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rPr>
          <w:rFonts w:hint="eastAsia" w:ascii="仿宋" w:hAnsi="仿宋" w:eastAsia="仿宋" w:cs="仿宋"/>
          <w:sz w:val="60"/>
          <w:szCs w:val="60"/>
          <w:highlight w:val="none"/>
        </w:rPr>
      </w:pPr>
    </w:p>
    <w:p>
      <w:pPr>
        <w:jc w:val="center"/>
        <w:rPr>
          <w:rFonts w:hint="eastAsia" w:ascii="仿宋" w:hAnsi="仿宋" w:eastAsia="仿宋" w:cs="仿宋"/>
          <w:sz w:val="48"/>
          <w:szCs w:val="48"/>
          <w:highlight w:val="none"/>
        </w:rPr>
      </w:pPr>
      <w:r>
        <w:rPr>
          <w:rFonts w:hint="eastAsia" w:ascii="仿宋" w:hAnsi="仿宋" w:eastAsia="仿宋" w:cs="仿宋"/>
          <w:sz w:val="48"/>
          <w:szCs w:val="48"/>
          <w:highlight w:val="none"/>
        </w:rPr>
        <w:t>劳务专项资金-2026年度劳务服务项目</w:t>
      </w:r>
    </w:p>
    <w:p>
      <w:pPr>
        <w:jc w:val="center"/>
        <w:rPr>
          <w:rFonts w:hint="eastAsia" w:ascii="仿宋" w:hAnsi="仿宋" w:eastAsia="仿宋" w:cs="仿宋"/>
          <w:sz w:val="48"/>
          <w:szCs w:val="48"/>
          <w:highlight w:val="none"/>
        </w:rPr>
      </w:pPr>
      <w:r>
        <w:rPr>
          <w:rFonts w:hint="eastAsia" w:ascii="仿宋" w:hAnsi="仿宋" w:eastAsia="仿宋" w:cs="仿宋"/>
          <w:sz w:val="48"/>
          <w:szCs w:val="48"/>
          <w:highlight w:val="none"/>
        </w:rPr>
        <w:t>公开招标文件</w:t>
      </w:r>
    </w:p>
    <w:p>
      <w:pPr>
        <w:spacing w:line="360" w:lineRule="auto"/>
        <w:jc w:val="center"/>
        <w:rPr>
          <w:rFonts w:hint="eastAsia" w:ascii="仿宋" w:hAnsi="仿宋" w:eastAsia="仿宋" w:cs="仿宋"/>
          <w:sz w:val="60"/>
          <w:szCs w:val="60"/>
          <w:highlight w:val="none"/>
        </w:rPr>
      </w:pPr>
    </w:p>
    <w:p>
      <w:pPr>
        <w:spacing w:line="360" w:lineRule="auto"/>
        <w:jc w:val="center"/>
        <w:rPr>
          <w:rFonts w:hint="eastAsia" w:ascii="仿宋" w:hAnsi="仿宋" w:eastAsia="仿宋" w:cs="仿宋"/>
          <w:sz w:val="60"/>
          <w:szCs w:val="60"/>
          <w:highlight w:val="none"/>
        </w:rPr>
      </w:pPr>
    </w:p>
    <w:p>
      <w:pPr>
        <w:spacing w:line="360" w:lineRule="auto"/>
        <w:rPr>
          <w:rFonts w:hint="eastAsia" w:ascii="仿宋" w:hAnsi="仿宋" w:eastAsia="仿宋" w:cs="仿宋"/>
          <w:sz w:val="60"/>
          <w:szCs w:val="60"/>
          <w:highlight w:val="none"/>
        </w:rPr>
      </w:pPr>
    </w:p>
    <w:p>
      <w:pPr>
        <w:spacing w:line="360" w:lineRule="auto"/>
        <w:rPr>
          <w:rFonts w:hint="eastAsia" w:ascii="仿宋" w:hAnsi="仿宋" w:eastAsia="仿宋" w:cs="仿宋"/>
          <w:sz w:val="60"/>
          <w:szCs w:val="60"/>
          <w:highlight w:val="none"/>
        </w:rPr>
      </w:pPr>
    </w:p>
    <w:p>
      <w:pPr>
        <w:tabs>
          <w:tab w:val="left" w:pos="3240"/>
          <w:tab w:val="left" w:pos="3420"/>
        </w:tabs>
        <w:spacing w:line="360" w:lineRule="auto"/>
        <w:jc w:val="left"/>
        <w:rPr>
          <w:rFonts w:hint="eastAsia" w:ascii="仿宋" w:hAnsi="仿宋" w:eastAsia="仿宋" w:cs="仿宋"/>
          <w:bCs/>
          <w:sz w:val="36"/>
          <w:szCs w:val="36"/>
          <w:highlight w:val="none"/>
        </w:rPr>
      </w:pPr>
      <w:r>
        <w:rPr>
          <w:rFonts w:hint="eastAsia" w:ascii="仿宋" w:hAnsi="仿宋" w:eastAsia="仿宋" w:cs="仿宋"/>
          <w:bCs/>
          <w:sz w:val="36"/>
          <w:szCs w:val="36"/>
          <w:highlight w:val="none"/>
        </w:rPr>
        <w:t>项目名称：劳务专项资金-2026年度劳务服务项目</w:t>
      </w:r>
    </w:p>
    <w:p>
      <w:pPr>
        <w:tabs>
          <w:tab w:val="left" w:pos="3240"/>
          <w:tab w:val="left" w:pos="3420"/>
        </w:tabs>
        <w:spacing w:line="360" w:lineRule="auto"/>
        <w:jc w:val="left"/>
        <w:rPr>
          <w:rFonts w:hint="eastAsia" w:ascii="仿宋" w:hAnsi="仿宋" w:eastAsia="仿宋" w:cs="仿宋"/>
          <w:bCs/>
          <w:sz w:val="36"/>
          <w:szCs w:val="36"/>
          <w:highlight w:val="none"/>
        </w:rPr>
      </w:pPr>
      <w:r>
        <w:rPr>
          <w:rFonts w:hint="eastAsia" w:ascii="仿宋" w:hAnsi="仿宋" w:eastAsia="仿宋" w:cs="仿宋"/>
          <w:bCs/>
          <w:sz w:val="36"/>
          <w:szCs w:val="36"/>
          <w:highlight w:val="none"/>
        </w:rPr>
        <w:t>项目编号：11011326210200027616-XM001</w:t>
      </w:r>
    </w:p>
    <w:p>
      <w:pPr>
        <w:tabs>
          <w:tab w:val="left" w:pos="3240"/>
          <w:tab w:val="left" w:pos="3420"/>
        </w:tabs>
        <w:spacing w:line="360" w:lineRule="auto"/>
        <w:jc w:val="left"/>
        <w:rPr>
          <w:rFonts w:hint="eastAsia" w:ascii="仿宋" w:hAnsi="仿宋" w:eastAsia="仿宋" w:cs="仿宋"/>
          <w:sz w:val="36"/>
          <w:highlight w:val="none"/>
        </w:rPr>
      </w:pPr>
      <w:r>
        <w:rPr>
          <w:rFonts w:hint="eastAsia" w:ascii="仿宋" w:hAnsi="仿宋" w:eastAsia="仿宋" w:cs="仿宋"/>
          <w:bCs/>
          <w:sz w:val="36"/>
          <w:szCs w:val="36"/>
          <w:highlight w:val="none"/>
        </w:rPr>
        <w:t>采 购 人：北京市顺义区市场经营管理中心</w:t>
      </w:r>
      <w:r>
        <w:rPr>
          <w:rFonts w:hint="eastAsia" w:ascii="仿宋" w:hAnsi="仿宋" w:eastAsia="仿宋" w:cs="仿宋"/>
          <w:sz w:val="36"/>
          <w:highlight w:val="none"/>
        </w:rPr>
        <w:t xml:space="preserve"> </w:t>
      </w:r>
    </w:p>
    <w:p>
      <w:pPr>
        <w:tabs>
          <w:tab w:val="left" w:pos="3240"/>
          <w:tab w:val="left" w:pos="3420"/>
        </w:tabs>
        <w:spacing w:line="360" w:lineRule="auto"/>
        <w:jc w:val="left"/>
        <w:rPr>
          <w:rFonts w:hint="eastAsia" w:ascii="仿宋" w:hAnsi="仿宋" w:eastAsia="仿宋" w:cs="仿宋"/>
          <w:bCs/>
          <w:sz w:val="36"/>
          <w:szCs w:val="36"/>
          <w:highlight w:val="none"/>
        </w:rPr>
      </w:pPr>
      <w:r>
        <w:rPr>
          <w:rFonts w:hint="eastAsia" w:ascii="仿宋" w:hAnsi="仿宋" w:eastAsia="仿宋" w:cs="仿宋"/>
          <w:bCs/>
          <w:sz w:val="36"/>
          <w:szCs w:val="36"/>
          <w:highlight w:val="none"/>
        </w:rPr>
        <w:t>采购代理机构：</w:t>
      </w:r>
      <w:bookmarkStart w:id="0" w:name="OLE_LINK27"/>
      <w:r>
        <w:rPr>
          <w:rFonts w:hint="eastAsia" w:ascii="仿宋" w:hAnsi="仿宋" w:eastAsia="仿宋" w:cs="仿宋"/>
          <w:sz w:val="36"/>
          <w:highlight w:val="none"/>
        </w:rPr>
        <w:t>北京招竣建设工程咨询有限公司</w:t>
      </w:r>
    </w:p>
    <w:bookmarkEnd w:id="0"/>
    <w:p>
      <w:pPr>
        <w:widowControl/>
        <w:jc w:val="left"/>
        <w:rPr>
          <w:rFonts w:hint="eastAsia" w:ascii="仿宋" w:hAnsi="仿宋" w:eastAsia="仿宋" w:cs="仿宋"/>
          <w:b/>
          <w:bCs/>
          <w:sz w:val="44"/>
          <w:highlight w:val="none"/>
        </w:rPr>
      </w:pPr>
      <w:r>
        <w:rPr>
          <w:rFonts w:hint="eastAsia" w:ascii="仿宋" w:hAnsi="仿宋" w:eastAsia="仿宋" w:cs="仿宋"/>
          <w:b/>
          <w:bCs/>
          <w:sz w:val="44"/>
          <w:highlight w:val="none"/>
        </w:rPr>
        <w:br w:type="page"/>
      </w:r>
    </w:p>
    <w:p>
      <w:pPr>
        <w:spacing w:line="360" w:lineRule="auto"/>
        <w:ind w:firstLine="7228" w:firstLineChars="1000"/>
        <w:rPr>
          <w:rFonts w:hint="eastAsia" w:ascii="仿宋" w:hAnsi="仿宋" w:eastAsia="仿宋" w:cs="仿宋"/>
          <w:b/>
          <w:sz w:val="72"/>
          <w:highlight w:val="none"/>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fmt="decimal" w:start="1"/>
          <w:cols w:space="720" w:num="1"/>
          <w:titlePg/>
          <w:docGrid w:linePitch="462" w:charSpace="0"/>
        </w:sectPr>
      </w:pPr>
    </w:p>
    <w:p>
      <w:pPr>
        <w:spacing w:line="360" w:lineRule="auto"/>
        <w:jc w:val="center"/>
        <w:outlineLvl w:val="9"/>
        <w:rPr>
          <w:rFonts w:hint="eastAsia" w:ascii="仿宋" w:hAnsi="仿宋" w:eastAsia="仿宋" w:cs="仿宋"/>
          <w:b/>
          <w:sz w:val="36"/>
          <w:szCs w:val="36"/>
          <w:highlight w:val="none"/>
        </w:rPr>
      </w:pPr>
      <w:bookmarkStart w:id="1" w:name="_Toc2843"/>
      <w:bookmarkStart w:id="2" w:name="_Toc17888"/>
      <w:bookmarkStart w:id="3" w:name="_Toc99301418"/>
    </w:p>
    <w:p>
      <w:pPr>
        <w:spacing w:line="360" w:lineRule="auto"/>
        <w:jc w:val="center"/>
        <w:outlineLvl w:val="0"/>
        <w:rPr>
          <w:rFonts w:hint="eastAsia" w:ascii="仿宋" w:hAnsi="仿宋" w:eastAsia="仿宋" w:cs="仿宋"/>
          <w:b w:val="0"/>
          <w:sz w:val="21"/>
          <w:szCs w:val="21"/>
          <w:highlight w:val="none"/>
        </w:rPr>
      </w:pPr>
      <w:bookmarkStart w:id="4" w:name="_Toc24081"/>
      <w:bookmarkStart w:id="5" w:name="_Toc13981"/>
      <w:r>
        <w:rPr>
          <w:rFonts w:hint="eastAsia" w:ascii="仿宋" w:hAnsi="仿宋" w:eastAsia="仿宋" w:cs="仿宋"/>
          <w:b/>
          <w:sz w:val="36"/>
          <w:szCs w:val="36"/>
          <w:highlight w:val="none"/>
        </w:rPr>
        <w:t>目      录</w:t>
      </w:r>
      <w:bookmarkEnd w:id="1"/>
      <w:bookmarkEnd w:id="2"/>
      <w:bookmarkEnd w:id="3"/>
      <w:bookmarkEnd w:id="4"/>
      <w:bookmarkEnd w:id="5"/>
    </w:p>
    <w:p>
      <w:pPr>
        <w:pStyle w:val="32"/>
        <w:tabs>
          <w:tab w:val="right" w:leader="dot" w:pos="9072"/>
          <w:tab w:val="clear" w:pos="1050"/>
          <w:tab w:val="clear" w:pos="8937"/>
        </w:tabs>
        <w:jc w:val="distribute"/>
        <w:rPr>
          <w:rFonts w:hint="eastAsia" w:ascii="仿宋" w:hAnsi="仿宋" w:eastAsia="仿宋" w:cs="仿宋"/>
          <w:b w:val="0"/>
          <w:sz w:val="21"/>
          <w:szCs w:val="21"/>
          <w:highlight w:val="none"/>
        </w:rPr>
      </w:pPr>
    </w:p>
    <w:sdt>
      <w:sdtPr>
        <w:rPr>
          <w:rFonts w:ascii="宋体" w:hAnsi="宋体" w:eastAsia="宋体" w:cs="Times New Roman"/>
          <w:b w:val="0"/>
          <w:bCs w:val="0"/>
          <w:kern w:val="2"/>
          <w:sz w:val="21"/>
          <w:szCs w:val="24"/>
          <w:highlight w:val="none"/>
          <w:lang w:val="en-US" w:eastAsia="zh-CN" w:bidi="ar-SA"/>
        </w:rPr>
        <w:id w:val="147453688"/>
        <w15:color w:val="DBDBDB"/>
        <w:docPartObj>
          <w:docPartGallery w:val="Table of Contents"/>
          <w:docPartUnique/>
        </w:docPartObj>
      </w:sdtPr>
      <w:sdtEndPr>
        <w:rPr>
          <w:rFonts w:hint="eastAsia" w:ascii="仿宋" w:hAnsi="仿宋" w:eastAsia="仿宋" w:cs="仿宋"/>
          <w:b w:val="0"/>
          <w:bCs w:val="0"/>
          <w:kern w:val="2"/>
          <w:sz w:val="21"/>
          <w:szCs w:val="21"/>
          <w:highlight w:val="none"/>
          <w:lang w:val="en-US" w:eastAsia="zh-CN" w:bidi="ar-SA"/>
        </w:rPr>
      </w:sdtEndPr>
      <w:sdtContent>
        <w:p>
          <w:pPr>
            <w:spacing w:before="0" w:beforeLines="0" w:after="0" w:afterLines="0" w:line="240" w:lineRule="auto"/>
            <w:ind w:left="0" w:leftChars="0" w:right="0" w:rightChars="0" w:firstLine="0" w:firstLineChars="0"/>
            <w:jc w:val="center"/>
            <w:rPr>
              <w:b w:val="0"/>
              <w:bCs w:val="0"/>
              <w:highlight w:val="none"/>
            </w:rPr>
          </w:pPr>
        </w:p>
        <w:p>
          <w:pPr>
            <w:pStyle w:val="32"/>
            <w:tabs>
              <w:tab w:val="right" w:leader="dot" w:pos="9072"/>
              <w:tab w:val="clear" w:pos="1050"/>
              <w:tab w:val="clear" w:pos="8937"/>
            </w:tabs>
            <w:rPr>
              <w:b w:val="0"/>
              <w:bCs w:val="0"/>
              <w:sz w:val="28"/>
              <w:szCs w:val="28"/>
              <w:highlight w:val="none"/>
            </w:rPr>
          </w:pPr>
          <w:r>
            <w:rPr>
              <w:rFonts w:hint="eastAsia" w:ascii="仿宋" w:hAnsi="仿宋" w:eastAsia="仿宋" w:cs="仿宋"/>
              <w:b w:val="0"/>
              <w:bCs w:val="0"/>
              <w:sz w:val="21"/>
              <w:szCs w:val="21"/>
              <w:highlight w:val="none"/>
            </w:rPr>
            <w:fldChar w:fldCharType="begin"/>
          </w:r>
          <w:r>
            <w:rPr>
              <w:rFonts w:hint="eastAsia" w:ascii="仿宋" w:hAnsi="仿宋" w:eastAsia="仿宋" w:cs="仿宋"/>
              <w:b w:val="0"/>
              <w:bCs w:val="0"/>
              <w:sz w:val="21"/>
              <w:szCs w:val="21"/>
              <w:highlight w:val="none"/>
            </w:rPr>
            <w:instrText xml:space="preserve">TOC \o "1-1" \h \u </w:instrText>
          </w:r>
          <w:r>
            <w:rPr>
              <w:rFonts w:hint="eastAsia" w:ascii="仿宋" w:hAnsi="仿宋" w:eastAsia="仿宋" w:cs="仿宋"/>
              <w:b w:val="0"/>
              <w:bCs w:val="0"/>
              <w:sz w:val="21"/>
              <w:szCs w:val="21"/>
              <w:highlight w:val="none"/>
            </w:rPr>
            <w:fldChar w:fldCharType="separate"/>
          </w:r>
          <w:r>
            <w:rPr>
              <w:rFonts w:hint="eastAsia" w:ascii="仿宋" w:hAnsi="仿宋" w:eastAsia="仿宋" w:cs="仿宋"/>
              <w:b w:val="0"/>
              <w:bCs w:val="0"/>
              <w:sz w:val="28"/>
              <w:szCs w:val="28"/>
              <w:highlight w:val="none"/>
            </w:rPr>
            <w:fldChar w:fldCharType="begin"/>
          </w:r>
          <w:r>
            <w:rPr>
              <w:rFonts w:hint="eastAsia" w:ascii="仿宋" w:hAnsi="仿宋" w:eastAsia="仿宋" w:cs="仿宋"/>
              <w:b w:val="0"/>
              <w:bCs w:val="0"/>
              <w:sz w:val="28"/>
              <w:szCs w:val="28"/>
              <w:highlight w:val="none"/>
            </w:rPr>
            <w:instrText xml:space="preserve"> HYPERLINK \l _Toc30682 </w:instrText>
          </w:r>
          <w:r>
            <w:rPr>
              <w:rFonts w:hint="eastAsia" w:ascii="仿宋" w:hAnsi="仿宋" w:eastAsia="仿宋" w:cs="仿宋"/>
              <w:b w:val="0"/>
              <w:bCs w:val="0"/>
              <w:sz w:val="28"/>
              <w:szCs w:val="28"/>
              <w:highlight w:val="none"/>
            </w:rPr>
            <w:fldChar w:fldCharType="separate"/>
          </w:r>
          <w:r>
            <w:rPr>
              <w:rFonts w:hint="eastAsia" w:ascii="仿宋" w:hAnsi="仿宋" w:eastAsia="仿宋" w:cs="仿宋"/>
              <w:b w:val="0"/>
              <w:bCs w:val="0"/>
              <w:sz w:val="28"/>
              <w:szCs w:val="28"/>
              <w:highlight w:val="none"/>
            </w:rPr>
            <w:t>第一章   投标邀请</w:t>
          </w:r>
          <w:r>
            <w:rPr>
              <w:b w:val="0"/>
              <w:bCs w:val="0"/>
              <w:sz w:val="28"/>
              <w:szCs w:val="28"/>
              <w:highlight w:val="none"/>
            </w:rPr>
            <w:tab/>
          </w:r>
          <w:r>
            <w:rPr>
              <w:b w:val="0"/>
              <w:bCs w:val="0"/>
              <w:sz w:val="28"/>
              <w:szCs w:val="28"/>
              <w:highlight w:val="none"/>
            </w:rPr>
            <w:fldChar w:fldCharType="begin"/>
          </w:r>
          <w:r>
            <w:rPr>
              <w:b w:val="0"/>
              <w:bCs w:val="0"/>
              <w:sz w:val="28"/>
              <w:szCs w:val="28"/>
              <w:highlight w:val="none"/>
            </w:rPr>
            <w:instrText xml:space="preserve"> PAGEREF _Toc30682 \h </w:instrText>
          </w:r>
          <w:r>
            <w:rPr>
              <w:b w:val="0"/>
              <w:bCs w:val="0"/>
              <w:sz w:val="28"/>
              <w:szCs w:val="28"/>
              <w:highlight w:val="none"/>
            </w:rPr>
            <w:fldChar w:fldCharType="separate"/>
          </w:r>
          <w:r>
            <w:rPr>
              <w:b w:val="0"/>
              <w:bCs w:val="0"/>
              <w:sz w:val="28"/>
              <w:szCs w:val="28"/>
              <w:highlight w:val="none"/>
            </w:rPr>
            <w:t>1</w:t>
          </w:r>
          <w:r>
            <w:rPr>
              <w:b w:val="0"/>
              <w:bCs w:val="0"/>
              <w:sz w:val="28"/>
              <w:szCs w:val="28"/>
              <w:highlight w:val="none"/>
            </w:rPr>
            <w:fldChar w:fldCharType="end"/>
          </w:r>
          <w:r>
            <w:rPr>
              <w:rFonts w:hint="eastAsia" w:ascii="仿宋" w:hAnsi="仿宋" w:eastAsia="仿宋" w:cs="仿宋"/>
              <w:b w:val="0"/>
              <w:bCs w:val="0"/>
              <w:sz w:val="28"/>
              <w:szCs w:val="28"/>
              <w:highlight w:val="none"/>
            </w:rPr>
            <w:fldChar w:fldCharType="end"/>
          </w:r>
        </w:p>
        <w:p>
          <w:pPr>
            <w:pStyle w:val="32"/>
            <w:tabs>
              <w:tab w:val="right" w:leader="dot" w:pos="9072"/>
              <w:tab w:val="clear" w:pos="1050"/>
              <w:tab w:val="clear" w:pos="8937"/>
            </w:tabs>
            <w:rPr>
              <w:b w:val="0"/>
              <w:bCs w:val="0"/>
              <w:sz w:val="28"/>
              <w:szCs w:val="28"/>
              <w:highlight w:val="none"/>
            </w:rPr>
          </w:pPr>
          <w:r>
            <w:rPr>
              <w:rFonts w:hint="eastAsia" w:ascii="仿宋" w:hAnsi="仿宋" w:eastAsia="仿宋" w:cs="仿宋"/>
              <w:b w:val="0"/>
              <w:bCs w:val="0"/>
              <w:sz w:val="28"/>
              <w:szCs w:val="28"/>
              <w:highlight w:val="none"/>
            </w:rPr>
            <w:fldChar w:fldCharType="begin"/>
          </w:r>
          <w:r>
            <w:rPr>
              <w:rFonts w:hint="eastAsia" w:ascii="仿宋" w:hAnsi="仿宋" w:eastAsia="仿宋" w:cs="仿宋"/>
              <w:b w:val="0"/>
              <w:bCs w:val="0"/>
              <w:sz w:val="28"/>
              <w:szCs w:val="28"/>
              <w:highlight w:val="none"/>
            </w:rPr>
            <w:instrText xml:space="preserve"> HYPERLINK \l _Toc22606 </w:instrText>
          </w:r>
          <w:r>
            <w:rPr>
              <w:rFonts w:hint="eastAsia" w:ascii="仿宋" w:hAnsi="仿宋" w:eastAsia="仿宋" w:cs="仿宋"/>
              <w:b w:val="0"/>
              <w:bCs w:val="0"/>
              <w:sz w:val="28"/>
              <w:szCs w:val="28"/>
              <w:highlight w:val="none"/>
            </w:rPr>
            <w:fldChar w:fldCharType="separate"/>
          </w:r>
          <w:r>
            <w:rPr>
              <w:rFonts w:hint="eastAsia" w:ascii="仿宋" w:hAnsi="仿宋" w:eastAsia="仿宋" w:cs="仿宋"/>
              <w:b w:val="0"/>
              <w:bCs w:val="0"/>
              <w:sz w:val="28"/>
              <w:szCs w:val="28"/>
              <w:highlight w:val="none"/>
            </w:rPr>
            <w:t>第二章   投标人须知</w:t>
          </w:r>
          <w:r>
            <w:rPr>
              <w:b w:val="0"/>
              <w:bCs w:val="0"/>
              <w:sz w:val="28"/>
              <w:szCs w:val="28"/>
              <w:highlight w:val="none"/>
            </w:rPr>
            <w:tab/>
          </w:r>
          <w:r>
            <w:rPr>
              <w:b w:val="0"/>
              <w:bCs w:val="0"/>
              <w:sz w:val="28"/>
              <w:szCs w:val="28"/>
              <w:highlight w:val="none"/>
            </w:rPr>
            <w:fldChar w:fldCharType="begin"/>
          </w:r>
          <w:r>
            <w:rPr>
              <w:b w:val="0"/>
              <w:bCs w:val="0"/>
              <w:sz w:val="28"/>
              <w:szCs w:val="28"/>
              <w:highlight w:val="none"/>
            </w:rPr>
            <w:instrText xml:space="preserve"> PAGEREF _Toc22606 \h </w:instrText>
          </w:r>
          <w:r>
            <w:rPr>
              <w:b w:val="0"/>
              <w:bCs w:val="0"/>
              <w:sz w:val="28"/>
              <w:szCs w:val="28"/>
              <w:highlight w:val="none"/>
            </w:rPr>
            <w:fldChar w:fldCharType="separate"/>
          </w:r>
          <w:r>
            <w:rPr>
              <w:b w:val="0"/>
              <w:bCs w:val="0"/>
              <w:sz w:val="28"/>
              <w:szCs w:val="28"/>
              <w:highlight w:val="none"/>
            </w:rPr>
            <w:t>6</w:t>
          </w:r>
          <w:r>
            <w:rPr>
              <w:b w:val="0"/>
              <w:bCs w:val="0"/>
              <w:sz w:val="28"/>
              <w:szCs w:val="28"/>
              <w:highlight w:val="none"/>
            </w:rPr>
            <w:fldChar w:fldCharType="end"/>
          </w:r>
          <w:r>
            <w:rPr>
              <w:rFonts w:hint="eastAsia" w:ascii="仿宋" w:hAnsi="仿宋" w:eastAsia="仿宋" w:cs="仿宋"/>
              <w:b w:val="0"/>
              <w:bCs w:val="0"/>
              <w:sz w:val="28"/>
              <w:szCs w:val="28"/>
              <w:highlight w:val="none"/>
            </w:rPr>
            <w:fldChar w:fldCharType="end"/>
          </w:r>
        </w:p>
        <w:p>
          <w:pPr>
            <w:pStyle w:val="32"/>
            <w:tabs>
              <w:tab w:val="right" w:leader="dot" w:pos="9072"/>
              <w:tab w:val="clear" w:pos="1050"/>
              <w:tab w:val="clear" w:pos="8937"/>
            </w:tabs>
            <w:rPr>
              <w:b w:val="0"/>
              <w:bCs w:val="0"/>
              <w:sz w:val="28"/>
              <w:szCs w:val="28"/>
              <w:highlight w:val="none"/>
            </w:rPr>
          </w:pPr>
          <w:r>
            <w:rPr>
              <w:rFonts w:hint="eastAsia" w:ascii="仿宋" w:hAnsi="仿宋" w:eastAsia="仿宋" w:cs="仿宋"/>
              <w:b w:val="0"/>
              <w:bCs w:val="0"/>
              <w:sz w:val="28"/>
              <w:szCs w:val="28"/>
              <w:highlight w:val="none"/>
            </w:rPr>
            <w:fldChar w:fldCharType="begin"/>
          </w:r>
          <w:r>
            <w:rPr>
              <w:rFonts w:hint="eastAsia" w:ascii="仿宋" w:hAnsi="仿宋" w:eastAsia="仿宋" w:cs="仿宋"/>
              <w:b w:val="0"/>
              <w:bCs w:val="0"/>
              <w:sz w:val="28"/>
              <w:szCs w:val="28"/>
              <w:highlight w:val="none"/>
            </w:rPr>
            <w:instrText xml:space="preserve"> HYPERLINK \l _Toc15289 </w:instrText>
          </w:r>
          <w:r>
            <w:rPr>
              <w:rFonts w:hint="eastAsia" w:ascii="仿宋" w:hAnsi="仿宋" w:eastAsia="仿宋" w:cs="仿宋"/>
              <w:b w:val="0"/>
              <w:bCs w:val="0"/>
              <w:sz w:val="28"/>
              <w:szCs w:val="28"/>
              <w:highlight w:val="none"/>
            </w:rPr>
            <w:fldChar w:fldCharType="separate"/>
          </w:r>
          <w:r>
            <w:rPr>
              <w:rFonts w:hint="eastAsia" w:ascii="仿宋" w:hAnsi="仿宋" w:eastAsia="仿宋" w:cs="仿宋"/>
              <w:b w:val="0"/>
              <w:bCs w:val="0"/>
              <w:sz w:val="28"/>
              <w:szCs w:val="28"/>
              <w:highlight w:val="none"/>
            </w:rPr>
            <w:t>第三章   资格审查</w:t>
          </w:r>
          <w:r>
            <w:rPr>
              <w:b w:val="0"/>
              <w:bCs w:val="0"/>
              <w:sz w:val="28"/>
              <w:szCs w:val="28"/>
              <w:highlight w:val="none"/>
            </w:rPr>
            <w:tab/>
          </w:r>
          <w:r>
            <w:rPr>
              <w:b w:val="0"/>
              <w:bCs w:val="0"/>
              <w:sz w:val="28"/>
              <w:szCs w:val="28"/>
              <w:highlight w:val="none"/>
            </w:rPr>
            <w:fldChar w:fldCharType="begin"/>
          </w:r>
          <w:r>
            <w:rPr>
              <w:b w:val="0"/>
              <w:bCs w:val="0"/>
              <w:sz w:val="28"/>
              <w:szCs w:val="28"/>
              <w:highlight w:val="none"/>
            </w:rPr>
            <w:instrText xml:space="preserve"> PAGEREF _Toc15289 \h </w:instrText>
          </w:r>
          <w:r>
            <w:rPr>
              <w:b w:val="0"/>
              <w:bCs w:val="0"/>
              <w:sz w:val="28"/>
              <w:szCs w:val="28"/>
              <w:highlight w:val="none"/>
            </w:rPr>
            <w:fldChar w:fldCharType="separate"/>
          </w:r>
          <w:r>
            <w:rPr>
              <w:b w:val="0"/>
              <w:bCs w:val="0"/>
              <w:sz w:val="28"/>
              <w:szCs w:val="28"/>
              <w:highlight w:val="none"/>
            </w:rPr>
            <w:t>25</w:t>
          </w:r>
          <w:r>
            <w:rPr>
              <w:b w:val="0"/>
              <w:bCs w:val="0"/>
              <w:sz w:val="28"/>
              <w:szCs w:val="28"/>
              <w:highlight w:val="none"/>
            </w:rPr>
            <w:fldChar w:fldCharType="end"/>
          </w:r>
          <w:r>
            <w:rPr>
              <w:rFonts w:hint="eastAsia" w:ascii="仿宋" w:hAnsi="仿宋" w:eastAsia="仿宋" w:cs="仿宋"/>
              <w:b w:val="0"/>
              <w:bCs w:val="0"/>
              <w:sz w:val="28"/>
              <w:szCs w:val="28"/>
              <w:highlight w:val="none"/>
            </w:rPr>
            <w:fldChar w:fldCharType="end"/>
          </w:r>
        </w:p>
        <w:p>
          <w:pPr>
            <w:pStyle w:val="32"/>
            <w:tabs>
              <w:tab w:val="right" w:leader="dot" w:pos="9072"/>
              <w:tab w:val="clear" w:pos="1050"/>
              <w:tab w:val="clear" w:pos="8937"/>
            </w:tabs>
            <w:rPr>
              <w:b w:val="0"/>
              <w:bCs w:val="0"/>
              <w:sz w:val="28"/>
              <w:szCs w:val="28"/>
              <w:highlight w:val="none"/>
            </w:rPr>
          </w:pPr>
          <w:r>
            <w:rPr>
              <w:rFonts w:hint="eastAsia" w:ascii="仿宋" w:hAnsi="仿宋" w:eastAsia="仿宋" w:cs="仿宋"/>
              <w:b w:val="0"/>
              <w:bCs w:val="0"/>
              <w:sz w:val="28"/>
              <w:szCs w:val="28"/>
              <w:highlight w:val="none"/>
            </w:rPr>
            <w:fldChar w:fldCharType="begin"/>
          </w:r>
          <w:r>
            <w:rPr>
              <w:rFonts w:hint="eastAsia" w:ascii="仿宋" w:hAnsi="仿宋" w:eastAsia="仿宋" w:cs="仿宋"/>
              <w:b w:val="0"/>
              <w:bCs w:val="0"/>
              <w:sz w:val="28"/>
              <w:szCs w:val="28"/>
              <w:highlight w:val="none"/>
            </w:rPr>
            <w:instrText xml:space="preserve"> HYPERLINK \l _Toc6292 </w:instrText>
          </w:r>
          <w:r>
            <w:rPr>
              <w:rFonts w:hint="eastAsia" w:ascii="仿宋" w:hAnsi="仿宋" w:eastAsia="仿宋" w:cs="仿宋"/>
              <w:b w:val="0"/>
              <w:bCs w:val="0"/>
              <w:sz w:val="28"/>
              <w:szCs w:val="28"/>
              <w:highlight w:val="none"/>
            </w:rPr>
            <w:fldChar w:fldCharType="separate"/>
          </w:r>
          <w:r>
            <w:rPr>
              <w:rFonts w:hint="eastAsia" w:ascii="仿宋" w:hAnsi="仿宋" w:eastAsia="仿宋" w:cs="仿宋"/>
              <w:b w:val="0"/>
              <w:bCs w:val="0"/>
              <w:sz w:val="28"/>
              <w:szCs w:val="28"/>
              <w:highlight w:val="none"/>
            </w:rPr>
            <w:t>第四章   评标程序、评标方法和评标标准</w:t>
          </w:r>
          <w:r>
            <w:rPr>
              <w:b w:val="0"/>
              <w:bCs w:val="0"/>
              <w:sz w:val="28"/>
              <w:szCs w:val="28"/>
              <w:highlight w:val="none"/>
            </w:rPr>
            <w:tab/>
          </w:r>
          <w:r>
            <w:rPr>
              <w:b w:val="0"/>
              <w:bCs w:val="0"/>
              <w:sz w:val="28"/>
              <w:szCs w:val="28"/>
              <w:highlight w:val="none"/>
            </w:rPr>
            <w:fldChar w:fldCharType="begin"/>
          </w:r>
          <w:r>
            <w:rPr>
              <w:b w:val="0"/>
              <w:bCs w:val="0"/>
              <w:sz w:val="28"/>
              <w:szCs w:val="28"/>
              <w:highlight w:val="none"/>
            </w:rPr>
            <w:instrText xml:space="preserve"> PAGEREF _Toc6292 \h </w:instrText>
          </w:r>
          <w:r>
            <w:rPr>
              <w:b w:val="0"/>
              <w:bCs w:val="0"/>
              <w:sz w:val="28"/>
              <w:szCs w:val="28"/>
              <w:highlight w:val="none"/>
            </w:rPr>
            <w:fldChar w:fldCharType="separate"/>
          </w:r>
          <w:r>
            <w:rPr>
              <w:b w:val="0"/>
              <w:bCs w:val="0"/>
              <w:sz w:val="28"/>
              <w:szCs w:val="28"/>
              <w:highlight w:val="none"/>
            </w:rPr>
            <w:t>30</w:t>
          </w:r>
          <w:r>
            <w:rPr>
              <w:b w:val="0"/>
              <w:bCs w:val="0"/>
              <w:sz w:val="28"/>
              <w:szCs w:val="28"/>
              <w:highlight w:val="none"/>
            </w:rPr>
            <w:fldChar w:fldCharType="end"/>
          </w:r>
          <w:r>
            <w:rPr>
              <w:rFonts w:hint="eastAsia" w:ascii="仿宋" w:hAnsi="仿宋" w:eastAsia="仿宋" w:cs="仿宋"/>
              <w:b w:val="0"/>
              <w:bCs w:val="0"/>
              <w:sz w:val="28"/>
              <w:szCs w:val="28"/>
              <w:highlight w:val="none"/>
            </w:rPr>
            <w:fldChar w:fldCharType="end"/>
          </w:r>
        </w:p>
        <w:p>
          <w:pPr>
            <w:pStyle w:val="32"/>
            <w:tabs>
              <w:tab w:val="right" w:leader="dot" w:pos="9072"/>
              <w:tab w:val="clear" w:pos="1050"/>
              <w:tab w:val="clear" w:pos="8937"/>
            </w:tabs>
            <w:rPr>
              <w:b w:val="0"/>
              <w:bCs w:val="0"/>
              <w:sz w:val="28"/>
              <w:szCs w:val="28"/>
              <w:highlight w:val="none"/>
            </w:rPr>
          </w:pPr>
          <w:r>
            <w:rPr>
              <w:rFonts w:hint="eastAsia" w:ascii="仿宋" w:hAnsi="仿宋" w:eastAsia="仿宋" w:cs="仿宋"/>
              <w:b w:val="0"/>
              <w:bCs w:val="0"/>
              <w:sz w:val="28"/>
              <w:szCs w:val="28"/>
              <w:highlight w:val="none"/>
            </w:rPr>
            <w:fldChar w:fldCharType="begin"/>
          </w:r>
          <w:r>
            <w:rPr>
              <w:rFonts w:hint="eastAsia" w:ascii="仿宋" w:hAnsi="仿宋" w:eastAsia="仿宋" w:cs="仿宋"/>
              <w:b w:val="0"/>
              <w:bCs w:val="0"/>
              <w:sz w:val="28"/>
              <w:szCs w:val="28"/>
              <w:highlight w:val="none"/>
            </w:rPr>
            <w:instrText xml:space="preserve"> HYPERLINK \l _Toc27741 </w:instrText>
          </w:r>
          <w:r>
            <w:rPr>
              <w:rFonts w:hint="eastAsia" w:ascii="仿宋" w:hAnsi="仿宋" w:eastAsia="仿宋" w:cs="仿宋"/>
              <w:b w:val="0"/>
              <w:bCs w:val="0"/>
              <w:sz w:val="28"/>
              <w:szCs w:val="28"/>
              <w:highlight w:val="none"/>
            </w:rPr>
            <w:fldChar w:fldCharType="separate"/>
          </w:r>
          <w:r>
            <w:rPr>
              <w:rFonts w:hint="eastAsia" w:ascii="仿宋" w:hAnsi="仿宋" w:eastAsia="仿宋" w:cs="仿宋"/>
              <w:b w:val="0"/>
              <w:bCs w:val="0"/>
              <w:sz w:val="28"/>
              <w:szCs w:val="28"/>
              <w:highlight w:val="none"/>
            </w:rPr>
            <w:t>第五章   采购需求</w:t>
          </w:r>
          <w:r>
            <w:rPr>
              <w:b w:val="0"/>
              <w:bCs w:val="0"/>
              <w:sz w:val="28"/>
              <w:szCs w:val="28"/>
              <w:highlight w:val="none"/>
            </w:rPr>
            <w:tab/>
          </w:r>
          <w:r>
            <w:rPr>
              <w:b w:val="0"/>
              <w:bCs w:val="0"/>
              <w:sz w:val="28"/>
              <w:szCs w:val="28"/>
              <w:highlight w:val="none"/>
            </w:rPr>
            <w:fldChar w:fldCharType="begin"/>
          </w:r>
          <w:r>
            <w:rPr>
              <w:b w:val="0"/>
              <w:bCs w:val="0"/>
              <w:sz w:val="28"/>
              <w:szCs w:val="28"/>
              <w:highlight w:val="none"/>
            </w:rPr>
            <w:instrText xml:space="preserve"> PAGEREF _Toc27741 \h </w:instrText>
          </w:r>
          <w:r>
            <w:rPr>
              <w:b w:val="0"/>
              <w:bCs w:val="0"/>
              <w:sz w:val="28"/>
              <w:szCs w:val="28"/>
              <w:highlight w:val="none"/>
            </w:rPr>
            <w:fldChar w:fldCharType="separate"/>
          </w:r>
          <w:r>
            <w:rPr>
              <w:b w:val="0"/>
              <w:bCs w:val="0"/>
              <w:sz w:val="28"/>
              <w:szCs w:val="28"/>
              <w:highlight w:val="none"/>
            </w:rPr>
            <w:t>41</w:t>
          </w:r>
          <w:r>
            <w:rPr>
              <w:b w:val="0"/>
              <w:bCs w:val="0"/>
              <w:sz w:val="28"/>
              <w:szCs w:val="28"/>
              <w:highlight w:val="none"/>
            </w:rPr>
            <w:fldChar w:fldCharType="end"/>
          </w:r>
          <w:r>
            <w:rPr>
              <w:rFonts w:hint="eastAsia" w:ascii="仿宋" w:hAnsi="仿宋" w:eastAsia="仿宋" w:cs="仿宋"/>
              <w:b w:val="0"/>
              <w:bCs w:val="0"/>
              <w:sz w:val="28"/>
              <w:szCs w:val="28"/>
              <w:highlight w:val="none"/>
            </w:rPr>
            <w:fldChar w:fldCharType="end"/>
          </w:r>
        </w:p>
        <w:p>
          <w:pPr>
            <w:pStyle w:val="32"/>
            <w:tabs>
              <w:tab w:val="right" w:leader="dot" w:pos="9072"/>
              <w:tab w:val="clear" w:pos="1050"/>
              <w:tab w:val="clear" w:pos="8937"/>
            </w:tabs>
            <w:rPr>
              <w:b w:val="0"/>
              <w:bCs w:val="0"/>
              <w:sz w:val="28"/>
              <w:szCs w:val="28"/>
              <w:highlight w:val="none"/>
            </w:rPr>
          </w:pPr>
          <w:r>
            <w:rPr>
              <w:rFonts w:hint="eastAsia" w:ascii="仿宋" w:hAnsi="仿宋" w:eastAsia="仿宋" w:cs="仿宋"/>
              <w:b w:val="0"/>
              <w:bCs w:val="0"/>
              <w:sz w:val="28"/>
              <w:szCs w:val="28"/>
              <w:highlight w:val="none"/>
            </w:rPr>
            <w:fldChar w:fldCharType="begin"/>
          </w:r>
          <w:r>
            <w:rPr>
              <w:rFonts w:hint="eastAsia" w:ascii="仿宋" w:hAnsi="仿宋" w:eastAsia="仿宋" w:cs="仿宋"/>
              <w:b w:val="0"/>
              <w:bCs w:val="0"/>
              <w:sz w:val="28"/>
              <w:szCs w:val="28"/>
              <w:highlight w:val="none"/>
            </w:rPr>
            <w:instrText xml:space="preserve"> HYPERLINK \l _Toc29408 </w:instrText>
          </w:r>
          <w:r>
            <w:rPr>
              <w:rFonts w:hint="eastAsia" w:ascii="仿宋" w:hAnsi="仿宋" w:eastAsia="仿宋" w:cs="仿宋"/>
              <w:b w:val="0"/>
              <w:bCs w:val="0"/>
              <w:sz w:val="28"/>
              <w:szCs w:val="28"/>
              <w:highlight w:val="none"/>
            </w:rPr>
            <w:fldChar w:fldCharType="separate"/>
          </w:r>
          <w:r>
            <w:rPr>
              <w:rFonts w:hint="eastAsia" w:ascii="仿宋" w:hAnsi="仿宋" w:eastAsia="仿宋" w:cs="仿宋"/>
              <w:b w:val="0"/>
              <w:bCs w:val="0"/>
              <w:sz w:val="28"/>
              <w:szCs w:val="28"/>
              <w:highlight w:val="none"/>
            </w:rPr>
            <w:t>第六章   拟签订的合同文本</w:t>
          </w:r>
          <w:r>
            <w:rPr>
              <w:b w:val="0"/>
              <w:bCs w:val="0"/>
              <w:sz w:val="28"/>
              <w:szCs w:val="28"/>
              <w:highlight w:val="none"/>
            </w:rPr>
            <w:tab/>
          </w:r>
          <w:r>
            <w:rPr>
              <w:b w:val="0"/>
              <w:bCs w:val="0"/>
              <w:sz w:val="28"/>
              <w:szCs w:val="28"/>
              <w:highlight w:val="none"/>
            </w:rPr>
            <w:fldChar w:fldCharType="begin"/>
          </w:r>
          <w:r>
            <w:rPr>
              <w:b w:val="0"/>
              <w:bCs w:val="0"/>
              <w:sz w:val="28"/>
              <w:szCs w:val="28"/>
              <w:highlight w:val="none"/>
            </w:rPr>
            <w:instrText xml:space="preserve"> PAGEREF _Toc29408 \h </w:instrText>
          </w:r>
          <w:r>
            <w:rPr>
              <w:b w:val="0"/>
              <w:bCs w:val="0"/>
              <w:sz w:val="28"/>
              <w:szCs w:val="28"/>
              <w:highlight w:val="none"/>
            </w:rPr>
            <w:fldChar w:fldCharType="separate"/>
          </w:r>
          <w:r>
            <w:rPr>
              <w:b w:val="0"/>
              <w:bCs w:val="0"/>
              <w:sz w:val="28"/>
              <w:szCs w:val="28"/>
              <w:highlight w:val="none"/>
            </w:rPr>
            <w:t>46</w:t>
          </w:r>
          <w:r>
            <w:rPr>
              <w:b w:val="0"/>
              <w:bCs w:val="0"/>
              <w:sz w:val="28"/>
              <w:szCs w:val="28"/>
              <w:highlight w:val="none"/>
            </w:rPr>
            <w:fldChar w:fldCharType="end"/>
          </w:r>
          <w:r>
            <w:rPr>
              <w:rFonts w:hint="eastAsia" w:ascii="仿宋" w:hAnsi="仿宋" w:eastAsia="仿宋" w:cs="仿宋"/>
              <w:b w:val="0"/>
              <w:bCs w:val="0"/>
              <w:sz w:val="28"/>
              <w:szCs w:val="28"/>
              <w:highlight w:val="none"/>
            </w:rPr>
            <w:fldChar w:fldCharType="end"/>
          </w:r>
        </w:p>
        <w:p>
          <w:pPr>
            <w:pStyle w:val="32"/>
            <w:tabs>
              <w:tab w:val="right" w:leader="dot" w:pos="9072"/>
              <w:tab w:val="clear" w:pos="1050"/>
              <w:tab w:val="clear" w:pos="8937"/>
            </w:tabs>
            <w:rPr>
              <w:b w:val="0"/>
              <w:bCs w:val="0"/>
              <w:highlight w:val="none"/>
            </w:rPr>
          </w:pPr>
          <w:r>
            <w:rPr>
              <w:rFonts w:hint="eastAsia" w:ascii="仿宋" w:hAnsi="仿宋" w:eastAsia="仿宋" w:cs="仿宋"/>
              <w:b w:val="0"/>
              <w:bCs w:val="0"/>
              <w:sz w:val="28"/>
              <w:szCs w:val="28"/>
              <w:highlight w:val="none"/>
            </w:rPr>
            <w:fldChar w:fldCharType="begin"/>
          </w:r>
          <w:r>
            <w:rPr>
              <w:rFonts w:hint="eastAsia" w:ascii="仿宋" w:hAnsi="仿宋" w:eastAsia="仿宋" w:cs="仿宋"/>
              <w:b w:val="0"/>
              <w:bCs w:val="0"/>
              <w:sz w:val="28"/>
              <w:szCs w:val="28"/>
              <w:highlight w:val="none"/>
            </w:rPr>
            <w:instrText xml:space="preserve"> HYPERLINK \l _Toc22255 </w:instrText>
          </w:r>
          <w:r>
            <w:rPr>
              <w:rFonts w:hint="eastAsia" w:ascii="仿宋" w:hAnsi="仿宋" w:eastAsia="仿宋" w:cs="仿宋"/>
              <w:b w:val="0"/>
              <w:bCs w:val="0"/>
              <w:sz w:val="28"/>
              <w:szCs w:val="28"/>
              <w:highlight w:val="none"/>
            </w:rPr>
            <w:fldChar w:fldCharType="separate"/>
          </w:r>
          <w:r>
            <w:rPr>
              <w:rFonts w:hint="eastAsia" w:ascii="仿宋" w:hAnsi="仿宋" w:eastAsia="仿宋" w:cs="仿宋"/>
              <w:b w:val="0"/>
              <w:bCs w:val="0"/>
              <w:sz w:val="28"/>
              <w:szCs w:val="28"/>
              <w:highlight w:val="none"/>
            </w:rPr>
            <w:t>第七章   投标文件格式</w:t>
          </w:r>
          <w:r>
            <w:rPr>
              <w:b w:val="0"/>
              <w:bCs w:val="0"/>
              <w:sz w:val="28"/>
              <w:szCs w:val="28"/>
              <w:highlight w:val="none"/>
            </w:rPr>
            <w:tab/>
          </w:r>
          <w:r>
            <w:rPr>
              <w:b w:val="0"/>
              <w:bCs w:val="0"/>
              <w:sz w:val="28"/>
              <w:szCs w:val="28"/>
              <w:highlight w:val="none"/>
            </w:rPr>
            <w:fldChar w:fldCharType="begin"/>
          </w:r>
          <w:r>
            <w:rPr>
              <w:b w:val="0"/>
              <w:bCs w:val="0"/>
              <w:sz w:val="28"/>
              <w:szCs w:val="28"/>
              <w:highlight w:val="none"/>
            </w:rPr>
            <w:instrText xml:space="preserve"> PAGEREF _Toc22255 \h </w:instrText>
          </w:r>
          <w:r>
            <w:rPr>
              <w:b w:val="0"/>
              <w:bCs w:val="0"/>
              <w:sz w:val="28"/>
              <w:szCs w:val="28"/>
              <w:highlight w:val="none"/>
            </w:rPr>
            <w:fldChar w:fldCharType="separate"/>
          </w:r>
          <w:r>
            <w:rPr>
              <w:b w:val="0"/>
              <w:bCs w:val="0"/>
              <w:sz w:val="28"/>
              <w:szCs w:val="28"/>
              <w:highlight w:val="none"/>
            </w:rPr>
            <w:t>58</w:t>
          </w:r>
          <w:r>
            <w:rPr>
              <w:b w:val="0"/>
              <w:bCs w:val="0"/>
              <w:sz w:val="28"/>
              <w:szCs w:val="28"/>
              <w:highlight w:val="none"/>
            </w:rPr>
            <w:fldChar w:fldCharType="end"/>
          </w:r>
          <w:r>
            <w:rPr>
              <w:rFonts w:hint="eastAsia" w:ascii="仿宋" w:hAnsi="仿宋" w:eastAsia="仿宋" w:cs="仿宋"/>
              <w:b w:val="0"/>
              <w:bCs w:val="0"/>
              <w:sz w:val="28"/>
              <w:szCs w:val="28"/>
              <w:highlight w:val="none"/>
            </w:rPr>
            <w:fldChar w:fldCharType="end"/>
          </w:r>
        </w:p>
        <w:p>
          <w:pPr>
            <w:rPr>
              <w:rFonts w:hint="eastAsia" w:ascii="仿宋" w:hAnsi="仿宋" w:eastAsia="仿宋" w:cs="仿宋"/>
              <w:sz w:val="21"/>
              <w:szCs w:val="21"/>
              <w:highlight w:val="none"/>
            </w:rPr>
          </w:pPr>
          <w:r>
            <w:rPr>
              <w:rFonts w:hint="eastAsia" w:ascii="仿宋" w:hAnsi="仿宋" w:eastAsia="仿宋" w:cs="仿宋"/>
              <w:b w:val="0"/>
              <w:bCs w:val="0"/>
              <w:szCs w:val="21"/>
              <w:highlight w:val="none"/>
            </w:rPr>
            <w:fldChar w:fldCharType="end"/>
          </w:r>
        </w:p>
      </w:sdtContent>
    </w:sdt>
    <w:p>
      <w:pPr>
        <w:spacing w:line="360" w:lineRule="auto"/>
        <w:rPr>
          <w:rFonts w:hint="eastAsia" w:ascii="仿宋" w:hAnsi="仿宋" w:eastAsia="仿宋" w:cs="仿宋"/>
          <w:sz w:val="21"/>
          <w:szCs w:val="21"/>
          <w:highlight w:val="none"/>
        </w:rPr>
      </w:pPr>
      <w:r>
        <w:rPr>
          <w:rFonts w:hint="eastAsia" w:ascii="仿宋" w:hAnsi="仿宋" w:eastAsia="仿宋" w:cs="仿宋"/>
          <w:sz w:val="21"/>
          <w:szCs w:val="21"/>
          <w:highlight w:val="none"/>
        </w:rPr>
        <w:t>注：采购文件条款中以 “■”形式标记的内容适用于本项目，以“□”形式标记的内容不适用于本项目。</w:t>
      </w:r>
    </w:p>
    <w:p>
      <w:pPr>
        <w:pStyle w:val="32"/>
        <w:spacing w:line="360" w:lineRule="auto"/>
        <w:rPr>
          <w:rFonts w:hint="eastAsia" w:ascii="仿宋" w:hAnsi="仿宋" w:eastAsia="仿宋" w:cs="仿宋"/>
          <w:b w:val="0"/>
          <w:sz w:val="21"/>
          <w:szCs w:val="21"/>
          <w:highlight w:val="none"/>
        </w:rPr>
      </w:pPr>
    </w:p>
    <w:p>
      <w:pPr>
        <w:spacing w:line="360" w:lineRule="auto"/>
        <w:jc w:val="center"/>
        <w:outlineLvl w:val="0"/>
        <w:rPr>
          <w:rFonts w:hint="eastAsia" w:ascii="仿宋" w:hAnsi="仿宋" w:eastAsia="仿宋" w:cs="仿宋"/>
          <w:sz w:val="32"/>
          <w:szCs w:val="32"/>
          <w:highlight w:val="none"/>
        </w:rPr>
      </w:pPr>
      <w:r>
        <w:rPr>
          <w:rFonts w:hint="eastAsia" w:ascii="仿宋" w:hAnsi="仿宋" w:eastAsia="仿宋" w:cs="仿宋"/>
          <w:sz w:val="24"/>
          <w:highlight w:val="none"/>
        </w:rPr>
        <w:br w:type="page"/>
      </w:r>
      <w:bookmarkStart w:id="6" w:name="_Toc99301419"/>
      <w:bookmarkStart w:id="7" w:name="_Toc1106"/>
      <w:bookmarkStart w:id="8" w:name="_Toc30682"/>
      <w:r>
        <w:rPr>
          <w:rFonts w:hint="eastAsia" w:ascii="仿宋" w:hAnsi="仿宋" w:eastAsia="仿宋" w:cs="仿宋"/>
          <w:b/>
          <w:sz w:val="36"/>
          <w:szCs w:val="36"/>
          <w:highlight w:val="none"/>
        </w:rPr>
        <w:t>第一章   投标邀请</w:t>
      </w:r>
      <w:bookmarkEnd w:id="6"/>
      <w:bookmarkEnd w:id="7"/>
      <w:bookmarkEnd w:id="8"/>
    </w:p>
    <w:p>
      <w:pPr>
        <w:pStyle w:val="4"/>
        <w:spacing w:before="0" w:line="360" w:lineRule="auto"/>
        <w:jc w:val="left"/>
        <w:rPr>
          <w:rFonts w:hint="eastAsia" w:ascii="仿宋" w:hAnsi="仿宋" w:eastAsia="仿宋" w:cs="仿宋"/>
          <w:sz w:val="24"/>
          <w:szCs w:val="24"/>
          <w:highlight w:val="none"/>
        </w:rPr>
      </w:pPr>
      <w:bookmarkStart w:id="9" w:name="_Toc35393621"/>
      <w:bookmarkStart w:id="10" w:name="_Toc28359079"/>
      <w:bookmarkStart w:id="11" w:name="_Toc28359002"/>
      <w:bookmarkStart w:id="12" w:name="_Toc35393790"/>
      <w:bookmarkStart w:id="13" w:name="_Hlk24379207"/>
      <w:r>
        <w:rPr>
          <w:rFonts w:hint="eastAsia" w:ascii="仿宋" w:hAnsi="仿宋" w:eastAsia="仿宋" w:cs="仿宋"/>
          <w:sz w:val="24"/>
          <w:szCs w:val="24"/>
          <w:highlight w:val="none"/>
        </w:rPr>
        <w:t>一、项目基本情况</w:t>
      </w:r>
      <w:bookmarkEnd w:id="9"/>
      <w:bookmarkEnd w:id="10"/>
      <w:bookmarkEnd w:id="11"/>
      <w:bookmarkEnd w:id="12"/>
    </w:p>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1.项目编号： 11011326210200027616-XM001</w:t>
      </w:r>
    </w:p>
    <w:p>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rPr>
        <w:t>2.项目名称：</w:t>
      </w:r>
      <w:r>
        <w:rPr>
          <w:rFonts w:hint="eastAsia" w:ascii="仿宋" w:hAnsi="仿宋" w:eastAsia="仿宋" w:cs="仿宋"/>
          <w:sz w:val="24"/>
          <w:highlight w:val="none"/>
          <w:lang w:val="en-US" w:eastAsia="zh-CN"/>
        </w:rPr>
        <w:t xml:space="preserve"> 劳务专项资金-2026年度劳务服务项目</w:t>
      </w:r>
    </w:p>
    <w:bookmarkEnd w:id="13"/>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3.项目预算金额：</w:t>
      </w:r>
      <w:r>
        <w:rPr>
          <w:rFonts w:hint="eastAsia" w:ascii="仿宋" w:hAnsi="仿宋" w:eastAsia="仿宋" w:cs="仿宋"/>
          <w:sz w:val="24"/>
          <w:highlight w:val="none"/>
          <w:u w:val="single"/>
        </w:rPr>
        <w:t>468.96</w:t>
      </w:r>
      <w:r>
        <w:rPr>
          <w:rFonts w:hint="eastAsia" w:ascii="仿宋" w:hAnsi="仿宋" w:eastAsia="仿宋" w:cs="仿宋"/>
          <w:sz w:val="24"/>
          <w:highlight w:val="none"/>
        </w:rPr>
        <w:t>万元、项目最高限价（如有）：</w:t>
      </w:r>
      <w:r>
        <w:rPr>
          <w:rFonts w:hint="eastAsia" w:ascii="仿宋" w:hAnsi="仿宋" w:eastAsia="仿宋" w:cs="仿宋"/>
          <w:sz w:val="24"/>
          <w:highlight w:val="none"/>
          <w:u w:val="single"/>
        </w:rPr>
        <w:t>468.96</w:t>
      </w:r>
      <w:r>
        <w:rPr>
          <w:rFonts w:hint="eastAsia" w:ascii="仿宋" w:hAnsi="仿宋" w:eastAsia="仿宋" w:cs="仿宋"/>
          <w:sz w:val="24"/>
          <w:highlight w:val="none"/>
        </w:rPr>
        <w:t>万元</w:t>
      </w:r>
    </w:p>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4.采购需求：</w:t>
      </w:r>
    </w:p>
    <w:tbl>
      <w:tblPr>
        <w:tblStyle w:val="45"/>
        <w:tblW w:w="0" w:type="auto"/>
        <w:tblInd w:w="0" w:type="dxa"/>
        <w:tblLayout w:type="fixed"/>
        <w:tblCellMar>
          <w:top w:w="0" w:type="dxa"/>
          <w:left w:w="0" w:type="dxa"/>
          <w:bottom w:w="0" w:type="dxa"/>
          <w:right w:w="0" w:type="dxa"/>
        </w:tblCellMar>
      </w:tblPr>
      <w:tblGrid>
        <w:gridCol w:w="775"/>
        <w:gridCol w:w="1850"/>
        <w:gridCol w:w="1134"/>
        <w:gridCol w:w="1983"/>
        <w:gridCol w:w="3318"/>
      </w:tblGrid>
      <w:tr>
        <w:tblPrEx>
          <w:tblCellMar>
            <w:top w:w="0" w:type="dxa"/>
            <w:left w:w="0" w:type="dxa"/>
            <w:bottom w:w="0" w:type="dxa"/>
            <w:right w:w="0" w:type="dxa"/>
          </w:tblCellMar>
        </w:tblPrEx>
        <w:trPr>
          <w:trHeight w:val="475" w:hRule="atLeast"/>
        </w:trPr>
        <w:tc>
          <w:tcPr>
            <w:tcW w:w="7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szCs w:val="21"/>
                <w:highlight w:val="none"/>
              </w:rPr>
            </w:pPr>
            <w:r>
              <w:rPr>
                <w:rFonts w:hint="eastAsia" w:ascii="仿宋" w:hAnsi="仿宋" w:eastAsia="仿宋" w:cs="仿宋"/>
                <w:b/>
                <w:color w:val="000000"/>
                <w:kern w:val="0"/>
                <w:szCs w:val="21"/>
                <w:highlight w:val="none"/>
              </w:rPr>
              <w:t>包号</w:t>
            </w:r>
          </w:p>
        </w:tc>
        <w:tc>
          <w:tcPr>
            <w:tcW w:w="185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kern w:val="0"/>
                <w:szCs w:val="21"/>
                <w:highlight w:val="none"/>
                <w14:textFill>
                  <w14:solidFill>
                    <w14:schemeClr w14:val="tx1"/>
                  </w14:solidFill>
                </w14:textFill>
              </w:rPr>
              <w:t>包名称</w:t>
            </w:r>
          </w:p>
        </w:tc>
        <w:tc>
          <w:tcPr>
            <w:tcW w:w="1134"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kern w:val="0"/>
                <w:szCs w:val="21"/>
                <w:highlight w:val="none"/>
                <w14:textFill>
                  <w14:solidFill>
                    <w14:schemeClr w14:val="tx1"/>
                  </w14:solidFill>
                </w14:textFill>
              </w:rPr>
              <w:t>最高限价（万元）</w:t>
            </w:r>
          </w:p>
        </w:tc>
        <w:tc>
          <w:tcPr>
            <w:tcW w:w="198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kern w:val="0"/>
                <w:szCs w:val="21"/>
                <w:highlight w:val="none"/>
                <w14:textFill>
                  <w14:solidFill>
                    <w14:schemeClr w14:val="tx1"/>
                  </w14:solidFill>
                </w14:textFill>
              </w:rPr>
              <w:t>合同履行期限</w:t>
            </w:r>
          </w:p>
        </w:tc>
        <w:tc>
          <w:tcPr>
            <w:tcW w:w="33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themeColor="text1"/>
                <w:szCs w:val="21"/>
                <w:highlight w:val="none"/>
                <w14:textFill>
                  <w14:solidFill>
                    <w14:schemeClr w14:val="tx1"/>
                  </w14:solidFill>
                </w14:textFill>
              </w:rPr>
            </w:pPr>
            <w:r>
              <w:rPr>
                <w:rFonts w:hint="eastAsia" w:ascii="仿宋" w:hAnsi="仿宋" w:eastAsia="仿宋" w:cs="仿宋"/>
                <w:b/>
                <w:color w:val="000000" w:themeColor="text1"/>
                <w:kern w:val="0"/>
                <w:szCs w:val="21"/>
                <w:highlight w:val="none"/>
                <w14:textFill>
                  <w14:solidFill>
                    <w14:schemeClr w14:val="tx1"/>
                  </w14:solidFill>
                </w14:textFill>
              </w:rPr>
              <w:t>简要技术要求或服务需求</w:t>
            </w:r>
          </w:p>
        </w:tc>
      </w:tr>
      <w:tr>
        <w:tblPrEx>
          <w:tblCellMar>
            <w:top w:w="0" w:type="dxa"/>
            <w:left w:w="0" w:type="dxa"/>
            <w:bottom w:w="0" w:type="dxa"/>
            <w:right w:w="0" w:type="dxa"/>
          </w:tblCellMar>
        </w:tblPrEx>
        <w:trPr>
          <w:trHeight w:val="527" w:hRule="atLeast"/>
        </w:trPr>
        <w:tc>
          <w:tcPr>
            <w:tcW w:w="7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仿宋" w:hAnsi="仿宋" w:eastAsia="仿宋" w:cs="仿宋"/>
                <w:b/>
                <w:color w:val="000000"/>
                <w:szCs w:val="21"/>
                <w:highlight w:val="none"/>
              </w:rPr>
            </w:pPr>
          </w:p>
        </w:tc>
        <w:tc>
          <w:tcPr>
            <w:tcW w:w="185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仿宋" w:hAnsi="仿宋" w:eastAsia="仿宋" w:cs="仿宋"/>
                <w:b/>
                <w:color w:val="000000" w:themeColor="text1"/>
                <w:szCs w:val="21"/>
                <w:highlight w:val="none"/>
                <w14:textFill>
                  <w14:solidFill>
                    <w14:schemeClr w14:val="tx1"/>
                  </w14:solidFill>
                </w14:textFill>
              </w:rPr>
            </w:pPr>
          </w:p>
        </w:tc>
        <w:tc>
          <w:tcPr>
            <w:tcW w:w="1134"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hint="eastAsia" w:ascii="仿宋" w:hAnsi="仿宋" w:eastAsia="仿宋" w:cs="仿宋"/>
                <w:b/>
                <w:color w:val="000000" w:themeColor="text1"/>
                <w:szCs w:val="21"/>
                <w:highlight w:val="none"/>
                <w14:textFill>
                  <w14:solidFill>
                    <w14:schemeClr w14:val="tx1"/>
                  </w14:solidFill>
                </w14:textFill>
              </w:rPr>
            </w:pPr>
          </w:p>
        </w:tc>
        <w:tc>
          <w:tcPr>
            <w:tcW w:w="198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仿宋" w:hAnsi="仿宋" w:eastAsia="仿宋" w:cs="仿宋"/>
                <w:b/>
                <w:color w:val="000000" w:themeColor="text1"/>
                <w:szCs w:val="21"/>
                <w:highlight w:val="none"/>
                <w14:textFill>
                  <w14:solidFill>
                    <w14:schemeClr w14:val="tx1"/>
                  </w14:solidFill>
                </w14:textFill>
              </w:rPr>
            </w:pPr>
          </w:p>
        </w:tc>
        <w:tc>
          <w:tcPr>
            <w:tcW w:w="33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hint="eastAsia" w:ascii="仿宋" w:hAnsi="仿宋" w:eastAsia="仿宋" w:cs="仿宋"/>
                <w:b/>
                <w:color w:val="000000" w:themeColor="text1"/>
                <w:szCs w:val="21"/>
                <w:highlight w:val="none"/>
                <w14:textFill>
                  <w14:solidFill>
                    <w14:schemeClr w14:val="tx1"/>
                  </w14:solidFill>
                </w14:textFill>
              </w:rPr>
            </w:pPr>
          </w:p>
        </w:tc>
      </w:tr>
      <w:tr>
        <w:tblPrEx>
          <w:tblCellMar>
            <w:top w:w="0" w:type="dxa"/>
            <w:left w:w="0" w:type="dxa"/>
            <w:bottom w:w="0" w:type="dxa"/>
            <w:right w:w="0" w:type="dxa"/>
          </w:tblCellMar>
        </w:tblPrEx>
        <w:trPr>
          <w:trHeight w:val="1000" w:hRule="atLeast"/>
        </w:trPr>
        <w:tc>
          <w:tcPr>
            <w:tcW w:w="7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color w:val="000000"/>
                <w:szCs w:val="21"/>
                <w:highlight w:val="none"/>
                <w:lang w:eastAsia="zh-CN"/>
              </w:rPr>
            </w:pPr>
            <w:r>
              <w:rPr>
                <w:rFonts w:hint="eastAsia" w:ascii="仿宋" w:hAnsi="仿宋" w:eastAsia="仿宋" w:cs="仿宋"/>
                <w:color w:val="000000"/>
                <w:kern w:val="0"/>
                <w:szCs w:val="21"/>
                <w:highlight w:val="none"/>
                <w:lang w:val="en-US" w:eastAsia="zh-CN"/>
              </w:rPr>
              <w:t>1</w:t>
            </w:r>
          </w:p>
        </w:tc>
        <w:tc>
          <w:tcPr>
            <w:tcW w:w="18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color w:val="000000"/>
                <w:kern w:val="0"/>
                <w:szCs w:val="21"/>
                <w:highlight w:val="none"/>
                <w:lang w:eastAsia="zh-CN"/>
              </w:rPr>
            </w:pPr>
            <w:r>
              <w:rPr>
                <w:rFonts w:hint="eastAsia" w:ascii="仿宋" w:hAnsi="仿宋" w:eastAsia="仿宋" w:cs="仿宋"/>
                <w:color w:val="000000"/>
                <w:kern w:val="0"/>
                <w:szCs w:val="21"/>
                <w:highlight w:val="none"/>
                <w:lang w:eastAsia="zh-CN"/>
              </w:rPr>
              <w:t>劳务专项资金-2026年度劳务服务项目</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color w:val="000000" w:themeColor="text1"/>
                <w:szCs w:val="21"/>
                <w:highlight w:val="none"/>
                <w14:textFill>
                  <w14:solidFill>
                    <w14:schemeClr w14:val="tx1"/>
                  </w14:solidFill>
                </w14:textFill>
              </w:rPr>
            </w:pPr>
            <w:r>
              <w:rPr>
                <w:rFonts w:hint="eastAsia" w:ascii="仿宋" w:hAnsi="仿宋" w:eastAsia="仿宋" w:cs="仿宋"/>
                <w:color w:val="000000" w:themeColor="text1"/>
                <w:szCs w:val="21"/>
                <w:highlight w:val="none"/>
                <w14:textFill>
                  <w14:solidFill>
                    <w14:schemeClr w14:val="tx1"/>
                  </w14:solidFill>
                </w14:textFill>
              </w:rPr>
              <w:t>468.96</w:t>
            </w:r>
          </w:p>
        </w:tc>
        <w:tc>
          <w:tcPr>
            <w:tcW w:w="19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color w:val="000000" w:themeColor="text1"/>
                <w:szCs w:val="21"/>
                <w:highlight w:val="none"/>
                <w:lang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 xml:space="preserve">一年（具体以签订日期为准） </w:t>
            </w:r>
          </w:p>
        </w:tc>
        <w:tc>
          <w:tcPr>
            <w:tcW w:w="33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 w:hAnsi="仿宋" w:eastAsia="仿宋" w:cs="仿宋"/>
                <w:color w:val="000000" w:themeColor="text1"/>
                <w:szCs w:val="21"/>
                <w:highlight w:val="none"/>
                <w:lang w:val="en-US" w:eastAsia="zh-CN"/>
                <w14:textFill>
                  <w14:solidFill>
                    <w14:schemeClr w14:val="tx1"/>
                  </w14:solidFill>
                </w14:textFill>
              </w:rPr>
            </w:pPr>
            <w:bookmarkStart w:id="1012" w:name="_GoBack"/>
            <w:r>
              <w:rPr>
                <w:rFonts w:hint="eastAsia" w:ascii="仿宋" w:hAnsi="仿宋" w:eastAsia="仿宋" w:cs="仿宋"/>
                <w:color w:val="000000" w:themeColor="text1"/>
                <w:kern w:val="0"/>
                <w:szCs w:val="21"/>
                <w:highlight w:val="none"/>
                <w:lang w:val="en-US" w:eastAsia="zh-CN"/>
                <w14:textFill>
                  <w14:solidFill>
                    <w14:schemeClr w14:val="tx1"/>
                  </w14:solidFill>
                </w14:textFill>
              </w:rPr>
              <w:t>维持市场秩序、疏导交通、安全防范、开闭市巡查和公共卫生、垃圾分类等工作，夜班保安员负责市场区域内的安防巡查。</w:t>
            </w:r>
            <w:bookmarkEnd w:id="1012"/>
          </w:p>
        </w:tc>
      </w:tr>
    </w:tbl>
    <w:p>
      <w:pPr>
        <w:spacing w:line="360" w:lineRule="auto"/>
        <w:rPr>
          <w:rFonts w:hint="eastAsia" w:ascii="仿宋" w:hAnsi="仿宋" w:eastAsia="仿宋" w:cs="仿宋"/>
          <w:sz w:val="24"/>
          <w:highlight w:val="none"/>
        </w:rPr>
      </w:pPr>
    </w:p>
    <w:p>
      <w:pPr>
        <w:numPr>
          <w:ilvl w:val="0"/>
          <w:numId w:val="8"/>
        </w:num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 xml:space="preserve">合同履行期限：一年（具体以签订日期为准） </w:t>
      </w:r>
    </w:p>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 xml:space="preserve">6.本项目是否接受联合体投标：□是  </w:t>
      </w:r>
      <w:bookmarkStart w:id="14" w:name="OLE_LINK3"/>
      <w:r>
        <w:rPr>
          <w:rFonts w:hint="eastAsia" w:ascii="仿宋" w:hAnsi="仿宋" w:eastAsia="仿宋" w:cs="仿宋"/>
          <w:sz w:val="24"/>
          <w:highlight w:val="none"/>
        </w:rPr>
        <w:t>■</w:t>
      </w:r>
      <w:bookmarkEnd w:id="14"/>
      <w:r>
        <w:rPr>
          <w:rFonts w:hint="eastAsia" w:ascii="仿宋" w:hAnsi="仿宋" w:eastAsia="仿宋" w:cs="仿宋"/>
          <w:sz w:val="24"/>
          <w:highlight w:val="none"/>
        </w:rPr>
        <w:t>否。</w:t>
      </w:r>
    </w:p>
    <w:p>
      <w:pPr>
        <w:pStyle w:val="4"/>
        <w:spacing w:before="0" w:line="360" w:lineRule="auto"/>
        <w:jc w:val="left"/>
        <w:rPr>
          <w:rFonts w:hint="eastAsia" w:ascii="仿宋" w:hAnsi="仿宋" w:eastAsia="仿宋" w:cs="仿宋"/>
          <w:sz w:val="24"/>
          <w:szCs w:val="24"/>
          <w:highlight w:val="none"/>
        </w:rPr>
      </w:pPr>
      <w:bookmarkStart w:id="15" w:name="_Toc35393791"/>
      <w:bookmarkStart w:id="16" w:name="_Toc28359080"/>
      <w:bookmarkStart w:id="17" w:name="_Toc28359003"/>
      <w:bookmarkStart w:id="18" w:name="_Toc35393622"/>
      <w:r>
        <w:rPr>
          <w:rFonts w:hint="eastAsia" w:ascii="仿宋" w:hAnsi="仿宋" w:eastAsia="仿宋" w:cs="仿宋"/>
          <w:sz w:val="24"/>
          <w:szCs w:val="24"/>
          <w:highlight w:val="none"/>
        </w:rPr>
        <w:t>二、申请人的资格要求（须同时满足）</w:t>
      </w:r>
      <w:bookmarkEnd w:id="15"/>
      <w:bookmarkEnd w:id="16"/>
      <w:bookmarkEnd w:id="17"/>
      <w:bookmarkEnd w:id="18"/>
    </w:p>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1.满足《中华人民共和国政府采购法》第二十二条规定；</w:t>
      </w:r>
    </w:p>
    <w:p>
      <w:pPr>
        <w:spacing w:line="360" w:lineRule="auto"/>
        <w:ind w:firstLine="480" w:firstLineChars="200"/>
        <w:rPr>
          <w:rFonts w:hint="eastAsia" w:ascii="仿宋" w:hAnsi="仿宋" w:eastAsia="仿宋" w:cs="仿宋"/>
          <w:sz w:val="24"/>
          <w:highlight w:val="none"/>
        </w:rPr>
      </w:pPr>
      <w:bookmarkStart w:id="19" w:name="_Toc28359081"/>
      <w:bookmarkStart w:id="20" w:name="_Toc28359004"/>
      <w:r>
        <w:rPr>
          <w:rFonts w:hint="eastAsia" w:ascii="仿宋" w:hAnsi="仿宋" w:eastAsia="仿宋" w:cs="仿宋"/>
          <w:sz w:val="24"/>
          <w:highlight w:val="none"/>
        </w:rPr>
        <w:t>2.落实政府采购政策需满足的资格要求：</w:t>
      </w:r>
    </w:p>
    <w:p>
      <w:pPr>
        <w:spacing w:line="360" w:lineRule="auto"/>
        <w:ind w:firstLine="480" w:firstLineChars="200"/>
        <w:rPr>
          <w:rFonts w:hint="eastAsia" w:ascii="仿宋" w:hAnsi="仿宋" w:eastAsia="仿宋" w:cs="仿宋"/>
          <w:sz w:val="24"/>
          <w:highlight w:val="none"/>
        </w:rPr>
      </w:pPr>
      <w:bookmarkStart w:id="21" w:name="OLE_LINK20"/>
      <w:bookmarkStart w:id="22" w:name="OLE_LINK25"/>
      <w:r>
        <w:rPr>
          <w:rFonts w:hint="eastAsia" w:ascii="仿宋" w:hAnsi="仿宋" w:eastAsia="仿宋" w:cs="仿宋"/>
          <w:sz w:val="24"/>
          <w:highlight w:val="none"/>
        </w:rPr>
        <w:t>2.1 中小企业政策</w:t>
      </w:r>
    </w:p>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□本项目不专门面向中小企业预留采购份额。</w:t>
      </w:r>
    </w:p>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■本项目专门面向□中小 ■小微企业采购。即：提供的货物全部由符合政策要求的中小/小微企业制造、服务全部由符合政策要求的中小/小微企业承接。</w:t>
      </w:r>
    </w:p>
    <w:p>
      <w:pPr>
        <w:spacing w:line="360" w:lineRule="auto"/>
        <w:ind w:firstLine="480" w:firstLineChars="200"/>
        <w:rPr>
          <w:rFonts w:hint="eastAsia" w:ascii="仿宋" w:hAnsi="仿宋" w:eastAsia="仿宋" w:cs="仿宋"/>
          <w:sz w:val="24"/>
          <w:highlight w:val="none"/>
        </w:rPr>
      </w:pPr>
      <w:bookmarkStart w:id="23" w:name="OLE_LINK40"/>
      <w:r>
        <w:rPr>
          <w:rFonts w:hint="eastAsia" w:ascii="仿宋" w:hAnsi="仿宋" w:eastAsia="仿宋" w:cs="仿宋"/>
          <w:sz w:val="24"/>
          <w:highlight w:val="none"/>
        </w:rPr>
        <w:t>□</w:t>
      </w:r>
      <w:bookmarkEnd w:id="23"/>
      <w:r>
        <w:rPr>
          <w:rFonts w:hint="eastAsia" w:ascii="仿宋" w:hAnsi="仿宋" w:eastAsia="仿宋" w:cs="仿宋"/>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2.2 其它落实政府采购政策的资格要求（如有）：___________________。</w:t>
      </w:r>
    </w:p>
    <w:bookmarkEnd w:id="21"/>
    <w:p>
      <w:pPr>
        <w:spacing w:line="360" w:lineRule="auto"/>
        <w:ind w:firstLine="480" w:firstLineChars="200"/>
        <w:rPr>
          <w:rFonts w:hint="eastAsia" w:ascii="仿宋" w:hAnsi="仿宋" w:eastAsia="仿宋" w:cs="仿宋"/>
          <w:i/>
          <w:iCs/>
          <w:sz w:val="24"/>
          <w:highlight w:val="none"/>
          <w:u w:val="single"/>
        </w:rPr>
      </w:pPr>
      <w:r>
        <w:rPr>
          <w:rFonts w:hint="eastAsia" w:ascii="仿宋" w:hAnsi="仿宋" w:eastAsia="仿宋" w:cs="仿宋"/>
          <w:sz w:val="24"/>
          <w:highlight w:val="none"/>
        </w:rPr>
        <w:t>3.本项目的特定资格要求：</w:t>
      </w:r>
    </w:p>
    <w:p>
      <w:pPr>
        <w:tabs>
          <w:tab w:val="left" w:pos="900"/>
          <w:tab w:val="left" w:pos="1134"/>
          <w:tab w:val="left" w:pos="1589"/>
          <w:tab w:val="left" w:pos="5521"/>
        </w:tabs>
        <w:snapToGrid w:val="0"/>
        <w:spacing w:line="360" w:lineRule="auto"/>
        <w:ind w:firstLine="480" w:firstLineChars="200"/>
        <w:rPr>
          <w:rFonts w:hint="eastAsia" w:ascii="仿宋" w:hAnsi="仿宋" w:eastAsia="仿宋" w:cs="仿宋"/>
          <w:sz w:val="24"/>
          <w:highlight w:val="none"/>
        </w:rPr>
      </w:pPr>
      <w:bookmarkStart w:id="24" w:name="OLE_LINK21"/>
      <w:r>
        <w:rPr>
          <w:rFonts w:hint="eastAsia" w:ascii="仿宋" w:hAnsi="仿宋" w:eastAsia="仿宋" w:cs="仿宋"/>
          <w:sz w:val="24"/>
          <w:highlight w:val="none"/>
        </w:rPr>
        <w:t>3.1本项目是否属于政府购买服务：</w:t>
      </w:r>
    </w:p>
    <w:p>
      <w:pPr>
        <w:tabs>
          <w:tab w:val="left" w:pos="900"/>
          <w:tab w:val="left" w:pos="1134"/>
          <w:tab w:val="left" w:pos="1589"/>
          <w:tab w:val="left" w:pos="5521"/>
        </w:tabs>
        <w:snapToGrid w:val="0"/>
        <w:spacing w:line="360" w:lineRule="auto"/>
        <w:ind w:left="991" w:leftChars="472" w:firstLine="2"/>
        <w:rPr>
          <w:rFonts w:hint="eastAsia" w:ascii="仿宋" w:hAnsi="仿宋" w:eastAsia="仿宋" w:cs="仿宋"/>
          <w:sz w:val="24"/>
          <w:highlight w:val="none"/>
        </w:rPr>
      </w:pPr>
      <w:r>
        <w:rPr>
          <w:rFonts w:hint="eastAsia" w:ascii="仿宋" w:hAnsi="仿宋" w:eastAsia="仿宋" w:cs="仿宋"/>
          <w:sz w:val="24"/>
          <w:highlight w:val="none"/>
        </w:rPr>
        <w:t>■否</w:t>
      </w:r>
    </w:p>
    <w:p>
      <w:pPr>
        <w:tabs>
          <w:tab w:val="left" w:pos="900"/>
          <w:tab w:val="left" w:pos="1134"/>
          <w:tab w:val="left" w:pos="1589"/>
          <w:tab w:val="left" w:pos="5521"/>
        </w:tabs>
        <w:snapToGrid w:val="0"/>
        <w:spacing w:line="360" w:lineRule="auto"/>
        <w:ind w:left="991" w:leftChars="472" w:firstLine="2"/>
        <w:rPr>
          <w:rFonts w:hint="eastAsia" w:ascii="仿宋" w:hAnsi="仿宋" w:eastAsia="仿宋" w:cs="仿宋"/>
          <w:sz w:val="24"/>
          <w:highlight w:val="none"/>
        </w:rPr>
      </w:pPr>
      <w:r>
        <w:rPr>
          <w:rFonts w:hint="eastAsia" w:ascii="仿宋" w:hAnsi="仿宋" w:eastAsia="仿宋" w:cs="仿宋"/>
          <w:highlight w:val="none"/>
        </w:rPr>
        <w:t>□</w:t>
      </w:r>
      <w:r>
        <w:rPr>
          <w:rFonts w:hint="eastAsia" w:ascii="仿宋" w:hAnsi="仿宋" w:eastAsia="仿宋" w:cs="仿宋"/>
          <w:sz w:val="24"/>
          <w:highlight w:val="none"/>
        </w:rPr>
        <w:t>是，公益一类事业单位、使用事业编制且由财政拨款保障的群团组织，不得作为承接主体；</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i/>
          <w:iCs/>
          <w:sz w:val="24"/>
          <w:highlight w:val="none"/>
          <w:u w:val="single"/>
        </w:rPr>
      </w:pPr>
      <w:r>
        <w:rPr>
          <w:rFonts w:hint="eastAsia" w:ascii="仿宋" w:hAnsi="仿宋" w:eastAsia="仿宋" w:cs="仿宋"/>
          <w:sz w:val="24"/>
          <w:highlight w:val="none"/>
        </w:rPr>
        <w:t>3.2其他特定资格要求：执行现行国家或行业相关标准</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需要</w:t>
      </w:r>
      <w:r>
        <w:rPr>
          <w:rFonts w:hint="eastAsia" w:ascii="仿宋" w:hAnsi="仿宋" w:eastAsia="仿宋" w:cs="仿宋"/>
          <w:sz w:val="24"/>
          <w:szCs w:val="24"/>
          <w:highlight w:val="none"/>
          <w:lang w:val="en-US" w:eastAsia="zh-CN"/>
        </w:rPr>
        <w:t>具有行政主管部门颁发的有效的《保安服务许可证》</w:t>
      </w:r>
      <w:r>
        <w:rPr>
          <w:rFonts w:hint="eastAsia" w:ascii="仿宋" w:hAnsi="仿宋" w:eastAsia="仿宋" w:cs="仿宋"/>
          <w:sz w:val="24"/>
          <w:highlight w:val="none"/>
        </w:rPr>
        <w:t xml:space="preserve"> </w:t>
      </w:r>
      <w:bookmarkEnd w:id="19"/>
      <w:bookmarkEnd w:id="20"/>
      <w:bookmarkEnd w:id="22"/>
      <w:bookmarkEnd w:id="24"/>
    </w:p>
    <w:p>
      <w:pPr>
        <w:pStyle w:val="4"/>
        <w:widowControl/>
        <w:spacing w:before="0" w:line="360" w:lineRule="auto"/>
        <w:jc w:val="left"/>
        <w:rPr>
          <w:rFonts w:hint="eastAsia" w:ascii="仿宋" w:hAnsi="仿宋" w:eastAsia="仿宋" w:cs="仿宋"/>
          <w:sz w:val="24"/>
          <w:szCs w:val="24"/>
          <w:highlight w:val="none"/>
        </w:rPr>
      </w:pPr>
      <w:bookmarkStart w:id="25" w:name="_Toc35393623"/>
      <w:bookmarkStart w:id="26" w:name="_Toc35393792"/>
      <w:r>
        <w:rPr>
          <w:rFonts w:hint="eastAsia" w:ascii="仿宋" w:hAnsi="仿宋" w:eastAsia="仿宋" w:cs="仿宋"/>
          <w:sz w:val="24"/>
          <w:szCs w:val="24"/>
          <w:highlight w:val="none"/>
        </w:rPr>
        <w:t>三、获取招标文件</w:t>
      </w:r>
      <w:bookmarkEnd w:id="25"/>
      <w:bookmarkEnd w:id="26"/>
    </w:p>
    <w:p>
      <w:pPr>
        <w:adjustRightInd w:val="0"/>
        <w:snapToGrid w:val="0"/>
        <w:spacing w:line="360" w:lineRule="auto"/>
        <w:ind w:firstLine="480" w:firstLineChars="200"/>
        <w:rPr>
          <w:rFonts w:hint="eastAsia" w:ascii="仿宋" w:hAnsi="仿宋" w:eastAsia="仿宋" w:cs="仿宋"/>
          <w:sz w:val="24"/>
          <w:highlight w:val="none"/>
          <w:lang w:bidi="ar"/>
        </w:rPr>
      </w:pPr>
      <w:r>
        <w:rPr>
          <w:rFonts w:hint="eastAsia" w:ascii="仿宋" w:hAnsi="仿宋" w:eastAsia="仿宋" w:cs="仿宋"/>
          <w:sz w:val="24"/>
          <w:highlight w:val="none"/>
          <w:lang w:bidi="ar"/>
        </w:rPr>
        <w:t>1.时间：</w:t>
      </w:r>
      <w:r>
        <w:rPr>
          <w:rFonts w:hint="eastAsia" w:ascii="仿宋" w:hAnsi="仿宋" w:eastAsia="仿宋" w:cs="仿宋"/>
          <w:sz w:val="24"/>
          <w:highlight w:val="none"/>
          <w:u w:val="single"/>
          <w:lang w:bidi="ar"/>
        </w:rPr>
        <w:t>2026</w:t>
      </w:r>
      <w:r>
        <w:rPr>
          <w:rFonts w:hint="eastAsia" w:ascii="仿宋" w:hAnsi="仿宋" w:eastAsia="仿宋" w:cs="仿宋"/>
          <w:sz w:val="24"/>
          <w:highlight w:val="none"/>
          <w:lang w:bidi="ar"/>
        </w:rPr>
        <w:t>年</w:t>
      </w:r>
      <w:r>
        <w:rPr>
          <w:rFonts w:hint="eastAsia" w:ascii="仿宋" w:hAnsi="仿宋" w:eastAsia="仿宋" w:cs="仿宋"/>
          <w:sz w:val="24"/>
          <w:highlight w:val="none"/>
          <w:u w:val="single"/>
          <w:lang w:val="en-US" w:eastAsia="zh-CN" w:bidi="ar"/>
        </w:rPr>
        <w:t>9</w:t>
      </w:r>
      <w:r>
        <w:rPr>
          <w:rFonts w:hint="eastAsia" w:ascii="仿宋" w:hAnsi="仿宋" w:eastAsia="仿宋" w:cs="仿宋"/>
          <w:sz w:val="24"/>
          <w:highlight w:val="none"/>
          <w:lang w:bidi="ar"/>
        </w:rPr>
        <w:t>月</w:t>
      </w:r>
      <w:r>
        <w:rPr>
          <w:rFonts w:hint="eastAsia" w:ascii="仿宋" w:hAnsi="仿宋" w:eastAsia="仿宋" w:cs="仿宋"/>
          <w:sz w:val="24"/>
          <w:highlight w:val="none"/>
          <w:u w:val="single"/>
          <w:lang w:val="en-US" w:eastAsia="zh-CN" w:bidi="ar"/>
        </w:rPr>
        <w:t>23</w:t>
      </w:r>
      <w:r>
        <w:rPr>
          <w:rFonts w:hint="eastAsia" w:ascii="仿宋" w:hAnsi="仿宋" w:eastAsia="仿宋" w:cs="仿宋"/>
          <w:sz w:val="24"/>
          <w:highlight w:val="none"/>
          <w:lang w:bidi="ar"/>
        </w:rPr>
        <w:t>日至</w:t>
      </w:r>
      <w:r>
        <w:rPr>
          <w:rFonts w:hint="eastAsia" w:ascii="仿宋" w:hAnsi="仿宋" w:eastAsia="仿宋" w:cs="仿宋"/>
          <w:sz w:val="24"/>
          <w:highlight w:val="none"/>
          <w:u w:val="single"/>
          <w:lang w:bidi="ar"/>
        </w:rPr>
        <w:t>2026</w:t>
      </w:r>
      <w:r>
        <w:rPr>
          <w:rFonts w:hint="eastAsia" w:ascii="仿宋" w:hAnsi="仿宋" w:eastAsia="仿宋" w:cs="仿宋"/>
          <w:sz w:val="24"/>
          <w:highlight w:val="none"/>
          <w:lang w:bidi="ar"/>
        </w:rPr>
        <w:t>年</w:t>
      </w:r>
      <w:r>
        <w:rPr>
          <w:rFonts w:hint="eastAsia" w:ascii="仿宋" w:hAnsi="仿宋" w:eastAsia="仿宋" w:cs="仿宋"/>
          <w:sz w:val="24"/>
          <w:highlight w:val="none"/>
          <w:u w:val="single"/>
          <w:lang w:val="en-US" w:eastAsia="zh-CN" w:bidi="ar"/>
        </w:rPr>
        <w:t>9</w:t>
      </w:r>
      <w:r>
        <w:rPr>
          <w:rFonts w:hint="eastAsia" w:ascii="仿宋" w:hAnsi="仿宋" w:eastAsia="仿宋" w:cs="仿宋"/>
          <w:sz w:val="24"/>
          <w:highlight w:val="none"/>
          <w:lang w:bidi="ar"/>
        </w:rPr>
        <w:t>月</w:t>
      </w:r>
      <w:r>
        <w:rPr>
          <w:rFonts w:hint="eastAsia" w:ascii="仿宋" w:hAnsi="仿宋" w:eastAsia="仿宋" w:cs="仿宋"/>
          <w:sz w:val="24"/>
          <w:highlight w:val="none"/>
          <w:u w:val="single"/>
          <w:lang w:val="en-US" w:eastAsia="zh-CN" w:bidi="ar"/>
        </w:rPr>
        <w:t>30</w:t>
      </w:r>
      <w:r>
        <w:rPr>
          <w:rFonts w:hint="eastAsia" w:ascii="仿宋" w:hAnsi="仿宋" w:eastAsia="仿宋" w:cs="仿宋"/>
          <w:sz w:val="24"/>
          <w:highlight w:val="none"/>
          <w:lang w:bidi="ar"/>
        </w:rPr>
        <w:t>日，每天上午</w:t>
      </w:r>
      <w:r>
        <w:rPr>
          <w:rFonts w:hint="eastAsia" w:ascii="仿宋" w:hAnsi="仿宋" w:eastAsia="仿宋" w:cs="仿宋"/>
          <w:sz w:val="24"/>
          <w:highlight w:val="none"/>
          <w:u w:val="single"/>
          <w:lang w:bidi="ar"/>
        </w:rPr>
        <w:t>0：00</w:t>
      </w:r>
      <w:r>
        <w:rPr>
          <w:rFonts w:hint="eastAsia" w:ascii="仿宋" w:hAnsi="仿宋" w:eastAsia="仿宋" w:cs="仿宋"/>
          <w:sz w:val="24"/>
          <w:highlight w:val="none"/>
          <w:lang w:bidi="ar"/>
        </w:rPr>
        <w:t>至</w:t>
      </w:r>
      <w:r>
        <w:rPr>
          <w:rFonts w:hint="eastAsia" w:ascii="仿宋" w:hAnsi="仿宋" w:eastAsia="仿宋" w:cs="仿宋"/>
          <w:sz w:val="24"/>
          <w:highlight w:val="none"/>
          <w:u w:val="single"/>
          <w:lang w:bidi="ar"/>
        </w:rPr>
        <w:t>12：00</w:t>
      </w:r>
      <w:r>
        <w:rPr>
          <w:rFonts w:hint="eastAsia" w:ascii="仿宋" w:hAnsi="仿宋" w:eastAsia="仿宋" w:cs="仿宋"/>
          <w:sz w:val="24"/>
          <w:highlight w:val="none"/>
          <w:lang w:bidi="ar"/>
        </w:rPr>
        <w:t>，下午</w:t>
      </w:r>
      <w:r>
        <w:rPr>
          <w:rFonts w:hint="eastAsia" w:ascii="仿宋" w:hAnsi="仿宋" w:eastAsia="仿宋" w:cs="仿宋"/>
          <w:w w:val="105"/>
          <w:sz w:val="24"/>
          <w:highlight w:val="none"/>
          <w:u w:val="single"/>
        </w:rPr>
        <w:t>12：00</w:t>
      </w:r>
      <w:r>
        <w:rPr>
          <w:rFonts w:hint="eastAsia" w:ascii="仿宋" w:hAnsi="仿宋" w:eastAsia="仿宋" w:cs="仿宋"/>
          <w:sz w:val="24"/>
          <w:highlight w:val="none"/>
        </w:rPr>
        <w:t>至</w:t>
      </w:r>
      <w:r>
        <w:rPr>
          <w:rFonts w:hint="eastAsia" w:ascii="仿宋" w:hAnsi="仿宋" w:eastAsia="仿宋" w:cs="仿宋"/>
          <w:w w:val="105"/>
          <w:sz w:val="24"/>
          <w:highlight w:val="none"/>
          <w:u w:val="single"/>
        </w:rPr>
        <w:t>24：00</w:t>
      </w:r>
      <w:r>
        <w:rPr>
          <w:rFonts w:hint="eastAsia" w:ascii="仿宋" w:hAnsi="仿宋" w:eastAsia="仿宋" w:cs="仿宋"/>
          <w:sz w:val="24"/>
          <w:highlight w:val="none"/>
          <w:lang w:bidi="ar"/>
        </w:rPr>
        <w:t>（北京时间，法定节假日除外）。</w:t>
      </w:r>
    </w:p>
    <w:p>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lang w:bidi="ar"/>
        </w:rPr>
        <w:t>2.地点：北京市政府采购电子交易平台</w:t>
      </w:r>
    </w:p>
    <w:p>
      <w:pPr>
        <w:widowControl/>
        <w:adjustRightInd w:val="0"/>
        <w:snapToGrid w:val="0"/>
        <w:spacing w:line="360" w:lineRule="auto"/>
        <w:ind w:firstLine="480" w:firstLineChars="200"/>
        <w:jc w:val="left"/>
        <w:rPr>
          <w:rFonts w:hint="eastAsia" w:ascii="仿宋" w:hAnsi="仿宋" w:eastAsia="仿宋" w:cs="仿宋"/>
          <w:sz w:val="24"/>
          <w:highlight w:val="none"/>
          <w:lang w:bidi="ar"/>
        </w:rPr>
      </w:pPr>
      <w:r>
        <w:rPr>
          <w:rFonts w:hint="eastAsia" w:ascii="仿宋" w:hAnsi="仿宋" w:eastAsia="仿宋" w:cs="仿宋"/>
          <w:sz w:val="24"/>
          <w:highlight w:val="none"/>
          <w:lang w:bidi="ar"/>
        </w:rPr>
        <w:t>3.方式：</w:t>
      </w:r>
      <w:bookmarkStart w:id="27" w:name="OLE_LINK22"/>
      <w:r>
        <w:rPr>
          <w:rFonts w:hint="eastAsia" w:ascii="仿宋" w:hAnsi="仿宋" w:eastAsia="仿宋" w:cs="仿宋"/>
          <w:sz w:val="24"/>
          <w:highlight w:val="none"/>
          <w:lang w:bidi="ar"/>
        </w:rPr>
        <w:t>供应商使用CA数字证书或电子营业执照登录北京市政府采购电子交易平台（http://zbcg-bjzc.zhongcy.com/bjczj-portal-site/index.html#/home）获取电子版招标文件。</w:t>
      </w:r>
    </w:p>
    <w:bookmarkEnd w:id="27"/>
    <w:p>
      <w:pPr>
        <w:widowControl/>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bidi="ar"/>
        </w:rPr>
        <w:t>4.售价：0元。</w:t>
      </w:r>
    </w:p>
    <w:p>
      <w:pPr>
        <w:pStyle w:val="4"/>
        <w:widowControl/>
        <w:spacing w:before="0" w:line="360" w:lineRule="auto"/>
        <w:jc w:val="left"/>
        <w:rPr>
          <w:rFonts w:hint="eastAsia" w:ascii="仿宋" w:hAnsi="仿宋" w:eastAsia="仿宋" w:cs="仿宋"/>
          <w:sz w:val="24"/>
          <w:szCs w:val="24"/>
          <w:highlight w:val="none"/>
        </w:rPr>
      </w:pPr>
      <w:bookmarkStart w:id="28" w:name="_Toc28359005"/>
      <w:bookmarkStart w:id="29" w:name="_Toc28359082"/>
      <w:bookmarkStart w:id="30" w:name="_Toc35393624"/>
      <w:bookmarkStart w:id="31" w:name="_Toc35393793"/>
      <w:r>
        <w:rPr>
          <w:rFonts w:hint="eastAsia" w:ascii="仿宋" w:hAnsi="仿宋" w:eastAsia="仿宋" w:cs="仿宋"/>
          <w:sz w:val="24"/>
          <w:szCs w:val="24"/>
          <w:highlight w:val="none"/>
        </w:rPr>
        <w:t>四、提交投标文件</w:t>
      </w:r>
      <w:bookmarkEnd w:id="28"/>
      <w:bookmarkEnd w:id="29"/>
      <w:r>
        <w:rPr>
          <w:rFonts w:hint="eastAsia" w:ascii="仿宋" w:hAnsi="仿宋" w:eastAsia="仿宋" w:cs="仿宋"/>
          <w:sz w:val="24"/>
          <w:szCs w:val="24"/>
          <w:highlight w:val="none"/>
        </w:rPr>
        <w:t>截止时间、开标时间和地点</w:t>
      </w:r>
      <w:bookmarkEnd w:id="30"/>
      <w:bookmarkEnd w:id="31"/>
    </w:p>
    <w:p>
      <w:pPr>
        <w:spacing w:line="360" w:lineRule="auto"/>
        <w:ind w:firstLine="480" w:firstLineChars="200"/>
        <w:rPr>
          <w:rFonts w:hint="eastAsia" w:ascii="仿宋" w:hAnsi="仿宋" w:eastAsia="仿宋" w:cs="仿宋"/>
          <w:bCs/>
          <w:sz w:val="24"/>
          <w:highlight w:val="none"/>
          <w:u w:val="single"/>
        </w:rPr>
      </w:pPr>
      <w:r>
        <w:rPr>
          <w:rFonts w:hint="eastAsia" w:ascii="仿宋" w:hAnsi="仿宋" w:eastAsia="仿宋" w:cs="仿宋"/>
          <w:sz w:val="24"/>
          <w:highlight w:val="none"/>
          <w:lang w:bidi="ar"/>
        </w:rPr>
        <w:t>投标截止时间、开标时间：</w:t>
      </w:r>
      <w:r>
        <w:rPr>
          <w:rFonts w:hint="eastAsia" w:ascii="仿宋" w:hAnsi="仿宋" w:eastAsia="仿宋" w:cs="仿宋"/>
          <w:sz w:val="24"/>
          <w:highlight w:val="none"/>
          <w:u w:val="single"/>
          <w:lang w:bidi="ar"/>
        </w:rPr>
        <w:t>2026</w:t>
      </w:r>
      <w:r>
        <w:rPr>
          <w:rFonts w:hint="eastAsia" w:ascii="仿宋" w:hAnsi="仿宋" w:eastAsia="仿宋" w:cs="仿宋"/>
          <w:sz w:val="24"/>
          <w:highlight w:val="none"/>
          <w:lang w:bidi="ar"/>
        </w:rPr>
        <w:t>年</w:t>
      </w:r>
      <w:r>
        <w:rPr>
          <w:rFonts w:hint="eastAsia" w:ascii="仿宋" w:hAnsi="仿宋" w:eastAsia="仿宋" w:cs="仿宋"/>
          <w:sz w:val="24"/>
          <w:highlight w:val="none"/>
          <w:u w:val="single"/>
          <w:lang w:val="en-US" w:eastAsia="zh-CN" w:bidi="ar"/>
        </w:rPr>
        <w:t>10</w:t>
      </w:r>
      <w:r>
        <w:rPr>
          <w:rFonts w:hint="eastAsia" w:ascii="仿宋" w:hAnsi="仿宋" w:eastAsia="仿宋" w:cs="仿宋"/>
          <w:sz w:val="24"/>
          <w:highlight w:val="none"/>
          <w:lang w:bidi="ar"/>
        </w:rPr>
        <w:t>月</w:t>
      </w:r>
      <w:r>
        <w:rPr>
          <w:rFonts w:hint="eastAsia" w:ascii="仿宋" w:hAnsi="仿宋" w:eastAsia="仿宋" w:cs="仿宋"/>
          <w:sz w:val="24"/>
          <w:highlight w:val="none"/>
          <w:u w:val="single"/>
          <w:lang w:val="en-US" w:eastAsia="zh-CN" w:bidi="ar"/>
        </w:rPr>
        <w:t>14</w:t>
      </w:r>
      <w:r>
        <w:rPr>
          <w:rFonts w:hint="eastAsia" w:ascii="仿宋" w:hAnsi="仿宋" w:eastAsia="仿宋" w:cs="仿宋"/>
          <w:sz w:val="24"/>
          <w:highlight w:val="none"/>
          <w:lang w:bidi="ar"/>
        </w:rPr>
        <w:t>日</w:t>
      </w:r>
      <w:r>
        <w:rPr>
          <w:rFonts w:hint="eastAsia" w:ascii="仿宋" w:hAnsi="仿宋" w:eastAsia="仿宋" w:cs="仿宋"/>
          <w:sz w:val="24"/>
          <w:highlight w:val="none"/>
          <w:u w:val="single"/>
          <w:lang w:bidi="ar"/>
        </w:rPr>
        <w:t>_9</w:t>
      </w:r>
      <w:r>
        <w:rPr>
          <w:rFonts w:hint="eastAsia" w:ascii="仿宋" w:hAnsi="仿宋" w:eastAsia="仿宋" w:cs="仿宋"/>
          <w:sz w:val="24"/>
          <w:highlight w:val="none"/>
          <w:lang w:bidi="ar"/>
        </w:rPr>
        <w:t>点</w:t>
      </w:r>
      <w:r>
        <w:rPr>
          <w:rFonts w:hint="eastAsia" w:ascii="仿宋" w:hAnsi="仿宋" w:eastAsia="仿宋" w:cs="仿宋"/>
          <w:sz w:val="24"/>
          <w:highlight w:val="none"/>
          <w:u w:val="single"/>
          <w:lang w:bidi="ar"/>
        </w:rPr>
        <w:t>30</w:t>
      </w:r>
      <w:r>
        <w:rPr>
          <w:rFonts w:hint="eastAsia" w:ascii="仿宋" w:hAnsi="仿宋" w:eastAsia="仿宋" w:cs="仿宋"/>
          <w:sz w:val="24"/>
          <w:highlight w:val="none"/>
          <w:lang w:bidi="ar"/>
        </w:rPr>
        <w:t>_分</w:t>
      </w:r>
      <w:r>
        <w:rPr>
          <w:rFonts w:hint="eastAsia" w:ascii="仿宋" w:hAnsi="仿宋" w:eastAsia="仿宋" w:cs="仿宋"/>
          <w:bCs/>
          <w:sz w:val="24"/>
          <w:highlight w:val="none"/>
          <w:lang w:bidi="ar"/>
        </w:rPr>
        <w:t>（北京时间）</w:t>
      </w:r>
      <w:r>
        <w:rPr>
          <w:rFonts w:hint="eastAsia" w:ascii="仿宋" w:hAnsi="仿宋" w:eastAsia="仿宋" w:cs="仿宋"/>
          <w:iCs/>
          <w:sz w:val="24"/>
          <w:highlight w:val="none"/>
          <w:lang w:bidi="ar"/>
        </w:rPr>
        <w:t>。</w:t>
      </w:r>
    </w:p>
    <w:p>
      <w:pPr>
        <w:spacing w:line="360" w:lineRule="auto"/>
        <w:ind w:firstLine="480" w:firstLineChars="200"/>
        <w:rPr>
          <w:rFonts w:hint="eastAsia" w:ascii="仿宋" w:hAnsi="仿宋" w:eastAsia="仿宋" w:cs="仿宋"/>
          <w:bCs/>
          <w:sz w:val="24"/>
          <w:highlight w:val="none"/>
          <w:u w:val="single"/>
        </w:rPr>
      </w:pPr>
      <w:r>
        <w:rPr>
          <w:rFonts w:hint="eastAsia" w:ascii="仿宋" w:hAnsi="仿宋" w:eastAsia="仿宋" w:cs="仿宋"/>
          <w:sz w:val="24"/>
          <w:highlight w:val="none"/>
          <w:lang w:bidi="ar"/>
        </w:rPr>
        <w:t>地点：北京市政府采购电子交易平台</w:t>
      </w:r>
      <w:r>
        <w:rPr>
          <w:rFonts w:hint="eastAsia" w:ascii="仿宋" w:hAnsi="仿宋" w:eastAsia="仿宋" w:cs="仿宋"/>
          <w:sz w:val="24"/>
          <w:highlight w:val="none"/>
          <w:lang w:val="zh-TW" w:bidi="ar"/>
        </w:rPr>
        <w:t>。</w:t>
      </w:r>
    </w:p>
    <w:p>
      <w:pPr>
        <w:pStyle w:val="4"/>
        <w:spacing w:before="0" w:line="360" w:lineRule="auto"/>
        <w:jc w:val="left"/>
        <w:rPr>
          <w:rFonts w:hint="eastAsia" w:ascii="仿宋" w:hAnsi="仿宋" w:eastAsia="仿宋" w:cs="仿宋"/>
          <w:sz w:val="24"/>
          <w:szCs w:val="24"/>
          <w:highlight w:val="none"/>
        </w:rPr>
      </w:pPr>
      <w:bookmarkStart w:id="32" w:name="_Toc28359007"/>
      <w:bookmarkStart w:id="33" w:name="_Toc35393794"/>
      <w:bookmarkStart w:id="34" w:name="_Toc28359084"/>
      <w:bookmarkStart w:id="35" w:name="_Toc35393625"/>
      <w:r>
        <w:rPr>
          <w:rFonts w:hint="eastAsia" w:ascii="仿宋" w:hAnsi="仿宋" w:eastAsia="仿宋" w:cs="仿宋"/>
          <w:sz w:val="24"/>
          <w:szCs w:val="24"/>
          <w:highlight w:val="none"/>
        </w:rPr>
        <w:t>五、公告期限</w:t>
      </w:r>
      <w:bookmarkEnd w:id="32"/>
      <w:bookmarkEnd w:id="33"/>
      <w:bookmarkEnd w:id="34"/>
      <w:bookmarkEnd w:id="35"/>
    </w:p>
    <w:p>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自本公告发布之日起5个工作日。</w:t>
      </w:r>
    </w:p>
    <w:p>
      <w:pPr>
        <w:pStyle w:val="4"/>
        <w:spacing w:before="0" w:line="360" w:lineRule="auto"/>
        <w:jc w:val="left"/>
        <w:rPr>
          <w:rFonts w:hint="eastAsia" w:ascii="仿宋" w:hAnsi="仿宋" w:eastAsia="仿宋" w:cs="仿宋"/>
          <w:sz w:val="24"/>
          <w:szCs w:val="24"/>
          <w:highlight w:val="none"/>
        </w:rPr>
      </w:pPr>
      <w:bookmarkStart w:id="36" w:name="_Toc35393626"/>
      <w:bookmarkStart w:id="37" w:name="_Toc35393795"/>
      <w:r>
        <w:rPr>
          <w:rFonts w:hint="eastAsia" w:ascii="仿宋" w:hAnsi="仿宋" w:eastAsia="仿宋" w:cs="仿宋"/>
          <w:sz w:val="24"/>
          <w:szCs w:val="24"/>
          <w:highlight w:val="none"/>
        </w:rPr>
        <w:t>六、其他补充事宜</w:t>
      </w:r>
      <w:bookmarkEnd w:id="36"/>
      <w:bookmarkEnd w:id="37"/>
    </w:p>
    <w:p>
      <w:pPr>
        <w:tabs>
          <w:tab w:val="left" w:pos="912"/>
          <w:tab w:val="left" w:pos="1703"/>
          <w:tab w:val="left" w:pos="2262"/>
          <w:tab w:val="left" w:pos="3935"/>
          <w:tab w:val="left" w:pos="4491"/>
          <w:tab w:val="left" w:pos="5048"/>
          <w:tab w:val="left" w:pos="5607"/>
          <w:tab w:val="left" w:pos="6164"/>
          <w:tab w:val="left" w:pos="6721"/>
          <w:tab w:val="left" w:pos="7280"/>
          <w:tab w:val="left" w:pos="7837"/>
          <w:tab w:val="left" w:pos="8394"/>
          <w:tab w:val="left" w:pos="8953"/>
        </w:tabs>
        <w:wordWrap w:val="0"/>
        <w:spacing w:before="154"/>
        <w:ind w:firstLine="480" w:firstLineChars="200"/>
        <w:rPr>
          <w:rFonts w:hint="eastAsia" w:ascii="仿宋" w:hAnsi="仿宋" w:eastAsia="仿宋" w:cs="仿宋"/>
          <w:sz w:val="24"/>
          <w:highlight w:val="none"/>
        </w:rPr>
      </w:pPr>
      <w:bookmarkStart w:id="38" w:name="OLE_LINK23"/>
      <w:r>
        <w:rPr>
          <w:rFonts w:hint="eastAsia" w:ascii="仿宋" w:hAnsi="仿宋" w:eastAsia="仿宋" w:cs="仿宋"/>
          <w:sz w:val="24"/>
          <w:highlight w:val="none"/>
        </w:rPr>
        <w:t>1.本项目需要落实的政府采购政策：</w:t>
      </w:r>
    </w:p>
    <w:p>
      <w:pPr>
        <w:wordWrap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1.1《关于调整优化节能产品、环境标志产品政府采购执行机制的通知》（财库〔2019〕9号）；</w:t>
      </w:r>
    </w:p>
    <w:p>
      <w:pPr>
        <w:wordWrap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1.2《财政部生态环境部关于印发《环境标志产品政府采购品目清单》的通知》（财库[2019]18号）；</w:t>
      </w:r>
    </w:p>
    <w:p>
      <w:pPr>
        <w:wordWrap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1.3《财政部发展改革委关于印发《节能产品政府采购品目清单》的通知》（财库[2019]19号）；</w:t>
      </w:r>
    </w:p>
    <w:p>
      <w:pPr>
        <w:wordWrap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1.4执行《财政部关于开展政府采购信用担保试点工作方案》（财库[2011]124号）；</w:t>
      </w:r>
    </w:p>
    <w:p>
      <w:pPr>
        <w:wordWrap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1.5执行《财政部、司法部关于政府采购支持监狱企业发展有关问题的通知》（财库[2014]68号）；</w:t>
      </w:r>
    </w:p>
    <w:p>
      <w:pPr>
        <w:wordWrap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1.6执行《关于促进残疾人就业政府采购政策的通知》（财库〔2017〕141号）；</w:t>
      </w:r>
    </w:p>
    <w:p>
      <w:pPr>
        <w:wordWrap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1.7执行《财政部关于在政府采购活动中查询及使用信用记录有关问题的通知》（财库[2016]125号）；</w:t>
      </w:r>
    </w:p>
    <w:p>
      <w:pPr>
        <w:wordWrap w:val="0"/>
        <w:spacing w:line="360" w:lineRule="auto"/>
        <w:ind w:firstLine="480" w:firstLineChars="200"/>
        <w:rPr>
          <w:rFonts w:hint="eastAsia" w:ascii="仿宋" w:hAnsi="仿宋" w:eastAsia="仿宋" w:cs="仿宋"/>
          <w:highlight w:val="none"/>
        </w:rPr>
      </w:pPr>
      <w:r>
        <w:rPr>
          <w:rFonts w:hint="eastAsia" w:ascii="仿宋" w:hAnsi="仿宋" w:eastAsia="仿宋" w:cs="仿宋"/>
          <w:sz w:val="24"/>
          <w:highlight w:val="none"/>
        </w:rPr>
        <w:t>1.8财政部、工业和信息化部关于印发《政府采购促进中小企业发展管理办法》的通知财库〔2020〕46号。</w:t>
      </w:r>
    </w:p>
    <w:p>
      <w:pPr>
        <w:wordWrap w:val="0"/>
        <w:ind w:firstLine="600" w:firstLineChars="250"/>
        <w:rPr>
          <w:rFonts w:hint="eastAsia" w:ascii="仿宋" w:hAnsi="仿宋" w:eastAsia="仿宋" w:cs="仿宋"/>
          <w:sz w:val="24"/>
          <w:highlight w:val="none"/>
        </w:rPr>
      </w:pPr>
      <w:r>
        <w:rPr>
          <w:rFonts w:hint="eastAsia" w:ascii="仿宋" w:hAnsi="仿宋" w:eastAsia="仿宋" w:cs="仿宋"/>
          <w:sz w:val="24"/>
          <w:highlight w:val="none"/>
        </w:rPr>
        <w:t>2.本公告在中国政府采购网（http://www.ccgp.gov.cn）、北京市政府采购网（http://www.ccgp-beijing.gov.cn）上发布。</w:t>
      </w:r>
    </w:p>
    <w:p>
      <w:pPr>
        <w:wordWrap w:val="0"/>
        <w:spacing w:before="65" w:line="336" w:lineRule="auto"/>
        <w:ind w:left="121" w:right="171" w:firstLine="480"/>
        <w:rPr>
          <w:rFonts w:hint="eastAsia" w:ascii="仿宋" w:hAnsi="仿宋" w:eastAsia="仿宋" w:cs="仿宋"/>
          <w:sz w:val="24"/>
          <w:highlight w:val="none"/>
        </w:rPr>
      </w:pPr>
      <w:r>
        <w:rPr>
          <w:rFonts w:hint="eastAsia" w:ascii="仿宋" w:hAnsi="仿宋" w:eastAsia="仿宋" w:cs="仿宋"/>
          <w:spacing w:val="-2"/>
          <w:w w:val="114"/>
          <w:sz w:val="24"/>
          <w:highlight w:val="none"/>
        </w:rPr>
        <w:t>3</w:t>
      </w:r>
      <w:r>
        <w:rPr>
          <w:rFonts w:hint="eastAsia" w:ascii="仿宋" w:hAnsi="仿宋" w:eastAsia="仿宋" w:cs="仿宋"/>
          <w:w w:val="114"/>
          <w:sz w:val="24"/>
          <w:highlight w:val="none"/>
        </w:rPr>
        <w:t>.</w:t>
      </w:r>
      <w:r>
        <w:rPr>
          <w:rFonts w:hint="eastAsia" w:ascii="仿宋" w:hAnsi="仿宋" w:eastAsia="仿宋" w:cs="仿宋"/>
          <w:sz w:val="24"/>
          <w:highlight w:val="none"/>
        </w:rPr>
        <w:t>本项目采用</w:t>
      </w:r>
      <w:r>
        <w:rPr>
          <w:rFonts w:hint="eastAsia" w:ascii="仿宋" w:hAnsi="仿宋" w:eastAsia="仿宋" w:cs="仿宋"/>
          <w:b/>
          <w:sz w:val="24"/>
          <w:highlight w:val="none"/>
        </w:rPr>
        <w:t>全流程电子化</w:t>
      </w:r>
      <w:r>
        <w:rPr>
          <w:rFonts w:hint="eastAsia" w:ascii="仿宋" w:hAnsi="仿宋" w:eastAsia="仿宋" w:cs="仿宋"/>
          <w:sz w:val="24"/>
          <w:highlight w:val="none"/>
        </w:rPr>
        <w:t>采购方式</w:t>
      </w:r>
      <w:r>
        <w:rPr>
          <w:rFonts w:hint="eastAsia" w:ascii="仿宋" w:hAnsi="仿宋" w:eastAsia="仿宋" w:cs="仿宋"/>
          <w:spacing w:val="-36"/>
          <w:sz w:val="24"/>
          <w:highlight w:val="none"/>
        </w:rPr>
        <w:t>，</w:t>
      </w:r>
      <w:r>
        <w:rPr>
          <w:rFonts w:hint="eastAsia" w:ascii="仿宋" w:hAnsi="仿宋" w:eastAsia="仿宋" w:cs="仿宋"/>
          <w:sz w:val="24"/>
          <w:highlight w:val="none"/>
        </w:rPr>
        <w:t>请供应商认真学习北京市政府采购电子交易平台发布的相关操作手册（供应商可在交易平台下载相关手册</w:t>
      </w:r>
      <w:r>
        <w:rPr>
          <w:rFonts w:hint="eastAsia" w:ascii="仿宋" w:hAnsi="仿宋" w:eastAsia="仿宋" w:cs="仿宋"/>
          <w:spacing w:val="-120"/>
          <w:sz w:val="24"/>
          <w:highlight w:val="none"/>
        </w:rPr>
        <w:t>）</w:t>
      </w:r>
      <w:r>
        <w:rPr>
          <w:rFonts w:hint="eastAsia" w:ascii="仿宋" w:hAnsi="仿宋" w:eastAsia="仿宋" w:cs="仿宋"/>
          <w:sz w:val="24"/>
          <w:highlight w:val="none"/>
        </w:rPr>
        <w:t>，办理</w:t>
      </w:r>
      <w:r>
        <w:rPr>
          <w:rFonts w:hint="eastAsia" w:ascii="仿宋" w:hAnsi="仿宋" w:eastAsia="仿宋" w:cs="仿宋"/>
          <w:spacing w:val="-2"/>
          <w:w w:val="85"/>
          <w:sz w:val="24"/>
          <w:highlight w:val="none"/>
        </w:rPr>
        <w:t>C</w:t>
      </w:r>
      <w:r>
        <w:rPr>
          <w:rFonts w:hint="eastAsia" w:ascii="仿宋" w:hAnsi="仿宋" w:eastAsia="仿宋" w:cs="仿宋"/>
          <w:w w:val="92"/>
          <w:sz w:val="24"/>
          <w:highlight w:val="none"/>
        </w:rPr>
        <w:t>A</w:t>
      </w:r>
      <w:r>
        <w:rPr>
          <w:rFonts w:hint="eastAsia" w:ascii="仿宋" w:hAnsi="仿宋" w:eastAsia="仿宋" w:cs="仿宋"/>
          <w:spacing w:val="-5"/>
          <w:sz w:val="24"/>
          <w:highlight w:val="none"/>
        </w:rPr>
        <w:t xml:space="preserve"> </w:t>
      </w:r>
      <w:r>
        <w:rPr>
          <w:rFonts w:hint="eastAsia" w:ascii="仿宋" w:hAnsi="仿宋" w:eastAsia="仿宋" w:cs="仿宋"/>
          <w:sz w:val="24"/>
          <w:highlight w:val="none"/>
        </w:rPr>
        <w:t>数字证书或电子营业执照</w:t>
      </w:r>
      <w:r>
        <w:rPr>
          <w:rFonts w:hint="eastAsia" w:ascii="仿宋" w:hAnsi="仿宋" w:eastAsia="仿宋" w:cs="仿宋"/>
          <w:spacing w:val="-10"/>
          <w:sz w:val="24"/>
          <w:highlight w:val="none"/>
        </w:rPr>
        <w:t>、</w:t>
      </w:r>
      <w:r>
        <w:rPr>
          <w:rFonts w:hint="eastAsia" w:ascii="仿宋" w:hAnsi="仿宋" w:eastAsia="仿宋" w:cs="仿宋"/>
          <w:sz w:val="24"/>
          <w:highlight w:val="none"/>
        </w:rPr>
        <w:t>进行北京市政府采购电子交易平台注册绑定</w:t>
      </w:r>
      <w:r>
        <w:rPr>
          <w:rFonts w:hint="eastAsia" w:ascii="仿宋" w:hAnsi="仿宋" w:eastAsia="仿宋" w:cs="仿宋"/>
          <w:spacing w:val="-12"/>
          <w:sz w:val="24"/>
          <w:highlight w:val="none"/>
        </w:rPr>
        <w:t>，</w:t>
      </w:r>
      <w:r>
        <w:rPr>
          <w:rFonts w:hint="eastAsia" w:ascii="仿宋" w:hAnsi="仿宋" w:eastAsia="仿宋" w:cs="仿宋"/>
          <w:sz w:val="24"/>
          <w:highlight w:val="none"/>
        </w:rPr>
        <w:t>并认真核</w:t>
      </w:r>
      <w:r>
        <w:rPr>
          <w:rFonts w:hint="eastAsia" w:ascii="仿宋" w:hAnsi="仿宋" w:eastAsia="仿宋" w:cs="仿宋"/>
          <w:spacing w:val="59"/>
          <w:sz w:val="24"/>
          <w:highlight w:val="none"/>
        </w:rPr>
        <w:t>实</w:t>
      </w:r>
      <w:r>
        <w:rPr>
          <w:rFonts w:hint="eastAsia" w:ascii="仿宋" w:hAnsi="仿宋" w:eastAsia="仿宋" w:cs="仿宋"/>
          <w:spacing w:val="-2"/>
          <w:w w:val="85"/>
          <w:sz w:val="24"/>
          <w:highlight w:val="none"/>
        </w:rPr>
        <w:t>C</w:t>
      </w:r>
      <w:r>
        <w:rPr>
          <w:rFonts w:hint="eastAsia" w:ascii="仿宋" w:hAnsi="仿宋" w:eastAsia="仿宋" w:cs="仿宋"/>
          <w:w w:val="92"/>
          <w:sz w:val="24"/>
          <w:highlight w:val="none"/>
        </w:rPr>
        <w:t>A</w:t>
      </w:r>
      <w:r>
        <w:rPr>
          <w:rFonts w:hint="eastAsia" w:ascii="仿宋" w:hAnsi="仿宋" w:eastAsia="仿宋" w:cs="仿宋"/>
          <w:spacing w:val="-3"/>
          <w:sz w:val="24"/>
          <w:highlight w:val="none"/>
        </w:rPr>
        <w:t xml:space="preserve"> </w:t>
      </w:r>
      <w:r>
        <w:rPr>
          <w:rFonts w:hint="eastAsia" w:ascii="仿宋" w:hAnsi="仿宋" w:eastAsia="仿宋" w:cs="仿宋"/>
          <w:sz w:val="24"/>
          <w:highlight w:val="none"/>
        </w:rPr>
        <w:t>数字证书或电子营业执照情况确认是否符合本项目电子化采购流程要求。</w:t>
      </w:r>
    </w:p>
    <w:p>
      <w:pPr>
        <w:wordWrap w:val="0"/>
        <w:spacing w:before="55"/>
        <w:ind w:left="601"/>
        <w:rPr>
          <w:rFonts w:hint="eastAsia" w:ascii="仿宋" w:hAnsi="仿宋" w:eastAsia="仿宋" w:cs="仿宋"/>
          <w:sz w:val="24"/>
          <w:highlight w:val="none"/>
        </w:rPr>
      </w:pPr>
      <w:r>
        <w:rPr>
          <w:rFonts w:hint="eastAsia" w:ascii="仿宋" w:hAnsi="仿宋" w:eastAsia="仿宋" w:cs="仿宋"/>
          <w:w w:val="105"/>
          <w:sz w:val="24"/>
          <w:highlight w:val="none"/>
        </w:rPr>
        <w:t>CA数字证书服务热线010-58511086</w:t>
      </w:r>
    </w:p>
    <w:p>
      <w:pPr>
        <w:wordWrap w:val="0"/>
        <w:spacing w:before="135"/>
        <w:ind w:left="601"/>
        <w:rPr>
          <w:rFonts w:hint="eastAsia" w:ascii="仿宋" w:hAnsi="仿宋" w:eastAsia="仿宋" w:cs="仿宋"/>
          <w:sz w:val="17"/>
          <w:highlight w:val="none"/>
        </w:rPr>
      </w:pPr>
      <w:r>
        <w:rPr>
          <w:rFonts w:hint="eastAsia" w:ascii="仿宋" w:hAnsi="仿宋" w:eastAsia="仿宋" w:cs="仿宋"/>
          <w:w w:val="105"/>
          <w:sz w:val="24"/>
          <w:highlight w:val="none"/>
        </w:rPr>
        <w:t>电子营业执照服务热线400-699-7000</w:t>
      </w:r>
    </w:p>
    <w:p>
      <w:pPr>
        <w:tabs>
          <w:tab w:val="left" w:pos="2755"/>
        </w:tabs>
        <w:wordWrap w:val="0"/>
        <w:spacing w:before="43"/>
        <w:ind w:left="601"/>
        <w:rPr>
          <w:rFonts w:hint="eastAsia" w:ascii="仿宋" w:hAnsi="仿宋" w:eastAsia="仿宋" w:cs="仿宋"/>
          <w:sz w:val="24"/>
          <w:highlight w:val="none"/>
        </w:rPr>
      </w:pPr>
      <w:r>
        <w:rPr>
          <w:rFonts w:hint="eastAsia" w:ascii="仿宋" w:hAnsi="仿宋" w:eastAsia="仿宋" w:cs="仿宋"/>
          <w:w w:val="105"/>
          <w:sz w:val="24"/>
          <w:highlight w:val="none"/>
        </w:rPr>
        <w:t>技术支持服务热线010-86483801</w:t>
      </w:r>
    </w:p>
    <w:p>
      <w:pPr>
        <w:numPr>
          <w:ilvl w:val="1"/>
          <w:numId w:val="9"/>
        </w:numPr>
        <w:tabs>
          <w:tab w:val="left" w:pos="1041"/>
        </w:tabs>
        <w:wordWrap w:val="0"/>
        <w:autoSpaceDE w:val="0"/>
        <w:autoSpaceDN w:val="0"/>
        <w:spacing w:before="131"/>
        <w:ind w:hanging="439"/>
        <w:jc w:val="left"/>
        <w:rPr>
          <w:rFonts w:hint="eastAsia" w:ascii="仿宋" w:hAnsi="仿宋" w:eastAsia="仿宋" w:cs="仿宋"/>
          <w:sz w:val="24"/>
          <w:highlight w:val="none"/>
        </w:rPr>
      </w:pPr>
      <w:r>
        <w:rPr>
          <w:rFonts w:hint="eastAsia" w:ascii="仿宋" w:hAnsi="仿宋" w:eastAsia="仿宋" w:cs="仿宋"/>
          <w:sz w:val="24"/>
          <w:highlight w:val="none"/>
        </w:rPr>
        <w:t>办理CA数字证书或电子营业执照</w:t>
      </w:r>
    </w:p>
    <w:p>
      <w:pPr>
        <w:wordWrap w:val="0"/>
        <w:spacing w:before="133" w:line="336" w:lineRule="auto"/>
        <w:ind w:left="567" w:right="-46"/>
        <w:rPr>
          <w:rFonts w:hint="eastAsia" w:ascii="仿宋" w:hAnsi="仿宋" w:eastAsia="仿宋" w:cs="仿宋"/>
          <w:sz w:val="24"/>
          <w:highlight w:val="none"/>
        </w:rPr>
      </w:pPr>
      <w:r>
        <w:rPr>
          <w:rFonts w:hint="eastAsia" w:ascii="仿宋" w:hAnsi="仿宋" w:eastAsia="仿宋" w:cs="仿宋"/>
          <w:w w:val="105"/>
          <w:sz w:val="24"/>
          <w:highlight w:val="none"/>
        </w:rPr>
        <w:t>供应商登录北京市政府采购电子交易平台查阅“用户指南”—“操作指南”—“市场主体CA办理操作流程指引”/“电子营业执照使用指南”，按照程序要求办理。</w:t>
      </w:r>
    </w:p>
    <w:p>
      <w:pPr>
        <w:numPr>
          <w:ilvl w:val="1"/>
          <w:numId w:val="9"/>
        </w:numPr>
        <w:tabs>
          <w:tab w:val="left" w:pos="1041"/>
        </w:tabs>
        <w:wordWrap w:val="0"/>
        <w:autoSpaceDE w:val="0"/>
        <w:autoSpaceDN w:val="0"/>
        <w:spacing w:before="20"/>
        <w:ind w:hanging="439"/>
        <w:jc w:val="left"/>
        <w:rPr>
          <w:rFonts w:hint="eastAsia" w:ascii="仿宋" w:hAnsi="仿宋" w:eastAsia="仿宋" w:cs="仿宋"/>
          <w:sz w:val="24"/>
          <w:highlight w:val="none"/>
        </w:rPr>
      </w:pPr>
      <w:r>
        <w:rPr>
          <w:rFonts w:hint="eastAsia" w:ascii="仿宋" w:hAnsi="仿宋" w:eastAsia="仿宋" w:cs="仿宋"/>
          <w:sz w:val="24"/>
          <w:highlight w:val="none"/>
        </w:rPr>
        <w:t>注册</w:t>
      </w:r>
    </w:p>
    <w:p>
      <w:pPr>
        <w:wordWrap w:val="0"/>
        <w:spacing w:before="133" w:line="333" w:lineRule="auto"/>
        <w:ind w:left="121" w:right="96" w:firstLine="480"/>
        <w:rPr>
          <w:rFonts w:hint="eastAsia" w:ascii="仿宋" w:hAnsi="仿宋" w:eastAsia="仿宋" w:cs="仿宋"/>
          <w:spacing w:val="-2"/>
          <w:w w:val="155"/>
          <w:sz w:val="24"/>
          <w:highlight w:val="none"/>
        </w:rPr>
      </w:pPr>
      <w:r>
        <w:rPr>
          <w:rFonts w:hint="eastAsia" w:ascii="仿宋" w:hAnsi="仿宋" w:eastAsia="仿宋" w:cs="仿宋"/>
          <w:spacing w:val="2"/>
          <w:sz w:val="24"/>
          <w:highlight w:val="none"/>
        </w:rPr>
        <w:t>供</w:t>
      </w:r>
      <w:r>
        <w:rPr>
          <w:rFonts w:hint="eastAsia" w:ascii="仿宋" w:hAnsi="仿宋" w:eastAsia="仿宋" w:cs="仿宋"/>
          <w:sz w:val="24"/>
          <w:highlight w:val="none"/>
        </w:rPr>
        <w:t>应</w:t>
      </w:r>
      <w:r>
        <w:rPr>
          <w:rFonts w:hint="eastAsia" w:ascii="仿宋" w:hAnsi="仿宋" w:eastAsia="仿宋" w:cs="仿宋"/>
          <w:spacing w:val="2"/>
          <w:sz w:val="24"/>
          <w:highlight w:val="none"/>
        </w:rPr>
        <w:t>商登</w:t>
      </w:r>
      <w:r>
        <w:rPr>
          <w:rFonts w:hint="eastAsia" w:ascii="仿宋" w:hAnsi="仿宋" w:eastAsia="仿宋" w:cs="仿宋"/>
          <w:sz w:val="24"/>
          <w:highlight w:val="none"/>
        </w:rPr>
        <w:t>录</w:t>
      </w:r>
      <w:r>
        <w:rPr>
          <w:rFonts w:hint="eastAsia" w:ascii="仿宋" w:hAnsi="仿宋" w:eastAsia="仿宋" w:cs="仿宋"/>
          <w:spacing w:val="2"/>
          <w:sz w:val="24"/>
          <w:highlight w:val="none"/>
        </w:rPr>
        <w:t>北京</w:t>
      </w:r>
      <w:r>
        <w:rPr>
          <w:rFonts w:hint="eastAsia" w:ascii="仿宋" w:hAnsi="仿宋" w:eastAsia="仿宋" w:cs="仿宋"/>
          <w:sz w:val="24"/>
          <w:highlight w:val="none"/>
        </w:rPr>
        <w:t>市</w:t>
      </w:r>
      <w:r>
        <w:rPr>
          <w:rFonts w:hint="eastAsia" w:ascii="仿宋" w:hAnsi="仿宋" w:eastAsia="仿宋" w:cs="仿宋"/>
          <w:spacing w:val="2"/>
          <w:sz w:val="24"/>
          <w:highlight w:val="none"/>
        </w:rPr>
        <w:t>政府</w:t>
      </w:r>
      <w:r>
        <w:rPr>
          <w:rFonts w:hint="eastAsia" w:ascii="仿宋" w:hAnsi="仿宋" w:eastAsia="仿宋" w:cs="仿宋"/>
          <w:sz w:val="24"/>
          <w:highlight w:val="none"/>
        </w:rPr>
        <w:t>采</w:t>
      </w:r>
      <w:r>
        <w:rPr>
          <w:rFonts w:hint="eastAsia" w:ascii="仿宋" w:hAnsi="仿宋" w:eastAsia="仿宋" w:cs="仿宋"/>
          <w:spacing w:val="2"/>
          <w:sz w:val="24"/>
          <w:highlight w:val="none"/>
        </w:rPr>
        <w:t>购电</w:t>
      </w:r>
      <w:r>
        <w:rPr>
          <w:rFonts w:hint="eastAsia" w:ascii="仿宋" w:hAnsi="仿宋" w:eastAsia="仿宋" w:cs="仿宋"/>
          <w:sz w:val="24"/>
          <w:highlight w:val="none"/>
        </w:rPr>
        <w:t>子</w:t>
      </w:r>
      <w:r>
        <w:rPr>
          <w:rFonts w:hint="eastAsia" w:ascii="仿宋" w:hAnsi="仿宋" w:eastAsia="仿宋" w:cs="仿宋"/>
          <w:spacing w:val="2"/>
          <w:sz w:val="24"/>
          <w:highlight w:val="none"/>
        </w:rPr>
        <w:t>交易</w:t>
      </w:r>
      <w:r>
        <w:rPr>
          <w:rFonts w:hint="eastAsia" w:ascii="仿宋" w:hAnsi="仿宋" w:eastAsia="仿宋" w:cs="仿宋"/>
          <w:sz w:val="24"/>
          <w:highlight w:val="none"/>
        </w:rPr>
        <w:t>平</w:t>
      </w:r>
      <w:r>
        <w:rPr>
          <w:rFonts w:hint="eastAsia" w:ascii="仿宋" w:hAnsi="仿宋" w:eastAsia="仿宋" w:cs="仿宋"/>
          <w:spacing w:val="-1"/>
          <w:sz w:val="24"/>
          <w:highlight w:val="none"/>
        </w:rPr>
        <w:t>台</w:t>
      </w:r>
      <w:r>
        <w:rPr>
          <w:rFonts w:hint="eastAsia" w:ascii="仿宋" w:hAnsi="仿宋" w:eastAsia="仿宋" w:cs="仿宋"/>
          <w:spacing w:val="2"/>
          <w:w w:val="155"/>
          <w:sz w:val="24"/>
          <w:highlight w:val="none"/>
        </w:rPr>
        <w:t>“</w:t>
      </w:r>
      <w:r>
        <w:rPr>
          <w:rFonts w:hint="eastAsia" w:ascii="仿宋" w:hAnsi="仿宋" w:eastAsia="仿宋" w:cs="仿宋"/>
          <w:spacing w:val="2"/>
          <w:sz w:val="24"/>
          <w:highlight w:val="none"/>
        </w:rPr>
        <w:t>用</w:t>
      </w:r>
      <w:r>
        <w:rPr>
          <w:rFonts w:hint="eastAsia" w:ascii="仿宋" w:hAnsi="仿宋" w:eastAsia="仿宋" w:cs="仿宋"/>
          <w:sz w:val="24"/>
          <w:highlight w:val="none"/>
        </w:rPr>
        <w:t>户</w:t>
      </w:r>
      <w:r>
        <w:rPr>
          <w:rFonts w:hint="eastAsia" w:ascii="仿宋" w:hAnsi="仿宋" w:eastAsia="仿宋" w:cs="仿宋"/>
          <w:spacing w:val="2"/>
          <w:sz w:val="24"/>
          <w:highlight w:val="none"/>
        </w:rPr>
        <w:t>指</w:t>
      </w:r>
      <w:r>
        <w:rPr>
          <w:rFonts w:hint="eastAsia" w:ascii="仿宋" w:hAnsi="仿宋" w:eastAsia="仿宋" w:cs="仿宋"/>
          <w:spacing w:val="-1"/>
          <w:sz w:val="24"/>
          <w:highlight w:val="none"/>
        </w:rPr>
        <w:t>南</w:t>
      </w:r>
      <w:r>
        <w:rPr>
          <w:rFonts w:hint="eastAsia" w:ascii="仿宋" w:hAnsi="仿宋" w:eastAsia="仿宋" w:cs="仿宋"/>
          <w:spacing w:val="-2"/>
          <w:w w:val="155"/>
          <w:sz w:val="24"/>
          <w:highlight w:val="none"/>
        </w:rPr>
        <w:t>”</w:t>
      </w:r>
      <w:r>
        <w:rPr>
          <w:rFonts w:hint="eastAsia" w:ascii="仿宋" w:hAnsi="仿宋" w:eastAsia="仿宋" w:cs="仿宋"/>
          <w:w w:val="113"/>
          <w:sz w:val="24"/>
          <w:highlight w:val="none"/>
        </w:rPr>
        <w:t>—</w:t>
      </w:r>
      <w:r>
        <w:rPr>
          <w:rFonts w:hint="eastAsia" w:ascii="仿宋" w:hAnsi="仿宋" w:eastAsia="仿宋" w:cs="仿宋"/>
          <w:spacing w:val="5"/>
          <w:w w:val="113"/>
          <w:sz w:val="24"/>
          <w:highlight w:val="none"/>
        </w:rPr>
        <w:t>“</w:t>
      </w:r>
      <w:r>
        <w:rPr>
          <w:rFonts w:hint="eastAsia" w:ascii="仿宋" w:hAnsi="仿宋" w:eastAsia="仿宋" w:cs="仿宋"/>
          <w:spacing w:val="2"/>
          <w:sz w:val="24"/>
          <w:highlight w:val="none"/>
        </w:rPr>
        <w:t>操</w:t>
      </w:r>
      <w:r>
        <w:rPr>
          <w:rFonts w:hint="eastAsia" w:ascii="仿宋" w:hAnsi="仿宋" w:eastAsia="仿宋" w:cs="仿宋"/>
          <w:sz w:val="24"/>
          <w:highlight w:val="none"/>
        </w:rPr>
        <w:t>作</w:t>
      </w:r>
      <w:r>
        <w:rPr>
          <w:rFonts w:hint="eastAsia" w:ascii="仿宋" w:hAnsi="仿宋" w:eastAsia="仿宋" w:cs="仿宋"/>
          <w:spacing w:val="2"/>
          <w:sz w:val="24"/>
          <w:highlight w:val="none"/>
        </w:rPr>
        <w:t>指</w:t>
      </w:r>
      <w:r>
        <w:rPr>
          <w:rFonts w:hint="eastAsia" w:ascii="仿宋" w:hAnsi="仿宋" w:eastAsia="仿宋" w:cs="仿宋"/>
          <w:spacing w:val="-1"/>
          <w:sz w:val="24"/>
          <w:highlight w:val="none"/>
        </w:rPr>
        <w:t>南</w:t>
      </w:r>
      <w:r>
        <w:rPr>
          <w:rFonts w:hint="eastAsia" w:ascii="仿宋" w:hAnsi="仿宋" w:eastAsia="仿宋" w:cs="仿宋"/>
          <w:spacing w:val="-2"/>
          <w:w w:val="155"/>
          <w:sz w:val="24"/>
          <w:highlight w:val="none"/>
        </w:rPr>
        <w:t>”</w:t>
      </w:r>
    </w:p>
    <w:p>
      <w:pPr>
        <w:wordWrap w:val="0"/>
        <w:spacing w:before="133" w:line="333" w:lineRule="auto"/>
        <w:ind w:left="121" w:right="96" w:firstLine="480"/>
        <w:rPr>
          <w:rFonts w:hint="eastAsia" w:ascii="仿宋" w:hAnsi="仿宋" w:eastAsia="仿宋" w:cs="仿宋"/>
          <w:sz w:val="24"/>
          <w:highlight w:val="none"/>
        </w:rPr>
      </w:pPr>
      <w:r>
        <w:rPr>
          <w:rFonts w:hint="eastAsia" w:ascii="仿宋" w:hAnsi="仿宋" w:eastAsia="仿宋" w:cs="仿宋"/>
          <w:w w:val="113"/>
          <w:sz w:val="24"/>
          <w:highlight w:val="none"/>
        </w:rPr>
        <w:t>—</w:t>
      </w:r>
      <w:r>
        <w:rPr>
          <w:rFonts w:hint="eastAsia" w:ascii="仿宋" w:hAnsi="仿宋" w:eastAsia="仿宋" w:cs="仿宋"/>
          <w:spacing w:val="5"/>
          <w:w w:val="113"/>
          <w:sz w:val="24"/>
          <w:highlight w:val="none"/>
        </w:rPr>
        <w:t>“</w:t>
      </w:r>
      <w:r>
        <w:rPr>
          <w:rFonts w:hint="eastAsia" w:ascii="仿宋" w:hAnsi="仿宋" w:eastAsia="仿宋" w:cs="仿宋"/>
          <w:spacing w:val="2"/>
          <w:sz w:val="24"/>
          <w:highlight w:val="none"/>
        </w:rPr>
        <w:t>市</w:t>
      </w:r>
      <w:r>
        <w:rPr>
          <w:rFonts w:hint="eastAsia" w:ascii="仿宋" w:hAnsi="仿宋" w:eastAsia="仿宋" w:cs="仿宋"/>
          <w:sz w:val="24"/>
          <w:highlight w:val="none"/>
        </w:rPr>
        <w:t>场</w:t>
      </w:r>
      <w:r>
        <w:rPr>
          <w:rFonts w:hint="eastAsia" w:ascii="仿宋" w:hAnsi="仿宋" w:eastAsia="仿宋" w:cs="仿宋"/>
          <w:spacing w:val="2"/>
          <w:sz w:val="24"/>
          <w:highlight w:val="none"/>
        </w:rPr>
        <w:t>主体</w:t>
      </w:r>
      <w:r>
        <w:rPr>
          <w:rFonts w:hint="eastAsia" w:ascii="仿宋" w:hAnsi="仿宋" w:eastAsia="仿宋" w:cs="仿宋"/>
          <w:sz w:val="24"/>
          <w:highlight w:val="none"/>
        </w:rPr>
        <w:t>注册入库操作流程指</w:t>
      </w:r>
      <w:r>
        <w:rPr>
          <w:rFonts w:hint="eastAsia" w:ascii="仿宋" w:hAnsi="仿宋" w:eastAsia="仿宋" w:cs="仿宋"/>
          <w:spacing w:val="-1"/>
          <w:sz w:val="24"/>
          <w:highlight w:val="none"/>
        </w:rPr>
        <w:t>引</w:t>
      </w:r>
      <w:r>
        <w:rPr>
          <w:rFonts w:hint="eastAsia" w:ascii="仿宋" w:hAnsi="仿宋" w:eastAsia="仿宋" w:cs="仿宋"/>
          <w:spacing w:val="-2"/>
          <w:w w:val="155"/>
          <w:sz w:val="24"/>
          <w:highlight w:val="none"/>
        </w:rPr>
        <w:t>”</w:t>
      </w:r>
      <w:r>
        <w:rPr>
          <w:rFonts w:hint="eastAsia" w:ascii="仿宋" w:hAnsi="仿宋" w:eastAsia="仿宋" w:cs="仿宋"/>
          <w:sz w:val="24"/>
          <w:highlight w:val="none"/>
        </w:rPr>
        <w:t>进行自助注册绑定。</w:t>
      </w:r>
    </w:p>
    <w:p>
      <w:pPr>
        <w:numPr>
          <w:ilvl w:val="1"/>
          <w:numId w:val="9"/>
        </w:numPr>
        <w:tabs>
          <w:tab w:val="left" w:pos="1041"/>
        </w:tabs>
        <w:wordWrap w:val="0"/>
        <w:autoSpaceDE w:val="0"/>
        <w:autoSpaceDN w:val="0"/>
        <w:spacing w:before="25"/>
        <w:ind w:hanging="439"/>
        <w:jc w:val="left"/>
        <w:rPr>
          <w:rFonts w:hint="eastAsia" w:ascii="仿宋" w:hAnsi="仿宋" w:eastAsia="仿宋" w:cs="仿宋"/>
          <w:sz w:val="24"/>
          <w:highlight w:val="none"/>
        </w:rPr>
      </w:pPr>
      <w:r>
        <w:rPr>
          <w:rFonts w:hint="eastAsia" w:ascii="仿宋" w:hAnsi="仿宋" w:eastAsia="仿宋" w:cs="仿宋"/>
          <w:sz w:val="24"/>
          <w:highlight w:val="none"/>
        </w:rPr>
        <w:t>驱动、客户端下载</w:t>
      </w:r>
    </w:p>
    <w:p>
      <w:pPr>
        <w:wordWrap w:val="0"/>
        <w:spacing w:before="131" w:line="336" w:lineRule="auto"/>
        <w:ind w:left="567" w:right="404"/>
        <w:rPr>
          <w:rFonts w:hint="eastAsia" w:ascii="仿宋" w:hAnsi="仿宋" w:eastAsia="仿宋" w:cs="仿宋"/>
          <w:sz w:val="24"/>
          <w:highlight w:val="none"/>
        </w:rPr>
      </w:pPr>
      <w:r>
        <w:rPr>
          <w:rFonts w:hint="eastAsia" w:ascii="仿宋" w:hAnsi="仿宋" w:eastAsia="仿宋" w:cs="仿宋"/>
          <w:sz w:val="24"/>
          <w:highlight w:val="none"/>
        </w:rPr>
        <w:t>供应商登录北京市政府采购电子交易平</w:t>
      </w:r>
      <w:r>
        <w:rPr>
          <w:rFonts w:hint="eastAsia" w:ascii="仿宋" w:hAnsi="仿宋" w:eastAsia="仿宋" w:cs="仿宋"/>
          <w:spacing w:val="-1"/>
          <w:sz w:val="24"/>
          <w:highlight w:val="none"/>
        </w:rPr>
        <w:t>台</w:t>
      </w:r>
      <w:r>
        <w:rPr>
          <w:rFonts w:hint="eastAsia" w:ascii="仿宋" w:hAnsi="仿宋" w:eastAsia="仿宋" w:cs="仿宋"/>
          <w:spacing w:val="-2"/>
          <w:w w:val="155"/>
          <w:sz w:val="24"/>
          <w:highlight w:val="none"/>
        </w:rPr>
        <w:t>“</w:t>
      </w:r>
      <w:r>
        <w:rPr>
          <w:rFonts w:hint="eastAsia" w:ascii="仿宋" w:hAnsi="仿宋" w:eastAsia="仿宋" w:cs="仿宋"/>
          <w:sz w:val="24"/>
          <w:highlight w:val="none"/>
        </w:rPr>
        <w:t>用户指</w:t>
      </w:r>
      <w:r>
        <w:rPr>
          <w:rFonts w:hint="eastAsia" w:ascii="仿宋" w:hAnsi="仿宋" w:eastAsia="仿宋" w:cs="仿宋"/>
          <w:spacing w:val="-1"/>
          <w:sz w:val="24"/>
          <w:highlight w:val="none"/>
        </w:rPr>
        <w:t>南</w:t>
      </w:r>
      <w:r>
        <w:rPr>
          <w:rFonts w:hint="eastAsia" w:ascii="仿宋" w:hAnsi="仿宋" w:eastAsia="仿宋" w:cs="仿宋"/>
          <w:spacing w:val="-2"/>
          <w:w w:val="155"/>
          <w:sz w:val="24"/>
          <w:highlight w:val="none"/>
        </w:rPr>
        <w:t>”</w:t>
      </w:r>
      <w:r>
        <w:rPr>
          <w:rFonts w:hint="eastAsia" w:ascii="仿宋" w:hAnsi="仿宋" w:eastAsia="仿宋" w:cs="仿宋"/>
          <w:w w:val="113"/>
          <w:sz w:val="24"/>
          <w:highlight w:val="none"/>
        </w:rPr>
        <w:t>—</w:t>
      </w:r>
      <w:r>
        <w:rPr>
          <w:rFonts w:hint="eastAsia" w:ascii="仿宋" w:hAnsi="仿宋" w:eastAsia="仿宋" w:cs="仿宋"/>
          <w:spacing w:val="2"/>
          <w:w w:val="113"/>
          <w:sz w:val="24"/>
          <w:highlight w:val="none"/>
        </w:rPr>
        <w:t>“</w:t>
      </w:r>
      <w:r>
        <w:rPr>
          <w:rFonts w:hint="eastAsia" w:ascii="仿宋" w:hAnsi="仿宋" w:eastAsia="仿宋" w:cs="仿宋"/>
          <w:sz w:val="24"/>
          <w:highlight w:val="none"/>
        </w:rPr>
        <w:t>工具下</w:t>
      </w:r>
      <w:r>
        <w:rPr>
          <w:rFonts w:hint="eastAsia" w:ascii="仿宋" w:hAnsi="仿宋" w:eastAsia="仿宋" w:cs="仿宋"/>
          <w:spacing w:val="-1"/>
          <w:sz w:val="24"/>
          <w:highlight w:val="none"/>
        </w:rPr>
        <w:t>载</w:t>
      </w:r>
      <w:r>
        <w:rPr>
          <w:rFonts w:hint="eastAsia" w:ascii="仿宋" w:hAnsi="仿宋" w:eastAsia="仿宋" w:cs="仿宋"/>
          <w:spacing w:val="-2"/>
          <w:w w:val="155"/>
          <w:sz w:val="24"/>
          <w:highlight w:val="none"/>
        </w:rPr>
        <w:t>”</w:t>
      </w:r>
      <w:r>
        <w:rPr>
          <w:rFonts w:hint="eastAsia" w:ascii="仿宋" w:hAnsi="仿宋" w:eastAsia="仿宋" w:cs="仿宋"/>
          <w:w w:val="113"/>
          <w:sz w:val="24"/>
          <w:highlight w:val="none"/>
        </w:rPr>
        <w:t>—“</w:t>
      </w:r>
      <w:r>
        <w:rPr>
          <w:rFonts w:hint="eastAsia" w:ascii="仿宋" w:hAnsi="仿宋" w:eastAsia="仿宋" w:cs="仿宋"/>
          <w:sz w:val="24"/>
          <w:highlight w:val="none"/>
        </w:rPr>
        <w:t>招标采购系统文件驱动安装</w:t>
      </w:r>
      <w:r>
        <w:rPr>
          <w:rFonts w:hint="eastAsia" w:ascii="仿宋" w:hAnsi="仿宋" w:eastAsia="仿宋" w:cs="仿宋"/>
          <w:spacing w:val="-1"/>
          <w:sz w:val="24"/>
          <w:highlight w:val="none"/>
        </w:rPr>
        <w:t>包</w:t>
      </w:r>
      <w:r>
        <w:rPr>
          <w:rFonts w:hint="eastAsia" w:ascii="仿宋" w:hAnsi="仿宋" w:eastAsia="仿宋" w:cs="仿宋"/>
          <w:spacing w:val="-2"/>
          <w:w w:val="155"/>
          <w:sz w:val="24"/>
          <w:highlight w:val="none"/>
        </w:rPr>
        <w:t>”</w:t>
      </w:r>
      <w:r>
        <w:rPr>
          <w:rFonts w:hint="eastAsia" w:ascii="仿宋" w:hAnsi="仿宋" w:eastAsia="仿宋" w:cs="仿宋"/>
          <w:sz w:val="24"/>
          <w:highlight w:val="none"/>
        </w:rPr>
        <w:t>下载相关驱动。</w:t>
      </w:r>
    </w:p>
    <w:p>
      <w:pPr>
        <w:wordWrap w:val="0"/>
        <w:spacing w:before="20" w:line="336" w:lineRule="auto"/>
        <w:ind w:left="567" w:right="349"/>
        <w:rPr>
          <w:rFonts w:hint="eastAsia" w:ascii="仿宋" w:hAnsi="仿宋" w:eastAsia="仿宋" w:cs="仿宋"/>
          <w:sz w:val="24"/>
          <w:highlight w:val="none"/>
        </w:rPr>
      </w:pPr>
      <w:r>
        <w:rPr>
          <w:rFonts w:hint="eastAsia" w:ascii="仿宋" w:hAnsi="仿宋" w:eastAsia="仿宋" w:cs="仿宋"/>
          <w:spacing w:val="2"/>
          <w:sz w:val="24"/>
          <w:highlight w:val="none"/>
        </w:rPr>
        <w:t>供</w:t>
      </w:r>
      <w:r>
        <w:rPr>
          <w:rFonts w:hint="eastAsia" w:ascii="仿宋" w:hAnsi="仿宋" w:eastAsia="仿宋" w:cs="仿宋"/>
          <w:sz w:val="24"/>
          <w:highlight w:val="none"/>
        </w:rPr>
        <w:t>应</w:t>
      </w:r>
      <w:r>
        <w:rPr>
          <w:rFonts w:hint="eastAsia" w:ascii="仿宋" w:hAnsi="仿宋" w:eastAsia="仿宋" w:cs="仿宋"/>
          <w:spacing w:val="2"/>
          <w:sz w:val="24"/>
          <w:highlight w:val="none"/>
        </w:rPr>
        <w:t>商登</w:t>
      </w:r>
      <w:r>
        <w:rPr>
          <w:rFonts w:hint="eastAsia" w:ascii="仿宋" w:hAnsi="仿宋" w:eastAsia="仿宋" w:cs="仿宋"/>
          <w:sz w:val="24"/>
          <w:highlight w:val="none"/>
        </w:rPr>
        <w:t>录</w:t>
      </w:r>
      <w:r>
        <w:rPr>
          <w:rFonts w:hint="eastAsia" w:ascii="仿宋" w:hAnsi="仿宋" w:eastAsia="仿宋" w:cs="仿宋"/>
          <w:spacing w:val="2"/>
          <w:sz w:val="24"/>
          <w:highlight w:val="none"/>
        </w:rPr>
        <w:t>北京</w:t>
      </w:r>
      <w:r>
        <w:rPr>
          <w:rFonts w:hint="eastAsia" w:ascii="仿宋" w:hAnsi="仿宋" w:eastAsia="仿宋" w:cs="仿宋"/>
          <w:sz w:val="24"/>
          <w:highlight w:val="none"/>
        </w:rPr>
        <w:t>市</w:t>
      </w:r>
      <w:r>
        <w:rPr>
          <w:rFonts w:hint="eastAsia" w:ascii="仿宋" w:hAnsi="仿宋" w:eastAsia="仿宋" w:cs="仿宋"/>
          <w:spacing w:val="2"/>
          <w:sz w:val="24"/>
          <w:highlight w:val="none"/>
        </w:rPr>
        <w:t>政府</w:t>
      </w:r>
      <w:r>
        <w:rPr>
          <w:rFonts w:hint="eastAsia" w:ascii="仿宋" w:hAnsi="仿宋" w:eastAsia="仿宋" w:cs="仿宋"/>
          <w:sz w:val="24"/>
          <w:highlight w:val="none"/>
        </w:rPr>
        <w:t>采</w:t>
      </w:r>
      <w:r>
        <w:rPr>
          <w:rFonts w:hint="eastAsia" w:ascii="仿宋" w:hAnsi="仿宋" w:eastAsia="仿宋" w:cs="仿宋"/>
          <w:spacing w:val="2"/>
          <w:sz w:val="24"/>
          <w:highlight w:val="none"/>
        </w:rPr>
        <w:t>购电</w:t>
      </w:r>
      <w:r>
        <w:rPr>
          <w:rFonts w:hint="eastAsia" w:ascii="仿宋" w:hAnsi="仿宋" w:eastAsia="仿宋" w:cs="仿宋"/>
          <w:sz w:val="24"/>
          <w:highlight w:val="none"/>
        </w:rPr>
        <w:t>子</w:t>
      </w:r>
      <w:r>
        <w:rPr>
          <w:rFonts w:hint="eastAsia" w:ascii="仿宋" w:hAnsi="仿宋" w:eastAsia="仿宋" w:cs="仿宋"/>
          <w:spacing w:val="2"/>
          <w:sz w:val="24"/>
          <w:highlight w:val="none"/>
        </w:rPr>
        <w:t>交易</w:t>
      </w:r>
      <w:r>
        <w:rPr>
          <w:rFonts w:hint="eastAsia" w:ascii="仿宋" w:hAnsi="仿宋" w:eastAsia="仿宋" w:cs="仿宋"/>
          <w:sz w:val="24"/>
          <w:highlight w:val="none"/>
        </w:rPr>
        <w:t>平</w:t>
      </w:r>
      <w:r>
        <w:rPr>
          <w:rFonts w:hint="eastAsia" w:ascii="仿宋" w:hAnsi="仿宋" w:eastAsia="仿宋" w:cs="仿宋"/>
          <w:spacing w:val="-1"/>
          <w:sz w:val="24"/>
          <w:highlight w:val="none"/>
        </w:rPr>
        <w:t>台</w:t>
      </w:r>
      <w:r>
        <w:rPr>
          <w:rFonts w:hint="eastAsia" w:ascii="仿宋" w:hAnsi="仿宋" w:eastAsia="仿宋" w:cs="仿宋"/>
          <w:spacing w:val="2"/>
          <w:w w:val="155"/>
          <w:sz w:val="24"/>
          <w:highlight w:val="none"/>
        </w:rPr>
        <w:t>“</w:t>
      </w:r>
      <w:r>
        <w:rPr>
          <w:rFonts w:hint="eastAsia" w:ascii="仿宋" w:hAnsi="仿宋" w:eastAsia="仿宋" w:cs="仿宋"/>
          <w:spacing w:val="2"/>
          <w:sz w:val="24"/>
          <w:highlight w:val="none"/>
        </w:rPr>
        <w:t>用</w:t>
      </w:r>
      <w:r>
        <w:rPr>
          <w:rFonts w:hint="eastAsia" w:ascii="仿宋" w:hAnsi="仿宋" w:eastAsia="仿宋" w:cs="仿宋"/>
          <w:sz w:val="24"/>
          <w:highlight w:val="none"/>
        </w:rPr>
        <w:t>户</w:t>
      </w:r>
      <w:r>
        <w:rPr>
          <w:rFonts w:hint="eastAsia" w:ascii="仿宋" w:hAnsi="仿宋" w:eastAsia="仿宋" w:cs="仿宋"/>
          <w:spacing w:val="2"/>
          <w:sz w:val="24"/>
          <w:highlight w:val="none"/>
        </w:rPr>
        <w:t>指</w:t>
      </w:r>
      <w:r>
        <w:rPr>
          <w:rFonts w:hint="eastAsia" w:ascii="仿宋" w:hAnsi="仿宋" w:eastAsia="仿宋" w:cs="仿宋"/>
          <w:spacing w:val="-1"/>
          <w:sz w:val="24"/>
          <w:highlight w:val="none"/>
        </w:rPr>
        <w:t>南</w:t>
      </w:r>
      <w:r>
        <w:rPr>
          <w:rFonts w:hint="eastAsia" w:ascii="仿宋" w:hAnsi="仿宋" w:eastAsia="仿宋" w:cs="仿宋"/>
          <w:spacing w:val="-2"/>
          <w:w w:val="155"/>
          <w:sz w:val="24"/>
          <w:highlight w:val="none"/>
        </w:rPr>
        <w:t>”</w:t>
      </w:r>
      <w:r>
        <w:rPr>
          <w:rFonts w:hint="eastAsia" w:ascii="仿宋" w:hAnsi="仿宋" w:eastAsia="仿宋" w:cs="仿宋"/>
          <w:w w:val="113"/>
          <w:sz w:val="24"/>
          <w:highlight w:val="none"/>
        </w:rPr>
        <w:t>—</w:t>
      </w:r>
      <w:r>
        <w:rPr>
          <w:rFonts w:hint="eastAsia" w:ascii="仿宋" w:hAnsi="仿宋" w:eastAsia="仿宋" w:cs="仿宋"/>
          <w:spacing w:val="5"/>
          <w:w w:val="113"/>
          <w:sz w:val="24"/>
          <w:highlight w:val="none"/>
        </w:rPr>
        <w:t>“</w:t>
      </w:r>
      <w:r>
        <w:rPr>
          <w:rFonts w:hint="eastAsia" w:ascii="仿宋" w:hAnsi="仿宋" w:eastAsia="仿宋" w:cs="仿宋"/>
          <w:spacing w:val="2"/>
          <w:sz w:val="24"/>
          <w:highlight w:val="none"/>
        </w:rPr>
        <w:t>工</w:t>
      </w:r>
      <w:r>
        <w:rPr>
          <w:rFonts w:hint="eastAsia" w:ascii="仿宋" w:hAnsi="仿宋" w:eastAsia="仿宋" w:cs="仿宋"/>
          <w:sz w:val="24"/>
          <w:highlight w:val="none"/>
        </w:rPr>
        <w:t>具</w:t>
      </w:r>
      <w:r>
        <w:rPr>
          <w:rFonts w:hint="eastAsia" w:ascii="仿宋" w:hAnsi="仿宋" w:eastAsia="仿宋" w:cs="仿宋"/>
          <w:spacing w:val="2"/>
          <w:sz w:val="24"/>
          <w:highlight w:val="none"/>
        </w:rPr>
        <w:t>下</w:t>
      </w:r>
      <w:r>
        <w:rPr>
          <w:rFonts w:hint="eastAsia" w:ascii="仿宋" w:hAnsi="仿宋" w:eastAsia="仿宋" w:cs="仿宋"/>
          <w:spacing w:val="-1"/>
          <w:sz w:val="24"/>
          <w:highlight w:val="none"/>
        </w:rPr>
        <w:t>载</w:t>
      </w:r>
      <w:r>
        <w:rPr>
          <w:rFonts w:hint="eastAsia" w:ascii="仿宋" w:hAnsi="仿宋" w:eastAsia="仿宋" w:cs="仿宋"/>
          <w:spacing w:val="-2"/>
          <w:w w:val="155"/>
          <w:sz w:val="24"/>
          <w:highlight w:val="none"/>
        </w:rPr>
        <w:t>”</w:t>
      </w:r>
      <w:r>
        <w:rPr>
          <w:rFonts w:hint="eastAsia" w:ascii="仿宋" w:hAnsi="仿宋" w:eastAsia="仿宋" w:cs="仿宋"/>
          <w:w w:val="113"/>
          <w:sz w:val="24"/>
          <w:highlight w:val="none"/>
        </w:rPr>
        <w:t>—</w:t>
      </w:r>
      <w:r>
        <w:rPr>
          <w:rFonts w:hint="eastAsia" w:ascii="仿宋" w:hAnsi="仿宋" w:eastAsia="仿宋" w:cs="仿宋"/>
          <w:spacing w:val="5"/>
          <w:w w:val="113"/>
          <w:sz w:val="24"/>
          <w:highlight w:val="none"/>
        </w:rPr>
        <w:t>“</w:t>
      </w:r>
      <w:r>
        <w:rPr>
          <w:rFonts w:hint="eastAsia" w:ascii="仿宋" w:hAnsi="仿宋" w:eastAsia="仿宋" w:cs="仿宋"/>
          <w:spacing w:val="2"/>
          <w:sz w:val="24"/>
          <w:highlight w:val="none"/>
        </w:rPr>
        <w:t>投</w:t>
      </w:r>
      <w:r>
        <w:rPr>
          <w:rFonts w:hint="eastAsia" w:ascii="仿宋" w:hAnsi="仿宋" w:eastAsia="仿宋" w:cs="仿宋"/>
          <w:sz w:val="24"/>
          <w:highlight w:val="none"/>
        </w:rPr>
        <w:t>标</w:t>
      </w:r>
      <w:r>
        <w:rPr>
          <w:rFonts w:hint="eastAsia" w:ascii="仿宋" w:hAnsi="仿宋" w:eastAsia="仿宋" w:cs="仿宋"/>
          <w:spacing w:val="2"/>
          <w:sz w:val="24"/>
          <w:highlight w:val="none"/>
        </w:rPr>
        <w:t>文件</w:t>
      </w:r>
      <w:r>
        <w:rPr>
          <w:rFonts w:hint="eastAsia" w:ascii="仿宋" w:hAnsi="仿宋" w:eastAsia="仿宋" w:cs="仿宋"/>
          <w:sz w:val="24"/>
          <w:highlight w:val="none"/>
        </w:rPr>
        <w:t>编制工</w:t>
      </w:r>
      <w:r>
        <w:rPr>
          <w:rFonts w:hint="eastAsia" w:ascii="仿宋" w:hAnsi="仿宋" w:eastAsia="仿宋" w:cs="仿宋"/>
          <w:spacing w:val="-1"/>
          <w:sz w:val="24"/>
          <w:highlight w:val="none"/>
        </w:rPr>
        <w:t>具</w:t>
      </w:r>
      <w:r>
        <w:rPr>
          <w:rFonts w:hint="eastAsia" w:ascii="仿宋" w:hAnsi="仿宋" w:eastAsia="仿宋" w:cs="仿宋"/>
          <w:spacing w:val="-2"/>
          <w:w w:val="155"/>
          <w:sz w:val="24"/>
          <w:highlight w:val="none"/>
        </w:rPr>
        <w:t>”</w:t>
      </w:r>
      <w:r>
        <w:rPr>
          <w:rFonts w:hint="eastAsia" w:ascii="仿宋" w:hAnsi="仿宋" w:eastAsia="仿宋" w:cs="仿宋"/>
          <w:sz w:val="24"/>
          <w:highlight w:val="none"/>
        </w:rPr>
        <w:t>下载相关客户端。</w:t>
      </w:r>
    </w:p>
    <w:p>
      <w:pPr>
        <w:numPr>
          <w:ilvl w:val="1"/>
          <w:numId w:val="9"/>
        </w:numPr>
        <w:tabs>
          <w:tab w:val="left" w:pos="1101"/>
        </w:tabs>
        <w:wordWrap w:val="0"/>
        <w:autoSpaceDE w:val="0"/>
        <w:autoSpaceDN w:val="0"/>
        <w:spacing w:before="20"/>
        <w:ind w:left="1100" w:hanging="499"/>
        <w:jc w:val="left"/>
        <w:rPr>
          <w:rFonts w:hint="eastAsia" w:ascii="仿宋" w:hAnsi="仿宋" w:eastAsia="仿宋" w:cs="仿宋"/>
          <w:sz w:val="24"/>
          <w:highlight w:val="none"/>
        </w:rPr>
      </w:pPr>
      <w:r>
        <w:rPr>
          <w:rFonts w:hint="eastAsia" w:ascii="仿宋" w:hAnsi="仿宋" w:eastAsia="仿宋" w:cs="仿宋"/>
          <w:sz w:val="24"/>
          <w:highlight w:val="none"/>
        </w:rPr>
        <w:t>获取电子招标文件</w:t>
      </w:r>
    </w:p>
    <w:p>
      <w:pPr>
        <w:wordWrap w:val="0"/>
        <w:spacing w:before="133" w:line="336" w:lineRule="auto"/>
        <w:ind w:left="121" w:right="351" w:firstLine="480"/>
        <w:rPr>
          <w:rFonts w:hint="eastAsia" w:ascii="仿宋" w:hAnsi="仿宋" w:eastAsia="仿宋" w:cs="仿宋"/>
          <w:sz w:val="24"/>
          <w:highlight w:val="none"/>
        </w:rPr>
      </w:pPr>
      <w:r>
        <w:rPr>
          <w:rFonts w:hint="eastAsia" w:ascii="仿宋" w:hAnsi="仿宋" w:eastAsia="仿宋" w:cs="仿宋"/>
          <w:sz w:val="24"/>
          <w:highlight w:val="none"/>
        </w:rPr>
        <w:t>供应商使用CA数字证书或电子营业执照登录北京市政府采购电子交易平台获取电子招标文件。</w:t>
      </w:r>
    </w:p>
    <w:p>
      <w:pPr>
        <w:wordWrap w:val="0"/>
        <w:spacing w:before="55" w:line="348" w:lineRule="auto"/>
        <w:ind w:left="121" w:right="303" w:firstLine="480"/>
        <w:rPr>
          <w:rFonts w:hint="eastAsia" w:ascii="仿宋" w:hAnsi="仿宋" w:eastAsia="仿宋" w:cs="仿宋"/>
          <w:sz w:val="24"/>
          <w:highlight w:val="none"/>
        </w:rPr>
      </w:pPr>
      <w:r>
        <w:rPr>
          <w:rFonts w:hint="eastAsia" w:ascii="仿宋" w:hAnsi="仿宋" w:eastAsia="仿宋" w:cs="仿宋"/>
          <w:sz w:val="24"/>
          <w:highlight w:val="none"/>
        </w:rPr>
        <w:t>供应商如计划参与多个采购包的投标，应在登录北京市政府采购电子交易平台后，</w:t>
      </w:r>
      <w:r>
        <w:rPr>
          <w:rFonts w:hint="eastAsia" w:ascii="仿宋" w:hAnsi="仿宋" w:eastAsia="仿宋" w:cs="仿宋"/>
          <w:spacing w:val="2"/>
          <w:sz w:val="24"/>
          <w:highlight w:val="none"/>
        </w:rPr>
        <w:t>在</w:t>
      </w:r>
      <w:r>
        <w:rPr>
          <w:rFonts w:hint="eastAsia" w:ascii="仿宋" w:hAnsi="仿宋" w:eastAsia="仿宋" w:cs="仿宋"/>
          <w:spacing w:val="4"/>
          <w:sz w:val="24"/>
          <w:highlight w:val="none"/>
        </w:rPr>
        <w:t>【</w:t>
      </w:r>
      <w:r>
        <w:rPr>
          <w:rFonts w:hint="eastAsia" w:ascii="仿宋" w:hAnsi="仿宋" w:eastAsia="仿宋" w:cs="仿宋"/>
          <w:spacing w:val="2"/>
          <w:sz w:val="24"/>
          <w:highlight w:val="none"/>
        </w:rPr>
        <w:t>我的项</w:t>
      </w:r>
      <w:r>
        <w:rPr>
          <w:rFonts w:hint="eastAsia" w:ascii="仿宋" w:hAnsi="仿宋" w:eastAsia="仿宋" w:cs="仿宋"/>
          <w:spacing w:val="4"/>
          <w:sz w:val="24"/>
          <w:highlight w:val="none"/>
        </w:rPr>
        <w:t>目</w:t>
      </w:r>
      <w:r>
        <w:rPr>
          <w:rFonts w:hint="eastAsia" w:ascii="仿宋" w:hAnsi="仿宋" w:eastAsia="仿宋" w:cs="仿宋"/>
          <w:spacing w:val="2"/>
          <w:sz w:val="24"/>
          <w:highlight w:val="none"/>
        </w:rPr>
        <w:t>】栏目</w:t>
      </w:r>
      <w:r>
        <w:rPr>
          <w:rFonts w:hint="eastAsia" w:ascii="仿宋" w:hAnsi="仿宋" w:eastAsia="仿宋" w:cs="仿宋"/>
          <w:spacing w:val="4"/>
          <w:sz w:val="24"/>
          <w:highlight w:val="none"/>
        </w:rPr>
        <w:t>依</w:t>
      </w:r>
      <w:r>
        <w:rPr>
          <w:rFonts w:hint="eastAsia" w:ascii="仿宋" w:hAnsi="仿宋" w:eastAsia="仿宋" w:cs="仿宋"/>
          <w:spacing w:val="2"/>
          <w:sz w:val="24"/>
          <w:highlight w:val="none"/>
        </w:rPr>
        <w:t>次选择</w:t>
      </w:r>
      <w:r>
        <w:rPr>
          <w:rFonts w:hint="eastAsia" w:ascii="仿宋" w:hAnsi="仿宋" w:eastAsia="仿宋" w:cs="仿宋"/>
          <w:spacing w:val="4"/>
          <w:sz w:val="24"/>
          <w:highlight w:val="none"/>
        </w:rPr>
        <w:t>对</w:t>
      </w:r>
      <w:r>
        <w:rPr>
          <w:rFonts w:hint="eastAsia" w:ascii="仿宋" w:hAnsi="仿宋" w:eastAsia="仿宋" w:cs="仿宋"/>
          <w:spacing w:val="2"/>
          <w:sz w:val="24"/>
          <w:highlight w:val="none"/>
        </w:rPr>
        <w:t>应采购</w:t>
      </w:r>
      <w:r>
        <w:rPr>
          <w:rFonts w:hint="eastAsia" w:ascii="仿宋" w:hAnsi="仿宋" w:eastAsia="仿宋" w:cs="仿宋"/>
          <w:spacing w:val="4"/>
          <w:sz w:val="24"/>
          <w:highlight w:val="none"/>
        </w:rPr>
        <w:t>包</w:t>
      </w:r>
      <w:r>
        <w:rPr>
          <w:rFonts w:hint="eastAsia" w:ascii="仿宋" w:hAnsi="仿宋" w:eastAsia="仿宋" w:cs="仿宋"/>
          <w:spacing w:val="2"/>
          <w:sz w:val="24"/>
          <w:highlight w:val="none"/>
        </w:rPr>
        <w:t>，进入</w:t>
      </w:r>
      <w:r>
        <w:rPr>
          <w:rFonts w:hint="eastAsia" w:ascii="仿宋" w:hAnsi="仿宋" w:eastAsia="仿宋" w:cs="仿宋"/>
          <w:spacing w:val="4"/>
          <w:sz w:val="24"/>
          <w:highlight w:val="none"/>
        </w:rPr>
        <w:t>项</w:t>
      </w:r>
      <w:r>
        <w:rPr>
          <w:rFonts w:hint="eastAsia" w:ascii="仿宋" w:hAnsi="仿宋" w:eastAsia="仿宋" w:cs="仿宋"/>
          <w:spacing w:val="2"/>
          <w:sz w:val="24"/>
          <w:highlight w:val="none"/>
        </w:rPr>
        <w:t>目工</w:t>
      </w:r>
      <w:r>
        <w:rPr>
          <w:rFonts w:hint="eastAsia" w:ascii="仿宋" w:hAnsi="仿宋" w:eastAsia="仿宋" w:cs="仿宋"/>
          <w:spacing w:val="4"/>
          <w:sz w:val="24"/>
          <w:highlight w:val="none"/>
        </w:rPr>
        <w:t>作</w:t>
      </w:r>
      <w:r>
        <w:rPr>
          <w:rFonts w:hint="eastAsia" w:ascii="仿宋" w:hAnsi="仿宋" w:eastAsia="仿宋" w:cs="仿宋"/>
          <w:spacing w:val="2"/>
          <w:sz w:val="24"/>
          <w:highlight w:val="none"/>
        </w:rPr>
        <w:t>台招</w:t>
      </w:r>
      <w:r>
        <w:rPr>
          <w:rFonts w:hint="eastAsia" w:ascii="仿宋" w:hAnsi="仿宋" w:eastAsia="仿宋" w:cs="仿宋"/>
          <w:spacing w:val="1"/>
          <w:sz w:val="24"/>
          <w:highlight w:val="none"/>
        </w:rPr>
        <w:t>标</w:t>
      </w:r>
      <w:r>
        <w:rPr>
          <w:rFonts w:hint="eastAsia" w:ascii="仿宋" w:hAnsi="仿宋" w:eastAsia="仿宋" w:cs="仿宋"/>
          <w:spacing w:val="3"/>
          <w:w w:val="120"/>
          <w:sz w:val="24"/>
          <w:highlight w:val="none"/>
        </w:rPr>
        <w:t>/</w:t>
      </w:r>
      <w:r>
        <w:rPr>
          <w:rFonts w:hint="eastAsia" w:ascii="仿宋" w:hAnsi="仿宋" w:eastAsia="仿宋" w:cs="仿宋"/>
          <w:spacing w:val="2"/>
          <w:sz w:val="24"/>
          <w:highlight w:val="none"/>
        </w:rPr>
        <w:t>采</w:t>
      </w:r>
      <w:r>
        <w:rPr>
          <w:rFonts w:hint="eastAsia" w:ascii="仿宋" w:hAnsi="仿宋" w:eastAsia="仿宋" w:cs="仿宋"/>
          <w:spacing w:val="4"/>
          <w:sz w:val="24"/>
          <w:highlight w:val="none"/>
        </w:rPr>
        <w:t>购</w:t>
      </w:r>
      <w:r>
        <w:rPr>
          <w:rFonts w:hint="eastAsia" w:ascii="仿宋" w:hAnsi="仿宋" w:eastAsia="仿宋" w:cs="仿宋"/>
          <w:spacing w:val="2"/>
          <w:sz w:val="24"/>
          <w:highlight w:val="none"/>
        </w:rPr>
        <w:t>文件环</w:t>
      </w:r>
      <w:r>
        <w:rPr>
          <w:rFonts w:hint="eastAsia" w:ascii="仿宋" w:hAnsi="仿宋" w:eastAsia="仿宋" w:cs="仿宋"/>
          <w:spacing w:val="4"/>
          <w:sz w:val="24"/>
          <w:highlight w:val="none"/>
        </w:rPr>
        <w:t>节</w:t>
      </w:r>
      <w:r>
        <w:rPr>
          <w:rFonts w:hint="eastAsia" w:ascii="仿宋" w:hAnsi="仿宋" w:eastAsia="仿宋" w:cs="仿宋"/>
          <w:spacing w:val="2"/>
          <w:sz w:val="24"/>
          <w:highlight w:val="none"/>
        </w:rPr>
        <w:t>分别</w:t>
      </w:r>
      <w:r>
        <w:rPr>
          <w:rFonts w:hint="eastAsia" w:ascii="仿宋" w:hAnsi="仿宋" w:eastAsia="仿宋" w:cs="仿宋"/>
          <w:sz w:val="24"/>
          <w:highlight w:val="none"/>
        </w:rPr>
        <w:t>按采购包下载招标文件电子版</w:t>
      </w:r>
      <w:r>
        <w:rPr>
          <w:rFonts w:hint="eastAsia" w:ascii="仿宋" w:hAnsi="仿宋" w:eastAsia="仿宋" w:cs="仿宋"/>
          <w:spacing w:val="-24"/>
          <w:sz w:val="24"/>
          <w:highlight w:val="none"/>
        </w:rPr>
        <w:t>。</w:t>
      </w:r>
      <w:r>
        <w:rPr>
          <w:rFonts w:hint="eastAsia" w:ascii="仿宋" w:hAnsi="仿宋" w:eastAsia="仿宋" w:cs="仿宋"/>
          <w:sz w:val="24"/>
          <w:highlight w:val="none"/>
        </w:rPr>
        <w:t>未在规定期限内按上述操作获取文件的采购包</w:t>
      </w:r>
      <w:r>
        <w:rPr>
          <w:rFonts w:hint="eastAsia" w:ascii="仿宋" w:hAnsi="仿宋" w:eastAsia="仿宋" w:cs="仿宋"/>
          <w:spacing w:val="-24"/>
          <w:sz w:val="24"/>
          <w:highlight w:val="none"/>
        </w:rPr>
        <w:t>，</w:t>
      </w:r>
      <w:r>
        <w:rPr>
          <w:rFonts w:hint="eastAsia" w:ascii="仿宋" w:hAnsi="仿宋" w:eastAsia="仿宋" w:cs="仿宋"/>
          <w:sz w:val="24"/>
          <w:highlight w:val="none"/>
        </w:rPr>
        <w:t>供应商无法提交相应包的电子投标文件。</w:t>
      </w:r>
    </w:p>
    <w:p>
      <w:pPr>
        <w:numPr>
          <w:ilvl w:val="1"/>
          <w:numId w:val="9"/>
        </w:numPr>
        <w:tabs>
          <w:tab w:val="left" w:pos="1041"/>
        </w:tabs>
        <w:wordWrap w:val="0"/>
        <w:autoSpaceDE w:val="0"/>
        <w:autoSpaceDN w:val="0"/>
        <w:spacing w:before="46"/>
        <w:ind w:hanging="439"/>
        <w:jc w:val="left"/>
        <w:rPr>
          <w:rFonts w:hint="eastAsia" w:ascii="仿宋" w:hAnsi="仿宋" w:eastAsia="仿宋" w:cs="仿宋"/>
          <w:sz w:val="24"/>
          <w:highlight w:val="none"/>
        </w:rPr>
      </w:pPr>
      <w:r>
        <w:rPr>
          <w:rFonts w:hint="eastAsia" w:ascii="仿宋" w:hAnsi="仿宋" w:eastAsia="仿宋" w:cs="仿宋"/>
          <w:sz w:val="24"/>
          <w:highlight w:val="none"/>
        </w:rPr>
        <w:t>编制电子投标文件</w:t>
      </w:r>
    </w:p>
    <w:p>
      <w:pPr>
        <w:wordWrap w:val="0"/>
        <w:spacing w:before="133" w:line="357" w:lineRule="auto"/>
        <w:ind w:left="121" w:right="110" w:firstLine="480"/>
        <w:rPr>
          <w:rFonts w:hint="eastAsia" w:ascii="仿宋" w:hAnsi="仿宋" w:eastAsia="仿宋" w:cs="仿宋"/>
          <w:sz w:val="24"/>
          <w:highlight w:val="none"/>
        </w:rPr>
      </w:pPr>
      <w:r>
        <w:rPr>
          <w:rFonts w:hint="eastAsia" w:ascii="仿宋" w:hAnsi="仿宋" w:eastAsia="仿宋" w:cs="仿宋"/>
          <w:sz w:val="24"/>
          <w:highlight w:val="none"/>
        </w:rPr>
        <w:t>供应商应使用电子投标客户端编制电子投标文件并进行线上投标</w:t>
      </w:r>
      <w:r>
        <w:rPr>
          <w:rFonts w:hint="eastAsia" w:ascii="仿宋" w:hAnsi="仿宋" w:eastAsia="仿宋" w:cs="仿宋"/>
          <w:spacing w:val="-48"/>
          <w:sz w:val="24"/>
          <w:highlight w:val="none"/>
        </w:rPr>
        <w:t>，</w:t>
      </w:r>
      <w:r>
        <w:rPr>
          <w:rFonts w:hint="eastAsia" w:ascii="仿宋" w:hAnsi="仿宋" w:eastAsia="仿宋" w:cs="仿宋"/>
          <w:sz w:val="24"/>
          <w:highlight w:val="none"/>
        </w:rPr>
        <w:t>供应商电子投标文件需要加密并加盖电子签章</w:t>
      </w:r>
      <w:r>
        <w:rPr>
          <w:rFonts w:hint="eastAsia" w:ascii="仿宋" w:hAnsi="仿宋" w:eastAsia="仿宋" w:cs="仿宋"/>
          <w:spacing w:val="-48"/>
          <w:sz w:val="24"/>
          <w:highlight w:val="none"/>
        </w:rPr>
        <w:t>，</w:t>
      </w:r>
      <w:r>
        <w:rPr>
          <w:rFonts w:hint="eastAsia" w:ascii="仿宋" w:hAnsi="仿宋" w:eastAsia="仿宋" w:cs="仿宋"/>
          <w:sz w:val="24"/>
          <w:highlight w:val="none"/>
        </w:rPr>
        <w:t>如无法按照要求在电子投标文件中加盖电子签章和加密，请及时通过技术支持服务热线联系技术人员。</w:t>
      </w:r>
    </w:p>
    <w:p>
      <w:pPr>
        <w:numPr>
          <w:ilvl w:val="1"/>
          <w:numId w:val="9"/>
        </w:numPr>
        <w:tabs>
          <w:tab w:val="left" w:pos="1041"/>
        </w:tabs>
        <w:wordWrap w:val="0"/>
        <w:autoSpaceDE w:val="0"/>
        <w:autoSpaceDN w:val="0"/>
        <w:spacing w:before="34"/>
        <w:ind w:hanging="439"/>
        <w:jc w:val="left"/>
        <w:rPr>
          <w:rFonts w:hint="eastAsia" w:ascii="仿宋" w:hAnsi="仿宋" w:eastAsia="仿宋" w:cs="仿宋"/>
          <w:sz w:val="24"/>
          <w:highlight w:val="none"/>
        </w:rPr>
      </w:pPr>
      <w:r>
        <w:rPr>
          <w:rFonts w:hint="eastAsia" w:ascii="仿宋" w:hAnsi="仿宋" w:eastAsia="仿宋" w:cs="仿宋"/>
          <w:sz w:val="24"/>
          <w:highlight w:val="none"/>
        </w:rPr>
        <w:t>提交电子投标文件</w:t>
      </w:r>
    </w:p>
    <w:p>
      <w:pPr>
        <w:wordWrap w:val="0"/>
        <w:spacing w:before="133" w:line="355" w:lineRule="auto"/>
        <w:ind w:left="121" w:right="3" w:firstLine="480"/>
        <w:rPr>
          <w:rFonts w:hint="eastAsia" w:ascii="仿宋" w:hAnsi="仿宋" w:eastAsia="仿宋" w:cs="仿宋"/>
          <w:sz w:val="24"/>
          <w:highlight w:val="none"/>
        </w:rPr>
      </w:pPr>
      <w:r>
        <w:rPr>
          <w:rFonts w:hint="eastAsia" w:ascii="仿宋" w:hAnsi="仿宋" w:eastAsia="仿宋" w:cs="仿宋"/>
          <w:sz w:val="24"/>
          <w:highlight w:val="none"/>
        </w:rPr>
        <w:t>供应商应于投标截止时间前在北京市政府采购电子交易平台提交电子投标文件</w:t>
      </w:r>
      <w:r>
        <w:rPr>
          <w:rFonts w:hint="eastAsia" w:ascii="仿宋" w:hAnsi="仿宋" w:eastAsia="仿宋" w:cs="仿宋"/>
          <w:spacing w:val="-48"/>
          <w:sz w:val="24"/>
          <w:highlight w:val="none"/>
        </w:rPr>
        <w:t>，</w:t>
      </w:r>
      <w:r>
        <w:rPr>
          <w:rFonts w:hint="eastAsia" w:ascii="仿宋" w:hAnsi="仿宋" w:eastAsia="仿宋" w:cs="仿宋"/>
          <w:sz w:val="24"/>
          <w:highlight w:val="none"/>
        </w:rPr>
        <w:t>上传电子投标文件过程中请保持与互联网的连接畅通。</w:t>
      </w:r>
    </w:p>
    <w:p>
      <w:pPr>
        <w:numPr>
          <w:ilvl w:val="1"/>
          <w:numId w:val="9"/>
        </w:numPr>
        <w:tabs>
          <w:tab w:val="left" w:pos="1041"/>
        </w:tabs>
        <w:wordWrap w:val="0"/>
        <w:autoSpaceDE w:val="0"/>
        <w:autoSpaceDN w:val="0"/>
        <w:spacing w:before="38"/>
        <w:ind w:hanging="439"/>
        <w:jc w:val="left"/>
        <w:rPr>
          <w:rFonts w:hint="eastAsia" w:ascii="仿宋" w:hAnsi="仿宋" w:eastAsia="仿宋" w:cs="仿宋"/>
          <w:sz w:val="24"/>
          <w:highlight w:val="none"/>
        </w:rPr>
      </w:pPr>
      <w:r>
        <w:rPr>
          <w:rFonts w:hint="eastAsia" w:ascii="仿宋" w:hAnsi="仿宋" w:eastAsia="仿宋" w:cs="仿宋"/>
          <w:sz w:val="24"/>
          <w:highlight w:val="none"/>
        </w:rPr>
        <w:t>电子开标</w:t>
      </w:r>
    </w:p>
    <w:p>
      <w:pPr>
        <w:wordWrap w:val="0"/>
        <w:spacing w:before="131" w:line="336" w:lineRule="auto"/>
        <w:ind w:left="121" w:right="3" w:firstLine="480"/>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供应商</w:t>
      </w:r>
      <w:r>
        <w:rPr>
          <w:rFonts w:hint="eastAsia" w:ascii="仿宋" w:hAnsi="仿宋" w:eastAsia="仿宋" w:cs="仿宋"/>
          <w:color w:val="auto"/>
          <w:sz w:val="24"/>
          <w:highlight w:val="none"/>
          <w:lang w:val="en-US" w:eastAsia="zh-CN"/>
        </w:rPr>
        <w:t>需前往</w:t>
      </w:r>
      <w:r>
        <w:rPr>
          <w:rFonts w:hint="eastAsia" w:ascii="仿宋" w:hAnsi="仿宋" w:eastAsia="仿宋" w:cs="仿宋"/>
          <w:color w:val="auto"/>
          <w:sz w:val="24"/>
          <w:highlight w:val="none"/>
        </w:rPr>
        <w:t>开标地点使用CA 数字证书或电子营业执照登录北京市政府采购电子交易平台进行电子开标</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若本人不到场开标过程中由代理公司如实记录情况。</w:t>
      </w:r>
    </w:p>
    <w:p>
      <w:pPr>
        <w:spacing w:line="360" w:lineRule="auto"/>
        <w:ind w:firstLine="480" w:firstLineChars="200"/>
        <w:rPr>
          <w:rFonts w:hint="eastAsia" w:ascii="仿宋" w:hAnsi="仿宋" w:eastAsia="仿宋" w:cs="仿宋"/>
          <w:sz w:val="24"/>
          <w:highlight w:val="none"/>
          <w:lang w:eastAsia="zh-TW"/>
        </w:rPr>
      </w:pPr>
      <w:r>
        <w:rPr>
          <w:rFonts w:hint="eastAsia" w:ascii="仿宋" w:hAnsi="仿宋" w:eastAsia="仿宋" w:cs="仿宋"/>
          <w:sz w:val="24"/>
          <w:highlight w:val="none"/>
        </w:rPr>
        <w:t>4.供应商参加开标会的代表人须出示本人身份证（非法定代表人时还须提供与《投标文件》中一致的《法定代表人授权书》）。</w:t>
      </w:r>
    </w:p>
    <w:p>
      <w:pPr>
        <w:spacing w:line="360" w:lineRule="auto"/>
        <w:ind w:firstLine="480" w:firstLineChars="200"/>
        <w:rPr>
          <w:rFonts w:hint="eastAsia" w:ascii="仿宋" w:hAnsi="仿宋" w:eastAsia="仿宋" w:cs="仿宋"/>
          <w:sz w:val="24"/>
          <w:highlight w:val="none"/>
        </w:rPr>
      </w:pPr>
    </w:p>
    <w:bookmarkEnd w:id="38"/>
    <w:p>
      <w:pPr>
        <w:pStyle w:val="4"/>
        <w:spacing w:before="0" w:line="360" w:lineRule="auto"/>
        <w:jc w:val="left"/>
        <w:rPr>
          <w:rFonts w:hint="eastAsia" w:ascii="仿宋" w:hAnsi="仿宋" w:eastAsia="仿宋" w:cs="仿宋"/>
          <w:sz w:val="24"/>
          <w:szCs w:val="24"/>
          <w:highlight w:val="none"/>
        </w:rPr>
      </w:pPr>
      <w:bookmarkStart w:id="39" w:name="_Toc35393627"/>
      <w:bookmarkStart w:id="40" w:name="_Toc28359085"/>
      <w:bookmarkStart w:id="41" w:name="_Toc28359008"/>
      <w:bookmarkStart w:id="42" w:name="_Toc35393796"/>
      <w:r>
        <w:rPr>
          <w:rFonts w:hint="eastAsia" w:ascii="仿宋" w:hAnsi="仿宋" w:eastAsia="仿宋" w:cs="仿宋"/>
          <w:sz w:val="24"/>
          <w:szCs w:val="24"/>
          <w:highlight w:val="none"/>
        </w:rPr>
        <w:t>七、对本次招标提出询问，请按以下方式联系。</w:t>
      </w:r>
      <w:bookmarkEnd w:id="39"/>
      <w:bookmarkEnd w:id="40"/>
      <w:bookmarkEnd w:id="41"/>
      <w:bookmarkEnd w:id="42"/>
    </w:p>
    <w:p>
      <w:pPr>
        <w:spacing w:line="360" w:lineRule="auto"/>
        <w:ind w:left="1080" w:leftChars="371" w:hanging="301" w:hangingChars="125"/>
        <w:jc w:val="left"/>
        <w:rPr>
          <w:rFonts w:hint="eastAsia" w:ascii="仿宋" w:hAnsi="仿宋" w:eastAsia="仿宋" w:cs="仿宋"/>
          <w:b/>
          <w:sz w:val="24"/>
          <w:highlight w:val="none"/>
        </w:rPr>
      </w:pPr>
      <w:r>
        <w:rPr>
          <w:rFonts w:hint="eastAsia" w:ascii="仿宋" w:hAnsi="仿宋" w:eastAsia="仿宋" w:cs="仿宋"/>
          <w:b/>
          <w:sz w:val="24"/>
          <w:highlight w:val="none"/>
        </w:rPr>
        <w:t>1.采购人信息</w:t>
      </w:r>
    </w:p>
    <w:p>
      <w:pPr>
        <w:tabs>
          <w:tab w:val="left" w:pos="9214"/>
        </w:tabs>
        <w:wordWrap w:val="0"/>
        <w:spacing w:before="134" w:line="357" w:lineRule="auto"/>
        <w:ind w:left="899" w:right="238"/>
        <w:rPr>
          <w:rFonts w:hint="eastAsia" w:ascii="仿宋" w:hAnsi="仿宋" w:eastAsia="仿宋" w:cs="仿宋"/>
          <w:sz w:val="24"/>
          <w:highlight w:val="none"/>
          <w:u w:val="single"/>
          <w:lang w:eastAsia="zh-CN"/>
        </w:rPr>
      </w:pPr>
      <w:r>
        <w:rPr>
          <w:rFonts w:hint="eastAsia" w:ascii="仿宋" w:hAnsi="仿宋" w:eastAsia="仿宋" w:cs="仿宋"/>
          <w:sz w:val="24"/>
          <w:highlight w:val="none"/>
        </w:rPr>
        <w:t>名    称：</w:t>
      </w:r>
      <w:r>
        <w:rPr>
          <w:rFonts w:hint="eastAsia" w:ascii="仿宋" w:hAnsi="仿宋" w:eastAsia="仿宋" w:cs="仿宋"/>
          <w:sz w:val="24"/>
          <w:highlight w:val="none"/>
          <w:u w:val="single"/>
          <w:lang w:val="en-US" w:eastAsia="zh-CN"/>
        </w:rPr>
        <w:t>北京市顺义区市场经营管理中心</w:t>
      </w:r>
    </w:p>
    <w:p>
      <w:pPr>
        <w:tabs>
          <w:tab w:val="left" w:pos="8789"/>
        </w:tabs>
        <w:wordWrap w:val="0"/>
        <w:spacing w:before="134" w:line="357" w:lineRule="auto"/>
        <w:ind w:left="899" w:right="379"/>
        <w:rPr>
          <w:rFonts w:hint="eastAsia" w:ascii="仿宋" w:hAnsi="仿宋" w:eastAsia="仿宋" w:cs="仿宋"/>
          <w:sz w:val="24"/>
          <w:highlight w:val="none"/>
          <w:u w:val="single"/>
        </w:rPr>
      </w:pPr>
      <w:r>
        <w:rPr>
          <w:rFonts w:hint="eastAsia" w:ascii="仿宋" w:hAnsi="仿宋" w:eastAsia="仿宋" w:cs="仿宋"/>
          <w:sz w:val="24"/>
          <w:highlight w:val="none"/>
        </w:rPr>
        <w:t>地    址：</w:t>
      </w:r>
      <w:r>
        <w:rPr>
          <w:rFonts w:hint="eastAsia" w:ascii="仿宋" w:hAnsi="仿宋" w:eastAsia="仿宋" w:cs="仿宋"/>
          <w:sz w:val="24"/>
          <w:highlight w:val="none"/>
          <w:u w:val="single"/>
        </w:rPr>
        <w:t>北京市顺义区仁和地区仁和工商所西院</w:t>
      </w:r>
    </w:p>
    <w:p>
      <w:pPr>
        <w:tabs>
          <w:tab w:val="left" w:pos="8647"/>
        </w:tabs>
        <w:wordWrap w:val="0"/>
        <w:spacing w:before="134" w:line="357" w:lineRule="auto"/>
        <w:ind w:left="899" w:right="521"/>
        <w:rPr>
          <w:rFonts w:hint="default" w:ascii="仿宋" w:hAnsi="仿宋" w:eastAsia="仿宋" w:cs="仿宋"/>
          <w:sz w:val="24"/>
          <w:highlight w:val="none"/>
          <w:u w:val="single"/>
          <w:lang w:val="en-US" w:eastAsia="zh-CN"/>
        </w:rPr>
      </w:pPr>
      <w:r>
        <w:rPr>
          <w:rFonts w:hint="eastAsia" w:ascii="仿宋" w:hAnsi="仿宋" w:eastAsia="仿宋" w:cs="仿宋"/>
          <w:sz w:val="24"/>
          <w:highlight w:val="none"/>
        </w:rPr>
        <w:t>联系方式：</w:t>
      </w:r>
      <w:r>
        <w:rPr>
          <w:rFonts w:hint="eastAsia" w:ascii="仿宋" w:hAnsi="仿宋" w:eastAsia="仿宋" w:cs="仿宋"/>
          <w:sz w:val="24"/>
          <w:highlight w:val="none"/>
          <w:u w:val="single"/>
        </w:rPr>
        <w:t>李海军</w:t>
      </w:r>
      <w:r>
        <w:rPr>
          <w:rFonts w:hint="eastAsia" w:ascii="仿宋" w:hAnsi="仿宋" w:eastAsia="仿宋" w:cs="仿宋"/>
          <w:sz w:val="24"/>
          <w:highlight w:val="none"/>
          <w:u w:val="single"/>
          <w:lang w:val="en-US" w:eastAsia="zh-CN"/>
        </w:rPr>
        <w:t>/010-</w:t>
      </w:r>
      <w:r>
        <w:rPr>
          <w:rFonts w:hint="eastAsia" w:ascii="仿宋" w:hAnsi="仿宋" w:eastAsia="仿宋" w:cs="仿宋"/>
          <w:sz w:val="24"/>
          <w:highlight w:val="none"/>
          <w:u w:val="single"/>
        </w:rPr>
        <w:t>69439645</w:t>
      </w:r>
      <w:r>
        <w:rPr>
          <w:rFonts w:hint="eastAsia" w:ascii="仿宋" w:hAnsi="仿宋" w:eastAsia="仿宋" w:cs="仿宋"/>
          <w:sz w:val="24"/>
          <w:highlight w:val="none"/>
          <w:u w:val="single"/>
          <w:lang w:val="en-US" w:eastAsia="zh-CN"/>
        </w:rPr>
        <w:t xml:space="preserve"> </w:t>
      </w:r>
    </w:p>
    <w:p>
      <w:pPr>
        <w:wordWrap w:val="0"/>
        <w:spacing w:before="151"/>
        <w:ind w:left="899"/>
        <w:rPr>
          <w:rFonts w:hint="eastAsia" w:ascii="仿宋" w:hAnsi="仿宋" w:eastAsia="仿宋" w:cs="仿宋"/>
          <w:b/>
          <w:w w:val="105"/>
          <w:sz w:val="24"/>
          <w:highlight w:val="none"/>
        </w:rPr>
      </w:pPr>
      <w:r>
        <w:rPr>
          <w:rFonts w:hint="eastAsia" w:ascii="仿宋" w:hAnsi="仿宋" w:eastAsia="仿宋" w:cs="仿宋"/>
          <w:b/>
          <w:w w:val="105"/>
          <w:sz w:val="24"/>
          <w:highlight w:val="none"/>
        </w:rPr>
        <w:t>2.采购代理机构信息</w:t>
      </w:r>
    </w:p>
    <w:p>
      <w:pPr>
        <w:tabs>
          <w:tab w:val="left" w:pos="9214"/>
        </w:tabs>
        <w:wordWrap w:val="0"/>
        <w:spacing w:before="134" w:line="357" w:lineRule="auto"/>
        <w:ind w:left="899" w:right="238"/>
        <w:rPr>
          <w:rFonts w:hint="eastAsia" w:ascii="仿宋" w:hAnsi="仿宋" w:eastAsia="仿宋" w:cs="仿宋"/>
          <w:sz w:val="24"/>
          <w:highlight w:val="none"/>
          <w:u w:val="single"/>
        </w:rPr>
      </w:pPr>
      <w:r>
        <w:rPr>
          <w:rFonts w:hint="eastAsia" w:ascii="仿宋" w:hAnsi="仿宋" w:eastAsia="仿宋" w:cs="仿宋"/>
          <w:sz w:val="24"/>
          <w:highlight w:val="none"/>
        </w:rPr>
        <w:t>名    称：</w:t>
      </w:r>
      <w:r>
        <w:rPr>
          <w:rFonts w:hint="eastAsia" w:ascii="仿宋" w:hAnsi="仿宋" w:eastAsia="仿宋" w:cs="仿宋"/>
          <w:w w:val="105"/>
          <w:sz w:val="24"/>
          <w:highlight w:val="none"/>
          <w:u w:val="single"/>
        </w:rPr>
        <w:t>北京招竣建设工程咨询有限公司</w:t>
      </w:r>
    </w:p>
    <w:p>
      <w:pPr>
        <w:tabs>
          <w:tab w:val="left" w:pos="8789"/>
        </w:tabs>
        <w:wordWrap w:val="0"/>
        <w:spacing w:before="134" w:line="357" w:lineRule="auto"/>
        <w:ind w:left="899" w:right="379"/>
        <w:rPr>
          <w:rFonts w:hint="eastAsia" w:ascii="仿宋" w:hAnsi="仿宋" w:eastAsia="仿宋" w:cs="仿宋"/>
          <w:sz w:val="24"/>
          <w:highlight w:val="none"/>
          <w:u w:val="single"/>
        </w:rPr>
      </w:pPr>
      <w:r>
        <w:rPr>
          <w:rFonts w:hint="eastAsia" w:ascii="仿宋" w:hAnsi="仿宋" w:eastAsia="仿宋" w:cs="仿宋"/>
          <w:sz w:val="24"/>
          <w:highlight w:val="none"/>
        </w:rPr>
        <w:t>地    址：</w:t>
      </w:r>
      <w:bookmarkStart w:id="43" w:name="OLE_LINK24"/>
      <w:r>
        <w:rPr>
          <w:rFonts w:hint="eastAsia" w:ascii="仿宋" w:hAnsi="仿宋" w:eastAsia="仿宋" w:cs="仿宋"/>
          <w:sz w:val="24"/>
          <w:highlight w:val="none"/>
          <w:u w:val="single"/>
        </w:rPr>
        <w:t>北京市顺义区顺通路西侧仓上小区商业服务楼2号</w:t>
      </w:r>
    </w:p>
    <w:bookmarkEnd w:id="43"/>
    <w:p>
      <w:pPr>
        <w:tabs>
          <w:tab w:val="left" w:pos="8647"/>
        </w:tabs>
        <w:wordWrap w:val="0"/>
        <w:spacing w:before="134" w:line="357" w:lineRule="auto"/>
        <w:ind w:left="899" w:right="521"/>
        <w:rPr>
          <w:rFonts w:hint="eastAsia" w:ascii="仿宋" w:hAnsi="仿宋" w:eastAsia="仿宋" w:cs="仿宋"/>
          <w:sz w:val="24"/>
          <w:highlight w:val="none"/>
        </w:rPr>
      </w:pPr>
      <w:r>
        <w:rPr>
          <w:rFonts w:hint="eastAsia" w:ascii="仿宋" w:hAnsi="仿宋" w:eastAsia="仿宋" w:cs="仿宋"/>
          <w:sz w:val="24"/>
          <w:highlight w:val="none"/>
        </w:rPr>
        <w:t>联系方式：</w:t>
      </w:r>
      <w:r>
        <w:rPr>
          <w:rFonts w:hint="eastAsia" w:ascii="仿宋" w:hAnsi="仿宋" w:eastAsia="仿宋" w:cs="仿宋"/>
          <w:w w:val="105"/>
          <w:sz w:val="24"/>
          <w:highlight w:val="none"/>
          <w:u w:val="single"/>
        </w:rPr>
        <w:t>茹铮/</w:t>
      </w:r>
      <w:bookmarkStart w:id="44" w:name="OLE_LINK5"/>
      <w:r>
        <w:rPr>
          <w:rFonts w:hint="eastAsia" w:ascii="仿宋" w:hAnsi="仿宋" w:eastAsia="仿宋" w:cs="仿宋"/>
          <w:w w:val="105"/>
          <w:sz w:val="24"/>
          <w:highlight w:val="none"/>
          <w:u w:val="single"/>
        </w:rPr>
        <w:t>010-69409202/13811276630</w:t>
      </w:r>
    </w:p>
    <w:bookmarkEnd w:id="44"/>
    <w:p>
      <w:pPr>
        <w:wordWrap w:val="0"/>
        <w:spacing w:before="151"/>
        <w:ind w:left="899"/>
        <w:rPr>
          <w:rFonts w:hint="eastAsia" w:ascii="仿宋" w:hAnsi="仿宋" w:eastAsia="仿宋" w:cs="仿宋"/>
          <w:b/>
          <w:w w:val="105"/>
          <w:sz w:val="24"/>
          <w:highlight w:val="none"/>
        </w:rPr>
      </w:pPr>
      <w:r>
        <w:rPr>
          <w:rFonts w:hint="eastAsia" w:ascii="仿宋" w:hAnsi="仿宋" w:eastAsia="仿宋" w:cs="仿宋"/>
          <w:b/>
          <w:w w:val="105"/>
          <w:sz w:val="24"/>
          <w:highlight w:val="none"/>
        </w:rPr>
        <w:t>3.项目联系方式</w:t>
      </w:r>
    </w:p>
    <w:p>
      <w:pPr>
        <w:tabs>
          <w:tab w:val="left" w:pos="1859"/>
          <w:tab w:val="left" w:pos="3711"/>
        </w:tabs>
        <w:wordWrap w:val="0"/>
        <w:spacing w:before="132" w:line="357" w:lineRule="auto"/>
        <w:ind w:left="899" w:right="5593"/>
        <w:rPr>
          <w:rFonts w:hint="eastAsia" w:ascii="仿宋" w:hAnsi="仿宋" w:eastAsia="仿宋" w:cs="仿宋"/>
          <w:w w:val="105"/>
          <w:sz w:val="24"/>
          <w:highlight w:val="none"/>
          <w:u w:val="single"/>
        </w:rPr>
      </w:pPr>
      <w:r>
        <w:rPr>
          <w:rFonts w:hint="eastAsia" w:ascii="仿宋" w:hAnsi="仿宋" w:eastAsia="仿宋" w:cs="仿宋"/>
          <w:sz w:val="24"/>
          <w:highlight w:val="none"/>
        </w:rPr>
        <w:t>项目联系人：</w:t>
      </w:r>
      <w:r>
        <w:rPr>
          <w:rFonts w:hint="eastAsia" w:ascii="仿宋" w:hAnsi="仿宋" w:eastAsia="仿宋" w:cs="仿宋"/>
          <w:w w:val="105"/>
          <w:sz w:val="24"/>
          <w:highlight w:val="none"/>
          <w:u w:val="single"/>
        </w:rPr>
        <w:t>茹铮</w:t>
      </w:r>
    </w:p>
    <w:p>
      <w:pPr>
        <w:spacing w:line="360" w:lineRule="auto"/>
        <w:ind w:left="1079" w:leftChars="371" w:hanging="300" w:hangingChars="125"/>
        <w:jc w:val="left"/>
        <w:rPr>
          <w:rFonts w:hint="eastAsia" w:ascii="仿宋" w:hAnsi="仿宋" w:eastAsia="仿宋" w:cs="仿宋"/>
          <w:sz w:val="24"/>
          <w:highlight w:val="none"/>
        </w:rPr>
      </w:pPr>
      <w:r>
        <w:rPr>
          <w:rFonts w:hint="eastAsia" w:ascii="仿宋" w:hAnsi="仿宋" w:eastAsia="仿宋" w:cs="仿宋"/>
          <w:sz w:val="24"/>
          <w:highlight w:val="none"/>
        </w:rPr>
        <w:t>电     话：</w:t>
      </w:r>
      <w:r>
        <w:rPr>
          <w:rFonts w:hint="eastAsia" w:ascii="仿宋" w:hAnsi="仿宋" w:eastAsia="仿宋" w:cs="仿宋"/>
          <w:w w:val="105"/>
          <w:sz w:val="24"/>
          <w:highlight w:val="none"/>
          <w:u w:val="single"/>
        </w:rPr>
        <w:t>13811276630</w:t>
      </w:r>
    </w:p>
    <w:p>
      <w:pPr>
        <w:spacing w:line="360" w:lineRule="auto"/>
        <w:ind w:firstLine="5880" w:firstLineChars="2450"/>
        <w:jc w:val="right"/>
        <w:rPr>
          <w:rFonts w:hint="eastAsia" w:ascii="仿宋" w:hAnsi="仿宋" w:eastAsia="仿宋" w:cs="仿宋"/>
          <w:sz w:val="24"/>
          <w:highlight w:val="none"/>
        </w:rPr>
      </w:pPr>
    </w:p>
    <w:p>
      <w:pPr>
        <w:spacing w:line="360" w:lineRule="auto"/>
        <w:jc w:val="center"/>
        <w:outlineLvl w:val="0"/>
        <w:rPr>
          <w:rFonts w:hint="eastAsia" w:ascii="仿宋" w:hAnsi="仿宋" w:eastAsia="仿宋" w:cs="仿宋"/>
          <w:b/>
          <w:sz w:val="32"/>
          <w:szCs w:val="32"/>
          <w:highlight w:val="none"/>
        </w:rPr>
      </w:pPr>
      <w:r>
        <w:rPr>
          <w:rFonts w:hint="eastAsia" w:ascii="仿宋" w:hAnsi="仿宋" w:eastAsia="仿宋" w:cs="仿宋"/>
          <w:sz w:val="24"/>
          <w:highlight w:val="none"/>
        </w:rPr>
        <w:br w:type="page"/>
      </w:r>
      <w:bookmarkStart w:id="45" w:name="_Toc150774783"/>
      <w:bookmarkStart w:id="46" w:name="_Toc265228423"/>
      <w:bookmarkStart w:id="47" w:name="_Toc195842950"/>
      <w:bookmarkStart w:id="48" w:name="_Toc127161488"/>
      <w:bookmarkStart w:id="49" w:name="_Toc305158928"/>
      <w:bookmarkStart w:id="50" w:name="_Toc20490"/>
      <w:bookmarkStart w:id="51" w:name="_Toc99301420"/>
      <w:bookmarkStart w:id="52" w:name="_Toc22606"/>
      <w:bookmarkStart w:id="53" w:name="_Toc353873938"/>
      <w:bookmarkStart w:id="54" w:name="_Toc226965856"/>
      <w:bookmarkStart w:id="55" w:name="_Toc305158854"/>
      <w:bookmarkStart w:id="56" w:name="_Toc264969275"/>
      <w:bookmarkStart w:id="57" w:name="_Toc353825548"/>
      <w:bookmarkStart w:id="58" w:name="_Toc512937850"/>
      <w:bookmarkStart w:id="59" w:name="_Toc127151777"/>
      <w:r>
        <w:rPr>
          <w:rFonts w:hint="eastAsia" w:ascii="仿宋" w:hAnsi="仿宋" w:eastAsia="仿宋" w:cs="仿宋"/>
          <w:b/>
          <w:sz w:val="36"/>
          <w:szCs w:val="36"/>
          <w:highlight w:val="none"/>
        </w:rPr>
        <w:t>第二章   投标人须知</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4"/>
        <w:tabs>
          <w:tab w:val="center" w:pos="4592"/>
          <w:tab w:val="left" w:pos="7860"/>
        </w:tabs>
        <w:spacing w:before="0" w:line="360" w:lineRule="auto"/>
        <w:rPr>
          <w:rFonts w:hint="eastAsia" w:ascii="仿宋" w:hAnsi="仿宋" w:eastAsia="仿宋" w:cs="仿宋"/>
          <w:sz w:val="28"/>
          <w:highlight w:val="none"/>
        </w:rPr>
      </w:pPr>
      <w:bookmarkStart w:id="60" w:name="_Toc226965792"/>
      <w:bookmarkStart w:id="61" w:name="_Toc142311021"/>
      <w:bookmarkStart w:id="62" w:name="_Toc127161433"/>
      <w:bookmarkStart w:id="63" w:name="_Toc150509270"/>
      <w:bookmarkStart w:id="64" w:name="_Toc164608633"/>
      <w:bookmarkStart w:id="65" w:name="_Toc164351613"/>
      <w:bookmarkStart w:id="66" w:name="_Toc127151519"/>
      <w:bookmarkStart w:id="67" w:name="_Toc151193689"/>
      <w:bookmarkStart w:id="68" w:name="_Toc226965709"/>
      <w:bookmarkStart w:id="69" w:name="_Toc150774724"/>
      <w:bookmarkStart w:id="70" w:name="_Toc226337215"/>
      <w:bookmarkStart w:id="71" w:name="_Toc164608788"/>
      <w:bookmarkStart w:id="72" w:name="_Toc150774619"/>
      <w:bookmarkStart w:id="73" w:name="_Toc151193761"/>
      <w:bookmarkStart w:id="74" w:name="_Toc151193833"/>
      <w:bookmarkStart w:id="75" w:name="_Toc164229214"/>
      <w:bookmarkStart w:id="76" w:name="_Toc150480757"/>
      <w:bookmarkStart w:id="77" w:name="_Toc226309763"/>
      <w:bookmarkStart w:id="78" w:name="_Toc195842884"/>
      <w:bookmarkStart w:id="79" w:name="_Toc149720812"/>
      <w:bookmarkStart w:id="80" w:name="_Toc151193617"/>
      <w:bookmarkStart w:id="81" w:name="_Toc151190146"/>
      <w:bookmarkStart w:id="82" w:name="_Toc151193907"/>
      <w:bookmarkStart w:id="83" w:name="_Toc164229360"/>
      <w:bookmarkStart w:id="84" w:name="_Toc127151720"/>
      <w:bookmarkStart w:id="85" w:name="_Toc520356144"/>
      <w:r>
        <w:rPr>
          <w:rFonts w:hint="eastAsia" w:ascii="仿宋" w:hAnsi="仿宋" w:eastAsia="仿宋" w:cs="仿宋"/>
          <w:sz w:val="28"/>
          <w:highlight w:val="none"/>
        </w:rPr>
        <w:t>投标人须知资料表</w:t>
      </w:r>
    </w:p>
    <w:p>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本表是对投标人须知的具体补充和修改，如有矛盾，均以本资料表为准。</w:t>
      </w:r>
    </w:p>
    <w:tbl>
      <w:tblPr>
        <w:tblStyle w:val="4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pPr>
              <w:jc w:val="center"/>
              <w:rPr>
                <w:rFonts w:hint="eastAsia" w:ascii="仿宋" w:hAnsi="仿宋" w:eastAsia="仿宋" w:cs="仿宋"/>
                <w:b/>
                <w:bCs/>
                <w:sz w:val="24"/>
                <w:highlight w:val="none"/>
              </w:rPr>
            </w:pPr>
            <w:r>
              <w:rPr>
                <w:rFonts w:hint="eastAsia" w:ascii="仿宋" w:hAnsi="仿宋" w:eastAsia="仿宋" w:cs="仿宋"/>
                <w:b/>
                <w:sz w:val="24"/>
                <w:highlight w:val="none"/>
              </w:rPr>
              <w:t>条款号</w:t>
            </w:r>
          </w:p>
        </w:tc>
        <w:tc>
          <w:tcPr>
            <w:tcW w:w="1701" w:type="dxa"/>
            <w:vAlign w:val="center"/>
          </w:tcPr>
          <w:p>
            <w:pPr>
              <w:jc w:val="center"/>
              <w:rPr>
                <w:rFonts w:hint="eastAsia" w:ascii="仿宋" w:hAnsi="仿宋" w:eastAsia="仿宋" w:cs="仿宋"/>
                <w:b/>
                <w:bCs/>
                <w:sz w:val="24"/>
                <w:highlight w:val="none"/>
              </w:rPr>
            </w:pPr>
            <w:r>
              <w:rPr>
                <w:rFonts w:hint="eastAsia" w:ascii="仿宋" w:hAnsi="仿宋" w:eastAsia="仿宋" w:cs="仿宋"/>
                <w:b/>
                <w:bCs/>
                <w:sz w:val="24"/>
                <w:highlight w:val="none"/>
              </w:rPr>
              <w:t>条目</w:t>
            </w:r>
          </w:p>
        </w:tc>
        <w:tc>
          <w:tcPr>
            <w:tcW w:w="7540" w:type="dxa"/>
            <w:vAlign w:val="center"/>
          </w:tcPr>
          <w:p>
            <w:pPr>
              <w:jc w:val="center"/>
              <w:rPr>
                <w:rFonts w:hint="eastAsia" w:ascii="仿宋" w:hAnsi="仿宋" w:eastAsia="仿宋" w:cs="仿宋"/>
                <w:b/>
                <w:bCs/>
                <w:sz w:val="24"/>
                <w:highlight w:val="none"/>
              </w:rPr>
            </w:pPr>
            <w:r>
              <w:rPr>
                <w:rFonts w:hint="eastAsia" w:ascii="仿宋" w:hAnsi="仿宋" w:eastAsia="仿宋" w:cs="仿宋"/>
                <w:b/>
                <w:bCs/>
                <w:sz w:val="24"/>
                <w:highlight w:val="none"/>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2.2</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项目属性</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项目属性：</w:t>
            </w:r>
          </w:p>
          <w:p>
            <w:pPr>
              <w:jc w:val="left"/>
              <w:rPr>
                <w:rFonts w:hint="eastAsia" w:ascii="仿宋" w:hAnsi="仿宋" w:eastAsia="仿宋" w:cs="仿宋"/>
                <w:sz w:val="24"/>
                <w:highlight w:val="none"/>
              </w:rPr>
            </w:pPr>
            <w:r>
              <w:rPr>
                <w:rFonts w:hint="eastAsia" w:ascii="仿宋" w:hAnsi="仿宋" w:eastAsia="仿宋" w:cs="仿宋"/>
                <w:sz w:val="24"/>
                <w:highlight w:val="none"/>
              </w:rPr>
              <w:t>■服务</w:t>
            </w:r>
          </w:p>
          <w:p>
            <w:pPr>
              <w:jc w:val="left"/>
              <w:rPr>
                <w:rFonts w:hint="eastAsia" w:ascii="仿宋" w:hAnsi="仿宋" w:eastAsia="仿宋" w:cs="仿宋"/>
                <w:sz w:val="24"/>
                <w:highlight w:val="none"/>
              </w:rPr>
            </w:pPr>
            <w:r>
              <w:rPr>
                <w:rFonts w:hint="eastAsia" w:ascii="仿宋" w:hAnsi="仿宋" w:eastAsia="仿宋" w:cs="仿宋"/>
                <w:sz w:val="24"/>
                <w:highlight w:val="none"/>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2.3</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科研仪器设备</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是否属于科研仪器设备采购项目：</w:t>
            </w:r>
          </w:p>
          <w:p>
            <w:pPr>
              <w:jc w:val="left"/>
              <w:rPr>
                <w:rFonts w:hint="eastAsia" w:ascii="仿宋" w:hAnsi="仿宋" w:eastAsia="仿宋" w:cs="仿宋"/>
                <w:sz w:val="24"/>
                <w:highlight w:val="none"/>
              </w:rPr>
            </w:pPr>
            <w:r>
              <w:rPr>
                <w:rFonts w:hint="eastAsia" w:ascii="仿宋" w:hAnsi="仿宋" w:eastAsia="仿宋" w:cs="仿宋"/>
                <w:sz w:val="24"/>
                <w:highlight w:val="none"/>
              </w:rPr>
              <w:t>□是</w:t>
            </w:r>
          </w:p>
          <w:p>
            <w:pPr>
              <w:jc w:val="left"/>
              <w:rPr>
                <w:rFonts w:hint="eastAsia" w:ascii="仿宋" w:hAnsi="仿宋" w:eastAsia="仿宋" w:cs="仿宋"/>
                <w:sz w:val="24"/>
                <w:highlight w:val="none"/>
              </w:rPr>
            </w:pPr>
            <w:r>
              <w:rPr>
                <w:rFonts w:hint="eastAsia" w:ascii="仿宋" w:hAnsi="仿宋" w:eastAsia="仿宋" w:cs="仿宋"/>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2.4</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核心产品</w:t>
            </w:r>
          </w:p>
        </w:tc>
        <w:tc>
          <w:tcPr>
            <w:tcW w:w="7540" w:type="dxa"/>
            <w:vAlign w:val="center"/>
          </w:tcPr>
          <w:p>
            <w:pPr>
              <w:pStyle w:val="24"/>
              <w:adjustRightInd w:val="0"/>
              <w:snapToGrid w:val="0"/>
              <w:rPr>
                <w:rFonts w:ascii="仿宋" w:hAnsi="仿宋" w:eastAsia="仿宋" w:cs="仿宋"/>
                <w:sz w:val="24"/>
                <w:szCs w:val="24"/>
                <w:highlight w:val="none"/>
              </w:rPr>
            </w:pPr>
            <w:r>
              <w:rPr>
                <w:rFonts w:ascii="仿宋" w:hAnsi="仿宋" w:eastAsia="仿宋" w:cs="仿宋"/>
                <w:sz w:val="24"/>
                <w:szCs w:val="24"/>
                <w:highlight w:val="none"/>
              </w:rPr>
              <w:t>■关于核心产品本项目_/_包不适用。</w:t>
            </w:r>
          </w:p>
          <w:p>
            <w:pPr>
              <w:pStyle w:val="24"/>
              <w:adjustRightInd w:val="0"/>
              <w:snapToGrid w:val="0"/>
              <w:rPr>
                <w:rFonts w:ascii="仿宋" w:hAnsi="仿宋" w:eastAsia="仿宋" w:cs="仿宋"/>
                <w:sz w:val="24"/>
                <w:szCs w:val="24"/>
                <w:highlight w:val="none"/>
              </w:rPr>
            </w:pPr>
            <w:r>
              <w:rPr>
                <w:rFonts w:ascii="仿宋" w:hAnsi="仿宋" w:eastAsia="仿宋" w:cs="仿宋"/>
                <w:sz w:val="24"/>
                <w:szCs w:val="24"/>
                <w:highlight w:val="none"/>
              </w:rPr>
              <w:t>□本项目__包为单一产品采购项目。</w:t>
            </w:r>
          </w:p>
          <w:p>
            <w:pPr>
              <w:jc w:val="left"/>
              <w:rPr>
                <w:rFonts w:hint="eastAsia" w:ascii="仿宋" w:hAnsi="仿宋" w:eastAsia="仿宋" w:cs="仿宋"/>
                <w:sz w:val="24"/>
                <w:highlight w:val="none"/>
              </w:rPr>
            </w:pPr>
            <w:r>
              <w:rPr>
                <w:rFonts w:hint="eastAsia" w:ascii="仿宋" w:hAnsi="仿宋" w:eastAsia="仿宋" w:cs="仿宋"/>
                <w:sz w:val="24"/>
                <w:highlight w:val="none"/>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3.1</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现场考察</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■不组织</w:t>
            </w:r>
          </w:p>
          <w:p>
            <w:pPr>
              <w:jc w:val="left"/>
              <w:rPr>
                <w:rFonts w:hint="eastAsia" w:ascii="仿宋" w:hAnsi="仿宋" w:eastAsia="仿宋" w:cs="仿宋"/>
                <w:bCs/>
                <w:sz w:val="24"/>
                <w:highlight w:val="none"/>
              </w:rPr>
            </w:pPr>
            <w:r>
              <w:rPr>
                <w:rFonts w:hint="eastAsia" w:ascii="仿宋" w:hAnsi="仿宋" w:eastAsia="仿宋" w:cs="仿宋"/>
                <w:sz w:val="24"/>
                <w:highlight w:val="none"/>
              </w:rPr>
              <w:t>□组织，考察时间：__年_月_日_</w:t>
            </w:r>
            <w:r>
              <w:rPr>
                <w:rFonts w:hint="eastAsia" w:ascii="仿宋" w:hAnsi="仿宋" w:eastAsia="仿宋" w:cs="仿宋"/>
                <w:bCs/>
                <w:sz w:val="24"/>
                <w:highlight w:val="none"/>
              </w:rPr>
              <w:t>点</w:t>
            </w:r>
            <w:r>
              <w:rPr>
                <w:rFonts w:hint="eastAsia" w:ascii="仿宋" w:hAnsi="仿宋" w:eastAsia="仿宋" w:cs="仿宋"/>
                <w:sz w:val="24"/>
                <w:highlight w:val="none"/>
              </w:rPr>
              <w:t>_</w:t>
            </w:r>
            <w:r>
              <w:rPr>
                <w:rFonts w:hint="eastAsia" w:ascii="仿宋" w:hAnsi="仿宋" w:eastAsia="仿宋" w:cs="仿宋"/>
                <w:bCs/>
                <w:sz w:val="24"/>
                <w:highlight w:val="none"/>
              </w:rPr>
              <w:t>分</w:t>
            </w:r>
          </w:p>
          <w:p>
            <w:pPr>
              <w:pStyle w:val="24"/>
              <w:adjustRightInd w:val="0"/>
              <w:snapToGrid w:val="0"/>
              <w:rPr>
                <w:rFonts w:ascii="仿宋" w:hAnsi="仿宋" w:eastAsia="仿宋" w:cs="仿宋"/>
                <w:sz w:val="24"/>
                <w:szCs w:val="24"/>
                <w:highlight w:val="none"/>
              </w:rPr>
            </w:pPr>
            <w:r>
              <w:rPr>
                <w:rFonts w:ascii="仿宋" w:hAnsi="仿宋" w:eastAsia="仿宋" w:cs="仿宋"/>
                <w:sz w:val="24"/>
                <w:highlight w:val="none"/>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pStyle w:val="24"/>
              <w:adjustRightInd w:val="0"/>
              <w:snapToGrid w:val="0"/>
              <w:jc w:val="center"/>
              <w:rPr>
                <w:rFonts w:ascii="仿宋" w:hAnsi="仿宋" w:eastAsia="仿宋" w:cs="仿宋"/>
                <w:sz w:val="24"/>
                <w:szCs w:val="24"/>
                <w:highlight w:val="none"/>
              </w:rPr>
            </w:pP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开标前答疑会</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■不召开</w:t>
            </w:r>
          </w:p>
          <w:p>
            <w:pPr>
              <w:jc w:val="left"/>
              <w:rPr>
                <w:rFonts w:hint="eastAsia" w:ascii="仿宋" w:hAnsi="仿宋" w:eastAsia="仿宋" w:cs="仿宋"/>
                <w:sz w:val="24"/>
                <w:highlight w:val="none"/>
              </w:rPr>
            </w:pPr>
            <w:r>
              <w:rPr>
                <w:rFonts w:hint="eastAsia" w:ascii="仿宋" w:hAnsi="仿宋" w:eastAsia="仿宋" w:cs="仿宋"/>
                <w:sz w:val="24"/>
                <w:highlight w:val="none"/>
              </w:rPr>
              <w:t>□召开，召开时间：__年_月_日_</w:t>
            </w:r>
            <w:r>
              <w:rPr>
                <w:rFonts w:hint="eastAsia" w:ascii="仿宋" w:hAnsi="仿宋" w:eastAsia="仿宋" w:cs="仿宋"/>
                <w:bCs/>
                <w:sz w:val="24"/>
                <w:highlight w:val="none"/>
              </w:rPr>
              <w:t>点</w:t>
            </w:r>
            <w:r>
              <w:rPr>
                <w:rFonts w:hint="eastAsia" w:ascii="仿宋" w:hAnsi="仿宋" w:eastAsia="仿宋" w:cs="仿宋"/>
                <w:sz w:val="24"/>
                <w:highlight w:val="none"/>
              </w:rPr>
              <w:t>_</w:t>
            </w:r>
            <w:r>
              <w:rPr>
                <w:rFonts w:hint="eastAsia" w:ascii="仿宋" w:hAnsi="仿宋" w:eastAsia="仿宋" w:cs="仿宋"/>
                <w:bCs/>
                <w:sz w:val="24"/>
                <w:highlight w:val="none"/>
              </w:rPr>
              <w:t>分</w:t>
            </w:r>
          </w:p>
          <w:p>
            <w:pPr>
              <w:jc w:val="left"/>
              <w:rPr>
                <w:rFonts w:hint="eastAsia" w:ascii="仿宋" w:hAnsi="仿宋" w:eastAsia="仿宋" w:cs="仿宋"/>
                <w:sz w:val="24"/>
                <w:highlight w:val="none"/>
              </w:rPr>
            </w:pPr>
            <w:r>
              <w:rPr>
                <w:rFonts w:hint="eastAsia" w:ascii="仿宋" w:hAnsi="仿宋" w:eastAsia="仿宋" w:cs="仿宋"/>
                <w:sz w:val="24"/>
                <w:highlight w:val="none"/>
              </w:rPr>
              <w:t>召开地点：____________。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4.1</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样品</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投标样品递交：</w:t>
            </w:r>
          </w:p>
          <w:p>
            <w:pPr>
              <w:jc w:val="left"/>
              <w:rPr>
                <w:rFonts w:hint="eastAsia" w:ascii="仿宋" w:hAnsi="仿宋" w:eastAsia="仿宋" w:cs="仿宋"/>
                <w:sz w:val="24"/>
                <w:highlight w:val="none"/>
              </w:rPr>
            </w:pPr>
            <w:r>
              <w:rPr>
                <w:rFonts w:hint="eastAsia" w:ascii="仿宋" w:hAnsi="仿宋" w:eastAsia="仿宋" w:cs="仿宋"/>
                <w:sz w:val="24"/>
                <w:highlight w:val="none"/>
              </w:rPr>
              <w:t>■不需要</w:t>
            </w:r>
          </w:p>
          <w:p>
            <w:pPr>
              <w:jc w:val="left"/>
              <w:rPr>
                <w:rFonts w:hint="eastAsia" w:ascii="仿宋" w:hAnsi="仿宋" w:eastAsia="仿宋" w:cs="仿宋"/>
                <w:sz w:val="24"/>
                <w:highlight w:val="none"/>
              </w:rPr>
            </w:pPr>
            <w:r>
              <w:rPr>
                <w:rFonts w:hint="eastAsia" w:ascii="仿宋" w:hAnsi="仿宋" w:eastAsia="仿宋" w:cs="仿宋"/>
                <w:sz w:val="24"/>
                <w:highlight w:val="none"/>
              </w:rPr>
              <w:t>□需要，具体要求如下：</w:t>
            </w:r>
          </w:p>
          <w:p>
            <w:pPr>
              <w:jc w:val="left"/>
              <w:rPr>
                <w:rFonts w:hint="eastAsia" w:ascii="仿宋" w:hAnsi="仿宋" w:eastAsia="仿宋" w:cs="仿宋"/>
                <w:sz w:val="24"/>
                <w:highlight w:val="none"/>
                <w:u w:val="single"/>
              </w:rPr>
            </w:pPr>
            <w:r>
              <w:rPr>
                <w:rFonts w:hint="eastAsia" w:ascii="仿宋" w:hAnsi="仿宋" w:eastAsia="仿宋" w:cs="仿宋"/>
                <w:sz w:val="24"/>
                <w:highlight w:val="none"/>
              </w:rPr>
              <w:t>（1）样品制作的标准和要求：_________；</w:t>
            </w:r>
          </w:p>
          <w:p>
            <w:pPr>
              <w:jc w:val="left"/>
              <w:rPr>
                <w:rFonts w:hint="eastAsia" w:ascii="仿宋" w:hAnsi="仿宋" w:eastAsia="仿宋" w:cs="仿宋"/>
                <w:sz w:val="24"/>
                <w:highlight w:val="none"/>
              </w:rPr>
            </w:pPr>
            <w:r>
              <w:rPr>
                <w:rFonts w:hint="eastAsia" w:ascii="仿宋" w:hAnsi="仿宋" w:eastAsia="仿宋" w:cs="仿宋"/>
                <w:sz w:val="24"/>
                <w:highlight w:val="none"/>
              </w:rPr>
              <w:t>（2）是否需要随样品提交相关检测报告：</w:t>
            </w:r>
          </w:p>
          <w:p>
            <w:pPr>
              <w:ind w:firstLine="600" w:firstLineChars="250"/>
              <w:jc w:val="left"/>
              <w:rPr>
                <w:rFonts w:hint="eastAsia" w:ascii="仿宋" w:hAnsi="仿宋" w:eastAsia="仿宋" w:cs="仿宋"/>
                <w:sz w:val="24"/>
                <w:highlight w:val="none"/>
              </w:rPr>
            </w:pPr>
            <w:r>
              <w:rPr>
                <w:rFonts w:hint="eastAsia" w:ascii="仿宋" w:hAnsi="仿宋" w:eastAsia="仿宋" w:cs="仿宋"/>
                <w:sz w:val="24"/>
                <w:highlight w:val="none"/>
              </w:rPr>
              <w:t>□不需要</w:t>
            </w:r>
          </w:p>
          <w:p>
            <w:pPr>
              <w:ind w:firstLine="600" w:firstLineChars="250"/>
              <w:jc w:val="left"/>
              <w:rPr>
                <w:rFonts w:hint="eastAsia" w:ascii="仿宋" w:hAnsi="仿宋" w:eastAsia="仿宋" w:cs="仿宋"/>
                <w:sz w:val="24"/>
                <w:highlight w:val="none"/>
              </w:rPr>
            </w:pPr>
            <w:r>
              <w:rPr>
                <w:rFonts w:hint="eastAsia" w:ascii="仿宋" w:hAnsi="仿宋" w:eastAsia="仿宋" w:cs="仿宋"/>
                <w:sz w:val="24"/>
                <w:highlight w:val="none"/>
              </w:rPr>
              <w:t>□需要</w:t>
            </w:r>
          </w:p>
          <w:p>
            <w:pPr>
              <w:jc w:val="left"/>
              <w:rPr>
                <w:rFonts w:hint="eastAsia" w:ascii="仿宋" w:hAnsi="仿宋" w:eastAsia="仿宋" w:cs="仿宋"/>
                <w:sz w:val="24"/>
                <w:highlight w:val="none"/>
              </w:rPr>
            </w:pPr>
            <w:r>
              <w:rPr>
                <w:rFonts w:hint="eastAsia" w:ascii="仿宋" w:hAnsi="仿宋" w:eastAsia="仿宋" w:cs="仿宋"/>
                <w:sz w:val="24"/>
                <w:highlight w:val="none"/>
              </w:rPr>
              <w:t>（3）样品递交要求：_________；</w:t>
            </w:r>
          </w:p>
          <w:p>
            <w:pPr>
              <w:jc w:val="left"/>
              <w:rPr>
                <w:rFonts w:hint="eastAsia" w:ascii="仿宋" w:hAnsi="仿宋" w:eastAsia="仿宋" w:cs="仿宋"/>
                <w:sz w:val="24"/>
                <w:highlight w:val="none"/>
              </w:rPr>
            </w:pPr>
            <w:r>
              <w:rPr>
                <w:rFonts w:hint="eastAsia" w:ascii="仿宋" w:hAnsi="仿宋" w:eastAsia="仿宋" w:cs="仿宋"/>
                <w:sz w:val="24"/>
                <w:highlight w:val="none"/>
              </w:rPr>
              <w:t>（4）未中标人样品退还：_________；</w:t>
            </w:r>
          </w:p>
          <w:p>
            <w:pPr>
              <w:jc w:val="left"/>
              <w:rPr>
                <w:rFonts w:hint="eastAsia" w:ascii="仿宋" w:hAnsi="仿宋" w:eastAsia="仿宋" w:cs="仿宋"/>
                <w:sz w:val="24"/>
                <w:highlight w:val="none"/>
                <w:u w:val="single"/>
              </w:rPr>
            </w:pPr>
            <w:r>
              <w:rPr>
                <w:rFonts w:hint="eastAsia" w:ascii="仿宋" w:hAnsi="仿宋" w:eastAsia="仿宋" w:cs="仿宋"/>
                <w:sz w:val="24"/>
                <w:highlight w:val="none"/>
              </w:rPr>
              <w:t>（5）中标人样品保管、封存及退还：_________；</w:t>
            </w:r>
          </w:p>
          <w:p>
            <w:pPr>
              <w:jc w:val="left"/>
              <w:rPr>
                <w:rFonts w:hint="eastAsia" w:ascii="仿宋" w:hAnsi="仿宋" w:eastAsia="仿宋" w:cs="仿宋"/>
                <w:sz w:val="24"/>
                <w:highlight w:val="none"/>
              </w:rPr>
            </w:pPr>
            <w:r>
              <w:rPr>
                <w:rFonts w:hint="eastAsia" w:ascii="仿宋" w:hAnsi="仿宋" w:eastAsia="仿宋" w:cs="仿宋"/>
                <w:sz w:val="24"/>
                <w:highlight w:val="none"/>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highlight w:val="none"/>
              </w:rPr>
              <w:t>5.1</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本项目属于货物采购时，</w:t>
            </w:r>
            <w:r>
              <w:rPr>
                <w:rFonts w:hint="eastAsia" w:ascii="仿宋" w:hAnsi="仿宋" w:eastAsia="仿宋" w:cs="仿宋"/>
                <w:bCs/>
                <w:sz w:val="24"/>
                <w:highlight w:val="none"/>
              </w:rPr>
              <w:t>是否接受进口产品。</w:t>
            </w:r>
          </w:p>
        </w:tc>
        <w:tc>
          <w:tcPr>
            <w:tcW w:w="7540" w:type="dxa"/>
            <w:vAlign w:val="center"/>
          </w:tcPr>
          <w:p>
            <w:pPr>
              <w:wordWrap w:val="0"/>
              <w:rPr>
                <w:rFonts w:hint="eastAsia" w:ascii="仿宋" w:hAnsi="仿宋" w:eastAsia="仿宋" w:cs="仿宋"/>
                <w:sz w:val="24"/>
                <w:highlight w:val="none"/>
              </w:rPr>
            </w:pPr>
            <w:r>
              <w:rPr>
                <w:rFonts w:hint="eastAsia" w:ascii="仿宋" w:hAnsi="仿宋" w:eastAsia="仿宋" w:cs="仿宋"/>
                <w:sz w:val="24"/>
                <w:highlight w:val="none"/>
              </w:rPr>
              <w:t>□是</w:t>
            </w:r>
          </w:p>
          <w:p>
            <w:pPr>
              <w:jc w:val="left"/>
              <w:rPr>
                <w:rFonts w:hint="eastAsia" w:ascii="仿宋" w:hAnsi="仿宋" w:eastAsia="仿宋" w:cs="仿宋"/>
                <w:sz w:val="24"/>
                <w:highlight w:val="none"/>
              </w:rPr>
            </w:pPr>
            <w:r>
              <w:rPr>
                <w:rFonts w:hint="eastAsia" w:ascii="仿宋" w:hAnsi="仿宋" w:eastAsia="仿宋" w:cs="仿宋"/>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5.3.5</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标的所属行业</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本项目采购标的对应的中小企业划分标准所属行业：</w:t>
            </w:r>
          </w:p>
          <w:tbl>
            <w:tblPr>
              <w:tblStyle w:val="45"/>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Cs/>
                      <w:sz w:val="24"/>
                      <w:highlight w:val="none"/>
                    </w:rPr>
                  </w:pPr>
                  <w:r>
                    <w:rPr>
                      <w:rFonts w:hint="eastAsia" w:ascii="仿宋" w:hAnsi="仿宋" w:eastAsia="仿宋" w:cs="仿宋"/>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Cs/>
                      <w:sz w:val="24"/>
                      <w:highlight w:val="none"/>
                    </w:rPr>
                  </w:pPr>
                  <w:r>
                    <w:rPr>
                      <w:rFonts w:hint="eastAsia" w:ascii="仿宋" w:hAnsi="仿宋" w:eastAsia="仿宋" w:cs="仿宋"/>
                      <w:bCs/>
                      <w:sz w:val="24"/>
                      <w:highlight w:val="none"/>
                    </w:rPr>
                    <w:t>标的名称</w:t>
                  </w:r>
                </w:p>
              </w:tc>
              <w:tc>
                <w:tcPr>
                  <w:tcW w:w="2380"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Cs/>
                      <w:sz w:val="24"/>
                      <w:highlight w:val="none"/>
                    </w:rPr>
                  </w:pPr>
                  <w:r>
                    <w:rPr>
                      <w:rFonts w:hint="eastAsia" w:ascii="仿宋" w:hAnsi="仿宋" w:eastAsia="仿宋" w:cs="仿宋"/>
                      <w:bCs/>
                      <w:sz w:val="24"/>
                      <w:highlight w:val="none"/>
                    </w:rPr>
                    <w:t>1</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劳务专项资金-2026年度劳务服务项目</w:t>
                  </w:r>
                </w:p>
              </w:tc>
              <w:tc>
                <w:tcPr>
                  <w:tcW w:w="2380" w:type="pct"/>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kern w:val="0"/>
                      <w:sz w:val="24"/>
                      <w:highlight w:val="none"/>
                    </w:rPr>
                  </w:pPr>
                  <w:r>
                    <w:rPr>
                      <w:rFonts w:hint="eastAsia" w:ascii="仿宋" w:hAnsi="仿宋" w:eastAsia="仿宋" w:cs="仿宋"/>
                      <w:sz w:val="24"/>
                      <w:highlight w:val="none"/>
                    </w:rPr>
                    <w:t>租赁和商务服务业</w:t>
                  </w:r>
                </w:p>
              </w:tc>
            </w:tr>
          </w:tbl>
          <w:p>
            <w:pPr>
              <w:jc w:val="left"/>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highlight w:val="none"/>
              </w:rPr>
              <w:br w:type="page"/>
            </w:r>
            <w:r>
              <w:rPr>
                <w:rFonts w:ascii="仿宋" w:hAnsi="仿宋" w:eastAsia="仿宋" w:cs="仿宋"/>
                <w:sz w:val="24"/>
                <w:szCs w:val="24"/>
                <w:highlight w:val="none"/>
              </w:rPr>
              <w:t>11.2</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投标报价</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投标报价的特殊规定：</w:t>
            </w:r>
          </w:p>
          <w:p>
            <w:pPr>
              <w:jc w:val="left"/>
              <w:rPr>
                <w:rFonts w:hint="eastAsia" w:ascii="仿宋" w:hAnsi="仿宋" w:eastAsia="仿宋" w:cs="仿宋"/>
                <w:sz w:val="24"/>
                <w:highlight w:val="none"/>
              </w:rPr>
            </w:pPr>
            <w:r>
              <w:rPr>
                <w:rFonts w:hint="eastAsia" w:ascii="仿宋" w:hAnsi="仿宋" w:eastAsia="仿宋" w:cs="仿宋"/>
                <w:sz w:val="24"/>
                <w:highlight w:val="none"/>
              </w:rPr>
              <w:t>■无</w:t>
            </w:r>
          </w:p>
          <w:p>
            <w:pPr>
              <w:wordWrap w:val="0"/>
              <w:rPr>
                <w:rFonts w:hint="eastAsia" w:ascii="仿宋" w:hAnsi="仿宋" w:eastAsia="仿宋" w:cs="仿宋"/>
                <w:sz w:val="24"/>
                <w:highlight w:val="none"/>
              </w:rPr>
            </w:pPr>
            <w:r>
              <w:rPr>
                <w:rFonts w:hint="eastAsia" w:ascii="仿宋" w:hAnsi="仿宋" w:eastAsia="仿宋" w:cs="仿宋"/>
                <w:sz w:val="24"/>
                <w:highlight w:val="none"/>
              </w:rPr>
              <w:t xml:space="preserve">□有，具体情形：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12.1</w:t>
            </w:r>
          </w:p>
        </w:tc>
        <w:tc>
          <w:tcPr>
            <w:tcW w:w="1701" w:type="dxa"/>
            <w:vMerge w:val="restart"/>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投标保证金</w:t>
            </w:r>
          </w:p>
        </w:tc>
        <w:tc>
          <w:tcPr>
            <w:tcW w:w="7540" w:type="dxa"/>
            <w:vAlign w:val="center"/>
          </w:tcPr>
          <w:p>
            <w:pPr>
              <w:wordWrap w:val="0"/>
              <w:rPr>
                <w:rFonts w:hint="eastAsia" w:ascii="仿宋" w:hAnsi="仿宋" w:eastAsia="仿宋" w:cs="仿宋"/>
                <w:sz w:val="24"/>
                <w:highlight w:val="none"/>
                <w:lang w:eastAsia="zh-CN"/>
              </w:rPr>
            </w:pPr>
            <w:r>
              <w:rPr>
                <w:rFonts w:hint="eastAsia" w:ascii="仿宋" w:hAnsi="仿宋" w:eastAsia="仿宋" w:cs="仿宋"/>
                <w:sz w:val="24"/>
                <w:highlight w:val="none"/>
              </w:rPr>
              <w:t>投标保证金金额：</w:t>
            </w:r>
            <w:r>
              <w:rPr>
                <w:rFonts w:hint="eastAsia" w:ascii="仿宋" w:hAnsi="仿宋" w:eastAsia="仿宋" w:cs="仿宋"/>
                <w:sz w:val="24"/>
                <w:highlight w:val="none"/>
                <w:lang w:val="en-US" w:eastAsia="zh-CN"/>
              </w:rPr>
              <w:t xml:space="preserve">/（本项目不适用） </w:t>
            </w:r>
          </w:p>
          <w:p>
            <w:pPr>
              <w:pStyle w:val="24"/>
              <w:adjustRightInd w:val="0"/>
              <w:snapToGrid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（1）可接受银行保函、支票、汇票、本票、电汇等非现金方式</w:t>
            </w:r>
          </w:p>
          <w:p>
            <w:pPr>
              <w:pStyle w:val="24"/>
              <w:adjustRightInd w:val="0"/>
              <w:snapToGrid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（2）投标担保函方式</w:t>
            </w:r>
          </w:p>
          <w:p>
            <w:pPr>
              <w:pStyle w:val="24"/>
              <w:adjustRightInd w:val="0"/>
              <w:snapToGrid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（3）投标人未按照招标文件要求提交投标保证金的，投标无效。</w:t>
            </w:r>
          </w:p>
          <w:p>
            <w:pPr>
              <w:pStyle w:val="24"/>
              <w:adjustRightInd w:val="0"/>
              <w:snapToGrid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保证金电汇账户（如采用电汇方式，应备注项目名称及包号）：</w:t>
            </w:r>
          </w:p>
          <w:p>
            <w:pPr>
              <w:pStyle w:val="24"/>
              <w:adjustRightInd w:val="0"/>
              <w:snapToGrid w:val="0"/>
              <w:rPr>
                <w:rFonts w:hint="eastAsia" w:ascii="仿宋" w:hAnsi="仿宋" w:eastAsia="仿宋" w:cs="仿宋"/>
                <w:sz w:val="24"/>
                <w:highlight w:val="none"/>
              </w:rPr>
            </w:pPr>
            <w:r>
              <w:rPr>
                <w:rFonts w:hint="eastAsia" w:ascii="仿宋" w:hAnsi="仿宋" w:eastAsia="仿宋" w:cs="仿宋"/>
                <w:sz w:val="24"/>
                <w:highlight w:val="none"/>
              </w:rPr>
              <w:t>投标保证金收受人信息：</w:t>
            </w:r>
          </w:p>
          <w:p>
            <w:pPr>
              <w:pStyle w:val="24"/>
              <w:adjustRightInd w:val="0"/>
              <w:snapToGrid w:val="0"/>
              <w:rPr>
                <w:rFonts w:hint="eastAsia" w:ascii="仿宋" w:hAnsi="仿宋" w:eastAsia="仿宋" w:cs="仿宋"/>
                <w:sz w:val="24"/>
                <w:highlight w:val="none"/>
              </w:rPr>
            </w:pPr>
            <w:r>
              <w:rPr>
                <w:rFonts w:hint="eastAsia" w:ascii="仿宋" w:hAnsi="仿宋" w:eastAsia="仿宋" w:cs="仿宋"/>
                <w:sz w:val="24"/>
                <w:highlight w:val="none"/>
              </w:rPr>
              <w:t>开户名（全称）：北京招竣建设工程咨询有限公司</w:t>
            </w:r>
          </w:p>
          <w:p>
            <w:pPr>
              <w:wordWrap w:val="0"/>
              <w:rPr>
                <w:rFonts w:hint="eastAsia" w:ascii="仿宋" w:hAnsi="仿宋" w:eastAsia="仿宋" w:cs="仿宋"/>
                <w:sz w:val="24"/>
                <w:highlight w:val="none"/>
              </w:rPr>
            </w:pPr>
            <w:r>
              <w:rPr>
                <w:rFonts w:hint="eastAsia" w:ascii="仿宋" w:hAnsi="仿宋" w:eastAsia="仿宋" w:cs="仿宋"/>
                <w:sz w:val="24"/>
                <w:highlight w:val="none"/>
              </w:rPr>
              <w:t>开户银行：杭州银行顺义支行</w:t>
            </w:r>
          </w:p>
          <w:p>
            <w:pPr>
              <w:jc w:val="left"/>
              <w:rPr>
                <w:rFonts w:hint="eastAsia" w:ascii="仿宋" w:hAnsi="仿宋" w:eastAsia="仿宋" w:cs="仿宋"/>
                <w:b/>
                <w:bCs/>
                <w:sz w:val="24"/>
                <w:highlight w:val="none"/>
                <w:lang w:val="en-US" w:eastAsia="zh-CN"/>
              </w:rPr>
            </w:pPr>
            <w:r>
              <w:rPr>
                <w:rFonts w:hint="eastAsia" w:ascii="仿宋" w:hAnsi="仿宋" w:eastAsia="仿宋" w:cs="仿宋"/>
                <w:sz w:val="24"/>
                <w:highlight w:val="none"/>
                <w:lang w:val="en-US" w:eastAsia="zh-CN"/>
              </w:rPr>
              <w:t>保证金账号：</w:t>
            </w:r>
            <w:r>
              <w:rPr>
                <w:rFonts w:hint="eastAsia" w:ascii="仿宋" w:hAnsi="仿宋" w:eastAsia="仿宋" w:cs="仿宋"/>
                <w:sz w:val="24"/>
                <w:highlight w:val="none"/>
              </w:rPr>
              <w:t>1101 0401 6000 1348 670</w:t>
            </w:r>
          </w:p>
          <w:p>
            <w:pPr>
              <w:wordWrap w:val="0"/>
              <w:rPr>
                <w:rFonts w:hint="eastAsia" w:ascii="仿宋" w:hAnsi="仿宋" w:eastAsia="仿宋" w:cs="仿宋"/>
                <w:sz w:val="24"/>
                <w:highlight w:val="none"/>
              </w:rPr>
            </w:pPr>
            <w:r>
              <w:rPr>
                <w:rFonts w:hint="eastAsia" w:ascii="仿宋" w:hAnsi="仿宋" w:eastAsia="仿宋" w:cs="仿宋"/>
                <w:sz w:val="24"/>
                <w:highlight w:val="none"/>
              </w:rPr>
              <w:t>注：投标保证金到账（保函提交）截止时间同投标截止时间。以支票、汇票、本票、网上银行支付等形式提交投标保证金的，应在投标截止时间前到账；以汇款方式缴纳保证金的，汇款请备注汇款用途：“保证金”及项目编号，项目编号可简写为（）；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pPr>
              <w:wordWrap w:val="0"/>
              <w:rPr>
                <w:rFonts w:hint="eastAsia" w:ascii="仿宋" w:hAnsi="仿宋" w:eastAsia="仿宋" w:cs="仿宋"/>
                <w:sz w:val="24"/>
                <w:highlight w:val="green"/>
              </w:rPr>
            </w:pPr>
            <w:r>
              <w:rPr>
                <w:rFonts w:hint="eastAsia" w:ascii="仿宋" w:hAnsi="仿宋" w:eastAsia="仿宋" w:cs="仿宋"/>
                <w:sz w:val="24"/>
                <w:highlight w:val="none"/>
              </w:rPr>
              <w:t>提醒投标人：投标保证金缴纳凭证的复印件放入投标文件中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12.8.2</w:t>
            </w:r>
          </w:p>
        </w:tc>
        <w:tc>
          <w:tcPr>
            <w:tcW w:w="1701" w:type="dxa"/>
            <w:vMerge w:val="continue"/>
            <w:vAlign w:val="center"/>
          </w:tcPr>
          <w:p>
            <w:pPr>
              <w:jc w:val="center"/>
              <w:rPr>
                <w:rFonts w:hint="eastAsia" w:ascii="仿宋" w:hAnsi="仿宋" w:eastAsia="仿宋" w:cs="仿宋"/>
                <w:sz w:val="24"/>
                <w:highlight w:val="none"/>
              </w:rPr>
            </w:pP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投标保证金可以不予退还的其他情形：</w:t>
            </w:r>
          </w:p>
          <w:p>
            <w:pPr>
              <w:jc w:val="left"/>
              <w:rPr>
                <w:rFonts w:hint="eastAsia" w:ascii="仿宋" w:hAnsi="仿宋" w:eastAsia="仿宋" w:cs="仿宋"/>
                <w:sz w:val="24"/>
                <w:highlight w:val="none"/>
              </w:rPr>
            </w:pPr>
            <w:r>
              <w:rPr>
                <w:rFonts w:hint="eastAsia" w:ascii="仿宋" w:hAnsi="仿宋" w:eastAsia="仿宋" w:cs="仿宋"/>
                <w:highlight w:val="none"/>
              </w:rPr>
              <w:t>■</w:t>
            </w:r>
            <w:r>
              <w:rPr>
                <w:rFonts w:hint="eastAsia" w:ascii="仿宋" w:hAnsi="仿宋" w:eastAsia="仿宋" w:cs="仿宋"/>
                <w:sz w:val="24"/>
                <w:highlight w:val="none"/>
              </w:rPr>
              <w:t>无</w:t>
            </w:r>
          </w:p>
          <w:p>
            <w:pPr>
              <w:pStyle w:val="24"/>
              <w:adjustRightInd w:val="0"/>
              <w:snapToGrid w:val="0"/>
              <w:rPr>
                <w:rFonts w:ascii="仿宋" w:hAnsi="仿宋" w:eastAsia="仿宋" w:cs="仿宋"/>
                <w:sz w:val="24"/>
                <w:szCs w:val="24"/>
                <w:highlight w:val="green"/>
              </w:rPr>
            </w:pPr>
            <w:r>
              <w:rPr>
                <w:rFonts w:ascii="仿宋" w:hAnsi="仿宋" w:eastAsia="仿宋" w:cs="仿宋"/>
                <w:sz w:val="24"/>
                <w:highlight w:val="none"/>
              </w:rPr>
              <w:t>□有，具体情形：_____。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13.1</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投标有效期</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自提交投标文件的截止之日起算</w:t>
            </w:r>
            <w:r>
              <w:rPr>
                <w:rFonts w:hint="eastAsia" w:ascii="仿宋" w:hAnsi="仿宋" w:eastAsia="仿宋" w:cs="仿宋"/>
                <w:sz w:val="24"/>
                <w:highlight w:val="none"/>
                <w:u w:val="single"/>
              </w:rPr>
              <w:t>90</w:t>
            </w:r>
            <w:r>
              <w:rPr>
                <w:rFonts w:hint="eastAsia" w:ascii="仿宋" w:hAnsi="仿宋" w:eastAsia="仿宋" w:cs="仿宋"/>
                <w:sz w:val="24"/>
                <w:highlight w:val="none"/>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15.1</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投标文件递交的形式。</w:t>
            </w:r>
          </w:p>
        </w:tc>
        <w:tc>
          <w:tcPr>
            <w:tcW w:w="7540" w:type="dxa"/>
          </w:tcPr>
          <w:p>
            <w:pPr>
              <w:wordWrap w:val="0"/>
              <w:ind w:right="-141" w:rightChars="-67"/>
              <w:rPr>
                <w:rFonts w:hint="eastAsia" w:ascii="仿宋" w:hAnsi="仿宋" w:eastAsia="仿宋" w:cs="仿宋"/>
                <w:sz w:val="24"/>
                <w:highlight w:val="none"/>
              </w:rPr>
            </w:pPr>
            <w:r>
              <w:rPr>
                <w:rFonts w:hint="eastAsia" w:ascii="仿宋" w:hAnsi="仿宋" w:eastAsia="仿宋" w:cs="仿宋"/>
                <w:sz w:val="24"/>
                <w:highlight w:val="none"/>
              </w:rPr>
              <w:t>1、如果多个采购包项目，投标人应针对每个采购包单独制作投标文件。</w:t>
            </w:r>
          </w:p>
          <w:p>
            <w:pPr>
              <w:wordWrap w:val="0"/>
              <w:rPr>
                <w:rFonts w:hint="eastAsia" w:ascii="仿宋" w:hAnsi="仿宋" w:eastAsia="仿宋" w:cs="仿宋"/>
                <w:sz w:val="24"/>
                <w:highlight w:val="none"/>
              </w:rPr>
            </w:pPr>
            <w:r>
              <w:rPr>
                <w:rFonts w:hint="eastAsia" w:ascii="仿宋" w:hAnsi="仿宋" w:eastAsia="仿宋" w:cs="仿宋"/>
                <w:sz w:val="24"/>
                <w:highlight w:val="none"/>
              </w:rPr>
              <w:t>2、电子版投标文件上传至北京市政府采购电子交易平台。</w:t>
            </w:r>
          </w:p>
          <w:p>
            <w:pPr>
              <w:jc w:val="left"/>
              <w:rPr>
                <w:rFonts w:hint="eastAsia" w:ascii="仿宋" w:hAnsi="仿宋" w:eastAsia="仿宋" w:cs="仿宋"/>
                <w:sz w:val="24"/>
                <w:highlight w:val="none"/>
              </w:rPr>
            </w:pPr>
            <w:r>
              <w:rPr>
                <w:rFonts w:hint="eastAsia" w:ascii="仿宋" w:hAnsi="仿宋" w:eastAsia="仿宋" w:cs="仿宋"/>
                <w:sz w:val="24"/>
                <w:highlight w:val="none"/>
              </w:rPr>
              <w:t>3、评审时以上传至系统的电子版投标文件为依据。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18.2</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解密时间</w:t>
            </w:r>
          </w:p>
        </w:tc>
        <w:tc>
          <w:tcPr>
            <w:tcW w:w="7540" w:type="dxa"/>
            <w:vAlign w:val="center"/>
          </w:tcPr>
          <w:p>
            <w:pPr>
              <w:jc w:val="left"/>
              <w:rPr>
                <w:rFonts w:hint="eastAsia" w:ascii="仿宋" w:hAnsi="仿宋" w:eastAsia="仿宋" w:cs="仿宋"/>
                <w:sz w:val="24"/>
                <w:highlight w:val="none"/>
                <w:u w:val="single"/>
              </w:rPr>
            </w:pPr>
            <w:r>
              <w:rPr>
                <w:rFonts w:hint="eastAsia" w:ascii="仿宋" w:hAnsi="仿宋" w:eastAsia="仿宋" w:cs="仿宋"/>
                <w:sz w:val="24"/>
                <w:highlight w:val="none"/>
              </w:rPr>
              <w:t>解密时间：</w:t>
            </w:r>
            <w:r>
              <w:rPr>
                <w:rFonts w:hint="eastAsia" w:ascii="仿宋" w:hAnsi="仿宋" w:eastAsia="仿宋" w:cs="仿宋"/>
                <w:sz w:val="24"/>
                <w:highlight w:val="none"/>
                <w:u w:val="single"/>
              </w:rPr>
              <w:t>30</w:t>
            </w:r>
            <w:r>
              <w:rPr>
                <w:rFonts w:hint="eastAsia" w:ascii="仿宋" w:hAnsi="仿宋" w:eastAsia="仿宋" w:cs="仿宋"/>
                <w:sz w:val="24"/>
                <w:highlight w:val="none"/>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22.1</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确定中标人</w:t>
            </w:r>
          </w:p>
        </w:tc>
        <w:tc>
          <w:tcPr>
            <w:tcW w:w="7540" w:type="dxa"/>
            <w:vAlign w:val="center"/>
          </w:tcPr>
          <w:p>
            <w:pPr>
              <w:pStyle w:val="24"/>
              <w:adjustRightInd w:val="0"/>
              <w:snapToGrid w:val="0"/>
              <w:rPr>
                <w:rFonts w:ascii="仿宋" w:hAnsi="仿宋" w:eastAsia="仿宋" w:cs="仿宋"/>
                <w:sz w:val="24"/>
                <w:highlight w:val="none"/>
              </w:rPr>
            </w:pPr>
            <w:r>
              <w:rPr>
                <w:rFonts w:ascii="仿宋" w:hAnsi="仿宋" w:eastAsia="仿宋" w:cs="仿宋"/>
                <w:sz w:val="24"/>
                <w:highlight w:val="none"/>
              </w:rPr>
              <w:t>中标候选人并列的，采购人是否委托评标委员会确定中标人：</w:t>
            </w:r>
          </w:p>
          <w:p>
            <w:pPr>
              <w:pStyle w:val="24"/>
              <w:adjustRightInd w:val="0"/>
              <w:snapToGrid w:val="0"/>
              <w:rPr>
                <w:rFonts w:ascii="仿宋" w:hAnsi="仿宋" w:eastAsia="仿宋" w:cs="仿宋"/>
                <w:sz w:val="24"/>
                <w:highlight w:val="none"/>
              </w:rPr>
            </w:pPr>
            <w:r>
              <w:rPr>
                <w:rFonts w:ascii="仿宋" w:hAnsi="仿宋" w:eastAsia="仿宋" w:cs="仿宋"/>
                <w:highlight w:val="none"/>
              </w:rPr>
              <w:t>■</w:t>
            </w:r>
            <w:r>
              <w:rPr>
                <w:rFonts w:ascii="仿宋" w:hAnsi="仿宋" w:eastAsia="仿宋" w:cs="仿宋"/>
                <w:sz w:val="24"/>
                <w:highlight w:val="none"/>
              </w:rPr>
              <w:t>否</w:t>
            </w:r>
          </w:p>
          <w:p>
            <w:pPr>
              <w:pStyle w:val="24"/>
              <w:adjustRightInd w:val="0"/>
              <w:snapToGrid w:val="0"/>
              <w:rPr>
                <w:rFonts w:ascii="仿宋" w:hAnsi="仿宋" w:eastAsia="仿宋" w:cs="仿宋"/>
                <w:sz w:val="24"/>
                <w:highlight w:val="none"/>
              </w:rPr>
            </w:pPr>
            <w:r>
              <w:rPr>
                <w:rFonts w:ascii="仿宋" w:hAnsi="仿宋" w:eastAsia="仿宋" w:cs="仿宋"/>
                <w:sz w:val="24"/>
                <w:highlight w:val="none"/>
              </w:rPr>
              <w:t>□是</w:t>
            </w:r>
          </w:p>
          <w:p>
            <w:pPr>
              <w:pStyle w:val="24"/>
              <w:adjustRightInd w:val="0"/>
              <w:snapToGrid w:val="0"/>
              <w:rPr>
                <w:rFonts w:ascii="仿宋" w:hAnsi="仿宋" w:eastAsia="仿宋" w:cs="仿宋"/>
                <w:highlight w:val="none"/>
              </w:rPr>
            </w:pPr>
            <w:r>
              <w:rPr>
                <w:rFonts w:ascii="仿宋" w:hAnsi="仿宋" w:eastAsia="仿宋" w:cs="仿宋"/>
                <w:sz w:val="24"/>
                <w:highlight w:val="none"/>
              </w:rPr>
              <w:t>中标候选人并列的，按照以下方式确定中标人：</w:t>
            </w:r>
            <w:r>
              <w:rPr>
                <w:rFonts w:ascii="仿宋" w:hAnsi="仿宋" w:eastAsia="仿宋" w:cs="仿宋"/>
                <w:highlight w:val="none"/>
              </w:rPr>
              <w:t xml:space="preserve"> </w:t>
            </w:r>
          </w:p>
          <w:p>
            <w:pPr>
              <w:pStyle w:val="24"/>
              <w:adjustRightInd w:val="0"/>
              <w:snapToGrid w:val="0"/>
              <w:rPr>
                <w:rFonts w:ascii="仿宋" w:hAnsi="仿宋" w:eastAsia="仿宋" w:cs="仿宋"/>
                <w:sz w:val="24"/>
                <w:highlight w:val="none"/>
              </w:rPr>
            </w:pPr>
            <w:r>
              <w:rPr>
                <w:rFonts w:ascii="仿宋" w:hAnsi="仿宋" w:eastAsia="仿宋" w:cs="仿宋"/>
                <w:highlight w:val="none"/>
              </w:rPr>
              <w:t>■</w:t>
            </w:r>
            <w:r>
              <w:rPr>
                <w:rFonts w:ascii="仿宋" w:hAnsi="仿宋" w:eastAsia="仿宋" w:cs="仿宋"/>
                <w:sz w:val="24"/>
                <w:highlight w:val="none"/>
              </w:rPr>
              <w:t>得分且投标报价均相同的，以</w:t>
            </w:r>
            <w:r>
              <w:rPr>
                <w:rFonts w:ascii="仿宋" w:hAnsi="仿宋" w:eastAsia="仿宋" w:cs="仿宋"/>
                <w:sz w:val="24"/>
                <w:highlight w:val="none"/>
                <w:u w:val="single"/>
              </w:rPr>
              <w:t>技术分</w:t>
            </w:r>
            <w:r>
              <w:rPr>
                <w:rFonts w:ascii="仿宋" w:hAnsi="仿宋" w:eastAsia="仿宋" w:cs="仿宋"/>
                <w:sz w:val="24"/>
                <w:highlight w:val="none"/>
              </w:rPr>
              <w:t>得分高者为中标人</w:t>
            </w:r>
          </w:p>
          <w:p>
            <w:pPr>
              <w:jc w:val="left"/>
              <w:rPr>
                <w:rFonts w:hint="eastAsia" w:ascii="仿宋" w:hAnsi="仿宋" w:eastAsia="仿宋" w:cs="仿宋"/>
                <w:sz w:val="24"/>
                <w:highlight w:val="none"/>
                <w:u w:val="single"/>
              </w:rPr>
            </w:pPr>
            <w:r>
              <w:rPr>
                <w:rFonts w:hint="eastAsia" w:ascii="仿宋" w:hAnsi="仿宋" w:eastAsia="仿宋" w:cs="仿宋"/>
                <w:sz w:val="24"/>
                <w:highlight w:val="none"/>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25.5</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分包</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 xml:space="preserve">本项目的非主体、非关键性工作是否允许分包： </w:t>
            </w:r>
          </w:p>
          <w:p>
            <w:pPr>
              <w:jc w:val="left"/>
              <w:rPr>
                <w:rFonts w:hint="eastAsia" w:ascii="仿宋" w:hAnsi="仿宋" w:eastAsia="仿宋" w:cs="仿宋"/>
                <w:sz w:val="24"/>
                <w:highlight w:val="none"/>
              </w:rPr>
            </w:pPr>
            <w:r>
              <w:rPr>
                <w:rFonts w:hint="eastAsia" w:ascii="仿宋" w:hAnsi="仿宋" w:eastAsia="仿宋" w:cs="仿宋"/>
                <w:highlight w:val="none"/>
              </w:rPr>
              <w:t>■</w:t>
            </w:r>
            <w:r>
              <w:rPr>
                <w:rFonts w:hint="eastAsia" w:ascii="仿宋" w:hAnsi="仿宋" w:eastAsia="仿宋" w:cs="仿宋"/>
                <w:sz w:val="24"/>
                <w:highlight w:val="none"/>
              </w:rPr>
              <w:t>不允许</w:t>
            </w:r>
          </w:p>
          <w:p>
            <w:pPr>
              <w:jc w:val="left"/>
              <w:rPr>
                <w:rFonts w:hint="eastAsia" w:ascii="仿宋" w:hAnsi="仿宋" w:eastAsia="仿宋" w:cs="仿宋"/>
                <w:sz w:val="24"/>
                <w:highlight w:val="none"/>
              </w:rPr>
            </w:pPr>
            <w:r>
              <w:rPr>
                <w:rFonts w:hint="eastAsia" w:ascii="仿宋" w:hAnsi="仿宋" w:eastAsia="仿宋" w:cs="仿宋"/>
                <w:sz w:val="24"/>
                <w:highlight w:val="none"/>
              </w:rPr>
              <w:t>□允许，具体要求：</w:t>
            </w:r>
          </w:p>
          <w:p>
            <w:pPr>
              <w:jc w:val="left"/>
              <w:rPr>
                <w:rFonts w:hint="eastAsia" w:ascii="仿宋" w:hAnsi="仿宋" w:eastAsia="仿宋" w:cs="仿宋"/>
                <w:sz w:val="24"/>
                <w:highlight w:val="none"/>
              </w:rPr>
            </w:pPr>
            <w:r>
              <w:rPr>
                <w:rFonts w:hint="eastAsia" w:ascii="仿宋" w:hAnsi="仿宋" w:eastAsia="仿宋" w:cs="仿宋"/>
                <w:sz w:val="24"/>
                <w:highlight w:val="none"/>
              </w:rPr>
              <w:t>（1）可以分包履行的具体内容：_____；</w:t>
            </w:r>
          </w:p>
          <w:p>
            <w:pPr>
              <w:jc w:val="left"/>
              <w:rPr>
                <w:rFonts w:hint="eastAsia" w:ascii="仿宋" w:hAnsi="仿宋" w:eastAsia="仿宋" w:cs="仿宋"/>
                <w:sz w:val="24"/>
                <w:highlight w:val="none"/>
              </w:rPr>
            </w:pPr>
            <w:r>
              <w:rPr>
                <w:rFonts w:hint="eastAsia" w:ascii="仿宋" w:hAnsi="仿宋" w:eastAsia="仿宋" w:cs="仿宋"/>
                <w:sz w:val="24"/>
                <w:highlight w:val="none"/>
              </w:rPr>
              <w:t>（2）允许分包的金额或者比例：_____；</w:t>
            </w:r>
          </w:p>
          <w:p>
            <w:pPr>
              <w:jc w:val="left"/>
              <w:rPr>
                <w:rFonts w:hint="eastAsia" w:ascii="仿宋" w:hAnsi="仿宋" w:eastAsia="仿宋" w:cs="仿宋"/>
                <w:sz w:val="24"/>
                <w:highlight w:val="none"/>
                <w:u w:val="single"/>
              </w:rPr>
            </w:pPr>
            <w:r>
              <w:rPr>
                <w:rFonts w:hint="eastAsia" w:ascii="仿宋" w:hAnsi="仿宋" w:eastAsia="仿宋" w:cs="仿宋"/>
                <w:sz w:val="24"/>
                <w:highlight w:val="none"/>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25.6</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政采贷</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26.1.1</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询问</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询问提出形式：以电子邮件的形式，提交电子pdf版本的文件加盖供应商电子公章发送至645230199@qq.com，并致电13811276630予以告知。同时需将纸质版原件邮寄至北京招竣建设工程咨询有限公司。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26.3</w:t>
            </w:r>
          </w:p>
        </w:tc>
        <w:tc>
          <w:tcPr>
            <w:tcW w:w="1701"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联系方式</w:t>
            </w:r>
          </w:p>
        </w:tc>
        <w:tc>
          <w:tcPr>
            <w:tcW w:w="7540" w:type="dxa"/>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接收询问和质疑的联系方式</w:t>
            </w:r>
          </w:p>
          <w:p>
            <w:pPr>
              <w:wordWrap w:val="0"/>
              <w:rPr>
                <w:rFonts w:hint="eastAsia" w:ascii="仿宋" w:hAnsi="仿宋" w:eastAsia="仿宋" w:cs="仿宋"/>
                <w:sz w:val="24"/>
                <w:highlight w:val="none"/>
              </w:rPr>
            </w:pPr>
            <w:r>
              <w:rPr>
                <w:rFonts w:hint="eastAsia" w:ascii="仿宋" w:hAnsi="仿宋" w:eastAsia="仿宋" w:cs="仿宋"/>
                <w:sz w:val="24"/>
                <w:highlight w:val="none"/>
              </w:rPr>
              <w:t>联系部门：北京招竣建设工程咨询有限公司；</w:t>
            </w:r>
          </w:p>
          <w:p>
            <w:pPr>
              <w:wordWrap w:val="0"/>
              <w:rPr>
                <w:rFonts w:hint="eastAsia" w:ascii="仿宋" w:hAnsi="仿宋" w:eastAsia="仿宋" w:cs="仿宋"/>
                <w:sz w:val="24"/>
                <w:highlight w:val="none"/>
              </w:rPr>
            </w:pPr>
            <w:r>
              <w:rPr>
                <w:rFonts w:hint="eastAsia" w:ascii="仿宋" w:hAnsi="仿宋" w:eastAsia="仿宋" w:cs="仿宋"/>
                <w:sz w:val="24"/>
                <w:highlight w:val="none"/>
              </w:rPr>
              <w:t>联系电话：茹铮/13811276630；</w:t>
            </w:r>
          </w:p>
          <w:p>
            <w:pPr>
              <w:jc w:val="left"/>
              <w:rPr>
                <w:rFonts w:hint="eastAsia" w:ascii="仿宋" w:hAnsi="仿宋" w:eastAsia="仿宋" w:cs="仿宋"/>
                <w:sz w:val="24"/>
                <w:highlight w:val="none"/>
              </w:rPr>
            </w:pPr>
            <w:r>
              <w:rPr>
                <w:rFonts w:hint="eastAsia" w:ascii="仿宋" w:hAnsi="仿宋" w:eastAsia="仿宋" w:cs="仿宋"/>
                <w:sz w:val="24"/>
                <w:highlight w:val="none"/>
              </w:rPr>
              <w:t>通讯地址：北京市顺义区仓上小区商业服务楼2号。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pStyle w:val="24"/>
              <w:adjustRightInd w:val="0"/>
              <w:snapToGrid w:val="0"/>
              <w:jc w:val="center"/>
              <w:rPr>
                <w:rFonts w:ascii="仿宋" w:hAnsi="仿宋" w:eastAsia="仿宋" w:cs="仿宋"/>
                <w:sz w:val="24"/>
                <w:szCs w:val="24"/>
                <w:highlight w:val="none"/>
              </w:rPr>
            </w:pPr>
            <w:r>
              <w:rPr>
                <w:rFonts w:ascii="仿宋" w:hAnsi="仿宋" w:eastAsia="仿宋" w:cs="仿宋"/>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rFonts w:hint="eastAsia" w:ascii="仿宋" w:hAnsi="仿宋" w:eastAsia="仿宋" w:cs="仿宋"/>
                <w:sz w:val="24"/>
                <w:highlight w:val="none"/>
              </w:rPr>
            </w:pPr>
            <w:r>
              <w:rPr>
                <w:rFonts w:hint="eastAsia" w:ascii="仿宋" w:hAnsi="仿宋" w:eastAsia="仿宋" w:cs="仿宋"/>
                <w:sz w:val="24"/>
                <w:highlight w:val="none"/>
              </w:rPr>
              <w:t>收费对象：</w:t>
            </w:r>
          </w:p>
          <w:p>
            <w:pPr>
              <w:jc w:val="left"/>
              <w:rPr>
                <w:rFonts w:hint="eastAsia" w:ascii="仿宋" w:hAnsi="仿宋" w:eastAsia="仿宋" w:cs="仿宋"/>
                <w:sz w:val="24"/>
                <w:highlight w:val="none"/>
              </w:rPr>
            </w:pPr>
            <w:r>
              <w:rPr>
                <w:rFonts w:hint="eastAsia" w:ascii="仿宋" w:hAnsi="仿宋" w:eastAsia="仿宋" w:cs="仿宋"/>
                <w:sz w:val="24"/>
                <w:highlight w:val="none"/>
              </w:rPr>
              <w:t>□采购人</w:t>
            </w:r>
          </w:p>
          <w:p>
            <w:pPr>
              <w:jc w:val="left"/>
              <w:rPr>
                <w:rFonts w:hint="eastAsia" w:ascii="仿宋" w:hAnsi="仿宋" w:eastAsia="仿宋" w:cs="仿宋"/>
                <w:sz w:val="24"/>
                <w:highlight w:val="none"/>
              </w:rPr>
            </w:pPr>
            <w:r>
              <w:rPr>
                <w:rFonts w:hint="eastAsia" w:ascii="仿宋" w:hAnsi="仿宋" w:eastAsia="仿宋" w:cs="仿宋"/>
                <w:sz w:val="24"/>
                <w:highlight w:val="none"/>
              </w:rPr>
              <w:t>■中标人</w:t>
            </w:r>
          </w:p>
          <w:p>
            <w:pPr>
              <w:jc w:val="left"/>
              <w:rPr>
                <w:rFonts w:hint="eastAsia" w:ascii="仿宋" w:hAnsi="仿宋" w:eastAsia="仿宋" w:cs="仿宋"/>
                <w:sz w:val="24"/>
                <w:highlight w:val="none"/>
                <w:lang w:eastAsia="zh-CN"/>
              </w:rPr>
            </w:pPr>
            <w:r>
              <w:rPr>
                <w:rFonts w:hint="eastAsia" w:ascii="仿宋" w:hAnsi="仿宋" w:eastAsia="仿宋" w:cs="仿宋"/>
                <w:sz w:val="24"/>
                <w:highlight w:val="none"/>
              </w:rPr>
              <w:t>收费标准：参照“国家发展改革委关于降低部分建设项目收费标准规范收费行为等有关问题的通知,发改价格【2011】534号”,有关规定计取招标代理服务费</w:t>
            </w:r>
            <w:r>
              <w:rPr>
                <w:rFonts w:hint="eastAsia" w:ascii="仿宋" w:hAnsi="仿宋" w:eastAsia="仿宋" w:cs="仿宋"/>
                <w:sz w:val="24"/>
                <w:highlight w:val="none"/>
                <w:lang w:eastAsia="zh-CN"/>
              </w:rPr>
              <w:t>；</w:t>
            </w:r>
          </w:p>
          <w:p>
            <w:pPr>
              <w:jc w:val="left"/>
              <w:rPr>
                <w:rFonts w:hint="eastAsia" w:ascii="仿宋" w:hAnsi="仿宋" w:eastAsia="仿宋" w:cs="仿宋"/>
                <w:sz w:val="24"/>
                <w:highlight w:val="none"/>
              </w:rPr>
            </w:pPr>
            <w:r>
              <w:rPr>
                <w:rFonts w:hint="eastAsia" w:ascii="仿宋" w:hAnsi="仿宋" w:eastAsia="仿宋" w:cs="仿宋"/>
                <w:sz w:val="24"/>
                <w:highlight w:val="none"/>
              </w:rPr>
              <w:t>缴纳时间：采购代理机构在发布中标公告的同时，由中标单位向代理机构缴纳招标代理费。</w:t>
            </w:r>
          </w:p>
        </w:tc>
      </w:tr>
    </w:tbl>
    <w:p>
      <w:pPr>
        <w:tabs>
          <w:tab w:val="left" w:pos="5580"/>
        </w:tabs>
        <w:adjustRightInd w:val="0"/>
        <w:spacing w:line="360" w:lineRule="auto"/>
        <w:jc w:val="distribute"/>
        <w:rPr>
          <w:rFonts w:hint="eastAsia" w:ascii="仿宋" w:hAnsi="仿宋" w:eastAsia="仿宋" w:cs="仿宋"/>
          <w:sz w:val="24"/>
          <w:highlight w:val="none"/>
        </w:rPr>
        <w:sectPr>
          <w:headerReference r:id="rId10" w:type="first"/>
          <w:footerReference r:id="rId11" w:type="default"/>
          <w:type w:val="nextColumn"/>
          <w:pgSz w:w="11907" w:h="16840"/>
          <w:pgMar w:top="1418" w:right="1134" w:bottom="1418" w:left="1701" w:header="851" w:footer="851" w:gutter="0"/>
          <w:pgNumType w:fmt="decimal" w:start="0"/>
          <w:cols w:space="720" w:num="1"/>
          <w:titlePg/>
          <w:docGrid w:linePitch="462" w:charSpace="0"/>
        </w:sectPr>
      </w:pPr>
    </w:p>
    <w:p>
      <w:pPr>
        <w:spacing w:before="240" w:beforeLines="100" w:after="240" w:afterLines="100"/>
        <w:jc w:val="center"/>
        <w:rPr>
          <w:rFonts w:hint="eastAsia" w:ascii="仿宋" w:hAnsi="仿宋" w:eastAsia="仿宋" w:cs="仿宋"/>
          <w:b/>
          <w:sz w:val="28"/>
          <w:szCs w:val="28"/>
          <w:highlight w:val="none"/>
        </w:rPr>
      </w:pPr>
      <w:bookmarkStart w:id="86" w:name="_Toc264969207"/>
      <w:bookmarkStart w:id="87" w:name="_Toc127151517"/>
      <w:bookmarkStart w:id="88" w:name="_Toc150774722"/>
      <w:bookmarkStart w:id="89" w:name="_Toc353873662"/>
      <w:bookmarkStart w:id="90" w:name="_Toc305158859"/>
      <w:bookmarkStart w:id="91" w:name="_Toc195842882"/>
      <w:bookmarkStart w:id="92" w:name="_Toc265228355"/>
      <w:bookmarkStart w:id="93" w:name="_Toc226337213"/>
      <w:bookmarkStart w:id="94" w:name="_Toc353873932"/>
      <w:bookmarkStart w:id="95" w:name="_Toc142311019"/>
      <w:bookmarkStart w:id="96" w:name="_Toc353825542"/>
      <w:bookmarkStart w:id="97" w:name="_Toc226965790"/>
      <w:bookmarkStart w:id="98" w:name="_Toc150480755"/>
      <w:bookmarkStart w:id="99" w:name="_Toc305158785"/>
      <w:r>
        <w:rPr>
          <w:rFonts w:hint="eastAsia" w:ascii="仿宋" w:hAnsi="仿宋" w:eastAsia="仿宋" w:cs="仿宋"/>
          <w:b/>
          <w:sz w:val="28"/>
          <w:szCs w:val="28"/>
          <w:highlight w:val="none"/>
        </w:rPr>
        <w:t>投标人须知</w:t>
      </w:r>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4"/>
        <w:tabs>
          <w:tab w:val="center" w:pos="4592"/>
          <w:tab w:val="left" w:pos="7860"/>
        </w:tabs>
        <w:spacing w:before="0" w:line="360" w:lineRule="auto"/>
        <w:jc w:val="left"/>
        <w:rPr>
          <w:rFonts w:hint="eastAsia" w:ascii="仿宋" w:hAnsi="仿宋" w:eastAsia="仿宋" w:cs="仿宋"/>
          <w:sz w:val="28"/>
          <w:highlight w:val="none"/>
        </w:rPr>
      </w:pPr>
      <w:bookmarkStart w:id="100" w:name="_Toc520356143"/>
      <w:bookmarkStart w:id="101" w:name="_Toc127151518"/>
      <w:r>
        <w:rPr>
          <w:rFonts w:hint="eastAsia" w:ascii="仿宋" w:hAnsi="仿宋" w:eastAsia="仿宋" w:cs="仿宋"/>
          <w:sz w:val="28"/>
          <w:highlight w:val="none"/>
        </w:rPr>
        <w:tab/>
      </w:r>
      <w:bookmarkStart w:id="102" w:name="_Toc151193906"/>
      <w:bookmarkStart w:id="103" w:name="_Toc150774618"/>
      <w:bookmarkStart w:id="104" w:name="_Toc305158786"/>
      <w:bookmarkStart w:id="105" w:name="_Toc264969208"/>
      <w:bookmarkStart w:id="106" w:name="_Toc150480756"/>
      <w:bookmarkStart w:id="107" w:name="_Toc151190145"/>
      <w:bookmarkStart w:id="108" w:name="_Toc305158860"/>
      <w:bookmarkStart w:id="109" w:name="_Toc151193760"/>
      <w:bookmarkStart w:id="110" w:name="_Toc142311020"/>
      <w:bookmarkStart w:id="111" w:name="_Toc226337214"/>
      <w:bookmarkStart w:id="112" w:name="_Toc151193616"/>
      <w:bookmarkStart w:id="113" w:name="_Toc226965791"/>
      <w:bookmarkStart w:id="114" w:name="_Toc195842883"/>
      <w:bookmarkStart w:id="115" w:name="_Toc150774723"/>
      <w:bookmarkStart w:id="116" w:name="_Toc150509269"/>
      <w:bookmarkStart w:id="117" w:name="_Toc151193688"/>
      <w:bookmarkStart w:id="118" w:name="_Toc265228356"/>
      <w:bookmarkStart w:id="119" w:name="_Toc151193832"/>
      <w:bookmarkStart w:id="120" w:name="_Toc226965708"/>
      <w:bookmarkStart w:id="121" w:name="_Toc226309762"/>
      <w:r>
        <w:rPr>
          <w:rFonts w:hint="eastAsia" w:ascii="仿宋" w:hAnsi="仿宋" w:eastAsia="仿宋" w:cs="仿宋"/>
          <w:sz w:val="28"/>
          <w:highlight w:val="none"/>
        </w:rPr>
        <w:t>一   说  明</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Fonts w:hint="eastAsia" w:ascii="仿宋" w:hAnsi="仿宋" w:eastAsia="仿宋" w:cs="仿宋"/>
          <w:sz w:val="28"/>
          <w:highlight w:val="none"/>
        </w:rPr>
        <w:tab/>
      </w:r>
    </w:p>
    <w:p>
      <w:pPr>
        <w:numPr>
          <w:ilvl w:val="0"/>
          <w:numId w:val="10"/>
        </w:numPr>
        <w:tabs>
          <w:tab w:val="left" w:pos="360"/>
          <w:tab w:val="clear" w:pos="900"/>
        </w:tabs>
        <w:snapToGrid w:val="0"/>
        <w:spacing w:line="360" w:lineRule="auto"/>
        <w:ind w:left="357" w:hanging="357"/>
        <w:outlineLvl w:val="1"/>
        <w:rPr>
          <w:rFonts w:hint="eastAsia" w:ascii="仿宋" w:hAnsi="仿宋" w:eastAsia="仿宋" w:cs="仿宋"/>
          <w:sz w:val="24"/>
          <w:highlight w:val="none"/>
        </w:rPr>
      </w:pPr>
      <w:bookmarkStart w:id="122" w:name="_Toc305158861"/>
      <w:bookmarkStart w:id="123" w:name="_Toc305158787"/>
      <w:bookmarkStart w:id="124" w:name="_Toc265228357"/>
      <w:bookmarkStart w:id="125" w:name="_Toc264969209"/>
      <w:r>
        <w:rPr>
          <w:rFonts w:hint="eastAsia" w:ascii="仿宋" w:hAnsi="仿宋" w:eastAsia="仿宋" w:cs="仿宋"/>
          <w:sz w:val="24"/>
          <w:highlight w:val="none"/>
        </w:rPr>
        <w:t>采购人、采购代理机构、投标人</w:t>
      </w:r>
      <w:bookmarkEnd w:id="122"/>
      <w:bookmarkEnd w:id="123"/>
      <w:bookmarkEnd w:id="124"/>
      <w:bookmarkEnd w:id="125"/>
      <w:r>
        <w:rPr>
          <w:rFonts w:hint="eastAsia" w:ascii="仿宋" w:hAnsi="仿宋" w:eastAsia="仿宋" w:cs="仿宋"/>
          <w:sz w:val="24"/>
          <w:highlight w:val="none"/>
        </w:rPr>
        <w:t>、联合体</w:t>
      </w:r>
    </w:p>
    <w:p>
      <w:pPr>
        <w:numPr>
          <w:ilvl w:val="1"/>
          <w:numId w:val="10"/>
        </w:numPr>
        <w:tabs>
          <w:tab w:val="left" w:pos="1080"/>
          <w:tab w:val="left" w:pos="2014"/>
          <w:tab w:val="left" w:pos="5521"/>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采购人、采购代理机构：指依法进行政府采购的国家机关、事业单位、团体组织，及其委托的采购代理机构。本项目采购人、采购代理机构见第一章《投标邀请》。</w:t>
      </w:r>
    </w:p>
    <w:p>
      <w:pPr>
        <w:numPr>
          <w:ilvl w:val="1"/>
          <w:numId w:val="10"/>
        </w:numPr>
        <w:tabs>
          <w:tab w:val="left" w:pos="1080"/>
          <w:tab w:val="left" w:pos="2014"/>
          <w:tab w:val="left" w:pos="5521"/>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投标人（也称“供应商”、“申请人”）：指向采购人提供货物、工程或者服务的法人、其他组织或者自然人。</w:t>
      </w:r>
    </w:p>
    <w:p>
      <w:pPr>
        <w:numPr>
          <w:ilvl w:val="1"/>
          <w:numId w:val="10"/>
        </w:numPr>
        <w:tabs>
          <w:tab w:val="left" w:pos="1080"/>
          <w:tab w:val="left" w:pos="2014"/>
          <w:tab w:val="left" w:pos="5521"/>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联合体：指两个以上的自然人、法人或者其他组织组成一个联合体，以一个供应商的身份共同参加政府采购。</w:t>
      </w:r>
    </w:p>
    <w:p>
      <w:pPr>
        <w:numPr>
          <w:ilvl w:val="0"/>
          <w:numId w:val="10"/>
        </w:numPr>
        <w:tabs>
          <w:tab w:val="left" w:pos="360"/>
          <w:tab w:val="clear" w:pos="900"/>
        </w:tabs>
        <w:snapToGrid w:val="0"/>
        <w:spacing w:line="360" w:lineRule="auto"/>
        <w:ind w:left="357" w:hanging="357"/>
        <w:outlineLvl w:val="1"/>
        <w:rPr>
          <w:rFonts w:hint="eastAsia" w:ascii="仿宋" w:hAnsi="仿宋" w:eastAsia="仿宋" w:cs="仿宋"/>
          <w:sz w:val="24"/>
          <w:highlight w:val="none"/>
        </w:rPr>
      </w:pPr>
      <w:bookmarkStart w:id="126" w:name="_Toc164229361"/>
      <w:bookmarkStart w:id="127" w:name="_Toc164229215"/>
      <w:bookmarkStart w:id="128" w:name="_Toc226965710"/>
      <w:bookmarkStart w:id="129" w:name="_Toc151193762"/>
      <w:bookmarkStart w:id="130" w:name="_Toc151193908"/>
      <w:bookmarkStart w:id="131" w:name="_Toc164351614"/>
      <w:bookmarkStart w:id="132" w:name="_Toc142311022"/>
      <w:bookmarkStart w:id="133" w:name="_Toc151193618"/>
      <w:bookmarkStart w:id="134" w:name="_Toc226337216"/>
      <w:bookmarkStart w:id="135" w:name="_Toc151190147"/>
      <w:bookmarkStart w:id="136" w:name="_Toc150480758"/>
      <w:bookmarkStart w:id="137" w:name="_Toc226309764"/>
      <w:bookmarkStart w:id="138" w:name="_Toc265228358"/>
      <w:bookmarkStart w:id="139" w:name="_Toc164608789"/>
      <w:bookmarkStart w:id="140" w:name="_Toc305158862"/>
      <w:bookmarkStart w:id="141" w:name="_Toc195842885"/>
      <w:bookmarkStart w:id="142" w:name="_Toc127151721"/>
      <w:bookmarkStart w:id="143" w:name="_Toc264969210"/>
      <w:bookmarkStart w:id="144" w:name="_Toc164608634"/>
      <w:bookmarkStart w:id="145" w:name="_Toc150774725"/>
      <w:bookmarkStart w:id="146" w:name="_Toc226965793"/>
      <w:bookmarkStart w:id="147" w:name="_Toc151193834"/>
      <w:bookmarkStart w:id="148" w:name="_Toc150509271"/>
      <w:bookmarkStart w:id="149" w:name="_Toc305158788"/>
      <w:bookmarkStart w:id="150" w:name="_Toc127161434"/>
      <w:bookmarkStart w:id="151" w:name="_Toc127151520"/>
      <w:bookmarkStart w:id="152" w:name="_Toc151193690"/>
      <w:bookmarkStart w:id="153" w:name="_Toc150774620"/>
      <w:bookmarkStart w:id="154" w:name="_Toc149720813"/>
      <w:r>
        <w:rPr>
          <w:rFonts w:hint="eastAsia" w:ascii="仿宋" w:hAnsi="仿宋" w:eastAsia="仿宋" w:cs="仿宋"/>
          <w:sz w:val="24"/>
          <w:highlight w:val="none"/>
        </w:rPr>
        <w:t>资金来源</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Fonts w:hint="eastAsia" w:ascii="仿宋" w:hAnsi="仿宋" w:eastAsia="仿宋" w:cs="仿宋"/>
          <w:sz w:val="24"/>
          <w:highlight w:val="none"/>
        </w:rPr>
        <w:t>、项目属性、科研仪器设备采购、核心产品</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资金来源为财政性资金和/或本项目采购中无法与财政性资金分割的非财政性资金。</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项目属性见《投标人须知资料表》。</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是否属于科研仪器设备采购见《投标人须知资料表》。</w:t>
      </w:r>
    </w:p>
    <w:p>
      <w:pPr>
        <w:numPr>
          <w:ilvl w:val="1"/>
          <w:numId w:val="10"/>
        </w:numPr>
        <w:tabs>
          <w:tab w:val="left" w:pos="1080"/>
          <w:tab w:val="left" w:pos="2014"/>
          <w:tab w:val="left" w:pos="5521"/>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核心产品见《投标人须知资料表》。</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现场考察、开标前答疑会</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8"/>
          <w:highlight w:val="none"/>
        </w:rPr>
      </w:pPr>
      <w:r>
        <w:rPr>
          <w:rFonts w:hint="eastAsia" w:ascii="仿宋" w:hAnsi="仿宋" w:eastAsia="仿宋" w:cs="仿宋"/>
          <w:sz w:val="24"/>
          <w:highlight w:val="none"/>
        </w:rPr>
        <w:t>若《投标人须知资料表》中规定了组织现场考察、召开开标前答疑会，则投标人应按要求在规定的时间和地点参加。</w:t>
      </w:r>
      <w:bookmarkStart w:id="155" w:name="_Toc195842887"/>
      <w:bookmarkStart w:id="156" w:name="_Toc150480760"/>
      <w:bookmarkStart w:id="157" w:name="_Toc151193910"/>
      <w:bookmarkStart w:id="158" w:name="_Toc226965712"/>
      <w:bookmarkStart w:id="159" w:name="_Toc226309766"/>
      <w:bookmarkStart w:id="160" w:name="_Toc151193692"/>
      <w:bookmarkStart w:id="161" w:name="_Toc150774622"/>
      <w:bookmarkStart w:id="162" w:name="_Toc151190149"/>
      <w:bookmarkStart w:id="163" w:name="_Toc151193836"/>
      <w:bookmarkStart w:id="164" w:name="_Toc142311024"/>
      <w:bookmarkStart w:id="165" w:name="_Toc127151522"/>
      <w:bookmarkStart w:id="166" w:name="_Toc265228360"/>
      <w:bookmarkStart w:id="167" w:name="_Toc226965795"/>
      <w:bookmarkStart w:id="168" w:name="_Toc305158790"/>
      <w:bookmarkStart w:id="169" w:name="_Toc264969212"/>
      <w:bookmarkStart w:id="170" w:name="_Toc520356146"/>
      <w:bookmarkStart w:id="171" w:name="_Toc305158864"/>
      <w:bookmarkStart w:id="172" w:name="_Toc226337218"/>
      <w:bookmarkStart w:id="173" w:name="_Toc150509273"/>
      <w:bookmarkStart w:id="174" w:name="_Toc151193620"/>
      <w:bookmarkStart w:id="175" w:name="_Toc151193764"/>
      <w:bookmarkStart w:id="176" w:name="_Toc150774727"/>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由于未参加现场考察或开标前答疑会而导致对项目实际情况不了解，影响投标文件编制、投标报价准确性、综合因素响应不全面等问题的，由投标人自行承担不利评审后果。</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样品</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本项目是否要求投标人提供样品，以及样品制作的标准和要求、是否需要随样品提交相关检测报告、样品的递交与退还等要求见《投标人须知资料表》。</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样品的评审方法以及评审标准等内容见第四章《评标程序、评标方法和评标标准》。</w:t>
      </w:r>
    </w:p>
    <w:p>
      <w:pPr>
        <w:numPr>
          <w:ilvl w:val="0"/>
          <w:numId w:val="10"/>
        </w:numPr>
        <w:tabs>
          <w:tab w:val="left" w:pos="360"/>
          <w:tab w:val="clear" w:pos="90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政府采购政策（包括但不限于下列具体政策要求）</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采购本国货物、工程和服务</w:t>
      </w:r>
    </w:p>
    <w:p>
      <w:pPr>
        <w:numPr>
          <w:ilvl w:val="2"/>
          <w:numId w:val="10"/>
        </w:numPr>
        <w:tabs>
          <w:tab w:val="left" w:pos="2014"/>
        </w:tabs>
        <w:snapToGrid w:val="0"/>
        <w:spacing w:line="360" w:lineRule="auto"/>
        <w:rPr>
          <w:rFonts w:hint="eastAsia" w:ascii="仿宋" w:hAnsi="仿宋" w:eastAsia="仿宋" w:cs="仿宋"/>
          <w:sz w:val="24"/>
          <w:highlight w:val="none"/>
        </w:rPr>
      </w:pPr>
      <w:r>
        <w:rPr>
          <w:rFonts w:hint="eastAsia" w:ascii="仿宋" w:hAnsi="仿宋" w:eastAsia="仿宋" w:cs="仿宋"/>
          <w:kern w:val="0"/>
          <w:sz w:val="24"/>
          <w:highlight w:val="none"/>
        </w:rPr>
        <w:t>政府采购应当采购本国货物、工程和服务。但有《</w:t>
      </w:r>
      <w:r>
        <w:rPr>
          <w:rFonts w:hint="eastAsia" w:ascii="仿宋" w:hAnsi="仿宋" w:eastAsia="仿宋" w:cs="仿宋"/>
          <w:b/>
          <w:kern w:val="0"/>
          <w:sz w:val="24"/>
          <w:highlight w:val="none"/>
        </w:rPr>
        <w:t>中华人民共和国政府采购法</w:t>
      </w:r>
      <w:r>
        <w:rPr>
          <w:rFonts w:hint="eastAsia" w:ascii="仿宋" w:hAnsi="仿宋" w:eastAsia="仿宋" w:cs="仿宋"/>
          <w:kern w:val="0"/>
          <w:sz w:val="24"/>
          <w:highlight w:val="none"/>
        </w:rPr>
        <w:t>》第十条规定情形的除外。</w:t>
      </w:r>
    </w:p>
    <w:p>
      <w:pPr>
        <w:numPr>
          <w:ilvl w:val="2"/>
          <w:numId w:val="10"/>
        </w:numPr>
        <w:tabs>
          <w:tab w:val="left" w:pos="2014"/>
        </w:tabs>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本项目如接受非本国货物、工程、服务参与投标，则具体要求见第五章《采购需求》。</w:t>
      </w:r>
    </w:p>
    <w:p>
      <w:pPr>
        <w:numPr>
          <w:ilvl w:val="2"/>
          <w:numId w:val="10"/>
        </w:numPr>
        <w:tabs>
          <w:tab w:val="left" w:pos="2014"/>
        </w:tabs>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本国产品</w:t>
      </w:r>
    </w:p>
    <w:p>
      <w:pPr>
        <w:tabs>
          <w:tab w:val="left" w:pos="900"/>
          <w:tab w:val="left" w:pos="1080"/>
          <w:tab w:val="left" w:pos="1589"/>
        </w:tabs>
        <w:snapToGrid w:val="0"/>
        <w:spacing w:line="360" w:lineRule="auto"/>
        <w:ind w:left="1080"/>
        <w:rPr>
          <w:rFonts w:hint="eastAsia" w:ascii="仿宋" w:hAnsi="仿宋" w:eastAsia="仿宋" w:cs="仿宋"/>
          <w:sz w:val="24"/>
          <w:highlight w:val="none"/>
        </w:rPr>
      </w:pPr>
      <w:bookmarkStart w:id="177" w:name="_Hlk217316762"/>
      <w:r>
        <w:rPr>
          <w:rFonts w:hint="eastAsia" w:ascii="仿宋" w:hAnsi="仿宋" w:eastAsia="仿宋" w:cs="仿宋"/>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7"/>
      <w:r>
        <w:rPr>
          <w:rFonts w:hint="eastAsia" w:ascii="仿宋" w:hAnsi="仿宋" w:eastAsia="仿宋" w:cs="仿宋"/>
          <w:sz w:val="24"/>
          <w:highlight w:val="none"/>
        </w:rPr>
        <w:t>，落实本国产品标准。</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中小企业、监狱企业及残疾人福利性单位</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中小企业定义：</w:t>
      </w:r>
    </w:p>
    <w:p>
      <w:pPr>
        <w:pStyle w:val="75"/>
        <w:numPr>
          <w:ilvl w:val="0"/>
          <w:numId w:val="11"/>
        </w:numPr>
        <w:tabs>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0"/>
          <w:numId w:val="11"/>
        </w:numPr>
        <w:tabs>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0"/>
          <w:numId w:val="11"/>
        </w:numPr>
        <w:tabs>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0"/>
          <w:numId w:val="11"/>
        </w:numPr>
        <w:tabs>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0"/>
          <w:numId w:val="11"/>
        </w:numPr>
        <w:tabs>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1"/>
          <w:numId w:val="11"/>
        </w:numPr>
        <w:tabs>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1"/>
          <w:numId w:val="11"/>
        </w:numPr>
        <w:tabs>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1"/>
          <w:numId w:val="11"/>
        </w:numPr>
        <w:tabs>
          <w:tab w:val="left" w:pos="1980"/>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2"/>
          <w:numId w:val="11"/>
        </w:numPr>
        <w:tabs>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numPr>
          <w:ilvl w:val="3"/>
          <w:numId w:val="11"/>
        </w:numPr>
        <w:tabs>
          <w:tab w:val="left" w:pos="1988"/>
          <w:tab w:val="left" w:pos="2035"/>
          <w:tab w:val="left" w:pos="2977"/>
        </w:tabs>
        <w:snapToGrid w:val="0"/>
        <w:spacing w:line="360" w:lineRule="auto"/>
        <w:ind w:left="288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z w:val="24"/>
          <w:highlight w:val="none"/>
        </w:rPr>
        <w:t>供应商提供的货物、工程或者服务符合下列情形的，享受中小企业扶持政策：</w:t>
      </w:r>
    </w:p>
    <w:p>
      <w:pPr>
        <w:tabs>
          <w:tab w:val="left" w:pos="1980"/>
        </w:tabs>
        <w:snapToGrid w:val="0"/>
        <w:spacing w:line="360" w:lineRule="auto"/>
        <w:ind w:left="2835" w:leftChars="13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sz w:val="24"/>
          <w:highlight w:val="none"/>
        </w:rPr>
      </w:pPr>
      <w:r>
        <w:rPr>
          <w:rFonts w:hint="eastAsia" w:ascii="仿宋" w:hAnsi="仿宋" w:eastAsia="仿宋" w:cs="仿宋"/>
          <w:sz w:val="24"/>
          <w:highlight w:val="none"/>
        </w:rPr>
        <w:t>在货物采购项目中，供应商提供的货物既有中小企业制造货物，也有大型企业制造货物的，不享受中小企业扶持政策。</w:t>
      </w: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sz w:val="24"/>
          <w:highlight w:val="none"/>
        </w:rPr>
      </w:pPr>
      <w:r>
        <w:rPr>
          <w:rFonts w:hint="eastAsia" w:ascii="仿宋" w:hAnsi="仿宋" w:eastAsia="仿宋" w:cs="仿宋"/>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75"/>
        <w:numPr>
          <w:ilvl w:val="2"/>
          <w:numId w:val="11"/>
        </w:numPr>
        <w:tabs>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pStyle w:val="75"/>
        <w:numPr>
          <w:ilvl w:val="2"/>
          <w:numId w:val="11"/>
        </w:numPr>
        <w:tabs>
          <w:tab w:val="left" w:pos="2035"/>
          <w:tab w:val="left" w:pos="2977"/>
        </w:tabs>
        <w:snapToGrid w:val="0"/>
        <w:spacing w:line="360" w:lineRule="auto"/>
        <w:ind w:firstLineChars="0"/>
        <w:rPr>
          <w:rFonts w:hint="eastAsia" w:ascii="仿宋" w:hAnsi="仿宋" w:eastAsia="仿宋" w:cs="仿宋"/>
          <w:vanish/>
          <w:color w:val="000000" w:themeColor="text1"/>
          <w:sz w:val="24"/>
          <w:szCs w:val="24"/>
          <w:highlight w:val="none"/>
          <w14:textFill>
            <w14:solidFill>
              <w14:schemeClr w14:val="tx1"/>
            </w14:solidFill>
          </w14:textFill>
        </w:rPr>
      </w:pP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z w:val="24"/>
          <w:highlight w:val="none"/>
        </w:rPr>
        <w:t>依法与安置的每位残疾人签订了一年以上（含一年）的劳动合同或服务协议；</w:t>
      </w: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z w:val="24"/>
          <w:highlight w:val="none"/>
        </w:rPr>
        <w:t>为安置的每位残疾人按月足额缴纳了基本养老保险、基本医疗保险、失业保险、工伤保险和生育保险等社会保险费；</w:t>
      </w: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z w:val="24"/>
          <w:highlight w:val="none"/>
        </w:rPr>
        <w:t>通过银行等金融机构向安置的每位残疾人，按月支付了不低于单位所在区县适用的经省级人民政府批准的月最低工资标准的工资；</w:t>
      </w: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z w:val="24"/>
          <w:highlight w:val="none"/>
        </w:rPr>
        <w:t>提供本单位制造的货物、承担的工程或者服务（以下简称产品），或者提供其他残疾人福利性单位制造的货物（不包括使用非残疾人福利性单位注册商标的货物）；</w:t>
      </w:r>
    </w:p>
    <w:p>
      <w:pPr>
        <w:numPr>
          <w:ilvl w:val="3"/>
          <w:numId w:val="11"/>
        </w:numPr>
        <w:tabs>
          <w:tab w:val="left" w:pos="1980"/>
          <w:tab w:val="left" w:pos="2035"/>
          <w:tab w:val="left" w:pos="2885"/>
          <w:tab w:val="left" w:pos="2977"/>
          <w:tab w:val="clear" w:pos="900"/>
        </w:tabs>
        <w:snapToGrid w:val="0"/>
        <w:spacing w:line="360" w:lineRule="auto"/>
        <w:ind w:left="288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本项目是否专门面向中小企业预留采购份额见第一章《投标邀请》。</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采购标的对应的中小企业划分标准所属行业见《投标人须知资料表》。</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小微企业价格评审优惠的政策调整：见第四章《评标程序、评标方法和评标标准》。</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政府采购节能产品、环境标志产品</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仿宋" w:hAnsi="仿宋" w:eastAsia="仿宋" w:cs="仿宋"/>
          <w:kern w:val="0"/>
          <w:sz w:val="24"/>
          <w:highlight w:val="none"/>
        </w:rPr>
        <w:t>否则</w:t>
      </w:r>
      <w:r>
        <w:rPr>
          <w:rFonts w:hint="eastAsia" w:ascii="仿宋" w:hAnsi="仿宋" w:eastAsia="仿宋" w:cs="仿宋"/>
          <w:b/>
          <w:kern w:val="0"/>
          <w:sz w:val="24"/>
          <w:highlight w:val="none"/>
        </w:rPr>
        <w:t>投标无效</w:t>
      </w:r>
      <w:r>
        <w:rPr>
          <w:rFonts w:hint="eastAsia" w:ascii="仿宋" w:hAnsi="仿宋" w:eastAsia="仿宋" w:cs="仿宋"/>
          <w:sz w:val="24"/>
          <w:highlight w:val="none"/>
        </w:rPr>
        <w:t>；</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非政府强制采购的节能产品或环境标志产品，依据品目清单和认证证书实施政府优先采购。优先采购的具体规定见第四章《评标程序、评标方法和评标标准》（如涉及）。</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正版软件</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网络安全专用产品</w:t>
      </w:r>
    </w:p>
    <w:p>
      <w:pPr>
        <w:numPr>
          <w:ilvl w:val="2"/>
          <w:numId w:val="10"/>
        </w:numPr>
        <w:tabs>
          <w:tab w:val="left" w:pos="900"/>
          <w:tab w:val="left" w:pos="2014"/>
        </w:tabs>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推广使用低挥发性有机化合物（VOCs）</w:t>
      </w:r>
    </w:p>
    <w:p>
      <w:pPr>
        <w:numPr>
          <w:ilvl w:val="2"/>
          <w:numId w:val="10"/>
        </w:numPr>
        <w:tabs>
          <w:tab w:val="left" w:pos="2014"/>
        </w:tabs>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仿宋" w:hAnsi="仿宋" w:eastAsia="仿宋" w:cs="仿宋"/>
          <w:kern w:val="0"/>
          <w:sz w:val="24"/>
          <w:highlight w:val="none"/>
        </w:rPr>
        <w:t>否则</w:t>
      </w:r>
      <w:r>
        <w:rPr>
          <w:rFonts w:hint="eastAsia" w:ascii="仿宋" w:hAnsi="仿宋" w:eastAsia="仿宋" w:cs="仿宋"/>
          <w:b/>
          <w:kern w:val="0"/>
          <w:sz w:val="24"/>
          <w:highlight w:val="none"/>
        </w:rPr>
        <w:t>投标无效</w:t>
      </w:r>
      <w:r>
        <w:rPr>
          <w:rFonts w:hint="eastAsia" w:ascii="仿宋" w:hAnsi="仿宋" w:eastAsia="仿宋" w:cs="仿宋"/>
          <w:sz w:val="24"/>
          <w:highlight w:val="none"/>
        </w:rPr>
        <w:t>；属于推荐性标准的，优先采购，具体见第四章《评标程序、评标方法和评标标准》。</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采购需求标准</w:t>
      </w:r>
    </w:p>
    <w:p>
      <w:pPr>
        <w:numPr>
          <w:ilvl w:val="2"/>
          <w:numId w:val="10"/>
        </w:numPr>
        <w:tabs>
          <w:tab w:val="left" w:pos="2014"/>
        </w:tabs>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商品包装、快递包装政府采购需求标准（试行）</w:t>
      </w:r>
    </w:p>
    <w:p>
      <w:pPr>
        <w:tabs>
          <w:tab w:val="left" w:pos="900"/>
          <w:tab w:val="left" w:pos="1980"/>
        </w:tabs>
        <w:snapToGrid w:val="0"/>
        <w:spacing w:line="360" w:lineRule="auto"/>
        <w:ind w:left="1985"/>
        <w:rPr>
          <w:rFonts w:hint="eastAsia" w:ascii="仿宋" w:hAnsi="仿宋" w:eastAsia="仿宋" w:cs="仿宋"/>
          <w:sz w:val="24"/>
          <w:highlight w:val="none"/>
        </w:rPr>
      </w:pPr>
      <w:r>
        <w:rPr>
          <w:rFonts w:hint="eastAsia" w:ascii="仿宋" w:hAnsi="仿宋" w:eastAsia="仿宋" w:cs="仿宋"/>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10"/>
        </w:numPr>
        <w:tabs>
          <w:tab w:val="left" w:pos="2014"/>
        </w:tabs>
        <w:snapToGrid w:val="0"/>
        <w:spacing w:line="360" w:lineRule="auto"/>
        <w:rPr>
          <w:rFonts w:hint="eastAsia" w:ascii="仿宋" w:hAnsi="仿宋" w:eastAsia="仿宋" w:cs="仿宋"/>
          <w:sz w:val="24"/>
          <w:highlight w:val="none"/>
        </w:rPr>
      </w:pPr>
      <w:bookmarkStart w:id="178" w:name="_Hlk164953935"/>
      <w:r>
        <w:rPr>
          <w:rFonts w:hint="eastAsia" w:ascii="仿宋" w:hAnsi="仿宋" w:eastAsia="仿宋" w:cs="仿宋"/>
          <w:sz w:val="24"/>
          <w:highlight w:val="none"/>
        </w:rPr>
        <w:t xml:space="preserve">其他政府采购需求标准 </w:t>
      </w:r>
    </w:p>
    <w:bookmarkEnd w:id="178"/>
    <w:p>
      <w:pPr>
        <w:tabs>
          <w:tab w:val="left" w:pos="900"/>
          <w:tab w:val="left" w:pos="1980"/>
        </w:tabs>
        <w:snapToGrid w:val="0"/>
        <w:spacing w:line="360" w:lineRule="auto"/>
        <w:ind w:left="1980"/>
        <w:rPr>
          <w:rFonts w:hint="eastAsia" w:ascii="仿宋" w:hAnsi="仿宋" w:eastAsia="仿宋" w:cs="仿宋"/>
          <w:sz w:val="24"/>
          <w:highlight w:val="none"/>
        </w:rPr>
      </w:pPr>
      <w:bookmarkStart w:id="179" w:name="_Hlk164955325"/>
      <w:r>
        <w:rPr>
          <w:rFonts w:hint="eastAsia" w:ascii="仿宋" w:hAnsi="仿宋" w:eastAsia="仿宋" w:cs="仿宋"/>
          <w:sz w:val="24"/>
          <w:highlight w:val="none"/>
        </w:rPr>
        <w:t>为贯彻落实《深化政府采购制度改革方案》有关要求，推动政府采购需求标准建设</w:t>
      </w:r>
      <w:bookmarkEnd w:id="179"/>
      <w:r>
        <w:rPr>
          <w:rFonts w:hint="eastAsia" w:ascii="仿宋" w:hAnsi="仿宋" w:eastAsia="仿宋" w:cs="仿宋"/>
          <w:sz w:val="24"/>
          <w:highlight w:val="none"/>
        </w:rPr>
        <w:t>，财政部门会同有关部门制定发布的其他政府采购需求标准，本项目如涉及，则具体要求见第五章《采购需求》。</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投标费用</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rFonts w:hint="eastAsia" w:ascii="仿宋" w:hAnsi="仿宋" w:eastAsia="仿宋" w:cs="仿宋"/>
          <w:sz w:val="28"/>
          <w:highlight w:val="none"/>
        </w:rPr>
      </w:pPr>
      <w:bookmarkStart w:id="180" w:name="_1.8_计量单位"/>
      <w:bookmarkEnd w:id="180"/>
    </w:p>
    <w:p>
      <w:pPr>
        <w:pStyle w:val="4"/>
        <w:spacing w:before="0" w:line="360" w:lineRule="auto"/>
        <w:rPr>
          <w:rFonts w:hint="eastAsia" w:ascii="仿宋" w:hAnsi="仿宋" w:eastAsia="仿宋" w:cs="仿宋"/>
          <w:sz w:val="28"/>
          <w:highlight w:val="none"/>
        </w:rPr>
      </w:pPr>
      <w:r>
        <w:rPr>
          <w:rFonts w:hint="eastAsia" w:ascii="仿宋" w:hAnsi="仿宋" w:eastAsia="仿宋" w:cs="仿宋"/>
          <w:sz w:val="28"/>
          <w:highlight w:val="none"/>
        </w:rPr>
        <w:t>二   招标文件</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181" w:name="_Toc226309767"/>
      <w:bookmarkStart w:id="182" w:name="_Toc164229218"/>
      <w:bookmarkStart w:id="183" w:name="_Toc150480761"/>
      <w:bookmarkStart w:id="184" w:name="_Toc305158865"/>
      <w:bookmarkStart w:id="185" w:name="_Toc150509274"/>
      <w:bookmarkStart w:id="186" w:name="_Toc164229364"/>
      <w:bookmarkStart w:id="187" w:name="_Toc151193837"/>
      <w:bookmarkStart w:id="188" w:name="_Toc127151724"/>
      <w:bookmarkStart w:id="189" w:name="_Toc151193911"/>
      <w:bookmarkStart w:id="190" w:name="_Toc151190150"/>
      <w:bookmarkStart w:id="191" w:name="_Toc164608792"/>
      <w:bookmarkStart w:id="192" w:name="_Toc164351617"/>
      <w:bookmarkStart w:id="193" w:name="_Toc264969213"/>
      <w:bookmarkStart w:id="194" w:name="_Toc127151523"/>
      <w:bookmarkStart w:id="195" w:name="_Toc150774623"/>
      <w:bookmarkStart w:id="196" w:name="_Toc149720816"/>
      <w:bookmarkStart w:id="197" w:name="_Toc226965713"/>
      <w:bookmarkStart w:id="198" w:name="_Toc164608637"/>
      <w:bookmarkStart w:id="199" w:name="_Toc127161437"/>
      <w:bookmarkStart w:id="200" w:name="_Toc195842888"/>
      <w:bookmarkStart w:id="201" w:name="_Toc150774728"/>
      <w:bookmarkStart w:id="202" w:name="_Toc142311025"/>
      <w:bookmarkStart w:id="203" w:name="_Toc305158791"/>
      <w:bookmarkStart w:id="204" w:name="_Toc226965796"/>
      <w:bookmarkStart w:id="205" w:name="_Toc265228361"/>
      <w:bookmarkStart w:id="206" w:name="_Toc151193765"/>
      <w:bookmarkStart w:id="207" w:name="_Toc226337219"/>
      <w:bookmarkStart w:id="208" w:name="_Toc151193693"/>
      <w:bookmarkStart w:id="209" w:name="_Toc151193621"/>
      <w:bookmarkStart w:id="210" w:name="_Toc520356147"/>
      <w:r>
        <w:rPr>
          <w:rFonts w:hint="eastAsia" w:ascii="仿宋" w:hAnsi="仿宋" w:eastAsia="仿宋" w:cs="仿宋"/>
          <w:sz w:val="24"/>
          <w:highlight w:val="none"/>
        </w:rPr>
        <w:t>招标文件构</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Fonts w:hint="eastAsia" w:ascii="仿宋" w:hAnsi="仿宋" w:eastAsia="仿宋" w:cs="仿宋"/>
          <w:sz w:val="24"/>
          <w:highlight w:val="none"/>
        </w:rPr>
        <w:t>成</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招标文件包括以下部分：</w:t>
      </w:r>
    </w:p>
    <w:p>
      <w:pPr>
        <w:numPr>
          <w:ilvl w:val="0"/>
          <w:numId w:val="12"/>
        </w:numPr>
        <w:tabs>
          <w:tab w:val="left" w:pos="1980"/>
          <w:tab w:val="left" w:pos="2520"/>
        </w:tabs>
        <w:snapToGrid w:val="0"/>
        <w:spacing w:line="360" w:lineRule="auto"/>
        <w:ind w:left="1440" w:firstLine="5"/>
        <w:rPr>
          <w:rFonts w:hint="eastAsia" w:ascii="仿宋" w:hAnsi="仿宋" w:eastAsia="仿宋" w:cs="仿宋"/>
          <w:sz w:val="24"/>
          <w:highlight w:val="none"/>
        </w:rPr>
      </w:pPr>
      <w:r>
        <w:rPr>
          <w:rFonts w:hint="eastAsia" w:ascii="仿宋" w:hAnsi="仿宋" w:eastAsia="仿宋" w:cs="仿宋"/>
          <w:sz w:val="24"/>
          <w:highlight w:val="none"/>
        </w:rPr>
        <w:t>投标邀请</w:t>
      </w:r>
    </w:p>
    <w:p>
      <w:pPr>
        <w:numPr>
          <w:ilvl w:val="0"/>
          <w:numId w:val="12"/>
        </w:numPr>
        <w:tabs>
          <w:tab w:val="left" w:pos="1980"/>
          <w:tab w:val="left" w:pos="2520"/>
        </w:tabs>
        <w:snapToGrid w:val="0"/>
        <w:spacing w:line="360" w:lineRule="auto"/>
        <w:ind w:left="1440" w:firstLine="5"/>
        <w:rPr>
          <w:rFonts w:hint="eastAsia" w:ascii="仿宋" w:hAnsi="仿宋" w:eastAsia="仿宋" w:cs="仿宋"/>
          <w:sz w:val="24"/>
          <w:highlight w:val="none"/>
        </w:rPr>
      </w:pPr>
      <w:r>
        <w:rPr>
          <w:rFonts w:hint="eastAsia" w:ascii="仿宋" w:hAnsi="仿宋" w:eastAsia="仿宋" w:cs="仿宋"/>
          <w:sz w:val="24"/>
          <w:highlight w:val="none"/>
        </w:rPr>
        <w:t>投标人须知</w:t>
      </w:r>
    </w:p>
    <w:p>
      <w:pPr>
        <w:numPr>
          <w:ilvl w:val="0"/>
          <w:numId w:val="12"/>
        </w:numPr>
        <w:tabs>
          <w:tab w:val="left" w:pos="1980"/>
          <w:tab w:val="left" w:pos="2520"/>
        </w:tabs>
        <w:snapToGrid w:val="0"/>
        <w:spacing w:line="360" w:lineRule="auto"/>
        <w:ind w:left="1440" w:firstLine="5"/>
        <w:rPr>
          <w:rFonts w:hint="eastAsia" w:ascii="仿宋" w:hAnsi="仿宋" w:eastAsia="仿宋" w:cs="仿宋"/>
          <w:sz w:val="24"/>
          <w:highlight w:val="none"/>
        </w:rPr>
      </w:pPr>
      <w:r>
        <w:rPr>
          <w:rFonts w:hint="eastAsia" w:ascii="仿宋" w:hAnsi="仿宋" w:eastAsia="仿宋" w:cs="仿宋"/>
          <w:sz w:val="24"/>
          <w:highlight w:val="none"/>
        </w:rPr>
        <w:t>资格审查</w:t>
      </w:r>
    </w:p>
    <w:p>
      <w:pPr>
        <w:numPr>
          <w:ilvl w:val="0"/>
          <w:numId w:val="12"/>
        </w:numPr>
        <w:tabs>
          <w:tab w:val="left" w:pos="1980"/>
          <w:tab w:val="left" w:pos="2520"/>
        </w:tabs>
        <w:snapToGrid w:val="0"/>
        <w:spacing w:line="360" w:lineRule="auto"/>
        <w:ind w:left="1440" w:firstLine="5"/>
        <w:rPr>
          <w:rFonts w:hint="eastAsia" w:ascii="仿宋" w:hAnsi="仿宋" w:eastAsia="仿宋" w:cs="仿宋"/>
          <w:sz w:val="24"/>
          <w:highlight w:val="none"/>
        </w:rPr>
      </w:pPr>
      <w:r>
        <w:rPr>
          <w:rFonts w:hint="eastAsia" w:ascii="仿宋" w:hAnsi="仿宋" w:eastAsia="仿宋" w:cs="仿宋"/>
          <w:sz w:val="24"/>
          <w:highlight w:val="none"/>
        </w:rPr>
        <w:t>评标程序、评标方法和评标标准</w:t>
      </w:r>
    </w:p>
    <w:p>
      <w:pPr>
        <w:numPr>
          <w:ilvl w:val="0"/>
          <w:numId w:val="12"/>
        </w:numPr>
        <w:tabs>
          <w:tab w:val="left" w:pos="1980"/>
          <w:tab w:val="left" w:pos="2520"/>
        </w:tabs>
        <w:snapToGrid w:val="0"/>
        <w:spacing w:line="360" w:lineRule="auto"/>
        <w:ind w:left="1440" w:firstLine="5"/>
        <w:rPr>
          <w:rFonts w:hint="eastAsia" w:ascii="仿宋" w:hAnsi="仿宋" w:eastAsia="仿宋" w:cs="仿宋"/>
          <w:sz w:val="24"/>
          <w:highlight w:val="none"/>
        </w:rPr>
      </w:pPr>
      <w:r>
        <w:rPr>
          <w:rFonts w:hint="eastAsia" w:ascii="仿宋" w:hAnsi="仿宋" w:eastAsia="仿宋" w:cs="仿宋"/>
          <w:sz w:val="24"/>
          <w:highlight w:val="none"/>
        </w:rPr>
        <w:t>采购需求</w:t>
      </w:r>
    </w:p>
    <w:p>
      <w:pPr>
        <w:numPr>
          <w:ilvl w:val="0"/>
          <w:numId w:val="12"/>
        </w:numPr>
        <w:tabs>
          <w:tab w:val="left" w:pos="1980"/>
          <w:tab w:val="left" w:pos="2520"/>
        </w:tabs>
        <w:snapToGrid w:val="0"/>
        <w:spacing w:line="360" w:lineRule="auto"/>
        <w:ind w:left="1440" w:firstLine="5"/>
        <w:rPr>
          <w:rFonts w:hint="eastAsia" w:ascii="仿宋" w:hAnsi="仿宋" w:eastAsia="仿宋" w:cs="仿宋"/>
          <w:sz w:val="24"/>
          <w:highlight w:val="none"/>
        </w:rPr>
      </w:pPr>
      <w:r>
        <w:rPr>
          <w:rFonts w:hint="eastAsia" w:ascii="仿宋" w:hAnsi="仿宋" w:eastAsia="仿宋" w:cs="仿宋"/>
          <w:sz w:val="24"/>
          <w:highlight w:val="none"/>
        </w:rPr>
        <w:t>拟签订的合同文本</w:t>
      </w:r>
    </w:p>
    <w:p>
      <w:pPr>
        <w:numPr>
          <w:ilvl w:val="0"/>
          <w:numId w:val="12"/>
        </w:numPr>
        <w:tabs>
          <w:tab w:val="left" w:pos="1980"/>
          <w:tab w:val="left" w:pos="2520"/>
        </w:tabs>
        <w:snapToGrid w:val="0"/>
        <w:spacing w:line="360" w:lineRule="auto"/>
        <w:ind w:left="1440" w:firstLine="5"/>
        <w:rPr>
          <w:rFonts w:hint="eastAsia" w:ascii="仿宋" w:hAnsi="仿宋" w:eastAsia="仿宋" w:cs="仿宋"/>
          <w:sz w:val="24"/>
          <w:highlight w:val="none"/>
        </w:rPr>
      </w:pPr>
      <w:r>
        <w:rPr>
          <w:rFonts w:hint="eastAsia" w:ascii="仿宋" w:hAnsi="仿宋" w:eastAsia="仿宋" w:cs="仿宋"/>
          <w:sz w:val="24"/>
          <w:highlight w:val="none"/>
        </w:rPr>
        <w:t>投标文件格式</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投标人应认真阅读招标文件的全部内容。投标人应按照招标文件要求提交投标文件并保证所提供的全部资料的真实性，并对招标文件做出实质性响应，否则</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numPr>
          <w:ilvl w:val="0"/>
          <w:numId w:val="10"/>
        </w:numPr>
        <w:tabs>
          <w:tab w:val="left" w:pos="1080"/>
          <w:tab w:val="left" w:pos="2014"/>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对招标文件的澄清或修改</w:t>
      </w:r>
    </w:p>
    <w:p>
      <w:pPr>
        <w:numPr>
          <w:ilvl w:val="1"/>
          <w:numId w:val="10"/>
        </w:numPr>
        <w:tabs>
          <w:tab w:val="left" w:pos="1080"/>
          <w:tab w:val="left" w:pos="1561"/>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采购人或采购代理机构对已发出的招标文件进行必要澄清或者修改的，将在原公告发布媒体上发布更正公告，并以书面形式通知所有获取招标文件的潜在投标人。</w:t>
      </w:r>
    </w:p>
    <w:p>
      <w:pPr>
        <w:numPr>
          <w:ilvl w:val="1"/>
          <w:numId w:val="10"/>
        </w:numPr>
        <w:tabs>
          <w:tab w:val="left" w:pos="1080"/>
          <w:tab w:val="left" w:pos="1561"/>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上述书面通知，按照获取招标文件的潜在投标人提供的联系方式发出，因提供的信息有误导致通知延迟或无法通知的，采购人或采购代理机构不承担责任。</w:t>
      </w:r>
    </w:p>
    <w:p>
      <w:pPr>
        <w:numPr>
          <w:ilvl w:val="1"/>
          <w:numId w:val="10"/>
        </w:numPr>
        <w:tabs>
          <w:tab w:val="left" w:pos="1080"/>
          <w:tab w:val="left" w:pos="1561"/>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rFonts w:hint="eastAsia" w:ascii="仿宋" w:hAnsi="仿宋" w:eastAsia="仿宋" w:cs="仿宋"/>
          <w:sz w:val="28"/>
          <w:highlight w:val="none"/>
        </w:rPr>
      </w:pPr>
      <w:bookmarkStart w:id="211" w:name="_Toc516367020"/>
      <w:bookmarkStart w:id="212" w:name="_Toc226965799"/>
      <w:bookmarkStart w:id="213" w:name="_Toc226309770"/>
      <w:bookmarkStart w:id="214" w:name="_Toc150774626"/>
      <w:bookmarkStart w:id="215" w:name="_Toc265228364"/>
      <w:bookmarkStart w:id="216" w:name="_Toc264969216"/>
      <w:bookmarkStart w:id="217" w:name="_Toc150480764"/>
      <w:bookmarkStart w:id="218" w:name="_Toc305158794"/>
      <w:bookmarkStart w:id="219" w:name="_Toc520356150"/>
      <w:bookmarkStart w:id="220" w:name="_Toc150509277"/>
      <w:bookmarkStart w:id="221" w:name="_Toc151193840"/>
      <w:bookmarkStart w:id="222" w:name="_Toc151193768"/>
      <w:bookmarkStart w:id="223" w:name="_Toc151193914"/>
      <w:bookmarkStart w:id="224" w:name="_Toc142311028"/>
      <w:bookmarkStart w:id="225" w:name="_Toc127151526"/>
      <w:bookmarkStart w:id="226" w:name="_Toc150774731"/>
      <w:bookmarkStart w:id="227" w:name="_Toc151190153"/>
      <w:bookmarkStart w:id="228" w:name="_Toc226337222"/>
      <w:bookmarkStart w:id="229" w:name="_Toc151193624"/>
      <w:bookmarkStart w:id="230" w:name="_Toc226965716"/>
      <w:bookmarkStart w:id="231" w:name="_Toc195842891"/>
      <w:bookmarkStart w:id="232" w:name="_Toc305158868"/>
      <w:bookmarkStart w:id="233" w:name="_Toc151193696"/>
    </w:p>
    <w:p>
      <w:pPr>
        <w:pStyle w:val="4"/>
        <w:spacing w:before="0" w:line="360" w:lineRule="auto"/>
        <w:rPr>
          <w:rFonts w:hint="eastAsia" w:ascii="仿宋" w:hAnsi="仿宋" w:eastAsia="仿宋" w:cs="仿宋"/>
          <w:sz w:val="28"/>
          <w:highlight w:val="none"/>
        </w:rPr>
      </w:pPr>
      <w:r>
        <w:rPr>
          <w:rFonts w:hint="eastAsia" w:ascii="仿宋" w:hAnsi="仿宋" w:eastAsia="仿宋" w:cs="仿宋"/>
          <w:sz w:val="28"/>
          <w:highlight w:val="none"/>
        </w:rPr>
        <w:t>三   投标文件</w:t>
      </w:r>
      <w:bookmarkEnd w:id="211"/>
      <w:r>
        <w:rPr>
          <w:rFonts w:hint="eastAsia" w:ascii="仿宋" w:hAnsi="仿宋" w:eastAsia="仿宋" w:cs="仿宋"/>
          <w:sz w:val="28"/>
          <w:highlight w:val="none"/>
        </w:rPr>
        <w:t>的编制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234" w:name="_Toc195842892"/>
      <w:bookmarkStart w:id="235" w:name="_Toc150774732"/>
      <w:bookmarkStart w:id="236" w:name="_Toc226965717"/>
      <w:bookmarkStart w:id="237" w:name="_Toc305158869"/>
      <w:bookmarkStart w:id="238" w:name="_Toc151193769"/>
      <w:bookmarkStart w:id="239" w:name="_Toc226337223"/>
      <w:bookmarkStart w:id="240" w:name="_Toc151193915"/>
      <w:bookmarkStart w:id="241" w:name="_Toc305158795"/>
      <w:bookmarkStart w:id="242" w:name="_Toc150480765"/>
      <w:bookmarkStart w:id="243" w:name="_Toc150509278"/>
      <w:bookmarkStart w:id="244" w:name="_Toc164608641"/>
      <w:bookmarkStart w:id="245" w:name="_Toc127161441"/>
      <w:bookmarkStart w:id="246" w:name="_Toc142311029"/>
      <w:bookmarkStart w:id="247" w:name="_Toc516367021"/>
      <w:bookmarkStart w:id="248" w:name="_Toc151193697"/>
      <w:bookmarkStart w:id="249" w:name="_Toc164351621"/>
      <w:bookmarkStart w:id="250" w:name="_Toc149720820"/>
      <w:bookmarkStart w:id="251" w:name="_Toc151193841"/>
      <w:bookmarkStart w:id="252" w:name="_Toc164229222"/>
      <w:bookmarkStart w:id="253" w:name="_Toc164229368"/>
      <w:bookmarkStart w:id="254" w:name="_Toc226309771"/>
      <w:bookmarkStart w:id="255" w:name="_Toc520356151"/>
      <w:bookmarkStart w:id="256" w:name="_Toc151190154"/>
      <w:bookmarkStart w:id="257" w:name="_Toc164608796"/>
      <w:bookmarkStart w:id="258" w:name="_Toc264969217"/>
      <w:bookmarkStart w:id="259" w:name="_Toc151193625"/>
      <w:bookmarkStart w:id="260" w:name="_Toc265228365"/>
      <w:bookmarkStart w:id="261" w:name="_Toc226965800"/>
      <w:bookmarkStart w:id="262" w:name="_Toc150774627"/>
      <w:bookmarkStart w:id="263" w:name="_Toc127151527"/>
      <w:bookmarkStart w:id="264" w:name="_Toc127151728"/>
      <w:r>
        <w:rPr>
          <w:rFonts w:hint="eastAsia" w:ascii="仿宋" w:hAnsi="仿宋" w:eastAsia="仿宋" w:cs="仿宋"/>
          <w:sz w:val="24"/>
          <w:highlight w:val="none"/>
        </w:rPr>
        <w:t>投标范围、投标文件中计量单位的使用</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Fonts w:hint="eastAsia" w:ascii="仿宋" w:hAnsi="仿宋" w:eastAsia="仿宋" w:cs="仿宋"/>
          <w:sz w:val="24"/>
          <w:highlight w:val="none"/>
        </w:rPr>
        <w:t>及投标语言</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仿宋" w:hAnsi="仿宋" w:eastAsia="仿宋" w:cs="仿宋"/>
          <w:b/>
          <w:sz w:val="24"/>
          <w:highlight w:val="none"/>
        </w:rPr>
        <w:t>无效投标</w:t>
      </w:r>
      <w:r>
        <w:rPr>
          <w:rFonts w:hint="eastAsia" w:ascii="仿宋" w:hAnsi="仿宋" w:eastAsia="仿宋" w:cs="仿宋"/>
          <w:sz w:val="24"/>
          <w:highlight w:val="none"/>
        </w:rPr>
        <w:t>。</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除招标文件有特殊要求外，本项目投标所使用的计量单位，应采用中华人民共和国法定计量单位。</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265" w:name="_Ref467306195"/>
      <w:bookmarkStart w:id="266" w:name="_Ref467306676"/>
      <w:bookmarkStart w:id="267" w:name="_Toc516367022"/>
      <w:bookmarkStart w:id="268" w:name="_Toc265228366"/>
      <w:bookmarkStart w:id="269" w:name="_Toc151193770"/>
      <w:bookmarkStart w:id="270" w:name="_Toc150774733"/>
      <w:bookmarkStart w:id="271" w:name="_Toc151190155"/>
      <w:bookmarkStart w:id="272" w:name="_Toc164229369"/>
      <w:bookmarkStart w:id="273" w:name="_Toc226965718"/>
      <w:bookmarkStart w:id="274" w:name="_Toc305158796"/>
      <w:bookmarkStart w:id="275" w:name="_Toc151193698"/>
      <w:bookmarkStart w:id="276" w:name="_Toc151193842"/>
      <w:bookmarkStart w:id="277" w:name="_Toc127161442"/>
      <w:bookmarkStart w:id="278" w:name="_Toc264969218"/>
      <w:bookmarkStart w:id="279" w:name="_Toc149720821"/>
      <w:bookmarkStart w:id="280" w:name="_Toc195842893"/>
      <w:bookmarkStart w:id="281" w:name="_Toc164608642"/>
      <w:bookmarkStart w:id="282" w:name="_Toc226309772"/>
      <w:bookmarkStart w:id="283" w:name="_Toc520356152"/>
      <w:bookmarkStart w:id="284" w:name="_Toc226965801"/>
      <w:bookmarkStart w:id="285" w:name="_Toc150480766"/>
      <w:bookmarkStart w:id="286" w:name="_Toc150774628"/>
      <w:bookmarkStart w:id="287" w:name="_Toc142311030"/>
      <w:bookmarkStart w:id="288" w:name="_Toc150509279"/>
      <w:bookmarkStart w:id="289" w:name="_Toc127151729"/>
      <w:bookmarkStart w:id="290" w:name="_Toc151193626"/>
      <w:bookmarkStart w:id="291" w:name="_Toc127151528"/>
      <w:bookmarkStart w:id="292" w:name="_Toc164229223"/>
      <w:bookmarkStart w:id="293" w:name="_Toc164351622"/>
      <w:bookmarkStart w:id="294" w:name="_Toc164608797"/>
      <w:bookmarkStart w:id="295" w:name="_Toc305158870"/>
      <w:bookmarkStart w:id="296" w:name="_Toc226337224"/>
      <w:bookmarkStart w:id="297" w:name="_Toc151193916"/>
      <w:r>
        <w:rPr>
          <w:rFonts w:hint="eastAsia" w:ascii="仿宋" w:hAnsi="仿宋" w:eastAsia="仿宋" w:cs="仿宋"/>
          <w:sz w:val="24"/>
          <w:highlight w:val="none"/>
        </w:rPr>
        <w:t>投标文件</w:t>
      </w:r>
      <w:bookmarkEnd w:id="265"/>
      <w:bookmarkEnd w:id="266"/>
      <w:bookmarkEnd w:id="267"/>
      <w:r>
        <w:rPr>
          <w:rFonts w:hint="eastAsia" w:ascii="仿宋" w:hAnsi="仿宋" w:eastAsia="仿宋" w:cs="仿宋"/>
          <w:sz w:val="24"/>
          <w:highlight w:val="none"/>
        </w:rPr>
        <w:t>构成</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bookmarkStart w:id="298" w:name="_Ref467052588"/>
      <w:r>
        <w:rPr>
          <w:rFonts w:hint="eastAsia" w:ascii="仿宋" w:hAnsi="仿宋" w:eastAsia="仿宋" w:cs="仿宋"/>
          <w:sz w:val="24"/>
          <w:highlight w:val="none"/>
        </w:rPr>
        <w:t>投标人应当按照招标文件的要求编制投标文件。投标文件应由《资格证明文件》、《商务技术文件》两部分构成。投标文件的部分格式要求，见第七章《投标文件格式》。</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kern w:val="0"/>
          <w:sz w:val="24"/>
          <w:highlight w:val="none"/>
        </w:rPr>
        <w:t>对于招标文件中标记了“实质性格式”文件的，</w:t>
      </w:r>
      <w:r>
        <w:rPr>
          <w:rFonts w:hint="eastAsia" w:ascii="仿宋" w:hAnsi="仿宋" w:eastAsia="仿宋" w:cs="仿宋"/>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仿宋" w:hAnsi="仿宋" w:eastAsia="仿宋" w:cs="仿宋"/>
          <w:kern w:val="0"/>
          <w:sz w:val="24"/>
          <w:highlight w:val="none"/>
        </w:rPr>
        <w:t>否则</w:t>
      </w:r>
      <w:r>
        <w:rPr>
          <w:rFonts w:hint="eastAsia" w:ascii="仿宋" w:hAnsi="仿宋" w:eastAsia="仿宋" w:cs="仿宋"/>
          <w:b/>
          <w:kern w:val="0"/>
          <w:sz w:val="24"/>
          <w:highlight w:val="none"/>
        </w:rPr>
        <w:t>投标无效</w:t>
      </w:r>
      <w:r>
        <w:rPr>
          <w:rFonts w:hint="eastAsia" w:ascii="仿宋" w:hAnsi="仿宋" w:eastAsia="仿宋" w:cs="仿宋"/>
          <w:kern w:val="0"/>
          <w:sz w:val="24"/>
          <w:highlight w:val="none"/>
        </w:rPr>
        <w:t>。未标记“实质性格式”的文件和招标文件未提供格式的内容，可由投标人自行编写。</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第四章《评标程序、评标方法和评标标准》中涉及的证明文件。</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投标人认为应附的其他材料。</w:t>
      </w:r>
      <w:bookmarkEnd w:id="298"/>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299" w:name="_Toc150774630"/>
      <w:bookmarkStart w:id="300" w:name="_Toc151190157"/>
      <w:bookmarkStart w:id="301" w:name="_Toc164229225"/>
      <w:bookmarkStart w:id="302" w:name="_Toc164351624"/>
      <w:bookmarkStart w:id="303" w:name="_Toc195842895"/>
      <w:bookmarkStart w:id="304" w:name="_Toc520356155"/>
      <w:bookmarkStart w:id="305" w:name="_Toc142311032"/>
      <w:bookmarkStart w:id="306" w:name="_Toc150774735"/>
      <w:bookmarkStart w:id="307" w:name="_Toc164608799"/>
      <w:bookmarkStart w:id="308" w:name="_Toc151193700"/>
      <w:bookmarkStart w:id="309" w:name="_Toc127151530"/>
      <w:bookmarkStart w:id="310" w:name="_Toc151193918"/>
      <w:bookmarkStart w:id="311" w:name="_Toc127161444"/>
      <w:bookmarkStart w:id="312" w:name="_Toc151193628"/>
      <w:bookmarkStart w:id="313" w:name="_Toc164608644"/>
      <w:bookmarkStart w:id="314" w:name="_Toc127151731"/>
      <w:bookmarkStart w:id="315" w:name="_Toc151193772"/>
      <w:bookmarkStart w:id="316" w:name="_Toc151193844"/>
      <w:bookmarkStart w:id="317" w:name="_Toc149720823"/>
      <w:bookmarkStart w:id="318" w:name="_Toc150480768"/>
      <w:bookmarkStart w:id="319" w:name="_Toc150509281"/>
      <w:bookmarkStart w:id="320" w:name="_Toc164229371"/>
      <w:r>
        <w:rPr>
          <w:rFonts w:hint="eastAsia" w:ascii="仿宋" w:hAnsi="仿宋" w:eastAsia="仿宋" w:cs="仿宋"/>
          <w:sz w:val="24"/>
          <w:highlight w:val="none"/>
        </w:rPr>
        <w:t>投标报价</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所有投标均以人民币为计价货币。</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 xml:space="preserve">按照招标文件要求完成本项目的全部相关费用。 </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采购人不得向供应商索要或者接受其给予的赠品、回扣或者与采购无关的其他商品、服务。</w:t>
      </w:r>
    </w:p>
    <w:p>
      <w:pPr>
        <w:numPr>
          <w:ilvl w:val="1"/>
          <w:numId w:val="10"/>
        </w:numPr>
        <w:tabs>
          <w:tab w:val="left" w:pos="1080"/>
          <w:tab w:val="left" w:pos="2014"/>
        </w:tabs>
        <w:snapToGrid w:val="0"/>
        <w:spacing w:line="360" w:lineRule="auto"/>
        <w:ind w:left="1080" w:hanging="720"/>
        <w:rPr>
          <w:rFonts w:hint="eastAsia" w:ascii="仿宋" w:hAnsi="仿宋" w:eastAsia="仿宋" w:cs="仿宋"/>
          <w:sz w:val="24"/>
          <w:highlight w:val="none"/>
        </w:rPr>
      </w:pPr>
      <w:r>
        <w:rPr>
          <w:rFonts w:hint="eastAsia" w:ascii="仿宋" w:hAnsi="仿宋" w:eastAsia="仿宋" w:cs="仿宋"/>
          <w:sz w:val="24"/>
          <w:highlight w:val="none"/>
        </w:rPr>
        <w:t>投标人不能提供任何有选择性或可调整的报价（招标文件另有规定的除外），否则其</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321" w:name="_Toc226337227"/>
      <w:bookmarkStart w:id="322" w:name="_Toc520356156"/>
      <w:bookmarkStart w:id="323" w:name="_Toc151193845"/>
      <w:bookmarkStart w:id="324" w:name="_Toc150774736"/>
      <w:bookmarkStart w:id="325" w:name="_Toc150509282"/>
      <w:bookmarkStart w:id="326" w:name="_Toc305158873"/>
      <w:bookmarkStart w:id="327" w:name="_Toc127161445"/>
      <w:bookmarkStart w:id="328" w:name="_Ref467306513"/>
      <w:bookmarkStart w:id="329" w:name="_Toc164608800"/>
      <w:bookmarkStart w:id="330" w:name="_Toc150774631"/>
      <w:bookmarkStart w:id="331" w:name="_Toc151193701"/>
      <w:bookmarkStart w:id="332" w:name="_Toc151193629"/>
      <w:bookmarkStart w:id="333" w:name="_Toc142311033"/>
      <w:bookmarkStart w:id="334" w:name="_Toc150480769"/>
      <w:bookmarkStart w:id="335" w:name="_Toc127151531"/>
      <w:bookmarkStart w:id="336" w:name="_Toc151193919"/>
      <w:bookmarkStart w:id="337" w:name="_Toc149720824"/>
      <w:bookmarkStart w:id="338" w:name="_Toc195842896"/>
      <w:bookmarkStart w:id="339" w:name="_Toc127151732"/>
      <w:bookmarkStart w:id="340" w:name="_Toc151193773"/>
      <w:bookmarkStart w:id="341" w:name="_Toc164229226"/>
      <w:bookmarkStart w:id="342" w:name="_Toc226965721"/>
      <w:bookmarkStart w:id="343" w:name="_Toc264969221"/>
      <w:bookmarkStart w:id="344" w:name="_Toc151190158"/>
      <w:bookmarkStart w:id="345" w:name="_Toc164351625"/>
      <w:bookmarkStart w:id="346" w:name="_Toc164229372"/>
      <w:bookmarkStart w:id="347" w:name="_Toc226309775"/>
      <w:bookmarkStart w:id="348" w:name="_Toc164608645"/>
      <w:bookmarkStart w:id="349" w:name="_Toc265228369"/>
      <w:bookmarkStart w:id="350" w:name="_Toc305158799"/>
      <w:bookmarkStart w:id="351" w:name="_Toc226965804"/>
      <w:r>
        <w:rPr>
          <w:rFonts w:hint="eastAsia" w:ascii="仿宋" w:hAnsi="仿宋" w:eastAsia="仿宋" w:cs="仿宋"/>
          <w:sz w:val="24"/>
          <w:highlight w:val="none"/>
        </w:rPr>
        <w:t>投标保证金</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bookmarkStart w:id="352" w:name="_Ref467306302"/>
      <w:r>
        <w:rPr>
          <w:rFonts w:hint="eastAsia" w:ascii="仿宋" w:hAnsi="仿宋" w:eastAsia="仿宋" w:cs="仿宋"/>
          <w:sz w:val="24"/>
          <w:highlight w:val="none"/>
        </w:rPr>
        <w:t>投标人应按《投标人须知资料表》中规定的金额及要求交纳投标保证金</w:t>
      </w:r>
      <w:bookmarkEnd w:id="352"/>
      <w:r>
        <w:rPr>
          <w:rFonts w:hint="eastAsia" w:ascii="仿宋" w:hAnsi="仿宋" w:eastAsia="仿宋" w:cs="仿宋"/>
          <w:sz w:val="24"/>
          <w:highlight w:val="none"/>
        </w:rPr>
        <w:t>。投标人自愿超额缴纳投标保证金的，投标文件不做无效处理。</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交纳投标保证金可采用的形式：政府采购法律法规接受的支票、汇票、本票、网上银行支付或者金融机构、担保机构出具的保函等非现金形式。</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3" w:name="_Hlk164959831"/>
      <w:r>
        <w:rPr>
          <w:rFonts w:hint="eastAsia" w:ascii="仿宋" w:hAnsi="仿宋" w:eastAsia="仿宋" w:cs="仿宋"/>
          <w:sz w:val="24"/>
          <w:highlight w:val="none"/>
        </w:rPr>
        <w:t>以电子保函形式提交投标保证金的，应在投标截止时间前通过</w:t>
      </w:r>
      <w:r>
        <w:rPr>
          <w:rFonts w:hint="eastAsia" w:ascii="仿宋" w:hAnsi="仿宋" w:eastAsia="仿宋" w:cs="仿宋"/>
          <w:sz w:val="24"/>
          <w:highlight w:val="none"/>
          <w:lang w:bidi="ar"/>
        </w:rPr>
        <w:t>北京市政府采购电子交易平台完成电子保函在线办理。</w:t>
      </w:r>
      <w:bookmarkEnd w:id="353"/>
      <w:r>
        <w:rPr>
          <w:rFonts w:hint="eastAsia" w:ascii="仿宋" w:hAnsi="仿宋" w:eastAsia="仿宋" w:cs="仿宋"/>
          <w:sz w:val="24"/>
          <w:highlight w:val="none"/>
        </w:rPr>
        <w:t>未按上述要求缴纳投标保证金的，其</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投标人</w:t>
      </w:r>
      <w:r>
        <w:rPr>
          <w:rFonts w:hint="eastAsia" w:ascii="仿宋" w:hAnsi="仿宋" w:eastAsia="仿宋" w:cs="仿宋"/>
          <w:color w:val="000000"/>
          <w:sz w:val="24"/>
          <w:highlight w:val="none"/>
        </w:rPr>
        <w:t>除需在投标文件中提供“</w:t>
      </w:r>
      <w:r>
        <w:rPr>
          <w:rFonts w:hint="eastAsia" w:ascii="仿宋" w:hAnsi="仿宋" w:eastAsia="仿宋" w:cs="仿宋"/>
          <w:color w:val="000000"/>
          <w:sz w:val="24"/>
          <w:szCs w:val="20"/>
          <w:highlight w:val="none"/>
        </w:rPr>
        <w:t>投标保证金凭证/交款单据电子件</w:t>
      </w:r>
      <w:r>
        <w:rPr>
          <w:rFonts w:hint="eastAsia" w:ascii="仿宋" w:hAnsi="仿宋" w:eastAsia="仿宋" w:cs="仿宋"/>
          <w:color w:val="000000"/>
          <w:sz w:val="24"/>
          <w:highlight w:val="none"/>
        </w:rPr>
        <w:t>”，</w:t>
      </w:r>
      <w:r>
        <w:rPr>
          <w:rFonts w:hint="eastAsia" w:ascii="仿宋" w:hAnsi="仿宋" w:eastAsia="仿宋" w:cs="仿宋"/>
          <w:sz w:val="24"/>
          <w:highlight w:val="none"/>
        </w:rPr>
        <w:t>还需在投标截止时间前，通过电子交易平台上传“</w:t>
      </w:r>
      <w:r>
        <w:rPr>
          <w:rFonts w:hint="eastAsia" w:ascii="仿宋" w:hAnsi="仿宋" w:eastAsia="仿宋" w:cs="仿宋"/>
          <w:color w:val="000000"/>
          <w:sz w:val="24"/>
          <w:szCs w:val="20"/>
          <w:highlight w:val="none"/>
        </w:rPr>
        <w:t>投标保证金凭证/交款单据电子件</w:t>
      </w:r>
      <w:r>
        <w:rPr>
          <w:rFonts w:hint="eastAsia" w:ascii="仿宋" w:hAnsi="仿宋" w:eastAsia="仿宋" w:cs="仿宋"/>
          <w:sz w:val="24"/>
          <w:highlight w:val="none"/>
        </w:rPr>
        <w:t>”。</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投标保证金有效期同投标有效期。</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投标人为联合体的，可以由联合体中的一方或者多方共同交纳投标保证金，其交纳的投标保证金对联合体各方均具有约束力。</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投标人在投标截止时间前撤回已提交的投标文件的，自收到投标人书面撤回通知之日起5个工作日内退还已收取的投标保证金；</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中标人的投标保证金，自采购合同签订之日起5个工作日内退还中标人；</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未中标投标人的投标保证金，自中标通知书发出之日起5个工作日内退还未中标人；</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终止招标项目已经收取投标保证金的，自终止采购活动后5个工作日内退还已收取的投标保证金及其在银行产生的孳息。</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有下列情形之一的，采购人或采购代理机构可以不予退还投标保证金：</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投标有效期内投标人撤销投标文件的；</w:t>
      </w:r>
    </w:p>
    <w:p>
      <w:pPr>
        <w:numPr>
          <w:ilvl w:val="2"/>
          <w:numId w:val="10"/>
        </w:numPr>
        <w:tabs>
          <w:tab w:val="left" w:pos="900"/>
          <w:tab w:val="left" w:pos="1080"/>
          <w:tab w:val="left" w:pos="2014"/>
        </w:tabs>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《投标人须知资料表》中规定的其他情形。</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354" w:name="_Toc151193702"/>
      <w:bookmarkStart w:id="355" w:name="_Toc265228370"/>
      <w:bookmarkStart w:id="356" w:name="_Toc149720825"/>
      <w:bookmarkStart w:id="357" w:name="_Toc127151532"/>
      <w:bookmarkStart w:id="358" w:name="_Toc151190159"/>
      <w:bookmarkStart w:id="359" w:name="_Toc151193774"/>
      <w:bookmarkStart w:id="360" w:name="_Toc226965722"/>
      <w:bookmarkStart w:id="361" w:name="_Toc151193630"/>
      <w:bookmarkStart w:id="362" w:name="_Toc164229227"/>
      <w:bookmarkStart w:id="363" w:name="_Toc150774737"/>
      <w:bookmarkStart w:id="364" w:name="_Toc164351626"/>
      <w:bookmarkStart w:id="365" w:name="_Toc226965805"/>
      <w:bookmarkStart w:id="366" w:name="_Toc150509283"/>
      <w:bookmarkStart w:id="367" w:name="_Toc264969222"/>
      <w:bookmarkStart w:id="368" w:name="_Toc150774632"/>
      <w:bookmarkStart w:id="369" w:name="_Toc226309776"/>
      <w:bookmarkStart w:id="370" w:name="_Toc151193846"/>
      <w:bookmarkStart w:id="371" w:name="_Toc150480770"/>
      <w:bookmarkStart w:id="372" w:name="_Toc226337228"/>
      <w:bookmarkStart w:id="373" w:name="_Toc127161446"/>
      <w:bookmarkStart w:id="374" w:name="_Toc142311034"/>
      <w:bookmarkStart w:id="375" w:name="_Toc305158800"/>
      <w:bookmarkStart w:id="376" w:name="_Toc164229373"/>
      <w:bookmarkStart w:id="377" w:name="_Toc164608646"/>
      <w:bookmarkStart w:id="378" w:name="_Toc195842897"/>
      <w:bookmarkStart w:id="379" w:name="_Toc127151733"/>
      <w:bookmarkStart w:id="380" w:name="_Toc164608801"/>
      <w:bookmarkStart w:id="381" w:name="_Toc520356157"/>
      <w:bookmarkStart w:id="382" w:name="_Toc151193920"/>
      <w:bookmarkStart w:id="383" w:name="_Toc305158874"/>
      <w:r>
        <w:rPr>
          <w:rFonts w:hint="eastAsia" w:ascii="仿宋" w:hAnsi="仿宋" w:eastAsia="仿宋" w:cs="仿宋"/>
          <w:sz w:val="24"/>
          <w:highlight w:val="none"/>
        </w:rPr>
        <w:t>投标有效期</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投标文件应在本招标文件《投标人须知资料表》中规定的投标有效期内保持有效，投标有效期少于招标文件规定期限的，其</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384" w:name="_Toc226965806"/>
      <w:bookmarkStart w:id="385" w:name="_Toc164351627"/>
      <w:bookmarkStart w:id="386" w:name="_Toc226965723"/>
      <w:bookmarkStart w:id="387" w:name="_Toc226337229"/>
      <w:bookmarkStart w:id="388" w:name="_Toc520356158"/>
      <w:bookmarkStart w:id="389" w:name="_Toc151190160"/>
      <w:bookmarkStart w:id="390" w:name="_Toc150774633"/>
      <w:bookmarkStart w:id="391" w:name="_Toc265228371"/>
      <w:bookmarkStart w:id="392" w:name="_Toc164608802"/>
      <w:bookmarkStart w:id="393" w:name="_Toc151193703"/>
      <w:bookmarkStart w:id="394" w:name="_Toc150774738"/>
      <w:bookmarkStart w:id="395" w:name="_Toc151193631"/>
      <w:bookmarkStart w:id="396" w:name="_Toc164608647"/>
      <w:bookmarkStart w:id="397" w:name="_Toc127151734"/>
      <w:bookmarkStart w:id="398" w:name="_Toc164229228"/>
      <w:bookmarkStart w:id="399" w:name="_Toc151193775"/>
      <w:bookmarkStart w:id="400" w:name="_Toc195842898"/>
      <w:bookmarkStart w:id="401" w:name="_Toc142311035"/>
      <w:bookmarkStart w:id="402" w:name="_Toc226309777"/>
      <w:bookmarkStart w:id="403" w:name="_Toc150480771"/>
      <w:bookmarkStart w:id="404" w:name="_Toc305158875"/>
      <w:bookmarkStart w:id="405" w:name="_Toc127161447"/>
      <w:bookmarkStart w:id="406" w:name="_Toc164229374"/>
      <w:bookmarkStart w:id="407" w:name="_Toc151193921"/>
      <w:bookmarkStart w:id="408" w:name="_Toc305158801"/>
      <w:bookmarkStart w:id="409" w:name="_Toc150509284"/>
      <w:bookmarkStart w:id="410" w:name="_Toc264969223"/>
      <w:bookmarkStart w:id="411" w:name="_Toc127151533"/>
      <w:bookmarkStart w:id="412" w:name="_Toc149720826"/>
      <w:bookmarkStart w:id="413" w:name="_Toc151193847"/>
      <w:r>
        <w:rPr>
          <w:rFonts w:hint="eastAsia" w:ascii="仿宋" w:hAnsi="仿宋" w:eastAsia="仿宋" w:cs="仿宋"/>
          <w:sz w:val="24"/>
          <w:highlight w:val="none"/>
        </w:rPr>
        <w:t>投标文件的签署</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Fonts w:hint="eastAsia" w:ascii="仿宋" w:hAnsi="仿宋" w:eastAsia="仿宋" w:cs="仿宋"/>
          <w:sz w:val="24"/>
          <w:highlight w:val="none"/>
        </w:rPr>
        <w:t>、盖章</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bookmarkStart w:id="414" w:name="_Toc151193704"/>
      <w:bookmarkStart w:id="415" w:name="_Toc520356159"/>
      <w:bookmarkStart w:id="416" w:name="_Toc265228372"/>
      <w:bookmarkStart w:id="417" w:name="_Toc127151534"/>
      <w:bookmarkStart w:id="418" w:name="_Toc226309778"/>
      <w:bookmarkStart w:id="419" w:name="_Toc151190161"/>
      <w:bookmarkStart w:id="420" w:name="_Toc150509285"/>
      <w:bookmarkStart w:id="421" w:name="_Toc305158802"/>
      <w:bookmarkStart w:id="422" w:name="_Toc151193632"/>
      <w:bookmarkStart w:id="423" w:name="_Toc150774634"/>
      <w:bookmarkStart w:id="424" w:name="_Toc151193776"/>
      <w:bookmarkStart w:id="425" w:name="_Toc264969224"/>
      <w:bookmarkStart w:id="426" w:name="_Toc195842899"/>
      <w:bookmarkStart w:id="427" w:name="_Toc226337230"/>
      <w:bookmarkStart w:id="428" w:name="_Toc150480772"/>
      <w:bookmarkStart w:id="429" w:name="_Toc305158876"/>
      <w:bookmarkStart w:id="430" w:name="_Toc226965724"/>
      <w:bookmarkStart w:id="431" w:name="_Toc151193848"/>
      <w:bookmarkStart w:id="432" w:name="_Toc226965807"/>
      <w:bookmarkStart w:id="433" w:name="_Toc142311036"/>
      <w:bookmarkStart w:id="434" w:name="_Toc151193922"/>
      <w:bookmarkStart w:id="435" w:name="_Toc150774739"/>
      <w:r>
        <w:rPr>
          <w:rFonts w:hint="eastAsia" w:ascii="仿宋" w:hAnsi="仿宋" w:eastAsia="仿宋" w:cs="仿宋"/>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招标文件要求盖章的内容，一般通过投标文件编制工具加盖电子签章。</w:t>
      </w:r>
    </w:p>
    <w:p>
      <w:pPr>
        <w:tabs>
          <w:tab w:val="left" w:pos="900"/>
          <w:tab w:val="left" w:pos="1080"/>
        </w:tabs>
        <w:snapToGrid w:val="0"/>
        <w:spacing w:line="360" w:lineRule="auto"/>
        <w:ind w:left="357"/>
        <w:rPr>
          <w:rFonts w:hint="eastAsia" w:ascii="仿宋" w:hAnsi="仿宋" w:eastAsia="仿宋" w:cs="仿宋"/>
          <w:highlight w:val="none"/>
        </w:rPr>
      </w:pPr>
    </w:p>
    <w:p>
      <w:pPr>
        <w:pStyle w:val="4"/>
        <w:spacing w:before="0" w:line="360" w:lineRule="auto"/>
        <w:rPr>
          <w:rFonts w:hint="eastAsia" w:ascii="仿宋" w:hAnsi="仿宋" w:eastAsia="仿宋" w:cs="仿宋"/>
          <w:sz w:val="28"/>
          <w:highlight w:val="none"/>
        </w:rPr>
      </w:pPr>
      <w:r>
        <w:rPr>
          <w:rFonts w:hint="eastAsia" w:ascii="仿宋" w:hAnsi="仿宋" w:eastAsia="仿宋" w:cs="仿宋"/>
          <w:sz w:val="28"/>
          <w:highlight w:val="none"/>
        </w:rPr>
        <w:t>四   投标文件的提交</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436" w:name="_Toc264969225"/>
      <w:bookmarkStart w:id="437" w:name="_Toc195842900"/>
      <w:bookmarkStart w:id="438" w:name="_Toc151190162"/>
      <w:bookmarkStart w:id="439" w:name="_Toc265228373"/>
      <w:bookmarkStart w:id="440" w:name="_Toc226309779"/>
      <w:bookmarkStart w:id="441" w:name="_Toc150774635"/>
      <w:bookmarkStart w:id="442" w:name="_Toc226337231"/>
      <w:bookmarkStart w:id="443" w:name="_Toc150480773"/>
      <w:bookmarkStart w:id="444" w:name="_Toc127151736"/>
      <w:bookmarkStart w:id="445" w:name="_Toc150774740"/>
      <w:bookmarkStart w:id="446" w:name="_Toc151193849"/>
      <w:bookmarkStart w:id="447" w:name="_Toc127161449"/>
      <w:bookmarkStart w:id="448" w:name="_Toc305158877"/>
      <w:bookmarkStart w:id="449" w:name="_Toc149720828"/>
      <w:bookmarkStart w:id="450" w:name="_Toc164229230"/>
      <w:bookmarkStart w:id="451" w:name="_Toc142311037"/>
      <w:bookmarkStart w:id="452" w:name="_Toc164351629"/>
      <w:bookmarkStart w:id="453" w:name="_Toc305158803"/>
      <w:bookmarkStart w:id="454" w:name="_Toc151193777"/>
      <w:bookmarkStart w:id="455" w:name="_Toc164608649"/>
      <w:bookmarkStart w:id="456" w:name="_Toc226965725"/>
      <w:bookmarkStart w:id="457" w:name="_Toc150509286"/>
      <w:bookmarkStart w:id="458" w:name="_Toc520356160"/>
      <w:bookmarkStart w:id="459" w:name="_Toc164229376"/>
      <w:bookmarkStart w:id="460" w:name="_Toc226965808"/>
      <w:bookmarkStart w:id="461" w:name="_Toc164608804"/>
      <w:bookmarkStart w:id="462" w:name="_Toc151193705"/>
      <w:bookmarkStart w:id="463" w:name="_Toc127151535"/>
      <w:bookmarkStart w:id="464" w:name="_Toc151193923"/>
      <w:bookmarkStart w:id="465" w:name="_Toc151193633"/>
      <w:r>
        <w:rPr>
          <w:rFonts w:hint="eastAsia" w:ascii="仿宋" w:hAnsi="仿宋" w:eastAsia="仿宋" w:cs="仿宋"/>
          <w:sz w:val="24"/>
          <w:highlight w:val="none"/>
        </w:rPr>
        <w:t>投标文件的</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Fonts w:hint="eastAsia" w:ascii="仿宋" w:hAnsi="仿宋" w:eastAsia="仿宋" w:cs="仿宋"/>
          <w:sz w:val="24"/>
          <w:highlight w:val="none"/>
        </w:rPr>
        <w:t>提交</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本项目使用北京市政府采购电子交易平台。投标人根据招标文件及电子交易平台供应商操作手册要求编制、生成并提交电子投标文件。</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采购人及采购代理机构拒绝接受通过电子交易平台以外任何形式提交的投标文件，投标保证金除外。</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466" w:name="_Toc151190163"/>
      <w:bookmarkStart w:id="467" w:name="_Toc151193778"/>
      <w:bookmarkStart w:id="468" w:name="_Toc164351630"/>
      <w:bookmarkStart w:id="469" w:name="_Toc150774741"/>
      <w:bookmarkStart w:id="470" w:name="_Toc142311038"/>
      <w:bookmarkStart w:id="471" w:name="_Toc127151737"/>
      <w:bookmarkStart w:id="472" w:name="_Toc226337232"/>
      <w:bookmarkStart w:id="473" w:name="_Toc226965809"/>
      <w:bookmarkStart w:id="474" w:name="_Toc305158804"/>
      <w:bookmarkStart w:id="475" w:name="_Toc265228374"/>
      <w:bookmarkStart w:id="476" w:name="_Toc127161450"/>
      <w:bookmarkStart w:id="477" w:name="_Toc226965726"/>
      <w:bookmarkStart w:id="478" w:name="_Toc127151536"/>
      <w:bookmarkStart w:id="479" w:name="_Toc264969226"/>
      <w:bookmarkStart w:id="480" w:name="_Toc151193850"/>
      <w:bookmarkStart w:id="481" w:name="_Toc226309780"/>
      <w:bookmarkStart w:id="482" w:name="_Toc149720829"/>
      <w:bookmarkStart w:id="483" w:name="_Toc150774636"/>
      <w:bookmarkStart w:id="484" w:name="_Toc151193924"/>
      <w:bookmarkStart w:id="485" w:name="_Toc305158878"/>
      <w:bookmarkStart w:id="486" w:name="_Toc164608805"/>
      <w:bookmarkStart w:id="487" w:name="_Toc195842901"/>
      <w:bookmarkStart w:id="488" w:name="_Toc150509287"/>
      <w:bookmarkStart w:id="489" w:name="_Toc164229231"/>
      <w:bookmarkStart w:id="490" w:name="_Toc164229377"/>
      <w:bookmarkStart w:id="491" w:name="_Toc151193706"/>
      <w:bookmarkStart w:id="492" w:name="_Toc151193634"/>
      <w:bookmarkStart w:id="493" w:name="_Toc520356161"/>
      <w:bookmarkStart w:id="494" w:name="_Toc164608650"/>
      <w:bookmarkStart w:id="495" w:name="_Toc150480774"/>
      <w:r>
        <w:rPr>
          <w:rFonts w:hint="eastAsia" w:ascii="仿宋" w:hAnsi="仿宋" w:eastAsia="仿宋" w:cs="仿宋"/>
          <w:sz w:val="24"/>
          <w:highlight w:val="none"/>
        </w:rPr>
        <w:t>投标截止</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Fonts w:hint="eastAsia" w:ascii="仿宋" w:hAnsi="仿宋" w:eastAsia="仿宋" w:cs="仿宋"/>
          <w:sz w:val="24"/>
          <w:highlight w:val="none"/>
        </w:rPr>
        <w:t>时间</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投标人应在招标文件要求提交投标文件截止时间前，将电子投标文件提交至电子交易平台。</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496" w:name="_Toc226309781"/>
      <w:bookmarkStart w:id="497" w:name="_Toc150774637"/>
      <w:bookmarkStart w:id="498" w:name="_Toc127151537"/>
      <w:bookmarkStart w:id="499" w:name="_Toc264969227"/>
      <w:bookmarkStart w:id="500" w:name="_Toc164608651"/>
      <w:bookmarkStart w:id="501" w:name="_Toc265228375"/>
      <w:bookmarkStart w:id="502" w:name="_Toc520356162"/>
      <w:bookmarkStart w:id="503" w:name="_Toc151193707"/>
      <w:bookmarkStart w:id="504" w:name="_Toc151193779"/>
      <w:bookmarkStart w:id="505" w:name="_Toc150774742"/>
      <w:bookmarkStart w:id="506" w:name="_Toc127151738"/>
      <w:bookmarkStart w:id="507" w:name="_Toc142311039"/>
      <w:bookmarkStart w:id="508" w:name="_Toc151193925"/>
      <w:bookmarkStart w:id="509" w:name="_Toc149720830"/>
      <w:bookmarkStart w:id="510" w:name="_Toc150509288"/>
      <w:bookmarkStart w:id="511" w:name="_Toc151193851"/>
      <w:bookmarkStart w:id="512" w:name="_Toc127161451"/>
      <w:bookmarkStart w:id="513" w:name="_Toc226337233"/>
      <w:bookmarkStart w:id="514" w:name="_Toc164351631"/>
      <w:bookmarkStart w:id="515" w:name="_Toc164229378"/>
      <w:bookmarkStart w:id="516" w:name="_Toc164229232"/>
      <w:bookmarkStart w:id="517" w:name="_Toc226965727"/>
      <w:bookmarkStart w:id="518" w:name="_Toc305158879"/>
      <w:bookmarkStart w:id="519" w:name="_Toc150480775"/>
      <w:bookmarkStart w:id="520" w:name="_Toc151193635"/>
      <w:bookmarkStart w:id="521" w:name="_Toc164608806"/>
      <w:bookmarkStart w:id="522" w:name="_Toc305158805"/>
      <w:bookmarkStart w:id="523" w:name="_Toc151190164"/>
      <w:bookmarkStart w:id="524" w:name="_Toc226965810"/>
      <w:bookmarkStart w:id="525" w:name="_Toc195842902"/>
      <w:r>
        <w:rPr>
          <w:rFonts w:hint="eastAsia" w:ascii="仿宋" w:hAnsi="仿宋" w:eastAsia="仿宋" w:cs="仿宋"/>
          <w:sz w:val="24"/>
          <w:highlight w:val="none"/>
        </w:rPr>
        <w:t>投标文件的修改与撤回</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投标截止时间前，投标人可以通过电子交易平台对所提交的投标文件进行补充、修改或者撤回。</w:t>
      </w:r>
      <w:r>
        <w:rPr>
          <w:rFonts w:hint="eastAsia" w:ascii="仿宋" w:hAnsi="仿宋" w:eastAsia="仿宋" w:cs="仿宋"/>
          <w:color w:val="000000"/>
          <w:sz w:val="24"/>
          <w:highlight w:val="none"/>
        </w:rPr>
        <w:t>投标保证金的</w:t>
      </w:r>
      <w:r>
        <w:rPr>
          <w:rFonts w:hint="eastAsia" w:ascii="仿宋" w:hAnsi="仿宋" w:eastAsia="仿宋" w:cs="仿宋"/>
          <w:sz w:val="24"/>
          <w:highlight w:val="none"/>
        </w:rPr>
        <w:t>补充、修改或者撤回无需通过电子交易平台，但应就其补充、修改或者撤回通知采购人或采购代理机构。</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投标人对投标文件的补充、修改的内容应当按照招标文件要求签署、盖章，作为投标文件的组成部分。</w:t>
      </w:r>
    </w:p>
    <w:p>
      <w:pPr>
        <w:rPr>
          <w:rFonts w:hint="eastAsia" w:ascii="仿宋" w:hAnsi="仿宋" w:eastAsia="仿宋" w:cs="仿宋"/>
          <w:sz w:val="24"/>
          <w:highlight w:val="none"/>
        </w:rPr>
      </w:pPr>
      <w:r>
        <w:rPr>
          <w:rFonts w:hint="eastAsia" w:ascii="仿宋" w:hAnsi="仿宋" w:eastAsia="仿宋" w:cs="仿宋"/>
          <w:sz w:val="24"/>
          <w:highlight w:val="none"/>
        </w:rPr>
        <w:br w:type="page"/>
      </w:r>
    </w:p>
    <w:p>
      <w:pPr>
        <w:pStyle w:val="4"/>
        <w:spacing w:before="0" w:line="360" w:lineRule="auto"/>
        <w:rPr>
          <w:rFonts w:hint="eastAsia" w:ascii="仿宋" w:hAnsi="仿宋" w:eastAsia="仿宋" w:cs="仿宋"/>
          <w:sz w:val="28"/>
          <w:highlight w:val="none"/>
        </w:rPr>
      </w:pPr>
      <w:bookmarkStart w:id="526" w:name="_Toc127151538"/>
      <w:bookmarkStart w:id="527" w:name="_Toc151190165"/>
      <w:bookmarkStart w:id="528" w:name="_Toc151193780"/>
      <w:bookmarkStart w:id="529" w:name="_Toc195842903"/>
      <w:bookmarkStart w:id="530" w:name="_Toc305158806"/>
      <w:bookmarkStart w:id="531" w:name="_Toc226309782"/>
      <w:bookmarkStart w:id="532" w:name="_Toc151193926"/>
      <w:bookmarkStart w:id="533" w:name="_Toc520356163"/>
      <w:bookmarkStart w:id="534" w:name="_Toc151193708"/>
      <w:bookmarkStart w:id="535" w:name="_Toc226965728"/>
      <w:bookmarkStart w:id="536" w:name="_Toc150774638"/>
      <w:bookmarkStart w:id="537" w:name="_Toc151193636"/>
      <w:bookmarkStart w:id="538" w:name="_Toc264969228"/>
      <w:bookmarkStart w:id="539" w:name="_Toc226337234"/>
      <w:bookmarkStart w:id="540" w:name="_Toc150774743"/>
      <w:bookmarkStart w:id="541" w:name="_Toc305158880"/>
      <w:bookmarkStart w:id="542" w:name="_Toc142311040"/>
      <w:bookmarkStart w:id="543" w:name="_Toc150480776"/>
      <w:bookmarkStart w:id="544" w:name="_Toc226965811"/>
      <w:bookmarkStart w:id="545" w:name="_Toc265228376"/>
      <w:bookmarkStart w:id="546" w:name="_Toc150509289"/>
      <w:bookmarkStart w:id="547" w:name="_Toc151193852"/>
      <w:r>
        <w:rPr>
          <w:rFonts w:hint="eastAsia" w:ascii="仿宋" w:hAnsi="仿宋" w:eastAsia="仿宋" w:cs="仿宋"/>
          <w:sz w:val="28"/>
          <w:highlight w:val="none"/>
        </w:rPr>
        <w:t>五   开标、资格审查及评标</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548" w:name="_Toc226965812"/>
      <w:bookmarkStart w:id="549" w:name="_Toc195842904"/>
      <w:bookmarkStart w:id="550" w:name="_Toc226965729"/>
      <w:bookmarkStart w:id="551" w:name="_Toc151193927"/>
      <w:bookmarkStart w:id="552" w:name="_Toc265228377"/>
      <w:bookmarkStart w:id="553" w:name="_Toc226337235"/>
      <w:bookmarkStart w:id="554" w:name="_Toc264969229"/>
      <w:bookmarkStart w:id="555" w:name="_Toc164229380"/>
      <w:bookmarkStart w:id="556" w:name="_Toc151193781"/>
      <w:bookmarkStart w:id="557" w:name="_Toc305158881"/>
      <w:bookmarkStart w:id="558" w:name="_Toc150774744"/>
      <w:bookmarkStart w:id="559" w:name="_Toc151193637"/>
      <w:bookmarkStart w:id="560" w:name="_Toc151193853"/>
      <w:bookmarkStart w:id="561" w:name="_Toc520356164"/>
      <w:bookmarkStart w:id="562" w:name="_Toc127151539"/>
      <w:bookmarkStart w:id="563" w:name="_Toc151190166"/>
      <w:bookmarkStart w:id="564" w:name="_Toc127151740"/>
      <w:bookmarkStart w:id="565" w:name="_Toc150774639"/>
      <w:bookmarkStart w:id="566" w:name="_Toc142311041"/>
      <w:bookmarkStart w:id="567" w:name="_Toc164608653"/>
      <w:bookmarkStart w:id="568" w:name="_Toc149720832"/>
      <w:bookmarkStart w:id="569" w:name="_Toc164229234"/>
      <w:bookmarkStart w:id="570" w:name="_Toc150509290"/>
      <w:bookmarkStart w:id="571" w:name="_Toc127161453"/>
      <w:bookmarkStart w:id="572" w:name="_Toc164608808"/>
      <w:bookmarkStart w:id="573" w:name="_Toc305158807"/>
      <w:bookmarkStart w:id="574" w:name="_Toc164351633"/>
      <w:bookmarkStart w:id="575" w:name="_Toc226309783"/>
      <w:bookmarkStart w:id="576" w:name="_Toc151193709"/>
      <w:bookmarkStart w:id="577" w:name="_Toc150480777"/>
      <w:r>
        <w:rPr>
          <w:rFonts w:hint="eastAsia" w:ascii="仿宋" w:hAnsi="仿宋" w:eastAsia="仿宋" w:cs="仿宋"/>
          <w:sz w:val="24"/>
          <w:highlight w:val="none"/>
        </w:rPr>
        <w:t>开标</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采购人或采购代理机构将按招标文件的规定，在投标截止时间的同一时间和招标文件预先确定的地点组织开标。</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本项目开标使用北京市政府采购电子交易平台。投标人应在</w:t>
      </w:r>
      <w:bookmarkStart w:id="578" w:name="_Hlk167284562"/>
      <w:r>
        <w:rPr>
          <w:rFonts w:hint="eastAsia" w:ascii="仿宋" w:hAnsi="仿宋" w:eastAsia="仿宋" w:cs="仿宋"/>
          <w:sz w:val="24"/>
          <w:highlight w:val="none"/>
        </w:rPr>
        <w:t>《投标人须知资料表》</w:t>
      </w:r>
      <w:bookmarkEnd w:id="578"/>
      <w:r>
        <w:rPr>
          <w:rFonts w:hint="eastAsia" w:ascii="仿宋" w:hAnsi="仿宋" w:eastAsia="仿宋" w:cs="仿宋"/>
          <w:sz w:val="24"/>
          <w:highlight w:val="none"/>
        </w:rPr>
        <w:t>规定的时间内对投标文件进行解密，因非系统原因导致的解密失败，视为</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开标过程将使用电子交易平台宣布投标人名称、投标价格和招标文件规定的需要宣布的其他内容并进行记录，并由参加开标的各投标人确认</w:t>
      </w:r>
      <w:bookmarkStart w:id="579" w:name="_Toc520356165"/>
      <w:r>
        <w:rPr>
          <w:rFonts w:hint="eastAsia" w:ascii="仿宋" w:hAnsi="仿宋" w:eastAsia="仿宋" w:cs="仿宋"/>
          <w:sz w:val="24"/>
          <w:highlight w:val="none"/>
        </w:rPr>
        <w:t>。</w:t>
      </w:r>
      <w:bookmarkStart w:id="580" w:name="_Hlk143533942"/>
      <w:r>
        <w:rPr>
          <w:rFonts w:hint="eastAsia" w:ascii="仿宋" w:hAnsi="仿宋" w:eastAsia="仿宋" w:cs="仿宋"/>
          <w:sz w:val="24"/>
          <w:highlight w:val="none"/>
        </w:rPr>
        <w:t>投标人未在规定时间内提出疑义或确认一览表的，视同认可开标结果。</w:t>
      </w:r>
      <w:bookmarkEnd w:id="580"/>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投标人不足3家的，不予开标。</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资格审查</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见第三章《资格审查》。</w:t>
      </w:r>
    </w:p>
    <w:bookmarkEnd w:id="579"/>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581" w:name="_Toc195842905"/>
      <w:bookmarkStart w:id="582" w:name="_Toc265228378"/>
      <w:bookmarkStart w:id="583" w:name="_Toc164229235"/>
      <w:bookmarkStart w:id="584" w:name="_Toc151193928"/>
      <w:bookmarkStart w:id="585" w:name="_Toc149720833"/>
      <w:bookmarkStart w:id="586" w:name="_Toc151193710"/>
      <w:bookmarkStart w:id="587" w:name="_Toc150509291"/>
      <w:bookmarkStart w:id="588" w:name="_Toc164608654"/>
      <w:bookmarkStart w:id="589" w:name="_Toc226337236"/>
      <w:bookmarkStart w:id="590" w:name="_Toc164229381"/>
      <w:bookmarkStart w:id="591" w:name="_Toc164608809"/>
      <w:bookmarkStart w:id="592" w:name="_Toc127161454"/>
      <w:bookmarkStart w:id="593" w:name="_Toc226965730"/>
      <w:bookmarkStart w:id="594" w:name="_Toc127151741"/>
      <w:bookmarkStart w:id="595" w:name="_Toc151193854"/>
      <w:bookmarkStart w:id="596" w:name="_Toc305158808"/>
      <w:bookmarkStart w:id="597" w:name="_Toc142311042"/>
      <w:bookmarkStart w:id="598" w:name="_Toc164351634"/>
      <w:bookmarkStart w:id="599" w:name="_Toc150774640"/>
      <w:bookmarkStart w:id="600" w:name="_Toc150480778"/>
      <w:bookmarkStart w:id="601" w:name="_Toc151193782"/>
      <w:bookmarkStart w:id="602" w:name="_Toc151190167"/>
      <w:bookmarkStart w:id="603" w:name="_Toc305158882"/>
      <w:bookmarkStart w:id="604" w:name="_Toc226965813"/>
      <w:bookmarkStart w:id="605" w:name="_Toc127151540"/>
      <w:bookmarkStart w:id="606" w:name="_Toc150774745"/>
      <w:bookmarkStart w:id="607" w:name="_Toc264969230"/>
      <w:bookmarkStart w:id="608" w:name="_Toc226309784"/>
      <w:bookmarkStart w:id="609" w:name="_Toc151193638"/>
      <w:r>
        <w:rPr>
          <w:rFonts w:hint="eastAsia" w:ascii="仿宋" w:hAnsi="仿宋" w:eastAsia="仿宋" w:cs="仿宋"/>
          <w:sz w:val="24"/>
          <w:highlight w:val="none"/>
        </w:rPr>
        <w:t>评标委员会</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评标委员会根据政府采购有关规定和本次采购项目的特点进行组建，并负责具体评标事务，独立履行职责。</w:t>
      </w:r>
      <w:bookmarkStart w:id="610" w:name="_Toc520356166"/>
      <w:r>
        <w:rPr>
          <w:rFonts w:hint="eastAsia" w:ascii="仿宋" w:hAnsi="仿宋" w:eastAsia="仿宋" w:cs="仿宋"/>
          <w:b/>
          <w:bCs/>
          <w:spacing w:val="2"/>
          <w:sz w:val="24"/>
          <w:highlight w:val="none"/>
        </w:rPr>
        <w:t>评标委员会由评审专家共5人组成，采购人代表</w:t>
      </w:r>
      <w:r>
        <w:rPr>
          <w:rFonts w:hint="eastAsia" w:ascii="仿宋" w:hAnsi="仿宋" w:eastAsia="仿宋" w:cs="仿宋"/>
          <w:b/>
          <w:bCs/>
          <w:spacing w:val="2"/>
          <w:sz w:val="24"/>
          <w:highlight w:val="none"/>
          <w:lang w:val="en-US" w:eastAsia="zh-CN"/>
        </w:rPr>
        <w:t>0</w:t>
      </w:r>
      <w:r>
        <w:rPr>
          <w:rFonts w:hint="eastAsia" w:ascii="仿宋" w:hAnsi="仿宋" w:eastAsia="仿宋" w:cs="仿宋"/>
          <w:b/>
          <w:bCs/>
          <w:spacing w:val="2"/>
          <w:sz w:val="24"/>
          <w:highlight w:val="none"/>
        </w:rPr>
        <w:t>人，北京市专家库系统随机抽取专家</w:t>
      </w:r>
      <w:r>
        <w:rPr>
          <w:rFonts w:hint="eastAsia" w:ascii="仿宋" w:hAnsi="仿宋" w:eastAsia="仿宋" w:cs="仿宋"/>
          <w:b/>
          <w:bCs/>
          <w:spacing w:val="2"/>
          <w:sz w:val="24"/>
          <w:highlight w:val="none"/>
          <w:lang w:val="en-US" w:eastAsia="zh-CN"/>
        </w:rPr>
        <w:t>5</w:t>
      </w:r>
      <w:r>
        <w:rPr>
          <w:rFonts w:hint="eastAsia" w:ascii="仿宋" w:hAnsi="仿宋" w:eastAsia="仿宋" w:cs="仿宋"/>
          <w:b/>
          <w:bCs/>
          <w:spacing w:val="2"/>
          <w:sz w:val="24"/>
          <w:highlight w:val="none"/>
        </w:rPr>
        <w:t>人。</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10"/>
      <w:bookmarkStart w:id="611" w:name="_Toc520356169"/>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评标程序、评标方法和评标标准</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见第四章《评标程序、评标方法和评标标准》。</w:t>
      </w:r>
    </w:p>
    <w:p>
      <w:pPr>
        <w:tabs>
          <w:tab w:val="left" w:pos="360"/>
          <w:tab w:val="left" w:pos="1080"/>
        </w:tabs>
        <w:snapToGrid w:val="0"/>
        <w:spacing w:line="360" w:lineRule="auto"/>
        <w:ind w:left="1080"/>
        <w:rPr>
          <w:rFonts w:hint="eastAsia" w:ascii="仿宋" w:hAnsi="仿宋" w:eastAsia="仿宋" w:cs="仿宋"/>
          <w:sz w:val="24"/>
          <w:highlight w:val="none"/>
        </w:rPr>
      </w:pPr>
    </w:p>
    <w:p>
      <w:pPr>
        <w:pStyle w:val="4"/>
        <w:spacing w:before="0" w:line="360" w:lineRule="auto"/>
        <w:rPr>
          <w:rFonts w:hint="eastAsia" w:ascii="仿宋" w:hAnsi="仿宋" w:eastAsia="仿宋" w:cs="仿宋"/>
          <w:sz w:val="28"/>
          <w:highlight w:val="none"/>
        </w:rPr>
      </w:pPr>
      <w:bookmarkStart w:id="612" w:name="_Toc150509296"/>
      <w:bookmarkStart w:id="613" w:name="_Toc151193643"/>
      <w:bookmarkStart w:id="614" w:name="_Toc226965818"/>
      <w:bookmarkStart w:id="615" w:name="_Toc150774750"/>
      <w:bookmarkStart w:id="616" w:name="_Toc264969235"/>
      <w:bookmarkStart w:id="617" w:name="_Toc151193715"/>
      <w:bookmarkStart w:id="618" w:name="_Toc151193859"/>
      <w:bookmarkStart w:id="619" w:name="_Toc305158813"/>
      <w:bookmarkStart w:id="620" w:name="_Toc195842910"/>
      <w:bookmarkStart w:id="621" w:name="_Toc151190172"/>
      <w:bookmarkStart w:id="622" w:name="_Toc226309789"/>
      <w:bookmarkStart w:id="623" w:name="_Toc142311047"/>
      <w:bookmarkStart w:id="624" w:name="_Toc127151545"/>
      <w:bookmarkStart w:id="625" w:name="_Toc305158887"/>
      <w:bookmarkStart w:id="626" w:name="_Toc151193933"/>
      <w:bookmarkStart w:id="627" w:name="_Toc226965735"/>
      <w:bookmarkStart w:id="628" w:name="_Toc265228383"/>
      <w:bookmarkStart w:id="629" w:name="_Toc150480783"/>
      <w:bookmarkStart w:id="630" w:name="_Toc226337241"/>
      <w:bookmarkStart w:id="631" w:name="_Toc150774645"/>
      <w:bookmarkStart w:id="632" w:name="_Toc151193787"/>
      <w:r>
        <w:rPr>
          <w:rFonts w:hint="eastAsia" w:ascii="仿宋" w:hAnsi="仿宋" w:eastAsia="仿宋" w:cs="仿宋"/>
          <w:sz w:val="28"/>
          <w:highlight w:val="none"/>
        </w:rPr>
        <w:t xml:space="preserve">六   </w:t>
      </w:r>
      <w:bookmarkEnd w:id="611"/>
      <w:r>
        <w:rPr>
          <w:rFonts w:hint="eastAsia" w:ascii="仿宋" w:hAnsi="仿宋" w:eastAsia="仿宋" w:cs="仿宋"/>
          <w:sz w:val="28"/>
          <w:highlight w:val="none"/>
        </w:rPr>
        <w:t>确定中标</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Start w:id="633" w:name="_Toc149720840"/>
      <w:bookmarkStart w:id="634" w:name="_Toc164608661"/>
      <w:bookmarkStart w:id="635" w:name="_Toc151193861"/>
      <w:bookmarkStart w:id="636" w:name="_Toc127161461"/>
      <w:bookmarkStart w:id="637" w:name="_Toc164229242"/>
      <w:bookmarkStart w:id="638" w:name="_Toc164229388"/>
      <w:bookmarkStart w:id="639" w:name="_Toc226965820"/>
      <w:bookmarkStart w:id="640" w:name="_Toc127151547"/>
      <w:bookmarkStart w:id="641" w:name="_Toc226309791"/>
      <w:bookmarkStart w:id="642" w:name="_Toc265228385"/>
      <w:bookmarkStart w:id="643" w:name="_Toc264969237"/>
      <w:bookmarkStart w:id="644" w:name="_Toc195842912"/>
      <w:bookmarkStart w:id="645" w:name="_Toc127151748"/>
      <w:bookmarkStart w:id="646" w:name="_Toc142311049"/>
      <w:bookmarkStart w:id="647" w:name="_Toc151190174"/>
      <w:bookmarkStart w:id="648" w:name="_Toc164351641"/>
      <w:bookmarkStart w:id="649" w:name="_Toc151193935"/>
      <w:bookmarkStart w:id="650" w:name="_Toc164608816"/>
      <w:bookmarkStart w:id="651" w:name="_Toc150509298"/>
      <w:bookmarkStart w:id="652" w:name="_Toc151193717"/>
      <w:bookmarkStart w:id="653" w:name="_Toc150774752"/>
      <w:bookmarkStart w:id="654" w:name="_Toc305158889"/>
      <w:bookmarkStart w:id="655" w:name="_Toc151193789"/>
      <w:bookmarkStart w:id="656" w:name="_Toc150480785"/>
      <w:bookmarkStart w:id="657" w:name="_Toc151193645"/>
      <w:bookmarkStart w:id="658" w:name="_Toc226965737"/>
      <w:bookmarkStart w:id="659" w:name="_Toc150774647"/>
      <w:bookmarkStart w:id="660" w:name="_Toc305158815"/>
      <w:bookmarkStart w:id="661" w:name="_Toc226337243"/>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确定中标人</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662" w:name="_Toc305158891"/>
      <w:bookmarkStart w:id="663" w:name="_Toc305158817"/>
      <w:bookmarkStart w:id="664" w:name="_Toc150509300"/>
      <w:bookmarkStart w:id="665" w:name="_Toc226309793"/>
      <w:bookmarkStart w:id="666" w:name="_Toc150774754"/>
      <w:bookmarkStart w:id="667" w:name="_Toc265228387"/>
      <w:bookmarkStart w:id="668" w:name="_Toc151193719"/>
      <w:bookmarkStart w:id="669" w:name="_Toc127151750"/>
      <w:bookmarkStart w:id="670" w:name="_Toc164608818"/>
      <w:bookmarkStart w:id="671" w:name="_Toc142311051"/>
      <w:bookmarkStart w:id="672" w:name="_Toc226965739"/>
      <w:bookmarkStart w:id="673" w:name="_Toc151193937"/>
      <w:bookmarkStart w:id="674" w:name="_Toc164229390"/>
      <w:bookmarkStart w:id="675" w:name="_Toc150774649"/>
      <w:bookmarkStart w:id="676" w:name="_Toc151190176"/>
      <w:bookmarkStart w:id="677" w:name="_Toc264969239"/>
      <w:bookmarkStart w:id="678" w:name="_Toc226337245"/>
      <w:bookmarkStart w:id="679" w:name="_Toc164608663"/>
      <w:bookmarkStart w:id="680" w:name="_Toc150480787"/>
      <w:bookmarkStart w:id="681" w:name="_Toc127161463"/>
      <w:bookmarkStart w:id="682" w:name="_Toc151193647"/>
      <w:bookmarkStart w:id="683" w:name="_Toc164229244"/>
      <w:bookmarkStart w:id="684" w:name="_Toc195842914"/>
      <w:bookmarkStart w:id="685" w:name="_Toc151193863"/>
      <w:bookmarkStart w:id="686" w:name="_Toc149720842"/>
      <w:bookmarkStart w:id="687" w:name="_Toc151193791"/>
      <w:bookmarkStart w:id="688" w:name="_Toc226965822"/>
      <w:bookmarkStart w:id="689" w:name="_Toc127151549"/>
      <w:bookmarkStart w:id="690" w:name="_Toc164351643"/>
      <w:bookmarkStart w:id="691" w:name="_Ref467306425"/>
      <w:bookmarkStart w:id="692" w:name="_Ref467307090"/>
      <w:bookmarkStart w:id="693" w:name="_Toc520356176"/>
      <w:r>
        <w:rPr>
          <w:rFonts w:hint="eastAsia" w:ascii="仿宋" w:hAnsi="仿宋" w:eastAsia="仿宋" w:cs="仿宋"/>
          <w:sz w:val="24"/>
          <w:highlight w:val="none"/>
        </w:rPr>
        <w:t>中标公告与中标通知书</w:t>
      </w:r>
      <w:bookmarkEnd w:id="662"/>
      <w:bookmarkEnd w:id="663"/>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采购人或采购代理机构自中标人确定之日起2个工作日内，</w:t>
      </w:r>
      <w:r>
        <w:rPr>
          <w:rFonts w:hint="eastAsia" w:ascii="仿宋" w:hAnsi="仿宋" w:eastAsia="仿宋" w:cs="仿宋"/>
          <w:color w:val="000000"/>
          <w:kern w:val="0"/>
          <w:sz w:val="24"/>
          <w:highlight w:val="none"/>
        </w:rPr>
        <w:t>在北京市政府采购网公告中标结果</w:t>
      </w:r>
      <w:r>
        <w:rPr>
          <w:rFonts w:hint="eastAsia" w:ascii="仿宋" w:hAnsi="仿宋" w:eastAsia="仿宋" w:cs="仿宋"/>
          <w:sz w:val="24"/>
          <w:highlight w:val="none"/>
        </w:rPr>
        <w:t>，同时向中标人发出中标通知书，中标公告期限为1个工作日。</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中标通知书对采购人和中标供应商均具有法律效力。中标通知书发出后，采购人改变中标结果的，或者中标供应商放弃中标项目的，应当依法承担法律责任。</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废标</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在招标采购中，出现下列情形之一的，应予废标：</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符合专业条件的供应商或者对招标文件作实质响应的供应商不足三家的；</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出现影响采购公正的违法、违规行为的；</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投标人的报价均超过了采购预算，采购人不能支付的；</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因重大变故，采购任务取消的。</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废标后，采购人将废标理由书面通知所有投标人。</w:t>
      </w:r>
    </w:p>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bookmarkStart w:id="694" w:name="_Toc305158892"/>
      <w:bookmarkStart w:id="695" w:name="_Toc150480788"/>
      <w:bookmarkStart w:id="696" w:name="_Toc164229391"/>
      <w:bookmarkStart w:id="697" w:name="_Toc226337246"/>
      <w:bookmarkStart w:id="698" w:name="_Toc164608819"/>
      <w:bookmarkStart w:id="699" w:name="_Toc151193938"/>
      <w:bookmarkStart w:id="700" w:name="_Ref467306377"/>
      <w:bookmarkStart w:id="701" w:name="_Toc226309794"/>
      <w:bookmarkStart w:id="702" w:name="_Toc164229245"/>
      <w:bookmarkStart w:id="703" w:name="_Toc164351644"/>
      <w:bookmarkStart w:id="704" w:name="_Toc265228388"/>
      <w:bookmarkStart w:id="705" w:name="_Toc150509301"/>
      <w:bookmarkStart w:id="706" w:name="_Toc226965740"/>
      <w:bookmarkStart w:id="707" w:name="_Toc264969240"/>
      <w:bookmarkStart w:id="708" w:name="_Toc305158818"/>
      <w:bookmarkStart w:id="709" w:name="_Ref467307204"/>
      <w:bookmarkStart w:id="710" w:name="_Toc127161464"/>
      <w:bookmarkStart w:id="711" w:name="_Ref467306978"/>
      <w:bookmarkStart w:id="712" w:name="_Toc127151550"/>
      <w:bookmarkStart w:id="713" w:name="_Toc151193792"/>
      <w:bookmarkStart w:id="714" w:name="_Toc149720843"/>
      <w:bookmarkStart w:id="715" w:name="_Toc151193864"/>
      <w:bookmarkStart w:id="716" w:name="_Toc151193648"/>
      <w:bookmarkStart w:id="717" w:name="_Toc195842915"/>
      <w:bookmarkStart w:id="718" w:name="_Toc226965823"/>
      <w:bookmarkStart w:id="719" w:name="_Toc151190177"/>
      <w:bookmarkStart w:id="720" w:name="_Ref467307062"/>
      <w:bookmarkStart w:id="721" w:name="_Toc142311052"/>
      <w:bookmarkStart w:id="722" w:name="_Toc150774755"/>
      <w:bookmarkStart w:id="723" w:name="_Toc520356175"/>
      <w:bookmarkStart w:id="724" w:name="_Toc127151751"/>
      <w:bookmarkStart w:id="725" w:name="_Toc151193720"/>
      <w:bookmarkStart w:id="726" w:name="_Toc164608664"/>
      <w:bookmarkStart w:id="727" w:name="_Toc150774650"/>
      <w:r>
        <w:rPr>
          <w:rFonts w:hint="eastAsia" w:ascii="仿宋" w:hAnsi="仿宋" w:eastAsia="仿宋" w:cs="仿宋"/>
          <w:sz w:val="24"/>
          <w:highlight w:val="none"/>
        </w:rPr>
        <w:t>签订合同</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中标人拒绝与采购人签订合同的，采购人可以按照评标报告推荐的中标候选人名单排序，确定下一候选人为中标人，也可以重新开展政府采购活动。</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联合体中标的，联合体各方应当共同与采购人签订合同，就采购合同约定的事项向采购人承担连带责任。</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政府采购合同不能转包。</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仿宋" w:hAnsi="仿宋" w:eastAsia="仿宋" w:cs="仿宋"/>
          <w:b/>
          <w:sz w:val="24"/>
          <w:highlight w:val="none"/>
        </w:rPr>
        <w:t>，</w:t>
      </w:r>
      <w:r>
        <w:rPr>
          <w:rFonts w:hint="eastAsia" w:ascii="仿宋" w:hAnsi="仿宋" w:eastAsia="仿宋" w:cs="仿宋"/>
          <w:sz w:val="24"/>
          <w:highlight w:val="none"/>
        </w:rPr>
        <w:t>否则</w:t>
      </w:r>
      <w:r>
        <w:rPr>
          <w:rFonts w:hint="eastAsia" w:ascii="仿宋" w:hAnsi="仿宋" w:eastAsia="仿宋" w:cs="仿宋"/>
          <w:b/>
          <w:sz w:val="24"/>
          <w:highlight w:val="none"/>
        </w:rPr>
        <w:t>投标无效</w:t>
      </w:r>
      <w:r>
        <w:rPr>
          <w:rFonts w:hint="eastAsia" w:ascii="仿宋" w:hAnsi="仿宋" w:eastAsia="仿宋" w:cs="仿宋"/>
          <w:sz w:val="24"/>
          <w:highlight w:val="none"/>
        </w:rPr>
        <w:t>。中标人就采购项目和分包项目向采购人负责，分包供应商就分包项目承担责任。</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“政采贷”融资指引：详见《投标人须知资料表》。</w:t>
      </w:r>
    </w:p>
    <w:bookmarkEnd w:id="691"/>
    <w:bookmarkEnd w:id="692"/>
    <w:bookmarkEnd w:id="693"/>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询问与质疑</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询问</w:t>
      </w:r>
    </w:p>
    <w:p>
      <w:pPr>
        <w:numPr>
          <w:ilvl w:val="2"/>
          <w:numId w:val="10"/>
        </w:numPr>
        <w:snapToGrid w:val="0"/>
        <w:spacing w:line="360" w:lineRule="auto"/>
        <w:rPr>
          <w:rFonts w:hint="eastAsia" w:ascii="仿宋" w:hAnsi="仿宋" w:eastAsia="仿宋" w:cs="仿宋"/>
          <w:sz w:val="24"/>
          <w:highlight w:val="none"/>
        </w:rPr>
      </w:pPr>
      <w:bookmarkStart w:id="728" w:name="_Hlk179293370"/>
      <w:r>
        <w:rPr>
          <w:rFonts w:hint="eastAsia" w:ascii="仿宋" w:hAnsi="仿宋" w:eastAsia="仿宋" w:cs="仿宋"/>
          <w:sz w:val="24"/>
          <w:highlight w:val="none"/>
        </w:rPr>
        <w:t>投标人对政府采购活动事项有疑问的，可依法向采购人或采购代理机构提出询问，提出形式见《投标人须知资料表》。</w:t>
      </w:r>
      <w:bookmarkEnd w:id="728"/>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采购人或采购代理机构对供应商依法提出的询问，在3个工作日内作出答复，但答复的内容不得涉及商业秘密。</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质疑</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10"/>
        </w:numPr>
        <w:snapToGrid w:val="0"/>
        <w:spacing w:line="360" w:lineRule="auto"/>
        <w:rPr>
          <w:rFonts w:hint="eastAsia" w:ascii="仿宋" w:hAnsi="仿宋" w:eastAsia="仿宋" w:cs="仿宋"/>
          <w:sz w:val="24"/>
          <w:highlight w:val="none"/>
        </w:rPr>
      </w:pPr>
      <w:r>
        <w:rPr>
          <w:rFonts w:hint="eastAsia" w:ascii="仿宋" w:hAnsi="仿宋" w:eastAsia="仿宋" w:cs="仿宋"/>
          <w:sz w:val="24"/>
          <w:highlight w:val="none"/>
        </w:rPr>
        <w:t>投标人应在法定质疑期内一次性提出针对同一采购程序环节的质疑，法定质疑期内针对同一采购程序环节再次提出的质疑，采购人、采购代理机构有权不予答复。</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接收询问和质疑的联系部门、联系电话和通讯地址见《投标人须知资料表》。</w:t>
      </w:r>
    </w:p>
    <w:p>
      <w:pPr>
        <w:numPr>
          <w:ilvl w:val="0"/>
          <w:numId w:val="10"/>
        </w:numPr>
        <w:tabs>
          <w:tab w:val="left" w:pos="360"/>
        </w:tabs>
        <w:snapToGrid w:val="0"/>
        <w:spacing w:line="360" w:lineRule="auto"/>
        <w:ind w:left="357" w:hanging="357"/>
        <w:outlineLvl w:val="1"/>
        <w:rPr>
          <w:rFonts w:hint="eastAsia" w:ascii="仿宋" w:hAnsi="仿宋" w:eastAsia="仿宋" w:cs="仿宋"/>
          <w:sz w:val="24"/>
          <w:highlight w:val="none"/>
        </w:rPr>
      </w:pPr>
      <w:r>
        <w:rPr>
          <w:rFonts w:hint="eastAsia" w:ascii="仿宋" w:hAnsi="仿宋" w:eastAsia="仿宋" w:cs="仿宋"/>
          <w:sz w:val="24"/>
          <w:highlight w:val="none"/>
        </w:rPr>
        <w:t>代理费</w:t>
      </w:r>
    </w:p>
    <w:p>
      <w:pPr>
        <w:numPr>
          <w:ilvl w:val="1"/>
          <w:numId w:val="10"/>
        </w:numPr>
        <w:tabs>
          <w:tab w:val="left" w:pos="1080"/>
          <w:tab w:val="left" w:pos="2014"/>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rFonts w:hint="eastAsia" w:ascii="仿宋" w:hAnsi="仿宋" w:eastAsia="仿宋" w:cs="仿宋"/>
          <w:sz w:val="24"/>
          <w:highlight w:val="none"/>
        </w:rPr>
      </w:pPr>
    </w:p>
    <w:p>
      <w:pPr>
        <w:spacing w:line="360" w:lineRule="auto"/>
        <w:jc w:val="center"/>
        <w:outlineLvl w:val="0"/>
        <w:rPr>
          <w:rFonts w:hint="eastAsia" w:ascii="仿宋" w:hAnsi="仿宋" w:eastAsia="仿宋" w:cs="仿宋"/>
          <w:b/>
          <w:sz w:val="36"/>
          <w:szCs w:val="36"/>
          <w:highlight w:val="none"/>
        </w:rPr>
      </w:pPr>
      <w:bookmarkStart w:id="729" w:name="_Toc265228392"/>
      <w:bookmarkStart w:id="730" w:name="_Toc353873664"/>
      <w:bookmarkStart w:id="731" w:name="_Toc150774759"/>
      <w:bookmarkStart w:id="732" w:name="_Toc142311056"/>
      <w:bookmarkStart w:id="733" w:name="_Toc305158822"/>
      <w:bookmarkStart w:id="734" w:name="_Toc150480792"/>
      <w:bookmarkStart w:id="735" w:name="_Toc353825544"/>
      <w:bookmarkStart w:id="736" w:name="_Toc353873934"/>
      <w:bookmarkStart w:id="737" w:name="_Toc226965827"/>
      <w:bookmarkStart w:id="738" w:name="_Toc305158896"/>
      <w:bookmarkStart w:id="739" w:name="_Toc264969244"/>
      <w:bookmarkStart w:id="740" w:name="_Toc226337250"/>
      <w:bookmarkStart w:id="741" w:name="_Toc127151554"/>
      <w:r>
        <w:rPr>
          <w:rFonts w:hint="eastAsia" w:ascii="仿宋" w:hAnsi="仿宋" w:eastAsia="仿宋" w:cs="仿宋"/>
          <w:sz w:val="24"/>
          <w:highlight w:val="none"/>
        </w:rPr>
        <w:br w:type="page"/>
      </w:r>
      <w:bookmarkStart w:id="742" w:name="_Toc99301421"/>
      <w:bookmarkStart w:id="743" w:name="_Toc681"/>
      <w:bookmarkStart w:id="744" w:name="_Toc15289"/>
      <w:r>
        <w:rPr>
          <w:rFonts w:hint="eastAsia" w:ascii="仿宋" w:hAnsi="仿宋" w:eastAsia="仿宋" w:cs="仿宋"/>
          <w:b/>
          <w:sz w:val="36"/>
          <w:szCs w:val="36"/>
          <w:highlight w:val="none"/>
        </w:rPr>
        <w:t xml:space="preserve">第三章   </w:t>
      </w:r>
      <w:bookmarkEnd w:id="729"/>
      <w:bookmarkEnd w:id="730"/>
      <w:bookmarkEnd w:id="731"/>
      <w:bookmarkEnd w:id="732"/>
      <w:bookmarkEnd w:id="733"/>
      <w:bookmarkEnd w:id="734"/>
      <w:bookmarkEnd w:id="735"/>
      <w:bookmarkEnd w:id="736"/>
      <w:bookmarkEnd w:id="737"/>
      <w:bookmarkEnd w:id="738"/>
      <w:bookmarkEnd w:id="739"/>
      <w:bookmarkEnd w:id="740"/>
      <w:bookmarkEnd w:id="741"/>
      <w:r>
        <w:rPr>
          <w:rFonts w:hint="eastAsia" w:ascii="仿宋" w:hAnsi="仿宋" w:eastAsia="仿宋" w:cs="仿宋"/>
          <w:b/>
          <w:sz w:val="36"/>
          <w:szCs w:val="36"/>
          <w:highlight w:val="none"/>
        </w:rPr>
        <w:t>资格审查</w:t>
      </w:r>
      <w:bookmarkEnd w:id="742"/>
      <w:bookmarkEnd w:id="743"/>
      <w:bookmarkEnd w:id="744"/>
      <w:bookmarkStart w:id="745" w:name="_Toc487900382"/>
    </w:p>
    <w:p>
      <w:pPr>
        <w:tabs>
          <w:tab w:val="left" w:pos="360"/>
          <w:tab w:val="left" w:pos="900"/>
        </w:tabs>
        <w:snapToGrid w:val="0"/>
        <w:spacing w:line="360" w:lineRule="auto"/>
        <w:jc w:val="center"/>
        <w:outlineLvl w:val="1"/>
        <w:rPr>
          <w:rFonts w:hint="eastAsia" w:ascii="仿宋" w:hAnsi="仿宋" w:eastAsia="仿宋" w:cs="仿宋"/>
          <w:b/>
          <w:sz w:val="24"/>
          <w:highlight w:val="none"/>
        </w:rPr>
      </w:pPr>
      <w:bookmarkStart w:id="746" w:name="_Toc99301422"/>
      <w:r>
        <w:rPr>
          <w:rFonts w:hint="eastAsia" w:ascii="仿宋" w:hAnsi="仿宋" w:eastAsia="仿宋" w:cs="仿宋"/>
          <w:b/>
          <w:sz w:val="24"/>
          <w:highlight w:val="none"/>
        </w:rPr>
        <w:t>一、资格审查程序</w:t>
      </w:r>
      <w:bookmarkEnd w:id="746"/>
    </w:p>
    <w:p>
      <w:pPr>
        <w:numPr>
          <w:ilvl w:val="0"/>
          <w:numId w:val="13"/>
        </w:numPr>
        <w:tabs>
          <w:tab w:val="left" w:pos="426"/>
          <w:tab w:val="left" w:pos="851"/>
          <w:tab w:val="clear" w:pos="900"/>
        </w:tabs>
        <w:snapToGrid w:val="0"/>
        <w:spacing w:line="360" w:lineRule="auto"/>
        <w:ind w:left="426" w:hanging="426"/>
        <w:outlineLvl w:val="1"/>
        <w:rPr>
          <w:rFonts w:hint="eastAsia" w:ascii="仿宋" w:hAnsi="仿宋" w:eastAsia="仿宋" w:cs="仿宋"/>
          <w:sz w:val="24"/>
          <w:highlight w:val="none"/>
        </w:rPr>
      </w:pPr>
      <w:r>
        <w:rPr>
          <w:rFonts w:hint="eastAsia" w:ascii="仿宋" w:hAnsi="仿宋" w:eastAsia="仿宋" w:cs="仿宋"/>
          <w:sz w:val="24"/>
          <w:highlight w:val="none"/>
        </w:rPr>
        <w:t>开标结束后，采购人或采购代理机构将根据《资格审查要求》中的规定，对投标人进行资格审查，并形成资格审查结果。</w:t>
      </w:r>
    </w:p>
    <w:p>
      <w:pPr>
        <w:numPr>
          <w:ilvl w:val="0"/>
          <w:numId w:val="13"/>
        </w:numPr>
        <w:tabs>
          <w:tab w:val="left" w:pos="426"/>
          <w:tab w:val="left" w:pos="851"/>
          <w:tab w:val="clear" w:pos="900"/>
        </w:tabs>
        <w:snapToGrid w:val="0"/>
        <w:spacing w:line="360" w:lineRule="auto"/>
        <w:ind w:left="426" w:hanging="426"/>
        <w:outlineLvl w:val="1"/>
        <w:rPr>
          <w:rFonts w:hint="eastAsia" w:ascii="仿宋" w:hAnsi="仿宋" w:eastAsia="仿宋" w:cs="仿宋"/>
          <w:sz w:val="24"/>
          <w:highlight w:val="none"/>
        </w:rPr>
      </w:pPr>
      <w:r>
        <w:rPr>
          <w:rFonts w:hint="eastAsia" w:ascii="仿宋" w:hAnsi="仿宋" w:eastAsia="仿宋" w:cs="仿宋"/>
          <w:sz w:val="24"/>
          <w:highlight w:val="none"/>
        </w:rPr>
        <w:t>《资格审查要求》中对格式有要求的，除招标文件另有规定外，均为“实质性格式”文件。</w:t>
      </w:r>
    </w:p>
    <w:p>
      <w:pPr>
        <w:numPr>
          <w:ilvl w:val="0"/>
          <w:numId w:val="13"/>
        </w:numPr>
        <w:tabs>
          <w:tab w:val="left" w:pos="426"/>
          <w:tab w:val="left" w:pos="851"/>
          <w:tab w:val="clear" w:pos="900"/>
        </w:tabs>
        <w:snapToGrid w:val="0"/>
        <w:spacing w:line="360" w:lineRule="auto"/>
        <w:ind w:left="426" w:hanging="426"/>
        <w:outlineLvl w:val="1"/>
        <w:rPr>
          <w:rFonts w:hint="eastAsia" w:ascii="仿宋" w:hAnsi="仿宋" w:eastAsia="仿宋" w:cs="仿宋"/>
          <w:sz w:val="24"/>
          <w:highlight w:val="none"/>
        </w:rPr>
      </w:pPr>
      <w:r>
        <w:rPr>
          <w:rFonts w:hint="eastAsia" w:ascii="仿宋" w:hAnsi="仿宋" w:eastAsia="仿宋" w:cs="仿宋"/>
          <w:sz w:val="24"/>
          <w:highlight w:val="none"/>
        </w:rPr>
        <w:t>投标人《资格证明文件》有任何一项不符合《资格审查要求》的，资格审查不合格，其</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numPr>
          <w:ilvl w:val="0"/>
          <w:numId w:val="13"/>
        </w:numPr>
        <w:tabs>
          <w:tab w:val="left" w:pos="426"/>
          <w:tab w:val="left" w:pos="851"/>
          <w:tab w:val="clear" w:pos="900"/>
        </w:tabs>
        <w:snapToGrid w:val="0"/>
        <w:spacing w:line="360" w:lineRule="auto"/>
        <w:ind w:left="426" w:hanging="426"/>
        <w:outlineLvl w:val="1"/>
        <w:rPr>
          <w:rFonts w:hint="eastAsia" w:ascii="仿宋" w:hAnsi="仿宋" w:eastAsia="仿宋" w:cs="仿宋"/>
          <w:sz w:val="24"/>
          <w:highlight w:val="none"/>
        </w:rPr>
      </w:pPr>
      <w:r>
        <w:rPr>
          <w:rFonts w:hint="eastAsia" w:ascii="仿宋" w:hAnsi="仿宋" w:eastAsia="仿宋" w:cs="仿宋"/>
          <w:sz w:val="24"/>
          <w:highlight w:val="none"/>
        </w:rPr>
        <w:t>资格审查合格的投标人不足3家的，不进行评标。</w:t>
      </w:r>
    </w:p>
    <w:p>
      <w:pPr>
        <w:tabs>
          <w:tab w:val="left" w:pos="360"/>
          <w:tab w:val="left" w:pos="900"/>
        </w:tabs>
        <w:snapToGrid w:val="0"/>
        <w:spacing w:line="360" w:lineRule="auto"/>
        <w:jc w:val="center"/>
        <w:outlineLvl w:val="1"/>
        <w:rPr>
          <w:rFonts w:hint="eastAsia" w:ascii="仿宋" w:hAnsi="仿宋" w:eastAsia="仿宋" w:cs="仿宋"/>
          <w:b/>
          <w:sz w:val="24"/>
          <w:highlight w:val="none"/>
        </w:rPr>
      </w:pPr>
      <w:bookmarkStart w:id="747" w:name="_Hlk143693557"/>
      <w:r>
        <w:rPr>
          <w:rFonts w:hint="eastAsia" w:ascii="仿宋" w:hAnsi="仿宋" w:eastAsia="仿宋" w:cs="仿宋"/>
          <w:b/>
          <w:sz w:val="24"/>
          <w:highlight w:val="none"/>
        </w:rPr>
        <w:t>二、资格审查要求</w:t>
      </w:r>
      <w:bookmarkEnd w:id="747"/>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pPr>
              <w:tabs>
                <w:tab w:val="left" w:pos="1080"/>
              </w:tabs>
              <w:snapToGrid w:val="0"/>
              <w:jc w:val="center"/>
              <w:rPr>
                <w:rFonts w:hint="eastAsia" w:ascii="仿宋" w:hAnsi="仿宋" w:eastAsia="仿宋" w:cs="仿宋"/>
                <w:b/>
                <w:sz w:val="24"/>
                <w:highlight w:val="none"/>
              </w:rPr>
            </w:pPr>
            <w:bookmarkStart w:id="748" w:name="_Hlt487972895"/>
            <w:bookmarkEnd w:id="748"/>
            <w:bookmarkStart w:id="749" w:name="_Hlk143693460"/>
            <w:r>
              <w:rPr>
                <w:rFonts w:hint="eastAsia" w:ascii="仿宋" w:hAnsi="仿宋" w:eastAsia="仿宋" w:cs="仿宋"/>
                <w:b/>
                <w:sz w:val="24"/>
                <w:highlight w:val="none"/>
              </w:rPr>
              <w:t>序号</w:t>
            </w:r>
          </w:p>
        </w:tc>
        <w:tc>
          <w:tcPr>
            <w:tcW w:w="1067" w:type="pct"/>
            <w:vAlign w:val="center"/>
          </w:tcPr>
          <w:p>
            <w:pPr>
              <w:tabs>
                <w:tab w:val="left" w:pos="1080"/>
              </w:tabs>
              <w:snapToGrid w:val="0"/>
              <w:jc w:val="center"/>
              <w:rPr>
                <w:rFonts w:hint="eastAsia" w:ascii="仿宋" w:hAnsi="仿宋" w:eastAsia="仿宋" w:cs="仿宋"/>
                <w:b/>
                <w:sz w:val="24"/>
                <w:highlight w:val="none"/>
              </w:rPr>
            </w:pPr>
            <w:r>
              <w:rPr>
                <w:rFonts w:hint="eastAsia" w:ascii="仿宋" w:hAnsi="仿宋" w:eastAsia="仿宋" w:cs="仿宋"/>
                <w:b/>
                <w:sz w:val="24"/>
                <w:highlight w:val="none"/>
              </w:rPr>
              <w:t>审查因素</w:t>
            </w:r>
          </w:p>
        </w:tc>
        <w:tc>
          <w:tcPr>
            <w:tcW w:w="2596" w:type="pct"/>
            <w:vAlign w:val="center"/>
          </w:tcPr>
          <w:p>
            <w:pPr>
              <w:tabs>
                <w:tab w:val="left" w:pos="1080"/>
              </w:tabs>
              <w:snapToGrid w:val="0"/>
              <w:jc w:val="center"/>
              <w:rPr>
                <w:rFonts w:hint="eastAsia" w:ascii="仿宋" w:hAnsi="仿宋" w:eastAsia="仿宋" w:cs="仿宋"/>
                <w:b/>
                <w:sz w:val="24"/>
                <w:highlight w:val="none"/>
              </w:rPr>
            </w:pPr>
            <w:r>
              <w:rPr>
                <w:rFonts w:hint="eastAsia" w:ascii="仿宋" w:hAnsi="仿宋" w:eastAsia="仿宋" w:cs="仿宋"/>
                <w:b/>
                <w:sz w:val="24"/>
                <w:highlight w:val="none"/>
              </w:rPr>
              <w:t>审查内容</w:t>
            </w:r>
          </w:p>
        </w:tc>
        <w:tc>
          <w:tcPr>
            <w:tcW w:w="882" w:type="pct"/>
            <w:vAlign w:val="center"/>
          </w:tcPr>
          <w:p>
            <w:pPr>
              <w:tabs>
                <w:tab w:val="left" w:pos="1080"/>
              </w:tabs>
              <w:snapToGrid w:val="0"/>
              <w:jc w:val="center"/>
              <w:rPr>
                <w:rFonts w:hint="eastAsia" w:ascii="仿宋" w:hAnsi="仿宋" w:eastAsia="仿宋" w:cs="仿宋"/>
                <w:b/>
                <w:sz w:val="24"/>
                <w:highlight w:val="none"/>
              </w:rPr>
            </w:pPr>
            <w:r>
              <w:rPr>
                <w:rFonts w:hint="eastAsia" w:ascii="仿宋" w:hAnsi="仿宋" w:eastAsia="仿宋" w:cs="仿宋"/>
                <w:b/>
                <w:sz w:val="24"/>
                <w:highlight w:val="none"/>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满足《中华人民共和国政府采购法》第二十二条规定</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具体规定见第一章《投标邀请》</w:t>
            </w:r>
          </w:p>
        </w:tc>
        <w:tc>
          <w:tcPr>
            <w:tcW w:w="882" w:type="pct"/>
            <w:vAlign w:val="center"/>
          </w:tcPr>
          <w:p>
            <w:pPr>
              <w:tabs>
                <w:tab w:val="left" w:pos="1080"/>
              </w:tabs>
              <w:snapToGrid w:val="0"/>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1-1</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营业执照等证明文件</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投标人为企业（包括合伙企业）的，应提供有效的“营业执照”；</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投标人为事业单位的，应提供有效的“事业单位法人证书”；</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投标人是非企业机构的，应提供有效的“执业许可证”、“登记证书”等证明文件；</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投标人是个体工商户的，应提供有效的“个体工商户营业执照”；</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投标人是自然人的，应提供有效的自然人身份证明。</w:t>
            </w:r>
          </w:p>
          <w:p>
            <w:pPr>
              <w:tabs>
                <w:tab w:val="left" w:pos="1080"/>
              </w:tabs>
              <w:snapToGrid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仿宋" w:hAnsi="仿宋" w:eastAsia="仿宋" w:cs="仿宋"/>
                <w:iCs/>
                <w:sz w:val="24"/>
                <w:highlight w:val="none"/>
              </w:rPr>
              <w:t>银行、保险、石油石化、电力、电信等行业的分支机构，可以提供上述</w:t>
            </w:r>
            <w:r>
              <w:rPr>
                <w:rFonts w:hint="eastAsia" w:ascii="仿宋" w:hAnsi="仿宋" w:eastAsia="仿宋" w:cs="仿宋"/>
                <w:color w:val="000000"/>
                <w:sz w:val="24"/>
                <w:highlight w:val="none"/>
              </w:rPr>
              <w:t>授权，也可以提供其所属法人/其他组织的有关文件或制度等能够证明授权其独立开展业务的证明材料。</w:t>
            </w:r>
          </w:p>
        </w:tc>
        <w:tc>
          <w:tcPr>
            <w:tcW w:w="882"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1-2</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投标人资格声明书</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提供了符合招标文件要求的《投标人资格声明书》。</w:t>
            </w:r>
          </w:p>
        </w:tc>
        <w:tc>
          <w:tcPr>
            <w:tcW w:w="882"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1-3</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投标人信用记录</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查询渠道：信用中国网站和中国政府采购网（</w:t>
            </w:r>
            <w:r>
              <w:rPr>
                <w:rFonts w:hint="eastAsia" w:ascii="仿宋" w:hAnsi="仿宋" w:eastAsia="仿宋" w:cs="仿宋"/>
                <w:highlight w:val="none"/>
              </w:rPr>
              <w:t>www.creditchina.gov.cn</w:t>
            </w:r>
            <w:r>
              <w:rPr>
                <w:rFonts w:hint="eastAsia" w:ascii="仿宋" w:hAnsi="仿宋" w:eastAsia="仿宋" w:cs="仿宋"/>
                <w:sz w:val="24"/>
                <w:highlight w:val="none"/>
              </w:rPr>
              <w:t>、</w:t>
            </w:r>
            <w:r>
              <w:rPr>
                <w:rFonts w:hint="eastAsia" w:ascii="仿宋" w:hAnsi="仿宋" w:eastAsia="仿宋" w:cs="仿宋"/>
                <w:highlight w:val="none"/>
              </w:rPr>
              <w:t>www.ccgp.gov.cn</w:t>
            </w:r>
            <w:r>
              <w:rPr>
                <w:rFonts w:hint="eastAsia" w:ascii="仿宋" w:hAnsi="仿宋" w:eastAsia="仿宋" w:cs="仿宋"/>
                <w:sz w:val="24"/>
                <w:highlight w:val="none"/>
              </w:rPr>
              <w:t>）；</w:t>
            </w:r>
          </w:p>
          <w:p>
            <w:pPr>
              <w:tabs>
                <w:tab w:val="left" w:pos="900"/>
                <w:tab w:val="left" w:pos="1980"/>
              </w:tabs>
              <w:snapToGrid w:val="0"/>
              <w:rPr>
                <w:rFonts w:hint="eastAsia" w:ascii="仿宋" w:hAnsi="仿宋" w:eastAsia="仿宋" w:cs="仿宋"/>
                <w:sz w:val="24"/>
                <w:highlight w:val="none"/>
              </w:rPr>
            </w:pPr>
            <w:r>
              <w:rPr>
                <w:rFonts w:hint="eastAsia" w:ascii="仿宋" w:hAnsi="仿宋" w:eastAsia="仿宋" w:cs="仿宋"/>
                <w:sz w:val="24"/>
                <w:highlight w:val="none"/>
              </w:rPr>
              <w:t>截止时点：投标截止时间以后、资格审查阶段采购人或采购代理机构的实际查询时间；</w:t>
            </w:r>
          </w:p>
          <w:p>
            <w:pPr>
              <w:tabs>
                <w:tab w:val="left" w:pos="900"/>
                <w:tab w:val="left" w:pos="1980"/>
              </w:tabs>
              <w:snapToGrid w:val="0"/>
              <w:rPr>
                <w:rFonts w:hint="eastAsia" w:ascii="仿宋" w:hAnsi="仿宋" w:eastAsia="仿宋" w:cs="仿宋"/>
                <w:sz w:val="24"/>
                <w:highlight w:val="none"/>
              </w:rPr>
            </w:pPr>
            <w:r>
              <w:rPr>
                <w:rFonts w:hint="eastAsia" w:ascii="仿宋" w:hAnsi="仿宋" w:eastAsia="仿宋" w:cs="仿宋"/>
                <w:sz w:val="24"/>
                <w:highlight w:val="none"/>
              </w:rPr>
              <w:t>信用信息查询记录和证据留存具体方式：查询结果网页打印页作为查询记录和证据，与其他采购文件一并保存；</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信用信息的使用原则：经认定的被列入失信被执行人、重大税收违法案件当事人名单、政府采购严重违法失信行为记录名单的投标人，其</w:t>
            </w:r>
            <w:r>
              <w:rPr>
                <w:rFonts w:hint="eastAsia" w:ascii="仿宋" w:hAnsi="仿宋" w:eastAsia="仿宋" w:cs="仿宋"/>
                <w:b/>
                <w:sz w:val="24"/>
                <w:highlight w:val="none"/>
              </w:rPr>
              <w:t>投标无效</w:t>
            </w:r>
            <w:r>
              <w:rPr>
                <w:rFonts w:hint="eastAsia" w:ascii="仿宋" w:hAnsi="仿宋" w:eastAsia="仿宋" w:cs="仿宋"/>
                <w:sz w:val="24"/>
                <w:highlight w:val="none"/>
              </w:rPr>
              <w:t>。联合体形式投标的，联合体成员存在不良信用记录，视同联合体存在不良信用记录。</w:t>
            </w:r>
          </w:p>
        </w:tc>
        <w:tc>
          <w:tcPr>
            <w:tcW w:w="882"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1-4</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法律、行政法规规定的其他条件</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法律、行政法规规定的其他条件</w:t>
            </w:r>
          </w:p>
        </w:tc>
        <w:tc>
          <w:tcPr>
            <w:tcW w:w="882"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2</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落实政府采购政策需满足的资格要求</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具体要求见第一章《投标邀请》</w:t>
            </w:r>
          </w:p>
        </w:tc>
        <w:tc>
          <w:tcPr>
            <w:tcW w:w="882" w:type="pct"/>
            <w:vAlign w:val="center"/>
          </w:tcPr>
          <w:p>
            <w:pPr>
              <w:tabs>
                <w:tab w:val="left" w:pos="1080"/>
              </w:tabs>
              <w:snapToGrid w:val="0"/>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2-1</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中小企业政策证明文件</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具体要求见第一章《投标邀请》</w:t>
            </w:r>
          </w:p>
        </w:tc>
        <w:tc>
          <w:tcPr>
            <w:tcW w:w="882" w:type="pct"/>
            <w:vAlign w:val="center"/>
          </w:tcPr>
          <w:p>
            <w:pPr>
              <w:tabs>
                <w:tab w:val="left" w:pos="1080"/>
              </w:tabs>
              <w:snapToGrid w:val="0"/>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2-1-1</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中小企业证明文件</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当本项目（包）涉及预留份额专门面向中小企业采购，此时建议在《资格证明文件》中提供。</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2-1-2</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拟分包情况说明及分包意向协议</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如本项目（包）要求通过分包措施预留部分采购份额面向中小企业采购、且投标人因落实政府采购政策拟进行分包的，必须提供；否则无须提供。</w:t>
            </w:r>
          </w:p>
          <w:p>
            <w:pPr>
              <w:tabs>
                <w:tab w:val="left" w:pos="1080"/>
              </w:tabs>
              <w:snapToGrid w:val="0"/>
              <w:rPr>
                <w:rFonts w:hint="eastAsia" w:ascii="仿宋" w:hAnsi="仿宋" w:eastAsia="仿宋" w:cs="仿宋"/>
                <w:b/>
                <w:sz w:val="24"/>
                <w:highlight w:val="none"/>
              </w:rPr>
            </w:pPr>
            <w:r>
              <w:rPr>
                <w:rFonts w:hint="eastAsia" w:ascii="仿宋" w:hAnsi="仿宋" w:eastAsia="仿宋" w:cs="仿宋"/>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2-2</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其它落实政府采购政策的资格要求</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如有，见第一章《投标邀请》</w:t>
            </w:r>
          </w:p>
        </w:tc>
        <w:tc>
          <w:tcPr>
            <w:tcW w:w="882"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3</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本项目的特定资格要求</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如有，见第一章《投标邀请》</w:t>
            </w:r>
          </w:p>
        </w:tc>
        <w:tc>
          <w:tcPr>
            <w:tcW w:w="882" w:type="pct"/>
            <w:vAlign w:val="center"/>
          </w:tcPr>
          <w:p>
            <w:pPr>
              <w:tabs>
                <w:tab w:val="left" w:pos="1080"/>
              </w:tabs>
              <w:snapToGrid w:val="0"/>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3-1</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本项目对于联合体的要求</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2、联合体各成员单位均须提供本表中序号1-1、1-2的证明文件。联合体各成员单位均应满足本表3-2项规定。</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3、本表序号3-3项规定的其他特定资格要求中的每一小项要求，联合体各方中至少应当有一方符合本表中其他资格要求并提供证明文件。</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4、联合体中有同类资质的供应商按照联合体分工承担相同工作的，应当按照资质等级较低的供应商确定资质等级。</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5、以联合体形式参加政府采购活动的，联合体各方不得再单独参加或者与其他供应商另外组成联合体参加同一合同项下的政府采购活动。</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6、若联合体中任一成员单位中途退出，则该联合体的</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7、本项目不接受联合体投标时，投标人不得为联合体。</w:t>
            </w:r>
          </w:p>
        </w:tc>
        <w:tc>
          <w:tcPr>
            <w:tcW w:w="882"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提供《联合协议》原件的电子件</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3-2</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政府购买服务承接主体的要求</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如本项目属于政府购买服务，投标人不属于公益一类事业单位、使用事业编制且由财政拨款保障的群团组织。</w:t>
            </w:r>
          </w:p>
        </w:tc>
        <w:tc>
          <w:tcPr>
            <w:tcW w:w="882"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格式见《投标文件格式》“1-2 投标人资格声明书”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3-3</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其他特定资格要求</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color w:val="000000"/>
                <w:sz w:val="24"/>
                <w:highlight w:val="none"/>
              </w:rPr>
              <w:t>如有，见</w:t>
            </w:r>
            <w:r>
              <w:rPr>
                <w:rFonts w:hint="eastAsia" w:ascii="仿宋" w:hAnsi="仿宋" w:eastAsia="仿宋" w:cs="仿宋"/>
                <w:sz w:val="24"/>
                <w:highlight w:val="none"/>
              </w:rPr>
              <w:t>第一章《投标邀请》</w:t>
            </w:r>
          </w:p>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注：如联合体中有同类资质的供应商按照联合体分工承担相同工作的，均应当提供资质证书电子件或电子证照。</w:t>
            </w:r>
          </w:p>
        </w:tc>
        <w:tc>
          <w:tcPr>
            <w:tcW w:w="882"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4</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投标保证金</w:t>
            </w:r>
          </w:p>
        </w:tc>
        <w:tc>
          <w:tcPr>
            <w:tcW w:w="2596"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color w:val="000000"/>
                <w:kern w:val="0"/>
                <w:sz w:val="24"/>
                <w:highlight w:val="none"/>
              </w:rPr>
              <w:t>按照招标文件的规定提交投标保证金。</w:t>
            </w:r>
          </w:p>
        </w:tc>
        <w:tc>
          <w:tcPr>
            <w:tcW w:w="882" w:type="pct"/>
            <w:vAlign w:val="center"/>
          </w:tcPr>
          <w:p>
            <w:pPr>
              <w:tabs>
                <w:tab w:val="left" w:pos="1080"/>
              </w:tabs>
              <w:snapToGrid w:val="0"/>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hint="eastAsia" w:ascii="仿宋" w:hAnsi="仿宋" w:eastAsia="仿宋" w:cs="仿宋"/>
                <w:sz w:val="24"/>
                <w:highlight w:val="none"/>
              </w:rPr>
            </w:pPr>
            <w:r>
              <w:rPr>
                <w:rFonts w:hint="eastAsia" w:ascii="仿宋" w:hAnsi="仿宋" w:eastAsia="仿宋" w:cs="仿宋"/>
                <w:sz w:val="24"/>
                <w:highlight w:val="none"/>
              </w:rPr>
              <w:t>5</w:t>
            </w:r>
          </w:p>
        </w:tc>
        <w:tc>
          <w:tcPr>
            <w:tcW w:w="1067" w:type="pct"/>
            <w:vAlign w:val="center"/>
          </w:tcPr>
          <w:p>
            <w:pPr>
              <w:tabs>
                <w:tab w:val="left" w:pos="1080"/>
              </w:tabs>
              <w:snapToGrid w:val="0"/>
              <w:rPr>
                <w:rFonts w:hint="eastAsia" w:ascii="仿宋" w:hAnsi="仿宋" w:eastAsia="仿宋" w:cs="仿宋"/>
                <w:sz w:val="24"/>
                <w:highlight w:val="none"/>
              </w:rPr>
            </w:pPr>
            <w:r>
              <w:rPr>
                <w:rFonts w:hint="eastAsia" w:ascii="仿宋" w:hAnsi="仿宋" w:eastAsia="仿宋" w:cs="仿宋"/>
                <w:sz w:val="24"/>
                <w:highlight w:val="none"/>
              </w:rPr>
              <w:t>获取招标文件</w:t>
            </w:r>
          </w:p>
        </w:tc>
        <w:tc>
          <w:tcPr>
            <w:tcW w:w="2596" w:type="pct"/>
            <w:vAlign w:val="center"/>
          </w:tcPr>
          <w:p>
            <w:pPr>
              <w:tabs>
                <w:tab w:val="left" w:pos="1080"/>
              </w:tabs>
              <w:snapToGrid w:val="0"/>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在规定期限内通过北京市政府采购电子交易平台获取所参与包的招标文件。</w:t>
            </w:r>
          </w:p>
          <w:p>
            <w:pPr>
              <w:tabs>
                <w:tab w:val="left" w:pos="1080"/>
              </w:tabs>
              <w:snapToGrid w:val="0"/>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注：如本项目接受联合体，且供应商为联合体时，联合体中任一成员获取文件即视为满足要求。</w:t>
            </w:r>
          </w:p>
        </w:tc>
        <w:tc>
          <w:tcPr>
            <w:tcW w:w="882" w:type="pct"/>
            <w:vAlign w:val="center"/>
          </w:tcPr>
          <w:p>
            <w:pPr>
              <w:tabs>
                <w:tab w:val="left" w:pos="1080"/>
              </w:tabs>
              <w:snapToGrid w:val="0"/>
              <w:rPr>
                <w:rFonts w:hint="eastAsia" w:ascii="仿宋" w:hAnsi="仿宋" w:eastAsia="仿宋" w:cs="仿宋"/>
                <w:sz w:val="24"/>
                <w:highlight w:val="none"/>
              </w:rPr>
            </w:pPr>
          </w:p>
        </w:tc>
      </w:t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745"/>
      <w:bookmarkEnd w:id="749"/>
    </w:tbl>
    <w:p>
      <w:pPr>
        <w:widowControl/>
        <w:jc w:val="left"/>
        <w:rPr>
          <w:rFonts w:hint="eastAsia" w:ascii="仿宋" w:hAnsi="仿宋" w:eastAsia="仿宋" w:cs="仿宋"/>
          <w:sz w:val="24"/>
          <w:highlight w:val="none"/>
        </w:rPr>
      </w:pPr>
      <w:bookmarkStart w:id="750" w:name="_Hlt522424701"/>
      <w:bookmarkEnd w:id="750"/>
      <w:bookmarkStart w:id="751" w:name="_Hlt487900425"/>
      <w:bookmarkEnd w:id="751"/>
      <w:bookmarkStart w:id="752" w:name="_Toc353825550"/>
      <w:bookmarkStart w:id="753" w:name="_Toc226965858"/>
      <w:bookmarkStart w:id="754" w:name="_Toc353873940"/>
      <w:bookmarkStart w:id="755" w:name="_Toc127151779"/>
      <w:bookmarkStart w:id="756" w:name="_Toc127161490"/>
      <w:r>
        <w:rPr>
          <w:rFonts w:hint="eastAsia" w:ascii="仿宋" w:hAnsi="仿宋" w:eastAsia="仿宋" w:cs="仿宋"/>
          <w:sz w:val="24"/>
          <w:highlight w:val="none"/>
        </w:rPr>
        <w:br w:type="page"/>
      </w:r>
    </w:p>
    <w:p>
      <w:pPr>
        <w:spacing w:line="360" w:lineRule="auto"/>
        <w:jc w:val="center"/>
        <w:outlineLvl w:val="0"/>
        <w:rPr>
          <w:rFonts w:hint="eastAsia" w:ascii="仿宋" w:hAnsi="仿宋" w:eastAsia="仿宋" w:cs="仿宋"/>
          <w:b/>
          <w:sz w:val="36"/>
          <w:szCs w:val="36"/>
          <w:highlight w:val="none"/>
        </w:rPr>
      </w:pPr>
      <w:bookmarkStart w:id="757" w:name="_Toc26794"/>
      <w:bookmarkStart w:id="758" w:name="_Toc6292"/>
      <w:bookmarkStart w:id="759" w:name="_Toc99301423"/>
      <w:r>
        <w:rPr>
          <w:rFonts w:hint="eastAsia" w:ascii="仿宋" w:hAnsi="仿宋" w:eastAsia="仿宋" w:cs="仿宋"/>
          <w:b/>
          <w:sz w:val="36"/>
          <w:szCs w:val="36"/>
          <w:highlight w:val="none"/>
        </w:rPr>
        <w:t xml:space="preserve">第四章   </w:t>
      </w:r>
      <w:bookmarkEnd w:id="752"/>
      <w:bookmarkEnd w:id="753"/>
      <w:bookmarkEnd w:id="754"/>
      <w:bookmarkEnd w:id="755"/>
      <w:bookmarkEnd w:id="756"/>
      <w:bookmarkStart w:id="760" w:name="_Hlt164229061"/>
      <w:bookmarkEnd w:id="760"/>
      <w:r>
        <w:rPr>
          <w:rFonts w:hint="eastAsia" w:ascii="仿宋" w:hAnsi="仿宋" w:eastAsia="仿宋" w:cs="仿宋"/>
          <w:b/>
          <w:sz w:val="36"/>
          <w:szCs w:val="36"/>
          <w:highlight w:val="none"/>
        </w:rPr>
        <w:t>评标程序、评标方法和评标标准</w:t>
      </w:r>
      <w:bookmarkEnd w:id="757"/>
      <w:bookmarkEnd w:id="758"/>
      <w:bookmarkEnd w:id="759"/>
    </w:p>
    <w:p>
      <w:pPr>
        <w:tabs>
          <w:tab w:val="left" w:pos="360"/>
          <w:tab w:val="left" w:pos="900"/>
        </w:tabs>
        <w:snapToGrid w:val="0"/>
        <w:spacing w:line="360" w:lineRule="auto"/>
        <w:jc w:val="center"/>
        <w:outlineLvl w:val="1"/>
        <w:rPr>
          <w:rFonts w:hint="eastAsia" w:ascii="仿宋" w:hAnsi="仿宋" w:eastAsia="仿宋" w:cs="仿宋"/>
          <w:b/>
          <w:highlight w:val="none"/>
        </w:rPr>
      </w:pPr>
      <w:r>
        <w:rPr>
          <w:rFonts w:hint="eastAsia" w:ascii="仿宋" w:hAnsi="仿宋" w:eastAsia="仿宋" w:cs="仿宋"/>
          <w:b/>
          <w:sz w:val="24"/>
          <w:highlight w:val="none"/>
        </w:rPr>
        <w:t>一、评标程序、评标方法</w:t>
      </w:r>
    </w:p>
    <w:p>
      <w:pPr>
        <w:numPr>
          <w:ilvl w:val="0"/>
          <w:numId w:val="14"/>
        </w:numPr>
        <w:tabs>
          <w:tab w:val="left" w:pos="360"/>
        </w:tabs>
        <w:snapToGrid w:val="0"/>
        <w:spacing w:line="360" w:lineRule="auto"/>
        <w:outlineLvl w:val="1"/>
        <w:rPr>
          <w:rFonts w:hint="eastAsia" w:ascii="仿宋" w:hAnsi="仿宋" w:eastAsia="仿宋" w:cs="仿宋"/>
          <w:sz w:val="24"/>
          <w:highlight w:val="none"/>
        </w:rPr>
      </w:pPr>
      <w:bookmarkStart w:id="761" w:name="_Toc151193711"/>
      <w:bookmarkStart w:id="762" w:name="_Toc164351635"/>
      <w:bookmarkStart w:id="763" w:name="_Toc150509292"/>
      <w:bookmarkStart w:id="764" w:name="_Toc151193639"/>
      <w:bookmarkStart w:id="765" w:name="_Toc164608810"/>
      <w:bookmarkStart w:id="766" w:name="_Toc265228379"/>
      <w:bookmarkStart w:id="767" w:name="_Toc149720834"/>
      <w:bookmarkStart w:id="768" w:name="_Toc151193855"/>
      <w:bookmarkStart w:id="769" w:name="_Toc164229236"/>
      <w:bookmarkStart w:id="770" w:name="_Toc226965731"/>
      <w:bookmarkStart w:id="771" w:name="_Toc150774746"/>
      <w:bookmarkStart w:id="772" w:name="_Toc150480779"/>
      <w:bookmarkStart w:id="773" w:name="_Toc151193929"/>
      <w:bookmarkStart w:id="774" w:name="_Toc305158809"/>
      <w:bookmarkStart w:id="775" w:name="_Toc142311043"/>
      <w:bookmarkStart w:id="776" w:name="_Toc226309785"/>
      <w:bookmarkStart w:id="777" w:name="_Toc264969231"/>
      <w:bookmarkStart w:id="778" w:name="_Toc151193783"/>
      <w:bookmarkStart w:id="779" w:name="_Toc226965814"/>
      <w:bookmarkStart w:id="780" w:name="_Toc226337237"/>
      <w:bookmarkStart w:id="781" w:name="_Toc164608655"/>
      <w:bookmarkStart w:id="782" w:name="_Toc127151541"/>
      <w:bookmarkStart w:id="783" w:name="_Toc305158883"/>
      <w:bookmarkStart w:id="784" w:name="_Toc195842906"/>
      <w:bookmarkStart w:id="785" w:name="_Toc151190168"/>
      <w:bookmarkStart w:id="786" w:name="_Toc127151742"/>
      <w:bookmarkStart w:id="787" w:name="_Toc127161455"/>
      <w:bookmarkStart w:id="788" w:name="_Toc150774641"/>
      <w:bookmarkStart w:id="789" w:name="_Toc164229382"/>
      <w:bookmarkStart w:id="790" w:name="_Toc353873941"/>
      <w:bookmarkStart w:id="791" w:name="_Toc353825551"/>
      <w:bookmarkStart w:id="792" w:name="_Toc305158897"/>
      <w:bookmarkStart w:id="793" w:name="_Toc226337251"/>
      <w:bookmarkStart w:id="794" w:name="_Toc150774760"/>
      <w:bookmarkStart w:id="795" w:name="_Toc226965828"/>
      <w:bookmarkStart w:id="796" w:name="_Toc353873935"/>
      <w:bookmarkStart w:id="797" w:name="_Toc265228393"/>
      <w:bookmarkStart w:id="798" w:name="_Toc150480793"/>
      <w:bookmarkStart w:id="799" w:name="_Toc353825545"/>
      <w:bookmarkStart w:id="800" w:name="_Toc353873665"/>
      <w:bookmarkStart w:id="801" w:name="_Toc127151555"/>
      <w:bookmarkStart w:id="802" w:name="_Toc264969245"/>
      <w:bookmarkStart w:id="803" w:name="_Toc195842920"/>
      <w:bookmarkStart w:id="804" w:name="_Toc142311057"/>
      <w:bookmarkStart w:id="805" w:name="_Toc305158823"/>
      <w:r>
        <w:rPr>
          <w:rFonts w:hint="eastAsia" w:ascii="仿宋" w:hAnsi="仿宋" w:eastAsia="仿宋" w:cs="仿宋"/>
          <w:sz w:val="24"/>
          <w:highlight w:val="none"/>
        </w:rPr>
        <w:t>投标文件的符合性审查</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评标委员会对资格审查合格的投标人的投标文件进行符合性审查，以确定其是否满足招标文件的实质性要求。</w:t>
      </w:r>
      <w:bookmarkStart w:id="806" w:name="_Toc520356167"/>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6"/>
      <w:r>
        <w:rPr>
          <w:rFonts w:hint="eastAsia" w:ascii="仿宋" w:hAnsi="仿宋" w:eastAsia="仿宋" w:cs="仿宋"/>
          <w:sz w:val="24"/>
          <w:highlight w:val="none"/>
        </w:rPr>
        <w:t>要求的，</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tabs>
          <w:tab w:val="left" w:pos="900"/>
          <w:tab w:val="left" w:pos="1080"/>
          <w:tab w:val="left" w:pos="1589"/>
        </w:tabs>
        <w:snapToGrid w:val="0"/>
        <w:spacing w:line="360" w:lineRule="auto"/>
        <w:ind w:leftChars="-170" w:hanging="357" w:hangingChars="148"/>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z w:val="24"/>
          <w:highlight w:val="none"/>
          <w:lang w:val="en-US" w:eastAsia="zh-CN"/>
        </w:rPr>
        <w:t>二、</w:t>
      </w:r>
      <w:r>
        <w:rPr>
          <w:rFonts w:hint="eastAsia" w:ascii="仿宋" w:hAnsi="仿宋" w:eastAsia="仿宋" w:cs="仿宋"/>
          <w:b/>
          <w:sz w:val="24"/>
          <w:highlight w:val="none"/>
        </w:rPr>
        <w:t>符合性审查要求</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pPr>
              <w:widowControl/>
              <w:jc w:val="center"/>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序号</w:t>
            </w:r>
          </w:p>
        </w:tc>
        <w:tc>
          <w:tcPr>
            <w:tcW w:w="975" w:type="pct"/>
            <w:vAlign w:val="center"/>
          </w:tcPr>
          <w:p>
            <w:pPr>
              <w:widowControl/>
              <w:jc w:val="center"/>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审查因素</w:t>
            </w:r>
          </w:p>
        </w:tc>
        <w:tc>
          <w:tcPr>
            <w:tcW w:w="3620" w:type="pct"/>
            <w:vAlign w:val="center"/>
          </w:tcPr>
          <w:p>
            <w:pPr>
              <w:widowControl/>
              <w:jc w:val="center"/>
              <w:rPr>
                <w:rFonts w:hint="eastAsia" w:ascii="仿宋" w:hAnsi="仿宋" w:eastAsia="仿宋" w:cs="仿宋"/>
                <w:b/>
                <w:color w:val="000000"/>
                <w:kern w:val="0"/>
                <w:sz w:val="24"/>
                <w:highlight w:val="none"/>
              </w:rPr>
            </w:pPr>
            <w:r>
              <w:rPr>
                <w:rFonts w:hint="eastAsia" w:ascii="仿宋" w:hAnsi="仿宋" w:eastAsia="仿宋" w:cs="仿宋"/>
                <w:b/>
                <w:color w:val="000000"/>
                <w:kern w:val="0"/>
                <w:sz w:val="24"/>
                <w:highlight w:val="none"/>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授权委托书</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投标完整性</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sz w:val="24"/>
                <w:highlight w:val="none"/>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投标报价</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投标报价未</w:t>
            </w:r>
            <w:r>
              <w:rPr>
                <w:rFonts w:hint="eastAsia" w:ascii="仿宋" w:hAnsi="仿宋" w:eastAsia="仿宋" w:cs="仿宋"/>
                <w:color w:val="000000" w:themeColor="text1"/>
                <w:sz w:val="24"/>
                <w:highlight w:val="none"/>
                <w14:textFill>
                  <w14:solidFill>
                    <w14:schemeClr w14:val="tx1"/>
                  </w14:solidFill>
                </w14:textFill>
              </w:rPr>
              <w:t>超过招标文件中规定的项目/采购包预算金额或者项目/采购包最高限价</w:t>
            </w:r>
            <w:r>
              <w:rPr>
                <w:rFonts w:hint="eastAsia" w:ascii="仿宋" w:hAnsi="仿宋" w:eastAsia="仿宋" w:cs="仿宋"/>
                <w:color w:val="000000"/>
                <w:kern w:val="0"/>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4</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报价唯一性</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投标文件未</w:t>
            </w:r>
            <w:r>
              <w:rPr>
                <w:rFonts w:hint="eastAsia" w:ascii="仿宋" w:hAnsi="仿宋" w:eastAsia="仿宋" w:cs="仿宋"/>
                <w:sz w:val="24"/>
                <w:highlight w:val="none"/>
              </w:rPr>
              <w:t>出现可选择性或可调整的报价（招标文件另有规定的除外）</w:t>
            </w:r>
            <w:r>
              <w:rPr>
                <w:rFonts w:hint="eastAsia" w:ascii="仿宋" w:hAnsi="仿宋" w:eastAsia="仿宋" w:cs="仿宋"/>
                <w:color w:val="000000"/>
                <w:kern w:val="0"/>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5</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6</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实质性格式</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kern w:val="0"/>
                <w:sz w:val="24"/>
                <w:highlight w:val="none"/>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7</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★号条款响应</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投标文件满足招标文件</w:t>
            </w:r>
            <w:r>
              <w:rPr>
                <w:rFonts w:hint="eastAsia" w:ascii="仿宋" w:hAnsi="仿宋" w:eastAsia="仿宋" w:cs="仿宋"/>
                <w:sz w:val="24"/>
                <w:highlight w:val="none"/>
              </w:rPr>
              <w:t>第五章《采购需求》</w:t>
            </w:r>
            <w:r>
              <w:rPr>
                <w:rFonts w:hint="eastAsia" w:ascii="仿宋" w:hAnsi="仿宋" w:eastAsia="仿宋" w:cs="仿宋"/>
                <w:color w:val="000000"/>
                <w:kern w:val="0"/>
                <w:sz w:val="24"/>
                <w:highlight w:val="none"/>
              </w:rPr>
              <w:t>中★号条款要求的；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8</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sz w:val="24"/>
                <w:highlight w:val="none"/>
              </w:rPr>
              <w:t>拟分包情况说明（如有）</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sz w:val="24"/>
                <w:highlight w:val="none"/>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9</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分包其他要求（如有）</w:t>
            </w:r>
          </w:p>
        </w:tc>
        <w:tc>
          <w:tcPr>
            <w:tcW w:w="3620" w:type="pct"/>
            <w:vAlign w:val="center"/>
          </w:tcPr>
          <w:p>
            <w:pPr>
              <w:widowControl/>
              <w:jc w:val="left"/>
              <w:rPr>
                <w:rFonts w:hint="eastAsia" w:ascii="仿宋" w:hAnsi="仿宋" w:eastAsia="仿宋" w:cs="仿宋"/>
                <w:sz w:val="24"/>
                <w:highlight w:val="none"/>
              </w:rPr>
            </w:pPr>
            <w:r>
              <w:rPr>
                <w:rFonts w:hint="eastAsia" w:ascii="仿宋" w:hAnsi="仿宋" w:eastAsia="仿宋" w:cs="仿宋"/>
                <w:sz w:val="24"/>
                <w:highlight w:val="none"/>
              </w:rPr>
              <w:t>分包履行的内容、金额或者比例未超出《投标人须知资料表》中的规定；</w:t>
            </w:r>
          </w:p>
          <w:p>
            <w:pPr>
              <w:widowControl/>
              <w:jc w:val="left"/>
              <w:rPr>
                <w:rFonts w:hint="eastAsia" w:ascii="仿宋" w:hAnsi="仿宋" w:eastAsia="仿宋" w:cs="仿宋"/>
                <w:color w:val="000000"/>
                <w:kern w:val="0"/>
                <w:sz w:val="24"/>
                <w:highlight w:val="none"/>
              </w:rPr>
            </w:pPr>
            <w:r>
              <w:rPr>
                <w:rFonts w:hint="eastAsia" w:ascii="仿宋" w:hAnsi="仿宋" w:eastAsia="仿宋" w:cs="仿宋"/>
                <w:sz w:val="24"/>
                <w:highlight w:val="none"/>
              </w:rPr>
              <w:t>分包承担主体具备《投标人须知资料表》载明的资质条件且提供了资质证书电子件（如有）；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10</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报价的修正（如有）</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11</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报价合理性</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报价合理，或投标人的报价明显低于其他通过符合性审查投标人的报价，有可能影响产品质量或者不能诚信履约的，能够应评标委员会要求在规定时间内证明其报价合理性的；出现以下四种情形，评审组应立即启动异常低价投标审查程序：若投标报价低于全部通过符合性审查供应商投标报价的平均值的50%；投标报价低于通过符合性审查且报价次低供应商投标报价50%；投标报价低于采购项目最高限价45%；其他评审委员会认为供应商报价过低，有可能影响产品质量或者不能诚信履约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1</w:t>
            </w:r>
            <w:r>
              <w:rPr>
                <w:rFonts w:hint="eastAsia" w:ascii="仿宋" w:hAnsi="仿宋" w:eastAsia="仿宋" w:cs="仿宋"/>
                <w:color w:val="000000"/>
                <w:kern w:val="0"/>
                <w:sz w:val="24"/>
                <w:highlight w:val="none"/>
                <w:lang w:val="en-US" w:eastAsia="zh-CN"/>
              </w:rPr>
              <w:t>2</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进口产品</w:t>
            </w:r>
          </w:p>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（如有）</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sz w:val="24"/>
                <w:highlight w:val="none"/>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1</w:t>
            </w:r>
            <w:r>
              <w:rPr>
                <w:rFonts w:hint="eastAsia" w:ascii="仿宋" w:hAnsi="仿宋" w:eastAsia="仿宋" w:cs="仿宋"/>
                <w:color w:val="000000"/>
                <w:kern w:val="0"/>
                <w:sz w:val="24"/>
                <w:highlight w:val="none"/>
                <w:lang w:val="en-US" w:eastAsia="zh-CN"/>
              </w:rPr>
              <w:t>3</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国家有关部门对投标人的投标产品有强制性规定或要求的</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pPr>
              <w:widowControl/>
              <w:jc w:val="left"/>
              <w:rPr>
                <w:rFonts w:hint="eastAsia" w:ascii="仿宋" w:hAnsi="仿宋" w:eastAsia="仿宋" w:cs="仿宋"/>
                <w:sz w:val="24"/>
                <w:highlight w:val="none"/>
              </w:rPr>
            </w:pPr>
            <w:r>
              <w:rPr>
                <w:rFonts w:hint="eastAsia" w:ascii="仿宋" w:hAnsi="仿宋" w:eastAsia="仿宋" w:cs="仿宋"/>
                <w:color w:val="000000"/>
                <w:kern w:val="0"/>
                <w:sz w:val="24"/>
                <w:highlight w:val="none"/>
              </w:rPr>
              <w:t>2）</w:t>
            </w:r>
            <w:r>
              <w:rPr>
                <w:rFonts w:hint="eastAsia" w:ascii="仿宋" w:hAnsi="仿宋" w:eastAsia="仿宋" w:cs="仿宋"/>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仿宋" w:hAnsi="仿宋" w:eastAsia="仿宋" w:cs="仿宋"/>
                <w:color w:val="000000"/>
                <w:kern w:val="0"/>
                <w:sz w:val="24"/>
                <w:highlight w:val="none"/>
              </w:rPr>
              <w:t>公安部颁发的计算机信息系统安全专用产品销售许可证</w:t>
            </w:r>
            <w:r>
              <w:rPr>
                <w:rFonts w:hint="eastAsia" w:ascii="仿宋" w:hAnsi="仿宋" w:eastAsia="仿宋" w:cs="仿宋"/>
                <w:sz w:val="24"/>
                <w:highlight w:val="none"/>
              </w:rPr>
              <w:t>，且在有效期内，亦视为符合要求）</w:t>
            </w:r>
          </w:p>
          <w:p>
            <w:pPr>
              <w:widowControl/>
              <w:jc w:val="left"/>
              <w:rPr>
                <w:rFonts w:hint="eastAsia" w:ascii="仿宋" w:hAnsi="仿宋" w:eastAsia="仿宋" w:cs="仿宋"/>
                <w:color w:val="000000"/>
                <w:kern w:val="0"/>
                <w:sz w:val="24"/>
                <w:highlight w:val="none"/>
              </w:rPr>
            </w:pPr>
            <w:r>
              <w:rPr>
                <w:rFonts w:hint="eastAsia" w:ascii="仿宋" w:hAnsi="仿宋" w:eastAsia="仿宋" w:cs="仿宋"/>
                <w:sz w:val="24"/>
                <w:highlight w:val="none"/>
              </w:rPr>
              <w:t>3）项目中涉及涂料、胶黏剂、油墨、清洗剂等挥发性有机物产品，且属于强制性标准的，供应商应执行符合本市和国家的VOCs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1</w:t>
            </w:r>
            <w:r>
              <w:rPr>
                <w:rFonts w:hint="eastAsia" w:ascii="仿宋" w:hAnsi="仿宋" w:eastAsia="仿宋" w:cs="仿宋"/>
                <w:color w:val="000000"/>
                <w:kern w:val="0"/>
                <w:sz w:val="24"/>
                <w:highlight w:val="none"/>
                <w:lang w:val="en-US" w:eastAsia="zh-CN"/>
              </w:rPr>
              <w:t>4</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公平竞争</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1</w:t>
            </w:r>
            <w:r>
              <w:rPr>
                <w:rFonts w:hint="eastAsia" w:ascii="仿宋" w:hAnsi="仿宋" w:eastAsia="仿宋" w:cs="仿宋"/>
                <w:color w:val="000000"/>
                <w:kern w:val="0"/>
                <w:sz w:val="24"/>
                <w:highlight w:val="none"/>
                <w:lang w:val="en-US" w:eastAsia="zh-CN"/>
              </w:rPr>
              <w:t>5</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串通投标</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lang w:eastAsia="zh-CN"/>
              </w:rPr>
            </w:pPr>
            <w:bookmarkStart w:id="807" w:name="OLE_LINK19" w:colFirst="1" w:colLast="2"/>
            <w:r>
              <w:rPr>
                <w:rFonts w:hint="eastAsia" w:ascii="仿宋" w:hAnsi="仿宋" w:eastAsia="仿宋" w:cs="仿宋"/>
                <w:color w:val="000000"/>
                <w:kern w:val="0"/>
                <w:sz w:val="24"/>
                <w:highlight w:val="none"/>
              </w:rPr>
              <w:t>1</w:t>
            </w:r>
            <w:r>
              <w:rPr>
                <w:rFonts w:hint="eastAsia" w:ascii="仿宋" w:hAnsi="仿宋" w:eastAsia="仿宋" w:cs="仿宋"/>
                <w:color w:val="000000"/>
                <w:kern w:val="0"/>
                <w:sz w:val="24"/>
                <w:highlight w:val="none"/>
                <w:lang w:val="en-US" w:eastAsia="zh-CN"/>
              </w:rPr>
              <w:t>6</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附加条件</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投标文件未含有采购人不能接受的附加条件的；</w:t>
            </w:r>
          </w:p>
        </w:tc>
      </w:tr>
      <w:bookmarkEnd w:id="80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pPr>
              <w:widowControl/>
              <w:jc w:val="center"/>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1</w:t>
            </w:r>
            <w:r>
              <w:rPr>
                <w:rFonts w:hint="eastAsia" w:ascii="仿宋" w:hAnsi="仿宋" w:eastAsia="仿宋" w:cs="仿宋"/>
                <w:color w:val="000000"/>
                <w:kern w:val="0"/>
                <w:sz w:val="24"/>
                <w:highlight w:val="none"/>
                <w:lang w:val="en-US" w:eastAsia="zh-CN"/>
              </w:rPr>
              <w:t>7</w:t>
            </w:r>
          </w:p>
        </w:tc>
        <w:tc>
          <w:tcPr>
            <w:tcW w:w="975"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其他无效情形</w:t>
            </w:r>
          </w:p>
        </w:tc>
        <w:tc>
          <w:tcPr>
            <w:tcW w:w="3620" w:type="pct"/>
            <w:vAlign w:val="center"/>
          </w:tcPr>
          <w:p>
            <w:pPr>
              <w:widowControl/>
              <w:jc w:val="left"/>
              <w:rPr>
                <w:rFonts w:hint="eastAsia" w:ascii="仿宋" w:hAnsi="仿宋" w:eastAsia="仿宋" w:cs="仿宋"/>
                <w:color w:val="000000"/>
                <w:kern w:val="0"/>
                <w:sz w:val="24"/>
                <w:highlight w:val="none"/>
              </w:rPr>
            </w:pPr>
            <w:r>
              <w:rPr>
                <w:rFonts w:hint="eastAsia" w:ascii="仿宋" w:hAnsi="仿宋" w:eastAsia="仿宋" w:cs="仿宋"/>
                <w:color w:val="000000" w:themeColor="text1"/>
                <w:sz w:val="24"/>
                <w:highlight w:val="none"/>
                <w14:textFill>
                  <w14:solidFill>
                    <w14:schemeClr w14:val="tx1"/>
                  </w14:solidFill>
                </w14:textFill>
              </w:rPr>
              <w:t>投标人、投标文件不存在不符合法律、法规和招标文件规定的其他无效情形。</w:t>
            </w:r>
          </w:p>
        </w:tc>
      </w:tr>
    </w:tbl>
    <w:p>
      <w:pPr>
        <w:numPr>
          <w:ilvl w:val="0"/>
          <w:numId w:val="15"/>
        </w:numPr>
        <w:tabs>
          <w:tab w:val="left" w:pos="1080"/>
          <w:tab w:val="left" w:pos="1589"/>
        </w:tabs>
        <w:snapToGrid w:val="0"/>
        <w:spacing w:line="360" w:lineRule="auto"/>
        <w:rPr>
          <w:rFonts w:hint="eastAsia" w:ascii="仿宋" w:hAnsi="仿宋" w:eastAsia="仿宋" w:cs="仿宋"/>
          <w:sz w:val="24"/>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pgNumType w:fmt="decimal"/>
          <w:cols w:space="720" w:num="1"/>
          <w:docGrid w:linePitch="462" w:charSpace="0"/>
        </w:sectPr>
      </w:pPr>
    </w:p>
    <w:p>
      <w:pPr>
        <w:numPr>
          <w:ilvl w:val="0"/>
          <w:numId w:val="14"/>
        </w:numPr>
        <w:tabs>
          <w:tab w:val="left" w:pos="360"/>
        </w:tabs>
        <w:snapToGrid w:val="0"/>
        <w:spacing w:line="360" w:lineRule="auto"/>
        <w:outlineLvl w:val="1"/>
        <w:rPr>
          <w:rFonts w:hint="eastAsia" w:ascii="仿宋" w:hAnsi="仿宋" w:eastAsia="仿宋" w:cs="仿宋"/>
          <w:sz w:val="24"/>
          <w:highlight w:val="none"/>
        </w:rPr>
      </w:pPr>
      <w:r>
        <w:rPr>
          <w:rFonts w:hint="eastAsia" w:ascii="仿宋" w:hAnsi="仿宋" w:eastAsia="仿宋" w:cs="仿宋"/>
          <w:sz w:val="24"/>
          <w:highlight w:val="none"/>
        </w:rPr>
        <w:t>投标文件有关事项的澄清或者说明</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8" w:name="_Hlk144225607"/>
      <w:r>
        <w:rPr>
          <w:rFonts w:hint="eastAsia" w:ascii="仿宋" w:hAnsi="仿宋" w:eastAsia="仿宋" w:cs="仿宋"/>
          <w:color w:val="000000"/>
          <w:sz w:val="24"/>
          <w:szCs w:val="20"/>
          <w:highlight w:val="none"/>
        </w:rPr>
        <w:t>若投标人为事业单位或其他组织或分支机构，可为单位负责人</w:t>
      </w:r>
      <w:bookmarkEnd w:id="808"/>
      <w:r>
        <w:rPr>
          <w:rFonts w:hint="eastAsia" w:ascii="仿宋" w:hAnsi="仿宋" w:eastAsia="仿宋" w:cs="仿宋"/>
          <w:sz w:val="24"/>
          <w:highlight w:val="none"/>
        </w:rPr>
        <w:t>）或其授权的代表签字。投标人的澄清、说明或者补正不得超出投标文件的范围或者改变投标文件的实质性内容。澄清文件将作为投标文件内容的一部分。</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bookmarkStart w:id="809" w:name="_Hlk220085436"/>
      <w:r>
        <w:rPr>
          <w:rFonts w:hint="eastAsia" w:ascii="仿宋" w:hAnsi="仿宋" w:eastAsia="仿宋" w:cs="仿宋"/>
          <w:sz w:val="24"/>
          <w:highlight w:val="none"/>
        </w:rPr>
        <w:t>异常低价处理</w:t>
      </w:r>
    </w:p>
    <w:p>
      <w:pPr>
        <w:numPr>
          <w:ilvl w:val="2"/>
          <w:numId w:val="14"/>
        </w:numPr>
        <w:tabs>
          <w:tab w:val="left" w:pos="1134"/>
          <w:tab w:val="left" w:pos="1276"/>
          <w:tab w:val="left" w:pos="1560"/>
          <w:tab w:val="left" w:pos="1701"/>
          <w:tab w:val="clear" w:pos="1980"/>
        </w:tabs>
        <w:snapToGrid w:val="0"/>
        <w:spacing w:line="360" w:lineRule="auto"/>
        <w:ind w:left="1843" w:hanging="709"/>
        <w:rPr>
          <w:rFonts w:hint="eastAsia" w:ascii="仿宋" w:hAnsi="仿宋" w:eastAsia="仿宋" w:cs="仿宋"/>
          <w:sz w:val="24"/>
          <w:highlight w:val="none"/>
        </w:rPr>
      </w:pPr>
      <w:r>
        <w:rPr>
          <w:rFonts w:hint="eastAsia" w:ascii="仿宋" w:hAnsi="仿宋" w:eastAsia="仿宋" w:cs="仿宋"/>
          <w:sz w:val="24"/>
          <w:highlight w:val="none"/>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rFonts w:hint="eastAsia" w:ascii="仿宋" w:hAnsi="仿宋" w:eastAsia="仿宋" w:cs="仿宋"/>
          <w:sz w:val="24"/>
          <w:highlight w:val="none"/>
        </w:rPr>
      </w:pPr>
      <w:r>
        <w:rPr>
          <w:rFonts w:hint="eastAsia" w:ascii="仿宋" w:hAnsi="仿宋" w:eastAsia="仿宋" w:cs="仿宋"/>
          <w:sz w:val="24"/>
          <w:highlight w:val="none"/>
        </w:rPr>
        <w:t>（1）投标（响应）报价低于全部通过符合性审查供应商投标（响应）报价平均值</w:t>
      </w:r>
      <w:r>
        <w:rPr>
          <w:rFonts w:hint="eastAsia" w:ascii="仿宋" w:hAnsi="仿宋" w:eastAsia="仿宋" w:cs="仿宋"/>
          <w:sz w:val="24"/>
          <w:highlight w:val="none"/>
          <w:u w:val="single"/>
        </w:rPr>
        <w:t>50</w:t>
      </w:r>
      <w:r>
        <w:rPr>
          <w:rFonts w:hint="eastAsia" w:ascii="仿宋" w:hAnsi="仿宋" w:eastAsia="仿宋" w:cs="仿宋"/>
          <w:sz w:val="24"/>
          <w:highlight w:val="none"/>
        </w:rPr>
        <w:t>%的，即投标（响应）报价&lt;全部通过符合性审查供应商投标（响应）报价平均值×</w:t>
      </w:r>
      <w:r>
        <w:rPr>
          <w:rFonts w:hint="eastAsia" w:ascii="仿宋" w:hAnsi="仿宋" w:eastAsia="仿宋" w:cs="仿宋"/>
          <w:sz w:val="24"/>
          <w:highlight w:val="none"/>
          <w:u w:val="single"/>
        </w:rPr>
        <w:t>50</w:t>
      </w:r>
      <w:r>
        <w:rPr>
          <w:rFonts w:hint="eastAsia" w:ascii="仿宋" w:hAnsi="仿宋" w:eastAsia="仿宋" w:cs="仿宋"/>
          <w:sz w:val="24"/>
          <w:highlight w:val="none"/>
        </w:rPr>
        <w:t>%；</w:t>
      </w:r>
    </w:p>
    <w:p>
      <w:pPr>
        <w:tabs>
          <w:tab w:val="left" w:pos="1589"/>
          <w:tab w:val="left" w:pos="1701"/>
          <w:tab w:val="left" w:pos="2035"/>
          <w:tab w:val="left" w:pos="2114"/>
        </w:tabs>
        <w:snapToGrid w:val="0"/>
        <w:spacing w:line="360" w:lineRule="auto"/>
        <w:ind w:left="1843" w:hanging="2"/>
        <w:rPr>
          <w:rFonts w:hint="eastAsia" w:ascii="仿宋" w:hAnsi="仿宋" w:eastAsia="仿宋" w:cs="仿宋"/>
          <w:sz w:val="24"/>
          <w:highlight w:val="none"/>
        </w:rPr>
      </w:pPr>
      <w:r>
        <w:rPr>
          <w:rFonts w:hint="eastAsia" w:ascii="仿宋" w:hAnsi="仿宋" w:eastAsia="仿宋" w:cs="仿宋"/>
          <w:sz w:val="24"/>
          <w:highlight w:val="none"/>
        </w:rPr>
        <w:t>（2）投标（响应）报价低于通过符合性审查的次低报价供应商投标（响应）报价</w:t>
      </w:r>
      <w:r>
        <w:rPr>
          <w:rFonts w:hint="eastAsia" w:ascii="仿宋" w:hAnsi="仿宋" w:eastAsia="仿宋" w:cs="仿宋"/>
          <w:sz w:val="24"/>
          <w:highlight w:val="none"/>
          <w:u w:val="single"/>
        </w:rPr>
        <w:t>50</w:t>
      </w:r>
      <w:r>
        <w:rPr>
          <w:rFonts w:hint="eastAsia" w:ascii="仿宋" w:hAnsi="仿宋" w:eastAsia="仿宋" w:cs="仿宋"/>
          <w:sz w:val="24"/>
          <w:highlight w:val="none"/>
        </w:rPr>
        <w:t>%的，即投标（响应）报价&lt;通过符合性审查的次低报价供应商投标（响应）报价×</w:t>
      </w:r>
      <w:r>
        <w:rPr>
          <w:rFonts w:hint="eastAsia" w:ascii="仿宋" w:hAnsi="仿宋" w:eastAsia="仿宋" w:cs="仿宋"/>
          <w:sz w:val="24"/>
          <w:highlight w:val="none"/>
          <w:u w:val="single"/>
        </w:rPr>
        <w:t>50</w:t>
      </w:r>
      <w:r>
        <w:rPr>
          <w:rFonts w:hint="eastAsia" w:ascii="仿宋" w:hAnsi="仿宋" w:eastAsia="仿宋" w:cs="仿宋"/>
          <w:sz w:val="24"/>
          <w:highlight w:val="none"/>
        </w:rPr>
        <w:t>_%；</w:t>
      </w:r>
    </w:p>
    <w:p>
      <w:pPr>
        <w:tabs>
          <w:tab w:val="left" w:pos="1589"/>
          <w:tab w:val="left" w:pos="1701"/>
          <w:tab w:val="left" w:pos="2035"/>
          <w:tab w:val="left" w:pos="2114"/>
        </w:tabs>
        <w:snapToGrid w:val="0"/>
        <w:spacing w:line="360" w:lineRule="auto"/>
        <w:ind w:left="1843" w:hanging="2"/>
        <w:rPr>
          <w:rFonts w:hint="eastAsia" w:ascii="仿宋" w:hAnsi="仿宋" w:eastAsia="仿宋" w:cs="仿宋"/>
          <w:sz w:val="24"/>
          <w:highlight w:val="none"/>
        </w:rPr>
      </w:pPr>
      <w:r>
        <w:rPr>
          <w:rFonts w:hint="eastAsia" w:ascii="仿宋" w:hAnsi="仿宋" w:eastAsia="仿宋" w:cs="仿宋"/>
          <w:sz w:val="24"/>
          <w:highlight w:val="none"/>
        </w:rPr>
        <w:t>（3）投标（响应）报价低于采购项目最高限价</w:t>
      </w:r>
      <w:r>
        <w:rPr>
          <w:rFonts w:hint="eastAsia" w:ascii="仿宋" w:hAnsi="仿宋" w:eastAsia="仿宋" w:cs="仿宋"/>
          <w:sz w:val="24"/>
          <w:highlight w:val="none"/>
          <w:u w:val="single"/>
        </w:rPr>
        <w:t>45_</w:t>
      </w:r>
      <w:r>
        <w:rPr>
          <w:rFonts w:hint="eastAsia" w:ascii="仿宋" w:hAnsi="仿宋" w:eastAsia="仿宋" w:cs="仿宋"/>
          <w:sz w:val="24"/>
          <w:highlight w:val="none"/>
        </w:rPr>
        <w:t>%的，即投标（响应）报价&lt;采购项目最高限价×</w:t>
      </w:r>
      <w:r>
        <w:rPr>
          <w:rFonts w:hint="eastAsia" w:ascii="仿宋" w:hAnsi="仿宋" w:eastAsia="仿宋" w:cs="仿宋"/>
          <w:sz w:val="24"/>
          <w:highlight w:val="none"/>
          <w:u w:val="single"/>
        </w:rPr>
        <w:t>45</w:t>
      </w:r>
      <w:r>
        <w:rPr>
          <w:rFonts w:hint="eastAsia" w:ascii="仿宋" w:hAnsi="仿宋" w:eastAsia="仿宋" w:cs="仿宋"/>
          <w:sz w:val="24"/>
          <w:highlight w:val="none"/>
        </w:rPr>
        <w:t>%；</w:t>
      </w:r>
      <w:r>
        <w:rPr>
          <w:rFonts w:hint="eastAsia" w:ascii="仿宋" w:hAnsi="仿宋" w:eastAsia="仿宋" w:cs="仿宋"/>
          <w:color w:val="000000"/>
          <w:sz w:val="24"/>
          <w:highlight w:val="none"/>
        </w:rPr>
        <w:t>未设定最高限价的采购项目，以采购项目预算金额作为最高限价；</w:t>
      </w:r>
    </w:p>
    <w:p>
      <w:pPr>
        <w:tabs>
          <w:tab w:val="left" w:pos="1589"/>
          <w:tab w:val="left" w:pos="1701"/>
          <w:tab w:val="left" w:pos="2035"/>
          <w:tab w:val="left" w:pos="2114"/>
        </w:tabs>
        <w:snapToGrid w:val="0"/>
        <w:spacing w:line="360" w:lineRule="auto"/>
        <w:ind w:left="1843" w:hanging="2"/>
        <w:rPr>
          <w:rFonts w:hint="eastAsia" w:ascii="仿宋" w:hAnsi="仿宋" w:eastAsia="仿宋" w:cs="仿宋"/>
          <w:sz w:val="24"/>
          <w:highlight w:val="none"/>
        </w:rPr>
      </w:pPr>
      <w:r>
        <w:rPr>
          <w:rFonts w:hint="eastAsia" w:ascii="仿宋" w:hAnsi="仿宋" w:eastAsia="仿宋" w:cs="仿宋"/>
          <w:sz w:val="24"/>
          <w:highlight w:val="none"/>
        </w:rPr>
        <w:t>（4）评审委员会基于专业判断，认为供应商报价过低，有可能影响产品质量或者不能诚信履约的其他情形。</w:t>
      </w:r>
    </w:p>
    <w:p>
      <w:pPr>
        <w:numPr>
          <w:ilvl w:val="2"/>
          <w:numId w:val="14"/>
        </w:numPr>
        <w:tabs>
          <w:tab w:val="left" w:pos="1134"/>
          <w:tab w:val="left" w:pos="1276"/>
          <w:tab w:val="left" w:pos="1560"/>
          <w:tab w:val="left" w:pos="1701"/>
          <w:tab w:val="clear" w:pos="1980"/>
        </w:tabs>
        <w:snapToGrid w:val="0"/>
        <w:spacing w:line="360" w:lineRule="auto"/>
        <w:ind w:left="1843" w:hanging="709"/>
        <w:rPr>
          <w:rFonts w:hint="eastAsia" w:ascii="仿宋" w:hAnsi="仿宋" w:eastAsia="仿宋" w:cs="仿宋"/>
          <w:sz w:val="24"/>
          <w:highlight w:val="none"/>
        </w:rPr>
      </w:pPr>
      <w:r>
        <w:rPr>
          <w:rFonts w:hint="eastAsia" w:ascii="仿宋" w:hAnsi="仿宋" w:eastAsia="仿宋" w:cs="仿宋"/>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numPr>
          <w:ilvl w:val="2"/>
          <w:numId w:val="14"/>
        </w:numPr>
        <w:tabs>
          <w:tab w:val="left" w:pos="1134"/>
          <w:tab w:val="left" w:pos="1276"/>
          <w:tab w:val="left" w:pos="1560"/>
          <w:tab w:val="left" w:pos="1701"/>
          <w:tab w:val="clear" w:pos="1980"/>
        </w:tabs>
        <w:snapToGrid w:val="0"/>
        <w:spacing w:line="360" w:lineRule="auto"/>
        <w:ind w:left="1843" w:hanging="709"/>
        <w:rPr>
          <w:rFonts w:hint="eastAsia" w:ascii="仿宋" w:hAnsi="仿宋" w:eastAsia="仿宋" w:cs="仿宋"/>
          <w:sz w:val="24"/>
          <w:highlight w:val="none"/>
        </w:rPr>
      </w:pPr>
      <w:r>
        <w:rPr>
          <w:rFonts w:hint="eastAsia" w:ascii="仿宋" w:hAnsi="仿宋" w:eastAsia="仿宋" w:cs="仿宋"/>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仿宋" w:hAnsi="仿宋" w:eastAsia="仿宋" w:cs="仿宋"/>
          <w:b/>
          <w:bCs/>
          <w:sz w:val="24"/>
          <w:highlight w:val="none"/>
        </w:rPr>
        <w:t>无效投标（响应）</w:t>
      </w:r>
      <w:r>
        <w:rPr>
          <w:rFonts w:hint="eastAsia" w:ascii="仿宋" w:hAnsi="仿宋" w:eastAsia="仿宋" w:cs="仿宋"/>
          <w:sz w:val="24"/>
          <w:highlight w:val="none"/>
        </w:rPr>
        <w:t>处理。</w:t>
      </w:r>
    </w:p>
    <w:p>
      <w:pPr>
        <w:numPr>
          <w:ilvl w:val="2"/>
          <w:numId w:val="14"/>
        </w:numPr>
        <w:tabs>
          <w:tab w:val="left" w:pos="1134"/>
          <w:tab w:val="left" w:pos="1276"/>
          <w:tab w:val="left" w:pos="1560"/>
          <w:tab w:val="left" w:pos="1701"/>
          <w:tab w:val="clear" w:pos="1980"/>
        </w:tabs>
        <w:snapToGrid w:val="0"/>
        <w:spacing w:line="360" w:lineRule="auto"/>
        <w:ind w:left="1843" w:hanging="709"/>
        <w:rPr>
          <w:rFonts w:hint="eastAsia" w:ascii="仿宋" w:hAnsi="仿宋" w:eastAsia="仿宋" w:cs="仿宋"/>
          <w:sz w:val="24"/>
          <w:highlight w:val="none"/>
        </w:rPr>
      </w:pPr>
      <w:bookmarkStart w:id="810" w:name="_Hlk190337965"/>
      <w:r>
        <w:rPr>
          <w:rFonts w:hint="eastAsia" w:ascii="仿宋" w:hAnsi="仿宋" w:eastAsia="仿宋" w:cs="仿宋"/>
          <w:color w:val="000000"/>
          <w:sz w:val="24"/>
          <w:highlight w:val="none"/>
        </w:rPr>
        <w:t xml:space="preserve"> </w:t>
      </w:r>
      <w:r>
        <w:rPr>
          <w:rFonts w:hint="eastAsia" w:ascii="仿宋" w:hAnsi="仿宋" w:eastAsia="仿宋" w:cs="仿宋"/>
          <w:sz w:val="24"/>
          <w:highlight w:val="none"/>
        </w:rPr>
        <w:t>上述投标（响应）报价指按照本章2.4修正后的报价</w:t>
      </w:r>
      <w:bookmarkEnd w:id="810"/>
      <w:r>
        <w:rPr>
          <w:rFonts w:hint="eastAsia" w:ascii="仿宋" w:hAnsi="仿宋" w:eastAsia="仿宋" w:cs="仿宋"/>
          <w:sz w:val="24"/>
          <w:highlight w:val="none"/>
        </w:rPr>
        <w:t>。</w:t>
      </w:r>
    </w:p>
    <w:bookmarkEnd w:id="809"/>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投标文件报价出现前后不一致的，按照下列规定修正：</w:t>
      </w:r>
    </w:p>
    <w:p>
      <w:pPr>
        <w:numPr>
          <w:ilvl w:val="2"/>
          <w:numId w:val="14"/>
        </w:numPr>
        <w:tabs>
          <w:tab w:val="left" w:pos="1080"/>
          <w:tab w:val="left" w:pos="1589"/>
          <w:tab w:val="left" w:pos="2035"/>
          <w:tab w:val="left" w:pos="2114"/>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招标文件对于报价修正是否另有规定：</w:t>
      </w:r>
    </w:p>
    <w:p>
      <w:pPr>
        <w:tabs>
          <w:tab w:val="left" w:pos="1080"/>
          <w:tab w:val="left" w:pos="1589"/>
          <w:tab w:val="left" w:pos="2035"/>
          <w:tab w:val="left" w:pos="2114"/>
        </w:tabs>
        <w:snapToGrid w:val="0"/>
        <w:spacing w:line="360" w:lineRule="auto"/>
        <w:ind w:left="2035"/>
        <w:rPr>
          <w:rFonts w:hint="eastAsia" w:ascii="仿宋" w:hAnsi="仿宋" w:eastAsia="仿宋" w:cs="仿宋"/>
          <w:sz w:val="24"/>
          <w:highlight w:val="none"/>
          <w:u w:val="single"/>
        </w:rPr>
      </w:pPr>
      <w:r>
        <w:rPr>
          <w:rFonts w:hint="eastAsia" w:ascii="仿宋" w:hAnsi="仿宋" w:eastAsia="仿宋" w:cs="仿宋"/>
          <w:sz w:val="24"/>
          <w:highlight w:val="none"/>
        </w:rPr>
        <w:t>□有，具体规定为：______________</w:t>
      </w:r>
    </w:p>
    <w:p>
      <w:pPr>
        <w:tabs>
          <w:tab w:val="left" w:pos="1080"/>
          <w:tab w:val="left" w:pos="1589"/>
          <w:tab w:val="left" w:pos="2035"/>
          <w:tab w:val="left" w:pos="2114"/>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■无，按下述2.4.2-2.4.7项规定修正。</w:t>
      </w:r>
    </w:p>
    <w:p>
      <w:pPr>
        <w:numPr>
          <w:ilvl w:val="2"/>
          <w:numId w:val="14"/>
        </w:numPr>
        <w:tabs>
          <w:tab w:val="left" w:pos="2035"/>
          <w:tab w:val="left" w:pos="2114"/>
          <w:tab w:val="left" w:pos="2977"/>
        </w:tabs>
        <w:snapToGrid w:val="0"/>
        <w:spacing w:line="360" w:lineRule="auto"/>
        <w:ind w:left="203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pPr>
        <w:numPr>
          <w:ilvl w:val="2"/>
          <w:numId w:val="14"/>
        </w:numPr>
        <w:tabs>
          <w:tab w:val="left" w:pos="2035"/>
          <w:tab w:val="left" w:pos="2114"/>
          <w:tab w:val="left" w:pos="2977"/>
        </w:tabs>
        <w:snapToGrid w:val="0"/>
        <w:spacing w:line="360" w:lineRule="auto"/>
        <w:ind w:left="203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pPr>
        <w:numPr>
          <w:ilvl w:val="2"/>
          <w:numId w:val="14"/>
        </w:numPr>
        <w:tabs>
          <w:tab w:val="left" w:pos="2035"/>
          <w:tab w:val="left" w:pos="2114"/>
          <w:tab w:val="left" w:pos="2977"/>
        </w:tabs>
        <w:snapToGrid w:val="0"/>
        <w:spacing w:line="360" w:lineRule="auto"/>
        <w:ind w:left="203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大写金额和小写金额不一致的，以大写金额为准；</w:t>
      </w:r>
    </w:p>
    <w:p>
      <w:pPr>
        <w:numPr>
          <w:ilvl w:val="2"/>
          <w:numId w:val="14"/>
        </w:numPr>
        <w:tabs>
          <w:tab w:val="left" w:pos="2035"/>
          <w:tab w:val="left" w:pos="2114"/>
          <w:tab w:val="left" w:pos="2977"/>
        </w:tabs>
        <w:snapToGrid w:val="0"/>
        <w:spacing w:line="360" w:lineRule="auto"/>
        <w:ind w:left="203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单价金额小数点或者百分比有明显错位的，以开标一览表的总价为准，并修改单价；</w:t>
      </w:r>
    </w:p>
    <w:p>
      <w:pPr>
        <w:numPr>
          <w:ilvl w:val="2"/>
          <w:numId w:val="14"/>
        </w:numPr>
        <w:tabs>
          <w:tab w:val="left" w:pos="2035"/>
          <w:tab w:val="left" w:pos="2114"/>
          <w:tab w:val="left" w:pos="2977"/>
        </w:tabs>
        <w:snapToGrid w:val="0"/>
        <w:spacing w:line="360" w:lineRule="auto"/>
        <w:ind w:left="203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总价金额与按单价汇总金额不一致的，以单价金额计算结果为准。</w:t>
      </w:r>
    </w:p>
    <w:p>
      <w:pPr>
        <w:numPr>
          <w:ilvl w:val="2"/>
          <w:numId w:val="14"/>
        </w:numPr>
        <w:tabs>
          <w:tab w:val="left" w:pos="1080"/>
          <w:tab w:val="left" w:pos="1589"/>
          <w:tab w:val="left" w:pos="2035"/>
          <w:tab w:val="left" w:pos="2114"/>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同时出现两种以上不一致的，按照前款规定的顺序修正。</w:t>
      </w:r>
    </w:p>
    <w:p>
      <w:pPr>
        <w:numPr>
          <w:ilvl w:val="2"/>
          <w:numId w:val="14"/>
        </w:numPr>
        <w:tabs>
          <w:tab w:val="left" w:pos="1080"/>
          <w:tab w:val="left" w:pos="1589"/>
          <w:tab w:val="left" w:pos="2035"/>
          <w:tab w:val="left" w:pos="2114"/>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修正后的报价经投标人书面确认后产生约束力，投标人不确认的，其</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支持中小企业政府采购政策的价格调整：只有符合第二章《投标人须知》5.3条规定情形的，可以享受中小企业扶持政策，用扣除后的价格参加评审；否则，评标时价格不予扣除。</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对于未预留份额专门面向中小企业采购的采购项目，以及预留份额项目中的非预留部分采购包，</w:t>
      </w:r>
      <w:r>
        <w:rPr>
          <w:rFonts w:hint="eastAsia" w:ascii="仿宋" w:hAnsi="仿宋" w:eastAsia="仿宋" w:cs="仿宋"/>
          <w:b/>
          <w:bCs/>
          <w:sz w:val="24"/>
          <w:highlight w:val="none"/>
        </w:rPr>
        <w:t>对小微企业报价给予</w:t>
      </w:r>
      <w:r>
        <w:rPr>
          <w:rFonts w:hint="eastAsia" w:ascii="仿宋" w:hAnsi="仿宋" w:eastAsia="仿宋" w:cs="仿宋"/>
          <w:b/>
          <w:bCs/>
          <w:sz w:val="24"/>
          <w:highlight w:val="none"/>
          <w:u w:val="single"/>
        </w:rPr>
        <w:t>10%</w:t>
      </w:r>
      <w:r>
        <w:rPr>
          <w:rFonts w:hint="eastAsia" w:ascii="仿宋" w:hAnsi="仿宋" w:eastAsia="仿宋" w:cs="仿宋"/>
          <w:b/>
          <w:bCs/>
          <w:sz w:val="24"/>
          <w:highlight w:val="none"/>
        </w:rPr>
        <w:t>的扣除</w:t>
      </w:r>
      <w:r>
        <w:rPr>
          <w:rFonts w:hint="eastAsia" w:ascii="仿宋" w:hAnsi="仿宋" w:eastAsia="仿宋" w:cs="仿宋"/>
          <w:sz w:val="24"/>
          <w:highlight w:val="none"/>
        </w:rPr>
        <w:t>，用扣除后的价格参加评审。</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w:t>
      </w:r>
      <w:r>
        <w:rPr>
          <w:rFonts w:hint="eastAsia" w:ascii="仿宋" w:hAnsi="仿宋" w:eastAsia="仿宋" w:cs="仿宋"/>
          <w:b/>
          <w:bCs/>
          <w:sz w:val="24"/>
          <w:highlight w:val="none"/>
        </w:rPr>
        <w:t>报价给予</w:t>
      </w:r>
      <w:r>
        <w:rPr>
          <w:rFonts w:hint="eastAsia" w:ascii="仿宋" w:hAnsi="仿宋" w:eastAsia="仿宋" w:cs="仿宋"/>
          <w:b/>
          <w:bCs/>
          <w:sz w:val="24"/>
          <w:highlight w:val="none"/>
          <w:u w:val="single"/>
        </w:rPr>
        <w:t>4%</w:t>
      </w:r>
      <w:r>
        <w:rPr>
          <w:rFonts w:hint="eastAsia" w:ascii="仿宋" w:hAnsi="仿宋" w:eastAsia="仿宋" w:cs="仿宋"/>
          <w:b/>
          <w:bCs/>
          <w:sz w:val="24"/>
          <w:highlight w:val="none"/>
        </w:rPr>
        <w:t>的扣除</w:t>
      </w:r>
      <w:r>
        <w:rPr>
          <w:rFonts w:hint="eastAsia" w:ascii="仿宋" w:hAnsi="仿宋" w:eastAsia="仿宋" w:cs="仿宋"/>
          <w:sz w:val="24"/>
          <w:highlight w:val="none"/>
        </w:rPr>
        <w:t>，用扣除后的价格参加评审。</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组成联合体或者接受分包的小微企业与联合体内其他企业、分包企业之间存在直接控股、管理关系的，不享受价格扣除优惠政策。</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价格扣除比例对小型企业和微型企业同等对待，不作区分。</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监狱企业提供了由省级以上监狱管理局、戒毒管理局（含新疆生产建设兵团）出具的属于监狱企业的证明文件的，视同小微企业。</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残疾人福利性单位按招标文件要求提供了《残疾人福利性单位声明函》的，视同小微企业。</w:t>
      </w:r>
    </w:p>
    <w:p>
      <w:pPr>
        <w:numPr>
          <w:ilvl w:val="2"/>
          <w:numId w:val="14"/>
        </w:numPr>
        <w:tabs>
          <w:tab w:val="left" w:pos="1080"/>
          <w:tab w:val="left" w:pos="1589"/>
          <w:tab w:val="left" w:pos="2014"/>
          <w:tab w:val="clear" w:pos="1980"/>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若投标人同时属于小型或微型企业、监狱企业、残疾人福利性单位中的两种及以上，将不重复享受小微企业价格扣减的优惠政策。</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支持本国产品政府采购的价格调整：只有符合第二章《投标人须知》5.2条规定情形的，可以享受本国产品支持政策，用扣除后的价格参加评审；否则，评标时价格不予扣除。</w:t>
      </w:r>
    </w:p>
    <w:p>
      <w:pPr>
        <w:numPr>
          <w:ilvl w:val="2"/>
          <w:numId w:val="14"/>
        </w:numPr>
        <w:tabs>
          <w:tab w:val="left" w:pos="1080"/>
          <w:tab w:val="left" w:pos="2100"/>
          <w:tab w:val="clear" w:pos="1980"/>
        </w:tabs>
        <w:snapToGrid w:val="0"/>
        <w:spacing w:line="360" w:lineRule="auto"/>
        <w:ind w:left="2088" w:leftChars="502" w:hanging="1034" w:hangingChars="431"/>
        <w:rPr>
          <w:rFonts w:hint="eastAsia" w:ascii="仿宋" w:hAnsi="仿宋" w:eastAsia="仿宋" w:cs="仿宋"/>
          <w:sz w:val="24"/>
          <w:highlight w:val="none"/>
        </w:rPr>
      </w:pPr>
      <w:r>
        <w:rPr>
          <w:rFonts w:hint="eastAsia" w:ascii="仿宋" w:hAnsi="仿宋" w:eastAsia="仿宋" w:cs="仿宋"/>
          <w:sz w:val="24"/>
          <w:highlight w:val="none"/>
        </w:rPr>
        <w:t>本项目既有本国产品又有非本国产品参与竞争的，依法对本国产品给予价格评审优惠，对本国产品的报价给予20%的价格扣除，用扣除后的价格参与评审。</w:t>
      </w:r>
    </w:p>
    <w:p>
      <w:pPr>
        <w:numPr>
          <w:ilvl w:val="2"/>
          <w:numId w:val="14"/>
        </w:numPr>
        <w:tabs>
          <w:tab w:val="left" w:pos="1080"/>
          <w:tab w:val="left" w:pos="2100"/>
          <w:tab w:val="clear" w:pos="1980"/>
        </w:tabs>
        <w:snapToGrid w:val="0"/>
        <w:spacing w:line="360" w:lineRule="auto"/>
        <w:ind w:left="2088" w:leftChars="502" w:hanging="1034" w:hangingChars="431"/>
        <w:rPr>
          <w:rFonts w:hint="eastAsia" w:ascii="仿宋" w:hAnsi="仿宋" w:eastAsia="仿宋" w:cs="仿宋"/>
          <w:sz w:val="24"/>
          <w:highlight w:val="none"/>
        </w:rPr>
      </w:pPr>
      <w:r>
        <w:rPr>
          <w:rFonts w:hint="eastAsia" w:ascii="仿宋" w:hAnsi="仿宋" w:eastAsia="仿宋" w:cs="仿宋"/>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4"/>
        </w:numPr>
        <w:tabs>
          <w:tab w:val="left" w:pos="1080"/>
          <w:tab w:val="left" w:pos="2100"/>
          <w:tab w:val="clear" w:pos="1980"/>
        </w:tabs>
        <w:snapToGrid w:val="0"/>
        <w:spacing w:line="360" w:lineRule="auto"/>
        <w:ind w:left="2088" w:leftChars="502" w:hanging="1034" w:hangingChars="431"/>
        <w:rPr>
          <w:rFonts w:hint="eastAsia" w:ascii="仿宋" w:hAnsi="仿宋" w:eastAsia="仿宋" w:cs="仿宋"/>
          <w:sz w:val="24"/>
          <w:highlight w:val="none"/>
        </w:rPr>
      </w:pPr>
      <w:r>
        <w:rPr>
          <w:rFonts w:hint="eastAsia" w:ascii="仿宋" w:hAnsi="仿宋" w:eastAsia="仿宋" w:cs="仿宋"/>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pPr>
        <w:numPr>
          <w:ilvl w:val="0"/>
          <w:numId w:val="14"/>
        </w:numPr>
        <w:tabs>
          <w:tab w:val="left" w:pos="360"/>
        </w:tabs>
        <w:snapToGrid w:val="0"/>
        <w:spacing w:line="360" w:lineRule="auto"/>
        <w:outlineLvl w:val="1"/>
        <w:rPr>
          <w:rFonts w:hint="eastAsia" w:ascii="仿宋" w:hAnsi="仿宋" w:eastAsia="仿宋" w:cs="仿宋"/>
          <w:sz w:val="24"/>
          <w:highlight w:val="none"/>
        </w:rPr>
      </w:pPr>
      <w:r>
        <w:rPr>
          <w:rFonts w:hint="eastAsia" w:ascii="仿宋" w:hAnsi="仿宋" w:eastAsia="仿宋" w:cs="仿宋"/>
          <w:sz w:val="24"/>
          <w:highlight w:val="none"/>
        </w:rPr>
        <w:t>投标文件的比较和评价</w:t>
      </w:r>
      <w:bookmarkEnd w:id="790"/>
      <w:bookmarkEnd w:id="791"/>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评标委员会将按照招标文件中规定的评标方法和标准，对符合性审查合格的投标文件进行商务和技术评估，综合比较与评价；未通过符合性审查的投标文件不得进入比较与评价。</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评标方法和评标标准</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本项目采用的评标方法为：</w:t>
      </w:r>
    </w:p>
    <w:p>
      <w:pPr>
        <w:tabs>
          <w:tab w:val="left" w:pos="900"/>
          <w:tab w:val="left" w:pos="1589"/>
          <w:tab w:val="left" w:pos="1701"/>
        </w:tabs>
        <w:snapToGrid w:val="0"/>
        <w:spacing w:line="360" w:lineRule="auto"/>
        <w:ind w:left="1985"/>
        <w:rPr>
          <w:rFonts w:hint="eastAsia" w:ascii="仿宋" w:hAnsi="仿宋" w:eastAsia="仿宋" w:cs="仿宋"/>
          <w:sz w:val="24"/>
          <w:highlight w:val="none"/>
        </w:rPr>
      </w:pPr>
      <w:r>
        <w:rPr>
          <w:rFonts w:hint="eastAsia" w:ascii="仿宋" w:hAnsi="仿宋" w:eastAsia="仿宋" w:cs="仿宋"/>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rFonts w:hint="eastAsia" w:ascii="仿宋" w:hAnsi="仿宋" w:eastAsia="仿宋" w:cs="仿宋"/>
          <w:sz w:val="24"/>
          <w:highlight w:val="none"/>
        </w:rPr>
      </w:pPr>
      <w:r>
        <w:rPr>
          <w:rFonts w:hint="eastAsia" w:ascii="仿宋" w:hAnsi="仿宋" w:eastAsia="仿宋" w:cs="仿宋"/>
          <w:sz w:val="24"/>
          <w:highlight w:val="none"/>
        </w:rPr>
        <w:t>□最低评标价法，指投标文件满足招标文件全部实质性要求，且投标报价最低的投标人为中标候选人的评标方法。</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□随机抽取</w:t>
      </w:r>
    </w:p>
    <w:p>
      <w:pPr>
        <w:tabs>
          <w:tab w:val="left" w:pos="1080"/>
          <w:tab w:val="left" w:pos="1589"/>
          <w:tab w:val="left" w:pos="2035"/>
        </w:tabs>
        <w:snapToGrid w:val="0"/>
        <w:spacing w:line="360" w:lineRule="auto"/>
        <w:ind w:left="2035"/>
        <w:rPr>
          <w:rFonts w:hint="eastAsia" w:ascii="仿宋" w:hAnsi="仿宋" w:eastAsia="仿宋" w:cs="仿宋"/>
          <w:sz w:val="24"/>
          <w:highlight w:val="none"/>
          <w:u w:val="single"/>
        </w:rPr>
      </w:pPr>
      <w:r>
        <w:rPr>
          <w:rFonts w:hint="eastAsia" w:ascii="仿宋" w:hAnsi="仿宋" w:eastAsia="仿宋" w:cs="仿宋"/>
          <w:sz w:val="24"/>
          <w:highlight w:val="none"/>
        </w:rPr>
        <w:t>□其他方式，具体要求：_____</w:t>
      </w:r>
    </w:p>
    <w:p>
      <w:pPr>
        <w:numPr>
          <w:ilvl w:val="2"/>
          <w:numId w:val="14"/>
        </w:numPr>
        <w:tabs>
          <w:tab w:val="left" w:pos="1080"/>
          <w:tab w:val="left" w:pos="1589"/>
          <w:tab w:val="left" w:pos="2035"/>
        </w:tabs>
        <w:snapToGrid w:val="0"/>
        <w:spacing w:line="360" w:lineRule="auto"/>
        <w:ind w:left="2035"/>
        <w:rPr>
          <w:rFonts w:hint="eastAsia" w:ascii="仿宋" w:hAnsi="仿宋" w:eastAsia="仿宋" w:cs="仿宋"/>
          <w:sz w:val="24"/>
          <w:highlight w:val="none"/>
        </w:rPr>
      </w:pPr>
      <w:r>
        <w:rPr>
          <w:rFonts w:hint="eastAsia" w:ascii="仿宋" w:hAnsi="仿宋" w:eastAsia="仿宋" w:cs="仿宋"/>
          <w:sz w:val="24"/>
          <w:highlight w:val="none"/>
        </w:rPr>
        <w:t>非政府强制采购的节能产品或环境标志产品，依据品目清单和认证证书实施政府优先采购。优先采购的具体规定（如涉及）_____。</w:t>
      </w:r>
    </w:p>
    <w:p>
      <w:pPr>
        <w:numPr>
          <w:ilvl w:val="0"/>
          <w:numId w:val="14"/>
        </w:numPr>
        <w:tabs>
          <w:tab w:val="left" w:pos="360"/>
        </w:tabs>
        <w:snapToGrid w:val="0"/>
        <w:spacing w:line="360" w:lineRule="auto"/>
        <w:outlineLvl w:val="1"/>
        <w:rPr>
          <w:rFonts w:hint="eastAsia" w:ascii="仿宋" w:hAnsi="仿宋" w:eastAsia="仿宋" w:cs="仿宋"/>
          <w:sz w:val="24"/>
          <w:highlight w:val="none"/>
        </w:rPr>
      </w:pPr>
      <w:r>
        <w:rPr>
          <w:rFonts w:hint="eastAsia" w:ascii="仿宋" w:hAnsi="仿宋" w:eastAsia="仿宋" w:cs="仿宋"/>
          <w:sz w:val="24"/>
          <w:highlight w:val="none"/>
        </w:rPr>
        <w:t>确定</w:t>
      </w:r>
      <w:bookmarkStart w:id="811" w:name="_Toc151193716"/>
      <w:bookmarkStart w:id="812" w:name="_Toc151190173"/>
      <w:bookmarkStart w:id="813" w:name="_Toc127161460"/>
      <w:bookmarkStart w:id="814" w:name="_Toc164229387"/>
      <w:bookmarkStart w:id="815" w:name="_Toc142311048"/>
      <w:bookmarkStart w:id="816" w:name="_Toc195842911"/>
      <w:bookmarkStart w:id="817" w:name="_Toc226337242"/>
      <w:bookmarkStart w:id="818" w:name="_Toc164229241"/>
      <w:bookmarkStart w:id="819" w:name="_Toc164608660"/>
      <w:bookmarkStart w:id="820" w:name="_Toc151193644"/>
      <w:bookmarkStart w:id="821" w:name="_Toc265228384"/>
      <w:bookmarkStart w:id="822" w:name="_Toc127151747"/>
      <w:bookmarkStart w:id="823" w:name="_Toc151193934"/>
      <w:bookmarkStart w:id="824" w:name="_Toc264969236"/>
      <w:bookmarkStart w:id="825" w:name="_Toc305158814"/>
      <w:bookmarkStart w:id="826" w:name="_Toc150774646"/>
      <w:bookmarkStart w:id="827" w:name="_Toc150509297"/>
      <w:bookmarkStart w:id="828" w:name="_Toc520356170"/>
      <w:bookmarkStart w:id="829" w:name="_Toc226309790"/>
      <w:bookmarkStart w:id="830" w:name="_Toc305158888"/>
      <w:bookmarkStart w:id="831" w:name="_Toc226965819"/>
      <w:bookmarkStart w:id="832" w:name="_Toc151193860"/>
      <w:bookmarkStart w:id="833" w:name="_Toc149720839"/>
      <w:bookmarkStart w:id="834" w:name="_Toc226965736"/>
      <w:bookmarkStart w:id="835" w:name="_Toc150774751"/>
      <w:bookmarkStart w:id="836" w:name="_Toc164608815"/>
      <w:bookmarkStart w:id="837" w:name="_Ref467307010"/>
      <w:bookmarkStart w:id="838" w:name="_Toc150480784"/>
      <w:bookmarkStart w:id="839" w:name="_Toc164351640"/>
      <w:bookmarkStart w:id="840" w:name="_Toc151193788"/>
      <w:bookmarkStart w:id="841" w:name="_Toc127151546"/>
      <w:r>
        <w:rPr>
          <w:rFonts w:hint="eastAsia" w:ascii="仿宋" w:hAnsi="仿宋" w:eastAsia="仿宋" w:cs="仿宋"/>
          <w:sz w:val="24"/>
          <w:highlight w:val="none"/>
        </w:rPr>
        <w:t>中标候选人名单</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4"/>
        <w:tabs>
          <w:tab w:val="left" w:pos="900"/>
          <w:tab w:val="left" w:pos="2127"/>
        </w:tabs>
        <w:adjustRightInd w:val="0"/>
        <w:snapToGrid w:val="0"/>
        <w:spacing w:line="360" w:lineRule="auto"/>
        <w:ind w:left="993" w:firstLine="136" w:firstLineChars="57"/>
        <w:rPr>
          <w:rFonts w:ascii="仿宋" w:hAnsi="仿宋" w:eastAsia="仿宋" w:cs="仿宋"/>
          <w:sz w:val="24"/>
          <w:szCs w:val="24"/>
          <w:highlight w:val="none"/>
        </w:rPr>
      </w:pPr>
      <w:r>
        <w:rPr>
          <w:rFonts w:ascii="仿宋" w:hAnsi="仿宋" w:eastAsia="仿宋" w:cs="仿宋"/>
          <w:sz w:val="24"/>
          <w:szCs w:val="24"/>
          <w:highlight w:val="none"/>
        </w:rPr>
        <w:t>□随机抽取</w:t>
      </w:r>
    </w:p>
    <w:p>
      <w:pPr>
        <w:wordWrap w:val="0"/>
        <w:spacing w:line="467" w:lineRule="exact"/>
        <w:ind w:left="1251" w:right="3"/>
        <w:rPr>
          <w:rFonts w:hint="eastAsia" w:ascii="仿宋" w:hAnsi="仿宋" w:eastAsia="仿宋" w:cs="仿宋"/>
          <w:sz w:val="24"/>
          <w:highlight w:val="none"/>
        </w:rPr>
      </w:pPr>
      <w:r>
        <w:rPr>
          <w:rFonts w:hint="eastAsia" w:ascii="仿宋" w:hAnsi="仿宋" w:eastAsia="仿宋" w:cs="仿宋"/>
          <w:sz w:val="24"/>
          <w:highlight w:val="none"/>
        </w:rPr>
        <w:t>■其他方式，具体要求：</w:t>
      </w:r>
      <w:r>
        <w:rPr>
          <w:rFonts w:hint="eastAsia" w:ascii="仿宋" w:hAnsi="仿宋" w:eastAsia="仿宋" w:cs="仿宋"/>
          <w:b/>
          <w:sz w:val="24"/>
          <w:highlight w:val="none"/>
          <w:u w:val="single"/>
        </w:rPr>
        <w:t>得分相同的按照价低者优先，得分且投标报价均相同的，以技术分得分高者优先</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评标委员会要对评分汇总情况进行复核，特别是对排名第一的、报价最低的、投标或响应文件被认定为无效的情形进行重点复核。</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评标委员会将根据各投标人的评标排序，依次推荐本项目（各采购包）的中标候选人，起草并签署评标报告。本项目（各采购包）评标委员会共（各）推荐</w:t>
      </w:r>
      <w:r>
        <w:rPr>
          <w:rFonts w:hint="eastAsia" w:ascii="仿宋" w:hAnsi="仿宋" w:eastAsia="仿宋" w:cs="仿宋"/>
          <w:sz w:val="24"/>
          <w:highlight w:val="none"/>
          <w:u w:val="single"/>
        </w:rPr>
        <w:t>__3_</w:t>
      </w:r>
      <w:r>
        <w:rPr>
          <w:rFonts w:hint="eastAsia" w:ascii="仿宋" w:hAnsi="仿宋" w:eastAsia="仿宋" w:cs="仿宋"/>
          <w:sz w:val="24"/>
          <w:highlight w:val="none"/>
        </w:rPr>
        <w:t>名中标候选人。</w:t>
      </w:r>
    </w:p>
    <w:p>
      <w:pPr>
        <w:numPr>
          <w:ilvl w:val="0"/>
          <w:numId w:val="14"/>
        </w:numPr>
        <w:tabs>
          <w:tab w:val="left" w:pos="360"/>
        </w:tabs>
        <w:snapToGrid w:val="0"/>
        <w:spacing w:line="360" w:lineRule="auto"/>
        <w:outlineLvl w:val="1"/>
        <w:rPr>
          <w:rFonts w:hint="eastAsia" w:ascii="仿宋" w:hAnsi="仿宋" w:eastAsia="仿宋" w:cs="仿宋"/>
          <w:sz w:val="24"/>
          <w:highlight w:val="none"/>
        </w:rPr>
      </w:pPr>
      <w:r>
        <w:rPr>
          <w:rFonts w:hint="eastAsia" w:ascii="仿宋" w:hAnsi="仿宋" w:eastAsia="仿宋" w:cs="仿宋"/>
          <w:sz w:val="24"/>
          <w:highlight w:val="none"/>
        </w:rPr>
        <w:t>报告违法行为</w:t>
      </w:r>
    </w:p>
    <w:p>
      <w:pPr>
        <w:numPr>
          <w:ilvl w:val="1"/>
          <w:numId w:val="14"/>
        </w:numPr>
        <w:tabs>
          <w:tab w:val="left" w:pos="1080"/>
        </w:tabs>
        <w:snapToGrid w:val="0"/>
        <w:spacing w:line="360" w:lineRule="auto"/>
        <w:ind w:left="1077" w:hanging="720"/>
        <w:rPr>
          <w:rFonts w:hint="eastAsia" w:ascii="仿宋" w:hAnsi="仿宋" w:eastAsia="仿宋" w:cs="仿宋"/>
          <w:sz w:val="24"/>
          <w:highlight w:val="none"/>
        </w:rPr>
      </w:pPr>
      <w:r>
        <w:rPr>
          <w:rFonts w:hint="eastAsia" w:ascii="仿宋" w:hAnsi="仿宋" w:eastAsia="仿宋" w:cs="仿宋"/>
          <w:sz w:val="24"/>
          <w:highlight w:val="none"/>
        </w:rPr>
        <w:t>评标委员会在评标过程中发现投标人有行贿、提供虚假材料或者串通等违法行为时，应当及时向财政部门报告。</w:t>
      </w:r>
    </w:p>
    <w:p>
      <w:pPr>
        <w:widowControl/>
        <w:jc w:val="left"/>
        <w:rPr>
          <w:rFonts w:hint="eastAsia" w:ascii="仿宋" w:hAnsi="仿宋" w:eastAsia="仿宋" w:cs="仿宋"/>
          <w:b/>
          <w:sz w:val="24"/>
          <w:highlight w:val="none"/>
        </w:rPr>
      </w:pPr>
      <w:r>
        <w:rPr>
          <w:rFonts w:hint="eastAsia" w:ascii="仿宋" w:hAnsi="仿宋" w:eastAsia="仿宋" w:cs="仿宋"/>
          <w:b/>
          <w:sz w:val="24"/>
          <w:highlight w:val="none"/>
        </w:rPr>
        <w:br w:type="page"/>
      </w:r>
    </w:p>
    <w:p>
      <w:pPr>
        <w:tabs>
          <w:tab w:val="left" w:pos="360"/>
          <w:tab w:val="left" w:pos="900"/>
        </w:tabs>
        <w:snapToGrid w:val="0"/>
        <w:spacing w:line="360" w:lineRule="auto"/>
        <w:jc w:val="center"/>
        <w:outlineLvl w:val="1"/>
        <w:rPr>
          <w:rFonts w:hint="eastAsia" w:ascii="仿宋" w:hAnsi="仿宋" w:eastAsia="仿宋" w:cs="仿宋"/>
          <w:b/>
          <w:highlight w:val="none"/>
        </w:rPr>
      </w:pPr>
      <w:r>
        <w:rPr>
          <w:rFonts w:hint="eastAsia" w:ascii="仿宋" w:hAnsi="仿宋" w:eastAsia="仿宋" w:cs="仿宋"/>
          <w:b/>
          <w:sz w:val="24"/>
          <w:highlight w:val="none"/>
        </w:rPr>
        <w:t>二、评标标准</w:t>
      </w:r>
    </w:p>
    <w:tbl>
      <w:tblPr>
        <w:tblStyle w:val="45"/>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683"/>
        <w:gridCol w:w="692"/>
        <w:gridCol w:w="4128"/>
        <w:gridCol w:w="1304"/>
        <w:gridCol w:w="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35" w:type="dxa"/>
            <w:vAlign w:val="center"/>
          </w:tcPr>
          <w:p>
            <w:pPr>
              <w:spacing w:line="260" w:lineRule="exact"/>
              <w:ind w:firstLine="28"/>
              <w:jc w:val="center"/>
              <w:rPr>
                <w:rFonts w:hint="eastAsia" w:ascii="仿宋" w:hAnsi="仿宋" w:eastAsia="仿宋" w:cs="仿宋"/>
                <w:b/>
                <w:sz w:val="24"/>
                <w:highlight w:val="none"/>
              </w:rPr>
            </w:pPr>
            <w:r>
              <w:rPr>
                <w:rFonts w:hint="eastAsia" w:ascii="仿宋" w:hAnsi="仿宋" w:eastAsia="仿宋" w:cs="仿宋"/>
                <w:b/>
                <w:sz w:val="24"/>
                <w:highlight w:val="none"/>
              </w:rPr>
              <w:t>序号</w:t>
            </w:r>
          </w:p>
        </w:tc>
        <w:tc>
          <w:tcPr>
            <w:tcW w:w="1683" w:type="dxa"/>
            <w:vAlign w:val="center"/>
          </w:tcPr>
          <w:p>
            <w:pPr>
              <w:spacing w:line="260" w:lineRule="exact"/>
              <w:ind w:firstLine="28"/>
              <w:jc w:val="center"/>
              <w:rPr>
                <w:rFonts w:hint="eastAsia" w:ascii="仿宋" w:hAnsi="仿宋" w:eastAsia="仿宋" w:cs="仿宋"/>
                <w:b/>
                <w:sz w:val="24"/>
                <w:highlight w:val="none"/>
              </w:rPr>
            </w:pPr>
            <w:r>
              <w:rPr>
                <w:rFonts w:hint="eastAsia" w:ascii="仿宋" w:hAnsi="仿宋" w:eastAsia="仿宋" w:cs="仿宋"/>
                <w:b/>
                <w:sz w:val="24"/>
                <w:highlight w:val="none"/>
              </w:rPr>
              <w:t>评分因素</w:t>
            </w:r>
          </w:p>
        </w:tc>
        <w:tc>
          <w:tcPr>
            <w:tcW w:w="692" w:type="dxa"/>
            <w:vAlign w:val="center"/>
          </w:tcPr>
          <w:p>
            <w:pPr>
              <w:spacing w:line="260" w:lineRule="exact"/>
              <w:ind w:firstLine="28"/>
              <w:jc w:val="center"/>
              <w:rPr>
                <w:rFonts w:hint="eastAsia" w:ascii="仿宋" w:hAnsi="仿宋" w:eastAsia="仿宋" w:cs="仿宋"/>
                <w:b/>
                <w:sz w:val="24"/>
                <w:highlight w:val="none"/>
              </w:rPr>
            </w:pPr>
            <w:r>
              <w:rPr>
                <w:rFonts w:hint="eastAsia" w:ascii="仿宋" w:hAnsi="仿宋" w:eastAsia="仿宋" w:cs="仿宋"/>
                <w:b/>
                <w:sz w:val="24"/>
                <w:highlight w:val="none"/>
              </w:rPr>
              <w:t>分值</w:t>
            </w:r>
          </w:p>
        </w:tc>
        <w:tc>
          <w:tcPr>
            <w:tcW w:w="5432" w:type="dxa"/>
            <w:gridSpan w:val="2"/>
            <w:vAlign w:val="center"/>
          </w:tcPr>
          <w:p>
            <w:pPr>
              <w:spacing w:line="260" w:lineRule="exact"/>
              <w:ind w:firstLine="28"/>
              <w:jc w:val="center"/>
              <w:rPr>
                <w:rFonts w:hint="eastAsia" w:ascii="仿宋" w:hAnsi="仿宋" w:eastAsia="仿宋" w:cs="仿宋"/>
                <w:b/>
                <w:sz w:val="24"/>
                <w:highlight w:val="none"/>
              </w:rPr>
            </w:pPr>
            <w:r>
              <w:rPr>
                <w:rFonts w:hint="eastAsia" w:ascii="仿宋" w:hAnsi="仿宋" w:eastAsia="仿宋" w:cs="仿宋"/>
                <w:b/>
                <w:sz w:val="24"/>
                <w:highlight w:val="none"/>
              </w:rPr>
              <w:t>评分标准</w:t>
            </w:r>
          </w:p>
        </w:tc>
        <w:tc>
          <w:tcPr>
            <w:tcW w:w="986" w:type="dxa"/>
            <w:vAlign w:val="center"/>
          </w:tcPr>
          <w:p>
            <w:pPr>
              <w:pStyle w:val="248"/>
              <w:spacing w:before="0" w:after="0" w:line="260" w:lineRule="exact"/>
              <w:rPr>
                <w:rFonts w:hint="eastAsia" w:ascii="仿宋" w:hAnsi="仿宋" w:eastAsia="仿宋" w:cs="仿宋"/>
                <w:szCs w:val="24"/>
                <w:highlight w:val="none"/>
              </w:rPr>
            </w:pPr>
            <w:r>
              <w:rPr>
                <w:rFonts w:hint="eastAsia" w:ascii="仿宋" w:hAnsi="仿宋" w:eastAsia="仿宋" w:cs="仿宋"/>
                <w:szCs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9628" w:type="dxa"/>
            <w:gridSpan w:val="6"/>
            <w:vAlign w:val="center"/>
          </w:tcPr>
          <w:p>
            <w:pPr>
              <w:pStyle w:val="248"/>
              <w:spacing w:before="0" w:after="0" w:line="260" w:lineRule="exact"/>
              <w:rPr>
                <w:rFonts w:hint="eastAsia" w:ascii="仿宋" w:hAnsi="仿宋" w:eastAsia="仿宋" w:cs="仿宋"/>
                <w:szCs w:val="24"/>
                <w:highlight w:val="none"/>
              </w:rPr>
            </w:pPr>
            <w:r>
              <w:rPr>
                <w:rFonts w:hint="eastAsia" w:ascii="仿宋" w:hAnsi="仿宋" w:eastAsia="仿宋" w:cs="仿宋"/>
                <w:szCs w:val="24"/>
                <w:highlight w:val="none"/>
              </w:rPr>
              <w:t>商务部分（20分）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35" w:type="dxa"/>
            <w:vAlign w:val="center"/>
          </w:tcPr>
          <w:p>
            <w:pPr>
              <w:ind w:firstLine="28"/>
              <w:jc w:val="center"/>
              <w:rPr>
                <w:rFonts w:hint="eastAsia" w:ascii="仿宋" w:hAnsi="仿宋" w:eastAsia="仿宋" w:cs="仿宋"/>
                <w:b/>
                <w:szCs w:val="21"/>
                <w:highlight w:val="none"/>
              </w:rPr>
            </w:pPr>
            <w:r>
              <w:rPr>
                <w:rFonts w:hint="eastAsia" w:ascii="仿宋" w:hAnsi="仿宋" w:eastAsia="仿宋" w:cs="仿宋"/>
                <w:b/>
                <w:szCs w:val="21"/>
                <w:highlight w:val="none"/>
              </w:rPr>
              <w:t>1</w:t>
            </w:r>
          </w:p>
        </w:tc>
        <w:tc>
          <w:tcPr>
            <w:tcW w:w="1683" w:type="dxa"/>
            <w:vAlign w:val="center"/>
          </w:tcPr>
          <w:p>
            <w:pPr>
              <w:jc w:val="left"/>
              <w:rPr>
                <w:rFonts w:hint="eastAsia" w:ascii="仿宋" w:hAnsi="仿宋" w:eastAsia="仿宋" w:cs="仿宋"/>
                <w:bCs/>
                <w:szCs w:val="21"/>
                <w:highlight w:val="none"/>
              </w:rPr>
            </w:pPr>
            <w:bookmarkStart w:id="842" w:name="OLE_LINK6"/>
            <w:r>
              <w:rPr>
                <w:rFonts w:hint="eastAsia" w:ascii="仿宋" w:hAnsi="仿宋" w:eastAsia="仿宋" w:cs="仿宋"/>
                <w:bCs/>
                <w:szCs w:val="21"/>
                <w:highlight w:val="none"/>
              </w:rPr>
              <w:t>类似项目业绩</w:t>
            </w:r>
            <w:bookmarkEnd w:id="842"/>
          </w:p>
        </w:tc>
        <w:tc>
          <w:tcPr>
            <w:tcW w:w="692" w:type="dxa"/>
            <w:vAlign w:val="center"/>
          </w:tcPr>
          <w:p>
            <w:pPr>
              <w:wordWrap w:val="0"/>
              <w:ind w:left="210" w:leftChars="100"/>
              <w:rPr>
                <w:rFonts w:hint="eastAsia" w:ascii="仿宋" w:hAnsi="仿宋" w:eastAsia="仿宋" w:cs="仿宋"/>
                <w:bCs/>
                <w:szCs w:val="21"/>
                <w:highlight w:val="none"/>
              </w:rPr>
            </w:pPr>
            <w:r>
              <w:rPr>
                <w:rFonts w:hint="eastAsia" w:ascii="仿宋" w:hAnsi="仿宋" w:eastAsia="仿宋" w:cs="仿宋"/>
                <w:bCs/>
                <w:szCs w:val="21"/>
                <w:highlight w:val="none"/>
              </w:rPr>
              <w:t>20</w:t>
            </w:r>
          </w:p>
        </w:tc>
        <w:tc>
          <w:tcPr>
            <w:tcW w:w="5432" w:type="dxa"/>
            <w:gridSpan w:val="2"/>
            <w:vAlign w:val="center"/>
          </w:tcPr>
          <w:p>
            <w:pPr>
              <w:widowControl/>
              <w:wordWrap w:val="0"/>
              <w:jc w:val="left"/>
              <w:rPr>
                <w:rFonts w:hint="eastAsia" w:ascii="仿宋" w:hAnsi="仿宋" w:eastAsia="仿宋" w:cs="仿宋"/>
                <w:bCs/>
                <w:szCs w:val="21"/>
                <w:highlight w:val="none"/>
              </w:rPr>
            </w:pPr>
            <w:bookmarkStart w:id="843" w:name="OLE_LINK7"/>
            <w:r>
              <w:rPr>
                <w:rFonts w:hint="eastAsia" w:ascii="仿宋" w:hAnsi="仿宋" w:eastAsia="仿宋" w:cs="仿宋"/>
                <w:bCs/>
                <w:szCs w:val="21"/>
                <w:highlight w:val="none"/>
              </w:rPr>
              <w:t>近三年（2023年8月1日至今）类似项目业绩，有一个得4分，最高得20分。</w:t>
            </w:r>
          </w:p>
          <w:p>
            <w:pPr>
              <w:widowControl/>
              <w:wordWrap w:val="0"/>
              <w:jc w:val="left"/>
              <w:rPr>
                <w:rFonts w:hint="eastAsia" w:ascii="仿宋" w:hAnsi="仿宋" w:eastAsia="仿宋" w:cs="仿宋"/>
                <w:bCs/>
                <w:szCs w:val="21"/>
                <w:highlight w:val="none"/>
              </w:rPr>
            </w:pPr>
            <w:r>
              <w:rPr>
                <w:rFonts w:hint="eastAsia" w:ascii="仿宋" w:hAnsi="仿宋" w:eastAsia="仿宋" w:cs="仿宋"/>
                <w:bCs/>
                <w:szCs w:val="21"/>
                <w:highlight w:val="none"/>
              </w:rPr>
              <w:t>注:投标人需要提供类似服务项目的合同或协议( 至少包含合同或协议首页及时间、签字盖章页)复印件作为证明材料，未提供证明材料或材料不齐全的，投标人提供的业绩将不予认可。</w:t>
            </w:r>
            <w:bookmarkEnd w:id="843"/>
          </w:p>
        </w:tc>
        <w:tc>
          <w:tcPr>
            <w:tcW w:w="986" w:type="dxa"/>
            <w:vAlign w:val="center"/>
          </w:tcPr>
          <w:p>
            <w:pPr>
              <w:pStyle w:val="248"/>
              <w:spacing w:before="0" w:after="0" w:line="260" w:lineRule="exact"/>
              <w:rPr>
                <w:rFonts w:hint="eastAsia" w:ascii="仿宋" w:hAnsi="仿宋" w:eastAsia="仿宋" w:cs="仿宋"/>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9628" w:type="dxa"/>
            <w:gridSpan w:val="6"/>
            <w:vAlign w:val="center"/>
          </w:tcPr>
          <w:p>
            <w:pPr>
              <w:pStyle w:val="248"/>
              <w:spacing w:before="0" w:after="0" w:line="260" w:lineRule="exact"/>
              <w:rPr>
                <w:rFonts w:hint="eastAsia" w:ascii="仿宋" w:hAnsi="仿宋" w:eastAsia="仿宋" w:cs="仿宋"/>
                <w:szCs w:val="24"/>
                <w:highlight w:val="none"/>
              </w:rPr>
            </w:pPr>
            <w:r>
              <w:rPr>
                <w:rFonts w:hint="eastAsia" w:ascii="仿宋" w:hAnsi="仿宋" w:eastAsia="仿宋" w:cs="仿宋"/>
                <w:color w:val="000000"/>
                <w:szCs w:val="24"/>
                <w:highlight w:val="none"/>
              </w:rPr>
              <w:t>技术部分（70分）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Align w:val="center"/>
          </w:tcPr>
          <w:p>
            <w:pPr>
              <w:spacing w:line="260" w:lineRule="exact"/>
              <w:ind w:firstLine="28"/>
              <w:jc w:val="center"/>
              <w:rPr>
                <w:rFonts w:hint="eastAsia" w:ascii="仿宋" w:hAnsi="仿宋" w:eastAsia="仿宋" w:cs="仿宋"/>
                <w:szCs w:val="21"/>
                <w:highlight w:val="none"/>
              </w:rPr>
            </w:pPr>
            <w:r>
              <w:rPr>
                <w:rFonts w:hint="eastAsia" w:ascii="仿宋" w:hAnsi="仿宋" w:eastAsia="仿宋" w:cs="仿宋"/>
                <w:szCs w:val="21"/>
                <w:highlight w:val="none"/>
              </w:rPr>
              <w:t>1</w:t>
            </w:r>
          </w:p>
        </w:tc>
        <w:tc>
          <w:tcPr>
            <w:tcW w:w="1683" w:type="dxa"/>
            <w:vAlign w:val="center"/>
          </w:tcPr>
          <w:p>
            <w:pPr>
              <w:wordWrap w:val="0"/>
              <w:jc w:val="center"/>
              <w:rPr>
                <w:rFonts w:hint="eastAsia" w:ascii="仿宋" w:hAnsi="仿宋" w:eastAsia="仿宋" w:cs="仿宋"/>
                <w:bCs/>
                <w:szCs w:val="21"/>
                <w:highlight w:val="none"/>
              </w:rPr>
            </w:pPr>
            <w:bookmarkStart w:id="844" w:name="OLE_LINK8"/>
            <w:bookmarkStart w:id="845" w:name="OLE_LINK2"/>
            <w:r>
              <w:rPr>
                <w:rFonts w:hint="eastAsia" w:ascii="仿宋" w:hAnsi="仿宋" w:eastAsia="仿宋" w:cs="仿宋"/>
                <w:bCs/>
                <w:szCs w:val="21"/>
                <w:highlight w:val="none"/>
              </w:rPr>
              <w:t>拟投入人员情况</w:t>
            </w:r>
            <w:bookmarkEnd w:id="844"/>
            <w:r>
              <w:rPr>
                <w:rFonts w:hint="eastAsia" w:ascii="仿宋" w:hAnsi="仿宋" w:eastAsia="仿宋" w:cs="仿宋"/>
                <w:bCs/>
                <w:szCs w:val="21"/>
                <w:highlight w:val="none"/>
              </w:rPr>
              <w:t>（10分）</w:t>
            </w:r>
            <w:bookmarkEnd w:id="845"/>
          </w:p>
        </w:tc>
        <w:tc>
          <w:tcPr>
            <w:tcW w:w="692" w:type="dxa"/>
            <w:vAlign w:val="center"/>
          </w:tcPr>
          <w:p>
            <w:pPr>
              <w:wordWrap w:val="0"/>
              <w:ind w:firstLine="28"/>
              <w:jc w:val="center"/>
              <w:rPr>
                <w:rFonts w:hint="eastAsia" w:ascii="仿宋" w:hAnsi="仿宋" w:eastAsia="仿宋" w:cs="仿宋"/>
                <w:bCs/>
                <w:szCs w:val="21"/>
                <w:highlight w:val="none"/>
              </w:rPr>
            </w:pPr>
            <w:r>
              <w:rPr>
                <w:rFonts w:hint="eastAsia" w:ascii="仿宋" w:hAnsi="仿宋" w:eastAsia="仿宋" w:cs="仿宋"/>
                <w:bCs/>
                <w:szCs w:val="21"/>
                <w:highlight w:val="none"/>
              </w:rPr>
              <w:t>10</w:t>
            </w:r>
          </w:p>
        </w:tc>
        <w:tc>
          <w:tcPr>
            <w:tcW w:w="5432" w:type="dxa"/>
            <w:gridSpan w:val="2"/>
            <w:vAlign w:val="center"/>
          </w:tcPr>
          <w:p>
            <w:pPr>
              <w:wordWrap w:val="0"/>
              <w:jc w:val="left"/>
              <w:rPr>
                <w:rFonts w:hint="eastAsia" w:ascii="仿宋" w:hAnsi="仿宋" w:eastAsia="仿宋" w:cs="仿宋"/>
                <w:bCs/>
                <w:szCs w:val="21"/>
                <w:highlight w:val="none"/>
              </w:rPr>
            </w:pPr>
            <w:bookmarkStart w:id="846" w:name="OLE_LINK10"/>
            <w:r>
              <w:rPr>
                <w:rFonts w:hint="eastAsia" w:ascii="仿宋" w:hAnsi="仿宋" w:eastAsia="仿宋" w:cs="仿宋"/>
                <w:bCs/>
                <w:szCs w:val="21"/>
                <w:highlight w:val="none"/>
              </w:rPr>
              <w:t>针对本项目的组织架构安排、人员配备、职责分工等明确合理，实力强得10分；</w:t>
            </w:r>
          </w:p>
          <w:p>
            <w:pPr>
              <w:wordWrap w:val="0"/>
              <w:jc w:val="left"/>
              <w:rPr>
                <w:rFonts w:hint="eastAsia" w:ascii="仿宋" w:hAnsi="仿宋" w:eastAsia="仿宋" w:cs="仿宋"/>
                <w:bCs/>
                <w:szCs w:val="21"/>
                <w:highlight w:val="none"/>
              </w:rPr>
            </w:pPr>
            <w:r>
              <w:rPr>
                <w:rFonts w:hint="eastAsia" w:ascii="仿宋" w:hAnsi="仿宋" w:eastAsia="仿宋" w:cs="仿宋"/>
                <w:bCs/>
                <w:szCs w:val="21"/>
                <w:highlight w:val="none"/>
              </w:rPr>
              <w:t>针对本项目的组织架构安排、人员配备、职责分工等较明确合理，实力较强得5分；</w:t>
            </w:r>
          </w:p>
          <w:p>
            <w:pPr>
              <w:wordWrap w:val="0"/>
              <w:jc w:val="left"/>
              <w:rPr>
                <w:rFonts w:hint="eastAsia" w:ascii="仿宋" w:hAnsi="仿宋" w:eastAsia="仿宋" w:cs="仿宋"/>
                <w:bCs/>
                <w:szCs w:val="21"/>
                <w:highlight w:val="none"/>
              </w:rPr>
            </w:pPr>
            <w:r>
              <w:rPr>
                <w:rFonts w:hint="eastAsia" w:ascii="仿宋" w:hAnsi="仿宋" w:eastAsia="仿宋" w:cs="仿宋"/>
                <w:bCs/>
                <w:szCs w:val="21"/>
                <w:highlight w:val="none"/>
              </w:rPr>
              <w:t>针对本项目的组织架构安排、人员配备、职责分工等实力一般得1分。</w:t>
            </w:r>
            <w:bookmarkEnd w:id="846"/>
          </w:p>
        </w:tc>
        <w:tc>
          <w:tcPr>
            <w:tcW w:w="986" w:type="dxa"/>
            <w:vAlign w:val="center"/>
          </w:tcPr>
          <w:p>
            <w:pPr>
              <w:pStyle w:val="248"/>
              <w:spacing w:before="0" w:after="0" w:line="260" w:lineRule="exact"/>
              <w:rPr>
                <w:rFonts w:hint="eastAsia" w:ascii="仿宋" w:hAnsi="仿宋" w:eastAsia="仿宋" w:cs="仿宋"/>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5" w:type="dxa"/>
            <w:vAlign w:val="center"/>
          </w:tcPr>
          <w:p>
            <w:pPr>
              <w:spacing w:line="260" w:lineRule="exact"/>
              <w:ind w:firstLine="28"/>
              <w:jc w:val="center"/>
              <w:rPr>
                <w:rFonts w:hint="eastAsia" w:ascii="仿宋" w:hAnsi="仿宋" w:eastAsia="仿宋" w:cs="仿宋"/>
                <w:szCs w:val="21"/>
                <w:highlight w:val="none"/>
                <w:lang w:eastAsia="zh-CN"/>
              </w:rPr>
            </w:pPr>
            <w:r>
              <w:rPr>
                <w:rFonts w:hint="eastAsia" w:ascii="仿宋" w:hAnsi="仿宋" w:eastAsia="仿宋" w:cs="仿宋"/>
                <w:szCs w:val="21"/>
                <w:highlight w:val="none"/>
                <w:lang w:val="en-US" w:eastAsia="zh-CN"/>
              </w:rPr>
              <w:t>2</w:t>
            </w:r>
          </w:p>
        </w:tc>
        <w:tc>
          <w:tcPr>
            <w:tcW w:w="1683" w:type="dxa"/>
            <w:vAlign w:val="center"/>
          </w:tcPr>
          <w:p>
            <w:pPr>
              <w:wordWrap w:val="0"/>
              <w:jc w:val="center"/>
              <w:rPr>
                <w:rFonts w:hint="eastAsia" w:ascii="仿宋" w:hAnsi="仿宋" w:eastAsia="仿宋" w:cs="仿宋"/>
                <w:bCs/>
                <w:szCs w:val="21"/>
                <w:highlight w:val="none"/>
              </w:rPr>
            </w:pPr>
            <w:bookmarkStart w:id="847" w:name="OLE_LINK13"/>
            <w:r>
              <w:rPr>
                <w:rFonts w:hint="eastAsia" w:ascii="仿宋" w:hAnsi="仿宋" w:eastAsia="仿宋" w:cs="仿宋"/>
                <w:bCs/>
                <w:szCs w:val="21"/>
                <w:highlight w:val="none"/>
                <w:lang w:val="en-US" w:eastAsia="zh-CN"/>
              </w:rPr>
              <w:t>劳务人员</w:t>
            </w:r>
            <w:r>
              <w:rPr>
                <w:rFonts w:hint="eastAsia" w:ascii="仿宋" w:hAnsi="仿宋" w:eastAsia="仿宋" w:cs="仿宋"/>
                <w:bCs/>
                <w:szCs w:val="21"/>
                <w:highlight w:val="none"/>
              </w:rPr>
              <w:t>的专业技术培训制度及职责</w:t>
            </w:r>
            <w:bookmarkEnd w:id="847"/>
            <w:r>
              <w:rPr>
                <w:rFonts w:hint="eastAsia" w:ascii="仿宋" w:hAnsi="仿宋" w:eastAsia="仿宋" w:cs="仿宋"/>
                <w:bCs/>
                <w:szCs w:val="21"/>
                <w:highlight w:val="none"/>
              </w:rPr>
              <w:t>（10分）</w:t>
            </w:r>
          </w:p>
        </w:tc>
        <w:tc>
          <w:tcPr>
            <w:tcW w:w="692" w:type="dxa"/>
            <w:vAlign w:val="center"/>
          </w:tcPr>
          <w:p>
            <w:pPr>
              <w:wordWrap w:val="0"/>
              <w:jc w:val="center"/>
              <w:rPr>
                <w:rFonts w:hint="eastAsia" w:ascii="仿宋" w:hAnsi="仿宋" w:eastAsia="仿宋" w:cs="仿宋"/>
                <w:bCs/>
                <w:szCs w:val="21"/>
                <w:highlight w:val="none"/>
              </w:rPr>
            </w:pPr>
            <w:r>
              <w:rPr>
                <w:rFonts w:hint="eastAsia" w:ascii="仿宋" w:hAnsi="仿宋" w:eastAsia="仿宋" w:cs="仿宋"/>
                <w:bCs/>
                <w:szCs w:val="21"/>
                <w:highlight w:val="none"/>
              </w:rPr>
              <w:t>10</w:t>
            </w:r>
          </w:p>
        </w:tc>
        <w:tc>
          <w:tcPr>
            <w:tcW w:w="5432" w:type="dxa"/>
            <w:gridSpan w:val="2"/>
            <w:vAlign w:val="center"/>
          </w:tcPr>
          <w:p>
            <w:pPr>
              <w:widowControl/>
              <w:wordWrap w:val="0"/>
              <w:ind w:right="164" w:rightChars="78"/>
              <w:jc w:val="left"/>
              <w:rPr>
                <w:rFonts w:hint="eastAsia" w:ascii="仿宋" w:hAnsi="仿宋" w:eastAsia="仿宋" w:cs="仿宋"/>
                <w:bCs/>
                <w:szCs w:val="21"/>
                <w:highlight w:val="none"/>
              </w:rPr>
            </w:pPr>
            <w:bookmarkStart w:id="848" w:name="OLE_LINK14"/>
            <w:r>
              <w:rPr>
                <w:rFonts w:hint="eastAsia" w:ascii="仿宋" w:hAnsi="仿宋" w:eastAsia="仿宋" w:cs="仿宋"/>
                <w:bCs/>
                <w:szCs w:val="21"/>
                <w:highlight w:val="none"/>
              </w:rPr>
              <w:t>职责及制度完善、详细、有针对性得10分；</w:t>
            </w:r>
          </w:p>
          <w:p>
            <w:pPr>
              <w:widowControl/>
              <w:wordWrap w:val="0"/>
              <w:ind w:right="164" w:rightChars="78"/>
              <w:jc w:val="left"/>
              <w:rPr>
                <w:rFonts w:hint="eastAsia" w:ascii="仿宋" w:hAnsi="仿宋" w:eastAsia="仿宋" w:cs="仿宋"/>
                <w:bCs/>
                <w:szCs w:val="21"/>
                <w:highlight w:val="none"/>
              </w:rPr>
            </w:pPr>
            <w:r>
              <w:rPr>
                <w:rFonts w:hint="eastAsia" w:ascii="仿宋" w:hAnsi="仿宋" w:eastAsia="仿宋" w:cs="仿宋"/>
                <w:bCs/>
                <w:szCs w:val="21"/>
                <w:highlight w:val="none"/>
              </w:rPr>
              <w:t>职责及制度基本完善、表达模糊，针对性一般得5分；</w:t>
            </w:r>
          </w:p>
          <w:p>
            <w:pPr>
              <w:widowControl/>
              <w:wordWrap w:val="0"/>
              <w:ind w:right="164" w:rightChars="78"/>
              <w:jc w:val="left"/>
              <w:rPr>
                <w:rFonts w:hint="eastAsia" w:ascii="仿宋" w:hAnsi="仿宋" w:eastAsia="仿宋" w:cs="仿宋"/>
                <w:bCs/>
                <w:szCs w:val="21"/>
                <w:highlight w:val="none"/>
              </w:rPr>
            </w:pPr>
            <w:r>
              <w:rPr>
                <w:rFonts w:hint="eastAsia" w:ascii="仿宋" w:hAnsi="仿宋" w:eastAsia="仿宋" w:cs="仿宋"/>
                <w:bCs/>
                <w:szCs w:val="21"/>
                <w:highlight w:val="none"/>
              </w:rPr>
              <w:t>职责及制度体现差，描述差，无针对性得1分。</w:t>
            </w:r>
            <w:bookmarkEnd w:id="848"/>
          </w:p>
        </w:tc>
        <w:tc>
          <w:tcPr>
            <w:tcW w:w="986" w:type="dxa"/>
            <w:vAlign w:val="center"/>
          </w:tcPr>
          <w:p>
            <w:pPr>
              <w:pStyle w:val="248"/>
              <w:spacing w:before="0" w:after="0" w:line="260" w:lineRule="exact"/>
              <w:rPr>
                <w:rFonts w:hint="eastAsia" w:ascii="仿宋" w:hAnsi="仿宋" w:eastAsia="仿宋" w:cs="仿宋"/>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5" w:type="dxa"/>
            <w:vAlign w:val="center"/>
          </w:tcPr>
          <w:p>
            <w:pPr>
              <w:spacing w:line="260" w:lineRule="exact"/>
              <w:ind w:firstLine="28"/>
              <w:jc w:val="center"/>
              <w:rPr>
                <w:rFonts w:hint="eastAsia" w:ascii="仿宋" w:hAnsi="仿宋" w:eastAsia="仿宋" w:cs="仿宋"/>
                <w:szCs w:val="21"/>
                <w:highlight w:val="none"/>
                <w:lang w:eastAsia="zh-CN"/>
              </w:rPr>
            </w:pPr>
            <w:r>
              <w:rPr>
                <w:rFonts w:hint="eastAsia" w:ascii="仿宋" w:hAnsi="仿宋" w:eastAsia="仿宋" w:cs="仿宋"/>
                <w:szCs w:val="21"/>
                <w:highlight w:val="none"/>
                <w:lang w:val="en-US" w:eastAsia="zh-CN"/>
              </w:rPr>
              <w:t>3</w:t>
            </w:r>
          </w:p>
        </w:tc>
        <w:tc>
          <w:tcPr>
            <w:tcW w:w="1683" w:type="dxa"/>
            <w:vAlign w:val="center"/>
          </w:tcPr>
          <w:p>
            <w:pPr>
              <w:wordWrap w:val="0"/>
              <w:jc w:val="center"/>
              <w:rPr>
                <w:rFonts w:hint="eastAsia" w:ascii="仿宋" w:hAnsi="仿宋" w:eastAsia="仿宋" w:cs="仿宋"/>
                <w:bCs/>
                <w:szCs w:val="21"/>
                <w:highlight w:val="none"/>
              </w:rPr>
            </w:pPr>
            <w:bookmarkStart w:id="849" w:name="OLE_LINK15"/>
            <w:bookmarkStart w:id="850" w:name="OLE_LINK26"/>
            <w:r>
              <w:rPr>
                <w:rFonts w:hint="eastAsia" w:ascii="仿宋" w:hAnsi="仿宋" w:eastAsia="仿宋" w:cs="仿宋"/>
                <w:bCs/>
                <w:szCs w:val="21"/>
                <w:highlight w:val="none"/>
                <w:lang w:val="en-US" w:eastAsia="zh-CN"/>
              </w:rPr>
              <w:t>劳务人员</w:t>
            </w:r>
            <w:r>
              <w:rPr>
                <w:rFonts w:hint="eastAsia" w:ascii="仿宋" w:hAnsi="仿宋" w:eastAsia="仿宋" w:cs="仿宋"/>
                <w:bCs/>
                <w:szCs w:val="21"/>
                <w:highlight w:val="none"/>
              </w:rPr>
              <w:t>稳定性</w:t>
            </w:r>
          </w:p>
          <w:bookmarkEnd w:id="849"/>
          <w:p>
            <w:pPr>
              <w:wordWrap w:val="0"/>
              <w:jc w:val="center"/>
              <w:rPr>
                <w:rFonts w:hint="eastAsia" w:ascii="仿宋" w:hAnsi="仿宋" w:eastAsia="仿宋" w:cs="仿宋"/>
                <w:highlight w:val="none"/>
              </w:rPr>
            </w:pPr>
            <w:r>
              <w:rPr>
                <w:rFonts w:hint="eastAsia" w:ascii="仿宋" w:hAnsi="仿宋" w:eastAsia="仿宋" w:cs="仿宋"/>
                <w:bCs/>
                <w:szCs w:val="21"/>
                <w:highlight w:val="none"/>
              </w:rPr>
              <w:t>（</w:t>
            </w:r>
            <w:r>
              <w:rPr>
                <w:rFonts w:hint="eastAsia" w:ascii="仿宋" w:hAnsi="仿宋" w:eastAsia="仿宋" w:cs="仿宋"/>
                <w:bCs/>
                <w:szCs w:val="21"/>
                <w:highlight w:val="none"/>
                <w:lang w:val="en-US" w:eastAsia="zh-CN"/>
              </w:rPr>
              <w:t>10</w:t>
            </w:r>
            <w:r>
              <w:rPr>
                <w:rFonts w:hint="eastAsia" w:ascii="仿宋" w:hAnsi="仿宋" w:eastAsia="仿宋" w:cs="仿宋"/>
                <w:bCs/>
                <w:szCs w:val="21"/>
                <w:highlight w:val="none"/>
              </w:rPr>
              <w:t>分）</w:t>
            </w:r>
            <w:bookmarkEnd w:id="850"/>
          </w:p>
        </w:tc>
        <w:tc>
          <w:tcPr>
            <w:tcW w:w="692" w:type="dxa"/>
            <w:vAlign w:val="center"/>
          </w:tcPr>
          <w:p>
            <w:pPr>
              <w:ind w:firstLine="28"/>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10</w:t>
            </w:r>
          </w:p>
        </w:tc>
        <w:tc>
          <w:tcPr>
            <w:tcW w:w="5432" w:type="dxa"/>
            <w:gridSpan w:val="2"/>
            <w:vAlign w:val="center"/>
          </w:tcPr>
          <w:p>
            <w:pPr>
              <w:jc w:val="left"/>
              <w:rPr>
                <w:rFonts w:hint="eastAsia" w:ascii="仿宋" w:hAnsi="仿宋" w:eastAsia="仿宋" w:cs="仿宋"/>
                <w:bCs/>
                <w:szCs w:val="21"/>
                <w:highlight w:val="none"/>
              </w:rPr>
            </w:pPr>
            <w:bookmarkStart w:id="851" w:name="OLE_LINK16"/>
            <w:r>
              <w:rPr>
                <w:rFonts w:hint="eastAsia" w:ascii="仿宋" w:hAnsi="仿宋" w:eastAsia="仿宋" w:cs="仿宋"/>
                <w:bCs/>
                <w:szCs w:val="21"/>
                <w:highlight w:val="none"/>
              </w:rPr>
              <w:t>人员招收、招聘来源情况及人员稳定性保障措施</w:t>
            </w:r>
          </w:p>
          <w:p>
            <w:pPr>
              <w:wordWrap w:val="0"/>
              <w:jc w:val="left"/>
              <w:rPr>
                <w:rFonts w:hint="eastAsia" w:ascii="仿宋" w:hAnsi="仿宋" w:eastAsia="仿宋" w:cs="仿宋"/>
                <w:bCs/>
                <w:szCs w:val="21"/>
                <w:highlight w:val="none"/>
              </w:rPr>
            </w:pPr>
            <w:r>
              <w:rPr>
                <w:rFonts w:hint="eastAsia" w:ascii="仿宋" w:hAnsi="仿宋" w:eastAsia="仿宋" w:cs="仿宋"/>
                <w:bCs/>
                <w:szCs w:val="21"/>
                <w:highlight w:val="none"/>
              </w:rPr>
              <w:t>人员招聘渠道广、</w:t>
            </w:r>
            <w:r>
              <w:rPr>
                <w:rFonts w:hint="eastAsia" w:ascii="仿宋" w:hAnsi="仿宋" w:eastAsia="仿宋" w:cs="仿宋"/>
                <w:bCs/>
                <w:szCs w:val="21"/>
                <w:highlight w:val="none"/>
                <w:lang w:val="en-US" w:eastAsia="zh-CN"/>
              </w:rPr>
              <w:t>拟投入</w:t>
            </w:r>
            <w:r>
              <w:rPr>
                <w:rFonts w:hint="eastAsia" w:ascii="仿宋" w:hAnsi="仿宋" w:eastAsia="仿宋" w:cs="仿宋"/>
                <w:bCs/>
                <w:szCs w:val="21"/>
                <w:highlight w:val="none"/>
              </w:rPr>
              <w:t>队伍稳定性保障措施完善得</w:t>
            </w:r>
            <w:r>
              <w:rPr>
                <w:rFonts w:hint="eastAsia" w:ascii="仿宋" w:hAnsi="仿宋" w:eastAsia="仿宋" w:cs="仿宋"/>
                <w:bCs/>
                <w:szCs w:val="21"/>
                <w:highlight w:val="none"/>
                <w:lang w:val="en-US" w:eastAsia="zh-CN"/>
              </w:rPr>
              <w:t>10</w:t>
            </w:r>
            <w:r>
              <w:rPr>
                <w:rFonts w:hint="eastAsia" w:ascii="仿宋" w:hAnsi="仿宋" w:eastAsia="仿宋" w:cs="仿宋"/>
                <w:bCs/>
                <w:szCs w:val="21"/>
                <w:highlight w:val="none"/>
              </w:rPr>
              <w:t>分；</w:t>
            </w:r>
          </w:p>
          <w:p>
            <w:pPr>
              <w:wordWrap w:val="0"/>
              <w:jc w:val="left"/>
              <w:rPr>
                <w:rFonts w:hint="eastAsia" w:ascii="仿宋" w:hAnsi="仿宋" w:eastAsia="仿宋" w:cs="仿宋"/>
                <w:bCs/>
                <w:szCs w:val="21"/>
                <w:highlight w:val="none"/>
              </w:rPr>
            </w:pPr>
            <w:r>
              <w:rPr>
                <w:rFonts w:hint="eastAsia" w:ascii="仿宋" w:hAnsi="仿宋" w:eastAsia="仿宋" w:cs="仿宋"/>
                <w:bCs/>
                <w:szCs w:val="21"/>
                <w:highlight w:val="none"/>
              </w:rPr>
              <w:t>人员招聘渠道广、</w:t>
            </w:r>
            <w:r>
              <w:rPr>
                <w:rFonts w:hint="eastAsia" w:ascii="仿宋" w:hAnsi="仿宋" w:eastAsia="仿宋" w:cs="仿宋"/>
                <w:bCs/>
                <w:szCs w:val="21"/>
                <w:highlight w:val="none"/>
                <w:lang w:val="en-US" w:eastAsia="zh-CN"/>
              </w:rPr>
              <w:t>拟投入队</w:t>
            </w:r>
            <w:r>
              <w:rPr>
                <w:rFonts w:hint="eastAsia" w:ascii="仿宋" w:hAnsi="仿宋" w:eastAsia="仿宋" w:cs="仿宋"/>
                <w:bCs/>
                <w:szCs w:val="21"/>
                <w:highlight w:val="none"/>
              </w:rPr>
              <w:t>伍稳定性保障措施较完善得</w:t>
            </w:r>
            <w:r>
              <w:rPr>
                <w:rFonts w:hint="eastAsia" w:ascii="仿宋" w:hAnsi="仿宋" w:eastAsia="仿宋" w:cs="仿宋"/>
                <w:bCs/>
                <w:szCs w:val="21"/>
                <w:highlight w:val="none"/>
                <w:lang w:val="en-US" w:eastAsia="zh-CN"/>
              </w:rPr>
              <w:t>5</w:t>
            </w:r>
            <w:r>
              <w:rPr>
                <w:rFonts w:hint="eastAsia" w:ascii="仿宋" w:hAnsi="仿宋" w:eastAsia="仿宋" w:cs="仿宋"/>
                <w:bCs/>
                <w:szCs w:val="21"/>
                <w:highlight w:val="none"/>
              </w:rPr>
              <w:t>分；</w:t>
            </w:r>
          </w:p>
          <w:p>
            <w:pPr>
              <w:wordWrap w:val="0"/>
              <w:jc w:val="left"/>
              <w:rPr>
                <w:rFonts w:hint="eastAsia" w:ascii="仿宋" w:hAnsi="仿宋" w:eastAsia="仿宋" w:cs="仿宋"/>
                <w:bCs/>
                <w:szCs w:val="21"/>
                <w:highlight w:val="none"/>
              </w:rPr>
            </w:pPr>
            <w:r>
              <w:rPr>
                <w:rFonts w:hint="eastAsia" w:ascii="仿宋" w:hAnsi="仿宋" w:eastAsia="仿宋" w:cs="仿宋"/>
                <w:bCs/>
                <w:szCs w:val="21"/>
                <w:highlight w:val="none"/>
              </w:rPr>
              <w:t>人员招聘渠道广、</w:t>
            </w:r>
            <w:r>
              <w:rPr>
                <w:rFonts w:hint="eastAsia" w:ascii="仿宋" w:hAnsi="仿宋" w:eastAsia="仿宋" w:cs="仿宋"/>
                <w:bCs/>
                <w:szCs w:val="21"/>
                <w:highlight w:val="none"/>
                <w:lang w:val="en-US" w:eastAsia="zh-CN"/>
              </w:rPr>
              <w:t>拟投入队</w:t>
            </w:r>
            <w:r>
              <w:rPr>
                <w:rFonts w:hint="eastAsia" w:ascii="仿宋" w:hAnsi="仿宋" w:eastAsia="仿宋" w:cs="仿宋"/>
                <w:bCs/>
                <w:szCs w:val="21"/>
                <w:highlight w:val="none"/>
              </w:rPr>
              <w:t>伍稳定性保障措施不完善得1分；</w:t>
            </w:r>
          </w:p>
          <w:p>
            <w:pPr>
              <w:wordWrap w:val="0"/>
              <w:jc w:val="left"/>
              <w:rPr>
                <w:rFonts w:hint="eastAsia" w:ascii="仿宋" w:hAnsi="仿宋" w:eastAsia="仿宋" w:cs="仿宋"/>
                <w:highlight w:val="none"/>
              </w:rPr>
            </w:pPr>
            <w:r>
              <w:rPr>
                <w:rFonts w:hint="eastAsia" w:ascii="仿宋" w:hAnsi="仿宋" w:eastAsia="仿宋" w:cs="仿宋"/>
                <w:bCs/>
                <w:szCs w:val="21"/>
                <w:highlight w:val="none"/>
              </w:rPr>
              <w:t>未提供方案得0分。</w:t>
            </w:r>
            <w:bookmarkEnd w:id="851"/>
          </w:p>
        </w:tc>
        <w:tc>
          <w:tcPr>
            <w:tcW w:w="986" w:type="dxa"/>
            <w:vAlign w:val="center"/>
          </w:tcPr>
          <w:p>
            <w:pPr>
              <w:pStyle w:val="248"/>
              <w:spacing w:before="0" w:after="0" w:line="260" w:lineRule="exact"/>
              <w:rPr>
                <w:rFonts w:hint="eastAsia" w:ascii="仿宋" w:hAnsi="仿宋" w:eastAsia="仿宋" w:cs="仿宋"/>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Align w:val="center"/>
          </w:tcPr>
          <w:p>
            <w:pPr>
              <w:spacing w:line="260" w:lineRule="exact"/>
              <w:ind w:firstLine="28"/>
              <w:jc w:val="center"/>
              <w:rPr>
                <w:rFonts w:hint="eastAsia" w:ascii="仿宋" w:hAnsi="仿宋" w:eastAsia="仿宋" w:cs="仿宋"/>
                <w:szCs w:val="21"/>
                <w:highlight w:val="none"/>
                <w:lang w:eastAsia="zh-CN"/>
              </w:rPr>
            </w:pPr>
            <w:bookmarkStart w:id="852" w:name="OLE_LINK28" w:colFirst="3" w:colLast="3"/>
            <w:r>
              <w:rPr>
                <w:rFonts w:hint="eastAsia" w:ascii="仿宋" w:hAnsi="仿宋" w:eastAsia="仿宋" w:cs="仿宋"/>
                <w:szCs w:val="21"/>
                <w:highlight w:val="none"/>
                <w:lang w:val="en-US" w:eastAsia="zh-CN"/>
              </w:rPr>
              <w:t>4</w:t>
            </w:r>
          </w:p>
        </w:tc>
        <w:tc>
          <w:tcPr>
            <w:tcW w:w="1683" w:type="dxa"/>
            <w:vAlign w:val="center"/>
          </w:tcPr>
          <w:p>
            <w:pPr>
              <w:wordWrap w:val="0"/>
              <w:jc w:val="center"/>
              <w:rPr>
                <w:rFonts w:hint="eastAsia" w:ascii="仿宋" w:hAnsi="仿宋" w:eastAsia="仿宋" w:cs="仿宋"/>
                <w:bCs/>
                <w:szCs w:val="21"/>
                <w:highlight w:val="none"/>
              </w:rPr>
            </w:pPr>
            <w:bookmarkStart w:id="853" w:name="OLE_LINK1"/>
            <w:r>
              <w:rPr>
                <w:rFonts w:hint="eastAsia" w:ascii="仿宋" w:hAnsi="仿宋" w:eastAsia="仿宋" w:cs="仿宋"/>
                <w:bCs/>
                <w:szCs w:val="21"/>
                <w:highlight w:val="none"/>
              </w:rPr>
              <w:t>服务方案</w:t>
            </w:r>
          </w:p>
          <w:p>
            <w:pPr>
              <w:wordWrap w:val="0"/>
              <w:jc w:val="center"/>
              <w:rPr>
                <w:rFonts w:hint="eastAsia" w:ascii="仿宋" w:hAnsi="仿宋" w:eastAsia="仿宋" w:cs="仿宋"/>
                <w:bCs/>
                <w:szCs w:val="21"/>
                <w:highlight w:val="none"/>
              </w:rPr>
            </w:pPr>
            <w:r>
              <w:rPr>
                <w:rFonts w:hint="eastAsia" w:ascii="仿宋" w:hAnsi="仿宋" w:eastAsia="仿宋" w:cs="仿宋"/>
                <w:bCs/>
                <w:szCs w:val="21"/>
                <w:highlight w:val="none"/>
              </w:rPr>
              <w:t>(</w:t>
            </w:r>
            <w:r>
              <w:rPr>
                <w:rFonts w:hint="eastAsia" w:ascii="仿宋" w:hAnsi="仿宋" w:eastAsia="仿宋" w:cs="仿宋"/>
                <w:bCs/>
                <w:szCs w:val="21"/>
                <w:highlight w:val="none"/>
                <w:lang w:val="en-US" w:eastAsia="zh-CN"/>
              </w:rPr>
              <w:t>20</w:t>
            </w:r>
            <w:r>
              <w:rPr>
                <w:rFonts w:hint="eastAsia" w:ascii="仿宋" w:hAnsi="仿宋" w:eastAsia="仿宋" w:cs="仿宋"/>
                <w:bCs/>
                <w:szCs w:val="21"/>
                <w:highlight w:val="none"/>
              </w:rPr>
              <w:t>分)</w:t>
            </w:r>
            <w:bookmarkEnd w:id="853"/>
          </w:p>
        </w:tc>
        <w:tc>
          <w:tcPr>
            <w:tcW w:w="692" w:type="dxa"/>
            <w:vAlign w:val="center"/>
          </w:tcPr>
          <w:p>
            <w:pPr>
              <w:wordWrap w:val="0"/>
              <w:jc w:val="center"/>
              <w:rPr>
                <w:rFonts w:hint="default" w:ascii="仿宋" w:hAnsi="仿宋" w:eastAsia="仿宋" w:cs="仿宋"/>
                <w:bCs/>
                <w:szCs w:val="21"/>
                <w:highlight w:val="none"/>
                <w:lang w:val="en-US" w:eastAsia="zh-CN"/>
              </w:rPr>
            </w:pPr>
            <w:r>
              <w:rPr>
                <w:rFonts w:hint="eastAsia" w:ascii="仿宋" w:hAnsi="仿宋" w:eastAsia="仿宋" w:cs="仿宋"/>
                <w:bCs/>
                <w:szCs w:val="21"/>
                <w:highlight w:val="none"/>
                <w:lang w:val="en-US" w:eastAsia="zh-CN"/>
              </w:rPr>
              <w:t>20</w:t>
            </w:r>
          </w:p>
        </w:tc>
        <w:tc>
          <w:tcPr>
            <w:tcW w:w="5432" w:type="dxa"/>
            <w:gridSpan w:val="2"/>
            <w:vAlign w:val="center"/>
          </w:tcPr>
          <w:p>
            <w:pPr>
              <w:widowControl/>
              <w:wordWrap w:val="0"/>
              <w:ind w:right="164" w:rightChars="78"/>
              <w:jc w:val="left"/>
              <w:rPr>
                <w:rFonts w:hint="eastAsia" w:ascii="仿宋" w:hAnsi="仿宋" w:eastAsia="仿宋" w:cs="仿宋"/>
                <w:bCs/>
                <w:szCs w:val="21"/>
                <w:highlight w:val="none"/>
              </w:rPr>
            </w:pPr>
            <w:bookmarkStart w:id="854" w:name="OLE_LINK11"/>
            <w:r>
              <w:rPr>
                <w:rFonts w:hint="eastAsia" w:ascii="仿宋" w:hAnsi="仿宋" w:eastAsia="仿宋" w:cs="仿宋"/>
                <w:bCs/>
                <w:szCs w:val="21"/>
                <w:highlight w:val="none"/>
              </w:rPr>
              <w:t>方案科学、合理、实际，考虑周全，措施到位，针对性强，完全能够满足服务需要得</w:t>
            </w:r>
            <w:r>
              <w:rPr>
                <w:rFonts w:hint="eastAsia" w:ascii="仿宋" w:hAnsi="仿宋" w:eastAsia="仿宋" w:cs="仿宋"/>
                <w:bCs/>
                <w:szCs w:val="21"/>
                <w:highlight w:val="none"/>
                <w:lang w:val="en-US" w:eastAsia="zh-CN"/>
              </w:rPr>
              <w:t>20</w:t>
            </w:r>
            <w:r>
              <w:rPr>
                <w:rFonts w:hint="eastAsia" w:ascii="仿宋" w:hAnsi="仿宋" w:eastAsia="仿宋" w:cs="仿宋"/>
                <w:bCs/>
                <w:szCs w:val="21"/>
                <w:highlight w:val="none"/>
              </w:rPr>
              <w:t>分；</w:t>
            </w:r>
          </w:p>
          <w:p>
            <w:pPr>
              <w:widowControl/>
              <w:wordWrap w:val="0"/>
              <w:ind w:right="164" w:rightChars="78"/>
              <w:jc w:val="left"/>
              <w:rPr>
                <w:rFonts w:hint="eastAsia" w:ascii="仿宋" w:hAnsi="仿宋" w:eastAsia="仿宋" w:cs="仿宋"/>
                <w:bCs/>
                <w:szCs w:val="21"/>
                <w:highlight w:val="none"/>
              </w:rPr>
            </w:pPr>
            <w:r>
              <w:rPr>
                <w:rFonts w:hint="eastAsia" w:ascii="仿宋" w:hAnsi="仿宋" w:eastAsia="仿宋" w:cs="仿宋"/>
                <w:bCs/>
                <w:szCs w:val="21"/>
                <w:highlight w:val="none"/>
              </w:rPr>
              <w:t>方案基本科学、合理、实际，考虑比较周全，措施比较到位，针对性较强，基本满足服务需要得</w:t>
            </w:r>
            <w:r>
              <w:rPr>
                <w:rFonts w:hint="eastAsia" w:ascii="仿宋" w:hAnsi="仿宋" w:eastAsia="仿宋" w:cs="仿宋"/>
                <w:bCs/>
                <w:szCs w:val="21"/>
                <w:highlight w:val="none"/>
                <w:lang w:val="en-US" w:eastAsia="zh-CN"/>
              </w:rPr>
              <w:t>15</w:t>
            </w:r>
            <w:r>
              <w:rPr>
                <w:rFonts w:hint="eastAsia" w:ascii="仿宋" w:hAnsi="仿宋" w:eastAsia="仿宋" w:cs="仿宋"/>
                <w:bCs/>
                <w:szCs w:val="21"/>
                <w:highlight w:val="none"/>
              </w:rPr>
              <w:t>分；</w:t>
            </w:r>
          </w:p>
          <w:p>
            <w:pPr>
              <w:widowControl/>
              <w:wordWrap w:val="0"/>
              <w:ind w:right="164" w:rightChars="78"/>
              <w:jc w:val="left"/>
              <w:rPr>
                <w:rFonts w:hint="eastAsia" w:ascii="仿宋" w:hAnsi="仿宋" w:eastAsia="仿宋" w:cs="仿宋"/>
                <w:bCs/>
                <w:szCs w:val="21"/>
                <w:highlight w:val="none"/>
              </w:rPr>
            </w:pPr>
            <w:r>
              <w:rPr>
                <w:rFonts w:hint="eastAsia" w:ascii="仿宋" w:hAnsi="仿宋" w:eastAsia="仿宋" w:cs="仿宋"/>
                <w:bCs/>
                <w:szCs w:val="21"/>
                <w:highlight w:val="none"/>
              </w:rPr>
              <w:t>方案不科学、不合理、不实际，考虑不周全，措施不到位，针对性不强，不能满足服务需要得</w:t>
            </w:r>
            <w:r>
              <w:rPr>
                <w:rFonts w:hint="eastAsia" w:ascii="仿宋" w:hAnsi="仿宋" w:eastAsia="仿宋" w:cs="仿宋"/>
                <w:bCs/>
                <w:szCs w:val="21"/>
                <w:highlight w:val="none"/>
                <w:lang w:val="en-US" w:eastAsia="zh-CN"/>
              </w:rPr>
              <w:t>8</w:t>
            </w:r>
            <w:r>
              <w:rPr>
                <w:rFonts w:hint="eastAsia" w:ascii="仿宋" w:hAnsi="仿宋" w:eastAsia="仿宋" w:cs="仿宋"/>
                <w:bCs/>
                <w:szCs w:val="21"/>
                <w:highlight w:val="none"/>
              </w:rPr>
              <w:t>分。</w:t>
            </w:r>
            <w:bookmarkEnd w:id="854"/>
          </w:p>
        </w:tc>
        <w:tc>
          <w:tcPr>
            <w:tcW w:w="986" w:type="dxa"/>
            <w:vAlign w:val="center"/>
          </w:tcPr>
          <w:p>
            <w:pPr>
              <w:pStyle w:val="248"/>
              <w:spacing w:before="0" w:after="0" w:line="260" w:lineRule="exact"/>
              <w:rPr>
                <w:rFonts w:hint="eastAsia" w:ascii="仿宋" w:hAnsi="仿宋" w:eastAsia="仿宋" w:cs="仿宋"/>
                <w:szCs w:val="24"/>
                <w:highlight w:val="none"/>
              </w:rPr>
            </w:pPr>
          </w:p>
        </w:tc>
      </w:tr>
      <w:bookmarkEnd w:id="85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Align w:val="center"/>
          </w:tcPr>
          <w:p>
            <w:pPr>
              <w:spacing w:line="260" w:lineRule="exact"/>
              <w:ind w:firstLine="28"/>
              <w:jc w:val="center"/>
              <w:rPr>
                <w:rFonts w:hint="eastAsia" w:ascii="仿宋" w:hAnsi="仿宋" w:eastAsia="仿宋" w:cs="仿宋"/>
                <w:szCs w:val="21"/>
                <w:highlight w:val="none"/>
                <w:lang w:eastAsia="zh-CN"/>
              </w:rPr>
            </w:pPr>
            <w:r>
              <w:rPr>
                <w:rFonts w:hint="eastAsia" w:ascii="仿宋" w:hAnsi="仿宋" w:eastAsia="仿宋" w:cs="仿宋"/>
                <w:szCs w:val="21"/>
                <w:highlight w:val="none"/>
                <w:lang w:val="en-US" w:eastAsia="zh-CN"/>
              </w:rPr>
              <w:t>5</w:t>
            </w:r>
          </w:p>
        </w:tc>
        <w:tc>
          <w:tcPr>
            <w:tcW w:w="1683" w:type="dxa"/>
            <w:vAlign w:val="center"/>
          </w:tcPr>
          <w:p>
            <w:pPr>
              <w:wordWrap w:val="0"/>
              <w:jc w:val="center"/>
              <w:rPr>
                <w:rFonts w:hint="eastAsia" w:ascii="仿宋" w:hAnsi="仿宋" w:eastAsia="仿宋" w:cs="仿宋"/>
                <w:bCs/>
                <w:szCs w:val="21"/>
                <w:highlight w:val="none"/>
              </w:rPr>
            </w:pPr>
            <w:bookmarkStart w:id="855" w:name="OLE_LINK12"/>
            <w:r>
              <w:rPr>
                <w:rFonts w:hint="eastAsia" w:ascii="仿宋" w:hAnsi="仿宋" w:eastAsia="仿宋" w:cs="仿宋"/>
                <w:bCs/>
                <w:szCs w:val="21"/>
                <w:highlight w:val="none"/>
                <w:lang w:val="en-US" w:eastAsia="zh-CN"/>
              </w:rPr>
              <w:t>服务</w:t>
            </w:r>
            <w:r>
              <w:rPr>
                <w:rFonts w:hint="eastAsia" w:ascii="仿宋" w:hAnsi="仿宋" w:eastAsia="仿宋" w:cs="仿宋"/>
                <w:bCs/>
                <w:szCs w:val="21"/>
                <w:highlight w:val="none"/>
              </w:rPr>
              <w:t>工作进度的保证措施</w:t>
            </w:r>
          </w:p>
          <w:p>
            <w:pPr>
              <w:wordWrap w:val="0"/>
              <w:jc w:val="center"/>
              <w:rPr>
                <w:rFonts w:hint="eastAsia" w:ascii="仿宋" w:hAnsi="仿宋" w:eastAsia="仿宋" w:cs="仿宋"/>
                <w:bCs/>
                <w:szCs w:val="21"/>
                <w:highlight w:val="none"/>
              </w:rPr>
            </w:pPr>
            <w:r>
              <w:rPr>
                <w:rFonts w:hint="eastAsia" w:ascii="仿宋" w:hAnsi="仿宋" w:eastAsia="仿宋" w:cs="仿宋"/>
                <w:bCs/>
                <w:szCs w:val="21"/>
                <w:highlight w:val="none"/>
              </w:rPr>
              <w:t>(10分)</w:t>
            </w:r>
            <w:bookmarkEnd w:id="855"/>
          </w:p>
        </w:tc>
        <w:tc>
          <w:tcPr>
            <w:tcW w:w="692" w:type="dxa"/>
            <w:vAlign w:val="center"/>
          </w:tcPr>
          <w:p>
            <w:pPr>
              <w:wordWrap w:val="0"/>
              <w:jc w:val="center"/>
              <w:rPr>
                <w:rFonts w:hint="eastAsia" w:ascii="仿宋" w:hAnsi="仿宋" w:eastAsia="仿宋" w:cs="仿宋"/>
                <w:bCs/>
                <w:szCs w:val="21"/>
                <w:highlight w:val="none"/>
              </w:rPr>
            </w:pPr>
            <w:r>
              <w:rPr>
                <w:rFonts w:hint="eastAsia" w:ascii="仿宋" w:hAnsi="仿宋" w:eastAsia="仿宋" w:cs="仿宋"/>
                <w:bCs/>
                <w:szCs w:val="21"/>
                <w:highlight w:val="none"/>
              </w:rPr>
              <w:t>10</w:t>
            </w:r>
          </w:p>
        </w:tc>
        <w:tc>
          <w:tcPr>
            <w:tcW w:w="5432" w:type="dxa"/>
            <w:gridSpan w:val="2"/>
            <w:vAlign w:val="center"/>
          </w:tcPr>
          <w:p>
            <w:pPr>
              <w:widowControl/>
              <w:wordWrap w:val="0"/>
              <w:ind w:right="164" w:rightChars="78"/>
              <w:jc w:val="left"/>
              <w:rPr>
                <w:rFonts w:hint="eastAsia" w:ascii="仿宋" w:hAnsi="仿宋" w:eastAsia="仿宋" w:cs="仿宋"/>
                <w:bCs/>
                <w:szCs w:val="21"/>
                <w:highlight w:val="none"/>
              </w:rPr>
            </w:pPr>
            <w:bookmarkStart w:id="856" w:name="OLE_LINK4"/>
            <w:bookmarkStart w:id="857" w:name="OLE_LINK18"/>
            <w:r>
              <w:rPr>
                <w:rFonts w:hint="eastAsia" w:ascii="仿宋" w:hAnsi="仿宋" w:eastAsia="仿宋" w:cs="仿宋"/>
                <w:bCs/>
                <w:szCs w:val="21"/>
                <w:highlight w:val="none"/>
              </w:rPr>
              <w:t>有具体的时间进度安排及明确的进度控制措施，且合理可行，针对服务内容中有时间要求的工作，提出了全面客观的方案，确保能够按时完成工作得10分；</w:t>
            </w:r>
          </w:p>
          <w:p>
            <w:pPr>
              <w:widowControl/>
              <w:wordWrap w:val="0"/>
              <w:ind w:right="164" w:rightChars="78"/>
              <w:jc w:val="left"/>
              <w:rPr>
                <w:rFonts w:hint="eastAsia" w:ascii="仿宋" w:hAnsi="仿宋" w:eastAsia="仿宋" w:cs="仿宋"/>
                <w:bCs/>
                <w:szCs w:val="21"/>
                <w:highlight w:val="none"/>
              </w:rPr>
            </w:pPr>
            <w:r>
              <w:rPr>
                <w:rFonts w:hint="eastAsia" w:ascii="仿宋" w:hAnsi="仿宋" w:eastAsia="仿宋" w:cs="仿宋"/>
                <w:bCs/>
                <w:szCs w:val="21"/>
                <w:highlight w:val="none"/>
              </w:rPr>
              <w:t>有初步的时间进度安排及明确的进度控制措施，较为合理可行，针对服务内容中部分有时间要求的工作，提出的方案能够基本保证按时完成工作</w:t>
            </w:r>
            <w:r>
              <w:rPr>
                <w:rFonts w:hint="eastAsia" w:ascii="仿宋" w:hAnsi="仿宋" w:eastAsia="仿宋" w:cs="仿宋"/>
                <w:bCs/>
                <w:szCs w:val="21"/>
                <w:highlight w:val="none"/>
                <w:lang w:val="en-US" w:eastAsia="zh-CN"/>
              </w:rPr>
              <w:t>得7</w:t>
            </w:r>
            <w:r>
              <w:rPr>
                <w:rFonts w:hint="eastAsia" w:ascii="仿宋" w:hAnsi="仿宋" w:eastAsia="仿宋" w:cs="仿宋"/>
                <w:bCs/>
                <w:szCs w:val="21"/>
                <w:highlight w:val="none"/>
              </w:rPr>
              <w:t>分</w:t>
            </w:r>
          </w:p>
          <w:bookmarkEnd w:id="856"/>
          <w:p>
            <w:pPr>
              <w:widowControl/>
              <w:wordWrap w:val="0"/>
              <w:ind w:right="164" w:rightChars="78"/>
              <w:jc w:val="left"/>
              <w:rPr>
                <w:rFonts w:hint="eastAsia" w:ascii="仿宋" w:hAnsi="仿宋" w:eastAsia="仿宋" w:cs="仿宋"/>
                <w:bCs/>
                <w:szCs w:val="21"/>
                <w:highlight w:val="none"/>
              </w:rPr>
            </w:pPr>
            <w:r>
              <w:rPr>
                <w:rFonts w:hint="eastAsia" w:ascii="仿宋" w:hAnsi="仿宋" w:eastAsia="仿宋" w:cs="仿宋"/>
                <w:bCs/>
                <w:szCs w:val="21"/>
                <w:highlight w:val="none"/>
              </w:rPr>
              <w:t>方案未针对有时间要求的工作，进行应答阐述，仅为对采购需求的简单复制，或措施不合理性可行性较低</w:t>
            </w:r>
            <w:r>
              <w:rPr>
                <w:rFonts w:hint="eastAsia" w:ascii="仿宋" w:hAnsi="仿宋" w:eastAsia="仿宋" w:cs="仿宋"/>
                <w:bCs/>
                <w:szCs w:val="21"/>
                <w:highlight w:val="none"/>
                <w:lang w:val="en-US" w:eastAsia="zh-CN"/>
              </w:rPr>
              <w:t>得3</w:t>
            </w:r>
            <w:r>
              <w:rPr>
                <w:rFonts w:hint="eastAsia" w:ascii="仿宋" w:hAnsi="仿宋" w:eastAsia="仿宋" w:cs="仿宋"/>
                <w:bCs/>
                <w:szCs w:val="21"/>
                <w:highlight w:val="none"/>
              </w:rPr>
              <w:t>分；</w:t>
            </w:r>
          </w:p>
          <w:p>
            <w:pPr>
              <w:widowControl/>
              <w:wordWrap w:val="0"/>
              <w:ind w:right="164" w:rightChars="78"/>
              <w:jc w:val="left"/>
              <w:rPr>
                <w:rFonts w:hint="eastAsia"/>
              </w:rPr>
            </w:pPr>
            <w:r>
              <w:rPr>
                <w:rFonts w:hint="eastAsia" w:ascii="仿宋" w:hAnsi="仿宋" w:eastAsia="仿宋" w:cs="仿宋"/>
                <w:bCs/>
                <w:szCs w:val="21"/>
                <w:highlight w:val="none"/>
              </w:rPr>
              <w:t>无具体的保证措施</w:t>
            </w:r>
            <w:r>
              <w:rPr>
                <w:rFonts w:hint="eastAsia" w:ascii="仿宋" w:hAnsi="仿宋" w:eastAsia="仿宋" w:cs="仿宋"/>
                <w:bCs/>
                <w:szCs w:val="21"/>
                <w:highlight w:val="none"/>
                <w:lang w:val="en-US" w:eastAsia="zh-CN"/>
              </w:rPr>
              <w:t>得0</w:t>
            </w:r>
            <w:r>
              <w:rPr>
                <w:rFonts w:hint="eastAsia" w:ascii="仿宋" w:hAnsi="仿宋" w:eastAsia="仿宋" w:cs="仿宋"/>
                <w:bCs/>
                <w:szCs w:val="21"/>
                <w:highlight w:val="none"/>
              </w:rPr>
              <w:t>分</w:t>
            </w:r>
            <w:bookmarkEnd w:id="857"/>
          </w:p>
        </w:tc>
        <w:tc>
          <w:tcPr>
            <w:tcW w:w="986" w:type="dxa"/>
            <w:vAlign w:val="center"/>
          </w:tcPr>
          <w:p>
            <w:pPr>
              <w:pStyle w:val="248"/>
              <w:spacing w:before="0" w:after="0" w:line="260" w:lineRule="exact"/>
              <w:rPr>
                <w:rFonts w:hint="eastAsia" w:ascii="仿宋" w:hAnsi="仿宋" w:eastAsia="仿宋" w:cs="仿宋"/>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2" w:hRule="atLeast"/>
        </w:trPr>
        <w:tc>
          <w:tcPr>
            <w:tcW w:w="835" w:type="dxa"/>
            <w:vAlign w:val="center"/>
          </w:tcPr>
          <w:p>
            <w:pPr>
              <w:spacing w:line="260" w:lineRule="exact"/>
              <w:ind w:firstLine="28"/>
              <w:jc w:val="center"/>
              <w:rPr>
                <w:rFonts w:hint="eastAsia" w:ascii="仿宋" w:hAnsi="仿宋" w:eastAsia="仿宋" w:cs="仿宋"/>
                <w:szCs w:val="21"/>
                <w:highlight w:val="none"/>
                <w:lang w:eastAsia="zh-CN"/>
              </w:rPr>
            </w:pPr>
            <w:r>
              <w:rPr>
                <w:rFonts w:hint="eastAsia" w:ascii="仿宋" w:hAnsi="仿宋" w:eastAsia="仿宋" w:cs="仿宋"/>
                <w:szCs w:val="21"/>
                <w:highlight w:val="none"/>
                <w:lang w:val="en-US" w:eastAsia="zh-CN"/>
              </w:rPr>
              <w:t>6</w:t>
            </w:r>
          </w:p>
        </w:tc>
        <w:tc>
          <w:tcPr>
            <w:tcW w:w="1683" w:type="dxa"/>
            <w:vAlign w:val="center"/>
          </w:tcPr>
          <w:p>
            <w:pPr>
              <w:wordWrap w:val="0"/>
              <w:jc w:val="center"/>
              <w:rPr>
                <w:rFonts w:hint="eastAsia" w:ascii="仿宋" w:hAnsi="仿宋" w:eastAsia="仿宋" w:cs="仿宋"/>
                <w:bCs/>
                <w:szCs w:val="21"/>
                <w:highlight w:val="none"/>
              </w:rPr>
            </w:pPr>
            <w:r>
              <w:rPr>
                <w:rFonts w:hint="eastAsia" w:ascii="仿宋" w:hAnsi="仿宋" w:eastAsia="仿宋" w:cs="仿宋"/>
                <w:bCs/>
                <w:szCs w:val="21"/>
                <w:highlight w:val="none"/>
              </w:rPr>
              <w:t>紧急情况处置预案(10分)</w:t>
            </w:r>
          </w:p>
        </w:tc>
        <w:tc>
          <w:tcPr>
            <w:tcW w:w="692" w:type="dxa"/>
            <w:vAlign w:val="center"/>
          </w:tcPr>
          <w:p>
            <w:pPr>
              <w:wordWrap w:val="0"/>
              <w:jc w:val="center"/>
              <w:rPr>
                <w:rFonts w:hint="eastAsia" w:ascii="仿宋" w:hAnsi="仿宋" w:eastAsia="仿宋" w:cs="仿宋"/>
                <w:bCs/>
                <w:szCs w:val="21"/>
                <w:highlight w:val="none"/>
              </w:rPr>
            </w:pPr>
            <w:r>
              <w:rPr>
                <w:rFonts w:hint="eastAsia" w:ascii="仿宋" w:hAnsi="仿宋" w:eastAsia="仿宋" w:cs="仿宋"/>
                <w:bCs/>
                <w:szCs w:val="21"/>
                <w:highlight w:val="none"/>
              </w:rPr>
              <w:t>10</w:t>
            </w:r>
          </w:p>
        </w:tc>
        <w:tc>
          <w:tcPr>
            <w:tcW w:w="5432" w:type="dxa"/>
            <w:gridSpan w:val="2"/>
            <w:vAlign w:val="center"/>
          </w:tcPr>
          <w:p>
            <w:pPr>
              <w:rPr>
                <w:rFonts w:hint="eastAsia" w:ascii="仿宋" w:hAnsi="仿宋" w:eastAsia="仿宋" w:cs="仿宋"/>
                <w:color w:val="000000"/>
                <w:szCs w:val="21"/>
                <w:highlight w:val="none"/>
              </w:rPr>
            </w:pPr>
            <w:bookmarkStart w:id="858" w:name="OLE_LINK17"/>
            <w:r>
              <w:rPr>
                <w:rFonts w:hint="eastAsia" w:ascii="仿宋" w:hAnsi="仿宋" w:eastAsia="仿宋" w:cs="仿宋"/>
                <w:color w:val="000000"/>
                <w:szCs w:val="21"/>
                <w:highlight w:val="none"/>
              </w:rPr>
              <w:t>情况预想实际，应急措施科学，力量编配合理，可行性强，完全能够满足服务需要得10分；</w:t>
            </w:r>
          </w:p>
          <w:p>
            <w:pP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情况预想比较实际，应急措施比较科学，力量编配比较合理，可行性较强，基本满足服务需要得5分；</w:t>
            </w:r>
          </w:p>
          <w:p>
            <w:pP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情况预想不实际，应急措施不科学，力量编配不合理，可行性不强，不能够满足服务需要得1分；</w:t>
            </w:r>
          </w:p>
          <w:p>
            <w:pPr>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未提供方案得0分。</w:t>
            </w:r>
            <w:bookmarkEnd w:id="858"/>
          </w:p>
        </w:tc>
        <w:tc>
          <w:tcPr>
            <w:tcW w:w="986" w:type="dxa"/>
            <w:vAlign w:val="center"/>
          </w:tcPr>
          <w:p>
            <w:pPr>
              <w:pStyle w:val="248"/>
              <w:spacing w:before="0" w:after="0" w:line="260" w:lineRule="exact"/>
              <w:rPr>
                <w:rFonts w:hint="eastAsia" w:ascii="仿宋" w:hAnsi="仿宋" w:eastAsia="仿宋" w:cs="仿宋"/>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9628" w:type="dxa"/>
            <w:gridSpan w:val="6"/>
            <w:vAlign w:val="center"/>
          </w:tcPr>
          <w:p>
            <w:pPr>
              <w:pStyle w:val="248"/>
              <w:spacing w:before="0" w:after="0" w:line="260" w:lineRule="exact"/>
              <w:rPr>
                <w:rFonts w:hint="eastAsia" w:ascii="仿宋" w:hAnsi="仿宋" w:eastAsia="仿宋" w:cs="仿宋"/>
                <w:sz w:val="21"/>
                <w:szCs w:val="21"/>
                <w:highlight w:val="none"/>
              </w:rPr>
            </w:pPr>
            <w:r>
              <w:rPr>
                <w:rFonts w:hint="eastAsia" w:ascii="仿宋" w:hAnsi="仿宋" w:eastAsia="仿宋" w:cs="仿宋"/>
                <w:szCs w:val="21"/>
                <w:highlight w:val="none"/>
              </w:rPr>
              <w:t>投标报价（10分）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pPr>
              <w:spacing w:line="260" w:lineRule="exact"/>
              <w:ind w:firstLine="28"/>
              <w:jc w:val="center"/>
              <w:rPr>
                <w:rFonts w:hint="eastAsia" w:ascii="仿宋" w:hAnsi="仿宋" w:eastAsia="仿宋" w:cs="仿宋"/>
                <w:highlight w:val="none"/>
              </w:rPr>
            </w:pPr>
            <w:r>
              <w:rPr>
                <w:rFonts w:hint="eastAsia" w:ascii="仿宋" w:hAnsi="仿宋" w:eastAsia="仿宋" w:cs="仿宋"/>
                <w:highlight w:val="none"/>
              </w:rPr>
              <w:t>1</w:t>
            </w:r>
          </w:p>
        </w:tc>
        <w:tc>
          <w:tcPr>
            <w:tcW w:w="1683" w:type="dxa"/>
            <w:vAlign w:val="center"/>
          </w:tcPr>
          <w:p>
            <w:pPr>
              <w:spacing w:line="240" w:lineRule="auto"/>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投标报价</w:t>
            </w:r>
          </w:p>
        </w:tc>
        <w:tc>
          <w:tcPr>
            <w:tcW w:w="692" w:type="dxa"/>
            <w:vAlign w:val="center"/>
          </w:tcPr>
          <w:p>
            <w:pPr>
              <w:spacing w:line="240" w:lineRule="auto"/>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10分</w:t>
            </w:r>
          </w:p>
        </w:tc>
        <w:tc>
          <w:tcPr>
            <w:tcW w:w="4128" w:type="dxa"/>
            <w:vAlign w:val="center"/>
          </w:tcPr>
          <w:p>
            <w:pPr>
              <w:spacing w:line="240" w:lineRule="auto"/>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满足招标文件要求且投标价格最低的投标报价为评标基准价，其价格分为满分。其他投标人的价格分统一按照下列公式计算：</w:t>
            </w:r>
          </w:p>
          <w:p>
            <w:pPr>
              <w:spacing w:line="240" w:lineRule="auto"/>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投标报价得分＝（评标基准价/投标报价）×分值。</w:t>
            </w:r>
          </w:p>
        </w:tc>
        <w:tc>
          <w:tcPr>
            <w:tcW w:w="2290" w:type="dxa"/>
            <w:gridSpan w:val="2"/>
            <w:vAlign w:val="center"/>
          </w:tcPr>
          <w:p>
            <w:pPr>
              <w:spacing w:line="240" w:lineRule="auto"/>
              <w:ind w:left="-38"/>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此处投标报价指经过报价修正，及因落实政府采购政策进行价格调整后的报价，详见第四章《评标程序、评标方法和评标标准》2.4、2.5及2.6。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518" w:type="dxa"/>
            <w:gridSpan w:val="2"/>
            <w:vAlign w:val="center"/>
          </w:tcPr>
          <w:p>
            <w:pPr>
              <w:spacing w:line="260" w:lineRule="exact"/>
              <w:ind w:firstLine="28"/>
              <w:jc w:val="center"/>
              <w:rPr>
                <w:rFonts w:hint="eastAsia" w:ascii="仿宋" w:hAnsi="仿宋" w:eastAsia="仿宋" w:cs="仿宋"/>
                <w:sz w:val="24"/>
                <w:highlight w:val="none"/>
              </w:rPr>
            </w:pPr>
            <w:r>
              <w:rPr>
                <w:rFonts w:hint="eastAsia" w:ascii="仿宋" w:hAnsi="仿宋" w:eastAsia="仿宋" w:cs="仿宋"/>
                <w:sz w:val="24"/>
                <w:highlight w:val="none"/>
              </w:rPr>
              <w:t>合计</w:t>
            </w:r>
          </w:p>
        </w:tc>
        <w:tc>
          <w:tcPr>
            <w:tcW w:w="692" w:type="dxa"/>
            <w:vAlign w:val="center"/>
          </w:tcPr>
          <w:p>
            <w:pPr>
              <w:spacing w:line="260" w:lineRule="exact"/>
              <w:ind w:firstLine="28"/>
              <w:jc w:val="center"/>
              <w:rPr>
                <w:rFonts w:hint="eastAsia" w:ascii="仿宋" w:hAnsi="仿宋" w:eastAsia="仿宋" w:cs="仿宋"/>
                <w:sz w:val="24"/>
                <w:highlight w:val="none"/>
              </w:rPr>
            </w:pPr>
            <w:r>
              <w:rPr>
                <w:rFonts w:hint="eastAsia" w:ascii="仿宋" w:hAnsi="仿宋" w:eastAsia="仿宋" w:cs="仿宋"/>
                <w:sz w:val="24"/>
                <w:highlight w:val="none"/>
              </w:rPr>
              <w:t>100</w:t>
            </w:r>
          </w:p>
        </w:tc>
        <w:tc>
          <w:tcPr>
            <w:tcW w:w="6418" w:type="dxa"/>
            <w:gridSpan w:val="3"/>
            <w:vAlign w:val="center"/>
          </w:tcPr>
          <w:p>
            <w:pPr>
              <w:spacing w:line="260" w:lineRule="exact"/>
              <w:rPr>
                <w:rFonts w:hint="eastAsia" w:ascii="仿宋" w:hAnsi="仿宋" w:eastAsia="仿宋" w:cs="仿宋"/>
                <w:sz w:val="24"/>
                <w:highlight w:val="none"/>
              </w:rPr>
            </w:pPr>
          </w:p>
        </w:tc>
      </w:tr>
    </w:tbl>
    <w:p>
      <w:pPr>
        <w:widowControl/>
        <w:jc w:val="left"/>
        <w:rPr>
          <w:rFonts w:hint="eastAsia" w:ascii="仿宋" w:hAnsi="仿宋" w:eastAsia="仿宋" w:cs="仿宋"/>
          <w:b/>
          <w:sz w:val="36"/>
          <w:szCs w:val="36"/>
          <w:highlight w:val="none"/>
        </w:rPr>
      </w:pPr>
    </w:p>
    <w:p>
      <w:pPr>
        <w:spacing w:line="360" w:lineRule="auto"/>
        <w:jc w:val="center"/>
        <w:outlineLvl w:val="0"/>
        <w:rPr>
          <w:rFonts w:hint="eastAsia" w:ascii="宋体" w:hAnsi="宋体" w:eastAsia="宋体" w:cs="宋体"/>
          <w:b/>
          <w:bCs/>
          <w:kern w:val="2"/>
          <w:sz w:val="24"/>
          <w:szCs w:val="24"/>
          <w:lang w:val="en-US" w:eastAsia="zh-CN" w:bidi="ar-SA"/>
        </w:rPr>
      </w:pPr>
      <w:r>
        <w:rPr>
          <w:rFonts w:hint="eastAsia" w:ascii="仿宋" w:hAnsi="仿宋" w:eastAsia="仿宋" w:cs="仿宋"/>
          <w:b/>
          <w:sz w:val="36"/>
          <w:szCs w:val="36"/>
          <w:highlight w:val="none"/>
        </w:rPr>
        <w:br w:type="page"/>
      </w:r>
      <w:bookmarkStart w:id="859" w:name="_Toc99301424"/>
      <w:bookmarkStart w:id="860" w:name="_Toc16252"/>
      <w:bookmarkStart w:id="861" w:name="_Toc27741"/>
      <w:r>
        <w:rPr>
          <w:rFonts w:hint="eastAsia" w:ascii="仿宋" w:hAnsi="仿宋" w:eastAsia="仿宋" w:cs="仿宋"/>
          <w:b/>
          <w:sz w:val="36"/>
          <w:szCs w:val="36"/>
          <w:highlight w:val="none"/>
        </w:rPr>
        <w:t>第五章   采购需求</w:t>
      </w:r>
      <w:bookmarkEnd w:id="859"/>
      <w:bookmarkEnd w:id="860"/>
      <w:bookmarkEnd w:id="861"/>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一、</w:t>
      </w:r>
      <w:r>
        <w:rPr>
          <w:rFonts w:hint="eastAsia" w:ascii="仿宋" w:hAnsi="仿宋" w:eastAsia="仿宋" w:cs="仿宋"/>
          <w:b/>
          <w:bCs/>
          <w:sz w:val="24"/>
          <w:szCs w:val="24"/>
          <w:lang w:val="en-US" w:eastAsia="zh-CN"/>
        </w:rPr>
        <w:t>采购标的</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1.</w:t>
      </w:r>
      <w:r>
        <w:rPr>
          <w:rFonts w:hint="eastAsia" w:ascii="仿宋" w:hAnsi="仿宋" w:eastAsia="仿宋" w:cs="仿宋"/>
          <w:b/>
          <w:bCs/>
          <w:sz w:val="24"/>
          <w:szCs w:val="24"/>
          <w:lang w:val="en-US" w:eastAsia="zh-CN"/>
        </w:rPr>
        <w:t>采购标的</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项目名称：2026年度劳务服务项目</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预算金额：468.96万元</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最高限价：468.96万元</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625"/>
        <w:gridCol w:w="1900"/>
        <w:gridCol w:w="812"/>
        <w:gridCol w:w="3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99"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包号</w:t>
            </w:r>
          </w:p>
        </w:tc>
        <w:tc>
          <w:tcPr>
            <w:tcW w:w="1625"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包名称</w:t>
            </w:r>
          </w:p>
        </w:tc>
        <w:tc>
          <w:tcPr>
            <w:tcW w:w="1900"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采购包预算金额（万元）</w:t>
            </w:r>
          </w:p>
        </w:tc>
        <w:tc>
          <w:tcPr>
            <w:tcW w:w="812"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数量</w:t>
            </w:r>
          </w:p>
        </w:tc>
        <w:tc>
          <w:tcPr>
            <w:tcW w:w="3386"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01</w:t>
            </w:r>
          </w:p>
        </w:tc>
        <w:tc>
          <w:tcPr>
            <w:tcW w:w="1625"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color w:val="0000FF"/>
                <w:sz w:val="24"/>
                <w:szCs w:val="24"/>
                <w:vertAlign w:val="baseline"/>
                <w:lang w:val="en-US" w:eastAsia="zh-CN"/>
              </w:rPr>
            </w:pPr>
            <w:r>
              <w:rPr>
                <w:rFonts w:hint="eastAsia" w:ascii="仿宋" w:hAnsi="仿宋" w:eastAsia="仿宋" w:cs="仿宋"/>
                <w:sz w:val="24"/>
                <w:szCs w:val="24"/>
                <w:lang w:val="en-US" w:eastAsia="zh-CN"/>
              </w:rPr>
              <w:t>2026年度劳务服务项目</w:t>
            </w:r>
          </w:p>
        </w:tc>
        <w:tc>
          <w:tcPr>
            <w:tcW w:w="1900"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468.96万元</w:t>
            </w:r>
          </w:p>
        </w:tc>
        <w:tc>
          <w:tcPr>
            <w:tcW w:w="812"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3386" w:type="dxa"/>
          </w:tcPr>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textAlignment w:val="auto"/>
              <w:rPr>
                <w:rFonts w:hint="eastAsia" w:ascii="仿宋" w:hAnsi="仿宋" w:eastAsia="仿宋" w:cs="仿宋"/>
                <w:color w:val="0000FF"/>
                <w:sz w:val="24"/>
                <w:szCs w:val="24"/>
                <w:vertAlign w:val="baseline"/>
                <w:lang w:val="en-US" w:eastAsia="zh-CN"/>
              </w:rPr>
            </w:pPr>
            <w:r>
              <w:rPr>
                <w:rFonts w:hint="eastAsia" w:ascii="仿宋" w:hAnsi="仿宋" w:eastAsia="仿宋" w:cs="仿宋"/>
                <w:sz w:val="24"/>
                <w:szCs w:val="24"/>
                <w:lang w:val="en-US" w:eastAsia="zh-CN"/>
              </w:rPr>
              <w:t>维持市场秩序、疏导交通、安全防范、开闭市巡查和公共卫生、垃圾分类等工作，夜班保安员负责市场区域内的安防巡查。</w:t>
            </w:r>
          </w:p>
        </w:tc>
      </w:tr>
    </w:tbl>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2.</w:t>
      </w:r>
      <w:r>
        <w:rPr>
          <w:rFonts w:hint="eastAsia" w:ascii="仿宋" w:hAnsi="仿宋" w:eastAsia="仿宋" w:cs="仿宋"/>
          <w:b/>
          <w:bCs/>
          <w:sz w:val="24"/>
          <w:szCs w:val="24"/>
          <w:lang w:val="en-US" w:eastAsia="zh-CN"/>
        </w:rPr>
        <w:t>项目概述</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农贸市场作为公益性和综合性服务平台，对满足人民日常生活需要发挥重要作用。顺义区始终立足首都重点平原新城定位，坚持首善标准，以城市发展战略为引领，坚持新发展理念，是展现首都精神风貌的重要窗口。顺义区市场经营管理中心为进一步提升市场营商环境，</w:t>
      </w:r>
      <w:r>
        <w:rPr>
          <w:rFonts w:hint="eastAsia" w:ascii="仿宋" w:hAnsi="仿宋" w:eastAsia="仿宋" w:cs="仿宋"/>
          <w:sz w:val="24"/>
          <w:szCs w:val="24"/>
          <w:highlight w:val="none"/>
          <w:lang w:val="en-US" w:eastAsia="zh-CN"/>
        </w:rPr>
        <w:t>结合下辖管理的25个市场工作实际，保障日常安保秩序、人身安全、财物安全、防火防盗以及环境卫生管理、垃圾分类等工作的有序开展，现需劳务服务人员94人，负责各市场的保安和保洁服务。</w:t>
      </w:r>
      <w:r>
        <w:rPr>
          <w:rFonts w:hint="eastAsia" w:ascii="仿宋" w:hAnsi="仿宋" w:eastAsia="仿宋" w:cs="仿宋"/>
          <w:sz w:val="24"/>
          <w:szCs w:val="24"/>
          <w:lang w:val="en-US" w:eastAsia="zh-CN"/>
        </w:rPr>
        <w:t>在聘用人员过程中，为避免因人员招聘、管理、培训等环节而增加的额外成本支出，经区市场经营管理中心调查研究后决定，将25个市场的劳务服务委托第三方管理公司进行专业化运营管理，在确保日常维护的同时，全面提升农贸市场在精神文明建设、安全生产、市场秩序、防火防盗、环境卫生等各方面的管理标准与服务水平，健全现代市场体系，优化市场资源配置，完善人防、技防、物防等设施，提升服务质效，有力维护市场秩序，保障消费者合法权益，增强人民群众对良好营商环境的体验感，满足人民群众日益增长的美好生活需要。</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二、</w:t>
      </w:r>
      <w:r>
        <w:rPr>
          <w:rFonts w:hint="eastAsia" w:ascii="仿宋" w:hAnsi="仿宋" w:eastAsia="仿宋" w:cs="仿宋"/>
          <w:b/>
          <w:bCs/>
          <w:sz w:val="24"/>
          <w:szCs w:val="24"/>
          <w:lang w:val="en-US" w:eastAsia="zh-CN"/>
        </w:rPr>
        <w:t>商务要求</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1.</w:t>
      </w:r>
      <w:r>
        <w:rPr>
          <w:rFonts w:hint="eastAsia" w:ascii="仿宋" w:hAnsi="仿宋" w:eastAsia="仿宋" w:cs="仿宋"/>
          <w:b/>
          <w:bCs/>
          <w:sz w:val="24"/>
          <w:szCs w:val="24"/>
          <w:lang w:val="en-US" w:eastAsia="zh-CN"/>
        </w:rPr>
        <w:t>服务期限及地点</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lang w:val="en-US" w:eastAsia="zh-CN"/>
        </w:rPr>
        <w:t>服务期限（合同履行期）：</w:t>
      </w:r>
      <w:r>
        <w:rPr>
          <w:rFonts w:hint="eastAsia" w:ascii="仿宋" w:hAnsi="仿宋" w:eastAsia="仿宋" w:cs="仿宋"/>
          <w:color w:val="auto"/>
          <w:sz w:val="24"/>
          <w:szCs w:val="24"/>
          <w:lang w:val="en-US" w:eastAsia="zh-CN"/>
        </w:rPr>
        <w:t>一年</w:t>
      </w:r>
      <w:r>
        <w:rPr>
          <w:rFonts w:hint="eastAsia" w:ascii="仿宋" w:hAnsi="仿宋" w:eastAsia="仿宋" w:cs="仿宋"/>
          <w:color w:val="auto"/>
          <w:sz w:val="24"/>
          <w:szCs w:val="24"/>
          <w:highlight w:val="none"/>
          <w:lang w:val="en-US" w:eastAsia="zh-CN"/>
        </w:rPr>
        <w:t>（具体以签订日期为准）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服务地点</w:t>
      </w:r>
      <w:r>
        <w:rPr>
          <w:rFonts w:hint="eastAsia" w:ascii="仿宋" w:hAnsi="仿宋" w:eastAsia="仿宋" w:cs="仿宋"/>
          <w:kern w:val="2"/>
          <w:sz w:val="24"/>
          <w:szCs w:val="24"/>
          <w:lang w:val="en-US" w:eastAsia="zh-CN" w:bidi="ar-SA"/>
        </w:rPr>
        <w:t>：北京市顺义区市场经营管理中心经营管理的25个市场（详见附件1）</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2.</w:t>
      </w:r>
      <w:r>
        <w:rPr>
          <w:rFonts w:hint="eastAsia" w:ascii="仿宋" w:hAnsi="仿宋" w:eastAsia="仿宋" w:cs="仿宋"/>
          <w:b/>
          <w:bCs/>
          <w:sz w:val="24"/>
          <w:szCs w:val="24"/>
          <w:lang w:val="en-US" w:eastAsia="zh-CN"/>
        </w:rPr>
        <w:t>付款条件：</w:t>
      </w:r>
      <w:r>
        <w:rPr>
          <w:rFonts w:hint="eastAsia" w:ascii="仿宋" w:hAnsi="仿宋" w:eastAsia="仿宋" w:cs="仿宋"/>
          <w:b w:val="0"/>
          <w:bCs w:val="0"/>
          <w:sz w:val="24"/>
          <w:szCs w:val="24"/>
          <w:lang w:val="en-US" w:eastAsia="zh-CN"/>
        </w:rPr>
        <w:t>详见合同条款。</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三、</w:t>
      </w:r>
      <w:r>
        <w:rPr>
          <w:rFonts w:hint="eastAsia" w:ascii="仿宋" w:hAnsi="仿宋" w:eastAsia="仿宋" w:cs="仿宋"/>
          <w:b/>
          <w:bCs/>
          <w:sz w:val="24"/>
          <w:szCs w:val="24"/>
          <w:lang w:val="en-US" w:eastAsia="zh-CN"/>
        </w:rPr>
        <w:t>技术要求</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1.</w:t>
      </w:r>
      <w:r>
        <w:rPr>
          <w:rFonts w:hint="eastAsia" w:ascii="仿宋" w:hAnsi="仿宋" w:eastAsia="仿宋" w:cs="仿宋"/>
          <w:b/>
          <w:bCs/>
          <w:sz w:val="24"/>
          <w:szCs w:val="24"/>
          <w:lang w:val="en-US" w:eastAsia="zh-CN"/>
        </w:rPr>
        <w:t>基本要求</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w:t>
      </w:r>
      <w:r>
        <w:rPr>
          <w:rFonts w:hint="eastAsia" w:ascii="仿宋" w:hAnsi="仿宋" w:eastAsia="仿宋" w:cs="仿宋"/>
          <w:b/>
          <w:bCs/>
          <w:color w:val="000000"/>
          <w:sz w:val="24"/>
          <w:szCs w:val="24"/>
          <w:lang w:eastAsia="zh-CN"/>
        </w:rPr>
        <w:t>.</w:t>
      </w:r>
      <w:r>
        <w:rPr>
          <w:rFonts w:hint="eastAsia" w:ascii="仿宋" w:hAnsi="仿宋" w:eastAsia="仿宋" w:cs="仿宋"/>
          <w:b/>
          <w:bCs/>
          <w:color w:val="000000"/>
          <w:sz w:val="24"/>
          <w:szCs w:val="24"/>
        </w:rPr>
        <w:t>1 采购标的需实现的功能或者目标</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北京市顺义区市场经营管理中心劳务服务项目，通过社会化管理，将25个市场的劳务服务委托第三方管理机构进行科学化管理，明确了规范用工、保障单位及劳务人员合法权益，同时也间接的为我区解决了部分待业人员的就业问题。</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2" w:firstLineChars="200"/>
        <w:jc w:val="both"/>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w:t>
      </w:r>
      <w:r>
        <w:rPr>
          <w:rFonts w:hint="eastAsia" w:ascii="仿宋" w:hAnsi="仿宋" w:eastAsia="仿宋" w:cs="仿宋"/>
          <w:b/>
          <w:bCs/>
          <w:color w:val="000000"/>
          <w:sz w:val="24"/>
          <w:szCs w:val="24"/>
          <w:lang w:eastAsia="zh-CN"/>
        </w:rPr>
        <w:t>.</w:t>
      </w:r>
      <w:r>
        <w:rPr>
          <w:rFonts w:hint="eastAsia" w:ascii="仿宋" w:hAnsi="仿宋" w:eastAsia="仿宋" w:cs="仿宋"/>
          <w:b/>
          <w:bCs/>
          <w:color w:val="000000"/>
          <w:sz w:val="24"/>
          <w:szCs w:val="24"/>
        </w:rPr>
        <w:t>2 需执行的国家相关标准、行业标准、地方标准或者其他标准、规范</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GB/T 21720-2022 《农贸市场管理技术规范》</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GB/T 42765-2023《保安服务管理体系 要求及使用指南》</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GB 37487《公共场所卫生管理规范》</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DB11/T 1764 《农贸市场环境卫生管理规范》</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其他特定资格要求：具有行政主管部门颁发的有效的《保安服务许可证》</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以上标准以现行有效版本为准，</w:t>
      </w:r>
      <w:r>
        <w:rPr>
          <w:rFonts w:hint="eastAsia" w:ascii="仿宋" w:hAnsi="仿宋" w:eastAsia="仿宋" w:cs="仿宋"/>
          <w:sz w:val="24"/>
          <w:szCs w:val="24"/>
          <w:highlight w:val="none"/>
        </w:rPr>
        <w:t>同时</w:t>
      </w:r>
      <w:r>
        <w:rPr>
          <w:rFonts w:hint="eastAsia" w:ascii="仿宋" w:hAnsi="仿宋" w:eastAsia="仿宋" w:cs="仿宋"/>
          <w:sz w:val="24"/>
          <w:szCs w:val="24"/>
          <w:highlight w:val="none"/>
          <w:lang w:val="en-US" w:eastAsia="zh-CN"/>
        </w:rPr>
        <w:t>须</w:t>
      </w:r>
      <w:r>
        <w:rPr>
          <w:rFonts w:hint="eastAsia" w:ascii="仿宋" w:hAnsi="仿宋" w:eastAsia="仿宋" w:cs="仿宋"/>
          <w:sz w:val="24"/>
          <w:szCs w:val="24"/>
          <w:highlight w:val="none"/>
        </w:rPr>
        <w:t>遵守《保安服务管理条例》《城市市容和环境卫生管理条例》《公共场所卫生管理条例》《中华人民共和国消防法》等法律法规。</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2.服务内容及要求</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1.1服务内容</w:t>
      </w:r>
    </w:p>
    <w:p>
      <w:pPr>
        <w:pStyle w:val="3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维持市场秩序、疏导交通、安全防范、开闭市巡查和公共卫生、垃圾分类等工作，夜班保安员负责市场区域内的安防巡查。考虑农贸市场人流量大，造成拥堵，为保证市场的保安秩序，营造规范的市场环境，同时最大限度节约人工成本，</w:t>
      </w:r>
      <w:r>
        <w:rPr>
          <w:rFonts w:hint="eastAsia" w:ascii="仿宋" w:hAnsi="仿宋" w:eastAsia="仿宋" w:cs="仿宋"/>
          <w:kern w:val="2"/>
          <w:sz w:val="24"/>
          <w:szCs w:val="24"/>
          <w:highlight w:val="none"/>
          <w:lang w:val="en-US" w:eastAsia="zh-CN" w:bidi="ar-SA"/>
        </w:rPr>
        <w:t>北京市顺义区市场经营管理中心经营管理的25个市场配置劳务服务人员94人</w:t>
      </w:r>
      <w:r>
        <w:rPr>
          <w:rFonts w:hint="eastAsia" w:ascii="仿宋" w:hAnsi="仿宋" w:eastAsia="仿宋" w:cs="仿宋"/>
          <w:kern w:val="2"/>
          <w:sz w:val="24"/>
          <w:szCs w:val="24"/>
          <w:lang w:val="en-US" w:eastAsia="zh-CN" w:bidi="ar-SA"/>
        </w:rPr>
        <w:t>，用于提供管理秩序、疏导交通、安全防范、开闭市巡查、防火防盗、日常保洁、垃圾分类等工作，确保市场保安工作水平，打造有序整洁的市场环境。</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1.2服务要求</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保安服务人员工作标准：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1、全封闭厅式市场工作标准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主要工作内容：白天负责维持市场内秩序、疏导交通、安全防范、开闭市巡查等工作；夜班负责市场区域内的安防巡查；按照市场要求做好其他临时性工作。</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2、厅式+露天市场工作标准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主要工作内容：白班负责厅式市场、商户门前、停车场区域的秩序维持、疏导交通、安全防范、开闭市巡查等工作；夜班负责市场区域内的安防巡查；按照市场要求做好其他临时性工作。</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3、按照市场管理相关工作动态统筹调整服务人员，按照采购人工作部署及时配套相关服务工作。</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保洁服务人员工作标准：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（一）全封闭厅式市场工作标准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1、场容场貌整洁美观，公共设施设备干净整洁、无破损，无卫生死角。</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1）每月（春、夏季）或每季度（秋、冬季）定期冲刷地面、集中清理地面口香糖等污渍一次。遇有意外产生的污迹及时清理。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2）墙面、门窗、纱窗、玻璃、门帘、空置柜台等主体设施，坐椅、宣传栏、标牌标识等公共设施每周定期保洁一次，遇有意外产生的污迹及时清理。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3）保持市场内公共卫生设施完好，外观清洁。垃圾容器密闭，摆放整齐，垃圾及时入桶不得堆积；垃圾桶（房）及周边干净整洁，无污水，无较重异味。</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4）每周（春、夏季）或每月（秋、冬季）定期清扫经营者柜台上下卫生、杂物及场内易产生卫生死角的部位。</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2、保持市场三包责任区（含绿地、停车区）内干净卫生，无垃圾、无杂物、无污水、无蚊蝇孳生地、及时清理非法小广告等张贴物；雨雪后无大面积（1平方米）积水、积雪。</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3、保持公厕设施完好，无异味、无蚊蝇、无污水污物，通风良好，随时保洁。</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4、按照市场要求定期开展除四害工作，清理鼠站、定期投药，按规定正确处理死鼠、死蟑。</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5、对携带宠物进入市场的消费者进行劝阻。</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6、配合相关部门做好垃圾清运工作，及时清理遗撒垃圾。</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7、对工作期间发现的市场内各种异常情况及时向市场报告。</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8、按照市场要求做好其他临时性工作。</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（二）厅式+露天市场工作标准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1、保洁员实行动态保洁，随时保持场内干净卫生。</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1）保持露天场地干净卫生，每天上、下午分别巡视打扫两次，晚间闭市后2小时内通场打扫完毕。</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2）开办早、夜市的市场，在上市高峰期间，露天场内不少于2名保洁人员进行打扫清理。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2、场容场貌整洁美观，公共设施设备干净整洁、无破损，无卫生死角。</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1）每季度定期冲刷地面、集中清理地面口香糖等污渍一次。遇有意外产生的污迹及时清理。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2）墙面、门窗、纱窗、玻璃、门帘、空置柜台等主体设施，坐椅、宣传栏、标牌标识等公共设施每两周定期保洁一次，遇有意外产生的污迹及时清理。</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3）保持市场内公共卫生设施完好，外观清洁。垃圾容器密闭，摆放整齐，垃圾及时入桶不得堆积；垃圾桶（房）及周边干净整洁，无污水，无较重异味。</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4）每月定期清扫经营者柜台上下卫生、杂物，定期清扫厅内及露天场地易产生卫生死角的部位。</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保持露天场地内卫生状况良好，场地内无卫生死角，无污水、无蚊蝇孳生地、无杂物及成堆垃圾，20米可视范围内无3处烟头、纸屑及废弃物。及时清理非法小广告等张贴物；雨雪后无大面积（1平方米）积水、积雪。</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3、保持市场三包责任区（含绿地、停车区）内干净卫生，无垃圾、无杂物、无污水、无蚊蝇孳生地、及时清理非法小广告等张贴物；雨雪后无大面积（1平方米）积水、积雪。</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4、保持公厕设施完好，无异味、无蚊蝇、无污水污物，通风良好，随时保洁。</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5、按照市场要求定期开展除四害工作，清理鼠站、定期投药，按规定正确处理死鼠、死蟑。</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6、对携带宠物进入市场大厅的消费者进行劝阻。</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7、配合相关部门做好垃圾清运工作，及时清理遗撒垃圾。</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8、对工作期间发现的市场内各种异常情况及时向市场报告。</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9、按照市场要求做好其他临时性工作。</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b w:val="0"/>
          <w:bCs w:val="0"/>
          <w:sz w:val="24"/>
          <w:szCs w:val="24"/>
          <w:highlight w:val="none"/>
          <w:u w:val="none"/>
          <w:lang w:val="en-US" w:eastAsia="zh-CN"/>
        </w:rPr>
      </w:pPr>
      <w:r>
        <w:rPr>
          <w:rFonts w:hint="eastAsia" w:ascii="仿宋" w:hAnsi="仿宋" w:eastAsia="仿宋" w:cs="仿宋"/>
          <w:b w:val="0"/>
          <w:bCs w:val="0"/>
          <w:sz w:val="24"/>
          <w:szCs w:val="24"/>
          <w:highlight w:val="none"/>
          <w:u w:val="none"/>
          <w:lang w:val="en-US" w:eastAsia="zh-CN"/>
        </w:rPr>
        <w:t>10、</w:t>
      </w:r>
      <w:r>
        <w:rPr>
          <w:rFonts w:hint="eastAsia" w:ascii="仿宋" w:hAnsi="仿宋" w:eastAsia="仿宋" w:cs="仿宋"/>
          <w:sz w:val="24"/>
          <w:szCs w:val="24"/>
          <w:highlight w:val="none"/>
          <w:lang w:val="en-US" w:eastAsia="zh-CN"/>
        </w:rPr>
        <w:t>按照市场管理相关工作动态统筹调整服务人员，按照采购人工作部署及时配套相关服务工作。</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1.3其他要求</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报价应包括为完成本项目所发生的一切费用和税费，招标人/采购人将不再支付报价以外的任何费用。</w:t>
      </w: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其他要求详见合同条款。</w:t>
      </w:r>
    </w:p>
    <w:p>
      <w:pPr>
        <w:rPr>
          <w:rFonts w:hint="eastAsia" w:ascii="仿宋" w:hAnsi="仿宋" w:eastAsia="仿宋" w:cs="仿宋"/>
          <w:sz w:val="24"/>
          <w:szCs w:val="24"/>
          <w:lang w:val="en-US" w:eastAsia="zh-CN"/>
        </w:rPr>
        <w:sectPr>
          <w:footerReference r:id="rId16" w:type="default"/>
          <w:pgSz w:w="11906" w:h="16838"/>
          <w:pgMar w:top="1417" w:right="1417" w:bottom="1417" w:left="1417" w:header="851" w:footer="992" w:gutter="0"/>
          <w:cols w:space="425" w:num="1"/>
          <w:docGrid w:type="lines" w:linePitch="312" w:charSpace="0"/>
        </w:sectPr>
      </w:pPr>
    </w:p>
    <w:p>
      <w:pPr>
        <w:pStyle w:val="28"/>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附件1 市场服务人员明细</w:t>
      </w:r>
    </w:p>
    <w:tbl>
      <w:tblPr>
        <w:tblStyle w:val="45"/>
        <w:tblW w:w="440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3"/>
        <w:gridCol w:w="2425"/>
        <w:gridCol w:w="1713"/>
        <w:gridCol w:w="1627"/>
        <w:gridCol w:w="14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tblHeader/>
          <w:jc w:val="center"/>
        </w:trPr>
        <w:tc>
          <w:tcPr>
            <w:tcW w:w="66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15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市场名称</w:t>
            </w:r>
          </w:p>
        </w:tc>
        <w:tc>
          <w:tcPr>
            <w:tcW w:w="10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市场面积</w:t>
            </w:r>
            <w:r>
              <w:rPr>
                <w:rFonts w:hint="eastAsia" w:ascii="仿宋" w:hAnsi="仿宋" w:eastAsia="仿宋" w:cs="仿宋"/>
                <w:b/>
                <w:bCs/>
                <w:i w:val="0"/>
                <w:iCs w:val="0"/>
                <w:color w:val="000000"/>
                <w:kern w:val="0"/>
                <w:sz w:val="20"/>
                <w:szCs w:val="20"/>
                <w:u w:val="none"/>
                <w:lang w:val="en-US" w:eastAsia="zh-CN" w:bidi="ar"/>
              </w:rPr>
              <w:br w:type="textWrapping"/>
            </w:r>
            <w:r>
              <w:rPr>
                <w:rFonts w:hint="eastAsia" w:ascii="仿宋" w:hAnsi="仿宋" w:eastAsia="仿宋" w:cs="仿宋"/>
                <w:b/>
                <w:bCs/>
                <w:i w:val="0"/>
                <w:iCs w:val="0"/>
                <w:color w:val="000000"/>
                <w:kern w:val="0"/>
                <w:sz w:val="20"/>
                <w:szCs w:val="20"/>
                <w:u w:val="none"/>
                <w:lang w:val="en-US" w:eastAsia="zh-CN" w:bidi="ar"/>
              </w:rPr>
              <w:t>（㎡）</w:t>
            </w:r>
          </w:p>
        </w:tc>
        <w:tc>
          <w:tcPr>
            <w:tcW w:w="10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保洁面积</w:t>
            </w:r>
            <w:r>
              <w:rPr>
                <w:rFonts w:hint="eastAsia" w:ascii="仿宋" w:hAnsi="仿宋" w:eastAsia="仿宋" w:cs="仿宋"/>
                <w:b/>
                <w:bCs/>
                <w:i w:val="0"/>
                <w:iCs w:val="0"/>
                <w:color w:val="000000"/>
                <w:kern w:val="0"/>
                <w:sz w:val="20"/>
                <w:szCs w:val="20"/>
                <w:u w:val="none"/>
                <w:lang w:val="en-US" w:eastAsia="zh-CN" w:bidi="ar"/>
              </w:rPr>
              <w:br w:type="textWrapping"/>
            </w:r>
            <w:r>
              <w:rPr>
                <w:rFonts w:hint="eastAsia" w:ascii="仿宋" w:hAnsi="仿宋" w:eastAsia="仿宋" w:cs="仿宋"/>
                <w:b/>
                <w:bCs/>
                <w:i w:val="0"/>
                <w:iCs w:val="0"/>
                <w:color w:val="000000"/>
                <w:kern w:val="0"/>
                <w:sz w:val="20"/>
                <w:szCs w:val="20"/>
                <w:u w:val="none"/>
                <w:lang w:val="en-US" w:eastAsia="zh-CN" w:bidi="ar"/>
              </w:rPr>
              <w:t>（㎡）</w:t>
            </w:r>
          </w:p>
        </w:tc>
        <w:tc>
          <w:tcPr>
            <w:tcW w:w="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劳务服务人员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12" w:hRule="atLeast"/>
          <w:tblHeader/>
          <w:jc w:val="center"/>
        </w:trPr>
        <w:tc>
          <w:tcPr>
            <w:tcW w:w="66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0"/>
                <w:szCs w:val="20"/>
                <w:u w:val="none"/>
              </w:rPr>
            </w:pPr>
          </w:p>
        </w:tc>
        <w:tc>
          <w:tcPr>
            <w:tcW w:w="15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0"/>
                <w:szCs w:val="20"/>
                <w:u w:val="none"/>
              </w:rPr>
            </w:pPr>
          </w:p>
        </w:tc>
        <w:tc>
          <w:tcPr>
            <w:tcW w:w="10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20"/>
                <w:szCs w:val="20"/>
                <w:u w:val="none"/>
              </w:rPr>
            </w:pPr>
          </w:p>
        </w:tc>
        <w:tc>
          <w:tcPr>
            <w:tcW w:w="10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20"/>
                <w:szCs w:val="20"/>
                <w:u w:val="none"/>
              </w:rPr>
            </w:pPr>
          </w:p>
        </w:tc>
        <w:tc>
          <w:tcPr>
            <w:tcW w:w="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西辛南市场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2250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石园南市场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12198</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约7337</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石园北市场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约5000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河南村市场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5728</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滨河裕龙市场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14000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头二营市场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7475</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约3700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南竺园市场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19900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约10000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樱花园市场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3376</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沿河市场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牛山市场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27466</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约15000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后鲁市场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3050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高丽营市场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29777</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约20000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北小营市场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8929</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约4000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三山市场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1260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彩俸市场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14239</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约6000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南彩市场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24642</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建北市场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2610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澜西园市场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机动车市场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80779.63</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花卉市场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北务市场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17332</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便民市场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2850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古玩市场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3600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双裕东市场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6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w:t>
            </w:r>
          </w:p>
        </w:tc>
        <w:tc>
          <w:tcPr>
            <w:tcW w:w="1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东兴市场</w:t>
            </w:r>
          </w:p>
        </w:tc>
        <w:tc>
          <w:tcPr>
            <w:tcW w:w="10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3000</w:t>
            </w:r>
          </w:p>
        </w:tc>
        <w:tc>
          <w:tcPr>
            <w:tcW w:w="10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63" w:hRule="atLeast"/>
          <w:jc w:val="center"/>
        </w:trPr>
        <w:tc>
          <w:tcPr>
            <w:tcW w:w="433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合计</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lang w:val="en-US"/>
              </w:rPr>
            </w:pPr>
            <w:r>
              <w:rPr>
                <w:rFonts w:hint="eastAsia" w:ascii="仿宋" w:hAnsi="仿宋" w:eastAsia="仿宋" w:cs="仿宋"/>
                <w:b/>
                <w:bCs/>
                <w:i w:val="0"/>
                <w:iCs w:val="0"/>
                <w:color w:val="000000"/>
                <w:kern w:val="0"/>
                <w:sz w:val="20"/>
                <w:szCs w:val="20"/>
                <w:u w:val="none"/>
                <w:lang w:val="en-US" w:eastAsia="zh-CN" w:bidi="ar"/>
              </w:rPr>
              <w:t>94</w:t>
            </w:r>
          </w:p>
        </w:tc>
      </w:tr>
    </w:tbl>
    <w:p>
      <w:pPr>
        <w:rPr>
          <w:highlight w:val="none"/>
        </w:rPr>
      </w:pPr>
    </w:p>
    <w:p>
      <w:pPr>
        <w:widowControl/>
        <w:spacing w:line="360" w:lineRule="auto"/>
        <w:ind w:firstLine="480" w:firstLineChars="200"/>
        <w:contextualSpacing/>
        <w:rPr>
          <w:rFonts w:hint="eastAsia" w:ascii="仿宋" w:hAnsi="仿宋" w:eastAsia="仿宋" w:cs="仿宋"/>
          <w:bCs/>
          <w:sz w:val="24"/>
          <w:highlight w:val="none"/>
        </w:rPr>
      </w:pPr>
    </w:p>
    <w:p>
      <w:pPr>
        <w:widowControl/>
        <w:jc w:val="left"/>
        <w:rPr>
          <w:rFonts w:hint="eastAsia" w:ascii="仿宋" w:hAnsi="仿宋" w:eastAsia="仿宋" w:cs="仿宋"/>
          <w:b/>
          <w:sz w:val="36"/>
          <w:szCs w:val="36"/>
          <w:highlight w:val="none"/>
        </w:rPr>
      </w:pPr>
    </w:p>
    <w:p>
      <w:pPr>
        <w:numPr>
          <w:ilvl w:val="0"/>
          <w:numId w:val="16"/>
        </w:numPr>
        <w:spacing w:line="360" w:lineRule="auto"/>
        <w:jc w:val="center"/>
        <w:outlineLvl w:val="0"/>
        <w:rPr>
          <w:rFonts w:hint="eastAsia" w:ascii="仿宋" w:hAnsi="仿宋" w:eastAsia="仿宋" w:cs="仿宋"/>
          <w:b/>
          <w:sz w:val="36"/>
          <w:szCs w:val="36"/>
          <w:highlight w:val="none"/>
        </w:rPr>
      </w:pPr>
      <w:bookmarkStart w:id="862" w:name="_Toc99301425"/>
      <w:bookmarkStart w:id="863" w:name="_Toc29408"/>
      <w:bookmarkStart w:id="864" w:name="_Toc22835"/>
      <w:r>
        <w:rPr>
          <w:rFonts w:hint="eastAsia" w:ascii="仿宋" w:hAnsi="仿宋" w:eastAsia="仿宋" w:cs="仿宋"/>
          <w:b/>
          <w:sz w:val="36"/>
          <w:szCs w:val="36"/>
          <w:highlight w:val="none"/>
        </w:rPr>
        <w:t xml:space="preserve">  拟签订的合同文本</w:t>
      </w:r>
      <w:bookmarkEnd w:id="862"/>
      <w:bookmarkEnd w:id="863"/>
      <w:bookmarkEnd w:id="864"/>
    </w:p>
    <w:p>
      <w:pPr>
        <w:spacing w:line="540" w:lineRule="exact"/>
        <w:jc w:val="center"/>
        <w:rPr>
          <w:rFonts w:hint="eastAsia" w:ascii="仿宋" w:hAnsi="仿宋" w:eastAsia="仿宋" w:cs="仿宋"/>
          <w:bCs/>
          <w:color w:val="000000"/>
          <w:sz w:val="52"/>
          <w:szCs w:val="52"/>
        </w:rPr>
      </w:pPr>
      <w:r>
        <w:rPr>
          <w:rFonts w:hint="eastAsia" w:ascii="仿宋" w:hAnsi="仿宋" w:eastAsia="仿宋" w:cs="仿宋"/>
          <w:bCs/>
          <w:color w:val="000000"/>
          <w:sz w:val="52"/>
          <w:szCs w:val="52"/>
        </w:rPr>
        <w:t>劳务服务合同</w:t>
      </w:r>
    </w:p>
    <w:p>
      <w:pPr>
        <w:spacing w:line="540" w:lineRule="exact"/>
        <w:jc w:val="center"/>
        <w:rPr>
          <w:rFonts w:hint="eastAsia" w:ascii="仿宋" w:hAnsi="仿宋" w:eastAsia="仿宋" w:cs="仿宋"/>
          <w:b/>
          <w:bCs/>
          <w:color w:val="000000"/>
          <w:sz w:val="18"/>
          <w:szCs w:val="18"/>
        </w:rPr>
      </w:pPr>
    </w:p>
    <w:p>
      <w:pPr>
        <w:spacing w:line="540" w:lineRule="exact"/>
        <w:rPr>
          <w:rFonts w:hint="eastAsia" w:ascii="仿宋" w:hAnsi="仿宋" w:eastAsia="仿宋" w:cs="仿宋"/>
          <w:color w:val="000000"/>
          <w:sz w:val="32"/>
          <w:szCs w:val="32"/>
          <w:u w:val="single"/>
        </w:rPr>
      </w:pPr>
      <w:bookmarkStart w:id="865" w:name="tip_risk_bookmark_1"/>
      <w:bookmarkStart w:id="866" w:name="tip_risk_bookmark_2"/>
      <w:r>
        <w:rPr>
          <w:rFonts w:hint="eastAsia" w:ascii="仿宋" w:hAnsi="仿宋" w:eastAsia="仿宋" w:cs="仿宋"/>
          <w:color w:val="000000"/>
          <w:sz w:val="32"/>
          <w:szCs w:val="32"/>
        </w:rPr>
        <w:t>甲方：</w:t>
      </w:r>
      <w:bookmarkEnd w:id="865"/>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u w:val="single"/>
        </w:rPr>
      </w:pPr>
      <w:bookmarkStart w:id="867" w:name="tip_risk_bookmark_3"/>
      <w:r>
        <w:rPr>
          <w:rFonts w:hint="eastAsia" w:ascii="仿宋" w:hAnsi="仿宋" w:eastAsia="仿宋" w:cs="仿宋"/>
          <w:color w:val="000000"/>
          <w:sz w:val="32"/>
          <w:szCs w:val="32"/>
        </w:rPr>
        <w:t>地    址：</w:t>
      </w:r>
      <w:bookmarkEnd w:id="867"/>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u w:val="single"/>
        </w:rPr>
      </w:pPr>
      <w:bookmarkStart w:id="868" w:name="tip_risk_bookmark_5"/>
      <w:r>
        <w:rPr>
          <w:rFonts w:hint="eastAsia" w:ascii="仿宋" w:hAnsi="仿宋" w:eastAsia="仿宋" w:cs="仿宋"/>
          <w:color w:val="000000"/>
          <w:sz w:val="32"/>
          <w:szCs w:val="32"/>
        </w:rPr>
        <w:t>联系电话：</w:t>
      </w:r>
      <w:bookmarkEnd w:id="868"/>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rPr>
      </w:pPr>
      <w:bookmarkStart w:id="869" w:name="tip_risk_bookmark_7"/>
      <w:r>
        <w:rPr>
          <w:rFonts w:hint="eastAsia" w:ascii="仿宋" w:hAnsi="仿宋" w:eastAsia="仿宋" w:cs="仿宋"/>
          <w:color w:val="000000"/>
          <w:sz w:val="32"/>
          <w:szCs w:val="32"/>
        </w:rPr>
        <w:t>联 系 人：</w:t>
      </w:r>
      <w:bookmarkEnd w:id="869"/>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rPr>
      </w:pPr>
      <w:bookmarkStart w:id="870" w:name="tip_risk_bookmark_9"/>
      <w:r>
        <w:rPr>
          <w:rFonts w:hint="eastAsia" w:ascii="仿宋" w:hAnsi="仿宋" w:eastAsia="仿宋" w:cs="仿宋"/>
          <w:color w:val="000000"/>
          <w:sz w:val="32"/>
          <w:szCs w:val="32"/>
        </w:rPr>
        <w:t>联系邮箱：</w:t>
      </w:r>
      <w:bookmarkEnd w:id="870"/>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rPr>
      </w:pPr>
      <w:bookmarkStart w:id="871" w:name="tip_risk_bookmark_11"/>
      <w:r>
        <w:rPr>
          <w:rFonts w:hint="eastAsia" w:ascii="仿宋" w:hAnsi="仿宋" w:eastAsia="仿宋" w:cs="仿宋"/>
          <w:color w:val="000000"/>
          <w:sz w:val="32"/>
          <w:szCs w:val="32"/>
        </w:rPr>
        <w:t>联系手机：</w:t>
      </w:r>
      <w:bookmarkEnd w:id="871"/>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bookmarkStart w:id="872" w:name="tip_risk_bookmark_13"/>
      <w:bookmarkStart w:id="873" w:name="tip_risk_bookmark_14"/>
      <w:r>
        <w:rPr>
          <w:rFonts w:hint="eastAsia" w:ascii="仿宋" w:hAnsi="仿宋" w:eastAsia="仿宋" w:cs="仿宋"/>
          <w:color w:val="000000"/>
          <w:sz w:val="32"/>
          <w:szCs w:val="32"/>
        </w:rPr>
        <w:t>乙方：</w:t>
      </w:r>
      <w:r>
        <w:rPr>
          <w:rFonts w:hint="eastAsia" w:ascii="仿宋" w:hAnsi="仿宋" w:eastAsia="仿宋" w:cs="仿宋"/>
          <w:color w:val="000000"/>
          <w:sz w:val="32"/>
          <w:szCs w:val="32"/>
          <w:u w:val="single"/>
        </w:rPr>
        <w:t xml:space="preserve">                 </w:t>
      </w:r>
      <w:bookmarkEnd w:id="866"/>
      <w:bookmarkEnd w:id="872"/>
    </w:p>
    <w:p>
      <w:pPr>
        <w:spacing w:line="540" w:lineRule="exact"/>
        <w:rPr>
          <w:rFonts w:hint="eastAsia" w:ascii="仿宋" w:hAnsi="仿宋" w:eastAsia="仿宋" w:cs="仿宋"/>
          <w:color w:val="000000"/>
          <w:sz w:val="32"/>
          <w:szCs w:val="32"/>
          <w:u w:val="single"/>
        </w:rPr>
      </w:pPr>
      <w:bookmarkStart w:id="874" w:name="tip_risk_bookmark_4"/>
      <w:r>
        <w:rPr>
          <w:rFonts w:hint="eastAsia" w:ascii="仿宋" w:hAnsi="仿宋" w:eastAsia="仿宋" w:cs="仿宋"/>
          <w:color w:val="000000"/>
          <w:sz w:val="32"/>
          <w:szCs w:val="32"/>
        </w:rPr>
        <w:t>地    址：</w:t>
      </w:r>
      <w:bookmarkEnd w:id="874"/>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u w:val="single"/>
        </w:rPr>
      </w:pPr>
      <w:bookmarkStart w:id="875" w:name="tip_risk_bookmark_6"/>
      <w:r>
        <w:rPr>
          <w:rFonts w:hint="eastAsia" w:ascii="仿宋" w:hAnsi="仿宋" w:eastAsia="仿宋" w:cs="仿宋"/>
          <w:color w:val="000000"/>
          <w:sz w:val="32"/>
          <w:szCs w:val="32"/>
        </w:rPr>
        <w:t>联系电话：</w:t>
      </w:r>
      <w:bookmarkEnd w:id="875"/>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rPr>
      </w:pPr>
      <w:bookmarkStart w:id="876" w:name="tip_risk_bookmark_8"/>
      <w:r>
        <w:rPr>
          <w:rFonts w:hint="eastAsia" w:ascii="仿宋" w:hAnsi="仿宋" w:eastAsia="仿宋" w:cs="仿宋"/>
          <w:color w:val="000000"/>
          <w:sz w:val="32"/>
          <w:szCs w:val="32"/>
        </w:rPr>
        <w:t>联 系 人：</w:t>
      </w:r>
      <w:bookmarkEnd w:id="876"/>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rPr>
      </w:pPr>
      <w:bookmarkStart w:id="877" w:name="tip_risk_bookmark_10"/>
      <w:r>
        <w:rPr>
          <w:rFonts w:hint="eastAsia" w:ascii="仿宋" w:hAnsi="仿宋" w:eastAsia="仿宋" w:cs="仿宋"/>
          <w:color w:val="000000"/>
          <w:sz w:val="32"/>
          <w:szCs w:val="32"/>
        </w:rPr>
        <w:t>联系邮箱：</w:t>
      </w:r>
      <w:bookmarkEnd w:id="877"/>
      <w:r>
        <w:rPr>
          <w:rFonts w:hint="eastAsia" w:ascii="仿宋" w:hAnsi="仿宋" w:eastAsia="仿宋" w:cs="仿宋"/>
          <w:color w:val="000000"/>
          <w:sz w:val="32"/>
          <w:szCs w:val="32"/>
          <w:u w:val="single"/>
        </w:rPr>
        <w:t xml:space="preserve">                      </w:t>
      </w:r>
    </w:p>
    <w:p>
      <w:pPr>
        <w:spacing w:line="540" w:lineRule="exact"/>
        <w:rPr>
          <w:rFonts w:hint="eastAsia" w:ascii="仿宋" w:hAnsi="仿宋" w:eastAsia="仿宋" w:cs="仿宋"/>
          <w:color w:val="000000"/>
          <w:sz w:val="32"/>
          <w:szCs w:val="32"/>
        </w:rPr>
      </w:pPr>
      <w:bookmarkStart w:id="878" w:name="tip_risk_bookmark_12"/>
      <w:r>
        <w:rPr>
          <w:rFonts w:hint="eastAsia" w:ascii="仿宋" w:hAnsi="仿宋" w:eastAsia="仿宋" w:cs="仿宋"/>
          <w:color w:val="000000"/>
          <w:sz w:val="32"/>
          <w:szCs w:val="32"/>
        </w:rPr>
        <w:t>联系手机：</w:t>
      </w:r>
      <w:bookmarkEnd w:id="873"/>
      <w:bookmarkEnd w:id="878"/>
      <w:r>
        <w:rPr>
          <w:rFonts w:hint="eastAsia" w:ascii="仿宋" w:hAnsi="仿宋" w:eastAsia="仿宋" w:cs="仿宋"/>
          <w:color w:val="000000"/>
          <w:sz w:val="32"/>
          <w:szCs w:val="32"/>
          <w:u w:val="single"/>
        </w:rPr>
        <w:t xml:space="preserve">                      </w:t>
      </w:r>
    </w:p>
    <w:p>
      <w:pPr>
        <w:rPr>
          <w:rFonts w:hint="eastAsia" w:ascii="仿宋" w:hAnsi="仿宋" w:eastAsia="仿宋" w:cs="仿宋"/>
          <w:color w:val="000000"/>
          <w:sz w:val="32"/>
          <w:szCs w:val="32"/>
        </w:rPr>
      </w:pPr>
      <w:r>
        <w:rPr>
          <w:rFonts w:hint="eastAsia" w:ascii="仿宋" w:hAnsi="仿宋" w:eastAsia="仿宋" w:cs="仿宋"/>
          <w:color w:val="000000"/>
          <w:sz w:val="32"/>
          <w:szCs w:val="32"/>
        </w:rPr>
        <w:br w:type="page"/>
      </w:r>
    </w:p>
    <w:p>
      <w:pPr>
        <w:pStyle w:val="30"/>
        <w:rPr>
          <w:rFonts w:hint="eastAsia"/>
        </w:rPr>
      </w:pPr>
    </w:p>
    <w:p>
      <w:pPr>
        <w:spacing w:line="54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w:t>
      </w:r>
      <w:bookmarkStart w:id="879" w:name="tip_risk_bookmark_15"/>
      <w:r>
        <w:rPr>
          <w:rFonts w:hint="eastAsia" w:ascii="仿宋" w:hAnsi="仿宋" w:eastAsia="仿宋" w:cs="仿宋"/>
          <w:color w:val="000000"/>
          <w:sz w:val="32"/>
          <w:szCs w:val="32"/>
        </w:rPr>
        <w:t>根据</w:t>
      </w:r>
      <w:bookmarkStart w:id="880" w:name="auto_fouce_16"/>
      <w:r>
        <w:rPr>
          <w:rFonts w:hint="eastAsia" w:ascii="仿宋" w:hAnsi="仿宋" w:eastAsia="仿宋" w:cs="仿宋"/>
          <w:color w:val="000000"/>
          <w:sz w:val="32"/>
          <w:szCs w:val="32"/>
        </w:rPr>
        <w:t>《中华人民共和国</w:t>
      </w:r>
      <w:r>
        <w:rPr>
          <w:rFonts w:hint="eastAsia" w:ascii="仿宋" w:hAnsi="仿宋" w:eastAsia="仿宋" w:cs="仿宋"/>
          <w:color w:val="000000"/>
          <w:sz w:val="32"/>
          <w:szCs w:val="32"/>
          <w:lang w:eastAsia="zh-CN"/>
        </w:rPr>
        <w:t>民</w:t>
      </w:r>
      <w:r>
        <w:rPr>
          <w:rFonts w:hint="eastAsia" w:ascii="仿宋" w:hAnsi="仿宋" w:eastAsia="仿宋" w:cs="仿宋"/>
          <w:color w:val="000000"/>
          <w:sz w:val="32"/>
          <w:szCs w:val="32"/>
        </w:rPr>
        <w:t>法</w:t>
      </w:r>
      <w:r>
        <w:rPr>
          <w:rFonts w:hint="eastAsia" w:ascii="仿宋" w:hAnsi="仿宋" w:eastAsia="仿宋" w:cs="仿宋"/>
          <w:color w:val="000000"/>
          <w:sz w:val="32"/>
          <w:szCs w:val="32"/>
          <w:lang w:eastAsia="zh-CN"/>
        </w:rPr>
        <w:t>典</w:t>
      </w:r>
      <w:r>
        <w:rPr>
          <w:rFonts w:hint="eastAsia" w:ascii="仿宋" w:hAnsi="仿宋" w:eastAsia="仿宋" w:cs="仿宋"/>
          <w:color w:val="000000"/>
          <w:sz w:val="32"/>
          <w:szCs w:val="32"/>
        </w:rPr>
        <w:t>》</w:t>
      </w:r>
      <w:bookmarkEnd w:id="880"/>
      <w:r>
        <w:rPr>
          <w:rFonts w:hint="eastAsia" w:ascii="仿宋" w:hAnsi="仿宋" w:eastAsia="仿宋" w:cs="仿宋"/>
          <w:color w:val="000000"/>
          <w:sz w:val="32"/>
          <w:szCs w:val="32"/>
        </w:rPr>
        <w:t>以及有关法律、法规之规定，就甲方经营管理的</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市场劳务服务事宜，双方本着平等、自愿、诚实守信的原则，经友好协商，特制订本合同，以资双方共同遵守。</w:t>
      </w:r>
      <w:bookmarkEnd w:id="879"/>
    </w:p>
    <w:p>
      <w:pPr>
        <w:spacing w:line="540" w:lineRule="exact"/>
        <w:ind w:left="0" w:leftChars="0" w:hanging="5" w:firstLineChars="0"/>
        <w:rPr>
          <w:rFonts w:hint="eastAsia" w:ascii="仿宋" w:hAnsi="仿宋" w:eastAsia="仿宋" w:cs="仿宋"/>
          <w:color w:val="000000"/>
          <w:sz w:val="32"/>
          <w:szCs w:val="32"/>
        </w:rPr>
      </w:pPr>
      <w:r>
        <w:rPr>
          <w:rFonts w:hint="eastAsia" w:ascii="仿宋" w:hAnsi="仿宋" w:eastAsia="仿宋" w:cs="仿宋"/>
          <w:b/>
          <w:color w:val="000000"/>
          <w:sz w:val="32"/>
          <w:szCs w:val="32"/>
        </w:rPr>
        <w:t xml:space="preserve">    一、项目名称：</w:t>
      </w:r>
      <w:r>
        <w:rPr>
          <w:rFonts w:hint="eastAsia" w:ascii="仿宋" w:hAnsi="仿宋" w:eastAsia="仿宋" w:cs="仿宋"/>
          <w:color w:val="000000"/>
          <w:sz w:val="32"/>
          <w:szCs w:val="32"/>
        </w:rPr>
        <w:t>北京市顺义区市场经营管理中心经营管理</w:t>
      </w:r>
      <w:r>
        <w:rPr>
          <w:rFonts w:hint="eastAsia" w:ascii="仿宋" w:hAnsi="仿宋" w:eastAsia="仿宋" w:cs="仿宋"/>
          <w:color w:val="000000"/>
          <w:sz w:val="32"/>
          <w:szCs w:val="32"/>
          <w:u w:val="single"/>
        </w:rPr>
        <w:t>25</w:t>
      </w:r>
      <w:r>
        <w:rPr>
          <w:rFonts w:hint="eastAsia" w:ascii="仿宋" w:hAnsi="仿宋" w:eastAsia="仿宋" w:cs="仿宋"/>
          <w:color w:val="000000"/>
          <w:sz w:val="32"/>
          <w:szCs w:val="32"/>
        </w:rPr>
        <w:t>个市场的劳务服务。</w:t>
      </w:r>
    </w:p>
    <w:p>
      <w:pPr>
        <w:spacing w:line="520" w:lineRule="exact"/>
        <w:ind w:firstLine="645"/>
        <w:rPr>
          <w:rFonts w:hint="eastAsia" w:ascii="仿宋" w:hAnsi="仿宋" w:eastAsia="仿宋" w:cs="仿宋"/>
          <w:color w:val="000000"/>
          <w:sz w:val="32"/>
          <w:szCs w:val="32"/>
        </w:rPr>
      </w:pPr>
      <w:bookmarkStart w:id="881" w:name="auto_fouce_17"/>
      <w:r>
        <w:rPr>
          <w:rFonts w:hint="eastAsia" w:ascii="仿宋" w:hAnsi="仿宋" w:eastAsia="仿宋" w:cs="仿宋"/>
          <w:b/>
          <w:color w:val="000000"/>
          <w:sz w:val="32"/>
          <w:szCs w:val="32"/>
        </w:rPr>
        <w:t>二、服务范围：</w:t>
      </w:r>
      <w:r>
        <w:rPr>
          <w:rFonts w:hint="eastAsia" w:ascii="仿宋" w:hAnsi="仿宋" w:eastAsia="仿宋" w:cs="仿宋"/>
          <w:color w:val="000000"/>
          <w:sz w:val="32"/>
          <w:szCs w:val="32"/>
        </w:rPr>
        <w:t>本合同书的服务范围指甲方经营管理</w:t>
      </w:r>
      <w:r>
        <w:rPr>
          <w:rFonts w:hint="eastAsia" w:ascii="仿宋" w:hAnsi="仿宋" w:eastAsia="仿宋" w:cs="仿宋"/>
          <w:color w:val="000000"/>
          <w:sz w:val="32"/>
          <w:szCs w:val="32"/>
          <w:u w:val="single"/>
          <w:lang w:eastAsia="zh-CN"/>
        </w:rPr>
        <w:t>的本合同第一条约定的北京</w:t>
      </w:r>
      <w:r>
        <w:rPr>
          <w:rFonts w:hint="eastAsia" w:ascii="仿宋" w:hAnsi="仿宋" w:eastAsia="仿宋" w:cs="仿宋"/>
          <w:color w:val="000000"/>
          <w:sz w:val="32"/>
          <w:szCs w:val="32"/>
        </w:rPr>
        <w:t>市</w:t>
      </w:r>
      <w:r>
        <w:rPr>
          <w:rFonts w:hint="eastAsia" w:ascii="仿宋" w:hAnsi="仿宋" w:eastAsia="仿宋" w:cs="仿宋"/>
          <w:color w:val="000000"/>
          <w:sz w:val="32"/>
          <w:szCs w:val="32"/>
          <w:lang w:eastAsia="zh-CN"/>
        </w:rPr>
        <w:t>顺义区市</w:t>
      </w:r>
      <w:r>
        <w:rPr>
          <w:rFonts w:hint="eastAsia" w:ascii="仿宋" w:hAnsi="仿宋" w:eastAsia="仿宋" w:cs="仿宋"/>
          <w:color w:val="000000"/>
          <w:sz w:val="32"/>
          <w:szCs w:val="32"/>
        </w:rPr>
        <w:t>场</w:t>
      </w:r>
      <w:r>
        <w:rPr>
          <w:rFonts w:hint="eastAsia" w:ascii="仿宋" w:hAnsi="仿宋" w:eastAsia="仿宋" w:cs="仿宋"/>
          <w:color w:val="000000"/>
          <w:sz w:val="32"/>
          <w:szCs w:val="32"/>
          <w:lang w:eastAsia="zh-CN"/>
        </w:rPr>
        <w:t>经营管理中心名下全部25个市场（详见附件一）</w:t>
      </w:r>
      <w:r>
        <w:rPr>
          <w:rFonts w:hint="eastAsia" w:ascii="仿宋" w:hAnsi="仿宋" w:eastAsia="仿宋" w:cs="仿宋"/>
          <w:color w:val="000000"/>
          <w:sz w:val="32"/>
          <w:szCs w:val="32"/>
        </w:rPr>
        <w:t>。</w:t>
      </w:r>
      <w:bookmarkEnd w:id="881"/>
    </w:p>
    <w:p>
      <w:pPr>
        <w:spacing w:line="520" w:lineRule="exact"/>
        <w:ind w:firstLine="645"/>
        <w:rPr>
          <w:rFonts w:hint="eastAsia" w:ascii="仿宋" w:hAnsi="仿宋" w:eastAsia="仿宋" w:cs="仿宋"/>
          <w:color w:val="000000"/>
          <w:sz w:val="32"/>
          <w:szCs w:val="32"/>
        </w:rPr>
      </w:pPr>
      <w:bookmarkStart w:id="882" w:name="tip_risk_bookmark_18"/>
      <w:r>
        <w:rPr>
          <w:rFonts w:hint="eastAsia" w:ascii="仿宋" w:hAnsi="仿宋" w:eastAsia="仿宋" w:cs="仿宋"/>
          <w:b/>
          <w:color w:val="000000"/>
          <w:sz w:val="32"/>
          <w:szCs w:val="32"/>
        </w:rPr>
        <w:t>三、合同期限壹年</w:t>
      </w:r>
      <w:r>
        <w:rPr>
          <w:rFonts w:hint="eastAsia" w:ascii="仿宋" w:hAnsi="仿宋" w:eastAsia="仿宋" w:cs="仿宋"/>
          <w:color w:val="000000"/>
          <w:sz w:val="32"/>
          <w:szCs w:val="32"/>
        </w:rPr>
        <w:t>：自</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年</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月</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日起至</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年</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月</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日止。</w:t>
      </w:r>
      <w:bookmarkEnd w:id="882"/>
    </w:p>
    <w:p>
      <w:pPr>
        <w:spacing w:line="520" w:lineRule="exact"/>
        <w:ind w:firstLine="643" w:firstLineChars="200"/>
        <w:rPr>
          <w:rFonts w:hint="eastAsia" w:ascii="仿宋" w:hAnsi="仿宋" w:eastAsia="仿宋" w:cs="仿宋"/>
          <w:bCs/>
          <w:color w:val="000000"/>
          <w:sz w:val="32"/>
          <w:szCs w:val="32"/>
        </w:rPr>
      </w:pPr>
      <w:bookmarkStart w:id="883" w:name="tip_risk_bookmark_19"/>
      <w:r>
        <w:rPr>
          <w:rFonts w:hint="eastAsia" w:ascii="仿宋" w:hAnsi="仿宋" w:eastAsia="仿宋" w:cs="仿宋"/>
          <w:b/>
          <w:color w:val="000000"/>
          <w:sz w:val="32"/>
          <w:szCs w:val="32"/>
        </w:rPr>
        <w:t>四、服务费用：</w:t>
      </w:r>
      <w:r>
        <w:rPr>
          <w:rFonts w:hint="eastAsia" w:ascii="仿宋" w:hAnsi="仿宋" w:eastAsia="仿宋" w:cs="仿宋"/>
          <w:color w:val="000000"/>
          <w:sz w:val="32"/>
          <w:szCs w:val="32"/>
        </w:rPr>
        <w:t>每季度费用为人民币</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），合同期总费用为人民币</w:t>
      </w:r>
      <w:r>
        <w:rPr>
          <w:rFonts w:hint="eastAsia" w:ascii="仿宋" w:hAnsi="仿宋" w:eastAsia="仿宋" w:cs="仿宋"/>
          <w:color w:val="000000"/>
          <w:sz w:val="32"/>
          <w:szCs w:val="32"/>
          <w:u w:val="single"/>
        </w:rPr>
        <w:t xml:space="preserve">        </w:t>
      </w:r>
      <w:r>
        <w:rPr>
          <w:rFonts w:hint="eastAsia" w:ascii="仿宋" w:hAnsi="仿宋" w:eastAsia="仿宋" w:cs="仿宋"/>
          <w:bCs/>
          <w:color w:val="000000"/>
          <w:sz w:val="32"/>
          <w:szCs w:val="32"/>
        </w:rPr>
        <w:t>（￥</w:t>
      </w:r>
      <w:r>
        <w:rPr>
          <w:rFonts w:hint="eastAsia" w:ascii="仿宋" w:hAnsi="仿宋" w:eastAsia="仿宋" w:cs="仿宋"/>
          <w:bCs/>
          <w:sz w:val="32"/>
          <w:szCs w:val="32"/>
          <w:u w:val="single"/>
        </w:rPr>
        <w:t xml:space="preserve">        </w:t>
      </w:r>
      <w:r>
        <w:rPr>
          <w:rFonts w:hint="eastAsia" w:ascii="仿宋" w:hAnsi="仿宋" w:eastAsia="仿宋" w:cs="仿宋"/>
          <w:bCs/>
          <w:color w:val="000000"/>
          <w:sz w:val="32"/>
          <w:szCs w:val="32"/>
        </w:rPr>
        <w:t>）。</w:t>
      </w:r>
      <w:bookmarkEnd w:id="883"/>
    </w:p>
    <w:p>
      <w:pPr>
        <w:spacing w:line="520" w:lineRule="exact"/>
        <w:ind w:firstLine="645"/>
        <w:rPr>
          <w:rFonts w:hint="eastAsia" w:ascii="仿宋" w:hAnsi="仿宋" w:eastAsia="仿宋" w:cs="仿宋"/>
          <w:b/>
          <w:color w:val="000000"/>
          <w:sz w:val="32"/>
          <w:szCs w:val="32"/>
        </w:rPr>
      </w:pPr>
      <w:r>
        <w:rPr>
          <w:rFonts w:hint="eastAsia" w:ascii="仿宋" w:hAnsi="仿宋" w:eastAsia="仿宋" w:cs="仿宋"/>
          <w:b/>
          <w:color w:val="000000"/>
          <w:sz w:val="32"/>
          <w:szCs w:val="32"/>
        </w:rPr>
        <w:t>五、结算方式：</w:t>
      </w:r>
    </w:p>
    <w:p>
      <w:pPr>
        <w:spacing w:line="520" w:lineRule="exact"/>
        <w:ind w:firstLine="645"/>
        <w:rPr>
          <w:rFonts w:hint="eastAsia" w:ascii="仿宋" w:hAnsi="仿宋" w:eastAsia="仿宋" w:cs="仿宋"/>
          <w:color w:val="000000"/>
          <w:sz w:val="32"/>
          <w:szCs w:val="32"/>
        </w:rPr>
      </w:pPr>
      <w:bookmarkStart w:id="884" w:name="auto_fouce_20"/>
      <w:r>
        <w:rPr>
          <w:rFonts w:hint="eastAsia" w:ascii="仿宋" w:hAnsi="仿宋" w:eastAsia="仿宋" w:cs="仿宋"/>
          <w:color w:val="000000"/>
          <w:sz w:val="32"/>
          <w:szCs w:val="32"/>
        </w:rPr>
        <w:t>1.顺义区财政局将</w:t>
      </w:r>
      <w:r>
        <w:rPr>
          <w:rStyle w:val="54"/>
          <w:rFonts w:hint="eastAsia" w:ascii="仿宋" w:hAnsi="仿宋" w:eastAsia="仿宋" w:cs="仿宋"/>
          <w:color w:val="000000"/>
          <w:sz w:val="32"/>
          <w:szCs w:val="32"/>
        </w:rPr>
        <w:t>本合同服务</w:t>
      </w:r>
      <w:r>
        <w:rPr>
          <w:rFonts w:hint="eastAsia" w:ascii="仿宋" w:hAnsi="仿宋" w:eastAsia="仿宋" w:cs="仿宋"/>
          <w:color w:val="000000"/>
          <w:sz w:val="32"/>
          <w:szCs w:val="32"/>
        </w:rPr>
        <w:t>专项资金下拨至甲方账户</w:t>
      </w:r>
      <w:r>
        <w:rPr>
          <w:rFonts w:hint="eastAsia" w:ascii="仿宋" w:hAnsi="仿宋" w:eastAsia="仿宋" w:cs="仿宋"/>
          <w:color w:val="000000"/>
          <w:sz w:val="32"/>
          <w:szCs w:val="32"/>
          <w:lang w:eastAsia="zh-CN"/>
        </w:rPr>
        <w:t>后</w:t>
      </w:r>
      <w:r>
        <w:rPr>
          <w:rFonts w:hint="eastAsia" w:ascii="仿宋" w:hAnsi="仿宋" w:eastAsia="仿宋" w:cs="仿宋"/>
          <w:color w:val="000000"/>
          <w:sz w:val="32"/>
          <w:szCs w:val="32"/>
        </w:rPr>
        <w:t>，甲方</w:t>
      </w:r>
      <w:r>
        <w:rPr>
          <w:rFonts w:hint="eastAsia" w:ascii="仿宋" w:hAnsi="仿宋" w:eastAsia="仿宋" w:cs="仿宋"/>
          <w:color w:val="000000"/>
          <w:sz w:val="32"/>
          <w:szCs w:val="32"/>
          <w:lang w:eastAsia="zh-CN"/>
        </w:rPr>
        <w:t>有权根据考</w:t>
      </w:r>
      <w:r>
        <w:rPr>
          <w:rFonts w:hint="eastAsia" w:ascii="仿宋" w:hAnsi="仿宋" w:eastAsia="仿宋" w:cs="仿宋"/>
          <w:color w:val="000000"/>
          <w:sz w:val="32"/>
          <w:szCs w:val="32"/>
        </w:rPr>
        <w:t>核</w:t>
      </w:r>
      <w:r>
        <w:rPr>
          <w:rFonts w:hint="eastAsia" w:ascii="仿宋" w:hAnsi="仿宋" w:eastAsia="仿宋" w:cs="仿宋"/>
          <w:color w:val="000000"/>
          <w:sz w:val="32"/>
          <w:szCs w:val="32"/>
          <w:lang w:eastAsia="zh-CN"/>
        </w:rPr>
        <w:t>结果直接核定结算金额</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无需双方另行共同核实；乙方对核定</w:t>
      </w:r>
      <w:r>
        <w:rPr>
          <w:rFonts w:hint="eastAsia" w:ascii="仿宋" w:hAnsi="仿宋" w:eastAsia="仿宋" w:cs="仿宋"/>
          <w:color w:val="000000"/>
          <w:sz w:val="32"/>
          <w:szCs w:val="32"/>
          <w:lang w:val="en-US" w:eastAsia="zh-CN"/>
        </w:rPr>
        <w:t>结算金额</w:t>
      </w:r>
      <w:r>
        <w:rPr>
          <w:rFonts w:hint="eastAsia" w:ascii="仿宋" w:hAnsi="仿宋" w:eastAsia="仿宋" w:cs="仿宋"/>
          <w:color w:val="000000"/>
          <w:sz w:val="32"/>
          <w:szCs w:val="32"/>
          <w:lang w:eastAsia="zh-CN"/>
        </w:rPr>
        <w:t>有异议的，应在3个工作日内提交书面佐证材料，否则视为认可甲方核定结果</w:t>
      </w:r>
      <w:r>
        <w:rPr>
          <w:rFonts w:hint="eastAsia" w:ascii="仿宋" w:hAnsi="仿宋" w:eastAsia="仿宋" w:cs="仿宋"/>
          <w:color w:val="000000"/>
          <w:sz w:val="32"/>
          <w:szCs w:val="32"/>
        </w:rPr>
        <w:t>。</w:t>
      </w:r>
      <w:bookmarkEnd w:id="884"/>
    </w:p>
    <w:p>
      <w:pPr>
        <w:pStyle w:val="2"/>
        <w:ind w:left="0" w:leftChars="0" w:firstLine="640" w:firstLineChars="200"/>
        <w:rPr>
          <w:rFonts w:hint="eastAsia"/>
          <w:highlight w:val="none"/>
          <w:lang w:eastAsia="zh-CN"/>
        </w:rPr>
      </w:pPr>
      <w:bookmarkStart w:id="885" w:name="auto_fouce_21"/>
      <w:r>
        <w:rPr>
          <w:rFonts w:hint="eastAsia" w:ascii="仿宋" w:hAnsi="仿宋" w:eastAsia="仿宋" w:cs="仿宋"/>
          <w:color w:val="000000"/>
          <w:sz w:val="32"/>
          <w:szCs w:val="32"/>
          <w:highlight w:val="none"/>
        </w:rPr>
        <w:t>2.服务费用</w:t>
      </w:r>
      <w:r>
        <w:rPr>
          <w:rFonts w:hint="eastAsia" w:ascii="仿宋" w:hAnsi="仿宋" w:eastAsia="仿宋" w:cs="仿宋"/>
          <w:color w:val="000000"/>
          <w:sz w:val="32"/>
          <w:szCs w:val="32"/>
          <w:highlight w:val="none"/>
          <w:lang w:val="en-US" w:eastAsia="zh-CN"/>
        </w:rPr>
        <w:t>每半年</w:t>
      </w:r>
      <w:r>
        <w:rPr>
          <w:rFonts w:hint="eastAsia" w:ascii="仿宋" w:hAnsi="仿宋" w:eastAsia="仿宋" w:cs="仿宋"/>
          <w:color w:val="000000"/>
          <w:sz w:val="32"/>
          <w:szCs w:val="32"/>
          <w:highlight w:val="none"/>
        </w:rPr>
        <w:t>结算</w:t>
      </w:r>
      <w:r>
        <w:rPr>
          <w:rFonts w:hint="eastAsia" w:ascii="仿宋" w:hAnsi="仿宋" w:eastAsia="仿宋" w:cs="仿宋"/>
          <w:color w:val="000000"/>
          <w:sz w:val="32"/>
          <w:szCs w:val="32"/>
          <w:highlight w:val="none"/>
          <w:lang w:val="en-US" w:eastAsia="zh-CN"/>
        </w:rPr>
        <w:t>一个季度的费用</w:t>
      </w:r>
      <w:r>
        <w:rPr>
          <w:rFonts w:hint="eastAsia" w:ascii="仿宋" w:hAnsi="仿宋" w:eastAsia="仿宋" w:cs="仿宋"/>
          <w:color w:val="000000"/>
          <w:sz w:val="32"/>
          <w:szCs w:val="32"/>
          <w:highlight w:val="none"/>
        </w:rPr>
        <w:t>，乙方</w:t>
      </w:r>
      <w:r>
        <w:rPr>
          <w:rFonts w:hint="eastAsia" w:ascii="仿宋" w:hAnsi="仿宋" w:eastAsia="仿宋" w:cs="仿宋"/>
          <w:color w:val="000000"/>
          <w:sz w:val="32"/>
          <w:szCs w:val="32"/>
          <w:highlight w:val="none"/>
          <w:lang w:eastAsia="zh-CN"/>
        </w:rPr>
        <w:t>应</w:t>
      </w:r>
      <w:r>
        <w:rPr>
          <w:rFonts w:hint="eastAsia" w:ascii="仿宋" w:hAnsi="仿宋" w:eastAsia="仿宋" w:cs="仿宋"/>
          <w:color w:val="000000"/>
          <w:sz w:val="32"/>
          <w:szCs w:val="32"/>
          <w:highlight w:val="none"/>
        </w:rPr>
        <w:t>于每</w:t>
      </w:r>
      <w:r>
        <w:rPr>
          <w:rFonts w:hint="eastAsia" w:ascii="仿宋" w:hAnsi="仿宋" w:eastAsia="仿宋" w:cs="仿宋"/>
          <w:color w:val="000000"/>
          <w:sz w:val="32"/>
          <w:szCs w:val="32"/>
          <w:highlight w:val="none"/>
          <w:lang w:val="en-US" w:eastAsia="zh-CN"/>
        </w:rPr>
        <w:t>半年</w:t>
      </w:r>
      <w:r>
        <w:rPr>
          <w:rFonts w:hint="eastAsia" w:ascii="仿宋" w:hAnsi="仿宋" w:eastAsia="仿宋" w:cs="仿宋"/>
          <w:color w:val="000000"/>
          <w:sz w:val="32"/>
          <w:szCs w:val="32"/>
          <w:highlight w:val="none"/>
        </w:rPr>
        <w:t>结束后</w:t>
      </w:r>
      <w:r>
        <w:rPr>
          <w:rFonts w:hint="eastAsia" w:ascii="仿宋" w:hAnsi="仿宋" w:eastAsia="仿宋" w:cs="仿宋"/>
          <w:color w:val="000000"/>
          <w:sz w:val="32"/>
          <w:szCs w:val="32"/>
          <w:highlight w:val="none"/>
          <w:u w:val="single"/>
          <w:lang w:eastAsia="zh-CN"/>
        </w:rPr>
        <w:t>【】</w:t>
      </w:r>
      <w:r>
        <w:rPr>
          <w:rFonts w:hint="eastAsia" w:ascii="仿宋" w:hAnsi="仿宋" w:eastAsia="仿宋" w:cs="仿宋"/>
          <w:color w:val="000000"/>
          <w:sz w:val="32"/>
          <w:szCs w:val="32"/>
          <w:highlight w:val="none"/>
        </w:rPr>
        <w:t>日内向甲方提交</w:t>
      </w:r>
      <w:r>
        <w:rPr>
          <w:rFonts w:hint="eastAsia" w:ascii="仿宋" w:hAnsi="仿宋" w:eastAsia="仿宋" w:cs="仿宋"/>
          <w:color w:val="000000"/>
          <w:sz w:val="32"/>
          <w:szCs w:val="32"/>
          <w:highlight w:val="none"/>
          <w:lang w:val="en-US" w:eastAsia="zh-CN"/>
        </w:rPr>
        <w:t>一个</w:t>
      </w:r>
      <w:r>
        <w:rPr>
          <w:rFonts w:hint="eastAsia" w:ascii="仿宋" w:hAnsi="仿宋" w:eastAsia="仿宋" w:cs="仿宋"/>
          <w:color w:val="000000"/>
          <w:sz w:val="32"/>
          <w:szCs w:val="32"/>
          <w:highlight w:val="none"/>
        </w:rPr>
        <w:t>季度劳务服务费发票</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甲方</w:t>
      </w:r>
      <w:r>
        <w:rPr>
          <w:rFonts w:hint="eastAsia" w:ascii="仿宋" w:hAnsi="仿宋" w:eastAsia="仿宋" w:cs="仿宋"/>
          <w:color w:val="000000"/>
          <w:sz w:val="32"/>
          <w:szCs w:val="32"/>
          <w:highlight w:val="none"/>
          <w:lang w:eastAsia="zh-CN"/>
        </w:rPr>
        <w:t>在</w:t>
      </w:r>
      <w:r>
        <w:rPr>
          <w:rFonts w:hint="eastAsia" w:ascii="仿宋" w:hAnsi="仿宋" w:eastAsia="仿宋" w:cs="仿宋"/>
          <w:color w:val="000000"/>
          <w:sz w:val="32"/>
          <w:szCs w:val="32"/>
          <w:highlight w:val="none"/>
        </w:rPr>
        <w:t>收到发票之日起</w:t>
      </w:r>
      <w:r>
        <w:rPr>
          <w:rFonts w:hint="eastAsia" w:ascii="仿宋" w:hAnsi="仿宋" w:eastAsia="仿宋" w:cs="仿宋"/>
          <w:color w:val="000000"/>
          <w:sz w:val="32"/>
          <w:szCs w:val="32"/>
          <w:highlight w:val="none"/>
          <w:u w:val="single"/>
          <w:lang w:eastAsia="zh-CN"/>
        </w:rPr>
        <w:t>【】</w:t>
      </w:r>
      <w:r>
        <w:rPr>
          <w:rFonts w:hint="eastAsia" w:ascii="仿宋" w:hAnsi="仿宋" w:eastAsia="仿宋" w:cs="仿宋"/>
          <w:color w:val="000000"/>
          <w:sz w:val="32"/>
          <w:szCs w:val="32"/>
          <w:highlight w:val="none"/>
        </w:rPr>
        <w:t>个工作日内，</w:t>
      </w:r>
      <w:r>
        <w:rPr>
          <w:rFonts w:hint="eastAsia" w:ascii="仿宋" w:hAnsi="仿宋" w:eastAsia="仿宋" w:cs="仿宋"/>
          <w:color w:val="000000"/>
          <w:sz w:val="32"/>
          <w:szCs w:val="32"/>
          <w:highlight w:val="none"/>
          <w:lang w:eastAsia="zh-CN"/>
        </w:rPr>
        <w:t>根据</w:t>
      </w:r>
      <w:r>
        <w:rPr>
          <w:rFonts w:hint="eastAsia" w:ascii="仿宋" w:hAnsi="仿宋" w:eastAsia="仿宋" w:cs="仿宋"/>
          <w:color w:val="000000"/>
          <w:sz w:val="32"/>
          <w:szCs w:val="32"/>
          <w:highlight w:val="none"/>
          <w:lang w:val="en-US" w:eastAsia="zh-CN"/>
        </w:rPr>
        <w:t>甲方核定的结算金额</w:t>
      </w:r>
      <w:r>
        <w:rPr>
          <w:rFonts w:hint="eastAsia" w:ascii="仿宋" w:hAnsi="仿宋" w:eastAsia="仿宋" w:cs="仿宋"/>
          <w:color w:val="000000"/>
          <w:sz w:val="32"/>
          <w:szCs w:val="32"/>
          <w:highlight w:val="none"/>
        </w:rPr>
        <w:t>以支票或转账方式</w:t>
      </w:r>
      <w:r>
        <w:rPr>
          <w:rFonts w:hint="eastAsia" w:ascii="仿宋" w:hAnsi="仿宋" w:eastAsia="仿宋" w:cs="仿宋"/>
          <w:color w:val="000000"/>
          <w:sz w:val="32"/>
          <w:szCs w:val="32"/>
          <w:highlight w:val="none"/>
          <w:lang w:eastAsia="zh-CN"/>
        </w:rPr>
        <w:t>向乙方</w:t>
      </w:r>
      <w:r>
        <w:rPr>
          <w:rFonts w:hint="eastAsia" w:ascii="仿宋" w:hAnsi="仿宋" w:eastAsia="仿宋" w:cs="仿宋"/>
          <w:color w:val="000000"/>
          <w:sz w:val="32"/>
          <w:szCs w:val="32"/>
          <w:highlight w:val="none"/>
        </w:rPr>
        <w:t>支付</w:t>
      </w:r>
      <w:r>
        <w:rPr>
          <w:rFonts w:hint="eastAsia" w:ascii="仿宋" w:hAnsi="仿宋" w:eastAsia="仿宋" w:cs="仿宋"/>
          <w:color w:val="000000"/>
          <w:sz w:val="32"/>
          <w:szCs w:val="32"/>
          <w:highlight w:val="none"/>
          <w:lang w:val="en-US" w:eastAsia="zh-CN"/>
        </w:rPr>
        <w:t>一个季度的</w:t>
      </w:r>
      <w:r>
        <w:rPr>
          <w:rFonts w:hint="eastAsia" w:ascii="仿宋" w:hAnsi="仿宋" w:eastAsia="仿宋" w:cs="仿宋"/>
          <w:color w:val="000000"/>
          <w:sz w:val="32"/>
          <w:szCs w:val="32"/>
          <w:highlight w:val="none"/>
          <w:lang w:eastAsia="zh-CN"/>
        </w:rPr>
        <w:t>服务费。因顺义区财政局</w:t>
      </w:r>
      <w:r>
        <w:rPr>
          <w:rFonts w:hint="eastAsia" w:ascii="仿宋" w:hAnsi="仿宋" w:eastAsia="仿宋" w:cs="仿宋"/>
          <w:color w:val="000000"/>
          <w:sz w:val="32"/>
          <w:szCs w:val="32"/>
          <w:highlight w:val="none"/>
        </w:rPr>
        <w:t>专项资金</w:t>
      </w:r>
      <w:r>
        <w:rPr>
          <w:rFonts w:hint="eastAsia" w:ascii="仿宋" w:hAnsi="仿宋" w:eastAsia="仿宋" w:cs="仿宋"/>
          <w:color w:val="000000"/>
          <w:sz w:val="32"/>
          <w:szCs w:val="32"/>
          <w:highlight w:val="none"/>
          <w:lang w:eastAsia="zh-CN"/>
        </w:rPr>
        <w:t>未</w:t>
      </w:r>
      <w:r>
        <w:rPr>
          <w:rFonts w:hint="eastAsia" w:ascii="仿宋" w:hAnsi="仿宋" w:eastAsia="仿宋" w:cs="仿宋"/>
          <w:color w:val="000000"/>
          <w:sz w:val="32"/>
          <w:szCs w:val="32"/>
          <w:highlight w:val="none"/>
        </w:rPr>
        <w:t>及时下拨</w:t>
      </w:r>
      <w:r>
        <w:rPr>
          <w:rFonts w:hint="eastAsia" w:ascii="仿宋" w:hAnsi="仿宋" w:eastAsia="仿宋" w:cs="仿宋"/>
          <w:color w:val="000000"/>
          <w:sz w:val="32"/>
          <w:szCs w:val="32"/>
          <w:highlight w:val="none"/>
          <w:lang w:eastAsia="zh-CN"/>
        </w:rPr>
        <w:t>至甲方账户或因甲方自身资金安排需要</w:t>
      </w:r>
      <w:r>
        <w:rPr>
          <w:rFonts w:hint="eastAsia" w:ascii="仿宋" w:hAnsi="仿宋" w:eastAsia="仿宋" w:cs="仿宋"/>
          <w:color w:val="000000"/>
          <w:sz w:val="32"/>
          <w:szCs w:val="32"/>
          <w:highlight w:val="none"/>
        </w:rPr>
        <w:t>，甲方</w:t>
      </w:r>
      <w:r>
        <w:rPr>
          <w:rFonts w:hint="eastAsia" w:ascii="仿宋" w:hAnsi="仿宋" w:eastAsia="仿宋" w:cs="仿宋"/>
          <w:color w:val="000000"/>
          <w:sz w:val="32"/>
          <w:szCs w:val="32"/>
          <w:highlight w:val="none"/>
          <w:lang w:eastAsia="zh-CN"/>
        </w:rPr>
        <w:t>有权相应顺</w:t>
      </w:r>
      <w:r>
        <w:rPr>
          <w:rFonts w:hint="eastAsia" w:ascii="仿宋" w:hAnsi="仿宋" w:eastAsia="仿宋" w:cs="仿宋"/>
          <w:color w:val="000000"/>
          <w:sz w:val="32"/>
          <w:szCs w:val="32"/>
          <w:highlight w:val="none"/>
        </w:rPr>
        <w:t>延付</w:t>
      </w:r>
      <w:r>
        <w:rPr>
          <w:rFonts w:hint="eastAsia" w:ascii="仿宋" w:hAnsi="仿宋" w:eastAsia="仿宋" w:cs="仿宋"/>
          <w:color w:val="000000"/>
          <w:sz w:val="32"/>
          <w:szCs w:val="32"/>
          <w:highlight w:val="none"/>
          <w:lang w:eastAsia="zh-CN"/>
        </w:rPr>
        <w:t>款时间，该等顺延</w:t>
      </w:r>
      <w:r>
        <w:rPr>
          <w:rFonts w:hint="eastAsia" w:ascii="仿宋" w:hAnsi="仿宋" w:eastAsia="仿宋" w:cs="仿宋"/>
          <w:color w:val="000000"/>
          <w:sz w:val="32"/>
          <w:szCs w:val="32"/>
          <w:highlight w:val="none"/>
        </w:rPr>
        <w:t>不</w:t>
      </w:r>
      <w:r>
        <w:rPr>
          <w:rFonts w:hint="eastAsia" w:ascii="仿宋" w:hAnsi="仿宋" w:eastAsia="仿宋" w:cs="仿宋"/>
          <w:color w:val="000000"/>
          <w:sz w:val="32"/>
          <w:szCs w:val="32"/>
          <w:highlight w:val="none"/>
          <w:lang w:eastAsia="zh-CN"/>
        </w:rPr>
        <w:t>构成甲方违约，甲方不</w:t>
      </w:r>
      <w:r>
        <w:rPr>
          <w:rFonts w:hint="eastAsia" w:ascii="仿宋" w:hAnsi="仿宋" w:eastAsia="仿宋" w:cs="仿宋"/>
          <w:color w:val="000000"/>
          <w:sz w:val="32"/>
          <w:szCs w:val="32"/>
          <w:highlight w:val="none"/>
        </w:rPr>
        <w:t>承担违约责任</w:t>
      </w:r>
      <w:bookmarkStart w:id="886" w:name="auto_fouce_22"/>
      <w:r>
        <w:rPr>
          <w:rFonts w:hint="eastAsia" w:ascii="仿宋" w:hAnsi="仿宋" w:eastAsia="仿宋" w:cs="仿宋"/>
          <w:color w:val="000000"/>
          <w:sz w:val="32"/>
          <w:szCs w:val="32"/>
          <w:highlight w:val="none"/>
        </w:rPr>
        <w:t>。</w:t>
      </w:r>
    </w:p>
    <w:p>
      <w:pPr>
        <w:spacing w:line="520" w:lineRule="exact"/>
        <w:ind w:firstLine="645"/>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乙方承诺具有承接本合同项下劳务服务的全部合法资质，所有派驻人员均已依法签订劳动合同、缴纳社会保险，</w:t>
      </w:r>
      <w:r>
        <w:rPr>
          <w:rFonts w:hint="eastAsia" w:ascii="仿宋" w:hAnsi="仿宋" w:eastAsia="仿宋" w:cs="仿宋"/>
          <w:color w:val="000000"/>
          <w:sz w:val="32"/>
          <w:szCs w:val="32"/>
          <w:highlight w:val="none"/>
          <w:lang w:eastAsia="zh-CN"/>
        </w:rPr>
        <w:t>乙方应每</w:t>
      </w:r>
      <w:r>
        <w:rPr>
          <w:rFonts w:hint="eastAsia" w:ascii="仿宋" w:hAnsi="仿宋" w:eastAsia="仿宋" w:cs="仿宋"/>
          <w:color w:val="000000"/>
          <w:sz w:val="32"/>
          <w:szCs w:val="32"/>
          <w:highlight w:val="none"/>
          <w:lang w:val="en-US" w:eastAsia="zh-CN"/>
        </w:rPr>
        <w:t>季度</w:t>
      </w:r>
      <w:r>
        <w:rPr>
          <w:rFonts w:hint="eastAsia" w:ascii="仿宋" w:hAnsi="仿宋" w:eastAsia="仿宋" w:cs="仿宋"/>
          <w:color w:val="000000"/>
          <w:sz w:val="32"/>
          <w:szCs w:val="32"/>
          <w:highlight w:val="none"/>
          <w:lang w:eastAsia="zh-CN"/>
        </w:rPr>
        <w:t>向甲方提交人员劳动合同、社保缴费凭证供甲方核查</w:t>
      </w:r>
      <w:r>
        <w:rPr>
          <w:rFonts w:hint="eastAsia" w:ascii="仿宋" w:hAnsi="仿宋" w:eastAsia="仿宋" w:cs="仿宋"/>
          <w:color w:val="000000"/>
          <w:sz w:val="32"/>
          <w:szCs w:val="32"/>
          <w:lang w:eastAsia="zh-CN"/>
        </w:rPr>
        <w:t>；如乙方不具备相应资质或未依法为人员缴纳社保，甲方有权单方解除合同，且不承担任何责任，由此产生的所有法律后果及损失均由乙方承担。</w:t>
      </w:r>
      <w:bookmarkEnd w:id="886"/>
      <w:r>
        <w:rPr>
          <w:rFonts w:hint="eastAsia" w:ascii="仿宋" w:hAnsi="仿宋" w:eastAsia="仿宋" w:cs="仿宋"/>
          <w:color w:val="000000"/>
          <w:sz w:val="32"/>
          <w:szCs w:val="32"/>
          <w:lang w:eastAsia="zh-CN"/>
        </w:rPr>
        <w:t>乙方不得以此为由拒绝履行或中止履行本合同项下任何义务</w:t>
      </w:r>
      <w:r>
        <w:rPr>
          <w:rFonts w:hint="eastAsia" w:ascii="仿宋" w:hAnsi="仿宋" w:eastAsia="仿宋" w:cs="仿宋"/>
          <w:color w:val="000000"/>
          <w:sz w:val="32"/>
          <w:szCs w:val="32"/>
        </w:rPr>
        <w:t>。</w:t>
      </w:r>
      <w:bookmarkEnd w:id="885"/>
    </w:p>
    <w:p>
      <w:pPr>
        <w:spacing w:line="520" w:lineRule="exact"/>
        <w:ind w:firstLine="645"/>
        <w:rPr>
          <w:rFonts w:hint="eastAsia" w:ascii="仿宋" w:hAnsi="仿宋" w:eastAsia="仿宋" w:cs="仿宋"/>
          <w:b/>
          <w:color w:val="000000"/>
          <w:sz w:val="32"/>
          <w:szCs w:val="32"/>
        </w:rPr>
      </w:pPr>
      <w:bookmarkStart w:id="887" w:name="tip_risk_bookmark_23"/>
      <w:r>
        <w:rPr>
          <w:rFonts w:hint="eastAsia" w:ascii="仿宋" w:hAnsi="仿宋" w:eastAsia="仿宋" w:cs="仿宋"/>
          <w:color w:val="000000"/>
          <w:sz w:val="32"/>
          <w:szCs w:val="32"/>
        </w:rPr>
        <w:t>3.甲方以转账方式支付（户名：</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，开户行：</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，账号：</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w:t>
      </w:r>
      <w:bookmarkEnd w:id="887"/>
      <w:r>
        <w:rPr>
          <w:rFonts w:hint="eastAsia" w:ascii="仿宋" w:hAnsi="仿宋" w:eastAsia="仿宋" w:cs="仿宋"/>
          <w:color w:val="000000"/>
          <w:sz w:val="32"/>
          <w:szCs w:val="32"/>
        </w:rPr>
        <w:t xml:space="preserve">  </w:t>
      </w:r>
    </w:p>
    <w:p>
      <w:pPr>
        <w:spacing w:line="520" w:lineRule="exact"/>
        <w:ind w:firstLine="645"/>
        <w:rPr>
          <w:rFonts w:hint="eastAsia" w:ascii="仿宋" w:hAnsi="仿宋" w:eastAsia="仿宋" w:cs="仿宋"/>
          <w:b/>
          <w:color w:val="000000"/>
          <w:sz w:val="32"/>
          <w:szCs w:val="32"/>
        </w:rPr>
      </w:pPr>
      <w:r>
        <w:rPr>
          <w:rFonts w:hint="eastAsia" w:ascii="仿宋" w:hAnsi="仿宋" w:eastAsia="仿宋" w:cs="仿宋"/>
          <w:b/>
          <w:color w:val="000000"/>
          <w:sz w:val="32"/>
          <w:szCs w:val="32"/>
        </w:rPr>
        <w:t>六、考核方式</w:t>
      </w:r>
    </w:p>
    <w:p>
      <w:pPr>
        <w:spacing w:line="520" w:lineRule="exact"/>
        <w:ind w:firstLine="645"/>
        <w:rPr>
          <w:rFonts w:hint="eastAsia" w:ascii="仿宋" w:hAnsi="仿宋" w:eastAsia="仿宋" w:cs="仿宋"/>
          <w:color w:val="000000"/>
          <w:sz w:val="32"/>
          <w:szCs w:val="32"/>
          <w:lang w:eastAsia="zh-CN"/>
        </w:rPr>
      </w:pPr>
      <w:bookmarkStart w:id="888" w:name="auto_fouce_24"/>
      <w:r>
        <w:rPr>
          <w:rFonts w:hint="eastAsia" w:ascii="仿宋" w:hAnsi="仿宋" w:eastAsia="仿宋" w:cs="仿宋"/>
          <w:color w:val="000000"/>
          <w:sz w:val="32"/>
          <w:szCs w:val="32"/>
        </w:rPr>
        <w:t>1.考核采取每</w:t>
      </w:r>
      <w:r>
        <w:rPr>
          <w:rFonts w:hint="eastAsia" w:ascii="仿宋" w:hAnsi="仿宋" w:eastAsia="仿宋" w:cs="仿宋"/>
          <w:color w:val="000000"/>
          <w:sz w:val="32"/>
          <w:szCs w:val="32"/>
          <w:lang w:eastAsia="zh-CN"/>
        </w:rPr>
        <w:t>日抽查、每</w:t>
      </w:r>
      <w:r>
        <w:rPr>
          <w:rFonts w:hint="eastAsia" w:ascii="仿宋" w:hAnsi="仿宋" w:eastAsia="仿宋" w:cs="仿宋"/>
          <w:color w:val="000000"/>
          <w:sz w:val="32"/>
          <w:szCs w:val="32"/>
        </w:rPr>
        <w:t>月</w:t>
      </w:r>
      <w:r>
        <w:rPr>
          <w:rFonts w:hint="eastAsia" w:ascii="仿宋" w:hAnsi="仿宋" w:eastAsia="仿宋" w:cs="仿宋"/>
          <w:color w:val="000000"/>
          <w:sz w:val="32"/>
          <w:szCs w:val="32"/>
          <w:lang w:eastAsia="zh-CN"/>
        </w:rPr>
        <w:t>综合</w:t>
      </w:r>
      <w:r>
        <w:rPr>
          <w:rFonts w:hint="eastAsia" w:ascii="仿宋" w:hAnsi="仿宋" w:eastAsia="仿宋" w:cs="仿宋"/>
          <w:color w:val="000000"/>
          <w:sz w:val="32"/>
          <w:szCs w:val="32"/>
        </w:rPr>
        <w:t>考核</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highlight w:val="none"/>
          <w:lang w:val="en-US" w:eastAsia="zh-CN"/>
        </w:rPr>
        <w:t>季度结算</w:t>
      </w:r>
      <w:r>
        <w:rPr>
          <w:rFonts w:hint="eastAsia" w:ascii="仿宋" w:hAnsi="仿宋" w:eastAsia="仿宋" w:cs="仿宋"/>
          <w:color w:val="000000"/>
          <w:sz w:val="32"/>
          <w:szCs w:val="32"/>
        </w:rPr>
        <w:t>的方式进行，</w:t>
      </w:r>
      <w:r>
        <w:rPr>
          <w:rFonts w:hint="eastAsia" w:ascii="仿宋" w:hAnsi="仿宋" w:eastAsia="仿宋" w:cs="仿宋"/>
          <w:color w:val="000000"/>
          <w:sz w:val="32"/>
          <w:szCs w:val="32"/>
          <w:lang w:eastAsia="zh-CN"/>
        </w:rPr>
        <w:t>甲方有权随时对乙方服务质量进行抽查，抽查结果直接计入当月</w:t>
      </w:r>
      <w:r>
        <w:rPr>
          <w:rFonts w:hint="eastAsia" w:ascii="仿宋" w:hAnsi="仿宋" w:eastAsia="仿宋" w:cs="仿宋"/>
          <w:color w:val="000000"/>
          <w:sz w:val="32"/>
          <w:szCs w:val="32"/>
        </w:rPr>
        <w:t>考核</w:t>
      </w:r>
      <w:r>
        <w:rPr>
          <w:rFonts w:hint="eastAsia" w:ascii="仿宋" w:hAnsi="仿宋" w:eastAsia="仿宋" w:cs="仿宋"/>
          <w:color w:val="000000"/>
          <w:sz w:val="32"/>
          <w:szCs w:val="32"/>
          <w:lang w:eastAsia="zh-CN"/>
        </w:rPr>
        <w:t>成绩；甲方依据季度汇总的考核</w:t>
      </w:r>
      <w:r>
        <w:rPr>
          <w:rFonts w:hint="eastAsia" w:ascii="仿宋" w:hAnsi="仿宋" w:eastAsia="仿宋" w:cs="仿宋"/>
          <w:color w:val="000000"/>
          <w:sz w:val="32"/>
          <w:szCs w:val="32"/>
        </w:rPr>
        <w:t>结果</w:t>
      </w:r>
      <w:r>
        <w:rPr>
          <w:rFonts w:hint="eastAsia" w:ascii="仿宋" w:hAnsi="仿宋" w:eastAsia="仿宋" w:cs="仿宋"/>
          <w:color w:val="000000"/>
          <w:sz w:val="32"/>
          <w:szCs w:val="32"/>
          <w:lang w:eastAsia="zh-CN"/>
        </w:rPr>
        <w:t>核算当季度应付服务费用，并在扣除相应考核扣款后</w:t>
      </w:r>
      <w:r>
        <w:rPr>
          <w:rFonts w:hint="eastAsia" w:ascii="仿宋" w:hAnsi="仿宋" w:eastAsia="仿宋" w:cs="仿宋"/>
          <w:color w:val="000000"/>
          <w:sz w:val="32"/>
          <w:szCs w:val="32"/>
        </w:rPr>
        <w:t>支付</w:t>
      </w:r>
      <w:r>
        <w:rPr>
          <w:rFonts w:hint="eastAsia" w:ascii="仿宋" w:hAnsi="仿宋" w:eastAsia="仿宋" w:cs="仿宋"/>
          <w:color w:val="000000"/>
          <w:sz w:val="32"/>
          <w:szCs w:val="32"/>
          <w:lang w:eastAsia="zh-CN"/>
        </w:rPr>
        <w:t>剩余</w:t>
      </w:r>
      <w:r>
        <w:rPr>
          <w:rFonts w:hint="eastAsia" w:ascii="仿宋" w:hAnsi="仿宋" w:eastAsia="仿宋" w:cs="仿宋"/>
          <w:color w:val="000000"/>
          <w:sz w:val="32"/>
          <w:szCs w:val="32"/>
        </w:rPr>
        <w:t>服务费用。考核</w:t>
      </w:r>
      <w:r>
        <w:rPr>
          <w:rFonts w:hint="eastAsia" w:ascii="仿宋" w:hAnsi="仿宋" w:eastAsia="仿宋" w:cs="仿宋"/>
          <w:color w:val="000000"/>
          <w:sz w:val="32"/>
          <w:szCs w:val="32"/>
          <w:lang w:eastAsia="zh-CN"/>
        </w:rPr>
        <w:t>扣款金额超过当季度应付服务费总额的，超出部分甲方有权从后续未付服务费中直接扣除；合同终止时仍未扣清的，乙方应在合同终止后3个工作日内向甲方足额支付差额。考核</w:t>
      </w:r>
      <w:r>
        <w:rPr>
          <w:rFonts w:hint="eastAsia" w:ascii="仿宋" w:hAnsi="仿宋" w:eastAsia="仿宋" w:cs="仿宋"/>
          <w:color w:val="000000"/>
          <w:sz w:val="32"/>
          <w:szCs w:val="32"/>
        </w:rPr>
        <w:t>细则详见附件2、附件3</w:t>
      </w:r>
      <w:r>
        <w:rPr>
          <w:rFonts w:hint="eastAsia" w:ascii="仿宋" w:hAnsi="仿宋" w:eastAsia="仿宋" w:cs="仿宋"/>
          <w:color w:val="000000"/>
          <w:sz w:val="32"/>
          <w:szCs w:val="32"/>
          <w:lang w:eastAsia="zh-CN"/>
        </w:rPr>
        <w:t>，甲方有权根据实际管理需要调整考核细则，并提前3个工作日通知乙方，调整内容自通知期届满之日起生效。</w:t>
      </w:r>
      <w:bookmarkEnd w:id="888"/>
    </w:p>
    <w:p>
      <w:pPr>
        <w:spacing w:line="520" w:lineRule="exact"/>
        <w:ind w:firstLine="645"/>
        <w:rPr>
          <w:rFonts w:hint="eastAsia" w:ascii="仿宋" w:hAnsi="仿宋" w:eastAsia="仿宋" w:cs="仿宋"/>
          <w:b/>
          <w:color w:val="000000"/>
          <w:sz w:val="32"/>
          <w:szCs w:val="32"/>
        </w:rPr>
      </w:pPr>
      <w:bookmarkStart w:id="889" w:name="auto_fouce_25"/>
      <w:r>
        <w:rPr>
          <w:rFonts w:hint="eastAsia" w:ascii="仿宋" w:hAnsi="仿宋" w:eastAsia="仿宋" w:cs="仿宋"/>
          <w:color w:val="000000"/>
          <w:sz w:val="32"/>
          <w:szCs w:val="32"/>
        </w:rPr>
        <w:t>2.甲方单独组成服务质量考核组，对乙方的服务内容及质量依据考核细则标准进行考核，考核结果</w:t>
      </w:r>
      <w:r>
        <w:rPr>
          <w:rFonts w:hint="eastAsia" w:ascii="仿宋" w:hAnsi="仿宋" w:eastAsia="仿宋" w:cs="仿宋"/>
          <w:color w:val="000000"/>
          <w:sz w:val="32"/>
          <w:szCs w:val="32"/>
          <w:lang w:eastAsia="zh-CN"/>
        </w:rPr>
        <w:t>一经作出即生效</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甲方</w:t>
      </w:r>
      <w:r>
        <w:rPr>
          <w:rFonts w:hint="eastAsia" w:ascii="仿宋" w:hAnsi="仿宋" w:eastAsia="仿宋" w:cs="仿宋"/>
          <w:color w:val="000000"/>
          <w:sz w:val="32"/>
          <w:szCs w:val="32"/>
        </w:rPr>
        <w:t>将考核结果发送乙方</w:t>
      </w:r>
      <w:r>
        <w:rPr>
          <w:rFonts w:hint="eastAsia" w:ascii="仿宋" w:hAnsi="仿宋" w:eastAsia="仿宋" w:cs="仿宋"/>
          <w:color w:val="000000"/>
          <w:sz w:val="32"/>
          <w:szCs w:val="32"/>
          <w:lang w:eastAsia="zh-CN"/>
        </w:rPr>
        <w:t>后</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乙方</w:t>
      </w:r>
      <w:r>
        <w:rPr>
          <w:rFonts w:hint="eastAsia" w:ascii="仿宋" w:hAnsi="仿宋" w:eastAsia="仿宋" w:cs="仿宋"/>
          <w:color w:val="000000"/>
          <w:sz w:val="32"/>
          <w:szCs w:val="32"/>
        </w:rPr>
        <w:t>如有异议，应在</w:t>
      </w:r>
      <w:r>
        <w:rPr>
          <w:rFonts w:hint="eastAsia" w:ascii="仿宋" w:hAnsi="仿宋" w:eastAsia="仿宋" w:cs="仿宋"/>
          <w:color w:val="000000"/>
          <w:sz w:val="32"/>
          <w:szCs w:val="32"/>
          <w:lang w:eastAsia="zh-CN"/>
        </w:rPr>
        <w:t>收到结果后</w:t>
      </w:r>
      <w:r>
        <w:rPr>
          <w:rFonts w:hint="eastAsia" w:ascii="仿宋" w:hAnsi="仿宋" w:eastAsia="仿宋" w:cs="仿宋"/>
          <w:color w:val="000000"/>
          <w:sz w:val="32"/>
          <w:szCs w:val="32"/>
        </w:rPr>
        <w:t>三日内提</w:t>
      </w:r>
      <w:r>
        <w:rPr>
          <w:rFonts w:hint="eastAsia" w:ascii="仿宋" w:hAnsi="仿宋" w:eastAsia="仿宋" w:cs="仿宋"/>
          <w:color w:val="000000"/>
          <w:sz w:val="32"/>
          <w:szCs w:val="32"/>
          <w:lang w:eastAsia="zh-CN"/>
        </w:rPr>
        <w:t>交完整</w:t>
      </w:r>
      <w:r>
        <w:rPr>
          <w:rFonts w:hint="eastAsia" w:ascii="仿宋" w:hAnsi="仿宋" w:eastAsia="仿宋" w:cs="仿宋"/>
          <w:color w:val="000000"/>
          <w:sz w:val="32"/>
          <w:szCs w:val="32"/>
        </w:rPr>
        <w:t>书面</w:t>
      </w:r>
      <w:r>
        <w:rPr>
          <w:rFonts w:hint="eastAsia" w:ascii="仿宋" w:hAnsi="仿宋" w:eastAsia="仿宋" w:cs="仿宋"/>
          <w:color w:val="000000"/>
          <w:sz w:val="32"/>
          <w:szCs w:val="32"/>
          <w:lang w:eastAsia="zh-CN"/>
        </w:rPr>
        <w:t>佐证材料申请复核</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复核结果为最终结论；乙方</w:t>
      </w:r>
      <w:r>
        <w:rPr>
          <w:rFonts w:hint="eastAsia" w:ascii="仿宋" w:hAnsi="仿宋" w:eastAsia="仿宋" w:cs="仿宋"/>
          <w:color w:val="000000"/>
          <w:sz w:val="32"/>
          <w:szCs w:val="32"/>
        </w:rPr>
        <w:t>逾期</w:t>
      </w:r>
      <w:r>
        <w:rPr>
          <w:rFonts w:hint="eastAsia" w:ascii="仿宋" w:hAnsi="仿宋" w:eastAsia="仿宋" w:cs="仿宋"/>
          <w:color w:val="000000"/>
          <w:sz w:val="32"/>
          <w:szCs w:val="32"/>
          <w:lang w:eastAsia="zh-CN"/>
        </w:rPr>
        <w:t>提出异议或未提交有效佐证材料的，</w:t>
      </w:r>
      <w:r>
        <w:rPr>
          <w:rFonts w:hint="eastAsia" w:ascii="仿宋" w:hAnsi="仿宋" w:eastAsia="仿宋" w:cs="仿宋"/>
          <w:color w:val="000000"/>
          <w:sz w:val="32"/>
          <w:szCs w:val="32"/>
        </w:rPr>
        <w:t>视为</w:t>
      </w:r>
      <w:r>
        <w:rPr>
          <w:rFonts w:hint="eastAsia" w:ascii="仿宋" w:hAnsi="仿宋" w:eastAsia="仿宋" w:cs="仿宋"/>
          <w:color w:val="000000"/>
          <w:sz w:val="32"/>
          <w:szCs w:val="32"/>
          <w:lang w:eastAsia="zh-CN"/>
        </w:rPr>
        <w:t>完全</w:t>
      </w:r>
      <w:r>
        <w:rPr>
          <w:rFonts w:hint="eastAsia" w:ascii="仿宋" w:hAnsi="仿宋" w:eastAsia="仿宋" w:cs="仿宋"/>
          <w:color w:val="000000"/>
          <w:sz w:val="32"/>
          <w:szCs w:val="32"/>
        </w:rPr>
        <w:t>认可考核结果。</w:t>
      </w:r>
      <w:bookmarkEnd w:id="889"/>
    </w:p>
    <w:p>
      <w:pPr>
        <w:spacing w:line="540" w:lineRule="exact"/>
        <w:ind w:firstLine="645"/>
        <w:rPr>
          <w:rFonts w:hint="eastAsia" w:ascii="仿宋" w:hAnsi="仿宋" w:eastAsia="仿宋" w:cs="仿宋"/>
          <w:b/>
          <w:color w:val="000000"/>
          <w:sz w:val="32"/>
          <w:szCs w:val="32"/>
        </w:rPr>
      </w:pPr>
      <w:r>
        <w:rPr>
          <w:rFonts w:hint="eastAsia" w:ascii="仿宋" w:hAnsi="仿宋" w:eastAsia="仿宋" w:cs="仿宋"/>
          <w:b/>
          <w:color w:val="000000"/>
          <w:sz w:val="32"/>
          <w:szCs w:val="32"/>
        </w:rPr>
        <w:t>七、甲方责任</w:t>
      </w:r>
    </w:p>
    <w:p>
      <w:pPr>
        <w:spacing w:line="540" w:lineRule="exact"/>
        <w:ind w:firstLine="645"/>
        <w:rPr>
          <w:rFonts w:hint="eastAsia" w:ascii="仿宋" w:hAnsi="仿宋" w:eastAsia="仿宋" w:cs="仿宋"/>
          <w:b/>
          <w:color w:val="000000"/>
          <w:sz w:val="32"/>
          <w:szCs w:val="32"/>
        </w:rPr>
      </w:pPr>
      <w:bookmarkStart w:id="890" w:name="auto_fouce_26"/>
      <w:r>
        <w:rPr>
          <w:rFonts w:hint="eastAsia" w:ascii="仿宋" w:hAnsi="仿宋" w:eastAsia="仿宋" w:cs="仿宋"/>
          <w:color w:val="000000"/>
          <w:sz w:val="32"/>
          <w:szCs w:val="32"/>
        </w:rPr>
        <w:t>1.有权监督、指导、检查、考核乙方工作，对乙方未能按合同要求履行的服务事项，甲方有权要求乙方</w:t>
      </w:r>
      <w:r>
        <w:rPr>
          <w:rFonts w:hint="eastAsia" w:ascii="仿宋" w:hAnsi="仿宋" w:eastAsia="仿宋" w:cs="仿宋"/>
          <w:color w:val="000000"/>
          <w:sz w:val="32"/>
          <w:szCs w:val="32"/>
          <w:lang w:eastAsia="zh-CN"/>
        </w:rPr>
        <w:t>在指定期</w:t>
      </w:r>
      <w:r>
        <w:rPr>
          <w:rFonts w:hint="eastAsia" w:ascii="仿宋" w:hAnsi="仿宋" w:eastAsia="仿宋" w:cs="仿宋"/>
          <w:color w:val="000000"/>
          <w:sz w:val="32"/>
          <w:szCs w:val="32"/>
        </w:rPr>
        <w:t>限</w:t>
      </w:r>
      <w:r>
        <w:rPr>
          <w:rFonts w:hint="eastAsia" w:ascii="仿宋" w:hAnsi="仿宋" w:eastAsia="仿宋" w:cs="仿宋"/>
          <w:color w:val="000000"/>
          <w:sz w:val="32"/>
          <w:szCs w:val="32"/>
          <w:lang w:eastAsia="zh-CN"/>
        </w:rPr>
        <w:t>内改正，逾</w:t>
      </w:r>
      <w:r>
        <w:rPr>
          <w:rFonts w:hint="eastAsia" w:ascii="仿宋" w:hAnsi="仿宋" w:eastAsia="仿宋" w:cs="仿宋"/>
          <w:color w:val="000000"/>
          <w:sz w:val="32"/>
          <w:szCs w:val="32"/>
        </w:rPr>
        <w:t>期</w:t>
      </w:r>
      <w:r>
        <w:rPr>
          <w:rFonts w:hint="eastAsia" w:ascii="仿宋" w:hAnsi="仿宋" w:eastAsia="仿宋" w:cs="仿宋"/>
          <w:color w:val="000000"/>
          <w:sz w:val="32"/>
          <w:szCs w:val="32"/>
          <w:lang w:eastAsia="zh-CN"/>
        </w:rPr>
        <w:t>未</w:t>
      </w:r>
      <w:r>
        <w:rPr>
          <w:rFonts w:hint="eastAsia" w:ascii="仿宋" w:hAnsi="仿宋" w:eastAsia="仿宋" w:cs="仿宋"/>
          <w:color w:val="000000"/>
          <w:sz w:val="32"/>
          <w:szCs w:val="32"/>
        </w:rPr>
        <w:t>改正</w:t>
      </w:r>
      <w:r>
        <w:rPr>
          <w:rFonts w:hint="eastAsia" w:ascii="仿宋" w:hAnsi="仿宋" w:eastAsia="仿宋" w:cs="仿宋"/>
          <w:color w:val="000000"/>
          <w:sz w:val="32"/>
          <w:szCs w:val="32"/>
          <w:lang w:eastAsia="zh-CN"/>
        </w:rPr>
        <w:t>的</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甲方有权直接采取相应整改措施，产生的所有费用由乙方承担；</w:t>
      </w:r>
      <w:r>
        <w:rPr>
          <w:rFonts w:hint="eastAsia" w:ascii="仿宋" w:hAnsi="仿宋" w:eastAsia="仿宋" w:cs="仿宋"/>
          <w:color w:val="000000"/>
          <w:sz w:val="32"/>
          <w:szCs w:val="32"/>
        </w:rPr>
        <w:t>对</w:t>
      </w:r>
      <w:r>
        <w:rPr>
          <w:rFonts w:hint="eastAsia" w:ascii="仿宋" w:hAnsi="仿宋" w:eastAsia="仿宋" w:cs="仿宋"/>
          <w:color w:val="000000"/>
          <w:sz w:val="32"/>
          <w:szCs w:val="32"/>
          <w:lang w:eastAsia="zh-CN"/>
        </w:rPr>
        <w:t>于</w:t>
      </w:r>
      <w:r>
        <w:rPr>
          <w:rFonts w:hint="eastAsia" w:ascii="仿宋" w:hAnsi="仿宋" w:eastAsia="仿宋" w:cs="仿宋"/>
          <w:color w:val="000000"/>
          <w:sz w:val="32"/>
          <w:szCs w:val="32"/>
        </w:rPr>
        <w:t>乙方提出的建议和要求</w:t>
      </w:r>
      <w:r>
        <w:rPr>
          <w:rFonts w:hint="eastAsia" w:ascii="仿宋" w:hAnsi="仿宋" w:eastAsia="仿宋" w:cs="仿宋"/>
          <w:color w:val="000000"/>
          <w:sz w:val="32"/>
          <w:szCs w:val="32"/>
          <w:lang w:eastAsia="zh-CN"/>
        </w:rPr>
        <w:t>，甲方有权自行决定是否</w:t>
      </w:r>
      <w:r>
        <w:rPr>
          <w:rFonts w:hint="eastAsia" w:ascii="仿宋" w:hAnsi="仿宋" w:eastAsia="仿宋" w:cs="仿宋"/>
          <w:color w:val="000000"/>
          <w:sz w:val="32"/>
          <w:szCs w:val="32"/>
        </w:rPr>
        <w:t>采纳或提供帮助</w:t>
      </w:r>
      <w:r>
        <w:rPr>
          <w:rFonts w:hint="eastAsia" w:ascii="仿宋" w:hAnsi="仿宋" w:eastAsia="仿宋" w:cs="仿宋"/>
          <w:color w:val="000000"/>
          <w:sz w:val="32"/>
          <w:szCs w:val="32"/>
          <w:lang w:eastAsia="zh-CN"/>
        </w:rPr>
        <w:t>，甲方未采纳或未提供帮助的，不承担任何责任</w:t>
      </w:r>
      <w:r>
        <w:rPr>
          <w:rFonts w:hint="eastAsia" w:ascii="仿宋" w:hAnsi="仿宋" w:eastAsia="仿宋" w:cs="仿宋"/>
          <w:color w:val="000000"/>
          <w:sz w:val="32"/>
          <w:szCs w:val="32"/>
        </w:rPr>
        <w:t>。</w:t>
      </w:r>
      <w:bookmarkEnd w:id="890"/>
    </w:p>
    <w:p>
      <w:pPr>
        <w:spacing w:line="540" w:lineRule="exact"/>
        <w:ind w:firstLine="645"/>
        <w:rPr>
          <w:rFonts w:hint="eastAsia" w:ascii="仿宋" w:hAnsi="仿宋" w:eastAsia="仿宋" w:cs="仿宋"/>
          <w:b/>
          <w:color w:val="000000"/>
          <w:sz w:val="32"/>
          <w:szCs w:val="32"/>
        </w:rPr>
      </w:pPr>
      <w:r>
        <w:rPr>
          <w:rFonts w:hint="eastAsia" w:ascii="仿宋" w:hAnsi="仿宋" w:eastAsia="仿宋" w:cs="仿宋"/>
          <w:color w:val="000000"/>
          <w:sz w:val="32"/>
          <w:szCs w:val="32"/>
        </w:rPr>
        <w:t>2.有权制定相应之管理措施、监督检查标准等，以保证乙方按照合同及其他双方议定之要求运作。</w:t>
      </w:r>
    </w:p>
    <w:p>
      <w:pPr>
        <w:spacing w:line="540" w:lineRule="exact"/>
        <w:ind w:firstLine="645"/>
        <w:rPr>
          <w:rFonts w:hint="eastAsia" w:ascii="仿宋" w:hAnsi="仿宋" w:eastAsia="仿宋" w:cs="仿宋"/>
          <w:color w:val="FF0000"/>
          <w:sz w:val="32"/>
          <w:szCs w:val="32"/>
          <w:highlight w:val="none"/>
          <w:lang w:eastAsia="zh-CN"/>
        </w:rPr>
      </w:pPr>
      <w:r>
        <w:rPr>
          <w:rFonts w:hint="eastAsia" w:ascii="仿宋" w:hAnsi="仿宋" w:eastAsia="仿宋" w:cs="仿宋"/>
          <w:color w:val="000000"/>
          <w:sz w:val="32"/>
          <w:szCs w:val="32"/>
          <w:highlight w:val="none"/>
        </w:rPr>
        <w:t>3.按合同约定为乙方办理</w:t>
      </w:r>
      <w:r>
        <w:rPr>
          <w:rFonts w:hint="eastAsia" w:ascii="仿宋" w:hAnsi="仿宋" w:eastAsia="仿宋" w:cs="仿宋"/>
          <w:color w:val="000000"/>
          <w:sz w:val="32"/>
          <w:szCs w:val="32"/>
          <w:highlight w:val="none"/>
          <w:lang w:val="en-US" w:eastAsia="zh-CN"/>
        </w:rPr>
        <w:t>季度</w:t>
      </w:r>
      <w:r>
        <w:rPr>
          <w:rFonts w:hint="eastAsia" w:ascii="仿宋" w:hAnsi="仿宋" w:eastAsia="仿宋" w:cs="仿宋"/>
          <w:color w:val="000000"/>
          <w:sz w:val="32"/>
          <w:szCs w:val="32"/>
          <w:highlight w:val="none"/>
        </w:rPr>
        <w:t>服务费用结算手续。</w:t>
      </w:r>
      <w:bookmarkStart w:id="891" w:name="auto_fouce_27"/>
    </w:p>
    <w:p>
      <w:pPr>
        <w:spacing w:line="540" w:lineRule="exact"/>
        <w:ind w:firstLine="645"/>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甲方有权调取乙方派驻人员的工作记录、考勤记录、培训记录等相关材料，乙方应在甲方要求的时间内如实完整提供。</w:t>
      </w:r>
      <w:bookmarkEnd w:id="891"/>
    </w:p>
    <w:p>
      <w:pPr>
        <w:spacing w:line="540" w:lineRule="exact"/>
        <w:ind w:firstLine="645"/>
        <w:rPr>
          <w:rFonts w:hint="eastAsia" w:ascii="仿宋" w:hAnsi="仿宋" w:eastAsia="仿宋" w:cs="仿宋"/>
          <w:b/>
          <w:color w:val="000000"/>
          <w:sz w:val="32"/>
          <w:szCs w:val="32"/>
        </w:rPr>
      </w:pPr>
      <w:r>
        <w:rPr>
          <w:rFonts w:hint="eastAsia" w:ascii="仿宋" w:hAnsi="仿宋" w:eastAsia="仿宋" w:cs="仿宋"/>
          <w:b/>
          <w:color w:val="000000"/>
          <w:sz w:val="32"/>
          <w:szCs w:val="32"/>
        </w:rPr>
        <w:t>八、乙方责任</w:t>
      </w:r>
    </w:p>
    <w:p>
      <w:pPr>
        <w:spacing w:line="540" w:lineRule="exact"/>
        <w:ind w:firstLine="645"/>
        <w:rPr>
          <w:rFonts w:hint="eastAsia" w:ascii="仿宋" w:hAnsi="仿宋" w:eastAsia="仿宋" w:cs="仿宋"/>
          <w:b/>
          <w:color w:val="000000"/>
          <w:sz w:val="32"/>
          <w:szCs w:val="32"/>
        </w:rPr>
      </w:pPr>
      <w:r>
        <w:rPr>
          <w:rFonts w:hint="eastAsia" w:ascii="仿宋" w:hAnsi="仿宋" w:eastAsia="仿宋" w:cs="仿宋"/>
          <w:color w:val="000000"/>
          <w:sz w:val="32"/>
          <w:szCs w:val="32"/>
        </w:rPr>
        <w:t>1.乙方应严格按本合同约定的各项作业标准为甲方管理的上述市场提供服务。</w:t>
      </w:r>
    </w:p>
    <w:p>
      <w:pPr>
        <w:spacing w:line="540" w:lineRule="exact"/>
        <w:ind w:firstLine="645"/>
        <w:rPr>
          <w:rFonts w:hint="eastAsia" w:ascii="仿宋" w:hAnsi="仿宋" w:eastAsia="仿宋" w:cs="仿宋"/>
          <w:color w:val="000000"/>
          <w:sz w:val="32"/>
          <w:szCs w:val="32"/>
        </w:rPr>
      </w:pPr>
      <w:bookmarkStart w:id="892" w:name="auto_fouce_28"/>
      <w:r>
        <w:rPr>
          <w:rFonts w:hint="eastAsia" w:ascii="仿宋" w:hAnsi="仿宋" w:eastAsia="仿宋" w:cs="仿宋"/>
          <w:color w:val="000000"/>
          <w:sz w:val="32"/>
          <w:szCs w:val="32"/>
        </w:rPr>
        <w:t>2.乙方负责安排60周岁（男）</w:t>
      </w:r>
      <w:r>
        <w:rPr>
          <w:rFonts w:hint="eastAsia" w:ascii="仿宋" w:hAnsi="仿宋" w:eastAsia="仿宋" w:cs="仿宋"/>
          <w:color w:val="000000"/>
          <w:sz w:val="32"/>
          <w:szCs w:val="32"/>
          <w:lang w:eastAsia="zh-CN"/>
        </w:rPr>
        <w:t>、50周岁（女）</w:t>
      </w:r>
      <w:r>
        <w:rPr>
          <w:rFonts w:hint="eastAsia" w:ascii="仿宋" w:hAnsi="仿宋" w:eastAsia="仿宋" w:cs="仿宋"/>
          <w:color w:val="000000"/>
          <w:sz w:val="32"/>
          <w:szCs w:val="32"/>
        </w:rPr>
        <w:t>以下，</w:t>
      </w:r>
      <w:r>
        <w:rPr>
          <w:rFonts w:hint="eastAsia" w:ascii="仿宋" w:hAnsi="仿宋" w:eastAsia="仿宋" w:cs="仿宋"/>
          <w:color w:val="000000"/>
          <w:sz w:val="32"/>
          <w:szCs w:val="32"/>
          <w:lang w:eastAsia="zh-CN"/>
        </w:rPr>
        <w:t>无犯罪记录、</w:t>
      </w:r>
      <w:r>
        <w:rPr>
          <w:rFonts w:hint="eastAsia" w:ascii="仿宋" w:hAnsi="仿宋" w:eastAsia="仿宋" w:cs="仿宋"/>
          <w:color w:val="000000"/>
          <w:sz w:val="32"/>
          <w:szCs w:val="32"/>
        </w:rPr>
        <w:t>身体健康、责任心及沟通能力强的劳务服务人员上岗，</w:t>
      </w:r>
      <w:r>
        <w:rPr>
          <w:rFonts w:hint="eastAsia" w:ascii="仿宋" w:hAnsi="仿宋" w:eastAsia="仿宋" w:cs="仿宋"/>
          <w:color w:val="000000"/>
          <w:sz w:val="32"/>
          <w:szCs w:val="32"/>
          <w:lang w:eastAsia="zh-CN"/>
        </w:rPr>
        <w:t>人员正式上岗前3个工作日，乙方应</w:t>
      </w:r>
      <w:r>
        <w:rPr>
          <w:rFonts w:hint="eastAsia" w:ascii="仿宋" w:hAnsi="仿宋" w:eastAsia="仿宋" w:cs="仿宋"/>
          <w:color w:val="000000"/>
          <w:sz w:val="32"/>
          <w:szCs w:val="32"/>
        </w:rPr>
        <w:t>向甲方提</w:t>
      </w:r>
      <w:r>
        <w:rPr>
          <w:rFonts w:hint="eastAsia" w:ascii="仿宋" w:hAnsi="仿宋" w:eastAsia="仿宋" w:cs="仿宋"/>
          <w:color w:val="000000"/>
          <w:sz w:val="32"/>
          <w:szCs w:val="32"/>
          <w:lang w:eastAsia="zh-CN"/>
        </w:rPr>
        <w:t>交所有</w:t>
      </w:r>
      <w:r>
        <w:rPr>
          <w:rFonts w:hint="eastAsia" w:ascii="仿宋" w:hAnsi="仿宋" w:eastAsia="仿宋" w:cs="仿宋"/>
          <w:color w:val="000000"/>
          <w:sz w:val="32"/>
          <w:szCs w:val="32"/>
        </w:rPr>
        <w:t>上岗人员的</w:t>
      </w:r>
      <w:r>
        <w:rPr>
          <w:rFonts w:hint="eastAsia" w:ascii="仿宋" w:hAnsi="仿宋" w:eastAsia="仿宋" w:cs="仿宋"/>
          <w:color w:val="000000"/>
          <w:sz w:val="32"/>
          <w:szCs w:val="32"/>
          <w:lang w:eastAsia="zh-CN"/>
        </w:rPr>
        <w:t>身份证复印件、体检报告、无犯罪记录证明、社保缴纳证明等完整</w:t>
      </w:r>
      <w:r>
        <w:rPr>
          <w:rFonts w:hint="eastAsia" w:ascii="仿宋" w:hAnsi="仿宋" w:eastAsia="仿宋" w:cs="仿宋"/>
          <w:color w:val="000000"/>
          <w:sz w:val="32"/>
          <w:szCs w:val="32"/>
        </w:rPr>
        <w:t>基本情况</w:t>
      </w:r>
      <w:r>
        <w:rPr>
          <w:rFonts w:hint="eastAsia" w:ascii="仿宋" w:hAnsi="仿宋" w:eastAsia="仿宋" w:cs="仿宋"/>
          <w:color w:val="000000"/>
          <w:sz w:val="32"/>
          <w:szCs w:val="32"/>
          <w:lang w:eastAsia="zh-CN"/>
        </w:rPr>
        <w:t>材料，经甲方审核通过后方可上岗；甲方有权随时要求乙方更换不符合条件的人员，乙方应在24小时内完成更换</w:t>
      </w:r>
      <w:r>
        <w:rPr>
          <w:rFonts w:hint="eastAsia" w:ascii="仿宋" w:hAnsi="仿宋" w:eastAsia="仿宋" w:cs="仿宋"/>
          <w:color w:val="000000"/>
          <w:sz w:val="32"/>
          <w:szCs w:val="32"/>
        </w:rPr>
        <w:t>。</w:t>
      </w:r>
      <w:bookmarkEnd w:id="892"/>
    </w:p>
    <w:p>
      <w:pPr>
        <w:spacing w:line="54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3.乙方所派驻的劳务服务人员在派驻之前必须经过正规三级（含以上）医院体检，确保上岗人员没有不适宜劳务服务工作的任何疾病。</w:t>
      </w:r>
    </w:p>
    <w:p>
      <w:pPr>
        <w:spacing w:line="54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4.劳务服务人员实行统一着装，服装由乙方提供。</w:t>
      </w:r>
    </w:p>
    <w:p>
      <w:pPr>
        <w:spacing w:line="54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5.严格教育、培训和管理派驻之工作人员，遵守甲方制定的各项规章制度，服从甲方的管理，爱护甲方及市场内财物，维护甲方良好形象。对有违法乱纪或违反市场各项规定的乙方员工，乙方须予严肃处理，并按甲方要求更换；造成甲方损失，乙方应负责赔偿。</w:t>
      </w:r>
    </w:p>
    <w:p>
      <w:pPr>
        <w:spacing w:line="54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6.乙方负责定期对劳务服务人员进行岗前培训工作。</w:t>
      </w:r>
    </w:p>
    <w:p>
      <w:pPr>
        <w:spacing w:line="54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7.在日常工作中，乙方应配足配齐保安人员、安保装备，保洁人员配齐清扫、清洁工具，确保市场劳务服务达标。</w:t>
      </w:r>
    </w:p>
    <w:p>
      <w:pPr>
        <w:spacing w:line="54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8.乙方工作人员若发现市场内公共设施、设备被损坏时，应及时通知甲方；发现安全隐患及可疑人员时，应及时通知甲方，配合做好安全防范工作。</w:t>
      </w:r>
    </w:p>
    <w:p>
      <w:pPr>
        <w:spacing w:line="540" w:lineRule="exact"/>
        <w:ind w:firstLine="640" w:firstLineChars="200"/>
        <w:rPr>
          <w:rFonts w:hint="eastAsia" w:ascii="仿宋" w:hAnsi="仿宋" w:eastAsia="仿宋" w:cs="仿宋"/>
          <w:color w:val="000000"/>
          <w:sz w:val="32"/>
          <w:szCs w:val="32"/>
        </w:rPr>
      </w:pPr>
      <w:bookmarkStart w:id="893" w:name="auto_fouce_29"/>
      <w:r>
        <w:rPr>
          <w:rFonts w:hint="eastAsia" w:ascii="仿宋" w:hAnsi="仿宋" w:eastAsia="仿宋" w:cs="仿宋"/>
          <w:color w:val="000000"/>
          <w:sz w:val="32"/>
          <w:szCs w:val="32"/>
        </w:rPr>
        <w:t>9.如劳务服务人员因病或其它原因缺勤，乙方负责及时安排其他人员代替，如甲方对所派人员不满意</w:t>
      </w:r>
      <w:r>
        <w:rPr>
          <w:rFonts w:hint="eastAsia" w:ascii="仿宋" w:hAnsi="仿宋" w:eastAsia="仿宋" w:cs="仿宋"/>
          <w:color w:val="000000"/>
          <w:sz w:val="32"/>
          <w:szCs w:val="32"/>
          <w:lang w:eastAsia="zh-CN"/>
        </w:rPr>
        <w:t>，无论是否</w:t>
      </w:r>
      <w:r>
        <w:rPr>
          <w:rFonts w:hint="eastAsia" w:ascii="仿宋" w:hAnsi="仿宋" w:eastAsia="仿宋" w:cs="仿宋"/>
          <w:color w:val="000000"/>
          <w:sz w:val="32"/>
          <w:szCs w:val="32"/>
        </w:rPr>
        <w:t>提出理由，乙方</w:t>
      </w:r>
      <w:r>
        <w:rPr>
          <w:rFonts w:hint="eastAsia" w:ascii="仿宋" w:hAnsi="仿宋" w:eastAsia="仿宋" w:cs="仿宋"/>
          <w:color w:val="000000"/>
          <w:sz w:val="32"/>
          <w:szCs w:val="32"/>
          <w:lang w:eastAsia="zh-CN"/>
        </w:rPr>
        <w:t>均</w:t>
      </w:r>
      <w:r>
        <w:rPr>
          <w:rFonts w:hint="eastAsia" w:ascii="仿宋" w:hAnsi="仿宋" w:eastAsia="仿宋" w:cs="仿宋"/>
          <w:color w:val="000000"/>
          <w:sz w:val="32"/>
          <w:szCs w:val="32"/>
        </w:rPr>
        <w:t>应</w:t>
      </w:r>
      <w:r>
        <w:rPr>
          <w:rFonts w:hint="eastAsia" w:ascii="仿宋" w:hAnsi="仿宋" w:eastAsia="仿宋" w:cs="仿宋"/>
          <w:color w:val="000000"/>
          <w:sz w:val="32"/>
          <w:szCs w:val="32"/>
          <w:lang w:eastAsia="zh-CN"/>
        </w:rPr>
        <w:t>在24小时内完成</w:t>
      </w:r>
      <w:r>
        <w:rPr>
          <w:rFonts w:hint="eastAsia" w:ascii="仿宋" w:hAnsi="仿宋" w:eastAsia="仿宋" w:cs="仿宋"/>
          <w:color w:val="000000"/>
          <w:sz w:val="32"/>
          <w:szCs w:val="32"/>
        </w:rPr>
        <w:t>人员调整</w:t>
      </w:r>
      <w:r>
        <w:rPr>
          <w:rFonts w:hint="eastAsia" w:ascii="仿宋" w:hAnsi="仿宋" w:eastAsia="仿宋" w:cs="仿宋"/>
          <w:color w:val="000000"/>
          <w:sz w:val="32"/>
          <w:szCs w:val="32"/>
          <w:lang w:eastAsia="zh-CN"/>
        </w:rPr>
        <w:t>，更换后的人员应符合本合同约定的全部上岗条件</w:t>
      </w:r>
      <w:r>
        <w:rPr>
          <w:rFonts w:hint="eastAsia" w:ascii="仿宋" w:hAnsi="仿宋" w:eastAsia="仿宋" w:cs="仿宋"/>
          <w:color w:val="000000"/>
          <w:sz w:val="32"/>
          <w:szCs w:val="32"/>
        </w:rPr>
        <w:t>。</w:t>
      </w:r>
      <w:bookmarkEnd w:id="893"/>
    </w:p>
    <w:p>
      <w:pPr>
        <w:spacing w:line="540" w:lineRule="exact"/>
        <w:ind w:firstLine="640" w:firstLineChars="200"/>
        <w:rPr>
          <w:rFonts w:hint="eastAsia" w:ascii="仿宋" w:hAnsi="仿宋" w:eastAsia="仿宋" w:cs="仿宋"/>
          <w:b/>
          <w:color w:val="000000"/>
          <w:sz w:val="32"/>
          <w:szCs w:val="32"/>
        </w:rPr>
      </w:pPr>
      <w:r>
        <w:rPr>
          <w:rFonts w:hint="eastAsia" w:ascii="仿宋" w:hAnsi="仿宋" w:eastAsia="仿宋" w:cs="仿宋"/>
          <w:color w:val="000000"/>
          <w:sz w:val="32"/>
          <w:szCs w:val="32"/>
        </w:rPr>
        <w:t>10.乙方除参加每日联检、月度例会、</w:t>
      </w:r>
      <w:r>
        <w:rPr>
          <w:rFonts w:hint="eastAsia" w:ascii="仿宋" w:hAnsi="仿宋" w:eastAsia="仿宋" w:cs="仿宋"/>
          <w:color w:val="000000"/>
          <w:sz w:val="32"/>
          <w:szCs w:val="32"/>
          <w:lang w:val="en-US" w:eastAsia="zh-CN"/>
        </w:rPr>
        <w:t>季度</w:t>
      </w:r>
      <w:r>
        <w:rPr>
          <w:rFonts w:hint="eastAsia" w:ascii="仿宋" w:hAnsi="仿宋" w:eastAsia="仿宋" w:cs="仿宋"/>
          <w:color w:val="000000"/>
          <w:sz w:val="32"/>
          <w:szCs w:val="32"/>
        </w:rPr>
        <w:t>评审会之外，每月至少指派一名高层管理人员到甲方检查服务范围内的工作情况，并积极征询甲方意见，加强沟通，不断提高工作品质。</w:t>
      </w:r>
    </w:p>
    <w:p>
      <w:pPr>
        <w:spacing w:line="540" w:lineRule="exact"/>
        <w:ind w:firstLine="640" w:firstLineChars="200"/>
        <w:rPr>
          <w:rFonts w:hint="eastAsia" w:ascii="仿宋" w:hAnsi="仿宋" w:eastAsia="仿宋" w:cs="仿宋"/>
          <w:color w:val="000000"/>
          <w:sz w:val="32"/>
          <w:szCs w:val="32"/>
        </w:rPr>
      </w:pPr>
      <w:bookmarkStart w:id="894" w:name="auto_fouce_30"/>
      <w:r>
        <w:rPr>
          <w:rFonts w:hint="eastAsia" w:ascii="仿宋" w:hAnsi="仿宋" w:eastAsia="仿宋" w:cs="仿宋"/>
          <w:color w:val="000000"/>
          <w:sz w:val="32"/>
          <w:szCs w:val="32"/>
        </w:rPr>
        <w:t>11.遇重大活动、重点时段、重要节日</w:t>
      </w:r>
      <w:r>
        <w:rPr>
          <w:rFonts w:hint="eastAsia" w:ascii="仿宋" w:hAnsi="仿宋" w:eastAsia="仿宋" w:cs="仿宋"/>
          <w:color w:val="000000"/>
          <w:sz w:val="32"/>
          <w:szCs w:val="32"/>
          <w:lang w:eastAsia="zh-CN"/>
        </w:rPr>
        <w:t>、突发应急事件或甲方有其他需求</w:t>
      </w:r>
      <w:r>
        <w:rPr>
          <w:rFonts w:hint="eastAsia" w:ascii="仿宋" w:hAnsi="仿宋" w:eastAsia="仿宋" w:cs="仿宋"/>
          <w:color w:val="000000"/>
          <w:sz w:val="32"/>
          <w:szCs w:val="32"/>
        </w:rPr>
        <w:t>时，乙方</w:t>
      </w:r>
      <w:r>
        <w:rPr>
          <w:rFonts w:hint="eastAsia" w:ascii="仿宋" w:hAnsi="仿宋" w:eastAsia="仿宋" w:cs="仿宋"/>
          <w:color w:val="000000"/>
          <w:sz w:val="32"/>
          <w:szCs w:val="32"/>
          <w:lang w:eastAsia="zh-CN"/>
        </w:rPr>
        <w:t>应</w:t>
      </w:r>
      <w:r>
        <w:rPr>
          <w:rFonts w:hint="eastAsia" w:ascii="仿宋" w:hAnsi="仿宋" w:eastAsia="仿宋" w:cs="仿宋"/>
          <w:color w:val="000000"/>
          <w:sz w:val="32"/>
          <w:szCs w:val="32"/>
        </w:rPr>
        <w:t>按照甲方要求</w:t>
      </w:r>
      <w:r>
        <w:rPr>
          <w:rFonts w:hint="eastAsia" w:ascii="仿宋" w:hAnsi="仿宋" w:eastAsia="仿宋" w:cs="仿宋"/>
          <w:color w:val="000000"/>
          <w:sz w:val="32"/>
          <w:szCs w:val="32"/>
          <w:lang w:eastAsia="zh-CN"/>
        </w:rPr>
        <w:t>的人数、到岗时间</w:t>
      </w:r>
      <w:r>
        <w:rPr>
          <w:rFonts w:hint="eastAsia" w:ascii="仿宋" w:hAnsi="仿宋" w:eastAsia="仿宋" w:cs="仿宋"/>
          <w:color w:val="000000"/>
          <w:sz w:val="32"/>
          <w:szCs w:val="32"/>
        </w:rPr>
        <w:t>及时补充服务人员，</w:t>
      </w:r>
      <w:r>
        <w:rPr>
          <w:rFonts w:hint="eastAsia" w:ascii="仿宋" w:hAnsi="仿宋" w:eastAsia="仿宋" w:cs="仿宋"/>
          <w:color w:val="000000"/>
          <w:sz w:val="32"/>
          <w:szCs w:val="32"/>
          <w:lang w:eastAsia="zh-CN"/>
        </w:rPr>
        <w:t>补充人员的工资、福利等所有费用均由乙方承担，甲方无需额外支付任何费用</w:t>
      </w:r>
      <w:r>
        <w:rPr>
          <w:rFonts w:hint="eastAsia" w:ascii="仿宋" w:hAnsi="仿宋" w:eastAsia="仿宋" w:cs="仿宋"/>
          <w:color w:val="000000"/>
          <w:sz w:val="32"/>
          <w:szCs w:val="32"/>
        </w:rPr>
        <w:t>。</w:t>
      </w:r>
      <w:bookmarkEnd w:id="894"/>
    </w:p>
    <w:p>
      <w:pPr>
        <w:spacing w:line="540" w:lineRule="exact"/>
        <w:ind w:firstLine="640" w:firstLineChars="200"/>
        <w:rPr>
          <w:rFonts w:hint="eastAsia" w:ascii="仿宋" w:hAnsi="仿宋" w:eastAsia="仿宋" w:cs="仿宋"/>
          <w:b/>
          <w:color w:val="000000"/>
          <w:sz w:val="32"/>
          <w:szCs w:val="32"/>
        </w:rPr>
      </w:pPr>
      <w:r>
        <w:rPr>
          <w:rFonts w:hint="eastAsia" w:ascii="仿宋" w:hAnsi="仿宋" w:eastAsia="仿宋" w:cs="仿宋"/>
          <w:color w:val="000000"/>
          <w:sz w:val="32"/>
          <w:szCs w:val="32"/>
        </w:rPr>
        <w:t>12.乙方应科学、合理安排进驻甲方工作现场之工作人员的工作时间和计划，负责承担乙方派驻甲方工作现场之工作人员的工资、保险、劳保福利及其他一切费用。因乙方员工发生劳动争议而影响或有可能影响本合同的履行，乙方应及时做出相应调整以保证本合同所约定的服务质量。</w:t>
      </w:r>
    </w:p>
    <w:p>
      <w:pPr>
        <w:spacing w:line="540" w:lineRule="exact"/>
        <w:ind w:firstLine="640" w:firstLineChars="200"/>
        <w:rPr>
          <w:rFonts w:hint="eastAsia" w:ascii="仿宋" w:hAnsi="仿宋" w:eastAsia="仿宋" w:cs="仿宋"/>
          <w:b/>
          <w:color w:val="000000"/>
          <w:sz w:val="32"/>
          <w:szCs w:val="32"/>
        </w:rPr>
      </w:pPr>
      <w:bookmarkStart w:id="895" w:name="auto_fouce_31"/>
      <w:r>
        <w:rPr>
          <w:rFonts w:hint="eastAsia" w:ascii="仿宋" w:hAnsi="仿宋" w:eastAsia="仿宋" w:cs="仿宋"/>
          <w:color w:val="000000"/>
          <w:sz w:val="32"/>
          <w:szCs w:val="32"/>
        </w:rPr>
        <w:t>13.乙方应积极听取甲方对工作的意见，认真配合并完成其他特殊事项。如遇雨雪、火灾</w:t>
      </w:r>
      <w:r>
        <w:rPr>
          <w:rFonts w:hint="eastAsia" w:ascii="仿宋" w:hAnsi="仿宋" w:eastAsia="仿宋" w:cs="仿宋"/>
          <w:color w:val="000000"/>
          <w:sz w:val="32"/>
          <w:szCs w:val="32"/>
          <w:lang w:eastAsia="zh-CN"/>
        </w:rPr>
        <w:t>、疫情、治安事件</w:t>
      </w:r>
      <w:r>
        <w:rPr>
          <w:rFonts w:hint="eastAsia" w:ascii="仿宋" w:hAnsi="仿宋" w:eastAsia="仿宋" w:cs="仿宋"/>
          <w:color w:val="000000"/>
          <w:sz w:val="32"/>
          <w:szCs w:val="32"/>
        </w:rPr>
        <w:t>等</w:t>
      </w:r>
      <w:r>
        <w:rPr>
          <w:rFonts w:hint="eastAsia" w:ascii="仿宋" w:hAnsi="仿宋" w:eastAsia="仿宋" w:cs="仿宋"/>
          <w:color w:val="000000"/>
          <w:sz w:val="32"/>
          <w:szCs w:val="32"/>
          <w:lang w:eastAsia="zh-CN"/>
        </w:rPr>
        <w:t>所有</w:t>
      </w:r>
      <w:r>
        <w:rPr>
          <w:rFonts w:hint="eastAsia" w:ascii="仿宋" w:hAnsi="仿宋" w:eastAsia="仿宋" w:cs="仿宋"/>
          <w:color w:val="000000"/>
          <w:sz w:val="32"/>
          <w:szCs w:val="32"/>
        </w:rPr>
        <w:t>紧急突发事件，</w:t>
      </w:r>
      <w:r>
        <w:rPr>
          <w:rFonts w:hint="eastAsia" w:ascii="仿宋" w:hAnsi="仿宋" w:eastAsia="仿宋" w:cs="仿宋"/>
          <w:color w:val="000000"/>
          <w:sz w:val="32"/>
          <w:szCs w:val="32"/>
          <w:lang w:eastAsia="zh-CN"/>
        </w:rPr>
        <w:t>乙方</w:t>
      </w:r>
      <w:r>
        <w:rPr>
          <w:rFonts w:hint="eastAsia" w:ascii="仿宋" w:hAnsi="仿宋" w:eastAsia="仿宋" w:cs="仿宋"/>
          <w:color w:val="000000"/>
          <w:sz w:val="32"/>
          <w:szCs w:val="32"/>
        </w:rPr>
        <w:t>有义务在甲方统一指挥下参加抢险</w:t>
      </w:r>
      <w:r>
        <w:rPr>
          <w:rFonts w:hint="eastAsia" w:ascii="仿宋" w:hAnsi="仿宋" w:eastAsia="仿宋" w:cs="仿宋"/>
          <w:color w:val="000000"/>
          <w:sz w:val="32"/>
          <w:szCs w:val="32"/>
          <w:lang w:eastAsia="zh-CN"/>
        </w:rPr>
        <w:t>、处置及后续善后</w:t>
      </w:r>
      <w:r>
        <w:rPr>
          <w:rFonts w:hint="eastAsia" w:ascii="仿宋" w:hAnsi="仿宋" w:eastAsia="仿宋" w:cs="仿宋"/>
          <w:color w:val="000000"/>
          <w:sz w:val="32"/>
          <w:szCs w:val="32"/>
        </w:rPr>
        <w:t>工作</w:t>
      </w:r>
      <w:r>
        <w:rPr>
          <w:rFonts w:hint="eastAsia" w:ascii="仿宋" w:hAnsi="仿宋" w:eastAsia="仿宋" w:cs="仿宋"/>
          <w:color w:val="000000"/>
          <w:sz w:val="32"/>
          <w:szCs w:val="32"/>
          <w:lang w:eastAsia="zh-CN"/>
        </w:rPr>
        <w:t>，产生的相关成本及人员伤亡责任均由乙方自行承担</w:t>
      </w:r>
      <w:r>
        <w:rPr>
          <w:rFonts w:hint="eastAsia" w:ascii="仿宋" w:hAnsi="仿宋" w:eastAsia="仿宋" w:cs="仿宋"/>
          <w:color w:val="000000"/>
          <w:sz w:val="32"/>
          <w:szCs w:val="32"/>
        </w:rPr>
        <w:t>。</w:t>
      </w:r>
      <w:bookmarkEnd w:id="895"/>
    </w:p>
    <w:p>
      <w:pPr>
        <w:spacing w:line="540" w:lineRule="exact"/>
        <w:ind w:firstLine="640" w:firstLineChars="200"/>
        <w:rPr>
          <w:rFonts w:hint="eastAsia" w:ascii="仿宋" w:hAnsi="仿宋" w:eastAsia="仿宋" w:cs="仿宋"/>
          <w:b/>
          <w:color w:val="000000"/>
          <w:sz w:val="32"/>
          <w:szCs w:val="32"/>
        </w:rPr>
      </w:pPr>
      <w:r>
        <w:rPr>
          <w:rFonts w:hint="eastAsia" w:ascii="仿宋" w:hAnsi="仿宋" w:eastAsia="仿宋" w:cs="仿宋"/>
          <w:color w:val="000000"/>
          <w:sz w:val="32"/>
          <w:szCs w:val="32"/>
        </w:rPr>
        <w:t>14.严格遵守有关安全作业规定，如乙方员工发生工伤事故，由乙方负完全责任。</w:t>
      </w:r>
    </w:p>
    <w:p>
      <w:pPr>
        <w:spacing w:line="54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15.乙方应严格遵守国家法律、法规的规定，乙方人员在甲方管辖区域内产生经济及法律责任，均由乙方负完全责任，与甲方无关。</w:t>
      </w:r>
    </w:p>
    <w:p>
      <w:pPr>
        <w:spacing w:line="540" w:lineRule="exact"/>
        <w:ind w:firstLine="640" w:firstLineChars="200"/>
        <w:rPr>
          <w:rFonts w:hint="eastAsia" w:ascii="仿宋" w:hAnsi="仿宋" w:eastAsia="仿宋" w:cs="仿宋"/>
          <w:b w:val="0"/>
          <w:bCs w:val="0"/>
          <w:color w:val="000000"/>
          <w:sz w:val="32"/>
          <w:szCs w:val="32"/>
          <w:highlight w:val="none"/>
          <w:u w:val="none"/>
          <w:lang w:val="en-US" w:eastAsia="zh-CN"/>
        </w:rPr>
      </w:pPr>
      <w:r>
        <w:rPr>
          <w:rFonts w:hint="eastAsia" w:ascii="仿宋" w:hAnsi="仿宋" w:eastAsia="仿宋" w:cs="仿宋"/>
          <w:b w:val="0"/>
          <w:bCs w:val="0"/>
          <w:color w:val="000000"/>
          <w:sz w:val="32"/>
          <w:szCs w:val="32"/>
          <w:highlight w:val="none"/>
          <w:u w:val="none"/>
          <w:lang w:val="en-US" w:eastAsia="zh-CN"/>
        </w:rPr>
        <w:t>16.乙方应按照市场管理相关工作动态统筹调整服务人员，按照甲方工作部署及时配套相关服务工作。</w:t>
      </w:r>
    </w:p>
    <w:p>
      <w:pPr>
        <w:spacing w:line="540" w:lineRule="exact"/>
        <w:rPr>
          <w:rFonts w:hint="eastAsia" w:ascii="仿宋" w:hAnsi="仿宋" w:eastAsia="仿宋" w:cs="仿宋"/>
          <w:b/>
          <w:color w:val="000000"/>
          <w:sz w:val="32"/>
          <w:szCs w:val="32"/>
        </w:rPr>
      </w:pPr>
      <w:r>
        <w:rPr>
          <w:rFonts w:hint="eastAsia" w:ascii="仿宋" w:hAnsi="仿宋" w:eastAsia="仿宋" w:cs="仿宋"/>
          <w:b/>
          <w:color w:val="000000"/>
          <w:sz w:val="32"/>
          <w:szCs w:val="32"/>
        </w:rPr>
        <w:t xml:space="preserve">    九、违约责任</w:t>
      </w:r>
    </w:p>
    <w:p>
      <w:pPr>
        <w:spacing w:line="540" w:lineRule="exact"/>
        <w:ind w:left="1" w:firstLine="636" w:firstLineChars="199"/>
        <w:rPr>
          <w:rFonts w:hint="eastAsia" w:ascii="仿宋" w:hAnsi="仿宋" w:eastAsia="仿宋" w:cs="仿宋"/>
          <w:color w:val="000000"/>
          <w:sz w:val="32"/>
          <w:szCs w:val="32"/>
        </w:rPr>
      </w:pPr>
      <w:bookmarkStart w:id="896" w:name="auto_fouce_32"/>
      <w:r>
        <w:rPr>
          <w:rFonts w:hint="eastAsia" w:ascii="仿宋" w:hAnsi="仿宋" w:eastAsia="仿宋" w:cs="仿宋"/>
          <w:color w:val="000000"/>
          <w:sz w:val="32"/>
          <w:szCs w:val="32"/>
        </w:rPr>
        <w:t>乙方</w:t>
      </w:r>
      <w:r>
        <w:rPr>
          <w:rFonts w:hint="eastAsia" w:ascii="仿宋" w:hAnsi="仿宋" w:eastAsia="仿宋" w:cs="仿宋"/>
          <w:color w:val="000000"/>
          <w:sz w:val="32"/>
          <w:szCs w:val="32"/>
          <w:lang w:eastAsia="zh-CN"/>
        </w:rPr>
        <w:t>提供服务</w:t>
      </w:r>
      <w:r>
        <w:rPr>
          <w:rFonts w:hint="eastAsia" w:ascii="仿宋" w:hAnsi="仿宋" w:eastAsia="仿宋" w:cs="仿宋"/>
          <w:color w:val="000000"/>
          <w:sz w:val="32"/>
          <w:szCs w:val="32"/>
        </w:rPr>
        <w:t>未达到</w:t>
      </w:r>
      <w:r>
        <w:rPr>
          <w:rFonts w:hint="eastAsia" w:ascii="仿宋" w:hAnsi="仿宋" w:eastAsia="仿宋" w:cs="仿宋"/>
          <w:color w:val="000000"/>
          <w:sz w:val="32"/>
          <w:szCs w:val="32"/>
          <w:lang w:eastAsia="zh-CN"/>
        </w:rPr>
        <w:t>本合同及考核细则约定标准的，</w:t>
      </w:r>
      <w:r>
        <w:rPr>
          <w:rFonts w:hint="eastAsia" w:ascii="仿宋" w:hAnsi="仿宋" w:eastAsia="仿宋" w:cs="仿宋"/>
          <w:color w:val="000000"/>
          <w:sz w:val="32"/>
          <w:szCs w:val="32"/>
        </w:rPr>
        <w:t>甲方</w:t>
      </w:r>
      <w:r>
        <w:rPr>
          <w:rFonts w:hint="eastAsia" w:ascii="仿宋" w:hAnsi="仿宋" w:eastAsia="仿宋" w:cs="仿宋"/>
          <w:color w:val="000000"/>
          <w:sz w:val="32"/>
          <w:szCs w:val="32"/>
          <w:lang w:eastAsia="zh-CN"/>
        </w:rPr>
        <w:t>有权</w:t>
      </w:r>
      <w:r>
        <w:rPr>
          <w:rFonts w:hint="eastAsia" w:ascii="仿宋" w:hAnsi="仿宋" w:eastAsia="仿宋" w:cs="仿宋"/>
          <w:color w:val="000000"/>
          <w:sz w:val="32"/>
          <w:szCs w:val="32"/>
        </w:rPr>
        <w:t>要求</w:t>
      </w:r>
      <w:r>
        <w:rPr>
          <w:rFonts w:hint="eastAsia" w:ascii="仿宋" w:hAnsi="仿宋" w:eastAsia="仿宋" w:cs="仿宋"/>
          <w:color w:val="000000"/>
          <w:sz w:val="32"/>
          <w:szCs w:val="32"/>
          <w:lang w:eastAsia="zh-CN"/>
        </w:rPr>
        <w:t>乙方整改；</w:t>
      </w:r>
      <w:r>
        <w:rPr>
          <w:rFonts w:hint="eastAsia" w:ascii="仿宋" w:hAnsi="仿宋" w:eastAsia="仿宋" w:cs="仿宋"/>
          <w:color w:val="000000"/>
          <w:sz w:val="32"/>
          <w:szCs w:val="32"/>
        </w:rPr>
        <w:t>经甲方两次</w:t>
      </w:r>
      <w:r>
        <w:rPr>
          <w:rFonts w:hint="eastAsia" w:ascii="仿宋" w:hAnsi="仿宋" w:eastAsia="仿宋" w:cs="仿宋"/>
          <w:color w:val="000000"/>
          <w:sz w:val="32"/>
          <w:szCs w:val="32"/>
          <w:lang w:eastAsia="zh-CN"/>
        </w:rPr>
        <w:t>书面</w:t>
      </w:r>
      <w:r>
        <w:rPr>
          <w:rFonts w:hint="eastAsia" w:ascii="仿宋" w:hAnsi="仿宋" w:eastAsia="仿宋" w:cs="仿宋"/>
          <w:color w:val="000000"/>
          <w:sz w:val="32"/>
          <w:szCs w:val="32"/>
        </w:rPr>
        <w:t>通知整改</w:t>
      </w:r>
      <w:r>
        <w:rPr>
          <w:rFonts w:hint="eastAsia" w:ascii="仿宋" w:hAnsi="仿宋" w:eastAsia="仿宋" w:cs="仿宋"/>
          <w:color w:val="000000"/>
          <w:sz w:val="32"/>
          <w:szCs w:val="32"/>
          <w:lang w:eastAsia="zh-CN"/>
        </w:rPr>
        <w:t>后乙方</w:t>
      </w:r>
      <w:r>
        <w:rPr>
          <w:rFonts w:hint="eastAsia" w:ascii="仿宋" w:hAnsi="仿宋" w:eastAsia="仿宋" w:cs="仿宋"/>
          <w:color w:val="000000"/>
          <w:sz w:val="32"/>
          <w:szCs w:val="32"/>
        </w:rPr>
        <w:t>仍未达到</w:t>
      </w:r>
      <w:r>
        <w:rPr>
          <w:rFonts w:hint="eastAsia" w:ascii="仿宋" w:hAnsi="仿宋" w:eastAsia="仿宋" w:cs="仿宋"/>
          <w:color w:val="000000"/>
          <w:sz w:val="32"/>
          <w:szCs w:val="32"/>
          <w:lang w:eastAsia="zh-CN"/>
        </w:rPr>
        <w:t>约定</w:t>
      </w:r>
      <w:r>
        <w:rPr>
          <w:rFonts w:hint="eastAsia" w:ascii="仿宋" w:hAnsi="仿宋" w:eastAsia="仿宋" w:cs="仿宋"/>
          <w:color w:val="000000"/>
          <w:sz w:val="32"/>
          <w:szCs w:val="32"/>
        </w:rPr>
        <w:t>标准的，甲方有权扣除</w:t>
      </w:r>
      <w:r>
        <w:rPr>
          <w:rFonts w:hint="eastAsia" w:ascii="仿宋" w:hAnsi="仿宋" w:eastAsia="仿宋" w:cs="仿宋"/>
          <w:color w:val="000000"/>
          <w:sz w:val="32"/>
          <w:szCs w:val="32"/>
          <w:lang w:eastAsia="zh-CN"/>
        </w:rPr>
        <w:t>当</w:t>
      </w:r>
      <w:r>
        <w:rPr>
          <w:rFonts w:hint="eastAsia" w:ascii="仿宋" w:hAnsi="仿宋" w:eastAsia="仿宋" w:cs="仿宋"/>
          <w:color w:val="000000"/>
          <w:sz w:val="32"/>
          <w:szCs w:val="32"/>
        </w:rPr>
        <w:t>季度</w:t>
      </w:r>
      <w:r>
        <w:rPr>
          <w:rFonts w:hint="eastAsia" w:ascii="仿宋" w:hAnsi="仿宋" w:eastAsia="仿宋" w:cs="仿宋"/>
          <w:color w:val="000000"/>
          <w:sz w:val="32"/>
          <w:szCs w:val="32"/>
          <w:lang w:eastAsia="zh-CN"/>
        </w:rPr>
        <w:t>全额</w:t>
      </w:r>
      <w:r>
        <w:rPr>
          <w:rFonts w:hint="eastAsia" w:ascii="仿宋" w:hAnsi="仿宋" w:eastAsia="仿宋" w:cs="仿宋"/>
          <w:color w:val="000000"/>
          <w:sz w:val="32"/>
          <w:szCs w:val="32"/>
        </w:rPr>
        <w:t>服务费作为违约金</w:t>
      </w:r>
      <w:r>
        <w:rPr>
          <w:rFonts w:hint="eastAsia" w:ascii="仿宋" w:hAnsi="仿宋" w:eastAsia="仿宋" w:cs="仿宋"/>
          <w:color w:val="000000"/>
          <w:sz w:val="32"/>
          <w:szCs w:val="32"/>
          <w:lang w:eastAsia="zh-CN"/>
        </w:rPr>
        <w:t>；如违约金不足以弥补甲方损失的，乙方仍应就不足部分承担赔偿责任</w:t>
      </w:r>
      <w:r>
        <w:rPr>
          <w:rFonts w:hint="eastAsia" w:ascii="仿宋" w:hAnsi="仿宋" w:eastAsia="仿宋" w:cs="仿宋"/>
          <w:color w:val="000000"/>
          <w:sz w:val="32"/>
          <w:szCs w:val="32"/>
        </w:rPr>
        <w:t>。</w:t>
      </w:r>
      <w:bookmarkEnd w:id="896"/>
    </w:p>
    <w:p>
      <w:pPr>
        <w:spacing w:line="540" w:lineRule="exact"/>
        <w:ind w:left="1" w:firstLine="639" w:firstLineChars="199"/>
        <w:rPr>
          <w:rFonts w:hint="eastAsia" w:ascii="仿宋" w:hAnsi="仿宋" w:eastAsia="仿宋" w:cs="仿宋"/>
          <w:color w:val="000000"/>
          <w:sz w:val="32"/>
          <w:szCs w:val="32"/>
        </w:rPr>
      </w:pPr>
      <w:r>
        <w:rPr>
          <w:rFonts w:hint="eastAsia" w:ascii="仿宋" w:hAnsi="仿宋" w:eastAsia="仿宋" w:cs="仿宋"/>
          <w:b/>
          <w:color w:val="000000"/>
          <w:sz w:val="32"/>
          <w:szCs w:val="32"/>
        </w:rPr>
        <w:t>十、合同的解除与终止情形</w:t>
      </w:r>
    </w:p>
    <w:p>
      <w:pPr>
        <w:spacing w:line="540" w:lineRule="exact"/>
        <w:ind w:left="1" w:firstLine="636" w:firstLineChars="199"/>
        <w:rPr>
          <w:rFonts w:hint="eastAsia" w:ascii="仿宋" w:hAnsi="仿宋" w:eastAsia="仿宋" w:cs="仿宋"/>
          <w:color w:val="000000"/>
          <w:sz w:val="32"/>
          <w:szCs w:val="32"/>
        </w:rPr>
      </w:pPr>
      <w:bookmarkStart w:id="897" w:name="auto_fouce_33"/>
      <w:r>
        <w:rPr>
          <w:rFonts w:hint="eastAsia" w:ascii="仿宋" w:hAnsi="仿宋" w:eastAsia="仿宋" w:cs="仿宋"/>
          <w:color w:val="000000"/>
          <w:sz w:val="32"/>
          <w:szCs w:val="32"/>
        </w:rPr>
        <w:t>1.乙方工作服务不</w:t>
      </w:r>
      <w:r>
        <w:rPr>
          <w:rFonts w:hint="eastAsia" w:ascii="仿宋" w:hAnsi="仿宋" w:eastAsia="仿宋" w:cs="仿宋"/>
          <w:color w:val="000000"/>
          <w:sz w:val="32"/>
          <w:szCs w:val="32"/>
          <w:lang w:eastAsia="zh-CN"/>
        </w:rPr>
        <w:t>符合本合同约定、服务标准或考核要求的</w:t>
      </w:r>
      <w:r>
        <w:rPr>
          <w:rFonts w:hint="eastAsia" w:ascii="仿宋" w:hAnsi="仿宋" w:eastAsia="仿宋" w:cs="仿宋"/>
          <w:color w:val="000000"/>
          <w:sz w:val="32"/>
          <w:szCs w:val="32"/>
        </w:rPr>
        <w:t>，甲方有权</w:t>
      </w:r>
      <w:r>
        <w:rPr>
          <w:rFonts w:hint="eastAsia" w:ascii="仿宋" w:hAnsi="仿宋" w:eastAsia="仿宋" w:cs="仿宋"/>
          <w:color w:val="000000"/>
          <w:sz w:val="32"/>
          <w:szCs w:val="32"/>
          <w:lang w:eastAsia="zh-CN"/>
        </w:rPr>
        <w:t>向乙方发出</w:t>
      </w:r>
      <w:r>
        <w:rPr>
          <w:rFonts w:hint="eastAsia" w:ascii="仿宋" w:hAnsi="仿宋" w:eastAsia="仿宋" w:cs="仿宋"/>
          <w:color w:val="000000"/>
          <w:sz w:val="32"/>
          <w:szCs w:val="32"/>
        </w:rPr>
        <w:t>单方解除</w:t>
      </w:r>
      <w:r>
        <w:rPr>
          <w:rFonts w:hint="eastAsia" w:ascii="仿宋" w:hAnsi="仿宋" w:eastAsia="仿宋" w:cs="仿宋"/>
          <w:color w:val="000000"/>
          <w:sz w:val="32"/>
          <w:szCs w:val="32"/>
          <w:lang w:eastAsia="zh-CN"/>
        </w:rPr>
        <w:t>通知；该通知送达乙方之日起，本</w:t>
      </w:r>
      <w:r>
        <w:rPr>
          <w:rFonts w:hint="eastAsia" w:ascii="仿宋" w:hAnsi="仿宋" w:eastAsia="仿宋" w:cs="仿宋"/>
          <w:color w:val="000000"/>
          <w:sz w:val="32"/>
          <w:szCs w:val="32"/>
        </w:rPr>
        <w:t>合同</w:t>
      </w:r>
      <w:r>
        <w:rPr>
          <w:rFonts w:hint="eastAsia" w:ascii="仿宋" w:hAnsi="仿宋" w:eastAsia="仿宋" w:cs="仿宋"/>
          <w:color w:val="000000"/>
          <w:sz w:val="32"/>
          <w:szCs w:val="32"/>
          <w:lang w:eastAsia="zh-CN"/>
        </w:rPr>
        <w:t>即解除</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甲方无</w:t>
      </w:r>
      <w:r>
        <w:rPr>
          <w:rFonts w:hint="eastAsia" w:ascii="仿宋" w:hAnsi="仿宋" w:eastAsia="仿宋" w:cs="仿宋"/>
          <w:color w:val="000000"/>
          <w:sz w:val="32"/>
          <w:szCs w:val="32"/>
        </w:rPr>
        <w:t>需承担任何违约责任</w:t>
      </w:r>
      <w:r>
        <w:rPr>
          <w:rFonts w:hint="eastAsia" w:ascii="仿宋" w:hAnsi="仿宋" w:eastAsia="仿宋" w:cs="仿宋"/>
          <w:color w:val="000000"/>
          <w:sz w:val="32"/>
          <w:szCs w:val="32"/>
          <w:lang w:eastAsia="zh-CN"/>
        </w:rPr>
        <w:t>。乙方应在甲方通知的期限内完成退场并配合甲方及甲方</w:t>
      </w:r>
      <w:r>
        <w:rPr>
          <w:rFonts w:hint="eastAsia" w:ascii="仿宋" w:hAnsi="仿宋" w:eastAsia="仿宋" w:cs="仿宋"/>
          <w:color w:val="000000"/>
          <w:sz w:val="32"/>
          <w:szCs w:val="32"/>
        </w:rPr>
        <w:t>另行选取</w:t>
      </w:r>
      <w:r>
        <w:rPr>
          <w:rFonts w:hint="eastAsia" w:ascii="仿宋" w:hAnsi="仿宋" w:eastAsia="仿宋" w:cs="仿宋"/>
          <w:color w:val="000000"/>
          <w:sz w:val="32"/>
          <w:szCs w:val="32"/>
          <w:lang w:eastAsia="zh-CN"/>
        </w:rPr>
        <w:t>的</w:t>
      </w:r>
      <w:r>
        <w:rPr>
          <w:rFonts w:hint="eastAsia" w:ascii="仿宋" w:hAnsi="仿宋" w:eastAsia="仿宋" w:cs="仿宋"/>
          <w:color w:val="000000"/>
          <w:sz w:val="32"/>
          <w:szCs w:val="32"/>
        </w:rPr>
        <w:t>有资质</w:t>
      </w:r>
      <w:r>
        <w:rPr>
          <w:rFonts w:hint="eastAsia" w:ascii="仿宋" w:hAnsi="仿宋" w:eastAsia="仿宋" w:cs="仿宋"/>
          <w:color w:val="000000"/>
          <w:sz w:val="32"/>
          <w:szCs w:val="32"/>
          <w:lang w:eastAsia="zh-CN"/>
        </w:rPr>
        <w:t>服务单位完成交接。因乙方原因导致甲方发生</w:t>
      </w:r>
      <w:r>
        <w:rPr>
          <w:rFonts w:hint="eastAsia" w:ascii="仿宋" w:hAnsi="仿宋" w:eastAsia="仿宋" w:cs="仿宋"/>
          <w:color w:val="000000"/>
          <w:sz w:val="32"/>
          <w:szCs w:val="32"/>
        </w:rPr>
        <w:t>的</w:t>
      </w:r>
      <w:r>
        <w:rPr>
          <w:rFonts w:hint="eastAsia" w:ascii="仿宋" w:hAnsi="仿宋" w:eastAsia="仿宋" w:cs="仿宋"/>
          <w:color w:val="000000"/>
          <w:sz w:val="32"/>
          <w:szCs w:val="32"/>
          <w:lang w:eastAsia="zh-CN"/>
        </w:rPr>
        <w:t>临时用工、过渡</w:t>
      </w:r>
      <w:r>
        <w:rPr>
          <w:rFonts w:hint="eastAsia" w:ascii="仿宋" w:hAnsi="仿宋" w:eastAsia="仿宋" w:cs="仿宋"/>
          <w:color w:val="000000"/>
          <w:sz w:val="32"/>
          <w:szCs w:val="32"/>
        </w:rPr>
        <w:t>服务</w:t>
      </w:r>
      <w:r>
        <w:rPr>
          <w:rFonts w:hint="eastAsia" w:ascii="仿宋" w:hAnsi="仿宋" w:eastAsia="仿宋" w:cs="仿宋"/>
          <w:color w:val="000000"/>
          <w:sz w:val="32"/>
          <w:szCs w:val="32"/>
          <w:lang w:eastAsia="zh-CN"/>
        </w:rPr>
        <w:t>等额外费用由乙方承担；乙方逾期退场的，每日按合同总金额的1%向甲方支付占用费</w:t>
      </w:r>
      <w:r>
        <w:rPr>
          <w:rFonts w:hint="eastAsia" w:ascii="仿宋" w:hAnsi="仿宋" w:eastAsia="仿宋" w:cs="仿宋"/>
          <w:color w:val="000000"/>
          <w:sz w:val="32"/>
          <w:szCs w:val="32"/>
        </w:rPr>
        <w:t>。</w:t>
      </w:r>
      <w:bookmarkEnd w:id="897"/>
    </w:p>
    <w:p>
      <w:pPr>
        <w:spacing w:line="540" w:lineRule="exact"/>
        <w:ind w:left="1" w:firstLine="636" w:firstLineChars="199"/>
        <w:rPr>
          <w:rFonts w:hint="eastAsia" w:ascii="仿宋" w:hAnsi="仿宋" w:eastAsia="仿宋" w:cs="仿宋"/>
          <w:color w:val="000000"/>
          <w:sz w:val="32"/>
          <w:szCs w:val="32"/>
        </w:rPr>
      </w:pPr>
      <w:bookmarkStart w:id="898" w:name="auto_fouce_34"/>
      <w:r>
        <w:rPr>
          <w:rFonts w:hint="eastAsia" w:ascii="仿宋" w:hAnsi="仿宋" w:eastAsia="仿宋" w:cs="仿宋"/>
          <w:color w:val="000000"/>
          <w:sz w:val="32"/>
          <w:szCs w:val="32"/>
        </w:rPr>
        <w:t>2.乙方严重违反合同约定，影响市场经营秩序或导致甲方其他方面的严重损失，甲方有权单方解除合同，给甲方造成的经济损失，乙方仍应予以赔偿。</w:t>
      </w:r>
      <w:bookmarkEnd w:id="898"/>
    </w:p>
    <w:p>
      <w:pPr>
        <w:spacing w:line="540" w:lineRule="exact"/>
        <w:ind w:left="1" w:firstLine="636" w:firstLineChars="199"/>
        <w:rPr>
          <w:rFonts w:hint="eastAsia" w:ascii="仿宋" w:hAnsi="仿宋" w:eastAsia="仿宋" w:cs="仿宋"/>
          <w:color w:val="000000"/>
          <w:sz w:val="32"/>
          <w:szCs w:val="32"/>
        </w:rPr>
      </w:pPr>
      <w:r>
        <w:rPr>
          <w:rFonts w:hint="eastAsia" w:ascii="仿宋" w:hAnsi="仿宋" w:eastAsia="仿宋" w:cs="仿宋"/>
          <w:color w:val="000000"/>
          <w:sz w:val="32"/>
          <w:szCs w:val="32"/>
        </w:rPr>
        <w:t>3.本合同到期自动终止。</w:t>
      </w:r>
    </w:p>
    <w:p>
      <w:pPr>
        <w:spacing w:line="540" w:lineRule="exact"/>
        <w:ind w:left="1" w:firstLine="639" w:firstLineChars="199"/>
        <w:rPr>
          <w:rFonts w:hint="eastAsia" w:ascii="仿宋" w:hAnsi="仿宋" w:eastAsia="仿宋" w:cs="仿宋"/>
          <w:color w:val="000000"/>
          <w:sz w:val="32"/>
          <w:szCs w:val="32"/>
        </w:rPr>
      </w:pPr>
      <w:r>
        <w:rPr>
          <w:rFonts w:hint="eastAsia" w:ascii="仿宋" w:hAnsi="仿宋" w:eastAsia="仿宋" w:cs="仿宋"/>
          <w:b/>
          <w:color w:val="000000"/>
          <w:sz w:val="32"/>
          <w:szCs w:val="32"/>
        </w:rPr>
        <w:t>十一、赔偿责任</w:t>
      </w:r>
    </w:p>
    <w:p>
      <w:pPr>
        <w:spacing w:line="540" w:lineRule="exact"/>
        <w:ind w:left="1" w:firstLine="636" w:firstLineChars="199"/>
        <w:rPr>
          <w:rFonts w:hint="eastAsia" w:ascii="仿宋" w:hAnsi="仿宋" w:eastAsia="仿宋" w:cs="仿宋"/>
          <w:color w:val="000000"/>
          <w:sz w:val="32"/>
          <w:szCs w:val="32"/>
        </w:rPr>
      </w:pPr>
      <w:r>
        <w:rPr>
          <w:rFonts w:hint="eastAsia" w:ascii="仿宋" w:hAnsi="仿宋" w:eastAsia="仿宋" w:cs="仿宋"/>
          <w:color w:val="000000"/>
          <w:sz w:val="32"/>
          <w:szCs w:val="32"/>
        </w:rPr>
        <w:t>1.乙方负责承担乙方员工的一切费用，甲方概不负责。甲方除向乙方支付合同约定的费用外，无需再向乙方支付其他费用。</w:t>
      </w:r>
    </w:p>
    <w:p>
      <w:pPr>
        <w:spacing w:line="540" w:lineRule="exact"/>
        <w:ind w:left="1" w:firstLine="636" w:firstLineChars="199"/>
        <w:rPr>
          <w:rFonts w:hint="eastAsia" w:ascii="仿宋" w:hAnsi="仿宋" w:eastAsia="仿宋" w:cs="仿宋"/>
          <w:color w:val="000000"/>
          <w:sz w:val="32"/>
          <w:szCs w:val="32"/>
        </w:rPr>
      </w:pPr>
      <w:bookmarkStart w:id="899" w:name="auto_fouce_35"/>
      <w:r>
        <w:rPr>
          <w:rFonts w:hint="eastAsia" w:ascii="仿宋" w:hAnsi="仿宋" w:eastAsia="仿宋" w:cs="仿宋"/>
          <w:color w:val="000000"/>
          <w:sz w:val="32"/>
          <w:szCs w:val="32"/>
        </w:rPr>
        <w:t>2.乙方</w:t>
      </w:r>
      <w:r>
        <w:rPr>
          <w:rFonts w:hint="eastAsia" w:ascii="仿宋" w:hAnsi="仿宋" w:eastAsia="仿宋" w:cs="仿宋"/>
          <w:color w:val="000000"/>
          <w:sz w:val="32"/>
          <w:szCs w:val="32"/>
          <w:lang w:eastAsia="zh-CN"/>
        </w:rPr>
        <w:t>或乙方</w:t>
      </w:r>
      <w:r>
        <w:rPr>
          <w:rFonts w:hint="eastAsia" w:ascii="仿宋" w:hAnsi="仿宋" w:eastAsia="仿宋" w:cs="仿宋"/>
          <w:color w:val="000000"/>
          <w:sz w:val="32"/>
          <w:szCs w:val="32"/>
        </w:rPr>
        <w:t>工作人员在</w:t>
      </w:r>
      <w:r>
        <w:rPr>
          <w:rFonts w:hint="eastAsia" w:ascii="仿宋" w:hAnsi="仿宋" w:eastAsia="仿宋" w:cs="仿宋"/>
          <w:color w:val="000000"/>
          <w:sz w:val="32"/>
          <w:szCs w:val="32"/>
          <w:lang w:eastAsia="zh-CN"/>
        </w:rPr>
        <w:t>履</w:t>
      </w:r>
      <w:r>
        <w:rPr>
          <w:rFonts w:hint="eastAsia" w:ascii="仿宋" w:hAnsi="仿宋" w:eastAsia="仿宋" w:cs="仿宋"/>
          <w:color w:val="000000"/>
          <w:sz w:val="32"/>
          <w:szCs w:val="32"/>
        </w:rPr>
        <w:t>行</w:t>
      </w:r>
      <w:r>
        <w:rPr>
          <w:rFonts w:hint="eastAsia" w:ascii="仿宋" w:hAnsi="仿宋" w:eastAsia="仿宋" w:cs="仿宋"/>
          <w:color w:val="000000"/>
          <w:sz w:val="32"/>
          <w:szCs w:val="32"/>
          <w:lang w:eastAsia="zh-CN"/>
        </w:rPr>
        <w:t>合同过程</w:t>
      </w:r>
      <w:r>
        <w:rPr>
          <w:rFonts w:hint="eastAsia" w:ascii="仿宋" w:hAnsi="仿宋" w:eastAsia="仿宋" w:cs="仿宋"/>
          <w:color w:val="000000"/>
          <w:sz w:val="32"/>
          <w:szCs w:val="32"/>
        </w:rPr>
        <w:t>中发生</w:t>
      </w:r>
      <w:r>
        <w:rPr>
          <w:rFonts w:hint="eastAsia" w:ascii="仿宋" w:hAnsi="仿宋" w:eastAsia="仿宋" w:cs="仿宋"/>
          <w:color w:val="000000"/>
          <w:sz w:val="32"/>
          <w:szCs w:val="32"/>
          <w:lang w:eastAsia="zh-CN"/>
        </w:rPr>
        <w:t>的任何</w:t>
      </w:r>
      <w:r>
        <w:rPr>
          <w:rFonts w:hint="eastAsia" w:ascii="仿宋" w:hAnsi="仿宋" w:eastAsia="仿宋" w:cs="仿宋"/>
          <w:color w:val="000000"/>
          <w:sz w:val="32"/>
          <w:szCs w:val="32"/>
        </w:rPr>
        <w:t>违法、违规、意外事</w:t>
      </w:r>
      <w:r>
        <w:rPr>
          <w:rFonts w:hint="eastAsia" w:ascii="仿宋" w:hAnsi="仿宋" w:eastAsia="仿宋" w:cs="仿宋"/>
          <w:color w:val="000000"/>
          <w:sz w:val="32"/>
          <w:szCs w:val="32"/>
          <w:lang w:eastAsia="zh-CN"/>
        </w:rPr>
        <w:t>件</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均由</w:t>
      </w:r>
      <w:r>
        <w:rPr>
          <w:rFonts w:hint="eastAsia" w:ascii="仿宋" w:hAnsi="仿宋" w:eastAsia="仿宋" w:cs="仿宋"/>
          <w:color w:val="000000"/>
          <w:sz w:val="32"/>
          <w:szCs w:val="32"/>
        </w:rPr>
        <w:t>乙方</w:t>
      </w:r>
      <w:r>
        <w:rPr>
          <w:rFonts w:hint="eastAsia" w:ascii="仿宋" w:hAnsi="仿宋" w:eastAsia="仿宋" w:cs="仿宋"/>
          <w:color w:val="000000"/>
          <w:sz w:val="32"/>
          <w:szCs w:val="32"/>
          <w:lang w:eastAsia="zh-CN"/>
        </w:rPr>
        <w:t>承担</w:t>
      </w:r>
      <w:r>
        <w:rPr>
          <w:rFonts w:hint="eastAsia" w:ascii="仿宋" w:hAnsi="仿宋" w:eastAsia="仿宋" w:cs="仿宋"/>
          <w:color w:val="000000"/>
          <w:sz w:val="32"/>
          <w:szCs w:val="32"/>
        </w:rPr>
        <w:t>全</w:t>
      </w:r>
      <w:r>
        <w:rPr>
          <w:rFonts w:hint="eastAsia" w:ascii="仿宋" w:hAnsi="仿宋" w:eastAsia="仿宋" w:cs="仿宋"/>
          <w:color w:val="000000"/>
          <w:sz w:val="32"/>
          <w:szCs w:val="32"/>
          <w:lang w:eastAsia="zh-CN"/>
        </w:rPr>
        <w:t>部</w:t>
      </w:r>
      <w:r>
        <w:rPr>
          <w:rFonts w:hint="eastAsia" w:ascii="仿宋" w:hAnsi="仿宋" w:eastAsia="仿宋" w:cs="仿宋"/>
          <w:color w:val="000000"/>
          <w:sz w:val="32"/>
          <w:szCs w:val="32"/>
        </w:rPr>
        <w:t>责任</w:t>
      </w:r>
      <w:r>
        <w:rPr>
          <w:rFonts w:hint="eastAsia" w:ascii="仿宋" w:hAnsi="仿宋" w:eastAsia="仿宋" w:cs="仿宋"/>
          <w:color w:val="000000"/>
          <w:sz w:val="32"/>
          <w:szCs w:val="32"/>
          <w:lang w:eastAsia="zh-CN"/>
        </w:rPr>
        <w:t>；因</w:t>
      </w:r>
      <w:r>
        <w:rPr>
          <w:rStyle w:val="54"/>
          <w:rFonts w:hint="eastAsia" w:ascii="仿宋" w:hAnsi="仿宋" w:eastAsia="仿宋" w:cs="仿宋"/>
          <w:color w:val="000000"/>
          <w:sz w:val="32"/>
          <w:szCs w:val="32"/>
        </w:rPr>
        <w:t>乙方</w:t>
      </w:r>
      <w:r>
        <w:rPr>
          <w:rStyle w:val="54"/>
          <w:rFonts w:hint="eastAsia" w:ascii="仿宋" w:hAnsi="仿宋" w:eastAsia="仿宋" w:cs="仿宋"/>
          <w:color w:val="000000"/>
          <w:sz w:val="32"/>
          <w:szCs w:val="32"/>
          <w:lang w:eastAsia="zh-CN"/>
        </w:rPr>
        <w:t>或乙方工作人员</w:t>
      </w:r>
      <w:r>
        <w:rPr>
          <w:rStyle w:val="54"/>
          <w:rFonts w:hint="eastAsia" w:ascii="仿宋" w:hAnsi="仿宋" w:eastAsia="仿宋" w:cs="仿宋"/>
          <w:color w:val="000000"/>
          <w:sz w:val="32"/>
          <w:szCs w:val="32"/>
        </w:rPr>
        <w:t>原因造成甲方</w:t>
      </w:r>
      <w:r>
        <w:rPr>
          <w:rStyle w:val="54"/>
          <w:rFonts w:hint="eastAsia" w:ascii="仿宋" w:hAnsi="仿宋" w:eastAsia="仿宋" w:cs="仿宋"/>
          <w:color w:val="000000"/>
          <w:sz w:val="32"/>
          <w:szCs w:val="32"/>
          <w:lang w:eastAsia="zh-CN"/>
        </w:rPr>
        <w:t>、</w:t>
      </w:r>
      <w:r>
        <w:rPr>
          <w:rStyle w:val="54"/>
          <w:rFonts w:hint="eastAsia" w:ascii="仿宋" w:hAnsi="仿宋" w:eastAsia="仿宋" w:cs="仿宋"/>
          <w:color w:val="000000"/>
          <w:sz w:val="32"/>
          <w:szCs w:val="32"/>
        </w:rPr>
        <w:t>第三方人</w:t>
      </w:r>
      <w:r>
        <w:rPr>
          <w:rStyle w:val="54"/>
          <w:rFonts w:hint="eastAsia" w:ascii="仿宋" w:hAnsi="仿宋" w:eastAsia="仿宋" w:cs="仿宋"/>
          <w:color w:val="000000"/>
          <w:sz w:val="32"/>
          <w:szCs w:val="32"/>
          <w:lang w:eastAsia="zh-CN"/>
        </w:rPr>
        <w:t>身损害或</w:t>
      </w:r>
      <w:r>
        <w:rPr>
          <w:rStyle w:val="54"/>
          <w:rFonts w:hint="eastAsia" w:ascii="仿宋" w:hAnsi="仿宋" w:eastAsia="仿宋" w:cs="仿宋"/>
          <w:color w:val="000000"/>
          <w:sz w:val="32"/>
          <w:szCs w:val="32"/>
        </w:rPr>
        <w:t>财产损失的，由乙方承担</w:t>
      </w:r>
      <w:r>
        <w:rPr>
          <w:rStyle w:val="54"/>
          <w:rFonts w:hint="eastAsia" w:ascii="仿宋" w:hAnsi="仿宋" w:eastAsia="仿宋" w:cs="仿宋"/>
          <w:color w:val="000000"/>
          <w:sz w:val="32"/>
          <w:szCs w:val="32"/>
          <w:lang w:eastAsia="zh-CN"/>
        </w:rPr>
        <w:t>全部</w:t>
      </w:r>
      <w:r>
        <w:rPr>
          <w:rStyle w:val="54"/>
          <w:rFonts w:hint="eastAsia" w:ascii="仿宋" w:hAnsi="仿宋" w:eastAsia="仿宋" w:cs="仿宋"/>
          <w:color w:val="000000"/>
          <w:sz w:val="32"/>
          <w:szCs w:val="32"/>
        </w:rPr>
        <w:t>赔偿责任</w:t>
      </w:r>
      <w:r>
        <w:rPr>
          <w:rStyle w:val="54"/>
          <w:rFonts w:hint="eastAsia" w:ascii="仿宋" w:hAnsi="仿宋" w:eastAsia="仿宋" w:cs="仿宋"/>
          <w:color w:val="000000"/>
          <w:sz w:val="32"/>
          <w:szCs w:val="32"/>
          <w:lang w:eastAsia="zh-CN"/>
        </w:rPr>
        <w:t>，包括但不限于直接损失、间接损失、维权支出的律师费、诉讼费等全部费用</w:t>
      </w:r>
      <w:r>
        <w:rPr>
          <w:rStyle w:val="54"/>
          <w:rFonts w:hint="eastAsia" w:ascii="仿宋" w:hAnsi="仿宋" w:eastAsia="仿宋" w:cs="仿宋"/>
          <w:color w:val="000000"/>
          <w:sz w:val="32"/>
          <w:szCs w:val="32"/>
        </w:rPr>
        <w:t>。</w:t>
      </w:r>
      <w:bookmarkEnd w:id="899"/>
    </w:p>
    <w:p>
      <w:pPr>
        <w:spacing w:line="540" w:lineRule="exact"/>
        <w:ind w:left="1" w:firstLine="639" w:firstLineChars="199"/>
        <w:rPr>
          <w:rFonts w:hint="eastAsia" w:ascii="仿宋" w:hAnsi="仿宋" w:eastAsia="仿宋" w:cs="仿宋"/>
          <w:b/>
          <w:bCs/>
          <w:color w:val="000000"/>
          <w:sz w:val="32"/>
          <w:szCs w:val="32"/>
        </w:rPr>
      </w:pPr>
      <w:r>
        <w:rPr>
          <w:rFonts w:hint="eastAsia" w:ascii="仿宋" w:hAnsi="仿宋" w:eastAsia="仿宋" w:cs="仿宋"/>
          <w:b/>
          <w:bCs/>
          <w:color w:val="000000"/>
          <w:sz w:val="32"/>
          <w:szCs w:val="32"/>
        </w:rPr>
        <w:t>十二、通知和送达</w:t>
      </w:r>
    </w:p>
    <w:p>
      <w:pPr>
        <w:spacing w:line="540" w:lineRule="exact"/>
        <w:ind w:left="1" w:firstLine="636" w:firstLineChars="199"/>
        <w:rPr>
          <w:rFonts w:hint="eastAsia" w:ascii="仿宋" w:hAnsi="仿宋" w:eastAsia="仿宋" w:cs="仿宋"/>
          <w:color w:val="000000"/>
          <w:sz w:val="32"/>
          <w:szCs w:val="32"/>
        </w:rPr>
      </w:pPr>
      <w:bookmarkStart w:id="900" w:name="auto_fouce_36"/>
      <w:r>
        <w:rPr>
          <w:rFonts w:hint="eastAsia" w:ascii="仿宋" w:hAnsi="仿宋" w:eastAsia="仿宋" w:cs="仿宋"/>
          <w:color w:val="000000"/>
          <w:sz w:val="32"/>
          <w:szCs w:val="32"/>
        </w:rPr>
        <w:t>双方为履行本合同而相互发出的通知、文件均以首页所列明的联系地址、联系人电子邮箱、联系手机作为有效的送达、接收信息载体；同时双方确认首页列明的联系地址及方式系法院司法文书送达的法定地址。以邮政EMS特快专递方式发送的，快递发出后第三天即视为送达（即便出现拒收、查无此人、送达地址不准确等情形）；以电子邮件发送的，邮件</w:t>
      </w:r>
      <w:r>
        <w:rPr>
          <w:rFonts w:hint="eastAsia" w:ascii="仿宋" w:hAnsi="仿宋" w:eastAsia="仿宋" w:cs="仿宋"/>
          <w:color w:val="000000"/>
          <w:sz w:val="32"/>
          <w:szCs w:val="32"/>
          <w:lang w:eastAsia="zh-CN"/>
        </w:rPr>
        <w:t>成功</w:t>
      </w:r>
      <w:r>
        <w:rPr>
          <w:rFonts w:hint="eastAsia" w:ascii="仿宋" w:hAnsi="仿宋" w:eastAsia="仿宋" w:cs="仿宋"/>
          <w:color w:val="000000"/>
          <w:sz w:val="32"/>
          <w:szCs w:val="32"/>
        </w:rPr>
        <w:t>发</w:t>
      </w:r>
      <w:r>
        <w:rPr>
          <w:rFonts w:hint="eastAsia" w:ascii="仿宋" w:hAnsi="仿宋" w:eastAsia="仿宋" w:cs="仿宋"/>
          <w:color w:val="000000"/>
          <w:sz w:val="32"/>
          <w:szCs w:val="32"/>
          <w:lang w:eastAsia="zh-CN"/>
        </w:rPr>
        <w:t>出</w:t>
      </w:r>
      <w:r>
        <w:rPr>
          <w:rFonts w:hint="eastAsia" w:ascii="仿宋" w:hAnsi="仿宋" w:eastAsia="仿宋" w:cs="仿宋"/>
          <w:color w:val="000000"/>
          <w:sz w:val="32"/>
          <w:szCs w:val="32"/>
        </w:rPr>
        <w:t>后即视为送达；以短信方式发送的，短信</w:t>
      </w:r>
      <w:r>
        <w:rPr>
          <w:rFonts w:hint="eastAsia" w:ascii="仿宋" w:hAnsi="仿宋" w:eastAsia="仿宋" w:cs="仿宋"/>
          <w:color w:val="000000"/>
          <w:sz w:val="32"/>
          <w:szCs w:val="32"/>
          <w:lang w:eastAsia="zh-CN"/>
        </w:rPr>
        <w:t>成功</w:t>
      </w:r>
      <w:r>
        <w:rPr>
          <w:rFonts w:hint="eastAsia" w:ascii="仿宋" w:hAnsi="仿宋" w:eastAsia="仿宋" w:cs="仿宋"/>
          <w:color w:val="000000"/>
          <w:sz w:val="32"/>
          <w:szCs w:val="32"/>
        </w:rPr>
        <w:t>发</w:t>
      </w:r>
      <w:r>
        <w:rPr>
          <w:rFonts w:hint="eastAsia" w:ascii="仿宋" w:hAnsi="仿宋" w:eastAsia="仿宋" w:cs="仿宋"/>
          <w:color w:val="000000"/>
          <w:sz w:val="32"/>
          <w:szCs w:val="32"/>
          <w:lang w:eastAsia="zh-CN"/>
        </w:rPr>
        <w:t>出</w:t>
      </w:r>
      <w:r>
        <w:rPr>
          <w:rFonts w:hint="eastAsia" w:ascii="仿宋" w:hAnsi="仿宋" w:eastAsia="仿宋" w:cs="仿宋"/>
          <w:color w:val="000000"/>
          <w:sz w:val="32"/>
          <w:szCs w:val="32"/>
        </w:rPr>
        <w:t>后即视为送达。任何一方变更首页联系方式应书面通知对方，否则首页列明的联系方式均一直有效，对双方具有拘束力。</w:t>
      </w:r>
      <w:bookmarkEnd w:id="900"/>
    </w:p>
    <w:p>
      <w:pPr>
        <w:spacing w:line="540" w:lineRule="exact"/>
        <w:ind w:left="1" w:firstLine="639" w:firstLineChars="199"/>
        <w:rPr>
          <w:rFonts w:hint="eastAsia" w:ascii="仿宋" w:hAnsi="仿宋" w:eastAsia="仿宋" w:cs="仿宋"/>
          <w:color w:val="000000"/>
          <w:sz w:val="32"/>
          <w:szCs w:val="32"/>
        </w:rPr>
      </w:pPr>
      <w:r>
        <w:rPr>
          <w:rFonts w:hint="eastAsia" w:ascii="仿宋" w:hAnsi="仿宋" w:eastAsia="仿宋" w:cs="仿宋"/>
          <w:b/>
          <w:color w:val="000000"/>
          <w:sz w:val="32"/>
          <w:szCs w:val="32"/>
        </w:rPr>
        <w:t>十三、其它事项</w:t>
      </w:r>
    </w:p>
    <w:p>
      <w:pPr>
        <w:spacing w:line="540" w:lineRule="exact"/>
        <w:ind w:left="1" w:firstLine="636" w:firstLineChars="199"/>
        <w:rPr>
          <w:rFonts w:hint="eastAsia" w:ascii="仿宋" w:hAnsi="仿宋" w:eastAsia="仿宋" w:cs="仿宋"/>
          <w:color w:val="000000"/>
          <w:sz w:val="32"/>
          <w:szCs w:val="32"/>
        </w:rPr>
      </w:pPr>
      <w:bookmarkStart w:id="901" w:name="auto_fouce_37"/>
      <w:r>
        <w:rPr>
          <w:rFonts w:hint="eastAsia" w:ascii="仿宋" w:hAnsi="仿宋" w:eastAsia="仿宋" w:cs="仿宋"/>
          <w:color w:val="000000"/>
          <w:sz w:val="32"/>
          <w:szCs w:val="32"/>
        </w:rPr>
        <w:t>1.乙方确认双方之间系服务合同关系，而非劳务派遣；乙方员工与甲方不存在任何雇佣、劳动合同</w:t>
      </w:r>
      <w:r>
        <w:rPr>
          <w:rFonts w:hint="eastAsia" w:ascii="仿宋" w:hAnsi="仿宋" w:eastAsia="仿宋" w:cs="仿宋"/>
          <w:color w:val="000000"/>
          <w:sz w:val="32"/>
          <w:szCs w:val="32"/>
          <w:lang w:eastAsia="zh-CN"/>
        </w:rPr>
        <w:t>、劳务</w:t>
      </w:r>
      <w:r>
        <w:rPr>
          <w:rFonts w:hint="eastAsia" w:ascii="仿宋" w:hAnsi="仿宋" w:eastAsia="仿宋" w:cs="仿宋"/>
          <w:color w:val="000000"/>
          <w:sz w:val="32"/>
          <w:szCs w:val="32"/>
        </w:rPr>
        <w:t>关系，</w:t>
      </w:r>
      <w:r>
        <w:rPr>
          <w:rFonts w:hint="eastAsia" w:ascii="仿宋" w:hAnsi="仿宋" w:eastAsia="仿宋" w:cs="仿宋"/>
          <w:color w:val="000000"/>
          <w:sz w:val="32"/>
          <w:szCs w:val="32"/>
          <w:lang w:eastAsia="zh-CN"/>
        </w:rPr>
        <w:t>乙方承诺其所有员工不会以任何理由向甲方主张任何劳动或劳</w:t>
      </w:r>
      <w:r>
        <w:rPr>
          <w:rFonts w:hint="eastAsia" w:ascii="仿宋" w:hAnsi="仿宋" w:eastAsia="仿宋" w:cs="仿宋"/>
          <w:color w:val="000000"/>
          <w:sz w:val="32"/>
          <w:szCs w:val="32"/>
        </w:rPr>
        <w:t>务</w:t>
      </w:r>
      <w:r>
        <w:rPr>
          <w:rFonts w:hint="eastAsia" w:ascii="仿宋" w:hAnsi="仿宋" w:eastAsia="仿宋" w:cs="仿宋"/>
          <w:color w:val="000000"/>
          <w:sz w:val="32"/>
          <w:szCs w:val="32"/>
          <w:lang w:eastAsia="zh-CN"/>
        </w:rPr>
        <w:t>权益，如乙方员工向</w:t>
      </w:r>
      <w:r>
        <w:rPr>
          <w:rFonts w:hint="eastAsia" w:ascii="仿宋" w:hAnsi="仿宋" w:eastAsia="仿宋" w:cs="仿宋"/>
          <w:color w:val="000000"/>
          <w:sz w:val="32"/>
          <w:szCs w:val="32"/>
        </w:rPr>
        <w:t>甲方</w:t>
      </w:r>
      <w:r>
        <w:rPr>
          <w:rFonts w:hint="eastAsia" w:ascii="仿宋" w:hAnsi="仿宋" w:eastAsia="仿宋" w:cs="仿宋"/>
          <w:color w:val="000000"/>
          <w:sz w:val="32"/>
          <w:szCs w:val="32"/>
          <w:lang w:eastAsia="zh-CN"/>
        </w:rPr>
        <w:t>主张任何权益</w:t>
      </w:r>
      <w:r>
        <w:rPr>
          <w:rFonts w:hint="eastAsia" w:ascii="仿宋" w:hAnsi="仿宋" w:eastAsia="仿宋" w:cs="仿宋"/>
          <w:color w:val="000000"/>
          <w:sz w:val="32"/>
          <w:szCs w:val="32"/>
        </w:rPr>
        <w:t>，乙方</w:t>
      </w:r>
      <w:r>
        <w:rPr>
          <w:rFonts w:hint="eastAsia" w:ascii="仿宋" w:hAnsi="仿宋" w:eastAsia="仿宋" w:cs="仿宋"/>
          <w:color w:val="000000"/>
          <w:sz w:val="32"/>
          <w:szCs w:val="32"/>
          <w:lang w:eastAsia="zh-CN"/>
        </w:rPr>
        <w:t>应负责</w:t>
      </w:r>
      <w:r>
        <w:rPr>
          <w:rFonts w:hint="eastAsia" w:ascii="仿宋" w:hAnsi="仿宋" w:eastAsia="仿宋" w:cs="仿宋"/>
          <w:color w:val="000000"/>
          <w:sz w:val="32"/>
          <w:szCs w:val="32"/>
        </w:rPr>
        <w:t>处理</w:t>
      </w:r>
      <w:r>
        <w:rPr>
          <w:rFonts w:hint="eastAsia" w:ascii="仿宋" w:hAnsi="仿宋" w:eastAsia="仿宋" w:cs="仿宋"/>
          <w:color w:val="000000"/>
          <w:sz w:val="32"/>
          <w:szCs w:val="32"/>
          <w:lang w:eastAsia="zh-CN"/>
        </w:rPr>
        <w:t>并承担所有费用，如导致甲方被判决承担责任的，甲方有权向乙方全额追偿，且乙方应按甲方承担金额的30%向甲方支付违约金</w:t>
      </w:r>
      <w:r>
        <w:rPr>
          <w:rFonts w:hint="eastAsia" w:ascii="仿宋" w:hAnsi="仿宋" w:eastAsia="仿宋" w:cs="仿宋"/>
          <w:color w:val="000000"/>
          <w:sz w:val="32"/>
          <w:szCs w:val="32"/>
        </w:rPr>
        <w:t>。</w:t>
      </w:r>
      <w:bookmarkEnd w:id="901"/>
    </w:p>
    <w:p>
      <w:pPr>
        <w:spacing w:line="540" w:lineRule="exact"/>
        <w:ind w:left="1" w:firstLine="636" w:firstLineChars="199"/>
        <w:rPr>
          <w:rFonts w:hint="eastAsia" w:ascii="仿宋" w:hAnsi="仿宋" w:eastAsia="仿宋" w:cs="仿宋"/>
          <w:color w:val="000000"/>
          <w:sz w:val="32"/>
          <w:szCs w:val="32"/>
        </w:rPr>
      </w:pPr>
      <w:r>
        <w:rPr>
          <w:rFonts w:hint="eastAsia" w:ascii="仿宋" w:hAnsi="仿宋" w:eastAsia="仿宋" w:cs="仿宋"/>
          <w:color w:val="000000"/>
          <w:sz w:val="32"/>
          <w:szCs w:val="32"/>
        </w:rPr>
        <w:t>乙方如果违反合同约定，甲方为了维护自己权利为支付的律师费、诉讼费、保全费等均由乙方承担。</w:t>
      </w:r>
    </w:p>
    <w:p>
      <w:pPr>
        <w:spacing w:line="540" w:lineRule="exact"/>
        <w:ind w:left="1" w:firstLine="636" w:firstLineChars="199"/>
        <w:rPr>
          <w:rFonts w:hint="eastAsia" w:ascii="仿宋" w:hAnsi="仿宋" w:eastAsia="仿宋" w:cs="仿宋"/>
          <w:color w:val="000000"/>
          <w:sz w:val="32"/>
          <w:szCs w:val="32"/>
        </w:rPr>
      </w:pPr>
      <w:r>
        <w:rPr>
          <w:rFonts w:hint="eastAsia" w:ascii="仿宋" w:hAnsi="仿宋" w:eastAsia="仿宋" w:cs="仿宋"/>
          <w:color w:val="000000"/>
          <w:sz w:val="32"/>
          <w:szCs w:val="32"/>
        </w:rPr>
        <w:t>2.本合同其它未尽事宜，由双方协商解决，并可另行签订补充协议，补充协议与本合同具有同等效力。</w:t>
      </w:r>
    </w:p>
    <w:p>
      <w:pPr>
        <w:spacing w:line="540" w:lineRule="exact"/>
        <w:ind w:left="1" w:firstLine="636" w:firstLineChars="199"/>
        <w:rPr>
          <w:rFonts w:hint="eastAsia" w:ascii="仿宋" w:hAnsi="仿宋" w:eastAsia="仿宋" w:cs="仿宋"/>
          <w:color w:val="000000"/>
          <w:sz w:val="32"/>
          <w:szCs w:val="32"/>
        </w:rPr>
      </w:pPr>
      <w:r>
        <w:rPr>
          <w:rFonts w:hint="eastAsia" w:ascii="仿宋" w:hAnsi="仿宋" w:eastAsia="仿宋" w:cs="仿宋"/>
          <w:color w:val="000000"/>
          <w:sz w:val="32"/>
          <w:szCs w:val="32"/>
        </w:rPr>
        <w:t>3.执行本合同过程中发生的争议事项，双方协商解决，若协商不成，由甲方所在地人民法院管辖。</w:t>
      </w:r>
    </w:p>
    <w:p>
      <w:pPr>
        <w:spacing w:line="540" w:lineRule="exact"/>
        <w:ind w:left="1" w:firstLine="636" w:firstLineChars="199"/>
        <w:rPr>
          <w:rFonts w:hint="eastAsia" w:ascii="仿宋" w:hAnsi="仿宋" w:eastAsia="仿宋" w:cs="仿宋"/>
          <w:color w:val="000000"/>
          <w:sz w:val="32"/>
          <w:szCs w:val="32"/>
        </w:rPr>
      </w:pPr>
      <w:bookmarkStart w:id="902" w:name="auto_fouce_38"/>
      <w:r>
        <w:rPr>
          <w:rFonts w:hint="eastAsia" w:ascii="仿宋" w:hAnsi="仿宋" w:eastAsia="仿宋" w:cs="仿宋"/>
          <w:color w:val="000000"/>
          <w:sz w:val="32"/>
          <w:szCs w:val="32"/>
        </w:rPr>
        <w:t>4.合同期满前一个月，由双方协商是否续约，乙方</w:t>
      </w:r>
      <w:r>
        <w:rPr>
          <w:rFonts w:hint="eastAsia" w:ascii="仿宋" w:hAnsi="仿宋" w:eastAsia="仿宋" w:cs="仿宋"/>
          <w:color w:val="000000"/>
          <w:sz w:val="32"/>
          <w:szCs w:val="32"/>
          <w:lang w:eastAsia="zh-CN"/>
        </w:rPr>
        <w:t>如需行使</w:t>
      </w:r>
      <w:r>
        <w:rPr>
          <w:rFonts w:hint="eastAsia" w:ascii="仿宋" w:hAnsi="仿宋" w:eastAsia="仿宋" w:cs="仿宋"/>
          <w:color w:val="000000"/>
          <w:sz w:val="32"/>
          <w:szCs w:val="32"/>
        </w:rPr>
        <w:t>优先</w:t>
      </w:r>
      <w:r>
        <w:rPr>
          <w:rFonts w:hint="eastAsia" w:ascii="仿宋" w:hAnsi="仿宋" w:eastAsia="仿宋" w:cs="仿宋"/>
          <w:color w:val="000000"/>
          <w:sz w:val="32"/>
          <w:szCs w:val="32"/>
          <w:lang w:eastAsia="zh-CN"/>
        </w:rPr>
        <w:t>续约</w:t>
      </w:r>
      <w:r>
        <w:rPr>
          <w:rFonts w:hint="eastAsia" w:ascii="仿宋" w:hAnsi="仿宋" w:eastAsia="仿宋" w:cs="仿宋"/>
          <w:color w:val="000000"/>
          <w:sz w:val="32"/>
          <w:szCs w:val="32"/>
        </w:rPr>
        <w:t>权</w:t>
      </w:r>
      <w:r>
        <w:rPr>
          <w:rFonts w:hint="eastAsia" w:ascii="仿宋" w:hAnsi="仿宋" w:eastAsia="仿宋" w:cs="仿宋"/>
          <w:color w:val="000000"/>
          <w:sz w:val="32"/>
          <w:szCs w:val="32"/>
          <w:lang w:eastAsia="zh-CN"/>
        </w:rPr>
        <w:t>，需在甲方发出续约征询通知后3个工作日内书面回复甲方，逾期未回复视为乙方放弃优先续约权</w:t>
      </w:r>
      <w:r>
        <w:rPr>
          <w:rFonts w:hint="eastAsia" w:ascii="仿宋" w:hAnsi="仿宋" w:eastAsia="仿宋" w:cs="仿宋"/>
          <w:color w:val="000000"/>
          <w:sz w:val="32"/>
          <w:szCs w:val="32"/>
        </w:rPr>
        <w:t>。</w:t>
      </w:r>
      <w:bookmarkEnd w:id="902"/>
    </w:p>
    <w:p>
      <w:pPr>
        <w:spacing w:line="540" w:lineRule="exact"/>
        <w:ind w:left="638" w:leftChars="304"/>
        <w:rPr>
          <w:rFonts w:hint="eastAsia" w:ascii="仿宋" w:hAnsi="仿宋" w:eastAsia="仿宋" w:cs="仿宋"/>
          <w:color w:val="000000"/>
          <w:sz w:val="32"/>
          <w:szCs w:val="32"/>
        </w:rPr>
      </w:pPr>
      <w:r>
        <w:rPr>
          <w:rFonts w:hint="eastAsia" w:ascii="仿宋" w:hAnsi="仿宋" w:eastAsia="仿宋" w:cs="仿宋"/>
          <w:color w:val="000000"/>
          <w:sz w:val="32"/>
          <w:szCs w:val="32"/>
        </w:rPr>
        <w:t>5.本合同一式贰份，甲乙双方各一份，并具同等法律效力。</w:t>
      </w:r>
    </w:p>
    <w:p>
      <w:pPr>
        <w:spacing w:line="540" w:lineRule="exact"/>
        <w:ind w:left="638" w:leftChars="304"/>
        <w:rPr>
          <w:rFonts w:hint="eastAsia" w:ascii="仿宋" w:hAnsi="仿宋" w:eastAsia="仿宋" w:cs="仿宋"/>
          <w:color w:val="000000"/>
          <w:sz w:val="32"/>
          <w:szCs w:val="32"/>
        </w:rPr>
      </w:pPr>
      <w:r>
        <w:rPr>
          <w:rFonts w:hint="eastAsia" w:ascii="仿宋" w:hAnsi="仿宋" w:eastAsia="仿宋" w:cs="仿宋"/>
          <w:color w:val="000000"/>
          <w:sz w:val="32"/>
          <w:szCs w:val="32"/>
        </w:rPr>
        <w:t>6.本合同经双方签字盖章之日起生效。</w:t>
      </w:r>
    </w:p>
    <w:p>
      <w:pPr>
        <w:spacing w:line="540" w:lineRule="exact"/>
        <w:ind w:left="1" w:firstLine="636" w:firstLineChars="199"/>
        <w:rPr>
          <w:rFonts w:hint="eastAsia" w:ascii="仿宋" w:hAnsi="仿宋" w:eastAsia="仿宋" w:cs="仿宋"/>
          <w:color w:val="FF0000"/>
          <w:sz w:val="32"/>
          <w:szCs w:val="32"/>
          <w:lang w:eastAsia="zh-CN"/>
        </w:rPr>
      </w:pPr>
      <w:bookmarkStart w:id="903" w:name="tip_risk_bookmark_39"/>
      <w:r>
        <w:rPr>
          <w:rFonts w:hint="eastAsia" w:ascii="仿宋" w:hAnsi="仿宋" w:eastAsia="仿宋" w:cs="仿宋"/>
          <w:color w:val="000000"/>
          <w:sz w:val="32"/>
          <w:szCs w:val="32"/>
        </w:rPr>
        <w:t>附件：</w:t>
      </w:r>
      <w:bookmarkStart w:id="904" w:name="auto_fouce_40"/>
    </w:p>
    <w:p>
      <w:pPr>
        <w:spacing w:line="540" w:lineRule="exact"/>
        <w:ind w:left="1" w:firstLine="636" w:firstLineChars="199"/>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本合同附件为本合同不可分割的组成部分，与本合同正文具有同等法律效力。</w:t>
      </w:r>
      <w:bookmarkEnd w:id="904"/>
    </w:p>
    <w:p>
      <w:pPr>
        <w:numPr>
          <w:ilvl w:val="0"/>
          <w:numId w:val="17"/>
        </w:numPr>
        <w:spacing w:line="540" w:lineRule="exact"/>
        <w:ind w:left="1" w:firstLine="636" w:firstLineChars="199"/>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各市场情况表</w:t>
      </w:r>
    </w:p>
    <w:p>
      <w:pPr>
        <w:numPr>
          <w:ilvl w:val="0"/>
          <w:numId w:val="17"/>
        </w:numPr>
        <w:spacing w:line="540" w:lineRule="exact"/>
        <w:ind w:left="1" w:firstLine="636" w:firstLineChars="199"/>
        <w:rPr>
          <w:rFonts w:hint="eastAsia" w:ascii="仿宋" w:hAnsi="仿宋" w:eastAsia="仿宋" w:cs="仿宋"/>
          <w:color w:val="000000"/>
          <w:sz w:val="32"/>
          <w:szCs w:val="32"/>
        </w:rPr>
      </w:pPr>
      <w:r>
        <w:rPr>
          <w:rFonts w:hint="eastAsia" w:ascii="仿宋" w:hAnsi="仿宋" w:eastAsia="仿宋" w:cs="仿宋"/>
          <w:color w:val="000000"/>
          <w:sz w:val="32"/>
          <w:szCs w:val="32"/>
        </w:rPr>
        <w:t>考核细则</w:t>
      </w:r>
    </w:p>
    <w:p>
      <w:pPr>
        <w:snapToGrid w:val="0"/>
        <w:spacing w:line="540" w:lineRule="exact"/>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以下无正文</w:t>
      </w:r>
      <w:bookmarkEnd w:id="903"/>
      <w:r>
        <w:rPr>
          <w:rFonts w:hint="eastAsia" w:ascii="仿宋" w:hAnsi="仿宋" w:eastAsia="仿宋" w:cs="仿宋"/>
          <w:color w:val="000000"/>
          <w:sz w:val="32"/>
          <w:szCs w:val="32"/>
          <w:lang w:eastAsia="zh-CN"/>
        </w:rPr>
        <w:t>）</w:t>
      </w:r>
    </w:p>
    <w:p>
      <w:pPr>
        <w:snapToGrid w:val="0"/>
        <w:spacing w:line="540" w:lineRule="exact"/>
        <w:rPr>
          <w:rFonts w:hint="eastAsia" w:ascii="仿宋" w:hAnsi="仿宋" w:eastAsia="仿宋" w:cs="仿宋"/>
          <w:color w:val="000000"/>
          <w:sz w:val="32"/>
          <w:szCs w:val="32"/>
          <w:lang w:eastAsia="zh-CN"/>
        </w:rPr>
      </w:pPr>
    </w:p>
    <w:p>
      <w:pPr>
        <w:snapToGrid w:val="0"/>
        <w:spacing w:line="540" w:lineRule="exact"/>
        <w:rPr>
          <w:rFonts w:hint="eastAsia" w:ascii="仿宋" w:hAnsi="仿宋" w:eastAsia="仿宋" w:cs="仿宋"/>
          <w:color w:val="000000"/>
          <w:sz w:val="32"/>
          <w:szCs w:val="32"/>
          <w:lang w:eastAsia="zh-CN"/>
        </w:rPr>
      </w:pPr>
    </w:p>
    <w:p>
      <w:pPr>
        <w:snapToGrid w:val="0"/>
        <w:spacing w:line="540" w:lineRule="exact"/>
        <w:rPr>
          <w:rFonts w:hint="eastAsia" w:ascii="仿宋" w:hAnsi="仿宋" w:eastAsia="仿宋" w:cs="仿宋"/>
          <w:color w:val="000000"/>
          <w:sz w:val="32"/>
          <w:szCs w:val="32"/>
          <w:lang w:eastAsia="zh-CN"/>
        </w:rPr>
      </w:pPr>
    </w:p>
    <w:p>
      <w:pPr>
        <w:pStyle w:val="2"/>
        <w:ind w:left="0" w:leftChars="0" w:firstLine="0" w:firstLineChars="0"/>
        <w:rPr>
          <w:rFonts w:hint="eastAsia" w:ascii="仿宋" w:hAnsi="仿宋" w:eastAsia="仿宋" w:cs="仿宋"/>
          <w:color w:val="000000"/>
          <w:sz w:val="32"/>
          <w:szCs w:val="32"/>
          <w:lang w:eastAsia="zh-CN"/>
        </w:rPr>
      </w:pPr>
    </w:p>
    <w:p>
      <w:pPr>
        <w:rPr>
          <w:rFonts w:hint="eastAsia"/>
          <w:lang w:eastAsia="zh-CN"/>
        </w:rPr>
      </w:pPr>
    </w:p>
    <w:p>
      <w:pPr>
        <w:snapToGrid w:val="0"/>
        <w:spacing w:line="54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甲方(盖章)：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乙方(盖章)： </w:t>
      </w:r>
    </w:p>
    <w:p>
      <w:pPr>
        <w:snapToGrid w:val="0"/>
        <w:spacing w:line="540" w:lineRule="exact"/>
        <w:rPr>
          <w:rFonts w:hint="eastAsia" w:ascii="仿宋" w:hAnsi="仿宋" w:eastAsia="仿宋" w:cs="仿宋"/>
          <w:color w:val="000000"/>
          <w:sz w:val="32"/>
          <w:szCs w:val="32"/>
        </w:rPr>
      </w:pPr>
    </w:p>
    <w:p>
      <w:pPr>
        <w:snapToGrid w:val="0"/>
        <w:spacing w:line="540" w:lineRule="exact"/>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法定</w:t>
      </w:r>
      <w:r>
        <w:rPr>
          <w:rFonts w:hint="eastAsia" w:ascii="仿宋" w:hAnsi="仿宋" w:eastAsia="仿宋" w:cs="仿宋"/>
          <w:color w:val="000000"/>
          <w:sz w:val="32"/>
          <w:szCs w:val="32"/>
        </w:rPr>
        <w:t>代表</w:t>
      </w:r>
      <w:r>
        <w:rPr>
          <w:rFonts w:hint="eastAsia" w:ascii="仿宋" w:hAnsi="仿宋" w:eastAsia="仿宋" w:cs="仿宋"/>
          <w:color w:val="000000"/>
          <w:sz w:val="32"/>
          <w:szCs w:val="32"/>
          <w:lang w:val="en-US" w:eastAsia="zh-CN"/>
        </w:rPr>
        <w:t>人/授权代表</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val="en-US" w:eastAsia="zh-CN"/>
        </w:rPr>
        <w:t xml:space="preserve">   法定代表人/授权</w:t>
      </w:r>
      <w:r>
        <w:rPr>
          <w:rFonts w:hint="eastAsia" w:ascii="仿宋" w:hAnsi="仿宋" w:eastAsia="仿宋" w:cs="仿宋"/>
          <w:color w:val="000000"/>
          <w:sz w:val="32"/>
          <w:szCs w:val="32"/>
        </w:rPr>
        <w:t>代表：</w:t>
      </w:r>
    </w:p>
    <w:p>
      <w:pPr>
        <w:snapToGrid w:val="0"/>
        <w:spacing w:line="540" w:lineRule="exact"/>
        <w:rPr>
          <w:rFonts w:hint="eastAsia" w:ascii="仿宋" w:hAnsi="仿宋" w:eastAsia="仿宋" w:cs="仿宋"/>
          <w:color w:val="000000"/>
          <w:sz w:val="32"/>
          <w:szCs w:val="32"/>
        </w:rPr>
      </w:pPr>
    </w:p>
    <w:p>
      <w:pPr>
        <w:snapToGrid w:val="0"/>
        <w:spacing w:line="540" w:lineRule="exact"/>
        <w:ind w:firstLine="640" w:firstLineChars="200"/>
        <w:rPr>
          <w:rFonts w:hint="eastAsia" w:ascii="仿宋" w:hAnsi="仿宋" w:eastAsia="仿宋" w:cs="仿宋"/>
          <w:color w:val="000000"/>
          <w:sz w:val="32"/>
          <w:szCs w:val="32"/>
        </w:rPr>
      </w:pPr>
      <w:bookmarkStart w:id="905" w:name="tip_risk_bookmark_42"/>
      <w:r>
        <w:rPr>
          <w:rFonts w:hint="eastAsia" w:ascii="仿宋" w:hAnsi="仿宋" w:eastAsia="仿宋" w:cs="仿宋"/>
          <w:color w:val="000000"/>
          <w:sz w:val="32"/>
          <w:szCs w:val="32"/>
        </w:rPr>
        <w:t>年   月   日                    年   月   日</w:t>
      </w:r>
      <w:bookmarkEnd w:id="905"/>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r>
        <w:rPr>
          <w:rFonts w:hint="eastAsia" w:ascii="仿宋" w:hAnsi="仿宋" w:eastAsia="仿宋" w:cs="仿宋"/>
          <w:color w:val="000000"/>
          <w:sz w:val="32"/>
          <w:szCs w:val="32"/>
        </w:rPr>
        <w:t>附件一：</w:t>
      </w:r>
    </w:p>
    <w:tbl>
      <w:tblPr>
        <w:tblStyle w:val="45"/>
        <w:tblW w:w="93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8"/>
        <w:gridCol w:w="2614"/>
        <w:gridCol w:w="4068"/>
        <w:gridCol w:w="16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390" w:type="dxa"/>
            <w:gridSpan w:val="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40"/>
                <w:szCs w:val="40"/>
                <w:u w:val="none"/>
                <w:lang w:val="en-US"/>
              </w:rPr>
            </w:pPr>
            <w:r>
              <w:rPr>
                <w:rFonts w:hint="eastAsia" w:ascii="仿宋" w:hAnsi="仿宋" w:eastAsia="仿宋" w:cs="仿宋"/>
                <w:b/>
                <w:bCs/>
                <w:i w:val="0"/>
                <w:iCs w:val="0"/>
                <w:color w:val="000000"/>
                <w:kern w:val="0"/>
                <w:sz w:val="40"/>
                <w:szCs w:val="40"/>
                <w:u w:val="none"/>
                <w:lang w:val="en-US" w:eastAsia="zh-CN" w:bidi="ar"/>
              </w:rPr>
              <w:t>各市场情况表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1098"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2614"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市场名称</w:t>
            </w:r>
          </w:p>
        </w:tc>
        <w:tc>
          <w:tcPr>
            <w:tcW w:w="4068"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4"/>
                <w:szCs w:val="24"/>
                <w:u w:val="none"/>
                <w:lang w:val="en-US" w:eastAsia="zh-CN" w:bidi="ar"/>
              </w:rPr>
              <w:t>市场面积</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w:t>
            </w:r>
          </w:p>
        </w:tc>
        <w:tc>
          <w:tcPr>
            <w:tcW w:w="161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西辛南市场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2250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石园南市场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12198</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石园北市场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2000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4</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河南村市场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5728</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5</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滨河裕龙市场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14000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6</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头二营市场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7475</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7</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南竺园市场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19900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8</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樱花园市场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3376</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沿河市场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9000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10</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牛山市场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27466</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11</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后鲁市场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3050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12</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高丽营市场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29777</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13</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北小营市场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8929</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14</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三山市场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1260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15</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彩俸市场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14239</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16</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南彩市场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24642</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17</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建北市场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2610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18</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澜西园市场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6000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19</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机动车市场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80779.63</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20</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花卉市场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11000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21</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北务市场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17332</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22</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便民市场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2850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23</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古玩市场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3600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24</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双裕东市场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4000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98"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25</w:t>
            </w:r>
          </w:p>
        </w:tc>
        <w:tc>
          <w:tcPr>
            <w:tcW w:w="261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东兴市场</w:t>
            </w:r>
          </w:p>
        </w:tc>
        <w:tc>
          <w:tcPr>
            <w:tcW w:w="4068"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3000</w:t>
            </w:r>
          </w:p>
        </w:tc>
        <w:tc>
          <w:tcPr>
            <w:tcW w:w="1610" w:type="dxa"/>
            <w:tcBorders>
              <w:top w:val="nil"/>
              <w:left w:val="nil"/>
              <w:bottom w:val="single" w:color="000000" w:sz="8" w:space="0"/>
              <w:right w:val="single" w:color="000000" w:sz="8" w:space="0"/>
            </w:tcBorders>
            <w:shd w:val="clear" w:color="auto" w:fill="auto"/>
            <w:vAlign w:val="center"/>
          </w:tcPr>
          <w:p>
            <w:pPr>
              <w:jc w:val="left"/>
              <w:rPr>
                <w:rFonts w:hint="eastAsia" w:ascii="仿宋" w:hAnsi="仿宋" w:eastAsia="仿宋" w:cs="仿宋"/>
                <w:b/>
                <w:bCs/>
                <w:i w:val="0"/>
                <w:iCs w:val="0"/>
                <w:color w:val="000000"/>
                <w:sz w:val="24"/>
                <w:szCs w:val="24"/>
                <w:u w:val="none"/>
              </w:rPr>
            </w:pPr>
          </w:p>
        </w:tc>
      </w:tr>
    </w:tbl>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p>
    <w:p>
      <w:pPr>
        <w:spacing w:line="540" w:lineRule="exact"/>
        <w:rPr>
          <w:rFonts w:hint="eastAsia" w:ascii="仿宋" w:hAnsi="仿宋" w:eastAsia="仿宋" w:cs="仿宋"/>
          <w:color w:val="000000"/>
          <w:sz w:val="32"/>
          <w:szCs w:val="32"/>
        </w:rPr>
      </w:pPr>
      <w:bookmarkStart w:id="906" w:name="auto_fouce_43"/>
      <w:r>
        <w:rPr>
          <w:rFonts w:hint="eastAsia" w:ascii="仿宋" w:hAnsi="仿宋" w:eastAsia="仿宋" w:cs="仿宋"/>
          <w:color w:val="000000"/>
          <w:sz w:val="32"/>
          <w:szCs w:val="32"/>
        </w:rPr>
        <w:t>附</w:t>
      </w:r>
      <w:r>
        <w:rPr>
          <w:rFonts w:hint="eastAsia" w:ascii="仿宋" w:hAnsi="仿宋" w:eastAsia="仿宋" w:cs="仿宋"/>
          <w:color w:val="000000"/>
          <w:sz w:val="32"/>
          <w:szCs w:val="32"/>
          <w:lang w:eastAsia="zh-CN"/>
        </w:rPr>
        <w:t>件</w:t>
      </w:r>
      <w:r>
        <w:rPr>
          <w:rFonts w:hint="eastAsia" w:ascii="仿宋" w:hAnsi="仿宋" w:eastAsia="仿宋" w:cs="仿宋"/>
          <w:color w:val="000000"/>
          <w:sz w:val="32"/>
          <w:szCs w:val="32"/>
        </w:rPr>
        <w:t>2：</w:t>
      </w:r>
    </w:p>
    <w:tbl>
      <w:tblPr>
        <w:tblStyle w:val="45"/>
        <w:tblW w:w="9660" w:type="dxa"/>
        <w:tblInd w:w="93" w:type="dxa"/>
        <w:tblLayout w:type="fixed"/>
        <w:tblCellMar>
          <w:top w:w="0" w:type="dxa"/>
          <w:left w:w="108" w:type="dxa"/>
          <w:bottom w:w="0" w:type="dxa"/>
          <w:right w:w="108" w:type="dxa"/>
        </w:tblCellMar>
      </w:tblPr>
      <w:tblGrid>
        <w:gridCol w:w="637"/>
        <w:gridCol w:w="482"/>
        <w:gridCol w:w="3985"/>
        <w:gridCol w:w="456"/>
        <w:gridCol w:w="4100"/>
      </w:tblGrid>
      <w:tr>
        <w:tblPrEx>
          <w:tblCellMar>
            <w:top w:w="0" w:type="dxa"/>
            <w:left w:w="108" w:type="dxa"/>
            <w:bottom w:w="0" w:type="dxa"/>
            <w:right w:w="108" w:type="dxa"/>
          </w:tblCellMar>
        </w:tblPrEx>
        <w:trPr>
          <w:trHeight w:val="887" w:hRule="atLeast"/>
        </w:trPr>
        <w:tc>
          <w:tcPr>
            <w:tcW w:w="9660" w:type="dxa"/>
            <w:gridSpan w:val="5"/>
            <w:tcBorders>
              <w:top w:val="nil"/>
              <w:left w:val="nil"/>
              <w:bottom w:val="nil"/>
              <w:right w:val="nil"/>
            </w:tcBorders>
            <w:vAlign w:val="center"/>
          </w:tcPr>
          <w:p>
            <w:pPr>
              <w:widowControl/>
              <w:jc w:val="center"/>
              <w:textAlignment w:val="center"/>
              <w:rPr>
                <w:rFonts w:hint="eastAsia" w:ascii="仿宋" w:hAnsi="仿宋" w:eastAsia="仿宋" w:cs="仿宋"/>
                <w:color w:val="000000"/>
                <w:sz w:val="44"/>
                <w:szCs w:val="44"/>
              </w:rPr>
            </w:pPr>
            <w:r>
              <w:rPr>
                <w:rFonts w:hint="eastAsia" w:ascii="仿宋" w:hAnsi="仿宋" w:eastAsia="仿宋" w:cs="仿宋"/>
                <w:color w:val="000000"/>
                <w:kern w:val="0"/>
                <w:sz w:val="44"/>
                <w:szCs w:val="44"/>
                <w:lang w:bidi="ar"/>
              </w:rPr>
              <w:t>保安人员考核细则</w:t>
            </w:r>
          </w:p>
        </w:tc>
      </w:tr>
      <w:bookmarkEnd w:id="906"/>
      <w:tr>
        <w:tblPrEx>
          <w:tblCellMar>
            <w:top w:w="0" w:type="dxa"/>
            <w:left w:w="108" w:type="dxa"/>
            <w:bottom w:w="0" w:type="dxa"/>
            <w:right w:w="108" w:type="dxa"/>
          </w:tblCellMar>
        </w:tblPrEx>
        <w:trPr>
          <w:trHeight w:val="1192" w:hRule="atLeast"/>
        </w:trPr>
        <w:tc>
          <w:tcPr>
            <w:tcW w:w="637"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考核项目</w:t>
            </w: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序号</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考核内容</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分值</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扣分标准</w:t>
            </w:r>
          </w:p>
        </w:tc>
      </w:tr>
      <w:tr>
        <w:tblPrEx>
          <w:tblCellMar>
            <w:top w:w="0" w:type="dxa"/>
            <w:left w:w="108" w:type="dxa"/>
            <w:bottom w:w="0" w:type="dxa"/>
            <w:right w:w="108" w:type="dxa"/>
          </w:tblCellMar>
        </w:tblPrEx>
        <w:trPr>
          <w:trHeight w:val="1192" w:hRule="atLeast"/>
        </w:trPr>
        <w:tc>
          <w:tcPr>
            <w:tcW w:w="63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工  作  纪  律</w:t>
            </w: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尊重从业单位领导及员工，服从领导，听从指挥；不诽谤、诋毁从业单位领导及员工，不损害从业单位良好形象。</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1.诽谤、诋毁从业单位领导及员工，发现一次扣2分。                                       2.不服从领导，不听从指挥发现一次扣5分。      3.有损害从业单位形象行为，发现一次扣5分。</w:t>
            </w:r>
          </w:p>
        </w:tc>
      </w:tr>
      <w:tr>
        <w:tblPrEx>
          <w:tblCellMar>
            <w:top w:w="0" w:type="dxa"/>
            <w:left w:w="108" w:type="dxa"/>
            <w:bottom w:w="0" w:type="dxa"/>
            <w:right w:w="108" w:type="dxa"/>
          </w:tblCellMar>
        </w:tblPrEx>
        <w:trPr>
          <w:trHeight w:val="1076"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安保人员应熟悉本岗位职责及要求，自觉遵守法律法规，举止文明，服务热情。</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bookmarkStart w:id="907" w:name="auto_fouce_44"/>
            <w:r>
              <w:rPr>
                <w:rFonts w:hint="eastAsia" w:ascii="仿宋" w:hAnsi="仿宋" w:eastAsia="仿宋" w:cs="仿宋"/>
                <w:color w:val="000000"/>
                <w:kern w:val="0"/>
                <w:sz w:val="20"/>
                <w:szCs w:val="20"/>
                <w:lang w:bidi="ar"/>
              </w:rPr>
              <w:t>1.发现打架斗</w:t>
            </w:r>
            <w:r>
              <w:rPr>
                <w:rFonts w:hint="eastAsia" w:ascii="仿宋" w:hAnsi="仿宋" w:eastAsia="仿宋" w:cs="仿宋"/>
                <w:color w:val="000000"/>
                <w:kern w:val="0"/>
                <w:sz w:val="20"/>
                <w:szCs w:val="20"/>
                <w:lang w:eastAsia="zh-CN" w:bidi="ar"/>
              </w:rPr>
              <w:t>殴</w:t>
            </w:r>
            <w:r>
              <w:rPr>
                <w:rFonts w:hint="eastAsia" w:ascii="仿宋" w:hAnsi="仿宋" w:eastAsia="仿宋" w:cs="仿宋"/>
                <w:color w:val="000000"/>
                <w:kern w:val="0"/>
                <w:sz w:val="20"/>
                <w:szCs w:val="20"/>
                <w:lang w:bidi="ar"/>
              </w:rPr>
              <w:t>的，每次扣3分。               2.发现吃、拿、卡、要行为，每次扣2分。      3.被商户或群众举报经查实的，每次扣3分。</w:t>
            </w:r>
            <w:bookmarkEnd w:id="907"/>
            <w:r>
              <w:rPr>
                <w:rFonts w:hint="eastAsia" w:ascii="仿宋" w:hAnsi="仿宋" w:eastAsia="仿宋" w:cs="仿宋"/>
                <w:color w:val="000000"/>
                <w:kern w:val="0"/>
                <w:sz w:val="20"/>
                <w:szCs w:val="20"/>
                <w:lang w:bidi="ar"/>
              </w:rPr>
              <w:t xml:space="preserve"> </w:t>
            </w:r>
          </w:p>
        </w:tc>
      </w:tr>
      <w:tr>
        <w:tblPrEx>
          <w:tblCellMar>
            <w:top w:w="0" w:type="dxa"/>
            <w:left w:w="108" w:type="dxa"/>
            <w:bottom w:w="0" w:type="dxa"/>
            <w:right w:w="108" w:type="dxa"/>
          </w:tblCellMar>
        </w:tblPrEx>
        <w:trPr>
          <w:trHeight w:val="1616"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安保人员须严格遵守作息时间，按各市场要求准时到岗，不得擅自脱岗、离岗；有事外出时须向值班领导、负责人请假，经同意后方可外出，事后销假。</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1.发现迟到、早退1人次，每次扣2分。         2.发现脱岗、离岗（上岗时间离开岗位1小时以上）1人次，每次扣3分。                                                        3.不假外出，发现1人次扣5分。</w:t>
            </w:r>
          </w:p>
        </w:tc>
      </w:tr>
      <w:tr>
        <w:tblPrEx>
          <w:tblCellMar>
            <w:top w:w="0" w:type="dxa"/>
            <w:left w:w="108" w:type="dxa"/>
            <w:bottom w:w="0" w:type="dxa"/>
            <w:right w:w="108" w:type="dxa"/>
          </w:tblCellMar>
        </w:tblPrEx>
        <w:trPr>
          <w:trHeight w:val="1104"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安保人员在岗期间应着装整洁、举止大方，注意仪容仪表。不得留奇异发型（如留长发、光头、染鲜艳颜色的头发等）。</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1.未按规定着装，发现1人扣2分。             2.在岗期间举止不端，发现1人扣1分。         3.工作期间留奇异发型等，每人次扣2分。</w:t>
            </w:r>
          </w:p>
        </w:tc>
      </w:tr>
      <w:tr>
        <w:tblPrEx>
          <w:tblCellMar>
            <w:top w:w="0" w:type="dxa"/>
            <w:left w:w="108" w:type="dxa"/>
            <w:bottom w:w="0" w:type="dxa"/>
            <w:right w:w="108" w:type="dxa"/>
          </w:tblCellMar>
        </w:tblPrEx>
        <w:trPr>
          <w:trHeight w:val="990"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安保人员在工作期间佩戴饰物应简洁、得体，不得佩戴各种夸张的手链和文玩饰品。</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工作期间佩戴各种夸张的项链、手链、戒指、手串、文玩饰品等，发现1人扣2分。</w:t>
            </w:r>
          </w:p>
        </w:tc>
      </w:tr>
      <w:tr>
        <w:tblPrEx>
          <w:tblCellMar>
            <w:top w:w="0" w:type="dxa"/>
            <w:left w:w="108" w:type="dxa"/>
            <w:bottom w:w="0" w:type="dxa"/>
            <w:right w:w="108" w:type="dxa"/>
          </w:tblCellMar>
        </w:tblPrEx>
        <w:trPr>
          <w:trHeight w:val="897"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安保人员严禁参与赌博，工作期间不得睡觉、饮酒、从事与工作无关的事情。</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1.发现赌博，每次扣4分。                    2.工作期间睡觉、饮酒、从事与工作无关的事情，每人次扣2分。</w:t>
            </w:r>
          </w:p>
        </w:tc>
      </w:tr>
      <w:tr>
        <w:tblPrEx>
          <w:tblCellMar>
            <w:top w:w="0" w:type="dxa"/>
            <w:left w:w="108" w:type="dxa"/>
            <w:bottom w:w="0" w:type="dxa"/>
            <w:right w:w="108" w:type="dxa"/>
          </w:tblCellMar>
        </w:tblPrEx>
        <w:trPr>
          <w:trHeight w:val="897" w:hRule="atLeast"/>
        </w:trPr>
        <w:tc>
          <w:tcPr>
            <w:tcW w:w="63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业  务  工  作</w:t>
            </w: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安保人员应熟悉市场内外的地形、地物及消防设施的分布情况，熟知市场水、电源位置，会使用消防设施。</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1.不知市场内外消防设施分布情况及市场水、电源位置的，每人次扣1分。                      2.不会使用灭火器及消防设施，每人次扣3分。</w:t>
            </w:r>
          </w:p>
        </w:tc>
      </w:tr>
      <w:tr>
        <w:tblPrEx>
          <w:tblCellMar>
            <w:top w:w="0" w:type="dxa"/>
            <w:left w:w="108" w:type="dxa"/>
            <w:bottom w:w="0" w:type="dxa"/>
            <w:right w:w="108" w:type="dxa"/>
          </w:tblCellMar>
        </w:tblPrEx>
        <w:trPr>
          <w:trHeight w:val="962"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8</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安保人员应根据各市场开闭市时间要求准时开、关市场大门、大厅门、厅内照明、冷风机等设施。</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1.未按要求准时开关市场大门、大厅门、厅内照明、冷风机等设施，每次扣2分。                2.造成经济损失或不良影响的，每次扣3分。</w:t>
            </w:r>
          </w:p>
        </w:tc>
      </w:tr>
      <w:tr>
        <w:tblPrEx>
          <w:tblCellMar>
            <w:top w:w="0" w:type="dxa"/>
            <w:left w:w="108" w:type="dxa"/>
            <w:bottom w:w="0" w:type="dxa"/>
            <w:right w:w="108" w:type="dxa"/>
          </w:tblCellMar>
        </w:tblPrEx>
        <w:trPr>
          <w:trHeight w:val="1090"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9</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认真做好市场每日安全巡逻工作，规范填写交接班记录和值班日志，妥善保管安保器械，积极配合市场管理人员做好日常安保工作。</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1.未填写交接班记录和值班日志的，每次扣2分。 2.未按操作流程操作致安保器械、监控设施损坏的，扣2分。</w:t>
            </w:r>
          </w:p>
        </w:tc>
      </w:tr>
      <w:tr>
        <w:tblPrEx>
          <w:tblCellMar>
            <w:top w:w="0" w:type="dxa"/>
            <w:left w:w="108" w:type="dxa"/>
            <w:bottom w:w="0" w:type="dxa"/>
            <w:right w:w="108" w:type="dxa"/>
          </w:tblCellMar>
        </w:tblPrEx>
        <w:trPr>
          <w:trHeight w:val="897"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在市场营业期间巡查市场、清理游商、疏导车辆、维护市场秩序。做到市场内及周边无游商、车辆无堵塞。</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1.市场营业期间出现车辆拥堵未及时疏导的，扣3分。                                       2.发现市场内及周边游商未清理的，扣5分。</w:t>
            </w:r>
          </w:p>
        </w:tc>
      </w:tr>
      <w:tr>
        <w:tblPrEx>
          <w:tblCellMar>
            <w:top w:w="0" w:type="dxa"/>
            <w:left w:w="108" w:type="dxa"/>
            <w:bottom w:w="0" w:type="dxa"/>
            <w:right w:w="108" w:type="dxa"/>
          </w:tblCellMar>
        </w:tblPrEx>
        <w:trPr>
          <w:trHeight w:val="1488"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11</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在日常工作中，安保人员若发现市场内公共设施、设备被损坏时，应及时通知市场办公室；通过监控、巡查发现安全隐患及可疑人员时，及时上报，配合做好安全防范工作。</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1.发现市场内公共设施、设备损坏时不及时上报的，扣1分。                                2.发现可疑人员不及时上报的，扣5分。                                        3.发现可疑人员未及时上报造成经济损失或不良影响的，扣3分。</w:t>
            </w:r>
          </w:p>
        </w:tc>
      </w:tr>
      <w:tr>
        <w:tblPrEx>
          <w:tblCellMar>
            <w:top w:w="0" w:type="dxa"/>
            <w:left w:w="108" w:type="dxa"/>
            <w:bottom w:w="0" w:type="dxa"/>
            <w:right w:w="108" w:type="dxa"/>
          </w:tblCellMar>
        </w:tblPrEx>
        <w:trPr>
          <w:trHeight w:val="1192" w:hRule="atLeast"/>
        </w:trPr>
        <w:tc>
          <w:tcPr>
            <w:tcW w:w="63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业  务  工  作</w:t>
            </w: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12</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加强市场巡视，对市场内“三合一”、用电、用液化气罐商户等进行全面检查，对发现的安全隐患，要及时汇报并排除。</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1.未发现存在的“三合一”安全隐患，扣2分。   2.发现存在的安全隐患未及时上报的，扣3分。   3.未上报发现的安全隐患而造成后果的，扣5分。</w:t>
            </w:r>
          </w:p>
        </w:tc>
      </w:tr>
      <w:tr>
        <w:tblPrEx>
          <w:tblCellMar>
            <w:top w:w="0" w:type="dxa"/>
            <w:left w:w="108" w:type="dxa"/>
            <w:bottom w:w="0" w:type="dxa"/>
            <w:right w:w="108" w:type="dxa"/>
          </w:tblCellMar>
        </w:tblPrEx>
        <w:trPr>
          <w:trHeight w:val="1488"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13</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夜间值班时，按照市场要求的巡更时间、地点巡视市场；如遇火情、被盗、设备故障、停电、治安事件等状况时，及时报告，并迅速采取有效措施、妥当处置；认真填写夜间值班记录。</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1.未按规定的巡更时间、地点巡视市场，扣3分。  2.未认真填写夜间值班记录，扣2分。           3.未发现存在的安全隐患，扣3分。            4.未及时上报发现的安全隐患造成后果的，扣5分。</w:t>
            </w:r>
          </w:p>
        </w:tc>
      </w:tr>
      <w:tr>
        <w:tblPrEx>
          <w:tblCellMar>
            <w:top w:w="0" w:type="dxa"/>
            <w:left w:w="108" w:type="dxa"/>
            <w:bottom w:w="0" w:type="dxa"/>
            <w:right w:w="108" w:type="dxa"/>
          </w:tblCellMar>
        </w:tblPrEx>
        <w:trPr>
          <w:trHeight w:val="937"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14</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完成市场交办的临时性工作，如：领导检查、扫雪铲冰、节日期间燃放烟花爆竹的看护等。</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1、未完成交办的临时性工作，扣2分。</w:t>
            </w:r>
          </w:p>
        </w:tc>
      </w:tr>
      <w:tr>
        <w:tblPrEx>
          <w:tblCellMar>
            <w:top w:w="0" w:type="dxa"/>
            <w:left w:w="108" w:type="dxa"/>
            <w:bottom w:w="0" w:type="dxa"/>
            <w:right w:w="108" w:type="dxa"/>
          </w:tblCellMar>
        </w:tblPrEx>
        <w:trPr>
          <w:trHeight w:val="1335" w:hRule="atLeast"/>
        </w:trPr>
        <w:tc>
          <w:tcPr>
            <w:tcW w:w="63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突发事件处置</w:t>
            </w: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15</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bookmarkStart w:id="908" w:name="auto_fouce_45"/>
            <w:r>
              <w:rPr>
                <w:rFonts w:hint="eastAsia" w:ascii="仿宋" w:hAnsi="仿宋" w:eastAsia="仿宋" w:cs="仿宋"/>
                <w:color w:val="000000"/>
                <w:kern w:val="0"/>
                <w:sz w:val="20"/>
                <w:szCs w:val="20"/>
                <w:lang w:bidi="ar"/>
              </w:rPr>
              <w:t>安保人员应熟知市场消防安全应急处置预案；在巡查市场时，能够发现消防隐患，及时向办公室汇报，疏散群众，并能根据实</w:t>
            </w:r>
            <w:r>
              <w:rPr>
                <w:rFonts w:hint="eastAsia" w:ascii="仿宋" w:hAnsi="仿宋" w:eastAsia="仿宋" w:cs="仿宋"/>
                <w:color w:val="000000"/>
                <w:kern w:val="0"/>
                <w:sz w:val="20"/>
                <w:szCs w:val="20"/>
                <w:lang w:eastAsia="zh-CN" w:bidi="ar"/>
              </w:rPr>
              <w:t>际</w:t>
            </w:r>
            <w:r>
              <w:rPr>
                <w:rFonts w:hint="eastAsia" w:ascii="仿宋" w:hAnsi="仿宋" w:eastAsia="仿宋" w:cs="仿宋"/>
                <w:color w:val="000000"/>
                <w:kern w:val="0"/>
                <w:sz w:val="20"/>
                <w:szCs w:val="20"/>
                <w:lang w:bidi="ar"/>
              </w:rPr>
              <w:t>情况扑救初级火情。</w:t>
            </w:r>
            <w:bookmarkEnd w:id="908"/>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1、不知市场消防安全应急预案及责任分工，扣1分。                                        2、发现消防火情未及时上报的，扣5分。        3、未能正确处置扑救初期火情的，扣3分。      </w:t>
            </w:r>
          </w:p>
        </w:tc>
      </w:tr>
      <w:tr>
        <w:tblPrEx>
          <w:tblCellMar>
            <w:top w:w="0" w:type="dxa"/>
            <w:left w:w="108" w:type="dxa"/>
            <w:bottom w:w="0" w:type="dxa"/>
            <w:right w:w="108" w:type="dxa"/>
          </w:tblCellMar>
        </w:tblPrEx>
        <w:trPr>
          <w:trHeight w:val="1545"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16</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bookmarkStart w:id="909" w:name="auto_fouce_46"/>
            <w:r>
              <w:rPr>
                <w:rFonts w:hint="eastAsia" w:ascii="仿宋" w:hAnsi="仿宋" w:eastAsia="仿宋" w:cs="仿宋"/>
                <w:color w:val="000000"/>
                <w:kern w:val="0"/>
                <w:sz w:val="20"/>
                <w:szCs w:val="20"/>
                <w:lang w:bidi="ar"/>
              </w:rPr>
              <w:t>安保人员应熟知市场公共安全应急处置预案；在巡查市场时，能够发现公共安全隐患、治安事件苗头，及时向办公室汇报，疏散群众，根据实</w:t>
            </w:r>
            <w:r>
              <w:rPr>
                <w:rFonts w:hint="eastAsia" w:ascii="仿宋" w:hAnsi="仿宋" w:eastAsia="仿宋" w:cs="仿宋"/>
                <w:color w:val="000000"/>
                <w:kern w:val="0"/>
                <w:sz w:val="20"/>
                <w:szCs w:val="20"/>
                <w:lang w:eastAsia="zh-CN" w:bidi="ar"/>
              </w:rPr>
              <w:t>际</w:t>
            </w:r>
            <w:r>
              <w:rPr>
                <w:rFonts w:hint="eastAsia" w:ascii="仿宋" w:hAnsi="仿宋" w:eastAsia="仿宋" w:cs="仿宋"/>
                <w:color w:val="000000"/>
                <w:kern w:val="0"/>
                <w:sz w:val="20"/>
                <w:szCs w:val="20"/>
                <w:lang w:bidi="ar"/>
              </w:rPr>
              <w:t>情况采取恰当措施避免拥挤、踩踏等致人伤亡的情况发生。</w:t>
            </w:r>
            <w:bookmarkEnd w:id="909"/>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1.不知市场公共安全应急预案及责任分工的，扣1分。                                                               2.发现公共安全隐患、治安事件苗头未及时上报的，扣5分。                                            3.未能正确处置造成公共安全事件的，扣5分。      </w:t>
            </w:r>
          </w:p>
        </w:tc>
      </w:tr>
      <w:tr>
        <w:tblPrEx>
          <w:tblCellMar>
            <w:top w:w="0" w:type="dxa"/>
            <w:left w:w="108" w:type="dxa"/>
            <w:bottom w:w="0" w:type="dxa"/>
            <w:right w:w="108" w:type="dxa"/>
          </w:tblCellMar>
        </w:tblPrEx>
        <w:trPr>
          <w:trHeight w:val="1488" w:hRule="atLeast"/>
        </w:trPr>
        <w:tc>
          <w:tcPr>
            <w:tcW w:w="63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4"/>
              </w:rPr>
            </w:pPr>
          </w:p>
        </w:tc>
        <w:tc>
          <w:tcPr>
            <w:tcW w:w="48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17</w:t>
            </w:r>
          </w:p>
        </w:tc>
        <w:tc>
          <w:tcPr>
            <w:tcW w:w="3985"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安保人员应具有强烈的正义感，在巡查市场时，能够发现可疑人员，及时向办公室汇报，敢于同违法犯罪行为作斗争，避免治安、刑事案件的发生，保障集体和群众的人身、财产安全，确保市场治安秩序正常。</w:t>
            </w:r>
          </w:p>
        </w:tc>
        <w:tc>
          <w:tcPr>
            <w:tcW w:w="4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10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 xml:space="preserve">1.在巡查期间，发现扒窃、盗窃案件，未及时制止的，每件扣3分。                                 2.在巡查期间，发现扒窃、盗窃案件，未及时上报的，每件扣2分。                            </w:t>
            </w:r>
          </w:p>
        </w:tc>
      </w:tr>
      <w:tr>
        <w:tblPrEx>
          <w:tblCellMar>
            <w:top w:w="0" w:type="dxa"/>
            <w:left w:w="108" w:type="dxa"/>
            <w:bottom w:w="0" w:type="dxa"/>
            <w:right w:w="108" w:type="dxa"/>
          </w:tblCellMar>
        </w:tblPrEx>
        <w:trPr>
          <w:trHeight w:val="4045" w:hRule="atLeast"/>
        </w:trPr>
        <w:tc>
          <w:tcPr>
            <w:tcW w:w="9660" w:type="dxa"/>
            <w:gridSpan w:val="5"/>
            <w:tcBorders>
              <w:top w:val="nil"/>
              <w:left w:val="nil"/>
              <w:bottom w:val="nil"/>
              <w:right w:val="nil"/>
            </w:tcBorders>
          </w:tcPr>
          <w:p>
            <w:pPr>
              <w:widowControl/>
              <w:jc w:val="left"/>
              <w:textAlignment w:val="top"/>
              <w:rPr>
                <w:rFonts w:hint="eastAsia" w:ascii="仿宋" w:hAnsi="仿宋" w:eastAsia="仿宋" w:cs="仿宋"/>
                <w:color w:val="FF0000"/>
                <w:kern w:val="0"/>
                <w:sz w:val="24"/>
                <w:lang w:eastAsia="zh-CN" w:bidi="ar"/>
              </w:rPr>
            </w:pPr>
            <w:bookmarkStart w:id="910" w:name="auto_fouce_47"/>
            <w:r>
              <w:rPr>
                <w:rFonts w:hint="eastAsia" w:ascii="仿宋" w:hAnsi="仿宋" w:eastAsia="仿宋" w:cs="仿宋"/>
                <w:color w:val="000000"/>
                <w:kern w:val="0"/>
                <w:sz w:val="24"/>
                <w:lang w:bidi="ar"/>
              </w:rPr>
              <w:t>考核说明：</w:t>
            </w:r>
          </w:p>
          <w:p>
            <w:pPr>
              <w:widowControl/>
              <w:jc w:val="left"/>
              <w:textAlignment w:val="top"/>
              <w:rPr>
                <w:rFonts w:hint="eastAsia" w:ascii="仿宋" w:hAnsi="仿宋" w:eastAsia="仿宋" w:cs="仿宋"/>
                <w:color w:val="FF0000"/>
                <w:kern w:val="0"/>
                <w:sz w:val="24"/>
                <w:lang w:eastAsia="zh-CN" w:bidi="ar"/>
              </w:rPr>
            </w:pPr>
            <w:r>
              <w:rPr>
                <w:rFonts w:hint="eastAsia" w:ascii="仿宋" w:hAnsi="仿宋" w:eastAsia="仿宋" w:cs="仿宋"/>
                <w:color w:val="000000"/>
                <w:kern w:val="0"/>
                <w:sz w:val="24"/>
                <w:lang w:bidi="ar"/>
              </w:rPr>
              <w:t>1、考核采用百分制，由市场工作人员对保安人员工作形象、在岗情况进行考核。</w:t>
            </w:r>
          </w:p>
          <w:p>
            <w:pPr>
              <w:widowControl/>
              <w:jc w:val="left"/>
              <w:textAlignment w:val="top"/>
              <w:rPr>
                <w:rFonts w:hint="eastAsia" w:ascii="仿宋" w:hAnsi="仿宋" w:eastAsia="仿宋" w:cs="仿宋"/>
                <w:color w:val="FF0000"/>
                <w:kern w:val="0"/>
                <w:sz w:val="24"/>
                <w:lang w:eastAsia="zh-CN" w:bidi="ar"/>
              </w:rPr>
            </w:pPr>
            <w:r>
              <w:rPr>
                <w:rFonts w:hint="eastAsia" w:ascii="仿宋" w:hAnsi="仿宋" w:eastAsia="仿宋" w:cs="仿宋"/>
                <w:color w:val="000000"/>
                <w:kern w:val="0"/>
                <w:sz w:val="24"/>
                <w:lang w:bidi="ar"/>
              </w:rPr>
              <w:t>2、考核内容所定分值为最大值，即每项扣分的最大值，超过此分值将不再扣分。</w:t>
            </w:r>
          </w:p>
          <w:p>
            <w:pPr>
              <w:widowControl/>
              <w:jc w:val="left"/>
              <w:textAlignment w:val="top"/>
              <w:rPr>
                <w:rFonts w:hint="eastAsia" w:ascii="仿宋" w:hAnsi="仿宋" w:eastAsia="仿宋" w:cs="仿宋"/>
                <w:color w:val="FF0000"/>
                <w:kern w:val="0"/>
                <w:sz w:val="24"/>
                <w:lang w:eastAsia="zh-CN" w:bidi="ar"/>
              </w:rPr>
            </w:pPr>
            <w:r>
              <w:rPr>
                <w:rFonts w:hint="eastAsia" w:ascii="仿宋" w:hAnsi="仿宋" w:eastAsia="仿宋" w:cs="仿宋"/>
                <w:color w:val="000000"/>
                <w:kern w:val="0"/>
                <w:sz w:val="24"/>
                <w:lang w:bidi="ar"/>
              </w:rPr>
              <w:t>3、考核内容一项分值超过最大值后，甲方有权要求乙方更换人员。</w:t>
            </w:r>
          </w:p>
          <w:p>
            <w:pPr>
              <w:widowControl/>
              <w:jc w:val="left"/>
              <w:textAlignment w:val="top"/>
              <w:rPr>
                <w:rFonts w:hint="eastAsia" w:ascii="仿宋" w:hAnsi="仿宋" w:eastAsia="仿宋" w:cs="仿宋"/>
                <w:color w:val="FF0000"/>
                <w:kern w:val="0"/>
                <w:sz w:val="24"/>
                <w:lang w:eastAsia="zh-CN" w:bidi="ar"/>
              </w:rPr>
            </w:pPr>
            <w:r>
              <w:rPr>
                <w:rFonts w:hint="eastAsia" w:ascii="仿宋" w:hAnsi="仿宋" w:eastAsia="仿宋" w:cs="仿宋"/>
                <w:color w:val="000000"/>
                <w:kern w:val="0"/>
                <w:sz w:val="24"/>
                <w:lang w:bidi="ar"/>
              </w:rPr>
              <w:t>4、考核所扣分值每季度进行汇总，每扣1分，甲方自乙方服务费用中扣除100元。</w:t>
            </w:r>
          </w:p>
          <w:p>
            <w:pPr>
              <w:widowControl/>
              <w:jc w:val="left"/>
              <w:textAlignment w:val="top"/>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5、考核各市场保安岗位配备情况，发现保安人员缺编1次，甲方自乙方服务费中扣除5000元。</w:t>
            </w:r>
            <w:bookmarkEnd w:id="910"/>
            <w:r>
              <w:rPr>
                <w:rFonts w:hint="eastAsia" w:ascii="仿宋" w:hAnsi="仿宋" w:eastAsia="仿宋" w:cs="仿宋"/>
                <w:color w:val="000000"/>
                <w:kern w:val="0"/>
                <w:sz w:val="24"/>
                <w:lang w:bidi="ar"/>
              </w:rPr>
              <w:t xml:space="preserve">   </w:t>
            </w:r>
          </w:p>
          <w:p>
            <w:pPr>
              <w:widowControl/>
              <w:jc w:val="left"/>
              <w:textAlignment w:val="top"/>
              <w:rPr>
                <w:rFonts w:hint="eastAsia" w:ascii="仿宋" w:hAnsi="仿宋" w:eastAsia="仿宋" w:cs="仿宋"/>
                <w:color w:val="000000"/>
                <w:sz w:val="24"/>
              </w:rPr>
            </w:pPr>
            <w:r>
              <w:rPr>
                <w:rFonts w:hint="eastAsia" w:ascii="仿宋" w:hAnsi="仿宋" w:eastAsia="仿宋" w:cs="仿宋"/>
                <w:color w:val="000000"/>
                <w:kern w:val="0"/>
                <w:sz w:val="24"/>
                <w:lang w:bidi="ar"/>
              </w:rPr>
              <w:t>6、因工作被检查通报的视其情况扣除服务费3万元，区级检查通报的视其情节扣除服务费10万元，市级检查通报的扣除服务费20万元。</w:t>
            </w:r>
          </w:p>
        </w:tc>
      </w:tr>
    </w:tbl>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rPr>
      </w:pPr>
    </w:p>
    <w:p>
      <w:pPr>
        <w:spacing w:line="540" w:lineRule="exact"/>
        <w:rPr>
          <w:rFonts w:hint="eastAsia" w:ascii="仿宋" w:hAnsi="仿宋" w:eastAsia="仿宋" w:cs="仿宋"/>
          <w:color w:val="000000"/>
          <w:sz w:val="32"/>
          <w:szCs w:val="32"/>
        </w:rPr>
      </w:pPr>
      <w:r>
        <w:rPr>
          <w:rFonts w:hint="eastAsia" w:ascii="仿宋" w:hAnsi="仿宋" w:eastAsia="仿宋" w:cs="仿宋"/>
          <w:color w:val="000000"/>
          <w:sz w:val="32"/>
          <w:szCs w:val="32"/>
        </w:rPr>
        <w:t>附件3：</w:t>
      </w:r>
    </w:p>
    <w:tbl>
      <w:tblPr>
        <w:tblStyle w:val="45"/>
        <w:tblW w:w="9760" w:type="dxa"/>
        <w:tblInd w:w="93" w:type="dxa"/>
        <w:tblLayout w:type="fixed"/>
        <w:tblCellMar>
          <w:top w:w="0" w:type="dxa"/>
          <w:left w:w="108" w:type="dxa"/>
          <w:bottom w:w="0" w:type="dxa"/>
          <w:right w:w="108" w:type="dxa"/>
        </w:tblCellMar>
      </w:tblPr>
      <w:tblGrid>
        <w:gridCol w:w="571"/>
        <w:gridCol w:w="530"/>
        <w:gridCol w:w="4083"/>
        <w:gridCol w:w="626"/>
        <w:gridCol w:w="3950"/>
      </w:tblGrid>
      <w:tr>
        <w:tblPrEx>
          <w:tblCellMar>
            <w:top w:w="0" w:type="dxa"/>
            <w:left w:w="108" w:type="dxa"/>
            <w:bottom w:w="0" w:type="dxa"/>
            <w:right w:w="108" w:type="dxa"/>
          </w:tblCellMar>
        </w:tblPrEx>
        <w:trPr>
          <w:trHeight w:val="828" w:hRule="atLeast"/>
        </w:trPr>
        <w:tc>
          <w:tcPr>
            <w:tcW w:w="9760" w:type="dxa"/>
            <w:gridSpan w:val="5"/>
            <w:tcBorders>
              <w:top w:val="nil"/>
              <w:left w:val="nil"/>
              <w:bottom w:val="single" w:color="000000" w:sz="4" w:space="0"/>
              <w:right w:val="nil"/>
            </w:tcBorders>
            <w:vAlign w:val="center"/>
          </w:tcPr>
          <w:p>
            <w:pPr>
              <w:widowControl/>
              <w:jc w:val="center"/>
              <w:textAlignment w:val="center"/>
              <w:rPr>
                <w:rFonts w:hint="eastAsia" w:ascii="仿宋" w:hAnsi="仿宋" w:eastAsia="仿宋" w:cs="仿宋"/>
                <w:color w:val="000000"/>
                <w:sz w:val="44"/>
                <w:szCs w:val="44"/>
              </w:rPr>
            </w:pPr>
            <w:r>
              <w:rPr>
                <w:rFonts w:hint="eastAsia" w:ascii="仿宋" w:hAnsi="仿宋" w:eastAsia="仿宋" w:cs="仿宋"/>
                <w:color w:val="000000"/>
                <w:kern w:val="0"/>
                <w:sz w:val="44"/>
                <w:szCs w:val="44"/>
                <w:lang w:bidi="ar"/>
              </w:rPr>
              <w:t>保洁人员考核细则</w:t>
            </w:r>
          </w:p>
        </w:tc>
      </w:tr>
      <w:tr>
        <w:tblPrEx>
          <w:tblCellMar>
            <w:top w:w="0" w:type="dxa"/>
            <w:left w:w="108" w:type="dxa"/>
            <w:bottom w:w="0" w:type="dxa"/>
            <w:right w:w="108" w:type="dxa"/>
          </w:tblCellMar>
        </w:tblPrEx>
        <w:trPr>
          <w:trHeight w:val="1112" w:hRule="atLeast"/>
        </w:trPr>
        <w:tc>
          <w:tcPr>
            <w:tcW w:w="57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考核项目</w:t>
            </w: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序号</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考核内容</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分值</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扣分标准</w:t>
            </w:r>
          </w:p>
        </w:tc>
      </w:tr>
      <w:tr>
        <w:tblPrEx>
          <w:tblCellMar>
            <w:top w:w="0" w:type="dxa"/>
            <w:left w:w="108" w:type="dxa"/>
            <w:bottom w:w="0" w:type="dxa"/>
            <w:right w:w="108" w:type="dxa"/>
          </w:tblCellMar>
        </w:tblPrEx>
        <w:trPr>
          <w:trHeight w:val="1112" w:hRule="atLeast"/>
        </w:trPr>
        <w:tc>
          <w:tcPr>
            <w:tcW w:w="571"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工  作  纪  律</w:t>
            </w: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尊重从业单位领导及员工，服从领导，听从指挥；不诽谤、诋毁从业单位领导及员工，不损害从业单位良好形象。</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1.诽谤、诋毁从业单位领导及员工，发现一次扣2分。                                      2.不服从领导，不听从指挥发现一次扣5分。 　　3.有损害从业单位形象行为，发现一次扣5分。</w:t>
            </w:r>
          </w:p>
        </w:tc>
      </w:tr>
      <w:tr>
        <w:tblPrEx>
          <w:tblCellMar>
            <w:top w:w="0" w:type="dxa"/>
            <w:left w:w="108" w:type="dxa"/>
            <w:bottom w:w="0" w:type="dxa"/>
            <w:right w:w="108" w:type="dxa"/>
          </w:tblCellMar>
        </w:tblPrEx>
        <w:trPr>
          <w:trHeight w:val="842" w:hRule="atLeast"/>
        </w:trPr>
        <w:tc>
          <w:tcPr>
            <w:tcW w:w="5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保洁人员应熟悉本岗位职责及要求，自觉遵守法律法规，举止文明，服务热情。</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bookmarkStart w:id="911" w:name="auto_fouce_49"/>
            <w:r>
              <w:rPr>
                <w:rFonts w:hint="eastAsia" w:ascii="仿宋" w:hAnsi="仿宋" w:eastAsia="仿宋" w:cs="仿宋"/>
                <w:color w:val="000000"/>
                <w:kern w:val="0"/>
                <w:sz w:val="20"/>
                <w:szCs w:val="20"/>
                <w:lang w:bidi="ar"/>
              </w:rPr>
              <w:t>1.发现打架斗</w:t>
            </w:r>
            <w:r>
              <w:rPr>
                <w:rFonts w:hint="eastAsia" w:ascii="仿宋" w:hAnsi="仿宋" w:eastAsia="仿宋" w:cs="仿宋"/>
                <w:color w:val="000000"/>
                <w:kern w:val="0"/>
                <w:sz w:val="20"/>
                <w:szCs w:val="20"/>
                <w:lang w:eastAsia="zh-CN" w:bidi="ar"/>
              </w:rPr>
              <w:t>殴</w:t>
            </w:r>
            <w:r>
              <w:rPr>
                <w:rFonts w:hint="eastAsia" w:ascii="仿宋" w:hAnsi="仿宋" w:eastAsia="仿宋" w:cs="仿宋"/>
                <w:color w:val="000000"/>
                <w:kern w:val="0"/>
                <w:sz w:val="20"/>
                <w:szCs w:val="20"/>
                <w:lang w:bidi="ar"/>
              </w:rPr>
              <w:t>的，每次扣3分。                  2.被商户或群众举报经查实的，每次扣3分。</w:t>
            </w:r>
            <w:bookmarkEnd w:id="911"/>
            <w:r>
              <w:rPr>
                <w:rFonts w:hint="eastAsia" w:ascii="仿宋" w:hAnsi="仿宋" w:eastAsia="仿宋" w:cs="仿宋"/>
                <w:color w:val="000000"/>
                <w:kern w:val="0"/>
                <w:sz w:val="20"/>
                <w:szCs w:val="20"/>
                <w:lang w:bidi="ar"/>
              </w:rPr>
              <w:t xml:space="preserve"> </w:t>
            </w:r>
          </w:p>
        </w:tc>
      </w:tr>
      <w:tr>
        <w:tblPrEx>
          <w:tblCellMar>
            <w:top w:w="0" w:type="dxa"/>
            <w:left w:w="108" w:type="dxa"/>
            <w:bottom w:w="0" w:type="dxa"/>
            <w:right w:w="108" w:type="dxa"/>
          </w:tblCellMar>
        </w:tblPrEx>
        <w:trPr>
          <w:trHeight w:val="1664" w:hRule="atLeast"/>
        </w:trPr>
        <w:tc>
          <w:tcPr>
            <w:tcW w:w="5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3</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保洁人员须严格遵守作息时间，按各市场要求准时到岗，不得擅自脱岗、离岗；有事外出时须向值班领导、负责人请假，经同意后方可外出，事后销假。</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1.发现迟到、早退1人次，每次扣1分。             2.发现脱岗（上岗时间离开岗位1小时以上）1人次，每次扣3分。                                     3.发现离岗（上岗时间离开岗位1小时以内）1人次，每次扣2分。                                      4.不假外出，发现1人次扣5分。</w:t>
            </w:r>
          </w:p>
        </w:tc>
      </w:tr>
      <w:tr>
        <w:tblPrEx>
          <w:tblCellMar>
            <w:top w:w="0" w:type="dxa"/>
            <w:left w:w="108" w:type="dxa"/>
            <w:bottom w:w="0" w:type="dxa"/>
            <w:right w:w="108" w:type="dxa"/>
          </w:tblCellMar>
        </w:tblPrEx>
        <w:trPr>
          <w:trHeight w:val="1030" w:hRule="atLeast"/>
        </w:trPr>
        <w:tc>
          <w:tcPr>
            <w:tcW w:w="5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4</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保洁人员在岗期间应着装整洁、举止大方，注意仪容仪表。不得留奇异发型（如留长发、光头、染鲜艳颜色的头发等）。</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1.未按规定着装，发现1人扣2分。                 2.在岗期间举止不端，发现1人扣1分。             3.工作期间留奇异发型等，每人次扣2分。</w:t>
            </w:r>
          </w:p>
        </w:tc>
      </w:tr>
      <w:tr>
        <w:tblPrEx>
          <w:tblCellMar>
            <w:top w:w="0" w:type="dxa"/>
            <w:left w:w="108" w:type="dxa"/>
            <w:bottom w:w="0" w:type="dxa"/>
            <w:right w:w="108" w:type="dxa"/>
          </w:tblCellMar>
        </w:tblPrEx>
        <w:trPr>
          <w:trHeight w:val="836" w:hRule="atLeast"/>
        </w:trPr>
        <w:tc>
          <w:tcPr>
            <w:tcW w:w="571"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保洁人员严禁参与赌博，工作期间不得睡觉、饮酒、从事与工作无关的事情。</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1.发现赌博，每次扣5分。                       2.工作期间睡觉、饮酒、从事与工作无关的事情，每人次扣2分。</w:t>
            </w:r>
          </w:p>
        </w:tc>
      </w:tr>
      <w:tr>
        <w:tblPrEx>
          <w:tblCellMar>
            <w:top w:w="0" w:type="dxa"/>
            <w:left w:w="108" w:type="dxa"/>
            <w:bottom w:w="0" w:type="dxa"/>
            <w:right w:w="108" w:type="dxa"/>
          </w:tblCellMar>
        </w:tblPrEx>
        <w:trPr>
          <w:trHeight w:val="1388" w:hRule="atLeast"/>
        </w:trPr>
        <w:tc>
          <w:tcPr>
            <w:tcW w:w="571" w:type="dxa"/>
            <w:vMerge w:val="restart"/>
            <w:tcBorders>
              <w:top w:val="single" w:color="000000" w:sz="4" w:space="0"/>
              <w:left w:val="single" w:color="000000" w:sz="4" w:space="0"/>
              <w:bottom w:val="nil"/>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环境卫生工作</w:t>
            </w: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6</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保洁员实行动态保洁，在市场营业期间的任何时间节点，市场内均有保洁员进行打扫清理；随时保持场内干净卫生。</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1.市场营业期间，场内未发现保洁人员打扫清理，扣1分。                                                                                  2.上市高峰时期，场内未发现保洁人员打扫清理，扣2分。                                                     3.其它问题（需备注说明），扣1分。</w:t>
            </w:r>
          </w:p>
        </w:tc>
      </w:tr>
      <w:tr>
        <w:tblPrEx>
          <w:tblCellMar>
            <w:top w:w="0" w:type="dxa"/>
            <w:left w:w="108" w:type="dxa"/>
            <w:bottom w:w="0" w:type="dxa"/>
            <w:right w:w="108" w:type="dxa"/>
          </w:tblCellMar>
        </w:tblPrEx>
        <w:trPr>
          <w:trHeight w:val="2766" w:hRule="atLeast"/>
        </w:trPr>
        <w:tc>
          <w:tcPr>
            <w:tcW w:w="571" w:type="dxa"/>
            <w:vMerge w:val="continue"/>
            <w:tcBorders>
              <w:top w:val="single" w:color="000000" w:sz="4" w:space="0"/>
              <w:left w:val="single" w:color="000000" w:sz="4" w:space="0"/>
              <w:bottom w:val="nil"/>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7</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持市场内干净卫生，无垃圾、无杂物、无污水、无蚊蝇孳生地、无小广告。雨雪天气时及时开展扫雪铲冰、清除积水工作。定期开展除四害工作，除四害设施齐全有效及时投放除四害药物。鼠站内干净卫生、无垃圾。防蝇设施齐全有效。死鼠、死蟑按规定正确处理。</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1、厅内发现3处或露天场地发现5处以下垃圾、污物、小广告，扣1分。                                                                  2、 除四害设施缺失或破损，扣2分。                                                        3、发现大面积（2平米以上）积水、积雪、冰面，发现一处扣1分。                                                            4、鼠站未及时投药或药物失效未及时更换，扣1分                                                         5、鼠站内存在垃圾死鼠、死蟑未按规定正确处理，扣2分。                                                                                                                                               6、其它问题（需备注说明），扣1分。</w:t>
            </w:r>
          </w:p>
        </w:tc>
      </w:tr>
      <w:tr>
        <w:tblPrEx>
          <w:tblCellMar>
            <w:top w:w="0" w:type="dxa"/>
            <w:left w:w="108" w:type="dxa"/>
            <w:bottom w:w="0" w:type="dxa"/>
            <w:right w:w="108" w:type="dxa"/>
          </w:tblCellMar>
        </w:tblPrEx>
        <w:trPr>
          <w:trHeight w:val="1441" w:hRule="atLeast"/>
        </w:trPr>
        <w:tc>
          <w:tcPr>
            <w:tcW w:w="571" w:type="dxa"/>
            <w:vMerge w:val="continue"/>
            <w:tcBorders>
              <w:top w:val="single" w:color="000000" w:sz="4" w:space="0"/>
              <w:left w:val="single" w:color="000000" w:sz="4" w:space="0"/>
              <w:bottom w:val="nil"/>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8</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保持场容场貌整洁美观，无卫生死角。墙面、门窗、纱窗、玻璃、门帘等设施设备干净整洁、无破损。</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1、场容场貌脏乱或破损，扣1分。                                                        2、墙面、门窗、纱窗、玻璃、门帘等设施设备脏乱或破损，扣1分。                                           3、存在卫生死角，扣1分。                                                             4、其它问题（需备注说明），扣1分。</w:t>
            </w:r>
          </w:p>
        </w:tc>
      </w:tr>
      <w:tr>
        <w:tblPrEx>
          <w:tblCellMar>
            <w:top w:w="0" w:type="dxa"/>
            <w:left w:w="108" w:type="dxa"/>
            <w:bottom w:w="0" w:type="dxa"/>
            <w:right w:w="108" w:type="dxa"/>
          </w:tblCellMar>
        </w:tblPrEx>
        <w:trPr>
          <w:trHeight w:val="1939" w:hRule="atLeast"/>
        </w:trPr>
        <w:tc>
          <w:tcPr>
            <w:tcW w:w="571" w:type="dxa"/>
            <w:vMerge w:val="restart"/>
            <w:tcBorders>
              <w:top w:val="nil"/>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环境卫生工作</w:t>
            </w: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9</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保持市场内公共卫生设施配套完好、充足，垃圾容器完好，摆放整齐各类宣传标识齐全;垃圾分类投放，保持桶外观清洁，垃圾清运及时。每户商户垃圾容器内垃圾及时清扫做到日产日清。</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1.市场内公共卫生设施、标识缺失、破损，扣1分。                                                    2.垃圾桶乱摆乱放，扣1分。                                                                     3.垃圾桶外观及周边脏乱，垃圾未分类投放，扣1分。                                                                                                               4.商户垃圾清理不及时，扣1分。                                                                     5.其它问题（需备注说明），扣1分。</w:t>
            </w:r>
          </w:p>
        </w:tc>
      </w:tr>
      <w:tr>
        <w:tblPrEx>
          <w:tblCellMar>
            <w:top w:w="0" w:type="dxa"/>
            <w:left w:w="108" w:type="dxa"/>
            <w:bottom w:w="0" w:type="dxa"/>
            <w:right w:w="108" w:type="dxa"/>
          </w:tblCellMar>
        </w:tblPrEx>
        <w:trPr>
          <w:trHeight w:val="1531" w:hRule="atLeast"/>
        </w:trPr>
        <w:tc>
          <w:tcPr>
            <w:tcW w:w="571" w:type="dxa"/>
            <w:vMerge w:val="continue"/>
            <w:tcBorders>
              <w:top w:val="nil"/>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保持经营者柜台上下、门店内外整洁干净，不得乱堆乱放杂物。空置柜台、房屋保持干净整洁。门、窗上禁止粘贴非法小广告等张贴物。</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1.柜台上下、门店内外脏乱，卫生差，扣1分。                                                                 2.乱堆乱放杂物，扣1分。                                                     3.空置柜台、房屋卫生脏乱，扣1分。                                                                4.门、窗上乱贴非法小广告等张贴物，扣1分。                                                              5.其它问题（需备注说明），扣1分。</w:t>
            </w:r>
          </w:p>
        </w:tc>
      </w:tr>
      <w:tr>
        <w:tblPrEx>
          <w:tblCellMar>
            <w:top w:w="0" w:type="dxa"/>
            <w:left w:w="108" w:type="dxa"/>
            <w:bottom w:w="0" w:type="dxa"/>
            <w:right w:w="108" w:type="dxa"/>
          </w:tblCellMar>
        </w:tblPrEx>
        <w:trPr>
          <w:trHeight w:val="1266" w:hRule="atLeast"/>
        </w:trPr>
        <w:tc>
          <w:tcPr>
            <w:tcW w:w="571" w:type="dxa"/>
            <w:vMerge w:val="continue"/>
            <w:tcBorders>
              <w:top w:val="nil"/>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11</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维护公厕设施完好，无味、无蚊蝇、无污物，通风良好，随时保洁。</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10</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1.公厕设施破损未及时汇报维修，扣1分。                                            2.公厕脏乱有污物，扣1分。                                              3.公厕内蚊蝇密度较大（5只以上），扣1分。                                                                4.其它问题（需备注说明），扣1分。</w:t>
            </w:r>
          </w:p>
        </w:tc>
      </w:tr>
      <w:tr>
        <w:tblPrEx>
          <w:tblCellMar>
            <w:top w:w="0" w:type="dxa"/>
            <w:left w:w="108" w:type="dxa"/>
            <w:bottom w:w="0" w:type="dxa"/>
            <w:right w:w="108" w:type="dxa"/>
          </w:tblCellMar>
        </w:tblPrEx>
        <w:trPr>
          <w:trHeight w:val="805" w:hRule="atLeast"/>
        </w:trPr>
        <w:tc>
          <w:tcPr>
            <w:tcW w:w="571" w:type="dxa"/>
            <w:vMerge w:val="continue"/>
            <w:tcBorders>
              <w:top w:val="nil"/>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12</w:t>
            </w:r>
          </w:p>
        </w:tc>
        <w:tc>
          <w:tcPr>
            <w:tcW w:w="4083" w:type="dxa"/>
            <w:tcBorders>
              <w:top w:val="nil"/>
              <w:left w:val="nil"/>
              <w:bottom w:val="nil"/>
              <w:right w:val="nil"/>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对携带宠物进入市场大厅的消费者进行劝阻。</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发现携带宠物进入市场大厅的消费者未进行劝阻，扣1分。</w:t>
            </w:r>
          </w:p>
        </w:tc>
      </w:tr>
      <w:tr>
        <w:tblPrEx>
          <w:tblCellMar>
            <w:top w:w="0" w:type="dxa"/>
            <w:left w:w="108" w:type="dxa"/>
            <w:bottom w:w="0" w:type="dxa"/>
            <w:right w:w="108" w:type="dxa"/>
          </w:tblCellMar>
        </w:tblPrEx>
        <w:trPr>
          <w:trHeight w:val="805" w:hRule="atLeast"/>
        </w:trPr>
        <w:tc>
          <w:tcPr>
            <w:tcW w:w="571" w:type="dxa"/>
            <w:vMerge w:val="continue"/>
            <w:tcBorders>
              <w:top w:val="nil"/>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保洁人员在工作期间发现市场内各种异常情况应及时向市场报告。</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发现异常情况未及时上报，扣1分。</w:t>
            </w:r>
          </w:p>
        </w:tc>
      </w:tr>
      <w:tr>
        <w:tblPrEx>
          <w:tblCellMar>
            <w:top w:w="0" w:type="dxa"/>
            <w:left w:w="108" w:type="dxa"/>
            <w:bottom w:w="0" w:type="dxa"/>
            <w:right w:w="108" w:type="dxa"/>
          </w:tblCellMar>
        </w:tblPrEx>
        <w:trPr>
          <w:trHeight w:val="805" w:hRule="atLeast"/>
        </w:trPr>
        <w:tc>
          <w:tcPr>
            <w:tcW w:w="571" w:type="dxa"/>
            <w:vMerge w:val="continue"/>
            <w:tcBorders>
              <w:top w:val="nil"/>
              <w:left w:val="single" w:color="000000" w:sz="4" w:space="0"/>
              <w:bottom w:val="single" w:color="000000" w:sz="4" w:space="0"/>
              <w:right w:val="single" w:color="000000" w:sz="4" w:space="0"/>
            </w:tcBorders>
            <w:vAlign w:val="center"/>
          </w:tcPr>
          <w:p>
            <w:pPr>
              <w:jc w:val="center"/>
              <w:rPr>
                <w:rFonts w:hint="eastAsia" w:ascii="仿宋" w:hAnsi="仿宋" w:eastAsia="仿宋" w:cs="仿宋"/>
                <w:color w:val="000000"/>
                <w:sz w:val="20"/>
                <w:szCs w:val="20"/>
              </w:rPr>
            </w:pPr>
          </w:p>
        </w:tc>
        <w:tc>
          <w:tcPr>
            <w:tcW w:w="5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4083" w:type="dxa"/>
            <w:tcBorders>
              <w:top w:val="single" w:color="000000" w:sz="4" w:space="0"/>
              <w:left w:val="single" w:color="000000" w:sz="4" w:space="0"/>
              <w:bottom w:val="single" w:color="000000" w:sz="4" w:space="0"/>
              <w:right w:val="single" w:color="000000" w:sz="4" w:space="0"/>
            </w:tcBorders>
            <w:vAlign w:val="center"/>
          </w:tcPr>
          <w:p>
            <w:pPr>
              <w:widowControl/>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完成市场交办的临时性工作。</w:t>
            </w:r>
          </w:p>
        </w:tc>
        <w:tc>
          <w:tcPr>
            <w:tcW w:w="62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w:t>
            </w:r>
          </w:p>
        </w:tc>
        <w:tc>
          <w:tcPr>
            <w:tcW w:w="3950"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未完成交办的临时性工作，扣2分。</w:t>
            </w:r>
          </w:p>
        </w:tc>
      </w:tr>
      <w:tr>
        <w:tblPrEx>
          <w:tblCellMar>
            <w:top w:w="0" w:type="dxa"/>
            <w:left w:w="108" w:type="dxa"/>
            <w:bottom w:w="0" w:type="dxa"/>
            <w:right w:w="108" w:type="dxa"/>
          </w:tblCellMar>
        </w:tblPrEx>
        <w:trPr>
          <w:trHeight w:val="2803" w:hRule="atLeast"/>
        </w:trPr>
        <w:tc>
          <w:tcPr>
            <w:tcW w:w="9760" w:type="dxa"/>
            <w:gridSpan w:val="5"/>
            <w:tcBorders>
              <w:top w:val="nil"/>
              <w:left w:val="nil"/>
              <w:bottom w:val="nil"/>
              <w:right w:val="nil"/>
            </w:tcBorders>
          </w:tcPr>
          <w:p>
            <w:pPr>
              <w:widowControl/>
              <w:jc w:val="left"/>
              <w:textAlignment w:val="top"/>
              <w:rPr>
                <w:rFonts w:hint="eastAsia" w:ascii="仿宋" w:hAnsi="仿宋" w:eastAsia="仿宋" w:cs="仿宋"/>
                <w:color w:val="FF0000"/>
                <w:kern w:val="0"/>
                <w:sz w:val="22"/>
                <w:szCs w:val="22"/>
                <w:lang w:eastAsia="zh-CN" w:bidi="ar"/>
              </w:rPr>
            </w:pPr>
            <w:r>
              <w:rPr>
                <w:rFonts w:hint="eastAsia" w:ascii="仿宋" w:hAnsi="仿宋" w:eastAsia="仿宋" w:cs="仿宋"/>
                <w:color w:val="000000"/>
                <w:kern w:val="0"/>
                <w:sz w:val="22"/>
                <w:szCs w:val="22"/>
                <w:lang w:bidi="ar"/>
              </w:rPr>
              <w:t>考核说明：                                                                               1、考核采用百分制，由市场工作人员对保洁人员工作数量、质量进行考核。</w:t>
            </w:r>
            <w:bookmarkStart w:id="912" w:name="auto_fouce_50"/>
          </w:p>
          <w:p>
            <w:pPr>
              <w:widowControl/>
              <w:jc w:val="left"/>
              <w:textAlignment w:val="top"/>
              <w:rPr>
                <w:rFonts w:hint="eastAsia" w:ascii="仿宋" w:hAnsi="仿宋" w:eastAsia="仿宋" w:cs="仿宋"/>
                <w:color w:val="000000"/>
                <w:sz w:val="22"/>
                <w:szCs w:val="22"/>
              </w:rPr>
            </w:pPr>
            <w:r>
              <w:rPr>
                <w:rFonts w:hint="eastAsia" w:ascii="仿宋" w:hAnsi="仿宋" w:eastAsia="仿宋" w:cs="仿宋"/>
                <w:color w:val="000000"/>
                <w:kern w:val="0"/>
                <w:sz w:val="22"/>
                <w:szCs w:val="22"/>
                <w:lang w:eastAsia="zh-CN" w:bidi="ar"/>
              </w:rPr>
              <w:t>同一问题一个月内被连续考核扣分3次及以上的，甲方有权直接扣除当季度对应岗位服务费的20%，并要求乙方3个工作日内更换相关责任人员。</w:t>
            </w:r>
            <w:bookmarkEnd w:id="912"/>
            <w:r>
              <w:rPr>
                <w:rFonts w:hint="eastAsia" w:ascii="仿宋" w:hAnsi="仿宋" w:eastAsia="仿宋" w:cs="仿宋"/>
                <w:color w:val="000000"/>
                <w:kern w:val="0"/>
                <w:sz w:val="22"/>
                <w:szCs w:val="22"/>
                <w:lang w:bidi="ar"/>
              </w:rPr>
              <w:br w:type="textWrapping"/>
            </w:r>
            <w:bookmarkStart w:id="913" w:name="auto_fouce_51"/>
            <w:r>
              <w:rPr>
                <w:rFonts w:hint="eastAsia" w:ascii="仿宋" w:hAnsi="仿宋" w:eastAsia="仿宋" w:cs="仿宋"/>
                <w:color w:val="000000"/>
                <w:kern w:val="0"/>
                <w:sz w:val="22"/>
                <w:szCs w:val="22"/>
                <w:lang w:bidi="ar"/>
              </w:rPr>
              <w:t>2、考核内容所定分值为最大值，即，每项扣分的最大值，超过此分值将不再扣分。                    3、考核内容一项分值超过最大值后，甲方有权要求乙方更换保洁人员。                                                                                           4、考核所扣分值每季度进行汇总，每扣1分，甲方自乙方服务费用中扣除100元。                      5、因工作被检查通报的视其情节扣除服务费3万元，区级检查通报的视其情节扣除服务费10万元，市级检查通报的视其情节扣除服务费20万元。</w:t>
            </w:r>
            <w:bookmarkEnd w:id="913"/>
          </w:p>
        </w:tc>
      </w:tr>
    </w:tbl>
    <w:p>
      <w:pPr>
        <w:rPr>
          <w:rFonts w:hint="eastAsia" w:ascii="仿宋" w:hAnsi="仿宋" w:eastAsia="仿宋" w:cs="仿宋"/>
          <w:color w:val="000000"/>
          <w:sz w:val="32"/>
          <w:szCs w:val="32"/>
        </w:rPr>
      </w:pPr>
    </w:p>
    <w:p>
      <w:pPr>
        <w:pStyle w:val="30"/>
        <w:numPr>
          <w:ilvl w:val="0"/>
          <w:numId w:val="0"/>
        </w:numPr>
        <w:rPr>
          <w:rFonts w:hint="eastAsia"/>
        </w:rPr>
      </w:pPr>
    </w:p>
    <w:p>
      <w:pPr>
        <w:rPr>
          <w:highlight w:val="none"/>
        </w:rPr>
      </w:pPr>
    </w:p>
    <w:p>
      <w:pPr>
        <w:rPr>
          <w:highlight w:val="none"/>
        </w:rPr>
      </w:pPr>
    </w:p>
    <w:p>
      <w:pPr>
        <w:rPr>
          <w:highlight w:val="none"/>
        </w:rPr>
      </w:pPr>
    </w:p>
    <w:p>
      <w:pPr>
        <w:rPr>
          <w:highlight w:val="none"/>
        </w:rPr>
      </w:pPr>
    </w:p>
    <w:p>
      <w:pPr>
        <w:rPr>
          <w:rFonts w:hint="eastAsia" w:ascii="仿宋" w:hAnsi="仿宋" w:eastAsia="仿宋" w:cs="仿宋"/>
          <w:highlight w:val="none"/>
        </w:rPr>
      </w:pPr>
    </w:p>
    <w:p>
      <w:pPr>
        <w:rPr>
          <w:highlight w:val="none"/>
        </w:rPr>
      </w:pPr>
    </w:p>
    <w:p>
      <w:pPr>
        <w:widowControl/>
        <w:jc w:val="left"/>
        <w:rPr>
          <w:rFonts w:hint="eastAsia" w:ascii="仿宋" w:hAnsi="仿宋" w:eastAsia="仿宋" w:cs="仿宋"/>
          <w:b/>
          <w:sz w:val="36"/>
          <w:szCs w:val="36"/>
          <w:highlight w:val="none"/>
        </w:rPr>
      </w:pPr>
      <w:r>
        <w:rPr>
          <w:rFonts w:hint="eastAsia" w:ascii="仿宋" w:hAnsi="仿宋" w:eastAsia="仿宋" w:cs="仿宋"/>
          <w:b/>
          <w:sz w:val="36"/>
          <w:szCs w:val="36"/>
          <w:highlight w:val="none"/>
        </w:rPr>
        <w:br w:type="page"/>
      </w:r>
    </w:p>
    <w:p>
      <w:pPr>
        <w:spacing w:line="360" w:lineRule="auto"/>
        <w:jc w:val="center"/>
        <w:outlineLvl w:val="0"/>
        <w:rPr>
          <w:rFonts w:hint="eastAsia" w:ascii="仿宋" w:hAnsi="仿宋" w:eastAsia="仿宋" w:cs="仿宋"/>
          <w:b/>
          <w:sz w:val="36"/>
          <w:szCs w:val="36"/>
          <w:highlight w:val="none"/>
        </w:rPr>
      </w:pPr>
      <w:bookmarkStart w:id="914" w:name="_Toc18295"/>
      <w:bookmarkStart w:id="915" w:name="_Toc22255"/>
      <w:r>
        <w:rPr>
          <w:rFonts w:hint="eastAsia" w:ascii="仿宋" w:hAnsi="仿宋" w:eastAsia="仿宋" w:cs="仿宋"/>
          <w:b/>
          <w:sz w:val="36"/>
          <w:szCs w:val="36"/>
          <w:highlight w:val="none"/>
        </w:rPr>
        <w:t xml:space="preserve">第七章   </w:t>
      </w:r>
      <w:bookmarkStart w:id="916" w:name="_Toc99301426"/>
      <w:r>
        <w:rPr>
          <w:rFonts w:hint="eastAsia" w:ascii="仿宋" w:hAnsi="仿宋" w:eastAsia="仿宋" w:cs="仿宋"/>
          <w:b/>
          <w:sz w:val="36"/>
          <w:szCs w:val="36"/>
          <w:highlight w:val="none"/>
        </w:rPr>
        <w:t>投标文件格式</w:t>
      </w:r>
      <w:bookmarkEnd w:id="914"/>
      <w:bookmarkEnd w:id="915"/>
      <w:bookmarkEnd w:id="916"/>
    </w:p>
    <w:p>
      <w:pPr>
        <w:tabs>
          <w:tab w:val="left" w:pos="900"/>
          <w:tab w:val="left" w:pos="1980"/>
        </w:tabs>
        <w:snapToGrid w:val="0"/>
        <w:spacing w:line="360" w:lineRule="auto"/>
        <w:ind w:left="142"/>
        <w:rPr>
          <w:rFonts w:hint="eastAsia" w:ascii="仿宋" w:hAnsi="仿宋" w:eastAsia="仿宋" w:cs="仿宋"/>
          <w:b/>
          <w:sz w:val="24"/>
          <w:highlight w:val="none"/>
        </w:rPr>
      </w:pPr>
    </w:p>
    <w:p>
      <w:pPr>
        <w:tabs>
          <w:tab w:val="left" w:pos="900"/>
          <w:tab w:val="left" w:pos="1980"/>
        </w:tabs>
        <w:snapToGrid w:val="0"/>
        <w:spacing w:line="360" w:lineRule="auto"/>
        <w:ind w:left="142"/>
        <w:rPr>
          <w:rFonts w:hint="eastAsia" w:ascii="仿宋" w:hAnsi="仿宋" w:eastAsia="仿宋" w:cs="仿宋"/>
          <w:sz w:val="24"/>
          <w:highlight w:val="none"/>
        </w:rPr>
      </w:pPr>
      <w:r>
        <w:rPr>
          <w:rFonts w:hint="eastAsia" w:ascii="仿宋" w:hAnsi="仿宋" w:eastAsia="仿宋" w:cs="仿宋"/>
          <w:b/>
          <w:sz w:val="24"/>
          <w:highlight w:val="none"/>
        </w:rPr>
        <w:t>投标人编制文件须知</w:t>
      </w:r>
    </w:p>
    <w:p>
      <w:pPr>
        <w:tabs>
          <w:tab w:val="left" w:pos="900"/>
          <w:tab w:val="left" w:pos="1980"/>
        </w:tabs>
        <w:snapToGrid w:val="0"/>
        <w:spacing w:line="360" w:lineRule="auto"/>
        <w:ind w:left="142"/>
        <w:rPr>
          <w:rFonts w:hint="eastAsia" w:ascii="仿宋" w:hAnsi="仿宋" w:eastAsia="仿宋" w:cs="仿宋"/>
          <w:sz w:val="24"/>
          <w:highlight w:val="none"/>
        </w:rPr>
      </w:pPr>
      <w:r>
        <w:rPr>
          <w:rFonts w:hint="eastAsia" w:ascii="仿宋" w:hAnsi="仿宋" w:eastAsia="仿宋" w:cs="仿宋"/>
          <w:sz w:val="24"/>
          <w:highlight w:val="none"/>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rFonts w:hint="eastAsia" w:ascii="仿宋" w:hAnsi="仿宋" w:eastAsia="仿宋" w:cs="仿宋"/>
          <w:kern w:val="0"/>
          <w:sz w:val="24"/>
          <w:highlight w:val="none"/>
        </w:rPr>
      </w:pPr>
      <w:r>
        <w:rPr>
          <w:rFonts w:hint="eastAsia" w:ascii="仿宋" w:hAnsi="仿宋" w:eastAsia="仿宋" w:cs="仿宋"/>
          <w:sz w:val="24"/>
          <w:highlight w:val="none"/>
        </w:rPr>
        <w:t>2、</w:t>
      </w:r>
      <w:r>
        <w:rPr>
          <w:rFonts w:hint="eastAsia" w:ascii="仿宋" w:hAnsi="仿宋" w:eastAsia="仿宋" w:cs="仿宋"/>
          <w:kern w:val="0"/>
          <w:sz w:val="24"/>
          <w:highlight w:val="none"/>
        </w:rPr>
        <w:t>对于招标文件中标记了“实质性格式”文件的，</w:t>
      </w:r>
      <w:r>
        <w:rPr>
          <w:rFonts w:hint="eastAsia" w:ascii="仿宋" w:hAnsi="仿宋" w:eastAsia="仿宋" w:cs="仿宋"/>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仿宋" w:hAnsi="仿宋" w:eastAsia="仿宋" w:cs="仿宋"/>
          <w:kern w:val="0"/>
          <w:sz w:val="24"/>
          <w:highlight w:val="none"/>
        </w:rPr>
        <w:t>否则</w:t>
      </w:r>
      <w:r>
        <w:rPr>
          <w:rFonts w:hint="eastAsia" w:ascii="仿宋" w:hAnsi="仿宋" w:eastAsia="仿宋" w:cs="仿宋"/>
          <w:b/>
          <w:kern w:val="0"/>
          <w:sz w:val="24"/>
          <w:highlight w:val="none"/>
        </w:rPr>
        <w:t>投标无效</w:t>
      </w:r>
      <w:r>
        <w:rPr>
          <w:rFonts w:hint="eastAsia" w:ascii="仿宋" w:hAnsi="仿宋" w:eastAsia="仿宋" w:cs="仿宋"/>
          <w:kern w:val="0"/>
          <w:sz w:val="24"/>
          <w:highlight w:val="none"/>
        </w:rPr>
        <w:t>。未标记“实质性格式”的文件和招标文件未提供格式的内容，可由投标人自行编写。</w:t>
      </w:r>
    </w:p>
    <w:p>
      <w:pPr>
        <w:tabs>
          <w:tab w:val="left" w:pos="900"/>
          <w:tab w:val="left" w:pos="1980"/>
        </w:tabs>
        <w:snapToGrid w:val="0"/>
        <w:spacing w:line="360" w:lineRule="auto"/>
        <w:ind w:left="142"/>
        <w:rPr>
          <w:rFonts w:hint="eastAsia" w:ascii="仿宋" w:hAnsi="仿宋" w:eastAsia="仿宋" w:cs="仿宋"/>
          <w:sz w:val="24"/>
          <w:highlight w:val="none"/>
        </w:rPr>
      </w:pPr>
      <w:r>
        <w:rPr>
          <w:rFonts w:hint="eastAsia" w:ascii="仿宋" w:hAnsi="仿宋" w:eastAsia="仿宋" w:cs="仿宋"/>
          <w:sz w:val="24"/>
          <w:highlight w:val="none"/>
        </w:rPr>
        <w:t>3、全部声明和问题的回答及所附材料必须是真实的、准确的和完整的。</w:t>
      </w:r>
    </w:p>
    <w:p>
      <w:pPr>
        <w:widowControl/>
        <w:jc w:val="left"/>
        <w:rPr>
          <w:rFonts w:hint="eastAsia" w:ascii="仿宋" w:hAnsi="仿宋" w:eastAsia="仿宋" w:cs="仿宋"/>
          <w:sz w:val="24"/>
          <w:highlight w:val="none"/>
        </w:rPr>
      </w:pPr>
      <w:r>
        <w:rPr>
          <w:rFonts w:hint="eastAsia" w:ascii="仿宋" w:hAnsi="仿宋" w:eastAsia="仿宋" w:cs="仿宋"/>
          <w:sz w:val="24"/>
          <w:highlight w:val="none"/>
        </w:rPr>
        <w:br w:type="page"/>
      </w:r>
    </w:p>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Pr>
        <w:keepNext/>
        <w:keepLines/>
        <w:autoSpaceDE w:val="0"/>
        <w:autoSpaceDN w:val="0"/>
        <w:adjustRightInd w:val="0"/>
        <w:spacing w:before="120" w:line="300" w:lineRule="auto"/>
        <w:jc w:val="left"/>
        <w:outlineLvl w:val="1"/>
        <w:rPr>
          <w:rFonts w:hint="eastAsia" w:ascii="仿宋" w:hAnsi="仿宋" w:eastAsia="仿宋" w:cs="仿宋"/>
          <w:b/>
          <w:kern w:val="0"/>
          <w:sz w:val="30"/>
          <w:szCs w:val="20"/>
          <w:highlight w:val="none"/>
        </w:rPr>
      </w:pPr>
      <w:r>
        <w:rPr>
          <w:rFonts w:hint="eastAsia" w:ascii="仿宋" w:hAnsi="仿宋" w:eastAsia="仿宋" w:cs="仿宋"/>
          <w:b/>
          <w:spacing w:val="20"/>
          <w:sz w:val="24"/>
          <w:highlight w:val="none"/>
        </w:rPr>
        <w:t>一、资格证明文件格式</w:t>
      </w:r>
    </w:p>
    <w:p>
      <w:pPr>
        <w:rPr>
          <w:rFonts w:hint="eastAsia" w:ascii="仿宋" w:hAnsi="仿宋" w:eastAsia="仿宋" w:cs="仿宋"/>
          <w:b/>
          <w:spacing w:val="20"/>
          <w:szCs w:val="21"/>
          <w:highlight w:val="none"/>
        </w:rPr>
      </w:pPr>
    </w:p>
    <w:p>
      <w:pPr>
        <w:rPr>
          <w:rFonts w:hint="eastAsia" w:ascii="仿宋" w:hAnsi="仿宋" w:eastAsia="仿宋" w:cs="仿宋"/>
          <w:b/>
          <w:sz w:val="24"/>
          <w:highlight w:val="none"/>
        </w:rPr>
      </w:pPr>
      <w:r>
        <w:rPr>
          <w:rFonts w:hint="eastAsia" w:ascii="仿宋" w:hAnsi="仿宋" w:eastAsia="仿宋" w:cs="仿宋"/>
          <w:b/>
          <w:spacing w:val="20"/>
          <w:sz w:val="24"/>
          <w:highlight w:val="none"/>
        </w:rPr>
        <w:t>投标文件（资格证明文件）</w:t>
      </w:r>
      <w:r>
        <w:rPr>
          <w:rFonts w:hint="eastAsia" w:ascii="仿宋" w:hAnsi="仿宋" w:eastAsia="仿宋" w:cs="仿宋"/>
          <w:b/>
          <w:sz w:val="24"/>
          <w:highlight w:val="none"/>
        </w:rPr>
        <w:t>封面（非实质性格式）</w:t>
      </w:r>
    </w:p>
    <w:p>
      <w:pPr>
        <w:jc w:val="center"/>
        <w:rPr>
          <w:rFonts w:hint="eastAsia" w:ascii="仿宋" w:hAnsi="仿宋" w:eastAsia="仿宋" w:cs="仿宋"/>
          <w:szCs w:val="21"/>
          <w:highlight w:val="none"/>
        </w:rPr>
      </w:pPr>
    </w:p>
    <w:p>
      <w:pPr>
        <w:jc w:val="center"/>
        <w:rPr>
          <w:rFonts w:hint="eastAsia" w:ascii="仿宋" w:hAnsi="仿宋" w:eastAsia="仿宋" w:cs="仿宋"/>
          <w:b/>
          <w:spacing w:val="60"/>
          <w:sz w:val="84"/>
          <w:szCs w:val="84"/>
          <w:highlight w:val="none"/>
        </w:rPr>
      </w:pPr>
      <w:r>
        <w:rPr>
          <w:rFonts w:hint="eastAsia" w:ascii="仿宋" w:hAnsi="仿宋" w:eastAsia="仿宋" w:cs="仿宋"/>
          <w:b/>
          <w:spacing w:val="60"/>
          <w:sz w:val="84"/>
          <w:szCs w:val="84"/>
          <w:highlight w:val="none"/>
        </w:rPr>
        <w:t>投 标 文 件</w:t>
      </w:r>
    </w:p>
    <w:p>
      <w:pPr>
        <w:jc w:val="center"/>
        <w:rPr>
          <w:rFonts w:hint="eastAsia" w:ascii="仿宋" w:hAnsi="仿宋" w:eastAsia="仿宋" w:cs="仿宋"/>
          <w:b/>
          <w:spacing w:val="60"/>
          <w:sz w:val="52"/>
          <w:szCs w:val="52"/>
          <w:highlight w:val="none"/>
        </w:rPr>
      </w:pPr>
      <w:r>
        <w:rPr>
          <w:rFonts w:hint="eastAsia" w:ascii="仿宋" w:hAnsi="仿宋" w:eastAsia="仿宋" w:cs="仿宋"/>
          <w:b/>
          <w:spacing w:val="60"/>
          <w:sz w:val="52"/>
          <w:szCs w:val="52"/>
          <w:highlight w:val="none"/>
        </w:rPr>
        <w:t>（资格证明文件）</w:t>
      </w:r>
    </w:p>
    <w:p>
      <w:pPr>
        <w:ind w:firstLine="542" w:firstLineChars="150"/>
        <w:rPr>
          <w:rFonts w:hint="eastAsia" w:ascii="仿宋" w:hAnsi="仿宋" w:eastAsia="仿宋" w:cs="仿宋"/>
          <w:b/>
          <w:spacing w:val="20"/>
          <w:sz w:val="32"/>
          <w:szCs w:val="32"/>
          <w:highlight w:val="none"/>
        </w:rPr>
      </w:pPr>
    </w:p>
    <w:p>
      <w:pPr>
        <w:ind w:firstLine="542" w:firstLineChars="150"/>
        <w:rPr>
          <w:rFonts w:hint="eastAsia" w:ascii="仿宋" w:hAnsi="仿宋" w:eastAsia="仿宋" w:cs="仿宋"/>
          <w:b/>
          <w:spacing w:val="20"/>
          <w:sz w:val="32"/>
          <w:szCs w:val="32"/>
          <w:highlight w:val="none"/>
        </w:rPr>
      </w:pPr>
    </w:p>
    <w:p>
      <w:pPr>
        <w:ind w:firstLine="542" w:firstLineChars="150"/>
        <w:rPr>
          <w:rFonts w:hint="eastAsia" w:ascii="仿宋" w:hAnsi="仿宋" w:eastAsia="仿宋" w:cs="仿宋"/>
          <w:b/>
          <w:spacing w:val="20"/>
          <w:sz w:val="32"/>
          <w:szCs w:val="32"/>
          <w:highlight w:val="none"/>
        </w:rPr>
      </w:pPr>
      <w:r>
        <w:rPr>
          <w:rFonts w:hint="eastAsia" w:ascii="仿宋" w:hAnsi="仿宋" w:eastAsia="仿宋" w:cs="仿宋"/>
          <w:b/>
          <w:spacing w:val="20"/>
          <w:sz w:val="32"/>
          <w:szCs w:val="32"/>
          <w:highlight w:val="none"/>
        </w:rPr>
        <w:t>项目名称:</w:t>
      </w:r>
    </w:p>
    <w:p>
      <w:pPr>
        <w:ind w:firstLine="542" w:firstLineChars="150"/>
        <w:rPr>
          <w:rFonts w:hint="eastAsia" w:ascii="仿宋" w:hAnsi="仿宋" w:eastAsia="仿宋" w:cs="仿宋"/>
          <w:b/>
          <w:spacing w:val="20"/>
          <w:sz w:val="32"/>
          <w:szCs w:val="32"/>
          <w:highlight w:val="none"/>
        </w:rPr>
      </w:pPr>
      <w:r>
        <w:rPr>
          <w:rFonts w:hint="eastAsia" w:ascii="仿宋" w:hAnsi="仿宋" w:eastAsia="仿宋" w:cs="仿宋"/>
          <w:b/>
          <w:spacing w:val="20"/>
          <w:sz w:val="32"/>
          <w:szCs w:val="32"/>
          <w:highlight w:val="none"/>
        </w:rPr>
        <w:t>项目编号/包号：</w:t>
      </w:r>
    </w:p>
    <w:p>
      <w:pPr>
        <w:ind w:firstLine="542" w:firstLineChars="150"/>
        <w:rPr>
          <w:rFonts w:hint="eastAsia" w:ascii="仿宋" w:hAnsi="仿宋" w:eastAsia="仿宋" w:cs="仿宋"/>
          <w:b/>
          <w:spacing w:val="20"/>
          <w:sz w:val="32"/>
          <w:szCs w:val="32"/>
          <w:highlight w:val="none"/>
        </w:rPr>
      </w:pPr>
    </w:p>
    <w:p>
      <w:pPr>
        <w:ind w:firstLine="542" w:firstLineChars="150"/>
        <w:rPr>
          <w:rFonts w:hint="eastAsia" w:ascii="仿宋" w:hAnsi="仿宋" w:eastAsia="仿宋" w:cs="仿宋"/>
          <w:b/>
          <w:spacing w:val="20"/>
          <w:sz w:val="32"/>
          <w:szCs w:val="32"/>
          <w:highlight w:val="none"/>
        </w:rPr>
      </w:pPr>
    </w:p>
    <w:p>
      <w:pPr>
        <w:jc w:val="center"/>
        <w:rPr>
          <w:rFonts w:hint="eastAsia" w:ascii="仿宋" w:hAnsi="仿宋" w:eastAsia="仿宋" w:cs="仿宋"/>
          <w:b/>
          <w:sz w:val="32"/>
          <w:szCs w:val="32"/>
          <w:highlight w:val="none"/>
        </w:rPr>
      </w:pPr>
    </w:p>
    <w:p>
      <w:pPr>
        <w:jc w:val="center"/>
        <w:rPr>
          <w:rFonts w:hint="eastAsia" w:ascii="仿宋" w:hAnsi="仿宋" w:eastAsia="仿宋" w:cs="仿宋"/>
          <w:b/>
          <w:sz w:val="32"/>
          <w:szCs w:val="32"/>
          <w:highlight w:val="none"/>
        </w:rPr>
      </w:pPr>
    </w:p>
    <w:p>
      <w:pPr>
        <w:jc w:val="center"/>
        <w:rPr>
          <w:rFonts w:hint="eastAsia" w:ascii="仿宋" w:hAnsi="仿宋" w:eastAsia="仿宋" w:cs="仿宋"/>
          <w:b/>
          <w:sz w:val="32"/>
          <w:szCs w:val="32"/>
          <w:highlight w:val="none"/>
        </w:rPr>
      </w:pPr>
    </w:p>
    <w:p>
      <w:pPr>
        <w:jc w:val="center"/>
        <w:rPr>
          <w:rFonts w:hint="eastAsia" w:ascii="仿宋" w:hAnsi="仿宋" w:eastAsia="仿宋" w:cs="仿宋"/>
          <w:b/>
          <w:spacing w:val="20"/>
          <w:sz w:val="32"/>
          <w:szCs w:val="32"/>
          <w:highlight w:val="none"/>
        </w:rPr>
      </w:pPr>
    </w:p>
    <w:p>
      <w:pPr>
        <w:jc w:val="center"/>
        <w:rPr>
          <w:rFonts w:hint="eastAsia" w:ascii="仿宋" w:hAnsi="仿宋" w:eastAsia="仿宋" w:cs="仿宋"/>
          <w:b/>
          <w:spacing w:val="20"/>
          <w:sz w:val="32"/>
          <w:szCs w:val="32"/>
          <w:highlight w:val="none"/>
        </w:rPr>
      </w:pPr>
    </w:p>
    <w:p>
      <w:pPr>
        <w:jc w:val="center"/>
        <w:rPr>
          <w:rFonts w:hint="eastAsia" w:ascii="仿宋" w:hAnsi="仿宋" w:eastAsia="仿宋" w:cs="仿宋"/>
          <w:b/>
          <w:spacing w:val="20"/>
          <w:sz w:val="32"/>
          <w:szCs w:val="32"/>
          <w:highlight w:val="none"/>
        </w:rPr>
      </w:pPr>
    </w:p>
    <w:p>
      <w:pPr>
        <w:spacing w:line="360" w:lineRule="auto"/>
        <w:ind w:firstLine="1445" w:firstLineChars="400"/>
        <w:jc w:val="left"/>
        <w:rPr>
          <w:rFonts w:hint="eastAsia" w:ascii="仿宋" w:hAnsi="仿宋" w:eastAsia="仿宋" w:cs="仿宋"/>
          <w:b/>
          <w:spacing w:val="20"/>
          <w:sz w:val="32"/>
          <w:szCs w:val="32"/>
          <w:highlight w:val="none"/>
        </w:rPr>
      </w:pPr>
      <w:r>
        <w:rPr>
          <w:rFonts w:hint="eastAsia" w:ascii="仿宋" w:hAnsi="仿宋" w:eastAsia="仿宋" w:cs="仿宋"/>
          <w:b/>
          <w:spacing w:val="20"/>
          <w:sz w:val="32"/>
          <w:szCs w:val="32"/>
          <w:highlight w:val="none"/>
        </w:rPr>
        <w:t>投标人名称：</w:t>
      </w:r>
    </w:p>
    <w:p>
      <w:pPr>
        <w:jc w:val="center"/>
        <w:rPr>
          <w:rFonts w:hint="eastAsia" w:ascii="仿宋" w:hAnsi="仿宋" w:eastAsia="仿宋" w:cs="仿宋"/>
          <w:b/>
          <w:sz w:val="32"/>
          <w:szCs w:val="32"/>
          <w:highlight w:val="none"/>
        </w:rPr>
      </w:pPr>
    </w:p>
    <w:p>
      <w:pPr>
        <w:rPr>
          <w:rFonts w:hint="eastAsia" w:ascii="仿宋" w:hAnsi="仿宋" w:eastAsia="仿宋" w:cs="仿宋"/>
          <w:b/>
          <w:highlight w:val="none"/>
        </w:rPr>
      </w:pPr>
      <w:r>
        <w:rPr>
          <w:rFonts w:hint="eastAsia" w:ascii="仿宋" w:hAnsi="仿宋" w:eastAsia="仿宋" w:cs="仿宋"/>
          <w:b/>
          <w:spacing w:val="20"/>
          <w:sz w:val="32"/>
          <w:szCs w:val="32"/>
          <w:highlight w:val="none"/>
        </w:rPr>
        <w:br w:type="page"/>
      </w:r>
    </w:p>
    <w:p>
      <w:pPr>
        <w:numPr>
          <w:ilvl w:val="0"/>
          <w:numId w:val="18"/>
        </w:numPr>
        <w:tabs>
          <w:tab w:val="left" w:pos="360"/>
        </w:tabs>
        <w:snapToGrid w:val="0"/>
        <w:spacing w:line="360" w:lineRule="auto"/>
        <w:outlineLvl w:val="1"/>
        <w:rPr>
          <w:rFonts w:hint="eastAsia" w:ascii="仿宋" w:hAnsi="仿宋" w:eastAsia="仿宋" w:cs="仿宋"/>
          <w:color w:val="000000"/>
          <w:sz w:val="24"/>
          <w:szCs w:val="20"/>
          <w:highlight w:val="none"/>
        </w:rPr>
      </w:pPr>
      <w:r>
        <w:rPr>
          <w:rFonts w:hint="eastAsia" w:ascii="仿宋" w:hAnsi="仿宋" w:eastAsia="仿宋" w:cs="仿宋"/>
          <w:sz w:val="24"/>
          <w:highlight w:val="none"/>
        </w:rPr>
        <w:t>满足《中华人民共和国政府采购法》第二十二条规定</w:t>
      </w:r>
    </w:p>
    <w:p>
      <w:pPr>
        <w:spacing w:line="360" w:lineRule="auto"/>
        <w:outlineLvl w:val="2"/>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1-1 营业执照等证明文件</w:t>
      </w:r>
    </w:p>
    <w:p>
      <w:pPr>
        <w:tabs>
          <w:tab w:val="left" w:pos="1080"/>
        </w:tabs>
        <w:snapToGrid w:val="0"/>
        <w:rPr>
          <w:rFonts w:hint="eastAsia" w:ascii="仿宋" w:hAnsi="仿宋" w:eastAsia="仿宋" w:cs="仿宋"/>
          <w:sz w:val="24"/>
          <w:highlight w:val="none"/>
        </w:rPr>
      </w:pPr>
    </w:p>
    <w:p>
      <w:pPr>
        <w:widowControl/>
        <w:jc w:val="left"/>
        <w:rPr>
          <w:rFonts w:hint="eastAsia" w:ascii="仿宋" w:hAnsi="仿宋" w:eastAsia="仿宋" w:cs="仿宋"/>
          <w:color w:val="000000"/>
          <w:sz w:val="24"/>
          <w:szCs w:val="20"/>
          <w:highlight w:val="none"/>
        </w:rPr>
      </w:pPr>
      <w:r>
        <w:rPr>
          <w:rFonts w:hint="eastAsia" w:ascii="仿宋" w:hAnsi="仿宋" w:eastAsia="仿宋" w:cs="仿宋"/>
          <w:color w:val="000000"/>
          <w:sz w:val="24"/>
          <w:highlight w:val="none"/>
        </w:rPr>
        <w:br w:type="page"/>
      </w:r>
    </w:p>
    <w:p>
      <w:pPr>
        <w:pStyle w:val="6"/>
        <w:rPr>
          <w:rFonts w:hint="eastAsia" w:ascii="仿宋" w:hAnsi="仿宋" w:eastAsia="仿宋" w:cs="仿宋"/>
          <w:b w:val="0"/>
          <w:bCs/>
          <w:color w:val="000000"/>
          <w:highlight w:val="none"/>
          <w:u w:val="none"/>
        </w:rPr>
      </w:pPr>
      <w:r>
        <w:rPr>
          <w:rFonts w:hint="eastAsia" w:ascii="仿宋" w:hAnsi="仿宋" w:eastAsia="仿宋" w:cs="仿宋"/>
          <w:b w:val="0"/>
          <w:color w:val="000000"/>
          <w:highlight w:val="none"/>
          <w:u w:val="none"/>
        </w:rPr>
        <w:t>1-2 投标人资格声明书</w:t>
      </w:r>
    </w:p>
    <w:p>
      <w:pPr>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投标人资格声明书</w:t>
      </w:r>
    </w:p>
    <w:p>
      <w:pPr>
        <w:tabs>
          <w:tab w:val="left" w:pos="5580"/>
        </w:tabs>
        <w:spacing w:line="360" w:lineRule="auto"/>
        <w:rPr>
          <w:rFonts w:hint="eastAsia" w:ascii="仿宋" w:hAnsi="仿宋" w:eastAsia="仿宋" w:cs="仿宋"/>
          <w:sz w:val="24"/>
          <w:highlight w:val="none"/>
        </w:rPr>
      </w:pP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致：</w:t>
      </w:r>
      <w:r>
        <w:rPr>
          <w:rFonts w:hint="eastAsia" w:ascii="仿宋" w:hAnsi="仿宋" w:eastAsia="仿宋" w:cs="仿宋"/>
          <w:sz w:val="24"/>
          <w:highlight w:val="none"/>
          <w:u w:val="single"/>
        </w:rPr>
        <w:t>采购人或采购代理机构</w:t>
      </w:r>
    </w:p>
    <w:p>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在参与本次项目投标中，我单位承诺：</w:t>
      </w:r>
    </w:p>
    <w:p>
      <w:pPr>
        <w:numPr>
          <w:ilvl w:val="0"/>
          <w:numId w:val="19"/>
        </w:numPr>
        <w:spacing w:line="360" w:lineRule="auto"/>
        <w:ind w:left="1134"/>
        <w:rPr>
          <w:rFonts w:hint="eastAsia" w:ascii="仿宋" w:hAnsi="仿宋" w:eastAsia="仿宋" w:cs="仿宋"/>
          <w:sz w:val="24"/>
          <w:szCs w:val="22"/>
          <w:highlight w:val="none"/>
        </w:rPr>
      </w:pPr>
      <w:r>
        <w:rPr>
          <w:rFonts w:hint="eastAsia" w:ascii="仿宋" w:hAnsi="仿宋" w:eastAsia="仿宋" w:cs="仿宋"/>
          <w:sz w:val="24"/>
          <w:szCs w:val="22"/>
          <w:highlight w:val="none"/>
        </w:rPr>
        <w:t>具有良好的商业信誉和健全的财务会计制度；</w:t>
      </w:r>
    </w:p>
    <w:p>
      <w:pPr>
        <w:numPr>
          <w:ilvl w:val="0"/>
          <w:numId w:val="19"/>
        </w:numPr>
        <w:spacing w:line="360" w:lineRule="auto"/>
        <w:ind w:left="1134"/>
        <w:rPr>
          <w:rFonts w:hint="eastAsia" w:ascii="仿宋" w:hAnsi="仿宋" w:eastAsia="仿宋" w:cs="仿宋"/>
          <w:sz w:val="24"/>
          <w:szCs w:val="22"/>
          <w:highlight w:val="none"/>
        </w:rPr>
      </w:pPr>
      <w:r>
        <w:rPr>
          <w:rFonts w:hint="eastAsia" w:ascii="仿宋" w:hAnsi="仿宋" w:eastAsia="仿宋" w:cs="仿宋"/>
          <w:sz w:val="24"/>
          <w:szCs w:val="22"/>
          <w:highlight w:val="none"/>
        </w:rPr>
        <w:t>具有履行合同所必需的设备和专业技术能力；</w:t>
      </w:r>
    </w:p>
    <w:p>
      <w:pPr>
        <w:numPr>
          <w:ilvl w:val="0"/>
          <w:numId w:val="19"/>
        </w:numPr>
        <w:spacing w:line="360" w:lineRule="auto"/>
        <w:ind w:left="1134"/>
        <w:rPr>
          <w:rFonts w:hint="eastAsia" w:ascii="仿宋" w:hAnsi="仿宋" w:eastAsia="仿宋" w:cs="仿宋"/>
          <w:sz w:val="24"/>
          <w:szCs w:val="22"/>
          <w:highlight w:val="none"/>
        </w:rPr>
      </w:pPr>
      <w:r>
        <w:rPr>
          <w:rFonts w:hint="eastAsia" w:ascii="仿宋" w:hAnsi="仿宋" w:eastAsia="仿宋" w:cs="仿宋"/>
          <w:sz w:val="24"/>
          <w:szCs w:val="22"/>
          <w:highlight w:val="none"/>
        </w:rPr>
        <w:t>有依法缴纳税收和社会保障资金的良好记录；</w:t>
      </w:r>
    </w:p>
    <w:p>
      <w:pPr>
        <w:numPr>
          <w:ilvl w:val="0"/>
          <w:numId w:val="19"/>
        </w:numPr>
        <w:spacing w:line="360" w:lineRule="auto"/>
        <w:ind w:left="1134"/>
        <w:rPr>
          <w:rFonts w:hint="eastAsia" w:ascii="仿宋" w:hAnsi="仿宋" w:eastAsia="仿宋" w:cs="仿宋"/>
          <w:sz w:val="24"/>
          <w:szCs w:val="22"/>
          <w:highlight w:val="none"/>
        </w:rPr>
      </w:pPr>
      <w:r>
        <w:rPr>
          <w:rFonts w:hint="eastAsia" w:ascii="仿宋" w:hAnsi="仿宋" w:eastAsia="仿宋" w:cs="仿宋"/>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9"/>
        </w:numPr>
        <w:spacing w:line="360" w:lineRule="auto"/>
        <w:ind w:left="1134"/>
        <w:rPr>
          <w:rFonts w:hint="eastAsia" w:ascii="仿宋" w:hAnsi="仿宋" w:eastAsia="仿宋" w:cs="仿宋"/>
          <w:sz w:val="24"/>
          <w:szCs w:val="22"/>
          <w:highlight w:val="none"/>
        </w:rPr>
      </w:pPr>
      <w:r>
        <w:rPr>
          <w:rFonts w:hint="eastAsia" w:ascii="仿宋" w:hAnsi="仿宋" w:eastAsia="仿宋" w:cs="仿宋"/>
          <w:sz w:val="24"/>
          <w:szCs w:val="22"/>
          <w:highlight w:val="none"/>
        </w:rPr>
        <w:t>我单位不属于政府采购法律、行政法规规定的公益一类事业单位、或使用事业编制且由财政拨款保障的群团组织（仅适用于政府购买服务项目）；</w:t>
      </w:r>
    </w:p>
    <w:p>
      <w:pPr>
        <w:numPr>
          <w:ilvl w:val="0"/>
          <w:numId w:val="19"/>
        </w:numPr>
        <w:spacing w:line="360" w:lineRule="auto"/>
        <w:ind w:left="1134"/>
        <w:rPr>
          <w:rFonts w:hint="eastAsia" w:ascii="仿宋" w:hAnsi="仿宋" w:eastAsia="仿宋" w:cs="仿宋"/>
          <w:sz w:val="24"/>
          <w:szCs w:val="22"/>
          <w:highlight w:val="none"/>
        </w:rPr>
      </w:pPr>
      <w:r>
        <w:rPr>
          <w:rFonts w:hint="eastAsia" w:ascii="仿宋" w:hAnsi="仿宋" w:eastAsia="仿宋" w:cs="仿宋"/>
          <w:sz w:val="24"/>
          <w:szCs w:val="22"/>
          <w:highlight w:val="none"/>
        </w:rPr>
        <w:t>我单位不存在为采购项目提供整体设计、规范编制或者项目管理、监理、检测等服务后，再参加该采购项目的其他采购活动的情形（单一来源采购项目除外）；</w:t>
      </w:r>
    </w:p>
    <w:p>
      <w:pPr>
        <w:numPr>
          <w:ilvl w:val="0"/>
          <w:numId w:val="19"/>
        </w:numPr>
        <w:spacing w:line="360" w:lineRule="auto"/>
        <w:ind w:left="1134"/>
        <w:rPr>
          <w:rFonts w:hint="eastAsia" w:ascii="仿宋" w:hAnsi="仿宋" w:eastAsia="仿宋" w:cs="仿宋"/>
          <w:sz w:val="24"/>
          <w:szCs w:val="22"/>
          <w:highlight w:val="none"/>
        </w:rPr>
      </w:pPr>
      <w:r>
        <w:rPr>
          <w:rFonts w:hint="eastAsia" w:ascii="仿宋" w:hAnsi="仿宋" w:eastAsia="仿宋" w:cs="仿宋"/>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序号</w:t>
            </w:r>
          </w:p>
        </w:tc>
        <w:tc>
          <w:tcPr>
            <w:tcW w:w="4574"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单位名称</w:t>
            </w:r>
          </w:p>
        </w:tc>
        <w:tc>
          <w:tcPr>
            <w:tcW w:w="2976"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4574" w:type="dxa"/>
            <w:vAlign w:val="center"/>
          </w:tcPr>
          <w:p>
            <w:pPr>
              <w:jc w:val="center"/>
              <w:rPr>
                <w:rFonts w:hint="eastAsia" w:ascii="仿宋" w:hAnsi="仿宋" w:eastAsia="仿宋" w:cs="仿宋"/>
                <w:sz w:val="24"/>
                <w:highlight w:val="none"/>
              </w:rPr>
            </w:pPr>
          </w:p>
        </w:tc>
        <w:tc>
          <w:tcPr>
            <w:tcW w:w="2976" w:type="dxa"/>
            <w:vAlign w:val="center"/>
          </w:tcPr>
          <w:p>
            <w:pPr>
              <w:jc w:val="center"/>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2</w:t>
            </w:r>
          </w:p>
        </w:tc>
        <w:tc>
          <w:tcPr>
            <w:tcW w:w="4574" w:type="dxa"/>
            <w:vAlign w:val="center"/>
          </w:tcPr>
          <w:p>
            <w:pPr>
              <w:jc w:val="center"/>
              <w:rPr>
                <w:rFonts w:hint="eastAsia" w:ascii="仿宋" w:hAnsi="仿宋" w:eastAsia="仿宋" w:cs="仿宋"/>
                <w:sz w:val="24"/>
                <w:highlight w:val="none"/>
              </w:rPr>
            </w:pPr>
          </w:p>
        </w:tc>
        <w:tc>
          <w:tcPr>
            <w:tcW w:w="2976" w:type="dxa"/>
            <w:vAlign w:val="center"/>
          </w:tcPr>
          <w:p>
            <w:pPr>
              <w:jc w:val="center"/>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hint="eastAsia" w:ascii="仿宋" w:hAnsi="仿宋" w:eastAsia="仿宋" w:cs="仿宋"/>
                <w:sz w:val="24"/>
                <w:highlight w:val="none"/>
              </w:rPr>
            </w:pPr>
            <w:r>
              <w:rPr>
                <w:rFonts w:hint="eastAsia" w:ascii="仿宋" w:hAnsi="仿宋" w:eastAsia="仿宋" w:cs="仿宋"/>
                <w:sz w:val="24"/>
                <w:highlight w:val="none"/>
              </w:rPr>
              <w:t>…</w:t>
            </w:r>
          </w:p>
        </w:tc>
        <w:tc>
          <w:tcPr>
            <w:tcW w:w="4574" w:type="dxa"/>
            <w:vAlign w:val="center"/>
          </w:tcPr>
          <w:p>
            <w:pPr>
              <w:jc w:val="center"/>
              <w:rPr>
                <w:rFonts w:hint="eastAsia" w:ascii="仿宋" w:hAnsi="仿宋" w:eastAsia="仿宋" w:cs="仿宋"/>
                <w:sz w:val="24"/>
                <w:highlight w:val="none"/>
              </w:rPr>
            </w:pPr>
          </w:p>
        </w:tc>
        <w:tc>
          <w:tcPr>
            <w:tcW w:w="2976" w:type="dxa"/>
            <w:vAlign w:val="center"/>
          </w:tcPr>
          <w:p>
            <w:pPr>
              <w:jc w:val="center"/>
              <w:rPr>
                <w:rFonts w:hint="eastAsia" w:ascii="仿宋" w:hAnsi="仿宋" w:eastAsia="仿宋" w:cs="仿宋"/>
                <w:sz w:val="24"/>
                <w:highlight w:val="none"/>
              </w:rPr>
            </w:pPr>
          </w:p>
        </w:tc>
      </w:tr>
    </w:tbl>
    <w:p>
      <w:pPr>
        <w:rPr>
          <w:rFonts w:hint="eastAsia" w:ascii="仿宋" w:hAnsi="仿宋" w:eastAsia="仿宋" w:cs="仿宋"/>
          <w:highlight w:val="none"/>
        </w:rPr>
      </w:pPr>
    </w:p>
    <w:p>
      <w:pPr>
        <w:ind w:firstLine="480" w:firstLineChars="200"/>
        <w:rPr>
          <w:rFonts w:hint="eastAsia" w:ascii="仿宋" w:hAnsi="仿宋" w:eastAsia="仿宋" w:cs="仿宋"/>
          <w:sz w:val="24"/>
          <w:szCs w:val="22"/>
          <w:highlight w:val="none"/>
        </w:rPr>
      </w:pPr>
      <w:r>
        <w:rPr>
          <w:rFonts w:hint="eastAsia" w:ascii="仿宋" w:hAnsi="仿宋" w:eastAsia="仿宋" w:cs="仿宋"/>
          <w:sz w:val="24"/>
          <w:highlight w:val="none"/>
        </w:rPr>
        <w:t>上述声明真实有效，否则我方负全部责任。</w:t>
      </w:r>
    </w:p>
    <w:p>
      <w:pPr>
        <w:spacing w:line="360" w:lineRule="auto"/>
        <w:rPr>
          <w:rFonts w:hint="eastAsia" w:ascii="仿宋" w:hAnsi="仿宋" w:eastAsia="仿宋" w:cs="仿宋"/>
          <w:sz w:val="24"/>
          <w:highlight w:val="none"/>
        </w:rPr>
      </w:pPr>
    </w:p>
    <w:p>
      <w:pPr>
        <w:autoSpaceDE w:val="0"/>
        <w:autoSpaceDN w:val="0"/>
        <w:adjustRightInd w:val="0"/>
        <w:snapToGrid w:val="0"/>
        <w:spacing w:before="25" w:after="25" w:line="360" w:lineRule="auto"/>
        <w:jc w:val="right"/>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投标人名称（加盖公章）</w:t>
      </w:r>
      <w:r>
        <w:rPr>
          <w:rFonts w:hint="eastAsia" w:ascii="仿宋" w:hAnsi="仿宋" w:eastAsia="仿宋" w:cs="仿宋"/>
          <w:color w:val="000000"/>
          <w:sz w:val="24"/>
          <w:highlight w:val="none"/>
          <w:lang w:val="zh-CN"/>
        </w:rPr>
        <w:t>：    ____________</w:t>
      </w:r>
    </w:p>
    <w:p>
      <w:pPr>
        <w:spacing w:line="360" w:lineRule="auto"/>
        <w:ind w:right="360" w:firstLine="480"/>
        <w:jc w:val="right"/>
        <w:rPr>
          <w:rFonts w:hint="eastAsia" w:ascii="仿宋" w:hAnsi="仿宋" w:eastAsia="仿宋" w:cs="仿宋"/>
          <w:sz w:val="24"/>
          <w:highlight w:val="none"/>
        </w:rPr>
      </w:pPr>
      <w:r>
        <w:rPr>
          <w:rFonts w:hint="eastAsia" w:ascii="仿宋" w:hAnsi="仿宋" w:eastAsia="仿宋" w:cs="仿宋"/>
          <w:color w:val="000000"/>
          <w:sz w:val="24"/>
          <w:szCs w:val="20"/>
          <w:highlight w:val="none"/>
        </w:rPr>
        <w:t xml:space="preserve">日期：_____年______月______日   </w:t>
      </w:r>
    </w:p>
    <w:p>
      <w:pPr>
        <w:spacing w:line="360" w:lineRule="auto"/>
        <w:rPr>
          <w:rFonts w:hint="eastAsia" w:ascii="仿宋" w:hAnsi="仿宋" w:eastAsia="仿宋" w:cs="仿宋"/>
          <w:sz w:val="24"/>
          <w:highlight w:val="none"/>
        </w:rPr>
      </w:pPr>
      <w:r>
        <w:rPr>
          <w:rFonts w:hint="eastAsia" w:ascii="仿宋" w:hAnsi="仿宋" w:eastAsia="仿宋" w:cs="仿宋"/>
          <w:sz w:val="24"/>
          <w:highlight w:val="none"/>
        </w:rPr>
        <w:t>说明：供应商承诺不实的，依据《政府采购法》第七十七条“提供虚假材料谋取中标、成交的”有关规定予以处理。</w:t>
      </w:r>
    </w:p>
    <w:p>
      <w:pPr>
        <w:tabs>
          <w:tab w:val="left" w:pos="5580"/>
        </w:tabs>
        <w:spacing w:line="360" w:lineRule="auto"/>
        <w:rPr>
          <w:rFonts w:hint="eastAsia" w:ascii="仿宋" w:hAnsi="仿宋" w:eastAsia="仿宋" w:cs="仿宋"/>
          <w:sz w:val="24"/>
          <w:highlight w:val="none"/>
        </w:rPr>
        <w:sectPr>
          <w:footerReference r:id="rId17" w:type="default"/>
          <w:pgSz w:w="11907" w:h="16840"/>
          <w:pgMar w:top="1418" w:right="1134" w:bottom="1418" w:left="1701" w:header="851" w:footer="851" w:gutter="0"/>
          <w:pgNumType w:fmt="decimal"/>
          <w:cols w:space="720" w:num="1"/>
          <w:docGrid w:linePitch="462" w:charSpace="0"/>
        </w:sectPr>
      </w:pPr>
    </w:p>
    <w:p>
      <w:pPr>
        <w:numPr>
          <w:ilvl w:val="0"/>
          <w:numId w:val="18"/>
        </w:numPr>
        <w:tabs>
          <w:tab w:val="left" w:pos="360"/>
        </w:tabs>
        <w:snapToGrid w:val="0"/>
        <w:spacing w:line="360" w:lineRule="auto"/>
        <w:outlineLvl w:val="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落实政府采购政策需满足的资格要求（如有）</w:t>
      </w:r>
    </w:p>
    <w:p>
      <w:pPr>
        <w:spacing w:line="360" w:lineRule="auto"/>
        <w:outlineLvl w:val="2"/>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2-1 中小企业政策证明文件</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说明：</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（4）如本项目（包）预留部分采购项目预算专门面向中小企业采购，且要求供应商以联合体形式参加采购活动</w:t>
      </w:r>
      <w:r>
        <w:rPr>
          <w:rFonts w:hint="eastAsia" w:ascii="仿宋" w:hAnsi="仿宋" w:eastAsia="仿宋" w:cs="仿宋"/>
          <w:highlight w:val="none"/>
        </w:rPr>
        <w:t>，</w:t>
      </w:r>
      <w:bookmarkStart w:id="917" w:name="_Hlk145526067"/>
      <w:r>
        <w:rPr>
          <w:rFonts w:hint="eastAsia" w:ascii="仿宋" w:hAnsi="仿宋" w:eastAsia="仿宋" w:cs="仿宋"/>
          <w:sz w:val="24"/>
          <w:highlight w:val="none"/>
        </w:rPr>
        <w:t>如供应商为联合体的，</w:t>
      </w:r>
      <w:bookmarkEnd w:id="917"/>
      <w:r>
        <w:rPr>
          <w:rFonts w:hint="eastAsia" w:ascii="仿宋" w:hAnsi="仿宋" w:eastAsia="仿宋" w:cs="仿宋"/>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（5）中小企业声明函填写注意事项</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1）《中小企业声明函》由参加政府采购活动的投标人出具。联合体投标的，《中小企业声明函》可由牵头人出具。</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pPr>
        <w:tabs>
          <w:tab w:val="left" w:pos="5580"/>
        </w:tabs>
        <w:spacing w:line="360" w:lineRule="auto"/>
        <w:rPr>
          <w:rFonts w:hint="eastAsia" w:ascii="仿宋" w:hAnsi="仿宋" w:eastAsia="仿宋" w:cs="仿宋"/>
          <w:sz w:val="24"/>
          <w:highlight w:val="none"/>
        </w:rPr>
      </w:pP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br w:type="page"/>
      </w:r>
    </w:p>
    <w:p>
      <w:pPr>
        <w:pStyle w:val="7"/>
        <w:rPr>
          <w:rFonts w:hint="eastAsia" w:ascii="仿宋" w:hAnsi="仿宋" w:eastAsia="仿宋" w:cs="仿宋"/>
          <w:highlight w:val="none"/>
        </w:rPr>
      </w:pPr>
      <w:r>
        <w:rPr>
          <w:rFonts w:hint="eastAsia" w:ascii="仿宋" w:hAnsi="仿宋" w:eastAsia="仿宋" w:cs="仿宋"/>
          <w:highlight w:val="none"/>
        </w:rPr>
        <w:t>2-1-1 中小企业证明文件</w:t>
      </w:r>
    </w:p>
    <w:p>
      <w:pPr>
        <w:spacing w:before="240" w:beforeLines="100" w:after="240" w:afterLines="100" w:line="360" w:lineRule="auto"/>
        <w:jc w:val="center"/>
        <w:rPr>
          <w:rFonts w:hint="eastAsia" w:ascii="仿宋" w:hAnsi="仿宋" w:eastAsia="仿宋" w:cs="仿宋"/>
          <w:b/>
          <w:color w:val="000000"/>
          <w:sz w:val="36"/>
          <w:szCs w:val="36"/>
          <w:highlight w:val="none"/>
        </w:rPr>
      </w:pPr>
      <w:r>
        <w:rPr>
          <w:rFonts w:hint="eastAsia" w:ascii="仿宋" w:hAnsi="仿宋" w:eastAsia="仿宋" w:cs="仿宋"/>
          <w:b/>
          <w:bCs/>
          <w:color w:val="000000"/>
          <w:sz w:val="36"/>
          <w:szCs w:val="36"/>
          <w:highlight w:val="none"/>
        </w:rPr>
        <w:t>中小企业声明函（货物）格式</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1.</w:t>
      </w:r>
      <w:r>
        <w:rPr>
          <w:rFonts w:hint="eastAsia" w:ascii="仿宋" w:hAnsi="仿宋" w:eastAsia="仿宋" w:cs="仿宋"/>
          <w:spacing w:val="6"/>
          <w:sz w:val="24"/>
          <w:highlight w:val="none"/>
          <w:u w:val="single"/>
        </w:rPr>
        <w:t>（标的名称）</w:t>
      </w:r>
      <w:r>
        <w:rPr>
          <w:rFonts w:hint="eastAsia" w:ascii="仿宋" w:hAnsi="仿宋" w:eastAsia="仿宋" w:cs="仿宋"/>
          <w:spacing w:val="6"/>
          <w:sz w:val="24"/>
          <w:highlight w:val="none"/>
        </w:rPr>
        <w:t>，属于</w:t>
      </w:r>
      <w:r>
        <w:rPr>
          <w:rFonts w:hint="eastAsia" w:ascii="仿宋" w:hAnsi="仿宋" w:eastAsia="仿宋" w:cs="仿宋"/>
          <w:spacing w:val="6"/>
          <w:sz w:val="24"/>
          <w:highlight w:val="none"/>
          <w:u w:val="single"/>
        </w:rPr>
        <w:t>（采购文件中明确的所属行业）</w:t>
      </w:r>
      <w:r>
        <w:rPr>
          <w:rFonts w:hint="eastAsia" w:ascii="仿宋" w:hAnsi="仿宋" w:eastAsia="仿宋" w:cs="仿宋"/>
          <w:spacing w:val="6"/>
          <w:sz w:val="24"/>
          <w:highlight w:val="none"/>
        </w:rPr>
        <w:t>行业；制造商为</w:t>
      </w:r>
      <w:r>
        <w:rPr>
          <w:rFonts w:hint="eastAsia" w:ascii="仿宋" w:hAnsi="仿宋" w:eastAsia="仿宋" w:cs="仿宋"/>
          <w:spacing w:val="6"/>
          <w:sz w:val="24"/>
          <w:highlight w:val="none"/>
          <w:u w:val="single"/>
        </w:rPr>
        <w:t>（企业名称）</w:t>
      </w:r>
      <w:r>
        <w:rPr>
          <w:rFonts w:hint="eastAsia" w:ascii="仿宋" w:hAnsi="仿宋" w:eastAsia="仿宋" w:cs="仿宋"/>
          <w:spacing w:val="6"/>
          <w:sz w:val="24"/>
          <w:highlight w:val="none"/>
        </w:rPr>
        <w:t>，从业人员______人，营业收入为______万元，资产总额为______万元</w:t>
      </w:r>
      <w:r>
        <w:rPr>
          <w:rFonts w:hint="eastAsia" w:ascii="仿宋" w:hAnsi="仿宋" w:eastAsia="仿宋" w:cs="仿宋"/>
          <w:spacing w:val="6"/>
          <w:sz w:val="24"/>
          <w:highlight w:val="none"/>
          <w:vertAlign w:val="superscript"/>
        </w:rPr>
        <w:t>1</w:t>
      </w:r>
      <w:r>
        <w:rPr>
          <w:rFonts w:hint="eastAsia" w:ascii="仿宋" w:hAnsi="仿宋" w:eastAsia="仿宋" w:cs="仿宋"/>
          <w:spacing w:val="6"/>
          <w:sz w:val="24"/>
          <w:highlight w:val="none"/>
        </w:rPr>
        <w:t>，属于</w:t>
      </w:r>
      <w:r>
        <w:rPr>
          <w:rFonts w:hint="eastAsia" w:ascii="仿宋" w:hAnsi="仿宋" w:eastAsia="仿宋" w:cs="仿宋"/>
          <w:spacing w:val="6"/>
          <w:sz w:val="24"/>
          <w:highlight w:val="none"/>
          <w:u w:val="single"/>
        </w:rPr>
        <w:t>（中型企业、小型企业、微型企业）</w:t>
      </w:r>
      <w:r>
        <w:rPr>
          <w:rFonts w:hint="eastAsia" w:ascii="仿宋" w:hAnsi="仿宋" w:eastAsia="仿宋" w:cs="仿宋"/>
          <w:spacing w:val="6"/>
          <w:sz w:val="24"/>
          <w:highlight w:val="none"/>
        </w:rPr>
        <w:t>；</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2.</w:t>
      </w:r>
      <w:r>
        <w:rPr>
          <w:rFonts w:hint="eastAsia" w:ascii="仿宋" w:hAnsi="仿宋" w:eastAsia="仿宋" w:cs="仿宋"/>
          <w:spacing w:val="6"/>
          <w:sz w:val="24"/>
          <w:highlight w:val="none"/>
          <w:u w:val="single"/>
        </w:rPr>
        <w:t>（标的名称）</w:t>
      </w:r>
      <w:r>
        <w:rPr>
          <w:rFonts w:hint="eastAsia" w:ascii="仿宋" w:hAnsi="仿宋" w:eastAsia="仿宋" w:cs="仿宋"/>
          <w:spacing w:val="6"/>
          <w:sz w:val="24"/>
          <w:highlight w:val="none"/>
        </w:rPr>
        <w:t>，属于</w:t>
      </w:r>
      <w:r>
        <w:rPr>
          <w:rFonts w:hint="eastAsia" w:ascii="仿宋" w:hAnsi="仿宋" w:eastAsia="仿宋" w:cs="仿宋"/>
          <w:spacing w:val="6"/>
          <w:sz w:val="24"/>
          <w:highlight w:val="none"/>
          <w:u w:val="single"/>
        </w:rPr>
        <w:t>（采购文件中明确的所属行业）</w:t>
      </w:r>
      <w:r>
        <w:rPr>
          <w:rFonts w:hint="eastAsia" w:ascii="仿宋" w:hAnsi="仿宋" w:eastAsia="仿宋" w:cs="仿宋"/>
          <w:spacing w:val="6"/>
          <w:sz w:val="24"/>
          <w:highlight w:val="none"/>
        </w:rPr>
        <w:t>行业；制造商为</w:t>
      </w:r>
      <w:r>
        <w:rPr>
          <w:rFonts w:hint="eastAsia" w:ascii="仿宋" w:hAnsi="仿宋" w:eastAsia="仿宋" w:cs="仿宋"/>
          <w:spacing w:val="6"/>
          <w:sz w:val="24"/>
          <w:highlight w:val="none"/>
          <w:u w:val="single"/>
        </w:rPr>
        <w:t>（企业名称）</w:t>
      </w:r>
      <w:r>
        <w:rPr>
          <w:rFonts w:hint="eastAsia" w:ascii="仿宋" w:hAnsi="仿宋" w:eastAsia="仿宋" w:cs="仿宋"/>
          <w:spacing w:val="6"/>
          <w:sz w:val="24"/>
          <w:highlight w:val="none"/>
        </w:rPr>
        <w:t>，从业人员______人，营业收入为______万元，资产总额为______万元，属于</w:t>
      </w:r>
      <w:r>
        <w:rPr>
          <w:rFonts w:hint="eastAsia" w:ascii="仿宋" w:hAnsi="仿宋" w:eastAsia="仿宋" w:cs="仿宋"/>
          <w:spacing w:val="6"/>
          <w:sz w:val="24"/>
          <w:highlight w:val="none"/>
          <w:u w:val="single"/>
        </w:rPr>
        <w:t>（中型企业、小型企业、微型企业）</w:t>
      </w:r>
      <w:r>
        <w:rPr>
          <w:rFonts w:hint="eastAsia" w:ascii="仿宋" w:hAnsi="仿宋" w:eastAsia="仿宋" w:cs="仿宋"/>
          <w:spacing w:val="6"/>
          <w:sz w:val="24"/>
          <w:highlight w:val="none"/>
        </w:rPr>
        <w:t>；</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以上企业，不属于大企业的分支机构，不存在控股股东为大企业的情形，也不存在与大企业的负责人为同一人的情形。</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本企业对上述声明内容的真实性负责。如有虚假，将依法承担相应责任。</w:t>
      </w:r>
    </w:p>
    <w:p>
      <w:pPr>
        <w:spacing w:line="360" w:lineRule="auto"/>
        <w:ind w:firstLine="504"/>
        <w:rPr>
          <w:rFonts w:hint="eastAsia" w:ascii="仿宋" w:hAnsi="仿宋" w:eastAsia="仿宋" w:cs="仿宋"/>
          <w:spacing w:val="6"/>
          <w:sz w:val="24"/>
          <w:highlight w:val="none"/>
        </w:rPr>
      </w:pPr>
    </w:p>
    <w:p>
      <w:pPr>
        <w:spacing w:line="360" w:lineRule="auto"/>
        <w:ind w:right="360" w:firstLine="48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企业名称（盖章）：________</w:t>
      </w:r>
    </w:p>
    <w:p>
      <w:pPr>
        <w:spacing w:line="360" w:lineRule="auto"/>
        <w:ind w:right="360" w:firstLine="48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 期：________</w:t>
      </w:r>
    </w:p>
    <w:p>
      <w:pPr>
        <w:spacing w:line="360" w:lineRule="auto"/>
        <w:ind w:right="360" w:firstLine="480"/>
        <w:jc w:val="right"/>
        <w:rPr>
          <w:rFonts w:hint="eastAsia" w:ascii="仿宋" w:hAnsi="仿宋" w:eastAsia="仿宋" w:cs="仿宋"/>
          <w:color w:val="000000"/>
          <w:sz w:val="24"/>
          <w:highlight w:val="none"/>
        </w:rPr>
      </w:pPr>
    </w:p>
    <w:p>
      <w:pPr>
        <w:spacing w:line="360" w:lineRule="auto"/>
        <w:ind w:right="360" w:firstLine="480"/>
        <w:jc w:val="right"/>
        <w:rPr>
          <w:rFonts w:hint="eastAsia" w:ascii="仿宋" w:hAnsi="仿宋" w:eastAsia="仿宋" w:cs="仿宋"/>
          <w:color w:val="000000"/>
          <w:sz w:val="24"/>
          <w:highlight w:val="none"/>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vertAlign w:val="superscript"/>
              </w:rPr>
              <w:t>1</w:t>
            </w:r>
            <w:r>
              <w:rPr>
                <w:rFonts w:hint="eastAsia" w:ascii="仿宋" w:hAnsi="仿宋" w:eastAsia="仿宋" w:cs="仿宋"/>
                <w:color w:val="000000"/>
                <w:szCs w:val="21"/>
                <w:highlight w:val="none"/>
              </w:rPr>
              <w:t>从业人员、营业收入、资产总额填报上一年度数据，无上一年度数据的新成立企业可不填报。</w:t>
            </w:r>
          </w:p>
        </w:tc>
      </w:tr>
    </w:tbl>
    <w:p>
      <w:pPr>
        <w:autoSpaceDE w:val="0"/>
        <w:autoSpaceDN w:val="0"/>
        <w:adjustRightInd w:val="0"/>
        <w:ind w:firstLine="420"/>
        <w:jc w:val="left"/>
        <w:rPr>
          <w:rFonts w:hint="eastAsia" w:ascii="仿宋" w:hAnsi="仿宋" w:eastAsia="仿宋" w:cs="仿宋"/>
          <w:sz w:val="24"/>
          <w:highlight w:val="none"/>
        </w:rPr>
      </w:pPr>
    </w:p>
    <w:p>
      <w:pPr>
        <w:spacing w:line="360" w:lineRule="auto"/>
        <w:rPr>
          <w:rFonts w:hint="eastAsia" w:ascii="仿宋" w:hAnsi="仿宋" w:eastAsia="仿宋" w:cs="仿宋"/>
          <w:color w:val="000000"/>
          <w:sz w:val="24"/>
          <w:highlight w:val="none"/>
        </w:rPr>
      </w:pPr>
    </w:p>
    <w:p>
      <w:pPr>
        <w:spacing w:before="240" w:beforeLines="100" w:after="240" w:afterLines="100" w:line="360" w:lineRule="auto"/>
        <w:jc w:val="center"/>
        <w:rPr>
          <w:rFonts w:hint="eastAsia" w:ascii="仿宋" w:hAnsi="仿宋" w:eastAsia="仿宋" w:cs="仿宋"/>
          <w:b/>
          <w:bCs/>
          <w:color w:val="000000"/>
          <w:sz w:val="36"/>
          <w:szCs w:val="36"/>
          <w:highlight w:val="none"/>
        </w:rPr>
      </w:pPr>
      <w:r>
        <w:rPr>
          <w:rFonts w:hint="eastAsia" w:ascii="仿宋" w:hAnsi="仿宋" w:eastAsia="仿宋" w:cs="仿宋"/>
          <w:color w:val="000000"/>
          <w:sz w:val="24"/>
          <w:highlight w:val="none"/>
        </w:rPr>
        <w:br w:type="page"/>
      </w:r>
      <w:r>
        <w:rPr>
          <w:rFonts w:hint="eastAsia" w:ascii="仿宋" w:hAnsi="仿宋" w:eastAsia="仿宋" w:cs="仿宋"/>
          <w:b/>
          <w:bCs/>
          <w:color w:val="000000"/>
          <w:sz w:val="36"/>
          <w:szCs w:val="36"/>
          <w:highlight w:val="none"/>
        </w:rPr>
        <w:t>中小企业声明函（工程、服务）格式</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1.</w:t>
      </w:r>
      <w:r>
        <w:rPr>
          <w:rFonts w:hint="eastAsia" w:ascii="仿宋" w:hAnsi="仿宋" w:eastAsia="仿宋" w:cs="仿宋"/>
          <w:spacing w:val="6"/>
          <w:sz w:val="24"/>
          <w:highlight w:val="none"/>
          <w:u w:val="single"/>
        </w:rPr>
        <w:t>（标的名称）</w:t>
      </w:r>
      <w:r>
        <w:rPr>
          <w:rFonts w:hint="eastAsia" w:ascii="仿宋" w:hAnsi="仿宋" w:eastAsia="仿宋" w:cs="仿宋"/>
          <w:spacing w:val="6"/>
          <w:sz w:val="24"/>
          <w:highlight w:val="none"/>
        </w:rPr>
        <w:t>，属于</w:t>
      </w:r>
      <w:r>
        <w:rPr>
          <w:rFonts w:hint="eastAsia" w:ascii="仿宋" w:hAnsi="仿宋" w:eastAsia="仿宋" w:cs="仿宋"/>
          <w:spacing w:val="6"/>
          <w:sz w:val="24"/>
          <w:highlight w:val="none"/>
          <w:u w:val="single"/>
        </w:rPr>
        <w:t>（采购文件中明确的所属行业）</w:t>
      </w:r>
      <w:r>
        <w:rPr>
          <w:rFonts w:hint="eastAsia" w:ascii="仿宋" w:hAnsi="仿宋" w:eastAsia="仿宋" w:cs="仿宋"/>
          <w:spacing w:val="6"/>
          <w:sz w:val="24"/>
          <w:highlight w:val="none"/>
        </w:rPr>
        <w:t>行业；承建（承接）企业为</w:t>
      </w:r>
      <w:r>
        <w:rPr>
          <w:rFonts w:hint="eastAsia" w:ascii="仿宋" w:hAnsi="仿宋" w:eastAsia="仿宋" w:cs="仿宋"/>
          <w:spacing w:val="6"/>
          <w:sz w:val="24"/>
          <w:highlight w:val="none"/>
          <w:u w:val="single"/>
        </w:rPr>
        <w:t>（企业名称）</w:t>
      </w:r>
      <w:r>
        <w:rPr>
          <w:rFonts w:hint="eastAsia" w:ascii="仿宋" w:hAnsi="仿宋" w:eastAsia="仿宋" w:cs="仿宋"/>
          <w:spacing w:val="6"/>
          <w:sz w:val="24"/>
          <w:highlight w:val="none"/>
        </w:rPr>
        <w:t>，从业人员______人，营业收入为______万元，资产总额为______万元</w:t>
      </w:r>
      <w:r>
        <w:rPr>
          <w:rFonts w:hint="eastAsia" w:ascii="仿宋" w:hAnsi="仿宋" w:eastAsia="仿宋" w:cs="仿宋"/>
          <w:spacing w:val="6"/>
          <w:sz w:val="24"/>
          <w:highlight w:val="none"/>
          <w:vertAlign w:val="superscript"/>
        </w:rPr>
        <w:t>1</w:t>
      </w:r>
      <w:r>
        <w:rPr>
          <w:rFonts w:hint="eastAsia" w:ascii="仿宋" w:hAnsi="仿宋" w:eastAsia="仿宋" w:cs="仿宋"/>
          <w:spacing w:val="6"/>
          <w:sz w:val="24"/>
          <w:highlight w:val="none"/>
        </w:rPr>
        <w:t>，属于</w:t>
      </w:r>
      <w:r>
        <w:rPr>
          <w:rFonts w:hint="eastAsia" w:ascii="仿宋" w:hAnsi="仿宋" w:eastAsia="仿宋" w:cs="仿宋"/>
          <w:spacing w:val="6"/>
          <w:sz w:val="24"/>
          <w:highlight w:val="none"/>
          <w:u w:val="single"/>
        </w:rPr>
        <w:t>（中型企业、小型企业、微型企业）</w:t>
      </w:r>
      <w:r>
        <w:rPr>
          <w:rFonts w:hint="eastAsia" w:ascii="仿宋" w:hAnsi="仿宋" w:eastAsia="仿宋" w:cs="仿宋"/>
          <w:spacing w:val="6"/>
          <w:sz w:val="24"/>
          <w:highlight w:val="none"/>
        </w:rPr>
        <w:t>；</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2.</w:t>
      </w:r>
      <w:r>
        <w:rPr>
          <w:rFonts w:hint="eastAsia" w:ascii="仿宋" w:hAnsi="仿宋" w:eastAsia="仿宋" w:cs="仿宋"/>
          <w:spacing w:val="6"/>
          <w:sz w:val="24"/>
          <w:highlight w:val="none"/>
          <w:u w:val="single"/>
        </w:rPr>
        <w:t>（标的名称）</w:t>
      </w:r>
      <w:r>
        <w:rPr>
          <w:rFonts w:hint="eastAsia" w:ascii="仿宋" w:hAnsi="仿宋" w:eastAsia="仿宋" w:cs="仿宋"/>
          <w:spacing w:val="6"/>
          <w:sz w:val="24"/>
          <w:highlight w:val="none"/>
        </w:rPr>
        <w:t>，属于</w:t>
      </w:r>
      <w:r>
        <w:rPr>
          <w:rFonts w:hint="eastAsia" w:ascii="仿宋" w:hAnsi="仿宋" w:eastAsia="仿宋" w:cs="仿宋"/>
          <w:spacing w:val="6"/>
          <w:sz w:val="24"/>
          <w:highlight w:val="none"/>
          <w:u w:val="single"/>
        </w:rPr>
        <w:t>（采购文件中明确的所属行业）</w:t>
      </w:r>
      <w:r>
        <w:rPr>
          <w:rFonts w:hint="eastAsia" w:ascii="仿宋" w:hAnsi="仿宋" w:eastAsia="仿宋" w:cs="仿宋"/>
          <w:spacing w:val="6"/>
          <w:sz w:val="24"/>
          <w:highlight w:val="none"/>
        </w:rPr>
        <w:t>行业；承建（承接）企业为</w:t>
      </w:r>
      <w:r>
        <w:rPr>
          <w:rFonts w:hint="eastAsia" w:ascii="仿宋" w:hAnsi="仿宋" w:eastAsia="仿宋" w:cs="仿宋"/>
          <w:spacing w:val="6"/>
          <w:sz w:val="24"/>
          <w:highlight w:val="none"/>
          <w:u w:val="single"/>
        </w:rPr>
        <w:t>（企业名称）</w:t>
      </w:r>
      <w:r>
        <w:rPr>
          <w:rFonts w:hint="eastAsia" w:ascii="仿宋" w:hAnsi="仿宋" w:eastAsia="仿宋" w:cs="仿宋"/>
          <w:spacing w:val="6"/>
          <w:sz w:val="24"/>
          <w:highlight w:val="none"/>
        </w:rPr>
        <w:t>，从业人员______人，营业收入为______万元，资产总额为______万元，属于</w:t>
      </w:r>
      <w:r>
        <w:rPr>
          <w:rFonts w:hint="eastAsia" w:ascii="仿宋" w:hAnsi="仿宋" w:eastAsia="仿宋" w:cs="仿宋"/>
          <w:spacing w:val="6"/>
          <w:sz w:val="24"/>
          <w:highlight w:val="none"/>
          <w:u w:val="single"/>
        </w:rPr>
        <w:t>（中型企业、小型企业、微型企业）</w:t>
      </w:r>
      <w:r>
        <w:rPr>
          <w:rFonts w:hint="eastAsia" w:ascii="仿宋" w:hAnsi="仿宋" w:eastAsia="仿宋" w:cs="仿宋"/>
          <w:spacing w:val="6"/>
          <w:sz w:val="24"/>
          <w:highlight w:val="none"/>
        </w:rPr>
        <w:t>；</w:t>
      </w:r>
    </w:p>
    <w:p>
      <w:pPr>
        <w:spacing w:line="360" w:lineRule="auto"/>
        <w:ind w:firstLine="504"/>
        <w:rPr>
          <w:rFonts w:hint="eastAsia" w:ascii="仿宋" w:hAnsi="仿宋" w:eastAsia="仿宋" w:cs="仿宋"/>
          <w:spacing w:val="6"/>
          <w:sz w:val="24"/>
          <w:highlight w:val="none"/>
        </w:rPr>
      </w:pP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以上企业，不属于大企业的分支机构，不存在控股股东为大企业的情形，也不存在与大企业的负责人为同一人的情形。</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本企业对上述声明内容的真实性负责。如有虚假，将依法承担相应责任。</w:t>
      </w:r>
    </w:p>
    <w:p>
      <w:pPr>
        <w:spacing w:line="360" w:lineRule="auto"/>
        <w:ind w:right="360" w:firstLine="480"/>
        <w:jc w:val="right"/>
        <w:rPr>
          <w:rFonts w:hint="eastAsia" w:ascii="仿宋" w:hAnsi="仿宋" w:eastAsia="仿宋" w:cs="仿宋"/>
          <w:color w:val="000000"/>
          <w:sz w:val="24"/>
          <w:highlight w:val="none"/>
        </w:rPr>
      </w:pPr>
    </w:p>
    <w:p>
      <w:pPr>
        <w:spacing w:line="360" w:lineRule="auto"/>
        <w:ind w:right="360" w:firstLine="48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企业名称（盖章）：________</w:t>
      </w:r>
    </w:p>
    <w:p>
      <w:pPr>
        <w:spacing w:line="360" w:lineRule="auto"/>
        <w:ind w:right="360" w:firstLine="48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 期：________</w:t>
      </w:r>
    </w:p>
    <w:p>
      <w:pPr>
        <w:adjustRightInd w:val="0"/>
        <w:snapToGrid w:val="0"/>
        <w:jc w:val="left"/>
        <w:rPr>
          <w:rFonts w:hint="eastAsia" w:ascii="仿宋" w:hAnsi="仿宋" w:eastAsia="仿宋" w:cs="仿宋"/>
          <w:color w:val="000000"/>
          <w:sz w:val="24"/>
          <w:szCs w:val="21"/>
          <w:highlight w:val="none"/>
        </w:rPr>
      </w:pPr>
    </w:p>
    <w:p>
      <w:pPr>
        <w:adjustRightInd w:val="0"/>
        <w:snapToGrid w:val="0"/>
        <w:jc w:val="left"/>
        <w:rPr>
          <w:rFonts w:hint="eastAsia" w:ascii="仿宋" w:hAnsi="仿宋" w:eastAsia="仿宋" w:cs="仿宋"/>
          <w:color w:val="000000"/>
          <w:sz w:val="24"/>
          <w:szCs w:val="21"/>
          <w:highlight w:val="none"/>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vertAlign w:val="superscript"/>
              </w:rPr>
              <w:t>1</w:t>
            </w:r>
            <w:r>
              <w:rPr>
                <w:rFonts w:hint="eastAsia" w:ascii="仿宋" w:hAnsi="仿宋" w:eastAsia="仿宋" w:cs="仿宋"/>
                <w:color w:val="000000"/>
                <w:szCs w:val="21"/>
                <w:highlight w:val="none"/>
              </w:rPr>
              <w:t>从业人员、营业收入、资产总额填报上一年度数据，无上一年度数据的新成立企业可不填报。</w:t>
            </w:r>
          </w:p>
        </w:tc>
      </w:tr>
    </w:tbl>
    <w:p>
      <w:pPr>
        <w:spacing w:line="360" w:lineRule="auto"/>
        <w:ind w:right="360" w:firstLine="480"/>
        <w:jc w:val="right"/>
        <w:rPr>
          <w:rFonts w:hint="eastAsia" w:ascii="仿宋" w:hAnsi="仿宋" w:eastAsia="仿宋" w:cs="仿宋"/>
          <w:color w:val="000000"/>
          <w:sz w:val="24"/>
          <w:highlight w:val="none"/>
        </w:rPr>
      </w:pPr>
    </w:p>
    <w:p>
      <w:pPr>
        <w:spacing w:line="360" w:lineRule="auto"/>
        <w:outlineLvl w:val="9"/>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br w:type="page"/>
      </w:r>
    </w:p>
    <w:p>
      <w:pPr>
        <w:spacing w:before="240" w:beforeLines="100" w:after="240" w:afterLines="100" w:line="360" w:lineRule="auto"/>
        <w:jc w:val="center"/>
        <w:rPr>
          <w:rFonts w:hint="eastAsia" w:ascii="仿宋" w:hAnsi="仿宋" w:eastAsia="仿宋" w:cs="仿宋"/>
          <w:b/>
          <w:color w:val="000000"/>
          <w:sz w:val="36"/>
          <w:szCs w:val="36"/>
          <w:highlight w:val="none"/>
        </w:rPr>
      </w:pPr>
      <w:r>
        <w:rPr>
          <w:rFonts w:hint="eastAsia" w:ascii="仿宋" w:hAnsi="仿宋" w:eastAsia="仿宋" w:cs="仿宋"/>
          <w:b/>
          <w:bCs/>
          <w:color w:val="000000"/>
          <w:sz w:val="36"/>
          <w:szCs w:val="36"/>
          <w:highlight w:val="none"/>
        </w:rPr>
        <w:t>残疾人福利性单位声明函格式</w:t>
      </w:r>
      <w:r>
        <w:rPr>
          <w:rFonts w:hint="eastAsia" w:ascii="仿宋" w:hAnsi="仿宋" w:eastAsia="仿宋" w:cs="仿宋"/>
          <w:b/>
          <w:color w:val="000000"/>
          <w:sz w:val="36"/>
          <w:szCs w:val="36"/>
          <w:highlight w:val="none"/>
        </w:rPr>
        <w:t xml:space="preserve">       </w:t>
      </w:r>
    </w:p>
    <w:p>
      <w:pPr>
        <w:spacing w:line="588" w:lineRule="exact"/>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本单位郑重声明，根据《财政部 民政部 中国残疾人联合会关于促进残疾人就业政府采购政策的通知》（财库</w:t>
      </w:r>
      <w:r>
        <w:rPr>
          <w:rFonts w:hint="eastAsia" w:ascii="仿宋" w:hAnsi="仿宋" w:eastAsia="仿宋" w:cs="仿宋"/>
          <w:sz w:val="24"/>
          <w:highlight w:val="none"/>
        </w:rPr>
        <w:t>〔2017〕 141</w:t>
      </w:r>
      <w:r>
        <w:rPr>
          <w:rFonts w:hint="eastAsia" w:ascii="仿宋" w:hAnsi="仿宋" w:eastAsia="仿宋" w:cs="仿宋"/>
          <w:spacing w:val="6"/>
          <w:sz w:val="24"/>
          <w:highlight w:val="none"/>
        </w:rPr>
        <w:t>号）的规定，本单位</w:t>
      </w:r>
      <w:r>
        <w:rPr>
          <w:rFonts w:hint="eastAsia" w:ascii="仿宋" w:hAnsi="仿宋" w:eastAsia="仿宋" w:cs="仿宋"/>
          <w:b/>
          <w:sz w:val="24"/>
          <w:highlight w:val="none"/>
        </w:rPr>
        <w:t>（请进行选择）</w:t>
      </w:r>
      <w:r>
        <w:rPr>
          <w:rFonts w:hint="eastAsia" w:ascii="仿宋" w:hAnsi="仿宋" w:eastAsia="仿宋" w:cs="仿宋"/>
          <w:spacing w:val="6"/>
          <w:sz w:val="24"/>
          <w:highlight w:val="none"/>
        </w:rPr>
        <w:t>：</w:t>
      </w:r>
    </w:p>
    <w:p>
      <w:pPr>
        <w:spacing w:line="588" w:lineRule="exact"/>
        <w:ind w:firstLine="482"/>
        <w:rPr>
          <w:rFonts w:hint="eastAsia" w:ascii="仿宋" w:hAnsi="仿宋" w:eastAsia="仿宋" w:cs="仿宋"/>
          <w:b/>
          <w:spacing w:val="6"/>
          <w:sz w:val="24"/>
          <w:highlight w:val="none"/>
        </w:rPr>
      </w:pPr>
      <w:r>
        <w:rPr>
          <w:rFonts w:hint="eastAsia" w:ascii="仿宋" w:hAnsi="仿宋" w:eastAsia="仿宋" w:cs="仿宋"/>
          <w:b/>
          <w:sz w:val="24"/>
          <w:highlight w:val="none"/>
        </w:rPr>
        <w:t>□</w:t>
      </w:r>
      <w:r>
        <w:rPr>
          <w:rFonts w:hint="eastAsia" w:ascii="仿宋" w:hAnsi="仿宋" w:eastAsia="仿宋" w:cs="仿宋"/>
          <w:b/>
          <w:spacing w:val="6"/>
          <w:sz w:val="24"/>
          <w:highlight w:val="none"/>
        </w:rPr>
        <w:t>不属于符合条件的残疾人福利性单位。</w:t>
      </w:r>
    </w:p>
    <w:p>
      <w:pPr>
        <w:spacing w:line="588" w:lineRule="exact"/>
        <w:ind w:firstLine="482"/>
        <w:rPr>
          <w:rFonts w:hint="eastAsia" w:ascii="仿宋" w:hAnsi="仿宋" w:eastAsia="仿宋" w:cs="仿宋"/>
          <w:spacing w:val="6"/>
          <w:sz w:val="24"/>
          <w:highlight w:val="none"/>
        </w:rPr>
      </w:pPr>
      <w:r>
        <w:rPr>
          <w:rFonts w:hint="eastAsia" w:ascii="仿宋" w:hAnsi="仿宋" w:eastAsia="仿宋" w:cs="仿宋"/>
          <w:b/>
          <w:sz w:val="24"/>
          <w:highlight w:val="none"/>
        </w:rPr>
        <w:t>□</w:t>
      </w:r>
      <w:r>
        <w:rPr>
          <w:rFonts w:hint="eastAsia" w:ascii="仿宋" w:hAnsi="仿宋" w:eastAsia="仿宋" w:cs="仿宋"/>
          <w:b/>
          <w:spacing w:val="6"/>
          <w:sz w:val="24"/>
          <w:highlight w:val="none"/>
        </w:rPr>
        <w:t>属于符合条件的残疾人福利性单位，</w:t>
      </w:r>
      <w:r>
        <w:rPr>
          <w:rFonts w:hint="eastAsia" w:ascii="仿宋" w:hAnsi="仿宋" w:eastAsia="仿宋" w:cs="仿宋"/>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hint="eastAsia" w:ascii="仿宋" w:hAnsi="仿宋" w:eastAsia="仿宋" w:cs="仿宋"/>
          <w:spacing w:val="6"/>
          <w:sz w:val="24"/>
          <w:highlight w:val="none"/>
        </w:rPr>
      </w:pPr>
      <w:r>
        <w:rPr>
          <w:rFonts w:hint="eastAsia" w:ascii="仿宋" w:hAnsi="仿宋" w:eastAsia="仿宋" w:cs="仿宋"/>
          <w:b/>
          <w:spacing w:val="6"/>
          <w:sz w:val="24"/>
          <w:highlight w:val="none"/>
        </w:rPr>
        <w:t>本单位对上述声明的真实性负责。如有虚假，将依法承担相应责任。</w:t>
      </w:r>
    </w:p>
    <w:p>
      <w:pPr>
        <w:spacing w:line="588" w:lineRule="exact"/>
        <w:ind w:firstLine="504" w:firstLineChars="200"/>
        <w:rPr>
          <w:rFonts w:hint="eastAsia" w:ascii="仿宋" w:hAnsi="仿宋" w:eastAsia="仿宋" w:cs="仿宋"/>
          <w:spacing w:val="6"/>
          <w:sz w:val="24"/>
          <w:highlight w:val="none"/>
        </w:rPr>
      </w:pPr>
    </w:p>
    <w:p>
      <w:pPr>
        <w:spacing w:line="588" w:lineRule="exact"/>
        <w:ind w:firstLine="504" w:firstLineChars="200"/>
        <w:rPr>
          <w:rFonts w:hint="eastAsia" w:ascii="仿宋" w:hAnsi="仿宋" w:eastAsia="仿宋" w:cs="仿宋"/>
          <w:spacing w:val="6"/>
          <w:sz w:val="24"/>
          <w:highlight w:val="none"/>
        </w:rPr>
      </w:pPr>
    </w:p>
    <w:p>
      <w:pPr>
        <w:tabs>
          <w:tab w:val="left" w:pos="4860"/>
        </w:tabs>
        <w:spacing w:line="588" w:lineRule="exact"/>
        <w:ind w:right="1560" w:firstLine="504" w:firstLineChars="200"/>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 xml:space="preserve">               单位名称（盖章）：</w:t>
      </w:r>
    </w:p>
    <w:p>
      <w:pPr>
        <w:tabs>
          <w:tab w:val="left" w:pos="4860"/>
        </w:tabs>
        <w:spacing w:line="588" w:lineRule="exact"/>
        <w:ind w:right="1560" w:firstLine="504" w:firstLineChars="200"/>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 xml:space="preserve">       日  期：</w:t>
      </w:r>
    </w:p>
    <w:p>
      <w:pPr>
        <w:widowControl/>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br w:type="page"/>
      </w:r>
    </w:p>
    <w:p>
      <w:pPr>
        <w:pStyle w:val="7"/>
        <w:rPr>
          <w:rFonts w:hint="eastAsia" w:ascii="仿宋" w:hAnsi="仿宋" w:eastAsia="仿宋" w:cs="仿宋"/>
          <w:highlight w:val="none"/>
        </w:rPr>
      </w:pPr>
      <w:r>
        <w:rPr>
          <w:rFonts w:hint="eastAsia" w:ascii="仿宋" w:hAnsi="仿宋" w:eastAsia="仿宋" w:cs="仿宋"/>
          <w:highlight w:val="none"/>
        </w:rPr>
        <w:t>2-1-2 拟分包情况说明及分包意向协议（如供应商不适用可以不提供）</w:t>
      </w:r>
    </w:p>
    <w:p>
      <w:pPr>
        <w:autoSpaceDE w:val="0"/>
        <w:autoSpaceDN w:val="0"/>
        <w:adjustRightInd w:val="0"/>
        <w:jc w:val="center"/>
        <w:rPr>
          <w:rFonts w:hint="eastAsia" w:ascii="仿宋" w:hAnsi="仿宋" w:eastAsia="仿宋" w:cs="仿宋"/>
          <w:color w:val="000000"/>
          <w:sz w:val="30"/>
          <w:szCs w:val="30"/>
          <w:highlight w:val="none"/>
        </w:rPr>
      </w:pPr>
    </w:p>
    <w:p>
      <w:pPr>
        <w:autoSpaceDE w:val="0"/>
        <w:autoSpaceDN w:val="0"/>
        <w:adjustRightInd w:val="0"/>
        <w:spacing w:line="360" w:lineRule="auto"/>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拟分包情况说明</w:t>
      </w:r>
    </w:p>
    <w:p>
      <w:pPr>
        <w:tabs>
          <w:tab w:val="left" w:pos="5580"/>
        </w:tabs>
        <w:spacing w:line="360" w:lineRule="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致：</w:t>
      </w:r>
      <w:r>
        <w:rPr>
          <w:rFonts w:hint="eastAsia" w:ascii="仿宋" w:hAnsi="仿宋" w:eastAsia="仿宋" w:cs="仿宋"/>
          <w:color w:val="000000"/>
          <w:sz w:val="24"/>
          <w:highlight w:val="none"/>
          <w:u w:val="single"/>
        </w:rPr>
        <w:t>（采购人或采购代理机构）</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序号</w:t>
            </w:r>
          </w:p>
        </w:tc>
        <w:tc>
          <w:tcPr>
            <w:tcW w:w="1287"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分包承担</w:t>
            </w:r>
          </w:p>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主体名称</w:t>
            </w:r>
          </w:p>
        </w:tc>
        <w:tc>
          <w:tcPr>
            <w:tcW w:w="1513"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分包承担</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主体类型</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（选择）</w:t>
            </w:r>
          </w:p>
        </w:tc>
        <w:tc>
          <w:tcPr>
            <w:tcW w:w="1125"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资质等级</w:t>
            </w:r>
          </w:p>
        </w:tc>
        <w:tc>
          <w:tcPr>
            <w:tcW w:w="1558"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拟分包</w:t>
            </w:r>
          </w:p>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合同内容</w:t>
            </w:r>
          </w:p>
        </w:tc>
        <w:tc>
          <w:tcPr>
            <w:tcW w:w="1498"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拟分包</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合同金额</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（人民币元）</w:t>
            </w:r>
          </w:p>
        </w:tc>
        <w:tc>
          <w:tcPr>
            <w:tcW w:w="1564"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占该采购包</w:t>
            </w:r>
          </w:p>
          <w:p>
            <w:pPr>
              <w:pStyle w:val="250"/>
              <w:jc w:val="center"/>
              <w:rPr>
                <w:rFonts w:hint="eastAsia" w:ascii="仿宋" w:hAnsi="仿宋" w:eastAsia="仿宋" w:cs="仿宋"/>
                <w:b/>
                <w:sz w:val="24"/>
                <w:highlight w:val="none"/>
                <w:lang w:eastAsia="zh-CN"/>
              </w:rPr>
            </w:pPr>
            <w:r>
              <w:rPr>
                <w:rFonts w:hint="eastAsia" w:ascii="仿宋" w:hAnsi="仿宋" w:eastAsia="仿宋" w:cs="仿宋"/>
                <w:b/>
                <w:sz w:val="24"/>
                <w:highlight w:val="none"/>
                <w:lang w:eastAsia="zh-CN"/>
              </w:rPr>
              <w:t>合同金额的</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1287" w:type="dxa"/>
            <w:vAlign w:val="center"/>
          </w:tcPr>
          <w:p>
            <w:pPr>
              <w:pStyle w:val="250"/>
              <w:jc w:val="center"/>
              <w:rPr>
                <w:rFonts w:hint="eastAsia" w:ascii="仿宋" w:hAnsi="仿宋" w:eastAsia="仿宋" w:cs="仿宋"/>
                <w:sz w:val="30"/>
                <w:highlight w:val="none"/>
              </w:rPr>
            </w:pPr>
          </w:p>
        </w:tc>
        <w:tc>
          <w:tcPr>
            <w:tcW w:w="1513" w:type="dxa"/>
            <w:vAlign w:val="center"/>
          </w:tcPr>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□中型企业</w:t>
            </w:r>
          </w:p>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□小微企业</w:t>
            </w:r>
          </w:p>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□其他</w:t>
            </w:r>
          </w:p>
        </w:tc>
        <w:tc>
          <w:tcPr>
            <w:tcW w:w="1125" w:type="dxa"/>
            <w:vAlign w:val="center"/>
          </w:tcPr>
          <w:p>
            <w:pPr>
              <w:pStyle w:val="250"/>
              <w:jc w:val="center"/>
              <w:rPr>
                <w:rFonts w:hint="eastAsia" w:ascii="仿宋" w:hAnsi="仿宋" w:eastAsia="仿宋" w:cs="仿宋"/>
                <w:sz w:val="30"/>
                <w:highlight w:val="none"/>
                <w:lang w:eastAsia="zh-CN"/>
              </w:rPr>
            </w:pPr>
          </w:p>
        </w:tc>
        <w:tc>
          <w:tcPr>
            <w:tcW w:w="1558" w:type="dxa"/>
            <w:vAlign w:val="center"/>
          </w:tcPr>
          <w:p>
            <w:pPr>
              <w:pStyle w:val="250"/>
              <w:jc w:val="center"/>
              <w:rPr>
                <w:rFonts w:hint="eastAsia" w:ascii="仿宋" w:hAnsi="仿宋" w:eastAsia="仿宋" w:cs="仿宋"/>
                <w:sz w:val="30"/>
                <w:highlight w:val="none"/>
                <w:lang w:eastAsia="zh-CN"/>
              </w:rPr>
            </w:pPr>
          </w:p>
        </w:tc>
        <w:tc>
          <w:tcPr>
            <w:tcW w:w="1498" w:type="dxa"/>
            <w:vAlign w:val="center"/>
          </w:tcPr>
          <w:p>
            <w:pPr>
              <w:pStyle w:val="250"/>
              <w:jc w:val="center"/>
              <w:rPr>
                <w:rFonts w:hint="eastAsia" w:ascii="仿宋" w:hAnsi="仿宋" w:eastAsia="仿宋" w:cs="仿宋"/>
                <w:sz w:val="30"/>
                <w:highlight w:val="none"/>
                <w:lang w:eastAsia="zh-CN"/>
              </w:rPr>
            </w:pPr>
          </w:p>
        </w:tc>
        <w:tc>
          <w:tcPr>
            <w:tcW w:w="1564" w:type="dxa"/>
            <w:vAlign w:val="center"/>
          </w:tcPr>
          <w:p>
            <w:pPr>
              <w:pStyle w:val="250"/>
              <w:jc w:val="center"/>
              <w:rPr>
                <w:rFonts w:hint="eastAsia" w:ascii="仿宋" w:hAnsi="仿宋" w:eastAsia="仿宋" w:cs="仿宋"/>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p>
        </w:tc>
        <w:tc>
          <w:tcPr>
            <w:tcW w:w="1287" w:type="dxa"/>
            <w:vAlign w:val="center"/>
          </w:tcPr>
          <w:p>
            <w:pPr>
              <w:pStyle w:val="250"/>
              <w:jc w:val="center"/>
              <w:rPr>
                <w:rFonts w:hint="eastAsia" w:ascii="仿宋" w:hAnsi="仿宋" w:eastAsia="仿宋" w:cs="仿宋"/>
                <w:sz w:val="30"/>
                <w:highlight w:val="none"/>
              </w:rPr>
            </w:pPr>
          </w:p>
        </w:tc>
        <w:tc>
          <w:tcPr>
            <w:tcW w:w="1513" w:type="dxa"/>
            <w:vAlign w:val="center"/>
          </w:tcPr>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□中型企业</w:t>
            </w:r>
          </w:p>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□小微企业</w:t>
            </w:r>
          </w:p>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□其他</w:t>
            </w:r>
          </w:p>
        </w:tc>
        <w:tc>
          <w:tcPr>
            <w:tcW w:w="1125" w:type="dxa"/>
            <w:vAlign w:val="center"/>
          </w:tcPr>
          <w:p>
            <w:pPr>
              <w:pStyle w:val="250"/>
              <w:jc w:val="center"/>
              <w:rPr>
                <w:rFonts w:hint="eastAsia" w:ascii="仿宋" w:hAnsi="仿宋" w:eastAsia="仿宋" w:cs="仿宋"/>
                <w:sz w:val="30"/>
                <w:highlight w:val="none"/>
                <w:lang w:eastAsia="zh-CN"/>
              </w:rPr>
            </w:pPr>
          </w:p>
        </w:tc>
        <w:tc>
          <w:tcPr>
            <w:tcW w:w="1558" w:type="dxa"/>
            <w:vAlign w:val="center"/>
          </w:tcPr>
          <w:p>
            <w:pPr>
              <w:pStyle w:val="250"/>
              <w:jc w:val="center"/>
              <w:rPr>
                <w:rFonts w:hint="eastAsia" w:ascii="仿宋" w:hAnsi="仿宋" w:eastAsia="仿宋" w:cs="仿宋"/>
                <w:sz w:val="30"/>
                <w:highlight w:val="none"/>
                <w:lang w:eastAsia="zh-CN"/>
              </w:rPr>
            </w:pPr>
          </w:p>
        </w:tc>
        <w:tc>
          <w:tcPr>
            <w:tcW w:w="1498" w:type="dxa"/>
            <w:vAlign w:val="center"/>
          </w:tcPr>
          <w:p>
            <w:pPr>
              <w:pStyle w:val="250"/>
              <w:jc w:val="center"/>
              <w:rPr>
                <w:rFonts w:hint="eastAsia" w:ascii="仿宋" w:hAnsi="仿宋" w:eastAsia="仿宋" w:cs="仿宋"/>
                <w:sz w:val="30"/>
                <w:highlight w:val="none"/>
                <w:lang w:eastAsia="zh-CN"/>
              </w:rPr>
            </w:pPr>
          </w:p>
        </w:tc>
        <w:tc>
          <w:tcPr>
            <w:tcW w:w="1564" w:type="dxa"/>
            <w:vAlign w:val="center"/>
          </w:tcPr>
          <w:p>
            <w:pPr>
              <w:pStyle w:val="250"/>
              <w:jc w:val="center"/>
              <w:rPr>
                <w:rFonts w:hint="eastAsia" w:ascii="仿宋" w:hAnsi="仿宋" w:eastAsia="仿宋" w:cs="仿宋"/>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w:t>
            </w:r>
          </w:p>
        </w:tc>
        <w:tc>
          <w:tcPr>
            <w:tcW w:w="1287" w:type="dxa"/>
            <w:vAlign w:val="center"/>
          </w:tcPr>
          <w:p>
            <w:pPr>
              <w:pStyle w:val="250"/>
              <w:jc w:val="center"/>
              <w:rPr>
                <w:rFonts w:hint="eastAsia" w:ascii="仿宋" w:hAnsi="仿宋" w:eastAsia="仿宋" w:cs="仿宋"/>
                <w:sz w:val="30"/>
                <w:highlight w:val="none"/>
              </w:rPr>
            </w:pPr>
          </w:p>
        </w:tc>
        <w:tc>
          <w:tcPr>
            <w:tcW w:w="1513" w:type="dxa"/>
            <w:vAlign w:val="center"/>
          </w:tcPr>
          <w:p>
            <w:pPr>
              <w:pStyle w:val="250"/>
              <w:tabs>
                <w:tab w:val="left" w:pos="235"/>
              </w:tabs>
              <w:jc w:val="center"/>
              <w:rPr>
                <w:rFonts w:hint="eastAsia" w:ascii="仿宋" w:hAnsi="仿宋" w:eastAsia="仿宋" w:cs="仿宋"/>
                <w:sz w:val="24"/>
                <w:highlight w:val="none"/>
              </w:rPr>
            </w:pPr>
          </w:p>
        </w:tc>
        <w:tc>
          <w:tcPr>
            <w:tcW w:w="1125" w:type="dxa"/>
            <w:vAlign w:val="center"/>
          </w:tcPr>
          <w:p>
            <w:pPr>
              <w:pStyle w:val="250"/>
              <w:jc w:val="center"/>
              <w:rPr>
                <w:rFonts w:hint="eastAsia" w:ascii="仿宋" w:hAnsi="仿宋" w:eastAsia="仿宋" w:cs="仿宋"/>
                <w:sz w:val="30"/>
                <w:highlight w:val="none"/>
              </w:rPr>
            </w:pPr>
          </w:p>
        </w:tc>
        <w:tc>
          <w:tcPr>
            <w:tcW w:w="1558" w:type="dxa"/>
            <w:vAlign w:val="center"/>
          </w:tcPr>
          <w:p>
            <w:pPr>
              <w:pStyle w:val="250"/>
              <w:jc w:val="center"/>
              <w:rPr>
                <w:rFonts w:hint="eastAsia" w:ascii="仿宋" w:hAnsi="仿宋" w:eastAsia="仿宋" w:cs="仿宋"/>
                <w:sz w:val="30"/>
                <w:highlight w:val="none"/>
              </w:rPr>
            </w:pPr>
          </w:p>
        </w:tc>
        <w:tc>
          <w:tcPr>
            <w:tcW w:w="1498" w:type="dxa"/>
            <w:vAlign w:val="center"/>
          </w:tcPr>
          <w:p>
            <w:pPr>
              <w:pStyle w:val="250"/>
              <w:jc w:val="center"/>
              <w:rPr>
                <w:rFonts w:hint="eastAsia" w:ascii="仿宋" w:hAnsi="仿宋" w:eastAsia="仿宋" w:cs="仿宋"/>
                <w:sz w:val="30"/>
                <w:highlight w:val="none"/>
              </w:rPr>
            </w:pPr>
          </w:p>
        </w:tc>
        <w:tc>
          <w:tcPr>
            <w:tcW w:w="1564" w:type="dxa"/>
            <w:vAlign w:val="center"/>
          </w:tcPr>
          <w:p>
            <w:pPr>
              <w:pStyle w:val="250"/>
              <w:jc w:val="center"/>
              <w:rPr>
                <w:rFonts w:hint="eastAsia" w:ascii="仿宋" w:hAnsi="仿宋" w:eastAsia="仿宋" w:cs="仿宋"/>
                <w:sz w:val="3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pPr>
              <w:pStyle w:val="250"/>
              <w:ind w:right="57" w:rightChars="27"/>
              <w:jc w:val="righ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合计：</w:t>
            </w:r>
          </w:p>
        </w:tc>
        <w:tc>
          <w:tcPr>
            <w:tcW w:w="1498" w:type="dxa"/>
            <w:vAlign w:val="center"/>
          </w:tcPr>
          <w:p>
            <w:pPr>
              <w:pStyle w:val="250"/>
              <w:jc w:val="center"/>
              <w:rPr>
                <w:rFonts w:hint="eastAsia" w:ascii="仿宋" w:hAnsi="仿宋" w:eastAsia="仿宋" w:cs="仿宋"/>
                <w:sz w:val="30"/>
                <w:highlight w:val="none"/>
              </w:rPr>
            </w:pPr>
          </w:p>
        </w:tc>
        <w:tc>
          <w:tcPr>
            <w:tcW w:w="1564" w:type="dxa"/>
            <w:vAlign w:val="center"/>
          </w:tcPr>
          <w:p>
            <w:pPr>
              <w:pStyle w:val="250"/>
              <w:jc w:val="center"/>
              <w:rPr>
                <w:rFonts w:hint="eastAsia" w:ascii="仿宋" w:hAnsi="仿宋" w:eastAsia="仿宋" w:cs="仿宋"/>
                <w:sz w:val="30"/>
                <w:highlight w:val="none"/>
              </w:rPr>
            </w:pPr>
          </w:p>
        </w:tc>
      </w:tr>
    </w:tbl>
    <w:p>
      <w:pPr>
        <w:autoSpaceDE w:val="0"/>
        <w:autoSpaceDN w:val="0"/>
        <w:adjustRightInd w:val="0"/>
        <w:snapToGrid w:val="0"/>
        <w:spacing w:before="25" w:after="25" w:line="360" w:lineRule="auto"/>
        <w:jc w:val="right"/>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投标人名称（加盖公章）</w:t>
      </w:r>
      <w:r>
        <w:rPr>
          <w:rFonts w:hint="eastAsia" w:ascii="仿宋" w:hAnsi="仿宋" w:eastAsia="仿宋" w:cs="仿宋"/>
          <w:color w:val="000000"/>
          <w:sz w:val="24"/>
          <w:highlight w:val="none"/>
          <w:lang w:val="zh-CN"/>
        </w:rPr>
        <w:t>：____________</w:t>
      </w:r>
    </w:p>
    <w:p>
      <w:pPr>
        <w:spacing w:line="360" w:lineRule="auto"/>
        <w:ind w:right="-57" w:firstLine="480"/>
        <w:jc w:val="right"/>
        <w:rPr>
          <w:rFonts w:hint="eastAsia" w:ascii="仿宋" w:hAnsi="仿宋" w:eastAsia="仿宋" w:cs="仿宋"/>
          <w:color w:val="000000"/>
          <w:sz w:val="24"/>
          <w:highlight w:val="none"/>
        </w:rPr>
      </w:pPr>
      <w:r>
        <w:rPr>
          <w:rFonts w:hint="eastAsia" w:ascii="仿宋" w:hAnsi="仿宋" w:eastAsia="仿宋" w:cs="仿宋"/>
          <w:color w:val="000000"/>
          <w:sz w:val="24"/>
          <w:szCs w:val="20"/>
          <w:highlight w:val="none"/>
        </w:rPr>
        <w:t>日期：_____年______月______日</w:t>
      </w:r>
    </w:p>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注：</w:t>
      </w:r>
    </w:p>
    <w:p>
      <w:pPr>
        <w:adjustRightInd w:val="0"/>
        <w:snapToGrid w:val="0"/>
        <w:spacing w:line="360" w:lineRule="auto"/>
        <w:jc w:val="left"/>
        <w:rPr>
          <w:rFonts w:hint="eastAsia" w:ascii="仿宋" w:hAnsi="仿宋" w:eastAsia="仿宋" w:cs="仿宋"/>
          <w:color w:val="000000"/>
          <w:sz w:val="30"/>
          <w:szCs w:val="30"/>
          <w:highlight w:val="none"/>
        </w:rPr>
      </w:pPr>
      <w:r>
        <w:rPr>
          <w:rFonts w:hint="eastAsia" w:ascii="仿宋" w:hAnsi="仿宋" w:eastAsia="仿宋" w:cs="仿宋"/>
          <w:sz w:val="24"/>
          <w:highlight w:val="none"/>
        </w:rPr>
        <w:t>如本招标文件《投标人须知资料表》载明本项目分包承担主体应具备的相应资质条件，则投标人须在本表中列明分包承担主体的资质等级，并后附资质证书电子件，否则</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autoSpaceDE w:val="0"/>
        <w:autoSpaceDN w:val="0"/>
        <w:adjustRightInd w:val="0"/>
        <w:spacing w:line="360" w:lineRule="auto"/>
        <w:jc w:val="center"/>
        <w:rPr>
          <w:rFonts w:hint="eastAsia" w:ascii="仿宋" w:hAnsi="仿宋" w:eastAsia="仿宋" w:cs="仿宋"/>
          <w:b/>
          <w:color w:val="000000"/>
          <w:sz w:val="36"/>
          <w:szCs w:val="36"/>
          <w:highlight w:val="none"/>
        </w:rPr>
      </w:pPr>
      <w:r>
        <w:rPr>
          <w:rFonts w:hint="eastAsia" w:ascii="仿宋" w:hAnsi="仿宋" w:eastAsia="仿宋" w:cs="仿宋"/>
          <w:color w:val="000000"/>
          <w:sz w:val="30"/>
          <w:szCs w:val="30"/>
          <w:highlight w:val="none"/>
        </w:rPr>
        <w:br w:type="page"/>
      </w:r>
      <w:r>
        <w:rPr>
          <w:rFonts w:hint="eastAsia" w:ascii="仿宋" w:hAnsi="仿宋" w:eastAsia="仿宋" w:cs="仿宋"/>
          <w:b/>
          <w:color w:val="000000"/>
          <w:sz w:val="36"/>
          <w:szCs w:val="36"/>
          <w:highlight w:val="none"/>
        </w:rPr>
        <w:t>分包意向协议</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甲方（投标人）：________</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乙方（拟分包单位）：________</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1.分包内容：_____。</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2.分包金额：_____，该金额占该采购包合同金额的比例为___%。</w:t>
      </w:r>
    </w:p>
    <w:p>
      <w:pPr>
        <w:adjustRightInd w:val="0"/>
        <w:snapToGrid w:val="0"/>
        <w:spacing w:line="360" w:lineRule="auto"/>
        <w:ind w:firstLine="480" w:firstLineChars="200"/>
        <w:jc w:val="left"/>
        <w:rPr>
          <w:rFonts w:hint="eastAsia" w:ascii="仿宋" w:hAnsi="仿宋" w:eastAsia="仿宋" w:cs="仿宋"/>
          <w:bCs/>
          <w:color w:val="000000"/>
          <w:sz w:val="24"/>
          <w:highlight w:val="none"/>
        </w:rPr>
      </w:pPr>
      <w:r>
        <w:rPr>
          <w:rFonts w:hint="eastAsia" w:ascii="仿宋" w:hAnsi="仿宋" w:eastAsia="仿宋" w:cs="仿宋"/>
          <w:sz w:val="24"/>
          <w:highlight w:val="none"/>
        </w:rPr>
        <w:t>乙方承诺将在上述情况下与甲方签订分包合同。</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本协议自各方盖章之日起生效，如甲方未在该项目（采购包）中标，本协议自动终止。</w:t>
      </w:r>
    </w:p>
    <w:p>
      <w:pPr>
        <w:spacing w:line="360" w:lineRule="auto"/>
        <w:ind w:firstLine="471"/>
        <w:rPr>
          <w:rFonts w:hint="eastAsia" w:ascii="仿宋" w:hAnsi="仿宋" w:eastAsia="仿宋" w:cs="仿宋"/>
          <w:b/>
          <w:color w:val="000000"/>
          <w:sz w:val="24"/>
          <w:highlight w:val="none"/>
        </w:rPr>
      </w:pPr>
    </w:p>
    <w:p>
      <w:pPr>
        <w:spacing w:line="360" w:lineRule="auto"/>
        <w:ind w:firstLine="471"/>
        <w:rPr>
          <w:rFonts w:hint="eastAsia" w:ascii="仿宋" w:hAnsi="仿宋" w:eastAsia="仿宋" w:cs="仿宋"/>
          <w:b/>
          <w:color w:val="000000"/>
          <w:sz w:val="24"/>
          <w:highlight w:val="none"/>
        </w:rPr>
      </w:pPr>
      <w:r>
        <w:rPr>
          <w:rFonts w:hint="eastAsia" w:ascii="仿宋" w:hAnsi="仿宋" w:eastAsia="仿宋" w:cs="仿宋"/>
          <w:color w:val="000000"/>
          <w:sz w:val="24"/>
          <w:highlight w:val="none"/>
        </w:rPr>
        <w:t>甲方（盖章）：_________                 乙方（盖章）：_________</w:t>
      </w:r>
    </w:p>
    <w:p>
      <w:pPr>
        <w:spacing w:line="360" w:lineRule="auto"/>
        <w:ind w:left="480"/>
        <w:jc w:val="right"/>
        <w:rPr>
          <w:rFonts w:hint="eastAsia" w:ascii="仿宋" w:hAnsi="仿宋" w:eastAsia="仿宋" w:cs="仿宋"/>
          <w:color w:val="000000"/>
          <w:sz w:val="24"/>
          <w:highlight w:val="none"/>
        </w:rPr>
      </w:pPr>
    </w:p>
    <w:p>
      <w:pPr>
        <w:wordWrap w:val="0"/>
        <w:spacing w:line="360" w:lineRule="auto"/>
        <w:ind w:left="480"/>
        <w:jc w:val="right"/>
        <w:rPr>
          <w:rFonts w:hint="eastAsia" w:ascii="仿宋" w:hAnsi="仿宋" w:eastAsia="仿宋" w:cs="仿宋"/>
          <w:b/>
          <w:color w:val="000000"/>
          <w:sz w:val="24"/>
          <w:highlight w:val="none"/>
        </w:rPr>
      </w:pPr>
      <w:r>
        <w:rPr>
          <w:rFonts w:hint="eastAsia" w:ascii="仿宋" w:hAnsi="仿宋" w:eastAsia="仿宋" w:cs="仿宋"/>
          <w:color w:val="000000"/>
          <w:sz w:val="24"/>
          <w:szCs w:val="20"/>
          <w:highlight w:val="none"/>
        </w:rPr>
        <w:t xml:space="preserve">日期：_____年______月______日   </w:t>
      </w:r>
    </w:p>
    <w:p>
      <w:pPr>
        <w:tabs>
          <w:tab w:val="left" w:pos="8280"/>
        </w:tabs>
        <w:spacing w:line="360" w:lineRule="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w:t>
      </w:r>
    </w:p>
    <w:p>
      <w:pPr>
        <w:tabs>
          <w:tab w:val="left" w:pos="8280"/>
        </w:tabs>
        <w:spacing w:line="360" w:lineRule="auto"/>
        <w:rPr>
          <w:rFonts w:hint="eastAsia" w:ascii="仿宋" w:hAnsi="仿宋" w:eastAsia="仿宋" w:cs="仿宋"/>
          <w:color w:val="000000"/>
          <w:sz w:val="24"/>
          <w:highlight w:val="none"/>
        </w:rPr>
      </w:pPr>
      <w:r>
        <w:rPr>
          <w:rFonts w:hint="eastAsia" w:ascii="仿宋" w:hAnsi="仿宋" w:eastAsia="仿宋" w:cs="仿宋"/>
          <w:sz w:val="24"/>
          <w:highlight w:val="none"/>
        </w:rPr>
        <w:t>本协议仅在投标人“为落实政府采购政策”而向中小企业分包时必须提供，否则</w:t>
      </w:r>
      <w:r>
        <w:rPr>
          <w:rFonts w:hint="eastAsia" w:ascii="仿宋" w:hAnsi="仿宋" w:eastAsia="仿宋" w:cs="仿宋"/>
          <w:b/>
          <w:sz w:val="24"/>
          <w:highlight w:val="none"/>
        </w:rPr>
        <w:t>投标无效</w:t>
      </w:r>
      <w:r>
        <w:rPr>
          <w:rFonts w:hint="eastAsia" w:ascii="仿宋" w:hAnsi="仿宋" w:eastAsia="仿宋" w:cs="仿宋"/>
          <w:sz w:val="24"/>
          <w:highlight w:val="none"/>
        </w:rPr>
        <w:t>；</w:t>
      </w:r>
      <w:r>
        <w:rPr>
          <w:rFonts w:hint="eastAsia" w:ascii="仿宋" w:hAnsi="仿宋" w:eastAsia="仿宋" w:cs="仿宋"/>
          <w:color w:val="000000"/>
          <w:sz w:val="24"/>
          <w:highlight w:val="none"/>
        </w:rPr>
        <w:t>且投标人须与所有拟分包单位分别签订《分包意向协议》，每单位签订一份，并在投标文件中提交全部协议原件的电子件，否则</w:t>
      </w:r>
      <w:r>
        <w:rPr>
          <w:rFonts w:hint="eastAsia" w:ascii="仿宋" w:hAnsi="仿宋" w:eastAsia="仿宋" w:cs="仿宋"/>
          <w:b/>
          <w:color w:val="000000"/>
          <w:sz w:val="24"/>
          <w:highlight w:val="none"/>
        </w:rPr>
        <w:t>投标无效</w:t>
      </w:r>
      <w:r>
        <w:rPr>
          <w:rFonts w:hint="eastAsia" w:ascii="仿宋" w:hAnsi="仿宋" w:eastAsia="仿宋" w:cs="仿宋"/>
          <w:color w:val="000000"/>
          <w:sz w:val="24"/>
          <w:highlight w:val="none"/>
        </w:rPr>
        <w:t>。</w:t>
      </w:r>
    </w:p>
    <w:p>
      <w:pPr>
        <w:widowControl/>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br w:type="page"/>
      </w:r>
    </w:p>
    <w:p>
      <w:pPr>
        <w:spacing w:line="360" w:lineRule="auto"/>
        <w:outlineLvl w:val="2"/>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 xml:space="preserve">2-2 </w:t>
      </w:r>
      <w:r>
        <w:rPr>
          <w:rFonts w:hint="eastAsia" w:ascii="仿宋" w:hAnsi="仿宋" w:eastAsia="仿宋" w:cs="仿宋"/>
          <w:sz w:val="24"/>
          <w:highlight w:val="none"/>
        </w:rPr>
        <w:t>其它落实政府采购政策的资格要求</w:t>
      </w:r>
      <w:r>
        <w:rPr>
          <w:rFonts w:hint="eastAsia" w:ascii="仿宋" w:hAnsi="仿宋" w:eastAsia="仿宋" w:cs="仿宋"/>
          <w:color w:val="000000"/>
          <w:sz w:val="24"/>
          <w:szCs w:val="20"/>
          <w:highlight w:val="none"/>
        </w:rPr>
        <w:t>（如有）</w:t>
      </w:r>
    </w:p>
    <w:p>
      <w:pPr>
        <w:widowControl/>
        <w:jc w:val="left"/>
        <w:rPr>
          <w:rFonts w:hint="eastAsia" w:ascii="仿宋" w:hAnsi="仿宋" w:eastAsia="仿宋" w:cs="仿宋"/>
          <w:sz w:val="24"/>
          <w:highlight w:val="none"/>
        </w:rPr>
      </w:pPr>
    </w:p>
    <w:p>
      <w:pPr>
        <w:widowControl/>
        <w:jc w:val="left"/>
        <w:rPr>
          <w:rFonts w:hint="eastAsia" w:ascii="仿宋" w:hAnsi="仿宋" w:eastAsia="仿宋" w:cs="仿宋"/>
          <w:sz w:val="24"/>
          <w:highlight w:val="none"/>
        </w:rPr>
      </w:pPr>
      <w:r>
        <w:rPr>
          <w:rFonts w:hint="eastAsia" w:ascii="仿宋" w:hAnsi="仿宋" w:eastAsia="仿宋" w:cs="仿宋"/>
          <w:sz w:val="24"/>
          <w:highlight w:val="none"/>
        </w:rPr>
        <w:br w:type="page"/>
      </w:r>
    </w:p>
    <w:p>
      <w:pPr>
        <w:numPr>
          <w:ilvl w:val="0"/>
          <w:numId w:val="18"/>
        </w:numPr>
        <w:tabs>
          <w:tab w:val="left" w:pos="360"/>
        </w:tabs>
        <w:snapToGrid w:val="0"/>
        <w:spacing w:line="360" w:lineRule="auto"/>
        <w:outlineLvl w:val="1"/>
        <w:rPr>
          <w:rFonts w:hint="eastAsia" w:ascii="仿宋" w:hAnsi="仿宋" w:eastAsia="仿宋" w:cs="仿宋"/>
          <w:sz w:val="24"/>
          <w:highlight w:val="none"/>
        </w:rPr>
      </w:pPr>
      <w:r>
        <w:rPr>
          <w:rFonts w:hint="eastAsia" w:ascii="仿宋" w:hAnsi="仿宋" w:eastAsia="仿宋" w:cs="仿宋"/>
          <w:sz w:val="24"/>
          <w:highlight w:val="none"/>
        </w:rPr>
        <w:t>本项目的特定资格要求</w:t>
      </w:r>
      <w:r>
        <w:rPr>
          <w:rFonts w:hint="eastAsia" w:ascii="仿宋" w:hAnsi="仿宋" w:eastAsia="仿宋" w:cs="仿宋"/>
          <w:color w:val="000000"/>
          <w:sz w:val="24"/>
          <w:szCs w:val="20"/>
          <w:highlight w:val="none"/>
        </w:rPr>
        <w:t>（如有）</w:t>
      </w:r>
      <w:r>
        <w:rPr>
          <w:rFonts w:hint="eastAsia" w:ascii="仿宋" w:hAnsi="仿宋" w:eastAsia="仿宋" w:cs="仿宋"/>
          <w:b/>
          <w:bCs/>
          <w:highlight w:val="none"/>
        </w:rPr>
        <w:t>（如供应商不适用无需提供）</w:t>
      </w:r>
    </w:p>
    <w:p>
      <w:pPr>
        <w:spacing w:line="360" w:lineRule="auto"/>
        <w:outlineLvl w:val="2"/>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3-1 联合协议（如有）</w:t>
      </w:r>
    </w:p>
    <w:p>
      <w:pPr>
        <w:autoSpaceDE w:val="0"/>
        <w:autoSpaceDN w:val="0"/>
        <w:adjustRightInd w:val="0"/>
        <w:spacing w:line="360" w:lineRule="auto"/>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联合协议</w:t>
      </w:r>
    </w:p>
    <w:p>
      <w:pPr>
        <w:spacing w:line="360" w:lineRule="auto"/>
        <w:ind w:firstLine="828" w:firstLineChars="345"/>
        <w:rPr>
          <w:rFonts w:hint="eastAsia" w:ascii="仿宋" w:hAnsi="仿宋" w:eastAsia="仿宋" w:cs="仿宋"/>
          <w:bCs/>
          <w:color w:val="000000"/>
          <w:highlight w:val="none"/>
        </w:rPr>
      </w:pPr>
      <w:r>
        <w:rPr>
          <w:rFonts w:hint="eastAsia" w:ascii="仿宋" w:hAnsi="仿宋" w:eastAsia="仿宋" w:cs="仿宋"/>
          <w:bCs/>
          <w:color w:val="000000"/>
          <w:sz w:val="24"/>
          <w:highlight w:val="none"/>
        </w:rPr>
        <w:t>______ 、 _____ 及 _____就“________（项目名称）</w:t>
      </w:r>
      <w:r>
        <w:rPr>
          <w:rFonts w:hint="eastAsia" w:ascii="仿宋" w:hAnsi="仿宋" w:eastAsia="仿宋" w:cs="仿宋"/>
          <w:color w:val="000000"/>
          <w:sz w:val="24"/>
          <w:highlight w:val="none"/>
        </w:rPr>
        <w:t>”____包</w:t>
      </w:r>
      <w:r>
        <w:rPr>
          <w:rFonts w:hint="eastAsia" w:ascii="仿宋" w:hAnsi="仿宋" w:eastAsia="仿宋" w:cs="仿宋"/>
          <w:bCs/>
          <w:color w:val="000000"/>
          <w:sz w:val="24"/>
          <w:highlight w:val="none"/>
        </w:rPr>
        <w:t>招标项目的投标事宜，经各方充分协商一致，达成如下协议：</w:t>
      </w:r>
    </w:p>
    <w:p>
      <w:pPr>
        <w:numPr>
          <w:ilvl w:val="0"/>
          <w:numId w:val="20"/>
        </w:numPr>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由_________牵头，_________、__________参加，组成联合体共同进行招标项目的投标工作。</w:t>
      </w:r>
    </w:p>
    <w:p>
      <w:pPr>
        <w:numPr>
          <w:ilvl w:val="0"/>
          <w:numId w:val="20"/>
        </w:numPr>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联合体中标后，联合体各方共同与采购人签订合同，就采购合同约定的事项对采购人承担连带责任。</w:t>
      </w:r>
    </w:p>
    <w:p>
      <w:pPr>
        <w:numPr>
          <w:ilvl w:val="0"/>
          <w:numId w:val="20"/>
        </w:numPr>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联合体各方均同意由牵头人代表其他联合体成员单位按招标文件要求出具《授权委托书》。</w:t>
      </w:r>
    </w:p>
    <w:p>
      <w:pPr>
        <w:numPr>
          <w:ilvl w:val="0"/>
          <w:numId w:val="20"/>
        </w:numPr>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牵头人为项目的总负责单位；组织各参加方进行项目实施工作。</w:t>
      </w:r>
    </w:p>
    <w:p>
      <w:pPr>
        <w:numPr>
          <w:ilvl w:val="0"/>
          <w:numId w:val="20"/>
        </w:numPr>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______负责_____，具体工作范围、内容以投标文件及合同为准。</w:t>
      </w:r>
    </w:p>
    <w:p>
      <w:pPr>
        <w:numPr>
          <w:ilvl w:val="0"/>
          <w:numId w:val="20"/>
        </w:numPr>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______负责_____，具体工作范围、内容以投标文件及合同为准。</w:t>
      </w:r>
    </w:p>
    <w:p>
      <w:pPr>
        <w:numPr>
          <w:ilvl w:val="0"/>
          <w:numId w:val="20"/>
        </w:numPr>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______负责_____（如有），具体工作范围、内容以投标文件及合同为准。</w:t>
      </w:r>
    </w:p>
    <w:p>
      <w:pPr>
        <w:numPr>
          <w:ilvl w:val="0"/>
          <w:numId w:val="20"/>
        </w:numPr>
        <w:spacing w:line="360" w:lineRule="auto"/>
        <w:rPr>
          <w:rFonts w:hint="eastAsia" w:ascii="仿宋" w:hAnsi="仿宋" w:eastAsia="仿宋" w:cs="仿宋"/>
          <w:sz w:val="24"/>
          <w:highlight w:val="none"/>
        </w:rPr>
      </w:pPr>
      <w:r>
        <w:rPr>
          <w:rFonts w:hint="eastAsia" w:ascii="仿宋" w:hAnsi="仿宋" w:eastAsia="仿宋" w:cs="仿宋"/>
          <w:sz w:val="24"/>
          <w:highlight w:val="none"/>
        </w:rPr>
        <w:t>本项目联合协议合同总额为________元，联合体各成员按照如下比例分摊（按联合体成员分别列明）：</w:t>
      </w:r>
    </w:p>
    <w:p>
      <w:pPr>
        <w:tabs>
          <w:tab w:val="left" w:pos="720"/>
          <w:tab w:val="left" w:pos="900"/>
        </w:tabs>
        <w:spacing w:line="360" w:lineRule="auto"/>
        <w:ind w:left="85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（1）</w:t>
      </w:r>
      <w:r>
        <w:rPr>
          <w:rFonts w:hint="eastAsia" w:ascii="仿宋" w:hAnsi="仿宋" w:eastAsia="仿宋" w:cs="仿宋"/>
          <w:bCs/>
          <w:color w:val="000000"/>
          <w:sz w:val="24"/>
          <w:szCs w:val="20"/>
          <w:highlight w:val="none"/>
        </w:rPr>
        <w:t>______</w:t>
      </w:r>
      <w:r>
        <w:rPr>
          <w:rFonts w:hint="eastAsia" w:ascii="仿宋" w:hAnsi="仿宋" w:eastAsia="仿宋" w:cs="仿宋"/>
          <w:color w:val="000000"/>
          <w:sz w:val="24"/>
          <w:szCs w:val="20"/>
          <w:highlight w:val="none"/>
        </w:rPr>
        <w:t>为□大型企业□中型企业、□小微企业（包含监狱企业、残疾人福利性单位）、□其他，合同金额为_____元；</w:t>
      </w:r>
    </w:p>
    <w:p>
      <w:pPr>
        <w:tabs>
          <w:tab w:val="left" w:pos="720"/>
          <w:tab w:val="left" w:pos="900"/>
        </w:tabs>
        <w:spacing w:line="360" w:lineRule="auto"/>
        <w:ind w:left="85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（2）</w:t>
      </w:r>
      <w:r>
        <w:rPr>
          <w:rFonts w:hint="eastAsia" w:ascii="仿宋" w:hAnsi="仿宋" w:eastAsia="仿宋" w:cs="仿宋"/>
          <w:bCs/>
          <w:color w:val="000000"/>
          <w:sz w:val="24"/>
          <w:szCs w:val="20"/>
          <w:highlight w:val="none"/>
        </w:rPr>
        <w:t>______</w:t>
      </w:r>
      <w:r>
        <w:rPr>
          <w:rFonts w:hint="eastAsia" w:ascii="仿宋" w:hAnsi="仿宋" w:eastAsia="仿宋" w:cs="仿宋"/>
          <w:color w:val="000000"/>
          <w:sz w:val="24"/>
          <w:szCs w:val="20"/>
          <w:highlight w:val="none"/>
        </w:rPr>
        <w:t>为□大型企业□中型企业、□小微企业（包含监狱企业、残疾人福利性单位）、□其他，合同金额为_____元；</w:t>
      </w:r>
    </w:p>
    <w:p>
      <w:pPr>
        <w:tabs>
          <w:tab w:val="left" w:pos="720"/>
          <w:tab w:val="left" w:pos="900"/>
        </w:tabs>
        <w:spacing w:line="360" w:lineRule="auto"/>
        <w:ind w:left="85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w:t>
      </w:r>
      <w:r>
        <w:rPr>
          <w:rFonts w:hint="eastAsia" w:ascii="仿宋" w:hAnsi="仿宋" w:eastAsia="仿宋" w:cs="仿宋"/>
          <w:bCs/>
          <w:color w:val="000000"/>
          <w:sz w:val="24"/>
          <w:szCs w:val="20"/>
          <w:highlight w:val="none"/>
        </w:rPr>
        <w:t>______</w:t>
      </w:r>
      <w:r>
        <w:rPr>
          <w:rFonts w:hint="eastAsia" w:ascii="仿宋" w:hAnsi="仿宋" w:eastAsia="仿宋" w:cs="仿宋"/>
          <w:color w:val="000000"/>
          <w:sz w:val="24"/>
          <w:szCs w:val="20"/>
          <w:highlight w:val="none"/>
        </w:rPr>
        <w:t>为□大型企业□中型企业、□小微企业（包含监狱企业、残疾人福利性单位）、□其他，合同金额为_____元。</w:t>
      </w:r>
    </w:p>
    <w:p>
      <w:pPr>
        <w:numPr>
          <w:ilvl w:val="0"/>
          <w:numId w:val="20"/>
        </w:numPr>
        <w:tabs>
          <w:tab w:val="left" w:pos="993"/>
        </w:tabs>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以联合体形式参加政府采购活动的，联合体各方不得再单独参加或者与其他供应商另外组成联合体参加同一合同项下的政府采购活动。</w:t>
      </w:r>
    </w:p>
    <w:p>
      <w:pPr>
        <w:numPr>
          <w:ilvl w:val="0"/>
          <w:numId w:val="20"/>
        </w:numPr>
        <w:spacing w:line="360" w:lineRule="auto"/>
        <w:rPr>
          <w:rFonts w:hint="eastAsia" w:ascii="仿宋" w:hAnsi="仿宋" w:eastAsia="仿宋" w:cs="仿宋"/>
          <w:bCs/>
          <w:color w:val="000000"/>
          <w:sz w:val="24"/>
          <w:highlight w:val="none"/>
        </w:rPr>
      </w:pPr>
      <w:r>
        <w:rPr>
          <w:rFonts w:hint="eastAsia" w:ascii="仿宋" w:hAnsi="仿宋" w:eastAsia="仿宋" w:cs="仿宋"/>
          <w:bCs/>
          <w:color w:val="000000"/>
          <w:sz w:val="24"/>
          <w:highlight w:val="none"/>
        </w:rPr>
        <w:t>其他约定（如有）：_______。</w:t>
      </w:r>
    </w:p>
    <w:p>
      <w:pPr>
        <w:tabs>
          <w:tab w:val="left" w:pos="780"/>
        </w:tabs>
        <w:spacing w:line="360" w:lineRule="auto"/>
        <w:ind w:firstLine="480" w:firstLineChars="200"/>
        <w:rPr>
          <w:rFonts w:hint="eastAsia" w:ascii="仿宋" w:hAnsi="仿宋" w:eastAsia="仿宋" w:cs="仿宋"/>
          <w:bCs/>
          <w:color w:val="000000"/>
          <w:sz w:val="24"/>
          <w:highlight w:val="none"/>
        </w:rPr>
      </w:pPr>
    </w:p>
    <w:p>
      <w:pPr>
        <w:tabs>
          <w:tab w:val="left" w:pos="780"/>
        </w:tabs>
        <w:spacing w:line="360" w:lineRule="auto"/>
        <w:ind w:firstLine="480" w:firstLineChars="200"/>
        <w:rPr>
          <w:rFonts w:hint="eastAsia" w:ascii="仿宋" w:hAnsi="仿宋" w:eastAsia="仿宋" w:cs="仿宋"/>
          <w:bCs/>
          <w:color w:val="000000"/>
          <w:sz w:val="24"/>
          <w:highlight w:val="none"/>
        </w:rPr>
      </w:pPr>
    </w:p>
    <w:p>
      <w:pPr>
        <w:tabs>
          <w:tab w:val="left" w:pos="780"/>
        </w:tabs>
        <w:spacing w:line="360" w:lineRule="auto"/>
        <w:ind w:firstLine="480" w:firstLineChars="200"/>
        <w:rPr>
          <w:rFonts w:hint="eastAsia" w:ascii="仿宋" w:hAnsi="仿宋" w:eastAsia="仿宋" w:cs="仿宋"/>
          <w:color w:val="000000"/>
          <w:sz w:val="24"/>
          <w:highlight w:val="none"/>
        </w:rPr>
      </w:pPr>
      <w:r>
        <w:rPr>
          <w:rFonts w:hint="eastAsia" w:ascii="仿宋" w:hAnsi="仿宋" w:eastAsia="仿宋" w:cs="仿宋"/>
          <w:bCs/>
          <w:color w:val="000000"/>
          <w:sz w:val="24"/>
          <w:highlight w:val="none"/>
        </w:rPr>
        <w:t>本协议自各方盖章后生效，采购合同履行完毕后自动失效。如未中标，本协议自动终止。</w:t>
      </w:r>
    </w:p>
    <w:p>
      <w:pPr>
        <w:tabs>
          <w:tab w:val="left" w:pos="780"/>
        </w:tabs>
        <w:spacing w:line="360" w:lineRule="auto"/>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rPr>
        <w:t>联合体牵头人名称：</w:t>
      </w:r>
      <w:r>
        <w:rPr>
          <w:rFonts w:hint="eastAsia" w:ascii="仿宋" w:hAnsi="仿宋" w:eastAsia="仿宋" w:cs="仿宋"/>
          <w:color w:val="000000"/>
          <w:sz w:val="24"/>
          <w:szCs w:val="20"/>
          <w:highlight w:val="none"/>
        </w:rPr>
        <w:t>______</w:t>
      </w:r>
      <w:r>
        <w:rPr>
          <w:rFonts w:hint="eastAsia" w:ascii="仿宋" w:hAnsi="仿宋" w:eastAsia="仿宋" w:cs="仿宋"/>
          <w:color w:val="000000"/>
          <w:sz w:val="24"/>
          <w:highlight w:val="none"/>
        </w:rPr>
        <w:tab/>
      </w:r>
      <w:r>
        <w:rPr>
          <w:rFonts w:hint="eastAsia" w:ascii="仿宋" w:hAnsi="仿宋" w:eastAsia="仿宋" w:cs="仿宋"/>
          <w:color w:val="000000"/>
          <w:sz w:val="24"/>
          <w:highlight w:val="none"/>
        </w:rPr>
        <w:tab/>
      </w:r>
      <w:r>
        <w:rPr>
          <w:rFonts w:hint="eastAsia" w:ascii="仿宋" w:hAnsi="仿宋" w:eastAsia="仿宋" w:cs="仿宋"/>
          <w:color w:val="000000"/>
          <w:sz w:val="24"/>
          <w:highlight w:val="none"/>
        </w:rPr>
        <w:tab/>
      </w:r>
      <w:r>
        <w:rPr>
          <w:rFonts w:hint="eastAsia" w:ascii="仿宋" w:hAnsi="仿宋" w:eastAsia="仿宋" w:cs="仿宋"/>
          <w:color w:val="000000"/>
          <w:sz w:val="24"/>
          <w:highlight w:val="none"/>
        </w:rPr>
        <w:tab/>
      </w:r>
      <w:r>
        <w:rPr>
          <w:rFonts w:hint="eastAsia" w:ascii="仿宋" w:hAnsi="仿宋" w:eastAsia="仿宋" w:cs="仿宋"/>
          <w:color w:val="000000"/>
          <w:sz w:val="24"/>
          <w:highlight w:val="none"/>
        </w:rPr>
        <w:tab/>
      </w:r>
      <w:r>
        <w:rPr>
          <w:rFonts w:hint="eastAsia" w:ascii="仿宋" w:hAnsi="仿宋" w:eastAsia="仿宋" w:cs="仿宋"/>
          <w:color w:val="000000"/>
          <w:sz w:val="24"/>
          <w:highlight w:val="none"/>
        </w:rPr>
        <w:t xml:space="preserve"> 联合体成员名称：</w:t>
      </w:r>
      <w:r>
        <w:rPr>
          <w:rFonts w:hint="eastAsia" w:ascii="仿宋" w:hAnsi="仿宋" w:eastAsia="仿宋" w:cs="仿宋"/>
          <w:color w:val="000000"/>
          <w:sz w:val="24"/>
          <w:szCs w:val="20"/>
          <w:highlight w:val="none"/>
        </w:rPr>
        <w:t>______</w:t>
      </w:r>
    </w:p>
    <w:p>
      <w:pPr>
        <w:spacing w:line="360" w:lineRule="auto"/>
        <w:ind w:firstLine="471"/>
        <w:rPr>
          <w:rFonts w:hint="eastAsia" w:ascii="仿宋" w:hAnsi="仿宋" w:eastAsia="仿宋" w:cs="仿宋"/>
          <w:color w:val="000000"/>
          <w:sz w:val="24"/>
          <w:highlight w:val="none"/>
        </w:rPr>
      </w:pPr>
      <w:r>
        <w:rPr>
          <w:rFonts w:hint="eastAsia" w:ascii="仿宋" w:hAnsi="仿宋" w:eastAsia="仿宋" w:cs="仿宋"/>
          <w:color w:val="000000"/>
          <w:sz w:val="24"/>
          <w:highlight w:val="none"/>
        </w:rPr>
        <w:t>盖章：</w:t>
      </w:r>
      <w:r>
        <w:rPr>
          <w:rFonts w:hint="eastAsia" w:ascii="仿宋" w:hAnsi="仿宋" w:eastAsia="仿宋" w:cs="仿宋"/>
          <w:color w:val="000000"/>
          <w:sz w:val="24"/>
          <w:szCs w:val="20"/>
          <w:highlight w:val="none"/>
        </w:rPr>
        <w:t>______</w:t>
      </w:r>
      <w:r>
        <w:rPr>
          <w:rFonts w:hint="eastAsia" w:ascii="仿宋" w:hAnsi="仿宋" w:eastAsia="仿宋" w:cs="仿宋"/>
          <w:color w:val="000000"/>
          <w:sz w:val="24"/>
          <w:highlight w:val="none"/>
        </w:rPr>
        <w:t xml:space="preserve">                           盖章：</w:t>
      </w:r>
      <w:r>
        <w:rPr>
          <w:rFonts w:hint="eastAsia" w:ascii="仿宋" w:hAnsi="仿宋" w:eastAsia="仿宋" w:cs="仿宋"/>
          <w:color w:val="000000"/>
          <w:sz w:val="24"/>
          <w:szCs w:val="20"/>
          <w:highlight w:val="none"/>
        </w:rPr>
        <w:t>______</w:t>
      </w:r>
    </w:p>
    <w:p>
      <w:pPr>
        <w:spacing w:line="360" w:lineRule="auto"/>
        <w:ind w:firstLine="471"/>
        <w:rPr>
          <w:rFonts w:hint="eastAsia" w:ascii="仿宋" w:hAnsi="仿宋" w:eastAsia="仿宋" w:cs="仿宋"/>
          <w:color w:val="000000"/>
          <w:sz w:val="24"/>
          <w:highlight w:val="none"/>
        </w:rPr>
      </w:pPr>
    </w:p>
    <w:p>
      <w:pPr>
        <w:spacing w:line="360" w:lineRule="auto"/>
        <w:ind w:firstLine="471"/>
        <w:rPr>
          <w:rFonts w:hint="eastAsia" w:ascii="仿宋" w:hAnsi="仿宋" w:eastAsia="仿宋" w:cs="仿宋"/>
          <w:color w:val="000000"/>
          <w:sz w:val="24"/>
          <w:highlight w:val="none"/>
        </w:rPr>
      </w:pPr>
    </w:p>
    <w:p>
      <w:pPr>
        <w:spacing w:line="360" w:lineRule="auto"/>
        <w:ind w:firstLine="471"/>
        <w:rPr>
          <w:rFonts w:hint="eastAsia" w:ascii="仿宋" w:hAnsi="仿宋" w:eastAsia="仿宋" w:cs="仿宋"/>
          <w:color w:val="000000"/>
          <w:sz w:val="24"/>
          <w:highlight w:val="none"/>
        </w:rPr>
      </w:pPr>
      <w:r>
        <w:rPr>
          <w:rFonts w:hint="eastAsia" w:ascii="仿宋" w:hAnsi="仿宋" w:eastAsia="仿宋" w:cs="仿宋"/>
          <w:color w:val="000000"/>
          <w:sz w:val="24"/>
          <w:highlight w:val="none"/>
        </w:rPr>
        <w:t>联合体成员名称：</w:t>
      </w:r>
      <w:r>
        <w:rPr>
          <w:rFonts w:hint="eastAsia" w:ascii="仿宋" w:hAnsi="仿宋" w:eastAsia="仿宋" w:cs="仿宋"/>
          <w:color w:val="000000"/>
          <w:sz w:val="24"/>
          <w:szCs w:val="20"/>
          <w:highlight w:val="none"/>
        </w:rPr>
        <w:t>______</w:t>
      </w:r>
    </w:p>
    <w:p>
      <w:pPr>
        <w:spacing w:line="360" w:lineRule="auto"/>
        <w:ind w:firstLine="471"/>
        <w:rPr>
          <w:rFonts w:hint="eastAsia" w:ascii="仿宋" w:hAnsi="仿宋" w:eastAsia="仿宋" w:cs="仿宋"/>
          <w:color w:val="000000"/>
          <w:sz w:val="24"/>
          <w:highlight w:val="none"/>
        </w:rPr>
      </w:pPr>
      <w:r>
        <w:rPr>
          <w:rFonts w:hint="eastAsia" w:ascii="仿宋" w:hAnsi="仿宋" w:eastAsia="仿宋" w:cs="仿宋"/>
          <w:color w:val="000000"/>
          <w:sz w:val="24"/>
          <w:highlight w:val="none"/>
        </w:rPr>
        <w:t>盖章：</w:t>
      </w:r>
      <w:r>
        <w:rPr>
          <w:rFonts w:hint="eastAsia" w:ascii="仿宋" w:hAnsi="仿宋" w:eastAsia="仿宋" w:cs="仿宋"/>
          <w:color w:val="000000"/>
          <w:sz w:val="24"/>
          <w:szCs w:val="20"/>
          <w:highlight w:val="none"/>
        </w:rPr>
        <w:t>______</w:t>
      </w:r>
      <w:r>
        <w:rPr>
          <w:rFonts w:hint="eastAsia" w:ascii="仿宋" w:hAnsi="仿宋" w:eastAsia="仿宋" w:cs="仿宋"/>
          <w:color w:val="000000"/>
          <w:sz w:val="24"/>
          <w:highlight w:val="none"/>
        </w:rPr>
        <w:t xml:space="preserve">                                </w:t>
      </w:r>
    </w:p>
    <w:p>
      <w:pPr>
        <w:spacing w:line="360" w:lineRule="auto"/>
        <w:ind w:firstLine="471"/>
        <w:rPr>
          <w:rFonts w:hint="eastAsia" w:ascii="仿宋" w:hAnsi="仿宋" w:eastAsia="仿宋" w:cs="仿宋"/>
          <w:color w:val="000000"/>
          <w:sz w:val="24"/>
          <w:highlight w:val="none"/>
        </w:rPr>
      </w:pPr>
    </w:p>
    <w:p>
      <w:pPr>
        <w:spacing w:line="360" w:lineRule="auto"/>
        <w:ind w:firstLine="471"/>
        <w:rPr>
          <w:rFonts w:hint="eastAsia" w:ascii="仿宋" w:hAnsi="仿宋" w:eastAsia="仿宋" w:cs="仿宋"/>
          <w:color w:val="000000"/>
          <w:sz w:val="24"/>
          <w:highlight w:val="none"/>
        </w:rPr>
      </w:pPr>
    </w:p>
    <w:p>
      <w:pPr>
        <w:spacing w:line="360" w:lineRule="auto"/>
        <w:ind w:left="480"/>
        <w:jc w:val="right"/>
        <w:rPr>
          <w:rFonts w:hint="eastAsia" w:ascii="仿宋" w:hAnsi="仿宋" w:eastAsia="仿宋" w:cs="仿宋"/>
          <w:color w:val="000000"/>
          <w:sz w:val="24"/>
          <w:highlight w:val="none"/>
        </w:rPr>
      </w:pPr>
    </w:p>
    <w:p>
      <w:pPr>
        <w:spacing w:line="360" w:lineRule="auto"/>
        <w:ind w:left="480"/>
        <w:jc w:val="right"/>
        <w:rPr>
          <w:rFonts w:hint="eastAsia" w:ascii="仿宋" w:hAnsi="仿宋" w:eastAsia="仿宋" w:cs="仿宋"/>
          <w:color w:val="000000"/>
          <w:sz w:val="24"/>
          <w:highlight w:val="none"/>
        </w:rPr>
      </w:pPr>
      <w:r>
        <w:rPr>
          <w:rFonts w:hint="eastAsia" w:ascii="仿宋" w:hAnsi="仿宋" w:eastAsia="仿宋" w:cs="仿宋"/>
          <w:color w:val="000000"/>
          <w:sz w:val="24"/>
          <w:szCs w:val="20"/>
          <w:highlight w:val="none"/>
        </w:rPr>
        <w:t>日期：_____年______月______日</w:t>
      </w:r>
    </w:p>
    <w:p>
      <w:pPr>
        <w:tabs>
          <w:tab w:val="left" w:pos="8280"/>
        </w:tabs>
        <w:spacing w:line="360" w:lineRule="auto"/>
        <w:ind w:firstLine="480"/>
        <w:rPr>
          <w:rFonts w:hint="eastAsia" w:ascii="仿宋" w:hAnsi="仿宋" w:eastAsia="仿宋" w:cs="仿宋"/>
          <w:color w:val="000000"/>
          <w:sz w:val="24"/>
          <w:highlight w:val="none"/>
        </w:rPr>
      </w:pPr>
    </w:p>
    <w:p>
      <w:pPr>
        <w:spacing w:line="360" w:lineRule="auto"/>
        <w:ind w:left="719" w:leftChars="228" w:hanging="240" w:hangingChars="10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w:t>
      </w:r>
    </w:p>
    <w:p>
      <w:pPr>
        <w:spacing w:line="360" w:lineRule="auto"/>
        <w:ind w:left="719" w:leftChars="228" w:hanging="240" w:hangingChars="100"/>
        <w:rPr>
          <w:rFonts w:hint="eastAsia" w:ascii="仿宋" w:hAnsi="仿宋" w:eastAsia="仿宋" w:cs="仿宋"/>
          <w:color w:val="000000"/>
          <w:sz w:val="24"/>
          <w:highlight w:val="none"/>
        </w:rPr>
      </w:pPr>
      <w:r>
        <w:rPr>
          <w:rFonts w:hint="eastAsia" w:ascii="仿宋" w:hAnsi="仿宋" w:eastAsia="仿宋" w:cs="仿宋"/>
          <w:color w:val="000000"/>
          <w:sz w:val="24"/>
          <w:highlight w:val="none"/>
        </w:rPr>
        <w:t>1. 如本项目（包）接受供应商以联合体形式参加采购活动，且供应商以联合体形式参与时，须提供《联合协议》，否则</w:t>
      </w:r>
      <w:r>
        <w:rPr>
          <w:rFonts w:hint="eastAsia" w:ascii="仿宋" w:hAnsi="仿宋" w:eastAsia="仿宋" w:cs="仿宋"/>
          <w:b/>
          <w:color w:val="000000"/>
          <w:sz w:val="24"/>
          <w:highlight w:val="none"/>
        </w:rPr>
        <w:t>投标无效</w:t>
      </w:r>
      <w:r>
        <w:rPr>
          <w:rFonts w:hint="eastAsia" w:ascii="仿宋" w:hAnsi="仿宋" w:eastAsia="仿宋" w:cs="仿宋"/>
          <w:color w:val="000000"/>
          <w:sz w:val="24"/>
          <w:highlight w:val="none"/>
        </w:rPr>
        <w:t>。</w:t>
      </w:r>
    </w:p>
    <w:p>
      <w:pPr>
        <w:spacing w:line="360" w:lineRule="auto"/>
        <w:ind w:left="719" w:leftChars="228" w:hanging="240" w:hangingChars="100"/>
        <w:rPr>
          <w:rFonts w:hint="eastAsia" w:ascii="仿宋" w:hAnsi="仿宋" w:eastAsia="仿宋" w:cs="仿宋"/>
          <w:sz w:val="24"/>
          <w:highlight w:val="none"/>
        </w:rPr>
      </w:pPr>
      <w:r>
        <w:rPr>
          <w:rFonts w:hint="eastAsia" w:ascii="仿宋" w:hAnsi="仿宋" w:eastAsia="仿宋" w:cs="仿宋"/>
          <w:color w:val="000000"/>
          <w:sz w:val="24"/>
          <w:highlight w:val="none"/>
        </w:rPr>
        <w:t>2. 联合体各方成员须在本协议上共同盖章。</w:t>
      </w:r>
    </w:p>
    <w:p>
      <w:pPr>
        <w:spacing w:line="360" w:lineRule="auto"/>
        <w:ind w:left="719" w:leftChars="228" w:hanging="240" w:hangingChars="100"/>
        <w:rPr>
          <w:rFonts w:hint="eastAsia" w:ascii="仿宋" w:hAnsi="仿宋" w:eastAsia="仿宋" w:cs="仿宋"/>
          <w:sz w:val="24"/>
          <w:highlight w:val="none"/>
        </w:rPr>
      </w:pPr>
      <w:r>
        <w:rPr>
          <w:rFonts w:hint="eastAsia" w:ascii="仿宋" w:hAnsi="仿宋" w:eastAsia="仿宋" w:cs="仿宋"/>
          <w:sz w:val="24"/>
          <w:highlight w:val="none"/>
        </w:rPr>
        <w:br w:type="page"/>
      </w:r>
    </w:p>
    <w:p>
      <w:pPr>
        <w:spacing w:line="360" w:lineRule="auto"/>
        <w:outlineLvl w:val="2"/>
        <w:rPr>
          <w:rFonts w:hint="eastAsia" w:ascii="仿宋" w:hAnsi="仿宋" w:eastAsia="仿宋" w:cs="仿宋"/>
          <w:sz w:val="24"/>
          <w:szCs w:val="20"/>
          <w:highlight w:val="none"/>
        </w:rPr>
      </w:pPr>
      <w:r>
        <w:rPr>
          <w:rFonts w:hint="eastAsia" w:ascii="仿宋" w:hAnsi="仿宋" w:eastAsia="仿宋" w:cs="仿宋"/>
          <w:color w:val="000000"/>
          <w:sz w:val="24"/>
          <w:szCs w:val="20"/>
          <w:highlight w:val="none"/>
        </w:rPr>
        <w:t>3-2 其他</w:t>
      </w:r>
      <w:r>
        <w:rPr>
          <w:rFonts w:hint="eastAsia" w:ascii="仿宋" w:hAnsi="仿宋" w:eastAsia="仿宋" w:cs="仿宋"/>
          <w:sz w:val="24"/>
          <w:szCs w:val="20"/>
          <w:highlight w:val="none"/>
        </w:rPr>
        <w:t>特定资格要求</w:t>
      </w:r>
    </w:p>
    <w:p>
      <w:pPr>
        <w:widowControl/>
        <w:jc w:val="left"/>
        <w:rPr>
          <w:rFonts w:hint="eastAsia" w:ascii="仿宋" w:hAnsi="仿宋" w:eastAsia="仿宋" w:cs="仿宋"/>
          <w:sz w:val="24"/>
          <w:szCs w:val="20"/>
          <w:highlight w:val="none"/>
        </w:rPr>
      </w:pPr>
      <w:r>
        <w:rPr>
          <w:rFonts w:hint="eastAsia" w:ascii="仿宋" w:hAnsi="仿宋" w:eastAsia="仿宋" w:cs="仿宋"/>
          <w:sz w:val="24"/>
          <w:szCs w:val="20"/>
          <w:highlight w:val="none"/>
        </w:rPr>
        <w:br w:type="page"/>
      </w:r>
    </w:p>
    <w:p>
      <w:pPr>
        <w:numPr>
          <w:ilvl w:val="0"/>
          <w:numId w:val="18"/>
        </w:numPr>
        <w:tabs>
          <w:tab w:val="left" w:pos="360"/>
        </w:tabs>
        <w:snapToGrid w:val="0"/>
        <w:spacing w:line="360" w:lineRule="auto"/>
        <w:outlineLvl w:val="1"/>
        <w:rPr>
          <w:rFonts w:hint="eastAsia" w:ascii="仿宋" w:hAnsi="仿宋" w:eastAsia="仿宋" w:cs="仿宋"/>
          <w:sz w:val="24"/>
          <w:szCs w:val="20"/>
          <w:highlight w:val="none"/>
        </w:rPr>
      </w:pPr>
      <w:r>
        <w:rPr>
          <w:rFonts w:hint="eastAsia" w:ascii="仿宋" w:hAnsi="仿宋" w:eastAsia="仿宋" w:cs="仿宋"/>
          <w:color w:val="000000"/>
          <w:sz w:val="24"/>
          <w:szCs w:val="20"/>
          <w:highlight w:val="none"/>
        </w:rPr>
        <w:t>投标保证金凭证/交款单据电子件</w:t>
      </w:r>
      <w:r>
        <w:rPr>
          <w:rFonts w:hint="eastAsia" w:ascii="仿宋" w:hAnsi="仿宋" w:eastAsia="仿宋" w:cs="仿宋"/>
          <w:b/>
          <w:bCs/>
          <w:color w:val="000000"/>
          <w:sz w:val="24"/>
          <w:szCs w:val="20"/>
          <w:highlight w:val="none"/>
        </w:rPr>
        <w:t>（如本项目不适用无需提供）</w:t>
      </w:r>
    </w:p>
    <w:p>
      <w:pPr>
        <w:spacing w:line="360" w:lineRule="auto"/>
        <w:rPr>
          <w:rFonts w:hint="eastAsia" w:ascii="仿宋" w:hAnsi="仿宋" w:eastAsia="仿宋" w:cs="仿宋"/>
          <w:sz w:val="24"/>
          <w:szCs w:val="20"/>
          <w:highlight w:val="none"/>
        </w:rPr>
      </w:pPr>
    </w:p>
    <w:p>
      <w:pPr>
        <w:spacing w:line="360" w:lineRule="auto"/>
        <w:rPr>
          <w:rFonts w:hint="eastAsia" w:ascii="仿宋" w:hAnsi="仿宋" w:eastAsia="仿宋" w:cs="仿宋"/>
          <w:sz w:val="24"/>
          <w:szCs w:val="20"/>
          <w:highlight w:val="none"/>
        </w:rPr>
      </w:pPr>
    </w:p>
    <w:p>
      <w:pPr>
        <w:widowControl/>
        <w:jc w:val="left"/>
        <w:rPr>
          <w:rFonts w:hint="eastAsia" w:ascii="仿宋" w:hAnsi="仿宋" w:eastAsia="仿宋" w:cs="仿宋"/>
          <w:kern w:val="0"/>
          <w:sz w:val="24"/>
          <w:szCs w:val="20"/>
          <w:highlight w:val="none"/>
        </w:rPr>
      </w:pPr>
      <w:r>
        <w:rPr>
          <w:rFonts w:hint="eastAsia" w:ascii="仿宋" w:hAnsi="仿宋" w:eastAsia="仿宋" w:cs="仿宋"/>
          <w:sz w:val="24"/>
          <w:szCs w:val="20"/>
          <w:highlight w:val="none"/>
        </w:rPr>
        <w:br w:type="page"/>
      </w:r>
    </w:p>
    <w:p>
      <w:pPr>
        <w:keepNext/>
        <w:keepLines/>
        <w:autoSpaceDE w:val="0"/>
        <w:autoSpaceDN w:val="0"/>
        <w:adjustRightInd w:val="0"/>
        <w:spacing w:before="120" w:line="300" w:lineRule="auto"/>
        <w:jc w:val="left"/>
        <w:outlineLvl w:val="1"/>
        <w:rPr>
          <w:rFonts w:hint="eastAsia" w:ascii="仿宋" w:hAnsi="仿宋" w:eastAsia="仿宋" w:cs="仿宋"/>
          <w:b/>
          <w:spacing w:val="20"/>
          <w:sz w:val="24"/>
          <w:highlight w:val="none"/>
        </w:rPr>
      </w:pPr>
      <w:r>
        <w:rPr>
          <w:rFonts w:hint="eastAsia" w:ascii="仿宋" w:hAnsi="仿宋" w:eastAsia="仿宋" w:cs="仿宋"/>
          <w:b/>
          <w:spacing w:val="20"/>
          <w:sz w:val="24"/>
          <w:highlight w:val="none"/>
        </w:rPr>
        <w:t>二、商务技术文件格式</w:t>
      </w:r>
    </w:p>
    <w:p>
      <w:pPr>
        <w:rPr>
          <w:rFonts w:hint="eastAsia" w:ascii="仿宋" w:hAnsi="仿宋" w:eastAsia="仿宋" w:cs="仿宋"/>
          <w:b/>
          <w:spacing w:val="20"/>
          <w:szCs w:val="21"/>
          <w:highlight w:val="none"/>
        </w:rPr>
      </w:pPr>
    </w:p>
    <w:p>
      <w:pPr>
        <w:rPr>
          <w:rFonts w:hint="eastAsia" w:ascii="仿宋" w:hAnsi="仿宋" w:eastAsia="仿宋" w:cs="仿宋"/>
          <w:b/>
          <w:sz w:val="24"/>
          <w:highlight w:val="none"/>
        </w:rPr>
      </w:pPr>
      <w:r>
        <w:rPr>
          <w:rFonts w:hint="eastAsia" w:ascii="仿宋" w:hAnsi="仿宋" w:eastAsia="仿宋" w:cs="仿宋"/>
          <w:b/>
          <w:spacing w:val="20"/>
          <w:sz w:val="24"/>
          <w:highlight w:val="none"/>
        </w:rPr>
        <w:t>投标文件（商务技术文件）</w:t>
      </w:r>
      <w:r>
        <w:rPr>
          <w:rFonts w:hint="eastAsia" w:ascii="仿宋" w:hAnsi="仿宋" w:eastAsia="仿宋" w:cs="仿宋"/>
          <w:b/>
          <w:sz w:val="24"/>
          <w:highlight w:val="none"/>
        </w:rPr>
        <w:t>封面（非实质性格式）</w:t>
      </w:r>
    </w:p>
    <w:p>
      <w:pPr>
        <w:jc w:val="center"/>
        <w:rPr>
          <w:rFonts w:hint="eastAsia" w:ascii="仿宋" w:hAnsi="仿宋" w:eastAsia="仿宋" w:cs="仿宋"/>
          <w:szCs w:val="21"/>
          <w:highlight w:val="none"/>
        </w:rPr>
      </w:pPr>
    </w:p>
    <w:p>
      <w:pPr>
        <w:jc w:val="center"/>
        <w:rPr>
          <w:rFonts w:hint="eastAsia" w:ascii="仿宋" w:hAnsi="仿宋" w:eastAsia="仿宋" w:cs="仿宋"/>
          <w:b/>
          <w:spacing w:val="60"/>
          <w:sz w:val="84"/>
          <w:szCs w:val="84"/>
          <w:highlight w:val="none"/>
        </w:rPr>
      </w:pPr>
      <w:r>
        <w:rPr>
          <w:rFonts w:hint="eastAsia" w:ascii="仿宋" w:hAnsi="仿宋" w:eastAsia="仿宋" w:cs="仿宋"/>
          <w:b/>
          <w:spacing w:val="60"/>
          <w:sz w:val="84"/>
          <w:szCs w:val="84"/>
          <w:highlight w:val="none"/>
        </w:rPr>
        <w:t>投 标 文 件</w:t>
      </w:r>
    </w:p>
    <w:p>
      <w:pPr>
        <w:jc w:val="center"/>
        <w:rPr>
          <w:rFonts w:hint="eastAsia" w:ascii="仿宋" w:hAnsi="仿宋" w:eastAsia="仿宋" w:cs="仿宋"/>
          <w:b/>
          <w:spacing w:val="60"/>
          <w:sz w:val="52"/>
          <w:szCs w:val="52"/>
          <w:highlight w:val="none"/>
        </w:rPr>
      </w:pPr>
      <w:r>
        <w:rPr>
          <w:rFonts w:hint="eastAsia" w:ascii="仿宋" w:hAnsi="仿宋" w:eastAsia="仿宋" w:cs="仿宋"/>
          <w:b/>
          <w:spacing w:val="60"/>
          <w:sz w:val="52"/>
          <w:szCs w:val="52"/>
          <w:highlight w:val="none"/>
        </w:rPr>
        <w:t>（商务技术文件）</w:t>
      </w:r>
    </w:p>
    <w:p>
      <w:pPr>
        <w:ind w:firstLine="542" w:firstLineChars="150"/>
        <w:rPr>
          <w:rFonts w:hint="eastAsia" w:ascii="仿宋" w:hAnsi="仿宋" w:eastAsia="仿宋" w:cs="仿宋"/>
          <w:b/>
          <w:spacing w:val="20"/>
          <w:sz w:val="32"/>
          <w:szCs w:val="32"/>
          <w:highlight w:val="none"/>
        </w:rPr>
      </w:pPr>
    </w:p>
    <w:p>
      <w:pPr>
        <w:ind w:firstLine="542" w:firstLineChars="150"/>
        <w:rPr>
          <w:rFonts w:hint="eastAsia" w:ascii="仿宋" w:hAnsi="仿宋" w:eastAsia="仿宋" w:cs="仿宋"/>
          <w:b/>
          <w:spacing w:val="20"/>
          <w:sz w:val="32"/>
          <w:szCs w:val="32"/>
          <w:highlight w:val="none"/>
        </w:rPr>
      </w:pPr>
    </w:p>
    <w:p>
      <w:pPr>
        <w:ind w:firstLine="542" w:firstLineChars="150"/>
        <w:rPr>
          <w:rFonts w:hint="eastAsia" w:ascii="仿宋" w:hAnsi="仿宋" w:eastAsia="仿宋" w:cs="仿宋"/>
          <w:b/>
          <w:spacing w:val="20"/>
          <w:sz w:val="32"/>
          <w:szCs w:val="32"/>
          <w:highlight w:val="none"/>
        </w:rPr>
      </w:pPr>
      <w:r>
        <w:rPr>
          <w:rFonts w:hint="eastAsia" w:ascii="仿宋" w:hAnsi="仿宋" w:eastAsia="仿宋" w:cs="仿宋"/>
          <w:b/>
          <w:spacing w:val="20"/>
          <w:sz w:val="32"/>
          <w:szCs w:val="32"/>
          <w:highlight w:val="none"/>
        </w:rPr>
        <w:t>项目名称:</w:t>
      </w:r>
    </w:p>
    <w:p>
      <w:pPr>
        <w:ind w:firstLine="542" w:firstLineChars="150"/>
        <w:rPr>
          <w:rFonts w:hint="eastAsia" w:ascii="仿宋" w:hAnsi="仿宋" w:eastAsia="仿宋" w:cs="仿宋"/>
          <w:b/>
          <w:spacing w:val="20"/>
          <w:sz w:val="32"/>
          <w:szCs w:val="32"/>
          <w:highlight w:val="none"/>
        </w:rPr>
      </w:pPr>
      <w:r>
        <w:rPr>
          <w:rFonts w:hint="eastAsia" w:ascii="仿宋" w:hAnsi="仿宋" w:eastAsia="仿宋" w:cs="仿宋"/>
          <w:b/>
          <w:spacing w:val="20"/>
          <w:sz w:val="32"/>
          <w:szCs w:val="32"/>
          <w:highlight w:val="none"/>
        </w:rPr>
        <w:t>项目编号/包号：</w:t>
      </w:r>
    </w:p>
    <w:p>
      <w:pPr>
        <w:ind w:firstLine="542" w:firstLineChars="150"/>
        <w:rPr>
          <w:rFonts w:hint="eastAsia" w:ascii="仿宋" w:hAnsi="仿宋" w:eastAsia="仿宋" w:cs="仿宋"/>
          <w:b/>
          <w:spacing w:val="20"/>
          <w:sz w:val="32"/>
          <w:szCs w:val="32"/>
          <w:highlight w:val="none"/>
        </w:rPr>
      </w:pPr>
    </w:p>
    <w:p>
      <w:pPr>
        <w:ind w:firstLine="542" w:firstLineChars="150"/>
        <w:rPr>
          <w:rFonts w:hint="eastAsia" w:ascii="仿宋" w:hAnsi="仿宋" w:eastAsia="仿宋" w:cs="仿宋"/>
          <w:b/>
          <w:spacing w:val="20"/>
          <w:sz w:val="32"/>
          <w:szCs w:val="32"/>
          <w:highlight w:val="none"/>
        </w:rPr>
      </w:pPr>
    </w:p>
    <w:p>
      <w:pPr>
        <w:jc w:val="center"/>
        <w:rPr>
          <w:rFonts w:hint="eastAsia" w:ascii="仿宋" w:hAnsi="仿宋" w:eastAsia="仿宋" w:cs="仿宋"/>
          <w:b/>
          <w:sz w:val="32"/>
          <w:szCs w:val="32"/>
          <w:highlight w:val="none"/>
        </w:rPr>
      </w:pPr>
    </w:p>
    <w:p>
      <w:pPr>
        <w:jc w:val="center"/>
        <w:rPr>
          <w:rFonts w:hint="eastAsia" w:ascii="仿宋" w:hAnsi="仿宋" w:eastAsia="仿宋" w:cs="仿宋"/>
          <w:b/>
          <w:sz w:val="32"/>
          <w:szCs w:val="32"/>
          <w:highlight w:val="none"/>
        </w:rPr>
      </w:pPr>
    </w:p>
    <w:p>
      <w:pPr>
        <w:jc w:val="center"/>
        <w:rPr>
          <w:rFonts w:hint="eastAsia" w:ascii="仿宋" w:hAnsi="仿宋" w:eastAsia="仿宋" w:cs="仿宋"/>
          <w:b/>
          <w:sz w:val="32"/>
          <w:szCs w:val="32"/>
          <w:highlight w:val="none"/>
        </w:rPr>
      </w:pPr>
    </w:p>
    <w:p>
      <w:pPr>
        <w:jc w:val="center"/>
        <w:rPr>
          <w:rFonts w:hint="eastAsia" w:ascii="仿宋" w:hAnsi="仿宋" w:eastAsia="仿宋" w:cs="仿宋"/>
          <w:b/>
          <w:spacing w:val="20"/>
          <w:sz w:val="32"/>
          <w:szCs w:val="32"/>
          <w:highlight w:val="none"/>
        </w:rPr>
      </w:pPr>
    </w:p>
    <w:p>
      <w:pPr>
        <w:jc w:val="center"/>
        <w:rPr>
          <w:rFonts w:hint="eastAsia" w:ascii="仿宋" w:hAnsi="仿宋" w:eastAsia="仿宋" w:cs="仿宋"/>
          <w:b/>
          <w:spacing w:val="20"/>
          <w:sz w:val="32"/>
          <w:szCs w:val="32"/>
          <w:highlight w:val="none"/>
        </w:rPr>
      </w:pPr>
    </w:p>
    <w:p>
      <w:pPr>
        <w:jc w:val="center"/>
        <w:rPr>
          <w:rFonts w:hint="eastAsia" w:ascii="仿宋" w:hAnsi="仿宋" w:eastAsia="仿宋" w:cs="仿宋"/>
          <w:b/>
          <w:spacing w:val="20"/>
          <w:sz w:val="32"/>
          <w:szCs w:val="32"/>
          <w:highlight w:val="none"/>
        </w:rPr>
      </w:pPr>
    </w:p>
    <w:p>
      <w:pPr>
        <w:spacing w:line="360" w:lineRule="auto"/>
        <w:ind w:firstLine="1445" w:firstLineChars="400"/>
        <w:jc w:val="left"/>
        <w:rPr>
          <w:rFonts w:hint="eastAsia" w:ascii="仿宋" w:hAnsi="仿宋" w:eastAsia="仿宋" w:cs="仿宋"/>
          <w:b/>
          <w:spacing w:val="20"/>
          <w:sz w:val="32"/>
          <w:szCs w:val="32"/>
          <w:highlight w:val="none"/>
        </w:rPr>
      </w:pPr>
      <w:r>
        <w:rPr>
          <w:rFonts w:hint="eastAsia" w:ascii="仿宋" w:hAnsi="仿宋" w:eastAsia="仿宋" w:cs="仿宋"/>
          <w:b/>
          <w:spacing w:val="20"/>
          <w:sz w:val="32"/>
          <w:szCs w:val="32"/>
          <w:highlight w:val="none"/>
        </w:rPr>
        <w:t>投标人名称：</w:t>
      </w:r>
    </w:p>
    <w:p>
      <w:pPr>
        <w:jc w:val="center"/>
        <w:rPr>
          <w:rFonts w:hint="eastAsia" w:ascii="仿宋" w:hAnsi="仿宋" w:eastAsia="仿宋" w:cs="仿宋"/>
          <w:b/>
          <w:sz w:val="32"/>
          <w:szCs w:val="32"/>
          <w:highlight w:val="none"/>
        </w:rPr>
      </w:pPr>
    </w:p>
    <w:p>
      <w:pPr>
        <w:widowControl/>
        <w:jc w:val="left"/>
        <w:rPr>
          <w:rFonts w:hint="eastAsia" w:ascii="仿宋" w:hAnsi="仿宋" w:eastAsia="仿宋" w:cs="仿宋"/>
          <w:b/>
          <w:sz w:val="24"/>
          <w:highlight w:val="none"/>
        </w:rPr>
      </w:pPr>
      <w:r>
        <w:rPr>
          <w:rFonts w:hint="eastAsia" w:ascii="仿宋" w:hAnsi="仿宋" w:eastAsia="仿宋" w:cs="仿宋"/>
          <w:b/>
          <w:sz w:val="24"/>
          <w:highlight w:val="none"/>
        </w:rPr>
        <w:br w:type="page"/>
      </w:r>
    </w:p>
    <w:p>
      <w:pPr>
        <w:numPr>
          <w:ilvl w:val="0"/>
          <w:numId w:val="21"/>
        </w:numPr>
        <w:tabs>
          <w:tab w:val="left" w:pos="360"/>
        </w:tabs>
        <w:snapToGrid w:val="0"/>
        <w:spacing w:line="360" w:lineRule="auto"/>
        <w:outlineLvl w:val="1"/>
        <w:rPr>
          <w:rFonts w:hint="eastAsia" w:ascii="仿宋" w:hAnsi="仿宋" w:eastAsia="仿宋" w:cs="仿宋"/>
          <w:color w:val="000000"/>
          <w:sz w:val="24"/>
          <w:szCs w:val="20"/>
          <w:highlight w:val="none"/>
        </w:rPr>
      </w:pPr>
      <w:bookmarkStart w:id="918" w:name="_Hlt520343392"/>
      <w:bookmarkEnd w:id="918"/>
      <w:bookmarkStart w:id="919" w:name="_Hlt520273711"/>
      <w:bookmarkEnd w:id="919"/>
      <w:bookmarkStart w:id="920" w:name="_Hlt520274121"/>
      <w:bookmarkEnd w:id="920"/>
      <w:bookmarkStart w:id="921" w:name="_Hlt520274393"/>
      <w:bookmarkEnd w:id="921"/>
      <w:bookmarkStart w:id="922" w:name="_Hlt520355504"/>
      <w:bookmarkEnd w:id="922"/>
      <w:bookmarkStart w:id="923" w:name="_Hlt520271212"/>
      <w:bookmarkEnd w:id="923"/>
      <w:bookmarkStart w:id="924" w:name="_Hlt520350918"/>
      <w:bookmarkEnd w:id="924"/>
      <w:bookmarkStart w:id="925" w:name="_Hlt520274065"/>
      <w:bookmarkEnd w:id="925"/>
      <w:bookmarkStart w:id="926" w:name="_Hlt520343000"/>
      <w:bookmarkEnd w:id="926"/>
      <w:bookmarkStart w:id="927" w:name="_Hlt520274407"/>
      <w:bookmarkEnd w:id="927"/>
      <w:bookmarkStart w:id="928" w:name="_Ref467988698"/>
      <w:bookmarkStart w:id="929" w:name="_Toc480942349"/>
      <w:bookmarkStart w:id="930" w:name="_Toc226309800"/>
      <w:bookmarkStart w:id="931" w:name="_Toc195842921"/>
      <w:bookmarkStart w:id="932" w:name="_Toc127151556"/>
      <w:bookmarkStart w:id="933" w:name="_Toc226337252"/>
      <w:bookmarkStart w:id="934" w:name="_Toc150480794"/>
      <w:bookmarkStart w:id="935" w:name="_Toc226965829"/>
      <w:bookmarkStart w:id="936" w:name="_Toc150774761"/>
      <w:bookmarkStart w:id="937" w:name="_Toc142311058"/>
      <w:bookmarkStart w:id="938" w:name="_Toc226965746"/>
      <w:bookmarkStart w:id="939" w:name="_Toc520356217"/>
      <w:r>
        <w:rPr>
          <w:rFonts w:hint="eastAsia" w:ascii="仿宋" w:hAnsi="仿宋" w:eastAsia="仿宋" w:cs="仿宋"/>
          <w:color w:val="000000"/>
          <w:sz w:val="24"/>
          <w:highlight w:val="none"/>
        </w:rPr>
        <w:t>投标</w:t>
      </w:r>
      <w:bookmarkEnd w:id="928"/>
      <w:bookmarkEnd w:id="929"/>
      <w:r>
        <w:rPr>
          <w:rFonts w:hint="eastAsia" w:ascii="仿宋" w:hAnsi="仿宋" w:eastAsia="仿宋" w:cs="仿宋"/>
          <w:color w:val="000000"/>
          <w:sz w:val="24"/>
          <w:highlight w:val="none"/>
        </w:rPr>
        <w:t>书</w:t>
      </w:r>
      <w:bookmarkEnd w:id="930"/>
      <w:bookmarkEnd w:id="931"/>
      <w:bookmarkEnd w:id="932"/>
      <w:bookmarkEnd w:id="933"/>
      <w:bookmarkEnd w:id="934"/>
      <w:bookmarkEnd w:id="935"/>
      <w:bookmarkEnd w:id="936"/>
      <w:bookmarkEnd w:id="937"/>
      <w:bookmarkEnd w:id="938"/>
      <w:bookmarkEnd w:id="939"/>
      <w:r>
        <w:rPr>
          <w:rFonts w:hint="eastAsia" w:ascii="仿宋" w:hAnsi="仿宋" w:eastAsia="仿宋" w:cs="仿宋"/>
          <w:color w:val="000000"/>
          <w:sz w:val="24"/>
          <w:szCs w:val="20"/>
          <w:highlight w:val="none"/>
        </w:rPr>
        <w:t>（实质性格式）</w:t>
      </w:r>
    </w:p>
    <w:p>
      <w:pPr>
        <w:spacing w:line="360" w:lineRule="auto"/>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投标书</w:t>
      </w:r>
    </w:p>
    <w:p>
      <w:pPr>
        <w:tabs>
          <w:tab w:val="left" w:pos="5580"/>
        </w:tabs>
        <w:spacing w:line="360" w:lineRule="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致：</w:t>
      </w:r>
      <w:r>
        <w:rPr>
          <w:rFonts w:hint="eastAsia" w:ascii="仿宋" w:hAnsi="仿宋" w:eastAsia="仿宋" w:cs="仿宋"/>
          <w:color w:val="000000"/>
          <w:sz w:val="24"/>
          <w:highlight w:val="none"/>
          <w:u w:val="single"/>
        </w:rPr>
        <w:t>（采购人或采购代理机构）</w:t>
      </w:r>
    </w:p>
    <w:p>
      <w:pPr>
        <w:tabs>
          <w:tab w:val="left" w:pos="5580"/>
        </w:tabs>
        <w:spacing w:line="360" w:lineRule="auto"/>
        <w:rPr>
          <w:rFonts w:hint="eastAsia" w:ascii="仿宋" w:hAnsi="仿宋" w:eastAsia="仿宋" w:cs="仿宋"/>
          <w:color w:val="000000"/>
          <w:sz w:val="24"/>
          <w:szCs w:val="20"/>
          <w:highlight w:val="none"/>
        </w:rPr>
      </w:pPr>
    </w:p>
    <w:p>
      <w:pPr>
        <w:tabs>
          <w:tab w:val="left" w:pos="5580"/>
        </w:tabs>
        <w:spacing w:line="360" w:lineRule="auto"/>
        <w:ind w:firstLine="408"/>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我方参加你方就___________（项目名称，项目编号/包号）组织的招标活动，并对此项目进行投标。</w:t>
      </w:r>
    </w:p>
    <w:p>
      <w:pPr>
        <w:tabs>
          <w:tab w:val="left" w:pos="5580"/>
        </w:tabs>
        <w:spacing w:line="360" w:lineRule="auto"/>
        <w:ind w:firstLine="408"/>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1. 我方</w:t>
      </w:r>
      <w:r>
        <w:rPr>
          <w:rFonts w:hint="eastAsia" w:ascii="仿宋" w:hAnsi="仿宋" w:eastAsia="仿宋" w:cs="仿宋"/>
          <w:color w:val="000000"/>
          <w:sz w:val="24"/>
          <w:highlight w:val="none"/>
        </w:rPr>
        <w:t>已详细审查全部招标文件</w:t>
      </w:r>
      <w:r>
        <w:rPr>
          <w:rFonts w:hint="eastAsia" w:ascii="仿宋" w:hAnsi="仿宋" w:eastAsia="仿宋" w:cs="仿宋"/>
          <w:color w:val="000000"/>
          <w:sz w:val="24"/>
          <w:szCs w:val="20"/>
          <w:highlight w:val="none"/>
        </w:rPr>
        <w:t>，自愿参与投标并承诺如下：</w:t>
      </w:r>
    </w:p>
    <w:p>
      <w:pPr>
        <w:tabs>
          <w:tab w:val="left" w:pos="720"/>
          <w:tab w:val="left" w:pos="900"/>
        </w:tabs>
        <w:spacing w:line="360" w:lineRule="auto"/>
        <w:ind w:left="360" w:firstLine="72" w:firstLineChars="3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（1）本投标有效期为自提交投标文件的截止之日起</w:t>
      </w:r>
      <w:r>
        <w:rPr>
          <w:rFonts w:hint="eastAsia" w:ascii="仿宋" w:hAnsi="仿宋" w:eastAsia="仿宋" w:cs="仿宋"/>
          <w:sz w:val="24"/>
          <w:highlight w:val="none"/>
        </w:rPr>
        <w:t>_____</w:t>
      </w:r>
      <w:r>
        <w:rPr>
          <w:rFonts w:hint="eastAsia" w:ascii="仿宋" w:hAnsi="仿宋" w:eastAsia="仿宋" w:cs="仿宋"/>
          <w:color w:val="000000"/>
          <w:sz w:val="24"/>
          <w:szCs w:val="20"/>
          <w:highlight w:val="none"/>
        </w:rPr>
        <w:t>个日历日。</w:t>
      </w:r>
    </w:p>
    <w:p>
      <w:pPr>
        <w:tabs>
          <w:tab w:val="left" w:pos="720"/>
          <w:tab w:val="left" w:pos="900"/>
        </w:tabs>
        <w:spacing w:line="360" w:lineRule="auto"/>
        <w:ind w:left="360" w:firstLine="72" w:firstLineChars="3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（2）除合同条款及采购需求偏离表列出的偏离外，我方响应招标文件的全部要求。</w:t>
      </w:r>
    </w:p>
    <w:p>
      <w:pPr>
        <w:tabs>
          <w:tab w:val="left" w:pos="5580"/>
        </w:tabs>
        <w:spacing w:line="360" w:lineRule="auto"/>
        <w:ind w:firstLine="420" w:firstLineChars="175"/>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（3）我方已提供的全部文件资料是真实、准确的，并对此承担一切法律后果。</w:t>
      </w:r>
    </w:p>
    <w:p>
      <w:pPr>
        <w:tabs>
          <w:tab w:val="left" w:pos="5580"/>
        </w:tabs>
        <w:spacing w:line="360" w:lineRule="auto"/>
        <w:ind w:firstLine="420" w:firstLineChars="175"/>
        <w:rPr>
          <w:rFonts w:hint="eastAsia" w:ascii="仿宋" w:hAnsi="仿宋" w:eastAsia="仿宋" w:cs="仿宋"/>
          <w:color w:val="000000"/>
          <w:sz w:val="24"/>
          <w:highlight w:val="none"/>
        </w:rPr>
      </w:pPr>
      <w:r>
        <w:rPr>
          <w:rFonts w:hint="eastAsia" w:ascii="仿宋" w:hAnsi="仿宋" w:eastAsia="仿宋" w:cs="仿宋"/>
          <w:color w:val="000000"/>
          <w:sz w:val="24"/>
          <w:szCs w:val="20"/>
          <w:highlight w:val="none"/>
        </w:rPr>
        <w:t>（4）如我方中标，我方将在法律规定的期限内与你方签订合同，按照招标文件要求提交履约保证金，并在合同约定的期限内完成合同规定的全部义务。</w:t>
      </w:r>
    </w:p>
    <w:p>
      <w:pPr>
        <w:spacing w:line="360" w:lineRule="auto"/>
        <w:ind w:left="420"/>
        <w:rPr>
          <w:rFonts w:hint="eastAsia" w:ascii="仿宋" w:hAnsi="仿宋" w:eastAsia="仿宋" w:cs="仿宋"/>
          <w:color w:val="000000"/>
          <w:sz w:val="24"/>
          <w:highlight w:val="none"/>
        </w:rPr>
      </w:pPr>
      <w:r>
        <w:rPr>
          <w:rFonts w:hint="eastAsia" w:ascii="仿宋" w:hAnsi="仿宋" w:eastAsia="仿宋" w:cs="仿宋"/>
          <w:color w:val="000000"/>
          <w:sz w:val="24"/>
          <w:highlight w:val="none"/>
        </w:rPr>
        <w:t>2. 其他补充条款（如有）：</w:t>
      </w:r>
      <w:r>
        <w:rPr>
          <w:rFonts w:hint="eastAsia" w:ascii="仿宋" w:hAnsi="仿宋" w:eastAsia="仿宋" w:cs="仿宋"/>
          <w:color w:val="000000"/>
          <w:sz w:val="24"/>
          <w:szCs w:val="20"/>
          <w:highlight w:val="none"/>
        </w:rPr>
        <w:t>___________</w:t>
      </w:r>
      <w:r>
        <w:rPr>
          <w:rFonts w:hint="eastAsia" w:ascii="仿宋" w:hAnsi="仿宋" w:eastAsia="仿宋" w:cs="仿宋"/>
          <w:color w:val="000000"/>
          <w:sz w:val="24"/>
          <w:highlight w:val="none"/>
        </w:rPr>
        <w:t>。</w:t>
      </w:r>
    </w:p>
    <w:p>
      <w:pPr>
        <w:spacing w:line="360" w:lineRule="auto"/>
        <w:ind w:firstLine="480" w:firstLineChars="200"/>
        <w:rPr>
          <w:rFonts w:hint="eastAsia" w:ascii="仿宋" w:hAnsi="仿宋" w:eastAsia="仿宋" w:cs="仿宋"/>
          <w:color w:val="000000"/>
          <w:sz w:val="24"/>
          <w:highlight w:val="none"/>
        </w:rPr>
      </w:pPr>
      <w:r>
        <w:rPr>
          <w:rFonts w:hint="eastAsia" w:ascii="仿宋" w:hAnsi="仿宋" w:eastAsia="仿宋" w:cs="仿宋"/>
          <w:color w:val="000000"/>
          <w:sz w:val="24"/>
          <w:highlight w:val="none"/>
        </w:rPr>
        <w:t>与本投标有关的一切正式往来信函请寄：</w:t>
      </w:r>
    </w:p>
    <w:p>
      <w:pPr>
        <w:tabs>
          <w:tab w:val="left" w:pos="5580"/>
        </w:tabs>
        <w:spacing w:line="360" w:lineRule="auto"/>
        <w:ind w:left="420"/>
        <w:rPr>
          <w:rFonts w:hint="eastAsia" w:ascii="仿宋" w:hAnsi="仿宋" w:eastAsia="仿宋" w:cs="仿宋"/>
          <w:color w:val="000000"/>
          <w:sz w:val="24"/>
          <w:szCs w:val="20"/>
          <w:highlight w:val="none"/>
        </w:rPr>
      </w:pPr>
    </w:p>
    <w:p>
      <w:pPr>
        <w:tabs>
          <w:tab w:val="left" w:pos="5580"/>
        </w:tabs>
        <w:spacing w:line="360" w:lineRule="auto"/>
        <w:ind w:left="42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地址_________________________     传真____________________________</w:t>
      </w:r>
    </w:p>
    <w:p>
      <w:pPr>
        <w:tabs>
          <w:tab w:val="left" w:pos="5580"/>
        </w:tabs>
        <w:spacing w:line="360" w:lineRule="auto"/>
        <w:ind w:left="42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电话_________________________     电子函件________________________</w:t>
      </w:r>
    </w:p>
    <w:p>
      <w:pPr>
        <w:tabs>
          <w:tab w:val="left" w:pos="5580"/>
        </w:tabs>
        <w:spacing w:line="360" w:lineRule="auto"/>
        <w:ind w:left="420"/>
        <w:rPr>
          <w:rFonts w:hint="eastAsia" w:ascii="仿宋" w:hAnsi="仿宋" w:eastAsia="仿宋" w:cs="仿宋"/>
          <w:color w:val="000000"/>
          <w:sz w:val="24"/>
          <w:szCs w:val="20"/>
          <w:highlight w:val="none"/>
        </w:rPr>
      </w:pPr>
    </w:p>
    <w:p>
      <w:pPr>
        <w:tabs>
          <w:tab w:val="left" w:pos="5580"/>
        </w:tabs>
        <w:spacing w:line="360" w:lineRule="auto"/>
        <w:ind w:left="42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投标人名称（加盖公章） ___________</w:t>
      </w:r>
    </w:p>
    <w:p>
      <w:pPr>
        <w:tabs>
          <w:tab w:val="left" w:pos="5580"/>
        </w:tabs>
        <w:spacing w:line="360" w:lineRule="auto"/>
        <w:ind w:left="42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 xml:space="preserve">日期：_____年______月______日    </w:t>
      </w:r>
    </w:p>
    <w:p>
      <w:pPr>
        <w:tabs>
          <w:tab w:val="left" w:pos="5580"/>
        </w:tabs>
        <w:spacing w:line="360" w:lineRule="auto"/>
        <w:ind w:left="420"/>
        <w:rPr>
          <w:rFonts w:hint="eastAsia" w:ascii="仿宋" w:hAnsi="仿宋" w:eastAsia="仿宋" w:cs="仿宋"/>
          <w:color w:val="000000"/>
          <w:sz w:val="24"/>
          <w:szCs w:val="20"/>
          <w:highlight w:val="none"/>
          <w:u w:val="single"/>
        </w:rPr>
      </w:pPr>
    </w:p>
    <w:p>
      <w:pPr>
        <w:widowControl/>
        <w:jc w:val="left"/>
        <w:rPr>
          <w:rFonts w:hint="eastAsia" w:ascii="仿宋" w:hAnsi="仿宋" w:eastAsia="仿宋" w:cs="仿宋"/>
          <w:color w:val="000000"/>
          <w:sz w:val="24"/>
          <w:highlight w:val="none"/>
        </w:rPr>
      </w:pPr>
      <w:bookmarkStart w:id="940" w:name="_Hlt520356243"/>
      <w:bookmarkEnd w:id="940"/>
      <w:bookmarkStart w:id="941" w:name="_Hlt520355938"/>
      <w:bookmarkEnd w:id="941"/>
      <w:bookmarkStart w:id="942" w:name="_Toc480942350"/>
      <w:bookmarkStart w:id="943" w:name="_Toc226965830"/>
      <w:bookmarkStart w:id="944" w:name="_Toc226337253"/>
      <w:bookmarkStart w:id="945" w:name="_Toc265228395"/>
      <w:bookmarkStart w:id="946" w:name="_Toc195842922"/>
      <w:bookmarkStart w:id="947" w:name="_Toc305158899"/>
      <w:bookmarkStart w:id="948" w:name="_Toc305158825"/>
      <w:bookmarkStart w:id="949" w:name="_Toc127151557"/>
      <w:bookmarkStart w:id="950" w:name="_Toc150480795"/>
      <w:bookmarkStart w:id="951" w:name="_Toc264969247"/>
      <w:bookmarkStart w:id="952" w:name="_Toc142311059"/>
      <w:bookmarkStart w:id="953" w:name="_Ref467988705"/>
      <w:bookmarkStart w:id="954" w:name="_Toc226965747"/>
      <w:bookmarkStart w:id="955" w:name="_Toc226309801"/>
      <w:bookmarkStart w:id="956" w:name="_Toc150774762"/>
      <w:bookmarkStart w:id="957" w:name="_Toc520356218"/>
      <w:r>
        <w:rPr>
          <w:rFonts w:hint="eastAsia" w:ascii="仿宋" w:hAnsi="仿宋" w:eastAsia="仿宋" w:cs="仿宋"/>
          <w:color w:val="000000"/>
          <w:sz w:val="24"/>
          <w:highlight w:val="none"/>
        </w:rPr>
        <w:br w:type="page"/>
      </w:r>
    </w:p>
    <w:p>
      <w:pPr>
        <w:numPr>
          <w:ilvl w:val="0"/>
          <w:numId w:val="21"/>
        </w:numPr>
        <w:tabs>
          <w:tab w:val="left" w:pos="360"/>
        </w:tabs>
        <w:snapToGrid w:val="0"/>
        <w:spacing w:line="360" w:lineRule="auto"/>
        <w:outlineLvl w:val="1"/>
        <w:rPr>
          <w:rFonts w:hint="eastAsia" w:ascii="仿宋" w:hAnsi="仿宋" w:eastAsia="仿宋" w:cs="仿宋"/>
          <w:color w:val="000000"/>
          <w:sz w:val="24"/>
          <w:highlight w:val="none"/>
        </w:rPr>
      </w:pPr>
      <w:r>
        <w:rPr>
          <w:rFonts w:hint="eastAsia" w:ascii="仿宋" w:hAnsi="仿宋" w:eastAsia="仿宋" w:cs="仿宋"/>
          <w:color w:val="000000"/>
          <w:sz w:val="24"/>
          <w:highlight w:val="none"/>
        </w:rPr>
        <w:t>授权委托书（实质性格式）</w:t>
      </w:r>
    </w:p>
    <w:p>
      <w:pPr>
        <w:spacing w:line="360" w:lineRule="exact"/>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授权委托书</w:t>
      </w:r>
    </w:p>
    <w:p>
      <w:pPr>
        <w:spacing w:line="360" w:lineRule="auto"/>
        <w:ind w:firstLine="420"/>
        <w:rPr>
          <w:rFonts w:hint="eastAsia" w:ascii="仿宋" w:hAnsi="仿宋" w:eastAsia="仿宋" w:cs="仿宋"/>
          <w:color w:val="000000"/>
          <w:sz w:val="24"/>
          <w:szCs w:val="20"/>
          <w:highlight w:val="none"/>
        </w:rPr>
      </w:pPr>
    </w:p>
    <w:p>
      <w:pPr>
        <w:spacing w:line="360" w:lineRule="auto"/>
        <w:ind w:firstLine="42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本人</w:t>
      </w:r>
      <w:r>
        <w:rPr>
          <w:rFonts w:hint="eastAsia" w:ascii="仿宋" w:hAnsi="仿宋" w:eastAsia="仿宋" w:cs="仿宋"/>
          <w:color w:val="000000"/>
          <w:sz w:val="24"/>
          <w:highlight w:val="none"/>
          <w:lang w:val="zh-CN"/>
        </w:rPr>
        <w:t>_______</w:t>
      </w:r>
      <w:r>
        <w:rPr>
          <w:rFonts w:hint="eastAsia" w:ascii="仿宋" w:hAnsi="仿宋" w:eastAsia="仿宋" w:cs="仿宋"/>
          <w:color w:val="000000"/>
          <w:sz w:val="24"/>
          <w:szCs w:val="20"/>
          <w:highlight w:val="none"/>
        </w:rPr>
        <w:t>（姓名）系</w:t>
      </w:r>
      <w:r>
        <w:rPr>
          <w:rFonts w:hint="eastAsia" w:ascii="仿宋" w:hAnsi="仿宋" w:eastAsia="仿宋" w:cs="仿宋"/>
          <w:color w:val="000000"/>
          <w:sz w:val="24"/>
          <w:highlight w:val="none"/>
          <w:lang w:val="zh-CN"/>
        </w:rPr>
        <w:t>________________</w:t>
      </w:r>
      <w:r>
        <w:rPr>
          <w:rFonts w:hint="eastAsia" w:ascii="仿宋" w:hAnsi="仿宋" w:eastAsia="仿宋" w:cs="仿宋"/>
          <w:color w:val="000000"/>
          <w:sz w:val="24"/>
          <w:szCs w:val="20"/>
          <w:highlight w:val="none"/>
        </w:rPr>
        <w:t>（投标人名称）的法定代表人（单位负责人），现委托</w:t>
      </w:r>
      <w:r>
        <w:rPr>
          <w:rFonts w:hint="eastAsia" w:ascii="仿宋" w:hAnsi="仿宋" w:eastAsia="仿宋" w:cs="仿宋"/>
          <w:color w:val="000000"/>
          <w:sz w:val="24"/>
          <w:highlight w:val="none"/>
          <w:lang w:val="zh-CN"/>
        </w:rPr>
        <w:t>_______</w:t>
      </w:r>
      <w:r>
        <w:rPr>
          <w:rFonts w:hint="eastAsia" w:ascii="仿宋" w:hAnsi="仿宋" w:eastAsia="仿宋" w:cs="仿宋"/>
          <w:color w:val="000000"/>
          <w:sz w:val="24"/>
          <w:szCs w:val="20"/>
          <w:highlight w:val="none"/>
        </w:rPr>
        <w:t>（姓名）为我方代理人。代理人根据授权，以我方名义签署、澄清确认、提交、撤回、修改</w:t>
      </w:r>
      <w:r>
        <w:rPr>
          <w:rFonts w:hint="eastAsia" w:ascii="仿宋" w:hAnsi="仿宋" w:eastAsia="仿宋" w:cs="仿宋"/>
          <w:color w:val="000000"/>
          <w:sz w:val="24"/>
          <w:highlight w:val="none"/>
          <w:lang w:val="zh-CN"/>
        </w:rPr>
        <w:t>________________</w:t>
      </w:r>
      <w:r>
        <w:rPr>
          <w:rFonts w:hint="eastAsia" w:ascii="仿宋" w:hAnsi="仿宋" w:eastAsia="仿宋" w:cs="仿宋"/>
          <w:color w:val="000000"/>
          <w:sz w:val="24"/>
          <w:szCs w:val="20"/>
          <w:highlight w:val="none"/>
        </w:rPr>
        <w:t>（项目名称）投标文件和处理有关事宜，其法律后果由我方承担。</w:t>
      </w:r>
    </w:p>
    <w:p>
      <w:pPr>
        <w:spacing w:line="360" w:lineRule="auto"/>
        <w:ind w:firstLine="42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委托期限：自本授权委托书签署之日起至投标有效期届满之日止。</w:t>
      </w:r>
    </w:p>
    <w:p>
      <w:pPr>
        <w:spacing w:line="360" w:lineRule="auto"/>
        <w:ind w:firstLine="420"/>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代理人无转委托权。</w:t>
      </w:r>
      <w:r>
        <w:rPr>
          <w:rFonts w:hint="eastAsia" w:ascii="仿宋" w:hAnsi="仿宋" w:eastAsia="仿宋" w:cs="仿宋"/>
          <w:color w:val="000000"/>
          <w:sz w:val="24"/>
          <w:szCs w:val="20"/>
          <w:highlight w:val="none"/>
        </w:rPr>
        <w:cr/>
      </w:r>
    </w:p>
    <w:p>
      <w:pPr>
        <w:spacing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投标人名称（加盖公章）</w:t>
      </w:r>
      <w:r>
        <w:rPr>
          <w:rFonts w:hint="eastAsia" w:ascii="仿宋" w:hAnsi="仿宋" w:eastAsia="仿宋" w:cs="仿宋"/>
          <w:color w:val="000000"/>
          <w:sz w:val="24"/>
          <w:highlight w:val="none"/>
          <w:lang w:val="zh-CN"/>
        </w:rPr>
        <w:t>：________________</w:t>
      </w:r>
    </w:p>
    <w:p>
      <w:pPr>
        <w:spacing w:line="360" w:lineRule="auto"/>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法定代表人（单位负责人）（签字或盖章）：</w:t>
      </w:r>
      <w:r>
        <w:rPr>
          <w:rFonts w:hint="eastAsia" w:ascii="仿宋" w:hAnsi="仿宋" w:eastAsia="仿宋" w:cs="仿宋"/>
          <w:color w:val="000000"/>
          <w:sz w:val="24"/>
          <w:highlight w:val="none"/>
          <w:lang w:val="zh-CN"/>
        </w:rPr>
        <w:t>________________</w:t>
      </w:r>
    </w:p>
    <w:p>
      <w:pPr>
        <w:autoSpaceDE w:val="0"/>
        <w:autoSpaceDN w:val="0"/>
        <w:adjustRightInd w:val="0"/>
        <w:snapToGrid w:val="0"/>
        <w:spacing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委托代理人（签字或盖章）：</w:t>
      </w:r>
      <w:r>
        <w:rPr>
          <w:rFonts w:hint="eastAsia" w:ascii="仿宋" w:hAnsi="仿宋" w:eastAsia="仿宋" w:cs="仿宋"/>
          <w:color w:val="000000"/>
          <w:sz w:val="24"/>
          <w:highlight w:val="none"/>
          <w:lang w:val="zh-CN"/>
        </w:rPr>
        <w:t>________________</w:t>
      </w:r>
      <w:r>
        <w:rPr>
          <w:rFonts w:hint="eastAsia" w:ascii="仿宋" w:hAnsi="仿宋" w:eastAsia="仿宋" w:cs="仿宋"/>
          <w:color w:val="000000"/>
          <w:sz w:val="24"/>
          <w:highlight w:val="none"/>
        </w:rPr>
        <w:t xml:space="preserve">    </w:t>
      </w:r>
      <w:r>
        <w:rPr>
          <w:rFonts w:hint="eastAsia" w:ascii="仿宋" w:hAnsi="仿宋" w:eastAsia="仿宋" w:cs="仿宋"/>
          <w:color w:val="000000"/>
          <w:sz w:val="24"/>
          <w:highlight w:val="none"/>
          <w:lang w:val="zh-CN"/>
        </w:rPr>
        <w:t xml:space="preserve">                      </w:t>
      </w:r>
    </w:p>
    <w:p>
      <w:pPr>
        <w:autoSpaceDE w:val="0"/>
        <w:autoSpaceDN w:val="0"/>
        <w:adjustRightInd w:val="0"/>
        <w:snapToGrid w:val="0"/>
        <w:spacing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日期：_____年______月______日</w:t>
      </w:r>
    </w:p>
    <w:p>
      <w:pPr>
        <w:tabs>
          <w:tab w:val="left" w:pos="5580"/>
        </w:tabs>
        <w:spacing w:line="360" w:lineRule="auto"/>
        <w:ind w:firstLine="480" w:firstLineChars="200"/>
        <w:rPr>
          <w:rFonts w:hint="eastAsia" w:ascii="仿宋" w:hAnsi="仿宋" w:eastAsia="仿宋" w:cs="仿宋"/>
          <w:color w:val="000000"/>
          <w:sz w:val="24"/>
          <w:szCs w:val="20"/>
          <w:highlight w:val="none"/>
        </w:rPr>
      </w:pPr>
    </w:p>
    <w:p>
      <w:pPr>
        <w:tabs>
          <w:tab w:val="left" w:pos="5580"/>
        </w:tabs>
        <w:spacing w:line="360" w:lineRule="auto"/>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附：法定代表人</w:t>
      </w:r>
      <w:r>
        <w:rPr>
          <w:rFonts w:hint="eastAsia" w:ascii="仿宋" w:hAnsi="仿宋" w:eastAsia="仿宋" w:cs="仿宋"/>
          <w:sz w:val="24"/>
          <w:szCs w:val="20"/>
          <w:highlight w:val="none"/>
        </w:rPr>
        <w:t>（单位负责人）</w:t>
      </w:r>
      <w:r>
        <w:rPr>
          <w:rFonts w:hint="eastAsia" w:ascii="仿宋" w:hAnsi="仿宋" w:eastAsia="仿宋" w:cs="仿宋"/>
          <w:color w:val="000000"/>
          <w:sz w:val="24"/>
          <w:szCs w:val="20"/>
          <w:highlight w:val="none"/>
        </w:rPr>
        <w:t>及委托代理人身份证明文件电子件：</w:t>
      </w:r>
    </w:p>
    <w:p>
      <w:pPr>
        <w:tabs>
          <w:tab w:val="left" w:pos="5580"/>
        </w:tabs>
        <w:spacing w:line="360" w:lineRule="auto"/>
        <w:jc w:val="left"/>
        <w:rPr>
          <w:rFonts w:hint="eastAsia" w:ascii="仿宋" w:hAnsi="仿宋" w:eastAsia="仿宋" w:cs="仿宋"/>
          <w:color w:val="000000"/>
          <w:sz w:val="24"/>
          <w:szCs w:val="20"/>
          <w:highlight w:val="none"/>
        </w:rPr>
      </w:pPr>
    </w:p>
    <w:p>
      <w:pPr>
        <w:tabs>
          <w:tab w:val="left" w:pos="5580"/>
        </w:tabs>
        <w:spacing w:line="360" w:lineRule="auto"/>
        <w:jc w:val="left"/>
        <w:rPr>
          <w:rFonts w:hint="eastAsia" w:ascii="仿宋" w:hAnsi="仿宋" w:eastAsia="仿宋" w:cs="仿宋"/>
          <w:color w:val="000000"/>
          <w:sz w:val="24"/>
          <w:szCs w:val="20"/>
          <w:highlight w:val="none"/>
        </w:rPr>
      </w:pPr>
    </w:p>
    <w:p>
      <w:pPr>
        <w:tabs>
          <w:tab w:val="left" w:pos="5580"/>
        </w:tabs>
        <w:spacing w:line="360" w:lineRule="auto"/>
        <w:jc w:val="left"/>
        <w:rPr>
          <w:rFonts w:hint="eastAsia" w:ascii="仿宋" w:hAnsi="仿宋" w:eastAsia="仿宋" w:cs="仿宋"/>
          <w:color w:val="000000"/>
          <w:sz w:val="24"/>
          <w:szCs w:val="20"/>
          <w:highlight w:val="none"/>
        </w:rPr>
      </w:pPr>
    </w:p>
    <w:p>
      <w:pPr>
        <w:tabs>
          <w:tab w:val="left" w:pos="5580"/>
        </w:tabs>
        <w:spacing w:line="360" w:lineRule="auto"/>
        <w:jc w:val="left"/>
        <w:rPr>
          <w:rFonts w:hint="eastAsia" w:ascii="仿宋" w:hAnsi="仿宋" w:eastAsia="仿宋" w:cs="仿宋"/>
          <w:color w:val="000000"/>
          <w:sz w:val="24"/>
          <w:szCs w:val="20"/>
          <w:highlight w:val="none"/>
        </w:rPr>
      </w:pPr>
    </w:p>
    <w:p>
      <w:pPr>
        <w:tabs>
          <w:tab w:val="left" w:pos="5580"/>
        </w:tabs>
        <w:spacing w:line="360" w:lineRule="auto"/>
        <w:jc w:val="left"/>
        <w:rPr>
          <w:rFonts w:hint="eastAsia" w:ascii="仿宋" w:hAnsi="仿宋" w:eastAsia="仿宋" w:cs="仿宋"/>
          <w:color w:val="000000"/>
          <w:sz w:val="24"/>
          <w:szCs w:val="20"/>
          <w:highlight w:val="none"/>
        </w:rPr>
      </w:pPr>
    </w:p>
    <w:p>
      <w:pPr>
        <w:tabs>
          <w:tab w:val="left" w:pos="5580"/>
        </w:tabs>
        <w:spacing w:line="360" w:lineRule="auto"/>
        <w:jc w:val="left"/>
        <w:rPr>
          <w:rFonts w:hint="eastAsia" w:ascii="仿宋" w:hAnsi="仿宋" w:eastAsia="仿宋" w:cs="仿宋"/>
          <w:color w:val="000000"/>
          <w:sz w:val="24"/>
          <w:szCs w:val="20"/>
          <w:highlight w:val="none"/>
        </w:rPr>
      </w:pPr>
    </w:p>
    <w:p>
      <w:pPr>
        <w:tabs>
          <w:tab w:val="left" w:pos="5580"/>
        </w:tabs>
        <w:spacing w:line="360" w:lineRule="auto"/>
        <w:jc w:val="left"/>
        <w:rPr>
          <w:rFonts w:hint="eastAsia" w:ascii="仿宋" w:hAnsi="仿宋" w:eastAsia="仿宋" w:cs="仿宋"/>
          <w:color w:val="000000"/>
          <w:sz w:val="24"/>
          <w:szCs w:val="20"/>
          <w:highlight w:val="none"/>
        </w:rPr>
      </w:pPr>
    </w:p>
    <w:p>
      <w:pPr>
        <w:tabs>
          <w:tab w:val="left" w:pos="5580"/>
        </w:tabs>
        <w:spacing w:line="360" w:lineRule="auto"/>
        <w:jc w:val="left"/>
        <w:rPr>
          <w:rFonts w:hint="eastAsia" w:ascii="仿宋" w:hAnsi="仿宋" w:eastAsia="仿宋" w:cs="仿宋"/>
          <w:color w:val="000000"/>
          <w:sz w:val="24"/>
          <w:szCs w:val="20"/>
          <w:highlight w:val="none"/>
        </w:rPr>
      </w:pPr>
    </w:p>
    <w:p>
      <w:pPr>
        <w:tabs>
          <w:tab w:val="left" w:pos="5580"/>
        </w:tabs>
        <w:spacing w:line="360" w:lineRule="auto"/>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说明：</w:t>
      </w:r>
    </w:p>
    <w:p>
      <w:pPr>
        <w:tabs>
          <w:tab w:val="left" w:pos="5580"/>
        </w:tabs>
        <w:spacing w:line="360" w:lineRule="auto"/>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1.若供应商为事业单位或其他组织或分支机构，则法定代表人（单位负责人）处的签署人可为单位负责人。</w:t>
      </w:r>
    </w:p>
    <w:p>
      <w:pPr>
        <w:tabs>
          <w:tab w:val="left" w:pos="5580"/>
        </w:tabs>
        <w:spacing w:line="360" w:lineRule="auto"/>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3.供应商为自然人的情形，可不提供本《授权委托书》。</w:t>
      </w:r>
    </w:p>
    <w:p>
      <w:pPr>
        <w:tabs>
          <w:tab w:val="left" w:pos="5580"/>
        </w:tabs>
        <w:spacing w:line="360" w:lineRule="auto"/>
        <w:jc w:val="left"/>
        <w:rPr>
          <w:rFonts w:hint="eastAsia" w:ascii="仿宋" w:hAnsi="仿宋" w:eastAsia="仿宋" w:cs="仿宋"/>
          <w:color w:val="000000"/>
          <w:sz w:val="30"/>
          <w:szCs w:val="30"/>
          <w:highlight w:val="none"/>
        </w:rPr>
      </w:pPr>
      <w:r>
        <w:rPr>
          <w:rFonts w:hint="eastAsia" w:ascii="仿宋" w:hAnsi="仿宋" w:eastAsia="仿宋" w:cs="仿宋"/>
          <w:color w:val="000000"/>
          <w:sz w:val="24"/>
          <w:szCs w:val="20"/>
          <w:highlight w:val="none"/>
        </w:rPr>
        <w:t>4.供应商应随本《授权委托书》同时提供法定代表人（单位负责人）及委托代理人的有效的身份证或护照等身份证明文件电子件。提供身份证的，应同时提供身份证</w:t>
      </w:r>
      <w:r>
        <w:rPr>
          <w:rFonts w:hint="eastAsia" w:ascii="仿宋" w:hAnsi="仿宋" w:eastAsia="仿宋" w:cs="仿宋"/>
          <w:b/>
          <w:color w:val="000000"/>
          <w:sz w:val="24"/>
          <w:szCs w:val="20"/>
          <w:highlight w:val="none"/>
        </w:rPr>
        <w:t>双面</w:t>
      </w:r>
      <w:r>
        <w:rPr>
          <w:rFonts w:hint="eastAsia" w:ascii="仿宋" w:hAnsi="仿宋" w:eastAsia="仿宋" w:cs="仿宋"/>
          <w:color w:val="000000"/>
          <w:sz w:val="24"/>
          <w:szCs w:val="20"/>
          <w:highlight w:val="none"/>
        </w:rPr>
        <w:t>电子件。</w:t>
      </w:r>
      <w:r>
        <w:rPr>
          <w:rFonts w:hint="eastAsia" w:ascii="仿宋" w:hAnsi="仿宋" w:eastAsia="仿宋" w:cs="仿宋"/>
          <w:color w:val="000000"/>
          <w:sz w:val="30"/>
          <w:szCs w:val="30"/>
          <w:highlight w:val="none"/>
        </w:rPr>
        <w:br w:type="page"/>
      </w:r>
    </w:p>
    <w:p>
      <w:pPr>
        <w:spacing w:line="360" w:lineRule="exact"/>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法定代表人（单位负责人）身份证明</w:t>
      </w:r>
    </w:p>
    <w:p>
      <w:pPr>
        <w:kinsoku w:val="0"/>
        <w:overflowPunct w:val="0"/>
        <w:spacing w:line="200" w:lineRule="exact"/>
        <w:rPr>
          <w:rFonts w:hint="eastAsia" w:ascii="仿宋" w:hAnsi="仿宋" w:eastAsia="仿宋" w:cs="仿宋"/>
          <w:sz w:val="20"/>
          <w:szCs w:val="20"/>
          <w:highlight w:val="none"/>
        </w:rPr>
      </w:pPr>
    </w:p>
    <w:p>
      <w:pPr>
        <w:tabs>
          <w:tab w:val="left" w:pos="5580"/>
        </w:tabs>
        <w:spacing w:line="360" w:lineRule="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致：</w:t>
      </w:r>
      <w:r>
        <w:rPr>
          <w:rFonts w:hint="eastAsia" w:ascii="仿宋" w:hAnsi="仿宋" w:eastAsia="仿宋" w:cs="仿宋"/>
          <w:color w:val="000000"/>
          <w:sz w:val="24"/>
          <w:highlight w:val="none"/>
          <w:u w:val="single"/>
        </w:rPr>
        <w:t>（采购人或采购代理机构）</w:t>
      </w:r>
    </w:p>
    <w:p>
      <w:pPr>
        <w:pStyle w:val="19"/>
        <w:tabs>
          <w:tab w:val="left" w:pos="2412"/>
          <w:tab w:val="left" w:pos="3883"/>
          <w:tab w:val="left" w:pos="5352"/>
          <w:tab w:val="left" w:pos="6821"/>
        </w:tabs>
        <w:kinsoku w:val="0"/>
        <w:overflowPunct w:val="0"/>
        <w:spacing w:line="335" w:lineRule="exact"/>
        <w:ind w:firstLine="480" w:firstLineChars="200"/>
        <w:rPr>
          <w:rFonts w:hint="eastAsia" w:ascii="仿宋" w:hAnsi="仿宋" w:eastAsia="仿宋" w:cs="仿宋"/>
          <w:highlight w:val="none"/>
        </w:rPr>
      </w:pPr>
      <w:r>
        <w:rPr>
          <w:rFonts w:hint="eastAsia" w:ascii="仿宋" w:hAnsi="仿宋" w:eastAsia="仿宋" w:cs="仿宋"/>
          <w:highlight w:val="none"/>
        </w:rPr>
        <w:t>兹证明，</w:t>
      </w:r>
    </w:p>
    <w:p>
      <w:pPr>
        <w:pStyle w:val="19"/>
        <w:tabs>
          <w:tab w:val="left" w:pos="1690"/>
          <w:tab w:val="left" w:pos="3400"/>
          <w:tab w:val="left" w:pos="5110"/>
          <w:tab w:val="left" w:pos="6821"/>
        </w:tabs>
        <w:kinsoku w:val="0"/>
        <w:overflowPunct w:val="0"/>
        <w:spacing w:line="335" w:lineRule="exact"/>
        <w:rPr>
          <w:rFonts w:hint="eastAsia" w:ascii="仿宋" w:hAnsi="仿宋" w:eastAsia="仿宋" w:cs="仿宋"/>
          <w:highlight w:val="none"/>
        </w:rPr>
      </w:pPr>
      <w:r>
        <w:rPr>
          <w:rFonts w:hint="eastAsia" w:ascii="仿宋" w:hAnsi="仿宋" w:eastAsia="仿宋" w:cs="仿宋"/>
          <w:highlight w:val="none"/>
        </w:rPr>
        <w:t>姓名：____性别：____年龄：____职务：____</w:t>
      </w:r>
    </w:p>
    <w:p>
      <w:pPr>
        <w:pStyle w:val="19"/>
        <w:tabs>
          <w:tab w:val="left" w:pos="2412"/>
          <w:tab w:val="left" w:pos="3883"/>
          <w:tab w:val="left" w:pos="5352"/>
          <w:tab w:val="left" w:pos="6821"/>
        </w:tabs>
        <w:kinsoku w:val="0"/>
        <w:overflowPunct w:val="0"/>
        <w:spacing w:line="335" w:lineRule="exact"/>
        <w:rPr>
          <w:rFonts w:hint="eastAsia" w:ascii="仿宋" w:hAnsi="仿宋" w:eastAsia="仿宋" w:cs="仿宋"/>
          <w:highlight w:val="none"/>
        </w:rPr>
      </w:pPr>
    </w:p>
    <w:p>
      <w:pPr>
        <w:pStyle w:val="19"/>
        <w:tabs>
          <w:tab w:val="left" w:pos="2250"/>
          <w:tab w:val="left" w:pos="2412"/>
          <w:tab w:val="left" w:pos="3883"/>
          <w:tab w:val="left" w:pos="5352"/>
          <w:tab w:val="left" w:pos="6821"/>
          <w:tab w:val="clear" w:pos="567"/>
        </w:tabs>
        <w:kinsoku w:val="0"/>
        <w:overflowPunct w:val="0"/>
        <w:spacing w:line="335" w:lineRule="exact"/>
        <w:rPr>
          <w:rFonts w:hint="eastAsia" w:ascii="仿宋" w:hAnsi="仿宋" w:eastAsia="仿宋" w:cs="仿宋"/>
          <w:highlight w:val="none"/>
        </w:rPr>
      </w:pPr>
      <w:r>
        <w:rPr>
          <w:rFonts w:hint="eastAsia" w:ascii="仿宋" w:hAnsi="仿宋" w:eastAsia="仿宋" w:cs="仿宋"/>
          <w:highlight w:val="none"/>
        </w:rPr>
        <w:t>系</w:t>
      </w:r>
      <w:r>
        <w:rPr>
          <w:rFonts w:hint="eastAsia" w:ascii="仿宋" w:hAnsi="仿宋" w:eastAsia="仿宋" w:cs="仿宋"/>
          <w:highlight w:val="none"/>
          <w:u w:val="single"/>
        </w:rPr>
        <w:tab/>
      </w:r>
      <w:r>
        <w:rPr>
          <w:rFonts w:hint="eastAsia" w:ascii="仿宋" w:hAnsi="仿宋" w:eastAsia="仿宋" w:cs="仿宋"/>
          <w:highlight w:val="none"/>
        </w:rPr>
        <w:t>（投标人名称）的法定代表人（单位负责人）。</w:t>
      </w:r>
    </w:p>
    <w:p>
      <w:pPr>
        <w:pStyle w:val="19"/>
        <w:tabs>
          <w:tab w:val="left" w:pos="2412"/>
          <w:tab w:val="left" w:pos="3883"/>
          <w:tab w:val="left" w:pos="5352"/>
          <w:tab w:val="left" w:pos="6821"/>
        </w:tabs>
        <w:kinsoku w:val="0"/>
        <w:overflowPunct w:val="0"/>
        <w:spacing w:line="335" w:lineRule="exact"/>
        <w:rPr>
          <w:rFonts w:hint="eastAsia" w:ascii="仿宋" w:hAnsi="仿宋" w:eastAsia="仿宋" w:cs="仿宋"/>
          <w:highlight w:val="none"/>
        </w:rPr>
      </w:pPr>
    </w:p>
    <w:p>
      <w:pPr>
        <w:pStyle w:val="19"/>
        <w:kinsoku w:val="0"/>
        <w:overflowPunct w:val="0"/>
        <w:spacing w:line="583" w:lineRule="auto"/>
        <w:ind w:right="-46"/>
        <w:rPr>
          <w:rFonts w:hint="eastAsia" w:ascii="仿宋" w:hAnsi="仿宋" w:eastAsia="仿宋" w:cs="仿宋"/>
          <w:color w:val="000000"/>
          <w:szCs w:val="20"/>
          <w:highlight w:val="none"/>
        </w:rPr>
      </w:pPr>
      <w:r>
        <w:rPr>
          <w:rFonts w:hint="eastAsia" w:ascii="仿宋" w:hAnsi="仿宋" w:eastAsia="仿宋" w:cs="仿宋"/>
          <w:color w:val="000000"/>
          <w:szCs w:val="20"/>
          <w:highlight w:val="none"/>
        </w:rPr>
        <w:t>附：法定代表人（单位负责人）身份证或护照等身份证明文件电子件：</w:t>
      </w:r>
    </w:p>
    <w:p>
      <w:pPr>
        <w:pStyle w:val="19"/>
        <w:kinsoku w:val="0"/>
        <w:overflowPunct w:val="0"/>
        <w:spacing w:line="583" w:lineRule="auto"/>
        <w:ind w:right="4305"/>
        <w:rPr>
          <w:rFonts w:hint="eastAsia" w:ascii="仿宋" w:hAnsi="仿宋" w:eastAsia="仿宋" w:cs="仿宋"/>
          <w:spacing w:val="-3"/>
          <w:highlight w:val="none"/>
        </w:rPr>
      </w:pPr>
    </w:p>
    <w:p>
      <w:pPr>
        <w:autoSpaceDE w:val="0"/>
        <w:autoSpaceDN w:val="0"/>
        <w:adjustRightInd w:val="0"/>
        <w:snapToGrid w:val="0"/>
        <w:spacing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投标人名称（加盖公章）</w:t>
      </w:r>
      <w:r>
        <w:rPr>
          <w:rFonts w:hint="eastAsia" w:ascii="仿宋" w:hAnsi="仿宋" w:eastAsia="仿宋" w:cs="仿宋"/>
          <w:color w:val="000000"/>
          <w:sz w:val="24"/>
          <w:highlight w:val="none"/>
          <w:lang w:val="zh-CN"/>
        </w:rPr>
        <w:t>：________________</w:t>
      </w:r>
    </w:p>
    <w:p>
      <w:pPr>
        <w:pStyle w:val="19"/>
        <w:kinsoku w:val="0"/>
        <w:overflowPunct w:val="0"/>
        <w:spacing w:line="583" w:lineRule="auto"/>
        <w:ind w:right="95"/>
        <w:rPr>
          <w:rFonts w:hint="eastAsia" w:ascii="仿宋" w:hAnsi="仿宋" w:eastAsia="仿宋" w:cs="仿宋"/>
          <w:spacing w:val="-3"/>
          <w:highlight w:val="none"/>
        </w:rPr>
      </w:pPr>
      <w:r>
        <w:rPr>
          <w:rFonts w:hint="eastAsia" w:ascii="仿宋" w:hAnsi="仿宋" w:eastAsia="仿宋" w:cs="仿宋"/>
          <w:spacing w:val="-3"/>
          <w:highlight w:val="none"/>
        </w:rPr>
        <w:t>法定代表人（</w:t>
      </w:r>
      <w:r>
        <w:rPr>
          <w:rFonts w:hint="eastAsia" w:ascii="仿宋" w:hAnsi="仿宋" w:eastAsia="仿宋" w:cs="仿宋"/>
          <w:highlight w:val="none"/>
        </w:rPr>
        <w:t>单位负责人</w:t>
      </w:r>
      <w:r>
        <w:rPr>
          <w:rFonts w:hint="eastAsia" w:ascii="仿宋" w:hAnsi="仿宋" w:eastAsia="仿宋" w:cs="仿宋"/>
          <w:spacing w:val="-3"/>
          <w:highlight w:val="none"/>
        </w:rPr>
        <w:t>）（签字或盖章）：_______</w:t>
      </w:r>
    </w:p>
    <w:p>
      <w:pPr>
        <w:autoSpaceDE w:val="0"/>
        <w:autoSpaceDN w:val="0"/>
        <w:adjustRightInd w:val="0"/>
        <w:snapToGrid w:val="0"/>
        <w:spacing w:line="360" w:lineRule="auto"/>
        <w:rPr>
          <w:rFonts w:hint="eastAsia" w:ascii="仿宋" w:hAnsi="仿宋" w:eastAsia="仿宋" w:cs="仿宋"/>
          <w:color w:val="000000"/>
          <w:sz w:val="24"/>
          <w:highlight w:val="none"/>
        </w:rPr>
      </w:pPr>
    </w:p>
    <w:p>
      <w:pPr>
        <w:autoSpaceDE w:val="0"/>
        <w:autoSpaceDN w:val="0"/>
        <w:adjustRightInd w:val="0"/>
        <w:snapToGrid w:val="0"/>
        <w:spacing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日期：_____年______月______日</w:t>
      </w:r>
    </w:p>
    <w:p>
      <w:pPr>
        <w:widowControl/>
        <w:jc w:val="left"/>
        <w:rPr>
          <w:rFonts w:hint="eastAsia" w:ascii="仿宋" w:hAnsi="仿宋" w:eastAsia="仿宋" w:cs="仿宋"/>
          <w:i/>
          <w:color w:val="000000"/>
          <w:sz w:val="24"/>
          <w:szCs w:val="20"/>
          <w:highlight w:val="none"/>
          <w:u w:val="single"/>
        </w:rPr>
      </w:pPr>
    </w:p>
    <w:p>
      <w:pPr>
        <w:widowControl/>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br w:type="page"/>
      </w:r>
    </w:p>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Pr>
        <w:numPr>
          <w:ilvl w:val="0"/>
          <w:numId w:val="21"/>
        </w:numPr>
        <w:tabs>
          <w:tab w:val="left" w:pos="360"/>
        </w:tabs>
        <w:snapToGrid w:val="0"/>
        <w:spacing w:line="360" w:lineRule="auto"/>
        <w:outlineLvl w:val="1"/>
        <w:rPr>
          <w:rFonts w:hint="eastAsia" w:ascii="仿宋" w:hAnsi="仿宋" w:eastAsia="仿宋" w:cs="仿宋"/>
          <w:color w:val="000000"/>
          <w:sz w:val="24"/>
          <w:szCs w:val="20"/>
        </w:rPr>
      </w:pPr>
      <w:bookmarkStart w:id="958" w:name="_Toc150480796"/>
      <w:bookmarkStart w:id="959" w:name="_Toc127151558"/>
      <w:bookmarkStart w:id="960" w:name="_Toc226309803"/>
      <w:bookmarkStart w:id="961" w:name="_Toc226965749"/>
      <w:bookmarkStart w:id="962" w:name="_Toc264969249"/>
      <w:bookmarkStart w:id="963" w:name="_Toc305158827"/>
      <w:bookmarkStart w:id="964" w:name="_Toc305158901"/>
      <w:bookmarkStart w:id="965" w:name="_Toc150774763"/>
      <w:bookmarkStart w:id="966" w:name="_Toc226337255"/>
      <w:bookmarkStart w:id="967" w:name="_Toc265228397"/>
      <w:bookmarkStart w:id="968" w:name="_Toc142311060"/>
      <w:bookmarkStart w:id="969" w:name="_Toc226965832"/>
      <w:bookmarkStart w:id="970" w:name="_Toc195842924"/>
      <w:r>
        <w:rPr>
          <w:rFonts w:hint="eastAsia" w:ascii="仿宋" w:hAnsi="仿宋" w:eastAsia="仿宋" w:cs="仿宋"/>
          <w:color w:val="000000"/>
          <w:sz w:val="24"/>
          <w:szCs w:val="20"/>
        </w:rPr>
        <w:t>开标一览表（实质性格式）</w:t>
      </w:r>
    </w:p>
    <w:p>
      <w:pPr>
        <w:spacing w:line="360" w:lineRule="exact"/>
        <w:jc w:val="center"/>
        <w:rPr>
          <w:rFonts w:hint="eastAsia" w:ascii="仿宋" w:hAnsi="仿宋" w:eastAsia="仿宋" w:cs="仿宋"/>
          <w:b/>
          <w:color w:val="000000"/>
          <w:sz w:val="36"/>
          <w:szCs w:val="36"/>
        </w:rPr>
      </w:pPr>
      <w:bookmarkStart w:id="971" w:name="_Toc195842923"/>
      <w:bookmarkStart w:id="972" w:name="_Toc305158900"/>
      <w:bookmarkStart w:id="973" w:name="_Toc226337254"/>
      <w:bookmarkStart w:id="974" w:name="_Toc305158826"/>
      <w:bookmarkStart w:id="975" w:name="_Toc265228396"/>
      <w:bookmarkStart w:id="976" w:name="_Toc226309802"/>
      <w:bookmarkStart w:id="977" w:name="_Toc164608827"/>
      <w:bookmarkStart w:id="978" w:name="_Toc264969248"/>
      <w:bookmarkStart w:id="979" w:name="_Toc164608672"/>
      <w:bookmarkStart w:id="980" w:name="_Toc226965748"/>
      <w:bookmarkStart w:id="981" w:name="_Toc226965831"/>
      <w:r>
        <w:rPr>
          <w:rFonts w:hint="eastAsia" w:ascii="仿宋" w:hAnsi="仿宋" w:eastAsia="仿宋" w:cs="仿宋"/>
          <w:b/>
          <w:color w:val="000000"/>
          <w:sz w:val="36"/>
          <w:szCs w:val="36"/>
        </w:rPr>
        <w:t>开标一览表</w:t>
      </w:r>
      <w:bookmarkEnd w:id="971"/>
      <w:bookmarkEnd w:id="972"/>
      <w:bookmarkEnd w:id="973"/>
      <w:bookmarkEnd w:id="974"/>
      <w:bookmarkEnd w:id="975"/>
      <w:bookmarkEnd w:id="976"/>
      <w:bookmarkEnd w:id="977"/>
      <w:bookmarkEnd w:id="978"/>
      <w:bookmarkEnd w:id="979"/>
      <w:bookmarkEnd w:id="980"/>
      <w:bookmarkEnd w:id="981"/>
    </w:p>
    <w:p>
      <w:pPr>
        <w:tabs>
          <w:tab w:val="left" w:pos="1800"/>
          <w:tab w:val="left" w:pos="5580"/>
        </w:tabs>
        <w:spacing w:line="360" w:lineRule="auto"/>
        <w:jc w:val="left"/>
        <w:rPr>
          <w:rFonts w:hint="eastAsia" w:ascii="仿宋" w:hAnsi="仿宋" w:eastAsia="仿宋" w:cs="仿宋"/>
          <w:i/>
          <w:color w:val="FF0000"/>
          <w:sz w:val="24"/>
        </w:rPr>
      </w:pPr>
    </w:p>
    <w:p>
      <w:pPr>
        <w:tabs>
          <w:tab w:val="left" w:pos="1800"/>
          <w:tab w:val="left" w:pos="5580"/>
        </w:tabs>
        <w:spacing w:line="360" w:lineRule="auto"/>
        <w:ind w:firstLine="240" w:firstLineChars="100"/>
        <w:jc w:val="left"/>
        <w:rPr>
          <w:rFonts w:hint="eastAsia" w:ascii="仿宋" w:hAnsi="仿宋" w:eastAsia="仿宋" w:cs="仿宋"/>
          <w:color w:val="000000"/>
          <w:sz w:val="24"/>
          <w:u w:val="single"/>
        </w:rPr>
      </w:pPr>
      <w:r>
        <w:rPr>
          <w:rFonts w:hint="eastAsia" w:ascii="仿宋" w:hAnsi="仿宋" w:eastAsia="仿宋" w:cs="仿宋"/>
          <w:color w:val="000000"/>
          <w:sz w:val="24"/>
        </w:rPr>
        <w:t>项目编号：_____________________     项目名称：____________</w:t>
      </w:r>
    </w:p>
    <w:tbl>
      <w:tblPr>
        <w:tblStyle w:val="45"/>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pPr>
              <w:tabs>
                <w:tab w:val="left" w:pos="5580"/>
              </w:tabs>
              <w:jc w:val="center"/>
              <w:rPr>
                <w:rFonts w:hint="eastAsia" w:ascii="仿宋" w:hAnsi="仿宋" w:eastAsia="仿宋" w:cs="仿宋"/>
                <w:b/>
                <w:sz w:val="24"/>
              </w:rPr>
            </w:pPr>
            <w:r>
              <w:rPr>
                <w:rFonts w:hint="eastAsia" w:ascii="仿宋" w:hAnsi="仿宋" w:eastAsia="仿宋" w:cs="仿宋"/>
                <w:b/>
                <w:sz w:val="24"/>
              </w:rPr>
              <w:t>包号</w:t>
            </w:r>
          </w:p>
        </w:tc>
        <w:tc>
          <w:tcPr>
            <w:tcW w:w="2215" w:type="pct"/>
            <w:vMerge w:val="restart"/>
            <w:vAlign w:val="center"/>
          </w:tcPr>
          <w:p>
            <w:pPr>
              <w:tabs>
                <w:tab w:val="left" w:pos="5580"/>
              </w:tabs>
              <w:jc w:val="center"/>
              <w:rPr>
                <w:rFonts w:hint="eastAsia" w:ascii="仿宋" w:hAnsi="仿宋" w:eastAsia="仿宋" w:cs="仿宋"/>
                <w:b/>
                <w:sz w:val="24"/>
              </w:rPr>
            </w:pPr>
            <w:r>
              <w:rPr>
                <w:rFonts w:hint="eastAsia" w:ascii="仿宋" w:hAnsi="仿宋" w:eastAsia="仿宋" w:cs="仿宋"/>
                <w:b/>
                <w:sz w:val="24"/>
              </w:rPr>
              <w:t>投标人名称</w:t>
            </w:r>
          </w:p>
        </w:tc>
        <w:tc>
          <w:tcPr>
            <w:tcW w:w="2373" w:type="pct"/>
            <w:gridSpan w:val="2"/>
            <w:vAlign w:val="center"/>
          </w:tcPr>
          <w:p>
            <w:pPr>
              <w:tabs>
                <w:tab w:val="left" w:pos="5580"/>
              </w:tabs>
              <w:jc w:val="center"/>
              <w:rPr>
                <w:rFonts w:hint="eastAsia" w:ascii="仿宋" w:hAnsi="仿宋" w:eastAsia="仿宋" w:cs="仿宋"/>
                <w:b/>
                <w:sz w:val="24"/>
              </w:rPr>
            </w:pPr>
            <w:r>
              <w:rPr>
                <w:rFonts w:hint="eastAsia" w:ascii="仿宋" w:hAnsi="仿宋" w:eastAsia="仿宋" w:cs="仿宋"/>
                <w:b/>
                <w:sz w:val="24"/>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pPr>
              <w:tabs>
                <w:tab w:val="left" w:pos="5580"/>
              </w:tabs>
              <w:jc w:val="center"/>
              <w:rPr>
                <w:rFonts w:hint="eastAsia" w:ascii="仿宋" w:hAnsi="仿宋" w:eastAsia="仿宋" w:cs="仿宋"/>
                <w:sz w:val="24"/>
              </w:rPr>
            </w:pPr>
          </w:p>
        </w:tc>
        <w:tc>
          <w:tcPr>
            <w:tcW w:w="2215" w:type="pct"/>
            <w:vMerge w:val="continue"/>
            <w:vAlign w:val="center"/>
          </w:tcPr>
          <w:p>
            <w:pPr>
              <w:tabs>
                <w:tab w:val="left" w:pos="5580"/>
              </w:tabs>
              <w:jc w:val="center"/>
              <w:rPr>
                <w:rFonts w:hint="eastAsia" w:ascii="仿宋" w:hAnsi="仿宋" w:eastAsia="仿宋" w:cs="仿宋"/>
                <w:sz w:val="24"/>
              </w:rPr>
            </w:pPr>
          </w:p>
        </w:tc>
        <w:tc>
          <w:tcPr>
            <w:tcW w:w="1188" w:type="pct"/>
            <w:vAlign w:val="center"/>
          </w:tcPr>
          <w:p>
            <w:pPr>
              <w:tabs>
                <w:tab w:val="left" w:pos="5580"/>
              </w:tabs>
              <w:jc w:val="center"/>
              <w:rPr>
                <w:rFonts w:hint="eastAsia" w:ascii="仿宋" w:hAnsi="仿宋" w:eastAsia="仿宋" w:cs="仿宋"/>
                <w:b/>
                <w:sz w:val="24"/>
              </w:rPr>
            </w:pPr>
            <w:r>
              <w:rPr>
                <w:rFonts w:hint="eastAsia" w:ascii="仿宋" w:hAnsi="仿宋" w:eastAsia="仿宋" w:cs="仿宋"/>
                <w:b/>
                <w:sz w:val="24"/>
              </w:rPr>
              <w:t>大写</w:t>
            </w:r>
          </w:p>
        </w:tc>
        <w:tc>
          <w:tcPr>
            <w:tcW w:w="1182" w:type="pct"/>
            <w:vAlign w:val="center"/>
          </w:tcPr>
          <w:p>
            <w:pPr>
              <w:tabs>
                <w:tab w:val="left" w:pos="5580"/>
              </w:tabs>
              <w:jc w:val="center"/>
              <w:rPr>
                <w:rFonts w:hint="eastAsia" w:ascii="仿宋" w:hAnsi="仿宋" w:eastAsia="仿宋" w:cs="仿宋"/>
                <w:b/>
                <w:sz w:val="24"/>
              </w:rPr>
            </w:pPr>
            <w:r>
              <w:rPr>
                <w:rFonts w:hint="eastAsia" w:ascii="仿宋" w:hAnsi="仿宋" w:eastAsia="仿宋" w:cs="仿宋"/>
                <w:b/>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pPr>
              <w:tabs>
                <w:tab w:val="left" w:pos="5580"/>
              </w:tabs>
              <w:jc w:val="center"/>
              <w:rPr>
                <w:rFonts w:hint="eastAsia" w:ascii="仿宋" w:hAnsi="仿宋" w:eastAsia="仿宋" w:cs="仿宋"/>
                <w:sz w:val="24"/>
              </w:rPr>
            </w:pPr>
          </w:p>
        </w:tc>
        <w:tc>
          <w:tcPr>
            <w:tcW w:w="2215" w:type="pct"/>
            <w:vAlign w:val="center"/>
          </w:tcPr>
          <w:p>
            <w:pPr>
              <w:tabs>
                <w:tab w:val="left" w:pos="5580"/>
              </w:tabs>
              <w:jc w:val="center"/>
              <w:rPr>
                <w:rFonts w:hint="eastAsia" w:ascii="仿宋" w:hAnsi="仿宋" w:eastAsia="仿宋" w:cs="仿宋"/>
                <w:sz w:val="24"/>
              </w:rPr>
            </w:pPr>
          </w:p>
        </w:tc>
        <w:tc>
          <w:tcPr>
            <w:tcW w:w="1188" w:type="pct"/>
            <w:vAlign w:val="center"/>
          </w:tcPr>
          <w:p>
            <w:pPr>
              <w:tabs>
                <w:tab w:val="left" w:pos="5580"/>
              </w:tabs>
              <w:jc w:val="center"/>
              <w:rPr>
                <w:rFonts w:hint="eastAsia" w:ascii="仿宋" w:hAnsi="仿宋" w:eastAsia="仿宋" w:cs="仿宋"/>
                <w:sz w:val="24"/>
              </w:rPr>
            </w:pPr>
          </w:p>
        </w:tc>
        <w:tc>
          <w:tcPr>
            <w:tcW w:w="1182" w:type="pct"/>
            <w:vAlign w:val="center"/>
          </w:tcPr>
          <w:p>
            <w:pPr>
              <w:tabs>
                <w:tab w:val="left" w:pos="5580"/>
              </w:tabs>
              <w:jc w:val="center"/>
              <w:rPr>
                <w:rFonts w:hint="eastAsia" w:ascii="仿宋" w:hAnsi="仿宋" w:eastAsia="仿宋" w:cs="仿宋"/>
                <w:sz w:val="24"/>
              </w:rPr>
            </w:pPr>
          </w:p>
        </w:tc>
      </w:tr>
    </w:tbl>
    <w:p>
      <w:pPr>
        <w:autoSpaceDE w:val="0"/>
        <w:autoSpaceDN w:val="0"/>
        <w:adjustRightInd w:val="0"/>
        <w:jc w:val="left"/>
        <w:rPr>
          <w:rFonts w:hint="eastAsia" w:ascii="仿宋" w:hAnsi="仿宋" w:eastAsia="仿宋" w:cs="仿宋"/>
          <w:color w:val="000000"/>
          <w:kern w:val="0"/>
          <w:sz w:val="24"/>
        </w:rPr>
      </w:pPr>
    </w:p>
    <w:p>
      <w:pPr>
        <w:autoSpaceDE w:val="0"/>
        <w:autoSpaceDN w:val="0"/>
        <w:adjustRightInd w:val="0"/>
        <w:jc w:val="left"/>
        <w:rPr>
          <w:rFonts w:hint="eastAsia" w:ascii="仿宋" w:hAnsi="仿宋" w:eastAsia="仿宋" w:cs="仿宋"/>
          <w:color w:val="000000"/>
          <w:sz w:val="24"/>
          <w:szCs w:val="20"/>
        </w:rPr>
      </w:pPr>
      <w:bookmarkStart w:id="982" w:name="OLE_LINK9"/>
      <w:r>
        <w:rPr>
          <w:rFonts w:hint="eastAsia" w:ascii="仿宋" w:hAnsi="仿宋" w:eastAsia="仿宋" w:cs="仿宋"/>
          <w:color w:val="000000"/>
          <w:kern w:val="0"/>
          <w:sz w:val="24"/>
        </w:rPr>
        <w:t>注：1</w:t>
      </w:r>
      <w:r>
        <w:rPr>
          <w:rFonts w:hint="eastAsia" w:ascii="仿宋" w:hAnsi="仿宋" w:eastAsia="仿宋" w:cs="仿宋"/>
          <w:color w:val="000000"/>
          <w:sz w:val="24"/>
          <w:szCs w:val="20"/>
        </w:rPr>
        <w:t>.此表中，每包的投标报价应和《投标分项报价表》中的总价相一致。</w:t>
      </w:r>
    </w:p>
    <w:bookmarkEnd w:id="982"/>
    <w:p>
      <w:pPr>
        <w:tabs>
          <w:tab w:val="left" w:pos="5580"/>
        </w:tabs>
        <w:ind w:firstLine="480" w:firstLineChars="200"/>
        <w:rPr>
          <w:rFonts w:hint="eastAsia" w:ascii="仿宋" w:hAnsi="仿宋" w:eastAsia="仿宋" w:cs="仿宋"/>
          <w:color w:val="000000"/>
          <w:sz w:val="24"/>
          <w:szCs w:val="20"/>
        </w:rPr>
      </w:pPr>
      <w:r>
        <w:rPr>
          <w:rFonts w:hint="eastAsia" w:ascii="仿宋" w:hAnsi="仿宋" w:eastAsia="仿宋" w:cs="仿宋"/>
          <w:color w:val="000000"/>
          <w:sz w:val="24"/>
          <w:szCs w:val="20"/>
        </w:rPr>
        <w:t>2.本表必须按包分别填写。</w:t>
      </w:r>
    </w:p>
    <w:p>
      <w:pPr>
        <w:autoSpaceDE w:val="0"/>
        <w:autoSpaceDN w:val="0"/>
        <w:adjustRightInd w:val="0"/>
        <w:snapToGrid w:val="0"/>
        <w:spacing w:before="25" w:after="25" w:line="360" w:lineRule="auto"/>
        <w:rPr>
          <w:rFonts w:hint="eastAsia" w:ascii="仿宋" w:hAnsi="仿宋" w:eastAsia="仿宋" w:cs="仿宋"/>
          <w:color w:val="000000"/>
          <w:sz w:val="24"/>
          <w:lang w:val="zh-CN"/>
        </w:rPr>
      </w:pPr>
    </w:p>
    <w:p>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lang w:val="zh-CN"/>
        </w:rPr>
        <w:t xml:space="preserve">                         </w:t>
      </w:r>
    </w:p>
    <w:p>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rPr>
        <w:t>投标人名称（加盖公章）</w:t>
      </w:r>
      <w:r>
        <w:rPr>
          <w:rFonts w:hint="eastAsia" w:ascii="仿宋" w:hAnsi="仿宋" w:eastAsia="仿宋" w:cs="仿宋"/>
          <w:color w:val="000000"/>
          <w:sz w:val="24"/>
          <w:lang w:val="zh-CN"/>
        </w:rPr>
        <w:t>：____________</w:t>
      </w:r>
    </w:p>
    <w:p>
      <w:pPr>
        <w:autoSpaceDE w:val="0"/>
        <w:autoSpaceDN w:val="0"/>
        <w:adjustRightInd w:val="0"/>
        <w:snapToGrid w:val="0"/>
        <w:spacing w:before="25" w:after="25" w:line="360" w:lineRule="auto"/>
        <w:rPr>
          <w:rFonts w:hint="eastAsia" w:ascii="仿宋" w:hAnsi="仿宋" w:eastAsia="仿宋" w:cs="仿宋"/>
          <w:color w:val="000000"/>
          <w:sz w:val="24"/>
          <w:lang w:val="zh-CN"/>
        </w:rPr>
      </w:pPr>
      <w:r>
        <w:rPr>
          <w:rFonts w:hint="eastAsia" w:ascii="仿宋" w:hAnsi="仿宋" w:eastAsia="仿宋" w:cs="仿宋"/>
          <w:color w:val="000000"/>
          <w:sz w:val="24"/>
          <w:szCs w:val="20"/>
        </w:rPr>
        <w:t xml:space="preserve">日期：_____年______月______日   </w:t>
      </w:r>
    </w:p>
    <w:p>
      <w:pPr>
        <w:widowControl/>
        <w:jc w:val="left"/>
        <w:rPr>
          <w:rFonts w:hint="eastAsia" w:ascii="仿宋" w:hAnsi="仿宋" w:eastAsia="仿宋" w:cs="仿宋"/>
          <w:color w:val="000000"/>
          <w:sz w:val="24"/>
          <w:szCs w:val="20"/>
          <w:highlight w:val="none"/>
        </w:rPr>
      </w:pPr>
    </w:p>
    <w:p>
      <w:pPr>
        <w:widowControl/>
        <w:jc w:val="left"/>
        <w:rPr>
          <w:rFonts w:hint="eastAsia" w:ascii="仿宋" w:hAnsi="仿宋" w:eastAsia="仿宋" w:cs="仿宋"/>
          <w:color w:val="000000"/>
          <w:sz w:val="24"/>
          <w:szCs w:val="20"/>
          <w:highlight w:val="none"/>
        </w:rPr>
      </w:pPr>
    </w:p>
    <w:p>
      <w:pPr>
        <w:numPr>
          <w:ilvl w:val="0"/>
          <w:numId w:val="21"/>
        </w:numPr>
        <w:tabs>
          <w:tab w:val="left" w:pos="360"/>
        </w:tabs>
        <w:snapToGrid w:val="0"/>
        <w:spacing w:line="360" w:lineRule="auto"/>
        <w:outlineLvl w:val="1"/>
        <w:rPr>
          <w:rFonts w:hint="eastAsia" w:ascii="仿宋" w:hAnsi="仿宋" w:eastAsia="仿宋" w:cs="仿宋"/>
          <w:color w:val="000000"/>
          <w:sz w:val="24"/>
          <w:szCs w:val="20"/>
          <w:highlight w:val="none"/>
        </w:rPr>
        <w:sectPr>
          <w:headerReference r:id="rId19" w:type="first"/>
          <w:footerReference r:id="rId21" w:type="first"/>
          <w:headerReference r:id="rId18" w:type="even"/>
          <w:footerReference r:id="rId20" w:type="even"/>
          <w:pgSz w:w="11907" w:h="16840"/>
          <w:pgMar w:top="1418" w:right="1134" w:bottom="1418" w:left="1701" w:header="851" w:footer="851" w:gutter="0"/>
          <w:pgNumType w:fmt="decimal"/>
          <w:cols w:space="720" w:num="1"/>
          <w:docGrid w:linePitch="462" w:charSpace="0"/>
        </w:sectPr>
      </w:pPr>
    </w:p>
    <w:p>
      <w:pPr>
        <w:numPr>
          <w:ilvl w:val="0"/>
          <w:numId w:val="21"/>
        </w:numPr>
        <w:tabs>
          <w:tab w:val="left" w:pos="360"/>
        </w:tabs>
        <w:snapToGrid w:val="0"/>
        <w:spacing w:line="360" w:lineRule="auto"/>
        <w:outlineLvl w:val="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投标分项报价表</w:t>
      </w:r>
      <w:bookmarkEnd w:id="958"/>
      <w:bookmarkEnd w:id="959"/>
      <w:bookmarkEnd w:id="960"/>
      <w:bookmarkEnd w:id="961"/>
      <w:bookmarkEnd w:id="962"/>
      <w:bookmarkEnd w:id="963"/>
      <w:bookmarkEnd w:id="964"/>
      <w:bookmarkEnd w:id="965"/>
      <w:bookmarkEnd w:id="966"/>
      <w:bookmarkEnd w:id="967"/>
      <w:bookmarkEnd w:id="968"/>
      <w:bookmarkEnd w:id="969"/>
      <w:bookmarkEnd w:id="970"/>
      <w:r>
        <w:rPr>
          <w:rFonts w:hint="eastAsia" w:ascii="仿宋" w:hAnsi="仿宋" w:eastAsia="仿宋" w:cs="仿宋"/>
          <w:color w:val="000000"/>
          <w:sz w:val="24"/>
          <w:szCs w:val="20"/>
          <w:highlight w:val="none"/>
        </w:rPr>
        <w:t>（实质性格式）</w:t>
      </w:r>
    </w:p>
    <w:p>
      <w:pPr>
        <w:adjustRightInd w:val="0"/>
        <w:snapToGrid w:val="0"/>
        <w:spacing w:before="240" w:beforeLines="100" w:after="240" w:afterLines="100"/>
        <w:jc w:val="left"/>
        <w:rPr>
          <w:rFonts w:hint="eastAsia" w:ascii="仿宋" w:hAnsi="仿宋" w:eastAsia="仿宋" w:cs="仿宋"/>
          <w:b/>
          <w:i/>
          <w:color w:val="FF0000"/>
          <w:sz w:val="24"/>
          <w:highlight w:val="none"/>
        </w:rPr>
      </w:pPr>
    </w:p>
    <w:p>
      <w:pPr>
        <w:spacing w:before="135"/>
        <w:ind w:left="3263" w:right="850" w:hanging="3263" w:hangingChars="903"/>
        <w:jc w:val="center"/>
        <w:rPr>
          <w:rFonts w:hint="eastAsia" w:ascii="仿宋" w:hAnsi="仿宋" w:eastAsia="仿宋" w:cs="仿宋"/>
          <w:sz w:val="18"/>
          <w:highlight w:val="none"/>
          <w:lang w:eastAsia="zh-CN"/>
        </w:rPr>
      </w:pPr>
      <w:r>
        <w:rPr>
          <w:rFonts w:hint="eastAsia" w:ascii="仿宋" w:hAnsi="仿宋" w:eastAsia="仿宋" w:cs="仿宋"/>
          <w:b/>
          <w:sz w:val="36"/>
          <w:highlight w:val="none"/>
        </w:rPr>
        <w:t>投标分项报价表</w:t>
      </w:r>
      <w:r>
        <w:rPr>
          <w:rFonts w:hint="eastAsia" w:ascii="仿宋" w:hAnsi="仿宋" w:eastAsia="仿宋" w:cs="仿宋"/>
          <w:b/>
          <w:sz w:val="36"/>
          <w:highlight w:val="none"/>
          <w:lang w:val="en-US" w:eastAsia="zh-CN"/>
        </w:rPr>
        <w:t xml:space="preserve"> </w:t>
      </w:r>
    </w:p>
    <w:p>
      <w:pPr>
        <w:wordWrap w:val="0"/>
        <w:spacing w:before="45"/>
        <w:ind w:left="218"/>
        <w:rPr>
          <w:rFonts w:hint="eastAsia" w:ascii="仿宋" w:hAnsi="仿宋" w:eastAsia="仿宋" w:cs="仿宋"/>
          <w:sz w:val="24"/>
          <w:highlight w:val="none"/>
        </w:rPr>
      </w:pPr>
      <w:r>
        <w:rPr>
          <w:rFonts w:hint="eastAsia" w:ascii="仿宋" w:hAnsi="仿宋" w:eastAsia="仿宋" w:cs="仿宋"/>
          <w:sz w:val="24"/>
          <w:highlight w:val="none"/>
        </w:rPr>
        <w:t>项目编号/包号：          项目名称：             报价单位：人民币元</w:t>
      </w:r>
    </w:p>
    <w:tbl>
      <w:tblPr>
        <w:tblStyle w:val="45"/>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pPr>
              <w:adjustRightInd w:val="0"/>
              <w:snapToGrid w:val="0"/>
              <w:jc w:val="left"/>
              <w:rPr>
                <w:rFonts w:ascii="仿宋" w:hAnsi="仿宋" w:eastAsia="仿宋"/>
                <w:b/>
                <w:color w:val="000000"/>
                <w:sz w:val="24"/>
                <w:highlight w:val="none"/>
              </w:rPr>
            </w:pPr>
            <w:r>
              <w:rPr>
                <w:rFonts w:ascii="仿宋" w:hAnsi="仿宋" w:eastAsia="仿宋"/>
                <w:b/>
                <w:color w:val="000000"/>
                <w:sz w:val="24"/>
                <w:highlight w:val="none"/>
              </w:rPr>
              <w:t>序号</w:t>
            </w:r>
          </w:p>
        </w:tc>
        <w:tc>
          <w:tcPr>
            <w:tcW w:w="1605" w:type="pct"/>
            <w:vAlign w:val="center"/>
          </w:tcPr>
          <w:p>
            <w:pPr>
              <w:adjustRightInd w:val="0"/>
              <w:snapToGrid w:val="0"/>
              <w:jc w:val="center"/>
              <w:rPr>
                <w:rFonts w:ascii="仿宋" w:hAnsi="仿宋" w:eastAsia="仿宋"/>
                <w:b/>
                <w:color w:val="000000"/>
                <w:sz w:val="24"/>
                <w:highlight w:val="none"/>
              </w:rPr>
            </w:pPr>
            <w:r>
              <w:rPr>
                <w:rFonts w:ascii="仿宋" w:hAnsi="仿宋" w:eastAsia="仿宋"/>
                <w:b/>
                <w:color w:val="000000"/>
                <w:sz w:val="24"/>
                <w:highlight w:val="none"/>
              </w:rPr>
              <w:t>分项名称</w:t>
            </w:r>
          </w:p>
        </w:tc>
        <w:tc>
          <w:tcPr>
            <w:tcW w:w="736" w:type="pct"/>
            <w:vAlign w:val="center"/>
          </w:tcPr>
          <w:p>
            <w:pPr>
              <w:adjustRightInd w:val="0"/>
              <w:snapToGrid w:val="0"/>
              <w:jc w:val="center"/>
              <w:rPr>
                <w:rFonts w:ascii="仿宋" w:hAnsi="仿宋" w:eastAsia="仿宋"/>
                <w:b/>
                <w:color w:val="000000"/>
                <w:sz w:val="24"/>
                <w:highlight w:val="none"/>
              </w:rPr>
            </w:pPr>
            <w:r>
              <w:rPr>
                <w:rFonts w:ascii="仿宋" w:hAnsi="仿宋" w:eastAsia="仿宋"/>
                <w:b/>
                <w:color w:val="000000"/>
                <w:sz w:val="24"/>
                <w:highlight w:val="none"/>
              </w:rPr>
              <w:t>单价（元）</w:t>
            </w:r>
          </w:p>
        </w:tc>
        <w:tc>
          <w:tcPr>
            <w:tcW w:w="659" w:type="pct"/>
            <w:vAlign w:val="center"/>
          </w:tcPr>
          <w:p>
            <w:pPr>
              <w:adjustRightInd w:val="0"/>
              <w:snapToGrid w:val="0"/>
              <w:jc w:val="center"/>
              <w:rPr>
                <w:rFonts w:ascii="仿宋" w:hAnsi="仿宋" w:eastAsia="仿宋"/>
                <w:b/>
                <w:color w:val="000000"/>
                <w:sz w:val="24"/>
                <w:highlight w:val="none"/>
              </w:rPr>
            </w:pPr>
            <w:r>
              <w:rPr>
                <w:rFonts w:ascii="仿宋" w:hAnsi="仿宋" w:eastAsia="仿宋"/>
                <w:b/>
                <w:color w:val="000000"/>
                <w:sz w:val="24"/>
                <w:highlight w:val="none"/>
              </w:rPr>
              <w:t>数量</w:t>
            </w:r>
          </w:p>
        </w:tc>
        <w:tc>
          <w:tcPr>
            <w:tcW w:w="735" w:type="pct"/>
            <w:vAlign w:val="center"/>
          </w:tcPr>
          <w:p>
            <w:pPr>
              <w:adjustRightInd w:val="0"/>
              <w:snapToGrid w:val="0"/>
              <w:jc w:val="center"/>
              <w:rPr>
                <w:rFonts w:ascii="仿宋" w:hAnsi="仿宋" w:eastAsia="仿宋"/>
                <w:b/>
                <w:color w:val="000000"/>
                <w:sz w:val="24"/>
                <w:highlight w:val="none"/>
              </w:rPr>
            </w:pPr>
            <w:r>
              <w:rPr>
                <w:rFonts w:ascii="仿宋" w:hAnsi="仿宋" w:eastAsia="仿宋"/>
                <w:b/>
                <w:color w:val="000000"/>
                <w:sz w:val="24"/>
                <w:highlight w:val="none"/>
              </w:rPr>
              <w:t>合价（元）</w:t>
            </w:r>
          </w:p>
        </w:tc>
        <w:tc>
          <w:tcPr>
            <w:tcW w:w="933" w:type="pct"/>
            <w:vAlign w:val="center"/>
          </w:tcPr>
          <w:p>
            <w:pPr>
              <w:adjustRightInd w:val="0"/>
              <w:snapToGrid w:val="0"/>
              <w:jc w:val="center"/>
              <w:rPr>
                <w:rFonts w:ascii="仿宋" w:hAnsi="仿宋" w:eastAsia="仿宋"/>
                <w:b/>
                <w:color w:val="000000"/>
                <w:sz w:val="24"/>
                <w:highlight w:val="none"/>
              </w:rPr>
            </w:pPr>
            <w:r>
              <w:rPr>
                <w:rFonts w:ascii="仿宋" w:hAnsi="仿宋" w:eastAsia="仿宋"/>
                <w:b/>
                <w:color w:val="000000"/>
                <w:sz w:val="24"/>
                <w:highlight w:val="none"/>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pPr>
              <w:adjustRightInd w:val="0"/>
              <w:snapToGrid w:val="0"/>
              <w:jc w:val="center"/>
              <w:rPr>
                <w:rFonts w:ascii="仿宋" w:hAnsi="仿宋" w:eastAsia="仿宋"/>
                <w:color w:val="000000"/>
                <w:sz w:val="24"/>
                <w:highlight w:val="none"/>
              </w:rPr>
            </w:pPr>
            <w:r>
              <w:rPr>
                <w:rFonts w:ascii="仿宋" w:hAnsi="仿宋" w:eastAsia="仿宋"/>
                <w:color w:val="000000"/>
                <w:sz w:val="24"/>
                <w:highlight w:val="none"/>
              </w:rPr>
              <w:t>1</w:t>
            </w:r>
          </w:p>
        </w:tc>
        <w:tc>
          <w:tcPr>
            <w:tcW w:w="1605" w:type="pct"/>
            <w:vAlign w:val="center"/>
          </w:tcPr>
          <w:p>
            <w:pPr>
              <w:adjustRightInd w:val="0"/>
              <w:snapToGrid w:val="0"/>
              <w:jc w:val="left"/>
              <w:rPr>
                <w:rFonts w:ascii="仿宋" w:hAnsi="仿宋" w:eastAsia="仿宋"/>
                <w:color w:val="000000"/>
                <w:sz w:val="24"/>
                <w:highlight w:val="none"/>
              </w:rPr>
            </w:pPr>
          </w:p>
        </w:tc>
        <w:tc>
          <w:tcPr>
            <w:tcW w:w="736" w:type="pct"/>
            <w:vAlign w:val="center"/>
          </w:tcPr>
          <w:p>
            <w:pPr>
              <w:adjustRightInd w:val="0"/>
              <w:snapToGrid w:val="0"/>
              <w:jc w:val="left"/>
              <w:rPr>
                <w:rFonts w:ascii="仿宋" w:hAnsi="仿宋" w:eastAsia="仿宋"/>
                <w:color w:val="000000"/>
                <w:sz w:val="24"/>
                <w:highlight w:val="none"/>
              </w:rPr>
            </w:pPr>
          </w:p>
        </w:tc>
        <w:tc>
          <w:tcPr>
            <w:tcW w:w="659" w:type="pct"/>
            <w:vAlign w:val="center"/>
          </w:tcPr>
          <w:p>
            <w:pPr>
              <w:adjustRightInd w:val="0"/>
              <w:snapToGrid w:val="0"/>
              <w:jc w:val="center"/>
              <w:rPr>
                <w:rFonts w:ascii="仿宋" w:hAnsi="仿宋" w:eastAsia="仿宋"/>
                <w:color w:val="000000"/>
                <w:sz w:val="24"/>
                <w:highlight w:val="none"/>
              </w:rPr>
            </w:pPr>
          </w:p>
        </w:tc>
        <w:tc>
          <w:tcPr>
            <w:tcW w:w="735" w:type="pct"/>
            <w:vAlign w:val="center"/>
          </w:tcPr>
          <w:p>
            <w:pPr>
              <w:adjustRightInd w:val="0"/>
              <w:snapToGrid w:val="0"/>
              <w:jc w:val="left"/>
              <w:rPr>
                <w:rFonts w:ascii="仿宋" w:hAnsi="仿宋" w:eastAsia="仿宋"/>
                <w:color w:val="000000"/>
                <w:sz w:val="24"/>
                <w:highlight w:val="none"/>
              </w:rPr>
            </w:pPr>
          </w:p>
        </w:tc>
        <w:tc>
          <w:tcPr>
            <w:tcW w:w="933" w:type="pct"/>
            <w:vAlign w:val="center"/>
          </w:tcPr>
          <w:p>
            <w:pPr>
              <w:adjustRightInd w:val="0"/>
              <w:snapToGrid w:val="0"/>
              <w:jc w:val="left"/>
              <w:rPr>
                <w:rFonts w:ascii="仿宋" w:hAnsi="仿宋" w:eastAsia="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pPr>
              <w:adjustRightInd w:val="0"/>
              <w:snapToGrid w:val="0"/>
              <w:jc w:val="center"/>
              <w:rPr>
                <w:rFonts w:ascii="仿宋" w:hAnsi="仿宋" w:eastAsia="仿宋"/>
                <w:color w:val="000000"/>
                <w:sz w:val="24"/>
                <w:highlight w:val="none"/>
              </w:rPr>
            </w:pPr>
            <w:r>
              <w:rPr>
                <w:rFonts w:ascii="仿宋" w:hAnsi="仿宋" w:eastAsia="仿宋"/>
                <w:color w:val="000000"/>
                <w:sz w:val="24"/>
                <w:highlight w:val="none"/>
              </w:rPr>
              <w:t>2</w:t>
            </w:r>
          </w:p>
        </w:tc>
        <w:tc>
          <w:tcPr>
            <w:tcW w:w="1605" w:type="pct"/>
            <w:vAlign w:val="center"/>
          </w:tcPr>
          <w:p>
            <w:pPr>
              <w:adjustRightInd w:val="0"/>
              <w:snapToGrid w:val="0"/>
              <w:jc w:val="left"/>
              <w:rPr>
                <w:rFonts w:ascii="仿宋" w:hAnsi="仿宋" w:eastAsia="仿宋"/>
                <w:color w:val="000000"/>
                <w:sz w:val="24"/>
                <w:highlight w:val="none"/>
              </w:rPr>
            </w:pPr>
          </w:p>
        </w:tc>
        <w:tc>
          <w:tcPr>
            <w:tcW w:w="736" w:type="pct"/>
            <w:vAlign w:val="center"/>
          </w:tcPr>
          <w:p>
            <w:pPr>
              <w:adjustRightInd w:val="0"/>
              <w:snapToGrid w:val="0"/>
              <w:jc w:val="left"/>
              <w:rPr>
                <w:rFonts w:ascii="仿宋" w:hAnsi="仿宋" w:eastAsia="仿宋"/>
                <w:color w:val="000000"/>
                <w:sz w:val="24"/>
                <w:highlight w:val="none"/>
              </w:rPr>
            </w:pPr>
          </w:p>
        </w:tc>
        <w:tc>
          <w:tcPr>
            <w:tcW w:w="659" w:type="pct"/>
            <w:vAlign w:val="center"/>
          </w:tcPr>
          <w:p>
            <w:pPr>
              <w:adjustRightInd w:val="0"/>
              <w:snapToGrid w:val="0"/>
              <w:jc w:val="center"/>
              <w:rPr>
                <w:rFonts w:ascii="仿宋" w:hAnsi="仿宋" w:eastAsia="仿宋"/>
                <w:color w:val="000000"/>
                <w:sz w:val="24"/>
                <w:highlight w:val="none"/>
              </w:rPr>
            </w:pPr>
          </w:p>
        </w:tc>
        <w:tc>
          <w:tcPr>
            <w:tcW w:w="735" w:type="pct"/>
            <w:vAlign w:val="center"/>
          </w:tcPr>
          <w:p>
            <w:pPr>
              <w:adjustRightInd w:val="0"/>
              <w:snapToGrid w:val="0"/>
              <w:jc w:val="left"/>
              <w:rPr>
                <w:rFonts w:ascii="仿宋" w:hAnsi="仿宋" w:eastAsia="仿宋"/>
                <w:color w:val="000000"/>
                <w:sz w:val="24"/>
                <w:highlight w:val="none"/>
              </w:rPr>
            </w:pPr>
          </w:p>
        </w:tc>
        <w:tc>
          <w:tcPr>
            <w:tcW w:w="933" w:type="pct"/>
            <w:vAlign w:val="center"/>
          </w:tcPr>
          <w:p>
            <w:pPr>
              <w:adjustRightInd w:val="0"/>
              <w:snapToGrid w:val="0"/>
              <w:jc w:val="left"/>
              <w:rPr>
                <w:rFonts w:ascii="仿宋" w:hAnsi="仿宋" w:eastAsia="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pPr>
              <w:adjustRightInd w:val="0"/>
              <w:snapToGrid w:val="0"/>
              <w:jc w:val="center"/>
              <w:rPr>
                <w:rFonts w:ascii="仿宋" w:hAnsi="仿宋" w:eastAsia="仿宋"/>
                <w:color w:val="000000"/>
                <w:sz w:val="24"/>
                <w:highlight w:val="none"/>
              </w:rPr>
            </w:pPr>
            <w:r>
              <w:rPr>
                <w:rFonts w:ascii="仿宋" w:hAnsi="仿宋" w:eastAsia="仿宋"/>
                <w:color w:val="000000"/>
                <w:sz w:val="24"/>
                <w:highlight w:val="none"/>
              </w:rPr>
              <w:t>3</w:t>
            </w:r>
          </w:p>
        </w:tc>
        <w:tc>
          <w:tcPr>
            <w:tcW w:w="1605" w:type="pct"/>
            <w:vAlign w:val="center"/>
          </w:tcPr>
          <w:p>
            <w:pPr>
              <w:adjustRightInd w:val="0"/>
              <w:snapToGrid w:val="0"/>
              <w:jc w:val="left"/>
              <w:rPr>
                <w:rFonts w:ascii="仿宋" w:hAnsi="仿宋" w:eastAsia="仿宋"/>
                <w:color w:val="000000"/>
                <w:sz w:val="24"/>
                <w:highlight w:val="none"/>
              </w:rPr>
            </w:pPr>
            <w:r>
              <w:rPr>
                <w:rFonts w:ascii="仿宋" w:hAnsi="仿宋" w:eastAsia="仿宋"/>
                <w:color w:val="000000"/>
                <w:sz w:val="24"/>
                <w:highlight w:val="none"/>
              </w:rPr>
              <w:t>…</w:t>
            </w:r>
          </w:p>
        </w:tc>
        <w:tc>
          <w:tcPr>
            <w:tcW w:w="736" w:type="pct"/>
            <w:vAlign w:val="center"/>
          </w:tcPr>
          <w:p>
            <w:pPr>
              <w:adjustRightInd w:val="0"/>
              <w:snapToGrid w:val="0"/>
              <w:jc w:val="left"/>
              <w:rPr>
                <w:rFonts w:ascii="仿宋" w:hAnsi="仿宋" w:eastAsia="仿宋"/>
                <w:color w:val="000000"/>
                <w:sz w:val="24"/>
                <w:highlight w:val="none"/>
              </w:rPr>
            </w:pPr>
          </w:p>
        </w:tc>
        <w:tc>
          <w:tcPr>
            <w:tcW w:w="659" w:type="pct"/>
            <w:vAlign w:val="center"/>
          </w:tcPr>
          <w:p>
            <w:pPr>
              <w:adjustRightInd w:val="0"/>
              <w:snapToGrid w:val="0"/>
              <w:jc w:val="center"/>
              <w:rPr>
                <w:rFonts w:ascii="仿宋" w:hAnsi="仿宋" w:eastAsia="仿宋"/>
                <w:color w:val="000000"/>
                <w:sz w:val="24"/>
                <w:highlight w:val="none"/>
              </w:rPr>
            </w:pPr>
          </w:p>
        </w:tc>
        <w:tc>
          <w:tcPr>
            <w:tcW w:w="735" w:type="pct"/>
            <w:vAlign w:val="center"/>
          </w:tcPr>
          <w:p>
            <w:pPr>
              <w:adjustRightInd w:val="0"/>
              <w:snapToGrid w:val="0"/>
              <w:jc w:val="left"/>
              <w:rPr>
                <w:rFonts w:ascii="仿宋" w:hAnsi="仿宋" w:eastAsia="仿宋"/>
                <w:color w:val="000000"/>
                <w:sz w:val="24"/>
                <w:highlight w:val="none"/>
              </w:rPr>
            </w:pPr>
          </w:p>
        </w:tc>
        <w:tc>
          <w:tcPr>
            <w:tcW w:w="933" w:type="pct"/>
            <w:vAlign w:val="center"/>
          </w:tcPr>
          <w:p>
            <w:pPr>
              <w:adjustRightInd w:val="0"/>
              <w:snapToGrid w:val="0"/>
              <w:jc w:val="left"/>
              <w:rPr>
                <w:rFonts w:ascii="仿宋" w:hAnsi="仿宋" w:eastAsia="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pPr>
              <w:adjustRightInd w:val="0"/>
              <w:snapToGrid w:val="0"/>
              <w:jc w:val="right"/>
              <w:rPr>
                <w:rFonts w:ascii="仿宋" w:hAnsi="仿宋" w:eastAsia="仿宋"/>
                <w:color w:val="000000"/>
                <w:sz w:val="24"/>
                <w:highlight w:val="none"/>
              </w:rPr>
            </w:pPr>
            <w:r>
              <w:rPr>
                <w:rFonts w:ascii="仿宋" w:hAnsi="仿宋" w:eastAsia="仿宋"/>
                <w:b/>
                <w:color w:val="000000"/>
                <w:sz w:val="24"/>
                <w:highlight w:val="none"/>
              </w:rPr>
              <w:t>总价（元）</w:t>
            </w:r>
          </w:p>
        </w:tc>
        <w:tc>
          <w:tcPr>
            <w:tcW w:w="735" w:type="pct"/>
            <w:vAlign w:val="center"/>
          </w:tcPr>
          <w:p>
            <w:pPr>
              <w:adjustRightInd w:val="0"/>
              <w:snapToGrid w:val="0"/>
              <w:jc w:val="left"/>
              <w:rPr>
                <w:rFonts w:ascii="仿宋" w:hAnsi="仿宋" w:eastAsia="仿宋"/>
                <w:color w:val="000000"/>
                <w:sz w:val="24"/>
                <w:highlight w:val="none"/>
              </w:rPr>
            </w:pPr>
          </w:p>
        </w:tc>
        <w:tc>
          <w:tcPr>
            <w:tcW w:w="933" w:type="pct"/>
            <w:vAlign w:val="center"/>
          </w:tcPr>
          <w:p>
            <w:pPr>
              <w:adjustRightInd w:val="0"/>
              <w:snapToGrid w:val="0"/>
              <w:jc w:val="left"/>
              <w:rPr>
                <w:rFonts w:ascii="仿宋" w:hAnsi="仿宋" w:eastAsia="仿宋"/>
                <w:color w:val="000000"/>
                <w:sz w:val="24"/>
                <w:highlight w:val="none"/>
              </w:rPr>
            </w:pPr>
          </w:p>
        </w:tc>
      </w:tr>
    </w:tbl>
    <w:p>
      <w:pPr>
        <w:wordWrap w:val="0"/>
        <w:rPr>
          <w:rFonts w:hint="eastAsia" w:ascii="仿宋" w:hAnsi="仿宋" w:eastAsia="仿宋" w:cs="仿宋"/>
          <w:sz w:val="20"/>
          <w:highlight w:val="none"/>
        </w:rPr>
      </w:pPr>
    </w:p>
    <w:p>
      <w:pPr>
        <w:tabs>
          <w:tab w:val="left" w:pos="1800"/>
          <w:tab w:val="left" w:pos="5580"/>
        </w:tabs>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注：1.本表应按包分别填写。</w:t>
      </w:r>
    </w:p>
    <w:p>
      <w:pPr>
        <w:tabs>
          <w:tab w:val="left" w:pos="1800"/>
          <w:tab w:val="left" w:pos="5580"/>
        </w:tabs>
        <w:ind w:firstLine="480" w:firstLineChars="20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2.如果不提供分项报价将视为没有实质性响应招标文件。</w:t>
      </w:r>
    </w:p>
    <w:p>
      <w:pPr>
        <w:tabs>
          <w:tab w:val="left" w:pos="1800"/>
          <w:tab w:val="left" w:pos="5580"/>
        </w:tabs>
        <w:ind w:firstLine="480" w:firstLineChars="20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3.上述各项的详细规格（如有），可另页描述。</w:t>
      </w: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lang w:val="zh-CN"/>
        </w:rPr>
        <w:t xml:space="preserve">                  </w:t>
      </w:r>
    </w:p>
    <w:p>
      <w:pPr>
        <w:autoSpaceDE w:val="0"/>
        <w:autoSpaceDN w:val="0"/>
        <w:adjustRightInd w:val="0"/>
        <w:snapToGrid w:val="0"/>
        <w:spacing w:before="25" w:after="25" w:line="360" w:lineRule="auto"/>
        <w:rPr>
          <w:rFonts w:hint="eastAsia" w:ascii="仿宋" w:hAnsi="仿宋" w:eastAsia="仿宋" w:cs="仿宋"/>
          <w:color w:val="000000"/>
          <w:sz w:val="24"/>
          <w:highlight w:val="none"/>
        </w:rPr>
      </w:pP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投标人名称（加盖公章）</w:t>
      </w:r>
      <w:r>
        <w:rPr>
          <w:rFonts w:hint="eastAsia" w:ascii="仿宋" w:hAnsi="仿宋" w:eastAsia="仿宋" w:cs="仿宋"/>
          <w:color w:val="000000"/>
          <w:sz w:val="24"/>
          <w:highlight w:val="none"/>
          <w:lang w:val="zh-CN"/>
        </w:rPr>
        <w:t>：____________</w:t>
      </w: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szCs w:val="20"/>
          <w:highlight w:val="none"/>
        </w:rPr>
        <w:t xml:space="preserve">日期：_____年______月______日   </w:t>
      </w:r>
    </w:p>
    <w:p>
      <w:pPr>
        <w:numPr>
          <w:ilvl w:val="0"/>
          <w:numId w:val="21"/>
        </w:numPr>
        <w:tabs>
          <w:tab w:val="left" w:pos="360"/>
        </w:tabs>
        <w:snapToGrid w:val="0"/>
        <w:spacing w:line="360" w:lineRule="auto"/>
        <w:outlineLvl w:val="1"/>
        <w:rPr>
          <w:rFonts w:hint="eastAsia" w:ascii="仿宋" w:hAnsi="仿宋" w:eastAsia="仿宋" w:cs="仿宋"/>
          <w:color w:val="000000"/>
          <w:sz w:val="24"/>
          <w:szCs w:val="20"/>
          <w:highlight w:val="none"/>
        </w:rPr>
      </w:pPr>
      <w:bookmarkStart w:id="983" w:name="_Toc150774765"/>
      <w:bookmarkStart w:id="984" w:name="_Toc142311062"/>
      <w:bookmarkStart w:id="985" w:name="_Toc226965752"/>
      <w:bookmarkStart w:id="986" w:name="_Toc264969252"/>
      <w:bookmarkStart w:id="987" w:name="_Toc305158904"/>
      <w:bookmarkStart w:id="988" w:name="_Toc265228400"/>
      <w:bookmarkStart w:id="989" w:name="_Toc226965835"/>
      <w:bookmarkStart w:id="990" w:name="_Toc195842927"/>
      <w:bookmarkStart w:id="991" w:name="_Toc127151562"/>
      <w:bookmarkStart w:id="992" w:name="_Toc226337258"/>
      <w:bookmarkStart w:id="993" w:name="_Toc226309806"/>
      <w:bookmarkStart w:id="994" w:name="_Toc150480798"/>
      <w:bookmarkStart w:id="995" w:name="_Toc305158830"/>
      <w:bookmarkStart w:id="996" w:name="_Toc127151561"/>
      <w:bookmarkStart w:id="997" w:name="_Toc226337257"/>
      <w:bookmarkStart w:id="998" w:name="_Toc150774764"/>
      <w:bookmarkStart w:id="999" w:name="_Toc142311061"/>
      <w:bookmarkStart w:id="1000" w:name="_Toc226965834"/>
      <w:bookmarkStart w:id="1001" w:name="_Toc195842926"/>
      <w:bookmarkStart w:id="1002" w:name="_Toc265228399"/>
      <w:bookmarkStart w:id="1003" w:name="_Toc264969251"/>
      <w:bookmarkStart w:id="1004" w:name="_Toc305158903"/>
      <w:bookmarkStart w:id="1005" w:name="_Toc226965751"/>
      <w:bookmarkStart w:id="1006" w:name="_Toc226309805"/>
      <w:bookmarkStart w:id="1007" w:name="_Toc150480797"/>
      <w:bookmarkStart w:id="1008" w:name="_Toc305158829"/>
      <w:r>
        <w:rPr>
          <w:rFonts w:hint="eastAsia" w:ascii="仿宋" w:hAnsi="仿宋" w:eastAsia="仿宋" w:cs="仿宋"/>
          <w:color w:val="000000"/>
          <w:sz w:val="24"/>
          <w:szCs w:val="20"/>
          <w:highlight w:val="none"/>
        </w:rPr>
        <w:br w:type="page"/>
      </w:r>
      <w:r>
        <w:rPr>
          <w:rFonts w:hint="eastAsia" w:ascii="仿宋" w:hAnsi="仿宋" w:eastAsia="仿宋" w:cs="仿宋"/>
          <w:color w:val="000000"/>
          <w:sz w:val="24"/>
          <w:szCs w:val="20"/>
          <w:highlight w:val="none"/>
        </w:rPr>
        <w:t>合同条款偏离表</w:t>
      </w:r>
      <w:bookmarkEnd w:id="983"/>
      <w:bookmarkEnd w:id="984"/>
      <w:bookmarkEnd w:id="985"/>
      <w:bookmarkEnd w:id="986"/>
      <w:bookmarkEnd w:id="987"/>
      <w:bookmarkEnd w:id="988"/>
      <w:bookmarkEnd w:id="989"/>
      <w:bookmarkEnd w:id="990"/>
      <w:bookmarkEnd w:id="991"/>
      <w:bookmarkEnd w:id="992"/>
      <w:bookmarkEnd w:id="993"/>
      <w:bookmarkEnd w:id="994"/>
      <w:bookmarkEnd w:id="995"/>
      <w:r>
        <w:rPr>
          <w:rFonts w:hint="eastAsia" w:ascii="仿宋" w:hAnsi="仿宋" w:eastAsia="仿宋" w:cs="仿宋"/>
          <w:color w:val="000000"/>
          <w:sz w:val="24"/>
          <w:szCs w:val="20"/>
          <w:highlight w:val="none"/>
        </w:rPr>
        <w:t>（实质性格式）</w:t>
      </w:r>
    </w:p>
    <w:p>
      <w:pPr>
        <w:spacing w:line="360" w:lineRule="auto"/>
        <w:rPr>
          <w:rFonts w:hint="eastAsia" w:ascii="仿宋" w:hAnsi="仿宋" w:eastAsia="仿宋" w:cs="仿宋"/>
          <w:color w:val="000000"/>
          <w:sz w:val="24"/>
          <w:szCs w:val="20"/>
          <w:highlight w:val="none"/>
        </w:rPr>
      </w:pPr>
    </w:p>
    <w:p>
      <w:pPr>
        <w:tabs>
          <w:tab w:val="left" w:pos="2775"/>
          <w:tab w:val="center" w:pos="4153"/>
        </w:tabs>
        <w:autoSpaceDE w:val="0"/>
        <w:autoSpaceDN w:val="0"/>
        <w:adjustRightInd w:val="0"/>
        <w:spacing w:line="360" w:lineRule="auto"/>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合同条款偏离表</w:t>
      </w:r>
    </w:p>
    <w:p>
      <w:pPr>
        <w:spacing w:line="360" w:lineRule="auto"/>
        <w:rPr>
          <w:rFonts w:hint="eastAsia" w:ascii="仿宋" w:hAnsi="仿宋" w:eastAsia="仿宋" w:cs="仿宋"/>
          <w:color w:val="000000"/>
          <w:sz w:val="24"/>
          <w:szCs w:val="20"/>
          <w:highlight w:val="none"/>
        </w:rPr>
      </w:pPr>
    </w:p>
    <w:p>
      <w:pPr>
        <w:tabs>
          <w:tab w:val="left" w:pos="1800"/>
          <w:tab w:val="left" w:pos="5580"/>
        </w:tabs>
        <w:spacing w:line="360" w:lineRule="auto"/>
        <w:ind w:firstLine="360" w:firstLineChars="15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项目编号/包号：_____________________     项目名称：_____________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1774"/>
        <w:gridCol w:w="1675"/>
        <w:gridCol w:w="1675"/>
        <w:gridCol w:w="187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rFonts w:hint="eastAsia" w:ascii="仿宋" w:hAnsi="仿宋" w:eastAsia="仿宋" w:cs="仿宋"/>
                <w:color w:val="000000"/>
                <w:sz w:val="24"/>
                <w:highlight w:val="none"/>
              </w:rPr>
            </w:pPr>
            <w:bookmarkStart w:id="1009" w:name="_Hlk144279231"/>
            <w:r>
              <w:rPr>
                <w:rFonts w:hint="eastAsia" w:ascii="仿宋" w:hAnsi="仿宋" w:eastAsia="仿宋" w:cs="仿宋"/>
                <w:color w:val="000000"/>
                <w:sz w:val="24"/>
                <w:highlight w:val="none"/>
              </w:rPr>
              <w:t>序号</w:t>
            </w:r>
          </w:p>
        </w:tc>
        <w:tc>
          <w:tcPr>
            <w:tcW w:w="1646"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szCs w:val="21"/>
                <w:highlight w:val="none"/>
              </w:rPr>
              <w:t>招标文件</w:t>
            </w:r>
            <w:r>
              <w:rPr>
                <w:rFonts w:hint="eastAsia" w:ascii="仿宋" w:hAnsi="仿宋" w:eastAsia="仿宋" w:cs="仿宋"/>
                <w:color w:val="000000"/>
                <w:sz w:val="24"/>
                <w:highlight w:val="none"/>
              </w:rPr>
              <w:t>条目号（页码）</w:t>
            </w:r>
          </w:p>
        </w:tc>
        <w:tc>
          <w:tcPr>
            <w:tcW w:w="1688"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szCs w:val="21"/>
                <w:highlight w:val="none"/>
              </w:rPr>
              <w:t>招标文件</w:t>
            </w:r>
            <w:r>
              <w:rPr>
                <w:rFonts w:hint="eastAsia" w:ascii="仿宋" w:hAnsi="仿宋" w:eastAsia="仿宋" w:cs="仿宋"/>
                <w:color w:val="000000"/>
                <w:sz w:val="24"/>
                <w:highlight w:val="none"/>
              </w:rPr>
              <w:t>要求</w:t>
            </w:r>
          </w:p>
        </w:tc>
        <w:tc>
          <w:tcPr>
            <w:tcW w:w="1688"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投标文件内容</w:t>
            </w:r>
          </w:p>
        </w:tc>
        <w:tc>
          <w:tcPr>
            <w:tcW w:w="1925"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偏离情况</w:t>
            </w:r>
          </w:p>
        </w:tc>
        <w:tc>
          <w:tcPr>
            <w:tcW w:w="1045"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pPr>
              <w:adjustRightInd w:val="0"/>
              <w:snapToGrid w:val="0"/>
              <w:jc w:val="left"/>
              <w:rPr>
                <w:rFonts w:hint="eastAsia" w:ascii="仿宋" w:hAnsi="仿宋" w:eastAsia="仿宋" w:cs="仿宋"/>
                <w:bCs/>
                <w:color w:val="000000"/>
                <w:sz w:val="24"/>
                <w:highlight w:val="none"/>
              </w:rPr>
            </w:pPr>
            <w:r>
              <w:rPr>
                <w:rFonts w:hint="eastAsia" w:ascii="仿宋" w:hAnsi="仿宋" w:eastAsia="仿宋" w:cs="仿宋"/>
                <w:b/>
                <w:color w:val="000000"/>
                <w:sz w:val="24"/>
                <w:highlight w:val="none"/>
              </w:rPr>
              <w:t>对本项目合同条款的偏离情况</w:t>
            </w:r>
            <w:r>
              <w:rPr>
                <w:rFonts w:hint="eastAsia" w:ascii="仿宋" w:hAnsi="仿宋" w:eastAsia="仿宋" w:cs="仿宋"/>
                <w:bCs/>
                <w:color w:val="000000"/>
                <w:sz w:val="24"/>
                <w:highlight w:val="none"/>
              </w:rPr>
              <w:t>（应进行选择，未选择</w:t>
            </w:r>
            <w:r>
              <w:rPr>
                <w:rFonts w:hint="eastAsia" w:ascii="仿宋" w:hAnsi="仿宋" w:eastAsia="仿宋" w:cs="仿宋"/>
                <w:b/>
                <w:color w:val="000000"/>
                <w:sz w:val="24"/>
                <w:highlight w:val="none"/>
              </w:rPr>
              <w:t>投标无效</w:t>
            </w:r>
            <w:r>
              <w:rPr>
                <w:rFonts w:hint="eastAsia" w:ascii="仿宋" w:hAnsi="仿宋" w:eastAsia="仿宋" w:cs="仿宋"/>
                <w:bCs/>
                <w:color w:val="000000"/>
                <w:sz w:val="24"/>
                <w:highlight w:val="none"/>
              </w:rPr>
              <w:t>）：</w:t>
            </w:r>
          </w:p>
          <w:p>
            <w:pPr>
              <w:adjustRightInd w:val="0"/>
              <w:snapToGrid w:val="0"/>
              <w:jc w:val="left"/>
              <w:rPr>
                <w:rFonts w:hint="eastAsia" w:ascii="仿宋" w:hAnsi="仿宋" w:eastAsia="仿宋" w:cs="仿宋"/>
                <w:color w:val="000000"/>
                <w:sz w:val="24"/>
                <w:highlight w:val="none"/>
              </w:rPr>
            </w:pPr>
            <w:r>
              <w:rPr>
                <w:rFonts w:hint="eastAsia" w:ascii="仿宋" w:hAnsi="仿宋" w:eastAsia="仿宋" w:cs="仿宋"/>
                <w:b/>
                <w:color w:val="000000"/>
                <w:sz w:val="24"/>
                <w:highlight w:val="none"/>
              </w:rPr>
              <w:t>□无偏离</w:t>
            </w:r>
            <w:r>
              <w:rPr>
                <w:rFonts w:hint="eastAsia" w:ascii="仿宋" w:hAnsi="仿宋" w:eastAsia="仿宋" w:cs="仿宋"/>
                <w:color w:val="000000"/>
                <w:sz w:val="24"/>
                <w:highlight w:val="none"/>
              </w:rPr>
              <w:t>（</w:t>
            </w:r>
            <w:r>
              <w:rPr>
                <w:rFonts w:hint="eastAsia" w:ascii="仿宋" w:hAnsi="仿宋" w:eastAsia="仿宋" w:cs="仿宋"/>
                <w:color w:val="000000"/>
                <w:sz w:val="24"/>
                <w:szCs w:val="21"/>
                <w:highlight w:val="none"/>
              </w:rPr>
              <w:t>如无偏离，仅选择无偏离即可；</w:t>
            </w:r>
            <w:r>
              <w:rPr>
                <w:rFonts w:hint="eastAsia" w:ascii="仿宋" w:hAnsi="仿宋" w:eastAsia="仿宋" w:cs="仿宋"/>
                <w:bCs/>
                <w:color w:val="000000"/>
                <w:sz w:val="24"/>
                <w:highlight w:val="none"/>
              </w:rPr>
              <w:t>无偏离即为</w:t>
            </w:r>
            <w:r>
              <w:rPr>
                <w:rFonts w:hint="eastAsia" w:ascii="仿宋" w:hAnsi="仿宋" w:eastAsia="仿宋" w:cs="仿宋"/>
                <w:sz w:val="24"/>
                <w:highlight w:val="none"/>
              </w:rPr>
              <w:t>对合同条款中的所有要求，均视作供应商已对之理解和响应。</w:t>
            </w:r>
            <w:r>
              <w:rPr>
                <w:rFonts w:hint="eastAsia" w:ascii="仿宋" w:hAnsi="仿宋" w:eastAsia="仿宋" w:cs="仿宋"/>
                <w:color w:val="000000"/>
                <w:sz w:val="24"/>
                <w:highlight w:val="none"/>
              </w:rPr>
              <w:t>）</w:t>
            </w:r>
          </w:p>
          <w:p>
            <w:pPr>
              <w:adjustRightInd w:val="0"/>
              <w:snapToGrid w:val="0"/>
              <w:jc w:val="left"/>
              <w:rPr>
                <w:rFonts w:hint="eastAsia" w:ascii="仿宋" w:hAnsi="仿宋" w:eastAsia="仿宋" w:cs="仿宋"/>
                <w:color w:val="000000"/>
                <w:sz w:val="24"/>
                <w:highlight w:val="none"/>
              </w:rPr>
            </w:pPr>
            <w:r>
              <w:rPr>
                <w:rFonts w:hint="eastAsia" w:ascii="仿宋" w:hAnsi="仿宋" w:eastAsia="仿宋" w:cs="仿宋"/>
                <w:b/>
                <w:color w:val="000000"/>
                <w:sz w:val="24"/>
                <w:highlight w:val="none"/>
              </w:rPr>
              <w:t>□有偏离</w:t>
            </w:r>
            <w:r>
              <w:rPr>
                <w:rFonts w:hint="eastAsia" w:ascii="仿宋" w:hAnsi="仿宋" w:eastAsia="仿宋" w:cs="仿宋"/>
                <w:color w:val="000000"/>
                <w:sz w:val="24"/>
                <w:highlight w:val="none"/>
              </w:rPr>
              <w:t>（</w:t>
            </w:r>
            <w:r>
              <w:rPr>
                <w:rFonts w:hint="eastAsia" w:ascii="仿宋" w:hAnsi="仿宋" w:eastAsia="仿宋" w:cs="仿宋"/>
                <w:color w:val="000000"/>
                <w:sz w:val="24"/>
                <w:szCs w:val="21"/>
                <w:highlight w:val="none"/>
              </w:rPr>
              <w:t>如有偏离，</w:t>
            </w:r>
            <w:r>
              <w:rPr>
                <w:rFonts w:hint="eastAsia" w:ascii="仿宋" w:hAnsi="仿宋" w:eastAsia="仿宋" w:cs="仿宋"/>
                <w:color w:val="000000"/>
                <w:sz w:val="24"/>
                <w:highlight w:val="none"/>
              </w:rPr>
              <w:t>则应在本表中对负偏离项逐一列明，否则</w:t>
            </w:r>
            <w:r>
              <w:rPr>
                <w:rFonts w:hint="eastAsia" w:ascii="仿宋" w:hAnsi="仿宋" w:eastAsia="仿宋" w:cs="仿宋"/>
                <w:b/>
                <w:bCs/>
                <w:color w:val="000000"/>
                <w:sz w:val="24"/>
                <w:highlight w:val="none"/>
              </w:rPr>
              <w:t>投标无效</w:t>
            </w:r>
            <w:r>
              <w:rPr>
                <w:rFonts w:hint="eastAsia" w:ascii="仿宋" w:hAnsi="仿宋" w:eastAsia="仿宋" w:cs="仿宋"/>
                <w:color w:val="000000"/>
                <w:sz w:val="24"/>
                <w:highlight w:val="none"/>
              </w:rPr>
              <w:t>；</w:t>
            </w:r>
            <w:r>
              <w:rPr>
                <w:rFonts w:hint="eastAsia" w:ascii="仿宋" w:hAnsi="仿宋" w:eastAsia="仿宋" w:cs="仿宋"/>
                <w:sz w:val="24"/>
                <w:highlight w:val="none"/>
              </w:rPr>
              <w:t>对合同条款中的所有要求，除本表列明的偏离外，均视作供应商已对之理解和响应。</w:t>
            </w:r>
            <w:r>
              <w:rPr>
                <w:rFonts w:hint="eastAsia" w:ascii="仿宋" w:hAnsi="仿宋" w:eastAsia="仿宋" w:cs="仿宋"/>
                <w:color w:val="000000"/>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rFonts w:hint="eastAsia" w:ascii="仿宋" w:hAnsi="仿宋" w:eastAsia="仿宋" w:cs="仿宋"/>
                <w:color w:val="000000"/>
                <w:sz w:val="24"/>
                <w:highlight w:val="none"/>
              </w:rPr>
            </w:pPr>
          </w:p>
        </w:tc>
        <w:tc>
          <w:tcPr>
            <w:tcW w:w="1646" w:type="dxa"/>
            <w:vAlign w:val="center"/>
          </w:tcPr>
          <w:p>
            <w:pPr>
              <w:adjustRightInd w:val="0"/>
              <w:snapToGrid w:val="0"/>
              <w:jc w:val="center"/>
              <w:rPr>
                <w:rFonts w:hint="eastAsia" w:ascii="仿宋" w:hAnsi="仿宋" w:eastAsia="仿宋" w:cs="仿宋"/>
                <w:color w:val="000000"/>
                <w:sz w:val="24"/>
                <w:highlight w:val="none"/>
              </w:rPr>
            </w:pPr>
          </w:p>
        </w:tc>
        <w:tc>
          <w:tcPr>
            <w:tcW w:w="1688" w:type="dxa"/>
            <w:vAlign w:val="center"/>
          </w:tcPr>
          <w:p>
            <w:pPr>
              <w:adjustRightInd w:val="0"/>
              <w:snapToGrid w:val="0"/>
              <w:jc w:val="center"/>
              <w:rPr>
                <w:rFonts w:hint="eastAsia" w:ascii="仿宋" w:hAnsi="仿宋" w:eastAsia="仿宋" w:cs="仿宋"/>
                <w:color w:val="000000"/>
                <w:sz w:val="24"/>
                <w:highlight w:val="none"/>
              </w:rPr>
            </w:pPr>
          </w:p>
        </w:tc>
        <w:tc>
          <w:tcPr>
            <w:tcW w:w="1688" w:type="dxa"/>
            <w:vAlign w:val="center"/>
          </w:tcPr>
          <w:p>
            <w:pPr>
              <w:adjustRightInd w:val="0"/>
              <w:snapToGrid w:val="0"/>
              <w:jc w:val="center"/>
              <w:rPr>
                <w:rFonts w:hint="eastAsia" w:ascii="仿宋" w:hAnsi="仿宋" w:eastAsia="仿宋" w:cs="仿宋"/>
                <w:color w:val="000000"/>
                <w:sz w:val="24"/>
                <w:highlight w:val="none"/>
              </w:rPr>
            </w:pPr>
          </w:p>
        </w:tc>
        <w:tc>
          <w:tcPr>
            <w:tcW w:w="1925" w:type="dxa"/>
            <w:vAlign w:val="center"/>
          </w:tcPr>
          <w:p>
            <w:pPr>
              <w:adjustRightInd w:val="0"/>
              <w:snapToGrid w:val="0"/>
              <w:jc w:val="center"/>
              <w:rPr>
                <w:rFonts w:hint="eastAsia" w:ascii="仿宋" w:hAnsi="仿宋" w:eastAsia="仿宋" w:cs="仿宋"/>
                <w:color w:val="000000"/>
                <w:sz w:val="24"/>
                <w:highlight w:val="none"/>
              </w:rPr>
            </w:pPr>
          </w:p>
        </w:tc>
        <w:tc>
          <w:tcPr>
            <w:tcW w:w="1045" w:type="dxa"/>
            <w:vAlign w:val="center"/>
          </w:tcPr>
          <w:p>
            <w:pPr>
              <w:adjustRightInd w:val="0"/>
              <w:snapToGrid w:val="0"/>
              <w:jc w:val="center"/>
              <w:rPr>
                <w:rFonts w:hint="eastAsia" w:ascii="仿宋" w:hAnsi="仿宋" w:eastAsia="仿宋" w:cs="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rFonts w:hint="eastAsia" w:ascii="仿宋" w:hAnsi="仿宋" w:eastAsia="仿宋" w:cs="仿宋"/>
                <w:color w:val="000000"/>
                <w:sz w:val="24"/>
                <w:highlight w:val="none"/>
              </w:rPr>
            </w:pPr>
          </w:p>
        </w:tc>
        <w:tc>
          <w:tcPr>
            <w:tcW w:w="1646" w:type="dxa"/>
            <w:vAlign w:val="center"/>
          </w:tcPr>
          <w:p>
            <w:pPr>
              <w:adjustRightInd w:val="0"/>
              <w:snapToGrid w:val="0"/>
              <w:jc w:val="center"/>
              <w:rPr>
                <w:rFonts w:hint="eastAsia" w:ascii="仿宋" w:hAnsi="仿宋" w:eastAsia="仿宋" w:cs="仿宋"/>
                <w:color w:val="000000"/>
                <w:sz w:val="24"/>
                <w:highlight w:val="none"/>
              </w:rPr>
            </w:pPr>
          </w:p>
        </w:tc>
        <w:tc>
          <w:tcPr>
            <w:tcW w:w="1688" w:type="dxa"/>
            <w:vAlign w:val="center"/>
          </w:tcPr>
          <w:p>
            <w:pPr>
              <w:adjustRightInd w:val="0"/>
              <w:snapToGrid w:val="0"/>
              <w:jc w:val="center"/>
              <w:rPr>
                <w:rFonts w:hint="eastAsia" w:ascii="仿宋" w:hAnsi="仿宋" w:eastAsia="仿宋" w:cs="仿宋"/>
                <w:color w:val="000000"/>
                <w:sz w:val="24"/>
                <w:highlight w:val="none"/>
              </w:rPr>
            </w:pPr>
          </w:p>
        </w:tc>
        <w:tc>
          <w:tcPr>
            <w:tcW w:w="1688" w:type="dxa"/>
            <w:vAlign w:val="center"/>
          </w:tcPr>
          <w:p>
            <w:pPr>
              <w:adjustRightInd w:val="0"/>
              <w:snapToGrid w:val="0"/>
              <w:jc w:val="center"/>
              <w:rPr>
                <w:rFonts w:hint="eastAsia" w:ascii="仿宋" w:hAnsi="仿宋" w:eastAsia="仿宋" w:cs="仿宋"/>
                <w:color w:val="000000"/>
                <w:sz w:val="24"/>
                <w:highlight w:val="none"/>
              </w:rPr>
            </w:pPr>
          </w:p>
        </w:tc>
        <w:tc>
          <w:tcPr>
            <w:tcW w:w="1925" w:type="dxa"/>
            <w:vAlign w:val="center"/>
          </w:tcPr>
          <w:p>
            <w:pPr>
              <w:adjustRightInd w:val="0"/>
              <w:snapToGrid w:val="0"/>
              <w:jc w:val="center"/>
              <w:rPr>
                <w:rFonts w:hint="eastAsia" w:ascii="仿宋" w:hAnsi="仿宋" w:eastAsia="仿宋" w:cs="仿宋"/>
                <w:color w:val="000000"/>
                <w:sz w:val="24"/>
                <w:highlight w:val="none"/>
              </w:rPr>
            </w:pPr>
          </w:p>
        </w:tc>
        <w:tc>
          <w:tcPr>
            <w:tcW w:w="1045" w:type="dxa"/>
            <w:vAlign w:val="center"/>
          </w:tcPr>
          <w:p>
            <w:pPr>
              <w:adjustRightInd w:val="0"/>
              <w:snapToGrid w:val="0"/>
              <w:jc w:val="center"/>
              <w:rPr>
                <w:rFonts w:hint="eastAsia" w:ascii="仿宋" w:hAnsi="仿宋" w:eastAsia="仿宋" w:cs="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rFonts w:hint="eastAsia" w:ascii="仿宋" w:hAnsi="仿宋" w:eastAsia="仿宋" w:cs="仿宋"/>
                <w:color w:val="000000"/>
                <w:sz w:val="24"/>
                <w:highlight w:val="none"/>
              </w:rPr>
            </w:pPr>
          </w:p>
        </w:tc>
        <w:tc>
          <w:tcPr>
            <w:tcW w:w="1646" w:type="dxa"/>
            <w:vAlign w:val="center"/>
          </w:tcPr>
          <w:p>
            <w:pPr>
              <w:adjustRightInd w:val="0"/>
              <w:snapToGrid w:val="0"/>
              <w:jc w:val="center"/>
              <w:rPr>
                <w:rFonts w:hint="eastAsia" w:ascii="仿宋" w:hAnsi="仿宋" w:eastAsia="仿宋" w:cs="仿宋"/>
                <w:color w:val="000000"/>
                <w:sz w:val="24"/>
                <w:highlight w:val="none"/>
              </w:rPr>
            </w:pPr>
          </w:p>
        </w:tc>
        <w:tc>
          <w:tcPr>
            <w:tcW w:w="1688" w:type="dxa"/>
            <w:vAlign w:val="center"/>
          </w:tcPr>
          <w:p>
            <w:pPr>
              <w:adjustRightInd w:val="0"/>
              <w:snapToGrid w:val="0"/>
              <w:jc w:val="center"/>
              <w:rPr>
                <w:rFonts w:hint="eastAsia" w:ascii="仿宋" w:hAnsi="仿宋" w:eastAsia="仿宋" w:cs="仿宋"/>
                <w:color w:val="000000"/>
                <w:sz w:val="24"/>
                <w:highlight w:val="none"/>
              </w:rPr>
            </w:pPr>
          </w:p>
        </w:tc>
        <w:tc>
          <w:tcPr>
            <w:tcW w:w="1688" w:type="dxa"/>
            <w:vAlign w:val="center"/>
          </w:tcPr>
          <w:p>
            <w:pPr>
              <w:adjustRightInd w:val="0"/>
              <w:snapToGrid w:val="0"/>
              <w:jc w:val="center"/>
              <w:rPr>
                <w:rFonts w:hint="eastAsia" w:ascii="仿宋" w:hAnsi="仿宋" w:eastAsia="仿宋" w:cs="仿宋"/>
                <w:color w:val="000000"/>
                <w:sz w:val="24"/>
                <w:highlight w:val="none"/>
              </w:rPr>
            </w:pPr>
          </w:p>
        </w:tc>
        <w:tc>
          <w:tcPr>
            <w:tcW w:w="1925" w:type="dxa"/>
            <w:vAlign w:val="center"/>
          </w:tcPr>
          <w:p>
            <w:pPr>
              <w:adjustRightInd w:val="0"/>
              <w:snapToGrid w:val="0"/>
              <w:jc w:val="center"/>
              <w:rPr>
                <w:rFonts w:hint="eastAsia" w:ascii="仿宋" w:hAnsi="仿宋" w:eastAsia="仿宋" w:cs="仿宋"/>
                <w:color w:val="000000"/>
                <w:sz w:val="24"/>
                <w:highlight w:val="none"/>
              </w:rPr>
            </w:pPr>
          </w:p>
        </w:tc>
        <w:tc>
          <w:tcPr>
            <w:tcW w:w="1045" w:type="dxa"/>
            <w:vAlign w:val="center"/>
          </w:tcPr>
          <w:p>
            <w:pPr>
              <w:adjustRightInd w:val="0"/>
              <w:snapToGrid w:val="0"/>
              <w:jc w:val="center"/>
              <w:rPr>
                <w:rFonts w:hint="eastAsia" w:ascii="仿宋" w:hAnsi="仿宋" w:eastAsia="仿宋" w:cs="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pPr>
              <w:adjustRightInd w:val="0"/>
              <w:snapToGrid w:val="0"/>
              <w:jc w:val="center"/>
              <w:rPr>
                <w:rFonts w:hint="eastAsia" w:ascii="仿宋" w:hAnsi="仿宋" w:eastAsia="仿宋" w:cs="仿宋"/>
                <w:color w:val="000000"/>
                <w:sz w:val="24"/>
                <w:highlight w:val="none"/>
              </w:rPr>
            </w:pPr>
          </w:p>
        </w:tc>
        <w:tc>
          <w:tcPr>
            <w:tcW w:w="1646" w:type="dxa"/>
            <w:vAlign w:val="center"/>
          </w:tcPr>
          <w:p>
            <w:pPr>
              <w:adjustRightInd w:val="0"/>
              <w:snapToGrid w:val="0"/>
              <w:jc w:val="center"/>
              <w:rPr>
                <w:rFonts w:hint="eastAsia" w:ascii="仿宋" w:hAnsi="仿宋" w:eastAsia="仿宋" w:cs="仿宋"/>
                <w:color w:val="000000"/>
                <w:sz w:val="24"/>
                <w:highlight w:val="none"/>
              </w:rPr>
            </w:pPr>
          </w:p>
        </w:tc>
        <w:tc>
          <w:tcPr>
            <w:tcW w:w="1688" w:type="dxa"/>
            <w:vAlign w:val="center"/>
          </w:tcPr>
          <w:p>
            <w:pPr>
              <w:adjustRightInd w:val="0"/>
              <w:snapToGrid w:val="0"/>
              <w:jc w:val="center"/>
              <w:rPr>
                <w:rFonts w:hint="eastAsia" w:ascii="仿宋" w:hAnsi="仿宋" w:eastAsia="仿宋" w:cs="仿宋"/>
                <w:color w:val="000000"/>
                <w:sz w:val="24"/>
                <w:highlight w:val="none"/>
              </w:rPr>
            </w:pPr>
          </w:p>
        </w:tc>
        <w:tc>
          <w:tcPr>
            <w:tcW w:w="1688" w:type="dxa"/>
            <w:vAlign w:val="center"/>
          </w:tcPr>
          <w:p>
            <w:pPr>
              <w:adjustRightInd w:val="0"/>
              <w:snapToGrid w:val="0"/>
              <w:jc w:val="center"/>
              <w:rPr>
                <w:rFonts w:hint="eastAsia" w:ascii="仿宋" w:hAnsi="仿宋" w:eastAsia="仿宋" w:cs="仿宋"/>
                <w:color w:val="000000"/>
                <w:sz w:val="24"/>
                <w:highlight w:val="none"/>
              </w:rPr>
            </w:pPr>
          </w:p>
        </w:tc>
        <w:tc>
          <w:tcPr>
            <w:tcW w:w="1925" w:type="dxa"/>
            <w:vAlign w:val="center"/>
          </w:tcPr>
          <w:p>
            <w:pPr>
              <w:adjustRightInd w:val="0"/>
              <w:snapToGrid w:val="0"/>
              <w:jc w:val="center"/>
              <w:rPr>
                <w:rFonts w:hint="eastAsia" w:ascii="仿宋" w:hAnsi="仿宋" w:eastAsia="仿宋" w:cs="仿宋"/>
                <w:color w:val="000000"/>
                <w:sz w:val="24"/>
                <w:highlight w:val="none"/>
              </w:rPr>
            </w:pPr>
          </w:p>
        </w:tc>
        <w:tc>
          <w:tcPr>
            <w:tcW w:w="1045" w:type="dxa"/>
            <w:vAlign w:val="center"/>
          </w:tcPr>
          <w:p>
            <w:pPr>
              <w:adjustRightInd w:val="0"/>
              <w:snapToGrid w:val="0"/>
              <w:jc w:val="center"/>
              <w:rPr>
                <w:rFonts w:hint="eastAsia" w:ascii="仿宋" w:hAnsi="仿宋" w:eastAsia="仿宋" w:cs="仿宋"/>
                <w:color w:val="000000"/>
                <w:sz w:val="24"/>
                <w:highlight w:val="none"/>
              </w:rPr>
            </w:pPr>
          </w:p>
        </w:tc>
      </w:tr>
      <w:bookmarkEnd w:id="1009"/>
    </w:tbl>
    <w:p>
      <w:pPr>
        <w:tabs>
          <w:tab w:val="left" w:pos="1800"/>
          <w:tab w:val="left" w:pos="5580"/>
        </w:tabs>
        <w:jc w:val="left"/>
        <w:rPr>
          <w:rFonts w:hint="eastAsia" w:ascii="仿宋" w:hAnsi="仿宋" w:eastAsia="仿宋" w:cs="仿宋"/>
          <w:color w:val="000000"/>
          <w:sz w:val="24"/>
          <w:highlight w:val="none"/>
        </w:rPr>
      </w:pPr>
    </w:p>
    <w:p>
      <w:pPr>
        <w:tabs>
          <w:tab w:val="left" w:pos="1800"/>
          <w:tab w:val="left" w:pos="5580"/>
        </w:tabs>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w:t>
      </w:r>
      <w:r>
        <w:rPr>
          <w:rFonts w:hint="eastAsia" w:ascii="仿宋" w:hAnsi="仿宋" w:eastAsia="仿宋" w:cs="仿宋"/>
          <w:sz w:val="24"/>
          <w:highlight w:val="none"/>
        </w:rPr>
        <w:t>“偏离情况”列应</w:t>
      </w:r>
      <w:r>
        <w:rPr>
          <w:rFonts w:hint="eastAsia" w:ascii="仿宋" w:hAnsi="仿宋" w:eastAsia="仿宋" w:cs="仿宋"/>
          <w:color w:val="000000"/>
          <w:sz w:val="24"/>
          <w:highlight w:val="none"/>
        </w:rPr>
        <w:t>据实</w:t>
      </w:r>
      <w:r>
        <w:rPr>
          <w:rFonts w:hint="eastAsia" w:ascii="仿宋" w:hAnsi="仿宋" w:eastAsia="仿宋" w:cs="仿宋"/>
          <w:sz w:val="24"/>
          <w:highlight w:val="none"/>
        </w:rPr>
        <w:t>填写“正偏离”或“负偏离”。</w:t>
      </w:r>
    </w:p>
    <w:p>
      <w:pPr>
        <w:spacing w:line="360" w:lineRule="auto"/>
        <w:rPr>
          <w:rFonts w:hint="eastAsia" w:ascii="仿宋" w:hAnsi="仿宋" w:eastAsia="仿宋" w:cs="仿宋"/>
          <w:color w:val="000000"/>
          <w:sz w:val="24"/>
          <w:szCs w:val="20"/>
          <w:highlight w:val="none"/>
        </w:rPr>
      </w:pP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lang w:val="zh-CN"/>
        </w:rPr>
        <w:t xml:space="preserve">                      </w:t>
      </w: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投标人名称（加盖公章）</w:t>
      </w:r>
      <w:r>
        <w:rPr>
          <w:rFonts w:hint="eastAsia" w:ascii="仿宋" w:hAnsi="仿宋" w:eastAsia="仿宋" w:cs="仿宋"/>
          <w:color w:val="000000"/>
          <w:sz w:val="24"/>
          <w:highlight w:val="none"/>
          <w:lang w:val="zh-CN"/>
        </w:rPr>
        <w:t>：    ____________</w:t>
      </w: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szCs w:val="20"/>
          <w:highlight w:val="none"/>
        </w:rPr>
        <w:t xml:space="preserve">日期：_____年______月______日   </w:t>
      </w:r>
    </w:p>
    <w:p>
      <w:pPr>
        <w:numPr>
          <w:ilvl w:val="0"/>
          <w:numId w:val="21"/>
        </w:numPr>
        <w:tabs>
          <w:tab w:val="left" w:pos="360"/>
        </w:tabs>
        <w:snapToGrid w:val="0"/>
        <w:spacing w:line="360" w:lineRule="auto"/>
        <w:outlineLvl w:val="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br w:type="page"/>
      </w:r>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Fonts w:hint="eastAsia" w:ascii="仿宋" w:hAnsi="仿宋" w:eastAsia="仿宋" w:cs="仿宋"/>
          <w:color w:val="000000"/>
          <w:sz w:val="24"/>
          <w:szCs w:val="20"/>
          <w:highlight w:val="none"/>
        </w:rPr>
        <w:t>采购需求偏离表（实质性格式）</w:t>
      </w:r>
    </w:p>
    <w:p>
      <w:pPr>
        <w:autoSpaceDE w:val="0"/>
        <w:autoSpaceDN w:val="0"/>
        <w:adjustRightInd w:val="0"/>
        <w:spacing w:line="360" w:lineRule="auto"/>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采购需求偏离表</w:t>
      </w:r>
    </w:p>
    <w:p>
      <w:pPr>
        <w:tabs>
          <w:tab w:val="left" w:pos="1800"/>
          <w:tab w:val="left" w:pos="5580"/>
        </w:tabs>
        <w:spacing w:line="360" w:lineRule="auto"/>
        <w:ind w:firstLine="360" w:firstLineChars="150"/>
        <w:jc w:val="left"/>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rPr>
        <w:t>项目编号/包号：_____________________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序号</w:t>
            </w:r>
          </w:p>
        </w:tc>
        <w:tc>
          <w:tcPr>
            <w:tcW w:w="1482"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招标文件条目号(页码)</w:t>
            </w:r>
          </w:p>
        </w:tc>
        <w:tc>
          <w:tcPr>
            <w:tcW w:w="2384"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招标文件要求</w:t>
            </w:r>
          </w:p>
        </w:tc>
        <w:tc>
          <w:tcPr>
            <w:tcW w:w="2126"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投标响应内容</w:t>
            </w:r>
          </w:p>
        </w:tc>
        <w:tc>
          <w:tcPr>
            <w:tcW w:w="1875"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偏离情况</w:t>
            </w:r>
          </w:p>
        </w:tc>
        <w:tc>
          <w:tcPr>
            <w:tcW w:w="1009" w:type="dxa"/>
            <w:vAlign w:val="center"/>
          </w:tcPr>
          <w:p>
            <w:pPr>
              <w:adjustRightInd w:val="0"/>
              <w:snapToGrid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仿宋" w:hAnsi="仿宋" w:eastAsia="仿宋" w:cs="仿宋"/>
                <w:color w:val="000000"/>
                <w:sz w:val="24"/>
                <w:highlight w:val="none"/>
              </w:rPr>
            </w:pPr>
          </w:p>
        </w:tc>
        <w:tc>
          <w:tcPr>
            <w:tcW w:w="1482" w:type="dxa"/>
            <w:vAlign w:val="center"/>
          </w:tcPr>
          <w:p>
            <w:pPr>
              <w:adjustRightInd w:val="0"/>
              <w:snapToGrid w:val="0"/>
              <w:jc w:val="center"/>
              <w:rPr>
                <w:rFonts w:hint="eastAsia" w:ascii="仿宋" w:hAnsi="仿宋" w:eastAsia="仿宋" w:cs="仿宋"/>
                <w:color w:val="000000"/>
                <w:sz w:val="24"/>
                <w:highlight w:val="none"/>
              </w:rPr>
            </w:pPr>
          </w:p>
        </w:tc>
        <w:tc>
          <w:tcPr>
            <w:tcW w:w="2384" w:type="dxa"/>
            <w:vAlign w:val="center"/>
          </w:tcPr>
          <w:p>
            <w:pPr>
              <w:adjustRightInd w:val="0"/>
              <w:snapToGrid w:val="0"/>
              <w:jc w:val="center"/>
              <w:rPr>
                <w:rFonts w:hint="eastAsia" w:ascii="仿宋" w:hAnsi="仿宋" w:eastAsia="仿宋" w:cs="仿宋"/>
                <w:color w:val="000000"/>
                <w:sz w:val="24"/>
                <w:highlight w:val="none"/>
              </w:rPr>
            </w:pPr>
          </w:p>
        </w:tc>
        <w:tc>
          <w:tcPr>
            <w:tcW w:w="2126" w:type="dxa"/>
            <w:vAlign w:val="center"/>
          </w:tcPr>
          <w:p>
            <w:pPr>
              <w:adjustRightInd w:val="0"/>
              <w:snapToGrid w:val="0"/>
              <w:jc w:val="center"/>
              <w:rPr>
                <w:rFonts w:hint="eastAsia" w:ascii="仿宋" w:hAnsi="仿宋" w:eastAsia="仿宋" w:cs="仿宋"/>
                <w:color w:val="000000"/>
                <w:sz w:val="24"/>
                <w:highlight w:val="none"/>
              </w:rPr>
            </w:pPr>
          </w:p>
        </w:tc>
        <w:tc>
          <w:tcPr>
            <w:tcW w:w="1875" w:type="dxa"/>
            <w:vAlign w:val="center"/>
          </w:tcPr>
          <w:p>
            <w:pPr>
              <w:adjustRightInd w:val="0"/>
              <w:snapToGrid w:val="0"/>
              <w:jc w:val="center"/>
              <w:rPr>
                <w:rFonts w:hint="eastAsia" w:ascii="仿宋" w:hAnsi="仿宋" w:eastAsia="仿宋" w:cs="仿宋"/>
                <w:color w:val="000000"/>
                <w:sz w:val="24"/>
                <w:highlight w:val="none"/>
              </w:rPr>
            </w:pPr>
          </w:p>
        </w:tc>
        <w:tc>
          <w:tcPr>
            <w:tcW w:w="1009" w:type="dxa"/>
            <w:vAlign w:val="center"/>
          </w:tcPr>
          <w:p>
            <w:pPr>
              <w:adjustRightInd w:val="0"/>
              <w:snapToGrid w:val="0"/>
              <w:jc w:val="center"/>
              <w:rPr>
                <w:rFonts w:hint="eastAsia" w:ascii="仿宋" w:hAnsi="仿宋" w:eastAsia="仿宋" w:cs="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仿宋" w:hAnsi="仿宋" w:eastAsia="仿宋" w:cs="仿宋"/>
                <w:color w:val="000000"/>
                <w:sz w:val="24"/>
                <w:highlight w:val="none"/>
              </w:rPr>
            </w:pPr>
          </w:p>
        </w:tc>
        <w:tc>
          <w:tcPr>
            <w:tcW w:w="1482" w:type="dxa"/>
            <w:vAlign w:val="center"/>
          </w:tcPr>
          <w:p>
            <w:pPr>
              <w:adjustRightInd w:val="0"/>
              <w:snapToGrid w:val="0"/>
              <w:jc w:val="center"/>
              <w:rPr>
                <w:rFonts w:hint="eastAsia" w:ascii="仿宋" w:hAnsi="仿宋" w:eastAsia="仿宋" w:cs="仿宋"/>
                <w:color w:val="000000"/>
                <w:sz w:val="24"/>
                <w:highlight w:val="none"/>
              </w:rPr>
            </w:pPr>
          </w:p>
        </w:tc>
        <w:tc>
          <w:tcPr>
            <w:tcW w:w="2384" w:type="dxa"/>
            <w:vAlign w:val="center"/>
          </w:tcPr>
          <w:p>
            <w:pPr>
              <w:adjustRightInd w:val="0"/>
              <w:snapToGrid w:val="0"/>
              <w:jc w:val="center"/>
              <w:rPr>
                <w:rFonts w:hint="eastAsia" w:ascii="仿宋" w:hAnsi="仿宋" w:eastAsia="仿宋" w:cs="仿宋"/>
                <w:color w:val="000000"/>
                <w:sz w:val="24"/>
                <w:highlight w:val="none"/>
              </w:rPr>
            </w:pPr>
          </w:p>
        </w:tc>
        <w:tc>
          <w:tcPr>
            <w:tcW w:w="2126" w:type="dxa"/>
            <w:vAlign w:val="center"/>
          </w:tcPr>
          <w:p>
            <w:pPr>
              <w:adjustRightInd w:val="0"/>
              <w:snapToGrid w:val="0"/>
              <w:jc w:val="center"/>
              <w:rPr>
                <w:rFonts w:hint="eastAsia" w:ascii="仿宋" w:hAnsi="仿宋" w:eastAsia="仿宋" w:cs="仿宋"/>
                <w:color w:val="000000"/>
                <w:sz w:val="24"/>
                <w:highlight w:val="none"/>
              </w:rPr>
            </w:pPr>
          </w:p>
        </w:tc>
        <w:tc>
          <w:tcPr>
            <w:tcW w:w="1875" w:type="dxa"/>
            <w:vAlign w:val="center"/>
          </w:tcPr>
          <w:p>
            <w:pPr>
              <w:adjustRightInd w:val="0"/>
              <w:snapToGrid w:val="0"/>
              <w:jc w:val="center"/>
              <w:rPr>
                <w:rFonts w:hint="eastAsia" w:ascii="仿宋" w:hAnsi="仿宋" w:eastAsia="仿宋" w:cs="仿宋"/>
                <w:color w:val="000000"/>
                <w:sz w:val="24"/>
                <w:highlight w:val="none"/>
              </w:rPr>
            </w:pPr>
          </w:p>
        </w:tc>
        <w:tc>
          <w:tcPr>
            <w:tcW w:w="1009" w:type="dxa"/>
            <w:vAlign w:val="center"/>
          </w:tcPr>
          <w:p>
            <w:pPr>
              <w:adjustRightInd w:val="0"/>
              <w:snapToGrid w:val="0"/>
              <w:jc w:val="center"/>
              <w:rPr>
                <w:rFonts w:hint="eastAsia" w:ascii="仿宋" w:hAnsi="仿宋" w:eastAsia="仿宋" w:cs="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pPr>
              <w:adjustRightInd w:val="0"/>
              <w:snapToGrid w:val="0"/>
              <w:jc w:val="center"/>
              <w:rPr>
                <w:rFonts w:hint="eastAsia" w:ascii="仿宋" w:hAnsi="仿宋" w:eastAsia="仿宋" w:cs="仿宋"/>
                <w:color w:val="000000"/>
                <w:sz w:val="24"/>
                <w:highlight w:val="none"/>
              </w:rPr>
            </w:pPr>
          </w:p>
        </w:tc>
        <w:tc>
          <w:tcPr>
            <w:tcW w:w="1482" w:type="dxa"/>
            <w:vAlign w:val="center"/>
          </w:tcPr>
          <w:p>
            <w:pPr>
              <w:adjustRightInd w:val="0"/>
              <w:snapToGrid w:val="0"/>
              <w:jc w:val="center"/>
              <w:rPr>
                <w:rFonts w:hint="eastAsia" w:ascii="仿宋" w:hAnsi="仿宋" w:eastAsia="仿宋" w:cs="仿宋"/>
                <w:color w:val="000000"/>
                <w:sz w:val="24"/>
                <w:highlight w:val="none"/>
              </w:rPr>
            </w:pPr>
          </w:p>
        </w:tc>
        <w:tc>
          <w:tcPr>
            <w:tcW w:w="2384" w:type="dxa"/>
            <w:vAlign w:val="center"/>
          </w:tcPr>
          <w:p>
            <w:pPr>
              <w:adjustRightInd w:val="0"/>
              <w:snapToGrid w:val="0"/>
              <w:jc w:val="center"/>
              <w:rPr>
                <w:rFonts w:hint="eastAsia" w:ascii="仿宋" w:hAnsi="仿宋" w:eastAsia="仿宋" w:cs="仿宋"/>
                <w:color w:val="000000"/>
                <w:sz w:val="24"/>
                <w:highlight w:val="none"/>
              </w:rPr>
            </w:pPr>
          </w:p>
        </w:tc>
        <w:tc>
          <w:tcPr>
            <w:tcW w:w="2126" w:type="dxa"/>
            <w:vAlign w:val="center"/>
          </w:tcPr>
          <w:p>
            <w:pPr>
              <w:adjustRightInd w:val="0"/>
              <w:snapToGrid w:val="0"/>
              <w:jc w:val="center"/>
              <w:rPr>
                <w:rFonts w:hint="eastAsia" w:ascii="仿宋" w:hAnsi="仿宋" w:eastAsia="仿宋" w:cs="仿宋"/>
                <w:color w:val="000000"/>
                <w:sz w:val="24"/>
                <w:highlight w:val="none"/>
              </w:rPr>
            </w:pPr>
          </w:p>
        </w:tc>
        <w:tc>
          <w:tcPr>
            <w:tcW w:w="1875" w:type="dxa"/>
            <w:vAlign w:val="center"/>
          </w:tcPr>
          <w:p>
            <w:pPr>
              <w:adjustRightInd w:val="0"/>
              <w:snapToGrid w:val="0"/>
              <w:jc w:val="center"/>
              <w:rPr>
                <w:rFonts w:hint="eastAsia" w:ascii="仿宋" w:hAnsi="仿宋" w:eastAsia="仿宋" w:cs="仿宋"/>
                <w:color w:val="000000"/>
                <w:sz w:val="24"/>
                <w:highlight w:val="none"/>
              </w:rPr>
            </w:pPr>
          </w:p>
        </w:tc>
        <w:tc>
          <w:tcPr>
            <w:tcW w:w="1009" w:type="dxa"/>
            <w:vAlign w:val="center"/>
          </w:tcPr>
          <w:p>
            <w:pPr>
              <w:adjustRightInd w:val="0"/>
              <w:snapToGrid w:val="0"/>
              <w:jc w:val="center"/>
              <w:rPr>
                <w:rFonts w:hint="eastAsia" w:ascii="仿宋" w:hAnsi="仿宋" w:eastAsia="仿宋" w:cs="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仿宋" w:hAnsi="仿宋" w:eastAsia="仿宋" w:cs="仿宋"/>
                <w:color w:val="000000"/>
                <w:sz w:val="24"/>
                <w:highlight w:val="none"/>
              </w:rPr>
            </w:pPr>
          </w:p>
        </w:tc>
        <w:tc>
          <w:tcPr>
            <w:tcW w:w="1482" w:type="dxa"/>
            <w:vAlign w:val="center"/>
          </w:tcPr>
          <w:p>
            <w:pPr>
              <w:adjustRightInd w:val="0"/>
              <w:snapToGrid w:val="0"/>
              <w:jc w:val="center"/>
              <w:rPr>
                <w:rFonts w:hint="eastAsia" w:ascii="仿宋" w:hAnsi="仿宋" w:eastAsia="仿宋" w:cs="仿宋"/>
                <w:color w:val="000000"/>
                <w:sz w:val="24"/>
                <w:highlight w:val="none"/>
              </w:rPr>
            </w:pPr>
          </w:p>
        </w:tc>
        <w:tc>
          <w:tcPr>
            <w:tcW w:w="2384" w:type="dxa"/>
            <w:vAlign w:val="center"/>
          </w:tcPr>
          <w:p>
            <w:pPr>
              <w:adjustRightInd w:val="0"/>
              <w:snapToGrid w:val="0"/>
              <w:jc w:val="center"/>
              <w:rPr>
                <w:rFonts w:hint="eastAsia" w:ascii="仿宋" w:hAnsi="仿宋" w:eastAsia="仿宋" w:cs="仿宋"/>
                <w:color w:val="000000"/>
                <w:sz w:val="24"/>
                <w:highlight w:val="none"/>
              </w:rPr>
            </w:pPr>
          </w:p>
        </w:tc>
        <w:tc>
          <w:tcPr>
            <w:tcW w:w="2126" w:type="dxa"/>
            <w:vAlign w:val="center"/>
          </w:tcPr>
          <w:p>
            <w:pPr>
              <w:adjustRightInd w:val="0"/>
              <w:snapToGrid w:val="0"/>
              <w:jc w:val="center"/>
              <w:rPr>
                <w:rFonts w:hint="eastAsia" w:ascii="仿宋" w:hAnsi="仿宋" w:eastAsia="仿宋" w:cs="仿宋"/>
                <w:color w:val="000000"/>
                <w:sz w:val="24"/>
                <w:highlight w:val="none"/>
              </w:rPr>
            </w:pPr>
          </w:p>
        </w:tc>
        <w:tc>
          <w:tcPr>
            <w:tcW w:w="1875" w:type="dxa"/>
            <w:vAlign w:val="center"/>
          </w:tcPr>
          <w:p>
            <w:pPr>
              <w:adjustRightInd w:val="0"/>
              <w:snapToGrid w:val="0"/>
              <w:jc w:val="center"/>
              <w:rPr>
                <w:rFonts w:hint="eastAsia" w:ascii="仿宋" w:hAnsi="仿宋" w:eastAsia="仿宋" w:cs="仿宋"/>
                <w:color w:val="000000"/>
                <w:sz w:val="24"/>
                <w:highlight w:val="none"/>
              </w:rPr>
            </w:pPr>
          </w:p>
        </w:tc>
        <w:tc>
          <w:tcPr>
            <w:tcW w:w="1009" w:type="dxa"/>
            <w:vAlign w:val="center"/>
          </w:tcPr>
          <w:p>
            <w:pPr>
              <w:adjustRightInd w:val="0"/>
              <w:snapToGrid w:val="0"/>
              <w:jc w:val="center"/>
              <w:rPr>
                <w:rFonts w:hint="eastAsia" w:ascii="仿宋" w:hAnsi="仿宋" w:eastAsia="仿宋" w:cs="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仿宋" w:hAnsi="仿宋" w:eastAsia="仿宋" w:cs="仿宋"/>
                <w:color w:val="000000"/>
                <w:sz w:val="24"/>
                <w:highlight w:val="none"/>
              </w:rPr>
            </w:pPr>
          </w:p>
        </w:tc>
        <w:tc>
          <w:tcPr>
            <w:tcW w:w="1482" w:type="dxa"/>
            <w:vAlign w:val="center"/>
          </w:tcPr>
          <w:p>
            <w:pPr>
              <w:adjustRightInd w:val="0"/>
              <w:snapToGrid w:val="0"/>
              <w:jc w:val="center"/>
              <w:rPr>
                <w:rFonts w:hint="eastAsia" w:ascii="仿宋" w:hAnsi="仿宋" w:eastAsia="仿宋" w:cs="仿宋"/>
                <w:color w:val="000000"/>
                <w:sz w:val="24"/>
                <w:highlight w:val="none"/>
              </w:rPr>
            </w:pPr>
          </w:p>
        </w:tc>
        <w:tc>
          <w:tcPr>
            <w:tcW w:w="2384" w:type="dxa"/>
            <w:vAlign w:val="center"/>
          </w:tcPr>
          <w:p>
            <w:pPr>
              <w:adjustRightInd w:val="0"/>
              <w:snapToGrid w:val="0"/>
              <w:jc w:val="center"/>
              <w:rPr>
                <w:rFonts w:hint="eastAsia" w:ascii="仿宋" w:hAnsi="仿宋" w:eastAsia="仿宋" w:cs="仿宋"/>
                <w:color w:val="000000"/>
                <w:sz w:val="24"/>
                <w:highlight w:val="none"/>
              </w:rPr>
            </w:pPr>
          </w:p>
        </w:tc>
        <w:tc>
          <w:tcPr>
            <w:tcW w:w="2126" w:type="dxa"/>
            <w:vAlign w:val="center"/>
          </w:tcPr>
          <w:p>
            <w:pPr>
              <w:adjustRightInd w:val="0"/>
              <w:snapToGrid w:val="0"/>
              <w:jc w:val="center"/>
              <w:rPr>
                <w:rFonts w:hint="eastAsia" w:ascii="仿宋" w:hAnsi="仿宋" w:eastAsia="仿宋" w:cs="仿宋"/>
                <w:color w:val="000000"/>
                <w:sz w:val="24"/>
                <w:highlight w:val="none"/>
              </w:rPr>
            </w:pPr>
          </w:p>
        </w:tc>
        <w:tc>
          <w:tcPr>
            <w:tcW w:w="1875" w:type="dxa"/>
            <w:vAlign w:val="center"/>
          </w:tcPr>
          <w:p>
            <w:pPr>
              <w:adjustRightInd w:val="0"/>
              <w:snapToGrid w:val="0"/>
              <w:jc w:val="center"/>
              <w:rPr>
                <w:rFonts w:hint="eastAsia" w:ascii="仿宋" w:hAnsi="仿宋" w:eastAsia="仿宋" w:cs="仿宋"/>
                <w:color w:val="000000"/>
                <w:sz w:val="24"/>
                <w:highlight w:val="none"/>
              </w:rPr>
            </w:pPr>
          </w:p>
        </w:tc>
        <w:tc>
          <w:tcPr>
            <w:tcW w:w="1009" w:type="dxa"/>
            <w:vAlign w:val="center"/>
          </w:tcPr>
          <w:p>
            <w:pPr>
              <w:adjustRightInd w:val="0"/>
              <w:snapToGrid w:val="0"/>
              <w:jc w:val="center"/>
              <w:rPr>
                <w:rFonts w:hint="eastAsia" w:ascii="仿宋" w:hAnsi="仿宋" w:eastAsia="仿宋" w:cs="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仿宋" w:hAnsi="仿宋" w:eastAsia="仿宋" w:cs="仿宋"/>
                <w:color w:val="000000"/>
                <w:sz w:val="24"/>
                <w:highlight w:val="none"/>
              </w:rPr>
            </w:pPr>
          </w:p>
        </w:tc>
        <w:tc>
          <w:tcPr>
            <w:tcW w:w="1482" w:type="dxa"/>
            <w:vAlign w:val="center"/>
          </w:tcPr>
          <w:p>
            <w:pPr>
              <w:adjustRightInd w:val="0"/>
              <w:snapToGrid w:val="0"/>
              <w:jc w:val="center"/>
              <w:rPr>
                <w:rFonts w:hint="eastAsia" w:ascii="仿宋" w:hAnsi="仿宋" w:eastAsia="仿宋" w:cs="仿宋"/>
                <w:color w:val="000000"/>
                <w:sz w:val="24"/>
                <w:highlight w:val="none"/>
              </w:rPr>
            </w:pPr>
          </w:p>
        </w:tc>
        <w:tc>
          <w:tcPr>
            <w:tcW w:w="2384" w:type="dxa"/>
            <w:vAlign w:val="center"/>
          </w:tcPr>
          <w:p>
            <w:pPr>
              <w:adjustRightInd w:val="0"/>
              <w:snapToGrid w:val="0"/>
              <w:jc w:val="center"/>
              <w:rPr>
                <w:rFonts w:hint="eastAsia" w:ascii="仿宋" w:hAnsi="仿宋" w:eastAsia="仿宋" w:cs="仿宋"/>
                <w:color w:val="000000"/>
                <w:sz w:val="24"/>
                <w:highlight w:val="none"/>
              </w:rPr>
            </w:pPr>
          </w:p>
        </w:tc>
        <w:tc>
          <w:tcPr>
            <w:tcW w:w="2126" w:type="dxa"/>
            <w:vAlign w:val="center"/>
          </w:tcPr>
          <w:p>
            <w:pPr>
              <w:adjustRightInd w:val="0"/>
              <w:snapToGrid w:val="0"/>
              <w:jc w:val="center"/>
              <w:rPr>
                <w:rFonts w:hint="eastAsia" w:ascii="仿宋" w:hAnsi="仿宋" w:eastAsia="仿宋" w:cs="仿宋"/>
                <w:color w:val="000000"/>
                <w:sz w:val="24"/>
                <w:highlight w:val="none"/>
              </w:rPr>
            </w:pPr>
          </w:p>
        </w:tc>
        <w:tc>
          <w:tcPr>
            <w:tcW w:w="1875" w:type="dxa"/>
            <w:vAlign w:val="center"/>
          </w:tcPr>
          <w:p>
            <w:pPr>
              <w:adjustRightInd w:val="0"/>
              <w:snapToGrid w:val="0"/>
              <w:jc w:val="center"/>
              <w:rPr>
                <w:rFonts w:hint="eastAsia" w:ascii="仿宋" w:hAnsi="仿宋" w:eastAsia="仿宋" w:cs="仿宋"/>
                <w:color w:val="000000"/>
                <w:sz w:val="24"/>
                <w:highlight w:val="none"/>
              </w:rPr>
            </w:pPr>
          </w:p>
        </w:tc>
        <w:tc>
          <w:tcPr>
            <w:tcW w:w="1009" w:type="dxa"/>
            <w:vAlign w:val="center"/>
          </w:tcPr>
          <w:p>
            <w:pPr>
              <w:adjustRightInd w:val="0"/>
              <w:snapToGrid w:val="0"/>
              <w:jc w:val="center"/>
              <w:rPr>
                <w:rFonts w:hint="eastAsia" w:ascii="仿宋" w:hAnsi="仿宋" w:eastAsia="仿宋" w:cs="仿宋"/>
                <w:color w:val="000000"/>
                <w:sz w:val="24"/>
                <w:highlight w:val="none"/>
              </w:rPr>
            </w:pPr>
          </w:p>
        </w:tc>
      </w:tr>
    </w:tbl>
    <w:p>
      <w:pPr>
        <w:tabs>
          <w:tab w:val="left" w:pos="1800"/>
          <w:tab w:val="left" w:pos="5580"/>
        </w:tabs>
        <w:spacing w:line="360" w:lineRule="auto"/>
        <w:ind w:firstLine="360" w:firstLineChars="150"/>
        <w:jc w:val="left"/>
        <w:rPr>
          <w:rFonts w:hint="eastAsia" w:ascii="仿宋" w:hAnsi="仿宋" w:eastAsia="仿宋" w:cs="仿宋"/>
          <w:color w:val="000000"/>
          <w:sz w:val="24"/>
          <w:highlight w:val="none"/>
          <w:u w:val="single"/>
        </w:rPr>
      </w:pPr>
    </w:p>
    <w:p>
      <w:pPr>
        <w:tabs>
          <w:tab w:val="left" w:pos="1800"/>
          <w:tab w:val="left" w:pos="5580"/>
        </w:tabs>
        <w:spacing w:line="360" w:lineRule="auto"/>
        <w:ind w:firstLine="360" w:firstLineChars="150"/>
        <w:jc w:val="left"/>
        <w:rPr>
          <w:rFonts w:hint="eastAsia" w:ascii="仿宋" w:hAnsi="仿宋" w:eastAsia="仿宋" w:cs="仿宋"/>
          <w:color w:val="000000"/>
          <w:sz w:val="24"/>
          <w:highlight w:val="none"/>
          <w:u w:val="single"/>
        </w:rPr>
      </w:pPr>
    </w:p>
    <w:p>
      <w:pPr>
        <w:tabs>
          <w:tab w:val="left" w:pos="1800"/>
          <w:tab w:val="left" w:pos="5580"/>
        </w:tabs>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w:t>
      </w:r>
    </w:p>
    <w:p>
      <w:pPr>
        <w:tabs>
          <w:tab w:val="left" w:pos="1800"/>
          <w:tab w:val="left" w:pos="5580"/>
        </w:tabs>
        <w:jc w:val="left"/>
        <w:rPr>
          <w:rFonts w:hint="eastAsia" w:ascii="仿宋" w:hAnsi="仿宋" w:eastAsia="仿宋" w:cs="仿宋"/>
          <w:sz w:val="24"/>
          <w:highlight w:val="none"/>
        </w:rPr>
      </w:pPr>
      <w:r>
        <w:rPr>
          <w:rFonts w:hint="eastAsia" w:ascii="仿宋" w:hAnsi="仿宋" w:eastAsia="仿宋" w:cs="仿宋"/>
          <w:color w:val="000000"/>
          <w:sz w:val="24"/>
          <w:highlight w:val="none"/>
        </w:rPr>
        <w:t xml:space="preserve">1. </w:t>
      </w:r>
      <w:r>
        <w:rPr>
          <w:rFonts w:hint="eastAsia" w:ascii="仿宋" w:hAnsi="仿宋" w:eastAsia="仿宋" w:cs="仿宋"/>
          <w:sz w:val="24"/>
          <w:highlight w:val="none"/>
        </w:rPr>
        <w:t>对招标文件中的所有商务、技术要求，除本表所列明的所有偏离外，均视作供应商已对之理解和响应。此表中若无任何文字说明，内容为空白的，</w:t>
      </w:r>
      <w:r>
        <w:rPr>
          <w:rFonts w:hint="eastAsia" w:ascii="仿宋" w:hAnsi="仿宋" w:eastAsia="仿宋" w:cs="仿宋"/>
          <w:b/>
          <w:sz w:val="24"/>
          <w:highlight w:val="none"/>
        </w:rPr>
        <w:t>投标无效。</w:t>
      </w:r>
    </w:p>
    <w:p>
      <w:pPr>
        <w:tabs>
          <w:tab w:val="left" w:pos="1800"/>
          <w:tab w:val="left" w:pos="5580"/>
        </w:tabs>
        <w:jc w:val="left"/>
        <w:rPr>
          <w:rFonts w:hint="eastAsia" w:ascii="仿宋" w:hAnsi="仿宋" w:eastAsia="仿宋" w:cs="仿宋"/>
          <w:color w:val="000000"/>
          <w:sz w:val="24"/>
          <w:highlight w:val="none"/>
        </w:rPr>
      </w:pPr>
      <w:r>
        <w:rPr>
          <w:rFonts w:hint="eastAsia" w:ascii="仿宋" w:hAnsi="仿宋" w:eastAsia="仿宋" w:cs="仿宋"/>
          <w:sz w:val="24"/>
          <w:highlight w:val="none"/>
        </w:rPr>
        <w:t>2.“偏离情况”列应</w:t>
      </w:r>
      <w:r>
        <w:rPr>
          <w:rFonts w:hint="eastAsia" w:ascii="仿宋" w:hAnsi="仿宋" w:eastAsia="仿宋" w:cs="仿宋"/>
          <w:color w:val="000000"/>
          <w:sz w:val="24"/>
          <w:highlight w:val="none"/>
        </w:rPr>
        <w:t>据实</w:t>
      </w:r>
      <w:r>
        <w:rPr>
          <w:rFonts w:hint="eastAsia" w:ascii="仿宋" w:hAnsi="仿宋" w:eastAsia="仿宋" w:cs="仿宋"/>
          <w:sz w:val="24"/>
          <w:highlight w:val="none"/>
        </w:rPr>
        <w:t>填写“无偏离”、“正偏离”或“负偏离”。</w:t>
      </w: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lang w:val="zh-CN"/>
        </w:rPr>
        <w:t xml:space="preserve">                  </w:t>
      </w: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highlight w:val="none"/>
        </w:rPr>
        <w:t>投标人名称（加盖公章）</w:t>
      </w:r>
      <w:r>
        <w:rPr>
          <w:rFonts w:hint="eastAsia" w:ascii="仿宋" w:hAnsi="仿宋" w:eastAsia="仿宋" w:cs="仿宋"/>
          <w:color w:val="000000"/>
          <w:sz w:val="24"/>
          <w:highlight w:val="none"/>
          <w:lang w:val="zh-CN"/>
        </w:rPr>
        <w:t>：    ____________</w:t>
      </w:r>
    </w:p>
    <w:p>
      <w:pPr>
        <w:autoSpaceDE w:val="0"/>
        <w:autoSpaceDN w:val="0"/>
        <w:adjustRightInd w:val="0"/>
        <w:snapToGrid w:val="0"/>
        <w:spacing w:before="25" w:after="25" w:line="360" w:lineRule="auto"/>
        <w:rPr>
          <w:rFonts w:hint="eastAsia" w:ascii="仿宋" w:hAnsi="仿宋" w:eastAsia="仿宋" w:cs="仿宋"/>
          <w:color w:val="000000"/>
          <w:sz w:val="24"/>
          <w:highlight w:val="none"/>
          <w:lang w:val="zh-CN"/>
        </w:rPr>
      </w:pPr>
      <w:r>
        <w:rPr>
          <w:rFonts w:hint="eastAsia" w:ascii="仿宋" w:hAnsi="仿宋" w:eastAsia="仿宋" w:cs="仿宋"/>
          <w:color w:val="000000"/>
          <w:sz w:val="24"/>
          <w:szCs w:val="20"/>
          <w:highlight w:val="none"/>
        </w:rPr>
        <w:t xml:space="preserve">日期：_____年______月______日   </w:t>
      </w:r>
    </w:p>
    <w:p>
      <w:pPr>
        <w:numPr>
          <w:ilvl w:val="0"/>
          <w:numId w:val="22"/>
        </w:numPr>
        <w:tabs>
          <w:tab w:val="left" w:pos="360"/>
        </w:tabs>
        <w:snapToGrid w:val="0"/>
        <w:spacing w:line="360" w:lineRule="auto"/>
        <w:outlineLvl w:val="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br w:type="page"/>
      </w:r>
      <w:r>
        <w:rPr>
          <w:rFonts w:hint="eastAsia" w:ascii="仿宋" w:hAnsi="仿宋" w:eastAsia="仿宋" w:cs="仿宋"/>
          <w:color w:val="000000"/>
          <w:sz w:val="24"/>
          <w:szCs w:val="20"/>
          <w:highlight w:val="none"/>
        </w:rPr>
        <w:t>本国产品标准证明文件</w:t>
      </w:r>
    </w:p>
    <w:p>
      <w:pPr>
        <w:pStyle w:val="39"/>
        <w:shd w:val="clear" w:color="auto" w:fill="FFFFFF"/>
        <w:spacing w:before="30" w:beforeAutospacing="0" w:after="30" w:afterAutospacing="0"/>
        <w:jc w:val="center"/>
        <w:rPr>
          <w:rFonts w:hint="eastAsia" w:ascii="仿宋" w:hAnsi="仿宋" w:eastAsia="仿宋" w:cs="仿宋"/>
          <w:color w:val="333333"/>
          <w:sz w:val="36"/>
          <w:szCs w:val="36"/>
          <w:highlight w:val="none"/>
        </w:rPr>
      </w:pPr>
      <w:r>
        <w:rPr>
          <w:rStyle w:val="49"/>
          <w:rFonts w:hint="eastAsia" w:ascii="仿宋" w:hAnsi="仿宋" w:eastAsia="仿宋" w:cs="仿宋"/>
          <w:color w:val="333333"/>
          <w:sz w:val="36"/>
          <w:szCs w:val="36"/>
          <w:highlight w:val="none"/>
          <w:shd w:val="clear" w:color="auto" w:fill="FFFFFF"/>
        </w:rPr>
        <w:t>关于符合本国产品标准的声明函</w:t>
      </w:r>
    </w:p>
    <w:p>
      <w:pPr>
        <w:pStyle w:val="39"/>
        <w:shd w:val="clear" w:color="auto" w:fill="FFFFFF"/>
        <w:spacing w:before="30" w:beforeAutospacing="0" w:after="30" w:afterAutospacing="0"/>
        <w:ind w:firstLine="420"/>
        <w:rPr>
          <w:rFonts w:hint="eastAsia" w:ascii="仿宋" w:hAnsi="仿宋" w:eastAsia="仿宋" w:cs="仿宋"/>
          <w:color w:val="333333"/>
          <w:highlight w:val="none"/>
        </w:rPr>
      </w:pPr>
    </w:p>
    <w:p>
      <w:pPr>
        <w:pStyle w:val="39"/>
        <w:shd w:val="clear" w:color="auto" w:fill="FFFFFF"/>
        <w:spacing w:before="0" w:beforeAutospacing="0" w:after="0" w:afterAutospacing="0" w:line="360" w:lineRule="auto"/>
        <w:ind w:firstLine="480" w:firstLineChars="200"/>
        <w:rPr>
          <w:rFonts w:hint="eastAsia" w:ascii="仿宋" w:hAnsi="仿宋" w:eastAsia="仿宋" w:cs="仿宋"/>
          <w:color w:val="333333"/>
          <w:highlight w:val="none"/>
        </w:rPr>
      </w:pPr>
      <w:r>
        <w:rPr>
          <w:rFonts w:hint="eastAsia" w:ascii="仿宋" w:hAnsi="仿宋" w:eastAsia="仿宋" w:cs="仿宋"/>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39"/>
        <w:shd w:val="clear" w:color="auto" w:fill="FFFFFF"/>
        <w:spacing w:before="0" w:beforeAutospacing="0" w:after="0" w:afterAutospacing="0" w:line="360" w:lineRule="auto"/>
        <w:ind w:firstLine="480" w:firstLineChars="200"/>
        <w:rPr>
          <w:rFonts w:hint="eastAsia" w:ascii="仿宋" w:hAnsi="仿宋" w:eastAsia="仿宋" w:cs="仿宋"/>
          <w:color w:val="333333"/>
          <w:highlight w:val="none"/>
        </w:rPr>
      </w:pPr>
      <w:r>
        <w:rPr>
          <w:rFonts w:hint="eastAsia" w:ascii="仿宋" w:hAnsi="仿宋" w:eastAsia="仿宋" w:cs="仿宋"/>
          <w:color w:val="333333"/>
          <w:highlight w:val="none"/>
          <w:shd w:val="clear" w:color="auto" w:fill="FFFFFF"/>
        </w:rPr>
        <w:t>1.</w:t>
      </w:r>
      <w:r>
        <w:rPr>
          <w:rStyle w:val="52"/>
          <w:rFonts w:hint="eastAsia" w:ascii="仿宋" w:hAnsi="仿宋" w:eastAsia="仿宋" w:cs="仿宋"/>
          <w:color w:val="333333"/>
          <w:highlight w:val="none"/>
          <w:u w:val="single"/>
          <w:shd w:val="clear" w:color="auto" w:fill="FFFFFF"/>
        </w:rPr>
        <w:t>（产品名称1）</w:t>
      </w:r>
      <w:r>
        <w:rPr>
          <w:rStyle w:val="52"/>
          <w:rFonts w:hint="eastAsia" w:ascii="仿宋" w:hAnsi="仿宋" w:eastAsia="仿宋" w:cs="仿宋"/>
          <w:color w:val="333333"/>
          <w:highlight w:val="none"/>
          <w:shd w:val="clear" w:color="auto" w:fill="FFFFFF"/>
          <w:vertAlign w:val="superscript"/>
        </w:rPr>
        <w:t>1</w:t>
      </w:r>
      <w:r>
        <w:rPr>
          <w:rFonts w:hint="eastAsia" w:ascii="仿宋" w:hAnsi="仿宋" w:eastAsia="仿宋" w:cs="仿宋"/>
          <w:color w:val="333333"/>
          <w:highlight w:val="none"/>
          <w:shd w:val="clear" w:color="auto" w:fill="FFFFFF"/>
        </w:rPr>
        <w:t>，生产厂为</w:t>
      </w:r>
      <w:r>
        <w:rPr>
          <w:rStyle w:val="52"/>
          <w:rFonts w:hint="eastAsia" w:ascii="仿宋" w:hAnsi="仿宋" w:eastAsia="仿宋" w:cs="仿宋"/>
          <w:color w:val="333333"/>
          <w:highlight w:val="none"/>
          <w:u w:val="single"/>
          <w:shd w:val="clear" w:color="auto" w:fill="FFFFFF"/>
        </w:rPr>
        <w:t>（厂名）</w:t>
      </w:r>
      <w:r>
        <w:rPr>
          <w:rStyle w:val="52"/>
          <w:rFonts w:hint="eastAsia" w:ascii="仿宋" w:hAnsi="仿宋" w:eastAsia="仿宋" w:cs="仿宋"/>
          <w:color w:val="333333"/>
          <w:highlight w:val="none"/>
          <w:shd w:val="clear" w:color="auto" w:fill="FFFFFF"/>
          <w:vertAlign w:val="superscript"/>
        </w:rPr>
        <w:t>2</w:t>
      </w:r>
      <w:r>
        <w:rPr>
          <w:rFonts w:hint="eastAsia" w:ascii="仿宋" w:hAnsi="仿宋" w:eastAsia="仿宋" w:cs="仿宋"/>
          <w:color w:val="333333"/>
          <w:highlight w:val="none"/>
          <w:shd w:val="clear" w:color="auto" w:fill="FFFFFF"/>
        </w:rPr>
        <w:t>，厂址为</w:t>
      </w:r>
      <w:r>
        <w:rPr>
          <w:rStyle w:val="52"/>
          <w:rFonts w:hint="eastAsia" w:ascii="仿宋" w:hAnsi="仿宋" w:eastAsia="仿宋" w:cs="仿宋"/>
          <w:color w:val="333333"/>
          <w:highlight w:val="none"/>
          <w:u w:val="single"/>
          <w:shd w:val="clear" w:color="auto" w:fill="FFFFFF"/>
        </w:rPr>
        <w:t>（生产厂址）</w:t>
      </w:r>
      <w:r>
        <w:rPr>
          <w:rFonts w:hint="eastAsia" w:ascii="仿宋" w:hAnsi="仿宋" w:eastAsia="仿宋" w:cs="仿宋"/>
          <w:color w:val="333333"/>
          <w:highlight w:val="none"/>
          <w:shd w:val="clear" w:color="auto" w:fill="FFFFFF"/>
        </w:rPr>
        <w:t>。</w:t>
      </w:r>
      <w:r>
        <w:rPr>
          <w:rStyle w:val="52"/>
          <w:rFonts w:hint="eastAsia" w:ascii="仿宋" w:hAnsi="仿宋" w:eastAsia="仿宋" w:cs="仿宋"/>
          <w:color w:val="333333"/>
          <w:highlight w:val="none"/>
          <w:u w:val="single"/>
          <w:shd w:val="clear" w:color="auto" w:fill="FFFFFF"/>
        </w:rPr>
        <w:t>（产品名称1）</w:t>
      </w:r>
      <w:r>
        <w:rPr>
          <w:rFonts w:hint="eastAsia" w:ascii="仿宋" w:hAnsi="仿宋" w:eastAsia="仿宋" w:cs="仿宋"/>
          <w:color w:val="333333"/>
          <w:highlight w:val="none"/>
          <w:shd w:val="clear" w:color="auto" w:fill="FFFFFF"/>
        </w:rPr>
        <w:t>的中国境内生产的组件成本占比≥</w:t>
      </w:r>
      <w:r>
        <w:rPr>
          <w:rStyle w:val="52"/>
          <w:rFonts w:hint="eastAsia" w:ascii="仿宋" w:hAnsi="仿宋" w:eastAsia="仿宋" w:cs="仿宋"/>
          <w:color w:val="333333"/>
          <w:highlight w:val="none"/>
          <w:u w:val="single"/>
          <w:shd w:val="clear" w:color="auto" w:fill="FFFFFF"/>
        </w:rPr>
        <w:t>（规定比例）</w:t>
      </w:r>
      <w:r>
        <w:rPr>
          <w:rStyle w:val="52"/>
          <w:rFonts w:hint="eastAsia" w:ascii="仿宋" w:hAnsi="仿宋" w:eastAsia="仿宋" w:cs="仿宋"/>
          <w:color w:val="333333"/>
          <w:highlight w:val="none"/>
          <w:shd w:val="clear" w:color="auto" w:fill="FFFFFF"/>
          <w:vertAlign w:val="superscript"/>
        </w:rPr>
        <w:t>3</w:t>
      </w:r>
      <w:r>
        <w:rPr>
          <w:rFonts w:hint="eastAsia" w:ascii="仿宋" w:hAnsi="仿宋" w:eastAsia="仿宋" w:cs="仿宋"/>
          <w:color w:val="333333"/>
          <w:highlight w:val="none"/>
          <w:shd w:val="clear" w:color="auto" w:fill="FFFFFF"/>
        </w:rPr>
        <w:t>。</w:t>
      </w:r>
      <w:r>
        <w:rPr>
          <w:rStyle w:val="52"/>
          <w:rFonts w:hint="eastAsia" w:ascii="仿宋" w:hAnsi="仿宋" w:eastAsia="仿宋" w:cs="仿宋"/>
          <w:color w:val="333333"/>
          <w:highlight w:val="none"/>
          <w:u w:val="single"/>
          <w:shd w:val="clear" w:color="auto" w:fill="FFFFFF"/>
        </w:rPr>
        <w:t>（产品名称1）</w:t>
      </w:r>
      <w:r>
        <w:rPr>
          <w:rFonts w:hint="eastAsia" w:ascii="仿宋" w:hAnsi="仿宋" w:eastAsia="仿宋" w:cs="仿宋"/>
          <w:color w:val="333333"/>
          <w:highlight w:val="none"/>
          <w:shd w:val="clear" w:color="auto" w:fill="FFFFFF"/>
        </w:rPr>
        <w:t>的</w:t>
      </w:r>
      <w:r>
        <w:rPr>
          <w:rStyle w:val="52"/>
          <w:rFonts w:hint="eastAsia" w:ascii="仿宋" w:hAnsi="仿宋" w:eastAsia="仿宋" w:cs="仿宋"/>
          <w:color w:val="333333"/>
          <w:highlight w:val="none"/>
          <w:u w:val="single"/>
          <w:shd w:val="clear" w:color="auto" w:fill="FFFFFF"/>
        </w:rPr>
        <w:t>（关键组件）</w:t>
      </w:r>
      <w:r>
        <w:rPr>
          <w:rStyle w:val="52"/>
          <w:rFonts w:hint="eastAsia" w:ascii="仿宋" w:hAnsi="仿宋" w:eastAsia="仿宋" w:cs="仿宋"/>
          <w:color w:val="333333"/>
          <w:highlight w:val="none"/>
          <w:shd w:val="clear" w:color="auto" w:fill="FFFFFF"/>
          <w:vertAlign w:val="superscript"/>
        </w:rPr>
        <w:t>4</w:t>
      </w:r>
      <w:r>
        <w:rPr>
          <w:rFonts w:hint="eastAsia" w:ascii="仿宋" w:hAnsi="仿宋" w:eastAsia="仿宋" w:cs="仿宋"/>
          <w:color w:val="333333"/>
          <w:highlight w:val="none"/>
          <w:shd w:val="clear" w:color="auto" w:fill="FFFFFF"/>
        </w:rPr>
        <w:t>在中国境内生产。</w:t>
      </w:r>
      <w:r>
        <w:rPr>
          <w:rStyle w:val="52"/>
          <w:rFonts w:hint="eastAsia" w:ascii="仿宋" w:hAnsi="仿宋" w:eastAsia="仿宋" w:cs="仿宋"/>
          <w:color w:val="333333"/>
          <w:highlight w:val="none"/>
          <w:u w:val="single"/>
          <w:shd w:val="clear" w:color="auto" w:fill="FFFFFF"/>
        </w:rPr>
        <w:t>（产品名称1）</w:t>
      </w:r>
      <w:r>
        <w:rPr>
          <w:rFonts w:hint="eastAsia" w:ascii="仿宋" w:hAnsi="仿宋" w:eastAsia="仿宋" w:cs="仿宋"/>
          <w:color w:val="333333"/>
          <w:highlight w:val="none"/>
          <w:shd w:val="clear" w:color="auto" w:fill="FFFFFF"/>
        </w:rPr>
        <w:t>的</w:t>
      </w:r>
      <w:r>
        <w:rPr>
          <w:rStyle w:val="52"/>
          <w:rFonts w:hint="eastAsia" w:ascii="仿宋" w:hAnsi="仿宋" w:eastAsia="仿宋" w:cs="仿宋"/>
          <w:color w:val="333333"/>
          <w:highlight w:val="none"/>
          <w:u w:val="single"/>
          <w:shd w:val="clear" w:color="auto" w:fill="FFFFFF"/>
        </w:rPr>
        <w:t>（关键工序）</w:t>
      </w:r>
      <w:r>
        <w:rPr>
          <w:rStyle w:val="52"/>
          <w:rFonts w:hint="eastAsia" w:ascii="仿宋" w:hAnsi="仿宋" w:eastAsia="仿宋" w:cs="仿宋"/>
          <w:color w:val="333333"/>
          <w:highlight w:val="none"/>
          <w:shd w:val="clear" w:color="auto" w:fill="FFFFFF"/>
          <w:vertAlign w:val="superscript"/>
        </w:rPr>
        <w:t>5</w:t>
      </w:r>
      <w:r>
        <w:rPr>
          <w:rFonts w:hint="eastAsia" w:ascii="仿宋" w:hAnsi="仿宋" w:eastAsia="仿宋" w:cs="仿宋"/>
          <w:color w:val="333333"/>
          <w:highlight w:val="none"/>
          <w:shd w:val="clear" w:color="auto" w:fill="FFFFFF"/>
        </w:rPr>
        <w:t>在中国境内完成。</w:t>
      </w:r>
    </w:p>
    <w:p>
      <w:pPr>
        <w:pStyle w:val="39"/>
        <w:shd w:val="clear" w:color="auto" w:fill="FFFFFF"/>
        <w:spacing w:before="0" w:beforeAutospacing="0" w:after="0" w:afterAutospacing="0" w:line="360" w:lineRule="auto"/>
        <w:ind w:firstLine="480" w:firstLineChars="200"/>
        <w:rPr>
          <w:rFonts w:hint="eastAsia" w:ascii="仿宋" w:hAnsi="仿宋" w:eastAsia="仿宋" w:cs="仿宋"/>
          <w:color w:val="333333"/>
          <w:highlight w:val="none"/>
        </w:rPr>
      </w:pPr>
      <w:r>
        <w:rPr>
          <w:rFonts w:hint="eastAsia" w:ascii="仿宋" w:hAnsi="仿宋" w:eastAsia="仿宋" w:cs="仿宋"/>
          <w:color w:val="333333"/>
          <w:highlight w:val="none"/>
          <w:shd w:val="clear" w:color="auto" w:fill="FFFFFF"/>
        </w:rPr>
        <w:t>2.</w:t>
      </w:r>
      <w:r>
        <w:rPr>
          <w:rStyle w:val="52"/>
          <w:rFonts w:hint="eastAsia" w:ascii="仿宋" w:hAnsi="仿宋" w:eastAsia="仿宋" w:cs="仿宋"/>
          <w:color w:val="333333"/>
          <w:highlight w:val="none"/>
          <w:u w:val="single"/>
          <w:shd w:val="clear" w:color="auto" w:fill="FFFFFF"/>
        </w:rPr>
        <w:t>（产品名称2）</w:t>
      </w:r>
      <w:r>
        <w:rPr>
          <w:rFonts w:hint="eastAsia" w:ascii="仿宋" w:hAnsi="仿宋" w:eastAsia="仿宋" w:cs="仿宋"/>
          <w:color w:val="333333"/>
          <w:highlight w:val="none"/>
          <w:shd w:val="clear" w:color="auto" w:fill="FFFFFF"/>
        </w:rPr>
        <w:t>，生产厂为</w:t>
      </w:r>
      <w:r>
        <w:rPr>
          <w:rStyle w:val="52"/>
          <w:rFonts w:hint="eastAsia" w:ascii="仿宋" w:hAnsi="仿宋" w:eastAsia="仿宋" w:cs="仿宋"/>
          <w:color w:val="333333"/>
          <w:highlight w:val="none"/>
          <w:u w:val="single"/>
          <w:shd w:val="clear" w:color="auto" w:fill="FFFFFF"/>
        </w:rPr>
        <w:t>（厂名）</w:t>
      </w:r>
      <w:r>
        <w:rPr>
          <w:rFonts w:hint="eastAsia" w:ascii="仿宋" w:hAnsi="仿宋" w:eastAsia="仿宋" w:cs="仿宋"/>
          <w:color w:val="333333"/>
          <w:highlight w:val="none"/>
          <w:shd w:val="clear" w:color="auto" w:fill="FFFFFF"/>
        </w:rPr>
        <w:t>，厂址为</w:t>
      </w:r>
      <w:r>
        <w:rPr>
          <w:rStyle w:val="52"/>
          <w:rFonts w:hint="eastAsia" w:ascii="仿宋" w:hAnsi="仿宋" w:eastAsia="仿宋" w:cs="仿宋"/>
          <w:color w:val="333333"/>
          <w:highlight w:val="none"/>
          <w:u w:val="single"/>
          <w:shd w:val="clear" w:color="auto" w:fill="FFFFFF"/>
        </w:rPr>
        <w:t>（生产厂址）</w:t>
      </w:r>
      <w:r>
        <w:rPr>
          <w:rFonts w:hint="eastAsia" w:ascii="仿宋" w:hAnsi="仿宋" w:eastAsia="仿宋" w:cs="仿宋"/>
          <w:color w:val="333333"/>
          <w:highlight w:val="none"/>
          <w:shd w:val="clear" w:color="auto" w:fill="FFFFFF"/>
        </w:rPr>
        <w:t>。</w:t>
      </w:r>
      <w:r>
        <w:rPr>
          <w:rStyle w:val="52"/>
          <w:rFonts w:hint="eastAsia" w:ascii="仿宋" w:hAnsi="仿宋" w:eastAsia="仿宋" w:cs="仿宋"/>
          <w:color w:val="333333"/>
          <w:highlight w:val="none"/>
          <w:u w:val="single"/>
          <w:shd w:val="clear" w:color="auto" w:fill="FFFFFF"/>
        </w:rPr>
        <w:t>（产品名称2）</w:t>
      </w:r>
      <w:r>
        <w:rPr>
          <w:rFonts w:hint="eastAsia" w:ascii="仿宋" w:hAnsi="仿宋" w:eastAsia="仿宋" w:cs="仿宋"/>
          <w:color w:val="333333"/>
          <w:highlight w:val="none"/>
          <w:shd w:val="clear" w:color="auto" w:fill="FFFFFF"/>
        </w:rPr>
        <w:t>的中国境内生产的组件成本占比≥</w:t>
      </w:r>
      <w:r>
        <w:rPr>
          <w:rStyle w:val="52"/>
          <w:rFonts w:hint="eastAsia" w:ascii="仿宋" w:hAnsi="仿宋" w:eastAsia="仿宋" w:cs="仿宋"/>
          <w:color w:val="333333"/>
          <w:highlight w:val="none"/>
          <w:u w:val="single"/>
          <w:shd w:val="clear" w:color="auto" w:fill="FFFFFF"/>
        </w:rPr>
        <w:t>（规定比例）</w:t>
      </w:r>
      <w:r>
        <w:rPr>
          <w:rFonts w:hint="eastAsia" w:ascii="仿宋" w:hAnsi="仿宋" w:eastAsia="仿宋" w:cs="仿宋"/>
          <w:color w:val="333333"/>
          <w:highlight w:val="none"/>
          <w:shd w:val="clear" w:color="auto" w:fill="FFFFFF"/>
        </w:rPr>
        <w:t>。</w:t>
      </w:r>
      <w:r>
        <w:rPr>
          <w:rStyle w:val="52"/>
          <w:rFonts w:hint="eastAsia" w:ascii="仿宋" w:hAnsi="仿宋" w:eastAsia="仿宋" w:cs="仿宋"/>
          <w:color w:val="333333"/>
          <w:highlight w:val="none"/>
          <w:u w:val="single"/>
          <w:shd w:val="clear" w:color="auto" w:fill="FFFFFF"/>
        </w:rPr>
        <w:t>（产品名称2）</w:t>
      </w:r>
      <w:r>
        <w:rPr>
          <w:rFonts w:hint="eastAsia" w:ascii="仿宋" w:hAnsi="仿宋" w:eastAsia="仿宋" w:cs="仿宋"/>
          <w:color w:val="333333"/>
          <w:highlight w:val="none"/>
          <w:shd w:val="clear" w:color="auto" w:fill="FFFFFF"/>
        </w:rPr>
        <w:t>的</w:t>
      </w:r>
      <w:r>
        <w:rPr>
          <w:rStyle w:val="52"/>
          <w:rFonts w:hint="eastAsia" w:ascii="仿宋" w:hAnsi="仿宋" w:eastAsia="仿宋" w:cs="仿宋"/>
          <w:color w:val="333333"/>
          <w:highlight w:val="none"/>
          <w:u w:val="single"/>
          <w:shd w:val="clear" w:color="auto" w:fill="FFFFFF"/>
        </w:rPr>
        <w:t>（关键组件）</w:t>
      </w:r>
      <w:r>
        <w:rPr>
          <w:rFonts w:hint="eastAsia" w:ascii="仿宋" w:hAnsi="仿宋" w:eastAsia="仿宋" w:cs="仿宋"/>
          <w:color w:val="333333"/>
          <w:highlight w:val="none"/>
          <w:shd w:val="clear" w:color="auto" w:fill="FFFFFF"/>
        </w:rPr>
        <w:t>在中国境内生产。</w:t>
      </w:r>
      <w:r>
        <w:rPr>
          <w:rStyle w:val="52"/>
          <w:rFonts w:hint="eastAsia" w:ascii="仿宋" w:hAnsi="仿宋" w:eastAsia="仿宋" w:cs="仿宋"/>
          <w:color w:val="333333"/>
          <w:highlight w:val="none"/>
          <w:u w:val="single"/>
          <w:shd w:val="clear" w:color="auto" w:fill="FFFFFF"/>
        </w:rPr>
        <w:t>（产品名称2）</w:t>
      </w:r>
      <w:r>
        <w:rPr>
          <w:rFonts w:hint="eastAsia" w:ascii="仿宋" w:hAnsi="仿宋" w:eastAsia="仿宋" w:cs="仿宋"/>
          <w:color w:val="333333"/>
          <w:highlight w:val="none"/>
          <w:shd w:val="clear" w:color="auto" w:fill="FFFFFF"/>
        </w:rPr>
        <w:t>的</w:t>
      </w:r>
      <w:r>
        <w:rPr>
          <w:rStyle w:val="52"/>
          <w:rFonts w:hint="eastAsia" w:ascii="仿宋" w:hAnsi="仿宋" w:eastAsia="仿宋" w:cs="仿宋"/>
          <w:color w:val="333333"/>
          <w:highlight w:val="none"/>
          <w:u w:val="single"/>
          <w:shd w:val="clear" w:color="auto" w:fill="FFFFFF"/>
        </w:rPr>
        <w:t>（关键工序）</w:t>
      </w:r>
      <w:r>
        <w:rPr>
          <w:rFonts w:hint="eastAsia" w:ascii="仿宋" w:hAnsi="仿宋" w:eastAsia="仿宋" w:cs="仿宋"/>
          <w:color w:val="333333"/>
          <w:highlight w:val="none"/>
          <w:shd w:val="clear" w:color="auto" w:fill="FFFFFF"/>
        </w:rPr>
        <w:t>在中国境内完成。</w:t>
      </w:r>
    </w:p>
    <w:p>
      <w:pPr>
        <w:pStyle w:val="39"/>
        <w:shd w:val="clear" w:color="auto" w:fill="FFFFFF"/>
        <w:spacing w:before="0" w:beforeAutospacing="0" w:after="0" w:afterAutospacing="0" w:line="360" w:lineRule="auto"/>
        <w:ind w:firstLine="480" w:firstLineChars="200"/>
        <w:rPr>
          <w:rFonts w:hint="eastAsia" w:ascii="仿宋" w:hAnsi="仿宋" w:eastAsia="仿宋" w:cs="仿宋"/>
          <w:color w:val="333333"/>
          <w:highlight w:val="none"/>
        </w:rPr>
      </w:pPr>
      <w:r>
        <w:rPr>
          <w:rFonts w:hint="eastAsia" w:ascii="仿宋" w:hAnsi="仿宋" w:eastAsia="仿宋" w:cs="仿宋"/>
          <w:color w:val="333333"/>
          <w:highlight w:val="none"/>
          <w:shd w:val="clear" w:color="auto" w:fill="FFFFFF"/>
        </w:rPr>
        <w:t>……</w:t>
      </w:r>
    </w:p>
    <w:p>
      <w:pPr>
        <w:pStyle w:val="39"/>
        <w:shd w:val="clear" w:color="auto" w:fill="FFFFFF"/>
        <w:spacing w:before="0" w:beforeAutospacing="0" w:after="0" w:afterAutospacing="0" w:line="360" w:lineRule="auto"/>
        <w:ind w:firstLine="480" w:firstLineChars="200"/>
        <w:rPr>
          <w:rFonts w:hint="eastAsia" w:ascii="仿宋" w:hAnsi="仿宋" w:eastAsia="仿宋" w:cs="仿宋"/>
          <w:color w:val="333333"/>
          <w:highlight w:val="none"/>
        </w:rPr>
      </w:pPr>
      <w:r>
        <w:rPr>
          <w:rFonts w:hint="eastAsia" w:ascii="仿宋" w:hAnsi="仿宋" w:eastAsia="仿宋" w:cs="仿宋"/>
          <w:color w:val="333333"/>
          <w:highlight w:val="none"/>
          <w:shd w:val="clear" w:color="auto" w:fill="FFFFFF"/>
        </w:rPr>
        <w:t>本公司（单位）对上述声明内容的真实性负责。如有虚假，愿承担相应法律责任。</w:t>
      </w:r>
    </w:p>
    <w:p>
      <w:pPr>
        <w:pStyle w:val="39"/>
        <w:shd w:val="clear" w:color="auto" w:fill="FFFFFF"/>
        <w:spacing w:before="0" w:beforeAutospacing="0" w:after="0" w:afterAutospacing="0" w:line="360" w:lineRule="auto"/>
        <w:rPr>
          <w:rFonts w:hint="eastAsia" w:ascii="仿宋" w:hAnsi="仿宋" w:eastAsia="仿宋" w:cs="仿宋"/>
          <w:color w:val="333333"/>
          <w:highlight w:val="none"/>
        </w:rPr>
      </w:pPr>
    </w:p>
    <w:p>
      <w:pPr>
        <w:pStyle w:val="39"/>
        <w:shd w:val="clear" w:color="auto" w:fill="FFFFFF"/>
        <w:spacing w:before="0" w:beforeAutospacing="0" w:after="0" w:afterAutospacing="0" w:line="360" w:lineRule="auto"/>
        <w:jc w:val="right"/>
        <w:rPr>
          <w:rFonts w:hint="eastAsia" w:ascii="仿宋" w:hAnsi="仿宋" w:eastAsia="仿宋" w:cs="仿宋"/>
          <w:color w:val="333333"/>
          <w:highlight w:val="none"/>
          <w:shd w:val="clear" w:color="auto" w:fill="FFFFFF"/>
        </w:rPr>
      </w:pPr>
    </w:p>
    <w:p>
      <w:pPr>
        <w:pStyle w:val="39"/>
        <w:shd w:val="clear" w:color="auto" w:fill="FFFFFF"/>
        <w:spacing w:before="0" w:beforeAutospacing="0" w:after="0" w:afterAutospacing="0" w:line="360" w:lineRule="auto"/>
        <w:jc w:val="right"/>
        <w:rPr>
          <w:rFonts w:hint="eastAsia" w:ascii="仿宋" w:hAnsi="仿宋" w:eastAsia="仿宋" w:cs="仿宋"/>
          <w:color w:val="333333"/>
          <w:highlight w:val="none"/>
        </w:rPr>
      </w:pPr>
      <w:r>
        <w:rPr>
          <w:rFonts w:hint="eastAsia" w:ascii="仿宋" w:hAnsi="仿宋" w:eastAsia="仿宋" w:cs="仿宋"/>
          <w:color w:val="333333"/>
          <w:highlight w:val="none"/>
          <w:shd w:val="clear" w:color="auto" w:fill="FFFFFF"/>
        </w:rPr>
        <w:t>公司（单位）名称（盖章）：　        </w:t>
      </w:r>
    </w:p>
    <w:p>
      <w:pPr>
        <w:pStyle w:val="39"/>
        <w:shd w:val="clear" w:color="auto" w:fill="FFFFFF"/>
        <w:spacing w:before="0" w:beforeAutospacing="0" w:after="0" w:afterAutospacing="0" w:line="360" w:lineRule="auto"/>
        <w:jc w:val="right"/>
        <w:rPr>
          <w:rFonts w:hint="eastAsia" w:ascii="仿宋" w:hAnsi="仿宋" w:eastAsia="仿宋" w:cs="仿宋"/>
          <w:color w:val="333333"/>
          <w:highlight w:val="none"/>
        </w:rPr>
      </w:pPr>
      <w:r>
        <w:rPr>
          <w:rFonts w:hint="eastAsia" w:ascii="仿宋" w:hAnsi="仿宋" w:eastAsia="仿宋" w:cs="仿宋"/>
          <w:color w:val="333333"/>
          <w:highlight w:val="none"/>
          <w:shd w:val="clear" w:color="auto" w:fill="FFFFFF"/>
        </w:rPr>
        <w:t>日期：　     年　  月　  日         </w:t>
      </w:r>
    </w:p>
    <w:p>
      <w:pPr>
        <w:pStyle w:val="39"/>
        <w:shd w:val="clear" w:color="auto" w:fill="FFFFFF"/>
        <w:spacing w:before="0" w:beforeAutospacing="0" w:after="0" w:afterAutospacing="0" w:line="360" w:lineRule="auto"/>
        <w:rPr>
          <w:rFonts w:hint="eastAsia" w:ascii="仿宋" w:hAnsi="仿宋" w:eastAsia="仿宋" w:cs="仿宋"/>
          <w:color w:val="333333"/>
          <w:highlight w:val="none"/>
          <w:shd w:val="clear" w:color="auto" w:fill="FFFFFF"/>
        </w:rPr>
      </w:pPr>
    </w:p>
    <w:p>
      <w:pPr>
        <w:pStyle w:val="39"/>
        <w:shd w:val="clear" w:color="auto" w:fill="FFFFFF"/>
        <w:spacing w:before="0" w:beforeAutospacing="0" w:after="0" w:afterAutospacing="0" w:line="360" w:lineRule="auto"/>
        <w:rPr>
          <w:rFonts w:hint="eastAsia" w:ascii="仿宋" w:hAnsi="仿宋" w:eastAsia="仿宋" w:cs="仿宋"/>
          <w:color w:val="333333"/>
          <w:highlight w:val="none"/>
          <w:shd w:val="clear" w:color="auto" w:fill="FFFFFF"/>
        </w:rPr>
      </w:pPr>
    </w:p>
    <w:p>
      <w:pPr>
        <w:spacing w:line="360" w:lineRule="auto"/>
        <w:ind w:left="424" w:leftChars="1" w:hanging="422" w:hangingChars="201"/>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注：1.产品如有型号，请在“产品名称”栏一并填写。</w:t>
      </w:r>
    </w:p>
    <w:p>
      <w:pPr>
        <w:spacing w:line="360" w:lineRule="auto"/>
        <w:ind w:left="420" w:leftChars="200"/>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2.生产厂名与厂址应与生产厂营业执照载明的相关信息保持一致。</w:t>
      </w:r>
    </w:p>
    <w:p>
      <w:pPr>
        <w:spacing w:line="360" w:lineRule="auto"/>
        <w:ind w:left="420" w:leftChars="200"/>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3.该产品的中国境内生产的组件成本占比相关要求实施前，“规定比例”栏可不填。</w:t>
      </w:r>
    </w:p>
    <w:p>
      <w:pPr>
        <w:spacing w:line="360" w:lineRule="auto"/>
        <w:ind w:left="420" w:leftChars="200"/>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4.该产品的关键组件要求实施前，“关键组件”栏可不填。</w:t>
      </w:r>
    </w:p>
    <w:p>
      <w:pPr>
        <w:spacing w:line="360" w:lineRule="auto"/>
        <w:ind w:left="420" w:leftChars="200"/>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5.该产品的关键工序要求实施前，“关键工序”栏可不填。</w:t>
      </w:r>
    </w:p>
    <w:p>
      <w:pPr>
        <w:widowControl/>
        <w:jc w:val="left"/>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br w:type="page"/>
      </w:r>
    </w:p>
    <w:p>
      <w:pPr>
        <w:pStyle w:val="39"/>
        <w:shd w:val="clear" w:color="auto" w:fill="FFFFFF"/>
        <w:spacing w:before="30" w:beforeAutospacing="0" w:after="30" w:afterAutospacing="0"/>
        <w:jc w:val="center"/>
        <w:rPr>
          <w:rStyle w:val="49"/>
          <w:rFonts w:hint="eastAsia" w:ascii="仿宋" w:hAnsi="仿宋" w:eastAsia="仿宋" w:cs="仿宋"/>
          <w:sz w:val="36"/>
          <w:szCs w:val="36"/>
          <w:highlight w:val="none"/>
        </w:rPr>
      </w:pPr>
      <w:r>
        <w:rPr>
          <w:rStyle w:val="49"/>
          <w:rFonts w:hint="eastAsia" w:ascii="仿宋" w:hAnsi="仿宋" w:eastAsia="仿宋" w:cs="仿宋"/>
          <w:sz w:val="36"/>
          <w:szCs w:val="36"/>
          <w:highlight w:val="none"/>
        </w:rPr>
        <w:t>产品成本占比承诺函</w:t>
      </w:r>
    </w:p>
    <w:p>
      <w:pPr>
        <w:pStyle w:val="39"/>
        <w:shd w:val="clear" w:color="auto" w:fill="FFFFFF"/>
        <w:spacing w:before="30" w:beforeAutospacing="0" w:after="30" w:afterAutospacing="0"/>
        <w:rPr>
          <w:rStyle w:val="49"/>
          <w:rFonts w:hint="eastAsia" w:ascii="仿宋" w:hAnsi="仿宋" w:eastAsia="仿宋" w:cs="仿宋"/>
          <w:sz w:val="36"/>
          <w:szCs w:val="36"/>
          <w:highlight w:val="none"/>
        </w:rPr>
      </w:pPr>
    </w:p>
    <w:p>
      <w:pPr>
        <w:widowControl/>
        <w:spacing w:line="360" w:lineRule="auto"/>
        <w:ind w:firstLine="480" w:firstLineChars="200"/>
        <w:jc w:val="left"/>
        <w:rPr>
          <w:rFonts w:hint="eastAsia" w:ascii="仿宋" w:hAnsi="仿宋" w:eastAsia="仿宋" w:cs="仿宋"/>
          <w:color w:val="333333"/>
          <w:sz w:val="24"/>
          <w:highlight w:val="none"/>
          <w:shd w:val="clear" w:color="auto" w:fill="FFFFFF"/>
        </w:rPr>
      </w:pPr>
      <w:r>
        <w:rPr>
          <w:rFonts w:hint="eastAsia" w:ascii="仿宋" w:hAnsi="仿宋" w:eastAsia="仿宋" w:cs="仿宋"/>
          <w:color w:val="333333"/>
          <w:sz w:val="24"/>
          <w:highlight w:val="none"/>
          <w:shd w:val="clear" w:color="auto" w:fill="FFFFFF"/>
        </w:rPr>
        <w:t>我公司（单位）郑重承诺，我公司已阅读并理解《国务院办公厅关于在政府采购中实施本国产品标准及相关政策的通知》（国办发〔2025〕34号）的规定。据此承诺如下：</w:t>
      </w:r>
    </w:p>
    <w:p>
      <w:pPr>
        <w:widowControl/>
        <w:spacing w:line="360" w:lineRule="auto"/>
        <w:ind w:firstLine="480" w:firstLineChars="200"/>
        <w:jc w:val="left"/>
        <w:rPr>
          <w:rFonts w:hint="eastAsia" w:ascii="仿宋" w:hAnsi="仿宋" w:eastAsia="仿宋" w:cs="仿宋"/>
          <w:spacing w:val="6"/>
          <w:sz w:val="24"/>
          <w:highlight w:val="none"/>
        </w:rPr>
      </w:pPr>
      <w:r>
        <w:rPr>
          <w:rFonts w:hint="eastAsia" w:ascii="仿宋" w:hAnsi="仿宋" w:eastAsia="仿宋" w:cs="仿宋"/>
          <w:color w:val="333333"/>
          <w:sz w:val="24"/>
          <w:highlight w:val="none"/>
          <w:shd w:val="clear" w:color="auto" w:fill="FFFFFF"/>
        </w:rPr>
        <w:t>为本采购项目或者采购包提供的符合本国产品标准的产品成本之和占提供的全部产品成本之和的比例为</w:t>
      </w:r>
      <w:r>
        <w:rPr>
          <w:rFonts w:hint="eastAsia" w:ascii="仿宋" w:hAnsi="仿宋" w:eastAsia="仿宋" w:cs="仿宋"/>
          <w:spacing w:val="6"/>
          <w:sz w:val="24"/>
          <w:highlight w:val="none"/>
        </w:rPr>
        <w:t>______%。</w:t>
      </w:r>
    </w:p>
    <w:p>
      <w:pPr>
        <w:widowControl/>
        <w:spacing w:line="360" w:lineRule="auto"/>
        <w:ind w:firstLine="480" w:firstLineChars="200"/>
        <w:jc w:val="left"/>
        <w:rPr>
          <w:rFonts w:hint="eastAsia" w:ascii="仿宋" w:hAnsi="仿宋" w:eastAsia="仿宋" w:cs="仿宋"/>
          <w:color w:val="000000"/>
          <w:sz w:val="24"/>
          <w:highlight w:val="none"/>
        </w:rPr>
      </w:pPr>
    </w:p>
    <w:p>
      <w:pPr>
        <w:pStyle w:val="39"/>
        <w:shd w:val="clear" w:color="auto" w:fill="FFFFFF"/>
        <w:spacing w:before="0" w:beforeAutospacing="0" w:after="0" w:afterAutospacing="0" w:line="360" w:lineRule="auto"/>
        <w:jc w:val="right"/>
        <w:rPr>
          <w:rFonts w:hint="eastAsia" w:ascii="仿宋" w:hAnsi="仿宋" w:eastAsia="仿宋" w:cs="仿宋"/>
          <w:color w:val="333333"/>
          <w:highlight w:val="none"/>
        </w:rPr>
      </w:pPr>
      <w:r>
        <w:rPr>
          <w:rFonts w:hint="eastAsia" w:ascii="仿宋" w:hAnsi="仿宋" w:eastAsia="仿宋" w:cs="仿宋"/>
          <w:color w:val="333333"/>
          <w:highlight w:val="none"/>
          <w:shd w:val="clear" w:color="auto" w:fill="FFFFFF"/>
        </w:rPr>
        <w:t>公司（单位）名称（盖章）：　        </w:t>
      </w:r>
    </w:p>
    <w:p>
      <w:pPr>
        <w:widowControl/>
        <w:spacing w:line="360" w:lineRule="auto"/>
        <w:ind w:firstLine="480" w:firstLineChars="200"/>
        <w:jc w:val="right"/>
        <w:rPr>
          <w:rFonts w:hint="eastAsia" w:ascii="仿宋" w:hAnsi="仿宋" w:eastAsia="仿宋" w:cs="仿宋"/>
          <w:color w:val="000000"/>
          <w:sz w:val="24"/>
          <w:highlight w:val="none"/>
        </w:rPr>
      </w:pPr>
      <w:r>
        <w:rPr>
          <w:rFonts w:hint="eastAsia" w:ascii="仿宋" w:hAnsi="仿宋" w:eastAsia="仿宋" w:cs="仿宋"/>
          <w:color w:val="333333"/>
          <w:sz w:val="24"/>
          <w:highlight w:val="none"/>
          <w:shd w:val="clear" w:color="auto" w:fill="FFFFFF"/>
        </w:rPr>
        <w:t>日期：　     年　  月　  日     </w:t>
      </w:r>
    </w:p>
    <w:p>
      <w:pPr>
        <w:widowControl/>
        <w:spacing w:line="360" w:lineRule="auto"/>
        <w:jc w:val="left"/>
        <w:rPr>
          <w:rFonts w:hint="eastAsia" w:ascii="仿宋" w:hAnsi="仿宋" w:eastAsia="仿宋" w:cs="仿宋"/>
          <w:color w:val="000000"/>
          <w:sz w:val="24"/>
          <w:highlight w:val="none"/>
        </w:rPr>
      </w:pPr>
    </w:p>
    <w:p>
      <w:pPr>
        <w:widowControl/>
        <w:spacing w:line="360" w:lineRule="auto"/>
        <w:jc w:val="left"/>
        <w:rPr>
          <w:rFonts w:hint="eastAsia" w:ascii="仿宋" w:hAnsi="仿宋" w:eastAsia="仿宋" w:cs="仿宋"/>
          <w:color w:val="000000"/>
          <w:sz w:val="24"/>
          <w:highlight w:val="none"/>
        </w:rPr>
      </w:pPr>
    </w:p>
    <w:p>
      <w:pPr>
        <w:spacing w:line="360" w:lineRule="auto"/>
        <w:rPr>
          <w:rFonts w:hint="eastAsia" w:ascii="仿宋" w:hAnsi="仿宋" w:eastAsia="仿宋" w:cs="仿宋"/>
          <w:color w:val="000000"/>
          <w:sz w:val="22"/>
          <w:szCs w:val="22"/>
          <w:highlight w:val="none"/>
        </w:rPr>
      </w:pPr>
      <w:r>
        <w:rPr>
          <w:rFonts w:hint="eastAsia" w:ascii="仿宋" w:hAnsi="仿宋" w:eastAsia="仿宋" w:cs="仿宋"/>
          <w:color w:val="000000"/>
          <w:sz w:val="22"/>
          <w:szCs w:val="22"/>
          <w:highlight w:val="none"/>
        </w:rPr>
        <w:t>注：</w:t>
      </w:r>
    </w:p>
    <w:p>
      <w:pPr>
        <w:spacing w:line="360" w:lineRule="auto"/>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1. 本承诺函应按包分别提供。</w:t>
      </w:r>
    </w:p>
    <w:p>
      <w:pPr>
        <w:spacing w:line="360" w:lineRule="auto"/>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2. 单一产品采购无须提供本承诺函；供应商提供产品全部为本国产品，且提供了《关于符合本国产品标准的声明函》时，无须提供本承诺函。</w:t>
      </w:r>
    </w:p>
    <w:p>
      <w:pPr>
        <w:spacing w:line="360" w:lineRule="auto"/>
        <w:rPr>
          <w:rFonts w:hint="eastAsia" w:ascii="仿宋" w:hAnsi="仿宋" w:eastAsia="仿宋" w:cs="仿宋"/>
          <w:color w:val="333333"/>
          <w:szCs w:val="21"/>
          <w:highlight w:val="none"/>
          <w:shd w:val="clear" w:color="auto" w:fill="FFFFFF"/>
        </w:rPr>
      </w:pPr>
      <w:r>
        <w:rPr>
          <w:rFonts w:hint="eastAsia" w:ascii="仿宋" w:hAnsi="仿宋" w:eastAsia="仿宋" w:cs="仿宋"/>
          <w:color w:val="333333"/>
          <w:szCs w:val="21"/>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仿宋" w:hAnsi="仿宋" w:eastAsia="仿宋" w:cs="仿宋"/>
          <w:highlight w:val="none"/>
        </w:rPr>
        <w:t>价格评审优惠</w:t>
      </w:r>
      <w:r>
        <w:rPr>
          <w:rFonts w:hint="eastAsia" w:ascii="仿宋" w:hAnsi="仿宋" w:eastAsia="仿宋" w:cs="仿宋"/>
          <w:color w:val="333333"/>
          <w:szCs w:val="21"/>
          <w:highlight w:val="none"/>
          <w:shd w:val="clear" w:color="auto" w:fill="FFFFFF"/>
        </w:rPr>
        <w:t>。</w:t>
      </w:r>
    </w:p>
    <w:p>
      <w:pPr>
        <w:widowControl/>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br w:type="page"/>
      </w:r>
    </w:p>
    <w:p>
      <w:pPr>
        <w:numPr>
          <w:ilvl w:val="0"/>
          <w:numId w:val="23"/>
        </w:numPr>
        <w:tabs>
          <w:tab w:val="left" w:pos="360"/>
        </w:tabs>
        <w:snapToGrid w:val="0"/>
        <w:spacing w:line="360" w:lineRule="auto"/>
        <w:outlineLvl w:val="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中小企业证明文件</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说明：</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rFonts w:hint="eastAsia" w:ascii="仿宋" w:hAnsi="仿宋" w:eastAsia="仿宋" w:cs="仿宋"/>
          <w:sz w:val="24"/>
          <w:highlight w:val="none"/>
        </w:rPr>
      </w:pPr>
      <w:r>
        <w:rPr>
          <w:rFonts w:hint="eastAsia" w:ascii="仿宋" w:hAnsi="仿宋" w:eastAsia="仿宋" w:cs="仿宋"/>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pPr>
        <w:widowControl/>
        <w:jc w:val="left"/>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br w:type="page"/>
      </w:r>
    </w:p>
    <w:p>
      <w:pPr>
        <w:spacing w:before="240" w:beforeLines="100" w:after="240" w:afterLines="100" w:line="360" w:lineRule="auto"/>
        <w:jc w:val="center"/>
        <w:rPr>
          <w:rFonts w:hint="eastAsia" w:ascii="仿宋" w:hAnsi="仿宋" w:eastAsia="仿宋" w:cs="仿宋"/>
          <w:b/>
          <w:color w:val="000000"/>
          <w:sz w:val="36"/>
          <w:szCs w:val="36"/>
          <w:highlight w:val="none"/>
        </w:rPr>
      </w:pPr>
      <w:r>
        <w:rPr>
          <w:rFonts w:hint="eastAsia" w:ascii="仿宋" w:hAnsi="仿宋" w:eastAsia="仿宋" w:cs="仿宋"/>
          <w:b/>
          <w:bCs/>
          <w:color w:val="000000"/>
          <w:sz w:val="36"/>
          <w:szCs w:val="36"/>
          <w:highlight w:val="none"/>
        </w:rPr>
        <w:t>中小企业声明函（货物）格式</w:t>
      </w:r>
    </w:p>
    <w:p>
      <w:pPr>
        <w:autoSpaceDE w:val="0"/>
        <w:autoSpaceDN w:val="0"/>
        <w:spacing w:line="360" w:lineRule="auto"/>
        <w:ind w:left="220" w:right="415" w:firstLine="640"/>
        <w:jc w:val="left"/>
        <w:rPr>
          <w:rFonts w:hint="eastAsia" w:ascii="仿宋" w:hAnsi="仿宋" w:eastAsia="仿宋" w:cs="仿宋"/>
          <w:kern w:val="0"/>
          <w:sz w:val="24"/>
          <w:highlight w:val="none"/>
        </w:rPr>
      </w:pPr>
      <w:r>
        <w:rPr>
          <w:rFonts w:hint="eastAsia" w:ascii="仿宋" w:hAnsi="仿宋" w:eastAsia="仿宋" w:cs="仿宋"/>
          <w:kern w:val="0"/>
          <w:sz w:val="24"/>
          <w:highlight w:val="none"/>
        </w:rPr>
        <w:t>本公司（联合体）郑重声明，根据《政府采购促进中小企业发展管理办法》（财库﹝2020﹞46号）的规定，本公司（联合体）参加</w:t>
      </w:r>
      <w:r>
        <w:rPr>
          <w:rFonts w:hint="eastAsia" w:ascii="仿宋" w:hAnsi="仿宋" w:eastAsia="仿宋" w:cs="仿宋"/>
          <w:i/>
          <w:kern w:val="0"/>
          <w:sz w:val="24"/>
          <w:highlight w:val="none"/>
          <w:u w:val="single"/>
        </w:rPr>
        <w:t>（单位名称）</w:t>
      </w:r>
      <w:r>
        <w:rPr>
          <w:rFonts w:hint="eastAsia" w:ascii="仿宋" w:hAnsi="仿宋" w:eastAsia="仿宋" w:cs="仿宋"/>
          <w:kern w:val="0"/>
          <w:sz w:val="24"/>
          <w:highlight w:val="none"/>
        </w:rPr>
        <w:t>的</w:t>
      </w:r>
      <w:r>
        <w:rPr>
          <w:rFonts w:hint="eastAsia" w:ascii="仿宋" w:hAnsi="仿宋" w:eastAsia="仿宋" w:cs="仿宋"/>
          <w:i/>
          <w:kern w:val="0"/>
          <w:sz w:val="24"/>
          <w:highlight w:val="none"/>
          <w:u w:val="single"/>
        </w:rPr>
        <w:t>（项目名称）</w:t>
      </w:r>
      <w:r>
        <w:rPr>
          <w:rFonts w:hint="eastAsia" w:ascii="仿宋" w:hAnsi="仿宋" w:eastAsia="仿宋" w:cs="仿宋"/>
          <w:kern w:val="0"/>
          <w:sz w:val="24"/>
          <w:highlight w:val="none"/>
        </w:rPr>
        <w:t>采购活动，提供的货物全部由符合政策要求的中小企业制造。相关企业（含联合体中的中小企业、签订分包意向协议的中小企业）的具体情况如下：</w:t>
      </w:r>
    </w:p>
    <w:p>
      <w:pPr>
        <w:numPr>
          <w:ilvl w:val="0"/>
          <w:numId w:val="24"/>
        </w:numPr>
        <w:tabs>
          <w:tab w:val="left" w:pos="1183"/>
          <w:tab w:val="left" w:pos="1484"/>
          <w:tab w:val="left" w:pos="4662"/>
          <w:tab w:val="left" w:pos="6903"/>
        </w:tabs>
        <w:autoSpaceDE w:val="0"/>
        <w:autoSpaceDN w:val="0"/>
        <w:spacing w:line="360" w:lineRule="auto"/>
        <w:ind w:right="169" w:firstLine="646"/>
        <w:jc w:val="left"/>
        <w:rPr>
          <w:rFonts w:hint="eastAsia" w:ascii="仿宋" w:hAnsi="仿宋" w:eastAsia="仿宋" w:cs="仿宋"/>
          <w:kern w:val="0"/>
          <w:sz w:val="24"/>
          <w:highlight w:val="none"/>
          <w:u w:color="000000"/>
        </w:rPr>
      </w:pPr>
      <w:r>
        <w:rPr>
          <w:rFonts w:hint="eastAsia" w:ascii="仿宋" w:hAnsi="仿宋" w:eastAsia="仿宋" w:cs="仿宋"/>
          <w:i/>
          <w:kern w:val="0"/>
          <w:sz w:val="24"/>
          <w:highlight w:val="none"/>
          <w:u w:val="single" w:color="000000"/>
        </w:rPr>
        <w:t>（标的名称）</w:t>
      </w:r>
      <w:r>
        <w:rPr>
          <w:rFonts w:hint="eastAsia" w:ascii="仿宋" w:hAnsi="仿宋" w:eastAsia="仿宋" w:cs="仿宋"/>
          <w:kern w:val="0"/>
          <w:sz w:val="24"/>
          <w:highlight w:val="none"/>
          <w:u w:color="000000"/>
        </w:rPr>
        <w:t>，属于</w:t>
      </w:r>
      <w:r>
        <w:rPr>
          <w:rFonts w:hint="eastAsia" w:ascii="仿宋" w:hAnsi="仿宋" w:eastAsia="仿宋" w:cs="仿宋"/>
          <w:i/>
          <w:kern w:val="0"/>
          <w:sz w:val="24"/>
          <w:highlight w:val="none"/>
          <w:u w:color="000000"/>
        </w:rPr>
        <w:t>（</w:t>
      </w:r>
      <w:r>
        <w:rPr>
          <w:rFonts w:hint="eastAsia" w:ascii="仿宋" w:hAnsi="仿宋" w:eastAsia="仿宋" w:cs="仿宋"/>
          <w:i/>
          <w:kern w:val="0"/>
          <w:sz w:val="24"/>
          <w:highlight w:val="none"/>
          <w:u w:val="single" w:color="000000"/>
        </w:rPr>
        <w:t>采购文件中明确的所属行业）行业</w:t>
      </w:r>
      <w:r>
        <w:rPr>
          <w:rFonts w:hint="eastAsia" w:ascii="仿宋" w:hAnsi="仿宋" w:eastAsia="仿宋" w:cs="仿宋"/>
          <w:kern w:val="0"/>
          <w:sz w:val="24"/>
          <w:highlight w:val="none"/>
          <w:u w:color="000000"/>
        </w:rPr>
        <w:t>；制造商为</w:t>
      </w:r>
      <w:r>
        <w:rPr>
          <w:rFonts w:hint="eastAsia" w:ascii="仿宋" w:hAnsi="仿宋" w:eastAsia="仿宋" w:cs="仿宋"/>
          <w:i/>
          <w:kern w:val="0"/>
          <w:sz w:val="24"/>
          <w:highlight w:val="none"/>
          <w:u w:val="single" w:color="000000"/>
        </w:rPr>
        <w:t>（企业名称）</w:t>
      </w:r>
      <w:r>
        <w:rPr>
          <w:rFonts w:hint="eastAsia" w:ascii="仿宋" w:hAnsi="仿宋" w:eastAsia="仿宋" w:cs="仿宋"/>
          <w:kern w:val="0"/>
          <w:sz w:val="24"/>
          <w:highlight w:val="none"/>
          <w:u w:color="000000"/>
        </w:rPr>
        <w:t>，从业人员</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人，营业收入为</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万元，资产总额为</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万元</w:t>
      </w:r>
      <w:r>
        <w:rPr>
          <w:rFonts w:hint="eastAsia" w:ascii="仿宋" w:hAnsi="仿宋" w:eastAsia="仿宋" w:cs="仿宋"/>
          <w:highlight w:val="none"/>
        </w:rPr>
        <w:fldChar w:fldCharType="begin"/>
      </w:r>
      <w:r>
        <w:rPr>
          <w:rFonts w:hint="eastAsia" w:ascii="仿宋" w:hAnsi="仿宋" w:eastAsia="仿宋" w:cs="仿宋"/>
          <w:highlight w:val="none"/>
        </w:rPr>
        <w:instrText xml:space="preserve">HYPERLINK \l "_bookmark0"</w:instrText>
      </w:r>
      <w:r>
        <w:rPr>
          <w:rFonts w:hint="eastAsia" w:ascii="仿宋" w:hAnsi="仿宋" w:eastAsia="仿宋" w:cs="仿宋"/>
          <w:highlight w:val="none"/>
        </w:rPr>
        <w:fldChar w:fldCharType="separate"/>
      </w:r>
      <w:r>
        <w:rPr>
          <w:rFonts w:hint="eastAsia" w:ascii="仿宋" w:hAnsi="仿宋" w:eastAsia="仿宋" w:cs="仿宋"/>
          <w:kern w:val="0"/>
          <w:position w:val="16"/>
          <w:sz w:val="24"/>
          <w:highlight w:val="none"/>
          <w:u w:color="000000"/>
        </w:rPr>
        <w:t>1</w:t>
      </w:r>
      <w:r>
        <w:rPr>
          <w:rFonts w:hint="eastAsia" w:ascii="仿宋" w:hAnsi="仿宋" w:eastAsia="仿宋" w:cs="仿宋"/>
          <w:highlight w:val="none"/>
        </w:rPr>
        <w:fldChar w:fldCharType="end"/>
      </w:r>
      <w:r>
        <w:rPr>
          <w:rFonts w:hint="eastAsia" w:ascii="仿宋" w:hAnsi="仿宋" w:eastAsia="仿宋" w:cs="仿宋"/>
          <w:kern w:val="0"/>
          <w:sz w:val="24"/>
          <w:highlight w:val="none"/>
          <w:u w:color="000000"/>
        </w:rPr>
        <w:t>，属于</w:t>
      </w:r>
      <w:r>
        <w:rPr>
          <w:rFonts w:hint="eastAsia" w:ascii="仿宋" w:hAnsi="仿宋" w:eastAsia="仿宋" w:cs="仿宋"/>
          <w:i/>
          <w:kern w:val="0"/>
          <w:sz w:val="24"/>
          <w:highlight w:val="none"/>
          <w:u w:val="single" w:color="000000"/>
        </w:rPr>
        <w:t>（中型企业、小型企业、微型企业）</w:t>
      </w:r>
      <w:r>
        <w:rPr>
          <w:rFonts w:hint="eastAsia" w:ascii="仿宋" w:hAnsi="仿宋" w:eastAsia="仿宋" w:cs="仿宋"/>
          <w:kern w:val="0"/>
          <w:sz w:val="24"/>
          <w:highlight w:val="none"/>
          <w:u w:color="000000"/>
        </w:rPr>
        <w:t>；</w:t>
      </w:r>
    </w:p>
    <w:p>
      <w:pPr>
        <w:numPr>
          <w:ilvl w:val="0"/>
          <w:numId w:val="24"/>
        </w:numPr>
        <w:tabs>
          <w:tab w:val="left" w:pos="1165"/>
          <w:tab w:val="left" w:pos="1183"/>
          <w:tab w:val="left" w:pos="4362"/>
          <w:tab w:val="left" w:pos="6577"/>
        </w:tabs>
        <w:autoSpaceDE w:val="0"/>
        <w:autoSpaceDN w:val="0"/>
        <w:spacing w:line="360" w:lineRule="auto"/>
        <w:ind w:right="169" w:firstLine="646"/>
        <w:jc w:val="left"/>
        <w:rPr>
          <w:rFonts w:hint="eastAsia" w:ascii="仿宋" w:hAnsi="仿宋" w:eastAsia="仿宋" w:cs="仿宋"/>
          <w:kern w:val="0"/>
          <w:sz w:val="24"/>
          <w:highlight w:val="none"/>
          <w:u w:color="000000"/>
        </w:rPr>
      </w:pPr>
      <w:r>
        <w:rPr>
          <w:rFonts w:hint="eastAsia" w:ascii="仿宋" w:hAnsi="仿宋" w:eastAsia="仿宋" w:cs="仿宋"/>
          <w:i/>
          <w:kern w:val="0"/>
          <w:sz w:val="24"/>
          <w:highlight w:val="none"/>
          <w:u w:val="single" w:color="000000"/>
        </w:rPr>
        <w:t>（标的名称）</w:t>
      </w:r>
      <w:r>
        <w:rPr>
          <w:rFonts w:hint="eastAsia" w:ascii="仿宋" w:hAnsi="仿宋" w:eastAsia="仿宋" w:cs="仿宋"/>
          <w:kern w:val="0"/>
          <w:sz w:val="24"/>
          <w:highlight w:val="none"/>
          <w:u w:color="000000"/>
        </w:rPr>
        <w:t>，属于</w:t>
      </w:r>
      <w:r>
        <w:rPr>
          <w:rFonts w:hint="eastAsia" w:ascii="仿宋" w:hAnsi="仿宋" w:eastAsia="仿宋" w:cs="仿宋"/>
          <w:i/>
          <w:kern w:val="0"/>
          <w:sz w:val="24"/>
          <w:highlight w:val="none"/>
          <w:u w:color="000000"/>
        </w:rPr>
        <w:t>（</w:t>
      </w:r>
      <w:r>
        <w:rPr>
          <w:rFonts w:hint="eastAsia" w:ascii="仿宋" w:hAnsi="仿宋" w:eastAsia="仿宋" w:cs="仿宋"/>
          <w:i/>
          <w:kern w:val="0"/>
          <w:sz w:val="24"/>
          <w:highlight w:val="none"/>
          <w:u w:val="single" w:color="000000"/>
        </w:rPr>
        <w:t>采购文件中明确的所属行业）行业</w:t>
      </w:r>
      <w:r>
        <w:rPr>
          <w:rFonts w:hint="eastAsia" w:ascii="仿宋" w:hAnsi="仿宋" w:eastAsia="仿宋" w:cs="仿宋"/>
          <w:kern w:val="0"/>
          <w:sz w:val="24"/>
          <w:highlight w:val="none"/>
          <w:u w:color="000000"/>
        </w:rPr>
        <w:t>；制造商为</w:t>
      </w:r>
      <w:r>
        <w:rPr>
          <w:rFonts w:hint="eastAsia" w:ascii="仿宋" w:hAnsi="仿宋" w:eastAsia="仿宋" w:cs="仿宋"/>
          <w:i/>
          <w:kern w:val="0"/>
          <w:sz w:val="24"/>
          <w:highlight w:val="none"/>
          <w:u w:val="single" w:color="000000"/>
        </w:rPr>
        <w:t>（企业名称）</w:t>
      </w:r>
      <w:r>
        <w:rPr>
          <w:rFonts w:hint="eastAsia" w:ascii="仿宋" w:hAnsi="仿宋" w:eastAsia="仿宋" w:cs="仿宋"/>
          <w:kern w:val="0"/>
          <w:sz w:val="24"/>
          <w:highlight w:val="none"/>
          <w:u w:color="000000"/>
        </w:rPr>
        <w:t>，从业人员</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人，营业收入为</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万元，资产总额为</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万元，属于</w:t>
      </w:r>
      <w:r>
        <w:rPr>
          <w:rFonts w:hint="eastAsia" w:ascii="仿宋" w:hAnsi="仿宋" w:eastAsia="仿宋" w:cs="仿宋"/>
          <w:i/>
          <w:kern w:val="0"/>
          <w:sz w:val="24"/>
          <w:highlight w:val="none"/>
          <w:u w:val="single" w:color="000000"/>
        </w:rPr>
        <w:t>（中型企业、小型企业、微型企业）</w:t>
      </w:r>
      <w:r>
        <w:rPr>
          <w:rFonts w:hint="eastAsia" w:ascii="仿宋" w:hAnsi="仿宋" w:eastAsia="仿宋" w:cs="仿宋"/>
          <w:kern w:val="0"/>
          <w:sz w:val="24"/>
          <w:highlight w:val="none"/>
          <w:u w:color="000000"/>
        </w:rPr>
        <w:t>；</w:t>
      </w:r>
    </w:p>
    <w:p>
      <w:pPr>
        <w:autoSpaceDE w:val="0"/>
        <w:autoSpaceDN w:val="0"/>
        <w:spacing w:line="360" w:lineRule="auto"/>
        <w:ind w:left="860"/>
        <w:jc w:val="left"/>
        <w:rPr>
          <w:rFonts w:hint="eastAsia" w:ascii="仿宋" w:hAnsi="仿宋" w:eastAsia="仿宋" w:cs="仿宋"/>
          <w:kern w:val="0"/>
          <w:sz w:val="24"/>
          <w:highlight w:val="none"/>
        </w:rPr>
      </w:pPr>
      <w:r>
        <w:rPr>
          <w:rFonts w:hint="eastAsia" w:ascii="仿宋" w:hAnsi="仿宋" w:eastAsia="仿宋" w:cs="仿宋"/>
          <w:kern w:val="0"/>
          <w:sz w:val="24"/>
          <w:highlight w:val="none"/>
        </w:rPr>
        <w:t>……</w:t>
      </w:r>
    </w:p>
    <w:p>
      <w:pPr>
        <w:autoSpaceDE w:val="0"/>
        <w:autoSpaceDN w:val="0"/>
        <w:spacing w:line="360" w:lineRule="auto"/>
        <w:ind w:left="220" w:right="417" w:firstLine="645"/>
        <w:rPr>
          <w:rFonts w:hint="eastAsia" w:ascii="仿宋" w:hAnsi="仿宋" w:eastAsia="仿宋" w:cs="仿宋"/>
          <w:kern w:val="0"/>
          <w:sz w:val="24"/>
          <w:highlight w:val="none"/>
        </w:rPr>
      </w:pPr>
      <w:r>
        <w:rPr>
          <w:rFonts w:hint="eastAsia" w:ascii="仿宋" w:hAnsi="仿宋" w:eastAsia="仿宋" w:cs="仿宋"/>
          <w:kern w:val="0"/>
          <w:sz w:val="24"/>
          <w:highlight w:val="none"/>
        </w:rPr>
        <w:t>以上企业，不属于大企业的分支机构，不存在控股股东为大企业的情形，也不存在与大企业的负责人为同一人的情形。</w:t>
      </w:r>
    </w:p>
    <w:p>
      <w:pPr>
        <w:autoSpaceDE w:val="0"/>
        <w:autoSpaceDN w:val="0"/>
        <w:spacing w:line="360" w:lineRule="auto"/>
        <w:ind w:left="220" w:right="372" w:firstLine="645"/>
        <w:jc w:val="left"/>
        <w:rPr>
          <w:rFonts w:hint="eastAsia" w:ascii="仿宋" w:hAnsi="仿宋" w:eastAsia="仿宋" w:cs="仿宋"/>
          <w:kern w:val="0"/>
          <w:sz w:val="24"/>
          <w:highlight w:val="none"/>
        </w:rPr>
      </w:pPr>
      <w:r>
        <w:rPr>
          <w:rFonts w:hint="eastAsia" w:ascii="仿宋" w:hAnsi="仿宋" w:eastAsia="仿宋" w:cs="仿宋"/>
          <w:kern w:val="0"/>
          <w:sz w:val="24"/>
          <w:highlight w:val="none"/>
        </w:rPr>
        <w:t>本企业对上述声明内容的真实性负责。如有虚假，将依法承担相应责任。</w:t>
      </w:r>
    </w:p>
    <w:p>
      <w:pPr>
        <w:spacing w:line="360" w:lineRule="auto"/>
        <w:ind w:firstLine="504"/>
        <w:rPr>
          <w:rFonts w:hint="eastAsia" w:ascii="仿宋" w:hAnsi="仿宋" w:eastAsia="仿宋" w:cs="仿宋"/>
          <w:spacing w:val="6"/>
          <w:sz w:val="24"/>
          <w:highlight w:val="none"/>
        </w:rPr>
      </w:pPr>
    </w:p>
    <w:p>
      <w:pPr>
        <w:spacing w:line="360" w:lineRule="auto"/>
        <w:ind w:firstLine="504"/>
        <w:rPr>
          <w:rFonts w:hint="eastAsia" w:ascii="仿宋" w:hAnsi="仿宋" w:eastAsia="仿宋" w:cs="仿宋"/>
          <w:spacing w:val="6"/>
          <w:sz w:val="24"/>
          <w:highlight w:val="none"/>
        </w:rPr>
      </w:pPr>
    </w:p>
    <w:p>
      <w:pPr>
        <w:spacing w:line="360" w:lineRule="auto"/>
        <w:ind w:right="360" w:firstLine="48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企业名称（盖章）：________</w:t>
      </w:r>
    </w:p>
    <w:p>
      <w:pPr>
        <w:spacing w:line="360" w:lineRule="auto"/>
        <w:ind w:right="360" w:firstLine="48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 期：________</w:t>
      </w:r>
    </w:p>
    <w:p>
      <w:pPr>
        <w:spacing w:line="360" w:lineRule="auto"/>
        <w:ind w:right="360" w:firstLine="480"/>
        <w:jc w:val="right"/>
        <w:rPr>
          <w:rFonts w:hint="eastAsia" w:ascii="仿宋" w:hAnsi="仿宋" w:eastAsia="仿宋" w:cs="仿宋"/>
          <w:color w:val="000000"/>
          <w:sz w:val="24"/>
          <w:highlight w:val="none"/>
        </w:rPr>
      </w:pPr>
    </w:p>
    <w:p>
      <w:pPr>
        <w:spacing w:line="360" w:lineRule="auto"/>
        <w:ind w:right="360" w:firstLine="480"/>
        <w:jc w:val="right"/>
        <w:rPr>
          <w:rFonts w:hint="eastAsia" w:ascii="仿宋" w:hAnsi="仿宋" w:eastAsia="仿宋" w:cs="仿宋"/>
          <w:color w:val="000000"/>
          <w:sz w:val="24"/>
          <w:highlight w:val="none"/>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vertAlign w:val="superscript"/>
              </w:rPr>
              <w:t>1</w:t>
            </w:r>
            <w:r>
              <w:rPr>
                <w:rFonts w:hint="eastAsia" w:ascii="仿宋" w:hAnsi="仿宋" w:eastAsia="仿宋" w:cs="仿宋"/>
                <w:color w:val="000000"/>
                <w:szCs w:val="21"/>
                <w:highlight w:val="none"/>
              </w:rPr>
              <w:t>从业人员、营业收入、资产总额填报上一年度数据，无上一年度数据的新成立企业可不填报。</w:t>
            </w:r>
          </w:p>
        </w:tc>
      </w:tr>
    </w:tbl>
    <w:p>
      <w:pPr>
        <w:autoSpaceDE w:val="0"/>
        <w:autoSpaceDN w:val="0"/>
        <w:adjustRightInd w:val="0"/>
        <w:ind w:firstLine="420"/>
        <w:jc w:val="left"/>
        <w:rPr>
          <w:rFonts w:hint="eastAsia" w:ascii="仿宋" w:hAnsi="仿宋" w:eastAsia="仿宋" w:cs="仿宋"/>
          <w:sz w:val="24"/>
          <w:highlight w:val="none"/>
        </w:rPr>
      </w:pPr>
    </w:p>
    <w:p>
      <w:pPr>
        <w:spacing w:line="360" w:lineRule="auto"/>
        <w:rPr>
          <w:rFonts w:hint="eastAsia" w:ascii="仿宋" w:hAnsi="仿宋" w:eastAsia="仿宋" w:cs="仿宋"/>
          <w:color w:val="000000"/>
          <w:sz w:val="24"/>
          <w:highlight w:val="none"/>
        </w:rPr>
      </w:pPr>
    </w:p>
    <w:p>
      <w:pPr>
        <w:spacing w:before="240" w:beforeLines="100" w:after="240" w:afterLines="100" w:line="360" w:lineRule="auto"/>
        <w:jc w:val="center"/>
        <w:rPr>
          <w:rFonts w:hint="eastAsia" w:ascii="仿宋" w:hAnsi="仿宋" w:eastAsia="仿宋" w:cs="仿宋"/>
          <w:b/>
          <w:bCs/>
          <w:color w:val="000000"/>
          <w:sz w:val="36"/>
          <w:szCs w:val="36"/>
          <w:highlight w:val="none"/>
        </w:rPr>
      </w:pPr>
      <w:r>
        <w:rPr>
          <w:rFonts w:hint="eastAsia" w:ascii="仿宋" w:hAnsi="仿宋" w:eastAsia="仿宋" w:cs="仿宋"/>
          <w:color w:val="000000"/>
          <w:sz w:val="24"/>
          <w:highlight w:val="none"/>
        </w:rPr>
        <w:br w:type="page"/>
      </w:r>
      <w:r>
        <w:rPr>
          <w:rFonts w:hint="eastAsia" w:ascii="仿宋" w:hAnsi="仿宋" w:eastAsia="仿宋" w:cs="仿宋"/>
          <w:b/>
          <w:bCs/>
          <w:color w:val="000000"/>
          <w:sz w:val="36"/>
          <w:szCs w:val="36"/>
          <w:highlight w:val="none"/>
        </w:rPr>
        <w:t>中小企业声明函（工程、服务）格式</w:t>
      </w:r>
    </w:p>
    <w:p>
      <w:pPr>
        <w:autoSpaceDE w:val="0"/>
        <w:autoSpaceDN w:val="0"/>
        <w:spacing w:line="360" w:lineRule="auto"/>
        <w:ind w:left="220" w:right="415" w:firstLine="640"/>
        <w:jc w:val="left"/>
        <w:rPr>
          <w:rFonts w:hint="eastAsia" w:ascii="仿宋" w:hAnsi="仿宋" w:eastAsia="仿宋" w:cs="仿宋"/>
          <w:kern w:val="0"/>
          <w:sz w:val="24"/>
          <w:highlight w:val="none"/>
        </w:rPr>
      </w:pPr>
      <w:r>
        <w:rPr>
          <w:rFonts w:hint="eastAsia" w:ascii="仿宋" w:hAnsi="仿宋" w:eastAsia="仿宋" w:cs="仿宋"/>
          <w:kern w:val="0"/>
          <w:sz w:val="24"/>
          <w:highlight w:val="none"/>
        </w:rPr>
        <w:t>本公司（联合体）郑重声明，根据《政府采购促进中小企业发展管理办法》（财库﹝2020﹞46号）的规定，本公司（联合体）参加</w:t>
      </w:r>
      <w:r>
        <w:rPr>
          <w:rFonts w:hint="eastAsia" w:ascii="仿宋" w:hAnsi="仿宋" w:eastAsia="仿宋" w:cs="仿宋"/>
          <w:i/>
          <w:kern w:val="0"/>
          <w:sz w:val="24"/>
          <w:highlight w:val="none"/>
          <w:u w:val="single"/>
        </w:rPr>
        <w:t>（单位名称）</w:t>
      </w:r>
      <w:r>
        <w:rPr>
          <w:rFonts w:hint="eastAsia" w:ascii="仿宋" w:hAnsi="仿宋" w:eastAsia="仿宋" w:cs="仿宋"/>
          <w:kern w:val="0"/>
          <w:sz w:val="24"/>
          <w:highlight w:val="none"/>
        </w:rPr>
        <w:t>的</w:t>
      </w:r>
      <w:r>
        <w:rPr>
          <w:rFonts w:hint="eastAsia" w:ascii="仿宋" w:hAnsi="仿宋" w:eastAsia="仿宋" w:cs="仿宋"/>
          <w:i/>
          <w:kern w:val="0"/>
          <w:sz w:val="24"/>
          <w:highlight w:val="none"/>
          <w:u w:val="single"/>
        </w:rPr>
        <w:t>（项目名称）</w:t>
      </w:r>
      <w:r>
        <w:rPr>
          <w:rFonts w:hint="eastAsia" w:ascii="仿宋" w:hAnsi="仿宋" w:eastAsia="仿宋" w:cs="仿宋"/>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25"/>
        </w:numPr>
        <w:tabs>
          <w:tab w:val="left" w:pos="1276"/>
          <w:tab w:val="left" w:pos="5005"/>
          <w:tab w:val="left" w:pos="7227"/>
        </w:tabs>
        <w:autoSpaceDE w:val="0"/>
        <w:autoSpaceDN w:val="0"/>
        <w:spacing w:line="360" w:lineRule="auto"/>
        <w:ind w:left="284" w:right="236" w:firstLine="576"/>
        <w:jc w:val="left"/>
        <w:rPr>
          <w:rFonts w:hint="eastAsia" w:ascii="仿宋" w:hAnsi="仿宋" w:eastAsia="仿宋" w:cs="仿宋"/>
          <w:kern w:val="0"/>
          <w:sz w:val="24"/>
          <w:highlight w:val="none"/>
        </w:rPr>
      </w:pPr>
      <w:r>
        <w:rPr>
          <w:rFonts w:hint="eastAsia" w:ascii="仿宋" w:hAnsi="仿宋" w:eastAsia="仿宋" w:cs="仿宋"/>
          <w:i/>
          <w:kern w:val="0"/>
          <w:sz w:val="24"/>
          <w:highlight w:val="none"/>
          <w:u w:val="single" w:color="000000"/>
        </w:rPr>
        <w:t>（标的名称）</w:t>
      </w:r>
      <w:r>
        <w:rPr>
          <w:rFonts w:hint="eastAsia" w:ascii="仿宋" w:hAnsi="仿宋" w:eastAsia="仿宋" w:cs="仿宋"/>
          <w:kern w:val="0"/>
          <w:sz w:val="24"/>
          <w:highlight w:val="none"/>
          <w:u w:color="000000"/>
        </w:rPr>
        <w:t>，属于</w:t>
      </w:r>
      <w:r>
        <w:rPr>
          <w:rFonts w:hint="eastAsia" w:ascii="仿宋" w:hAnsi="仿宋" w:eastAsia="仿宋" w:cs="仿宋"/>
          <w:i/>
          <w:kern w:val="0"/>
          <w:sz w:val="24"/>
          <w:highlight w:val="none"/>
          <w:u w:color="000000"/>
        </w:rPr>
        <w:t>（</w:t>
      </w:r>
      <w:r>
        <w:rPr>
          <w:rFonts w:hint="eastAsia" w:ascii="仿宋" w:hAnsi="仿宋" w:eastAsia="仿宋" w:cs="仿宋"/>
          <w:i/>
          <w:kern w:val="0"/>
          <w:sz w:val="24"/>
          <w:highlight w:val="none"/>
          <w:u w:val="single" w:color="000000"/>
        </w:rPr>
        <w:t>采购文件中明确的所属行业）</w:t>
      </w:r>
      <w:r>
        <w:rPr>
          <w:rFonts w:hint="eastAsia" w:ascii="仿宋" w:hAnsi="仿宋" w:eastAsia="仿宋" w:cs="仿宋"/>
          <w:kern w:val="0"/>
          <w:sz w:val="24"/>
          <w:highlight w:val="none"/>
          <w:u w:color="000000"/>
        </w:rPr>
        <w:t>；</w:t>
      </w:r>
      <w:r>
        <w:rPr>
          <w:rFonts w:hint="eastAsia" w:ascii="仿宋" w:hAnsi="仿宋" w:eastAsia="仿宋" w:cs="仿宋"/>
          <w:kern w:val="0"/>
          <w:sz w:val="24"/>
          <w:highlight w:val="none"/>
        </w:rPr>
        <w:t>承建（承接）企业为</w:t>
      </w:r>
      <w:r>
        <w:rPr>
          <w:rFonts w:hint="eastAsia" w:ascii="仿宋" w:hAnsi="仿宋" w:eastAsia="仿宋" w:cs="仿宋"/>
          <w:i/>
          <w:kern w:val="0"/>
          <w:sz w:val="24"/>
          <w:highlight w:val="none"/>
          <w:u w:val="single"/>
        </w:rPr>
        <w:t>（企业名称）</w:t>
      </w:r>
      <w:r>
        <w:rPr>
          <w:rFonts w:hint="eastAsia" w:ascii="仿宋" w:hAnsi="仿宋" w:eastAsia="仿宋" w:cs="仿宋"/>
          <w:kern w:val="0"/>
          <w:sz w:val="24"/>
          <w:highlight w:val="none"/>
        </w:rPr>
        <w:t>，从业人员</w:t>
      </w:r>
      <w:r>
        <w:rPr>
          <w:rFonts w:hint="eastAsia" w:ascii="仿宋" w:hAnsi="仿宋" w:eastAsia="仿宋" w:cs="仿宋"/>
          <w:kern w:val="0"/>
          <w:sz w:val="24"/>
          <w:highlight w:val="none"/>
          <w:u w:val="single"/>
        </w:rPr>
        <w:tab/>
      </w:r>
      <w:r>
        <w:rPr>
          <w:rFonts w:hint="eastAsia" w:ascii="仿宋" w:hAnsi="仿宋" w:eastAsia="仿宋" w:cs="仿宋"/>
          <w:kern w:val="0"/>
          <w:sz w:val="24"/>
          <w:highlight w:val="none"/>
        </w:rPr>
        <w:t>人，营业收入为</w:t>
      </w:r>
      <w:r>
        <w:rPr>
          <w:rFonts w:hint="eastAsia" w:ascii="仿宋" w:hAnsi="仿宋" w:eastAsia="仿宋" w:cs="仿宋"/>
          <w:kern w:val="0"/>
          <w:sz w:val="24"/>
          <w:highlight w:val="none"/>
          <w:u w:val="single"/>
        </w:rPr>
        <w:tab/>
      </w:r>
      <w:r>
        <w:rPr>
          <w:rFonts w:hint="eastAsia" w:ascii="仿宋" w:hAnsi="仿宋" w:eastAsia="仿宋" w:cs="仿宋"/>
          <w:kern w:val="0"/>
          <w:sz w:val="24"/>
          <w:highlight w:val="none"/>
        </w:rPr>
        <w:t>万元，资产总额为</w:t>
      </w:r>
      <w:r>
        <w:rPr>
          <w:rFonts w:hint="eastAsia" w:ascii="仿宋" w:hAnsi="仿宋" w:eastAsia="仿宋" w:cs="仿宋"/>
          <w:kern w:val="0"/>
          <w:sz w:val="24"/>
          <w:highlight w:val="none"/>
          <w:u w:val="single"/>
        </w:rPr>
        <w:tab/>
      </w:r>
      <w:r>
        <w:rPr>
          <w:rFonts w:hint="eastAsia" w:ascii="仿宋" w:hAnsi="仿宋" w:eastAsia="仿宋" w:cs="仿宋"/>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rFonts w:hint="eastAsia" w:ascii="仿宋" w:hAnsi="仿宋" w:eastAsia="仿宋" w:cs="仿宋"/>
          <w:kern w:val="0"/>
          <w:position w:val="16"/>
          <w:sz w:val="24"/>
          <w:highlight w:val="none"/>
        </w:rPr>
        <w:t>1</w:t>
      </w:r>
      <w:r>
        <w:rPr>
          <w:rFonts w:hint="eastAsia" w:ascii="仿宋" w:hAnsi="仿宋" w:eastAsia="仿宋" w:cs="仿宋"/>
          <w:kern w:val="0"/>
          <w:position w:val="16"/>
          <w:sz w:val="24"/>
          <w:highlight w:val="none"/>
        </w:rPr>
        <w:fldChar w:fldCharType="end"/>
      </w:r>
      <w:r>
        <w:rPr>
          <w:rFonts w:hint="eastAsia" w:ascii="仿宋" w:hAnsi="仿宋" w:eastAsia="仿宋" w:cs="仿宋"/>
          <w:kern w:val="0"/>
          <w:sz w:val="24"/>
          <w:highlight w:val="none"/>
        </w:rPr>
        <w:t>，属于</w:t>
      </w:r>
      <w:r>
        <w:rPr>
          <w:rFonts w:hint="eastAsia" w:ascii="仿宋" w:hAnsi="仿宋" w:eastAsia="仿宋" w:cs="仿宋"/>
          <w:i/>
          <w:kern w:val="0"/>
          <w:sz w:val="24"/>
          <w:highlight w:val="none"/>
          <w:u w:val="single"/>
        </w:rPr>
        <w:t>（中型企业、小型企业、微型企业）</w:t>
      </w:r>
      <w:r>
        <w:rPr>
          <w:rFonts w:hint="eastAsia" w:ascii="仿宋" w:hAnsi="仿宋" w:eastAsia="仿宋" w:cs="仿宋"/>
          <w:kern w:val="0"/>
          <w:sz w:val="24"/>
          <w:highlight w:val="none"/>
        </w:rPr>
        <w:t>；</w:t>
      </w:r>
    </w:p>
    <w:p>
      <w:pPr>
        <w:numPr>
          <w:ilvl w:val="0"/>
          <w:numId w:val="25"/>
        </w:numPr>
        <w:tabs>
          <w:tab w:val="left" w:pos="1243"/>
          <w:tab w:val="left" w:pos="1806"/>
          <w:tab w:val="left" w:pos="5005"/>
          <w:tab w:val="left" w:pos="7213"/>
        </w:tabs>
        <w:autoSpaceDE w:val="0"/>
        <w:autoSpaceDN w:val="0"/>
        <w:spacing w:line="360" w:lineRule="auto"/>
        <w:ind w:left="205" w:right="258" w:firstLine="655"/>
        <w:jc w:val="left"/>
        <w:rPr>
          <w:rFonts w:hint="eastAsia" w:ascii="仿宋" w:hAnsi="仿宋" w:eastAsia="仿宋" w:cs="仿宋"/>
          <w:kern w:val="0"/>
          <w:sz w:val="24"/>
          <w:highlight w:val="none"/>
          <w:u w:color="000000"/>
        </w:rPr>
      </w:pPr>
      <w:r>
        <w:rPr>
          <w:rFonts w:hint="eastAsia" w:ascii="仿宋" w:hAnsi="仿宋" w:eastAsia="仿宋" w:cs="仿宋"/>
          <w:i/>
          <w:kern w:val="0"/>
          <w:sz w:val="24"/>
          <w:highlight w:val="none"/>
          <w:u w:val="single" w:color="000000"/>
        </w:rPr>
        <w:t>（标的名称）</w:t>
      </w:r>
      <w:r>
        <w:rPr>
          <w:rFonts w:hint="eastAsia" w:ascii="仿宋" w:hAnsi="仿宋" w:eastAsia="仿宋" w:cs="仿宋"/>
          <w:kern w:val="0"/>
          <w:sz w:val="24"/>
          <w:highlight w:val="none"/>
          <w:u w:color="000000"/>
        </w:rPr>
        <w:t>，属于</w:t>
      </w:r>
      <w:r>
        <w:rPr>
          <w:rFonts w:hint="eastAsia" w:ascii="仿宋" w:hAnsi="仿宋" w:eastAsia="仿宋" w:cs="仿宋"/>
          <w:i/>
          <w:kern w:val="0"/>
          <w:sz w:val="24"/>
          <w:highlight w:val="none"/>
          <w:u w:color="000000"/>
        </w:rPr>
        <w:t>（</w:t>
      </w:r>
      <w:r>
        <w:rPr>
          <w:rFonts w:hint="eastAsia" w:ascii="仿宋" w:hAnsi="仿宋" w:eastAsia="仿宋" w:cs="仿宋"/>
          <w:i/>
          <w:kern w:val="0"/>
          <w:sz w:val="24"/>
          <w:highlight w:val="none"/>
          <w:u w:val="single" w:color="000000"/>
        </w:rPr>
        <w:t>采购文件中明确的所属行业）</w:t>
      </w:r>
      <w:r>
        <w:rPr>
          <w:rFonts w:hint="eastAsia" w:ascii="仿宋" w:hAnsi="仿宋" w:eastAsia="仿宋" w:cs="仿宋"/>
          <w:kern w:val="0"/>
          <w:sz w:val="24"/>
          <w:highlight w:val="none"/>
          <w:u w:color="000000"/>
        </w:rPr>
        <w:t>；承建（承接）企业为</w:t>
      </w:r>
      <w:r>
        <w:rPr>
          <w:rFonts w:hint="eastAsia" w:ascii="仿宋" w:hAnsi="仿宋" w:eastAsia="仿宋" w:cs="仿宋"/>
          <w:i/>
          <w:kern w:val="0"/>
          <w:sz w:val="24"/>
          <w:highlight w:val="none"/>
          <w:u w:val="single" w:color="000000"/>
        </w:rPr>
        <w:t>（企业名称）</w:t>
      </w:r>
      <w:r>
        <w:rPr>
          <w:rFonts w:hint="eastAsia" w:ascii="仿宋" w:hAnsi="仿宋" w:eastAsia="仿宋" w:cs="仿宋"/>
          <w:kern w:val="0"/>
          <w:sz w:val="24"/>
          <w:highlight w:val="none"/>
          <w:u w:color="000000"/>
        </w:rPr>
        <w:t>，从业人员</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人，营业收入为</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万元，资产总额为</w:t>
      </w:r>
      <w:r>
        <w:rPr>
          <w:rFonts w:hint="eastAsia" w:ascii="仿宋" w:hAnsi="仿宋" w:eastAsia="仿宋" w:cs="仿宋"/>
          <w:kern w:val="0"/>
          <w:sz w:val="24"/>
          <w:highlight w:val="none"/>
          <w:u w:val="single" w:color="000000"/>
        </w:rPr>
        <w:tab/>
      </w:r>
      <w:r>
        <w:rPr>
          <w:rFonts w:hint="eastAsia" w:ascii="仿宋" w:hAnsi="仿宋" w:eastAsia="仿宋" w:cs="仿宋"/>
          <w:kern w:val="0"/>
          <w:sz w:val="24"/>
          <w:highlight w:val="none"/>
          <w:u w:color="000000"/>
        </w:rPr>
        <w:t>万元，属于</w:t>
      </w:r>
      <w:r>
        <w:rPr>
          <w:rFonts w:hint="eastAsia" w:ascii="仿宋" w:hAnsi="仿宋" w:eastAsia="仿宋" w:cs="仿宋"/>
          <w:i/>
          <w:kern w:val="0"/>
          <w:sz w:val="24"/>
          <w:highlight w:val="none"/>
          <w:u w:val="single" w:color="000000"/>
        </w:rPr>
        <w:t>（中型企业、小型企业、微型企业）</w:t>
      </w:r>
      <w:r>
        <w:rPr>
          <w:rFonts w:hint="eastAsia" w:ascii="仿宋" w:hAnsi="仿宋" w:eastAsia="仿宋" w:cs="仿宋"/>
          <w:kern w:val="0"/>
          <w:sz w:val="24"/>
          <w:highlight w:val="none"/>
          <w:u w:color="000000"/>
        </w:rPr>
        <w:t>；</w:t>
      </w:r>
    </w:p>
    <w:p>
      <w:pPr>
        <w:autoSpaceDE w:val="0"/>
        <w:autoSpaceDN w:val="0"/>
        <w:spacing w:line="360" w:lineRule="auto"/>
        <w:ind w:left="860"/>
        <w:jc w:val="left"/>
        <w:rPr>
          <w:rFonts w:hint="eastAsia" w:ascii="仿宋" w:hAnsi="仿宋" w:eastAsia="仿宋" w:cs="仿宋"/>
          <w:kern w:val="0"/>
          <w:sz w:val="24"/>
          <w:highlight w:val="none"/>
        </w:rPr>
      </w:pPr>
      <w:r>
        <w:rPr>
          <w:rFonts w:hint="eastAsia" w:ascii="仿宋" w:hAnsi="仿宋" w:eastAsia="仿宋" w:cs="仿宋"/>
          <w:kern w:val="0"/>
          <w:sz w:val="24"/>
          <w:highlight w:val="none"/>
        </w:rPr>
        <w:t>……</w:t>
      </w:r>
    </w:p>
    <w:p>
      <w:pPr>
        <w:autoSpaceDE w:val="0"/>
        <w:autoSpaceDN w:val="0"/>
        <w:spacing w:line="360" w:lineRule="auto"/>
        <w:ind w:left="220" w:right="417" w:firstLine="645"/>
        <w:rPr>
          <w:rFonts w:hint="eastAsia" w:ascii="仿宋" w:hAnsi="仿宋" w:eastAsia="仿宋" w:cs="仿宋"/>
          <w:kern w:val="0"/>
          <w:sz w:val="24"/>
          <w:highlight w:val="none"/>
        </w:rPr>
      </w:pPr>
      <w:r>
        <w:rPr>
          <w:rFonts w:hint="eastAsia" w:ascii="仿宋" w:hAnsi="仿宋" w:eastAsia="仿宋" w:cs="仿宋"/>
          <w:kern w:val="0"/>
          <w:sz w:val="24"/>
          <w:highlight w:val="none"/>
        </w:rPr>
        <w:t>以上企业，不属于大企业的分支机构，不存在控股股东为大企业的情形，也不存在与大企业的负责人为同一人的情形。</w:t>
      </w:r>
    </w:p>
    <w:p>
      <w:pPr>
        <w:spacing w:line="360" w:lineRule="auto"/>
        <w:ind w:firstLine="504"/>
        <w:rPr>
          <w:rFonts w:hint="eastAsia" w:ascii="仿宋" w:hAnsi="仿宋" w:eastAsia="仿宋" w:cs="仿宋"/>
          <w:spacing w:val="6"/>
          <w:sz w:val="24"/>
          <w:highlight w:val="none"/>
        </w:rPr>
      </w:pPr>
      <w:r>
        <w:rPr>
          <w:rFonts w:hint="eastAsia" w:ascii="仿宋" w:hAnsi="仿宋" w:eastAsia="仿宋" w:cs="仿宋"/>
          <w:kern w:val="0"/>
          <w:sz w:val="24"/>
          <w:highlight w:val="none"/>
        </w:rPr>
        <w:t>本企业对上述声明内容的真实性负责。如有虚假，将依法承担相应责任。</w:t>
      </w:r>
    </w:p>
    <w:p>
      <w:pPr>
        <w:spacing w:line="360" w:lineRule="auto"/>
        <w:ind w:firstLine="504"/>
        <w:rPr>
          <w:rFonts w:hint="eastAsia" w:ascii="仿宋" w:hAnsi="仿宋" w:eastAsia="仿宋" w:cs="仿宋"/>
          <w:spacing w:val="6"/>
          <w:sz w:val="24"/>
          <w:highlight w:val="none"/>
        </w:rPr>
      </w:pPr>
    </w:p>
    <w:p>
      <w:pPr>
        <w:spacing w:line="360" w:lineRule="auto"/>
        <w:ind w:right="360" w:firstLine="480"/>
        <w:jc w:val="right"/>
        <w:rPr>
          <w:rFonts w:hint="eastAsia" w:ascii="仿宋" w:hAnsi="仿宋" w:eastAsia="仿宋" w:cs="仿宋"/>
          <w:color w:val="000000"/>
          <w:sz w:val="24"/>
          <w:highlight w:val="none"/>
        </w:rPr>
      </w:pPr>
    </w:p>
    <w:p>
      <w:pPr>
        <w:spacing w:line="360" w:lineRule="auto"/>
        <w:ind w:right="360" w:firstLine="48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企业名称（盖章）：________</w:t>
      </w:r>
    </w:p>
    <w:p>
      <w:pPr>
        <w:spacing w:line="360" w:lineRule="auto"/>
        <w:ind w:right="360" w:firstLine="48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 期：________</w:t>
      </w:r>
    </w:p>
    <w:p>
      <w:pPr>
        <w:spacing w:line="360" w:lineRule="auto"/>
        <w:ind w:right="360" w:firstLine="480"/>
        <w:jc w:val="right"/>
        <w:rPr>
          <w:rFonts w:hint="eastAsia" w:ascii="仿宋" w:hAnsi="仿宋" w:eastAsia="仿宋" w:cs="仿宋"/>
          <w:color w:val="000000"/>
          <w:sz w:val="24"/>
          <w:highlight w:val="none"/>
        </w:rPr>
      </w:pPr>
    </w:p>
    <w:p>
      <w:pPr>
        <w:adjustRightInd w:val="0"/>
        <w:snapToGrid w:val="0"/>
        <w:jc w:val="left"/>
        <w:rPr>
          <w:rFonts w:hint="eastAsia" w:ascii="仿宋" w:hAnsi="仿宋" w:eastAsia="仿宋" w:cs="仿宋"/>
          <w:color w:val="000000"/>
          <w:sz w:val="24"/>
          <w:szCs w:val="21"/>
          <w:highlight w:val="none"/>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vertAlign w:val="superscript"/>
              </w:rPr>
              <w:t>1</w:t>
            </w:r>
            <w:r>
              <w:rPr>
                <w:rFonts w:hint="eastAsia" w:ascii="仿宋" w:hAnsi="仿宋" w:eastAsia="仿宋" w:cs="仿宋"/>
                <w:color w:val="000000"/>
                <w:szCs w:val="21"/>
                <w:highlight w:val="none"/>
              </w:rPr>
              <w:t>从业人员、营业收入、资产总额填报上一年度数据，无上一年度数据的新成立企业可不填报。</w:t>
            </w:r>
          </w:p>
        </w:tc>
      </w:tr>
    </w:tbl>
    <w:p>
      <w:pPr>
        <w:adjustRightInd w:val="0"/>
        <w:snapToGrid w:val="0"/>
        <w:jc w:val="left"/>
        <w:rPr>
          <w:rFonts w:hint="eastAsia" w:ascii="仿宋" w:hAnsi="仿宋" w:eastAsia="仿宋" w:cs="仿宋"/>
          <w:color w:val="000000"/>
          <w:szCs w:val="21"/>
          <w:highlight w:val="none"/>
          <w:vertAlign w:val="superscript"/>
        </w:rPr>
      </w:pPr>
    </w:p>
    <w:p>
      <w:pPr>
        <w:spacing w:line="360" w:lineRule="auto"/>
        <w:ind w:right="360" w:firstLine="480"/>
        <w:jc w:val="right"/>
        <w:rPr>
          <w:rFonts w:hint="eastAsia" w:ascii="仿宋" w:hAnsi="仿宋" w:eastAsia="仿宋" w:cs="仿宋"/>
          <w:color w:val="000000"/>
          <w:sz w:val="24"/>
          <w:highlight w:val="none"/>
        </w:rPr>
      </w:pPr>
    </w:p>
    <w:p>
      <w:pPr>
        <w:spacing w:before="240" w:beforeLines="100" w:after="240" w:afterLines="100" w:line="360" w:lineRule="auto"/>
        <w:jc w:val="center"/>
        <w:rPr>
          <w:rFonts w:hint="eastAsia" w:ascii="仿宋" w:hAnsi="仿宋" w:eastAsia="仿宋" w:cs="仿宋"/>
          <w:color w:val="000000"/>
          <w:sz w:val="36"/>
          <w:szCs w:val="36"/>
          <w:highlight w:val="none"/>
        </w:rPr>
      </w:pPr>
      <w:r>
        <w:rPr>
          <w:rFonts w:hint="eastAsia" w:ascii="仿宋" w:hAnsi="仿宋" w:eastAsia="仿宋" w:cs="仿宋"/>
          <w:b/>
          <w:bCs/>
          <w:color w:val="000000"/>
          <w:sz w:val="36"/>
          <w:szCs w:val="36"/>
          <w:highlight w:val="none"/>
        </w:rPr>
        <w:t>残疾人福利性单位声明函格式</w:t>
      </w:r>
      <w:r>
        <w:rPr>
          <w:rFonts w:hint="eastAsia" w:ascii="仿宋" w:hAnsi="仿宋" w:eastAsia="仿宋" w:cs="仿宋"/>
          <w:color w:val="000000"/>
          <w:sz w:val="36"/>
          <w:szCs w:val="36"/>
          <w:highlight w:val="none"/>
        </w:rPr>
        <w:t xml:space="preserve"> </w:t>
      </w:r>
    </w:p>
    <w:p>
      <w:pPr>
        <w:spacing w:line="588" w:lineRule="exact"/>
        <w:ind w:firstLine="504"/>
        <w:rPr>
          <w:rFonts w:hint="eastAsia" w:ascii="仿宋" w:hAnsi="仿宋" w:eastAsia="仿宋" w:cs="仿宋"/>
          <w:spacing w:val="6"/>
          <w:sz w:val="24"/>
          <w:highlight w:val="none"/>
        </w:rPr>
      </w:pPr>
      <w:r>
        <w:rPr>
          <w:rFonts w:hint="eastAsia" w:ascii="仿宋" w:hAnsi="仿宋" w:eastAsia="仿宋" w:cs="仿宋"/>
          <w:spacing w:val="6"/>
          <w:sz w:val="24"/>
          <w:highlight w:val="none"/>
        </w:rPr>
        <w:t>本单位郑重声明，根据《财政部 民政部 中国残疾人联合会关于促进残疾人就业政府采购政策的通知》（财库</w:t>
      </w:r>
      <w:r>
        <w:rPr>
          <w:rFonts w:hint="eastAsia" w:ascii="仿宋" w:hAnsi="仿宋" w:eastAsia="仿宋" w:cs="仿宋"/>
          <w:sz w:val="24"/>
          <w:highlight w:val="none"/>
        </w:rPr>
        <w:t>〔2017〕141</w:t>
      </w:r>
      <w:r>
        <w:rPr>
          <w:rFonts w:hint="eastAsia" w:ascii="仿宋" w:hAnsi="仿宋" w:eastAsia="仿宋" w:cs="仿宋"/>
          <w:spacing w:val="6"/>
          <w:sz w:val="24"/>
          <w:highlight w:val="none"/>
        </w:rPr>
        <w:t>号）的规定，本单位</w:t>
      </w:r>
      <w:r>
        <w:rPr>
          <w:rFonts w:hint="eastAsia" w:ascii="仿宋" w:hAnsi="仿宋" w:eastAsia="仿宋" w:cs="仿宋"/>
          <w:b/>
          <w:sz w:val="24"/>
          <w:highlight w:val="none"/>
        </w:rPr>
        <w:t>（请进行选择）</w:t>
      </w:r>
      <w:r>
        <w:rPr>
          <w:rFonts w:hint="eastAsia" w:ascii="仿宋" w:hAnsi="仿宋" w:eastAsia="仿宋" w:cs="仿宋"/>
          <w:spacing w:val="6"/>
          <w:sz w:val="24"/>
          <w:highlight w:val="none"/>
        </w:rPr>
        <w:t>：</w:t>
      </w:r>
    </w:p>
    <w:p>
      <w:pPr>
        <w:spacing w:line="588" w:lineRule="exact"/>
        <w:ind w:firstLine="482"/>
        <w:rPr>
          <w:rFonts w:hint="eastAsia" w:ascii="仿宋" w:hAnsi="仿宋" w:eastAsia="仿宋" w:cs="仿宋"/>
          <w:b/>
          <w:spacing w:val="6"/>
          <w:sz w:val="24"/>
          <w:highlight w:val="none"/>
        </w:rPr>
      </w:pPr>
      <w:r>
        <w:rPr>
          <w:rFonts w:hint="eastAsia" w:ascii="仿宋" w:hAnsi="仿宋" w:eastAsia="仿宋" w:cs="仿宋"/>
          <w:b/>
          <w:sz w:val="24"/>
          <w:highlight w:val="none"/>
        </w:rPr>
        <w:t>□</w:t>
      </w:r>
      <w:r>
        <w:rPr>
          <w:rFonts w:hint="eastAsia" w:ascii="仿宋" w:hAnsi="仿宋" w:eastAsia="仿宋" w:cs="仿宋"/>
          <w:b/>
          <w:spacing w:val="6"/>
          <w:sz w:val="24"/>
          <w:highlight w:val="none"/>
        </w:rPr>
        <w:t>不属于符合条件的残疾人福利性单位。</w:t>
      </w:r>
    </w:p>
    <w:p>
      <w:pPr>
        <w:spacing w:line="588" w:lineRule="exact"/>
        <w:ind w:firstLine="482"/>
        <w:rPr>
          <w:rFonts w:hint="eastAsia" w:ascii="仿宋" w:hAnsi="仿宋" w:eastAsia="仿宋" w:cs="仿宋"/>
          <w:spacing w:val="6"/>
          <w:sz w:val="24"/>
          <w:highlight w:val="none"/>
        </w:rPr>
      </w:pPr>
      <w:r>
        <w:rPr>
          <w:rFonts w:hint="eastAsia" w:ascii="仿宋" w:hAnsi="仿宋" w:eastAsia="仿宋" w:cs="仿宋"/>
          <w:b/>
          <w:sz w:val="24"/>
          <w:highlight w:val="none"/>
        </w:rPr>
        <w:t>□</w:t>
      </w:r>
      <w:r>
        <w:rPr>
          <w:rFonts w:hint="eastAsia" w:ascii="仿宋" w:hAnsi="仿宋" w:eastAsia="仿宋" w:cs="仿宋"/>
          <w:b/>
          <w:spacing w:val="6"/>
          <w:sz w:val="24"/>
          <w:highlight w:val="none"/>
        </w:rPr>
        <w:t>属于符合条件的残疾人福利性单位，</w:t>
      </w:r>
      <w:r>
        <w:rPr>
          <w:rFonts w:hint="eastAsia" w:ascii="仿宋" w:hAnsi="仿宋" w:eastAsia="仿宋" w:cs="仿宋"/>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hint="eastAsia" w:ascii="仿宋" w:hAnsi="仿宋" w:eastAsia="仿宋" w:cs="仿宋"/>
          <w:spacing w:val="6"/>
          <w:sz w:val="24"/>
          <w:highlight w:val="none"/>
        </w:rPr>
      </w:pPr>
      <w:r>
        <w:rPr>
          <w:rFonts w:hint="eastAsia" w:ascii="仿宋" w:hAnsi="仿宋" w:eastAsia="仿宋" w:cs="仿宋"/>
          <w:b/>
          <w:spacing w:val="6"/>
          <w:sz w:val="24"/>
          <w:highlight w:val="none"/>
        </w:rPr>
        <w:t>本单位对上述声明的真实性负责。如有虚假，将依法承担相应责任。</w:t>
      </w:r>
    </w:p>
    <w:p>
      <w:pPr>
        <w:spacing w:line="588" w:lineRule="exact"/>
        <w:ind w:firstLine="504" w:firstLineChars="200"/>
        <w:rPr>
          <w:rFonts w:hint="eastAsia" w:ascii="仿宋" w:hAnsi="仿宋" w:eastAsia="仿宋" w:cs="仿宋"/>
          <w:spacing w:val="6"/>
          <w:sz w:val="24"/>
          <w:highlight w:val="none"/>
        </w:rPr>
      </w:pPr>
    </w:p>
    <w:p>
      <w:pPr>
        <w:spacing w:line="588" w:lineRule="exact"/>
        <w:ind w:firstLine="504" w:firstLineChars="200"/>
        <w:rPr>
          <w:rFonts w:hint="eastAsia" w:ascii="仿宋" w:hAnsi="仿宋" w:eastAsia="仿宋" w:cs="仿宋"/>
          <w:spacing w:val="6"/>
          <w:sz w:val="24"/>
          <w:highlight w:val="none"/>
        </w:rPr>
      </w:pPr>
    </w:p>
    <w:p>
      <w:pPr>
        <w:tabs>
          <w:tab w:val="left" w:pos="4860"/>
        </w:tabs>
        <w:spacing w:line="588" w:lineRule="exact"/>
        <w:ind w:right="1560" w:firstLine="504" w:firstLineChars="200"/>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 xml:space="preserve">               单位名称（盖章）：</w:t>
      </w:r>
    </w:p>
    <w:p>
      <w:pPr>
        <w:tabs>
          <w:tab w:val="left" w:pos="4860"/>
        </w:tabs>
        <w:spacing w:line="588" w:lineRule="exact"/>
        <w:ind w:right="1560" w:firstLine="504" w:firstLineChars="200"/>
        <w:jc w:val="center"/>
        <w:rPr>
          <w:rFonts w:hint="eastAsia" w:ascii="仿宋" w:hAnsi="仿宋" w:eastAsia="仿宋" w:cs="仿宋"/>
          <w:spacing w:val="6"/>
          <w:sz w:val="24"/>
          <w:highlight w:val="none"/>
        </w:rPr>
      </w:pPr>
      <w:r>
        <w:rPr>
          <w:rFonts w:hint="eastAsia" w:ascii="仿宋" w:hAnsi="仿宋" w:eastAsia="仿宋" w:cs="仿宋"/>
          <w:spacing w:val="6"/>
          <w:sz w:val="24"/>
          <w:highlight w:val="none"/>
        </w:rPr>
        <w:t xml:space="preserve">       日  期：</w:t>
      </w:r>
    </w:p>
    <w:p>
      <w:pPr>
        <w:numPr>
          <w:ilvl w:val="0"/>
          <w:numId w:val="23"/>
        </w:numPr>
        <w:tabs>
          <w:tab w:val="left" w:pos="360"/>
        </w:tabs>
        <w:snapToGrid w:val="0"/>
        <w:spacing w:line="360" w:lineRule="auto"/>
        <w:outlineLvl w:val="1"/>
        <w:rPr>
          <w:rFonts w:hint="eastAsia" w:ascii="仿宋" w:hAnsi="仿宋" w:eastAsia="仿宋" w:cs="仿宋"/>
          <w:color w:val="000000"/>
          <w:sz w:val="24"/>
          <w:szCs w:val="20"/>
          <w:highlight w:val="none"/>
        </w:rPr>
      </w:pPr>
      <w:r>
        <w:rPr>
          <w:rFonts w:hint="eastAsia" w:ascii="仿宋" w:hAnsi="仿宋" w:eastAsia="仿宋" w:cs="仿宋"/>
          <w:color w:val="000000"/>
          <w:szCs w:val="20"/>
          <w:highlight w:val="none"/>
        </w:rPr>
        <w:br w:type="page"/>
      </w:r>
      <w:r>
        <w:rPr>
          <w:rFonts w:hint="eastAsia" w:ascii="仿宋" w:hAnsi="仿宋" w:eastAsia="仿宋" w:cs="仿宋"/>
          <w:color w:val="000000"/>
          <w:sz w:val="24"/>
          <w:szCs w:val="20"/>
          <w:highlight w:val="none"/>
        </w:rPr>
        <w:t>拟分包情况说明（如供应商不适用</w:t>
      </w:r>
      <w:r>
        <w:rPr>
          <w:rFonts w:hint="eastAsia" w:ascii="仿宋" w:hAnsi="仿宋" w:eastAsia="仿宋" w:cs="仿宋"/>
          <w:color w:val="000000"/>
          <w:sz w:val="24"/>
          <w:highlight w:val="none"/>
        </w:rPr>
        <w:t>无需</w:t>
      </w:r>
      <w:r>
        <w:rPr>
          <w:rFonts w:hint="eastAsia" w:ascii="仿宋" w:hAnsi="仿宋" w:eastAsia="仿宋" w:cs="仿宋"/>
          <w:color w:val="000000"/>
          <w:sz w:val="24"/>
          <w:szCs w:val="20"/>
          <w:highlight w:val="none"/>
        </w:rPr>
        <w:t>提供）</w:t>
      </w:r>
    </w:p>
    <w:p>
      <w:pPr>
        <w:autoSpaceDE w:val="0"/>
        <w:autoSpaceDN w:val="0"/>
        <w:adjustRightInd w:val="0"/>
        <w:spacing w:line="360" w:lineRule="auto"/>
        <w:jc w:val="center"/>
        <w:rPr>
          <w:rFonts w:hint="eastAsia" w:ascii="仿宋" w:hAnsi="仿宋" w:eastAsia="仿宋" w:cs="仿宋"/>
          <w:b/>
          <w:color w:val="000000"/>
          <w:sz w:val="36"/>
          <w:szCs w:val="36"/>
          <w:highlight w:val="none"/>
        </w:rPr>
      </w:pPr>
      <w:r>
        <w:rPr>
          <w:rFonts w:hint="eastAsia" w:ascii="仿宋" w:hAnsi="仿宋" w:eastAsia="仿宋" w:cs="仿宋"/>
          <w:b/>
          <w:color w:val="000000"/>
          <w:sz w:val="36"/>
          <w:szCs w:val="36"/>
          <w:highlight w:val="none"/>
        </w:rPr>
        <w:t>拟分包情况说明</w:t>
      </w:r>
    </w:p>
    <w:p>
      <w:pPr>
        <w:tabs>
          <w:tab w:val="left" w:pos="5580"/>
        </w:tabs>
        <w:spacing w:line="360" w:lineRule="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致：</w:t>
      </w:r>
      <w:r>
        <w:rPr>
          <w:rFonts w:hint="eastAsia" w:ascii="仿宋" w:hAnsi="仿宋" w:eastAsia="仿宋" w:cs="仿宋"/>
          <w:color w:val="000000"/>
          <w:sz w:val="24"/>
          <w:highlight w:val="none"/>
          <w:u w:val="single"/>
        </w:rPr>
        <w:t>（采购人或采购代理机构）</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序号</w:t>
            </w:r>
          </w:p>
        </w:tc>
        <w:tc>
          <w:tcPr>
            <w:tcW w:w="1287"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分包承担</w:t>
            </w:r>
          </w:p>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主体名称</w:t>
            </w:r>
          </w:p>
        </w:tc>
        <w:tc>
          <w:tcPr>
            <w:tcW w:w="1513"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分包承担</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主体类型</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（选择）</w:t>
            </w:r>
          </w:p>
        </w:tc>
        <w:tc>
          <w:tcPr>
            <w:tcW w:w="1125"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资质等级</w:t>
            </w:r>
          </w:p>
        </w:tc>
        <w:tc>
          <w:tcPr>
            <w:tcW w:w="1558"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拟分包</w:t>
            </w:r>
          </w:p>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合同内容</w:t>
            </w:r>
          </w:p>
        </w:tc>
        <w:tc>
          <w:tcPr>
            <w:tcW w:w="1498"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拟分包</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合同金额</w:t>
            </w:r>
          </w:p>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（人民币元）</w:t>
            </w:r>
          </w:p>
        </w:tc>
        <w:tc>
          <w:tcPr>
            <w:tcW w:w="1564" w:type="dxa"/>
            <w:vAlign w:val="center"/>
          </w:tcPr>
          <w:p>
            <w:pPr>
              <w:pStyle w:val="250"/>
              <w:jc w:val="center"/>
              <w:rPr>
                <w:rFonts w:hint="eastAsia" w:ascii="仿宋" w:hAnsi="仿宋" w:eastAsia="仿宋" w:cs="仿宋"/>
                <w:b/>
                <w:sz w:val="24"/>
                <w:highlight w:val="none"/>
                <w:lang w:eastAsia="zh-CN"/>
              </w:rPr>
            </w:pPr>
            <w:r>
              <w:rPr>
                <w:rFonts w:hint="eastAsia" w:ascii="仿宋" w:hAnsi="仿宋" w:eastAsia="仿宋" w:cs="仿宋"/>
                <w:b/>
                <w:sz w:val="24"/>
                <w:highlight w:val="none"/>
                <w:lang w:eastAsia="zh-CN"/>
              </w:rPr>
              <w:t>占合同金额</w:t>
            </w:r>
          </w:p>
          <w:p>
            <w:pPr>
              <w:pStyle w:val="250"/>
              <w:jc w:val="center"/>
              <w:rPr>
                <w:rFonts w:hint="eastAsia" w:ascii="仿宋" w:hAnsi="仿宋" w:eastAsia="仿宋" w:cs="仿宋"/>
                <w:sz w:val="24"/>
                <w:highlight w:val="none"/>
                <w:lang w:eastAsia="zh-CN"/>
              </w:rPr>
            </w:pPr>
            <w:r>
              <w:rPr>
                <w:rFonts w:hint="eastAsia" w:ascii="仿宋" w:hAnsi="仿宋" w:eastAsia="仿宋" w:cs="仿宋"/>
                <w:b/>
                <w:sz w:val="24"/>
                <w:highlight w:val="none"/>
                <w:lang w:eastAsia="zh-CN"/>
              </w:rPr>
              <w:t>的比例（%）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0"/>
              <w:jc w:val="center"/>
              <w:rPr>
                <w:rFonts w:hint="eastAsia" w:ascii="仿宋" w:hAnsi="仿宋" w:eastAsia="仿宋" w:cs="仿宋"/>
                <w:sz w:val="24"/>
                <w:highlight w:val="none"/>
              </w:rPr>
            </w:pPr>
            <w:r>
              <w:rPr>
                <w:rFonts w:hint="eastAsia" w:ascii="仿宋" w:hAnsi="仿宋" w:eastAsia="仿宋" w:cs="仿宋"/>
                <w:sz w:val="24"/>
                <w:highlight w:val="none"/>
              </w:rPr>
              <w:t>1</w:t>
            </w:r>
          </w:p>
        </w:tc>
        <w:tc>
          <w:tcPr>
            <w:tcW w:w="1287" w:type="dxa"/>
            <w:vAlign w:val="center"/>
          </w:tcPr>
          <w:p>
            <w:pPr>
              <w:pStyle w:val="250"/>
              <w:jc w:val="center"/>
              <w:rPr>
                <w:rFonts w:hint="eastAsia" w:ascii="仿宋" w:hAnsi="仿宋" w:eastAsia="仿宋" w:cs="仿宋"/>
                <w:sz w:val="30"/>
                <w:highlight w:val="none"/>
              </w:rPr>
            </w:pPr>
          </w:p>
        </w:tc>
        <w:tc>
          <w:tcPr>
            <w:tcW w:w="1513" w:type="dxa"/>
            <w:vAlign w:val="center"/>
          </w:tcPr>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□中型企业</w:t>
            </w:r>
          </w:p>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□小微企业</w:t>
            </w:r>
          </w:p>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□其他</w:t>
            </w:r>
          </w:p>
        </w:tc>
        <w:tc>
          <w:tcPr>
            <w:tcW w:w="1125" w:type="dxa"/>
            <w:vAlign w:val="center"/>
          </w:tcPr>
          <w:p>
            <w:pPr>
              <w:pStyle w:val="250"/>
              <w:jc w:val="center"/>
              <w:rPr>
                <w:rFonts w:hint="eastAsia" w:ascii="仿宋" w:hAnsi="仿宋" w:eastAsia="仿宋" w:cs="仿宋"/>
                <w:sz w:val="30"/>
                <w:highlight w:val="none"/>
                <w:lang w:eastAsia="zh-CN"/>
              </w:rPr>
            </w:pPr>
          </w:p>
        </w:tc>
        <w:tc>
          <w:tcPr>
            <w:tcW w:w="1558" w:type="dxa"/>
            <w:vAlign w:val="center"/>
          </w:tcPr>
          <w:p>
            <w:pPr>
              <w:pStyle w:val="250"/>
              <w:jc w:val="center"/>
              <w:rPr>
                <w:rFonts w:hint="eastAsia" w:ascii="仿宋" w:hAnsi="仿宋" w:eastAsia="仿宋" w:cs="仿宋"/>
                <w:sz w:val="30"/>
                <w:highlight w:val="none"/>
                <w:lang w:eastAsia="zh-CN"/>
              </w:rPr>
            </w:pPr>
          </w:p>
        </w:tc>
        <w:tc>
          <w:tcPr>
            <w:tcW w:w="1498" w:type="dxa"/>
            <w:vAlign w:val="center"/>
          </w:tcPr>
          <w:p>
            <w:pPr>
              <w:pStyle w:val="250"/>
              <w:jc w:val="center"/>
              <w:rPr>
                <w:rFonts w:hint="eastAsia" w:ascii="仿宋" w:hAnsi="仿宋" w:eastAsia="仿宋" w:cs="仿宋"/>
                <w:sz w:val="30"/>
                <w:highlight w:val="none"/>
                <w:lang w:eastAsia="zh-CN"/>
              </w:rPr>
            </w:pPr>
          </w:p>
        </w:tc>
        <w:tc>
          <w:tcPr>
            <w:tcW w:w="1564" w:type="dxa"/>
            <w:vAlign w:val="center"/>
          </w:tcPr>
          <w:p>
            <w:pPr>
              <w:pStyle w:val="250"/>
              <w:jc w:val="center"/>
              <w:rPr>
                <w:rFonts w:hint="eastAsia" w:ascii="仿宋" w:hAnsi="仿宋" w:eastAsia="仿宋" w:cs="仿宋"/>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p>
        </w:tc>
        <w:tc>
          <w:tcPr>
            <w:tcW w:w="1287" w:type="dxa"/>
            <w:vAlign w:val="center"/>
          </w:tcPr>
          <w:p>
            <w:pPr>
              <w:pStyle w:val="250"/>
              <w:jc w:val="center"/>
              <w:rPr>
                <w:rFonts w:hint="eastAsia" w:ascii="仿宋" w:hAnsi="仿宋" w:eastAsia="仿宋" w:cs="仿宋"/>
                <w:sz w:val="30"/>
                <w:highlight w:val="none"/>
              </w:rPr>
            </w:pPr>
          </w:p>
        </w:tc>
        <w:tc>
          <w:tcPr>
            <w:tcW w:w="1513" w:type="dxa"/>
            <w:vAlign w:val="center"/>
          </w:tcPr>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□中型企业</w:t>
            </w:r>
          </w:p>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□小微企业</w:t>
            </w:r>
          </w:p>
          <w:p>
            <w:pPr>
              <w:pStyle w:val="250"/>
              <w:tabs>
                <w:tab w:val="left" w:pos="235"/>
              </w:tabs>
              <w:ind w:left="1" w:leftChars="-43" w:hanging="91" w:hangingChars="38"/>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□其他</w:t>
            </w:r>
          </w:p>
        </w:tc>
        <w:tc>
          <w:tcPr>
            <w:tcW w:w="1125" w:type="dxa"/>
            <w:vAlign w:val="center"/>
          </w:tcPr>
          <w:p>
            <w:pPr>
              <w:pStyle w:val="250"/>
              <w:jc w:val="center"/>
              <w:rPr>
                <w:rFonts w:hint="eastAsia" w:ascii="仿宋" w:hAnsi="仿宋" w:eastAsia="仿宋" w:cs="仿宋"/>
                <w:sz w:val="30"/>
                <w:highlight w:val="none"/>
                <w:lang w:eastAsia="zh-CN"/>
              </w:rPr>
            </w:pPr>
          </w:p>
        </w:tc>
        <w:tc>
          <w:tcPr>
            <w:tcW w:w="1558" w:type="dxa"/>
            <w:vAlign w:val="center"/>
          </w:tcPr>
          <w:p>
            <w:pPr>
              <w:pStyle w:val="250"/>
              <w:jc w:val="center"/>
              <w:rPr>
                <w:rFonts w:hint="eastAsia" w:ascii="仿宋" w:hAnsi="仿宋" w:eastAsia="仿宋" w:cs="仿宋"/>
                <w:sz w:val="30"/>
                <w:highlight w:val="none"/>
                <w:lang w:eastAsia="zh-CN"/>
              </w:rPr>
            </w:pPr>
          </w:p>
        </w:tc>
        <w:tc>
          <w:tcPr>
            <w:tcW w:w="1498" w:type="dxa"/>
            <w:vAlign w:val="center"/>
          </w:tcPr>
          <w:p>
            <w:pPr>
              <w:pStyle w:val="250"/>
              <w:jc w:val="center"/>
              <w:rPr>
                <w:rFonts w:hint="eastAsia" w:ascii="仿宋" w:hAnsi="仿宋" w:eastAsia="仿宋" w:cs="仿宋"/>
                <w:sz w:val="30"/>
                <w:highlight w:val="none"/>
                <w:lang w:eastAsia="zh-CN"/>
              </w:rPr>
            </w:pPr>
          </w:p>
        </w:tc>
        <w:tc>
          <w:tcPr>
            <w:tcW w:w="1564" w:type="dxa"/>
            <w:vAlign w:val="center"/>
          </w:tcPr>
          <w:p>
            <w:pPr>
              <w:pStyle w:val="250"/>
              <w:jc w:val="center"/>
              <w:rPr>
                <w:rFonts w:hint="eastAsia" w:ascii="仿宋" w:hAnsi="仿宋" w:eastAsia="仿宋" w:cs="仿宋"/>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0"/>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w:t>
            </w:r>
          </w:p>
        </w:tc>
        <w:tc>
          <w:tcPr>
            <w:tcW w:w="1287" w:type="dxa"/>
            <w:vAlign w:val="center"/>
          </w:tcPr>
          <w:p>
            <w:pPr>
              <w:pStyle w:val="250"/>
              <w:jc w:val="center"/>
              <w:rPr>
                <w:rFonts w:hint="eastAsia" w:ascii="仿宋" w:hAnsi="仿宋" w:eastAsia="仿宋" w:cs="仿宋"/>
                <w:sz w:val="30"/>
                <w:highlight w:val="none"/>
              </w:rPr>
            </w:pPr>
          </w:p>
        </w:tc>
        <w:tc>
          <w:tcPr>
            <w:tcW w:w="1513" w:type="dxa"/>
            <w:vAlign w:val="center"/>
          </w:tcPr>
          <w:p>
            <w:pPr>
              <w:pStyle w:val="250"/>
              <w:tabs>
                <w:tab w:val="left" w:pos="235"/>
              </w:tabs>
              <w:jc w:val="center"/>
              <w:rPr>
                <w:rFonts w:hint="eastAsia" w:ascii="仿宋" w:hAnsi="仿宋" w:eastAsia="仿宋" w:cs="仿宋"/>
                <w:sz w:val="24"/>
                <w:highlight w:val="none"/>
              </w:rPr>
            </w:pPr>
          </w:p>
        </w:tc>
        <w:tc>
          <w:tcPr>
            <w:tcW w:w="1125" w:type="dxa"/>
            <w:vAlign w:val="center"/>
          </w:tcPr>
          <w:p>
            <w:pPr>
              <w:pStyle w:val="250"/>
              <w:jc w:val="center"/>
              <w:rPr>
                <w:rFonts w:hint="eastAsia" w:ascii="仿宋" w:hAnsi="仿宋" w:eastAsia="仿宋" w:cs="仿宋"/>
                <w:sz w:val="30"/>
                <w:highlight w:val="none"/>
              </w:rPr>
            </w:pPr>
          </w:p>
        </w:tc>
        <w:tc>
          <w:tcPr>
            <w:tcW w:w="1558" w:type="dxa"/>
            <w:vAlign w:val="center"/>
          </w:tcPr>
          <w:p>
            <w:pPr>
              <w:pStyle w:val="250"/>
              <w:jc w:val="center"/>
              <w:rPr>
                <w:rFonts w:hint="eastAsia" w:ascii="仿宋" w:hAnsi="仿宋" w:eastAsia="仿宋" w:cs="仿宋"/>
                <w:sz w:val="30"/>
                <w:highlight w:val="none"/>
              </w:rPr>
            </w:pPr>
          </w:p>
        </w:tc>
        <w:tc>
          <w:tcPr>
            <w:tcW w:w="1498" w:type="dxa"/>
            <w:vAlign w:val="center"/>
          </w:tcPr>
          <w:p>
            <w:pPr>
              <w:pStyle w:val="250"/>
              <w:jc w:val="center"/>
              <w:rPr>
                <w:rFonts w:hint="eastAsia" w:ascii="仿宋" w:hAnsi="仿宋" w:eastAsia="仿宋" w:cs="仿宋"/>
                <w:sz w:val="30"/>
                <w:highlight w:val="none"/>
              </w:rPr>
            </w:pPr>
          </w:p>
        </w:tc>
        <w:tc>
          <w:tcPr>
            <w:tcW w:w="1564" w:type="dxa"/>
            <w:vAlign w:val="center"/>
          </w:tcPr>
          <w:p>
            <w:pPr>
              <w:pStyle w:val="250"/>
              <w:jc w:val="center"/>
              <w:rPr>
                <w:rFonts w:hint="eastAsia" w:ascii="仿宋" w:hAnsi="仿宋" w:eastAsia="仿宋" w:cs="仿宋"/>
                <w:sz w:val="3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pPr>
              <w:pStyle w:val="250"/>
              <w:ind w:right="57" w:rightChars="27"/>
              <w:jc w:val="righ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合计：</w:t>
            </w:r>
          </w:p>
        </w:tc>
        <w:tc>
          <w:tcPr>
            <w:tcW w:w="1498" w:type="dxa"/>
            <w:vAlign w:val="center"/>
          </w:tcPr>
          <w:p>
            <w:pPr>
              <w:pStyle w:val="250"/>
              <w:jc w:val="center"/>
              <w:rPr>
                <w:rFonts w:hint="eastAsia" w:ascii="仿宋" w:hAnsi="仿宋" w:eastAsia="仿宋" w:cs="仿宋"/>
                <w:sz w:val="30"/>
                <w:highlight w:val="none"/>
              </w:rPr>
            </w:pPr>
          </w:p>
        </w:tc>
        <w:tc>
          <w:tcPr>
            <w:tcW w:w="1564" w:type="dxa"/>
            <w:vAlign w:val="center"/>
          </w:tcPr>
          <w:p>
            <w:pPr>
              <w:pStyle w:val="250"/>
              <w:jc w:val="center"/>
              <w:rPr>
                <w:rFonts w:hint="eastAsia" w:ascii="仿宋" w:hAnsi="仿宋" w:eastAsia="仿宋" w:cs="仿宋"/>
                <w:sz w:val="30"/>
                <w:highlight w:val="none"/>
              </w:rPr>
            </w:pPr>
          </w:p>
        </w:tc>
      </w:tr>
    </w:tbl>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注：</w:t>
      </w:r>
      <w:r>
        <w:rPr>
          <w:rFonts w:hint="eastAsia" w:ascii="仿宋" w:hAnsi="仿宋" w:eastAsia="仿宋" w:cs="仿宋"/>
          <w:color w:val="FF0000"/>
          <w:sz w:val="24"/>
          <w:highlight w:val="none"/>
        </w:rPr>
        <w:t xml:space="preserve"> </w:t>
      </w:r>
    </w:p>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1. 如本项目（包）允许分包，且投标人拟进行分包时，必须提供；如未提供，或提供了但未填写分包承担主体名称、拟分包合同内容、拟分包合同金额，</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2.如本招标文件《投标人须知资料表》载明本项目分包承担主体应具备的相应资质条件，则投标人须在本表中列明分包承担主体的资质等级，并后附资质证书电子件，否则</w:t>
      </w:r>
      <w:r>
        <w:rPr>
          <w:rFonts w:hint="eastAsia" w:ascii="仿宋" w:hAnsi="仿宋" w:eastAsia="仿宋" w:cs="仿宋"/>
          <w:b/>
          <w:sz w:val="24"/>
          <w:highlight w:val="none"/>
        </w:rPr>
        <w:t>投标无效</w:t>
      </w:r>
      <w:r>
        <w:rPr>
          <w:rFonts w:hint="eastAsia" w:ascii="仿宋" w:hAnsi="仿宋" w:eastAsia="仿宋" w:cs="仿宋"/>
          <w:sz w:val="24"/>
          <w:highlight w:val="none"/>
        </w:rPr>
        <w:t>。</w:t>
      </w:r>
    </w:p>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line="360" w:lineRule="auto"/>
        <w:jc w:val="left"/>
        <w:rPr>
          <w:rFonts w:hint="eastAsia" w:ascii="仿宋" w:hAnsi="仿宋" w:eastAsia="仿宋" w:cs="仿宋"/>
          <w:sz w:val="24"/>
          <w:highlight w:val="none"/>
        </w:rPr>
      </w:pPr>
    </w:p>
    <w:p>
      <w:pPr>
        <w:adjustRightInd w:val="0"/>
        <w:snapToGrid w:val="0"/>
        <w:spacing w:line="360" w:lineRule="auto"/>
        <w:ind w:firstLine="480" w:firstLineChars="200"/>
        <w:jc w:val="right"/>
        <w:rPr>
          <w:rFonts w:hint="eastAsia" w:ascii="仿宋" w:hAnsi="仿宋" w:eastAsia="仿宋" w:cs="仿宋"/>
          <w:sz w:val="24"/>
          <w:highlight w:val="none"/>
        </w:rPr>
      </w:pPr>
      <w:r>
        <w:rPr>
          <w:rFonts w:hint="eastAsia" w:ascii="仿宋" w:hAnsi="仿宋" w:eastAsia="仿宋" w:cs="仿宋"/>
          <w:sz w:val="24"/>
          <w:highlight w:val="none"/>
        </w:rPr>
        <w:t>投标人名称（盖章）：______</w:t>
      </w:r>
    </w:p>
    <w:p>
      <w:pPr>
        <w:adjustRightInd w:val="0"/>
        <w:snapToGrid w:val="0"/>
        <w:spacing w:line="360" w:lineRule="auto"/>
        <w:ind w:firstLine="480" w:firstLineChars="200"/>
        <w:jc w:val="right"/>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日期：_____年______月______日</w:t>
      </w:r>
    </w:p>
    <w:p>
      <w:pPr>
        <w:widowControl/>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br w:type="page"/>
      </w:r>
    </w:p>
    <w:p>
      <w:pPr>
        <w:autoSpaceDE w:val="0"/>
        <w:autoSpaceDN w:val="0"/>
        <w:adjustRightInd w:val="0"/>
        <w:spacing w:line="360" w:lineRule="auto"/>
        <w:jc w:val="center"/>
        <w:rPr>
          <w:rFonts w:hint="eastAsia" w:ascii="仿宋" w:hAnsi="仿宋" w:eastAsia="仿宋" w:cs="仿宋"/>
          <w:b/>
          <w:color w:val="000000"/>
          <w:sz w:val="36"/>
          <w:szCs w:val="36"/>
          <w:highlight w:val="none"/>
        </w:rPr>
      </w:pPr>
      <w:bookmarkStart w:id="1010" w:name="_Hlk176956326"/>
      <w:r>
        <w:rPr>
          <w:rFonts w:hint="eastAsia" w:ascii="仿宋" w:hAnsi="仿宋" w:eastAsia="仿宋" w:cs="仿宋"/>
          <w:b/>
          <w:color w:val="000000"/>
          <w:sz w:val="36"/>
          <w:szCs w:val="36"/>
          <w:highlight w:val="none"/>
        </w:rPr>
        <w:t>分包意向协议</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甲方（投标人）：________</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乙方（拟分包单位）：________</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1.分包内容：_____。</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2.分包金额：_____，该金额占该采购包合同金额的比例为___%。</w:t>
      </w:r>
    </w:p>
    <w:p>
      <w:pPr>
        <w:adjustRightInd w:val="0"/>
        <w:snapToGrid w:val="0"/>
        <w:spacing w:line="360" w:lineRule="auto"/>
        <w:ind w:firstLine="480" w:firstLineChars="200"/>
        <w:jc w:val="left"/>
        <w:rPr>
          <w:rFonts w:hint="eastAsia" w:ascii="仿宋" w:hAnsi="仿宋" w:eastAsia="仿宋" w:cs="仿宋"/>
          <w:bCs/>
          <w:color w:val="000000"/>
          <w:sz w:val="24"/>
          <w:highlight w:val="none"/>
        </w:rPr>
      </w:pPr>
      <w:r>
        <w:rPr>
          <w:rFonts w:hint="eastAsia" w:ascii="仿宋" w:hAnsi="仿宋" w:eastAsia="仿宋" w:cs="仿宋"/>
          <w:sz w:val="24"/>
          <w:highlight w:val="none"/>
        </w:rPr>
        <w:t>乙方承诺将在上述情况下与甲方签订分包合同。</w:t>
      </w:r>
    </w:p>
    <w:p>
      <w:pPr>
        <w:adjustRightInd w:val="0"/>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本协议自各方盖章之日起生效，如甲方未在该项目（采购包）中标，本协议自动终止。</w:t>
      </w:r>
    </w:p>
    <w:p>
      <w:pPr>
        <w:spacing w:line="360" w:lineRule="auto"/>
        <w:ind w:firstLine="471"/>
        <w:rPr>
          <w:rFonts w:hint="eastAsia" w:ascii="仿宋" w:hAnsi="仿宋" w:eastAsia="仿宋" w:cs="仿宋"/>
          <w:b/>
          <w:color w:val="000000"/>
          <w:sz w:val="24"/>
          <w:highlight w:val="none"/>
        </w:rPr>
      </w:pPr>
    </w:p>
    <w:p>
      <w:pPr>
        <w:spacing w:line="360" w:lineRule="auto"/>
        <w:ind w:firstLine="471"/>
        <w:rPr>
          <w:rFonts w:hint="eastAsia" w:ascii="仿宋" w:hAnsi="仿宋" w:eastAsia="仿宋" w:cs="仿宋"/>
          <w:b/>
          <w:color w:val="000000"/>
          <w:sz w:val="24"/>
          <w:highlight w:val="none"/>
        </w:rPr>
      </w:pPr>
      <w:r>
        <w:rPr>
          <w:rFonts w:hint="eastAsia" w:ascii="仿宋" w:hAnsi="仿宋" w:eastAsia="仿宋" w:cs="仿宋"/>
          <w:color w:val="000000"/>
          <w:sz w:val="24"/>
          <w:highlight w:val="none"/>
        </w:rPr>
        <w:t>甲方（盖章）：_________                 乙方（盖章）：_________</w:t>
      </w:r>
    </w:p>
    <w:p>
      <w:pPr>
        <w:spacing w:line="360" w:lineRule="auto"/>
        <w:ind w:left="480"/>
        <w:jc w:val="right"/>
        <w:rPr>
          <w:rFonts w:hint="eastAsia" w:ascii="仿宋" w:hAnsi="仿宋" w:eastAsia="仿宋" w:cs="仿宋"/>
          <w:color w:val="000000"/>
          <w:sz w:val="24"/>
          <w:highlight w:val="none"/>
        </w:rPr>
      </w:pPr>
    </w:p>
    <w:p>
      <w:pPr>
        <w:wordWrap w:val="0"/>
        <w:spacing w:line="360" w:lineRule="auto"/>
        <w:ind w:left="480"/>
        <w:jc w:val="right"/>
        <w:rPr>
          <w:rFonts w:hint="eastAsia" w:ascii="仿宋" w:hAnsi="仿宋" w:eastAsia="仿宋" w:cs="仿宋"/>
          <w:b/>
          <w:color w:val="000000"/>
          <w:sz w:val="24"/>
          <w:highlight w:val="none"/>
        </w:rPr>
      </w:pPr>
      <w:r>
        <w:rPr>
          <w:rFonts w:hint="eastAsia" w:ascii="仿宋" w:hAnsi="仿宋" w:eastAsia="仿宋" w:cs="仿宋"/>
          <w:color w:val="000000"/>
          <w:sz w:val="24"/>
          <w:szCs w:val="20"/>
          <w:highlight w:val="none"/>
        </w:rPr>
        <w:t xml:space="preserve">日期：_____年______月______日   </w:t>
      </w:r>
    </w:p>
    <w:p>
      <w:pPr>
        <w:tabs>
          <w:tab w:val="left" w:pos="8280"/>
        </w:tabs>
        <w:spacing w:line="360" w:lineRule="auto"/>
        <w:ind w:firstLine="480"/>
        <w:rPr>
          <w:rFonts w:hint="eastAsia" w:ascii="仿宋" w:hAnsi="仿宋" w:eastAsia="仿宋" w:cs="仿宋"/>
          <w:color w:val="000000"/>
          <w:sz w:val="24"/>
          <w:highlight w:val="none"/>
        </w:rPr>
      </w:pPr>
    </w:p>
    <w:p>
      <w:pPr>
        <w:tabs>
          <w:tab w:val="left" w:pos="8280"/>
        </w:tabs>
        <w:spacing w:line="360" w:lineRule="auto"/>
        <w:rPr>
          <w:rFonts w:hint="eastAsia" w:ascii="仿宋" w:hAnsi="仿宋" w:eastAsia="仿宋" w:cs="仿宋"/>
          <w:color w:val="000000"/>
          <w:sz w:val="24"/>
          <w:highlight w:val="none"/>
        </w:rPr>
      </w:pPr>
      <w:bookmarkStart w:id="1011" w:name="_Hlk176956306"/>
      <w:r>
        <w:rPr>
          <w:rFonts w:hint="eastAsia" w:ascii="仿宋" w:hAnsi="仿宋" w:eastAsia="仿宋" w:cs="仿宋"/>
          <w:color w:val="000000"/>
          <w:sz w:val="24"/>
          <w:highlight w:val="none"/>
        </w:rPr>
        <w:t>注：</w:t>
      </w:r>
    </w:p>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1. 投标人“为落实政府采购政策”而向中小企业分包时必须提供，否则</w:t>
      </w:r>
      <w:r>
        <w:rPr>
          <w:rFonts w:hint="eastAsia" w:ascii="仿宋" w:hAnsi="仿宋" w:eastAsia="仿宋" w:cs="仿宋"/>
          <w:b/>
          <w:sz w:val="24"/>
          <w:highlight w:val="none"/>
        </w:rPr>
        <w:t>投标无效</w:t>
      </w:r>
      <w:r>
        <w:rPr>
          <w:rFonts w:hint="eastAsia" w:ascii="仿宋" w:hAnsi="仿宋" w:eastAsia="仿宋" w:cs="仿宋"/>
          <w:sz w:val="24"/>
          <w:highlight w:val="none"/>
        </w:rPr>
        <w:t>；且建议按照采购文件要求在资格证明文件部分提供；</w:t>
      </w:r>
    </w:p>
    <w:p>
      <w:pPr>
        <w:adjustRightInd w:val="0"/>
        <w:snapToGrid w:val="0"/>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2. 投标人满足《政府采购促进中小企业发展管理办法》（财库〔2020〕46号）第九条有关规定，拟享受中小企业政策优惠措施的，仍需提供本协议，否则不予认可；</w:t>
      </w:r>
    </w:p>
    <w:p>
      <w:pPr>
        <w:adjustRightInd w:val="0"/>
        <w:snapToGrid w:val="0"/>
        <w:spacing w:line="360" w:lineRule="auto"/>
        <w:jc w:val="left"/>
        <w:rPr>
          <w:rFonts w:hint="eastAsia" w:ascii="仿宋" w:hAnsi="仿宋" w:eastAsia="仿宋" w:cs="仿宋"/>
          <w:b/>
          <w:color w:val="000000"/>
          <w:sz w:val="24"/>
          <w:highlight w:val="none"/>
        </w:rPr>
      </w:pPr>
      <w:r>
        <w:rPr>
          <w:rFonts w:hint="eastAsia" w:ascii="仿宋" w:hAnsi="仿宋" w:eastAsia="仿宋" w:cs="仿宋"/>
          <w:color w:val="000000"/>
          <w:sz w:val="24"/>
          <w:highlight w:val="none"/>
        </w:rPr>
        <w:t>3. 投标人须与所有拟分包单位分别签订《分包意向协议》，每单位签订一份，并在投标文件中提交全部协议原件的电子件，否则</w:t>
      </w:r>
      <w:r>
        <w:rPr>
          <w:rFonts w:hint="eastAsia" w:ascii="仿宋" w:hAnsi="仿宋" w:eastAsia="仿宋" w:cs="仿宋"/>
          <w:bCs/>
          <w:color w:val="000000"/>
          <w:sz w:val="24"/>
          <w:highlight w:val="none"/>
        </w:rPr>
        <w:t>不予认可</w:t>
      </w:r>
      <w:r>
        <w:rPr>
          <w:rFonts w:hint="eastAsia" w:ascii="仿宋" w:hAnsi="仿宋" w:eastAsia="仿宋" w:cs="仿宋"/>
          <w:color w:val="000000"/>
          <w:sz w:val="24"/>
          <w:highlight w:val="none"/>
        </w:rPr>
        <w:t>。</w:t>
      </w:r>
      <w:bookmarkEnd w:id="1011"/>
    </w:p>
    <w:bookmarkEnd w:id="1010"/>
    <w:p>
      <w:pPr>
        <w:numPr>
          <w:ilvl w:val="0"/>
          <w:numId w:val="23"/>
        </w:numPr>
        <w:tabs>
          <w:tab w:val="left" w:pos="360"/>
        </w:tabs>
        <w:snapToGrid w:val="0"/>
        <w:spacing w:line="360" w:lineRule="auto"/>
        <w:outlineLvl w:val="1"/>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br w:type="page"/>
      </w:r>
      <w:r>
        <w:rPr>
          <w:rFonts w:hint="eastAsia" w:ascii="仿宋" w:hAnsi="仿宋" w:eastAsia="仿宋" w:cs="仿宋"/>
          <w:color w:val="000000"/>
          <w:sz w:val="24"/>
          <w:szCs w:val="20"/>
          <w:highlight w:val="none"/>
        </w:rPr>
        <w:t>招标文件要求提供或投标人认为应附的其他材料</w:t>
      </w:r>
    </w:p>
    <w:p>
      <w:pPr>
        <w:widowControl/>
        <w:jc w:val="left"/>
        <w:rPr>
          <w:rFonts w:hint="eastAsia" w:ascii="仿宋" w:hAnsi="仿宋" w:eastAsia="仿宋" w:cs="仿宋"/>
          <w:color w:val="000000"/>
          <w:sz w:val="24"/>
          <w:szCs w:val="20"/>
          <w:highlight w:val="none"/>
        </w:rPr>
      </w:pPr>
      <w:r>
        <w:rPr>
          <w:rFonts w:hint="eastAsia" w:ascii="仿宋" w:hAnsi="仿宋" w:eastAsia="仿宋" w:cs="仿宋"/>
          <w:color w:val="000000"/>
          <w:sz w:val="24"/>
          <w:szCs w:val="20"/>
          <w:highlight w:val="none"/>
        </w:rPr>
        <w:t>10-1供应商信息采集表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pPr>
              <w:rPr>
                <w:rFonts w:hint="eastAsia" w:ascii="仿宋" w:hAnsi="仿宋" w:eastAsia="仿宋" w:cs="仿宋"/>
                <w:sz w:val="24"/>
                <w:highlight w:val="none"/>
              </w:rPr>
            </w:pPr>
            <w:r>
              <w:rPr>
                <w:rFonts w:hint="eastAsia" w:ascii="仿宋" w:hAnsi="仿宋" w:eastAsia="仿宋" w:cs="仿宋"/>
                <w:sz w:val="24"/>
                <w:highlight w:val="none"/>
              </w:rPr>
              <w:t>供应商名称</w:t>
            </w:r>
          </w:p>
        </w:tc>
        <w:tc>
          <w:tcPr>
            <w:tcW w:w="1667" w:type="pct"/>
          </w:tcPr>
          <w:p>
            <w:pPr>
              <w:rPr>
                <w:rFonts w:hint="eastAsia" w:ascii="仿宋" w:hAnsi="仿宋" w:eastAsia="仿宋" w:cs="仿宋"/>
                <w:sz w:val="24"/>
                <w:highlight w:val="none"/>
              </w:rPr>
            </w:pPr>
            <w:r>
              <w:rPr>
                <w:rFonts w:hint="eastAsia" w:ascii="仿宋" w:hAnsi="仿宋" w:eastAsia="仿宋" w:cs="仿宋"/>
                <w:sz w:val="24"/>
                <w:highlight w:val="none"/>
              </w:rPr>
              <w:t>供应商所属性别</w:t>
            </w:r>
          </w:p>
        </w:tc>
        <w:tc>
          <w:tcPr>
            <w:tcW w:w="1667" w:type="pct"/>
          </w:tcPr>
          <w:p>
            <w:pPr>
              <w:rPr>
                <w:rFonts w:hint="eastAsia" w:ascii="仿宋" w:hAnsi="仿宋" w:eastAsia="仿宋" w:cs="仿宋"/>
                <w:sz w:val="24"/>
                <w:highlight w:val="none"/>
              </w:rPr>
            </w:pPr>
            <w:r>
              <w:rPr>
                <w:rFonts w:hint="eastAsia" w:ascii="仿宋" w:hAnsi="仿宋" w:eastAsia="仿宋" w:cs="仿宋"/>
                <w:sz w:val="24"/>
                <w:highlight w:val="none"/>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pPr>
              <w:rPr>
                <w:rFonts w:hint="eastAsia" w:ascii="仿宋" w:hAnsi="仿宋" w:eastAsia="仿宋" w:cs="仿宋"/>
                <w:sz w:val="24"/>
                <w:highlight w:val="none"/>
              </w:rPr>
            </w:pPr>
          </w:p>
        </w:tc>
        <w:tc>
          <w:tcPr>
            <w:tcW w:w="1667" w:type="pct"/>
          </w:tcPr>
          <w:p>
            <w:pPr>
              <w:rPr>
                <w:rFonts w:hint="eastAsia" w:ascii="仿宋" w:hAnsi="仿宋" w:eastAsia="仿宋" w:cs="仿宋"/>
                <w:sz w:val="24"/>
                <w:highlight w:val="none"/>
              </w:rPr>
            </w:pPr>
          </w:p>
        </w:tc>
        <w:tc>
          <w:tcPr>
            <w:tcW w:w="1667" w:type="pct"/>
          </w:tcPr>
          <w:p>
            <w:pPr>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pPr>
              <w:rPr>
                <w:rFonts w:hint="eastAsia" w:ascii="仿宋" w:hAnsi="仿宋" w:eastAsia="仿宋" w:cs="仿宋"/>
                <w:sz w:val="24"/>
                <w:highlight w:val="none"/>
              </w:rPr>
            </w:pPr>
          </w:p>
        </w:tc>
        <w:tc>
          <w:tcPr>
            <w:tcW w:w="1667" w:type="pct"/>
          </w:tcPr>
          <w:p>
            <w:pPr>
              <w:rPr>
                <w:rFonts w:hint="eastAsia" w:ascii="仿宋" w:hAnsi="仿宋" w:eastAsia="仿宋" w:cs="仿宋"/>
                <w:sz w:val="24"/>
                <w:highlight w:val="none"/>
              </w:rPr>
            </w:pPr>
          </w:p>
        </w:tc>
        <w:tc>
          <w:tcPr>
            <w:tcW w:w="1667" w:type="pct"/>
          </w:tcPr>
          <w:p>
            <w:pPr>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pPr>
              <w:rPr>
                <w:rFonts w:hint="eastAsia" w:ascii="仿宋" w:hAnsi="仿宋" w:eastAsia="仿宋" w:cs="仿宋"/>
                <w:sz w:val="24"/>
                <w:highlight w:val="none"/>
              </w:rPr>
            </w:pPr>
          </w:p>
        </w:tc>
        <w:tc>
          <w:tcPr>
            <w:tcW w:w="1667" w:type="pct"/>
          </w:tcPr>
          <w:p>
            <w:pPr>
              <w:rPr>
                <w:rFonts w:hint="eastAsia" w:ascii="仿宋" w:hAnsi="仿宋" w:eastAsia="仿宋" w:cs="仿宋"/>
                <w:sz w:val="24"/>
                <w:highlight w:val="none"/>
              </w:rPr>
            </w:pPr>
          </w:p>
        </w:tc>
        <w:tc>
          <w:tcPr>
            <w:tcW w:w="1667" w:type="pct"/>
          </w:tcPr>
          <w:p>
            <w:pPr>
              <w:rPr>
                <w:rFonts w:hint="eastAsia" w:ascii="仿宋" w:hAnsi="仿宋" w:eastAsia="仿宋" w:cs="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pPr>
              <w:rPr>
                <w:rFonts w:hint="eastAsia" w:ascii="仿宋" w:hAnsi="仿宋" w:eastAsia="仿宋" w:cs="仿宋"/>
                <w:sz w:val="24"/>
                <w:highlight w:val="none"/>
              </w:rPr>
            </w:pPr>
          </w:p>
        </w:tc>
        <w:tc>
          <w:tcPr>
            <w:tcW w:w="1667" w:type="pct"/>
          </w:tcPr>
          <w:p>
            <w:pPr>
              <w:rPr>
                <w:rFonts w:hint="eastAsia" w:ascii="仿宋" w:hAnsi="仿宋" w:eastAsia="仿宋" w:cs="仿宋"/>
                <w:sz w:val="24"/>
                <w:highlight w:val="none"/>
              </w:rPr>
            </w:pPr>
          </w:p>
        </w:tc>
        <w:tc>
          <w:tcPr>
            <w:tcW w:w="1667" w:type="pct"/>
          </w:tcPr>
          <w:p>
            <w:pPr>
              <w:rPr>
                <w:rFonts w:hint="eastAsia" w:ascii="仿宋" w:hAnsi="仿宋" w:eastAsia="仿宋" w:cs="仿宋"/>
                <w:sz w:val="24"/>
                <w:highlight w:val="none"/>
              </w:rPr>
            </w:pPr>
          </w:p>
        </w:tc>
      </w:tr>
    </w:tbl>
    <w:p>
      <w:pPr>
        <w:tabs>
          <w:tab w:val="left" w:pos="1800"/>
          <w:tab w:val="left" w:pos="5580"/>
        </w:tabs>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注：1.供应商如为联合体，则应填写联合体各成员信息。</w:t>
      </w:r>
    </w:p>
    <w:p>
      <w:pPr>
        <w:tabs>
          <w:tab w:val="left" w:pos="1800"/>
          <w:tab w:val="left" w:pos="5580"/>
        </w:tabs>
        <w:ind w:firstLine="480" w:firstLineChars="20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2.供应商所属性别请填写“男”或“女”，指拥有供应商51%以上绝对所有权的性别；绝对所有权拥有者可以是一个人，也可以是多人合计计算。</w:t>
      </w:r>
    </w:p>
    <w:p>
      <w:pPr>
        <w:tabs>
          <w:tab w:val="left" w:pos="1800"/>
          <w:tab w:val="left" w:pos="5580"/>
        </w:tabs>
        <w:ind w:firstLine="480" w:firstLineChars="20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3.外商投资类型请填写“外商单独投资”、“外商部分投资”或“内资”。</w:t>
      </w:r>
    </w:p>
    <w:p>
      <w:pPr>
        <w:widowControl/>
        <w:jc w:val="left"/>
        <w:rPr>
          <w:rFonts w:hint="eastAsia" w:ascii="仿宋" w:hAnsi="仿宋" w:eastAsia="仿宋" w:cs="仿宋"/>
          <w:b/>
          <w:sz w:val="36"/>
          <w:szCs w:val="36"/>
          <w:highlight w:val="none"/>
        </w:rPr>
      </w:pPr>
      <w:r>
        <w:rPr>
          <w:rFonts w:hint="eastAsia" w:ascii="仿宋" w:hAnsi="仿宋" w:eastAsia="仿宋" w:cs="仿宋"/>
          <w:b/>
          <w:sz w:val="36"/>
          <w:szCs w:val="36"/>
          <w:highlight w:val="none"/>
        </w:rPr>
        <w:br w:type="page"/>
      </w:r>
    </w:p>
    <w:p>
      <w:pPr>
        <w:pStyle w:val="6"/>
        <w:rPr>
          <w:rFonts w:hint="eastAsia" w:ascii="仿宋" w:hAnsi="仿宋" w:eastAsia="仿宋" w:cs="仿宋"/>
          <w:b w:val="0"/>
          <w:color w:val="000000"/>
          <w:kern w:val="2"/>
          <w:highlight w:val="none"/>
          <w:u w:val="none"/>
        </w:rPr>
      </w:pPr>
      <w:r>
        <w:rPr>
          <w:rFonts w:hint="eastAsia" w:ascii="仿宋" w:hAnsi="仿宋" w:eastAsia="仿宋" w:cs="仿宋"/>
          <w:b w:val="0"/>
          <w:color w:val="000000"/>
          <w:kern w:val="2"/>
          <w:highlight w:val="none"/>
          <w:u w:val="none"/>
        </w:rPr>
        <w:t>11 服务人员表（实质性格式）</w:t>
      </w:r>
    </w:p>
    <w:tbl>
      <w:tblPr>
        <w:tblStyle w:val="45"/>
        <w:tblW w:w="9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626"/>
        <w:gridCol w:w="870"/>
        <w:gridCol w:w="1418"/>
        <w:gridCol w:w="1700"/>
        <w:gridCol w:w="1985"/>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exact"/>
        </w:trPr>
        <w:tc>
          <w:tcPr>
            <w:tcW w:w="1083" w:type="dxa"/>
            <w:gridSpan w:val="2"/>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姓名</w:t>
            </w:r>
          </w:p>
        </w:tc>
        <w:tc>
          <w:tcPr>
            <w:tcW w:w="870" w:type="dxa"/>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性别</w:t>
            </w:r>
          </w:p>
        </w:tc>
        <w:tc>
          <w:tcPr>
            <w:tcW w:w="1418" w:type="dxa"/>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职称或职务</w:t>
            </w:r>
          </w:p>
        </w:tc>
        <w:tc>
          <w:tcPr>
            <w:tcW w:w="1700" w:type="dxa"/>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工作年限</w:t>
            </w:r>
          </w:p>
        </w:tc>
        <w:tc>
          <w:tcPr>
            <w:tcW w:w="1985" w:type="dxa"/>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承担的本项目主要工作</w:t>
            </w:r>
          </w:p>
        </w:tc>
        <w:tc>
          <w:tcPr>
            <w:tcW w:w="2235" w:type="dxa"/>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投入项目时间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负</w:t>
            </w:r>
          </w:p>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责</w:t>
            </w:r>
          </w:p>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人</w:t>
            </w:r>
          </w:p>
        </w:tc>
        <w:tc>
          <w:tcPr>
            <w:tcW w:w="626" w:type="dxa"/>
            <w:vAlign w:val="center"/>
          </w:tcPr>
          <w:p>
            <w:pPr>
              <w:wordWrap w:val="0"/>
              <w:jc w:val="center"/>
              <w:rPr>
                <w:rFonts w:hint="eastAsia" w:ascii="仿宋" w:hAnsi="仿宋" w:eastAsia="仿宋" w:cs="仿宋"/>
                <w:sz w:val="24"/>
                <w:highlight w:val="none"/>
              </w:rPr>
            </w:pPr>
          </w:p>
        </w:tc>
        <w:tc>
          <w:tcPr>
            <w:tcW w:w="870" w:type="dxa"/>
            <w:vAlign w:val="center"/>
          </w:tcPr>
          <w:p>
            <w:pPr>
              <w:wordWrap w:val="0"/>
              <w:jc w:val="center"/>
              <w:rPr>
                <w:rFonts w:hint="eastAsia" w:ascii="仿宋" w:hAnsi="仿宋" w:eastAsia="仿宋" w:cs="仿宋"/>
                <w:sz w:val="24"/>
                <w:highlight w:val="none"/>
              </w:rPr>
            </w:pPr>
          </w:p>
        </w:tc>
        <w:tc>
          <w:tcPr>
            <w:tcW w:w="1418" w:type="dxa"/>
            <w:vAlign w:val="center"/>
          </w:tcPr>
          <w:p>
            <w:pPr>
              <w:wordWrap w:val="0"/>
              <w:jc w:val="center"/>
              <w:rPr>
                <w:rFonts w:hint="eastAsia" w:ascii="仿宋" w:hAnsi="仿宋" w:eastAsia="仿宋" w:cs="仿宋"/>
                <w:sz w:val="24"/>
                <w:highlight w:val="none"/>
              </w:rPr>
            </w:pPr>
          </w:p>
        </w:tc>
        <w:tc>
          <w:tcPr>
            <w:tcW w:w="1700" w:type="dxa"/>
            <w:vAlign w:val="center"/>
          </w:tcPr>
          <w:p>
            <w:pPr>
              <w:wordWrap w:val="0"/>
              <w:jc w:val="center"/>
              <w:rPr>
                <w:rFonts w:hint="eastAsia" w:ascii="仿宋" w:hAnsi="仿宋" w:eastAsia="仿宋" w:cs="仿宋"/>
                <w:sz w:val="24"/>
                <w:highlight w:val="none"/>
              </w:rPr>
            </w:pPr>
          </w:p>
        </w:tc>
        <w:tc>
          <w:tcPr>
            <w:tcW w:w="1985" w:type="dxa"/>
            <w:vAlign w:val="center"/>
          </w:tcPr>
          <w:p>
            <w:pPr>
              <w:wordWrap w:val="0"/>
              <w:jc w:val="center"/>
              <w:rPr>
                <w:rFonts w:hint="eastAsia" w:ascii="仿宋" w:hAnsi="仿宋" w:eastAsia="仿宋" w:cs="仿宋"/>
                <w:sz w:val="24"/>
                <w:highlight w:val="none"/>
              </w:rPr>
            </w:pPr>
          </w:p>
        </w:tc>
        <w:tc>
          <w:tcPr>
            <w:tcW w:w="2235" w:type="dxa"/>
            <w:vAlign w:val="center"/>
          </w:tcPr>
          <w:p>
            <w:pPr>
              <w:wordWrap w:val="0"/>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仿宋" w:hAnsi="仿宋" w:eastAsia="仿宋" w:cs="仿宋"/>
                <w:sz w:val="24"/>
                <w:highlight w:val="none"/>
              </w:rPr>
            </w:pPr>
          </w:p>
        </w:tc>
        <w:tc>
          <w:tcPr>
            <w:tcW w:w="626" w:type="dxa"/>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w:t>
            </w:r>
          </w:p>
        </w:tc>
        <w:tc>
          <w:tcPr>
            <w:tcW w:w="870" w:type="dxa"/>
            <w:vAlign w:val="center"/>
          </w:tcPr>
          <w:p>
            <w:pPr>
              <w:wordWrap w:val="0"/>
              <w:jc w:val="center"/>
              <w:rPr>
                <w:rFonts w:hint="eastAsia" w:ascii="仿宋" w:hAnsi="仿宋" w:eastAsia="仿宋" w:cs="仿宋"/>
                <w:sz w:val="24"/>
                <w:highlight w:val="none"/>
              </w:rPr>
            </w:pPr>
          </w:p>
        </w:tc>
        <w:tc>
          <w:tcPr>
            <w:tcW w:w="1418" w:type="dxa"/>
            <w:vAlign w:val="center"/>
          </w:tcPr>
          <w:p>
            <w:pPr>
              <w:wordWrap w:val="0"/>
              <w:jc w:val="center"/>
              <w:rPr>
                <w:rFonts w:hint="eastAsia" w:ascii="仿宋" w:hAnsi="仿宋" w:eastAsia="仿宋" w:cs="仿宋"/>
                <w:sz w:val="24"/>
                <w:highlight w:val="none"/>
              </w:rPr>
            </w:pPr>
          </w:p>
        </w:tc>
        <w:tc>
          <w:tcPr>
            <w:tcW w:w="1700" w:type="dxa"/>
            <w:vAlign w:val="center"/>
          </w:tcPr>
          <w:p>
            <w:pPr>
              <w:wordWrap w:val="0"/>
              <w:jc w:val="center"/>
              <w:rPr>
                <w:rFonts w:hint="eastAsia" w:ascii="仿宋" w:hAnsi="仿宋" w:eastAsia="仿宋" w:cs="仿宋"/>
                <w:sz w:val="24"/>
                <w:highlight w:val="none"/>
              </w:rPr>
            </w:pPr>
          </w:p>
        </w:tc>
        <w:tc>
          <w:tcPr>
            <w:tcW w:w="1985" w:type="dxa"/>
            <w:vAlign w:val="center"/>
          </w:tcPr>
          <w:p>
            <w:pPr>
              <w:wordWrap w:val="0"/>
              <w:jc w:val="center"/>
              <w:rPr>
                <w:rFonts w:hint="eastAsia" w:ascii="仿宋" w:hAnsi="仿宋" w:eastAsia="仿宋" w:cs="仿宋"/>
                <w:sz w:val="24"/>
                <w:highlight w:val="none"/>
              </w:rPr>
            </w:pPr>
          </w:p>
        </w:tc>
        <w:tc>
          <w:tcPr>
            <w:tcW w:w="2235" w:type="dxa"/>
            <w:vAlign w:val="center"/>
          </w:tcPr>
          <w:p>
            <w:pPr>
              <w:wordWrap w:val="0"/>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主要服务人员</w:t>
            </w:r>
          </w:p>
        </w:tc>
        <w:tc>
          <w:tcPr>
            <w:tcW w:w="626" w:type="dxa"/>
            <w:vAlign w:val="center"/>
          </w:tcPr>
          <w:p>
            <w:pPr>
              <w:wordWrap w:val="0"/>
              <w:jc w:val="center"/>
              <w:rPr>
                <w:rFonts w:hint="eastAsia" w:ascii="仿宋" w:hAnsi="仿宋" w:eastAsia="仿宋" w:cs="仿宋"/>
                <w:sz w:val="24"/>
                <w:highlight w:val="none"/>
              </w:rPr>
            </w:pPr>
          </w:p>
        </w:tc>
        <w:tc>
          <w:tcPr>
            <w:tcW w:w="870" w:type="dxa"/>
            <w:vAlign w:val="center"/>
          </w:tcPr>
          <w:p>
            <w:pPr>
              <w:wordWrap w:val="0"/>
              <w:jc w:val="center"/>
              <w:rPr>
                <w:rFonts w:hint="eastAsia" w:ascii="仿宋" w:hAnsi="仿宋" w:eastAsia="仿宋" w:cs="仿宋"/>
                <w:sz w:val="24"/>
                <w:highlight w:val="none"/>
              </w:rPr>
            </w:pPr>
          </w:p>
        </w:tc>
        <w:tc>
          <w:tcPr>
            <w:tcW w:w="1418" w:type="dxa"/>
            <w:vAlign w:val="center"/>
          </w:tcPr>
          <w:p>
            <w:pPr>
              <w:wordWrap w:val="0"/>
              <w:jc w:val="center"/>
              <w:rPr>
                <w:rFonts w:hint="eastAsia" w:ascii="仿宋" w:hAnsi="仿宋" w:eastAsia="仿宋" w:cs="仿宋"/>
                <w:sz w:val="24"/>
                <w:highlight w:val="none"/>
              </w:rPr>
            </w:pPr>
          </w:p>
        </w:tc>
        <w:tc>
          <w:tcPr>
            <w:tcW w:w="1700" w:type="dxa"/>
            <w:vAlign w:val="center"/>
          </w:tcPr>
          <w:p>
            <w:pPr>
              <w:wordWrap w:val="0"/>
              <w:jc w:val="center"/>
              <w:rPr>
                <w:rFonts w:hint="eastAsia" w:ascii="仿宋" w:hAnsi="仿宋" w:eastAsia="仿宋" w:cs="仿宋"/>
                <w:sz w:val="24"/>
                <w:highlight w:val="none"/>
              </w:rPr>
            </w:pPr>
          </w:p>
        </w:tc>
        <w:tc>
          <w:tcPr>
            <w:tcW w:w="1985" w:type="dxa"/>
            <w:vAlign w:val="center"/>
          </w:tcPr>
          <w:p>
            <w:pPr>
              <w:wordWrap w:val="0"/>
              <w:jc w:val="center"/>
              <w:rPr>
                <w:rFonts w:hint="eastAsia" w:ascii="仿宋" w:hAnsi="仿宋" w:eastAsia="仿宋" w:cs="仿宋"/>
                <w:sz w:val="24"/>
                <w:highlight w:val="none"/>
              </w:rPr>
            </w:pPr>
          </w:p>
        </w:tc>
        <w:tc>
          <w:tcPr>
            <w:tcW w:w="2235" w:type="dxa"/>
            <w:vAlign w:val="center"/>
          </w:tcPr>
          <w:p>
            <w:pPr>
              <w:wordWrap w:val="0"/>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仿宋" w:hAnsi="仿宋" w:eastAsia="仿宋" w:cs="仿宋"/>
                <w:sz w:val="24"/>
                <w:highlight w:val="none"/>
              </w:rPr>
            </w:pPr>
          </w:p>
        </w:tc>
        <w:tc>
          <w:tcPr>
            <w:tcW w:w="626" w:type="dxa"/>
            <w:vAlign w:val="center"/>
          </w:tcPr>
          <w:p>
            <w:pPr>
              <w:wordWrap w:val="0"/>
              <w:jc w:val="center"/>
              <w:rPr>
                <w:rFonts w:hint="eastAsia" w:ascii="仿宋" w:hAnsi="仿宋" w:eastAsia="仿宋" w:cs="仿宋"/>
                <w:sz w:val="24"/>
                <w:highlight w:val="none"/>
              </w:rPr>
            </w:pPr>
          </w:p>
        </w:tc>
        <w:tc>
          <w:tcPr>
            <w:tcW w:w="870" w:type="dxa"/>
            <w:vAlign w:val="center"/>
          </w:tcPr>
          <w:p>
            <w:pPr>
              <w:wordWrap w:val="0"/>
              <w:jc w:val="center"/>
              <w:rPr>
                <w:rFonts w:hint="eastAsia" w:ascii="仿宋" w:hAnsi="仿宋" w:eastAsia="仿宋" w:cs="仿宋"/>
                <w:sz w:val="24"/>
                <w:highlight w:val="none"/>
              </w:rPr>
            </w:pPr>
          </w:p>
        </w:tc>
        <w:tc>
          <w:tcPr>
            <w:tcW w:w="1418" w:type="dxa"/>
            <w:vAlign w:val="center"/>
          </w:tcPr>
          <w:p>
            <w:pPr>
              <w:wordWrap w:val="0"/>
              <w:jc w:val="center"/>
              <w:rPr>
                <w:rFonts w:hint="eastAsia" w:ascii="仿宋" w:hAnsi="仿宋" w:eastAsia="仿宋" w:cs="仿宋"/>
                <w:sz w:val="24"/>
                <w:highlight w:val="none"/>
              </w:rPr>
            </w:pPr>
          </w:p>
        </w:tc>
        <w:tc>
          <w:tcPr>
            <w:tcW w:w="1700" w:type="dxa"/>
            <w:vAlign w:val="center"/>
          </w:tcPr>
          <w:p>
            <w:pPr>
              <w:wordWrap w:val="0"/>
              <w:jc w:val="center"/>
              <w:rPr>
                <w:rFonts w:hint="eastAsia" w:ascii="仿宋" w:hAnsi="仿宋" w:eastAsia="仿宋" w:cs="仿宋"/>
                <w:sz w:val="24"/>
                <w:highlight w:val="none"/>
              </w:rPr>
            </w:pPr>
          </w:p>
        </w:tc>
        <w:tc>
          <w:tcPr>
            <w:tcW w:w="1985" w:type="dxa"/>
            <w:vAlign w:val="center"/>
          </w:tcPr>
          <w:p>
            <w:pPr>
              <w:wordWrap w:val="0"/>
              <w:jc w:val="center"/>
              <w:rPr>
                <w:rFonts w:hint="eastAsia" w:ascii="仿宋" w:hAnsi="仿宋" w:eastAsia="仿宋" w:cs="仿宋"/>
                <w:sz w:val="24"/>
                <w:highlight w:val="none"/>
              </w:rPr>
            </w:pPr>
          </w:p>
        </w:tc>
        <w:tc>
          <w:tcPr>
            <w:tcW w:w="2235" w:type="dxa"/>
            <w:vAlign w:val="center"/>
          </w:tcPr>
          <w:p>
            <w:pPr>
              <w:wordWrap w:val="0"/>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仿宋" w:hAnsi="仿宋" w:eastAsia="仿宋" w:cs="仿宋"/>
                <w:sz w:val="24"/>
                <w:highlight w:val="none"/>
              </w:rPr>
            </w:pPr>
          </w:p>
        </w:tc>
        <w:tc>
          <w:tcPr>
            <w:tcW w:w="626" w:type="dxa"/>
            <w:vAlign w:val="center"/>
          </w:tcPr>
          <w:p>
            <w:pPr>
              <w:wordWrap w:val="0"/>
              <w:jc w:val="center"/>
              <w:rPr>
                <w:rFonts w:hint="eastAsia" w:ascii="仿宋" w:hAnsi="仿宋" w:eastAsia="仿宋" w:cs="仿宋"/>
                <w:sz w:val="24"/>
                <w:highlight w:val="none"/>
              </w:rPr>
            </w:pPr>
          </w:p>
        </w:tc>
        <w:tc>
          <w:tcPr>
            <w:tcW w:w="870" w:type="dxa"/>
            <w:vAlign w:val="center"/>
          </w:tcPr>
          <w:p>
            <w:pPr>
              <w:wordWrap w:val="0"/>
              <w:jc w:val="center"/>
              <w:rPr>
                <w:rFonts w:hint="eastAsia" w:ascii="仿宋" w:hAnsi="仿宋" w:eastAsia="仿宋" w:cs="仿宋"/>
                <w:sz w:val="24"/>
                <w:highlight w:val="none"/>
              </w:rPr>
            </w:pPr>
          </w:p>
        </w:tc>
        <w:tc>
          <w:tcPr>
            <w:tcW w:w="1418" w:type="dxa"/>
            <w:vAlign w:val="center"/>
          </w:tcPr>
          <w:p>
            <w:pPr>
              <w:wordWrap w:val="0"/>
              <w:jc w:val="center"/>
              <w:rPr>
                <w:rFonts w:hint="eastAsia" w:ascii="仿宋" w:hAnsi="仿宋" w:eastAsia="仿宋" w:cs="仿宋"/>
                <w:sz w:val="24"/>
                <w:highlight w:val="none"/>
              </w:rPr>
            </w:pPr>
          </w:p>
        </w:tc>
        <w:tc>
          <w:tcPr>
            <w:tcW w:w="1700" w:type="dxa"/>
            <w:vAlign w:val="center"/>
          </w:tcPr>
          <w:p>
            <w:pPr>
              <w:wordWrap w:val="0"/>
              <w:jc w:val="center"/>
              <w:rPr>
                <w:rFonts w:hint="eastAsia" w:ascii="仿宋" w:hAnsi="仿宋" w:eastAsia="仿宋" w:cs="仿宋"/>
                <w:sz w:val="24"/>
                <w:highlight w:val="none"/>
              </w:rPr>
            </w:pPr>
          </w:p>
        </w:tc>
        <w:tc>
          <w:tcPr>
            <w:tcW w:w="1985" w:type="dxa"/>
            <w:vAlign w:val="center"/>
          </w:tcPr>
          <w:p>
            <w:pPr>
              <w:wordWrap w:val="0"/>
              <w:jc w:val="center"/>
              <w:rPr>
                <w:rFonts w:hint="eastAsia" w:ascii="仿宋" w:hAnsi="仿宋" w:eastAsia="仿宋" w:cs="仿宋"/>
                <w:sz w:val="24"/>
                <w:highlight w:val="none"/>
              </w:rPr>
            </w:pPr>
          </w:p>
        </w:tc>
        <w:tc>
          <w:tcPr>
            <w:tcW w:w="2235" w:type="dxa"/>
            <w:vAlign w:val="center"/>
          </w:tcPr>
          <w:p>
            <w:pPr>
              <w:wordWrap w:val="0"/>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仿宋" w:hAnsi="仿宋" w:eastAsia="仿宋" w:cs="仿宋"/>
                <w:sz w:val="24"/>
                <w:highlight w:val="none"/>
              </w:rPr>
            </w:pPr>
          </w:p>
        </w:tc>
        <w:tc>
          <w:tcPr>
            <w:tcW w:w="626" w:type="dxa"/>
            <w:vAlign w:val="center"/>
          </w:tcPr>
          <w:p>
            <w:pPr>
              <w:wordWrap w:val="0"/>
              <w:jc w:val="center"/>
              <w:rPr>
                <w:rFonts w:hint="eastAsia" w:ascii="仿宋" w:hAnsi="仿宋" w:eastAsia="仿宋" w:cs="仿宋"/>
                <w:sz w:val="24"/>
                <w:highlight w:val="none"/>
              </w:rPr>
            </w:pPr>
          </w:p>
        </w:tc>
        <w:tc>
          <w:tcPr>
            <w:tcW w:w="870" w:type="dxa"/>
            <w:vAlign w:val="center"/>
          </w:tcPr>
          <w:p>
            <w:pPr>
              <w:wordWrap w:val="0"/>
              <w:jc w:val="center"/>
              <w:rPr>
                <w:rFonts w:hint="eastAsia" w:ascii="仿宋" w:hAnsi="仿宋" w:eastAsia="仿宋" w:cs="仿宋"/>
                <w:sz w:val="24"/>
                <w:highlight w:val="none"/>
              </w:rPr>
            </w:pPr>
          </w:p>
        </w:tc>
        <w:tc>
          <w:tcPr>
            <w:tcW w:w="1418" w:type="dxa"/>
            <w:vAlign w:val="center"/>
          </w:tcPr>
          <w:p>
            <w:pPr>
              <w:wordWrap w:val="0"/>
              <w:jc w:val="center"/>
              <w:rPr>
                <w:rFonts w:hint="eastAsia" w:ascii="仿宋" w:hAnsi="仿宋" w:eastAsia="仿宋" w:cs="仿宋"/>
                <w:sz w:val="24"/>
                <w:highlight w:val="none"/>
              </w:rPr>
            </w:pPr>
          </w:p>
        </w:tc>
        <w:tc>
          <w:tcPr>
            <w:tcW w:w="1700" w:type="dxa"/>
            <w:vAlign w:val="center"/>
          </w:tcPr>
          <w:p>
            <w:pPr>
              <w:wordWrap w:val="0"/>
              <w:jc w:val="center"/>
              <w:rPr>
                <w:rFonts w:hint="eastAsia" w:ascii="仿宋" w:hAnsi="仿宋" w:eastAsia="仿宋" w:cs="仿宋"/>
                <w:sz w:val="24"/>
                <w:highlight w:val="none"/>
              </w:rPr>
            </w:pPr>
          </w:p>
        </w:tc>
        <w:tc>
          <w:tcPr>
            <w:tcW w:w="1985" w:type="dxa"/>
            <w:vAlign w:val="center"/>
          </w:tcPr>
          <w:p>
            <w:pPr>
              <w:wordWrap w:val="0"/>
              <w:jc w:val="center"/>
              <w:rPr>
                <w:rFonts w:hint="eastAsia" w:ascii="仿宋" w:hAnsi="仿宋" w:eastAsia="仿宋" w:cs="仿宋"/>
                <w:sz w:val="24"/>
                <w:highlight w:val="none"/>
              </w:rPr>
            </w:pPr>
          </w:p>
        </w:tc>
        <w:tc>
          <w:tcPr>
            <w:tcW w:w="2235" w:type="dxa"/>
            <w:vAlign w:val="center"/>
          </w:tcPr>
          <w:p>
            <w:pPr>
              <w:wordWrap w:val="0"/>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仿宋" w:hAnsi="仿宋" w:eastAsia="仿宋" w:cs="仿宋"/>
                <w:sz w:val="24"/>
                <w:highlight w:val="none"/>
              </w:rPr>
            </w:pPr>
          </w:p>
        </w:tc>
        <w:tc>
          <w:tcPr>
            <w:tcW w:w="626" w:type="dxa"/>
            <w:vAlign w:val="center"/>
          </w:tcPr>
          <w:p>
            <w:pPr>
              <w:wordWrap w:val="0"/>
              <w:jc w:val="center"/>
              <w:rPr>
                <w:rFonts w:hint="eastAsia" w:ascii="仿宋" w:hAnsi="仿宋" w:eastAsia="仿宋" w:cs="仿宋"/>
                <w:sz w:val="24"/>
                <w:highlight w:val="none"/>
              </w:rPr>
            </w:pPr>
          </w:p>
        </w:tc>
        <w:tc>
          <w:tcPr>
            <w:tcW w:w="870" w:type="dxa"/>
            <w:vAlign w:val="center"/>
          </w:tcPr>
          <w:p>
            <w:pPr>
              <w:wordWrap w:val="0"/>
              <w:jc w:val="center"/>
              <w:rPr>
                <w:rFonts w:hint="eastAsia" w:ascii="仿宋" w:hAnsi="仿宋" w:eastAsia="仿宋" w:cs="仿宋"/>
                <w:sz w:val="24"/>
                <w:highlight w:val="none"/>
              </w:rPr>
            </w:pPr>
          </w:p>
        </w:tc>
        <w:tc>
          <w:tcPr>
            <w:tcW w:w="1418" w:type="dxa"/>
            <w:vAlign w:val="center"/>
          </w:tcPr>
          <w:p>
            <w:pPr>
              <w:wordWrap w:val="0"/>
              <w:jc w:val="center"/>
              <w:rPr>
                <w:rFonts w:hint="eastAsia" w:ascii="仿宋" w:hAnsi="仿宋" w:eastAsia="仿宋" w:cs="仿宋"/>
                <w:sz w:val="24"/>
                <w:highlight w:val="none"/>
              </w:rPr>
            </w:pPr>
          </w:p>
        </w:tc>
        <w:tc>
          <w:tcPr>
            <w:tcW w:w="1700" w:type="dxa"/>
            <w:vAlign w:val="center"/>
          </w:tcPr>
          <w:p>
            <w:pPr>
              <w:wordWrap w:val="0"/>
              <w:jc w:val="center"/>
              <w:rPr>
                <w:rFonts w:hint="eastAsia" w:ascii="仿宋" w:hAnsi="仿宋" w:eastAsia="仿宋" w:cs="仿宋"/>
                <w:sz w:val="24"/>
                <w:highlight w:val="none"/>
              </w:rPr>
            </w:pPr>
          </w:p>
        </w:tc>
        <w:tc>
          <w:tcPr>
            <w:tcW w:w="1985" w:type="dxa"/>
            <w:vAlign w:val="center"/>
          </w:tcPr>
          <w:p>
            <w:pPr>
              <w:wordWrap w:val="0"/>
              <w:jc w:val="center"/>
              <w:rPr>
                <w:rFonts w:hint="eastAsia" w:ascii="仿宋" w:hAnsi="仿宋" w:eastAsia="仿宋" w:cs="仿宋"/>
                <w:sz w:val="24"/>
                <w:highlight w:val="none"/>
              </w:rPr>
            </w:pPr>
          </w:p>
        </w:tc>
        <w:tc>
          <w:tcPr>
            <w:tcW w:w="2235" w:type="dxa"/>
            <w:vAlign w:val="center"/>
          </w:tcPr>
          <w:p>
            <w:pPr>
              <w:wordWrap w:val="0"/>
              <w:jc w:val="center"/>
              <w:rPr>
                <w:rFonts w:hint="eastAsia" w:ascii="仿宋" w:hAnsi="仿宋" w:eastAsia="仿宋" w:cs="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仿宋" w:hAnsi="仿宋" w:eastAsia="仿宋" w:cs="仿宋"/>
                <w:sz w:val="24"/>
                <w:highlight w:val="none"/>
              </w:rPr>
            </w:pPr>
          </w:p>
        </w:tc>
        <w:tc>
          <w:tcPr>
            <w:tcW w:w="626" w:type="dxa"/>
            <w:vAlign w:val="center"/>
          </w:tcPr>
          <w:p>
            <w:pPr>
              <w:wordWrap w:val="0"/>
              <w:jc w:val="center"/>
              <w:rPr>
                <w:rFonts w:hint="eastAsia" w:ascii="仿宋" w:hAnsi="仿宋" w:eastAsia="仿宋" w:cs="仿宋"/>
                <w:sz w:val="24"/>
                <w:highlight w:val="none"/>
              </w:rPr>
            </w:pPr>
            <w:r>
              <w:rPr>
                <w:rFonts w:hint="eastAsia" w:ascii="仿宋" w:hAnsi="仿宋" w:eastAsia="仿宋" w:cs="仿宋"/>
                <w:sz w:val="24"/>
                <w:highlight w:val="none"/>
              </w:rPr>
              <w:t>…</w:t>
            </w:r>
          </w:p>
        </w:tc>
        <w:tc>
          <w:tcPr>
            <w:tcW w:w="870" w:type="dxa"/>
            <w:vAlign w:val="center"/>
          </w:tcPr>
          <w:p>
            <w:pPr>
              <w:wordWrap w:val="0"/>
              <w:jc w:val="center"/>
              <w:rPr>
                <w:rFonts w:hint="eastAsia" w:ascii="仿宋" w:hAnsi="仿宋" w:eastAsia="仿宋" w:cs="仿宋"/>
                <w:sz w:val="24"/>
                <w:highlight w:val="none"/>
              </w:rPr>
            </w:pPr>
          </w:p>
        </w:tc>
        <w:tc>
          <w:tcPr>
            <w:tcW w:w="1418" w:type="dxa"/>
            <w:vAlign w:val="center"/>
          </w:tcPr>
          <w:p>
            <w:pPr>
              <w:wordWrap w:val="0"/>
              <w:jc w:val="center"/>
              <w:rPr>
                <w:rFonts w:hint="eastAsia" w:ascii="仿宋" w:hAnsi="仿宋" w:eastAsia="仿宋" w:cs="仿宋"/>
                <w:sz w:val="24"/>
                <w:highlight w:val="none"/>
              </w:rPr>
            </w:pPr>
          </w:p>
        </w:tc>
        <w:tc>
          <w:tcPr>
            <w:tcW w:w="1700" w:type="dxa"/>
            <w:vAlign w:val="center"/>
          </w:tcPr>
          <w:p>
            <w:pPr>
              <w:wordWrap w:val="0"/>
              <w:jc w:val="center"/>
              <w:rPr>
                <w:rFonts w:hint="eastAsia" w:ascii="仿宋" w:hAnsi="仿宋" w:eastAsia="仿宋" w:cs="仿宋"/>
                <w:sz w:val="24"/>
                <w:highlight w:val="none"/>
              </w:rPr>
            </w:pPr>
          </w:p>
        </w:tc>
        <w:tc>
          <w:tcPr>
            <w:tcW w:w="1985" w:type="dxa"/>
            <w:vAlign w:val="center"/>
          </w:tcPr>
          <w:p>
            <w:pPr>
              <w:wordWrap w:val="0"/>
              <w:jc w:val="center"/>
              <w:rPr>
                <w:rFonts w:hint="eastAsia" w:ascii="仿宋" w:hAnsi="仿宋" w:eastAsia="仿宋" w:cs="仿宋"/>
                <w:sz w:val="24"/>
                <w:highlight w:val="none"/>
              </w:rPr>
            </w:pPr>
          </w:p>
        </w:tc>
        <w:tc>
          <w:tcPr>
            <w:tcW w:w="2235" w:type="dxa"/>
            <w:vAlign w:val="center"/>
          </w:tcPr>
          <w:p>
            <w:pPr>
              <w:wordWrap w:val="0"/>
              <w:jc w:val="center"/>
              <w:rPr>
                <w:rFonts w:hint="eastAsia" w:ascii="仿宋" w:hAnsi="仿宋" w:eastAsia="仿宋" w:cs="仿宋"/>
                <w:sz w:val="24"/>
                <w:highlight w:val="none"/>
              </w:rPr>
            </w:pPr>
          </w:p>
        </w:tc>
      </w:tr>
    </w:tbl>
    <w:p>
      <w:pPr>
        <w:pStyle w:val="6"/>
        <w:rPr>
          <w:rFonts w:hint="eastAsia" w:ascii="仿宋" w:hAnsi="仿宋" w:eastAsia="仿宋" w:cs="仿宋"/>
          <w:b w:val="0"/>
          <w:color w:val="000000"/>
          <w:kern w:val="2"/>
          <w:highlight w:val="none"/>
          <w:u w:val="none"/>
        </w:rPr>
      </w:pPr>
      <w:r>
        <w:rPr>
          <w:rFonts w:hint="eastAsia" w:ascii="仿宋" w:hAnsi="仿宋" w:eastAsia="仿宋" w:cs="仿宋"/>
          <w:b w:val="0"/>
          <w:color w:val="000000"/>
          <w:kern w:val="2"/>
          <w:highlight w:val="none"/>
          <w:u w:val="none"/>
        </w:rPr>
        <w:t>备注：1、投标人可根据自身情况扩展本表行数。但不能改变内容。</w:t>
      </w:r>
    </w:p>
    <w:p>
      <w:pPr>
        <w:widowControl/>
        <w:jc w:val="left"/>
        <w:rPr>
          <w:rFonts w:hint="eastAsia" w:ascii="仿宋" w:hAnsi="仿宋" w:eastAsia="仿宋" w:cs="仿宋"/>
          <w:b/>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Malgun Gothic Semilight">
    <w:panose1 w:val="020B0502040204020203"/>
    <w:charset w:val="86"/>
    <w:family w:val="auto"/>
    <w:pitch w:val="default"/>
    <w:sig w:usb0="900002AF" w:usb1="01D77CFB" w:usb2="00000012" w:usb3="00000000" w:csb0="203E01BD" w:csb1="D7FF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swiss"/>
    <w:pitch w:val="default"/>
    <w:sig w:usb0="80000287" w:usb1="2ACF3C50" w:usb2="00000016" w:usb3="00000000" w:csb0="0004001F" w:csb1="00000000"/>
  </w:font>
  <w:font w:name="Helvetica">
    <w:altName w:val="Arial"/>
    <w:panose1 w:val="020B05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y="1"/>
      <w:ind w:right="360"/>
      <w:rPr>
        <w:rStyle w:val="50"/>
      </w:rPr>
    </w:pPr>
  </w:p>
  <w:p>
    <w:pPr>
      <w:pStyle w:val="30"/>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50"/>
      </w:rPr>
    </w:pPr>
    <w:r>
      <w:fldChar w:fldCharType="begin"/>
    </w:r>
    <w:r>
      <w:rPr>
        <w:rStyle w:val="50"/>
      </w:rPr>
      <w:instrText xml:space="preserve">PAGE  </w:instrText>
    </w:r>
    <w:r>
      <w:fldChar w:fldCharType="end"/>
    </w:r>
  </w:p>
  <w:p>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50"/>
      </w:rPr>
    </w:pPr>
  </w:p>
  <w:p>
    <w:pPr>
      <w:pStyle w:val="30"/>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67508949"/>
                          </w:sdtPr>
                          <w:sdtContent>
                            <w:p>
                              <w:pPr>
                                <w:pStyle w:val="3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467508949"/>
                    </w:sdtPr>
                    <w:sdtContent>
                      <w:p>
                        <w:pPr>
                          <w:pStyle w:val="3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pPr>
      <w:pStyle w:val="3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0"/>
                            <w:rPr>
                              <w:rStyle w:val="50"/>
                            </w:rPr>
                          </w:pPr>
                          <w:r>
                            <w:fldChar w:fldCharType="begin"/>
                          </w:r>
                          <w:r>
                            <w:rPr>
                              <w:rStyle w:val="50"/>
                            </w:rPr>
                            <w:instrText xml:space="preserve">PAGE  </w:instrText>
                          </w:r>
                          <w:r>
                            <w:fldChar w:fldCharType="separate"/>
                          </w:r>
                          <w:r>
                            <w:rPr>
                              <w:rStyle w:val="50"/>
                            </w:rPr>
                            <w:t>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LKOTSAQAAo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so5NIBAACjAwAADgAAAAAAAAABACAAAAAi&#10;AQAAZHJzL2Uyb0RvYy54bWxQSwUGAAAAAAYABgBZAQAAZgUAAAAA&#10;">
              <v:fill on="f" focussize="0,0"/>
              <v:stroke on="f" weight="1.25pt"/>
              <v:imagedata o:title=""/>
              <o:lock v:ext="edit" aspectratio="f"/>
              <v:textbox inset="0mm,0mm,0mm,0mm" style="mso-fit-shape-to-text:t;">
                <w:txbxContent>
                  <w:p>
                    <w:pPr>
                      <w:pStyle w:val="30"/>
                      <w:rPr>
                        <w:rStyle w:val="50"/>
                      </w:rPr>
                    </w:pPr>
                    <w:r>
                      <w:fldChar w:fldCharType="begin"/>
                    </w:r>
                    <w:r>
                      <w:rPr>
                        <w:rStyle w:val="50"/>
                      </w:rPr>
                      <w:instrText xml:space="preserve">PAGE  </w:instrText>
                    </w:r>
                    <w:r>
                      <w:fldChar w:fldCharType="separate"/>
                    </w:r>
                    <w:r>
                      <w:rPr>
                        <w:rStyle w:val="50"/>
                      </w:rPr>
                      <w:t>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spacing w:line="14" w:lineRule="auto"/>
      <w:rPr>
        <w:rFonts w:hint="eastAsia"/>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4470" cy="139700"/>
              <wp:effectExtent l="0" t="0" r="0" b="0"/>
              <wp:wrapNone/>
              <wp:docPr id="3" name="矩形 3"/>
              <wp:cNvGraphicFramePr/>
              <a:graphic xmlns:a="http://schemas.openxmlformats.org/drawingml/2006/main">
                <a:graphicData uri="http://schemas.microsoft.com/office/word/2010/wordprocessingShape">
                  <wps:wsp>
                    <wps:cNvSpPr/>
                    <wps:spPr>
                      <a:xfrm>
                        <a:off x="0" y="0"/>
                        <a:ext cx="204470" cy="139700"/>
                      </a:xfrm>
                      <a:prstGeom prst="rect">
                        <a:avLst/>
                      </a:prstGeom>
                      <a:noFill/>
                      <a:ln w="9525">
                        <a:noFill/>
                      </a:ln>
                      <a:effectLst/>
                    </wps:spPr>
                    <wps:txbx>
                      <w:txbxContent>
                        <w:p>
                          <w:pPr>
                            <w:spacing w:line="220" w:lineRule="exact"/>
                            <w:ind w:left="60"/>
                            <w:rPr>
                              <w:sz w:val="18"/>
                            </w:rPr>
                          </w:pPr>
                          <w:r>
                            <w:fldChar w:fldCharType="begin"/>
                          </w:r>
                          <w:r>
                            <w:rPr>
                              <w:sz w:val="18"/>
                            </w:rPr>
                            <w:instrText xml:space="preserve"> PAGE </w:instrText>
                          </w:r>
                          <w:r>
                            <w:fldChar w:fldCharType="separate"/>
                          </w:r>
                          <w:r>
                            <w:rPr>
                              <w:sz w:val="18"/>
                            </w:rPr>
                            <w:t>7</w:t>
                          </w:r>
                          <w:r>
                            <w:fldChar w:fldCharType="end"/>
                          </w:r>
                        </w:p>
                      </w:txbxContent>
                    </wps:txbx>
                    <wps:bodyPr lIns="0" tIns="0" rIns="0" bIns="0" upright="1"/>
                  </wps:wsp>
                </a:graphicData>
              </a:graphic>
            </wp:anchor>
          </w:drawing>
        </mc:Choice>
        <mc:Fallback>
          <w:pict>
            <v:rect id="_x0000_s1026" o:spid="_x0000_s1026" o:spt="1" style="position:absolute;left:0pt;margin-top:0pt;height:11pt;width:16.1pt;mso-position-horizontal:center;mso-position-horizontal-relative:margin;z-index:251659264;mso-width-relative:page;mso-height-relative:page;" filled="f" stroked="f" coordsize="21600,21600" o:gfxdata="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Qvb+31QAAAAMBAAAPAAAAAAAAAAEAIAAAACIAAABkcnMvZG93bnJldi54bWxQSwEC&#10;FAAUAAAACACHTuJAHdfcXL4BAAB7AwAADgAAAAAAAAABACAAAAAkAQAAZHJzL2Uyb0RvYy54bWxQ&#10;SwUGAAAAAAYABgBZAQAAVAUAAAAA&#10;">
              <v:fill on="f" focussize="0,0"/>
              <v:stroke on="f"/>
              <v:imagedata o:title=""/>
              <o:lock v:ext="edit" aspectratio="f"/>
              <v:textbox inset="0mm,0mm,0mm,0mm">
                <w:txbxContent>
                  <w:p>
                    <w:pPr>
                      <w:spacing w:line="220" w:lineRule="exact"/>
                      <w:ind w:left="60"/>
                      <w:rPr>
                        <w:sz w:val="18"/>
                      </w:rPr>
                    </w:pPr>
                    <w:r>
                      <w:fldChar w:fldCharType="begin"/>
                    </w:r>
                    <w:r>
                      <w:rPr>
                        <w:sz w:val="18"/>
                      </w:rPr>
                      <w:instrText xml:space="preserve"> PAGE </w:instrText>
                    </w:r>
                    <w:r>
                      <w:fldChar w:fldCharType="separate"/>
                    </w:r>
                    <w:r>
                      <w:rPr>
                        <w:sz w:val="18"/>
                      </w:rPr>
                      <w:t>7</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pPr>
      <w:pStyle w:val="30"/>
      <w:ind w:right="360"/>
    </w:pPr>
  </w:p>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323FA"/>
    <w:multiLevelType w:val="singleLevel"/>
    <w:tmpl w:val="85B323FA"/>
    <w:lvl w:ilvl="0" w:tentative="0">
      <w:start w:val="5"/>
      <w:numFmt w:val="decimal"/>
      <w:lvlText w:val="%1."/>
      <w:lvlJc w:val="left"/>
      <w:pPr>
        <w:tabs>
          <w:tab w:val="left" w:pos="312"/>
        </w:tabs>
      </w:pPr>
    </w:lvl>
  </w:abstractNum>
  <w:abstractNum w:abstractNumId="1">
    <w:nsid w:val="9425A0AA"/>
    <w:multiLevelType w:val="singleLevel"/>
    <w:tmpl w:val="9425A0AA"/>
    <w:lvl w:ilvl="0" w:tentative="0">
      <w:start w:val="1"/>
      <w:numFmt w:val="decimal"/>
      <w:suff w:val="space"/>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1760BDB"/>
    <w:multiLevelType w:val="multilevel"/>
    <w:tmpl w:val="11760BDB"/>
    <w:lvl w:ilvl="0" w:tentative="0">
      <w:start w:val="3"/>
      <w:numFmt w:val="decimal"/>
      <w:lvlText w:val="%1"/>
      <w:lvlJc w:val="left"/>
      <w:pPr>
        <w:ind w:left="1040" w:hanging="440"/>
      </w:pPr>
      <w:rPr>
        <w:rFonts w:hint="default"/>
      </w:rPr>
    </w:lvl>
    <w:lvl w:ilvl="1" w:tentative="0">
      <w:start w:val="1"/>
      <w:numFmt w:val="decimal"/>
      <w:lvlText w:val="%1.%2"/>
      <w:lvlJc w:val="left"/>
      <w:pPr>
        <w:ind w:left="1040" w:hanging="440"/>
      </w:pPr>
      <w:rPr>
        <w:rFonts w:hint="default" w:ascii="宋体" w:hAnsi="宋体" w:eastAsia="宋体" w:cs="Helvetica"/>
        <w:spacing w:val="-2"/>
        <w:w w:val="114"/>
        <w:sz w:val="21"/>
        <w:szCs w:val="24"/>
      </w:rPr>
    </w:lvl>
    <w:lvl w:ilvl="2" w:tentative="0">
      <w:start w:val="0"/>
      <w:numFmt w:val="bullet"/>
      <w:lvlText w:val="•"/>
      <w:lvlJc w:val="left"/>
      <w:pPr>
        <w:ind w:left="2741" w:hanging="440"/>
      </w:pPr>
      <w:rPr>
        <w:rFonts w:hint="default"/>
      </w:rPr>
    </w:lvl>
    <w:lvl w:ilvl="3" w:tentative="0">
      <w:start w:val="0"/>
      <w:numFmt w:val="bullet"/>
      <w:lvlText w:val="•"/>
      <w:lvlJc w:val="left"/>
      <w:pPr>
        <w:ind w:left="3592" w:hanging="440"/>
      </w:pPr>
      <w:rPr>
        <w:rFonts w:hint="default"/>
      </w:rPr>
    </w:lvl>
    <w:lvl w:ilvl="4" w:tentative="0">
      <w:start w:val="0"/>
      <w:numFmt w:val="bullet"/>
      <w:lvlText w:val="•"/>
      <w:lvlJc w:val="left"/>
      <w:pPr>
        <w:ind w:left="4442" w:hanging="440"/>
      </w:pPr>
      <w:rPr>
        <w:rFonts w:hint="default"/>
      </w:rPr>
    </w:lvl>
    <w:lvl w:ilvl="5" w:tentative="0">
      <w:start w:val="0"/>
      <w:numFmt w:val="bullet"/>
      <w:lvlText w:val="•"/>
      <w:lvlJc w:val="left"/>
      <w:pPr>
        <w:ind w:left="5293" w:hanging="440"/>
      </w:pPr>
      <w:rPr>
        <w:rFonts w:hint="default"/>
      </w:rPr>
    </w:lvl>
    <w:lvl w:ilvl="6" w:tentative="0">
      <w:start w:val="0"/>
      <w:numFmt w:val="bullet"/>
      <w:lvlText w:val="•"/>
      <w:lvlJc w:val="left"/>
      <w:pPr>
        <w:ind w:left="6144" w:hanging="440"/>
      </w:pPr>
      <w:rPr>
        <w:rFonts w:hint="default"/>
      </w:rPr>
    </w:lvl>
    <w:lvl w:ilvl="7" w:tentative="0">
      <w:start w:val="0"/>
      <w:numFmt w:val="bullet"/>
      <w:lvlText w:val="•"/>
      <w:lvlJc w:val="left"/>
      <w:pPr>
        <w:ind w:left="6994" w:hanging="440"/>
      </w:pPr>
      <w:rPr>
        <w:rFonts w:hint="default"/>
      </w:rPr>
    </w:lvl>
    <w:lvl w:ilvl="8" w:tentative="0">
      <w:start w:val="0"/>
      <w:numFmt w:val="bullet"/>
      <w:lvlText w:val="•"/>
      <w:lvlJc w:val="left"/>
      <w:pPr>
        <w:ind w:left="7845" w:hanging="440"/>
      </w:pPr>
      <w:rPr>
        <w:rFonts w:hint="default"/>
      </w:r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3ACEEE0"/>
    <w:multiLevelType w:val="singleLevel"/>
    <w:tmpl w:val="23ACEEE0"/>
    <w:lvl w:ilvl="0" w:tentative="0">
      <w:start w:val="6"/>
      <w:numFmt w:val="chineseCounting"/>
      <w:suff w:val="space"/>
      <w:lvlText w:val="第%1章"/>
      <w:lvlJc w:val="left"/>
      <w:rPr>
        <w:rFonts w:hint="eastAsia"/>
      </w:rPr>
    </w:lvl>
  </w:abstractNum>
  <w:abstractNum w:abstractNumId="16">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1">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0"/>
  </w:num>
  <w:num w:numId="9">
    <w:abstractNumId w:val="13"/>
  </w:num>
  <w:num w:numId="10">
    <w:abstractNumId w:val="8"/>
  </w:num>
  <w:num w:numId="11">
    <w:abstractNumId w:val="14"/>
  </w:num>
  <w:num w:numId="12">
    <w:abstractNumId w:val="2"/>
  </w:num>
  <w:num w:numId="13">
    <w:abstractNumId w:val="19"/>
  </w:num>
  <w:num w:numId="14">
    <w:abstractNumId w:val="12"/>
  </w:num>
  <w:num w:numId="15">
    <w:abstractNumId w:val="23"/>
  </w:num>
  <w:num w:numId="16">
    <w:abstractNumId w:val="15"/>
  </w:num>
  <w:num w:numId="17">
    <w:abstractNumId w:val="1"/>
  </w:num>
  <w:num w:numId="18">
    <w:abstractNumId w:val="22"/>
  </w:num>
  <w:num w:numId="19">
    <w:abstractNumId w:val="17"/>
  </w:num>
  <w:num w:numId="20">
    <w:abstractNumId w:val="20"/>
  </w:num>
  <w:num w:numId="21">
    <w:abstractNumId w:val="18"/>
  </w:num>
  <w:num w:numId="22">
    <w:abstractNumId w:val="16"/>
  </w:num>
  <w:num w:numId="23">
    <w:abstractNumId w:val="24"/>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4FA8"/>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819"/>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EEA"/>
    <w:rsid w:val="00085F6D"/>
    <w:rsid w:val="00085F71"/>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AC8"/>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00"/>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9DF"/>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B49"/>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6FF7"/>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92"/>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35"/>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0E"/>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2"/>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B5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09"/>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9F9"/>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5E2"/>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6B6"/>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6FBB"/>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C1"/>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9E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7CC"/>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5FB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81"/>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1F2"/>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8BD"/>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84"/>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1F1"/>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A3"/>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319"/>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4D7E"/>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195"/>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8F6"/>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6FB5"/>
    <w:rsid w:val="005A7050"/>
    <w:rsid w:val="005A7369"/>
    <w:rsid w:val="005A7536"/>
    <w:rsid w:val="005A7D06"/>
    <w:rsid w:val="005A7E7E"/>
    <w:rsid w:val="005A7EAC"/>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3C5"/>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6A7"/>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46"/>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632"/>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2"/>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77A"/>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1FA4"/>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85C"/>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012"/>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477"/>
    <w:rsid w:val="007D06D8"/>
    <w:rsid w:val="007D08BF"/>
    <w:rsid w:val="007D0955"/>
    <w:rsid w:val="007D0EAF"/>
    <w:rsid w:val="007D0F65"/>
    <w:rsid w:val="007D0F9D"/>
    <w:rsid w:val="007D1532"/>
    <w:rsid w:val="007D16C6"/>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A56"/>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C"/>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9D1"/>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10"/>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6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4F3"/>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909"/>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27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CEE"/>
    <w:rsid w:val="009E1DFD"/>
    <w:rsid w:val="009E1E0B"/>
    <w:rsid w:val="009E258F"/>
    <w:rsid w:val="009E25AA"/>
    <w:rsid w:val="009E267A"/>
    <w:rsid w:val="009E2709"/>
    <w:rsid w:val="009E271E"/>
    <w:rsid w:val="009E28FB"/>
    <w:rsid w:val="009E29A5"/>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9F7CE8"/>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0F2"/>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4D2"/>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6E85"/>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C9B"/>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08A"/>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64C"/>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99E"/>
    <w:rsid w:val="00BF0A9D"/>
    <w:rsid w:val="00BF0DAE"/>
    <w:rsid w:val="00BF10B7"/>
    <w:rsid w:val="00BF114E"/>
    <w:rsid w:val="00BF1401"/>
    <w:rsid w:val="00BF1480"/>
    <w:rsid w:val="00BF1651"/>
    <w:rsid w:val="00BF1A35"/>
    <w:rsid w:val="00BF1A80"/>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33F"/>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CF9"/>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9B4"/>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8C1"/>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065"/>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CF9"/>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0FA0"/>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179"/>
    <w:rsid w:val="00D512E5"/>
    <w:rsid w:val="00D513FC"/>
    <w:rsid w:val="00D51481"/>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2A8"/>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313"/>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BE6"/>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D3"/>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2BB"/>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1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931"/>
    <w:rsid w:val="00E62B42"/>
    <w:rsid w:val="00E62BF9"/>
    <w:rsid w:val="00E62D79"/>
    <w:rsid w:val="00E62DC7"/>
    <w:rsid w:val="00E630C4"/>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940"/>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2B"/>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3E60"/>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841"/>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50C"/>
    <w:rsid w:val="00FA16E6"/>
    <w:rsid w:val="00FA181C"/>
    <w:rsid w:val="00FA1B27"/>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4EC"/>
    <w:rsid w:val="00FA45D1"/>
    <w:rsid w:val="00FA465A"/>
    <w:rsid w:val="00FA46F9"/>
    <w:rsid w:val="00FA4B87"/>
    <w:rsid w:val="00FA4BAB"/>
    <w:rsid w:val="00FA4E8D"/>
    <w:rsid w:val="00FA4FE2"/>
    <w:rsid w:val="00FA5293"/>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67C"/>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493586"/>
    <w:rsid w:val="06E371E8"/>
    <w:rsid w:val="087A1065"/>
    <w:rsid w:val="0B660C1A"/>
    <w:rsid w:val="0ED20196"/>
    <w:rsid w:val="0F9D5CC0"/>
    <w:rsid w:val="124338C7"/>
    <w:rsid w:val="13BD481A"/>
    <w:rsid w:val="17AC43C4"/>
    <w:rsid w:val="17F93E0B"/>
    <w:rsid w:val="18DE4F33"/>
    <w:rsid w:val="1C455CA5"/>
    <w:rsid w:val="1CF81574"/>
    <w:rsid w:val="1D2C69D2"/>
    <w:rsid w:val="1FA53F11"/>
    <w:rsid w:val="218254B5"/>
    <w:rsid w:val="219D21E8"/>
    <w:rsid w:val="239E00B4"/>
    <w:rsid w:val="23EC215B"/>
    <w:rsid w:val="241B643A"/>
    <w:rsid w:val="251E74A4"/>
    <w:rsid w:val="256A70CE"/>
    <w:rsid w:val="27084061"/>
    <w:rsid w:val="27274842"/>
    <w:rsid w:val="27843CE5"/>
    <w:rsid w:val="28C71ECD"/>
    <w:rsid w:val="302E064A"/>
    <w:rsid w:val="30F721ED"/>
    <w:rsid w:val="326E4418"/>
    <w:rsid w:val="32EB653A"/>
    <w:rsid w:val="33131161"/>
    <w:rsid w:val="33EF7DB5"/>
    <w:rsid w:val="36920CE5"/>
    <w:rsid w:val="387B4671"/>
    <w:rsid w:val="3B88048D"/>
    <w:rsid w:val="3BCB6780"/>
    <w:rsid w:val="3BE041F1"/>
    <w:rsid w:val="40715891"/>
    <w:rsid w:val="42CD0A98"/>
    <w:rsid w:val="431A0C09"/>
    <w:rsid w:val="44124843"/>
    <w:rsid w:val="445615E4"/>
    <w:rsid w:val="457309D7"/>
    <w:rsid w:val="480E2158"/>
    <w:rsid w:val="48965BC8"/>
    <w:rsid w:val="49BC69BE"/>
    <w:rsid w:val="4B65373A"/>
    <w:rsid w:val="4D00163A"/>
    <w:rsid w:val="4E8C1C81"/>
    <w:rsid w:val="4F0F5BE3"/>
    <w:rsid w:val="4F7C4D4C"/>
    <w:rsid w:val="51011FB6"/>
    <w:rsid w:val="52422029"/>
    <w:rsid w:val="52606EFA"/>
    <w:rsid w:val="529747A0"/>
    <w:rsid w:val="54F604C1"/>
    <w:rsid w:val="55040901"/>
    <w:rsid w:val="56DF05DE"/>
    <w:rsid w:val="57FC6189"/>
    <w:rsid w:val="59A2388B"/>
    <w:rsid w:val="5ED566B3"/>
    <w:rsid w:val="5F073306"/>
    <w:rsid w:val="5F5F73B9"/>
    <w:rsid w:val="615679B1"/>
    <w:rsid w:val="61DB1626"/>
    <w:rsid w:val="64A32342"/>
    <w:rsid w:val="67B81BAC"/>
    <w:rsid w:val="6838144E"/>
    <w:rsid w:val="688727D7"/>
    <w:rsid w:val="68AA7398"/>
    <w:rsid w:val="69842DFF"/>
    <w:rsid w:val="6A121E13"/>
    <w:rsid w:val="6C3773E2"/>
    <w:rsid w:val="6D080C2D"/>
    <w:rsid w:val="6E9D5333"/>
    <w:rsid w:val="71AC019F"/>
    <w:rsid w:val="742C597A"/>
    <w:rsid w:val="76FC1A2A"/>
    <w:rsid w:val="77675704"/>
    <w:rsid w:val="77FC494C"/>
    <w:rsid w:val="79A8025E"/>
    <w:rsid w:val="7E362D23"/>
    <w:rsid w:val="7E7966E0"/>
    <w:rsid w:val="7FF75A44"/>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5">
    <w:name w:val="Normal Indent"/>
    <w:basedOn w:val="1"/>
    <w:link w:val="64"/>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table of authorities"/>
    <w:basedOn w:val="1"/>
    <w:next w:val="1"/>
    <w:qFormat/>
    <w:uiPriority w:val="99"/>
    <w:pPr>
      <w:autoSpaceDE w:val="0"/>
      <w:autoSpaceDN w:val="0"/>
      <w:ind w:left="420" w:leftChars="200"/>
      <w:jc w:val="left"/>
    </w:pPr>
    <w:rPr>
      <w:rFonts w:ascii="Arial Unicode MS" w:hAnsi="Arial Unicode MS" w:eastAsia="Arial Unicode MS" w:cs="Arial Unicode MS"/>
      <w:kern w:val="0"/>
      <w:sz w:val="22"/>
      <w:szCs w:val="22"/>
      <w:lang w:eastAsia="en-US"/>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8"/>
    <w:qFormat/>
    <w:uiPriority w:val="0"/>
    <w:pPr>
      <w:shd w:val="clear" w:color="auto" w:fill="000080"/>
    </w:pPr>
  </w:style>
  <w:style w:type="paragraph" w:styleId="17">
    <w:name w:val="annotation text"/>
    <w:basedOn w:val="1"/>
    <w:link w:val="184"/>
    <w:qFormat/>
    <w:uiPriority w:val="99"/>
    <w:pPr>
      <w:jc w:val="left"/>
    </w:pPr>
  </w:style>
  <w:style w:type="paragraph" w:styleId="18">
    <w:name w:val="Body Text 3"/>
    <w:basedOn w:val="1"/>
    <w:link w:val="239"/>
    <w:qFormat/>
    <w:uiPriority w:val="0"/>
    <w:pPr>
      <w:spacing w:after="120"/>
    </w:pPr>
    <w:rPr>
      <w:sz w:val="16"/>
      <w:szCs w:val="16"/>
    </w:rPr>
  </w:style>
  <w:style w:type="paragraph" w:styleId="19">
    <w:name w:val="Body Text"/>
    <w:basedOn w:val="1"/>
    <w:link w:val="240"/>
    <w:qFormat/>
    <w:uiPriority w:val="0"/>
    <w:pPr>
      <w:tabs>
        <w:tab w:val="left" w:pos="567"/>
      </w:tabs>
      <w:spacing w:before="120" w:line="22" w:lineRule="atLeast"/>
    </w:pPr>
    <w:rPr>
      <w:rFonts w:ascii="宋体" w:hAnsi="宋体"/>
      <w:sz w:val="24"/>
    </w:rPr>
  </w:style>
  <w:style w:type="paragraph" w:styleId="20">
    <w:name w:val="Body Text Indent"/>
    <w:basedOn w:val="1"/>
    <w:link w:val="69"/>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1"/>
    <w:qFormat/>
    <w:uiPriority w:val="0"/>
    <w:pPr>
      <w:ind w:left="100" w:leftChars="2500"/>
    </w:pPr>
    <w:rPr>
      <w:rFonts w:ascii="仿宋_GB2312" w:hAnsi="宋体" w:eastAsia="仿宋_GB2312"/>
      <w:color w:val="000000"/>
      <w:sz w:val="24"/>
    </w:rPr>
  </w:style>
  <w:style w:type="paragraph" w:styleId="27">
    <w:name w:val="Body Text Indent 2"/>
    <w:basedOn w:val="1"/>
    <w:link w:val="242"/>
    <w:qFormat/>
    <w:uiPriority w:val="0"/>
    <w:pPr>
      <w:ind w:firstLine="480" w:firstLineChars="200"/>
    </w:pPr>
    <w:rPr>
      <w:rFonts w:ascii="仿宋_GB2312" w:eastAsia="仿宋_GB2312"/>
      <w:sz w:val="24"/>
    </w:rPr>
  </w:style>
  <w:style w:type="paragraph" w:styleId="28">
    <w:name w:val="endnote text"/>
    <w:basedOn w:val="1"/>
    <w:qFormat/>
    <w:uiPriority w:val="0"/>
    <w:pPr>
      <w:snapToGrid w:val="0"/>
      <w:jc w:val="left"/>
    </w:pPr>
  </w:style>
  <w:style w:type="paragraph" w:styleId="29">
    <w:name w:val="Balloon Text"/>
    <w:basedOn w:val="1"/>
    <w:link w:val="243"/>
    <w:qFormat/>
    <w:uiPriority w:val="0"/>
    <w:rPr>
      <w:sz w:val="18"/>
      <w:szCs w:val="18"/>
    </w:rPr>
  </w:style>
  <w:style w:type="paragraph" w:styleId="30">
    <w:name w:val="footer"/>
    <w:basedOn w:val="1"/>
    <w:next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7"/>
    <w:next w:val="17"/>
    <w:link w:val="246"/>
    <w:qFormat/>
    <w:uiPriority w:val="0"/>
    <w:rPr>
      <w:b/>
      <w:bCs/>
    </w:rPr>
  </w:style>
  <w:style w:type="paragraph" w:styleId="43">
    <w:name w:val="Body Text First Indent"/>
    <w:basedOn w:val="19"/>
    <w:link w:val="256"/>
    <w:qFormat/>
    <w:uiPriority w:val="0"/>
    <w:pPr>
      <w:tabs>
        <w:tab w:val="clear" w:pos="567"/>
      </w:tabs>
      <w:spacing w:before="0" w:after="120" w:line="240" w:lineRule="auto"/>
      <w:ind w:firstLine="420" w:firstLineChars="100"/>
    </w:pPr>
    <w:rPr>
      <w:rFonts w:ascii="Calibri" w:hAnsi="Calibri"/>
      <w:kern w:val="0"/>
      <w:sz w:val="20"/>
      <w:szCs w:val="20"/>
    </w:rPr>
  </w:style>
  <w:style w:type="paragraph" w:styleId="44">
    <w:name w:val="Body Text First Indent 2"/>
    <w:basedOn w:val="20"/>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basedOn w:val="48"/>
    <w:qFormat/>
    <w:uiPriority w:val="99"/>
    <w:rPr>
      <w:sz w:val="21"/>
      <w:szCs w:val="21"/>
    </w:rPr>
  </w:style>
  <w:style w:type="character" w:styleId="55">
    <w:name w:val="HTML Cite"/>
    <w:qFormat/>
    <w:uiPriority w:val="0"/>
    <w:rPr>
      <w:i/>
      <w:iCs/>
    </w:rPr>
  </w:style>
  <w:style w:type="character" w:customStyle="1" w:styleId="56">
    <w:name w:val="标题 2 字符"/>
    <w:link w:val="4"/>
    <w:qFormat/>
    <w:uiPriority w:val="0"/>
    <w:rPr>
      <w:rFonts w:ascii="Arial" w:hAnsi="Arial" w:eastAsia="黑体"/>
      <w:b/>
      <w:sz w:val="30"/>
      <w:lang w:val="en-US" w:eastAsia="zh-CN" w:bidi="ar-SA"/>
    </w:rPr>
  </w:style>
  <w:style w:type="character" w:customStyle="1" w:styleId="57">
    <w:name w:val="标题 3 字符"/>
    <w:link w:val="6"/>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字符"/>
    <w:link w:val="5"/>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字符"/>
    <w:link w:val="20"/>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1"/>
    <w:qFormat/>
    <w:uiPriority w:val="0"/>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3">
    <w:name w:val="Char Char1"/>
    <w:basedOn w:val="16"/>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30"/>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1"/>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7"/>
    <w:qFormat/>
    <w:uiPriority w:val="99"/>
    <w:rPr>
      <w:kern w:val="2"/>
      <w:sz w:val="21"/>
      <w:szCs w:val="24"/>
    </w:rPr>
  </w:style>
  <w:style w:type="paragraph" w:customStyle="1" w:styleId="185">
    <w:name w:val="标题1-附件"/>
    <w:basedOn w:val="3"/>
    <w:qFormat/>
    <w:uiPriority w:val="0"/>
    <w:pPr>
      <w:jc w:val="left"/>
    </w:pPr>
    <w:rPr>
      <w:sz w:val="24"/>
      <w:szCs w:val="24"/>
    </w:rPr>
  </w:style>
  <w:style w:type="paragraph" w:customStyle="1" w:styleId="186">
    <w:name w:val="正文小标题"/>
    <w:basedOn w:val="1"/>
    <w:next w:val="5"/>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5"/>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4"/>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8"/>
    <w:link w:val="3"/>
    <w:qFormat/>
    <w:uiPriority w:val="0"/>
    <w:rPr>
      <w:rFonts w:ascii="宋体"/>
      <w:b/>
      <w:kern w:val="44"/>
      <w:sz w:val="32"/>
    </w:rPr>
  </w:style>
  <w:style w:type="character" w:customStyle="1" w:styleId="232">
    <w:name w:val="标题 4 字符"/>
    <w:basedOn w:val="48"/>
    <w:link w:val="7"/>
    <w:qFormat/>
    <w:uiPriority w:val="0"/>
    <w:rPr>
      <w:sz w:val="24"/>
    </w:rPr>
  </w:style>
  <w:style w:type="character" w:customStyle="1" w:styleId="233">
    <w:name w:val="标题 5 字符"/>
    <w:basedOn w:val="48"/>
    <w:link w:val="8"/>
    <w:qFormat/>
    <w:uiPriority w:val="0"/>
    <w:rPr>
      <w:b/>
      <w:sz w:val="28"/>
    </w:rPr>
  </w:style>
  <w:style w:type="character" w:customStyle="1" w:styleId="234">
    <w:name w:val="标题 6 字符"/>
    <w:basedOn w:val="48"/>
    <w:link w:val="9"/>
    <w:qFormat/>
    <w:uiPriority w:val="0"/>
    <w:rPr>
      <w:rFonts w:ascii="Arial" w:hAnsi="Arial" w:eastAsia="黑体"/>
      <w:b/>
      <w:sz w:val="24"/>
    </w:rPr>
  </w:style>
  <w:style w:type="character" w:customStyle="1" w:styleId="235">
    <w:name w:val="标题 7 字符"/>
    <w:basedOn w:val="48"/>
    <w:link w:val="10"/>
    <w:qFormat/>
    <w:uiPriority w:val="0"/>
    <w:rPr>
      <w:b/>
      <w:sz w:val="24"/>
    </w:rPr>
  </w:style>
  <w:style w:type="character" w:customStyle="1" w:styleId="236">
    <w:name w:val="标题 8 字符"/>
    <w:basedOn w:val="48"/>
    <w:link w:val="11"/>
    <w:qFormat/>
    <w:uiPriority w:val="0"/>
    <w:rPr>
      <w:rFonts w:ascii="Arial" w:hAnsi="Arial" w:eastAsia="黑体"/>
      <w:sz w:val="24"/>
    </w:rPr>
  </w:style>
  <w:style w:type="character" w:customStyle="1" w:styleId="237">
    <w:name w:val="标题 9 字符"/>
    <w:basedOn w:val="48"/>
    <w:link w:val="12"/>
    <w:qFormat/>
    <w:uiPriority w:val="0"/>
    <w:rPr>
      <w:rFonts w:ascii="Arial" w:hAnsi="Arial" w:eastAsia="黑体"/>
      <w:sz w:val="21"/>
    </w:rPr>
  </w:style>
  <w:style w:type="character" w:customStyle="1" w:styleId="238">
    <w:name w:val="文档结构图 字符"/>
    <w:basedOn w:val="48"/>
    <w:link w:val="16"/>
    <w:qFormat/>
    <w:uiPriority w:val="0"/>
    <w:rPr>
      <w:kern w:val="2"/>
      <w:sz w:val="21"/>
      <w:szCs w:val="24"/>
      <w:shd w:val="clear" w:color="auto" w:fill="000080"/>
    </w:rPr>
  </w:style>
  <w:style w:type="character" w:customStyle="1" w:styleId="239">
    <w:name w:val="正文文本 3 字符"/>
    <w:basedOn w:val="48"/>
    <w:link w:val="18"/>
    <w:qFormat/>
    <w:uiPriority w:val="0"/>
    <w:rPr>
      <w:kern w:val="2"/>
      <w:sz w:val="16"/>
      <w:szCs w:val="16"/>
    </w:rPr>
  </w:style>
  <w:style w:type="character" w:customStyle="1" w:styleId="240">
    <w:name w:val="正文文本 字符"/>
    <w:basedOn w:val="48"/>
    <w:link w:val="19"/>
    <w:qFormat/>
    <w:uiPriority w:val="0"/>
    <w:rPr>
      <w:rFonts w:ascii="宋体" w:hAnsi="宋体"/>
      <w:kern w:val="2"/>
      <w:sz w:val="24"/>
      <w:szCs w:val="24"/>
    </w:rPr>
  </w:style>
  <w:style w:type="character" w:customStyle="1" w:styleId="241">
    <w:name w:val="日期 字符"/>
    <w:basedOn w:val="48"/>
    <w:link w:val="26"/>
    <w:qFormat/>
    <w:uiPriority w:val="0"/>
    <w:rPr>
      <w:rFonts w:ascii="仿宋_GB2312" w:hAnsi="宋体" w:eastAsia="仿宋_GB2312"/>
      <w:color w:val="000000"/>
      <w:kern w:val="2"/>
      <w:sz w:val="24"/>
      <w:szCs w:val="24"/>
    </w:rPr>
  </w:style>
  <w:style w:type="character" w:customStyle="1" w:styleId="242">
    <w:name w:val="正文文本缩进 2 字符"/>
    <w:basedOn w:val="48"/>
    <w:link w:val="27"/>
    <w:qFormat/>
    <w:uiPriority w:val="0"/>
    <w:rPr>
      <w:rFonts w:ascii="仿宋_GB2312" w:eastAsia="仿宋_GB2312"/>
      <w:kern w:val="2"/>
      <w:sz w:val="24"/>
      <w:szCs w:val="24"/>
    </w:rPr>
  </w:style>
  <w:style w:type="character" w:customStyle="1" w:styleId="243">
    <w:name w:val="批注框文本 字符"/>
    <w:basedOn w:val="48"/>
    <w:link w:val="29"/>
    <w:qFormat/>
    <w:uiPriority w:val="0"/>
    <w:rPr>
      <w:kern w:val="2"/>
      <w:sz w:val="18"/>
      <w:szCs w:val="18"/>
    </w:rPr>
  </w:style>
  <w:style w:type="character" w:customStyle="1" w:styleId="244">
    <w:name w:val="正文文本缩进 3 字符"/>
    <w:basedOn w:val="48"/>
    <w:link w:val="35"/>
    <w:qFormat/>
    <w:uiPriority w:val="0"/>
    <w:rPr>
      <w:rFonts w:ascii="宋体"/>
      <w:sz w:val="24"/>
    </w:rPr>
  </w:style>
  <w:style w:type="character" w:customStyle="1" w:styleId="245">
    <w:name w:val="HTML 预设格式 字符"/>
    <w:basedOn w:val="48"/>
    <w:link w:val="38"/>
    <w:qFormat/>
    <w:uiPriority w:val="0"/>
    <w:rPr>
      <w:rFonts w:ascii="宋体" w:hAnsi="宋体" w:cs="宋体"/>
      <w:sz w:val="24"/>
      <w:szCs w:val="24"/>
    </w:rPr>
  </w:style>
  <w:style w:type="character" w:customStyle="1" w:styleId="246">
    <w:name w:val="批注主题 字符"/>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character" w:customStyle="1" w:styleId="255">
    <w:name w:val="未处理的提及1"/>
    <w:basedOn w:val="48"/>
    <w:semiHidden/>
    <w:unhideWhenUsed/>
    <w:qFormat/>
    <w:uiPriority w:val="99"/>
    <w:rPr>
      <w:color w:val="605E5C"/>
      <w:shd w:val="clear" w:color="auto" w:fill="E1DFDD"/>
    </w:rPr>
  </w:style>
  <w:style w:type="character" w:customStyle="1" w:styleId="256">
    <w:name w:val="正文文本首行缩进 字符"/>
    <w:basedOn w:val="240"/>
    <w:link w:val="43"/>
    <w:qFormat/>
    <w:uiPriority w:val="0"/>
    <w:rPr>
      <w:rFonts w:ascii="Calibri" w:hAnsi="Calibri"/>
      <w:kern w:val="2"/>
      <w:sz w:val="24"/>
      <w:szCs w:val="24"/>
    </w:rPr>
  </w:style>
  <w:style w:type="paragraph" w:customStyle="1" w:styleId="257">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97</Pages>
  <Words>6598</Words>
  <Characters>37612</Characters>
  <Lines>313</Lines>
  <Paragraphs>88</Paragraphs>
  <TotalTime>11</TotalTime>
  <ScaleCrop>false</ScaleCrop>
  <LinksUpToDate>false</LinksUpToDate>
  <CharactersWithSpaces>44122</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admin</cp:lastModifiedBy>
  <cp:lastPrinted>2026-04-07T01:19:00Z</cp:lastPrinted>
  <dcterms:modified xsi:type="dcterms:W3CDTF">2026-09-22T02:51:31Z</dcterms:modified>
  <dc:title>政府采购示范文本（2023）</dc:title>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21895C7FEFEA4833ADB745333927F096</vt:lpwstr>
  </property>
</Properties>
</file>