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56223">
      <w:pPr>
        <w:jc w:val="center"/>
        <w:rPr>
          <w:rFonts w:ascii="仿宋" w:hAnsi="仿宋" w:eastAsia="仿宋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永顺镇2026年度拆违任务（原拟定及新增调整点位）拆除与修复工程</w:t>
      </w:r>
      <w:r>
        <w:rPr>
          <w:rFonts w:hint="eastAsia" w:ascii="仿宋" w:hAnsi="仿宋" w:eastAsia="仿宋"/>
          <w:sz w:val="32"/>
          <w:szCs w:val="32"/>
        </w:rPr>
        <w:t>成交结果公告</w:t>
      </w:r>
      <w:bookmarkStart w:id="0" w:name="_GoBack"/>
      <w:bookmarkEnd w:id="0"/>
    </w:p>
    <w:p w14:paraId="343EB832">
      <w:pPr>
        <w:spacing w:line="460" w:lineRule="exact"/>
        <w:rPr>
          <w:rFonts w:hint="eastAsia" w:ascii="仿宋" w:hAnsi="仿宋" w:eastAsia="仿宋"/>
          <w:bCs/>
          <w:lang w:eastAsia="zh-CN"/>
        </w:rPr>
      </w:pPr>
      <w:r>
        <w:rPr>
          <w:rFonts w:hint="eastAsia" w:ascii="仿宋" w:hAnsi="仿宋" w:eastAsia="仿宋"/>
          <w:b/>
          <w:bCs/>
        </w:rPr>
        <w:t>一、项目编号：</w:t>
      </w:r>
      <w:r>
        <w:rPr>
          <w:rFonts w:hint="eastAsia" w:ascii="仿宋" w:hAnsi="仿宋" w:eastAsia="仿宋"/>
          <w:bCs/>
          <w:lang w:eastAsia="zh-CN"/>
        </w:rPr>
        <w:t>11011226210200022207-XM001-</w:t>
      </w:r>
      <w:r>
        <w:rPr>
          <w:rFonts w:hint="eastAsia" w:ascii="仿宋" w:hAnsi="仿宋" w:eastAsia="仿宋"/>
          <w:bCs/>
          <w:lang w:val="en-US" w:eastAsia="zh-CN"/>
        </w:rPr>
        <w:t>2</w:t>
      </w:r>
    </w:p>
    <w:p w14:paraId="311924B8">
      <w:pPr>
        <w:spacing w:line="460" w:lineRule="exact"/>
        <w:rPr>
          <w:rFonts w:hint="eastAsia" w:ascii="仿宋" w:hAnsi="仿宋" w:eastAsia="仿宋"/>
          <w:bCs/>
          <w:lang w:eastAsia="zh-CN"/>
        </w:rPr>
      </w:pPr>
      <w:r>
        <w:rPr>
          <w:rFonts w:hint="eastAsia" w:ascii="仿宋" w:hAnsi="仿宋" w:eastAsia="仿宋"/>
          <w:bCs/>
        </w:rPr>
        <w:t>二、</w:t>
      </w:r>
      <w:r>
        <w:rPr>
          <w:rFonts w:hint="eastAsia" w:ascii="仿宋" w:hAnsi="仿宋" w:eastAsia="仿宋"/>
          <w:b/>
          <w:bCs/>
        </w:rPr>
        <w:t>项目名称：</w:t>
      </w:r>
      <w:r>
        <w:rPr>
          <w:rFonts w:hint="eastAsia" w:ascii="仿宋" w:hAnsi="仿宋" w:eastAsia="仿宋"/>
          <w:bCs/>
          <w:lang w:eastAsia="zh-CN"/>
        </w:rPr>
        <w:t>永顺镇2026年度拆违任务（原拟定及新增调整点位）拆除与修复工程（</w:t>
      </w:r>
      <w:r>
        <w:rPr>
          <w:rFonts w:hint="eastAsia" w:ascii="仿宋" w:hAnsi="仿宋" w:eastAsia="仿宋"/>
          <w:bCs/>
          <w:lang w:val="en-US" w:eastAsia="zh-CN"/>
        </w:rPr>
        <w:t>二标段</w:t>
      </w:r>
      <w:r>
        <w:rPr>
          <w:rFonts w:hint="eastAsia" w:ascii="仿宋" w:hAnsi="仿宋" w:eastAsia="仿宋"/>
          <w:bCs/>
          <w:lang w:eastAsia="zh-CN"/>
        </w:rPr>
        <w:t>）</w:t>
      </w:r>
    </w:p>
    <w:p w14:paraId="1E7B31D3">
      <w:pPr>
        <w:spacing w:line="460" w:lineRule="exact"/>
        <w:rPr>
          <w:rFonts w:ascii="仿宋" w:hAnsi="仿宋" w:eastAsia="仿宋"/>
        </w:rPr>
      </w:pPr>
      <w:r>
        <w:rPr>
          <w:rFonts w:hint="eastAsia" w:ascii="仿宋" w:hAnsi="仿宋" w:eastAsia="仿宋"/>
          <w:b/>
          <w:bCs/>
        </w:rPr>
        <w:t>三、成交信息</w:t>
      </w:r>
    </w:p>
    <w:p w14:paraId="2AB51285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供应商名称：华夏天地建设集团有限公司</w:t>
      </w:r>
    </w:p>
    <w:p w14:paraId="1330BBD7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供应商地址：北京市通州区张家湾镇光华路南66号-1一层</w:t>
      </w:r>
    </w:p>
    <w:p w14:paraId="40148C70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成交金额：</w:t>
      </w:r>
      <w:r>
        <w:rPr>
          <w:rFonts w:hint="eastAsia" w:ascii="仿宋" w:hAnsi="仿宋" w:eastAsia="仿宋" w:cs="Times New Roman"/>
          <w:color w:val="auto"/>
          <w:kern w:val="2"/>
          <w:sz w:val="21"/>
          <w:szCs w:val="21"/>
          <w:lang w:val="en-US" w:eastAsia="zh-CN" w:bidi="ar"/>
        </w:rPr>
        <w:t>2938216.72</w:t>
      </w:r>
      <w:r>
        <w:rPr>
          <w:rFonts w:hint="eastAsia" w:ascii="仿宋" w:hAnsi="仿宋" w:eastAsia="仿宋"/>
        </w:rPr>
        <w:t>元</w:t>
      </w:r>
    </w:p>
    <w:p w14:paraId="1755E369">
      <w:pPr>
        <w:spacing w:line="460" w:lineRule="exact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四、主要标的信息</w:t>
      </w:r>
    </w:p>
    <w:p w14:paraId="1B732C05">
      <w:pPr>
        <w:spacing w:line="460" w:lineRule="exact"/>
        <w:ind w:firstLine="42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名称：</w:t>
      </w:r>
      <w:r>
        <w:rPr>
          <w:rFonts w:hint="eastAsia" w:ascii="仿宋" w:hAnsi="仿宋" w:eastAsia="仿宋" w:cs="Times New Roman"/>
          <w:bCs w:val="0"/>
          <w:sz w:val="21"/>
          <w:szCs w:val="21"/>
          <w:lang w:bidi="ar"/>
        </w:rPr>
        <w:t>建筑物拆除活动</w:t>
      </w:r>
    </w:p>
    <w:p w14:paraId="7D41401F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施工范围：</w:t>
      </w:r>
      <w:r>
        <w:rPr>
          <w:rFonts w:hint="eastAsia" w:ascii="仿宋" w:hAnsi="仿宋" w:eastAsia="仿宋"/>
          <w:lang w:eastAsia="zh-CN"/>
        </w:rPr>
        <w:t>对北京市通州区永顺镇辖区内物资学院路、邓家窑市场、新建村3号院、范庄村信德机车、李庄村水务所、八里桥变电站、佰联超市、工商局东侧（新华北街127号1933创意园边文化地标）、昕鑫公寓、市政路桥公司南院、潞邑消防站等点位，实施违法建设拆除、渣土清运消纳、场地整治提升及配套建（构）筑物修缮改造相关工作。</w:t>
      </w:r>
    </w:p>
    <w:p w14:paraId="72FEEFD6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施工工期：</w:t>
      </w:r>
      <w:r>
        <w:rPr>
          <w:rFonts w:hint="eastAsia" w:ascii="仿宋" w:hAnsi="仿宋" w:eastAsia="仿宋"/>
          <w:lang w:eastAsia="zh-CN"/>
        </w:rPr>
        <w:t>100日历天（具体开工日期以合同签订为准）。</w:t>
      </w:r>
    </w:p>
    <w:p w14:paraId="4821B236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项目经理：</w:t>
      </w:r>
      <w:r>
        <w:rPr>
          <w:rFonts w:hint="eastAsia" w:ascii="仿宋" w:hAnsi="仿宋" w:eastAsia="仿宋"/>
          <w:lang w:val="en-US" w:eastAsia="zh-CN"/>
        </w:rPr>
        <w:t>陈开</w:t>
      </w:r>
      <w:r>
        <w:rPr>
          <w:rFonts w:hint="eastAsia" w:ascii="仿宋" w:hAnsi="仿宋" w:eastAsia="仿宋"/>
        </w:rPr>
        <w:t>明</w:t>
      </w:r>
    </w:p>
    <w:p w14:paraId="0BEA2CC0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执业证书信息：</w:t>
      </w:r>
      <w:r>
        <w:rPr>
          <w:rFonts w:hint="eastAsia" w:ascii="仿宋" w:hAnsi="仿宋" w:eastAsia="仿宋"/>
          <w:lang w:val="en-US" w:eastAsia="zh-CN"/>
        </w:rPr>
        <w:t>一</w:t>
      </w:r>
      <w:r>
        <w:rPr>
          <w:rFonts w:hint="eastAsia" w:ascii="仿宋" w:hAnsi="仿宋" w:eastAsia="仿宋"/>
        </w:rPr>
        <w:t xml:space="preserve">级注册建造师（建筑工程） </w:t>
      </w:r>
      <w:r>
        <w:rPr>
          <w:rFonts w:hint="eastAsia" w:ascii="仿宋" w:hAnsi="仿宋" w:eastAsia="仿宋"/>
          <w:lang w:eastAsia="zh-CN"/>
        </w:rPr>
        <w:t>京1502017201716977</w:t>
      </w:r>
    </w:p>
    <w:p w14:paraId="4C202BBC">
      <w:pPr>
        <w:spacing w:line="460" w:lineRule="exact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五、评审专家名单：</w:t>
      </w:r>
      <w:r>
        <w:rPr>
          <w:rFonts w:hint="eastAsia" w:ascii="仿宋" w:hAnsi="仿宋" w:eastAsia="仿宋"/>
          <w:b w:val="0"/>
          <w:bCs w:val="0"/>
        </w:rPr>
        <w:t>刘海元</w:t>
      </w:r>
      <w:r>
        <w:rPr>
          <w:rFonts w:hint="eastAsia" w:ascii="仿宋" w:hAnsi="仿宋" w:eastAsia="仿宋"/>
          <w:b w:val="0"/>
          <w:bCs w:val="0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</w:rPr>
        <w:t>王颖</w:t>
      </w:r>
      <w:r>
        <w:rPr>
          <w:rFonts w:hint="eastAsia" w:ascii="仿宋" w:hAnsi="仿宋" w:eastAsia="仿宋"/>
          <w:b w:val="0"/>
          <w:bCs w:val="0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</w:rPr>
        <w:t>袁春明</w:t>
      </w:r>
      <w:r>
        <w:rPr>
          <w:rFonts w:hint="eastAsia" w:ascii="仿宋" w:hAnsi="仿宋" w:eastAsia="仿宋"/>
          <w:b w:val="0"/>
          <w:bCs w:val="0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</w:rPr>
        <w:t>张爱鑫</w:t>
      </w:r>
      <w:r>
        <w:rPr>
          <w:rFonts w:hint="eastAsia" w:ascii="仿宋" w:hAnsi="仿宋" w:eastAsia="仿宋"/>
          <w:b w:val="0"/>
          <w:bCs w:val="0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</w:rPr>
        <w:t>刘志伟</w:t>
      </w:r>
    </w:p>
    <w:p w14:paraId="6CCF8B0B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六、代理服务收费标准及金额：</w:t>
      </w:r>
    </w:p>
    <w:p w14:paraId="614791CA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1.收费标准：按照项目类别以差额定率累进法规定</w:t>
      </w:r>
      <w:r>
        <w:rPr>
          <w:rFonts w:hint="eastAsia" w:ascii="仿宋" w:hAnsi="仿宋" w:eastAsia="仿宋"/>
          <w:lang w:val="en-US" w:eastAsia="zh-CN"/>
        </w:rPr>
        <w:t>下浮20%</w:t>
      </w:r>
      <w:r>
        <w:rPr>
          <w:rFonts w:hint="eastAsia" w:ascii="仿宋" w:hAnsi="仿宋" w:eastAsia="仿宋"/>
        </w:rPr>
        <w:t>计取，详见附件2。</w:t>
      </w:r>
    </w:p>
    <w:p w14:paraId="2FB80D06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2.收费金额：18854.01元（人民币）</w:t>
      </w:r>
    </w:p>
    <w:p w14:paraId="4F603F2F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七、公告期限</w:t>
      </w:r>
    </w:p>
    <w:p w14:paraId="733441D9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自本公告发布之日起</w:t>
      </w:r>
      <w:r>
        <w:rPr>
          <w:rFonts w:hint="eastAsia" w:ascii="仿宋" w:hAnsi="仿宋" w:eastAsia="仿宋" w:cs="Calibri"/>
        </w:rPr>
        <w:t>1</w:t>
      </w:r>
      <w:r>
        <w:rPr>
          <w:rFonts w:hint="eastAsia" w:ascii="仿宋" w:hAnsi="仿宋" w:eastAsia="仿宋"/>
        </w:rPr>
        <w:t>个工作日。</w:t>
      </w:r>
    </w:p>
    <w:p w14:paraId="0AAF1A44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八、其他补充事宜</w:t>
      </w:r>
    </w:p>
    <w:p w14:paraId="0B58EC56">
      <w:pPr>
        <w:spacing w:line="360" w:lineRule="auto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1.成交供应商评审总得分：</w:t>
      </w:r>
      <w:r>
        <w:rPr>
          <w:rFonts w:hint="eastAsia" w:ascii="仿宋" w:hAnsi="仿宋" w:eastAsia="仿宋"/>
          <w:lang w:val="en-US" w:eastAsia="zh-CN"/>
        </w:rPr>
        <w:t>88.8</w:t>
      </w:r>
      <w:r>
        <w:rPr>
          <w:rFonts w:hint="eastAsia" w:ascii="仿宋" w:hAnsi="仿宋" w:eastAsia="仿宋"/>
        </w:rPr>
        <w:t>分。</w:t>
      </w:r>
    </w:p>
    <w:p w14:paraId="5BF05A71">
      <w:pPr>
        <w:spacing w:line="360" w:lineRule="auto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2.本次公告发布媒体中国政府采购网、北京市政府采购网。</w:t>
      </w:r>
    </w:p>
    <w:p w14:paraId="5670852C">
      <w:pPr>
        <w:spacing w:line="360" w:lineRule="auto"/>
        <w:rPr>
          <w:rFonts w:ascii="仿宋" w:hAnsi="仿宋" w:eastAsia="仿宋" w:cs="宋体"/>
          <w:b/>
        </w:rPr>
      </w:pPr>
      <w:r>
        <w:rPr>
          <w:rFonts w:hint="eastAsia" w:ascii="仿宋" w:hAnsi="仿宋" w:eastAsia="仿宋" w:cs="宋体"/>
          <w:b/>
          <w:lang w:bidi="ar"/>
        </w:rPr>
        <w:t>九、凡对本次公告内容提出询问，请按以下方式联系</w:t>
      </w:r>
    </w:p>
    <w:p w14:paraId="79D795BB">
      <w:pPr>
        <w:widowControl/>
        <w:spacing w:line="360" w:lineRule="auto"/>
        <w:ind w:firstLine="422" w:firstLineChars="200"/>
        <w:jc w:val="lef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1.采购人信息</w:t>
      </w:r>
    </w:p>
    <w:p w14:paraId="4A314C80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名    称：北京市通州区永顺镇人民政府</w:t>
      </w:r>
    </w:p>
    <w:p w14:paraId="3287E50B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地    址：北京市通州区新华北路55号 </w:t>
      </w:r>
    </w:p>
    <w:p w14:paraId="49AC2E25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联系方式：惠美佳、010-69548753</w:t>
      </w:r>
    </w:p>
    <w:p w14:paraId="7B5BDF03">
      <w:pPr>
        <w:widowControl/>
        <w:spacing w:line="360" w:lineRule="auto"/>
        <w:ind w:firstLine="422" w:firstLineChars="200"/>
        <w:jc w:val="lef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 xml:space="preserve">2.采购代理机构信息 </w:t>
      </w:r>
    </w:p>
    <w:p w14:paraId="0DC840C1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名    称：北京博睿丰工程咨询有限公司</w:t>
      </w:r>
    </w:p>
    <w:p w14:paraId="418EC8F6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地    址：北京市顺义区林河南大街9号院9号楼2层262室</w:t>
      </w:r>
    </w:p>
    <w:p w14:paraId="288C94DD"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联系方式：</w:t>
      </w:r>
      <w:r>
        <w:rPr>
          <w:rFonts w:hint="eastAsia" w:ascii="仿宋" w:hAnsi="仿宋" w:eastAsia="仿宋"/>
          <w:lang w:eastAsia="zh-CN"/>
        </w:rPr>
        <w:t>郭大龙、赵毛鹅、孙萌、王鑫磊、赵燕青、王海霞、赵星梅</w:t>
      </w:r>
      <w:r>
        <w:rPr>
          <w:rFonts w:hint="eastAsia" w:ascii="仿宋" w:hAnsi="仿宋" w:eastAsia="仿宋"/>
        </w:rPr>
        <w:t>010-61409078、13716552263</w:t>
      </w:r>
    </w:p>
    <w:p w14:paraId="7C876B8B">
      <w:pPr>
        <w:widowControl/>
        <w:spacing w:line="360" w:lineRule="auto"/>
        <w:ind w:firstLine="422" w:firstLineChars="200"/>
        <w:jc w:val="lef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3.项目联系方式</w:t>
      </w:r>
    </w:p>
    <w:p w14:paraId="19CEF082">
      <w:pPr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项目联系人：</w:t>
      </w:r>
      <w:r>
        <w:rPr>
          <w:rFonts w:hint="eastAsia" w:ascii="仿宋" w:hAnsi="仿宋" w:eastAsia="仿宋"/>
          <w:lang w:eastAsia="zh-CN"/>
        </w:rPr>
        <w:t>郭大龙、赵毛鹅、孙萌、王鑫磊、赵燕青、王海霞、赵星梅</w:t>
      </w:r>
    </w:p>
    <w:p w14:paraId="6E6751A1">
      <w:pPr>
        <w:ind w:firstLine="420" w:firstLineChars="200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/>
        </w:rPr>
        <w:t>电      话：010-61409078、13716552263</w:t>
      </w:r>
      <w:r>
        <w:rPr>
          <w:rFonts w:hint="eastAsia" w:ascii="仿宋" w:hAnsi="仿宋" w:eastAsia="仿宋"/>
        </w:rPr>
        <w:br w:type="textWrapping"/>
      </w:r>
      <w:r>
        <w:rPr>
          <w:rFonts w:hint="eastAsia" w:ascii="仿宋" w:hAnsi="仿宋" w:eastAsia="仿宋" w:cs="宋体"/>
          <w:b/>
          <w:lang w:bidi="ar"/>
        </w:rPr>
        <w:t>十、附件</w:t>
      </w:r>
    </w:p>
    <w:p w14:paraId="519C2CC6">
      <w:pPr>
        <w:spacing w:line="460" w:lineRule="exact"/>
        <w:ind w:firstLine="420" w:firstLineChars="200"/>
        <w:rPr>
          <w:rFonts w:ascii="仿宋" w:hAnsi="仿宋" w:eastAsia="仿宋" w:cs="宋体"/>
          <w:lang w:bidi="ar"/>
        </w:rPr>
      </w:pPr>
      <w:r>
        <w:rPr>
          <w:rFonts w:hint="eastAsia" w:ascii="仿宋" w:hAnsi="仿宋" w:eastAsia="仿宋"/>
          <w:bCs/>
        </w:rPr>
        <w:t>1.采购文件</w:t>
      </w:r>
    </w:p>
    <w:p w14:paraId="645C8CAB">
      <w:pPr>
        <w:spacing w:line="460" w:lineRule="exact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2.</w:t>
      </w:r>
      <w:r>
        <w:rPr>
          <w:rFonts w:hint="eastAsia" w:ascii="仿宋" w:hAnsi="仿宋" w:eastAsia="仿宋" w:cs="宋体"/>
          <w:bCs/>
        </w:rPr>
        <w:t>代理服务收费标准</w:t>
      </w:r>
    </w:p>
    <w:p w14:paraId="0F99B357">
      <w:pPr>
        <w:ind w:firstLine="420" w:firstLineChars="200"/>
        <w:jc w:val="center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代理服务收费标准</w:t>
      </w:r>
    </w:p>
    <w:tbl>
      <w:tblPr>
        <w:tblStyle w:val="9"/>
        <w:tblW w:w="7506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2"/>
        <w:gridCol w:w="1237"/>
        <w:gridCol w:w="1237"/>
        <w:gridCol w:w="1240"/>
      </w:tblGrid>
      <w:tr w14:paraId="72F927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tblCellSpacing w:w="0" w:type="dxa"/>
          <w:jc w:val="center"/>
        </w:trPr>
        <w:tc>
          <w:tcPr>
            <w:tcW w:w="379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  <w:tl2br w:val="outset" w:color="auto" w:sz="6" w:space="0"/>
            </w:tcBorders>
            <w:vAlign w:val="center"/>
          </w:tcPr>
          <w:p w14:paraId="687D9D4B">
            <w:pPr>
              <w:widowControl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</w:t>
            </w:r>
            <w:r>
              <w:rPr>
                <w:rFonts w:eastAsia="仿宋" w:cs="Calibri"/>
              </w:rPr>
              <w:t>   </w:t>
            </w:r>
            <w:r>
              <w:rPr>
                <w:rFonts w:hint="eastAsia" w:ascii="仿宋" w:hAnsi="仿宋" w:eastAsia="仿宋" w:cs="仿宋"/>
              </w:rPr>
              <w:t xml:space="preserve">  项目类别</w:t>
            </w:r>
            <w:r>
              <w:rPr>
                <w:rFonts w:eastAsia="仿宋" w:cs="Calibri"/>
              </w:rPr>
              <w:t> </w:t>
            </w:r>
            <w:r>
              <w:rPr>
                <w:rFonts w:hint="eastAsia" w:ascii="仿宋" w:hAnsi="仿宋" w:eastAsia="仿宋" w:cs="仿宋"/>
              </w:rPr>
              <w:t xml:space="preserve"> </w:t>
            </w:r>
          </w:p>
          <w:p w14:paraId="18FAA256">
            <w:pPr>
              <w:ind w:left="630" w:hanging="630" w:hangingChars="3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成交金额(万元)</w:t>
            </w:r>
          </w:p>
        </w:tc>
        <w:tc>
          <w:tcPr>
            <w:tcW w:w="371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5CC7D3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标准费率（%）</w:t>
            </w:r>
          </w:p>
        </w:tc>
      </w:tr>
      <w:tr w14:paraId="46F3CA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tblCellSpacing w:w="0" w:type="dxa"/>
          <w:jc w:val="center"/>
        </w:trPr>
        <w:tc>
          <w:tcPr>
            <w:tcW w:w="379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  <w:tl2br w:val="outset" w:color="auto" w:sz="6" w:space="0"/>
            </w:tcBorders>
            <w:vAlign w:val="center"/>
          </w:tcPr>
          <w:p w14:paraId="0C7B284F">
            <w:pPr>
              <w:widowControl/>
              <w:jc w:val="left"/>
              <w:rPr>
                <w:rFonts w:ascii="仿宋" w:hAnsi="仿宋" w:eastAsia="仿宋" w:cs="仿宋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39675E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货物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833CE1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服务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79EB5F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工程</w:t>
            </w:r>
          </w:p>
        </w:tc>
      </w:tr>
      <w:tr w14:paraId="23AF59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80B4E8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100以下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7505EF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606443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310FCD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1.0</w:t>
            </w:r>
          </w:p>
        </w:tc>
      </w:tr>
      <w:tr w14:paraId="5C1F19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D0A95F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100—500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CEFC29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1.1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849DB9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0.8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FEB22D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0.7</w:t>
            </w:r>
          </w:p>
        </w:tc>
      </w:tr>
      <w:tr w14:paraId="3C9892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BA95E3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500—1000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1B6F36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0.8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64E700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0.45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31089D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0.55</w:t>
            </w:r>
          </w:p>
        </w:tc>
      </w:tr>
      <w:tr w14:paraId="6A168A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D69E25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1000—5000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2CD4EB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0489FC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0.25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ABDD2D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0.35</w:t>
            </w:r>
          </w:p>
        </w:tc>
      </w:tr>
      <w:tr w14:paraId="796AFD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E06877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5000—10000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27432C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0.25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573E1D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0.1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1AC293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0.2</w:t>
            </w:r>
          </w:p>
        </w:tc>
      </w:tr>
      <w:tr w14:paraId="200CB7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1151DC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10000—50000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BC9EEF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FC04CA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3B3B61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0.05</w:t>
            </w:r>
          </w:p>
        </w:tc>
      </w:tr>
      <w:tr w14:paraId="415B45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4829CC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50000—8000000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269ECF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0.035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02FA42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0.035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D79132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0.035</w:t>
            </w:r>
          </w:p>
        </w:tc>
      </w:tr>
    </w:tbl>
    <w:p w14:paraId="5CD9F49A">
      <w:pPr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p w14:paraId="4E9A2549">
      <w:pPr>
        <w:spacing w:line="460" w:lineRule="exact"/>
        <w:rPr>
          <w:rFonts w:ascii="仿宋" w:hAnsi="仿宋" w:eastAsia="仿宋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599440</wp:posOffset>
            </wp:positionV>
            <wp:extent cx="5271770" cy="7453630"/>
            <wp:effectExtent l="0" t="0" r="11430" b="1270"/>
            <wp:wrapTopAndBottom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</w:rPr>
        <w:t>3中小企业声明函</w:t>
      </w:r>
    </w:p>
    <w:p w14:paraId="6F91E050">
      <w:pPr>
        <w:spacing w:line="460" w:lineRule="exact"/>
        <w:rPr>
          <w:rFonts w:ascii="仿宋" w:hAnsi="仿宋" w:eastAsia="仿宋"/>
        </w:rPr>
      </w:pPr>
    </w:p>
    <w:p w14:paraId="413129C5">
      <w:pPr>
        <w:spacing w:line="460" w:lineRule="exact"/>
        <w:rPr>
          <w:rFonts w:ascii="仿宋" w:hAnsi="仿宋" w:eastAsia="仿宋"/>
        </w:rPr>
      </w:pPr>
    </w:p>
    <w:sectPr>
      <w:footerReference r:id="rId3" w:type="default"/>
      <w:pgSz w:w="11906" w:h="16838"/>
      <w:pgMar w:top="1327" w:right="1800" w:bottom="81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3D52F">
    <w:pPr>
      <w:pStyle w:val="6"/>
      <w:rPr>
        <w:rFonts w:ascii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2576830</wp:posOffset>
              </wp:positionH>
              <wp:positionV relativeFrom="paragraph">
                <wp:posOffset>-90805</wp:posOffset>
              </wp:positionV>
              <wp:extent cx="27559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55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ABC5D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2.9pt;margin-top:-7.15pt;height:144pt;width:21.7pt;mso-position-horizontal-relative:margin;z-index:251659264;mso-width-relative:page;mso-height-relative:page;" filled="f" stroked="f" coordsize="21600,21600" o:gfxdata="UEsDBAoAAAAAAIdO4kAAAAAAAAAAAAAAAAAEAAAAZHJzL1BLAwQUAAAACACHTuJA4EUTQtkAAAAL&#10;AQAADwAAAGRycy9kb3ducmV2LnhtbE2PPU/DMBCGdyT+g3VIbK2dNFAIcTog6AATKUKM18SJA/E5&#10;it208Os5JhhP79dzxebkBjGbKfSeNCRLBcJQ7ZueOg2vu8fFDYgQkRocPBkNXybApjw/KzBv/JFe&#10;zFzFTnAJhRw12BjHXMpQW+MwLP1oiLXWTw4jn1MnmwmPXO4GmSp1LR32xAsWR3NvTf1ZHRxjvD0r&#10;t/1u7bt7wjZUdjdvHz60vrxI1B2IaE7xzwy/+JyBkpn2/kBNEIOGTF0xetSwSLIVCHZk2W0KYq8h&#10;Xa/WIMtC/v+h/AFQSwMEFAAAAAgAh07iQEA7yfMxAgAAVgQAAA4AAABkcnMvZTJvRG9jLnhtbK1U&#10;y47TMBTdI/EPlvc0bVGHUjUdlamKkEbMSAWxdh2nieQXttukfAD8ASs27PmufgfHTtNBA4tZsHFv&#10;7vuce2/n162S5CCcr43O6WgwpERobopa73L68cP6xZQSH5gumDRa5PQoPL1ePH82b+xMjE1lZCEc&#10;QRLtZ43NaRWCnWWZ55VQzA+MFRrG0jjFAj7dLisca5BdyWw8HF5ljXGFdYYL76FddUZ6zuiektCU&#10;Zc3FyvC9Ejp0WZ2QLACSr2rr6SJ1W5aCh7uy9CIQmVMgDelFEcjb+GaLOZvtHLNVzc8tsKe08AiT&#10;YrVG0UuqFQuM7F39VypVc2e8KcOAG5V1QBIjQDEaPuJmUzErEhZQ7e2FdP//0vL3h3tH6iKnY0o0&#10;Uxj46fu3049fp59fyTjS01g/g9fGwi+0b0yLpen1HsqIui2dir/AQ2AHuccLuaINhEM5fjWZvIaF&#10;wzSajqfTYWI/e4i2zoe3wigShZw6DC9xyg63PqATuPYusZg261rKNECpSZPTq5eTYQq4WBAhNQIj&#10;hq7XKIV2256BbU1xBC5nusXwlq9rFL9lPtwzh01Aw7iVcIenlAZFzFmipDLuy7/00R8DgpWSBpuV&#10;U/95z5ygRL7TGB1Shl5wvbDtBb1XNwbLOsIVWp5EBLgge7F0Rn3CCS1jFZiY5qiV09CLN6Hbb5wg&#10;F8tlcsKyWRZu9cbymDrS5+1yH0BhYjbS0nFxZgvrlgg/n0bc5z+/k9fD38H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BFE0LZAAAACwEAAA8AAAAAAAAAAQAgAAAAIgAAAGRycy9kb3ducmV2Lnht&#10;bFBLAQIUABQAAAAIAIdO4kBAO8nzMQIAAFY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ABC5D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E77E51"/>
    <w:rsid w:val="00011C18"/>
    <w:rsid w:val="00024B4D"/>
    <w:rsid w:val="00040E6D"/>
    <w:rsid w:val="000509CB"/>
    <w:rsid w:val="000638DF"/>
    <w:rsid w:val="00073984"/>
    <w:rsid w:val="00081F31"/>
    <w:rsid w:val="00090ED5"/>
    <w:rsid w:val="00094FF0"/>
    <w:rsid w:val="000A0D2C"/>
    <w:rsid w:val="000E38A3"/>
    <w:rsid w:val="0011695C"/>
    <w:rsid w:val="0014097A"/>
    <w:rsid w:val="00147196"/>
    <w:rsid w:val="00156DCA"/>
    <w:rsid w:val="00174E7E"/>
    <w:rsid w:val="00175FDE"/>
    <w:rsid w:val="00176B6D"/>
    <w:rsid w:val="00187EE5"/>
    <w:rsid w:val="001C5FB8"/>
    <w:rsid w:val="001E163A"/>
    <w:rsid w:val="001E78ED"/>
    <w:rsid w:val="0020190D"/>
    <w:rsid w:val="00216B6F"/>
    <w:rsid w:val="00223F19"/>
    <w:rsid w:val="00224778"/>
    <w:rsid w:val="00237CF4"/>
    <w:rsid w:val="002534BA"/>
    <w:rsid w:val="00283E9D"/>
    <w:rsid w:val="00284C4F"/>
    <w:rsid w:val="002C3138"/>
    <w:rsid w:val="002E273F"/>
    <w:rsid w:val="002F4EDF"/>
    <w:rsid w:val="0030439E"/>
    <w:rsid w:val="0033609C"/>
    <w:rsid w:val="00345518"/>
    <w:rsid w:val="0036148E"/>
    <w:rsid w:val="003618A3"/>
    <w:rsid w:val="00370BBC"/>
    <w:rsid w:val="00380C50"/>
    <w:rsid w:val="00395390"/>
    <w:rsid w:val="003A121A"/>
    <w:rsid w:val="003B0AED"/>
    <w:rsid w:val="003C6924"/>
    <w:rsid w:val="003F076A"/>
    <w:rsid w:val="003F4A4D"/>
    <w:rsid w:val="00402E14"/>
    <w:rsid w:val="00433468"/>
    <w:rsid w:val="0045396B"/>
    <w:rsid w:val="004B73D2"/>
    <w:rsid w:val="004F21C5"/>
    <w:rsid w:val="005114AF"/>
    <w:rsid w:val="005159CA"/>
    <w:rsid w:val="00521E1E"/>
    <w:rsid w:val="00523692"/>
    <w:rsid w:val="005254DE"/>
    <w:rsid w:val="00557AF2"/>
    <w:rsid w:val="005640D7"/>
    <w:rsid w:val="0056435D"/>
    <w:rsid w:val="005B2DA7"/>
    <w:rsid w:val="005D47CE"/>
    <w:rsid w:val="0066559A"/>
    <w:rsid w:val="00686E34"/>
    <w:rsid w:val="006B4BC6"/>
    <w:rsid w:val="006C0B5F"/>
    <w:rsid w:val="006C1D90"/>
    <w:rsid w:val="006D7B23"/>
    <w:rsid w:val="006E5ABA"/>
    <w:rsid w:val="007030DC"/>
    <w:rsid w:val="00704FC5"/>
    <w:rsid w:val="00714F67"/>
    <w:rsid w:val="0073440C"/>
    <w:rsid w:val="007437B9"/>
    <w:rsid w:val="00747180"/>
    <w:rsid w:val="007A15FF"/>
    <w:rsid w:val="007E45CF"/>
    <w:rsid w:val="00812528"/>
    <w:rsid w:val="00812551"/>
    <w:rsid w:val="00814515"/>
    <w:rsid w:val="008206A9"/>
    <w:rsid w:val="00820C37"/>
    <w:rsid w:val="008420D6"/>
    <w:rsid w:val="008624A7"/>
    <w:rsid w:val="00873367"/>
    <w:rsid w:val="008A41CF"/>
    <w:rsid w:val="008B4C8A"/>
    <w:rsid w:val="008C62C2"/>
    <w:rsid w:val="008F3BF3"/>
    <w:rsid w:val="00931259"/>
    <w:rsid w:val="00981081"/>
    <w:rsid w:val="009B53FA"/>
    <w:rsid w:val="009D2ED7"/>
    <w:rsid w:val="009E6E10"/>
    <w:rsid w:val="00A37346"/>
    <w:rsid w:val="00A839DA"/>
    <w:rsid w:val="00A87252"/>
    <w:rsid w:val="00AA124F"/>
    <w:rsid w:val="00AA46C4"/>
    <w:rsid w:val="00AA657A"/>
    <w:rsid w:val="00B23544"/>
    <w:rsid w:val="00B606B4"/>
    <w:rsid w:val="00B71E8D"/>
    <w:rsid w:val="00B76438"/>
    <w:rsid w:val="00B9591C"/>
    <w:rsid w:val="00BB1DE5"/>
    <w:rsid w:val="00BD621A"/>
    <w:rsid w:val="00C50C01"/>
    <w:rsid w:val="00C53F49"/>
    <w:rsid w:val="00C619D9"/>
    <w:rsid w:val="00CC6944"/>
    <w:rsid w:val="00CE1E87"/>
    <w:rsid w:val="00CF131A"/>
    <w:rsid w:val="00CF6AD3"/>
    <w:rsid w:val="00D23BB8"/>
    <w:rsid w:val="00D55035"/>
    <w:rsid w:val="00D5641F"/>
    <w:rsid w:val="00D635BD"/>
    <w:rsid w:val="00D82355"/>
    <w:rsid w:val="00DB0BBE"/>
    <w:rsid w:val="00DC1C79"/>
    <w:rsid w:val="00DC2FE8"/>
    <w:rsid w:val="00E0430E"/>
    <w:rsid w:val="00E61AA2"/>
    <w:rsid w:val="00E714A0"/>
    <w:rsid w:val="00E77E51"/>
    <w:rsid w:val="00E903C4"/>
    <w:rsid w:val="00F35339"/>
    <w:rsid w:val="00F37E96"/>
    <w:rsid w:val="00F40ACF"/>
    <w:rsid w:val="00F52CA0"/>
    <w:rsid w:val="00F532B0"/>
    <w:rsid w:val="00F810D3"/>
    <w:rsid w:val="00F957DF"/>
    <w:rsid w:val="00FA46BE"/>
    <w:rsid w:val="00FE1111"/>
    <w:rsid w:val="03EA0B16"/>
    <w:rsid w:val="05182FAE"/>
    <w:rsid w:val="061118BB"/>
    <w:rsid w:val="075B5D40"/>
    <w:rsid w:val="0B1243DB"/>
    <w:rsid w:val="11DB2B2B"/>
    <w:rsid w:val="19DE7B02"/>
    <w:rsid w:val="1A2A009F"/>
    <w:rsid w:val="25496D80"/>
    <w:rsid w:val="26AA76AE"/>
    <w:rsid w:val="2DEB4E67"/>
    <w:rsid w:val="2F9E2BF6"/>
    <w:rsid w:val="30A928B7"/>
    <w:rsid w:val="33111AD6"/>
    <w:rsid w:val="35501E8F"/>
    <w:rsid w:val="37924AE6"/>
    <w:rsid w:val="395A0066"/>
    <w:rsid w:val="49B51C43"/>
    <w:rsid w:val="4BA16BB5"/>
    <w:rsid w:val="4C530317"/>
    <w:rsid w:val="4DA41D36"/>
    <w:rsid w:val="4DE778B6"/>
    <w:rsid w:val="4F7500BB"/>
    <w:rsid w:val="50F31AD1"/>
    <w:rsid w:val="55F16348"/>
    <w:rsid w:val="583B4A3C"/>
    <w:rsid w:val="58A14E99"/>
    <w:rsid w:val="58BB7584"/>
    <w:rsid w:val="5EC953EE"/>
    <w:rsid w:val="660D6F50"/>
    <w:rsid w:val="697E38E3"/>
    <w:rsid w:val="6A8E035E"/>
    <w:rsid w:val="6ED36D81"/>
    <w:rsid w:val="6F2819AD"/>
    <w:rsid w:val="71B14779"/>
    <w:rsid w:val="759C7ADD"/>
    <w:rsid w:val="768E4D9C"/>
    <w:rsid w:val="770F5043"/>
    <w:rsid w:val="7A95542D"/>
    <w:rsid w:val="7B70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autoRedefine/>
    <w:unhideWhenUsed/>
    <w:qFormat/>
    <w:uiPriority w:val="99"/>
    <w:pPr>
      <w:jc w:val="left"/>
    </w:pPr>
    <w:rPr>
      <w:rFonts w:ascii="Times New Roman" w:hAnsi="Times New Roman"/>
    </w:rPr>
  </w:style>
  <w:style w:type="paragraph" w:styleId="4">
    <w:name w:val="Plain Text"/>
    <w:basedOn w:val="1"/>
    <w:link w:val="20"/>
    <w:autoRedefine/>
    <w:semiHidden/>
    <w:unhideWhenUsed/>
    <w:qFormat/>
    <w:uiPriority w:val="99"/>
    <w:rPr>
      <w:rFonts w:hint="eastAsia" w:ascii="宋体" w:hAnsi="Courier New"/>
      <w:szCs w:val="20"/>
    </w:rPr>
  </w:style>
  <w:style w:type="paragraph" w:styleId="5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4"/>
    <w:autoRedefine/>
    <w:semiHidden/>
    <w:unhideWhenUsed/>
    <w:qFormat/>
    <w:uiPriority w:val="99"/>
    <w:rPr>
      <w:b/>
      <w:bCs/>
    </w:rPr>
  </w:style>
  <w:style w:type="character" w:styleId="11">
    <w:name w:val="Hyperlink"/>
    <w:basedOn w:val="10"/>
    <w:autoRedefine/>
    <w:semiHidden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3">
    <w:name w:val="批注文字 Char"/>
    <w:basedOn w:val="10"/>
    <w:link w:val="3"/>
    <w:autoRedefine/>
    <w:qFormat/>
    <w:uiPriority w:val="99"/>
    <w:rPr>
      <w:rFonts w:ascii="Calibri" w:hAnsi="Calibri" w:eastAsia="宋体" w:cs="Times New Roman"/>
      <w:kern w:val="2"/>
      <w:sz w:val="21"/>
      <w:szCs w:val="21"/>
    </w:rPr>
  </w:style>
  <w:style w:type="character" w:customStyle="1" w:styleId="14">
    <w:name w:val="批注主题 Char"/>
    <w:basedOn w:val="13"/>
    <w:link w:val="8"/>
    <w:autoRedefine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1"/>
    </w:rPr>
  </w:style>
  <w:style w:type="character" w:customStyle="1" w:styleId="15">
    <w:name w:val="批注框文本 Char"/>
    <w:basedOn w:val="10"/>
    <w:link w:val="5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6">
    <w:name w:val="_Style 41"/>
    <w:basedOn w:val="1"/>
    <w:next w:val="1"/>
    <w:autoRedefine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17">
    <w:name w:val="页眉 Char"/>
    <w:basedOn w:val="10"/>
    <w:link w:val="7"/>
    <w:autoRedefine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8">
    <w:name w:val="页脚 Char"/>
    <w:basedOn w:val="10"/>
    <w:link w:val="6"/>
    <w:autoRedefine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9">
    <w:name w:val="Char"/>
    <w:basedOn w:val="1"/>
    <w:autoRedefine/>
    <w:qFormat/>
    <w:uiPriority w:val="0"/>
    <w:rPr>
      <w:rFonts w:ascii="Times New Roman" w:hAnsi="Times New Roman"/>
      <w:szCs w:val="24"/>
    </w:rPr>
  </w:style>
  <w:style w:type="character" w:customStyle="1" w:styleId="20">
    <w:name w:val="纯文本 Char"/>
    <w:basedOn w:val="10"/>
    <w:link w:val="4"/>
    <w:autoRedefine/>
    <w:qFormat/>
    <w:uiPriority w:val="0"/>
    <w:rPr>
      <w:rFonts w:hint="eastAsia" w:ascii="宋体" w:hAnsi="Courier New" w:eastAsia="宋体" w:cs="宋体"/>
      <w:kern w:val="2"/>
      <w:sz w:val="21"/>
    </w:rPr>
  </w:style>
  <w:style w:type="paragraph" w:customStyle="1" w:styleId="21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0945FF-C95C-4315-8315-EFB5157206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1543</Words>
  <Characters>2022</Characters>
  <Lines>15</Lines>
  <Paragraphs>4</Paragraphs>
  <TotalTime>3</TotalTime>
  <ScaleCrop>false</ScaleCrop>
  <LinksUpToDate>false</LinksUpToDate>
  <CharactersWithSpaces>2106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2026-02-27T08:28:00Z</dcterms:created>
  <dc:creator>萌 孙</dc:creator>
  <cp:lastModifiedBy>45° 50' 01 ''N</cp:lastModifiedBy>
  <dcterms:modified xsi:type="dcterms:W3CDTF">2026-10-19T07:23:20Z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B88868724E0A47399D6AB6547B4DC33A_13</vt:lpwstr>
  </property>
  <property fmtid="{D5CDD505-2E9C-101B-9397-08002B2CF9AE}" pid="4" name="KSOTemplateDocerSaveRecord">
    <vt:lpwstr>eyJoZGlkIjoiMmZmODhkODhhZDhlOTJiOGJhODk0YmVjYjIyZmQzMWMiLCJ1c2VySWQiOiIyNzExMzA1ODAifQ==</vt:lpwstr>
  </property>
</Properties>
</file>