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43B2B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永顺镇2026年度拆违任务（原拟定及新增调整点位）拆除与修复工程</w:t>
      </w:r>
      <w:r>
        <w:rPr>
          <w:rFonts w:hint="eastAsia" w:ascii="仿宋" w:hAnsi="仿宋" w:eastAsia="仿宋"/>
          <w:sz w:val="32"/>
          <w:szCs w:val="32"/>
        </w:rPr>
        <w:t>成交结果公告</w:t>
      </w:r>
    </w:p>
    <w:p w14:paraId="4B99AB76">
      <w:pPr>
        <w:rPr>
          <w:rFonts w:ascii="仿宋" w:hAnsi="仿宋" w:eastAsia="仿宋"/>
        </w:rPr>
      </w:pPr>
    </w:p>
    <w:p w14:paraId="57968A78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/>
          <w:bCs/>
        </w:rPr>
        <w:t>一、项目编号：</w:t>
      </w:r>
      <w:r>
        <w:rPr>
          <w:rFonts w:hint="eastAsia" w:ascii="仿宋" w:hAnsi="仿宋" w:eastAsia="仿宋"/>
          <w:bCs/>
          <w:lang w:eastAsia="zh-CN"/>
        </w:rPr>
        <w:t>11011226210200022207-XM001-1</w:t>
      </w:r>
    </w:p>
    <w:p w14:paraId="6376FA12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Cs/>
        </w:rPr>
        <w:t>二、</w:t>
      </w:r>
      <w:r>
        <w:rPr>
          <w:rFonts w:hint="eastAsia" w:ascii="仿宋" w:hAnsi="仿宋" w:eastAsia="仿宋"/>
          <w:b/>
          <w:bCs/>
        </w:rPr>
        <w:t>项目名称：</w:t>
      </w:r>
      <w:r>
        <w:rPr>
          <w:rFonts w:hint="eastAsia" w:ascii="仿宋" w:hAnsi="仿宋" w:eastAsia="仿宋"/>
          <w:bCs/>
          <w:lang w:eastAsia="zh-CN"/>
        </w:rPr>
        <w:t>永顺镇2026年度拆违任务（原拟定及新增调整点位）拆除与修复工程（</w:t>
      </w:r>
      <w:r>
        <w:rPr>
          <w:rFonts w:hint="eastAsia" w:ascii="仿宋" w:hAnsi="仿宋" w:eastAsia="仿宋"/>
          <w:bCs/>
          <w:lang w:val="en-US" w:eastAsia="zh-CN"/>
        </w:rPr>
        <w:t>一标段</w:t>
      </w:r>
      <w:r>
        <w:rPr>
          <w:rFonts w:hint="eastAsia" w:ascii="仿宋" w:hAnsi="仿宋" w:eastAsia="仿宋"/>
          <w:bCs/>
          <w:lang w:eastAsia="zh-CN"/>
        </w:rPr>
        <w:t>）</w:t>
      </w:r>
    </w:p>
    <w:p w14:paraId="6B67C699">
      <w:pPr>
        <w:spacing w:line="460" w:lineRule="exact"/>
        <w:rPr>
          <w:rFonts w:ascii="仿宋" w:hAnsi="仿宋" w:eastAsia="仿宋"/>
        </w:rPr>
      </w:pPr>
      <w:r>
        <w:rPr>
          <w:rFonts w:hint="eastAsia" w:ascii="仿宋" w:hAnsi="仿宋" w:eastAsia="仿宋"/>
          <w:b/>
          <w:bCs/>
        </w:rPr>
        <w:t>三、成交信息</w:t>
      </w:r>
    </w:p>
    <w:p w14:paraId="17A11F51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供应商名称：华裕泰达(北京)建设工程有限公司</w:t>
      </w:r>
    </w:p>
    <w:p w14:paraId="46062F29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供应商地址：北京市平谷区马坊镇金塔西园15号-21195(集群注册)</w:t>
      </w:r>
    </w:p>
    <w:p w14:paraId="509E875D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成交金额：</w:t>
      </w:r>
      <w:bookmarkStart w:id="0" w:name="_Hlk181796036"/>
      <w:r>
        <w:rPr>
          <w:rFonts w:hint="eastAsia" w:ascii="仿宋" w:hAnsi="仿宋" w:eastAsia="仿宋"/>
          <w:lang w:eastAsia="zh-CN"/>
        </w:rPr>
        <w:t>1245663.29</w:t>
      </w:r>
      <w:r>
        <w:rPr>
          <w:rFonts w:hint="eastAsia" w:ascii="仿宋" w:hAnsi="仿宋" w:eastAsia="仿宋"/>
        </w:rPr>
        <w:t>元</w:t>
      </w:r>
      <w:bookmarkEnd w:id="0"/>
    </w:p>
    <w:p w14:paraId="6AADE82F">
      <w:pPr>
        <w:spacing w:line="460" w:lineRule="exac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四、主要标的信息</w:t>
      </w:r>
    </w:p>
    <w:p w14:paraId="1B19EE8D">
      <w:pPr>
        <w:spacing w:line="460" w:lineRule="exact"/>
        <w:ind w:firstLine="420" w:firstLineChars="200"/>
        <w:rPr>
          <w:rFonts w:hint="eastAsia" w:ascii="仿宋" w:hAnsi="仿宋" w:eastAsia="宋体"/>
          <w:lang w:val="en-US" w:eastAsia="zh-CN"/>
        </w:rPr>
      </w:pPr>
      <w:r>
        <w:rPr>
          <w:rFonts w:hint="eastAsia" w:ascii="仿宋" w:hAnsi="仿宋" w:eastAsia="仿宋"/>
        </w:rPr>
        <w:t>名称：</w:t>
      </w:r>
      <w:r>
        <w:rPr>
          <w:rFonts w:hint="eastAsia" w:ascii="仿宋" w:hAnsi="仿宋" w:eastAsia="仿宋" w:cs="Times New Roman"/>
          <w:bCs w:val="0"/>
          <w:sz w:val="21"/>
          <w:szCs w:val="21"/>
          <w:lang w:bidi="ar"/>
        </w:rPr>
        <w:t>建筑物拆除活动</w:t>
      </w:r>
    </w:p>
    <w:p w14:paraId="27A2F849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施工范围：</w:t>
      </w:r>
      <w:r>
        <w:rPr>
          <w:rFonts w:hint="eastAsia" w:ascii="仿宋" w:hAnsi="仿宋" w:eastAsia="仿宋"/>
          <w:lang w:eastAsia="zh-CN"/>
        </w:rPr>
        <w:t>对北京市通州区永顺镇辖区内果园三角地、北京胸科医院、奥迪4S店、华山幼儿园、顺丰快递等点位，实施违法建设拆除、渣土清运消纳、场地平整恢复及配套建（构）筑物修缮修复相关工作。</w:t>
      </w:r>
    </w:p>
    <w:p w14:paraId="73401249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施工工期：</w:t>
      </w:r>
      <w:r>
        <w:rPr>
          <w:rFonts w:hint="eastAsia" w:ascii="仿宋" w:hAnsi="仿宋" w:eastAsia="仿宋"/>
          <w:lang w:eastAsia="zh-CN"/>
        </w:rPr>
        <w:t>100日历天（具体开工日期以合同签订为准）。</w:t>
      </w:r>
    </w:p>
    <w:p w14:paraId="7C97C10B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项目经理：</w:t>
      </w:r>
      <w:bookmarkStart w:id="1" w:name="_Hlk181796243"/>
      <w:r>
        <w:rPr>
          <w:rFonts w:hint="eastAsia" w:ascii="仿宋" w:hAnsi="仿宋" w:eastAsia="仿宋"/>
        </w:rPr>
        <w:t>田晓源</w:t>
      </w:r>
    </w:p>
    <w:bookmarkEnd w:id="1"/>
    <w:p w14:paraId="74F33D60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执业证书信息：一级注册建造师</w:t>
      </w:r>
      <w:bookmarkStart w:id="2" w:name="_Hlk181796313"/>
      <w:r>
        <w:rPr>
          <w:rFonts w:hint="eastAsia" w:ascii="仿宋" w:hAnsi="仿宋" w:eastAsia="仿宋"/>
        </w:rPr>
        <w:t xml:space="preserve">（建筑工程） </w:t>
      </w:r>
      <w:bookmarkEnd w:id="2"/>
      <w:r>
        <w:rPr>
          <w:rFonts w:hint="eastAsia" w:ascii="仿宋" w:hAnsi="仿宋" w:eastAsia="仿宋"/>
        </w:rPr>
        <w:t>京1112018201905295</w:t>
      </w:r>
    </w:p>
    <w:p w14:paraId="1092CA4B">
      <w:pPr>
        <w:spacing w:line="460" w:lineRule="exac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五、评审专家名单：</w:t>
      </w:r>
      <w:r>
        <w:rPr>
          <w:rFonts w:hint="eastAsia" w:ascii="仿宋" w:hAnsi="仿宋" w:eastAsia="仿宋"/>
          <w:b w:val="0"/>
          <w:bCs w:val="0"/>
        </w:rPr>
        <w:t>刘海元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王颖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袁春明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张爱鑫</w:t>
      </w:r>
      <w:r>
        <w:rPr>
          <w:rFonts w:hint="eastAsia" w:ascii="仿宋" w:hAnsi="仿宋" w:eastAsia="仿宋"/>
          <w:b w:val="0"/>
          <w:bCs w:val="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</w:rPr>
        <w:t>刘志伟</w:t>
      </w:r>
    </w:p>
    <w:p w14:paraId="1867A986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六、代理服务收费标准及金额：</w:t>
      </w:r>
    </w:p>
    <w:p w14:paraId="15C5516E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1.收费标准：按照项目类别以差额定率累进法规定</w:t>
      </w:r>
      <w:r>
        <w:rPr>
          <w:rFonts w:hint="eastAsia" w:ascii="仿宋" w:hAnsi="仿宋" w:eastAsia="仿宋"/>
          <w:lang w:val="en-US" w:eastAsia="zh-CN"/>
        </w:rPr>
        <w:t>下浮20%</w:t>
      </w:r>
      <w:r>
        <w:rPr>
          <w:rFonts w:hint="eastAsia" w:ascii="仿宋" w:hAnsi="仿宋" w:eastAsia="仿宋"/>
        </w:rPr>
        <w:t>计取，详见附件2。</w:t>
      </w:r>
    </w:p>
    <w:p w14:paraId="3B28A971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2.收费金额：9375.71元（人民币）</w:t>
      </w:r>
    </w:p>
    <w:p w14:paraId="03D60D7D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七、公告期限</w:t>
      </w:r>
    </w:p>
    <w:p w14:paraId="329F9E20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自本公告发布之日起</w:t>
      </w:r>
      <w:r>
        <w:rPr>
          <w:rFonts w:hint="eastAsia" w:ascii="仿宋" w:hAnsi="仿宋" w:eastAsia="仿宋" w:cs="Calibri"/>
        </w:rPr>
        <w:t>1</w:t>
      </w:r>
      <w:r>
        <w:rPr>
          <w:rFonts w:hint="eastAsia" w:ascii="仿宋" w:hAnsi="仿宋" w:eastAsia="仿宋"/>
        </w:rPr>
        <w:t>个工作日。</w:t>
      </w:r>
    </w:p>
    <w:p w14:paraId="175E84E2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八、其他补充事宜</w:t>
      </w:r>
    </w:p>
    <w:p w14:paraId="6675F6B8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1.成交供应商评审总得分：</w:t>
      </w:r>
      <w:r>
        <w:rPr>
          <w:rFonts w:hint="eastAsia" w:ascii="仿宋" w:hAnsi="仿宋" w:eastAsia="仿宋"/>
          <w:lang w:val="en-US" w:eastAsia="zh-CN"/>
        </w:rPr>
        <w:t>89.6</w:t>
      </w:r>
      <w:r>
        <w:rPr>
          <w:rFonts w:hint="eastAsia" w:ascii="仿宋" w:hAnsi="仿宋" w:eastAsia="仿宋"/>
        </w:rPr>
        <w:t>分。</w:t>
      </w:r>
    </w:p>
    <w:p w14:paraId="7BE1F825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2.本次公告发布媒体中国政府采购网、北京市政府采购网。</w:t>
      </w:r>
    </w:p>
    <w:p w14:paraId="62BDE41B">
      <w:pPr>
        <w:spacing w:line="360" w:lineRule="auto"/>
        <w:rPr>
          <w:rFonts w:ascii="仿宋" w:hAnsi="仿宋" w:eastAsia="仿宋" w:cs="宋体"/>
          <w:b/>
        </w:rPr>
      </w:pPr>
      <w:r>
        <w:rPr>
          <w:rFonts w:hint="eastAsia" w:ascii="仿宋" w:hAnsi="仿宋" w:eastAsia="仿宋" w:cs="宋体"/>
          <w:b/>
          <w:lang w:bidi="ar"/>
        </w:rPr>
        <w:t>九、凡对本次公告内容提出询问，请按以下方式联系</w:t>
      </w:r>
    </w:p>
    <w:p w14:paraId="6B1C7541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1.采购人信息</w:t>
      </w:r>
    </w:p>
    <w:p w14:paraId="1CA3D3B4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名    称：北京市通州区永顺镇人民政府</w:t>
      </w:r>
    </w:p>
    <w:p w14:paraId="293E0E79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地    址：北京市通州区新华北路55号 </w:t>
      </w:r>
    </w:p>
    <w:p w14:paraId="72B39A1C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联系方式：</w:t>
      </w:r>
      <w:bookmarkStart w:id="3" w:name="OLE_LINK28"/>
      <w:r>
        <w:rPr>
          <w:rFonts w:hint="eastAsia" w:ascii="仿宋" w:hAnsi="仿宋" w:eastAsia="仿宋"/>
        </w:rPr>
        <w:t>惠美佳、</w:t>
      </w:r>
      <w:bookmarkEnd w:id="3"/>
      <w:r>
        <w:rPr>
          <w:rFonts w:hint="eastAsia" w:ascii="仿宋" w:hAnsi="仿宋" w:eastAsia="仿宋"/>
        </w:rPr>
        <w:t>010-69548753</w:t>
      </w:r>
    </w:p>
    <w:p w14:paraId="3C98E96E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 xml:space="preserve">2.采购代理机构信息 </w:t>
      </w:r>
    </w:p>
    <w:p w14:paraId="31BC8E18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bookmarkStart w:id="4" w:name="_Toc28359010"/>
      <w:bookmarkStart w:id="5" w:name="_Toc28359087"/>
      <w:r>
        <w:rPr>
          <w:rFonts w:hint="eastAsia" w:ascii="仿宋" w:hAnsi="仿宋" w:eastAsia="仿宋"/>
        </w:rPr>
        <w:t>名    称：北京博睿丰工程咨询有限公司</w:t>
      </w:r>
    </w:p>
    <w:p w14:paraId="4D88A089">
      <w:pPr>
        <w:spacing w:line="360" w:lineRule="auto"/>
        <w:ind w:firstLine="42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地    址：北京市顺义区林河南大街9号院9号楼2层262室</w:t>
      </w:r>
    </w:p>
    <w:p w14:paraId="406A42A5"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联系方式：</w:t>
      </w:r>
      <w:r>
        <w:rPr>
          <w:rFonts w:hint="eastAsia" w:ascii="仿宋" w:hAnsi="仿宋" w:eastAsia="仿宋"/>
          <w:lang w:eastAsia="zh-CN"/>
        </w:rPr>
        <w:t>郭大龙、赵毛鹅、孙萌、王鑫磊、赵燕青、王海霞、赵星梅</w:t>
      </w:r>
      <w:r>
        <w:rPr>
          <w:rFonts w:hint="eastAsia" w:ascii="仿宋" w:hAnsi="仿宋" w:eastAsia="仿宋"/>
        </w:rPr>
        <w:t>010-61409078、13716552263</w:t>
      </w:r>
    </w:p>
    <w:p w14:paraId="2613B0EA">
      <w:pPr>
        <w:widowControl/>
        <w:spacing w:line="360" w:lineRule="auto"/>
        <w:ind w:firstLine="422" w:firstLineChars="200"/>
        <w:jc w:val="lef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3.项目联系方式</w:t>
      </w:r>
      <w:bookmarkEnd w:id="4"/>
      <w:bookmarkEnd w:id="5"/>
    </w:p>
    <w:p w14:paraId="636BA3DF">
      <w:pPr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项目联系人：</w:t>
      </w:r>
      <w:r>
        <w:rPr>
          <w:rFonts w:hint="eastAsia" w:ascii="仿宋" w:hAnsi="仿宋" w:eastAsia="仿宋"/>
          <w:lang w:eastAsia="zh-CN"/>
        </w:rPr>
        <w:t>郭大龙、赵毛鹅、孙萌、王鑫磊、赵燕青、王海霞、赵星梅</w:t>
      </w:r>
    </w:p>
    <w:p w14:paraId="6347C2CC">
      <w:pPr>
        <w:ind w:firstLine="420" w:firstLineChars="200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/>
        </w:rPr>
        <w:t>电      话：010-61409078、13716552263</w:t>
      </w:r>
      <w:r>
        <w:rPr>
          <w:rFonts w:hint="eastAsia" w:ascii="仿宋" w:hAnsi="仿宋" w:eastAsia="仿宋"/>
        </w:rPr>
        <w:br w:type="textWrapping"/>
      </w:r>
      <w:r>
        <w:rPr>
          <w:rFonts w:hint="eastAsia" w:ascii="仿宋" w:hAnsi="仿宋" w:eastAsia="仿宋" w:cs="宋体"/>
          <w:b/>
          <w:lang w:bidi="ar"/>
        </w:rPr>
        <w:t>十、附件</w:t>
      </w:r>
    </w:p>
    <w:p w14:paraId="1FB6C006">
      <w:pPr>
        <w:spacing w:line="460" w:lineRule="exact"/>
        <w:ind w:firstLine="420" w:firstLineChars="200"/>
        <w:rPr>
          <w:rFonts w:ascii="仿宋" w:hAnsi="仿宋" w:eastAsia="仿宋" w:cs="宋体"/>
          <w:lang w:bidi="ar"/>
        </w:rPr>
      </w:pPr>
      <w:bookmarkStart w:id="6" w:name="_Hlk106356826"/>
      <w:r>
        <w:rPr>
          <w:rFonts w:hint="eastAsia" w:ascii="仿宋" w:hAnsi="仿宋" w:eastAsia="仿宋"/>
          <w:bCs/>
        </w:rPr>
        <w:t>1.采购文件</w:t>
      </w:r>
      <w:bookmarkEnd w:id="6"/>
    </w:p>
    <w:p w14:paraId="555912E9">
      <w:pPr>
        <w:spacing w:line="460" w:lineRule="exact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2.</w:t>
      </w:r>
      <w:r>
        <w:rPr>
          <w:rFonts w:hint="eastAsia" w:ascii="仿宋" w:hAnsi="仿宋" w:eastAsia="仿宋" w:cs="宋体"/>
          <w:bCs/>
        </w:rPr>
        <w:t>代理服务收费标准</w:t>
      </w:r>
    </w:p>
    <w:p w14:paraId="6C0873EE">
      <w:pPr>
        <w:ind w:firstLine="420" w:firstLineChars="200"/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代理服务收费标准</w:t>
      </w:r>
    </w:p>
    <w:tbl>
      <w:tblPr>
        <w:tblStyle w:val="9"/>
        <w:tblW w:w="7506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2"/>
        <w:gridCol w:w="1237"/>
        <w:gridCol w:w="1237"/>
        <w:gridCol w:w="1240"/>
      </w:tblGrid>
      <w:tr w14:paraId="149315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tblCellSpacing w:w="0" w:type="dxa"/>
          <w:jc w:val="center"/>
        </w:trPr>
        <w:tc>
          <w:tcPr>
            <w:tcW w:w="379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7DABDBD4">
            <w:pPr>
              <w:widowControl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</w:t>
            </w:r>
            <w:r>
              <w:rPr>
                <w:rFonts w:eastAsia="仿宋" w:cs="Calibri"/>
              </w:rPr>
              <w:t>   </w:t>
            </w:r>
            <w:r>
              <w:rPr>
                <w:rFonts w:hint="eastAsia" w:ascii="仿宋" w:hAnsi="仿宋" w:eastAsia="仿宋" w:cs="仿宋"/>
              </w:rPr>
              <w:t xml:space="preserve">  项目类别</w:t>
            </w:r>
            <w:r>
              <w:rPr>
                <w:rFonts w:eastAsia="仿宋" w:cs="Calibri"/>
              </w:rPr>
              <w:t> 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</w:p>
          <w:p w14:paraId="16F50C87">
            <w:pPr>
              <w:ind w:left="630" w:hanging="630" w:hangingChars="3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成交金额(万元)</w:t>
            </w:r>
          </w:p>
        </w:tc>
        <w:tc>
          <w:tcPr>
            <w:tcW w:w="371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B967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标准费率（%）</w:t>
            </w:r>
          </w:p>
        </w:tc>
      </w:tr>
      <w:tr w14:paraId="049000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tblCellSpacing w:w="0" w:type="dxa"/>
          <w:jc w:val="center"/>
        </w:trPr>
        <w:tc>
          <w:tcPr>
            <w:tcW w:w="379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54F73901">
            <w:pPr>
              <w:widowControl/>
              <w:jc w:val="left"/>
              <w:rPr>
                <w:rFonts w:ascii="仿宋" w:hAnsi="仿宋" w:eastAsia="仿宋" w:cs="仿宋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226734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货物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91240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E45DC8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工程</w:t>
            </w:r>
          </w:p>
        </w:tc>
      </w:tr>
      <w:tr w14:paraId="7FD818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11A57F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100以下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3787F5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037595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726D5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1.0</w:t>
            </w:r>
          </w:p>
        </w:tc>
      </w:tr>
      <w:tr w14:paraId="6E81A8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2D6DC9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100—500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4FB2A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1.1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3199C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9A560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0.7</w:t>
            </w:r>
          </w:p>
        </w:tc>
      </w:tr>
      <w:tr w14:paraId="1EB4D5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12B060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500—1000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ECCA3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33AEB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0.45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64DC7B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0.55</w:t>
            </w:r>
          </w:p>
        </w:tc>
      </w:tr>
      <w:tr w14:paraId="7D35D5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27212A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1000—5000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1DE08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5913C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2863D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0.35</w:t>
            </w:r>
          </w:p>
        </w:tc>
      </w:tr>
      <w:tr w14:paraId="629359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FBBE98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5000—10000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0F7CE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5189C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0.1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80EF55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</w:t>
            </w:r>
          </w:p>
        </w:tc>
      </w:tr>
      <w:tr w14:paraId="44609D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5F46F8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10000—50000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190EB8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C3408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4A284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</w:tr>
      <w:tr w14:paraId="27D1E5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7C1A69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50000—8000000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FBD6A7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7CCEA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7D36F9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</w:tr>
    </w:tbl>
    <w:p w14:paraId="7F68168A">
      <w:pPr>
        <w:pStyle w:val="16"/>
        <w:spacing w:line="460" w:lineRule="exact"/>
        <w:rPr>
          <w:rFonts w:ascii="仿宋" w:hAnsi="仿宋" w:eastAsia="仿宋"/>
        </w:rPr>
      </w:pPr>
    </w:p>
    <w:p w14:paraId="732FCD5F">
      <w:pPr>
        <w:spacing w:line="460" w:lineRule="exact"/>
        <w:rPr>
          <w:rFonts w:ascii="仿宋" w:hAnsi="仿宋" w:eastAsia="仿宋"/>
        </w:rPr>
      </w:pPr>
    </w:p>
    <w:p w14:paraId="55C40F33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br w:type="page"/>
      </w:r>
    </w:p>
    <w:p w14:paraId="78E756F5">
      <w:pPr>
        <w:spacing w:line="4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3中小企业声明函</w:t>
      </w:r>
    </w:p>
    <w:p w14:paraId="413129C5">
      <w:pPr>
        <w:rPr>
          <w:rFonts w:hint="eastAsia" w:ascii="仿宋" w:hAnsi="仿宋" w:eastAsia="仿宋"/>
          <w:lang w:eastAsia="zh-CN"/>
        </w:rPr>
      </w:pPr>
      <w:r>
        <w:drawing>
          <wp:inline distT="0" distB="0" distL="114300" distR="114300">
            <wp:extent cx="5270500" cy="7455535"/>
            <wp:effectExtent l="0" t="0" r="0" b="12065"/>
            <wp:docPr id="3" name="图片 3" descr="提取自华裕泰达(北京)建设工程有限公司_投标文件章节组成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提取自华裕泰达(北京)建设工程有限公司_投标文件章节组成_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GoBack"/>
      <w:bookmarkEnd w:id="7"/>
    </w:p>
    <w:sectPr>
      <w:footerReference r:id="rId3" w:type="default"/>
      <w:pgSz w:w="11906" w:h="16838"/>
      <w:pgMar w:top="1327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3D52F">
    <w:pPr>
      <w:pStyle w:val="6"/>
      <w:rPr>
        <w:rFonts w:ascii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2576830</wp:posOffset>
              </wp:positionH>
              <wp:positionV relativeFrom="paragraph">
                <wp:posOffset>-90805</wp:posOffset>
              </wp:positionV>
              <wp:extent cx="27559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5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BC5D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9pt;margin-top:-7.15pt;height:144pt;width:21.7pt;mso-position-horizontal-relative:margin;z-index:251659264;mso-width-relative:page;mso-height-relative:page;" filled="f" stroked="f" coordsize="21600,21600" o:gfxdata="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BFE0LZAAAACwEAAA8AAAAAAAAAAQAgAAAAIgAAAGRycy9kb3ducmV2Lnht&#10;bFBLAQIUABQAAAAIAIdO4kBAO8nzMQIAAFY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ABC5D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E77E51"/>
    <w:rsid w:val="00011C18"/>
    <w:rsid w:val="00024B4D"/>
    <w:rsid w:val="00040E6D"/>
    <w:rsid w:val="000509CB"/>
    <w:rsid w:val="000638DF"/>
    <w:rsid w:val="00073984"/>
    <w:rsid w:val="00081F31"/>
    <w:rsid w:val="00090ED5"/>
    <w:rsid w:val="00094FF0"/>
    <w:rsid w:val="000A0D2C"/>
    <w:rsid w:val="000E38A3"/>
    <w:rsid w:val="0011695C"/>
    <w:rsid w:val="0014097A"/>
    <w:rsid w:val="00147196"/>
    <w:rsid w:val="00156DCA"/>
    <w:rsid w:val="00174E7E"/>
    <w:rsid w:val="00175FDE"/>
    <w:rsid w:val="00176B6D"/>
    <w:rsid w:val="00187EE5"/>
    <w:rsid w:val="001C5FB8"/>
    <w:rsid w:val="001E163A"/>
    <w:rsid w:val="001E78ED"/>
    <w:rsid w:val="0020190D"/>
    <w:rsid w:val="00216B6F"/>
    <w:rsid w:val="00223F19"/>
    <w:rsid w:val="00224778"/>
    <w:rsid w:val="00237CF4"/>
    <w:rsid w:val="002534BA"/>
    <w:rsid w:val="00283E9D"/>
    <w:rsid w:val="00284C4F"/>
    <w:rsid w:val="002C3138"/>
    <w:rsid w:val="002E273F"/>
    <w:rsid w:val="002F4EDF"/>
    <w:rsid w:val="0030439E"/>
    <w:rsid w:val="0033609C"/>
    <w:rsid w:val="00345518"/>
    <w:rsid w:val="0036148E"/>
    <w:rsid w:val="003618A3"/>
    <w:rsid w:val="00370BBC"/>
    <w:rsid w:val="00380C50"/>
    <w:rsid w:val="00395390"/>
    <w:rsid w:val="003A121A"/>
    <w:rsid w:val="003B0AED"/>
    <w:rsid w:val="003C6924"/>
    <w:rsid w:val="003F076A"/>
    <w:rsid w:val="003F4A4D"/>
    <w:rsid w:val="00402E14"/>
    <w:rsid w:val="00433468"/>
    <w:rsid w:val="0045396B"/>
    <w:rsid w:val="004B73D2"/>
    <w:rsid w:val="004F21C5"/>
    <w:rsid w:val="005114AF"/>
    <w:rsid w:val="005159CA"/>
    <w:rsid w:val="00521E1E"/>
    <w:rsid w:val="00523692"/>
    <w:rsid w:val="005254DE"/>
    <w:rsid w:val="00557AF2"/>
    <w:rsid w:val="005640D7"/>
    <w:rsid w:val="0056435D"/>
    <w:rsid w:val="005B2DA7"/>
    <w:rsid w:val="005D47CE"/>
    <w:rsid w:val="0066559A"/>
    <w:rsid w:val="00686E34"/>
    <w:rsid w:val="006B4BC6"/>
    <w:rsid w:val="006C0B5F"/>
    <w:rsid w:val="006C1D90"/>
    <w:rsid w:val="006D7B23"/>
    <w:rsid w:val="006E5ABA"/>
    <w:rsid w:val="007030DC"/>
    <w:rsid w:val="00704FC5"/>
    <w:rsid w:val="00714F67"/>
    <w:rsid w:val="0073440C"/>
    <w:rsid w:val="007437B9"/>
    <w:rsid w:val="00747180"/>
    <w:rsid w:val="007A15FF"/>
    <w:rsid w:val="007E45CF"/>
    <w:rsid w:val="00812528"/>
    <w:rsid w:val="00812551"/>
    <w:rsid w:val="00814515"/>
    <w:rsid w:val="008206A9"/>
    <w:rsid w:val="00820C37"/>
    <w:rsid w:val="008420D6"/>
    <w:rsid w:val="008624A7"/>
    <w:rsid w:val="00873367"/>
    <w:rsid w:val="008A41CF"/>
    <w:rsid w:val="008B4C8A"/>
    <w:rsid w:val="008C62C2"/>
    <w:rsid w:val="008F3BF3"/>
    <w:rsid w:val="00931259"/>
    <w:rsid w:val="00981081"/>
    <w:rsid w:val="009B53FA"/>
    <w:rsid w:val="009D2ED7"/>
    <w:rsid w:val="009E6E10"/>
    <w:rsid w:val="00A37346"/>
    <w:rsid w:val="00A839DA"/>
    <w:rsid w:val="00A87252"/>
    <w:rsid w:val="00AA124F"/>
    <w:rsid w:val="00AA46C4"/>
    <w:rsid w:val="00AA657A"/>
    <w:rsid w:val="00B23544"/>
    <w:rsid w:val="00B606B4"/>
    <w:rsid w:val="00B71E8D"/>
    <w:rsid w:val="00B76438"/>
    <w:rsid w:val="00B9591C"/>
    <w:rsid w:val="00BB1DE5"/>
    <w:rsid w:val="00BD621A"/>
    <w:rsid w:val="00C50C01"/>
    <w:rsid w:val="00C53F49"/>
    <w:rsid w:val="00C619D9"/>
    <w:rsid w:val="00CC6944"/>
    <w:rsid w:val="00CE1E87"/>
    <w:rsid w:val="00CF131A"/>
    <w:rsid w:val="00CF6AD3"/>
    <w:rsid w:val="00D23BB8"/>
    <w:rsid w:val="00D55035"/>
    <w:rsid w:val="00D5641F"/>
    <w:rsid w:val="00D635BD"/>
    <w:rsid w:val="00D82355"/>
    <w:rsid w:val="00DB0BBE"/>
    <w:rsid w:val="00DC1C79"/>
    <w:rsid w:val="00DC2FE8"/>
    <w:rsid w:val="00E0430E"/>
    <w:rsid w:val="00E61AA2"/>
    <w:rsid w:val="00E714A0"/>
    <w:rsid w:val="00E77E51"/>
    <w:rsid w:val="00E903C4"/>
    <w:rsid w:val="00F35339"/>
    <w:rsid w:val="00F37E96"/>
    <w:rsid w:val="00F40ACF"/>
    <w:rsid w:val="00F52CA0"/>
    <w:rsid w:val="00F532B0"/>
    <w:rsid w:val="00F810D3"/>
    <w:rsid w:val="00F957DF"/>
    <w:rsid w:val="00FA46BE"/>
    <w:rsid w:val="00FE1111"/>
    <w:rsid w:val="03EA0B16"/>
    <w:rsid w:val="061118BB"/>
    <w:rsid w:val="075B5D40"/>
    <w:rsid w:val="0B1243DB"/>
    <w:rsid w:val="11DB2B2B"/>
    <w:rsid w:val="19DE7B02"/>
    <w:rsid w:val="1A2A009F"/>
    <w:rsid w:val="25496D80"/>
    <w:rsid w:val="26AA76AE"/>
    <w:rsid w:val="2DEB4E67"/>
    <w:rsid w:val="2F9E2BF6"/>
    <w:rsid w:val="30A928B7"/>
    <w:rsid w:val="33111AD6"/>
    <w:rsid w:val="35501E8F"/>
    <w:rsid w:val="37924AE6"/>
    <w:rsid w:val="395A0066"/>
    <w:rsid w:val="49B51C43"/>
    <w:rsid w:val="49C462E9"/>
    <w:rsid w:val="4BA16BB5"/>
    <w:rsid w:val="4C530317"/>
    <w:rsid w:val="4DA41D36"/>
    <w:rsid w:val="4DE778B6"/>
    <w:rsid w:val="4F7500BB"/>
    <w:rsid w:val="50F31AD1"/>
    <w:rsid w:val="55F16348"/>
    <w:rsid w:val="583B4A3C"/>
    <w:rsid w:val="58A14E99"/>
    <w:rsid w:val="58BB7584"/>
    <w:rsid w:val="5EC953EE"/>
    <w:rsid w:val="660D6F50"/>
    <w:rsid w:val="697E38E3"/>
    <w:rsid w:val="6A8E035E"/>
    <w:rsid w:val="6ED36D81"/>
    <w:rsid w:val="6F2819AD"/>
    <w:rsid w:val="71B14779"/>
    <w:rsid w:val="759C7ADD"/>
    <w:rsid w:val="768E4D9C"/>
    <w:rsid w:val="770F5043"/>
    <w:rsid w:val="7A95542D"/>
    <w:rsid w:val="7B70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autoRedefine/>
    <w:unhideWhenUsed/>
    <w:qFormat/>
    <w:uiPriority w:val="99"/>
    <w:pPr>
      <w:jc w:val="left"/>
    </w:pPr>
    <w:rPr>
      <w:rFonts w:ascii="Times New Roman" w:hAnsi="Times New Roman"/>
    </w:rPr>
  </w:style>
  <w:style w:type="paragraph" w:styleId="4">
    <w:name w:val="Plain Text"/>
    <w:basedOn w:val="1"/>
    <w:link w:val="20"/>
    <w:autoRedefine/>
    <w:semiHidden/>
    <w:unhideWhenUsed/>
    <w:qFormat/>
    <w:uiPriority w:val="99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4"/>
    <w:autoRedefine/>
    <w:semiHidden/>
    <w:unhideWhenUsed/>
    <w:qFormat/>
    <w:uiPriority w:val="99"/>
    <w:rPr>
      <w:b/>
      <w:bCs/>
    </w:rPr>
  </w:style>
  <w:style w:type="character" w:styleId="11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autoRedefine/>
    <w:qFormat/>
    <w:uiPriority w:val="99"/>
    <w:rPr>
      <w:rFonts w:ascii="Calibri" w:hAnsi="Calibri" w:eastAsia="宋体" w:cs="Times New Roman"/>
      <w:kern w:val="2"/>
      <w:sz w:val="21"/>
      <w:szCs w:val="21"/>
    </w:rPr>
  </w:style>
  <w:style w:type="character" w:customStyle="1" w:styleId="14">
    <w:name w:val="批注主题 Char"/>
    <w:basedOn w:val="13"/>
    <w:link w:val="8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1"/>
    </w:rPr>
  </w:style>
  <w:style w:type="character" w:customStyle="1" w:styleId="15">
    <w:name w:val="批注框文本 Char"/>
    <w:basedOn w:val="10"/>
    <w:link w:val="5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6">
    <w:name w:val="_Style 41"/>
    <w:basedOn w:val="1"/>
    <w:next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17">
    <w:name w:val="页眉 Char"/>
    <w:basedOn w:val="10"/>
    <w:link w:val="7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脚 Char"/>
    <w:basedOn w:val="10"/>
    <w:link w:val="6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Char"/>
    <w:basedOn w:val="1"/>
    <w:autoRedefine/>
    <w:qFormat/>
    <w:uiPriority w:val="0"/>
    <w:rPr>
      <w:rFonts w:ascii="Times New Roman" w:hAnsi="Times New Roman"/>
      <w:szCs w:val="24"/>
    </w:rPr>
  </w:style>
  <w:style w:type="character" w:customStyle="1" w:styleId="20">
    <w:name w:val="纯文本 Char"/>
    <w:basedOn w:val="10"/>
    <w:link w:val="4"/>
    <w:autoRedefine/>
    <w:qFormat/>
    <w:uiPriority w:val="0"/>
    <w:rPr>
      <w:rFonts w:hint="eastAsia" w:ascii="宋体" w:hAnsi="Courier New" w:eastAsia="宋体" w:cs="宋体"/>
      <w:kern w:val="2"/>
      <w:sz w:val="21"/>
    </w:rPr>
  </w:style>
  <w:style w:type="paragraph" w:customStyle="1" w:styleId="21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0945FF-C95C-4315-8315-EFB5157206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1543</Words>
  <Characters>2022</Characters>
  <Lines>15</Lines>
  <Paragraphs>4</Paragraphs>
  <TotalTime>3</TotalTime>
  <ScaleCrop>false</ScaleCrop>
  <LinksUpToDate>false</LinksUpToDate>
  <CharactersWithSpaces>2106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2026-02-27T08:28:00Z</dcterms:created>
  <dc:creator>萌 孙</dc:creator>
  <cp:lastModifiedBy>45° 50' 01 ''N</cp:lastModifiedBy>
  <dcterms:modified xsi:type="dcterms:W3CDTF">2026-10-19T07:18:22Z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B88868724E0A47399D6AB6547B4DC33A_13</vt:lpwstr>
  </property>
  <property fmtid="{D5CDD505-2E9C-101B-9397-08002B2CF9AE}" pid="4" name="KSOTemplateDocerSaveRecord">
    <vt:lpwstr>eyJoZGlkIjoiMmZmODhkODhhZDhlOTJiOGJhODk0YmVjYjIyZmQzMWMiLCJ1c2VySWQiOiIyNzExMzA1ODAifQ==</vt:lpwstr>
  </property>
</Properties>
</file>