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4B1B481">
      <w:pPr>
        <w:spacing w:line="360" w:lineRule="auto"/>
        <w:ind w:firstLine="300" w:firstLineChars="50"/>
        <w:rPr>
          <w:sz w:val="60"/>
          <w:szCs w:val="60"/>
        </w:rPr>
      </w:pPr>
    </w:p>
    <w:p w14:paraId="6894D711">
      <w:pPr>
        <w:spacing w:line="360" w:lineRule="auto"/>
        <w:ind w:firstLine="300" w:firstLineChars="50"/>
        <w:rPr>
          <w:sz w:val="60"/>
          <w:szCs w:val="60"/>
        </w:rPr>
      </w:pPr>
    </w:p>
    <w:p w14:paraId="3181D079">
      <w:pPr>
        <w:spacing w:line="360" w:lineRule="auto"/>
        <w:jc w:val="center"/>
        <w:rPr>
          <w:b/>
          <w:bCs/>
          <w:sz w:val="60"/>
          <w:szCs w:val="60"/>
        </w:rPr>
      </w:pPr>
      <w:r>
        <w:rPr>
          <w:b/>
          <w:bCs/>
          <w:sz w:val="60"/>
          <w:szCs w:val="60"/>
        </w:rPr>
        <w:t>北京市政府采购项目</w:t>
      </w:r>
    </w:p>
    <w:p w14:paraId="2F497A4B">
      <w:pPr>
        <w:spacing w:line="360" w:lineRule="auto"/>
        <w:jc w:val="center"/>
        <w:rPr>
          <w:b/>
          <w:bCs/>
          <w:sz w:val="60"/>
          <w:szCs w:val="60"/>
        </w:rPr>
      </w:pPr>
      <w:r>
        <w:rPr>
          <w:b/>
          <w:bCs/>
          <w:sz w:val="60"/>
          <w:szCs w:val="60"/>
        </w:rPr>
        <w:t>公开招标文件示范文本</w:t>
      </w:r>
    </w:p>
    <w:p w14:paraId="2C9EE8FC">
      <w:pPr>
        <w:spacing w:line="360" w:lineRule="auto"/>
        <w:jc w:val="center"/>
        <w:rPr>
          <w:b/>
          <w:bCs/>
          <w:sz w:val="60"/>
          <w:szCs w:val="60"/>
        </w:rPr>
      </w:pPr>
      <w:r>
        <w:rPr>
          <w:b/>
          <w:bCs/>
          <w:sz w:val="60"/>
          <w:szCs w:val="60"/>
        </w:rPr>
        <w:t>（2026年版）</w:t>
      </w:r>
    </w:p>
    <w:p w14:paraId="20045B41">
      <w:pPr>
        <w:spacing w:line="360" w:lineRule="auto"/>
        <w:jc w:val="center"/>
        <w:rPr>
          <w:sz w:val="60"/>
          <w:szCs w:val="60"/>
        </w:rPr>
      </w:pPr>
    </w:p>
    <w:p w14:paraId="4A11E986">
      <w:pPr>
        <w:tabs>
          <w:tab w:val="left" w:pos="3240"/>
          <w:tab w:val="left" w:pos="3420"/>
        </w:tabs>
        <w:spacing w:line="480" w:lineRule="auto"/>
        <w:jc w:val="left"/>
        <w:rPr>
          <w:bCs/>
          <w:sz w:val="36"/>
          <w:szCs w:val="36"/>
        </w:rPr>
      </w:pPr>
    </w:p>
    <w:p w14:paraId="1CD010D2">
      <w:pPr>
        <w:tabs>
          <w:tab w:val="left" w:pos="3240"/>
          <w:tab w:val="left" w:pos="3420"/>
        </w:tabs>
        <w:spacing w:line="480" w:lineRule="auto"/>
        <w:jc w:val="left"/>
        <w:rPr>
          <w:bCs/>
          <w:sz w:val="36"/>
          <w:szCs w:val="36"/>
        </w:rPr>
      </w:pPr>
    </w:p>
    <w:p w14:paraId="4DCC1FA3">
      <w:pPr>
        <w:tabs>
          <w:tab w:val="left" w:pos="3240"/>
          <w:tab w:val="left" w:pos="3420"/>
        </w:tabs>
        <w:spacing w:line="480" w:lineRule="auto"/>
        <w:jc w:val="left"/>
        <w:rPr>
          <w:rFonts w:hint="eastAsia" w:asciiTheme="majorEastAsia" w:hAnsiTheme="majorEastAsia" w:eastAsiaTheme="majorEastAsia" w:cstheme="majorEastAsia"/>
          <w:bCs/>
          <w:sz w:val="36"/>
          <w:szCs w:val="36"/>
        </w:rPr>
      </w:pPr>
      <w:r>
        <w:rPr>
          <w:rFonts w:hint="eastAsia" w:asciiTheme="majorEastAsia" w:hAnsiTheme="majorEastAsia" w:eastAsiaTheme="majorEastAsia" w:cstheme="majorEastAsia"/>
          <w:bCs/>
          <w:sz w:val="36"/>
          <w:szCs w:val="36"/>
        </w:rPr>
        <w:t>项目名称：延庆区2026-2027年农村地区冬季清洁取暖项目（优质型煤）</w:t>
      </w:r>
    </w:p>
    <w:p w14:paraId="1ACFE58D">
      <w:pPr>
        <w:tabs>
          <w:tab w:val="left" w:pos="3240"/>
          <w:tab w:val="left" w:pos="3420"/>
        </w:tabs>
        <w:spacing w:line="480" w:lineRule="auto"/>
        <w:jc w:val="left"/>
        <w:rPr>
          <w:rFonts w:hint="eastAsia" w:asciiTheme="majorEastAsia" w:hAnsiTheme="majorEastAsia" w:eastAsiaTheme="majorEastAsia" w:cstheme="majorEastAsia"/>
          <w:bCs/>
          <w:sz w:val="36"/>
          <w:szCs w:val="36"/>
          <w:highlight w:val="none"/>
        </w:rPr>
      </w:pPr>
      <w:r>
        <w:rPr>
          <w:rFonts w:hint="eastAsia" w:asciiTheme="majorEastAsia" w:hAnsiTheme="majorEastAsia" w:eastAsiaTheme="majorEastAsia" w:cstheme="majorEastAsia"/>
          <w:bCs/>
          <w:sz w:val="36"/>
          <w:szCs w:val="36"/>
          <w:highlight w:val="none"/>
        </w:rPr>
        <w:t>项目编号：11011926210200017929-XM001</w:t>
      </w:r>
    </w:p>
    <w:p w14:paraId="22CE5FF6">
      <w:pPr>
        <w:tabs>
          <w:tab w:val="left" w:pos="3240"/>
          <w:tab w:val="left" w:pos="3420"/>
        </w:tabs>
        <w:spacing w:line="480" w:lineRule="auto"/>
        <w:jc w:val="left"/>
        <w:rPr>
          <w:rFonts w:hint="default" w:eastAsia="宋体"/>
          <w:bCs/>
          <w:sz w:val="36"/>
          <w:szCs w:val="36"/>
          <w:lang w:val="en-US" w:eastAsia="zh-CN"/>
        </w:rPr>
      </w:pPr>
      <w:r>
        <w:rPr>
          <w:bCs/>
          <w:sz w:val="36"/>
          <w:szCs w:val="36"/>
        </w:rPr>
        <w:t>采 购 人：</w:t>
      </w:r>
      <w:r>
        <w:rPr>
          <w:rFonts w:hint="eastAsia"/>
          <w:bCs/>
          <w:sz w:val="36"/>
          <w:szCs w:val="36"/>
        </w:rPr>
        <w:t>北京市延庆区</w:t>
      </w:r>
      <w:r>
        <w:rPr>
          <w:rFonts w:hint="eastAsia"/>
          <w:bCs/>
          <w:sz w:val="36"/>
          <w:szCs w:val="36"/>
          <w:lang w:val="en-US" w:eastAsia="zh-CN"/>
        </w:rPr>
        <w:t>农业农村局</w:t>
      </w:r>
    </w:p>
    <w:p w14:paraId="5A1FB6F9">
      <w:pPr>
        <w:tabs>
          <w:tab w:val="left" w:pos="3240"/>
          <w:tab w:val="left" w:pos="3420"/>
        </w:tabs>
        <w:spacing w:line="480" w:lineRule="auto"/>
        <w:jc w:val="left"/>
        <w:rPr>
          <w:bCs/>
          <w:sz w:val="36"/>
          <w:szCs w:val="36"/>
        </w:rPr>
      </w:pPr>
      <w:r>
        <w:rPr>
          <w:bCs/>
          <w:sz w:val="36"/>
          <w:szCs w:val="36"/>
        </w:rPr>
        <w:t>采购代理机构：</w:t>
      </w:r>
      <w:r>
        <w:rPr>
          <w:rFonts w:hint="eastAsia"/>
          <w:bCs/>
          <w:sz w:val="36"/>
          <w:szCs w:val="36"/>
        </w:rPr>
        <w:t>北京华审金建国际工程项目管理有限公司</w:t>
      </w:r>
    </w:p>
    <w:p w14:paraId="7E3CE8D7">
      <w:pPr>
        <w:widowControl/>
        <w:jc w:val="left"/>
        <w:rPr>
          <w:b/>
          <w:bCs/>
          <w:sz w:val="44"/>
        </w:rPr>
      </w:pPr>
      <w:r>
        <w:rPr>
          <w:b/>
          <w:bCs/>
          <w:sz w:val="44"/>
        </w:rPr>
        <w:br w:type="page"/>
      </w:r>
    </w:p>
    <w:p w14:paraId="7C1A37E5">
      <w:pPr>
        <w:pStyle w:val="160"/>
        <w:spacing w:line="360" w:lineRule="auto"/>
        <w:ind w:firstLine="723" w:firstLineChars="200"/>
        <w:rPr>
          <w:rFonts w:ascii="Times New Roman" w:hAnsi="Times New Roman" w:cs="Times New Roman"/>
          <w:b/>
          <w:sz w:val="36"/>
          <w:szCs w:val="36"/>
        </w:rPr>
      </w:pPr>
      <w:bookmarkStart w:id="0" w:name="_Toc99301417"/>
      <w:bookmarkStart w:id="1" w:name="_Toc74227630"/>
    </w:p>
    <w:p w14:paraId="77130652">
      <w:pPr>
        <w:bidi w:val="0"/>
        <w:jc w:val="center"/>
        <w:rPr>
          <w:b/>
          <w:bCs/>
          <w:sz w:val="40"/>
          <w:szCs w:val="40"/>
        </w:rPr>
      </w:pPr>
      <w:bookmarkStart w:id="2" w:name="_Toc10136"/>
      <w:r>
        <w:rPr>
          <w:b/>
          <w:bCs/>
          <w:sz w:val="40"/>
          <w:szCs w:val="40"/>
        </w:rPr>
        <w:t>使用说明</w:t>
      </w:r>
      <w:bookmarkEnd w:id="0"/>
      <w:bookmarkEnd w:id="1"/>
      <w:bookmarkEnd w:id="2"/>
    </w:p>
    <w:p w14:paraId="330281C8">
      <w:pPr>
        <w:pStyle w:val="160"/>
        <w:spacing w:line="360" w:lineRule="auto"/>
        <w:ind w:firstLine="640" w:firstLineChars="200"/>
        <w:rPr>
          <w:rFonts w:ascii="Times New Roman" w:hAnsi="Times New Roman" w:cs="Times New Roman"/>
          <w:color w:val="auto"/>
          <w:sz w:val="32"/>
          <w:szCs w:val="32"/>
        </w:rPr>
      </w:pPr>
    </w:p>
    <w:p w14:paraId="42805BD4">
      <w:pPr>
        <w:pStyle w:val="160"/>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为促进政府采购活动的公开、公平和公正进行，进一步优化我市政府采购营商环境，提高招标文件编制质量和采购工作效率，根据政府采购有关法律法规及政策要求，会同有关单位研究制定了《北京市政府采购项目公开招标文件示范文本》（以下简称《示范文本》），并在我市政府采购项目中推广使用。</w:t>
      </w:r>
    </w:p>
    <w:p w14:paraId="7AF5B061">
      <w:pPr>
        <w:pStyle w:val="160"/>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现根据使用情况及政府采购有关新政策要求，就《示范文本》进行更新。</w:t>
      </w:r>
      <w:r>
        <w:rPr>
          <w:rFonts w:hint="eastAsia" w:ascii="宋体" w:hAnsi="宋体"/>
          <w:sz w:val="32"/>
          <w:szCs w:val="32"/>
        </w:rPr>
        <w:t>为提升政府采购透明度和效率，采用公开招标方式的项目应使用全流程电子化采购方式，采用其它方式的项目鼓励使用全流程电子化采购方式。</w:t>
      </w:r>
    </w:p>
    <w:p w14:paraId="00637B35">
      <w:pPr>
        <w:pStyle w:val="160"/>
        <w:spacing w:line="360" w:lineRule="auto"/>
        <w:ind w:firstLine="643" w:firstLineChars="200"/>
        <w:rPr>
          <w:rFonts w:ascii="Times New Roman" w:hAnsi="Times New Roman" w:cs="Times New Roman"/>
          <w:b/>
          <w:color w:val="auto"/>
          <w:sz w:val="32"/>
          <w:szCs w:val="32"/>
        </w:rPr>
      </w:pPr>
      <w:r>
        <w:rPr>
          <w:rFonts w:ascii="Times New Roman" w:hAnsi="Times New Roman" w:cs="Times New Roman"/>
          <w:b/>
          <w:color w:val="auto"/>
          <w:sz w:val="32"/>
          <w:szCs w:val="32"/>
        </w:rPr>
        <w:t>一、适用范围</w:t>
      </w:r>
    </w:p>
    <w:p w14:paraId="4A322D3D">
      <w:pPr>
        <w:pStyle w:val="160"/>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《示范文本》适用于我市采用公开招标方式采购的政府采购货物和服务项目。</w:t>
      </w:r>
    </w:p>
    <w:p w14:paraId="0AC0CFD9">
      <w:pPr>
        <w:pStyle w:val="160"/>
        <w:spacing w:line="360" w:lineRule="auto"/>
        <w:ind w:firstLine="643" w:firstLineChars="200"/>
        <w:rPr>
          <w:rFonts w:ascii="Times New Roman" w:hAnsi="Times New Roman" w:cs="Times New Roman"/>
          <w:b/>
          <w:color w:val="auto"/>
          <w:sz w:val="32"/>
          <w:szCs w:val="32"/>
        </w:rPr>
      </w:pPr>
      <w:r>
        <w:rPr>
          <w:rFonts w:ascii="Times New Roman" w:hAnsi="Times New Roman" w:cs="Times New Roman"/>
          <w:b/>
          <w:color w:val="auto"/>
          <w:sz w:val="32"/>
          <w:szCs w:val="32"/>
        </w:rPr>
        <w:t>二、填写规则</w:t>
      </w:r>
    </w:p>
    <w:p w14:paraId="3C0070AE">
      <w:pPr>
        <w:pStyle w:val="160"/>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条款中以空格和下划横线“</w:t>
      </w:r>
      <w:r>
        <w:rPr>
          <w:rFonts w:ascii="Times New Roman" w:hAnsi="Times New Roman" w:cs="Times New Roman"/>
          <w:bCs/>
          <w:sz w:val="32"/>
          <w:szCs w:val="32"/>
        </w:rPr>
        <w:t>__</w:t>
      </w:r>
      <w:r>
        <w:rPr>
          <w:rFonts w:ascii="Times New Roman" w:hAnsi="Times New Roman" w:cs="Times New Roman"/>
          <w:color w:val="auto"/>
          <w:sz w:val="32"/>
          <w:szCs w:val="32"/>
        </w:rPr>
        <w:t>”形式标记的部分，为采购人或采购代理机构需要填写的内容。采购人或采购代理机构应根据采购项目具体特点和实际需要进行具体化填写，确实没有需要填写的，在空格或下划横线“</w:t>
      </w:r>
      <w:r>
        <w:rPr>
          <w:rFonts w:ascii="Times New Roman" w:hAnsi="Times New Roman" w:cs="Times New Roman"/>
          <w:bCs/>
          <w:sz w:val="32"/>
          <w:szCs w:val="32"/>
        </w:rPr>
        <w:t>__</w:t>
      </w:r>
      <w:r>
        <w:rPr>
          <w:rFonts w:ascii="Times New Roman" w:hAnsi="Times New Roman" w:cs="Times New Roman"/>
          <w:color w:val="auto"/>
          <w:sz w:val="32"/>
          <w:szCs w:val="32"/>
        </w:rPr>
        <w:t>”中用“ / ”标记。</w:t>
      </w:r>
    </w:p>
    <w:p w14:paraId="3A87F1A8">
      <w:pPr>
        <w:pStyle w:val="160"/>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条款中以“</w:t>
      </w:r>
      <w:r>
        <w:rPr>
          <w:rFonts w:ascii="Times New Roman" w:hAnsi="Times New Roman" w:cs="Times New Roman" w:eastAsiaTheme="minorEastAsia"/>
          <w:color w:val="auto"/>
          <w:sz w:val="32"/>
          <w:szCs w:val="32"/>
        </w:rPr>
        <w:t>□</w:t>
      </w:r>
      <w:r>
        <w:rPr>
          <w:rFonts w:ascii="Times New Roman" w:hAnsi="Times New Roman" w:cs="Times New Roman"/>
          <w:color w:val="auto"/>
          <w:sz w:val="32"/>
          <w:szCs w:val="32"/>
        </w:rPr>
        <w:t>”形式标记的内容，为采购人或采购代理机构需要确定的选项。编制招标文件时，适用于本项目的选项标记为“</w:t>
      </w:r>
      <w:r>
        <w:rPr>
          <w:rFonts w:ascii="Times New Roman" w:hAnsi="Times New Roman" w:cs="Times New Roman" w:eastAsiaTheme="minorEastAsia"/>
          <w:color w:val="auto"/>
          <w:sz w:val="32"/>
          <w:szCs w:val="32"/>
        </w:rPr>
        <w:t>■</w:t>
      </w:r>
      <w:r>
        <w:rPr>
          <w:rFonts w:ascii="Times New Roman" w:hAnsi="Times New Roman" w:cs="Times New Roman"/>
          <w:color w:val="auto"/>
          <w:sz w:val="32"/>
          <w:szCs w:val="32"/>
        </w:rPr>
        <w:t>”，不适用于本项目的选项标记为“</w:t>
      </w:r>
      <w:r>
        <w:rPr>
          <w:rFonts w:ascii="Times New Roman" w:hAnsi="Times New Roman" w:cs="Times New Roman" w:eastAsiaTheme="minorEastAsia"/>
          <w:color w:val="auto"/>
          <w:sz w:val="32"/>
          <w:szCs w:val="32"/>
        </w:rPr>
        <w:t>□</w:t>
      </w:r>
      <w:r>
        <w:rPr>
          <w:rFonts w:ascii="Times New Roman" w:hAnsi="Times New Roman" w:cs="Times New Roman"/>
          <w:color w:val="auto"/>
          <w:sz w:val="32"/>
          <w:szCs w:val="32"/>
        </w:rPr>
        <w:t>”。</w:t>
      </w:r>
    </w:p>
    <w:p w14:paraId="76303DDD">
      <w:pPr>
        <w:pStyle w:val="160"/>
        <w:spacing w:line="360" w:lineRule="auto"/>
        <w:ind w:firstLine="643" w:firstLineChars="200"/>
        <w:rPr>
          <w:rFonts w:ascii="Times New Roman" w:hAnsi="Times New Roman" w:cs="Times New Roman"/>
          <w:b/>
          <w:color w:val="auto"/>
          <w:sz w:val="32"/>
          <w:szCs w:val="32"/>
        </w:rPr>
      </w:pPr>
      <w:r>
        <w:rPr>
          <w:rFonts w:ascii="Times New Roman" w:hAnsi="Times New Roman" w:cs="Times New Roman"/>
          <w:b/>
          <w:color w:val="auto"/>
          <w:sz w:val="32"/>
          <w:szCs w:val="32"/>
        </w:rPr>
        <w:t>三、提示条款</w:t>
      </w:r>
    </w:p>
    <w:p w14:paraId="31CE7E56">
      <w:pPr>
        <w:pStyle w:val="160"/>
        <w:spacing w:line="360" w:lineRule="auto"/>
        <w:ind w:firstLine="640" w:firstLineChars="200"/>
        <w:rPr>
          <w:rFonts w:ascii="Times New Roman" w:hAnsi="Times New Roman" w:cs="Times New Roman"/>
          <w:b/>
          <w:sz w:val="32"/>
          <w:szCs w:val="32"/>
        </w:rPr>
      </w:pPr>
      <w:r>
        <w:rPr>
          <w:rFonts w:ascii="Times New Roman" w:hAnsi="Times New Roman" w:cs="Times New Roman"/>
          <w:color w:val="auto"/>
          <w:sz w:val="32"/>
          <w:szCs w:val="32"/>
        </w:rPr>
        <w:t>《示范文本》中 “</w:t>
      </w:r>
      <w:r>
        <w:rPr>
          <w:rFonts w:ascii="Times New Roman" w:hAnsi="Times New Roman" w:cs="Times New Roman"/>
          <w:i/>
          <w:color w:val="auto"/>
          <w:sz w:val="32"/>
          <w:szCs w:val="32"/>
        </w:rPr>
        <w:t>（）</w:t>
      </w:r>
      <w:r>
        <w:rPr>
          <w:rFonts w:ascii="Times New Roman" w:hAnsi="Times New Roman" w:cs="Times New Roman"/>
          <w:color w:val="auto"/>
          <w:sz w:val="32"/>
          <w:szCs w:val="32"/>
        </w:rPr>
        <w:t>”形式标记的红色斜体内容，属于提示编制招标文件的注意事项，招标文件发出前，有关提示内容应予以删除。</w:t>
      </w:r>
    </w:p>
    <w:p w14:paraId="3462A75D">
      <w:pPr>
        <w:pStyle w:val="160"/>
        <w:spacing w:line="360" w:lineRule="auto"/>
        <w:ind w:firstLine="643" w:firstLineChars="200"/>
        <w:rPr>
          <w:rFonts w:ascii="Times New Roman" w:hAnsi="Times New Roman" w:cs="Times New Roman"/>
          <w:b/>
          <w:color w:val="auto"/>
          <w:sz w:val="32"/>
          <w:szCs w:val="32"/>
        </w:rPr>
      </w:pPr>
      <w:r>
        <w:rPr>
          <w:rFonts w:ascii="Times New Roman" w:hAnsi="Times New Roman" w:cs="Times New Roman"/>
          <w:b/>
          <w:color w:val="auto"/>
          <w:sz w:val="32"/>
          <w:szCs w:val="32"/>
        </w:rPr>
        <w:t>四、资料表的运用</w:t>
      </w:r>
    </w:p>
    <w:p w14:paraId="31E1F5B3">
      <w:pPr>
        <w:pStyle w:val="160"/>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为了便于供应商高效阅览、避免遗漏重点内容，《示范文本》对第二章“投标人须知”设置了资料表形式。“投标人须知资料表”用于进一步明确“投标人须知”正文中的未尽事宜，采购人或采购代理机构在编制招标文件时，应根据采购项目实际需要，对于需要修改和补充的内容在资料表中选择和补充列明。“投标人须知资料表”与“投标人须知”正文内容不一致的，以“投标人须知资料表”为准。</w:t>
      </w:r>
    </w:p>
    <w:p w14:paraId="17510419">
      <w:pPr>
        <w:pStyle w:val="160"/>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为避免招标文件编制过程中出现的相同内容在文件中前后不一致等错误，招标文件尽量做到相同内容只出现一次，其他章节涉及有关内容的，以标明条款号引用的方式体现。</w:t>
      </w:r>
    </w:p>
    <w:p w14:paraId="3EC4F3F4">
      <w:pPr>
        <w:pStyle w:val="160"/>
        <w:spacing w:line="360" w:lineRule="auto"/>
        <w:ind w:firstLine="643" w:firstLineChars="200"/>
        <w:rPr>
          <w:rFonts w:ascii="Times New Roman" w:hAnsi="Times New Roman" w:cs="Times New Roman"/>
          <w:b/>
          <w:color w:val="auto"/>
          <w:sz w:val="32"/>
          <w:szCs w:val="32"/>
        </w:rPr>
      </w:pPr>
      <w:r>
        <w:rPr>
          <w:rFonts w:ascii="Times New Roman" w:hAnsi="Times New Roman" w:cs="Times New Roman"/>
          <w:b/>
          <w:color w:val="auto"/>
          <w:sz w:val="32"/>
          <w:szCs w:val="32"/>
        </w:rPr>
        <w:t>五、采购需求与合同文本</w:t>
      </w:r>
    </w:p>
    <w:p w14:paraId="06EB9783">
      <w:pPr>
        <w:pStyle w:val="160"/>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《示范文本》在第五章“采购需求”部分列出了需求大纲供采购人或采购代理机构参考。</w:t>
      </w:r>
    </w:p>
    <w:p w14:paraId="7117AF9D">
      <w:pPr>
        <w:pStyle w:val="160"/>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采购人或采购代理机构应当依据《中华人民共和国民法典》等有关法律法规和政策要求，结合采购项目合同类型和特点，规范拟定和签署项目采购合同。在拟定合同文本时，应优先选择国家或行业制定推荐的有关标准或示范合同文本。</w:t>
      </w:r>
    </w:p>
    <w:p w14:paraId="39E0B09E">
      <w:pPr>
        <w:pStyle w:val="160"/>
        <w:spacing w:line="360" w:lineRule="auto"/>
        <w:ind w:firstLine="643" w:firstLineChars="200"/>
        <w:rPr>
          <w:rFonts w:ascii="Times New Roman" w:hAnsi="Times New Roman" w:cs="Times New Roman"/>
          <w:b/>
          <w:color w:val="auto"/>
          <w:sz w:val="32"/>
          <w:szCs w:val="32"/>
        </w:rPr>
      </w:pPr>
      <w:r>
        <w:rPr>
          <w:rFonts w:ascii="Times New Roman" w:hAnsi="Times New Roman" w:cs="Times New Roman"/>
          <w:b/>
          <w:color w:val="auto"/>
          <w:sz w:val="32"/>
          <w:szCs w:val="32"/>
        </w:rPr>
        <w:t>六、投标文件格式的统一与简化</w:t>
      </w:r>
    </w:p>
    <w:p w14:paraId="4D64158B">
      <w:pPr>
        <w:pStyle w:val="160"/>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为便于供应商制作投标文件，便于评标委员会评审时统一标准，《示范文本》对适宜的内容提供了统一的投标文件参考格式，尽可能对格式中需要填列的内容进行了简化，尽可能减少了格式中需要签字、盖章的要求。</w:t>
      </w:r>
    </w:p>
    <w:p w14:paraId="54F0AAF2">
      <w:pPr>
        <w:pStyle w:val="160"/>
        <w:spacing w:line="360" w:lineRule="auto"/>
        <w:ind w:firstLine="643" w:firstLineChars="200"/>
        <w:rPr>
          <w:rFonts w:ascii="Times New Roman" w:hAnsi="Times New Roman" w:cs="Times New Roman"/>
          <w:b/>
          <w:color w:val="auto"/>
          <w:sz w:val="32"/>
          <w:szCs w:val="32"/>
        </w:rPr>
      </w:pPr>
      <w:r>
        <w:rPr>
          <w:rFonts w:ascii="Times New Roman" w:hAnsi="Times New Roman" w:cs="Times New Roman"/>
          <w:b/>
          <w:color w:val="auto"/>
          <w:sz w:val="32"/>
          <w:szCs w:val="32"/>
        </w:rPr>
        <w:t>七、实施及修改</w:t>
      </w:r>
    </w:p>
    <w:p w14:paraId="25044871">
      <w:pPr>
        <w:pStyle w:val="160"/>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请北京市各级预算单位、采购代理机构认真组织好《示范文本》的推广使用，使用中有任何意见建议，请及时与北京市财政局政府采购管理处联系。我们将及时总结经验，以进一步修订完善《示范文本》并协同推进其规范运用。</w:t>
      </w:r>
    </w:p>
    <w:p w14:paraId="46440CDB">
      <w:pPr>
        <w:pStyle w:val="160"/>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采购人或采购代理机构可根据法律法规、政府采购政策文件等更新情况或项目具体特点，对示范文本适当进行更新或调整。</w:t>
      </w:r>
    </w:p>
    <w:p w14:paraId="4423F9C8">
      <w:pPr>
        <w:spacing w:line="500" w:lineRule="exact"/>
        <w:rPr>
          <w:i/>
        </w:rPr>
      </w:pPr>
    </w:p>
    <w:p w14:paraId="1F343E3F">
      <w:pPr>
        <w:spacing w:line="360" w:lineRule="auto"/>
        <w:jc w:val="center"/>
        <w:rPr>
          <w:b/>
          <w:sz w:val="44"/>
          <w:szCs w:val="44"/>
        </w:rPr>
      </w:pPr>
    </w:p>
    <w:p w14:paraId="42745748">
      <w:pPr>
        <w:spacing w:line="360" w:lineRule="auto"/>
        <w:ind w:firstLine="7228" w:firstLineChars="1000"/>
        <w:rPr>
          <w:b/>
          <w:sz w:val="72"/>
        </w:rPr>
        <w:sectPr>
          <w:headerReference r:id="rId4" w:type="first"/>
          <w:footerReference r:id="rId7" w:type="first"/>
          <w:headerReference r:id="rId3" w:type="default"/>
          <w:footerReference r:id="rId5" w:type="default"/>
          <w:footerReference r:id="rId6" w:type="even"/>
          <w:type w:val="nextColumn"/>
          <w:pgSz w:w="11907" w:h="16840"/>
          <w:pgMar w:top="1418" w:right="1134" w:bottom="1418" w:left="1701" w:header="851" w:footer="851" w:gutter="0"/>
          <w:pgNumType w:start="1"/>
          <w:cols w:space="720" w:num="1"/>
          <w:titlePg/>
          <w:docGrid w:linePitch="462" w:charSpace="0"/>
        </w:sectPr>
      </w:pPr>
    </w:p>
    <w:p w14:paraId="451531C2">
      <w:pPr>
        <w:pStyle w:val="34"/>
        <w:spacing w:line="480" w:lineRule="auto"/>
        <w:jc w:val="center"/>
        <w:outlineLvl w:val="0"/>
        <w:rPr>
          <w:rFonts w:ascii="Times New Roman" w:hAnsi="Times New Roman" w:eastAsia="宋体" w:cs="Times New Roman"/>
          <w:b/>
          <w:kern w:val="2"/>
          <w:sz w:val="24"/>
          <w:szCs w:val="24"/>
          <w:lang w:val="en-US" w:eastAsia="zh-CN" w:bidi="ar-SA"/>
        </w:rPr>
      </w:pPr>
      <w:bookmarkStart w:id="3" w:name="_Toc28500"/>
      <w:bookmarkStart w:id="4" w:name="_Toc19972"/>
      <w:bookmarkStart w:id="5" w:name="_Toc99301418"/>
      <w:bookmarkStart w:id="6" w:name="_Toc7781"/>
      <w:r>
        <w:rPr>
          <w:b/>
          <w:sz w:val="36"/>
          <w:szCs w:val="36"/>
        </w:rPr>
        <w:t>目      录</w:t>
      </w:r>
      <w:bookmarkEnd w:id="3"/>
      <w:bookmarkEnd w:id="4"/>
      <w:bookmarkEnd w:id="5"/>
      <w:bookmarkEnd w:id="6"/>
      <w:r>
        <w:rPr>
          <w:rFonts w:ascii="Times New Roman" w:hAnsi="Times New Roman"/>
          <w:b w:val="0"/>
        </w:rPr>
        <w:fldChar w:fldCharType="begin"/>
      </w:r>
      <w:r>
        <w:rPr>
          <w:rFonts w:ascii="Times New Roman" w:hAnsi="Times New Roman"/>
          <w:b w:val="0"/>
        </w:rPr>
        <w:instrText xml:space="preserve"> TOC \o "1-1" \h \z \u </w:instrText>
      </w:r>
      <w:r>
        <w:rPr>
          <w:rFonts w:ascii="Times New Roman" w:hAnsi="Times New Roman"/>
          <w:b w:val="0"/>
        </w:rPr>
        <w:fldChar w:fldCharType="separate"/>
      </w:r>
    </w:p>
    <w:p w14:paraId="297B7786">
      <w:pPr>
        <w:pStyle w:val="34"/>
        <w:tabs>
          <w:tab w:val="right" w:leader="dot" w:pos="9072"/>
          <w:tab w:val="clear" w:pos="1050"/>
          <w:tab w:val="clear" w:pos="8937"/>
        </w:tabs>
        <w:spacing w:line="480" w:lineRule="auto"/>
        <w:rPr>
          <w:rFonts w:hint="eastAsia" w:asciiTheme="majorEastAsia" w:hAnsiTheme="majorEastAsia" w:eastAsiaTheme="majorEastAsia" w:cstheme="majorEastAsia"/>
        </w:rPr>
      </w:pP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HYPERLINK \l _Toc27325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szCs w:val="36"/>
        </w:rPr>
        <w:t>第一章   投标邀请</w:t>
      </w:r>
      <w:r>
        <w:rPr>
          <w:rFonts w:hint="eastAsia" w:asciiTheme="majorEastAsia" w:hAnsiTheme="majorEastAsia" w:eastAsiaTheme="majorEastAsia" w:cstheme="majorEastAsia"/>
        </w:rPr>
        <w:tab/>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PAGEREF _Toc27325 \h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1</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rPr>
        <w:fldChar w:fldCharType="end"/>
      </w:r>
    </w:p>
    <w:p w14:paraId="61B6E0AA">
      <w:pPr>
        <w:pStyle w:val="34"/>
        <w:tabs>
          <w:tab w:val="right" w:leader="dot" w:pos="9072"/>
          <w:tab w:val="clear" w:pos="1050"/>
          <w:tab w:val="clear" w:pos="8937"/>
        </w:tabs>
        <w:spacing w:line="480" w:lineRule="auto"/>
        <w:rPr>
          <w:rFonts w:hint="eastAsia" w:asciiTheme="majorEastAsia" w:hAnsiTheme="majorEastAsia" w:eastAsiaTheme="majorEastAsia" w:cstheme="majorEastAsia"/>
        </w:rPr>
      </w:pP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HYPERLINK \l _Toc25193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szCs w:val="36"/>
        </w:rPr>
        <w:t>第二章   投标人须知</w:t>
      </w:r>
      <w:r>
        <w:rPr>
          <w:rFonts w:hint="eastAsia" w:asciiTheme="majorEastAsia" w:hAnsiTheme="majorEastAsia" w:eastAsiaTheme="majorEastAsia" w:cstheme="majorEastAsia"/>
        </w:rPr>
        <w:tab/>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PAGEREF _Toc25193 \h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6</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rPr>
        <w:fldChar w:fldCharType="end"/>
      </w:r>
    </w:p>
    <w:p w14:paraId="7AB0E049">
      <w:pPr>
        <w:pStyle w:val="34"/>
        <w:tabs>
          <w:tab w:val="right" w:leader="dot" w:pos="9072"/>
          <w:tab w:val="clear" w:pos="1050"/>
          <w:tab w:val="clear" w:pos="8937"/>
        </w:tabs>
        <w:spacing w:line="480" w:lineRule="auto"/>
        <w:rPr>
          <w:rFonts w:hint="eastAsia" w:asciiTheme="majorEastAsia" w:hAnsiTheme="majorEastAsia" w:eastAsiaTheme="majorEastAsia" w:cstheme="majorEastAsia"/>
        </w:rPr>
      </w:pP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HYPERLINK \l _Toc26059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szCs w:val="36"/>
        </w:rPr>
        <w:t>第三章   资格审查</w:t>
      </w:r>
      <w:r>
        <w:rPr>
          <w:rFonts w:hint="eastAsia" w:asciiTheme="majorEastAsia" w:hAnsiTheme="majorEastAsia" w:eastAsiaTheme="majorEastAsia" w:cstheme="majorEastAsia"/>
        </w:rPr>
        <w:tab/>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PAGEREF _Toc26059 \h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22</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rPr>
        <w:fldChar w:fldCharType="end"/>
      </w:r>
    </w:p>
    <w:p w14:paraId="20D94B46">
      <w:pPr>
        <w:pStyle w:val="34"/>
        <w:tabs>
          <w:tab w:val="right" w:leader="dot" w:pos="9072"/>
          <w:tab w:val="clear" w:pos="1050"/>
          <w:tab w:val="clear" w:pos="8937"/>
        </w:tabs>
        <w:spacing w:line="480" w:lineRule="auto"/>
        <w:rPr>
          <w:rFonts w:hint="eastAsia" w:asciiTheme="majorEastAsia" w:hAnsiTheme="majorEastAsia" w:eastAsiaTheme="majorEastAsia" w:cstheme="majorEastAsia"/>
        </w:rPr>
      </w:pP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HYPERLINK \l _Toc12070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szCs w:val="36"/>
        </w:rPr>
        <w:t>第四章   评标程序、评标方法和评标标准</w:t>
      </w:r>
      <w:r>
        <w:rPr>
          <w:rFonts w:hint="eastAsia" w:asciiTheme="majorEastAsia" w:hAnsiTheme="majorEastAsia" w:eastAsiaTheme="majorEastAsia" w:cstheme="majorEastAsia"/>
        </w:rPr>
        <w:tab/>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PAGEREF _Toc12070 \h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26</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rPr>
        <w:fldChar w:fldCharType="end"/>
      </w:r>
    </w:p>
    <w:p w14:paraId="44E57FE0">
      <w:pPr>
        <w:pStyle w:val="34"/>
        <w:tabs>
          <w:tab w:val="right" w:leader="dot" w:pos="9072"/>
          <w:tab w:val="clear" w:pos="1050"/>
          <w:tab w:val="clear" w:pos="8937"/>
        </w:tabs>
        <w:spacing w:line="480" w:lineRule="auto"/>
        <w:rPr>
          <w:rFonts w:hint="eastAsia" w:asciiTheme="majorEastAsia" w:hAnsiTheme="majorEastAsia" w:eastAsiaTheme="majorEastAsia" w:cstheme="majorEastAsia"/>
        </w:rPr>
      </w:pP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HYPERLINK \l _Toc24705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szCs w:val="36"/>
        </w:rPr>
        <w:t>第五章   采购需求</w:t>
      </w:r>
      <w:r>
        <w:rPr>
          <w:rFonts w:hint="eastAsia" w:asciiTheme="majorEastAsia" w:hAnsiTheme="majorEastAsia" w:eastAsiaTheme="majorEastAsia" w:cstheme="majorEastAsia"/>
        </w:rPr>
        <w:tab/>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PAGEREF _Toc24705 \h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34</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rPr>
        <w:fldChar w:fldCharType="end"/>
      </w:r>
    </w:p>
    <w:p w14:paraId="108E6128">
      <w:pPr>
        <w:pStyle w:val="34"/>
        <w:tabs>
          <w:tab w:val="right" w:leader="dot" w:pos="9072"/>
          <w:tab w:val="clear" w:pos="1050"/>
          <w:tab w:val="clear" w:pos="8937"/>
        </w:tabs>
        <w:spacing w:line="480" w:lineRule="auto"/>
        <w:rPr>
          <w:rFonts w:hint="eastAsia" w:asciiTheme="majorEastAsia" w:hAnsiTheme="majorEastAsia" w:eastAsiaTheme="majorEastAsia" w:cstheme="majorEastAsia"/>
        </w:rPr>
      </w:pP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HYPERLINK \l _Toc19546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szCs w:val="36"/>
        </w:rPr>
        <w:t>第六章   拟签订的合同文本</w:t>
      </w:r>
      <w:r>
        <w:rPr>
          <w:rFonts w:hint="eastAsia" w:asciiTheme="majorEastAsia" w:hAnsiTheme="majorEastAsia" w:eastAsiaTheme="majorEastAsia" w:cstheme="majorEastAsia"/>
        </w:rPr>
        <w:tab/>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PAGEREF _Toc19546 \h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36</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rPr>
        <w:fldChar w:fldCharType="end"/>
      </w:r>
    </w:p>
    <w:p w14:paraId="7910CE00">
      <w:pPr>
        <w:pStyle w:val="34"/>
        <w:tabs>
          <w:tab w:val="right" w:leader="dot" w:pos="9072"/>
          <w:tab w:val="clear" w:pos="1050"/>
          <w:tab w:val="clear" w:pos="8937"/>
        </w:tabs>
        <w:spacing w:line="480" w:lineRule="auto"/>
      </w:pP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HYPERLINK \l _Toc20606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szCs w:val="36"/>
        </w:rPr>
        <w:t>第七章   投标文件格式</w:t>
      </w:r>
      <w:r>
        <w:rPr>
          <w:rFonts w:hint="eastAsia" w:asciiTheme="majorEastAsia" w:hAnsiTheme="majorEastAsia" w:eastAsiaTheme="majorEastAsia" w:cstheme="majorEastAsia"/>
        </w:rPr>
        <w:tab/>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PAGEREF _Toc20606 \h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48</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rPr>
        <w:fldChar w:fldCharType="end"/>
      </w:r>
    </w:p>
    <w:p w14:paraId="69F51442">
      <w:pPr>
        <w:tabs>
          <w:tab w:val="left" w:pos="1050"/>
          <w:tab w:val="right" w:leader="dot" w:pos="8937"/>
        </w:tabs>
        <w:spacing w:line="360" w:lineRule="auto"/>
        <w:jc w:val="center"/>
        <w:outlineLvl w:val="0"/>
        <w:rPr>
          <w:rFonts w:ascii="Times New Roman" w:hAnsi="Times New Roman" w:eastAsiaTheme="minorEastAsia"/>
          <w:b w:val="0"/>
        </w:rPr>
      </w:pPr>
      <w:r>
        <w:rPr>
          <w:rFonts w:ascii="Times New Roman" w:hAnsi="Times New Roman"/>
        </w:rPr>
        <w:fldChar w:fldCharType="end"/>
      </w:r>
    </w:p>
    <w:p w14:paraId="2D1504BC"/>
    <w:p w14:paraId="4D48CDDF">
      <w:pPr>
        <w:spacing w:line="360" w:lineRule="auto"/>
        <w:rPr>
          <w:sz w:val="24"/>
        </w:rPr>
      </w:pPr>
      <w:r>
        <w:rPr>
          <w:rFonts w:hint="eastAsia"/>
          <w:sz w:val="24"/>
        </w:rPr>
        <w:t>注：采购文件条款中以</w:t>
      </w:r>
      <w:r>
        <w:rPr>
          <w:sz w:val="24"/>
        </w:rPr>
        <w:t xml:space="preserve"> “</w:t>
      </w:r>
      <w:r>
        <w:rPr>
          <w:rFonts w:eastAsiaTheme="minorEastAsia"/>
          <w:sz w:val="24"/>
        </w:rPr>
        <w:t>■</w:t>
      </w:r>
      <w:r>
        <w:rPr>
          <w:sz w:val="24"/>
        </w:rPr>
        <w:t>”</w:t>
      </w:r>
      <w:r>
        <w:rPr>
          <w:rFonts w:hint="eastAsia"/>
          <w:sz w:val="24"/>
        </w:rPr>
        <w:t>形式标记的内容适用于本项目，以</w:t>
      </w:r>
      <w:r>
        <w:rPr>
          <w:sz w:val="24"/>
        </w:rPr>
        <w:t>“</w:t>
      </w:r>
      <w:r>
        <w:rPr>
          <w:rFonts w:eastAsiaTheme="minorEastAsia"/>
          <w:sz w:val="24"/>
        </w:rPr>
        <w:t>□</w:t>
      </w:r>
      <w:r>
        <w:rPr>
          <w:sz w:val="24"/>
        </w:rPr>
        <w:t>”</w:t>
      </w:r>
      <w:r>
        <w:rPr>
          <w:rFonts w:hint="eastAsia"/>
          <w:sz w:val="24"/>
        </w:rPr>
        <w:t>形式标记的内容不适用于本项目。</w:t>
      </w:r>
    </w:p>
    <w:p w14:paraId="31DAC14E">
      <w:pPr>
        <w:pStyle w:val="34"/>
        <w:spacing w:line="360" w:lineRule="auto"/>
        <w:rPr>
          <w:rFonts w:ascii="Times New Roman" w:hAnsi="Times New Roman"/>
          <w:b w:val="0"/>
        </w:rPr>
      </w:pPr>
    </w:p>
    <w:p w14:paraId="54FF4FAF">
      <w:pPr>
        <w:spacing w:line="360" w:lineRule="auto"/>
        <w:jc w:val="center"/>
        <w:outlineLvl w:val="0"/>
        <w:rPr>
          <w:b/>
          <w:sz w:val="36"/>
          <w:szCs w:val="36"/>
        </w:rPr>
        <w:sectPr>
          <w:headerReference r:id="rId8" w:type="first"/>
          <w:footerReference r:id="rId9" w:type="default"/>
          <w:type w:val="nextColumn"/>
          <w:pgSz w:w="11907" w:h="16840"/>
          <w:pgMar w:top="1418" w:right="1134" w:bottom="1418" w:left="1701" w:header="851" w:footer="851" w:gutter="0"/>
          <w:pgNumType w:start="0"/>
          <w:cols w:space="720" w:num="1"/>
          <w:titlePg/>
          <w:docGrid w:linePitch="462" w:charSpace="0"/>
        </w:sectPr>
      </w:pPr>
    </w:p>
    <w:p w14:paraId="461BBC32">
      <w:pPr>
        <w:spacing w:line="360" w:lineRule="auto"/>
        <w:jc w:val="center"/>
        <w:outlineLvl w:val="0"/>
        <w:rPr>
          <w:b/>
          <w:sz w:val="36"/>
          <w:szCs w:val="36"/>
        </w:rPr>
      </w:pPr>
      <w:bookmarkStart w:id="7" w:name="_Toc27325"/>
      <w:r>
        <w:rPr>
          <w:b/>
          <w:sz w:val="36"/>
          <w:szCs w:val="36"/>
        </w:rPr>
        <w:t>第一章   投标邀请</w:t>
      </w:r>
      <w:bookmarkEnd w:id="7"/>
    </w:p>
    <w:p w14:paraId="1193AE96">
      <w:pPr>
        <w:spacing w:line="360" w:lineRule="auto"/>
        <w:ind w:firstLine="640" w:firstLineChars="200"/>
        <w:rPr>
          <w:sz w:val="32"/>
          <w:szCs w:val="32"/>
        </w:rPr>
      </w:pPr>
    </w:p>
    <w:p w14:paraId="50BC73AF">
      <w:pPr>
        <w:pStyle w:val="7"/>
        <w:spacing w:before="0" w:line="360" w:lineRule="auto"/>
        <w:jc w:val="left"/>
        <w:rPr>
          <w:rFonts w:hint="eastAsia" w:asciiTheme="minorEastAsia" w:hAnsiTheme="minorEastAsia" w:eastAsiaTheme="minorEastAsia" w:cstheme="minorEastAsia"/>
          <w:sz w:val="24"/>
          <w:szCs w:val="24"/>
        </w:rPr>
      </w:pPr>
      <w:bookmarkStart w:id="8" w:name="_Toc28359079"/>
      <w:bookmarkStart w:id="9" w:name="_Toc35393790"/>
      <w:bookmarkStart w:id="10" w:name="_Toc35393621"/>
      <w:bookmarkStart w:id="11" w:name="_Toc28359002"/>
      <w:bookmarkStart w:id="12" w:name="_Hlk24379207"/>
      <w:r>
        <w:rPr>
          <w:rFonts w:hint="eastAsia" w:asciiTheme="minorEastAsia" w:hAnsiTheme="minorEastAsia" w:eastAsiaTheme="minorEastAsia" w:cstheme="minorEastAsia"/>
          <w:sz w:val="24"/>
          <w:szCs w:val="24"/>
        </w:rPr>
        <w:t>一、项目基本情况</w:t>
      </w:r>
      <w:bookmarkEnd w:id="8"/>
      <w:bookmarkEnd w:id="9"/>
      <w:bookmarkEnd w:id="10"/>
      <w:bookmarkEnd w:id="11"/>
    </w:p>
    <w:p w14:paraId="5F431EF5">
      <w:pPr>
        <w:spacing w:line="360" w:lineRule="auto"/>
        <w:ind w:firstLine="480" w:firstLineChars="200"/>
        <w:rPr>
          <w:rFonts w:hint="default" w:asciiTheme="minorEastAsia" w:hAnsiTheme="minorEastAsia" w:eastAsiaTheme="minorEastAsia" w:cstheme="minorEastAsia"/>
          <w:sz w:val="24"/>
          <w:highlight w:val="none"/>
          <w:lang w:val="en-US" w:eastAsia="zh-CN"/>
        </w:rPr>
      </w:pPr>
      <w:r>
        <w:rPr>
          <w:rFonts w:hint="eastAsia" w:asciiTheme="minorEastAsia" w:hAnsiTheme="minorEastAsia" w:eastAsiaTheme="minorEastAsia" w:cstheme="minorEastAsia"/>
          <w:sz w:val="24"/>
          <w:highlight w:val="none"/>
        </w:rPr>
        <w:t>1.项目编号：11011926210200017929-XM001</w:t>
      </w:r>
    </w:p>
    <w:p w14:paraId="690AB2AB">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2.项目名称：</w:t>
      </w:r>
      <w:r>
        <w:rPr>
          <w:rFonts w:hint="eastAsia" w:asciiTheme="minorEastAsia" w:hAnsiTheme="minorEastAsia" w:eastAsiaTheme="minorEastAsia" w:cstheme="minorEastAsia"/>
          <w:sz w:val="24"/>
          <w:u w:val="single"/>
        </w:rPr>
        <w:t>延庆区2026-2027年农村地区冬季清洁取暖项目（优质型煤）</w:t>
      </w:r>
    </w:p>
    <w:bookmarkEnd w:id="12"/>
    <w:p w14:paraId="18F5D775">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3.项目预算金额：</w:t>
      </w:r>
      <w:r>
        <w:rPr>
          <w:rFonts w:hint="eastAsia" w:asciiTheme="minorEastAsia" w:hAnsiTheme="minorEastAsia" w:eastAsiaTheme="minorEastAsia" w:cstheme="minorEastAsia"/>
          <w:sz w:val="24"/>
          <w:u w:val="single"/>
          <w:lang w:val="en-US" w:eastAsia="zh-CN"/>
        </w:rPr>
        <w:t>660</w:t>
      </w:r>
      <w:r>
        <w:rPr>
          <w:rFonts w:hint="eastAsia" w:asciiTheme="minorEastAsia" w:hAnsiTheme="minorEastAsia" w:eastAsiaTheme="minorEastAsia" w:cstheme="minorEastAsia"/>
          <w:sz w:val="24"/>
        </w:rPr>
        <w:t>万元、项目最高限价（如有）：</w:t>
      </w:r>
      <w:r>
        <w:rPr>
          <w:rFonts w:hint="eastAsia" w:asciiTheme="minorEastAsia" w:hAnsiTheme="minorEastAsia" w:eastAsiaTheme="minorEastAsia" w:cstheme="minorEastAsia"/>
          <w:sz w:val="24"/>
          <w:u w:val="single"/>
          <w:lang w:val="en-US" w:eastAsia="zh-CN"/>
        </w:rPr>
        <w:t>660</w:t>
      </w:r>
      <w:r>
        <w:rPr>
          <w:rFonts w:hint="eastAsia" w:asciiTheme="minorEastAsia" w:hAnsiTheme="minorEastAsia" w:eastAsiaTheme="minorEastAsia" w:cstheme="minorEastAsia"/>
          <w:sz w:val="24"/>
        </w:rPr>
        <w:t>万元</w:t>
      </w:r>
    </w:p>
    <w:p w14:paraId="1FF313E2">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4.采购需求：</w:t>
      </w:r>
    </w:p>
    <w:tbl>
      <w:tblPr>
        <w:tblStyle w:val="45"/>
        <w:tblW w:w="496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4"/>
        <w:gridCol w:w="2126"/>
        <w:gridCol w:w="2207"/>
        <w:gridCol w:w="1397"/>
        <w:gridCol w:w="2586"/>
      </w:tblGrid>
      <w:tr w14:paraId="23DFC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noWrap w:val="0"/>
            <w:vAlign w:val="center"/>
          </w:tcPr>
          <w:p w14:paraId="5BA0BF75">
            <w:pPr>
              <w:jc w:val="center"/>
              <w:rPr>
                <w:rFonts w:hint="eastAsia" w:asciiTheme="majorEastAsia" w:hAnsiTheme="majorEastAsia" w:eastAsiaTheme="majorEastAsia" w:cstheme="majorEastAsia"/>
                <w:bCs/>
                <w:sz w:val="24"/>
                <w:szCs w:val="24"/>
                <w:highlight w:val="none"/>
              </w:rPr>
            </w:pPr>
            <w:r>
              <w:rPr>
                <w:rFonts w:hint="eastAsia" w:asciiTheme="majorEastAsia" w:hAnsiTheme="majorEastAsia" w:eastAsiaTheme="majorEastAsia" w:cstheme="majorEastAsia"/>
                <w:bCs/>
                <w:sz w:val="24"/>
                <w:szCs w:val="24"/>
                <w:highlight w:val="none"/>
              </w:rPr>
              <w:t>包号</w:t>
            </w:r>
          </w:p>
        </w:tc>
        <w:tc>
          <w:tcPr>
            <w:tcW w:w="1181" w:type="pct"/>
            <w:noWrap w:val="0"/>
            <w:vAlign w:val="center"/>
          </w:tcPr>
          <w:p w14:paraId="4B392702">
            <w:pPr>
              <w:jc w:val="center"/>
              <w:rPr>
                <w:rFonts w:hint="eastAsia" w:asciiTheme="majorEastAsia" w:hAnsiTheme="majorEastAsia" w:eastAsiaTheme="majorEastAsia" w:cstheme="majorEastAsia"/>
                <w:bCs/>
                <w:sz w:val="24"/>
                <w:szCs w:val="24"/>
                <w:highlight w:val="none"/>
              </w:rPr>
            </w:pPr>
            <w:r>
              <w:rPr>
                <w:rFonts w:hint="eastAsia" w:asciiTheme="majorEastAsia" w:hAnsiTheme="majorEastAsia" w:eastAsiaTheme="majorEastAsia" w:cstheme="majorEastAsia"/>
                <w:bCs/>
                <w:sz w:val="24"/>
                <w:szCs w:val="24"/>
                <w:highlight w:val="none"/>
              </w:rPr>
              <w:t>标的名称</w:t>
            </w:r>
          </w:p>
        </w:tc>
        <w:tc>
          <w:tcPr>
            <w:tcW w:w="1226" w:type="pct"/>
            <w:noWrap w:val="0"/>
            <w:vAlign w:val="center"/>
          </w:tcPr>
          <w:p w14:paraId="1CC9F99D">
            <w:pPr>
              <w:jc w:val="center"/>
              <w:rPr>
                <w:rFonts w:hint="eastAsia" w:asciiTheme="majorEastAsia" w:hAnsiTheme="majorEastAsia" w:eastAsiaTheme="majorEastAsia" w:cstheme="majorEastAsia"/>
                <w:bCs/>
                <w:sz w:val="24"/>
                <w:szCs w:val="24"/>
                <w:highlight w:val="none"/>
              </w:rPr>
            </w:pPr>
            <w:r>
              <w:rPr>
                <w:rFonts w:hint="eastAsia" w:asciiTheme="majorEastAsia" w:hAnsiTheme="majorEastAsia" w:eastAsiaTheme="majorEastAsia" w:cstheme="majorEastAsia"/>
                <w:bCs/>
                <w:sz w:val="24"/>
                <w:szCs w:val="24"/>
                <w:highlight w:val="none"/>
              </w:rPr>
              <w:t>采购包预算金额</w:t>
            </w:r>
          </w:p>
          <w:p w14:paraId="6CCD7FBE">
            <w:pPr>
              <w:jc w:val="center"/>
              <w:rPr>
                <w:rFonts w:hint="eastAsia" w:asciiTheme="majorEastAsia" w:hAnsiTheme="majorEastAsia" w:eastAsiaTheme="majorEastAsia" w:cstheme="majorEastAsia"/>
                <w:bCs/>
                <w:sz w:val="24"/>
                <w:szCs w:val="24"/>
                <w:highlight w:val="none"/>
              </w:rPr>
            </w:pPr>
            <w:r>
              <w:rPr>
                <w:rFonts w:hint="eastAsia" w:asciiTheme="majorEastAsia" w:hAnsiTheme="majorEastAsia" w:eastAsiaTheme="majorEastAsia" w:cstheme="majorEastAsia"/>
                <w:bCs/>
                <w:sz w:val="24"/>
                <w:szCs w:val="24"/>
                <w:highlight w:val="none"/>
              </w:rPr>
              <w:t>（万元）</w:t>
            </w:r>
          </w:p>
        </w:tc>
        <w:tc>
          <w:tcPr>
            <w:tcW w:w="776" w:type="pct"/>
            <w:noWrap w:val="0"/>
            <w:vAlign w:val="center"/>
          </w:tcPr>
          <w:p w14:paraId="3B509962">
            <w:pPr>
              <w:jc w:val="center"/>
              <w:rPr>
                <w:rFonts w:hint="eastAsia" w:asciiTheme="majorEastAsia" w:hAnsiTheme="majorEastAsia" w:eastAsiaTheme="majorEastAsia" w:cstheme="majorEastAsia"/>
                <w:bCs/>
                <w:sz w:val="24"/>
                <w:szCs w:val="24"/>
                <w:highlight w:val="none"/>
                <w:lang w:eastAsia="zh-CN"/>
              </w:rPr>
            </w:pPr>
            <w:r>
              <w:rPr>
                <w:rFonts w:hint="eastAsia" w:asciiTheme="majorEastAsia" w:hAnsiTheme="majorEastAsia" w:eastAsiaTheme="majorEastAsia" w:cstheme="majorEastAsia"/>
                <w:bCs/>
                <w:sz w:val="24"/>
                <w:szCs w:val="24"/>
                <w:highlight w:val="none"/>
                <w:lang w:val="en-US" w:eastAsia="zh-CN"/>
              </w:rPr>
              <w:t>数量</w:t>
            </w:r>
          </w:p>
        </w:tc>
        <w:tc>
          <w:tcPr>
            <w:tcW w:w="1436" w:type="pct"/>
            <w:noWrap w:val="0"/>
            <w:vAlign w:val="center"/>
          </w:tcPr>
          <w:p w14:paraId="5CBCDBC4">
            <w:pPr>
              <w:jc w:val="center"/>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简要技术需求或服务要求</w:t>
            </w:r>
          </w:p>
        </w:tc>
      </w:tr>
      <w:tr w14:paraId="19512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noWrap w:val="0"/>
            <w:vAlign w:val="center"/>
          </w:tcPr>
          <w:p w14:paraId="5E66AB96">
            <w:pPr>
              <w:spacing w:line="360" w:lineRule="auto"/>
              <w:jc w:val="center"/>
              <w:rPr>
                <w:rFonts w:hint="eastAsia" w:asciiTheme="majorEastAsia" w:hAnsiTheme="majorEastAsia" w:eastAsiaTheme="majorEastAsia" w:cstheme="majorEastAsia"/>
                <w:bCs/>
                <w:sz w:val="24"/>
                <w:szCs w:val="24"/>
                <w:highlight w:val="none"/>
                <w:lang w:val="en-US" w:eastAsia="zh-CN"/>
              </w:rPr>
            </w:pPr>
            <w:r>
              <w:rPr>
                <w:rFonts w:hint="eastAsia" w:asciiTheme="majorEastAsia" w:hAnsiTheme="majorEastAsia" w:eastAsiaTheme="majorEastAsia" w:cstheme="majorEastAsia"/>
                <w:bCs/>
                <w:sz w:val="24"/>
                <w:szCs w:val="24"/>
                <w:highlight w:val="none"/>
                <w:lang w:val="en-US" w:eastAsia="zh-CN"/>
              </w:rPr>
              <w:t>1</w:t>
            </w:r>
          </w:p>
        </w:tc>
        <w:tc>
          <w:tcPr>
            <w:tcW w:w="1181" w:type="pct"/>
            <w:noWrap w:val="0"/>
            <w:vAlign w:val="center"/>
          </w:tcPr>
          <w:p w14:paraId="3BC3D680">
            <w:pPr>
              <w:spacing w:line="360" w:lineRule="auto"/>
              <w:jc w:val="center"/>
              <w:rPr>
                <w:rFonts w:hint="eastAsia" w:asciiTheme="majorEastAsia" w:hAnsiTheme="majorEastAsia" w:eastAsiaTheme="majorEastAsia" w:cstheme="majorEastAsia"/>
                <w:bCs/>
                <w:sz w:val="24"/>
                <w:szCs w:val="24"/>
                <w:highlight w:val="none"/>
                <w:lang w:val="en-US" w:eastAsia="zh-CN"/>
              </w:rPr>
            </w:pPr>
            <w:r>
              <w:rPr>
                <w:rFonts w:hint="eastAsia" w:asciiTheme="majorEastAsia" w:hAnsiTheme="majorEastAsia" w:eastAsiaTheme="majorEastAsia" w:cstheme="majorEastAsia"/>
                <w:bCs/>
                <w:sz w:val="24"/>
                <w:szCs w:val="24"/>
                <w:highlight w:val="none"/>
                <w:lang w:val="en-US" w:eastAsia="zh-CN"/>
              </w:rPr>
              <w:t>延庆区2026-2027年农村地区冬季清洁取暖项目（优质型煤）（一标包）</w:t>
            </w:r>
          </w:p>
        </w:tc>
        <w:tc>
          <w:tcPr>
            <w:tcW w:w="1226" w:type="pct"/>
            <w:noWrap w:val="0"/>
            <w:vAlign w:val="center"/>
          </w:tcPr>
          <w:p w14:paraId="55827F3A">
            <w:pPr>
              <w:spacing w:line="360" w:lineRule="auto"/>
              <w:jc w:val="center"/>
              <w:rPr>
                <w:rFonts w:hint="eastAsia" w:asciiTheme="majorEastAsia" w:hAnsiTheme="majorEastAsia" w:eastAsiaTheme="majorEastAsia" w:cstheme="majorEastAsia"/>
                <w:bCs/>
                <w:sz w:val="24"/>
                <w:szCs w:val="24"/>
                <w:highlight w:val="none"/>
                <w:lang w:val="en-US" w:eastAsia="zh-CN"/>
              </w:rPr>
            </w:pPr>
            <w:r>
              <w:rPr>
                <w:rFonts w:hint="eastAsia" w:asciiTheme="majorEastAsia" w:hAnsiTheme="majorEastAsia" w:eastAsiaTheme="majorEastAsia" w:cstheme="majorEastAsia"/>
                <w:bCs/>
                <w:sz w:val="24"/>
                <w:szCs w:val="24"/>
                <w:highlight w:val="none"/>
                <w:lang w:val="en-US" w:eastAsia="zh-CN"/>
              </w:rPr>
              <w:t>462万元（最终以实际供货量为准）</w:t>
            </w:r>
          </w:p>
        </w:tc>
        <w:tc>
          <w:tcPr>
            <w:tcW w:w="776" w:type="pct"/>
            <w:noWrap w:val="0"/>
            <w:vAlign w:val="center"/>
          </w:tcPr>
          <w:p w14:paraId="6EE23D7C">
            <w:pPr>
              <w:spacing w:line="360" w:lineRule="auto"/>
              <w:jc w:val="center"/>
              <w:rPr>
                <w:rFonts w:hint="eastAsia" w:asciiTheme="majorEastAsia" w:hAnsiTheme="majorEastAsia" w:eastAsiaTheme="majorEastAsia" w:cstheme="majorEastAsia"/>
                <w:bCs/>
                <w:sz w:val="24"/>
                <w:szCs w:val="24"/>
                <w:highlight w:val="none"/>
                <w:lang w:val="en-US" w:eastAsia="zh-CN"/>
              </w:rPr>
            </w:pPr>
            <w:r>
              <w:rPr>
                <w:rFonts w:hint="eastAsia" w:asciiTheme="majorEastAsia" w:hAnsiTheme="majorEastAsia" w:eastAsiaTheme="majorEastAsia" w:cstheme="majorEastAsia"/>
                <w:bCs/>
                <w:sz w:val="24"/>
                <w:szCs w:val="24"/>
                <w:highlight w:val="none"/>
                <w:lang w:val="en-US" w:eastAsia="zh-CN"/>
              </w:rPr>
              <w:t>预计供货3500吨</w:t>
            </w:r>
          </w:p>
        </w:tc>
        <w:tc>
          <w:tcPr>
            <w:tcW w:w="1436" w:type="pct"/>
            <w:noWrap w:val="0"/>
            <w:vAlign w:val="center"/>
          </w:tcPr>
          <w:p w14:paraId="5749D695">
            <w:pPr>
              <w:spacing w:line="360" w:lineRule="auto"/>
              <w:jc w:val="center"/>
              <w:rPr>
                <w:rFonts w:hint="eastAsia" w:asciiTheme="majorEastAsia" w:hAnsiTheme="majorEastAsia" w:eastAsiaTheme="majorEastAsia" w:cstheme="majorEastAsia"/>
                <w:kern w:val="0"/>
                <w:sz w:val="24"/>
                <w:szCs w:val="24"/>
                <w:highlight w:val="none"/>
                <w:lang w:val="en-US" w:eastAsia="zh-CN"/>
              </w:rPr>
            </w:pPr>
            <w:r>
              <w:rPr>
                <w:rFonts w:hint="eastAsia" w:asciiTheme="majorEastAsia" w:hAnsiTheme="majorEastAsia" w:eastAsiaTheme="majorEastAsia" w:cstheme="majorEastAsia"/>
                <w:kern w:val="0"/>
                <w:sz w:val="24"/>
              </w:rPr>
              <w:t>详见</w:t>
            </w:r>
            <w:r>
              <w:rPr>
                <w:rFonts w:hint="eastAsia" w:asciiTheme="majorEastAsia" w:hAnsiTheme="majorEastAsia" w:eastAsiaTheme="majorEastAsia" w:cstheme="majorEastAsia"/>
                <w:kern w:val="0"/>
                <w:sz w:val="24"/>
                <w:lang w:val="en-US" w:eastAsia="zh-CN"/>
              </w:rPr>
              <w:t>招标文件</w:t>
            </w:r>
            <w:r>
              <w:rPr>
                <w:rFonts w:hint="eastAsia" w:asciiTheme="majorEastAsia" w:hAnsiTheme="majorEastAsia" w:eastAsiaTheme="majorEastAsia" w:cstheme="majorEastAsia"/>
                <w:kern w:val="0"/>
                <w:sz w:val="24"/>
              </w:rPr>
              <w:t>第五章采购需求。</w:t>
            </w:r>
          </w:p>
        </w:tc>
      </w:tr>
      <w:tr w14:paraId="1D5F5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noWrap w:val="0"/>
            <w:vAlign w:val="center"/>
          </w:tcPr>
          <w:p w14:paraId="0072156F">
            <w:pPr>
              <w:spacing w:line="360" w:lineRule="auto"/>
              <w:jc w:val="center"/>
              <w:rPr>
                <w:rFonts w:hint="eastAsia" w:asciiTheme="majorEastAsia" w:hAnsiTheme="majorEastAsia" w:eastAsiaTheme="majorEastAsia" w:cstheme="majorEastAsia"/>
                <w:bCs/>
                <w:sz w:val="24"/>
                <w:szCs w:val="24"/>
                <w:highlight w:val="none"/>
                <w:lang w:val="en-US" w:eastAsia="zh-CN"/>
              </w:rPr>
            </w:pPr>
            <w:r>
              <w:rPr>
                <w:rFonts w:hint="eastAsia" w:asciiTheme="majorEastAsia" w:hAnsiTheme="majorEastAsia" w:eastAsiaTheme="majorEastAsia" w:cstheme="majorEastAsia"/>
                <w:bCs/>
                <w:sz w:val="24"/>
                <w:szCs w:val="24"/>
                <w:highlight w:val="none"/>
                <w:lang w:val="en-US" w:eastAsia="zh-CN"/>
              </w:rPr>
              <w:t>2</w:t>
            </w:r>
          </w:p>
        </w:tc>
        <w:tc>
          <w:tcPr>
            <w:tcW w:w="1181" w:type="pct"/>
            <w:noWrap w:val="0"/>
            <w:vAlign w:val="center"/>
          </w:tcPr>
          <w:p w14:paraId="4C7173E5">
            <w:pPr>
              <w:spacing w:line="360" w:lineRule="auto"/>
              <w:jc w:val="center"/>
              <w:rPr>
                <w:rFonts w:hint="eastAsia" w:asciiTheme="majorEastAsia" w:hAnsiTheme="majorEastAsia" w:eastAsiaTheme="majorEastAsia" w:cstheme="majorEastAsia"/>
                <w:bCs/>
                <w:sz w:val="24"/>
                <w:szCs w:val="24"/>
                <w:highlight w:val="none"/>
                <w:lang w:val="en-US" w:eastAsia="zh-CN"/>
              </w:rPr>
            </w:pPr>
            <w:r>
              <w:rPr>
                <w:rFonts w:hint="eastAsia" w:asciiTheme="majorEastAsia" w:hAnsiTheme="majorEastAsia" w:eastAsiaTheme="majorEastAsia" w:cstheme="majorEastAsia"/>
                <w:bCs/>
                <w:sz w:val="24"/>
                <w:szCs w:val="24"/>
                <w:highlight w:val="none"/>
                <w:lang w:val="en-US" w:eastAsia="zh-CN"/>
              </w:rPr>
              <w:t>延庆区2026-2027年农村地区冬季清洁取暖项目（优质型煤）（二标包）</w:t>
            </w:r>
          </w:p>
        </w:tc>
        <w:tc>
          <w:tcPr>
            <w:tcW w:w="1226" w:type="pct"/>
            <w:noWrap w:val="0"/>
            <w:vAlign w:val="center"/>
          </w:tcPr>
          <w:p w14:paraId="61FCBD17">
            <w:pPr>
              <w:spacing w:line="360" w:lineRule="auto"/>
              <w:jc w:val="center"/>
              <w:rPr>
                <w:rFonts w:hint="eastAsia" w:asciiTheme="majorEastAsia" w:hAnsiTheme="majorEastAsia" w:eastAsiaTheme="majorEastAsia" w:cstheme="majorEastAsia"/>
                <w:bCs/>
                <w:sz w:val="24"/>
                <w:szCs w:val="24"/>
                <w:highlight w:val="none"/>
                <w:lang w:val="en-US" w:eastAsia="zh-CN"/>
              </w:rPr>
            </w:pPr>
            <w:r>
              <w:rPr>
                <w:rFonts w:hint="eastAsia" w:asciiTheme="majorEastAsia" w:hAnsiTheme="majorEastAsia" w:eastAsiaTheme="majorEastAsia" w:cstheme="majorEastAsia"/>
                <w:bCs/>
                <w:sz w:val="24"/>
                <w:szCs w:val="24"/>
                <w:highlight w:val="none"/>
                <w:lang w:val="en-US" w:eastAsia="zh-CN"/>
              </w:rPr>
              <w:t>198万元（最终以实际供货量为准）</w:t>
            </w:r>
          </w:p>
        </w:tc>
        <w:tc>
          <w:tcPr>
            <w:tcW w:w="776" w:type="pct"/>
            <w:noWrap w:val="0"/>
            <w:vAlign w:val="center"/>
          </w:tcPr>
          <w:p w14:paraId="31B13FC6">
            <w:pPr>
              <w:spacing w:line="360" w:lineRule="auto"/>
              <w:jc w:val="center"/>
              <w:rPr>
                <w:rFonts w:hint="eastAsia" w:asciiTheme="majorEastAsia" w:hAnsiTheme="majorEastAsia" w:eastAsiaTheme="majorEastAsia" w:cstheme="majorEastAsia"/>
                <w:bCs/>
                <w:sz w:val="24"/>
                <w:szCs w:val="24"/>
                <w:highlight w:val="none"/>
                <w:lang w:val="en-US" w:eastAsia="zh-CN"/>
              </w:rPr>
            </w:pPr>
            <w:r>
              <w:rPr>
                <w:rFonts w:hint="eastAsia" w:asciiTheme="majorEastAsia" w:hAnsiTheme="majorEastAsia" w:eastAsiaTheme="majorEastAsia" w:cstheme="majorEastAsia"/>
                <w:bCs/>
                <w:sz w:val="24"/>
                <w:szCs w:val="24"/>
                <w:highlight w:val="none"/>
                <w:lang w:val="en-US" w:eastAsia="zh-CN"/>
              </w:rPr>
              <w:t>预计供货1500吨</w:t>
            </w:r>
          </w:p>
        </w:tc>
        <w:tc>
          <w:tcPr>
            <w:tcW w:w="1436" w:type="pct"/>
            <w:noWrap w:val="0"/>
            <w:vAlign w:val="center"/>
          </w:tcPr>
          <w:p w14:paraId="6DAF3FAE">
            <w:pPr>
              <w:spacing w:line="360" w:lineRule="auto"/>
              <w:jc w:val="center"/>
              <w:rPr>
                <w:rFonts w:hint="eastAsia" w:asciiTheme="majorEastAsia" w:hAnsiTheme="majorEastAsia" w:eastAsiaTheme="majorEastAsia" w:cstheme="majorEastAsia"/>
                <w:kern w:val="0"/>
                <w:sz w:val="24"/>
                <w:szCs w:val="24"/>
                <w:highlight w:val="none"/>
                <w:lang w:val="en-US" w:eastAsia="zh-CN"/>
              </w:rPr>
            </w:pPr>
            <w:r>
              <w:rPr>
                <w:rFonts w:hint="eastAsia" w:asciiTheme="majorEastAsia" w:hAnsiTheme="majorEastAsia" w:eastAsiaTheme="majorEastAsia" w:cstheme="majorEastAsia"/>
                <w:kern w:val="0"/>
                <w:sz w:val="24"/>
              </w:rPr>
              <w:t>详见</w:t>
            </w:r>
            <w:r>
              <w:rPr>
                <w:rFonts w:hint="eastAsia" w:asciiTheme="majorEastAsia" w:hAnsiTheme="majorEastAsia" w:eastAsiaTheme="majorEastAsia" w:cstheme="majorEastAsia"/>
                <w:kern w:val="0"/>
                <w:sz w:val="24"/>
                <w:lang w:val="en-US" w:eastAsia="zh-CN"/>
              </w:rPr>
              <w:t>招标文件</w:t>
            </w:r>
            <w:r>
              <w:rPr>
                <w:rFonts w:hint="eastAsia" w:asciiTheme="majorEastAsia" w:hAnsiTheme="majorEastAsia" w:eastAsiaTheme="majorEastAsia" w:cstheme="majorEastAsia"/>
                <w:kern w:val="0"/>
                <w:sz w:val="24"/>
              </w:rPr>
              <w:t>第五章采购需求。</w:t>
            </w:r>
          </w:p>
        </w:tc>
      </w:tr>
    </w:tbl>
    <w:p w14:paraId="0A9AD1F0">
      <w:pPr>
        <w:spacing w:line="360" w:lineRule="auto"/>
        <w:ind w:firstLine="480" w:firstLineChars="200"/>
        <w:rPr>
          <w:rFonts w:hint="eastAsia" w:asciiTheme="minorEastAsia" w:hAnsiTheme="minorEastAsia" w:eastAsiaTheme="minorEastAsia" w:cstheme="minorEastAsia"/>
          <w:sz w:val="24"/>
        </w:rPr>
      </w:pPr>
    </w:p>
    <w:p w14:paraId="3ADA0EE2">
      <w:pPr>
        <w:spacing w:line="360" w:lineRule="auto"/>
        <w:ind w:firstLine="480" w:firstLineChars="200"/>
        <w:rPr>
          <w:rFonts w:hint="eastAsia" w:asciiTheme="minorEastAsia" w:hAnsiTheme="minorEastAsia" w:eastAsiaTheme="minorEastAsia" w:cstheme="minorEastAsia"/>
          <w:sz w:val="24"/>
          <w:u w:val="single"/>
        </w:rPr>
      </w:pPr>
      <w:r>
        <w:rPr>
          <w:rFonts w:hint="eastAsia" w:asciiTheme="minorEastAsia" w:hAnsiTheme="minorEastAsia" w:eastAsiaTheme="minorEastAsia" w:cstheme="minorEastAsia"/>
          <w:sz w:val="24"/>
        </w:rPr>
        <w:t>5.合同履行期限：</w:t>
      </w:r>
      <w:r>
        <w:rPr>
          <w:rFonts w:hint="eastAsia" w:asciiTheme="minorEastAsia" w:hAnsiTheme="minorEastAsia" w:eastAsiaTheme="minorEastAsia" w:cstheme="minorEastAsia"/>
          <w:sz w:val="24"/>
          <w:highlight w:val="none"/>
          <w:lang w:val="en-US" w:eastAsia="zh-CN"/>
        </w:rPr>
        <w:t>自合同签订之日起至2026年11月01日前完成优质型煤配送工作。</w:t>
      </w:r>
    </w:p>
    <w:p w14:paraId="149E24AD">
      <w:pPr>
        <w:spacing w:line="360" w:lineRule="auto"/>
        <w:ind w:firstLine="480" w:firstLineChars="200"/>
        <w:rPr>
          <w:sz w:val="24"/>
        </w:rPr>
      </w:pPr>
      <w:r>
        <w:rPr>
          <w:rFonts w:hint="eastAsia" w:asciiTheme="minorEastAsia" w:hAnsiTheme="minorEastAsia" w:eastAsiaTheme="minorEastAsia" w:cstheme="minorEastAsia"/>
          <w:sz w:val="24"/>
        </w:rPr>
        <w:t>6.本项目是否接受联合体投标：</w:t>
      </w:r>
      <w:r>
        <w:rPr>
          <w:rFonts w:hint="eastAsia" w:asciiTheme="minorEastAsia" w:hAnsiTheme="minorEastAsia" w:eastAsiaTheme="minorEastAsia" w:cstheme="minorEastAsia"/>
          <w:sz w:val="24"/>
          <w:lang w:eastAsia="zh-CN"/>
        </w:rPr>
        <w:t>□</w:t>
      </w:r>
      <w:r>
        <w:rPr>
          <w:rFonts w:hint="eastAsia" w:asciiTheme="minorEastAsia" w:hAnsiTheme="minorEastAsia" w:eastAsiaTheme="minorEastAsia" w:cstheme="minorEastAsia"/>
          <w:sz w:val="24"/>
        </w:rPr>
        <w:t xml:space="preserve">是  </w:t>
      </w:r>
      <w:r>
        <w:rPr>
          <w:rFonts w:hint="eastAsia" w:asciiTheme="minorEastAsia" w:hAnsiTheme="minorEastAsia" w:eastAsiaTheme="minorEastAsia" w:cstheme="minorEastAsia"/>
          <w:sz w:val="24"/>
          <w:lang w:eastAsia="zh-CN"/>
        </w:rPr>
        <w:t>■</w:t>
      </w:r>
      <w:r>
        <w:rPr>
          <w:rFonts w:hint="eastAsia" w:asciiTheme="minorEastAsia" w:hAnsiTheme="minorEastAsia" w:eastAsiaTheme="minorEastAsia" w:cstheme="minorEastAsia"/>
          <w:sz w:val="24"/>
        </w:rPr>
        <w:t>否。</w:t>
      </w:r>
    </w:p>
    <w:p w14:paraId="604C5FD1">
      <w:pPr>
        <w:pStyle w:val="7"/>
        <w:spacing w:before="0" w:line="360" w:lineRule="auto"/>
        <w:jc w:val="left"/>
        <w:rPr>
          <w:rFonts w:ascii="Times New Roman" w:hAnsi="Times New Roman" w:eastAsia="宋体"/>
          <w:sz w:val="24"/>
          <w:szCs w:val="24"/>
        </w:rPr>
      </w:pPr>
      <w:bookmarkStart w:id="13" w:name="_Toc35393791"/>
      <w:bookmarkStart w:id="14" w:name="_Toc28359080"/>
      <w:bookmarkStart w:id="15" w:name="_Toc35393622"/>
      <w:bookmarkStart w:id="16" w:name="_Toc28359003"/>
      <w:r>
        <w:rPr>
          <w:rFonts w:ascii="Times New Roman" w:hAnsi="Times New Roman" w:eastAsia="宋体"/>
          <w:sz w:val="24"/>
          <w:szCs w:val="24"/>
        </w:rPr>
        <w:t>二、申请人的资格要求（须同时满足）</w:t>
      </w:r>
      <w:bookmarkEnd w:id="13"/>
      <w:bookmarkEnd w:id="14"/>
      <w:bookmarkEnd w:id="15"/>
      <w:bookmarkEnd w:id="16"/>
    </w:p>
    <w:p w14:paraId="24F11749">
      <w:pPr>
        <w:spacing w:line="360" w:lineRule="auto"/>
        <w:ind w:firstLine="480" w:firstLineChars="200"/>
        <w:rPr>
          <w:rFonts w:hint="eastAsia" w:ascii="宋体" w:hAnsi="宋体" w:eastAsia="宋体" w:cs="宋体"/>
          <w:sz w:val="24"/>
        </w:rPr>
      </w:pPr>
      <w:r>
        <w:rPr>
          <w:rFonts w:hint="eastAsia" w:ascii="宋体" w:hAnsi="宋体" w:eastAsia="宋体" w:cs="宋体"/>
          <w:sz w:val="24"/>
        </w:rPr>
        <w:t>1.满足《中华人民共和国政府采购法》第二十二条规定；</w:t>
      </w:r>
    </w:p>
    <w:p w14:paraId="7A7758CD">
      <w:pPr>
        <w:spacing w:line="360" w:lineRule="auto"/>
        <w:ind w:firstLine="480" w:firstLineChars="200"/>
        <w:rPr>
          <w:rFonts w:hint="eastAsia" w:ascii="宋体" w:hAnsi="宋体" w:eastAsia="宋体" w:cs="宋体"/>
          <w:sz w:val="24"/>
        </w:rPr>
      </w:pPr>
      <w:bookmarkStart w:id="17" w:name="_Toc28359081"/>
      <w:bookmarkStart w:id="18" w:name="_Toc28359004"/>
      <w:r>
        <w:rPr>
          <w:rFonts w:hint="eastAsia" w:ascii="宋体" w:hAnsi="宋体" w:eastAsia="宋体" w:cs="宋体"/>
          <w:sz w:val="24"/>
        </w:rPr>
        <w:t>2.落实政府采购政策需满足的资格要求：</w:t>
      </w:r>
    </w:p>
    <w:p w14:paraId="21088561">
      <w:pPr>
        <w:spacing w:line="360" w:lineRule="auto"/>
        <w:ind w:firstLine="480" w:firstLineChars="200"/>
        <w:rPr>
          <w:rFonts w:hint="eastAsia" w:ascii="宋体" w:hAnsi="宋体" w:eastAsia="宋体" w:cs="宋体"/>
          <w:sz w:val="24"/>
        </w:rPr>
      </w:pPr>
      <w:r>
        <w:rPr>
          <w:rFonts w:hint="eastAsia" w:ascii="宋体" w:hAnsi="宋体" w:eastAsia="宋体" w:cs="宋体"/>
          <w:sz w:val="24"/>
        </w:rPr>
        <w:t>2.1 中小企业政策</w:t>
      </w:r>
    </w:p>
    <w:p w14:paraId="0CE37AD7">
      <w:pPr>
        <w:spacing w:line="360" w:lineRule="auto"/>
        <w:ind w:firstLine="480" w:firstLineChars="200"/>
        <w:rPr>
          <w:rFonts w:hint="eastAsia" w:ascii="宋体" w:hAnsi="宋体" w:eastAsia="宋体" w:cs="宋体"/>
          <w:sz w:val="24"/>
        </w:rPr>
      </w:pPr>
      <w:r>
        <w:rPr>
          <w:rFonts w:hint="eastAsia" w:ascii="宋体" w:hAnsi="宋体" w:eastAsia="宋体" w:cs="宋体"/>
          <w:sz w:val="24"/>
        </w:rPr>
        <w:t>□本项目不专门面向中小企业预留采购份额。</w:t>
      </w:r>
    </w:p>
    <w:p w14:paraId="0C4DEC6D">
      <w:pPr>
        <w:spacing w:line="360" w:lineRule="auto"/>
        <w:ind w:firstLine="480" w:firstLineChars="200"/>
        <w:rPr>
          <w:rFonts w:hint="eastAsia" w:ascii="宋体" w:hAnsi="宋体" w:eastAsia="宋体" w:cs="宋体"/>
          <w:sz w:val="24"/>
        </w:rPr>
      </w:pPr>
      <w:r>
        <w:rPr>
          <w:rFonts w:hint="eastAsia" w:ascii="宋体" w:hAnsi="宋体" w:eastAsia="宋体" w:cs="宋体"/>
          <w:sz w:val="24"/>
          <w:lang w:eastAsia="zh-CN"/>
        </w:rPr>
        <w:t>■</w:t>
      </w:r>
      <w:r>
        <w:rPr>
          <w:rFonts w:hint="eastAsia" w:ascii="宋体" w:hAnsi="宋体" w:eastAsia="宋体" w:cs="宋体"/>
          <w:sz w:val="24"/>
        </w:rPr>
        <w:t xml:space="preserve">本项目专门面向  □中小 </w:t>
      </w:r>
      <w:r>
        <w:rPr>
          <w:rFonts w:hint="eastAsia" w:ascii="宋体" w:hAnsi="宋体" w:eastAsia="宋体" w:cs="宋体"/>
          <w:sz w:val="24"/>
          <w:lang w:eastAsia="zh-CN"/>
        </w:rPr>
        <w:t>■</w:t>
      </w:r>
      <w:r>
        <w:rPr>
          <w:rFonts w:hint="eastAsia" w:ascii="宋体" w:hAnsi="宋体" w:eastAsia="宋体" w:cs="宋体"/>
          <w:sz w:val="24"/>
        </w:rPr>
        <w:t>小微企业  采购。即：提供的货物全部由符合政策要求的中小/小微企业制造、服务全部由符合政策要求的中小/小微企业承接。</w:t>
      </w:r>
    </w:p>
    <w:p w14:paraId="36401411">
      <w:pPr>
        <w:spacing w:line="360" w:lineRule="auto"/>
        <w:ind w:firstLine="480" w:firstLineChars="200"/>
        <w:rPr>
          <w:rFonts w:hint="eastAsia" w:ascii="宋体" w:hAnsi="宋体" w:eastAsia="宋体" w:cs="宋体"/>
          <w:sz w:val="24"/>
        </w:rPr>
      </w:pPr>
      <w:r>
        <w:rPr>
          <w:rFonts w:hint="eastAsia" w:ascii="宋体" w:hAnsi="宋体" w:eastAsia="宋体" w:cs="宋体"/>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ascii="宋体" w:hAnsi="宋体" w:eastAsia="宋体" w:cs="宋体"/>
          <w:sz w:val="24"/>
          <w:u w:val="single"/>
          <w:lang w:val="en-US" w:eastAsia="zh-CN"/>
        </w:rPr>
        <w:t xml:space="preserve">  /  </w:t>
      </w:r>
      <w:r>
        <w:rPr>
          <w:rFonts w:hint="eastAsia" w:ascii="宋体" w:hAnsi="宋体" w:eastAsia="宋体" w:cs="宋体"/>
          <w:sz w:val="24"/>
        </w:rPr>
        <w:t>。</w:t>
      </w:r>
    </w:p>
    <w:p w14:paraId="2747F3E1">
      <w:pPr>
        <w:spacing w:line="360" w:lineRule="auto"/>
        <w:ind w:firstLine="480" w:firstLineChars="200"/>
        <w:rPr>
          <w:rFonts w:hint="eastAsia" w:ascii="宋体" w:hAnsi="宋体" w:eastAsia="宋体" w:cs="宋体"/>
          <w:sz w:val="24"/>
        </w:rPr>
      </w:pPr>
      <w:r>
        <w:rPr>
          <w:rFonts w:hint="eastAsia" w:ascii="宋体" w:hAnsi="宋体" w:eastAsia="宋体" w:cs="宋体"/>
          <w:sz w:val="24"/>
        </w:rPr>
        <w:t>2.2 其它落实政府采购政策的资格要求（如有）：</w:t>
      </w:r>
      <w:r>
        <w:rPr>
          <w:rFonts w:hint="eastAsia" w:ascii="宋体" w:hAnsi="宋体" w:eastAsia="宋体" w:cs="宋体"/>
          <w:sz w:val="24"/>
          <w:u w:val="single"/>
          <w:lang w:val="en-US" w:eastAsia="zh-CN"/>
        </w:rPr>
        <w:t xml:space="preserve">  /  </w:t>
      </w:r>
      <w:r>
        <w:rPr>
          <w:rFonts w:hint="eastAsia" w:ascii="宋体" w:hAnsi="宋体" w:eastAsia="宋体" w:cs="宋体"/>
          <w:sz w:val="24"/>
        </w:rPr>
        <w:t>。</w:t>
      </w:r>
    </w:p>
    <w:p w14:paraId="02282360">
      <w:pPr>
        <w:spacing w:line="360" w:lineRule="auto"/>
        <w:ind w:firstLine="480" w:firstLineChars="200"/>
        <w:rPr>
          <w:rFonts w:hint="eastAsia" w:ascii="宋体" w:hAnsi="宋体" w:eastAsia="宋体" w:cs="宋体"/>
          <w:i/>
          <w:iCs/>
          <w:sz w:val="24"/>
          <w:u w:val="single"/>
        </w:rPr>
      </w:pPr>
      <w:r>
        <w:rPr>
          <w:rFonts w:hint="eastAsia" w:ascii="宋体" w:hAnsi="宋体" w:eastAsia="宋体" w:cs="宋体"/>
          <w:sz w:val="24"/>
        </w:rPr>
        <w:t>3.本项目的特定资格要求：</w:t>
      </w:r>
    </w:p>
    <w:p w14:paraId="3C681D77">
      <w:pPr>
        <w:tabs>
          <w:tab w:val="left" w:pos="900"/>
          <w:tab w:val="left" w:pos="1134"/>
          <w:tab w:val="left" w:pos="1589"/>
          <w:tab w:val="left" w:pos="5521"/>
        </w:tabs>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3.1本项目是否属于政府购买服务：</w:t>
      </w:r>
    </w:p>
    <w:p w14:paraId="2EE3A756">
      <w:pPr>
        <w:tabs>
          <w:tab w:val="left" w:pos="900"/>
          <w:tab w:val="left" w:pos="1134"/>
          <w:tab w:val="left" w:pos="1589"/>
          <w:tab w:val="left" w:pos="5521"/>
        </w:tabs>
        <w:snapToGrid w:val="0"/>
        <w:spacing w:line="360" w:lineRule="auto"/>
        <w:ind w:left="991" w:leftChars="472" w:firstLine="2"/>
        <w:rPr>
          <w:rFonts w:hint="eastAsia" w:ascii="宋体" w:hAnsi="宋体" w:eastAsia="宋体" w:cs="宋体"/>
          <w:sz w:val="24"/>
        </w:rPr>
      </w:pPr>
      <w:r>
        <w:rPr>
          <w:rFonts w:hint="eastAsia" w:ascii="宋体" w:hAnsi="宋体" w:eastAsia="宋体" w:cs="宋体"/>
          <w:sz w:val="24"/>
          <w:lang w:eastAsia="zh-CN"/>
        </w:rPr>
        <w:t>■</w:t>
      </w:r>
      <w:r>
        <w:rPr>
          <w:rFonts w:hint="eastAsia" w:ascii="宋体" w:hAnsi="宋体" w:eastAsia="宋体" w:cs="宋体"/>
          <w:sz w:val="24"/>
        </w:rPr>
        <w:t>否</w:t>
      </w:r>
    </w:p>
    <w:p w14:paraId="6B263C28">
      <w:pPr>
        <w:tabs>
          <w:tab w:val="left" w:pos="900"/>
          <w:tab w:val="left" w:pos="1134"/>
          <w:tab w:val="left" w:pos="1589"/>
          <w:tab w:val="left" w:pos="5521"/>
        </w:tabs>
        <w:snapToGrid w:val="0"/>
        <w:spacing w:line="360" w:lineRule="auto"/>
        <w:ind w:left="991" w:leftChars="472" w:firstLine="2"/>
        <w:rPr>
          <w:rFonts w:hint="eastAsia" w:ascii="宋体" w:hAnsi="宋体" w:eastAsia="宋体" w:cs="宋体"/>
          <w:sz w:val="24"/>
        </w:rPr>
      </w:pPr>
      <w:r>
        <w:rPr>
          <w:rFonts w:hint="eastAsia" w:ascii="宋体" w:hAnsi="宋体" w:eastAsia="宋体" w:cs="宋体"/>
          <w:sz w:val="24"/>
        </w:rPr>
        <w:t>□是，公益一类事业单位、使用事业编制且由财政拨款保障的群团组织，不得作为承接主体；</w:t>
      </w:r>
    </w:p>
    <w:p w14:paraId="340CA8A5">
      <w:pPr>
        <w:pStyle w:val="174"/>
        <w:keepNext w:val="0"/>
        <w:keepLines w:val="0"/>
        <w:pageBreakBefore w:val="0"/>
        <w:numPr>
          <w:ilvl w:val="0"/>
          <w:numId w:val="0"/>
        </w:numPr>
        <w:kinsoku/>
        <w:wordWrap/>
        <w:overflowPunct/>
        <w:topLinePunct w:val="0"/>
        <w:autoSpaceDE/>
        <w:autoSpaceDN/>
        <w:bidi w:val="0"/>
        <w:adjustRightInd/>
        <w:snapToGrid/>
        <w:spacing w:line="360" w:lineRule="auto"/>
        <w:ind w:left="8" w:leftChars="0" w:firstLine="472" w:firstLineChars="0"/>
        <w:textAlignment w:val="auto"/>
        <w:rPr>
          <w:rFonts w:hint="eastAsia" w:ascii="宋体" w:hAnsi="宋体" w:eastAsia="宋体" w:cs="宋体"/>
          <w:sz w:val="24"/>
          <w:highlight w:val="none"/>
        </w:rPr>
      </w:pPr>
      <w:r>
        <w:rPr>
          <w:rFonts w:hint="eastAsia" w:ascii="宋体" w:hAnsi="宋体" w:eastAsia="宋体" w:cs="宋体"/>
          <w:sz w:val="24"/>
        </w:rPr>
        <w:t>3.2其他特定资格要求：</w:t>
      </w:r>
      <w:r>
        <w:rPr>
          <w:rFonts w:hint="eastAsia" w:ascii="宋体" w:hAnsi="宋体" w:eastAsia="宋体" w:cs="宋体"/>
          <w:sz w:val="24"/>
          <w:u w:val="single"/>
          <w:lang w:val="en-US" w:eastAsia="zh-CN"/>
        </w:rPr>
        <w:t>（1）企业必须拥有合理化设施及全套检测设备，能够出具批次煤质检测报告;（2）拥有独立的经营场所、封闭场地及仓储场地，能出具房屋所有权或土地使用租赁协议</w:t>
      </w:r>
      <w:r>
        <w:rPr>
          <w:rFonts w:hint="eastAsia" w:ascii="宋体" w:hAnsi="宋体" w:eastAsia="宋体" w:cs="宋体"/>
          <w:sz w:val="24"/>
        </w:rPr>
        <w:t>。</w:t>
      </w:r>
    </w:p>
    <w:bookmarkEnd w:id="17"/>
    <w:bookmarkEnd w:id="18"/>
    <w:p w14:paraId="488DA4D0">
      <w:pPr>
        <w:pStyle w:val="7"/>
        <w:widowControl/>
        <w:spacing w:before="0" w:line="360" w:lineRule="auto"/>
        <w:jc w:val="left"/>
        <w:rPr>
          <w:rFonts w:hint="eastAsia" w:ascii="宋体" w:hAnsi="宋体" w:eastAsia="宋体" w:cs="宋体"/>
          <w:sz w:val="24"/>
          <w:szCs w:val="24"/>
        </w:rPr>
      </w:pPr>
      <w:bookmarkStart w:id="19" w:name="_Toc35393792"/>
      <w:bookmarkStart w:id="20" w:name="_Toc35393623"/>
      <w:r>
        <w:rPr>
          <w:rFonts w:hint="eastAsia" w:ascii="宋体" w:hAnsi="宋体" w:eastAsia="宋体" w:cs="宋体"/>
          <w:sz w:val="24"/>
          <w:szCs w:val="24"/>
        </w:rPr>
        <w:t>三、获取招标文件</w:t>
      </w:r>
      <w:bookmarkEnd w:id="19"/>
      <w:bookmarkEnd w:id="20"/>
    </w:p>
    <w:p w14:paraId="4D9898A9">
      <w:pPr>
        <w:adjustRightInd w:val="0"/>
        <w:snapToGrid w:val="0"/>
        <w:spacing w:line="360" w:lineRule="auto"/>
        <w:ind w:firstLine="480" w:firstLineChars="200"/>
        <w:rPr>
          <w:rFonts w:hint="eastAsia" w:asciiTheme="majorEastAsia" w:hAnsiTheme="majorEastAsia" w:eastAsiaTheme="majorEastAsia" w:cstheme="majorEastAsia"/>
          <w:sz w:val="24"/>
          <w:lang w:bidi="ar"/>
        </w:rPr>
      </w:pPr>
      <w:r>
        <w:rPr>
          <w:rFonts w:hint="eastAsia" w:asciiTheme="majorEastAsia" w:hAnsiTheme="majorEastAsia" w:eastAsiaTheme="majorEastAsia" w:cstheme="majorEastAsia"/>
          <w:sz w:val="24"/>
          <w:lang w:bidi="ar"/>
        </w:rPr>
        <w:t>1.时间：</w:t>
      </w:r>
      <w:r>
        <w:rPr>
          <w:rFonts w:hint="eastAsia" w:asciiTheme="majorEastAsia" w:hAnsiTheme="majorEastAsia" w:eastAsiaTheme="majorEastAsia" w:cstheme="majorEastAsia"/>
          <w:sz w:val="24"/>
          <w:highlight w:val="none"/>
          <w:u w:val="single"/>
          <w:lang w:val="en-US" w:eastAsia="zh-CN" w:bidi="ar"/>
        </w:rPr>
        <w:t>2026</w:t>
      </w:r>
      <w:r>
        <w:rPr>
          <w:rFonts w:hint="eastAsia" w:asciiTheme="majorEastAsia" w:hAnsiTheme="majorEastAsia" w:eastAsiaTheme="majorEastAsia" w:cstheme="majorEastAsia"/>
          <w:sz w:val="24"/>
          <w:highlight w:val="none"/>
          <w:lang w:bidi="ar"/>
        </w:rPr>
        <w:t>年</w:t>
      </w:r>
      <w:r>
        <w:rPr>
          <w:rFonts w:hint="eastAsia" w:asciiTheme="majorEastAsia" w:hAnsiTheme="majorEastAsia" w:eastAsiaTheme="majorEastAsia" w:cstheme="majorEastAsia"/>
          <w:sz w:val="24"/>
          <w:highlight w:val="none"/>
          <w:u w:val="single"/>
          <w:lang w:val="en-US" w:eastAsia="zh-CN" w:bidi="ar"/>
        </w:rPr>
        <w:t>09</w:t>
      </w:r>
      <w:r>
        <w:rPr>
          <w:rFonts w:hint="eastAsia" w:asciiTheme="majorEastAsia" w:hAnsiTheme="majorEastAsia" w:eastAsiaTheme="majorEastAsia" w:cstheme="majorEastAsia"/>
          <w:sz w:val="24"/>
          <w:highlight w:val="none"/>
          <w:lang w:bidi="ar"/>
        </w:rPr>
        <w:t>月</w:t>
      </w:r>
      <w:r>
        <w:rPr>
          <w:rFonts w:hint="eastAsia" w:asciiTheme="majorEastAsia" w:hAnsiTheme="majorEastAsia" w:eastAsiaTheme="majorEastAsia" w:cstheme="majorEastAsia"/>
          <w:sz w:val="24"/>
          <w:highlight w:val="none"/>
          <w:u w:val="single"/>
          <w:lang w:val="en-US" w:eastAsia="zh-CN" w:bidi="ar"/>
        </w:rPr>
        <w:t>30</w:t>
      </w:r>
      <w:r>
        <w:rPr>
          <w:rFonts w:hint="eastAsia" w:asciiTheme="majorEastAsia" w:hAnsiTheme="majorEastAsia" w:eastAsiaTheme="majorEastAsia" w:cstheme="majorEastAsia"/>
          <w:sz w:val="24"/>
          <w:highlight w:val="none"/>
          <w:lang w:bidi="ar"/>
        </w:rPr>
        <w:t>日至</w:t>
      </w:r>
      <w:r>
        <w:rPr>
          <w:rFonts w:hint="eastAsia" w:asciiTheme="majorEastAsia" w:hAnsiTheme="majorEastAsia" w:eastAsiaTheme="majorEastAsia" w:cstheme="majorEastAsia"/>
          <w:sz w:val="24"/>
          <w:highlight w:val="none"/>
          <w:u w:val="single"/>
          <w:lang w:val="en-US" w:eastAsia="zh-CN" w:bidi="ar"/>
        </w:rPr>
        <w:t>2026</w:t>
      </w:r>
      <w:r>
        <w:rPr>
          <w:rFonts w:hint="eastAsia" w:asciiTheme="majorEastAsia" w:hAnsiTheme="majorEastAsia" w:eastAsiaTheme="majorEastAsia" w:cstheme="majorEastAsia"/>
          <w:sz w:val="24"/>
          <w:highlight w:val="none"/>
          <w:lang w:bidi="ar"/>
        </w:rPr>
        <w:t>年</w:t>
      </w:r>
      <w:r>
        <w:rPr>
          <w:rFonts w:hint="eastAsia" w:asciiTheme="majorEastAsia" w:hAnsiTheme="majorEastAsia" w:eastAsiaTheme="majorEastAsia" w:cstheme="majorEastAsia"/>
          <w:sz w:val="24"/>
          <w:highlight w:val="none"/>
          <w:u w:val="single"/>
          <w:lang w:val="en-US" w:eastAsia="zh-CN" w:bidi="ar"/>
        </w:rPr>
        <w:t>10</w:t>
      </w:r>
      <w:r>
        <w:rPr>
          <w:rFonts w:hint="eastAsia" w:asciiTheme="majorEastAsia" w:hAnsiTheme="majorEastAsia" w:eastAsiaTheme="majorEastAsia" w:cstheme="majorEastAsia"/>
          <w:sz w:val="24"/>
          <w:highlight w:val="none"/>
          <w:lang w:bidi="ar"/>
        </w:rPr>
        <w:t>月</w:t>
      </w:r>
      <w:r>
        <w:rPr>
          <w:rFonts w:hint="eastAsia" w:asciiTheme="majorEastAsia" w:hAnsiTheme="majorEastAsia" w:eastAsiaTheme="majorEastAsia" w:cstheme="majorEastAsia"/>
          <w:sz w:val="24"/>
          <w:highlight w:val="none"/>
          <w:u w:val="single"/>
          <w:lang w:val="en-US" w:eastAsia="zh-CN" w:bidi="ar"/>
        </w:rPr>
        <w:t>12</w:t>
      </w:r>
      <w:r>
        <w:rPr>
          <w:rFonts w:hint="eastAsia" w:asciiTheme="majorEastAsia" w:hAnsiTheme="majorEastAsia" w:eastAsiaTheme="majorEastAsia" w:cstheme="majorEastAsia"/>
          <w:sz w:val="24"/>
          <w:highlight w:val="none"/>
          <w:lang w:bidi="ar"/>
        </w:rPr>
        <w:t>日</w:t>
      </w:r>
      <w:r>
        <w:rPr>
          <w:rFonts w:hint="eastAsia" w:asciiTheme="majorEastAsia" w:hAnsiTheme="majorEastAsia" w:eastAsiaTheme="majorEastAsia" w:cstheme="majorEastAsia"/>
          <w:sz w:val="24"/>
          <w:lang w:bidi="ar"/>
        </w:rPr>
        <w:t>，每天上午</w:t>
      </w:r>
      <w:r>
        <w:rPr>
          <w:rFonts w:hint="eastAsia" w:asciiTheme="majorEastAsia" w:hAnsiTheme="majorEastAsia" w:eastAsiaTheme="majorEastAsia" w:cstheme="majorEastAsia"/>
          <w:sz w:val="24"/>
          <w:u w:val="single"/>
          <w:lang w:val="en-US" w:eastAsia="zh-CN" w:bidi="ar"/>
        </w:rPr>
        <w:t>08：</w:t>
      </w:r>
      <w:r>
        <w:rPr>
          <w:rFonts w:hint="eastAsia" w:asciiTheme="majorEastAsia" w:hAnsiTheme="majorEastAsia" w:eastAsiaTheme="majorEastAsia" w:cstheme="majorEastAsia"/>
          <w:sz w:val="24"/>
          <w:highlight w:val="none"/>
          <w:u w:val="single"/>
        </w:rPr>
        <w:t>00</w:t>
      </w:r>
      <w:r>
        <w:rPr>
          <w:rFonts w:hint="eastAsia" w:asciiTheme="majorEastAsia" w:hAnsiTheme="majorEastAsia" w:eastAsiaTheme="majorEastAsia" w:cstheme="majorEastAsia"/>
          <w:sz w:val="24"/>
          <w:highlight w:val="none"/>
        </w:rPr>
        <w:t>至</w:t>
      </w:r>
      <w:r>
        <w:rPr>
          <w:rFonts w:hint="eastAsia" w:asciiTheme="majorEastAsia" w:hAnsiTheme="majorEastAsia" w:eastAsiaTheme="majorEastAsia" w:cstheme="majorEastAsia"/>
          <w:sz w:val="24"/>
          <w:highlight w:val="none"/>
          <w:u w:val="single"/>
        </w:rPr>
        <w:t>12:00</w:t>
      </w:r>
      <w:r>
        <w:rPr>
          <w:rFonts w:hint="eastAsia" w:asciiTheme="majorEastAsia" w:hAnsiTheme="majorEastAsia" w:eastAsiaTheme="majorEastAsia" w:cstheme="majorEastAsia"/>
          <w:sz w:val="24"/>
          <w:lang w:bidi="ar"/>
        </w:rPr>
        <w:t>，下午</w:t>
      </w:r>
      <w:r>
        <w:rPr>
          <w:rFonts w:hint="eastAsia" w:asciiTheme="majorEastAsia" w:hAnsiTheme="majorEastAsia" w:eastAsiaTheme="majorEastAsia" w:cstheme="majorEastAsia"/>
          <w:sz w:val="24"/>
          <w:highlight w:val="none"/>
          <w:u w:val="single"/>
        </w:rPr>
        <w:t>1</w:t>
      </w:r>
      <w:r>
        <w:rPr>
          <w:rFonts w:hint="eastAsia" w:asciiTheme="majorEastAsia" w:hAnsiTheme="majorEastAsia" w:eastAsiaTheme="majorEastAsia" w:cstheme="majorEastAsia"/>
          <w:sz w:val="24"/>
          <w:highlight w:val="none"/>
          <w:u w:val="single"/>
          <w:lang w:val="en-US" w:eastAsia="zh-CN"/>
        </w:rPr>
        <w:t>2</w:t>
      </w:r>
      <w:r>
        <w:rPr>
          <w:rFonts w:hint="eastAsia" w:asciiTheme="majorEastAsia" w:hAnsiTheme="majorEastAsia" w:eastAsiaTheme="majorEastAsia" w:cstheme="majorEastAsia"/>
          <w:sz w:val="24"/>
          <w:highlight w:val="none"/>
          <w:u w:val="single"/>
        </w:rPr>
        <w:t>:00</w:t>
      </w:r>
      <w:r>
        <w:rPr>
          <w:rFonts w:hint="eastAsia" w:asciiTheme="majorEastAsia" w:hAnsiTheme="majorEastAsia" w:eastAsiaTheme="majorEastAsia" w:cstheme="majorEastAsia"/>
          <w:sz w:val="24"/>
          <w:highlight w:val="none"/>
        </w:rPr>
        <w:t>至</w:t>
      </w:r>
      <w:r>
        <w:rPr>
          <w:rFonts w:hint="eastAsia" w:asciiTheme="majorEastAsia" w:hAnsiTheme="majorEastAsia" w:eastAsiaTheme="majorEastAsia" w:cstheme="majorEastAsia"/>
          <w:sz w:val="24"/>
          <w:highlight w:val="none"/>
          <w:u w:val="single"/>
        </w:rPr>
        <w:t>18:00</w:t>
      </w:r>
      <w:r>
        <w:rPr>
          <w:rFonts w:hint="eastAsia" w:asciiTheme="majorEastAsia" w:hAnsiTheme="majorEastAsia" w:eastAsiaTheme="majorEastAsia" w:cstheme="majorEastAsia"/>
          <w:sz w:val="24"/>
          <w:lang w:bidi="ar"/>
        </w:rPr>
        <w:t>（北京时间，法定节假日除外）。</w:t>
      </w:r>
    </w:p>
    <w:p w14:paraId="26AD83C1">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2.地点：北京市政府采购电子交易平台</w:t>
      </w:r>
    </w:p>
    <w:p w14:paraId="34FBB089">
      <w:pPr>
        <w:widowControl/>
        <w:adjustRightInd w:val="0"/>
        <w:snapToGrid w:val="0"/>
        <w:spacing w:line="360" w:lineRule="auto"/>
        <w:ind w:firstLine="480" w:firstLineChars="200"/>
        <w:jc w:val="left"/>
        <w:rPr>
          <w:rFonts w:hint="eastAsia" w:ascii="宋体" w:hAnsi="宋体" w:eastAsia="宋体" w:cs="宋体"/>
          <w:sz w:val="24"/>
          <w:lang w:bidi="ar"/>
        </w:rPr>
      </w:pPr>
      <w:r>
        <w:rPr>
          <w:rFonts w:hint="eastAsia" w:ascii="宋体" w:hAnsi="宋体" w:eastAsia="宋体" w:cs="宋体"/>
          <w:sz w:val="24"/>
          <w:lang w:bidi="ar"/>
        </w:rPr>
        <w:t>3.方式：供应商使用CA数字证书或电子营业执照登录北京市政府采购电子交易平台（http://zbcg-bjzc.zhongcy.com/bjczj-portal-site/index.html#/home）获取电子版招标文件。</w:t>
      </w:r>
    </w:p>
    <w:p w14:paraId="655D13A0">
      <w:pPr>
        <w:widowControl/>
        <w:adjustRightInd w:val="0"/>
        <w:snapToGrid w:val="0"/>
        <w:spacing w:line="360" w:lineRule="auto"/>
        <w:ind w:firstLine="480" w:firstLineChars="200"/>
        <w:jc w:val="left"/>
        <w:rPr>
          <w:rFonts w:hint="eastAsia" w:ascii="宋体" w:hAnsi="宋体" w:eastAsia="宋体" w:cs="宋体"/>
          <w:sz w:val="24"/>
        </w:rPr>
      </w:pPr>
      <w:r>
        <w:rPr>
          <w:rFonts w:hint="eastAsia" w:ascii="宋体" w:hAnsi="宋体" w:eastAsia="宋体" w:cs="宋体"/>
          <w:sz w:val="24"/>
          <w:lang w:bidi="ar"/>
        </w:rPr>
        <w:t>4.售价：0元。</w:t>
      </w:r>
    </w:p>
    <w:p w14:paraId="27B3F36D">
      <w:pPr>
        <w:pStyle w:val="7"/>
        <w:widowControl/>
        <w:spacing w:before="0" w:line="360" w:lineRule="auto"/>
        <w:jc w:val="left"/>
        <w:rPr>
          <w:rFonts w:hint="eastAsia" w:ascii="宋体" w:hAnsi="宋体" w:eastAsia="宋体" w:cs="宋体"/>
          <w:sz w:val="24"/>
          <w:szCs w:val="24"/>
        </w:rPr>
      </w:pPr>
      <w:bookmarkStart w:id="21" w:name="_Toc28359005"/>
      <w:bookmarkStart w:id="22" w:name="_Toc28359082"/>
      <w:bookmarkStart w:id="23" w:name="_Toc35393793"/>
      <w:bookmarkStart w:id="24" w:name="_Toc35393624"/>
      <w:r>
        <w:rPr>
          <w:rFonts w:hint="eastAsia" w:ascii="宋体" w:hAnsi="宋体" w:eastAsia="宋体" w:cs="宋体"/>
          <w:sz w:val="24"/>
          <w:szCs w:val="24"/>
        </w:rPr>
        <w:t>四、提交投标文件</w:t>
      </w:r>
      <w:bookmarkEnd w:id="21"/>
      <w:bookmarkEnd w:id="22"/>
      <w:r>
        <w:rPr>
          <w:rFonts w:hint="eastAsia" w:ascii="宋体" w:hAnsi="宋体" w:eastAsia="宋体" w:cs="宋体"/>
          <w:sz w:val="24"/>
          <w:szCs w:val="24"/>
        </w:rPr>
        <w:t>截止时间、开标时间和地点</w:t>
      </w:r>
      <w:bookmarkEnd w:id="23"/>
      <w:bookmarkEnd w:id="24"/>
    </w:p>
    <w:p w14:paraId="788F5A2B">
      <w:pPr>
        <w:spacing w:line="360" w:lineRule="auto"/>
        <w:ind w:firstLine="480" w:firstLineChars="200"/>
        <w:rPr>
          <w:rFonts w:hint="eastAsia" w:ascii="宋体" w:hAnsi="宋体" w:eastAsia="宋体" w:cs="宋体"/>
          <w:bCs/>
          <w:sz w:val="24"/>
          <w:u w:val="single"/>
        </w:rPr>
      </w:pPr>
      <w:r>
        <w:rPr>
          <w:rFonts w:hint="eastAsia" w:ascii="宋体" w:hAnsi="宋体" w:eastAsia="宋体" w:cs="宋体"/>
          <w:sz w:val="24"/>
          <w:lang w:bidi="ar"/>
        </w:rPr>
        <w:t>投标截止时间、开标时间：</w:t>
      </w:r>
      <w:r>
        <w:rPr>
          <w:rFonts w:hint="eastAsia" w:ascii="宋体" w:hAnsi="宋体" w:cs="宋体"/>
          <w:sz w:val="24"/>
          <w:highlight w:val="none"/>
          <w:u w:val="single"/>
          <w:lang w:val="en-US" w:eastAsia="zh-CN" w:bidi="ar"/>
        </w:rPr>
        <w:t>2026</w:t>
      </w:r>
      <w:r>
        <w:rPr>
          <w:rFonts w:hint="eastAsia" w:ascii="宋体" w:hAnsi="宋体" w:eastAsia="宋体" w:cs="宋体"/>
          <w:sz w:val="24"/>
          <w:highlight w:val="none"/>
          <w:lang w:bidi="ar"/>
        </w:rPr>
        <w:t>年</w:t>
      </w:r>
      <w:r>
        <w:rPr>
          <w:rFonts w:hint="eastAsia" w:ascii="宋体" w:hAnsi="宋体" w:cs="宋体"/>
          <w:sz w:val="24"/>
          <w:highlight w:val="none"/>
          <w:u w:val="single"/>
          <w:lang w:val="en-US" w:eastAsia="zh-CN" w:bidi="ar"/>
        </w:rPr>
        <w:t>10</w:t>
      </w:r>
      <w:r>
        <w:rPr>
          <w:rFonts w:hint="eastAsia" w:ascii="宋体" w:hAnsi="宋体" w:eastAsia="宋体" w:cs="宋体"/>
          <w:sz w:val="24"/>
          <w:highlight w:val="none"/>
          <w:lang w:bidi="ar"/>
        </w:rPr>
        <w:t>月</w:t>
      </w:r>
      <w:r>
        <w:rPr>
          <w:rFonts w:hint="eastAsia" w:ascii="宋体" w:hAnsi="宋体" w:cs="宋体"/>
          <w:sz w:val="24"/>
          <w:highlight w:val="none"/>
          <w:u w:val="single"/>
          <w:lang w:val="en-US" w:eastAsia="zh-CN" w:bidi="ar"/>
        </w:rPr>
        <w:t>20</w:t>
      </w:r>
      <w:r>
        <w:rPr>
          <w:rFonts w:hint="eastAsia" w:ascii="宋体" w:hAnsi="宋体" w:eastAsia="宋体" w:cs="宋体"/>
          <w:sz w:val="24"/>
          <w:highlight w:val="none"/>
          <w:lang w:bidi="ar"/>
        </w:rPr>
        <w:t>日</w:t>
      </w:r>
      <w:r>
        <w:rPr>
          <w:rFonts w:hint="eastAsia" w:ascii="宋体" w:hAnsi="宋体" w:cs="宋体"/>
          <w:sz w:val="24"/>
          <w:highlight w:val="none"/>
          <w:u w:val="single"/>
          <w:lang w:val="en-US" w:eastAsia="zh-CN" w:bidi="ar"/>
        </w:rPr>
        <w:t>09</w:t>
      </w:r>
      <w:r>
        <w:rPr>
          <w:rFonts w:hint="eastAsia" w:ascii="宋体" w:hAnsi="宋体" w:eastAsia="宋体" w:cs="宋体"/>
          <w:sz w:val="24"/>
          <w:highlight w:val="none"/>
          <w:lang w:bidi="ar"/>
        </w:rPr>
        <w:t>点</w:t>
      </w:r>
      <w:r>
        <w:rPr>
          <w:rFonts w:hint="eastAsia" w:ascii="宋体" w:hAnsi="宋体" w:cs="宋体"/>
          <w:sz w:val="24"/>
          <w:highlight w:val="none"/>
          <w:u w:val="single"/>
          <w:lang w:val="en-US" w:eastAsia="zh-CN" w:bidi="ar"/>
        </w:rPr>
        <w:t>30</w:t>
      </w:r>
      <w:r>
        <w:rPr>
          <w:rFonts w:hint="eastAsia" w:ascii="宋体" w:hAnsi="宋体" w:eastAsia="宋体" w:cs="宋体"/>
          <w:sz w:val="24"/>
          <w:highlight w:val="none"/>
          <w:lang w:bidi="ar"/>
        </w:rPr>
        <w:t>分</w:t>
      </w:r>
      <w:r>
        <w:rPr>
          <w:rFonts w:hint="eastAsia" w:ascii="宋体" w:hAnsi="宋体" w:eastAsia="宋体" w:cs="宋体"/>
          <w:bCs/>
          <w:sz w:val="24"/>
          <w:lang w:bidi="ar"/>
        </w:rPr>
        <w:t>（北京时间）</w:t>
      </w:r>
      <w:r>
        <w:rPr>
          <w:rFonts w:hint="eastAsia" w:ascii="宋体" w:hAnsi="宋体" w:eastAsia="宋体" w:cs="宋体"/>
          <w:iCs/>
          <w:sz w:val="24"/>
          <w:lang w:bidi="ar"/>
        </w:rPr>
        <w:t>。</w:t>
      </w:r>
    </w:p>
    <w:p w14:paraId="7E628F78">
      <w:pPr>
        <w:spacing w:line="360" w:lineRule="auto"/>
        <w:ind w:firstLine="480" w:firstLineChars="200"/>
        <w:rPr>
          <w:rFonts w:hint="eastAsia" w:ascii="宋体" w:hAnsi="宋体" w:eastAsia="宋体" w:cs="宋体"/>
          <w:bCs/>
          <w:sz w:val="24"/>
          <w:u w:val="single"/>
        </w:rPr>
      </w:pPr>
      <w:r>
        <w:rPr>
          <w:rFonts w:hint="eastAsia" w:ascii="宋体" w:hAnsi="宋体" w:eastAsia="宋体" w:cs="宋体"/>
          <w:sz w:val="24"/>
          <w:lang w:bidi="ar"/>
        </w:rPr>
        <w:t>地点：</w:t>
      </w:r>
      <w:r>
        <w:rPr>
          <w:rFonts w:hint="eastAsia" w:ascii="宋体" w:hAnsi="宋体" w:eastAsia="宋体" w:cs="宋体"/>
          <w:sz w:val="24"/>
          <w:u w:val="single"/>
          <w:lang w:bidi="ar"/>
        </w:rPr>
        <w:t>北京市政府采购电子交易平台</w:t>
      </w:r>
      <w:r>
        <w:rPr>
          <w:rFonts w:hint="eastAsia" w:ascii="宋体" w:hAnsi="宋体" w:eastAsia="宋体" w:cs="宋体"/>
          <w:sz w:val="24"/>
          <w:lang w:val="zh-TW" w:bidi="ar"/>
        </w:rPr>
        <w:t>。</w:t>
      </w:r>
    </w:p>
    <w:p w14:paraId="6F90CB7A">
      <w:pPr>
        <w:pStyle w:val="7"/>
        <w:spacing w:before="0" w:line="360" w:lineRule="auto"/>
        <w:jc w:val="left"/>
        <w:rPr>
          <w:rFonts w:hint="eastAsia" w:ascii="宋体" w:hAnsi="宋体" w:eastAsia="宋体" w:cs="宋体"/>
          <w:sz w:val="24"/>
          <w:szCs w:val="24"/>
        </w:rPr>
      </w:pPr>
      <w:bookmarkStart w:id="25" w:name="_Toc35393794"/>
      <w:bookmarkStart w:id="26" w:name="_Toc35393625"/>
      <w:bookmarkStart w:id="27" w:name="_Toc28359007"/>
      <w:bookmarkStart w:id="28" w:name="_Toc28359084"/>
      <w:r>
        <w:rPr>
          <w:rFonts w:hint="eastAsia" w:ascii="宋体" w:hAnsi="宋体" w:eastAsia="宋体" w:cs="宋体"/>
          <w:sz w:val="24"/>
          <w:szCs w:val="24"/>
        </w:rPr>
        <w:t>五、公告期限</w:t>
      </w:r>
      <w:bookmarkEnd w:id="25"/>
      <w:bookmarkEnd w:id="26"/>
      <w:bookmarkEnd w:id="27"/>
      <w:bookmarkEnd w:id="28"/>
    </w:p>
    <w:p w14:paraId="09EFA47C">
      <w:pPr>
        <w:spacing w:line="360" w:lineRule="auto"/>
        <w:ind w:firstLine="480" w:firstLineChars="200"/>
        <w:rPr>
          <w:kern w:val="0"/>
          <w:sz w:val="24"/>
        </w:rPr>
      </w:pPr>
      <w:r>
        <w:rPr>
          <w:rFonts w:hint="eastAsia" w:ascii="宋体" w:hAnsi="宋体" w:eastAsia="宋体" w:cs="宋体"/>
          <w:kern w:val="0"/>
          <w:sz w:val="24"/>
        </w:rPr>
        <w:t>自本公告发布之日起5个工作日。</w:t>
      </w:r>
    </w:p>
    <w:p w14:paraId="7334D338">
      <w:pPr>
        <w:pStyle w:val="7"/>
        <w:spacing w:before="0" w:line="360" w:lineRule="auto"/>
        <w:jc w:val="left"/>
        <w:rPr>
          <w:rFonts w:ascii="Times New Roman" w:hAnsi="Times New Roman" w:eastAsia="宋体"/>
          <w:sz w:val="24"/>
          <w:szCs w:val="24"/>
        </w:rPr>
      </w:pPr>
      <w:bookmarkStart w:id="29" w:name="_Toc35393795"/>
      <w:bookmarkStart w:id="30" w:name="_Toc35393626"/>
      <w:r>
        <w:rPr>
          <w:rFonts w:ascii="Times New Roman" w:hAnsi="Times New Roman" w:eastAsia="宋体"/>
          <w:sz w:val="24"/>
          <w:szCs w:val="24"/>
        </w:rPr>
        <w:t>六、其他补充事宜</w:t>
      </w:r>
      <w:bookmarkEnd w:id="29"/>
      <w:bookmarkEnd w:id="30"/>
    </w:p>
    <w:p w14:paraId="2F7B5A97">
      <w:pPr>
        <w:spacing w:line="360" w:lineRule="auto"/>
        <w:ind w:firstLine="480" w:firstLineChars="200"/>
        <w:rPr>
          <w:rFonts w:hint="eastAsia" w:ascii="宋体" w:hAnsi="宋体" w:eastAsia="宋体" w:cs="宋体"/>
          <w:sz w:val="24"/>
        </w:rPr>
      </w:pPr>
      <w:r>
        <w:rPr>
          <w:rFonts w:hint="eastAsia" w:ascii="宋体" w:hAnsi="宋体" w:eastAsia="宋体" w:cs="宋体"/>
          <w:sz w:val="24"/>
        </w:rPr>
        <w:t>1.本项目需要落实的政府采购政策：</w:t>
      </w:r>
      <w:r>
        <w:rPr>
          <w:rFonts w:hint="eastAsia" w:ascii="宋体" w:hAnsi="宋体" w:eastAsia="宋体" w:cs="宋体"/>
          <w:sz w:val="24"/>
          <w:u w:val="single"/>
          <w:lang w:val="en-US" w:eastAsia="zh-CN"/>
        </w:rPr>
        <w:t>《中华人民共和国政府采购法》（中华人民共和国主席令第68号）、《中华人民共和国政府法采购实施条例》（国务院令第658号）以及《政府采购货物和服务招标投标管理办法》（财政部令第87号）有关规定，落实政府采购“优先购买节能环保产品、扶持小微企业、残疾人就业、监狱企业、福利企业”等相关政策。落实《节能产品政府采购实施意见》（财库〔2004〕185号）；《环境标志产品政府采购实施的意见》（财库〔2006〕90号）；《国务院办公厅关于建立政府强制采购节能产品制度的通知》（国办发〔2007〕51号）；《政府采购进口产品管理办法》的通知（财库〔2007〕119号）的规定；《关于信息安全产品实施政府采购的通知》（财库〔2010〕48号）要求；《政府采购促进中小企业发展管理办法》的通知（财库〔2020〕46号）；《关于印发中小企业划型标准规定的通知》（工信部联企业〔2011〕300号）；《财政部关于开展政府采购信用担保试点工作方案》（财库〔2011〕124号）；《财政部司法部关于政府采购支持监狱企业发展有关问题的通知》（财库〔2014〕68号）；《财政部关于在政府采购活动中查询及使用信用记录有关问题的通知》（财库〔2016〕125号）；《三部门联合发布关于促进残疾人就业政府采购政策的通知》（财库〔2017〕141号）；《财政部、发展改革委、生态环境部、市场监管总局关于调整优化节能产品、环境标志产品政府采购执行机制的通知》（财库〔2019〕9号）；《关于促进政府采购公平竞争优化营商环境的通知》（财库〔2019〕38号）；《北京市财政局北京市经济和信息化局转发财政部工业和信息化部关于政府采购促进中小企业发展管理办法的通知》（京财采购〔2021〕263号）；《关于进一步加大政府采购支持中小企业力度的通知》（财库〔2022〕19号）；《北京市财政局关于持续深化政府采购营商环境改革的通知》（京财采购〔2022〕672号）</w:t>
      </w:r>
      <w:r>
        <w:rPr>
          <w:rFonts w:hint="eastAsia" w:ascii="宋体" w:hAnsi="宋体" w:cs="宋体"/>
          <w:sz w:val="24"/>
          <w:u w:val="single"/>
          <w:lang w:val="en-US" w:eastAsia="zh-CN"/>
        </w:rPr>
        <w:t>；《关于推动解决政府采购异常低价问题的通知》（财库）</w:t>
      </w:r>
      <w:r>
        <w:rPr>
          <w:rFonts w:hint="eastAsia" w:ascii="宋体" w:hAnsi="宋体" w:eastAsia="宋体" w:cs="宋体"/>
          <w:sz w:val="24"/>
          <w:u w:val="single"/>
          <w:lang w:val="en-US" w:eastAsia="zh-CN"/>
        </w:rPr>
        <w:t>〔202</w:t>
      </w:r>
      <w:r>
        <w:rPr>
          <w:rFonts w:hint="eastAsia" w:ascii="宋体" w:hAnsi="宋体" w:cs="宋体"/>
          <w:sz w:val="24"/>
          <w:u w:val="single"/>
          <w:lang w:val="en-US" w:eastAsia="zh-CN"/>
        </w:rPr>
        <w:t>6</w:t>
      </w:r>
      <w:r>
        <w:rPr>
          <w:rFonts w:hint="eastAsia" w:ascii="宋体" w:hAnsi="宋体" w:eastAsia="宋体" w:cs="宋体"/>
          <w:sz w:val="24"/>
          <w:u w:val="single"/>
          <w:lang w:val="en-US" w:eastAsia="zh-CN"/>
        </w:rPr>
        <w:t>〕2号</w:t>
      </w:r>
      <w:r>
        <w:rPr>
          <w:rFonts w:hint="eastAsia" w:ascii="宋体" w:hAnsi="宋体" w:eastAsia="宋体" w:cs="宋体"/>
          <w:sz w:val="24"/>
          <w:lang w:bidi="ar"/>
        </w:rPr>
        <w:t>。</w:t>
      </w:r>
    </w:p>
    <w:p w14:paraId="35C4378F">
      <w:pPr>
        <w:widowControl/>
        <w:adjustRightInd w:val="0"/>
        <w:snapToGrid w:val="0"/>
        <w:spacing w:line="360" w:lineRule="auto"/>
        <w:ind w:firstLine="480" w:firstLineChars="200"/>
        <w:jc w:val="left"/>
        <w:rPr>
          <w:rFonts w:hint="eastAsia" w:ascii="宋体" w:hAnsi="宋体" w:eastAsia="宋体" w:cs="宋体"/>
          <w:bCs/>
          <w:sz w:val="24"/>
          <w:lang w:bidi="ar"/>
        </w:rPr>
      </w:pPr>
      <w:r>
        <w:rPr>
          <w:rFonts w:hint="eastAsia" w:ascii="宋体" w:hAnsi="宋体" w:eastAsia="宋体" w:cs="宋体"/>
          <w:sz w:val="24"/>
          <w:lang w:val="en-US" w:eastAsia="zh-CN" w:bidi="ar"/>
        </w:rPr>
        <w:t>2</w:t>
      </w:r>
      <w:r>
        <w:rPr>
          <w:rFonts w:hint="eastAsia" w:ascii="宋体" w:hAnsi="宋体" w:eastAsia="宋体" w:cs="宋体"/>
          <w:sz w:val="24"/>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eastAsia" w:ascii="宋体" w:hAnsi="宋体" w:eastAsia="宋体" w:cs="宋体"/>
          <w:bCs/>
          <w:sz w:val="24"/>
          <w:lang w:bidi="ar"/>
        </w:rPr>
        <w:t>CA数字证书</w:t>
      </w:r>
      <w:r>
        <w:rPr>
          <w:rFonts w:hint="eastAsia" w:ascii="宋体" w:hAnsi="宋体" w:eastAsia="宋体" w:cs="宋体"/>
          <w:sz w:val="24"/>
          <w:lang w:bidi="ar"/>
        </w:rPr>
        <w:t>或电子营业执照</w:t>
      </w:r>
      <w:r>
        <w:rPr>
          <w:rFonts w:hint="eastAsia" w:ascii="宋体" w:hAnsi="宋体" w:eastAsia="宋体" w:cs="宋体"/>
          <w:bCs/>
          <w:sz w:val="24"/>
          <w:lang w:bidi="ar"/>
        </w:rPr>
        <w:t>情况确认是否符合本项目电子化采购流程要求。</w:t>
      </w:r>
    </w:p>
    <w:p w14:paraId="229255F0">
      <w:pPr>
        <w:adjustRightInd w:val="0"/>
        <w:snapToGrid w:val="0"/>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bidi="ar"/>
        </w:rPr>
        <w:t>CA数字证书服务热线 010-58511086</w:t>
      </w:r>
    </w:p>
    <w:p w14:paraId="621D29CC">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电子营业执照服务热线 400-699-7000</w:t>
      </w:r>
    </w:p>
    <w:p w14:paraId="49D3F244">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技术支持服务热线    010-86483801</w:t>
      </w:r>
    </w:p>
    <w:p w14:paraId="7458A31E">
      <w:pPr>
        <w:widowControl/>
        <w:adjustRightInd w:val="0"/>
        <w:snapToGrid w:val="0"/>
        <w:spacing w:line="360" w:lineRule="auto"/>
        <w:ind w:firstLine="480" w:firstLineChars="200"/>
        <w:jc w:val="left"/>
        <w:rPr>
          <w:rFonts w:hint="eastAsia" w:ascii="宋体" w:hAnsi="宋体" w:eastAsia="宋体" w:cs="宋体"/>
          <w:sz w:val="24"/>
          <w:lang w:bidi="ar"/>
        </w:rPr>
      </w:pPr>
      <w:r>
        <w:rPr>
          <w:rFonts w:hint="eastAsia" w:ascii="宋体" w:hAnsi="宋体" w:eastAsia="宋体" w:cs="宋体"/>
          <w:sz w:val="24"/>
          <w:lang w:val="en-US" w:eastAsia="zh-CN" w:bidi="ar"/>
        </w:rPr>
        <w:t>2</w:t>
      </w:r>
      <w:r>
        <w:rPr>
          <w:rFonts w:hint="eastAsia" w:ascii="宋体" w:hAnsi="宋体" w:eastAsia="宋体" w:cs="宋体"/>
          <w:sz w:val="24"/>
          <w:lang w:bidi="ar"/>
        </w:rPr>
        <w:t>.1办理CA数字证书或电子营业执照</w:t>
      </w:r>
    </w:p>
    <w:p w14:paraId="58DE75FA">
      <w:pPr>
        <w:widowControl/>
        <w:adjustRightInd w:val="0"/>
        <w:snapToGrid w:val="0"/>
        <w:spacing w:line="360" w:lineRule="auto"/>
        <w:ind w:firstLine="480" w:firstLineChars="200"/>
        <w:jc w:val="left"/>
        <w:rPr>
          <w:rFonts w:hint="eastAsia" w:ascii="宋体" w:hAnsi="宋体" w:eastAsia="宋体" w:cs="宋体"/>
          <w:sz w:val="24"/>
        </w:rPr>
      </w:pPr>
      <w:r>
        <w:rPr>
          <w:rFonts w:hint="eastAsia" w:ascii="宋体" w:hAnsi="宋体" w:eastAsia="宋体" w:cs="宋体"/>
          <w:sz w:val="24"/>
          <w:lang w:bidi="ar"/>
        </w:rPr>
        <w:t>供应商登录北京市政府采购电子交易平台查阅 “用户指南”—“操作指南”—“市场主体CA办理操作流程指引”/“电子营业执照使用指南”，按照程序要求办理。</w:t>
      </w:r>
    </w:p>
    <w:p w14:paraId="5CB19603">
      <w:pPr>
        <w:adjustRightInd w:val="0"/>
        <w:snapToGrid w:val="0"/>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val="en-US" w:eastAsia="zh-CN" w:bidi="ar"/>
        </w:rPr>
        <w:t>2</w:t>
      </w:r>
      <w:r>
        <w:rPr>
          <w:rFonts w:hint="eastAsia" w:ascii="宋体" w:hAnsi="宋体" w:eastAsia="宋体" w:cs="宋体"/>
          <w:sz w:val="24"/>
          <w:lang w:bidi="ar"/>
        </w:rPr>
        <w:t>.2注册</w:t>
      </w:r>
    </w:p>
    <w:p w14:paraId="53E3E42C">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供应商登录北京市政府采购电子交易平台“用户指南”—“操作指南”—“市场主体注册入库操作流程指引”进行自助注册绑定。</w:t>
      </w:r>
    </w:p>
    <w:p w14:paraId="118AE1C9">
      <w:pPr>
        <w:widowControl/>
        <w:adjustRightInd w:val="0"/>
        <w:snapToGrid w:val="0"/>
        <w:spacing w:line="360" w:lineRule="auto"/>
        <w:ind w:firstLine="480" w:firstLineChars="200"/>
        <w:jc w:val="left"/>
        <w:rPr>
          <w:rFonts w:hint="eastAsia" w:ascii="宋体" w:hAnsi="宋体" w:eastAsia="宋体" w:cs="宋体"/>
          <w:sz w:val="24"/>
          <w:lang w:bidi="ar"/>
        </w:rPr>
      </w:pPr>
      <w:r>
        <w:rPr>
          <w:rFonts w:hint="eastAsia" w:ascii="宋体" w:hAnsi="宋体" w:eastAsia="宋体" w:cs="宋体"/>
          <w:sz w:val="24"/>
          <w:lang w:val="en-US" w:eastAsia="zh-CN" w:bidi="ar"/>
        </w:rPr>
        <w:t>2</w:t>
      </w:r>
      <w:r>
        <w:rPr>
          <w:rFonts w:hint="eastAsia" w:ascii="宋体" w:hAnsi="宋体" w:eastAsia="宋体" w:cs="宋体"/>
          <w:sz w:val="24"/>
          <w:lang w:bidi="ar"/>
        </w:rPr>
        <w:t>.3驱动、客户端下载</w:t>
      </w:r>
    </w:p>
    <w:p w14:paraId="318F8A26">
      <w:pPr>
        <w:widowControl/>
        <w:adjustRightInd w:val="0"/>
        <w:snapToGrid w:val="0"/>
        <w:spacing w:line="360" w:lineRule="auto"/>
        <w:ind w:firstLine="480" w:firstLineChars="200"/>
        <w:jc w:val="left"/>
        <w:rPr>
          <w:rFonts w:hint="eastAsia" w:ascii="宋体" w:hAnsi="宋体" w:eastAsia="宋体" w:cs="宋体"/>
          <w:sz w:val="24"/>
        </w:rPr>
      </w:pPr>
      <w:r>
        <w:rPr>
          <w:rFonts w:hint="eastAsia" w:ascii="宋体" w:hAnsi="宋体" w:eastAsia="宋体" w:cs="宋体"/>
          <w:sz w:val="24"/>
          <w:lang w:bidi="ar"/>
        </w:rPr>
        <w:t>供应商登录北京市政府采购电子交易平台“用户指南”—“工具下载”—“招标采购系统文件驱动安装包”下载相关驱动。</w:t>
      </w:r>
    </w:p>
    <w:p w14:paraId="1D1BE550">
      <w:pPr>
        <w:adjustRightInd w:val="0"/>
        <w:snapToGrid w:val="0"/>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bidi="ar"/>
        </w:rPr>
        <w:t>供应商登录北京市政府采购电子交易平台“用户指南”—“工具下载”—“投标文件编制工具”下载相关客户端。</w:t>
      </w:r>
    </w:p>
    <w:p w14:paraId="491F7531">
      <w:pPr>
        <w:adjustRightInd w:val="0"/>
        <w:snapToGrid w:val="0"/>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val="en-US" w:eastAsia="zh-CN" w:bidi="ar"/>
        </w:rPr>
        <w:t>2</w:t>
      </w:r>
      <w:r>
        <w:rPr>
          <w:rFonts w:hint="eastAsia" w:ascii="宋体" w:hAnsi="宋体" w:eastAsia="宋体" w:cs="宋体"/>
          <w:sz w:val="24"/>
          <w:lang w:bidi="ar"/>
        </w:rPr>
        <w:t>.4 获取电子招标文件</w:t>
      </w:r>
    </w:p>
    <w:p w14:paraId="1290362D">
      <w:pPr>
        <w:adjustRightInd w:val="0"/>
        <w:snapToGrid w:val="0"/>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bidi="ar"/>
        </w:rPr>
        <w:t>供应商使用CA数字证书或电子营业执照登录北京市政府采购电子交易平台获取电子招标文件。</w:t>
      </w:r>
    </w:p>
    <w:p w14:paraId="5F411057">
      <w:pPr>
        <w:adjustRightInd w:val="0"/>
        <w:snapToGrid w:val="0"/>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7DAE5832">
      <w:pPr>
        <w:adjustRightInd w:val="0"/>
        <w:snapToGrid w:val="0"/>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val="en-US" w:eastAsia="zh-CN" w:bidi="ar"/>
        </w:rPr>
        <w:t>2</w:t>
      </w:r>
      <w:r>
        <w:rPr>
          <w:rFonts w:hint="eastAsia" w:ascii="宋体" w:hAnsi="宋体" w:eastAsia="宋体" w:cs="宋体"/>
          <w:sz w:val="24"/>
          <w:lang w:bidi="ar"/>
        </w:rPr>
        <w:t>.5编制电子投标文件</w:t>
      </w:r>
    </w:p>
    <w:p w14:paraId="5FB5E11D">
      <w:pPr>
        <w:adjustRightInd w:val="0"/>
        <w:snapToGrid w:val="0"/>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bidi="ar"/>
        </w:rPr>
        <w:t>供应商应使用电子投标客户端编制电子投标文件并进行线上投标，供应商电子投标文件需要加密并加盖电子签章</w:t>
      </w:r>
      <w:r>
        <w:rPr>
          <w:rFonts w:hint="eastAsia" w:ascii="宋体" w:hAnsi="宋体" w:eastAsia="宋体" w:cs="宋体"/>
          <w:bCs/>
          <w:sz w:val="24"/>
          <w:lang w:bidi="ar"/>
        </w:rPr>
        <w:t>，如无法按照要求在电子投标文件中加盖电子签章和加密，请及时通过技术支持服务热线联系技术人员</w:t>
      </w:r>
      <w:r>
        <w:rPr>
          <w:rFonts w:hint="eastAsia" w:ascii="宋体" w:hAnsi="宋体" w:eastAsia="宋体" w:cs="宋体"/>
          <w:sz w:val="24"/>
          <w:lang w:bidi="ar"/>
        </w:rPr>
        <w:t>。</w:t>
      </w:r>
    </w:p>
    <w:p w14:paraId="6C326F02">
      <w:pPr>
        <w:widowControl/>
        <w:spacing w:line="360" w:lineRule="auto"/>
        <w:ind w:firstLine="480" w:firstLineChars="200"/>
        <w:jc w:val="left"/>
        <w:rPr>
          <w:rFonts w:hint="eastAsia" w:ascii="宋体" w:hAnsi="宋体" w:eastAsia="宋体" w:cs="宋体"/>
          <w:sz w:val="24"/>
          <w:lang w:val="zh-TW" w:bidi="ar"/>
        </w:rPr>
      </w:pPr>
      <w:r>
        <w:rPr>
          <w:rFonts w:hint="eastAsia" w:ascii="宋体" w:hAnsi="宋体" w:eastAsia="宋体" w:cs="宋体"/>
          <w:sz w:val="24"/>
          <w:lang w:val="en-US" w:eastAsia="zh-CN" w:bidi="ar"/>
        </w:rPr>
        <w:t>2</w:t>
      </w:r>
      <w:r>
        <w:rPr>
          <w:rFonts w:hint="eastAsia" w:ascii="宋体" w:hAnsi="宋体" w:eastAsia="宋体" w:cs="宋体"/>
          <w:sz w:val="24"/>
          <w:lang w:val="zh-TW" w:eastAsia="zh-TW" w:bidi="ar"/>
        </w:rPr>
        <w:t>.6</w:t>
      </w:r>
      <w:r>
        <w:rPr>
          <w:rFonts w:hint="eastAsia" w:ascii="宋体" w:hAnsi="宋体" w:eastAsia="宋体" w:cs="宋体"/>
          <w:sz w:val="24"/>
          <w:lang w:val="zh-TW" w:bidi="ar"/>
        </w:rPr>
        <w:t>提交电子投标文件</w:t>
      </w:r>
    </w:p>
    <w:p w14:paraId="0347981A">
      <w:pPr>
        <w:widowControl/>
        <w:spacing w:line="360" w:lineRule="auto"/>
        <w:ind w:firstLine="480" w:firstLineChars="200"/>
        <w:jc w:val="left"/>
        <w:rPr>
          <w:rFonts w:hint="eastAsia" w:ascii="宋体" w:hAnsi="宋体" w:eastAsia="宋体" w:cs="宋体"/>
          <w:sz w:val="24"/>
          <w:lang w:bidi="ar"/>
        </w:rPr>
      </w:pPr>
      <w:r>
        <w:rPr>
          <w:rFonts w:hint="eastAsia" w:ascii="宋体" w:hAnsi="宋体" w:eastAsia="宋体" w:cs="宋体"/>
          <w:sz w:val="24"/>
          <w:lang w:bidi="ar"/>
        </w:rPr>
        <w:t>供应商应于投标截止时间前在北京市政府采购电子交易平台提交电子投标文件，上传电子投标文件过程中请保持与互联网的连接畅通。</w:t>
      </w:r>
    </w:p>
    <w:p w14:paraId="2A5A7F77">
      <w:pPr>
        <w:widowControl/>
        <w:spacing w:line="360" w:lineRule="auto"/>
        <w:ind w:firstLine="480" w:firstLineChars="200"/>
        <w:jc w:val="left"/>
        <w:rPr>
          <w:rFonts w:hint="eastAsia" w:ascii="宋体" w:hAnsi="宋体" w:eastAsia="宋体" w:cs="宋体"/>
          <w:sz w:val="24"/>
          <w:lang w:eastAsia="zh-TW" w:bidi="ar"/>
        </w:rPr>
      </w:pPr>
      <w:r>
        <w:rPr>
          <w:rFonts w:hint="eastAsia" w:ascii="宋体" w:hAnsi="宋体" w:eastAsia="宋体" w:cs="宋体"/>
          <w:sz w:val="24"/>
          <w:lang w:val="en-US" w:eastAsia="zh-CN" w:bidi="ar"/>
        </w:rPr>
        <w:t>2</w:t>
      </w:r>
      <w:r>
        <w:rPr>
          <w:rFonts w:hint="eastAsia" w:ascii="宋体" w:hAnsi="宋体" w:eastAsia="宋体" w:cs="宋体"/>
          <w:sz w:val="24"/>
          <w:lang w:val="zh-TW" w:bidi="ar"/>
        </w:rPr>
        <w:t>.</w:t>
      </w:r>
      <w:r>
        <w:rPr>
          <w:rFonts w:hint="eastAsia" w:ascii="宋体" w:hAnsi="宋体" w:eastAsia="宋体" w:cs="宋体"/>
          <w:sz w:val="24"/>
          <w:lang w:val="zh-TW" w:eastAsia="zh-TW" w:bidi="ar"/>
        </w:rPr>
        <w:t>7</w:t>
      </w:r>
      <w:r>
        <w:rPr>
          <w:rFonts w:hint="eastAsia" w:ascii="宋体" w:hAnsi="宋体" w:eastAsia="宋体" w:cs="宋体"/>
          <w:sz w:val="24"/>
          <w:lang w:val="zh-TW" w:bidi="ar"/>
        </w:rPr>
        <w:t>电子开标</w:t>
      </w:r>
    </w:p>
    <w:p w14:paraId="2557906C">
      <w:pPr>
        <w:spacing w:line="360" w:lineRule="auto"/>
        <w:ind w:firstLine="480" w:firstLineChars="200"/>
        <w:rPr>
          <w:rFonts w:hint="eastAsia" w:ascii="宋体" w:hAnsi="宋体" w:eastAsia="宋体" w:cs="宋体"/>
          <w:sz w:val="24"/>
          <w:lang w:eastAsia="zh-TW"/>
        </w:rPr>
      </w:pPr>
      <w:r>
        <w:rPr>
          <w:rFonts w:hint="eastAsia" w:ascii="宋体" w:hAnsi="宋体" w:eastAsia="宋体" w:cs="宋体"/>
          <w:sz w:val="24"/>
          <w:lang w:val="zh-TW" w:bidi="ar"/>
        </w:rPr>
        <w:t>供应商在开标地点使用</w:t>
      </w:r>
      <w:r>
        <w:rPr>
          <w:rFonts w:hint="eastAsia" w:ascii="宋体" w:hAnsi="宋体" w:eastAsia="宋体" w:cs="宋体"/>
          <w:sz w:val="24"/>
          <w:lang w:bidi="ar"/>
        </w:rPr>
        <w:t>CA数字证书或电子营业执照</w:t>
      </w:r>
      <w:r>
        <w:rPr>
          <w:rFonts w:hint="eastAsia" w:ascii="宋体" w:hAnsi="宋体" w:eastAsia="宋体" w:cs="宋体"/>
          <w:sz w:val="24"/>
          <w:lang w:val="zh-TW" w:bidi="ar"/>
        </w:rPr>
        <w:t>登录</w:t>
      </w:r>
      <w:r>
        <w:rPr>
          <w:rFonts w:hint="eastAsia" w:ascii="宋体" w:hAnsi="宋体" w:eastAsia="宋体" w:cs="宋体"/>
          <w:sz w:val="24"/>
          <w:lang w:bidi="ar"/>
        </w:rPr>
        <w:t>北京市政府采购电子交易平台进行电子开标</w:t>
      </w:r>
      <w:r>
        <w:rPr>
          <w:rFonts w:hint="eastAsia" w:ascii="宋体" w:hAnsi="宋体" w:eastAsia="宋体" w:cs="宋体"/>
          <w:sz w:val="24"/>
          <w:lang w:val="zh-TW" w:bidi="ar"/>
        </w:rPr>
        <w:t>。</w:t>
      </w:r>
    </w:p>
    <w:p w14:paraId="7B9BC39F">
      <w:pPr>
        <w:numPr>
          <w:ilvl w:val="0"/>
          <w:numId w:val="0"/>
        </w:numPr>
        <w:spacing w:line="360" w:lineRule="auto"/>
        <w:ind w:firstLine="480" w:firstLineChars="200"/>
        <w:rPr>
          <w:rFonts w:hint="eastAsia" w:ascii="宋体" w:hAnsi="宋体" w:eastAsia="宋体" w:cs="宋体"/>
          <w:sz w:val="24"/>
          <w:highlight w:val="none"/>
        </w:rPr>
      </w:pPr>
      <w:r>
        <w:rPr>
          <w:rFonts w:hint="eastAsia" w:ascii="宋体" w:hAnsi="宋体" w:eastAsia="宋体" w:cs="宋体"/>
          <w:kern w:val="2"/>
          <w:sz w:val="24"/>
          <w:szCs w:val="24"/>
          <w:highlight w:val="none"/>
          <w:lang w:val="en-US" w:eastAsia="zh-CN" w:bidi="ar-SA"/>
        </w:rPr>
        <w:t>3、</w:t>
      </w:r>
      <w:r>
        <w:rPr>
          <w:rFonts w:hint="eastAsia" w:ascii="宋体" w:hAnsi="宋体" w:eastAsia="宋体" w:cs="宋体"/>
          <w:sz w:val="24"/>
          <w:highlight w:val="none"/>
        </w:rPr>
        <w:t>本采购项目的项目名称及项目编号，以招标文件第七章投标文件格式给定的项目名称及项目编号为准编制投标文件。</w:t>
      </w:r>
    </w:p>
    <w:p w14:paraId="53D2DFD3">
      <w:pPr>
        <w:numPr>
          <w:ilvl w:val="0"/>
          <w:numId w:val="0"/>
        </w:numPr>
        <w:spacing w:line="360" w:lineRule="auto"/>
        <w:ind w:firstLine="480" w:firstLineChars="200"/>
        <w:rPr>
          <w:rFonts w:hint="eastAsia" w:ascii="宋体" w:hAnsi="宋体" w:eastAsia="宋体" w:cs="宋体"/>
          <w:sz w:val="24"/>
          <w:highlight w:val="none"/>
        </w:rPr>
      </w:pPr>
      <w:r>
        <w:rPr>
          <w:rFonts w:hint="eastAsia" w:ascii="宋体" w:hAnsi="宋体" w:eastAsia="宋体" w:cs="宋体"/>
          <w:kern w:val="2"/>
          <w:sz w:val="24"/>
          <w:szCs w:val="24"/>
          <w:highlight w:val="none"/>
          <w:lang w:val="en-US" w:eastAsia="zh-CN" w:bidi="ar-SA"/>
        </w:rPr>
        <w:t>4、</w:t>
      </w:r>
      <w:r>
        <w:rPr>
          <w:rFonts w:hint="eastAsia" w:ascii="宋体" w:hAnsi="宋体" w:cs="宋体"/>
          <w:sz w:val="24"/>
          <w:highlight w:val="none"/>
          <w:lang w:val="en-US" w:eastAsia="zh-CN"/>
        </w:rPr>
        <w:t>本项目兼投又兼中，两个标包的中标人可以是一个投标人。</w:t>
      </w:r>
    </w:p>
    <w:p w14:paraId="30C9DB49">
      <w:pPr>
        <w:pStyle w:val="7"/>
        <w:spacing w:before="0" w:line="360" w:lineRule="auto"/>
        <w:jc w:val="left"/>
        <w:rPr>
          <w:rFonts w:ascii="Times New Roman" w:hAnsi="Times New Roman" w:eastAsia="宋体"/>
          <w:sz w:val="24"/>
          <w:szCs w:val="24"/>
        </w:rPr>
      </w:pPr>
      <w:bookmarkStart w:id="31" w:name="_Toc28359085"/>
      <w:bookmarkStart w:id="32" w:name="_Toc35393796"/>
      <w:bookmarkStart w:id="33" w:name="_Toc35393627"/>
      <w:bookmarkStart w:id="34" w:name="_Toc28359008"/>
      <w:r>
        <w:rPr>
          <w:rFonts w:ascii="Times New Roman" w:hAnsi="Times New Roman" w:eastAsia="宋体"/>
          <w:sz w:val="24"/>
          <w:szCs w:val="24"/>
        </w:rPr>
        <w:t>七、对本次招标提出询问，请按以下方式联系。</w:t>
      </w:r>
      <w:bookmarkEnd w:id="31"/>
      <w:bookmarkEnd w:id="32"/>
      <w:bookmarkEnd w:id="33"/>
      <w:bookmarkEnd w:id="34"/>
    </w:p>
    <w:p w14:paraId="3FA5D9A4">
      <w:pPr>
        <w:spacing w:line="360" w:lineRule="auto"/>
        <w:ind w:left="1080" w:leftChars="371" w:hanging="301" w:hangingChars="125"/>
        <w:jc w:val="left"/>
        <w:rPr>
          <w:rFonts w:hint="eastAsia" w:ascii="宋体" w:hAnsi="宋体" w:eastAsia="宋体" w:cs="宋体"/>
          <w:b/>
          <w:sz w:val="24"/>
        </w:rPr>
      </w:pPr>
      <w:r>
        <w:rPr>
          <w:rFonts w:hint="eastAsia" w:ascii="宋体" w:hAnsi="宋体" w:eastAsia="宋体" w:cs="宋体"/>
          <w:b/>
          <w:sz w:val="24"/>
        </w:rPr>
        <w:t>1.采购人信息</w:t>
      </w:r>
    </w:p>
    <w:p w14:paraId="252AACCC">
      <w:pPr>
        <w:spacing w:line="360" w:lineRule="auto"/>
        <w:ind w:left="1079" w:leftChars="371" w:hanging="300" w:hangingChars="125"/>
        <w:jc w:val="left"/>
        <w:rPr>
          <w:rFonts w:hint="eastAsia" w:asciiTheme="majorEastAsia" w:hAnsiTheme="majorEastAsia" w:eastAsiaTheme="majorEastAsia" w:cstheme="majorEastAsia"/>
          <w:sz w:val="24"/>
          <w:u w:val="single"/>
        </w:rPr>
      </w:pPr>
      <w:bookmarkStart w:id="35" w:name="_Toc28359009"/>
      <w:bookmarkStart w:id="36" w:name="_Toc28359086"/>
      <w:r>
        <w:rPr>
          <w:rFonts w:hint="eastAsia" w:asciiTheme="majorEastAsia" w:hAnsiTheme="majorEastAsia" w:eastAsiaTheme="majorEastAsia" w:cstheme="majorEastAsia"/>
          <w:sz w:val="24"/>
        </w:rPr>
        <w:t>名    称：</w:t>
      </w:r>
      <w:r>
        <w:rPr>
          <w:rFonts w:hint="eastAsia" w:asciiTheme="majorEastAsia" w:hAnsiTheme="majorEastAsia" w:eastAsiaTheme="majorEastAsia" w:cstheme="majorEastAsia"/>
          <w:sz w:val="24"/>
          <w:highlight w:val="none"/>
          <w:u w:val="single"/>
        </w:rPr>
        <w:t>北京市延庆区</w:t>
      </w:r>
      <w:r>
        <w:rPr>
          <w:rFonts w:hint="eastAsia" w:asciiTheme="majorEastAsia" w:hAnsiTheme="majorEastAsia" w:eastAsiaTheme="majorEastAsia" w:cstheme="majorEastAsia"/>
          <w:sz w:val="24"/>
          <w:highlight w:val="none"/>
          <w:u w:val="single"/>
          <w:lang w:val="en-US" w:eastAsia="zh-CN"/>
        </w:rPr>
        <w:t>农业农村局</w:t>
      </w:r>
    </w:p>
    <w:p w14:paraId="3C810E1C">
      <w:pPr>
        <w:spacing w:line="360" w:lineRule="auto"/>
        <w:ind w:left="1079" w:leftChars="371" w:hanging="300" w:hangingChars="125"/>
        <w:jc w:val="left"/>
        <w:rPr>
          <w:rFonts w:hint="eastAsia" w:asciiTheme="majorEastAsia" w:hAnsiTheme="majorEastAsia" w:eastAsiaTheme="majorEastAsia" w:cstheme="majorEastAsia"/>
          <w:kern w:val="0"/>
          <w:sz w:val="24"/>
          <w:szCs w:val="28"/>
          <w:u w:val="single"/>
        </w:rPr>
      </w:pPr>
      <w:r>
        <w:rPr>
          <w:rFonts w:hint="eastAsia" w:asciiTheme="majorEastAsia" w:hAnsiTheme="majorEastAsia" w:eastAsiaTheme="majorEastAsia" w:cstheme="majorEastAsia"/>
          <w:sz w:val="24"/>
        </w:rPr>
        <w:t>地    址：</w:t>
      </w:r>
      <w:r>
        <w:rPr>
          <w:rFonts w:hint="eastAsia" w:asciiTheme="majorEastAsia" w:hAnsiTheme="majorEastAsia" w:eastAsiaTheme="majorEastAsia" w:cstheme="majorEastAsia"/>
          <w:sz w:val="24"/>
          <w:highlight w:val="none"/>
          <w:u w:val="single"/>
          <w:lang w:val="en-US" w:eastAsia="zh-CN"/>
        </w:rPr>
        <w:t>北京市延庆区西街2号</w:t>
      </w:r>
    </w:p>
    <w:p w14:paraId="6ED8FF9D">
      <w:pPr>
        <w:spacing w:line="360" w:lineRule="auto"/>
        <w:ind w:left="1079" w:leftChars="371" w:hanging="300" w:hangingChars="125"/>
        <w:jc w:val="left"/>
        <w:rPr>
          <w:rFonts w:hint="default" w:ascii="宋体" w:hAnsi="宋体" w:eastAsia="宋体" w:cs="宋体"/>
          <w:kern w:val="0"/>
          <w:sz w:val="24"/>
          <w:szCs w:val="28"/>
          <w:highlight w:val="none"/>
          <w:u w:val="single"/>
          <w:lang w:val="en-US" w:eastAsia="zh-CN"/>
        </w:rPr>
      </w:pPr>
      <w:r>
        <w:rPr>
          <w:rFonts w:hint="eastAsia" w:ascii="宋体" w:hAnsi="宋体" w:eastAsia="宋体" w:cs="宋体"/>
          <w:sz w:val="24"/>
          <w:highlight w:val="none"/>
        </w:rPr>
        <w:t>联系方式：</w:t>
      </w:r>
      <w:r>
        <w:rPr>
          <w:rFonts w:hint="eastAsia" w:ascii="宋体" w:hAnsi="宋体" w:eastAsia="宋体" w:cs="宋体"/>
          <w:sz w:val="24"/>
          <w:highlight w:val="none"/>
          <w:u w:val="single"/>
        </w:rPr>
        <w:t>高立010-69140357</w:t>
      </w:r>
    </w:p>
    <w:p w14:paraId="65CE4273">
      <w:pPr>
        <w:spacing w:line="360" w:lineRule="auto"/>
        <w:ind w:left="1080" w:leftChars="371" w:hanging="301" w:hangingChars="125"/>
        <w:jc w:val="left"/>
        <w:rPr>
          <w:rFonts w:hint="eastAsia" w:ascii="宋体" w:hAnsi="宋体" w:eastAsia="宋体" w:cs="宋体"/>
          <w:b/>
          <w:sz w:val="24"/>
        </w:rPr>
      </w:pPr>
      <w:r>
        <w:rPr>
          <w:rFonts w:hint="eastAsia" w:ascii="宋体" w:hAnsi="宋体" w:eastAsia="宋体" w:cs="宋体"/>
          <w:b/>
          <w:sz w:val="24"/>
        </w:rPr>
        <w:t>2.采购代理机构信息</w:t>
      </w:r>
      <w:bookmarkEnd w:id="35"/>
      <w:bookmarkEnd w:id="36"/>
    </w:p>
    <w:p w14:paraId="0A306635">
      <w:pPr>
        <w:spacing w:line="360" w:lineRule="auto"/>
        <w:ind w:left="1079" w:leftChars="371" w:hanging="300" w:hangingChars="125"/>
        <w:jc w:val="left"/>
        <w:rPr>
          <w:rFonts w:hint="eastAsia" w:ascii="宋体" w:hAnsi="宋体" w:eastAsia="宋体" w:cs="宋体"/>
          <w:sz w:val="24"/>
        </w:rPr>
      </w:pPr>
      <w:bookmarkStart w:id="37" w:name="_Toc28359010"/>
      <w:bookmarkStart w:id="38" w:name="_Toc28359087"/>
      <w:r>
        <w:rPr>
          <w:rFonts w:hint="eastAsia" w:ascii="宋体" w:hAnsi="宋体" w:eastAsia="宋体" w:cs="宋体"/>
          <w:sz w:val="24"/>
        </w:rPr>
        <w:t>名    称：</w:t>
      </w:r>
      <w:r>
        <w:rPr>
          <w:rFonts w:hint="eastAsia" w:ascii="宋体" w:hAnsi="宋体" w:eastAsia="宋体" w:cs="宋体"/>
          <w:sz w:val="24"/>
          <w:highlight w:val="none"/>
          <w:u w:val="single"/>
        </w:rPr>
        <w:t>北京华审金建国际工程项目管理有限公司</w:t>
      </w:r>
    </w:p>
    <w:p w14:paraId="2DA8EA65">
      <w:pPr>
        <w:spacing w:line="360" w:lineRule="auto"/>
        <w:ind w:left="805"/>
        <w:rPr>
          <w:rFonts w:hint="eastAsia" w:ascii="宋体" w:hAnsi="宋体" w:eastAsia="宋体" w:cs="宋体"/>
          <w:sz w:val="24"/>
          <w:highlight w:val="none"/>
          <w:u w:val="single"/>
          <w:lang w:eastAsia="zh-CN"/>
        </w:rPr>
      </w:pPr>
      <w:r>
        <w:rPr>
          <w:rFonts w:hint="eastAsia" w:ascii="宋体" w:hAnsi="宋体" w:eastAsia="宋体" w:cs="宋体"/>
          <w:sz w:val="24"/>
          <w:highlight w:val="none"/>
        </w:rPr>
        <w:t>地    址：</w:t>
      </w:r>
      <w:r>
        <w:rPr>
          <w:rFonts w:hint="eastAsia" w:ascii="宋体" w:hAnsi="宋体" w:eastAsia="宋体" w:cs="微软雅黑"/>
          <w:sz w:val="24"/>
          <w:szCs w:val="24"/>
          <w:u w:val="single"/>
          <w:lang w:eastAsia="zh-CN"/>
        </w:rPr>
        <w:t>北京市西城区北三环中路29号院茅台大厦15层151</w:t>
      </w:r>
      <w:r>
        <w:rPr>
          <w:rFonts w:hint="eastAsia" w:ascii="宋体" w:hAnsi="宋体" w:eastAsia="宋体" w:cs="微软雅黑"/>
          <w:sz w:val="24"/>
          <w:szCs w:val="24"/>
          <w:u w:val="single"/>
          <w:lang w:val="en-US" w:eastAsia="zh-CN"/>
        </w:rPr>
        <w:t>8</w:t>
      </w:r>
    </w:p>
    <w:p w14:paraId="1AC08CF5">
      <w:pPr>
        <w:spacing w:line="360" w:lineRule="auto"/>
        <w:ind w:left="1079" w:leftChars="371" w:hanging="300" w:hangingChars="125"/>
        <w:jc w:val="left"/>
        <w:rPr>
          <w:rFonts w:hint="eastAsia" w:ascii="宋体" w:hAnsi="宋体" w:eastAsia="宋体" w:cs="宋体"/>
          <w:sz w:val="24"/>
          <w:highlight w:val="none"/>
          <w:u w:val="single"/>
          <w:lang w:val="en-US" w:eastAsia="zh-CN"/>
        </w:rPr>
      </w:pPr>
      <w:r>
        <w:rPr>
          <w:rFonts w:hint="eastAsia" w:ascii="宋体" w:hAnsi="宋体" w:eastAsia="宋体" w:cs="宋体"/>
          <w:sz w:val="24"/>
          <w:highlight w:val="none"/>
        </w:rPr>
        <w:t>联系方式：</w:t>
      </w:r>
      <w:r>
        <w:rPr>
          <w:rFonts w:hint="eastAsia" w:ascii="宋体" w:hAnsi="宋体" w:eastAsia="宋体"/>
          <w:bCs/>
          <w:spacing w:val="4"/>
          <w:sz w:val="24"/>
          <w:szCs w:val="24"/>
          <w:u w:val="single"/>
          <w:lang w:eastAsia="zh-CN"/>
        </w:rPr>
        <w:t>李彦玲、李倩、马静、张露、张焦、孔博阳、邢美玉、董雷、魏春萍13381110355</w:t>
      </w:r>
    </w:p>
    <w:p w14:paraId="6BEE5B1B">
      <w:pPr>
        <w:spacing w:line="360" w:lineRule="auto"/>
        <w:ind w:left="1080" w:leftChars="371" w:hanging="301" w:hangingChars="125"/>
        <w:jc w:val="left"/>
        <w:rPr>
          <w:rFonts w:hint="eastAsia" w:ascii="宋体" w:hAnsi="宋体" w:eastAsia="宋体" w:cs="宋体"/>
          <w:b/>
          <w:sz w:val="24"/>
          <w:u w:val="single"/>
        </w:rPr>
      </w:pPr>
      <w:r>
        <w:rPr>
          <w:rFonts w:hint="eastAsia" w:ascii="宋体" w:hAnsi="宋体" w:eastAsia="宋体" w:cs="宋体"/>
          <w:b/>
          <w:sz w:val="24"/>
        </w:rPr>
        <w:t>3.项目联系方式</w:t>
      </w:r>
      <w:bookmarkEnd w:id="37"/>
      <w:bookmarkEnd w:id="38"/>
    </w:p>
    <w:p w14:paraId="643C30E5">
      <w:pPr>
        <w:pStyle w:val="27"/>
        <w:spacing w:line="360" w:lineRule="auto"/>
        <w:ind w:firstLine="720" w:firstLineChars="300"/>
        <w:rPr>
          <w:rFonts w:hint="eastAsia" w:ascii="宋体" w:hAnsi="宋体" w:eastAsia="宋体" w:cs="宋体"/>
          <w:sz w:val="24"/>
          <w:szCs w:val="24"/>
          <w:u w:val="single"/>
        </w:rPr>
      </w:pPr>
      <w:r>
        <w:rPr>
          <w:rFonts w:hint="eastAsia" w:ascii="宋体" w:hAnsi="宋体" w:eastAsia="宋体" w:cs="宋体"/>
          <w:sz w:val="24"/>
          <w:szCs w:val="24"/>
        </w:rPr>
        <w:t>项目联系人</w:t>
      </w:r>
      <w:r>
        <w:rPr>
          <w:rFonts w:hint="eastAsia" w:ascii="宋体" w:hAnsi="宋体" w:eastAsia="宋体" w:cs="宋体"/>
          <w:sz w:val="24"/>
          <w:szCs w:val="24"/>
          <w:u w:val="single"/>
        </w:rPr>
        <w:t>：</w:t>
      </w:r>
      <w:r>
        <w:rPr>
          <w:rFonts w:hint="eastAsia" w:ascii="宋体" w:hAnsi="宋体" w:eastAsia="宋体"/>
          <w:bCs/>
          <w:spacing w:val="4"/>
          <w:sz w:val="24"/>
          <w:szCs w:val="24"/>
          <w:u w:val="single"/>
          <w:lang w:eastAsia="zh-CN"/>
        </w:rPr>
        <w:t>李彦玲、李倩、马静、张露、张焦、孔博阳、邢美玉、董雷、魏春萍</w:t>
      </w:r>
    </w:p>
    <w:p w14:paraId="2B9E08AC">
      <w:pPr>
        <w:pStyle w:val="27"/>
        <w:spacing w:line="360" w:lineRule="auto"/>
        <w:ind w:firstLine="720" w:firstLineChars="300"/>
        <w:rPr>
          <w:rFonts w:hint="eastAsia" w:ascii="宋体" w:hAnsi="宋体" w:eastAsia="宋体" w:cs="宋体"/>
          <w:sz w:val="24"/>
          <w:u w:val="single"/>
          <w:lang w:val="en-US" w:eastAsia="zh-CN"/>
        </w:rPr>
      </w:pPr>
      <w:r>
        <w:rPr>
          <w:rFonts w:hint="eastAsia" w:ascii="宋体" w:hAnsi="宋体" w:eastAsia="宋体" w:cs="宋体"/>
          <w:sz w:val="24"/>
        </w:rPr>
        <w:t>电      话：</w:t>
      </w:r>
      <w:r>
        <w:rPr>
          <w:rFonts w:hint="eastAsia" w:ascii="宋体" w:hAnsi="宋体" w:eastAsia="宋体"/>
          <w:bCs/>
          <w:spacing w:val="4"/>
          <w:sz w:val="24"/>
          <w:szCs w:val="24"/>
          <w:u w:val="single"/>
          <w:lang w:eastAsia="zh-CN"/>
        </w:rPr>
        <w:t>13381110355</w:t>
      </w:r>
    </w:p>
    <w:p w14:paraId="1B8CDE12">
      <w:pPr>
        <w:spacing w:line="360" w:lineRule="auto"/>
        <w:ind w:firstLine="5880" w:firstLineChars="2450"/>
        <w:jc w:val="right"/>
        <w:rPr>
          <w:sz w:val="24"/>
        </w:rPr>
      </w:pPr>
    </w:p>
    <w:p w14:paraId="51D6AA0E">
      <w:pPr>
        <w:spacing w:line="360" w:lineRule="auto"/>
        <w:jc w:val="center"/>
        <w:outlineLvl w:val="0"/>
        <w:rPr>
          <w:b/>
          <w:sz w:val="32"/>
          <w:szCs w:val="32"/>
        </w:rPr>
      </w:pPr>
      <w:r>
        <w:rPr>
          <w:sz w:val="24"/>
        </w:rPr>
        <w:br w:type="page"/>
      </w:r>
      <w:bookmarkStart w:id="39" w:name="_Toc25193"/>
      <w:bookmarkStart w:id="40" w:name="_Toc353873938"/>
      <w:bookmarkStart w:id="41" w:name="_Toc264969275"/>
      <w:bookmarkStart w:id="42" w:name="_Toc226965856"/>
      <w:bookmarkStart w:id="43" w:name="_Toc305158854"/>
      <w:bookmarkStart w:id="44" w:name="_Toc150774783"/>
      <w:bookmarkStart w:id="45" w:name="_Toc353825548"/>
      <w:bookmarkStart w:id="46" w:name="_Toc512937850"/>
      <w:bookmarkStart w:id="47" w:name="_Toc265228423"/>
      <w:bookmarkStart w:id="48" w:name="_Toc127151777"/>
      <w:bookmarkStart w:id="49" w:name="_Toc305158928"/>
      <w:bookmarkStart w:id="50" w:name="_Toc195842950"/>
      <w:bookmarkStart w:id="51" w:name="_Toc127161488"/>
      <w:r>
        <w:rPr>
          <w:b/>
          <w:sz w:val="36"/>
          <w:szCs w:val="36"/>
        </w:rPr>
        <w:t>第二章   投标人须知</w:t>
      </w:r>
      <w:bookmarkEnd w:id="39"/>
      <w:bookmarkEnd w:id="40"/>
      <w:bookmarkEnd w:id="41"/>
      <w:bookmarkEnd w:id="42"/>
      <w:bookmarkEnd w:id="43"/>
      <w:bookmarkEnd w:id="44"/>
      <w:bookmarkEnd w:id="45"/>
      <w:bookmarkEnd w:id="46"/>
      <w:bookmarkEnd w:id="47"/>
      <w:bookmarkEnd w:id="48"/>
      <w:bookmarkEnd w:id="49"/>
      <w:bookmarkEnd w:id="50"/>
      <w:bookmarkEnd w:id="51"/>
    </w:p>
    <w:p w14:paraId="2475B32F">
      <w:pPr>
        <w:pStyle w:val="7"/>
        <w:tabs>
          <w:tab w:val="center" w:pos="4592"/>
          <w:tab w:val="left" w:pos="7860"/>
        </w:tabs>
        <w:spacing w:before="0" w:line="360" w:lineRule="auto"/>
        <w:rPr>
          <w:rFonts w:ascii="Times New Roman" w:hAnsi="Times New Roman" w:eastAsia="宋体"/>
          <w:sz w:val="28"/>
        </w:rPr>
      </w:pPr>
      <w:bookmarkStart w:id="52" w:name="_Toc164229214"/>
      <w:bookmarkStart w:id="53" w:name="_Toc164351613"/>
      <w:bookmarkStart w:id="54" w:name="_Toc127161433"/>
      <w:bookmarkStart w:id="55" w:name="_Toc151193761"/>
      <w:bookmarkStart w:id="56" w:name="_Toc151190146"/>
      <w:bookmarkStart w:id="57" w:name="_Toc226309763"/>
      <w:bookmarkStart w:id="58" w:name="_Toc151193689"/>
      <w:bookmarkStart w:id="59" w:name="_Toc150509270"/>
      <w:bookmarkStart w:id="60" w:name="_Toc127151519"/>
      <w:bookmarkStart w:id="61" w:name="_Toc151193617"/>
      <w:bookmarkStart w:id="62" w:name="_Toc151193833"/>
      <w:bookmarkStart w:id="63" w:name="_Toc151193907"/>
      <w:bookmarkStart w:id="64" w:name="_Toc226965792"/>
      <w:bookmarkStart w:id="65" w:name="_Toc164608788"/>
      <w:bookmarkStart w:id="66" w:name="_Toc226337215"/>
      <w:bookmarkStart w:id="67" w:name="_Toc149720812"/>
      <w:bookmarkStart w:id="68" w:name="_Toc150774619"/>
      <w:bookmarkStart w:id="69" w:name="_Toc127151720"/>
      <w:bookmarkStart w:id="70" w:name="_Toc195842884"/>
      <w:bookmarkStart w:id="71" w:name="_Toc164229360"/>
      <w:bookmarkStart w:id="72" w:name="_Toc520356144"/>
      <w:bookmarkStart w:id="73" w:name="_Toc150774724"/>
      <w:bookmarkStart w:id="74" w:name="_Toc142311021"/>
      <w:bookmarkStart w:id="75" w:name="_Toc150480757"/>
      <w:bookmarkStart w:id="76" w:name="_Toc164608633"/>
      <w:bookmarkStart w:id="77" w:name="_Toc226965709"/>
      <w:r>
        <w:rPr>
          <w:rFonts w:ascii="Times New Roman" w:hAnsi="Times New Roman" w:eastAsia="宋体"/>
          <w:sz w:val="28"/>
        </w:rPr>
        <w:t>投标人须知资料表</w:t>
      </w:r>
    </w:p>
    <w:p w14:paraId="42EA724E">
      <w:pPr>
        <w:jc w:val="center"/>
        <w:rPr>
          <w:b/>
          <w:sz w:val="28"/>
          <w:szCs w:val="28"/>
        </w:rPr>
      </w:pPr>
    </w:p>
    <w:p w14:paraId="1E23B96F">
      <w:pPr>
        <w:spacing w:line="360" w:lineRule="auto"/>
        <w:ind w:firstLine="480"/>
        <w:rPr>
          <w:sz w:val="24"/>
        </w:rPr>
      </w:pPr>
      <w:r>
        <w:rPr>
          <w:sz w:val="24"/>
        </w:rPr>
        <w:t>本表是对投标人须知的具体补充和修改，如有矛盾，均以本资料表为准。</w:t>
      </w:r>
    </w:p>
    <w:tbl>
      <w:tblPr>
        <w:tblStyle w:val="45"/>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448E0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2B8EB0C6">
            <w:pPr>
              <w:jc w:val="center"/>
              <w:rPr>
                <w:b/>
                <w:bCs/>
                <w:sz w:val="24"/>
              </w:rPr>
            </w:pPr>
            <w:r>
              <w:rPr>
                <w:b/>
                <w:sz w:val="24"/>
              </w:rPr>
              <w:t>条款号</w:t>
            </w:r>
          </w:p>
        </w:tc>
        <w:tc>
          <w:tcPr>
            <w:tcW w:w="1701" w:type="dxa"/>
            <w:vAlign w:val="center"/>
          </w:tcPr>
          <w:p w14:paraId="2DF5A152">
            <w:pPr>
              <w:jc w:val="center"/>
              <w:rPr>
                <w:b/>
                <w:bCs/>
                <w:sz w:val="24"/>
              </w:rPr>
            </w:pPr>
            <w:r>
              <w:rPr>
                <w:b/>
                <w:bCs/>
                <w:sz w:val="24"/>
              </w:rPr>
              <w:t>条目</w:t>
            </w:r>
          </w:p>
        </w:tc>
        <w:tc>
          <w:tcPr>
            <w:tcW w:w="7540" w:type="dxa"/>
            <w:vAlign w:val="center"/>
          </w:tcPr>
          <w:p w14:paraId="5D74F11B">
            <w:pPr>
              <w:jc w:val="center"/>
              <w:rPr>
                <w:b/>
                <w:bCs/>
                <w:sz w:val="24"/>
              </w:rPr>
            </w:pPr>
            <w:r>
              <w:rPr>
                <w:b/>
                <w:bCs/>
                <w:sz w:val="24"/>
              </w:rPr>
              <w:t>内容</w:t>
            </w:r>
          </w:p>
        </w:tc>
      </w:tr>
      <w:tr w14:paraId="4A41C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BFD198D">
            <w:pPr>
              <w:pStyle w:val="27"/>
              <w:adjustRightInd w:val="0"/>
              <w:snapToGrid w:val="0"/>
              <w:jc w:val="center"/>
              <w:rPr>
                <w:rFonts w:hint="eastAsia" w:ascii="宋体" w:hAnsi="宋体" w:eastAsia="宋体" w:cs="宋体"/>
                <w:sz w:val="24"/>
                <w:szCs w:val="24"/>
              </w:rPr>
            </w:pPr>
            <w:r>
              <w:rPr>
                <w:rFonts w:hint="eastAsia" w:ascii="宋体" w:hAnsi="宋体" w:eastAsia="宋体" w:cs="宋体"/>
                <w:sz w:val="24"/>
                <w:szCs w:val="24"/>
              </w:rPr>
              <w:t>2.2</w:t>
            </w:r>
          </w:p>
        </w:tc>
        <w:tc>
          <w:tcPr>
            <w:tcW w:w="1701" w:type="dxa"/>
            <w:vAlign w:val="center"/>
          </w:tcPr>
          <w:p w14:paraId="25D2D718">
            <w:pPr>
              <w:jc w:val="center"/>
              <w:rPr>
                <w:rFonts w:hint="eastAsia" w:ascii="宋体" w:hAnsi="宋体" w:eastAsia="宋体" w:cs="宋体"/>
                <w:sz w:val="24"/>
              </w:rPr>
            </w:pPr>
            <w:r>
              <w:rPr>
                <w:rFonts w:hint="eastAsia" w:ascii="宋体" w:hAnsi="宋体" w:eastAsia="宋体" w:cs="宋体"/>
                <w:sz w:val="24"/>
              </w:rPr>
              <w:t>项目属性</w:t>
            </w:r>
          </w:p>
        </w:tc>
        <w:tc>
          <w:tcPr>
            <w:tcW w:w="7540" w:type="dxa"/>
            <w:vAlign w:val="center"/>
          </w:tcPr>
          <w:p w14:paraId="4DFDB1C9">
            <w:pPr>
              <w:jc w:val="left"/>
              <w:rPr>
                <w:rFonts w:hint="eastAsia" w:ascii="宋体" w:hAnsi="宋体" w:eastAsia="宋体" w:cs="宋体"/>
                <w:sz w:val="24"/>
              </w:rPr>
            </w:pPr>
            <w:r>
              <w:rPr>
                <w:rFonts w:hint="eastAsia" w:ascii="宋体" w:hAnsi="宋体" w:eastAsia="宋体" w:cs="宋体"/>
                <w:sz w:val="24"/>
              </w:rPr>
              <w:t>项目属性：</w:t>
            </w:r>
          </w:p>
          <w:p w14:paraId="50750CB6">
            <w:pPr>
              <w:jc w:val="left"/>
              <w:rPr>
                <w:rFonts w:hint="eastAsia" w:ascii="宋体" w:hAnsi="宋体" w:eastAsia="宋体" w:cs="宋体"/>
                <w:sz w:val="24"/>
              </w:rPr>
            </w:pPr>
            <w:r>
              <w:rPr>
                <w:rFonts w:hint="eastAsia" w:ascii="宋体" w:hAnsi="宋体" w:eastAsia="宋体" w:cs="宋体"/>
                <w:sz w:val="24"/>
              </w:rPr>
              <w:t>□服务</w:t>
            </w:r>
          </w:p>
          <w:p w14:paraId="582F1F07">
            <w:pPr>
              <w:jc w:val="left"/>
              <w:rPr>
                <w:rFonts w:hint="eastAsia" w:ascii="宋体" w:hAnsi="宋体" w:eastAsia="宋体" w:cs="宋体"/>
                <w:sz w:val="24"/>
              </w:rPr>
            </w:pPr>
            <w:r>
              <w:rPr>
                <w:rFonts w:hint="eastAsia" w:ascii="宋体" w:hAnsi="宋体" w:eastAsia="宋体" w:cs="宋体"/>
                <w:b/>
                <w:color w:val="000000"/>
                <w:sz w:val="24"/>
              </w:rPr>
              <w:t>■</w:t>
            </w:r>
            <w:r>
              <w:rPr>
                <w:rFonts w:hint="eastAsia" w:ascii="宋体" w:hAnsi="宋体" w:eastAsia="宋体" w:cs="宋体"/>
                <w:sz w:val="24"/>
              </w:rPr>
              <w:t>货物</w:t>
            </w:r>
          </w:p>
        </w:tc>
      </w:tr>
      <w:tr w14:paraId="5BBA3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E356095">
            <w:pPr>
              <w:pStyle w:val="27"/>
              <w:adjustRightInd w:val="0"/>
              <w:snapToGrid w:val="0"/>
              <w:jc w:val="center"/>
              <w:rPr>
                <w:rFonts w:hint="eastAsia" w:ascii="宋体" w:hAnsi="宋体" w:eastAsia="宋体" w:cs="宋体"/>
                <w:sz w:val="24"/>
                <w:szCs w:val="24"/>
              </w:rPr>
            </w:pPr>
            <w:r>
              <w:rPr>
                <w:rFonts w:hint="eastAsia" w:ascii="宋体" w:hAnsi="宋体" w:eastAsia="宋体" w:cs="宋体"/>
                <w:sz w:val="24"/>
                <w:szCs w:val="24"/>
              </w:rPr>
              <w:t>2.3</w:t>
            </w:r>
          </w:p>
        </w:tc>
        <w:tc>
          <w:tcPr>
            <w:tcW w:w="1701" w:type="dxa"/>
            <w:vAlign w:val="center"/>
          </w:tcPr>
          <w:p w14:paraId="68287ABE">
            <w:pPr>
              <w:jc w:val="center"/>
              <w:rPr>
                <w:rFonts w:hint="eastAsia" w:ascii="宋体" w:hAnsi="宋体" w:eastAsia="宋体" w:cs="宋体"/>
                <w:sz w:val="24"/>
              </w:rPr>
            </w:pPr>
            <w:r>
              <w:rPr>
                <w:rFonts w:hint="eastAsia" w:ascii="宋体" w:hAnsi="宋体" w:eastAsia="宋体" w:cs="宋体"/>
                <w:sz w:val="24"/>
              </w:rPr>
              <w:t>科研仪器设备</w:t>
            </w:r>
          </w:p>
        </w:tc>
        <w:tc>
          <w:tcPr>
            <w:tcW w:w="7540" w:type="dxa"/>
            <w:vAlign w:val="center"/>
          </w:tcPr>
          <w:p w14:paraId="225714E8">
            <w:pPr>
              <w:jc w:val="left"/>
              <w:rPr>
                <w:rFonts w:hint="eastAsia" w:ascii="宋体" w:hAnsi="宋体" w:eastAsia="宋体" w:cs="宋体"/>
                <w:sz w:val="24"/>
              </w:rPr>
            </w:pPr>
            <w:r>
              <w:rPr>
                <w:rFonts w:hint="eastAsia" w:ascii="宋体" w:hAnsi="宋体" w:eastAsia="宋体" w:cs="宋体"/>
                <w:sz w:val="24"/>
              </w:rPr>
              <w:t>是否属于科研仪器设备采购项目：</w:t>
            </w:r>
          </w:p>
          <w:p w14:paraId="7F8299BA">
            <w:pPr>
              <w:jc w:val="left"/>
              <w:rPr>
                <w:rFonts w:hint="eastAsia" w:ascii="宋体" w:hAnsi="宋体" w:eastAsia="宋体" w:cs="宋体"/>
                <w:sz w:val="24"/>
              </w:rPr>
            </w:pPr>
            <w:r>
              <w:rPr>
                <w:rFonts w:hint="eastAsia" w:ascii="宋体" w:hAnsi="宋体" w:eastAsia="宋体" w:cs="宋体"/>
                <w:sz w:val="24"/>
              </w:rPr>
              <w:t>□是</w:t>
            </w:r>
          </w:p>
          <w:p w14:paraId="1CE7C015">
            <w:pPr>
              <w:jc w:val="left"/>
              <w:rPr>
                <w:rFonts w:hint="eastAsia" w:ascii="宋体" w:hAnsi="宋体" w:eastAsia="宋体" w:cs="宋体"/>
                <w:sz w:val="24"/>
              </w:rPr>
            </w:pPr>
            <w:r>
              <w:rPr>
                <w:rFonts w:hint="eastAsia" w:ascii="宋体" w:hAnsi="宋体" w:eastAsia="宋体" w:cs="宋体"/>
                <w:b/>
                <w:color w:val="000000"/>
                <w:sz w:val="24"/>
              </w:rPr>
              <w:t>■</w:t>
            </w:r>
            <w:r>
              <w:rPr>
                <w:rFonts w:hint="eastAsia" w:ascii="宋体" w:hAnsi="宋体" w:eastAsia="宋体" w:cs="宋体"/>
                <w:sz w:val="24"/>
              </w:rPr>
              <w:t>否</w:t>
            </w:r>
          </w:p>
        </w:tc>
      </w:tr>
      <w:tr w14:paraId="3382C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1FD87CC">
            <w:pPr>
              <w:pStyle w:val="27"/>
              <w:adjustRightInd w:val="0"/>
              <w:snapToGrid w:val="0"/>
              <w:jc w:val="center"/>
              <w:rPr>
                <w:rFonts w:hint="eastAsia" w:ascii="宋体" w:hAnsi="宋体" w:eastAsia="宋体" w:cs="宋体"/>
                <w:sz w:val="24"/>
                <w:szCs w:val="24"/>
              </w:rPr>
            </w:pPr>
            <w:r>
              <w:rPr>
                <w:rFonts w:hint="eastAsia" w:ascii="宋体" w:hAnsi="宋体" w:eastAsia="宋体" w:cs="宋体"/>
                <w:sz w:val="24"/>
                <w:szCs w:val="24"/>
              </w:rPr>
              <w:t>2.4</w:t>
            </w:r>
          </w:p>
        </w:tc>
        <w:tc>
          <w:tcPr>
            <w:tcW w:w="1701" w:type="dxa"/>
            <w:vAlign w:val="center"/>
          </w:tcPr>
          <w:p w14:paraId="5ED546C3">
            <w:pPr>
              <w:jc w:val="center"/>
              <w:rPr>
                <w:rFonts w:hint="eastAsia" w:ascii="宋体" w:hAnsi="宋体" w:eastAsia="宋体" w:cs="宋体"/>
                <w:sz w:val="24"/>
              </w:rPr>
            </w:pPr>
            <w:r>
              <w:rPr>
                <w:rFonts w:hint="eastAsia" w:ascii="宋体" w:hAnsi="宋体" w:eastAsia="宋体" w:cs="宋体"/>
                <w:sz w:val="24"/>
              </w:rPr>
              <w:t>核心产品</w:t>
            </w:r>
          </w:p>
        </w:tc>
        <w:tc>
          <w:tcPr>
            <w:tcW w:w="7540" w:type="dxa"/>
            <w:vAlign w:val="center"/>
          </w:tcPr>
          <w:p w14:paraId="7A6ACDCB">
            <w:pPr>
              <w:pStyle w:val="27"/>
              <w:adjustRightInd w:val="0"/>
              <w:snapToGrid w:val="0"/>
              <w:rPr>
                <w:rFonts w:hint="eastAsia" w:ascii="宋体" w:hAnsi="宋体" w:eastAsia="宋体" w:cs="宋体"/>
                <w:sz w:val="24"/>
                <w:szCs w:val="24"/>
              </w:rPr>
            </w:pPr>
            <w:r>
              <w:rPr>
                <w:rFonts w:hint="eastAsia" w:ascii="宋体" w:hAnsi="宋体" w:eastAsia="宋体" w:cs="宋体"/>
                <w:b/>
                <w:color w:val="000000"/>
                <w:sz w:val="24"/>
              </w:rPr>
              <w:t>■</w:t>
            </w:r>
            <w:r>
              <w:rPr>
                <w:rFonts w:hint="eastAsia" w:ascii="宋体" w:hAnsi="宋体" w:eastAsia="宋体" w:cs="宋体"/>
                <w:sz w:val="24"/>
                <w:szCs w:val="24"/>
              </w:rPr>
              <w:t>关于核心产品本项目_</w:t>
            </w:r>
            <w:r>
              <w:rPr>
                <w:rFonts w:hint="eastAsia" w:hAnsi="宋体" w:cs="宋体"/>
                <w:sz w:val="24"/>
                <w:szCs w:val="24"/>
                <w:u w:val="single"/>
                <w:lang w:val="en-US" w:eastAsia="zh-CN"/>
              </w:rPr>
              <w:t>所有</w:t>
            </w:r>
            <w:r>
              <w:rPr>
                <w:rFonts w:hint="eastAsia" w:ascii="宋体" w:hAnsi="宋体" w:eastAsia="宋体" w:cs="宋体"/>
                <w:sz w:val="24"/>
                <w:szCs w:val="24"/>
              </w:rPr>
              <w:t>_包不适用。</w:t>
            </w:r>
          </w:p>
          <w:p w14:paraId="764D5D1A">
            <w:pPr>
              <w:pStyle w:val="27"/>
              <w:adjustRightInd w:val="0"/>
              <w:snapToGrid w:val="0"/>
              <w:rPr>
                <w:rFonts w:hint="eastAsia" w:ascii="宋体" w:hAnsi="宋体" w:eastAsia="宋体" w:cs="宋体"/>
                <w:sz w:val="24"/>
                <w:szCs w:val="24"/>
              </w:rPr>
            </w:pPr>
            <w:r>
              <w:rPr>
                <w:rFonts w:hint="eastAsia" w:ascii="宋体" w:hAnsi="宋体" w:eastAsia="宋体" w:cs="宋体"/>
                <w:sz w:val="24"/>
                <w:szCs w:val="24"/>
              </w:rPr>
              <w:t>□本项目__包为单一产品采购项目。</w:t>
            </w:r>
          </w:p>
          <w:p w14:paraId="4C4746DC">
            <w:pPr>
              <w:jc w:val="left"/>
              <w:rPr>
                <w:rFonts w:hint="eastAsia" w:ascii="宋体" w:hAnsi="宋体" w:eastAsia="宋体" w:cs="宋体"/>
                <w:sz w:val="24"/>
              </w:rPr>
            </w:pPr>
            <w:r>
              <w:rPr>
                <w:rFonts w:hint="eastAsia" w:ascii="宋体" w:hAnsi="宋体" w:eastAsia="宋体" w:cs="宋体"/>
                <w:sz w:val="24"/>
              </w:rPr>
              <w:t>□本项目__包为非单一产品采购项目，核心产品为：____。</w:t>
            </w:r>
          </w:p>
        </w:tc>
      </w:tr>
      <w:tr w14:paraId="5C605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07121774">
            <w:pPr>
              <w:pStyle w:val="27"/>
              <w:adjustRightInd w:val="0"/>
              <w:snapToGrid w:val="0"/>
              <w:jc w:val="center"/>
              <w:rPr>
                <w:rFonts w:hint="eastAsia" w:ascii="宋体" w:hAnsi="宋体" w:eastAsia="宋体" w:cs="宋体"/>
                <w:sz w:val="24"/>
                <w:szCs w:val="24"/>
              </w:rPr>
            </w:pPr>
            <w:r>
              <w:rPr>
                <w:rFonts w:hint="eastAsia" w:ascii="宋体" w:hAnsi="宋体" w:eastAsia="宋体" w:cs="宋体"/>
                <w:sz w:val="24"/>
                <w:szCs w:val="24"/>
              </w:rPr>
              <w:t>3.1</w:t>
            </w:r>
          </w:p>
        </w:tc>
        <w:tc>
          <w:tcPr>
            <w:tcW w:w="1701" w:type="dxa"/>
            <w:vAlign w:val="center"/>
          </w:tcPr>
          <w:p w14:paraId="416D7DEB">
            <w:pPr>
              <w:jc w:val="center"/>
              <w:rPr>
                <w:rFonts w:hint="eastAsia" w:ascii="宋体" w:hAnsi="宋体" w:eastAsia="宋体" w:cs="宋体"/>
                <w:sz w:val="24"/>
              </w:rPr>
            </w:pPr>
            <w:r>
              <w:rPr>
                <w:rFonts w:hint="eastAsia" w:ascii="宋体" w:hAnsi="宋体" w:eastAsia="宋体" w:cs="宋体"/>
                <w:sz w:val="24"/>
              </w:rPr>
              <w:t>现场考察</w:t>
            </w:r>
          </w:p>
        </w:tc>
        <w:tc>
          <w:tcPr>
            <w:tcW w:w="7540" w:type="dxa"/>
            <w:vAlign w:val="center"/>
          </w:tcPr>
          <w:p w14:paraId="03C11339">
            <w:pPr>
              <w:jc w:val="left"/>
              <w:rPr>
                <w:rFonts w:hint="eastAsia" w:ascii="宋体" w:hAnsi="宋体" w:eastAsia="宋体" w:cs="宋体"/>
                <w:sz w:val="24"/>
              </w:rPr>
            </w:pPr>
            <w:r>
              <w:rPr>
                <w:rFonts w:hint="eastAsia" w:ascii="宋体" w:hAnsi="宋体" w:eastAsia="宋体" w:cs="宋体"/>
                <w:b/>
                <w:color w:val="000000"/>
                <w:sz w:val="24"/>
              </w:rPr>
              <w:t>■</w:t>
            </w:r>
            <w:r>
              <w:rPr>
                <w:rFonts w:hint="eastAsia" w:ascii="宋体" w:hAnsi="宋体" w:eastAsia="宋体" w:cs="宋体"/>
                <w:sz w:val="24"/>
              </w:rPr>
              <w:t>不组织</w:t>
            </w:r>
          </w:p>
          <w:p w14:paraId="6C0197DC">
            <w:pPr>
              <w:jc w:val="left"/>
              <w:rPr>
                <w:rFonts w:hint="eastAsia" w:ascii="宋体" w:hAnsi="宋体" w:eastAsia="宋体" w:cs="宋体"/>
                <w:bCs/>
                <w:sz w:val="24"/>
              </w:rPr>
            </w:pPr>
            <w:r>
              <w:rPr>
                <w:rFonts w:hint="eastAsia" w:ascii="宋体" w:hAnsi="宋体" w:eastAsia="宋体" w:cs="宋体"/>
                <w:sz w:val="24"/>
              </w:rPr>
              <w:t>□组织，考察时间：__年_月_日_</w:t>
            </w:r>
            <w:r>
              <w:rPr>
                <w:rFonts w:hint="eastAsia" w:ascii="宋体" w:hAnsi="宋体" w:eastAsia="宋体" w:cs="宋体"/>
                <w:bCs/>
                <w:sz w:val="24"/>
              </w:rPr>
              <w:t>点</w:t>
            </w:r>
            <w:r>
              <w:rPr>
                <w:rFonts w:hint="eastAsia" w:ascii="宋体" w:hAnsi="宋体" w:eastAsia="宋体" w:cs="宋体"/>
                <w:sz w:val="24"/>
              </w:rPr>
              <w:t>_</w:t>
            </w:r>
            <w:r>
              <w:rPr>
                <w:rFonts w:hint="eastAsia" w:ascii="宋体" w:hAnsi="宋体" w:eastAsia="宋体" w:cs="宋体"/>
                <w:bCs/>
                <w:sz w:val="24"/>
              </w:rPr>
              <w:t>分</w:t>
            </w:r>
          </w:p>
          <w:p w14:paraId="731BB588">
            <w:pPr>
              <w:pStyle w:val="27"/>
              <w:adjustRightInd w:val="0"/>
              <w:snapToGrid w:val="0"/>
              <w:rPr>
                <w:rFonts w:hint="eastAsia" w:ascii="宋体" w:hAnsi="宋体" w:eastAsia="宋体" w:cs="宋体"/>
                <w:sz w:val="24"/>
                <w:szCs w:val="24"/>
              </w:rPr>
            </w:pPr>
            <w:r>
              <w:rPr>
                <w:rFonts w:hint="eastAsia" w:ascii="宋体" w:hAnsi="宋体" w:eastAsia="宋体" w:cs="宋体"/>
                <w:sz w:val="24"/>
              </w:rPr>
              <w:t>考察地点：____________。</w:t>
            </w:r>
          </w:p>
        </w:tc>
      </w:tr>
      <w:tr w14:paraId="52E18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66B17A82">
            <w:pPr>
              <w:pStyle w:val="27"/>
              <w:adjustRightInd w:val="0"/>
              <w:snapToGrid w:val="0"/>
              <w:jc w:val="center"/>
              <w:rPr>
                <w:rFonts w:hint="eastAsia" w:ascii="宋体" w:hAnsi="宋体" w:eastAsia="宋体" w:cs="宋体"/>
                <w:sz w:val="24"/>
                <w:szCs w:val="24"/>
              </w:rPr>
            </w:pPr>
          </w:p>
        </w:tc>
        <w:tc>
          <w:tcPr>
            <w:tcW w:w="1701" w:type="dxa"/>
            <w:vAlign w:val="center"/>
          </w:tcPr>
          <w:p w14:paraId="30BCF870">
            <w:pPr>
              <w:jc w:val="center"/>
              <w:rPr>
                <w:rFonts w:hint="eastAsia" w:ascii="宋体" w:hAnsi="宋体" w:eastAsia="宋体" w:cs="宋体"/>
                <w:sz w:val="24"/>
              </w:rPr>
            </w:pPr>
            <w:r>
              <w:rPr>
                <w:rFonts w:hint="eastAsia" w:ascii="宋体" w:hAnsi="宋体" w:eastAsia="宋体" w:cs="宋体"/>
                <w:sz w:val="24"/>
              </w:rPr>
              <w:t>开标前答疑会</w:t>
            </w:r>
          </w:p>
        </w:tc>
        <w:tc>
          <w:tcPr>
            <w:tcW w:w="7540" w:type="dxa"/>
            <w:vAlign w:val="center"/>
          </w:tcPr>
          <w:p w14:paraId="55DA97B0">
            <w:pPr>
              <w:jc w:val="left"/>
              <w:rPr>
                <w:rFonts w:hint="eastAsia" w:ascii="宋体" w:hAnsi="宋体" w:eastAsia="宋体" w:cs="宋体"/>
                <w:sz w:val="24"/>
              </w:rPr>
            </w:pPr>
            <w:r>
              <w:rPr>
                <w:rFonts w:hint="eastAsia" w:ascii="宋体" w:hAnsi="宋体" w:eastAsia="宋体" w:cs="宋体"/>
                <w:b/>
                <w:color w:val="000000"/>
                <w:sz w:val="24"/>
              </w:rPr>
              <w:t>■</w:t>
            </w:r>
            <w:r>
              <w:rPr>
                <w:rFonts w:hint="eastAsia" w:ascii="宋体" w:hAnsi="宋体" w:eastAsia="宋体" w:cs="宋体"/>
                <w:sz w:val="24"/>
              </w:rPr>
              <w:t>不召开</w:t>
            </w:r>
          </w:p>
          <w:p w14:paraId="6F30FCA2">
            <w:pPr>
              <w:jc w:val="left"/>
              <w:rPr>
                <w:rFonts w:hint="eastAsia" w:ascii="宋体" w:hAnsi="宋体" w:eastAsia="宋体" w:cs="宋体"/>
                <w:sz w:val="24"/>
              </w:rPr>
            </w:pPr>
            <w:r>
              <w:rPr>
                <w:rFonts w:hint="eastAsia" w:ascii="宋体" w:hAnsi="宋体" w:eastAsia="宋体" w:cs="宋体"/>
                <w:sz w:val="24"/>
              </w:rPr>
              <w:t>□召开，召开时间：__年_月_日_</w:t>
            </w:r>
            <w:r>
              <w:rPr>
                <w:rFonts w:hint="eastAsia" w:ascii="宋体" w:hAnsi="宋体" w:eastAsia="宋体" w:cs="宋体"/>
                <w:bCs/>
                <w:sz w:val="24"/>
              </w:rPr>
              <w:t>点</w:t>
            </w:r>
            <w:r>
              <w:rPr>
                <w:rFonts w:hint="eastAsia" w:ascii="宋体" w:hAnsi="宋体" w:eastAsia="宋体" w:cs="宋体"/>
                <w:sz w:val="24"/>
              </w:rPr>
              <w:t>_</w:t>
            </w:r>
            <w:r>
              <w:rPr>
                <w:rFonts w:hint="eastAsia" w:ascii="宋体" w:hAnsi="宋体" w:eastAsia="宋体" w:cs="宋体"/>
                <w:bCs/>
                <w:sz w:val="24"/>
              </w:rPr>
              <w:t>分</w:t>
            </w:r>
          </w:p>
          <w:p w14:paraId="16B769E1">
            <w:pPr>
              <w:jc w:val="left"/>
              <w:rPr>
                <w:rFonts w:hint="eastAsia" w:ascii="宋体" w:hAnsi="宋体" w:eastAsia="宋体" w:cs="宋体"/>
                <w:sz w:val="24"/>
              </w:rPr>
            </w:pPr>
            <w:r>
              <w:rPr>
                <w:rFonts w:hint="eastAsia" w:ascii="宋体" w:hAnsi="宋体" w:eastAsia="宋体" w:cs="宋体"/>
                <w:sz w:val="24"/>
              </w:rPr>
              <w:t>召开地点：____________。</w:t>
            </w:r>
          </w:p>
        </w:tc>
      </w:tr>
      <w:tr w14:paraId="15937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1BCB1FB">
            <w:pPr>
              <w:pStyle w:val="27"/>
              <w:adjustRightInd w:val="0"/>
              <w:snapToGrid w:val="0"/>
              <w:jc w:val="center"/>
              <w:rPr>
                <w:rFonts w:hint="eastAsia" w:ascii="宋体" w:hAnsi="宋体" w:eastAsia="宋体" w:cs="宋体"/>
                <w:sz w:val="24"/>
                <w:szCs w:val="24"/>
              </w:rPr>
            </w:pPr>
            <w:r>
              <w:rPr>
                <w:rFonts w:hint="eastAsia" w:ascii="宋体" w:hAnsi="宋体" w:eastAsia="宋体" w:cs="宋体"/>
                <w:sz w:val="24"/>
                <w:szCs w:val="24"/>
              </w:rPr>
              <w:t>4.1</w:t>
            </w:r>
          </w:p>
        </w:tc>
        <w:tc>
          <w:tcPr>
            <w:tcW w:w="1701" w:type="dxa"/>
            <w:vAlign w:val="center"/>
          </w:tcPr>
          <w:p w14:paraId="7F442749">
            <w:pPr>
              <w:jc w:val="center"/>
              <w:rPr>
                <w:rFonts w:hint="eastAsia" w:ascii="宋体" w:hAnsi="宋体" w:eastAsia="宋体" w:cs="宋体"/>
                <w:sz w:val="24"/>
              </w:rPr>
            </w:pPr>
            <w:r>
              <w:rPr>
                <w:rFonts w:hint="eastAsia" w:ascii="宋体" w:hAnsi="宋体" w:eastAsia="宋体" w:cs="宋体"/>
                <w:sz w:val="24"/>
              </w:rPr>
              <w:t>样品</w:t>
            </w:r>
          </w:p>
        </w:tc>
        <w:tc>
          <w:tcPr>
            <w:tcW w:w="7540" w:type="dxa"/>
            <w:vAlign w:val="center"/>
          </w:tcPr>
          <w:p w14:paraId="09C1DC74">
            <w:pPr>
              <w:jc w:val="left"/>
              <w:rPr>
                <w:rFonts w:hint="eastAsia" w:ascii="宋体" w:hAnsi="宋体" w:eastAsia="宋体" w:cs="宋体"/>
                <w:sz w:val="24"/>
              </w:rPr>
            </w:pPr>
            <w:r>
              <w:rPr>
                <w:rFonts w:hint="eastAsia" w:ascii="宋体" w:hAnsi="宋体" w:eastAsia="宋体" w:cs="宋体"/>
                <w:sz w:val="24"/>
              </w:rPr>
              <w:t>投标样品递交：</w:t>
            </w:r>
          </w:p>
          <w:p w14:paraId="65369F6C">
            <w:pPr>
              <w:jc w:val="left"/>
              <w:rPr>
                <w:rFonts w:hint="eastAsia" w:ascii="宋体" w:hAnsi="宋体" w:eastAsia="宋体" w:cs="宋体"/>
                <w:sz w:val="24"/>
              </w:rPr>
            </w:pPr>
            <w:r>
              <w:rPr>
                <w:rFonts w:hint="eastAsia" w:ascii="宋体" w:hAnsi="宋体" w:eastAsia="宋体" w:cs="宋体"/>
                <w:b/>
                <w:color w:val="000000"/>
                <w:sz w:val="24"/>
              </w:rPr>
              <w:t>■</w:t>
            </w:r>
            <w:r>
              <w:rPr>
                <w:rFonts w:hint="eastAsia" w:ascii="宋体" w:hAnsi="宋体" w:eastAsia="宋体" w:cs="宋体"/>
                <w:sz w:val="24"/>
              </w:rPr>
              <w:t>不需要</w:t>
            </w:r>
          </w:p>
          <w:p w14:paraId="0A6390F8">
            <w:pPr>
              <w:jc w:val="left"/>
              <w:rPr>
                <w:rFonts w:hint="eastAsia" w:ascii="宋体" w:hAnsi="宋体" w:eastAsia="宋体" w:cs="宋体"/>
                <w:sz w:val="24"/>
              </w:rPr>
            </w:pPr>
            <w:r>
              <w:rPr>
                <w:rFonts w:hint="eastAsia" w:ascii="宋体" w:hAnsi="宋体" w:eastAsia="宋体" w:cs="宋体"/>
                <w:sz w:val="24"/>
              </w:rPr>
              <w:t>□需要，具体要求如下：</w:t>
            </w:r>
          </w:p>
          <w:p w14:paraId="5C12111C">
            <w:pPr>
              <w:jc w:val="left"/>
              <w:rPr>
                <w:rFonts w:hint="eastAsia" w:ascii="宋体" w:hAnsi="宋体" w:eastAsia="宋体" w:cs="宋体"/>
                <w:sz w:val="24"/>
                <w:u w:val="single"/>
              </w:rPr>
            </w:pPr>
            <w:r>
              <w:rPr>
                <w:rFonts w:hint="eastAsia" w:ascii="宋体" w:hAnsi="宋体" w:eastAsia="宋体" w:cs="宋体"/>
                <w:sz w:val="24"/>
              </w:rPr>
              <w:t>（1）样品制作的标准和要求：_________；</w:t>
            </w:r>
          </w:p>
          <w:p w14:paraId="4FA61DF4">
            <w:pPr>
              <w:jc w:val="left"/>
              <w:rPr>
                <w:rFonts w:hint="eastAsia" w:ascii="宋体" w:hAnsi="宋体" w:eastAsia="宋体" w:cs="宋体"/>
                <w:sz w:val="24"/>
              </w:rPr>
            </w:pPr>
            <w:r>
              <w:rPr>
                <w:rFonts w:hint="eastAsia" w:ascii="宋体" w:hAnsi="宋体" w:eastAsia="宋体" w:cs="宋体"/>
                <w:sz w:val="24"/>
              </w:rPr>
              <w:t>（2）是否需要随样品提交相关检测报告：</w:t>
            </w:r>
          </w:p>
          <w:p w14:paraId="35EA68D2">
            <w:pPr>
              <w:ind w:firstLine="600" w:firstLineChars="250"/>
              <w:jc w:val="left"/>
              <w:rPr>
                <w:rFonts w:hint="eastAsia" w:ascii="宋体" w:hAnsi="宋体" w:eastAsia="宋体" w:cs="宋体"/>
                <w:sz w:val="24"/>
              </w:rPr>
            </w:pPr>
            <w:r>
              <w:rPr>
                <w:rFonts w:hint="eastAsia" w:ascii="宋体" w:hAnsi="宋体" w:eastAsia="宋体" w:cs="宋体"/>
                <w:sz w:val="24"/>
              </w:rPr>
              <w:t>□不需要</w:t>
            </w:r>
          </w:p>
          <w:p w14:paraId="30BD2B2B">
            <w:pPr>
              <w:ind w:firstLine="600" w:firstLineChars="250"/>
              <w:jc w:val="left"/>
              <w:rPr>
                <w:rFonts w:hint="eastAsia" w:ascii="宋体" w:hAnsi="宋体" w:eastAsia="宋体" w:cs="宋体"/>
                <w:sz w:val="24"/>
              </w:rPr>
            </w:pPr>
            <w:r>
              <w:rPr>
                <w:rFonts w:hint="eastAsia" w:ascii="宋体" w:hAnsi="宋体" w:eastAsia="宋体" w:cs="宋体"/>
                <w:sz w:val="24"/>
              </w:rPr>
              <w:t>□需要</w:t>
            </w:r>
          </w:p>
          <w:p w14:paraId="598BA430">
            <w:pPr>
              <w:jc w:val="left"/>
              <w:rPr>
                <w:rFonts w:hint="eastAsia" w:ascii="宋体" w:hAnsi="宋体" w:eastAsia="宋体" w:cs="宋体"/>
                <w:sz w:val="24"/>
              </w:rPr>
            </w:pPr>
            <w:r>
              <w:rPr>
                <w:rFonts w:hint="eastAsia" w:ascii="宋体" w:hAnsi="宋体" w:eastAsia="宋体" w:cs="宋体"/>
                <w:sz w:val="24"/>
              </w:rPr>
              <w:t>（3）样品递交要求：_________；</w:t>
            </w:r>
          </w:p>
          <w:p w14:paraId="72320099">
            <w:pPr>
              <w:jc w:val="left"/>
              <w:rPr>
                <w:rFonts w:hint="eastAsia" w:ascii="宋体" w:hAnsi="宋体" w:eastAsia="宋体" w:cs="宋体"/>
                <w:sz w:val="24"/>
              </w:rPr>
            </w:pPr>
            <w:r>
              <w:rPr>
                <w:rFonts w:hint="eastAsia" w:ascii="宋体" w:hAnsi="宋体" w:eastAsia="宋体" w:cs="宋体"/>
                <w:sz w:val="24"/>
              </w:rPr>
              <w:t>（4）未中标人样品退还：_________；</w:t>
            </w:r>
          </w:p>
          <w:p w14:paraId="14628C0F">
            <w:pPr>
              <w:jc w:val="left"/>
              <w:rPr>
                <w:rFonts w:hint="eastAsia" w:ascii="宋体" w:hAnsi="宋体" w:eastAsia="宋体" w:cs="宋体"/>
                <w:sz w:val="24"/>
                <w:u w:val="single"/>
              </w:rPr>
            </w:pPr>
            <w:r>
              <w:rPr>
                <w:rFonts w:hint="eastAsia" w:ascii="宋体" w:hAnsi="宋体" w:eastAsia="宋体" w:cs="宋体"/>
                <w:sz w:val="24"/>
              </w:rPr>
              <w:t>（5）中标人样品保管、封存及退还：_________；</w:t>
            </w:r>
          </w:p>
          <w:p w14:paraId="1C144468">
            <w:pPr>
              <w:jc w:val="left"/>
              <w:rPr>
                <w:rFonts w:hint="eastAsia" w:ascii="宋体" w:hAnsi="宋体" w:eastAsia="宋体" w:cs="宋体"/>
                <w:sz w:val="24"/>
              </w:rPr>
            </w:pPr>
            <w:r>
              <w:rPr>
                <w:rFonts w:hint="eastAsia" w:ascii="宋体" w:hAnsi="宋体" w:eastAsia="宋体" w:cs="宋体"/>
                <w:sz w:val="24"/>
              </w:rPr>
              <w:t>（6）其他要求（如有）：_________。</w:t>
            </w:r>
          </w:p>
        </w:tc>
      </w:tr>
      <w:tr w14:paraId="74FEA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88" w:type="dxa"/>
            <w:vAlign w:val="center"/>
          </w:tcPr>
          <w:p w14:paraId="1E9ADCA1">
            <w:pPr>
              <w:pStyle w:val="27"/>
              <w:adjustRightInd w:val="0"/>
              <w:snapToGrid w:val="0"/>
              <w:jc w:val="center"/>
              <w:rPr>
                <w:rFonts w:hint="eastAsia" w:ascii="宋体" w:hAnsi="宋体" w:eastAsia="宋体" w:cs="宋体"/>
                <w:sz w:val="24"/>
                <w:szCs w:val="24"/>
              </w:rPr>
            </w:pPr>
            <w:r>
              <w:rPr>
                <w:rFonts w:hint="eastAsia" w:ascii="宋体" w:hAnsi="宋体" w:eastAsia="宋体" w:cs="宋体"/>
                <w:sz w:val="24"/>
                <w:szCs w:val="24"/>
              </w:rPr>
              <w:t>5.3.5</w:t>
            </w:r>
          </w:p>
        </w:tc>
        <w:tc>
          <w:tcPr>
            <w:tcW w:w="1701" w:type="dxa"/>
            <w:vAlign w:val="center"/>
          </w:tcPr>
          <w:p w14:paraId="4D4ED251">
            <w:pPr>
              <w:jc w:val="center"/>
              <w:rPr>
                <w:rFonts w:hint="eastAsia" w:ascii="宋体" w:hAnsi="宋体" w:eastAsia="宋体" w:cs="宋体"/>
                <w:sz w:val="24"/>
              </w:rPr>
            </w:pPr>
            <w:r>
              <w:rPr>
                <w:rFonts w:hint="eastAsia" w:ascii="宋体" w:hAnsi="宋体" w:eastAsia="宋体" w:cs="宋体"/>
                <w:sz w:val="24"/>
              </w:rPr>
              <w:t>标的所属行业</w:t>
            </w:r>
          </w:p>
        </w:tc>
        <w:tc>
          <w:tcPr>
            <w:tcW w:w="7540" w:type="dxa"/>
            <w:vAlign w:val="center"/>
          </w:tcPr>
          <w:p w14:paraId="49A37FF0">
            <w:pPr>
              <w:jc w:val="left"/>
              <w:rPr>
                <w:rFonts w:hint="eastAsia" w:ascii="宋体" w:hAnsi="宋体" w:eastAsia="宋体" w:cs="宋体"/>
                <w:sz w:val="24"/>
              </w:rPr>
            </w:pPr>
            <w:r>
              <w:rPr>
                <w:rFonts w:hint="eastAsia" w:ascii="宋体" w:hAnsi="宋体" w:eastAsia="宋体" w:cs="宋体"/>
                <w:sz w:val="24"/>
              </w:rPr>
              <w:t>本项目采购标的对应的中小企业划分标准所属行业：</w:t>
            </w:r>
          </w:p>
          <w:tbl>
            <w:tblPr>
              <w:tblStyle w:val="45"/>
              <w:tblW w:w="73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67"/>
              <w:gridCol w:w="3750"/>
            </w:tblGrid>
            <w:tr w14:paraId="1A72B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437" w:type="pct"/>
                  <w:tcBorders>
                    <w:top w:val="single" w:color="auto" w:sz="4" w:space="0"/>
                    <w:left w:val="single" w:color="auto" w:sz="4" w:space="0"/>
                    <w:bottom w:val="single" w:color="auto" w:sz="4" w:space="0"/>
                    <w:right w:val="single" w:color="auto" w:sz="4" w:space="0"/>
                  </w:tcBorders>
                  <w:vAlign w:val="center"/>
                </w:tcPr>
                <w:p w14:paraId="3349F57D">
                  <w:pPr>
                    <w:jc w:val="center"/>
                    <w:rPr>
                      <w:rFonts w:hint="eastAsia" w:ascii="宋体" w:hAnsi="宋体" w:eastAsia="宋体" w:cs="宋体"/>
                      <w:bCs/>
                      <w:sz w:val="24"/>
                    </w:rPr>
                  </w:pPr>
                  <w:r>
                    <w:rPr>
                      <w:rFonts w:hint="eastAsia" w:ascii="宋体" w:hAnsi="宋体" w:eastAsia="宋体" w:cs="宋体"/>
                      <w:bCs/>
                      <w:sz w:val="24"/>
                    </w:rPr>
                    <w:t>标的名称</w:t>
                  </w:r>
                </w:p>
              </w:tc>
              <w:tc>
                <w:tcPr>
                  <w:tcW w:w="2562" w:type="pct"/>
                  <w:tcBorders>
                    <w:top w:val="single" w:color="auto" w:sz="4" w:space="0"/>
                    <w:left w:val="single" w:color="auto" w:sz="4" w:space="0"/>
                    <w:bottom w:val="single" w:color="auto" w:sz="4" w:space="0"/>
                    <w:right w:val="single" w:color="auto" w:sz="4" w:space="0"/>
                  </w:tcBorders>
                  <w:vAlign w:val="center"/>
                </w:tcPr>
                <w:p w14:paraId="11006D8F">
                  <w:pPr>
                    <w:jc w:val="center"/>
                    <w:rPr>
                      <w:rFonts w:hint="eastAsia" w:ascii="宋体" w:hAnsi="宋体" w:eastAsia="宋体" w:cs="宋体"/>
                      <w:sz w:val="24"/>
                    </w:rPr>
                  </w:pPr>
                  <w:r>
                    <w:rPr>
                      <w:rFonts w:hint="eastAsia" w:ascii="宋体" w:hAnsi="宋体" w:eastAsia="宋体" w:cs="宋体"/>
                      <w:sz w:val="24"/>
                    </w:rPr>
                    <w:t>中小企业划分标准所属行业</w:t>
                  </w:r>
                </w:p>
              </w:tc>
            </w:tr>
            <w:tr w14:paraId="62519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437" w:type="pct"/>
                  <w:tcBorders>
                    <w:top w:val="single" w:color="auto" w:sz="4" w:space="0"/>
                    <w:left w:val="single" w:color="auto" w:sz="4" w:space="0"/>
                    <w:bottom w:val="single" w:color="auto" w:sz="4" w:space="0"/>
                    <w:right w:val="single" w:color="auto" w:sz="4" w:space="0"/>
                  </w:tcBorders>
                  <w:vAlign w:val="center"/>
                </w:tcPr>
                <w:p w14:paraId="3187D934">
                  <w:pPr>
                    <w:jc w:val="center"/>
                    <w:rPr>
                      <w:rFonts w:hint="eastAsia" w:ascii="宋体" w:hAnsi="宋体" w:eastAsia="宋体" w:cs="宋体"/>
                      <w:bCs/>
                      <w:sz w:val="24"/>
                    </w:rPr>
                  </w:pPr>
                  <w:r>
                    <w:rPr>
                      <w:rFonts w:hint="eastAsia" w:ascii="宋体" w:hAnsi="宋体" w:eastAsia="宋体" w:cs="宋体"/>
                      <w:bCs/>
                      <w:sz w:val="24"/>
                      <w:lang w:val="en-US" w:eastAsia="zh-CN"/>
                    </w:rPr>
                    <w:t>延庆区2026-2027年农村地区冬季清洁取暖项目（优质型煤）</w:t>
                  </w:r>
                  <w:r>
                    <w:rPr>
                      <w:rFonts w:hint="eastAsia" w:asciiTheme="majorEastAsia" w:hAnsiTheme="majorEastAsia" w:eastAsiaTheme="majorEastAsia" w:cstheme="majorEastAsia"/>
                      <w:bCs/>
                      <w:sz w:val="24"/>
                      <w:szCs w:val="24"/>
                      <w:highlight w:val="none"/>
                      <w:lang w:val="en-US" w:eastAsia="zh-CN"/>
                    </w:rPr>
                    <w:t>（一标包）</w:t>
                  </w:r>
                </w:p>
              </w:tc>
              <w:tc>
                <w:tcPr>
                  <w:tcW w:w="2562" w:type="pct"/>
                  <w:tcBorders>
                    <w:top w:val="single" w:color="auto" w:sz="4" w:space="0"/>
                    <w:left w:val="single" w:color="auto" w:sz="4" w:space="0"/>
                    <w:bottom w:val="single" w:color="auto" w:sz="4" w:space="0"/>
                    <w:right w:val="single" w:color="auto" w:sz="4" w:space="0"/>
                  </w:tcBorders>
                  <w:vAlign w:val="center"/>
                </w:tcPr>
                <w:p w14:paraId="36DD691A">
                  <w:pPr>
                    <w:jc w:val="center"/>
                    <w:rPr>
                      <w:rFonts w:hint="default" w:ascii="宋体" w:hAnsi="宋体" w:eastAsia="宋体" w:cs="宋体"/>
                      <w:kern w:val="0"/>
                      <w:sz w:val="24"/>
                      <w:lang w:val="en-US" w:eastAsia="zh-CN"/>
                    </w:rPr>
                  </w:pPr>
                  <w:r>
                    <w:rPr>
                      <w:rFonts w:hint="eastAsia" w:ascii="宋体" w:hAnsi="宋体" w:cs="宋体"/>
                      <w:kern w:val="0"/>
                      <w:sz w:val="24"/>
                      <w:highlight w:val="none"/>
                      <w:lang w:val="en-US" w:eastAsia="zh-CN"/>
                    </w:rPr>
                    <w:t>工业</w:t>
                  </w:r>
                </w:p>
              </w:tc>
            </w:tr>
            <w:tr w14:paraId="64D23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567" w:type="dxa"/>
                  <w:tcBorders>
                    <w:top w:val="single" w:color="auto" w:sz="4" w:space="0"/>
                    <w:left w:val="single" w:color="auto" w:sz="4" w:space="0"/>
                    <w:bottom w:val="single" w:color="auto" w:sz="4" w:space="0"/>
                    <w:right w:val="single" w:color="auto" w:sz="4" w:space="0"/>
                  </w:tcBorders>
                  <w:vAlign w:val="center"/>
                </w:tcPr>
                <w:p w14:paraId="403C6931">
                  <w:pPr>
                    <w:jc w:val="center"/>
                    <w:rPr>
                      <w:rFonts w:hint="eastAsia" w:ascii="宋体" w:hAnsi="宋体" w:eastAsia="宋体" w:cs="宋体"/>
                      <w:bCs/>
                      <w:sz w:val="24"/>
                      <w:lang w:val="en-US" w:eastAsia="zh-CN"/>
                    </w:rPr>
                  </w:pPr>
                  <w:r>
                    <w:rPr>
                      <w:rFonts w:hint="eastAsia" w:ascii="宋体" w:hAnsi="宋体" w:eastAsia="宋体" w:cs="宋体"/>
                      <w:bCs/>
                      <w:sz w:val="24"/>
                      <w:lang w:val="en-US" w:eastAsia="zh-CN"/>
                    </w:rPr>
                    <w:t>延庆区2026-2027年农村地区冬季清洁取暖项目（优质型煤）</w:t>
                  </w:r>
                  <w:r>
                    <w:rPr>
                      <w:rFonts w:hint="eastAsia" w:asciiTheme="majorEastAsia" w:hAnsiTheme="majorEastAsia" w:eastAsiaTheme="majorEastAsia" w:cstheme="majorEastAsia"/>
                      <w:bCs/>
                      <w:sz w:val="24"/>
                      <w:szCs w:val="24"/>
                      <w:highlight w:val="none"/>
                      <w:lang w:val="en-US" w:eastAsia="zh-CN"/>
                    </w:rPr>
                    <w:t>（二标包）</w:t>
                  </w:r>
                </w:p>
              </w:tc>
              <w:tc>
                <w:tcPr>
                  <w:tcW w:w="3750" w:type="dxa"/>
                  <w:tcBorders>
                    <w:top w:val="single" w:color="auto" w:sz="4" w:space="0"/>
                    <w:left w:val="single" w:color="auto" w:sz="4" w:space="0"/>
                    <w:bottom w:val="single" w:color="auto" w:sz="4" w:space="0"/>
                    <w:right w:val="single" w:color="auto" w:sz="4" w:space="0"/>
                  </w:tcBorders>
                  <w:vAlign w:val="center"/>
                </w:tcPr>
                <w:p w14:paraId="0F73FEB4">
                  <w:pPr>
                    <w:jc w:val="center"/>
                    <w:rPr>
                      <w:rFonts w:hint="eastAsia" w:ascii="宋体" w:hAnsi="宋体" w:cs="宋体"/>
                      <w:kern w:val="0"/>
                      <w:sz w:val="24"/>
                      <w:highlight w:val="none"/>
                      <w:lang w:val="en-US" w:eastAsia="zh-CN"/>
                    </w:rPr>
                  </w:pPr>
                  <w:r>
                    <w:rPr>
                      <w:rFonts w:hint="eastAsia" w:ascii="宋体" w:hAnsi="宋体" w:cs="宋体"/>
                      <w:kern w:val="0"/>
                      <w:sz w:val="24"/>
                      <w:highlight w:val="none"/>
                      <w:lang w:val="en-US" w:eastAsia="zh-CN"/>
                    </w:rPr>
                    <w:t>工业</w:t>
                  </w:r>
                </w:p>
              </w:tc>
            </w:tr>
          </w:tbl>
          <w:p w14:paraId="205B3652">
            <w:pPr>
              <w:jc w:val="left"/>
              <w:rPr>
                <w:rFonts w:hint="eastAsia" w:ascii="宋体" w:hAnsi="宋体" w:eastAsia="宋体" w:cs="宋体"/>
                <w:sz w:val="24"/>
              </w:rPr>
            </w:pPr>
          </w:p>
        </w:tc>
      </w:tr>
      <w:tr w14:paraId="654FE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vAlign w:val="center"/>
          </w:tcPr>
          <w:p w14:paraId="2F7380C9">
            <w:pPr>
              <w:pStyle w:val="27"/>
              <w:adjustRightInd w:val="0"/>
              <w:snapToGrid w:val="0"/>
              <w:jc w:val="center"/>
              <w:rPr>
                <w:rFonts w:hint="eastAsia" w:ascii="宋体" w:hAnsi="宋体" w:eastAsia="宋体" w:cs="宋体"/>
                <w:sz w:val="24"/>
                <w:szCs w:val="24"/>
              </w:rPr>
            </w:pPr>
            <w:r>
              <w:rPr>
                <w:rFonts w:hint="eastAsia" w:ascii="宋体" w:hAnsi="宋体" w:eastAsia="宋体" w:cs="宋体"/>
              </w:rPr>
              <w:br w:type="page"/>
            </w:r>
            <w:r>
              <w:rPr>
                <w:rFonts w:hint="eastAsia" w:ascii="宋体" w:hAnsi="宋体" w:eastAsia="宋体" w:cs="宋体"/>
                <w:sz w:val="24"/>
                <w:szCs w:val="24"/>
              </w:rPr>
              <w:t>11.2</w:t>
            </w:r>
          </w:p>
        </w:tc>
        <w:tc>
          <w:tcPr>
            <w:tcW w:w="1701" w:type="dxa"/>
            <w:vAlign w:val="center"/>
          </w:tcPr>
          <w:p w14:paraId="49543AF7">
            <w:pPr>
              <w:jc w:val="center"/>
              <w:rPr>
                <w:rFonts w:hint="eastAsia" w:ascii="宋体" w:hAnsi="宋体" w:eastAsia="宋体" w:cs="宋体"/>
                <w:sz w:val="24"/>
              </w:rPr>
            </w:pPr>
            <w:r>
              <w:rPr>
                <w:rFonts w:hint="eastAsia" w:ascii="宋体" w:hAnsi="宋体" w:eastAsia="宋体" w:cs="宋体"/>
                <w:sz w:val="24"/>
              </w:rPr>
              <w:t>投标报价</w:t>
            </w:r>
          </w:p>
        </w:tc>
        <w:tc>
          <w:tcPr>
            <w:tcW w:w="7540" w:type="dxa"/>
            <w:vAlign w:val="center"/>
          </w:tcPr>
          <w:p w14:paraId="67D9FFA1">
            <w:pPr>
              <w:jc w:val="left"/>
              <w:rPr>
                <w:rFonts w:hint="eastAsia" w:ascii="宋体" w:hAnsi="宋体" w:eastAsia="宋体" w:cs="宋体"/>
                <w:sz w:val="24"/>
              </w:rPr>
            </w:pPr>
            <w:r>
              <w:rPr>
                <w:rFonts w:hint="eastAsia" w:ascii="宋体" w:hAnsi="宋体" w:eastAsia="宋体" w:cs="宋体"/>
                <w:sz w:val="24"/>
              </w:rPr>
              <w:t>投标报价的特殊规定：</w:t>
            </w:r>
          </w:p>
          <w:p w14:paraId="2FEC59C3">
            <w:pPr>
              <w:jc w:val="left"/>
              <w:rPr>
                <w:rFonts w:hint="eastAsia" w:ascii="宋体" w:hAnsi="宋体" w:eastAsia="宋体" w:cs="宋体"/>
                <w:sz w:val="24"/>
              </w:rPr>
            </w:pPr>
            <w:r>
              <w:rPr>
                <w:rFonts w:hint="eastAsia" w:ascii="宋体" w:hAnsi="宋体" w:eastAsia="宋体" w:cs="宋体"/>
                <w:b/>
                <w:color w:val="000000"/>
                <w:sz w:val="24"/>
              </w:rPr>
              <w:t>■</w:t>
            </w:r>
            <w:r>
              <w:rPr>
                <w:rFonts w:hint="eastAsia" w:ascii="宋体" w:hAnsi="宋体" w:eastAsia="宋体" w:cs="宋体"/>
                <w:sz w:val="24"/>
              </w:rPr>
              <w:t>无</w:t>
            </w:r>
          </w:p>
          <w:p w14:paraId="59448D86">
            <w:pPr>
              <w:jc w:val="left"/>
              <w:rPr>
                <w:rFonts w:hint="eastAsia" w:ascii="宋体" w:hAnsi="宋体" w:eastAsia="宋体" w:cs="宋体"/>
                <w:sz w:val="24"/>
              </w:rPr>
            </w:pPr>
            <w:r>
              <w:rPr>
                <w:rFonts w:hint="eastAsia" w:ascii="宋体" w:hAnsi="宋体" w:eastAsia="宋体" w:cs="宋体"/>
                <w:sz w:val="24"/>
              </w:rPr>
              <w:t>□有，具体情形：_____。</w:t>
            </w:r>
          </w:p>
        </w:tc>
      </w:tr>
      <w:tr w14:paraId="20E42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14:paraId="432973F4">
            <w:pPr>
              <w:pStyle w:val="27"/>
              <w:adjustRightInd w:val="0"/>
              <w:snapToGrid w:val="0"/>
              <w:jc w:val="center"/>
              <w:rPr>
                <w:rFonts w:hint="eastAsia" w:ascii="宋体" w:hAnsi="宋体" w:eastAsia="宋体" w:cs="宋体"/>
                <w:sz w:val="24"/>
                <w:szCs w:val="24"/>
              </w:rPr>
            </w:pPr>
            <w:r>
              <w:rPr>
                <w:rFonts w:hint="eastAsia" w:ascii="宋体" w:hAnsi="宋体" w:eastAsia="宋体" w:cs="宋体"/>
                <w:sz w:val="24"/>
                <w:szCs w:val="24"/>
              </w:rPr>
              <w:t>12.1</w:t>
            </w:r>
          </w:p>
        </w:tc>
        <w:tc>
          <w:tcPr>
            <w:tcW w:w="1701" w:type="dxa"/>
            <w:vMerge w:val="restart"/>
            <w:vAlign w:val="center"/>
          </w:tcPr>
          <w:p w14:paraId="785B59DE">
            <w:pPr>
              <w:jc w:val="center"/>
              <w:rPr>
                <w:rFonts w:hint="eastAsia" w:ascii="宋体" w:hAnsi="宋体" w:eastAsia="宋体" w:cs="宋体"/>
                <w:sz w:val="24"/>
              </w:rPr>
            </w:pPr>
            <w:r>
              <w:rPr>
                <w:rFonts w:hint="eastAsia" w:ascii="宋体" w:hAnsi="宋体" w:eastAsia="宋体" w:cs="宋体"/>
                <w:sz w:val="24"/>
              </w:rPr>
              <w:t>投标保证金</w:t>
            </w:r>
          </w:p>
        </w:tc>
        <w:tc>
          <w:tcPr>
            <w:tcW w:w="7540" w:type="dxa"/>
            <w:vAlign w:val="center"/>
          </w:tcPr>
          <w:p w14:paraId="557CA2C2">
            <w:pPr>
              <w:pStyle w:val="27"/>
              <w:adjustRightInd w:val="0"/>
              <w:snapToGrid w:val="0"/>
              <w:rPr>
                <w:rFonts w:hint="eastAsia" w:ascii="宋体" w:hAnsi="宋体" w:eastAsia="宋体" w:cs="宋体"/>
                <w:sz w:val="24"/>
                <w:szCs w:val="24"/>
                <w:lang w:val="en-US" w:eastAsia="zh-CN"/>
              </w:rPr>
            </w:pPr>
            <w:r>
              <w:rPr>
                <w:rFonts w:hint="eastAsia" w:ascii="宋体" w:hAnsi="宋体" w:eastAsia="宋体" w:cs="宋体"/>
                <w:sz w:val="24"/>
                <w:szCs w:val="24"/>
              </w:rPr>
              <w:t>投标保证金金额：</w:t>
            </w:r>
            <w:r>
              <w:rPr>
                <w:rFonts w:hint="eastAsia" w:ascii="宋体" w:hAnsi="宋体" w:eastAsia="宋体" w:cs="宋体"/>
                <w:sz w:val="24"/>
                <w:szCs w:val="24"/>
                <w:u w:val="single"/>
                <w:lang w:val="en-US" w:eastAsia="zh-CN"/>
              </w:rPr>
              <w:t>不适用</w:t>
            </w:r>
            <w:r>
              <w:rPr>
                <w:rFonts w:hint="eastAsia" w:ascii="宋体" w:hAnsi="宋体" w:eastAsia="宋体" w:cs="宋体"/>
                <w:sz w:val="24"/>
                <w:szCs w:val="24"/>
                <w:lang w:val="en-US" w:eastAsia="zh-CN"/>
              </w:rPr>
              <w:t>。</w:t>
            </w:r>
          </w:p>
          <w:p w14:paraId="26582B75">
            <w:pPr>
              <w:pStyle w:val="27"/>
              <w:adjustRightInd w:val="0"/>
              <w:snapToGrid w:val="0"/>
              <w:rPr>
                <w:rFonts w:hint="eastAsia" w:ascii="宋体" w:hAnsi="宋体" w:eastAsia="宋体" w:cs="宋体"/>
                <w:sz w:val="24"/>
                <w:szCs w:val="24"/>
              </w:rPr>
            </w:pPr>
            <w:r>
              <w:rPr>
                <w:rFonts w:hint="eastAsia" w:ascii="宋体" w:hAnsi="宋体" w:eastAsia="宋体" w:cs="宋体"/>
                <w:sz w:val="24"/>
                <w:szCs w:val="24"/>
              </w:rPr>
              <w:t>01包：</w:t>
            </w:r>
            <w:r>
              <w:rPr>
                <w:rFonts w:hint="eastAsia" w:ascii="宋体" w:hAnsi="宋体" w:eastAsia="宋体" w:cs="宋体"/>
                <w:sz w:val="24"/>
              </w:rPr>
              <w:t>___________</w:t>
            </w:r>
            <w:r>
              <w:rPr>
                <w:rFonts w:hint="eastAsia" w:ascii="宋体" w:hAnsi="宋体" w:eastAsia="宋体" w:cs="宋体"/>
                <w:sz w:val="24"/>
                <w:szCs w:val="24"/>
              </w:rPr>
              <w:t>；</w:t>
            </w:r>
          </w:p>
          <w:p w14:paraId="68E6D0B1">
            <w:pPr>
              <w:pStyle w:val="27"/>
              <w:adjustRightInd w:val="0"/>
              <w:snapToGrid w:val="0"/>
              <w:rPr>
                <w:rFonts w:hint="eastAsia" w:ascii="宋体" w:hAnsi="宋体" w:eastAsia="宋体" w:cs="宋体"/>
                <w:sz w:val="24"/>
                <w:szCs w:val="24"/>
              </w:rPr>
            </w:pPr>
            <w:r>
              <w:rPr>
                <w:rFonts w:hint="eastAsia" w:ascii="宋体" w:hAnsi="宋体" w:eastAsia="宋体" w:cs="宋体"/>
                <w:sz w:val="24"/>
                <w:szCs w:val="24"/>
              </w:rPr>
              <w:t>… 包：</w:t>
            </w:r>
            <w:r>
              <w:rPr>
                <w:rFonts w:hint="eastAsia" w:ascii="宋体" w:hAnsi="宋体" w:eastAsia="宋体" w:cs="宋体"/>
                <w:sz w:val="24"/>
              </w:rPr>
              <w:t>___________</w:t>
            </w:r>
            <w:r>
              <w:rPr>
                <w:rFonts w:hint="eastAsia" w:ascii="宋体" w:hAnsi="宋体" w:eastAsia="宋体" w:cs="宋体"/>
                <w:sz w:val="24"/>
                <w:szCs w:val="24"/>
              </w:rPr>
              <w:t>。</w:t>
            </w:r>
          </w:p>
          <w:p w14:paraId="34CCF671">
            <w:pPr>
              <w:jc w:val="left"/>
              <w:rPr>
                <w:rFonts w:hint="eastAsia" w:ascii="宋体" w:hAnsi="宋体" w:eastAsia="宋体" w:cs="宋体"/>
                <w:sz w:val="24"/>
              </w:rPr>
            </w:pPr>
            <w:r>
              <w:rPr>
                <w:rFonts w:hint="eastAsia" w:ascii="宋体" w:hAnsi="宋体" w:eastAsia="宋体" w:cs="宋体"/>
                <w:sz w:val="24"/>
              </w:rPr>
              <w:t>投标保证金收受人信息：___________。</w:t>
            </w:r>
          </w:p>
        </w:tc>
      </w:tr>
      <w:tr w14:paraId="78E75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525456E">
            <w:pPr>
              <w:pStyle w:val="27"/>
              <w:adjustRightInd w:val="0"/>
              <w:snapToGrid w:val="0"/>
              <w:jc w:val="center"/>
              <w:rPr>
                <w:rFonts w:hint="eastAsia" w:ascii="宋体" w:hAnsi="宋体" w:eastAsia="宋体" w:cs="宋体"/>
                <w:sz w:val="24"/>
                <w:szCs w:val="24"/>
              </w:rPr>
            </w:pPr>
            <w:r>
              <w:rPr>
                <w:rFonts w:hint="eastAsia" w:ascii="宋体" w:hAnsi="宋体" w:eastAsia="宋体" w:cs="宋体"/>
                <w:sz w:val="24"/>
                <w:szCs w:val="24"/>
              </w:rPr>
              <w:t>12.8.2</w:t>
            </w:r>
          </w:p>
        </w:tc>
        <w:tc>
          <w:tcPr>
            <w:tcW w:w="1701" w:type="dxa"/>
            <w:vMerge w:val="continue"/>
            <w:vAlign w:val="center"/>
          </w:tcPr>
          <w:p w14:paraId="2CB37A33">
            <w:pPr>
              <w:jc w:val="center"/>
              <w:rPr>
                <w:rFonts w:hint="eastAsia" w:ascii="宋体" w:hAnsi="宋体" w:eastAsia="宋体" w:cs="宋体"/>
                <w:sz w:val="24"/>
              </w:rPr>
            </w:pPr>
          </w:p>
        </w:tc>
        <w:tc>
          <w:tcPr>
            <w:tcW w:w="7540" w:type="dxa"/>
            <w:vAlign w:val="center"/>
          </w:tcPr>
          <w:p w14:paraId="3344B0FB">
            <w:pPr>
              <w:jc w:val="left"/>
              <w:rPr>
                <w:rFonts w:hint="eastAsia" w:ascii="宋体" w:hAnsi="宋体" w:eastAsia="宋体" w:cs="宋体"/>
                <w:sz w:val="24"/>
              </w:rPr>
            </w:pPr>
            <w:r>
              <w:rPr>
                <w:rFonts w:hint="eastAsia" w:ascii="宋体" w:hAnsi="宋体" w:eastAsia="宋体" w:cs="宋体"/>
                <w:sz w:val="24"/>
              </w:rPr>
              <w:t>投标保证金可以不予退还的其他情形：</w:t>
            </w:r>
          </w:p>
          <w:p w14:paraId="7C27437E">
            <w:pPr>
              <w:jc w:val="left"/>
              <w:rPr>
                <w:rFonts w:hint="eastAsia" w:ascii="宋体" w:hAnsi="宋体" w:eastAsia="宋体" w:cs="宋体"/>
                <w:sz w:val="24"/>
              </w:rPr>
            </w:pPr>
            <w:r>
              <w:rPr>
                <w:rFonts w:hint="eastAsia" w:ascii="宋体" w:hAnsi="宋体" w:eastAsia="宋体" w:cs="宋体"/>
                <w:b/>
                <w:color w:val="000000"/>
                <w:sz w:val="24"/>
              </w:rPr>
              <w:t>■</w:t>
            </w:r>
            <w:r>
              <w:rPr>
                <w:rFonts w:hint="eastAsia" w:ascii="宋体" w:hAnsi="宋体" w:eastAsia="宋体" w:cs="宋体"/>
                <w:sz w:val="24"/>
              </w:rPr>
              <w:t>无</w:t>
            </w:r>
          </w:p>
          <w:p w14:paraId="2177AF38">
            <w:pPr>
              <w:pStyle w:val="27"/>
              <w:adjustRightInd w:val="0"/>
              <w:snapToGrid w:val="0"/>
              <w:rPr>
                <w:rFonts w:hint="eastAsia" w:ascii="宋体" w:hAnsi="宋体" w:eastAsia="宋体" w:cs="宋体"/>
                <w:sz w:val="24"/>
                <w:szCs w:val="24"/>
              </w:rPr>
            </w:pPr>
            <w:r>
              <w:rPr>
                <w:rFonts w:hint="eastAsia" w:ascii="宋体" w:hAnsi="宋体" w:eastAsia="宋体" w:cs="宋体"/>
                <w:sz w:val="24"/>
              </w:rPr>
              <w:t>□有，具体情形：_____。</w:t>
            </w:r>
          </w:p>
        </w:tc>
      </w:tr>
      <w:tr w14:paraId="16F78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E23DAF7">
            <w:pPr>
              <w:pStyle w:val="27"/>
              <w:adjustRightInd w:val="0"/>
              <w:snapToGrid w:val="0"/>
              <w:jc w:val="center"/>
              <w:rPr>
                <w:rFonts w:hint="eastAsia" w:ascii="宋体" w:hAnsi="宋体" w:eastAsia="宋体" w:cs="宋体"/>
                <w:sz w:val="24"/>
                <w:szCs w:val="24"/>
              </w:rPr>
            </w:pPr>
            <w:r>
              <w:rPr>
                <w:rFonts w:hint="eastAsia" w:ascii="宋体" w:hAnsi="宋体" w:eastAsia="宋体" w:cs="宋体"/>
                <w:sz w:val="24"/>
                <w:szCs w:val="24"/>
              </w:rPr>
              <w:t>13.1</w:t>
            </w:r>
          </w:p>
        </w:tc>
        <w:tc>
          <w:tcPr>
            <w:tcW w:w="1701" w:type="dxa"/>
            <w:vAlign w:val="center"/>
          </w:tcPr>
          <w:p w14:paraId="77254118">
            <w:pPr>
              <w:jc w:val="center"/>
              <w:rPr>
                <w:rFonts w:hint="eastAsia" w:ascii="宋体" w:hAnsi="宋体" w:eastAsia="宋体" w:cs="宋体"/>
                <w:sz w:val="24"/>
              </w:rPr>
            </w:pPr>
            <w:r>
              <w:rPr>
                <w:rFonts w:hint="eastAsia" w:ascii="宋体" w:hAnsi="宋体" w:eastAsia="宋体" w:cs="宋体"/>
                <w:sz w:val="24"/>
              </w:rPr>
              <w:t>投标有效期</w:t>
            </w:r>
          </w:p>
        </w:tc>
        <w:tc>
          <w:tcPr>
            <w:tcW w:w="7540" w:type="dxa"/>
            <w:vAlign w:val="center"/>
          </w:tcPr>
          <w:p w14:paraId="386B1406">
            <w:pPr>
              <w:jc w:val="left"/>
              <w:rPr>
                <w:rFonts w:hint="eastAsia" w:ascii="宋体" w:hAnsi="宋体" w:eastAsia="宋体" w:cs="宋体"/>
                <w:sz w:val="24"/>
              </w:rPr>
            </w:pPr>
            <w:r>
              <w:rPr>
                <w:rFonts w:hint="eastAsia" w:ascii="宋体" w:hAnsi="宋体" w:eastAsia="宋体" w:cs="宋体"/>
                <w:sz w:val="24"/>
              </w:rPr>
              <w:t>自提交投标文件的截止之日起算</w:t>
            </w:r>
            <w:r>
              <w:rPr>
                <w:rFonts w:hint="eastAsia" w:ascii="宋体" w:hAnsi="宋体" w:eastAsia="宋体" w:cs="宋体"/>
                <w:sz w:val="24"/>
                <w:u w:val="single"/>
                <w:lang w:val="en-US" w:eastAsia="zh-CN"/>
              </w:rPr>
              <w:t xml:space="preserve">  90  </w:t>
            </w:r>
            <w:r>
              <w:rPr>
                <w:rFonts w:hint="eastAsia" w:ascii="宋体" w:hAnsi="宋体" w:eastAsia="宋体" w:cs="宋体"/>
                <w:sz w:val="24"/>
              </w:rPr>
              <w:t>日历天。</w:t>
            </w:r>
          </w:p>
        </w:tc>
      </w:tr>
      <w:tr w14:paraId="65404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C34EE3C">
            <w:pPr>
              <w:pStyle w:val="27"/>
              <w:adjustRightInd w:val="0"/>
              <w:snapToGrid w:val="0"/>
              <w:jc w:val="center"/>
              <w:rPr>
                <w:rFonts w:hint="eastAsia" w:ascii="宋体" w:hAnsi="宋体" w:eastAsia="宋体" w:cs="宋体"/>
                <w:sz w:val="24"/>
                <w:szCs w:val="24"/>
              </w:rPr>
            </w:pPr>
            <w:r>
              <w:rPr>
                <w:rFonts w:hint="eastAsia" w:ascii="宋体" w:hAnsi="宋体" w:eastAsia="宋体" w:cs="宋体"/>
                <w:sz w:val="24"/>
                <w:szCs w:val="24"/>
              </w:rPr>
              <w:t>18.2</w:t>
            </w:r>
          </w:p>
        </w:tc>
        <w:tc>
          <w:tcPr>
            <w:tcW w:w="1701" w:type="dxa"/>
            <w:vAlign w:val="center"/>
          </w:tcPr>
          <w:p w14:paraId="1DDF92AB">
            <w:pPr>
              <w:jc w:val="center"/>
              <w:rPr>
                <w:rFonts w:hint="eastAsia" w:ascii="宋体" w:hAnsi="宋体" w:eastAsia="宋体" w:cs="宋体"/>
                <w:sz w:val="24"/>
              </w:rPr>
            </w:pPr>
            <w:r>
              <w:rPr>
                <w:rFonts w:hint="eastAsia" w:ascii="宋体" w:hAnsi="宋体" w:eastAsia="宋体" w:cs="宋体"/>
                <w:sz w:val="24"/>
              </w:rPr>
              <w:t>解密时间</w:t>
            </w:r>
          </w:p>
        </w:tc>
        <w:tc>
          <w:tcPr>
            <w:tcW w:w="7540" w:type="dxa"/>
            <w:vAlign w:val="center"/>
          </w:tcPr>
          <w:p w14:paraId="7FB701F4">
            <w:pPr>
              <w:jc w:val="left"/>
              <w:rPr>
                <w:rFonts w:hint="eastAsia" w:ascii="宋体" w:hAnsi="宋体" w:eastAsia="宋体" w:cs="宋体"/>
                <w:sz w:val="24"/>
                <w:u w:val="single"/>
              </w:rPr>
            </w:pPr>
            <w:r>
              <w:rPr>
                <w:rFonts w:hint="eastAsia" w:ascii="宋体" w:hAnsi="宋体" w:eastAsia="宋体" w:cs="宋体"/>
                <w:sz w:val="24"/>
              </w:rPr>
              <w:t>解密时间：</w:t>
            </w:r>
            <w:r>
              <w:rPr>
                <w:rFonts w:hint="eastAsia" w:ascii="宋体" w:hAnsi="宋体" w:eastAsia="宋体" w:cs="宋体"/>
                <w:sz w:val="24"/>
                <w:u w:val="single"/>
                <w:lang w:val="en-US" w:eastAsia="zh-CN"/>
              </w:rPr>
              <w:t xml:space="preserve">  20  </w:t>
            </w:r>
            <w:r>
              <w:rPr>
                <w:rFonts w:hint="eastAsia" w:ascii="宋体" w:hAnsi="宋体" w:eastAsia="宋体" w:cs="宋体"/>
                <w:sz w:val="24"/>
              </w:rPr>
              <w:t>分钟</w:t>
            </w:r>
            <w:r>
              <w:rPr>
                <w:rFonts w:hint="eastAsia" w:ascii="宋体" w:hAnsi="宋体" w:eastAsia="宋体" w:cs="宋体"/>
                <w:i w:val="0"/>
                <w:iCs w:val="0"/>
                <w:color w:val="auto"/>
                <w:sz w:val="24"/>
              </w:rPr>
              <w:t>（建议不少于10分钟）</w:t>
            </w:r>
          </w:p>
        </w:tc>
      </w:tr>
      <w:tr w14:paraId="781F6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15A01FB">
            <w:pPr>
              <w:pStyle w:val="27"/>
              <w:adjustRightInd w:val="0"/>
              <w:snapToGrid w:val="0"/>
              <w:jc w:val="center"/>
              <w:rPr>
                <w:rFonts w:hint="eastAsia" w:ascii="宋体" w:hAnsi="宋体" w:eastAsia="宋体" w:cs="宋体"/>
                <w:sz w:val="24"/>
                <w:szCs w:val="24"/>
              </w:rPr>
            </w:pPr>
            <w:r>
              <w:rPr>
                <w:rFonts w:hint="eastAsia" w:ascii="宋体" w:hAnsi="宋体" w:eastAsia="宋体" w:cs="宋体"/>
                <w:sz w:val="24"/>
                <w:szCs w:val="24"/>
              </w:rPr>
              <w:t>22.1</w:t>
            </w:r>
          </w:p>
        </w:tc>
        <w:tc>
          <w:tcPr>
            <w:tcW w:w="1701" w:type="dxa"/>
            <w:vAlign w:val="center"/>
          </w:tcPr>
          <w:p w14:paraId="16766F17">
            <w:pPr>
              <w:jc w:val="center"/>
              <w:rPr>
                <w:rFonts w:hint="eastAsia" w:ascii="宋体" w:hAnsi="宋体" w:eastAsia="宋体" w:cs="宋体"/>
                <w:sz w:val="24"/>
              </w:rPr>
            </w:pPr>
            <w:r>
              <w:rPr>
                <w:rFonts w:hint="eastAsia" w:ascii="宋体" w:hAnsi="宋体" w:eastAsia="宋体" w:cs="宋体"/>
                <w:sz w:val="24"/>
              </w:rPr>
              <w:t>确定中标人</w:t>
            </w:r>
          </w:p>
        </w:tc>
        <w:tc>
          <w:tcPr>
            <w:tcW w:w="7540" w:type="dxa"/>
            <w:vAlign w:val="center"/>
          </w:tcPr>
          <w:p w14:paraId="55C731E7">
            <w:pPr>
              <w:pStyle w:val="27"/>
              <w:adjustRightInd w:val="0"/>
              <w:snapToGrid w:val="0"/>
              <w:rPr>
                <w:rFonts w:hint="eastAsia" w:ascii="宋体" w:hAnsi="宋体" w:eastAsia="宋体" w:cs="宋体"/>
                <w:sz w:val="24"/>
              </w:rPr>
            </w:pPr>
            <w:r>
              <w:rPr>
                <w:rFonts w:hint="eastAsia" w:ascii="宋体" w:hAnsi="宋体" w:eastAsia="宋体" w:cs="宋体"/>
                <w:sz w:val="24"/>
              </w:rPr>
              <w:t>中标候选人并列的，采购人是否委托评标委员会确定中标人：</w:t>
            </w:r>
          </w:p>
          <w:p w14:paraId="3F38F265">
            <w:pPr>
              <w:pStyle w:val="27"/>
              <w:adjustRightInd w:val="0"/>
              <w:snapToGrid w:val="0"/>
              <w:rPr>
                <w:rFonts w:hint="eastAsia" w:ascii="宋体" w:hAnsi="宋体" w:eastAsia="宋体" w:cs="宋体"/>
                <w:sz w:val="24"/>
              </w:rPr>
            </w:pPr>
            <w:r>
              <w:rPr>
                <w:rFonts w:hint="eastAsia" w:ascii="宋体" w:hAnsi="宋体" w:eastAsia="宋体" w:cs="宋体"/>
                <w:b/>
                <w:color w:val="000000"/>
                <w:sz w:val="24"/>
              </w:rPr>
              <w:t>■</w:t>
            </w:r>
            <w:r>
              <w:rPr>
                <w:rFonts w:hint="eastAsia" w:ascii="宋体" w:hAnsi="宋体" w:eastAsia="宋体" w:cs="宋体"/>
                <w:sz w:val="24"/>
              </w:rPr>
              <w:t>否</w:t>
            </w:r>
          </w:p>
          <w:p w14:paraId="6F57C362">
            <w:pPr>
              <w:pStyle w:val="27"/>
              <w:adjustRightInd w:val="0"/>
              <w:snapToGrid w:val="0"/>
              <w:rPr>
                <w:rFonts w:hint="eastAsia" w:ascii="宋体" w:hAnsi="宋体" w:eastAsia="宋体" w:cs="宋体"/>
                <w:sz w:val="24"/>
              </w:rPr>
            </w:pPr>
            <w:r>
              <w:rPr>
                <w:rFonts w:hint="eastAsia" w:ascii="宋体" w:hAnsi="宋体" w:eastAsia="宋体" w:cs="宋体"/>
                <w:sz w:val="24"/>
              </w:rPr>
              <w:t>□是</w:t>
            </w:r>
          </w:p>
          <w:p w14:paraId="6619B380">
            <w:pPr>
              <w:pStyle w:val="27"/>
              <w:adjustRightInd w:val="0"/>
              <w:snapToGrid w:val="0"/>
              <w:rPr>
                <w:rFonts w:hint="eastAsia" w:ascii="宋体" w:hAnsi="宋体" w:eastAsia="宋体" w:cs="宋体"/>
              </w:rPr>
            </w:pPr>
            <w:r>
              <w:rPr>
                <w:rFonts w:hint="eastAsia" w:ascii="宋体" w:hAnsi="宋体" w:eastAsia="宋体" w:cs="宋体"/>
                <w:sz w:val="24"/>
              </w:rPr>
              <w:t>中标候选人并列的，按照以下方式确定中标人：</w:t>
            </w:r>
          </w:p>
          <w:p w14:paraId="70EA7695">
            <w:pPr>
              <w:pStyle w:val="27"/>
              <w:adjustRightInd w:val="0"/>
              <w:snapToGrid w:val="0"/>
              <w:rPr>
                <w:rFonts w:hint="eastAsia" w:ascii="宋体" w:hAnsi="宋体" w:eastAsia="宋体" w:cs="宋体"/>
                <w:sz w:val="24"/>
                <w:lang w:eastAsia="zh-CN"/>
              </w:rPr>
            </w:pPr>
            <w:r>
              <w:rPr>
                <w:rFonts w:hint="eastAsia" w:ascii="宋体" w:hAnsi="宋体" w:eastAsia="宋体" w:cs="宋体"/>
                <w:b/>
                <w:color w:val="000000"/>
                <w:sz w:val="24"/>
              </w:rPr>
              <w:t>■</w:t>
            </w:r>
            <w:r>
              <w:rPr>
                <w:rFonts w:hint="eastAsia" w:ascii="宋体" w:hAnsi="宋体" w:eastAsia="宋体" w:cs="宋体"/>
                <w:sz w:val="24"/>
              </w:rPr>
              <w:t>得分且投标报价均相同的，以</w:t>
            </w:r>
            <w:r>
              <w:rPr>
                <w:rFonts w:hint="eastAsia" w:ascii="宋体" w:hAnsi="宋体" w:eastAsia="宋体" w:cs="宋体"/>
                <w:sz w:val="24"/>
                <w:u w:val="single"/>
                <w:lang w:val="en-US" w:eastAsia="zh-CN"/>
              </w:rPr>
              <w:t>技术方案</w:t>
            </w:r>
            <w:r>
              <w:rPr>
                <w:rFonts w:hint="eastAsia" w:ascii="宋体" w:hAnsi="宋体" w:eastAsia="宋体" w:cs="宋体"/>
                <w:sz w:val="24"/>
              </w:rPr>
              <w:t>得分高者为中标人</w:t>
            </w:r>
            <w:r>
              <w:rPr>
                <w:rFonts w:hint="eastAsia" w:hAnsi="宋体" w:cs="宋体"/>
                <w:sz w:val="24"/>
                <w:lang w:eastAsia="zh-CN"/>
              </w:rPr>
              <w:t>。</w:t>
            </w:r>
          </w:p>
          <w:p w14:paraId="3FC72C54">
            <w:pPr>
              <w:jc w:val="left"/>
              <w:rPr>
                <w:rFonts w:hint="eastAsia" w:ascii="宋体" w:hAnsi="宋体" w:eastAsia="宋体" w:cs="宋体"/>
                <w:sz w:val="24"/>
                <w:u w:val="single"/>
              </w:rPr>
            </w:pPr>
            <w:r>
              <w:rPr>
                <w:rFonts w:hint="eastAsia" w:ascii="宋体" w:hAnsi="宋体" w:eastAsia="宋体" w:cs="宋体"/>
                <w:sz w:val="24"/>
              </w:rPr>
              <w:t>□随机抽取</w:t>
            </w:r>
          </w:p>
        </w:tc>
      </w:tr>
      <w:tr w14:paraId="1C260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A18558D">
            <w:pPr>
              <w:pStyle w:val="27"/>
              <w:adjustRightInd w:val="0"/>
              <w:snapToGrid w:val="0"/>
              <w:jc w:val="center"/>
              <w:rPr>
                <w:rFonts w:hint="eastAsia" w:ascii="宋体" w:hAnsi="宋体" w:eastAsia="宋体" w:cs="宋体"/>
                <w:sz w:val="24"/>
                <w:szCs w:val="24"/>
              </w:rPr>
            </w:pPr>
            <w:r>
              <w:rPr>
                <w:rFonts w:hint="eastAsia" w:ascii="宋体" w:hAnsi="宋体" w:eastAsia="宋体" w:cs="宋体"/>
                <w:sz w:val="24"/>
                <w:szCs w:val="24"/>
              </w:rPr>
              <w:t>25.5</w:t>
            </w:r>
          </w:p>
        </w:tc>
        <w:tc>
          <w:tcPr>
            <w:tcW w:w="1701" w:type="dxa"/>
            <w:vAlign w:val="center"/>
          </w:tcPr>
          <w:p w14:paraId="2D863E58">
            <w:pPr>
              <w:jc w:val="center"/>
              <w:rPr>
                <w:rFonts w:hint="eastAsia" w:ascii="宋体" w:hAnsi="宋体" w:eastAsia="宋体" w:cs="宋体"/>
                <w:sz w:val="24"/>
              </w:rPr>
            </w:pPr>
            <w:r>
              <w:rPr>
                <w:rFonts w:hint="eastAsia" w:ascii="宋体" w:hAnsi="宋体" w:eastAsia="宋体" w:cs="宋体"/>
                <w:sz w:val="24"/>
              </w:rPr>
              <w:t>分包</w:t>
            </w:r>
          </w:p>
        </w:tc>
        <w:tc>
          <w:tcPr>
            <w:tcW w:w="7540" w:type="dxa"/>
            <w:vAlign w:val="center"/>
          </w:tcPr>
          <w:p w14:paraId="05224D39">
            <w:pPr>
              <w:jc w:val="left"/>
              <w:rPr>
                <w:rFonts w:hint="eastAsia" w:ascii="宋体" w:hAnsi="宋体" w:eastAsia="宋体" w:cs="宋体"/>
                <w:sz w:val="24"/>
              </w:rPr>
            </w:pPr>
            <w:r>
              <w:rPr>
                <w:rFonts w:hint="eastAsia" w:ascii="宋体" w:hAnsi="宋体" w:eastAsia="宋体" w:cs="宋体"/>
                <w:sz w:val="24"/>
              </w:rPr>
              <w:t xml:space="preserve">本项目的非主体、非关键性工作是否允许分包： </w:t>
            </w:r>
          </w:p>
          <w:p w14:paraId="0C0F1A39">
            <w:pPr>
              <w:jc w:val="left"/>
              <w:rPr>
                <w:rFonts w:hint="eastAsia" w:ascii="宋体" w:hAnsi="宋体" w:eastAsia="宋体" w:cs="宋体"/>
                <w:sz w:val="24"/>
              </w:rPr>
            </w:pPr>
            <w:r>
              <w:rPr>
                <w:rFonts w:hint="eastAsia" w:ascii="宋体" w:hAnsi="宋体" w:eastAsia="宋体" w:cs="宋体"/>
                <w:b/>
                <w:color w:val="000000"/>
                <w:sz w:val="24"/>
              </w:rPr>
              <w:t>■</w:t>
            </w:r>
            <w:r>
              <w:rPr>
                <w:rFonts w:hint="eastAsia" w:ascii="宋体" w:hAnsi="宋体" w:eastAsia="宋体" w:cs="宋体"/>
                <w:sz w:val="24"/>
              </w:rPr>
              <w:t>不允许</w:t>
            </w:r>
          </w:p>
          <w:p w14:paraId="6FD7DF19">
            <w:pPr>
              <w:jc w:val="left"/>
              <w:rPr>
                <w:rFonts w:hint="eastAsia" w:ascii="宋体" w:hAnsi="宋体" w:eastAsia="宋体" w:cs="宋体"/>
                <w:sz w:val="24"/>
              </w:rPr>
            </w:pPr>
            <w:r>
              <w:rPr>
                <w:rFonts w:hint="eastAsia" w:ascii="宋体" w:hAnsi="宋体" w:cs="宋体"/>
                <w:sz w:val="24"/>
                <w:lang w:eastAsia="zh-CN"/>
              </w:rPr>
              <w:t>□</w:t>
            </w:r>
            <w:r>
              <w:rPr>
                <w:rFonts w:hint="eastAsia" w:ascii="宋体" w:hAnsi="宋体" w:eastAsia="宋体" w:cs="宋体"/>
                <w:sz w:val="24"/>
              </w:rPr>
              <w:t>允许，具体要求：</w:t>
            </w:r>
          </w:p>
          <w:p w14:paraId="3431ED07">
            <w:pPr>
              <w:jc w:val="left"/>
              <w:rPr>
                <w:rFonts w:hint="eastAsia" w:ascii="宋体" w:hAnsi="宋体" w:eastAsia="宋体" w:cs="宋体"/>
                <w:sz w:val="24"/>
              </w:rPr>
            </w:pPr>
            <w:r>
              <w:rPr>
                <w:rFonts w:hint="eastAsia" w:ascii="宋体" w:hAnsi="宋体" w:eastAsia="宋体" w:cs="宋体"/>
                <w:sz w:val="24"/>
              </w:rPr>
              <w:t>（</w:t>
            </w:r>
            <w:r>
              <w:rPr>
                <w:rFonts w:hint="eastAsia" w:ascii="宋体" w:hAnsi="宋体" w:eastAsia="宋体" w:cs="宋体"/>
                <w:sz w:val="24"/>
                <w:lang w:val="en-US" w:eastAsia="zh-CN"/>
              </w:rPr>
              <w:t>1</w:t>
            </w:r>
            <w:r>
              <w:rPr>
                <w:rFonts w:hint="eastAsia" w:ascii="宋体" w:hAnsi="宋体" w:eastAsia="宋体" w:cs="宋体"/>
                <w:sz w:val="24"/>
              </w:rPr>
              <w:t>）允许分包的金额或者比例：</w:t>
            </w:r>
            <w:r>
              <w:rPr>
                <w:rFonts w:hint="eastAsia" w:ascii="宋体" w:hAnsi="宋体" w:eastAsia="宋体" w:cs="宋体"/>
                <w:sz w:val="24"/>
                <w:u w:val="single"/>
                <w:lang w:val="en-US" w:eastAsia="zh-CN"/>
              </w:rPr>
              <w:t xml:space="preserve">  /  </w:t>
            </w:r>
            <w:r>
              <w:rPr>
                <w:rFonts w:hint="eastAsia" w:ascii="宋体" w:hAnsi="宋体" w:eastAsia="宋体" w:cs="宋体"/>
                <w:sz w:val="24"/>
              </w:rPr>
              <w:t>。</w:t>
            </w:r>
          </w:p>
          <w:p w14:paraId="525F6C82">
            <w:pPr>
              <w:jc w:val="left"/>
              <w:rPr>
                <w:rFonts w:hint="eastAsia" w:ascii="宋体" w:hAnsi="宋体" w:eastAsia="宋体" w:cs="宋体"/>
                <w:sz w:val="24"/>
                <w:u w:val="single"/>
              </w:rPr>
            </w:pPr>
            <w:r>
              <w:rPr>
                <w:rFonts w:hint="eastAsia" w:ascii="宋体" w:hAnsi="宋体" w:eastAsia="宋体" w:cs="宋体"/>
                <w:sz w:val="24"/>
              </w:rPr>
              <w:t>（</w:t>
            </w:r>
            <w:r>
              <w:rPr>
                <w:rFonts w:hint="eastAsia" w:ascii="宋体" w:hAnsi="宋体" w:eastAsia="宋体" w:cs="宋体"/>
                <w:sz w:val="24"/>
                <w:lang w:val="en-US" w:eastAsia="zh-CN"/>
              </w:rPr>
              <w:t>2</w:t>
            </w:r>
            <w:r>
              <w:rPr>
                <w:rFonts w:hint="eastAsia" w:ascii="宋体" w:hAnsi="宋体" w:eastAsia="宋体" w:cs="宋体"/>
                <w:sz w:val="24"/>
              </w:rPr>
              <w:t>）其他要求：</w:t>
            </w:r>
            <w:r>
              <w:rPr>
                <w:rFonts w:hint="eastAsia" w:ascii="宋体" w:hAnsi="宋体" w:eastAsia="宋体" w:cs="宋体"/>
                <w:sz w:val="24"/>
                <w:u w:val="single"/>
                <w:lang w:val="en-US" w:eastAsia="zh-CN"/>
              </w:rPr>
              <w:t xml:space="preserve">  /  </w:t>
            </w:r>
            <w:r>
              <w:rPr>
                <w:rFonts w:hint="eastAsia" w:ascii="宋体" w:hAnsi="宋体" w:eastAsia="宋体" w:cs="宋体"/>
                <w:sz w:val="24"/>
              </w:rPr>
              <w:t>。</w:t>
            </w:r>
          </w:p>
        </w:tc>
      </w:tr>
      <w:tr w14:paraId="515CF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68DA953">
            <w:pPr>
              <w:pStyle w:val="27"/>
              <w:adjustRightInd w:val="0"/>
              <w:snapToGrid w:val="0"/>
              <w:jc w:val="center"/>
              <w:rPr>
                <w:rFonts w:hint="eastAsia" w:ascii="宋体" w:hAnsi="宋体" w:eastAsia="宋体" w:cs="宋体"/>
                <w:sz w:val="24"/>
                <w:szCs w:val="24"/>
              </w:rPr>
            </w:pPr>
            <w:r>
              <w:rPr>
                <w:rFonts w:hint="eastAsia" w:ascii="宋体" w:hAnsi="宋体" w:eastAsia="宋体" w:cs="宋体"/>
                <w:sz w:val="24"/>
                <w:szCs w:val="24"/>
              </w:rPr>
              <w:t>25.6</w:t>
            </w:r>
          </w:p>
        </w:tc>
        <w:tc>
          <w:tcPr>
            <w:tcW w:w="1701" w:type="dxa"/>
            <w:vAlign w:val="center"/>
          </w:tcPr>
          <w:p w14:paraId="2451EDB5">
            <w:pPr>
              <w:jc w:val="center"/>
              <w:rPr>
                <w:rFonts w:hint="eastAsia" w:ascii="宋体" w:hAnsi="宋体" w:eastAsia="宋体" w:cs="宋体"/>
                <w:sz w:val="24"/>
              </w:rPr>
            </w:pPr>
            <w:r>
              <w:rPr>
                <w:rFonts w:hint="eastAsia" w:ascii="宋体" w:hAnsi="宋体" w:eastAsia="宋体" w:cs="宋体"/>
                <w:sz w:val="24"/>
              </w:rPr>
              <w:t>政采贷</w:t>
            </w:r>
          </w:p>
        </w:tc>
        <w:tc>
          <w:tcPr>
            <w:tcW w:w="7540" w:type="dxa"/>
            <w:vAlign w:val="center"/>
          </w:tcPr>
          <w:p w14:paraId="11DD334E">
            <w:pPr>
              <w:jc w:val="left"/>
              <w:rPr>
                <w:rFonts w:hint="eastAsia" w:ascii="宋体" w:hAnsi="宋体" w:eastAsia="宋体" w:cs="宋体"/>
                <w:sz w:val="24"/>
              </w:rPr>
            </w:pPr>
            <w:r>
              <w:rPr>
                <w:rFonts w:hint="eastAsia" w:ascii="宋体" w:hAnsi="宋体" w:eastAsia="宋体" w:cs="宋体"/>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6D3A2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E9797FD">
            <w:pPr>
              <w:pStyle w:val="27"/>
              <w:adjustRightInd w:val="0"/>
              <w:snapToGrid w:val="0"/>
              <w:jc w:val="center"/>
              <w:rPr>
                <w:rFonts w:hint="eastAsia" w:ascii="宋体" w:hAnsi="宋体" w:eastAsia="宋体" w:cs="宋体"/>
                <w:sz w:val="24"/>
                <w:szCs w:val="24"/>
              </w:rPr>
            </w:pPr>
            <w:r>
              <w:rPr>
                <w:rFonts w:hint="eastAsia" w:ascii="宋体" w:hAnsi="宋体" w:eastAsia="宋体" w:cs="宋体"/>
                <w:sz w:val="24"/>
                <w:szCs w:val="24"/>
              </w:rPr>
              <w:t>26.1.1</w:t>
            </w:r>
          </w:p>
        </w:tc>
        <w:tc>
          <w:tcPr>
            <w:tcW w:w="1701" w:type="dxa"/>
            <w:vAlign w:val="center"/>
          </w:tcPr>
          <w:p w14:paraId="5435A133">
            <w:pPr>
              <w:jc w:val="center"/>
              <w:rPr>
                <w:rFonts w:hint="eastAsia" w:ascii="宋体" w:hAnsi="宋体" w:eastAsia="宋体" w:cs="宋体"/>
                <w:sz w:val="24"/>
              </w:rPr>
            </w:pPr>
            <w:r>
              <w:rPr>
                <w:rFonts w:hint="eastAsia" w:ascii="宋体" w:hAnsi="宋体" w:eastAsia="宋体" w:cs="宋体"/>
                <w:sz w:val="24"/>
              </w:rPr>
              <w:t>询问</w:t>
            </w:r>
          </w:p>
        </w:tc>
        <w:tc>
          <w:tcPr>
            <w:tcW w:w="7540" w:type="dxa"/>
            <w:vAlign w:val="center"/>
          </w:tcPr>
          <w:p w14:paraId="2BCDEAAB">
            <w:pPr>
              <w:jc w:val="left"/>
              <w:rPr>
                <w:rFonts w:hint="eastAsia" w:ascii="宋体" w:hAnsi="宋体" w:eastAsia="宋体" w:cs="宋体"/>
                <w:sz w:val="24"/>
              </w:rPr>
            </w:pPr>
            <w:r>
              <w:rPr>
                <w:rFonts w:hint="eastAsia" w:ascii="宋体" w:hAnsi="宋体" w:eastAsia="宋体" w:cs="宋体"/>
                <w:sz w:val="24"/>
              </w:rPr>
              <w:t>询问提出形式：</w:t>
            </w:r>
            <w:r>
              <w:rPr>
                <w:rFonts w:hint="eastAsia" w:ascii="宋体" w:hAnsi="宋体" w:eastAsia="宋体" w:cs="宋体"/>
                <w:sz w:val="24"/>
                <w:u w:val="single"/>
                <w:lang w:val="en-US" w:eastAsia="zh-CN"/>
              </w:rPr>
              <w:t>书面形式送至采购代理机构</w:t>
            </w:r>
            <w:r>
              <w:rPr>
                <w:rFonts w:hint="eastAsia" w:ascii="宋体" w:hAnsi="宋体" w:eastAsia="宋体" w:cs="宋体"/>
                <w:sz w:val="24"/>
                <w:lang w:val="en-US" w:eastAsia="zh-CN"/>
              </w:rPr>
              <w:t>。</w:t>
            </w:r>
          </w:p>
        </w:tc>
      </w:tr>
      <w:tr w14:paraId="75BD0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4E4537E">
            <w:pPr>
              <w:pStyle w:val="27"/>
              <w:adjustRightInd w:val="0"/>
              <w:snapToGrid w:val="0"/>
              <w:jc w:val="center"/>
              <w:rPr>
                <w:rFonts w:hint="eastAsia" w:ascii="宋体" w:hAnsi="宋体" w:eastAsia="宋体" w:cs="宋体"/>
                <w:sz w:val="24"/>
                <w:szCs w:val="24"/>
              </w:rPr>
            </w:pPr>
            <w:r>
              <w:rPr>
                <w:rFonts w:hint="eastAsia" w:ascii="宋体" w:hAnsi="宋体" w:eastAsia="宋体" w:cs="宋体"/>
                <w:sz w:val="24"/>
                <w:szCs w:val="24"/>
              </w:rPr>
              <w:t>26.3</w:t>
            </w:r>
          </w:p>
        </w:tc>
        <w:tc>
          <w:tcPr>
            <w:tcW w:w="1701" w:type="dxa"/>
            <w:vAlign w:val="center"/>
          </w:tcPr>
          <w:p w14:paraId="69C39AF9">
            <w:pPr>
              <w:jc w:val="center"/>
              <w:rPr>
                <w:rFonts w:hint="eastAsia" w:ascii="宋体" w:hAnsi="宋体" w:eastAsia="宋体" w:cs="宋体"/>
                <w:sz w:val="24"/>
              </w:rPr>
            </w:pPr>
            <w:r>
              <w:rPr>
                <w:rFonts w:hint="eastAsia" w:ascii="宋体" w:hAnsi="宋体" w:eastAsia="宋体" w:cs="宋体"/>
                <w:sz w:val="24"/>
              </w:rPr>
              <w:t>联系方式</w:t>
            </w:r>
          </w:p>
        </w:tc>
        <w:tc>
          <w:tcPr>
            <w:tcW w:w="7540" w:type="dxa"/>
            <w:vAlign w:val="center"/>
          </w:tcPr>
          <w:p w14:paraId="09AE238D">
            <w:pPr>
              <w:jc w:val="left"/>
              <w:rPr>
                <w:rFonts w:hint="eastAsia" w:ascii="宋体" w:hAnsi="宋体" w:eastAsia="宋体" w:cs="宋体"/>
                <w:sz w:val="24"/>
              </w:rPr>
            </w:pPr>
            <w:r>
              <w:rPr>
                <w:rFonts w:hint="eastAsia" w:ascii="宋体" w:hAnsi="宋体" w:eastAsia="宋体" w:cs="宋体"/>
                <w:sz w:val="24"/>
              </w:rPr>
              <w:t>接收询问和质疑的联系方式</w:t>
            </w:r>
          </w:p>
          <w:p w14:paraId="24E125C9">
            <w:pPr>
              <w:jc w:val="left"/>
              <w:rPr>
                <w:rFonts w:hint="eastAsia" w:ascii="宋体" w:hAnsi="宋体" w:eastAsia="宋体" w:cs="宋体"/>
                <w:sz w:val="24"/>
              </w:rPr>
            </w:pPr>
            <w:r>
              <w:rPr>
                <w:rFonts w:hint="eastAsia" w:ascii="宋体" w:hAnsi="宋体" w:eastAsia="宋体" w:cs="宋体"/>
                <w:sz w:val="24"/>
              </w:rPr>
              <w:t>联系部门：</w:t>
            </w:r>
            <w:r>
              <w:rPr>
                <w:rFonts w:hint="eastAsia" w:ascii="宋体" w:hAnsi="宋体" w:eastAsia="宋体" w:cs="宋体"/>
                <w:sz w:val="24"/>
                <w:highlight w:val="none"/>
                <w:u w:val="single"/>
                <w:lang w:val="en-US" w:eastAsia="zh-CN"/>
              </w:rPr>
              <w:t>招标部</w:t>
            </w:r>
            <w:r>
              <w:rPr>
                <w:rFonts w:hint="eastAsia" w:ascii="宋体" w:hAnsi="宋体" w:eastAsia="宋体" w:cs="宋体"/>
                <w:sz w:val="24"/>
              </w:rPr>
              <w:t>；</w:t>
            </w:r>
          </w:p>
          <w:p w14:paraId="50859514">
            <w:pPr>
              <w:jc w:val="left"/>
              <w:rPr>
                <w:rFonts w:hint="eastAsia" w:ascii="宋体" w:hAnsi="宋体" w:eastAsia="宋体" w:cs="宋体"/>
                <w:sz w:val="24"/>
              </w:rPr>
            </w:pPr>
            <w:r>
              <w:rPr>
                <w:rFonts w:hint="eastAsia" w:ascii="宋体" w:hAnsi="宋体" w:eastAsia="宋体" w:cs="宋体"/>
                <w:sz w:val="24"/>
              </w:rPr>
              <w:t>联系电话：</w:t>
            </w:r>
            <w:r>
              <w:rPr>
                <w:rFonts w:hint="eastAsia" w:ascii="宋体" w:hAnsi="宋体" w:eastAsia="宋体" w:cs="宋体"/>
                <w:sz w:val="24"/>
                <w:highlight w:val="none"/>
                <w:u w:val="single"/>
                <w:lang w:val="en-US" w:eastAsia="zh-CN"/>
              </w:rPr>
              <w:t>13381110355</w:t>
            </w:r>
            <w:r>
              <w:rPr>
                <w:rFonts w:hint="eastAsia" w:ascii="宋体" w:hAnsi="宋体" w:eastAsia="宋体" w:cs="宋体"/>
                <w:sz w:val="24"/>
              </w:rPr>
              <w:t>；</w:t>
            </w:r>
          </w:p>
          <w:p w14:paraId="04A3FC30">
            <w:pPr>
              <w:jc w:val="left"/>
              <w:rPr>
                <w:rFonts w:hint="eastAsia" w:ascii="宋体" w:hAnsi="宋体" w:eastAsia="宋体" w:cs="宋体"/>
                <w:sz w:val="24"/>
              </w:rPr>
            </w:pPr>
            <w:r>
              <w:rPr>
                <w:rFonts w:hint="eastAsia" w:ascii="宋体" w:hAnsi="宋体" w:eastAsia="宋体" w:cs="宋体"/>
                <w:sz w:val="24"/>
              </w:rPr>
              <w:t>通讯地址：</w:t>
            </w:r>
            <w:r>
              <w:rPr>
                <w:rFonts w:hint="eastAsia" w:ascii="宋体" w:hAnsi="宋体" w:eastAsia="宋体" w:cs="微软雅黑"/>
                <w:sz w:val="24"/>
                <w:szCs w:val="24"/>
                <w:u w:val="single"/>
                <w:lang w:eastAsia="zh-CN"/>
              </w:rPr>
              <w:t>北京市西城区北三环中路29号院茅台大厦15层151</w:t>
            </w:r>
            <w:r>
              <w:rPr>
                <w:rFonts w:hint="eastAsia" w:ascii="宋体" w:hAnsi="宋体" w:eastAsia="宋体" w:cs="微软雅黑"/>
                <w:sz w:val="24"/>
                <w:szCs w:val="24"/>
                <w:u w:val="single"/>
                <w:lang w:val="en-US" w:eastAsia="zh-CN"/>
              </w:rPr>
              <w:t>8</w:t>
            </w:r>
            <w:r>
              <w:rPr>
                <w:rFonts w:hint="eastAsia" w:ascii="宋体" w:hAnsi="宋体" w:eastAsia="宋体" w:cs="宋体"/>
                <w:sz w:val="24"/>
                <w:highlight w:val="none"/>
                <w:u w:val="single"/>
              </w:rPr>
              <w:t>（第二会议室）</w:t>
            </w:r>
            <w:r>
              <w:rPr>
                <w:rFonts w:hint="eastAsia" w:ascii="宋体" w:hAnsi="宋体" w:eastAsia="宋体" w:cs="宋体"/>
                <w:sz w:val="24"/>
              </w:rPr>
              <w:t>。</w:t>
            </w:r>
          </w:p>
        </w:tc>
      </w:tr>
      <w:tr w14:paraId="140F8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2F0AEEC0">
            <w:pPr>
              <w:pStyle w:val="27"/>
              <w:adjustRightInd w:val="0"/>
              <w:snapToGrid w:val="0"/>
              <w:jc w:val="center"/>
              <w:rPr>
                <w:rFonts w:hint="eastAsia" w:ascii="宋体" w:hAnsi="宋体" w:eastAsia="宋体" w:cs="宋体"/>
                <w:sz w:val="24"/>
                <w:szCs w:val="24"/>
              </w:rPr>
            </w:pPr>
            <w:r>
              <w:rPr>
                <w:rFonts w:hint="eastAsia" w:ascii="宋体" w:hAnsi="宋体" w:eastAsia="宋体" w:cs="宋体"/>
                <w:sz w:val="24"/>
                <w:szCs w:val="24"/>
              </w:rPr>
              <w:t>27</w:t>
            </w:r>
          </w:p>
        </w:tc>
        <w:tc>
          <w:tcPr>
            <w:tcW w:w="1701" w:type="dxa"/>
            <w:tcBorders>
              <w:top w:val="single" w:color="auto" w:sz="4" w:space="0"/>
              <w:left w:val="single" w:color="auto" w:sz="4" w:space="0"/>
              <w:bottom w:val="single" w:color="auto" w:sz="4" w:space="0"/>
              <w:right w:val="single" w:color="auto" w:sz="4" w:space="0"/>
            </w:tcBorders>
            <w:vAlign w:val="center"/>
          </w:tcPr>
          <w:p w14:paraId="51D88237">
            <w:pPr>
              <w:jc w:val="center"/>
              <w:rPr>
                <w:rFonts w:hint="eastAsia" w:ascii="宋体" w:hAnsi="宋体" w:eastAsia="宋体" w:cs="宋体"/>
                <w:sz w:val="24"/>
              </w:rPr>
            </w:pPr>
            <w:r>
              <w:rPr>
                <w:rFonts w:hint="eastAsia" w:ascii="宋体" w:hAnsi="宋体" w:eastAsia="宋体" w:cs="宋体"/>
                <w:sz w:val="24"/>
              </w:rPr>
              <w:t>代理费</w:t>
            </w:r>
          </w:p>
        </w:tc>
        <w:tc>
          <w:tcPr>
            <w:tcW w:w="7540" w:type="dxa"/>
            <w:tcBorders>
              <w:top w:val="single" w:color="auto" w:sz="4" w:space="0"/>
              <w:left w:val="single" w:color="auto" w:sz="4" w:space="0"/>
              <w:bottom w:val="single" w:color="auto" w:sz="4" w:space="0"/>
              <w:right w:val="single" w:color="auto" w:sz="4" w:space="0"/>
            </w:tcBorders>
            <w:vAlign w:val="center"/>
          </w:tcPr>
          <w:p w14:paraId="493A2324">
            <w:pPr>
              <w:jc w:val="left"/>
              <w:rPr>
                <w:rFonts w:hint="eastAsia" w:ascii="宋体" w:hAnsi="宋体" w:eastAsia="宋体" w:cs="宋体"/>
                <w:sz w:val="24"/>
              </w:rPr>
            </w:pPr>
            <w:r>
              <w:rPr>
                <w:rFonts w:hint="eastAsia" w:ascii="宋体" w:hAnsi="宋体" w:eastAsia="宋体" w:cs="宋体"/>
                <w:sz w:val="24"/>
              </w:rPr>
              <w:t>收费对象：</w:t>
            </w:r>
          </w:p>
          <w:p w14:paraId="76338491">
            <w:pPr>
              <w:jc w:val="left"/>
              <w:rPr>
                <w:rFonts w:hint="eastAsia" w:ascii="宋体" w:hAnsi="宋体" w:eastAsia="宋体" w:cs="宋体"/>
                <w:sz w:val="24"/>
              </w:rPr>
            </w:pPr>
            <w:r>
              <w:rPr>
                <w:rFonts w:hint="eastAsia" w:ascii="宋体" w:hAnsi="宋体" w:cs="宋体"/>
                <w:sz w:val="24"/>
                <w:lang w:eastAsia="zh-CN"/>
              </w:rPr>
              <w:t>□</w:t>
            </w:r>
            <w:r>
              <w:rPr>
                <w:rFonts w:hint="eastAsia" w:ascii="宋体" w:hAnsi="宋体" w:eastAsia="宋体" w:cs="宋体"/>
                <w:sz w:val="24"/>
              </w:rPr>
              <w:t>采购人</w:t>
            </w:r>
          </w:p>
          <w:p w14:paraId="0E33BAE8">
            <w:pPr>
              <w:jc w:val="left"/>
              <w:rPr>
                <w:rFonts w:hint="eastAsia" w:ascii="宋体" w:hAnsi="宋体" w:eastAsia="宋体" w:cs="宋体"/>
                <w:sz w:val="24"/>
              </w:rPr>
            </w:pPr>
            <w:r>
              <w:rPr>
                <w:rFonts w:hint="eastAsia" w:ascii="宋体" w:hAnsi="宋体" w:eastAsia="宋体" w:cs="宋体"/>
                <w:b/>
                <w:color w:val="000000"/>
                <w:sz w:val="24"/>
              </w:rPr>
              <w:t>■</w:t>
            </w:r>
            <w:r>
              <w:rPr>
                <w:rFonts w:hint="eastAsia" w:ascii="宋体" w:hAnsi="宋体" w:eastAsia="宋体" w:cs="宋体"/>
                <w:sz w:val="24"/>
              </w:rPr>
              <w:t>中标人</w:t>
            </w:r>
          </w:p>
          <w:p w14:paraId="7724F53C">
            <w:pPr>
              <w:jc w:val="left"/>
              <w:rPr>
                <w:rFonts w:hint="eastAsia" w:ascii="宋体" w:hAnsi="宋体" w:eastAsia="宋体" w:cs="宋体"/>
                <w:sz w:val="24"/>
              </w:rPr>
            </w:pPr>
            <w:r>
              <w:rPr>
                <w:rFonts w:hint="eastAsia" w:ascii="宋体" w:hAnsi="宋体" w:eastAsia="宋体" w:cs="宋体"/>
                <w:sz w:val="24"/>
              </w:rPr>
              <w:t>收费标准：</w:t>
            </w:r>
            <w:r>
              <w:rPr>
                <w:rFonts w:hint="eastAsia" w:ascii="宋体" w:hAnsi="宋体" w:eastAsia="宋体" w:cs="宋体"/>
                <w:sz w:val="24"/>
                <w:u w:val="single"/>
                <w:lang w:val="en-US" w:eastAsia="zh-CN"/>
              </w:rPr>
              <w:t>中</w:t>
            </w:r>
            <w:r>
              <w:rPr>
                <w:rFonts w:hint="eastAsia" w:ascii="宋体" w:hAnsi="宋体" w:eastAsia="宋体" w:cs="宋体"/>
                <w:sz w:val="24"/>
                <w:u w:val="single"/>
              </w:rPr>
              <w:t>标服务费的具体收费办法和标准按照国家发展计划委员会颁发的《招标代理服务收费管理暂行办法》（计价格[2002]1980号）和国家发展改革委办公厅关于招标代理服务收费有关问题的通知（发改办价格[2003]857号）及《国家发改委关于降低部分建设项目收费标准规范收费行为等有关问题的通知》（发改价格[2011]534号）文件“</w:t>
            </w:r>
            <w:r>
              <w:rPr>
                <w:rFonts w:hint="eastAsia" w:ascii="宋体" w:hAnsi="宋体" w:cs="宋体"/>
                <w:sz w:val="24"/>
                <w:u w:val="single"/>
                <w:lang w:val="en-US" w:eastAsia="zh-CN"/>
              </w:rPr>
              <w:t>货物</w:t>
            </w:r>
            <w:r>
              <w:rPr>
                <w:rFonts w:hint="eastAsia" w:ascii="宋体" w:hAnsi="宋体" w:eastAsia="宋体" w:cs="宋体"/>
                <w:sz w:val="24"/>
                <w:u w:val="single"/>
                <w:lang w:val="en-US" w:eastAsia="zh-CN"/>
              </w:rPr>
              <w:t>类</w:t>
            </w:r>
            <w:r>
              <w:rPr>
                <w:rFonts w:hint="eastAsia" w:ascii="宋体" w:hAnsi="宋体" w:eastAsia="宋体" w:cs="宋体"/>
                <w:sz w:val="24"/>
                <w:u w:val="single"/>
              </w:rPr>
              <w:t>”标准执行收取</w:t>
            </w:r>
            <w:r>
              <w:rPr>
                <w:rFonts w:hint="eastAsia" w:ascii="宋体" w:hAnsi="宋体" w:eastAsia="宋体" w:cs="宋体"/>
                <w:sz w:val="24"/>
              </w:rPr>
              <w:t>；</w:t>
            </w:r>
          </w:p>
          <w:p w14:paraId="5F699482">
            <w:pPr>
              <w:jc w:val="left"/>
              <w:rPr>
                <w:rFonts w:hint="eastAsia" w:ascii="宋体" w:hAnsi="宋体" w:eastAsia="宋体" w:cs="宋体"/>
                <w:sz w:val="24"/>
              </w:rPr>
            </w:pPr>
            <w:r>
              <w:rPr>
                <w:rFonts w:hint="eastAsia" w:ascii="宋体" w:hAnsi="宋体" w:eastAsia="宋体" w:cs="宋体"/>
                <w:sz w:val="24"/>
              </w:rPr>
              <w:t>缴纳时间：</w:t>
            </w:r>
            <w:r>
              <w:rPr>
                <w:rFonts w:hint="eastAsia" w:ascii="宋体" w:hAnsi="宋体" w:eastAsia="宋体" w:cs="宋体"/>
                <w:sz w:val="24"/>
                <w:u w:val="single"/>
                <w:lang w:val="en-US" w:eastAsia="zh-CN"/>
              </w:rPr>
              <w:t>发布中标通知书时一次性支付</w:t>
            </w:r>
            <w:r>
              <w:rPr>
                <w:rFonts w:hint="eastAsia" w:ascii="宋体" w:hAnsi="宋体" w:eastAsia="宋体" w:cs="宋体"/>
                <w:sz w:val="24"/>
              </w:rPr>
              <w:t>。</w:t>
            </w:r>
          </w:p>
        </w:tc>
      </w:tr>
    </w:tbl>
    <w:p w14:paraId="11B00319">
      <w:pPr>
        <w:tabs>
          <w:tab w:val="left" w:pos="5580"/>
        </w:tabs>
        <w:adjustRightInd w:val="0"/>
        <w:spacing w:line="360" w:lineRule="auto"/>
        <w:jc w:val="distribute"/>
        <w:rPr>
          <w:sz w:val="24"/>
        </w:rPr>
        <w:sectPr>
          <w:footerReference r:id="rId11" w:type="first"/>
          <w:footerReference r:id="rId10" w:type="default"/>
          <w:pgSz w:w="11907" w:h="16840"/>
          <w:pgMar w:top="1418" w:right="1134" w:bottom="1418" w:left="1701" w:header="851" w:footer="851" w:gutter="0"/>
          <w:pgNumType w:fmt="decimal" w:start="1"/>
          <w:cols w:space="720" w:num="1"/>
          <w:titlePg/>
          <w:docGrid w:linePitch="462" w:charSpace="0"/>
        </w:sectPr>
      </w:pPr>
    </w:p>
    <w:p w14:paraId="3C686F2E">
      <w:pPr>
        <w:spacing w:before="240" w:beforeLines="100" w:after="240" w:afterLines="100"/>
        <w:jc w:val="center"/>
        <w:rPr>
          <w:b/>
          <w:sz w:val="28"/>
          <w:szCs w:val="28"/>
        </w:rPr>
      </w:pPr>
      <w:bookmarkStart w:id="78" w:name="_Toc305158785"/>
      <w:bookmarkStart w:id="79" w:name="_Toc353873932"/>
      <w:bookmarkStart w:id="80" w:name="_Toc353825542"/>
      <w:bookmarkStart w:id="81" w:name="_Toc195842882"/>
      <w:bookmarkStart w:id="82" w:name="_Toc150480755"/>
      <w:bookmarkStart w:id="83" w:name="_Toc226337213"/>
      <w:bookmarkStart w:id="84" w:name="_Toc264969207"/>
      <w:bookmarkStart w:id="85" w:name="_Toc226965790"/>
      <w:bookmarkStart w:id="86" w:name="_Toc127151517"/>
      <w:bookmarkStart w:id="87" w:name="_Toc142311019"/>
      <w:bookmarkStart w:id="88" w:name="_Toc150774722"/>
      <w:bookmarkStart w:id="89" w:name="_Toc305158859"/>
      <w:bookmarkStart w:id="90" w:name="_Toc265228355"/>
      <w:bookmarkStart w:id="91" w:name="_Toc353873662"/>
      <w:r>
        <w:rPr>
          <w:b/>
          <w:sz w:val="28"/>
          <w:szCs w:val="28"/>
        </w:rPr>
        <w:t>投标人须知</w:t>
      </w:r>
      <w:bookmarkEnd w:id="78"/>
      <w:bookmarkEnd w:id="79"/>
      <w:bookmarkEnd w:id="80"/>
      <w:bookmarkEnd w:id="81"/>
      <w:bookmarkEnd w:id="82"/>
      <w:bookmarkEnd w:id="83"/>
      <w:bookmarkEnd w:id="84"/>
      <w:bookmarkEnd w:id="85"/>
      <w:bookmarkEnd w:id="86"/>
      <w:bookmarkEnd w:id="87"/>
      <w:bookmarkEnd w:id="88"/>
      <w:bookmarkEnd w:id="89"/>
      <w:bookmarkEnd w:id="90"/>
      <w:bookmarkEnd w:id="91"/>
    </w:p>
    <w:p w14:paraId="66E2C07B">
      <w:pPr>
        <w:pStyle w:val="7"/>
        <w:tabs>
          <w:tab w:val="center" w:pos="4592"/>
          <w:tab w:val="left" w:pos="7860"/>
        </w:tabs>
        <w:spacing w:before="0" w:line="360" w:lineRule="auto"/>
        <w:jc w:val="left"/>
        <w:rPr>
          <w:rFonts w:ascii="Times New Roman" w:hAnsi="Times New Roman" w:eastAsia="宋体"/>
          <w:sz w:val="28"/>
        </w:rPr>
      </w:pPr>
      <w:bookmarkStart w:id="92" w:name="_Toc520356143"/>
      <w:bookmarkStart w:id="93" w:name="_Toc127151518"/>
      <w:r>
        <w:rPr>
          <w:rFonts w:ascii="Times New Roman" w:hAnsi="Times New Roman" w:eastAsia="宋体"/>
          <w:sz w:val="28"/>
        </w:rPr>
        <w:tab/>
      </w:r>
      <w:bookmarkStart w:id="94" w:name="_Toc264969208"/>
      <w:bookmarkStart w:id="95" w:name="_Toc226965708"/>
      <w:bookmarkStart w:id="96" w:name="_Toc150480756"/>
      <w:bookmarkStart w:id="97" w:name="_Toc142311020"/>
      <w:bookmarkStart w:id="98" w:name="_Toc265228356"/>
      <w:bookmarkStart w:id="99" w:name="_Toc226309762"/>
      <w:bookmarkStart w:id="100" w:name="_Toc305158786"/>
      <w:bookmarkStart w:id="101" w:name="_Toc150774618"/>
      <w:bookmarkStart w:id="102" w:name="_Toc150774723"/>
      <w:bookmarkStart w:id="103" w:name="_Toc226965791"/>
      <w:bookmarkStart w:id="104" w:name="_Toc151190145"/>
      <w:bookmarkStart w:id="105" w:name="_Toc151193832"/>
      <w:bookmarkStart w:id="106" w:name="_Toc151193760"/>
      <w:bookmarkStart w:id="107" w:name="_Toc195842883"/>
      <w:bookmarkStart w:id="108" w:name="_Toc151193688"/>
      <w:bookmarkStart w:id="109" w:name="_Toc150509269"/>
      <w:bookmarkStart w:id="110" w:name="_Toc151193616"/>
      <w:bookmarkStart w:id="111" w:name="_Toc226337214"/>
      <w:bookmarkStart w:id="112" w:name="_Toc305158860"/>
      <w:bookmarkStart w:id="113" w:name="_Toc151193906"/>
      <w:r>
        <w:rPr>
          <w:rFonts w:ascii="Times New Roman" w:hAnsi="Times New Roman" w:eastAsia="宋体"/>
          <w:sz w:val="28"/>
        </w:rPr>
        <w:t>一   说  明</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r>
        <w:rPr>
          <w:rFonts w:ascii="Times New Roman" w:hAnsi="Times New Roman" w:eastAsia="宋体"/>
          <w:sz w:val="28"/>
        </w:rPr>
        <w:tab/>
      </w:r>
    </w:p>
    <w:p w14:paraId="72991E0E">
      <w:pPr>
        <w:numPr>
          <w:ilvl w:val="0"/>
          <w:numId w:val="8"/>
        </w:numPr>
        <w:tabs>
          <w:tab w:val="left" w:pos="360"/>
          <w:tab w:val="clear" w:pos="900"/>
        </w:tabs>
        <w:snapToGrid w:val="0"/>
        <w:spacing w:line="360" w:lineRule="auto"/>
        <w:ind w:left="357" w:hanging="357"/>
        <w:outlineLvl w:val="1"/>
        <w:rPr>
          <w:sz w:val="24"/>
        </w:rPr>
      </w:pPr>
      <w:bookmarkStart w:id="114" w:name="_Toc264969209"/>
      <w:bookmarkStart w:id="115" w:name="_Toc265228357"/>
      <w:bookmarkStart w:id="116" w:name="_Toc305158861"/>
      <w:bookmarkStart w:id="117" w:name="_Toc305158787"/>
      <w:r>
        <w:rPr>
          <w:sz w:val="24"/>
        </w:rPr>
        <w:t>采购人、采购代理机构、投标人</w:t>
      </w:r>
      <w:bookmarkEnd w:id="114"/>
      <w:bookmarkEnd w:id="115"/>
      <w:bookmarkEnd w:id="116"/>
      <w:bookmarkEnd w:id="117"/>
      <w:r>
        <w:rPr>
          <w:sz w:val="24"/>
        </w:rPr>
        <w:t>、联合体</w:t>
      </w:r>
    </w:p>
    <w:p w14:paraId="66400900">
      <w:pPr>
        <w:numPr>
          <w:ilvl w:val="1"/>
          <w:numId w:val="8"/>
        </w:numPr>
        <w:tabs>
          <w:tab w:val="left" w:pos="1080"/>
          <w:tab w:val="left" w:pos="2014"/>
          <w:tab w:val="left" w:pos="5521"/>
        </w:tabs>
        <w:snapToGrid w:val="0"/>
        <w:spacing w:line="360" w:lineRule="auto"/>
        <w:ind w:left="1080" w:hanging="720"/>
        <w:rPr>
          <w:sz w:val="24"/>
        </w:rPr>
      </w:pPr>
      <w:r>
        <w:rPr>
          <w:sz w:val="24"/>
        </w:rPr>
        <w:t>采购人、采购代理机构：指依法进行政府采购的国家机关、事业单位、团体组织，及其委托的采购代理机构。本项目采购人、采购代理机构见第一章《投标邀请》。</w:t>
      </w:r>
    </w:p>
    <w:p w14:paraId="5B6CC8B9">
      <w:pPr>
        <w:numPr>
          <w:ilvl w:val="1"/>
          <w:numId w:val="8"/>
        </w:numPr>
        <w:tabs>
          <w:tab w:val="left" w:pos="1080"/>
          <w:tab w:val="left" w:pos="2014"/>
          <w:tab w:val="left" w:pos="5521"/>
        </w:tabs>
        <w:snapToGrid w:val="0"/>
        <w:spacing w:line="360" w:lineRule="auto"/>
        <w:ind w:left="1080" w:hanging="720"/>
        <w:rPr>
          <w:sz w:val="24"/>
        </w:rPr>
      </w:pPr>
      <w:r>
        <w:rPr>
          <w:sz w:val="24"/>
        </w:rPr>
        <w:t>投标人（也称“供应商”、“申请人”）：指向采购人提供货物、工程或者服务的法人、其他组织或者自然人。</w:t>
      </w:r>
    </w:p>
    <w:p w14:paraId="336DEE84">
      <w:pPr>
        <w:numPr>
          <w:ilvl w:val="1"/>
          <w:numId w:val="8"/>
        </w:numPr>
        <w:tabs>
          <w:tab w:val="left" w:pos="1080"/>
          <w:tab w:val="left" w:pos="2014"/>
          <w:tab w:val="left" w:pos="5521"/>
        </w:tabs>
        <w:snapToGrid w:val="0"/>
        <w:spacing w:line="360" w:lineRule="auto"/>
        <w:ind w:left="1080" w:hanging="720"/>
        <w:rPr>
          <w:sz w:val="24"/>
        </w:rPr>
      </w:pPr>
      <w:r>
        <w:rPr>
          <w:sz w:val="24"/>
        </w:rPr>
        <w:t>联合体：指两个以上的自然人、法人或者其他组织组成一个联合体，以一个供应商的身份共同参加政府采购。</w:t>
      </w:r>
    </w:p>
    <w:p w14:paraId="2EC1FDBF">
      <w:pPr>
        <w:numPr>
          <w:ilvl w:val="0"/>
          <w:numId w:val="8"/>
        </w:numPr>
        <w:tabs>
          <w:tab w:val="left" w:pos="360"/>
          <w:tab w:val="clear" w:pos="900"/>
        </w:tabs>
        <w:snapToGrid w:val="0"/>
        <w:spacing w:line="360" w:lineRule="auto"/>
        <w:ind w:left="357" w:hanging="357"/>
        <w:outlineLvl w:val="1"/>
        <w:rPr>
          <w:sz w:val="24"/>
        </w:rPr>
      </w:pPr>
      <w:bookmarkStart w:id="118" w:name="_Toc151190147"/>
      <w:bookmarkStart w:id="119" w:name="_Toc164608634"/>
      <w:bookmarkStart w:id="120" w:name="_Toc150774620"/>
      <w:bookmarkStart w:id="121" w:name="_Toc164229215"/>
      <w:bookmarkStart w:id="122" w:name="_Toc305158862"/>
      <w:bookmarkStart w:id="123" w:name="_Toc195842885"/>
      <w:bookmarkStart w:id="124" w:name="_Toc150774725"/>
      <w:bookmarkStart w:id="125" w:name="_Toc151193834"/>
      <w:bookmarkStart w:id="126" w:name="_Toc226309764"/>
      <w:bookmarkStart w:id="127" w:name="_Toc226965793"/>
      <w:bookmarkStart w:id="128" w:name="_Toc164229361"/>
      <w:bookmarkStart w:id="129" w:name="_Toc127151721"/>
      <w:bookmarkStart w:id="130" w:name="_Toc151193618"/>
      <w:bookmarkStart w:id="131" w:name="_Toc151193762"/>
      <w:bookmarkStart w:id="132" w:name="_Toc164608789"/>
      <w:bookmarkStart w:id="133" w:name="_Toc150509271"/>
      <w:bookmarkStart w:id="134" w:name="_Toc150480758"/>
      <w:bookmarkStart w:id="135" w:name="_Toc142311022"/>
      <w:bookmarkStart w:id="136" w:name="_Toc226965710"/>
      <w:bookmarkStart w:id="137" w:name="_Toc151193690"/>
      <w:bookmarkStart w:id="138" w:name="_Toc127151520"/>
      <w:bookmarkStart w:id="139" w:name="_Toc265228358"/>
      <w:bookmarkStart w:id="140" w:name="_Toc264969210"/>
      <w:bookmarkStart w:id="141" w:name="_Toc151193908"/>
      <w:bookmarkStart w:id="142" w:name="_Toc127161434"/>
      <w:bookmarkStart w:id="143" w:name="_Toc305158788"/>
      <w:bookmarkStart w:id="144" w:name="_Toc226337216"/>
      <w:bookmarkStart w:id="145" w:name="_Toc164351614"/>
      <w:bookmarkStart w:id="146" w:name="_Toc149720813"/>
      <w:r>
        <w:rPr>
          <w:sz w:val="24"/>
        </w:rPr>
        <w:t>资金来源</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sz w:val="24"/>
        </w:rPr>
        <w:t>、项目属性、科研仪器设备采购、核心产品</w:t>
      </w:r>
    </w:p>
    <w:p w14:paraId="33729807">
      <w:pPr>
        <w:numPr>
          <w:ilvl w:val="1"/>
          <w:numId w:val="8"/>
        </w:numPr>
        <w:tabs>
          <w:tab w:val="left" w:pos="1080"/>
          <w:tab w:val="left" w:pos="2014"/>
        </w:tabs>
        <w:snapToGrid w:val="0"/>
        <w:spacing w:line="360" w:lineRule="auto"/>
        <w:ind w:left="1080" w:hanging="720"/>
        <w:rPr>
          <w:sz w:val="24"/>
        </w:rPr>
      </w:pPr>
      <w:r>
        <w:rPr>
          <w:sz w:val="24"/>
        </w:rPr>
        <w:t>资金来源为财政性资金和/或本项目采购中无法与财政性资金分割的非财政性资金。</w:t>
      </w:r>
    </w:p>
    <w:p w14:paraId="58155A58">
      <w:pPr>
        <w:numPr>
          <w:ilvl w:val="1"/>
          <w:numId w:val="8"/>
        </w:numPr>
        <w:tabs>
          <w:tab w:val="left" w:pos="1080"/>
          <w:tab w:val="left" w:pos="2014"/>
        </w:tabs>
        <w:snapToGrid w:val="0"/>
        <w:spacing w:line="360" w:lineRule="auto"/>
        <w:ind w:left="1080" w:hanging="720"/>
        <w:rPr>
          <w:sz w:val="24"/>
        </w:rPr>
      </w:pPr>
      <w:r>
        <w:rPr>
          <w:sz w:val="24"/>
        </w:rPr>
        <w:t>项目属性见《投标人须知资料表》。</w:t>
      </w:r>
    </w:p>
    <w:p w14:paraId="547C0E1B">
      <w:pPr>
        <w:numPr>
          <w:ilvl w:val="1"/>
          <w:numId w:val="8"/>
        </w:numPr>
        <w:tabs>
          <w:tab w:val="left" w:pos="1080"/>
          <w:tab w:val="left" w:pos="2014"/>
        </w:tabs>
        <w:snapToGrid w:val="0"/>
        <w:spacing w:line="360" w:lineRule="auto"/>
        <w:ind w:left="1080" w:hanging="720"/>
        <w:rPr>
          <w:sz w:val="24"/>
        </w:rPr>
      </w:pPr>
      <w:r>
        <w:rPr>
          <w:sz w:val="24"/>
        </w:rPr>
        <w:t>是否属于科研仪器设备采购见《投标人须知资料表》。</w:t>
      </w:r>
    </w:p>
    <w:p w14:paraId="6A8CC550">
      <w:pPr>
        <w:numPr>
          <w:ilvl w:val="1"/>
          <w:numId w:val="8"/>
        </w:numPr>
        <w:tabs>
          <w:tab w:val="left" w:pos="1080"/>
          <w:tab w:val="left" w:pos="2014"/>
          <w:tab w:val="left" w:pos="5521"/>
        </w:tabs>
        <w:snapToGrid w:val="0"/>
        <w:spacing w:line="360" w:lineRule="auto"/>
        <w:ind w:left="1080" w:hanging="720"/>
        <w:rPr>
          <w:sz w:val="24"/>
        </w:rPr>
      </w:pPr>
      <w:r>
        <w:rPr>
          <w:sz w:val="24"/>
        </w:rPr>
        <w:t>核心产品见《投标人须知资料表》。</w:t>
      </w:r>
    </w:p>
    <w:p w14:paraId="4B84FF93">
      <w:pPr>
        <w:numPr>
          <w:ilvl w:val="0"/>
          <w:numId w:val="8"/>
        </w:numPr>
        <w:tabs>
          <w:tab w:val="left" w:pos="360"/>
        </w:tabs>
        <w:snapToGrid w:val="0"/>
        <w:spacing w:line="360" w:lineRule="auto"/>
        <w:ind w:left="357" w:hanging="357"/>
        <w:outlineLvl w:val="1"/>
        <w:rPr>
          <w:sz w:val="24"/>
        </w:rPr>
      </w:pPr>
      <w:r>
        <w:rPr>
          <w:sz w:val="24"/>
        </w:rPr>
        <w:t>现场考察、开标前答疑会</w:t>
      </w:r>
    </w:p>
    <w:p w14:paraId="2773A9FC">
      <w:pPr>
        <w:numPr>
          <w:ilvl w:val="1"/>
          <w:numId w:val="8"/>
        </w:numPr>
        <w:tabs>
          <w:tab w:val="left" w:pos="1080"/>
          <w:tab w:val="left" w:pos="2014"/>
        </w:tabs>
        <w:snapToGrid w:val="0"/>
        <w:spacing w:line="360" w:lineRule="auto"/>
        <w:ind w:left="1080" w:hanging="720"/>
        <w:rPr>
          <w:sz w:val="28"/>
        </w:rPr>
      </w:pPr>
      <w:r>
        <w:rPr>
          <w:sz w:val="24"/>
        </w:rPr>
        <w:t>若《投标人须知资料表》中规定了组织现场考察、召开开标前答疑会，则投标人应按要求在规定的时间和地点参加。</w:t>
      </w:r>
      <w:bookmarkStart w:id="147" w:name="_Toc226965712"/>
      <w:bookmarkStart w:id="148" w:name="_Toc305158790"/>
      <w:bookmarkStart w:id="149" w:name="_Toc151193836"/>
      <w:bookmarkStart w:id="150" w:name="_Toc151190149"/>
      <w:bookmarkStart w:id="151" w:name="_Toc151193620"/>
      <w:bookmarkStart w:id="152" w:name="_Toc151193910"/>
      <w:bookmarkStart w:id="153" w:name="_Toc150509273"/>
      <w:bookmarkStart w:id="154" w:name="_Toc151193692"/>
      <w:bookmarkStart w:id="155" w:name="_Toc142311024"/>
      <w:bookmarkStart w:id="156" w:name="_Toc305158864"/>
      <w:bookmarkStart w:id="157" w:name="_Toc264969212"/>
      <w:bookmarkStart w:id="158" w:name="_Toc150774727"/>
      <w:bookmarkStart w:id="159" w:name="_Toc150774622"/>
      <w:bookmarkStart w:id="160" w:name="_Toc520356146"/>
      <w:bookmarkStart w:id="161" w:name="_Toc226309766"/>
      <w:bookmarkStart w:id="162" w:name="_Toc195842887"/>
      <w:bookmarkStart w:id="163" w:name="_Toc265228360"/>
      <w:bookmarkStart w:id="164" w:name="_Toc150480760"/>
      <w:bookmarkStart w:id="165" w:name="_Toc226965795"/>
      <w:bookmarkStart w:id="166" w:name="_Toc151193764"/>
      <w:bookmarkStart w:id="167" w:name="_Toc226337218"/>
      <w:bookmarkStart w:id="168" w:name="_Toc127151522"/>
    </w:p>
    <w:p w14:paraId="33D83B9D">
      <w:pPr>
        <w:numPr>
          <w:ilvl w:val="1"/>
          <w:numId w:val="8"/>
        </w:numPr>
        <w:tabs>
          <w:tab w:val="left" w:pos="1080"/>
          <w:tab w:val="left" w:pos="2014"/>
        </w:tabs>
        <w:snapToGrid w:val="0"/>
        <w:spacing w:line="360" w:lineRule="auto"/>
        <w:ind w:left="1080" w:hanging="720"/>
        <w:rPr>
          <w:sz w:val="24"/>
        </w:rPr>
      </w:pPr>
      <w:r>
        <w:rPr>
          <w:sz w:val="24"/>
        </w:rPr>
        <w:t>由于未参加现场考察或开标前答疑会而导致对项目实际情况不了解，影响投标文件编制、投标报价准确性、综合因素响应不全面等问题的，由投标人自行承担不利评审后果。</w:t>
      </w:r>
    </w:p>
    <w:p w14:paraId="584ACBBF">
      <w:pPr>
        <w:numPr>
          <w:ilvl w:val="0"/>
          <w:numId w:val="8"/>
        </w:numPr>
        <w:tabs>
          <w:tab w:val="left" w:pos="360"/>
        </w:tabs>
        <w:snapToGrid w:val="0"/>
        <w:spacing w:line="360" w:lineRule="auto"/>
        <w:ind w:left="357" w:hanging="357"/>
        <w:outlineLvl w:val="1"/>
        <w:rPr>
          <w:sz w:val="24"/>
        </w:rPr>
      </w:pPr>
      <w:r>
        <w:rPr>
          <w:sz w:val="24"/>
        </w:rPr>
        <w:t>样品</w:t>
      </w:r>
    </w:p>
    <w:p w14:paraId="24697E76">
      <w:pPr>
        <w:numPr>
          <w:ilvl w:val="1"/>
          <w:numId w:val="8"/>
        </w:numPr>
        <w:tabs>
          <w:tab w:val="left" w:pos="1080"/>
          <w:tab w:val="left" w:pos="2014"/>
        </w:tabs>
        <w:snapToGrid w:val="0"/>
        <w:spacing w:line="360" w:lineRule="auto"/>
        <w:ind w:left="1080" w:hanging="720"/>
        <w:rPr>
          <w:sz w:val="24"/>
        </w:rPr>
      </w:pPr>
      <w:r>
        <w:rPr>
          <w:sz w:val="24"/>
        </w:rPr>
        <w:t>本项目是否要求投标人提供样品，以及样品制作的标准和要求、是否需要随样品提交相关检测报告、样品的递交与退还等要求见《投标人须知资料表》。</w:t>
      </w:r>
    </w:p>
    <w:p w14:paraId="141DB02B">
      <w:pPr>
        <w:numPr>
          <w:ilvl w:val="1"/>
          <w:numId w:val="8"/>
        </w:numPr>
        <w:tabs>
          <w:tab w:val="left" w:pos="1080"/>
          <w:tab w:val="left" w:pos="2014"/>
        </w:tabs>
        <w:snapToGrid w:val="0"/>
        <w:spacing w:line="360" w:lineRule="auto"/>
        <w:ind w:left="1080" w:hanging="720"/>
        <w:rPr>
          <w:sz w:val="24"/>
        </w:rPr>
      </w:pPr>
      <w:r>
        <w:rPr>
          <w:sz w:val="24"/>
        </w:rPr>
        <w:t>样品的评审方法以及评审标准等内容见第四章《评标程序、评标方法和评标标准》。</w:t>
      </w:r>
    </w:p>
    <w:p w14:paraId="49A6330F">
      <w:pPr>
        <w:numPr>
          <w:ilvl w:val="0"/>
          <w:numId w:val="8"/>
        </w:numPr>
        <w:tabs>
          <w:tab w:val="left" w:pos="360"/>
          <w:tab w:val="clear" w:pos="900"/>
        </w:tabs>
        <w:snapToGrid w:val="0"/>
        <w:spacing w:line="360" w:lineRule="auto"/>
        <w:ind w:left="357" w:hanging="357"/>
        <w:outlineLvl w:val="1"/>
        <w:rPr>
          <w:sz w:val="24"/>
        </w:rPr>
      </w:pPr>
      <w:r>
        <w:rPr>
          <w:sz w:val="24"/>
        </w:rPr>
        <w:t>政府采购政策（包括但不限于下列具体政策要求）</w:t>
      </w:r>
    </w:p>
    <w:p w14:paraId="2D9BF934">
      <w:pPr>
        <w:numPr>
          <w:ilvl w:val="1"/>
          <w:numId w:val="8"/>
        </w:numPr>
        <w:tabs>
          <w:tab w:val="left" w:pos="1080"/>
          <w:tab w:val="left" w:pos="2014"/>
        </w:tabs>
        <w:snapToGrid w:val="0"/>
        <w:spacing w:line="360" w:lineRule="auto"/>
        <w:ind w:left="1080" w:hanging="720"/>
        <w:rPr>
          <w:sz w:val="24"/>
        </w:rPr>
      </w:pPr>
      <w:r>
        <w:rPr>
          <w:sz w:val="24"/>
        </w:rPr>
        <w:t>采购本国货物、工程和服务</w:t>
      </w:r>
    </w:p>
    <w:p w14:paraId="5483BF36">
      <w:pPr>
        <w:numPr>
          <w:ilvl w:val="2"/>
          <w:numId w:val="8"/>
        </w:numPr>
        <w:tabs>
          <w:tab w:val="left" w:pos="2014"/>
        </w:tabs>
        <w:snapToGrid w:val="0"/>
        <w:spacing w:line="360" w:lineRule="auto"/>
        <w:rPr>
          <w:sz w:val="24"/>
        </w:rPr>
      </w:pPr>
      <w:r>
        <w:rPr>
          <w:kern w:val="0"/>
          <w:sz w:val="24"/>
        </w:rPr>
        <w:t>政府采购应当采购本国货物、工程和服务。但有《</w:t>
      </w:r>
      <w:r>
        <w:rPr>
          <w:b/>
          <w:kern w:val="0"/>
          <w:sz w:val="24"/>
        </w:rPr>
        <w:t>中华人民共和国政府采购法</w:t>
      </w:r>
      <w:r>
        <w:rPr>
          <w:kern w:val="0"/>
          <w:sz w:val="24"/>
        </w:rPr>
        <w:t>》第十条规定情形的除外。</w:t>
      </w:r>
    </w:p>
    <w:p w14:paraId="026CC72E">
      <w:pPr>
        <w:numPr>
          <w:ilvl w:val="2"/>
          <w:numId w:val="8"/>
        </w:numPr>
        <w:tabs>
          <w:tab w:val="left" w:pos="2014"/>
        </w:tabs>
        <w:snapToGrid w:val="0"/>
        <w:spacing w:line="360" w:lineRule="auto"/>
        <w:rPr>
          <w:sz w:val="24"/>
        </w:rPr>
      </w:pPr>
      <w:r>
        <w:rPr>
          <w:sz w:val="24"/>
        </w:rPr>
        <w:t>本项目如接受非本国货物、工程、服务参与投标，则具体要求见第五章《采购需求》。</w:t>
      </w:r>
    </w:p>
    <w:p w14:paraId="4C6E2117">
      <w:pPr>
        <w:numPr>
          <w:ilvl w:val="2"/>
          <w:numId w:val="8"/>
        </w:numPr>
        <w:tabs>
          <w:tab w:val="left" w:pos="2014"/>
        </w:tabs>
        <w:snapToGrid w:val="0"/>
        <w:spacing w:line="360" w:lineRule="auto"/>
        <w:rPr>
          <w:sz w:val="24"/>
        </w:rPr>
      </w:pPr>
      <w:r>
        <w:rPr>
          <w:rFonts w:eastAsiaTheme="minorEastAsia"/>
          <w:sz w:val="24"/>
        </w:rPr>
        <w:t>进口产品</w:t>
      </w:r>
      <w:r>
        <w:rPr>
          <w:sz w:val="24"/>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0F4FE681">
      <w:pPr>
        <w:numPr>
          <w:ilvl w:val="1"/>
          <w:numId w:val="8"/>
        </w:numPr>
        <w:tabs>
          <w:tab w:val="left" w:pos="1080"/>
          <w:tab w:val="left" w:pos="2014"/>
        </w:tabs>
        <w:snapToGrid w:val="0"/>
        <w:spacing w:line="360" w:lineRule="auto"/>
        <w:ind w:left="1080" w:hanging="720"/>
        <w:rPr>
          <w:sz w:val="24"/>
        </w:rPr>
      </w:pPr>
      <w:r>
        <w:rPr>
          <w:rFonts w:hint="eastAsia"/>
          <w:sz w:val="24"/>
        </w:rPr>
        <w:t>本国产品</w:t>
      </w:r>
    </w:p>
    <w:p w14:paraId="0CBC41AB">
      <w:pPr>
        <w:tabs>
          <w:tab w:val="left" w:pos="900"/>
          <w:tab w:val="left" w:pos="1080"/>
          <w:tab w:val="left" w:pos="1589"/>
        </w:tabs>
        <w:snapToGrid w:val="0"/>
        <w:spacing w:line="360" w:lineRule="auto"/>
        <w:ind w:left="1080"/>
        <w:rPr>
          <w:sz w:val="24"/>
        </w:rPr>
      </w:pPr>
      <w:bookmarkStart w:id="169" w:name="_Hlk217316762"/>
      <w:r>
        <w:rPr>
          <w:rFonts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9"/>
      <w:r>
        <w:rPr>
          <w:rFonts w:hint="eastAsia"/>
          <w:sz w:val="24"/>
        </w:rPr>
        <w:t>，落实本国产品</w:t>
      </w:r>
      <w:r>
        <w:rPr>
          <w:rFonts w:hint="eastAsia"/>
          <w:sz w:val="24"/>
          <w:lang w:eastAsia="zh-CN"/>
        </w:rPr>
        <w:t>标准</w:t>
      </w:r>
      <w:r>
        <w:rPr>
          <w:rFonts w:hint="eastAsia"/>
          <w:sz w:val="24"/>
        </w:rPr>
        <w:t>。</w:t>
      </w:r>
    </w:p>
    <w:p w14:paraId="6FE2596F">
      <w:pPr>
        <w:numPr>
          <w:ilvl w:val="1"/>
          <w:numId w:val="8"/>
        </w:numPr>
        <w:tabs>
          <w:tab w:val="left" w:pos="1080"/>
          <w:tab w:val="left" w:pos="2014"/>
        </w:tabs>
        <w:snapToGrid w:val="0"/>
        <w:spacing w:line="360" w:lineRule="auto"/>
        <w:ind w:left="1080" w:hanging="720"/>
        <w:rPr>
          <w:sz w:val="24"/>
        </w:rPr>
      </w:pPr>
      <w:r>
        <w:rPr>
          <w:sz w:val="24"/>
        </w:rPr>
        <w:t>中小企业、监狱企业及残疾人福利性单位</w:t>
      </w:r>
    </w:p>
    <w:p w14:paraId="634C5263">
      <w:pPr>
        <w:numPr>
          <w:ilvl w:val="2"/>
          <w:numId w:val="8"/>
        </w:numPr>
        <w:snapToGrid w:val="0"/>
        <w:spacing w:line="360" w:lineRule="auto"/>
        <w:rPr>
          <w:sz w:val="24"/>
        </w:rPr>
      </w:pPr>
      <w:r>
        <w:rPr>
          <w:sz w:val="24"/>
        </w:rPr>
        <w:t>中小企业定义：</w:t>
      </w:r>
    </w:p>
    <w:p w14:paraId="53130C3B">
      <w:pPr>
        <w:pStyle w:val="75"/>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0E390EF9">
      <w:pPr>
        <w:pStyle w:val="75"/>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6AE3B05E">
      <w:pPr>
        <w:pStyle w:val="75"/>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17D827B6">
      <w:pPr>
        <w:pStyle w:val="75"/>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66E24A9F">
      <w:pPr>
        <w:pStyle w:val="75"/>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53B11C10">
      <w:pPr>
        <w:pStyle w:val="75"/>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4C54C49B">
      <w:pPr>
        <w:pStyle w:val="75"/>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61F3E189">
      <w:pPr>
        <w:pStyle w:val="75"/>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65A12288">
      <w:pPr>
        <w:pStyle w:val="75"/>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6CFEC353">
      <w:pPr>
        <w:numPr>
          <w:ilvl w:val="3"/>
          <w:numId w:val="9"/>
        </w:numPr>
        <w:tabs>
          <w:tab w:val="left" w:pos="1988"/>
          <w:tab w:val="left" w:pos="2035"/>
          <w:tab w:val="left" w:pos="2977"/>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14:textFill>
            <w14:solidFill>
              <w14:schemeClr w14:val="tx1"/>
            </w14:solidFill>
          </w14:textFill>
        </w:rPr>
        <w:t>判定</w:t>
      </w:r>
      <w:r>
        <w:rPr>
          <w:color w:val="000000" w:themeColor="text1"/>
          <w:sz w:val="24"/>
          <w14:textFill>
            <w14:solidFill>
              <w14:schemeClr w14:val="tx1"/>
            </w14:solidFill>
          </w14:textFill>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000000" w:themeColor="text1"/>
          <w:sz w:val="24"/>
          <w14:textFill>
            <w14:solidFill>
              <w14:schemeClr w14:val="tx1"/>
            </w14:solidFill>
          </w14:textFill>
        </w:rPr>
        <w:t>、《金融业企业划型标准规定》（银发〔</w:t>
      </w:r>
      <w:r>
        <w:rPr>
          <w:color w:val="000000" w:themeColor="text1"/>
          <w:sz w:val="24"/>
          <w14:textFill>
            <w14:solidFill>
              <w14:schemeClr w14:val="tx1"/>
            </w14:solidFill>
          </w14:textFill>
        </w:rPr>
        <w:t>2015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309 </w:t>
      </w:r>
      <w:r>
        <w:rPr>
          <w:rFonts w:hint="eastAsia"/>
          <w:color w:val="000000" w:themeColor="text1"/>
          <w:sz w:val="24"/>
          <w14:textFill>
            <w14:solidFill>
              <w14:schemeClr w14:val="tx1"/>
            </w14:solidFill>
          </w14:textFill>
        </w:rPr>
        <w:t>号）等国务院批准的中小企业划分标准执行</w:t>
      </w:r>
      <w:r>
        <w:rPr>
          <w:color w:val="000000" w:themeColor="text1"/>
          <w:sz w:val="24"/>
          <w14:textFill>
            <w14:solidFill>
              <w14:schemeClr w14:val="tx1"/>
            </w14:solidFill>
          </w14:textFill>
        </w:rPr>
        <w:t>。</w:t>
      </w:r>
    </w:p>
    <w:p w14:paraId="1C5C840A">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供应商提供的货物、工程或者服务符合下列情形的，享受中小企业扶持政策：</w:t>
      </w:r>
    </w:p>
    <w:p w14:paraId="763A86A3">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（1）在货物采购项目中，货物由中小企业制造，即货物由中小企业生产且使用该中小企业商号或者注册商标；</w:t>
      </w:r>
    </w:p>
    <w:p w14:paraId="5AB7E9AE">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（2）在工程采购项目中，工程由中小企业承建，即工程施工单位为中小企业；</w:t>
      </w:r>
    </w:p>
    <w:p w14:paraId="4E06485A">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14:paraId="440B311F">
      <w:pPr>
        <w:numPr>
          <w:ilvl w:val="3"/>
          <w:numId w:val="9"/>
        </w:numPr>
        <w:tabs>
          <w:tab w:val="left" w:pos="1980"/>
          <w:tab w:val="left" w:pos="2035"/>
          <w:tab w:val="left" w:pos="2885"/>
          <w:tab w:val="left" w:pos="2977"/>
          <w:tab w:val="clear" w:pos="900"/>
        </w:tabs>
        <w:snapToGrid w:val="0"/>
        <w:spacing w:line="360" w:lineRule="auto"/>
        <w:ind w:left="2885"/>
        <w:rPr>
          <w:sz w:val="24"/>
        </w:rPr>
      </w:pPr>
      <w:r>
        <w:rPr>
          <w:sz w:val="24"/>
        </w:rPr>
        <w:t>在货物采购项目中，供应商提供的货物既有中小企业制造货物，也有大型企业制造货物的，不享受中小企业扶持政策。</w:t>
      </w:r>
    </w:p>
    <w:p w14:paraId="40CA3749">
      <w:pPr>
        <w:numPr>
          <w:ilvl w:val="3"/>
          <w:numId w:val="9"/>
        </w:numPr>
        <w:tabs>
          <w:tab w:val="left" w:pos="1980"/>
          <w:tab w:val="left" w:pos="2035"/>
          <w:tab w:val="left" w:pos="2885"/>
          <w:tab w:val="left" w:pos="2977"/>
          <w:tab w:val="clear" w:pos="900"/>
        </w:tabs>
        <w:snapToGrid w:val="0"/>
        <w:spacing w:line="360" w:lineRule="auto"/>
        <w:ind w:left="2885"/>
        <w:rPr>
          <w:sz w:val="24"/>
        </w:rPr>
      </w:pPr>
      <w:r>
        <w:rPr>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14:paraId="20E39656">
      <w:pPr>
        <w:numPr>
          <w:ilvl w:val="2"/>
          <w:numId w:val="8"/>
        </w:numPr>
        <w:snapToGrid w:val="0"/>
        <w:spacing w:line="360" w:lineRule="auto"/>
        <w:rPr>
          <w:sz w:val="24"/>
        </w:rPr>
      </w:pPr>
      <w:r>
        <w:rPr>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5B3401C6">
      <w:pPr>
        <w:numPr>
          <w:ilvl w:val="2"/>
          <w:numId w:val="8"/>
        </w:numPr>
        <w:snapToGrid w:val="0"/>
        <w:spacing w:line="360" w:lineRule="auto"/>
        <w:rPr>
          <w:sz w:val="24"/>
        </w:rPr>
      </w:pPr>
      <w:r>
        <w:rPr>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0DC3AB32">
      <w:pPr>
        <w:pStyle w:val="75"/>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25943340">
      <w:pPr>
        <w:pStyle w:val="75"/>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5A433F58">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安置的残疾人占本单位在职职工人数的比例不低于25%（含25%），并且安置的残疾人人数不少于10 人（含10 人）；</w:t>
      </w:r>
    </w:p>
    <w:p w14:paraId="1F45879A">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依法与安置的每位残疾人签订了一年以上（含一年）的劳动合同或服务协议；</w:t>
      </w:r>
    </w:p>
    <w:p w14:paraId="63C6D8CB">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为安置的每位残疾人按月足额缴纳了基本养老保险、基本医疗保险、失业保险、工伤保险和生育保险等社会保险费；</w:t>
      </w:r>
    </w:p>
    <w:p w14:paraId="4FF0E7AD">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通过银行等金融机构向安置的每位残疾人，按月支付了不低于单位所在区县适用的经省级人民政府批准的月最低工资标准的工资；</w:t>
      </w:r>
    </w:p>
    <w:p w14:paraId="136F7FC6">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提供本单位制造的货物、承担的工程或者服务（以下简称产品），或者提供其他残疾人福利性单位制造的货物（不包括使用非残疾人福利性单位注册商标的货物）；</w:t>
      </w:r>
    </w:p>
    <w:p w14:paraId="08D2EE3C">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1D92F1F2">
      <w:pPr>
        <w:numPr>
          <w:ilvl w:val="2"/>
          <w:numId w:val="8"/>
        </w:numPr>
        <w:snapToGrid w:val="0"/>
        <w:spacing w:line="360" w:lineRule="auto"/>
        <w:rPr>
          <w:sz w:val="24"/>
        </w:rPr>
      </w:pPr>
      <w:r>
        <w:rPr>
          <w:sz w:val="24"/>
        </w:rPr>
        <w:t>本项目是否专门面向中小企业预留采购份额见第一章《投标邀请》。</w:t>
      </w:r>
    </w:p>
    <w:p w14:paraId="4AF0E673">
      <w:pPr>
        <w:numPr>
          <w:ilvl w:val="2"/>
          <w:numId w:val="8"/>
        </w:numPr>
        <w:snapToGrid w:val="0"/>
        <w:spacing w:line="360" w:lineRule="auto"/>
        <w:rPr>
          <w:sz w:val="24"/>
        </w:rPr>
      </w:pPr>
      <w:r>
        <w:rPr>
          <w:sz w:val="24"/>
        </w:rPr>
        <w:t>采购标的对应的中小企业划分标准所属行业见《投标人须知资料表》。</w:t>
      </w:r>
    </w:p>
    <w:p w14:paraId="60988708">
      <w:pPr>
        <w:numPr>
          <w:ilvl w:val="2"/>
          <w:numId w:val="8"/>
        </w:numPr>
        <w:snapToGrid w:val="0"/>
        <w:spacing w:line="360" w:lineRule="auto"/>
        <w:rPr>
          <w:sz w:val="24"/>
        </w:rPr>
      </w:pPr>
      <w:r>
        <w:rPr>
          <w:sz w:val="24"/>
        </w:rPr>
        <w:t>小微企业价格评审优惠的政策调整：见第四章《评标程序、评标方法和评标标准》。</w:t>
      </w:r>
    </w:p>
    <w:p w14:paraId="53C69C10">
      <w:pPr>
        <w:numPr>
          <w:ilvl w:val="1"/>
          <w:numId w:val="8"/>
        </w:numPr>
        <w:tabs>
          <w:tab w:val="left" w:pos="1080"/>
          <w:tab w:val="left" w:pos="2014"/>
        </w:tabs>
        <w:snapToGrid w:val="0"/>
        <w:spacing w:line="360" w:lineRule="auto"/>
        <w:ind w:left="1080" w:hanging="720"/>
        <w:rPr>
          <w:sz w:val="24"/>
        </w:rPr>
      </w:pPr>
      <w:r>
        <w:rPr>
          <w:sz w:val="24"/>
        </w:rPr>
        <w:t>政府采购节能产品、环境标志产品</w:t>
      </w:r>
    </w:p>
    <w:p w14:paraId="654A379B">
      <w:pPr>
        <w:numPr>
          <w:ilvl w:val="2"/>
          <w:numId w:val="8"/>
        </w:numPr>
        <w:snapToGrid w:val="0"/>
        <w:spacing w:line="360" w:lineRule="auto"/>
        <w:rPr>
          <w:sz w:val="24"/>
        </w:rPr>
      </w:pPr>
      <w:r>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5B95ACB4">
      <w:pPr>
        <w:numPr>
          <w:ilvl w:val="2"/>
          <w:numId w:val="8"/>
        </w:numPr>
        <w:snapToGrid w:val="0"/>
        <w:spacing w:line="360" w:lineRule="auto"/>
        <w:rPr>
          <w:sz w:val="24"/>
        </w:rPr>
      </w:pPr>
      <w:r>
        <w:rPr>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7DD75325">
      <w:pPr>
        <w:numPr>
          <w:ilvl w:val="2"/>
          <w:numId w:val="8"/>
        </w:numPr>
        <w:snapToGrid w:val="0"/>
        <w:spacing w:line="360" w:lineRule="auto"/>
        <w:rPr>
          <w:sz w:val="24"/>
        </w:rPr>
      </w:pPr>
      <w:r>
        <w:rPr>
          <w:sz w:val="24"/>
        </w:rPr>
        <w:t>如本项目采购产品属于实施政府强制采购品目清单范围的节能产品，则投标人所报产品必须获得国家确定的认证机构出具的、处于有效期之内的节能产品认证证书，</w:t>
      </w:r>
      <w:r>
        <w:rPr>
          <w:kern w:val="0"/>
          <w:sz w:val="24"/>
        </w:rPr>
        <w:t>否则</w:t>
      </w:r>
      <w:r>
        <w:rPr>
          <w:b/>
          <w:kern w:val="0"/>
          <w:sz w:val="24"/>
        </w:rPr>
        <w:t>投标无效</w:t>
      </w:r>
      <w:r>
        <w:rPr>
          <w:sz w:val="24"/>
        </w:rPr>
        <w:t>；</w:t>
      </w:r>
    </w:p>
    <w:p w14:paraId="37502A49">
      <w:pPr>
        <w:numPr>
          <w:ilvl w:val="2"/>
          <w:numId w:val="8"/>
        </w:numPr>
        <w:snapToGrid w:val="0"/>
        <w:spacing w:line="360" w:lineRule="auto"/>
        <w:rPr>
          <w:sz w:val="24"/>
        </w:rPr>
      </w:pPr>
      <w:r>
        <w:rPr>
          <w:sz w:val="24"/>
        </w:rPr>
        <w:t>非政府强制采购的节能产品或环境标志产品，依据品目清单和认证证书实施政府优先采购。优先采购的具体规定见第四章《评标程序、评标方法和评标标准》（如涉及）。</w:t>
      </w:r>
    </w:p>
    <w:p w14:paraId="6B43290E">
      <w:pPr>
        <w:numPr>
          <w:ilvl w:val="1"/>
          <w:numId w:val="8"/>
        </w:numPr>
        <w:tabs>
          <w:tab w:val="left" w:pos="1080"/>
          <w:tab w:val="left" w:pos="2014"/>
        </w:tabs>
        <w:snapToGrid w:val="0"/>
        <w:spacing w:line="360" w:lineRule="auto"/>
        <w:ind w:left="1080" w:hanging="720"/>
        <w:rPr>
          <w:sz w:val="24"/>
        </w:rPr>
      </w:pPr>
      <w:r>
        <w:rPr>
          <w:sz w:val="24"/>
        </w:rPr>
        <w:t>正版软件</w:t>
      </w:r>
    </w:p>
    <w:p w14:paraId="04A82F9A">
      <w:pPr>
        <w:numPr>
          <w:ilvl w:val="2"/>
          <w:numId w:val="8"/>
        </w:numPr>
        <w:snapToGrid w:val="0"/>
        <w:spacing w:line="360" w:lineRule="auto"/>
        <w:rPr>
          <w:sz w:val="24"/>
        </w:rPr>
      </w:pPr>
      <w:r>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5379C14C">
      <w:pPr>
        <w:numPr>
          <w:ilvl w:val="1"/>
          <w:numId w:val="8"/>
        </w:numPr>
        <w:tabs>
          <w:tab w:val="left" w:pos="1080"/>
          <w:tab w:val="left" w:pos="2014"/>
        </w:tabs>
        <w:snapToGrid w:val="0"/>
        <w:spacing w:line="360" w:lineRule="auto"/>
        <w:ind w:left="1080" w:hanging="720"/>
        <w:rPr>
          <w:sz w:val="24"/>
        </w:rPr>
      </w:pPr>
      <w:r>
        <w:rPr>
          <w:rFonts w:eastAsiaTheme="minorEastAsia"/>
          <w:sz w:val="24"/>
        </w:rPr>
        <w:t>网络安全专用产品</w:t>
      </w:r>
    </w:p>
    <w:p w14:paraId="7425788E">
      <w:pPr>
        <w:numPr>
          <w:ilvl w:val="2"/>
          <w:numId w:val="8"/>
        </w:numPr>
        <w:tabs>
          <w:tab w:val="left" w:pos="900"/>
          <w:tab w:val="left" w:pos="2014"/>
        </w:tabs>
        <w:snapToGrid w:val="0"/>
        <w:spacing w:line="360" w:lineRule="auto"/>
        <w:rPr>
          <w:sz w:val="24"/>
        </w:rPr>
      </w:pPr>
      <w:r>
        <w:rPr>
          <w:rFonts w:hint="eastAsia"/>
          <w:sz w:val="24"/>
        </w:rPr>
        <w:t>根据《关于调整网络安全专用产品安全管理有关事项的公告》（2023年第1号），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14:paraId="5418F88F">
      <w:pPr>
        <w:numPr>
          <w:ilvl w:val="1"/>
          <w:numId w:val="8"/>
        </w:numPr>
        <w:tabs>
          <w:tab w:val="left" w:pos="1080"/>
          <w:tab w:val="left" w:pos="2014"/>
        </w:tabs>
        <w:snapToGrid w:val="0"/>
        <w:spacing w:line="360" w:lineRule="auto"/>
        <w:ind w:left="1080" w:hanging="720"/>
        <w:rPr>
          <w:sz w:val="24"/>
        </w:rPr>
      </w:pPr>
      <w:r>
        <w:rPr>
          <w:sz w:val="24"/>
        </w:rPr>
        <w:t>推广使用低挥发性有机化合物（VOCs）</w:t>
      </w:r>
    </w:p>
    <w:p w14:paraId="67614736">
      <w:pPr>
        <w:numPr>
          <w:ilvl w:val="2"/>
          <w:numId w:val="8"/>
        </w:numPr>
        <w:tabs>
          <w:tab w:val="left" w:pos="2014"/>
        </w:tabs>
        <w:snapToGrid w:val="0"/>
        <w:spacing w:line="360" w:lineRule="auto"/>
        <w:rPr>
          <w:sz w:val="24"/>
        </w:rPr>
      </w:pPr>
      <w:r>
        <w:rPr>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kern w:val="0"/>
          <w:sz w:val="24"/>
        </w:rPr>
        <w:t>否则</w:t>
      </w:r>
      <w:r>
        <w:rPr>
          <w:b/>
          <w:kern w:val="0"/>
          <w:sz w:val="24"/>
        </w:rPr>
        <w:t>投标无效</w:t>
      </w:r>
      <w:r>
        <w:rPr>
          <w:sz w:val="24"/>
        </w:rPr>
        <w:t>；属于推荐性标准的，优先采购，具体见第四章《评标程序、评标方法和评标标准》。</w:t>
      </w:r>
    </w:p>
    <w:p w14:paraId="05286168">
      <w:pPr>
        <w:numPr>
          <w:ilvl w:val="1"/>
          <w:numId w:val="8"/>
        </w:numPr>
        <w:tabs>
          <w:tab w:val="left" w:pos="1080"/>
          <w:tab w:val="left" w:pos="2014"/>
        </w:tabs>
        <w:snapToGrid w:val="0"/>
        <w:spacing w:line="360" w:lineRule="auto"/>
        <w:ind w:left="1080" w:hanging="720"/>
        <w:rPr>
          <w:sz w:val="24"/>
        </w:rPr>
      </w:pPr>
      <w:r>
        <w:rPr>
          <w:sz w:val="24"/>
        </w:rPr>
        <w:t>采购需求标准</w:t>
      </w:r>
    </w:p>
    <w:p w14:paraId="18D39515">
      <w:pPr>
        <w:numPr>
          <w:ilvl w:val="2"/>
          <w:numId w:val="8"/>
        </w:numPr>
        <w:tabs>
          <w:tab w:val="left" w:pos="2014"/>
        </w:tabs>
        <w:snapToGrid w:val="0"/>
        <w:spacing w:line="360" w:lineRule="auto"/>
        <w:rPr>
          <w:sz w:val="24"/>
        </w:rPr>
      </w:pPr>
      <w:r>
        <w:rPr>
          <w:sz w:val="24"/>
        </w:rPr>
        <w:t>商品包装、快递包装政府采购需求标准（试行）</w:t>
      </w:r>
    </w:p>
    <w:p w14:paraId="25930C82">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652FAF81">
      <w:pPr>
        <w:numPr>
          <w:ilvl w:val="2"/>
          <w:numId w:val="8"/>
        </w:numPr>
        <w:tabs>
          <w:tab w:val="left" w:pos="2014"/>
        </w:tabs>
        <w:snapToGrid w:val="0"/>
        <w:spacing w:line="360" w:lineRule="auto"/>
        <w:rPr>
          <w:sz w:val="24"/>
        </w:rPr>
      </w:pPr>
      <w:bookmarkStart w:id="170" w:name="_Hlk164953935"/>
      <w:r>
        <w:rPr>
          <w:sz w:val="24"/>
        </w:rPr>
        <w:t xml:space="preserve">其他政府采购需求标准 </w:t>
      </w:r>
    </w:p>
    <w:bookmarkEnd w:id="170"/>
    <w:p w14:paraId="6140DF44">
      <w:pPr>
        <w:tabs>
          <w:tab w:val="left" w:pos="900"/>
          <w:tab w:val="left" w:pos="1980"/>
        </w:tabs>
        <w:snapToGrid w:val="0"/>
        <w:spacing w:line="360" w:lineRule="auto"/>
        <w:ind w:left="1980"/>
        <w:rPr>
          <w:sz w:val="24"/>
        </w:rPr>
      </w:pPr>
      <w:bookmarkStart w:id="171" w:name="_Hlk164955325"/>
      <w:r>
        <w:rPr>
          <w:sz w:val="24"/>
        </w:rPr>
        <w:t>为贯彻落实《深化政府采购制度改革方案》有关要求，推动政府采购需求标准建设</w:t>
      </w:r>
      <w:bookmarkEnd w:id="171"/>
      <w:r>
        <w:rPr>
          <w:sz w:val="24"/>
        </w:rPr>
        <w:t>，财政部门会同有关部门制定发布的其他政府采购需求标准，本项目如涉及，则具体要求见第五章《采购需求》。</w:t>
      </w:r>
    </w:p>
    <w:p w14:paraId="5F5762F3">
      <w:pPr>
        <w:numPr>
          <w:ilvl w:val="0"/>
          <w:numId w:val="8"/>
        </w:numPr>
        <w:tabs>
          <w:tab w:val="left" w:pos="360"/>
        </w:tabs>
        <w:snapToGrid w:val="0"/>
        <w:spacing w:line="360" w:lineRule="auto"/>
        <w:ind w:left="357" w:hanging="357"/>
        <w:outlineLvl w:val="1"/>
        <w:rPr>
          <w:sz w:val="24"/>
        </w:rPr>
      </w:pPr>
      <w:r>
        <w:rPr>
          <w:sz w:val="24"/>
        </w:rPr>
        <w:t>投标费用</w:t>
      </w:r>
    </w:p>
    <w:p w14:paraId="4FEEDE32">
      <w:pPr>
        <w:numPr>
          <w:ilvl w:val="1"/>
          <w:numId w:val="8"/>
        </w:numPr>
        <w:tabs>
          <w:tab w:val="left" w:pos="1080"/>
          <w:tab w:val="left" w:pos="2014"/>
        </w:tabs>
        <w:snapToGrid w:val="0"/>
        <w:spacing w:line="360" w:lineRule="auto"/>
        <w:ind w:left="1080" w:hanging="720"/>
        <w:rPr>
          <w:sz w:val="24"/>
        </w:rPr>
      </w:pPr>
      <w:r>
        <w:rPr>
          <w:sz w:val="24"/>
        </w:rPr>
        <w:t>投标人应自行承担所有与准备和参加投标有关的费用，无论投标的结果如何，采购人或采购代理机构在任何情况下均无承担这些费用的义务和责任。</w:t>
      </w:r>
    </w:p>
    <w:p w14:paraId="7BBF9F38">
      <w:pPr>
        <w:tabs>
          <w:tab w:val="left" w:pos="1080"/>
        </w:tabs>
        <w:snapToGrid w:val="0"/>
        <w:spacing w:line="360" w:lineRule="auto"/>
        <w:ind w:left="1080"/>
        <w:rPr>
          <w:sz w:val="28"/>
        </w:rPr>
      </w:pPr>
      <w:bookmarkStart w:id="172" w:name="_1.8_计量单位"/>
      <w:bookmarkEnd w:id="172"/>
    </w:p>
    <w:p w14:paraId="6370B34C">
      <w:pPr>
        <w:pStyle w:val="7"/>
        <w:spacing w:before="0" w:line="360" w:lineRule="auto"/>
        <w:rPr>
          <w:rFonts w:ascii="Times New Roman" w:hAnsi="Times New Roman" w:eastAsia="宋体"/>
          <w:sz w:val="28"/>
        </w:rPr>
      </w:pPr>
      <w:r>
        <w:rPr>
          <w:rFonts w:ascii="Times New Roman" w:hAnsi="Times New Roman" w:eastAsia="宋体"/>
          <w:sz w:val="28"/>
        </w:rPr>
        <w:t>二   招标文件</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14:paraId="181A0DDD">
      <w:pPr>
        <w:numPr>
          <w:ilvl w:val="0"/>
          <w:numId w:val="8"/>
        </w:numPr>
        <w:tabs>
          <w:tab w:val="left" w:pos="360"/>
        </w:tabs>
        <w:snapToGrid w:val="0"/>
        <w:spacing w:line="360" w:lineRule="auto"/>
        <w:ind w:left="357" w:hanging="357"/>
        <w:outlineLvl w:val="1"/>
        <w:rPr>
          <w:sz w:val="24"/>
        </w:rPr>
      </w:pPr>
      <w:bookmarkStart w:id="173" w:name="_Toc150480761"/>
      <w:bookmarkStart w:id="174" w:name="_Toc151193765"/>
      <w:bookmarkStart w:id="175" w:name="_Toc520356147"/>
      <w:bookmarkStart w:id="176" w:name="_Toc142311025"/>
      <w:bookmarkStart w:id="177" w:name="_Toc195842888"/>
      <w:bookmarkStart w:id="178" w:name="_Toc150774623"/>
      <w:bookmarkStart w:id="179" w:name="_Toc164608792"/>
      <w:bookmarkStart w:id="180" w:name="_Toc226337219"/>
      <w:bookmarkStart w:id="181" w:name="_Toc305158865"/>
      <w:bookmarkStart w:id="182" w:name="_Toc164229364"/>
      <w:bookmarkStart w:id="183" w:name="_Toc164351617"/>
      <w:bookmarkStart w:id="184" w:name="_Toc151190150"/>
      <w:bookmarkStart w:id="185" w:name="_Toc150509274"/>
      <w:bookmarkStart w:id="186" w:name="_Toc149720816"/>
      <w:bookmarkStart w:id="187" w:name="_Toc127151523"/>
      <w:bookmarkStart w:id="188" w:name="_Toc164608637"/>
      <w:bookmarkStart w:id="189" w:name="_Toc127151724"/>
      <w:bookmarkStart w:id="190" w:name="_Toc151193621"/>
      <w:bookmarkStart w:id="191" w:name="_Toc226965713"/>
      <w:bookmarkStart w:id="192" w:name="_Toc164229218"/>
      <w:bookmarkStart w:id="193" w:name="_Toc150774728"/>
      <w:bookmarkStart w:id="194" w:name="_Toc265228361"/>
      <w:bookmarkStart w:id="195" w:name="_Toc151193837"/>
      <w:bookmarkStart w:id="196" w:name="_Toc264969213"/>
      <w:bookmarkStart w:id="197" w:name="_Toc127161437"/>
      <w:bookmarkStart w:id="198" w:name="_Toc226309767"/>
      <w:bookmarkStart w:id="199" w:name="_Toc151193693"/>
      <w:bookmarkStart w:id="200" w:name="_Toc151193911"/>
      <w:bookmarkStart w:id="201" w:name="_Toc305158791"/>
      <w:bookmarkStart w:id="202" w:name="_Toc226965796"/>
      <w:r>
        <w:rPr>
          <w:sz w:val="24"/>
        </w:rPr>
        <w:t>招标文件构</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Pr>
          <w:sz w:val="24"/>
        </w:rPr>
        <w:t>成</w:t>
      </w:r>
    </w:p>
    <w:p w14:paraId="61D1A85C">
      <w:pPr>
        <w:numPr>
          <w:ilvl w:val="1"/>
          <w:numId w:val="8"/>
        </w:numPr>
        <w:tabs>
          <w:tab w:val="left" w:pos="1080"/>
          <w:tab w:val="left" w:pos="2014"/>
        </w:tabs>
        <w:snapToGrid w:val="0"/>
        <w:spacing w:line="360" w:lineRule="auto"/>
        <w:ind w:left="1080" w:hanging="720"/>
        <w:rPr>
          <w:sz w:val="24"/>
        </w:rPr>
      </w:pPr>
      <w:r>
        <w:rPr>
          <w:sz w:val="24"/>
        </w:rPr>
        <w:t>招标文件包括以下部分：</w:t>
      </w:r>
    </w:p>
    <w:p w14:paraId="618D731D">
      <w:pPr>
        <w:numPr>
          <w:ilvl w:val="0"/>
          <w:numId w:val="10"/>
        </w:numPr>
        <w:tabs>
          <w:tab w:val="left" w:pos="1980"/>
          <w:tab w:val="left" w:pos="2520"/>
        </w:tabs>
        <w:snapToGrid w:val="0"/>
        <w:spacing w:line="360" w:lineRule="auto"/>
        <w:ind w:left="1440" w:firstLine="5"/>
        <w:rPr>
          <w:sz w:val="24"/>
        </w:rPr>
      </w:pPr>
      <w:r>
        <w:rPr>
          <w:sz w:val="24"/>
        </w:rPr>
        <w:t>投标邀请</w:t>
      </w:r>
    </w:p>
    <w:p w14:paraId="6A32B24A">
      <w:pPr>
        <w:numPr>
          <w:ilvl w:val="0"/>
          <w:numId w:val="10"/>
        </w:numPr>
        <w:tabs>
          <w:tab w:val="left" w:pos="1980"/>
          <w:tab w:val="left" w:pos="2520"/>
        </w:tabs>
        <w:snapToGrid w:val="0"/>
        <w:spacing w:line="360" w:lineRule="auto"/>
        <w:ind w:left="1440" w:firstLine="5"/>
        <w:rPr>
          <w:sz w:val="24"/>
        </w:rPr>
      </w:pPr>
      <w:r>
        <w:rPr>
          <w:sz w:val="24"/>
        </w:rPr>
        <w:t>投标人须知</w:t>
      </w:r>
    </w:p>
    <w:p w14:paraId="46F34E0E">
      <w:pPr>
        <w:numPr>
          <w:ilvl w:val="0"/>
          <w:numId w:val="10"/>
        </w:numPr>
        <w:tabs>
          <w:tab w:val="left" w:pos="1980"/>
          <w:tab w:val="left" w:pos="2520"/>
        </w:tabs>
        <w:snapToGrid w:val="0"/>
        <w:spacing w:line="360" w:lineRule="auto"/>
        <w:ind w:left="1440" w:firstLine="5"/>
        <w:rPr>
          <w:sz w:val="24"/>
        </w:rPr>
      </w:pPr>
      <w:r>
        <w:rPr>
          <w:sz w:val="24"/>
        </w:rPr>
        <w:t>资格审查</w:t>
      </w:r>
    </w:p>
    <w:p w14:paraId="448A7465">
      <w:pPr>
        <w:numPr>
          <w:ilvl w:val="0"/>
          <w:numId w:val="10"/>
        </w:numPr>
        <w:tabs>
          <w:tab w:val="left" w:pos="1980"/>
          <w:tab w:val="left" w:pos="2520"/>
        </w:tabs>
        <w:snapToGrid w:val="0"/>
        <w:spacing w:line="360" w:lineRule="auto"/>
        <w:ind w:left="1440" w:firstLine="5"/>
        <w:rPr>
          <w:sz w:val="24"/>
        </w:rPr>
      </w:pPr>
      <w:r>
        <w:rPr>
          <w:sz w:val="24"/>
        </w:rPr>
        <w:t>评标程序、评标方法和评标标准</w:t>
      </w:r>
    </w:p>
    <w:p w14:paraId="50D79F78">
      <w:pPr>
        <w:numPr>
          <w:ilvl w:val="0"/>
          <w:numId w:val="10"/>
        </w:numPr>
        <w:tabs>
          <w:tab w:val="left" w:pos="1980"/>
          <w:tab w:val="left" w:pos="2520"/>
        </w:tabs>
        <w:snapToGrid w:val="0"/>
        <w:spacing w:line="360" w:lineRule="auto"/>
        <w:ind w:left="1440" w:firstLine="5"/>
        <w:rPr>
          <w:sz w:val="24"/>
        </w:rPr>
      </w:pPr>
      <w:r>
        <w:rPr>
          <w:sz w:val="24"/>
        </w:rPr>
        <w:t>采购需求</w:t>
      </w:r>
    </w:p>
    <w:p w14:paraId="40884C56">
      <w:pPr>
        <w:numPr>
          <w:ilvl w:val="0"/>
          <w:numId w:val="10"/>
        </w:numPr>
        <w:tabs>
          <w:tab w:val="left" w:pos="1980"/>
          <w:tab w:val="left" w:pos="2520"/>
        </w:tabs>
        <w:snapToGrid w:val="0"/>
        <w:spacing w:line="360" w:lineRule="auto"/>
        <w:ind w:left="1440" w:firstLine="5"/>
        <w:rPr>
          <w:sz w:val="24"/>
        </w:rPr>
      </w:pPr>
      <w:r>
        <w:rPr>
          <w:sz w:val="24"/>
        </w:rPr>
        <w:t>拟签订的合同文本</w:t>
      </w:r>
    </w:p>
    <w:p w14:paraId="50E5670D">
      <w:pPr>
        <w:numPr>
          <w:ilvl w:val="0"/>
          <w:numId w:val="10"/>
        </w:numPr>
        <w:tabs>
          <w:tab w:val="left" w:pos="1980"/>
          <w:tab w:val="left" w:pos="2520"/>
        </w:tabs>
        <w:snapToGrid w:val="0"/>
        <w:spacing w:line="360" w:lineRule="auto"/>
        <w:ind w:left="1440" w:firstLine="5"/>
        <w:rPr>
          <w:sz w:val="24"/>
        </w:rPr>
      </w:pPr>
      <w:r>
        <w:rPr>
          <w:sz w:val="24"/>
        </w:rPr>
        <w:t>投标文件格式</w:t>
      </w:r>
    </w:p>
    <w:p w14:paraId="51DD5FD7">
      <w:pPr>
        <w:numPr>
          <w:ilvl w:val="1"/>
          <w:numId w:val="8"/>
        </w:numPr>
        <w:tabs>
          <w:tab w:val="left" w:pos="1080"/>
          <w:tab w:val="left" w:pos="2014"/>
        </w:tabs>
        <w:snapToGrid w:val="0"/>
        <w:spacing w:line="360" w:lineRule="auto"/>
        <w:ind w:left="1080" w:hanging="720"/>
        <w:rPr>
          <w:sz w:val="24"/>
        </w:rPr>
      </w:pPr>
      <w:r>
        <w:rPr>
          <w:sz w:val="24"/>
        </w:rPr>
        <w:t>投标人应认真阅读招标文件的全部内容。投标人应按照招标文件要求提交投标文件并保证所提供的全部资料的真实性，并对招标文件做出实质性响应，否则</w:t>
      </w:r>
      <w:r>
        <w:rPr>
          <w:b/>
          <w:sz w:val="24"/>
        </w:rPr>
        <w:t>投标无效</w:t>
      </w:r>
      <w:r>
        <w:rPr>
          <w:sz w:val="24"/>
        </w:rPr>
        <w:t>。</w:t>
      </w:r>
    </w:p>
    <w:p w14:paraId="5689B71D">
      <w:pPr>
        <w:numPr>
          <w:ilvl w:val="0"/>
          <w:numId w:val="8"/>
        </w:numPr>
        <w:tabs>
          <w:tab w:val="left" w:pos="1080"/>
          <w:tab w:val="left" w:pos="2014"/>
        </w:tabs>
        <w:snapToGrid w:val="0"/>
        <w:spacing w:line="360" w:lineRule="auto"/>
        <w:ind w:left="357" w:hanging="357"/>
        <w:outlineLvl w:val="1"/>
        <w:rPr>
          <w:sz w:val="24"/>
        </w:rPr>
      </w:pPr>
      <w:r>
        <w:rPr>
          <w:sz w:val="24"/>
        </w:rPr>
        <w:t>对招标文件的澄清或修改</w:t>
      </w:r>
    </w:p>
    <w:p w14:paraId="294A6C3D">
      <w:pPr>
        <w:numPr>
          <w:ilvl w:val="1"/>
          <w:numId w:val="8"/>
        </w:numPr>
        <w:tabs>
          <w:tab w:val="left" w:pos="1080"/>
          <w:tab w:val="left" w:pos="1561"/>
          <w:tab w:val="left" w:pos="2014"/>
        </w:tabs>
        <w:snapToGrid w:val="0"/>
        <w:spacing w:line="360" w:lineRule="auto"/>
        <w:ind w:left="1080" w:hanging="720"/>
        <w:rPr>
          <w:sz w:val="24"/>
        </w:rPr>
      </w:pPr>
      <w:r>
        <w:rPr>
          <w:sz w:val="24"/>
        </w:rPr>
        <w:t>采购人或采购代理机构对已发出的招标文件进行必要澄清或者修改的，将在原公告发布媒体上发布更正公告，并以书面形式通知所有获取招标文件的潜在投标人。</w:t>
      </w:r>
    </w:p>
    <w:p w14:paraId="4586E339">
      <w:pPr>
        <w:numPr>
          <w:ilvl w:val="1"/>
          <w:numId w:val="8"/>
        </w:numPr>
        <w:tabs>
          <w:tab w:val="left" w:pos="1080"/>
          <w:tab w:val="left" w:pos="1561"/>
          <w:tab w:val="left" w:pos="2014"/>
        </w:tabs>
        <w:snapToGrid w:val="0"/>
        <w:spacing w:line="360" w:lineRule="auto"/>
        <w:ind w:left="1080" w:hanging="720"/>
        <w:rPr>
          <w:sz w:val="24"/>
        </w:rPr>
      </w:pPr>
      <w:r>
        <w:rPr>
          <w:sz w:val="24"/>
        </w:rPr>
        <w:t>上述书面通知，按照获取招标文件的潜在投标人提供的联系方式发出，因提供的信息有误导致通知延迟或无法通知的，采购人或采购代理机构不承担责任。</w:t>
      </w:r>
    </w:p>
    <w:p w14:paraId="0E8BB423">
      <w:pPr>
        <w:numPr>
          <w:ilvl w:val="1"/>
          <w:numId w:val="8"/>
        </w:numPr>
        <w:tabs>
          <w:tab w:val="left" w:pos="1080"/>
          <w:tab w:val="left" w:pos="1561"/>
          <w:tab w:val="left" w:pos="2014"/>
        </w:tabs>
        <w:snapToGrid w:val="0"/>
        <w:spacing w:line="360" w:lineRule="auto"/>
        <w:ind w:left="1080" w:hanging="720"/>
        <w:rPr>
          <w:sz w:val="24"/>
        </w:rPr>
      </w:pPr>
      <w:r>
        <w:rPr>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436DCF38">
      <w:pPr>
        <w:tabs>
          <w:tab w:val="left" w:pos="1080"/>
          <w:tab w:val="left" w:pos="1561"/>
        </w:tabs>
        <w:snapToGrid w:val="0"/>
        <w:spacing w:line="360" w:lineRule="auto"/>
        <w:ind w:left="1080"/>
        <w:rPr>
          <w:sz w:val="28"/>
        </w:rPr>
      </w:pPr>
      <w:bookmarkStart w:id="203" w:name="_Toc516367020"/>
      <w:bookmarkStart w:id="204" w:name="_Toc151190153"/>
      <w:bookmarkStart w:id="205" w:name="_Toc151193914"/>
      <w:bookmarkStart w:id="206" w:name="_Toc226965716"/>
      <w:bookmarkStart w:id="207" w:name="_Toc150774731"/>
      <w:bookmarkStart w:id="208" w:name="_Toc150774626"/>
      <w:bookmarkStart w:id="209" w:name="_Toc226309770"/>
      <w:bookmarkStart w:id="210" w:name="_Toc150509277"/>
      <w:bookmarkStart w:id="211" w:name="_Toc127151526"/>
      <w:bookmarkStart w:id="212" w:name="_Toc151193840"/>
      <w:bookmarkStart w:id="213" w:name="_Toc265228364"/>
      <w:bookmarkStart w:id="214" w:name="_Toc264969216"/>
      <w:bookmarkStart w:id="215" w:name="_Toc305158794"/>
      <w:bookmarkStart w:id="216" w:name="_Toc151193696"/>
      <w:bookmarkStart w:id="217" w:name="_Toc305158868"/>
      <w:bookmarkStart w:id="218" w:name="_Toc195842891"/>
      <w:bookmarkStart w:id="219" w:name="_Toc226337222"/>
      <w:bookmarkStart w:id="220" w:name="_Toc151193768"/>
      <w:bookmarkStart w:id="221" w:name="_Toc226965799"/>
      <w:bookmarkStart w:id="222" w:name="_Toc150480764"/>
      <w:bookmarkStart w:id="223" w:name="_Toc151193624"/>
      <w:bookmarkStart w:id="224" w:name="_Toc520356150"/>
      <w:bookmarkStart w:id="225" w:name="_Toc142311028"/>
    </w:p>
    <w:p w14:paraId="77A65FB9">
      <w:pPr>
        <w:pStyle w:val="7"/>
        <w:spacing w:before="0" w:line="360" w:lineRule="auto"/>
        <w:rPr>
          <w:rFonts w:ascii="Times New Roman" w:hAnsi="Times New Roman" w:eastAsia="宋体"/>
          <w:sz w:val="28"/>
        </w:rPr>
      </w:pPr>
      <w:r>
        <w:rPr>
          <w:rFonts w:ascii="Times New Roman" w:hAnsi="Times New Roman" w:eastAsia="宋体"/>
          <w:sz w:val="28"/>
        </w:rPr>
        <w:t>三   投标文件</w:t>
      </w:r>
      <w:bookmarkEnd w:id="203"/>
      <w:r>
        <w:rPr>
          <w:rFonts w:ascii="Times New Roman" w:hAnsi="Times New Roman" w:eastAsia="宋体"/>
          <w:sz w:val="28"/>
        </w:rPr>
        <w:t>的编制</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14:paraId="64120790">
      <w:pPr>
        <w:numPr>
          <w:ilvl w:val="0"/>
          <w:numId w:val="8"/>
        </w:numPr>
        <w:tabs>
          <w:tab w:val="left" w:pos="360"/>
        </w:tabs>
        <w:snapToGrid w:val="0"/>
        <w:spacing w:line="360" w:lineRule="auto"/>
        <w:ind w:left="357" w:hanging="357"/>
        <w:outlineLvl w:val="1"/>
        <w:rPr>
          <w:sz w:val="24"/>
        </w:rPr>
      </w:pPr>
      <w:bookmarkStart w:id="226" w:name="_Toc305158869"/>
      <w:bookmarkStart w:id="227" w:name="_Toc151193697"/>
      <w:bookmarkStart w:id="228" w:name="_Toc149720820"/>
      <w:bookmarkStart w:id="229" w:name="_Toc516367021"/>
      <w:bookmarkStart w:id="230" w:name="_Toc151193625"/>
      <w:bookmarkStart w:id="231" w:name="_Toc226965717"/>
      <w:bookmarkStart w:id="232" w:name="_Toc226309771"/>
      <w:bookmarkStart w:id="233" w:name="_Toc305158795"/>
      <w:bookmarkStart w:id="234" w:name="_Toc127161441"/>
      <w:bookmarkStart w:id="235" w:name="_Toc127151527"/>
      <w:bookmarkStart w:id="236" w:name="_Toc150774627"/>
      <w:bookmarkStart w:id="237" w:name="_Toc151193769"/>
      <w:bookmarkStart w:id="238" w:name="_Toc142311029"/>
      <w:bookmarkStart w:id="239" w:name="_Toc151190154"/>
      <w:bookmarkStart w:id="240" w:name="_Toc164229368"/>
      <w:bookmarkStart w:id="241" w:name="_Toc164608641"/>
      <w:bookmarkStart w:id="242" w:name="_Toc226337223"/>
      <w:bookmarkStart w:id="243" w:name="_Toc164608796"/>
      <w:bookmarkStart w:id="244" w:name="_Toc265228365"/>
      <w:bookmarkStart w:id="245" w:name="_Toc150480765"/>
      <w:bookmarkStart w:id="246" w:name="_Toc164351621"/>
      <w:bookmarkStart w:id="247" w:name="_Toc520356151"/>
      <w:bookmarkStart w:id="248" w:name="_Toc150509278"/>
      <w:bookmarkStart w:id="249" w:name="_Toc151193841"/>
      <w:bookmarkStart w:id="250" w:name="_Toc151193915"/>
      <w:bookmarkStart w:id="251" w:name="_Toc164229222"/>
      <w:bookmarkStart w:id="252" w:name="_Toc150774732"/>
      <w:bookmarkStart w:id="253" w:name="_Toc127151728"/>
      <w:bookmarkStart w:id="254" w:name="_Toc226965800"/>
      <w:bookmarkStart w:id="255" w:name="_Toc195842892"/>
      <w:bookmarkStart w:id="256" w:name="_Toc264969217"/>
      <w:r>
        <w:rPr>
          <w:sz w:val="24"/>
        </w:rPr>
        <w:t>投标范围、投标文件中计量单位的使用</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Pr>
          <w:sz w:val="24"/>
        </w:rPr>
        <w:t>及投标语言</w:t>
      </w:r>
    </w:p>
    <w:p w14:paraId="0DAA7166">
      <w:pPr>
        <w:numPr>
          <w:ilvl w:val="1"/>
          <w:numId w:val="8"/>
        </w:numPr>
        <w:tabs>
          <w:tab w:val="left" w:pos="1080"/>
          <w:tab w:val="left" w:pos="2014"/>
        </w:tabs>
        <w:snapToGrid w:val="0"/>
        <w:spacing w:line="360" w:lineRule="auto"/>
        <w:ind w:left="1080" w:hanging="720"/>
        <w:rPr>
          <w:sz w:val="24"/>
        </w:rPr>
      </w:pPr>
      <w:r>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sz w:val="24"/>
        </w:rPr>
        <w:t>无效投标</w:t>
      </w:r>
      <w:r>
        <w:rPr>
          <w:sz w:val="24"/>
        </w:rPr>
        <w:t>。</w:t>
      </w:r>
    </w:p>
    <w:p w14:paraId="3F3028EB">
      <w:pPr>
        <w:numPr>
          <w:ilvl w:val="1"/>
          <w:numId w:val="8"/>
        </w:numPr>
        <w:tabs>
          <w:tab w:val="left" w:pos="1080"/>
          <w:tab w:val="left" w:pos="2014"/>
        </w:tabs>
        <w:snapToGrid w:val="0"/>
        <w:spacing w:line="360" w:lineRule="auto"/>
        <w:ind w:left="1080" w:hanging="720"/>
        <w:rPr>
          <w:sz w:val="24"/>
        </w:rPr>
      </w:pPr>
      <w:r>
        <w:rPr>
          <w:sz w:val="24"/>
        </w:rPr>
        <w:t>除招标文件有特殊要求外，本项目投标所使用的计量单位，应采用中华人民共和国法定计量单位。</w:t>
      </w:r>
    </w:p>
    <w:p w14:paraId="091C0A28">
      <w:pPr>
        <w:numPr>
          <w:ilvl w:val="1"/>
          <w:numId w:val="8"/>
        </w:numPr>
        <w:tabs>
          <w:tab w:val="left" w:pos="1080"/>
          <w:tab w:val="left" w:pos="2014"/>
        </w:tabs>
        <w:snapToGrid w:val="0"/>
        <w:spacing w:line="360" w:lineRule="auto"/>
        <w:ind w:left="1080" w:hanging="720"/>
        <w:rPr>
          <w:sz w:val="24"/>
        </w:rPr>
      </w:pPr>
      <w:r>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649B436C">
      <w:pPr>
        <w:numPr>
          <w:ilvl w:val="0"/>
          <w:numId w:val="8"/>
        </w:numPr>
        <w:tabs>
          <w:tab w:val="left" w:pos="360"/>
        </w:tabs>
        <w:snapToGrid w:val="0"/>
        <w:spacing w:line="360" w:lineRule="auto"/>
        <w:ind w:left="357" w:hanging="357"/>
        <w:outlineLvl w:val="1"/>
        <w:rPr>
          <w:sz w:val="24"/>
        </w:rPr>
      </w:pPr>
      <w:bookmarkStart w:id="257" w:name="_Toc516367022"/>
      <w:bookmarkStart w:id="258" w:name="_Ref467306195"/>
      <w:bookmarkStart w:id="259" w:name="_Ref467306676"/>
      <w:bookmarkStart w:id="260" w:name="_Toc265228366"/>
      <w:bookmarkStart w:id="261" w:name="_Toc127151528"/>
      <w:bookmarkStart w:id="262" w:name="_Toc151193842"/>
      <w:bookmarkStart w:id="263" w:name="_Toc226337224"/>
      <w:bookmarkStart w:id="264" w:name="_Toc150774733"/>
      <w:bookmarkStart w:id="265" w:name="_Toc149720821"/>
      <w:bookmarkStart w:id="266" w:name="_Toc150480766"/>
      <w:bookmarkStart w:id="267" w:name="_Toc226309772"/>
      <w:bookmarkStart w:id="268" w:name="_Toc520356152"/>
      <w:bookmarkStart w:id="269" w:name="_Toc164229223"/>
      <w:bookmarkStart w:id="270" w:name="_Toc226965801"/>
      <w:bookmarkStart w:id="271" w:name="_Toc226965718"/>
      <w:bookmarkStart w:id="272" w:name="_Toc164608642"/>
      <w:bookmarkStart w:id="273" w:name="_Toc264969218"/>
      <w:bookmarkStart w:id="274" w:name="_Toc151193698"/>
      <w:bookmarkStart w:id="275" w:name="_Toc195842893"/>
      <w:bookmarkStart w:id="276" w:name="_Toc164351622"/>
      <w:bookmarkStart w:id="277" w:name="_Toc150774628"/>
      <w:bookmarkStart w:id="278" w:name="_Toc151190155"/>
      <w:bookmarkStart w:id="279" w:name="_Toc127161442"/>
      <w:bookmarkStart w:id="280" w:name="_Toc151193626"/>
      <w:bookmarkStart w:id="281" w:name="_Toc305158796"/>
      <w:bookmarkStart w:id="282" w:name="_Toc164229369"/>
      <w:bookmarkStart w:id="283" w:name="_Toc150509279"/>
      <w:bookmarkStart w:id="284" w:name="_Toc151193770"/>
      <w:bookmarkStart w:id="285" w:name="_Toc164608797"/>
      <w:bookmarkStart w:id="286" w:name="_Toc305158870"/>
      <w:bookmarkStart w:id="287" w:name="_Toc142311030"/>
      <w:bookmarkStart w:id="288" w:name="_Toc127151729"/>
      <w:bookmarkStart w:id="289" w:name="_Toc151193916"/>
      <w:r>
        <w:rPr>
          <w:sz w:val="24"/>
        </w:rPr>
        <w:t>投标文件</w:t>
      </w:r>
      <w:bookmarkEnd w:id="257"/>
      <w:bookmarkEnd w:id="258"/>
      <w:bookmarkEnd w:id="259"/>
      <w:r>
        <w:rPr>
          <w:sz w:val="24"/>
        </w:rPr>
        <w:t>构成</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14:paraId="43AEC689">
      <w:pPr>
        <w:numPr>
          <w:ilvl w:val="1"/>
          <w:numId w:val="8"/>
        </w:numPr>
        <w:tabs>
          <w:tab w:val="left" w:pos="1080"/>
          <w:tab w:val="left" w:pos="2014"/>
        </w:tabs>
        <w:snapToGrid w:val="0"/>
        <w:spacing w:line="360" w:lineRule="auto"/>
        <w:ind w:left="1077" w:hanging="720"/>
        <w:rPr>
          <w:sz w:val="24"/>
        </w:rPr>
      </w:pPr>
      <w:bookmarkStart w:id="290" w:name="_Ref467052588"/>
      <w:r>
        <w:rPr>
          <w:sz w:val="24"/>
        </w:rPr>
        <w:t>投标人应当按照招标文件的要求编制投标文件。投标文件应由《资格证明文件》、《商务技术文件》两部分构成。投标文件的部分格式要求，见第七章《投标文件格式》。</w:t>
      </w:r>
    </w:p>
    <w:p w14:paraId="69225D8D">
      <w:pPr>
        <w:numPr>
          <w:ilvl w:val="1"/>
          <w:numId w:val="8"/>
        </w:numPr>
        <w:tabs>
          <w:tab w:val="left" w:pos="1080"/>
          <w:tab w:val="left" w:pos="2014"/>
        </w:tabs>
        <w:snapToGrid w:val="0"/>
        <w:spacing w:line="360" w:lineRule="auto"/>
        <w:ind w:left="1077" w:hanging="720"/>
        <w:rPr>
          <w:sz w:val="24"/>
        </w:rPr>
      </w:pPr>
      <w:r>
        <w:rPr>
          <w:kern w:val="0"/>
          <w:sz w:val="24"/>
        </w:rPr>
        <w:t>对于招标文件中标记了“实质性格式”文件的，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。未标记“实质性格式”的文件和招标文件未提供格式的内容，可由投标人自行编写。</w:t>
      </w:r>
    </w:p>
    <w:p w14:paraId="59EC971E">
      <w:pPr>
        <w:numPr>
          <w:ilvl w:val="1"/>
          <w:numId w:val="8"/>
        </w:numPr>
        <w:tabs>
          <w:tab w:val="left" w:pos="1080"/>
          <w:tab w:val="left" w:pos="2014"/>
        </w:tabs>
        <w:snapToGrid w:val="0"/>
        <w:spacing w:line="360" w:lineRule="auto"/>
        <w:ind w:left="1077" w:hanging="720"/>
        <w:rPr>
          <w:sz w:val="24"/>
        </w:rPr>
      </w:pPr>
      <w:r>
        <w:rPr>
          <w:sz w:val="24"/>
        </w:rPr>
        <w:t>第四章《评标程序、评标方法和评标标准》中涉及的证明文件。</w:t>
      </w:r>
    </w:p>
    <w:p w14:paraId="0A6F18C8">
      <w:pPr>
        <w:numPr>
          <w:ilvl w:val="1"/>
          <w:numId w:val="8"/>
        </w:numPr>
        <w:tabs>
          <w:tab w:val="left" w:pos="1080"/>
          <w:tab w:val="left" w:pos="2014"/>
        </w:tabs>
        <w:snapToGrid w:val="0"/>
        <w:spacing w:line="360" w:lineRule="auto"/>
        <w:ind w:left="1077" w:hanging="720"/>
        <w:rPr>
          <w:sz w:val="24"/>
        </w:rPr>
      </w:pPr>
      <w:r>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56BA199D">
      <w:pPr>
        <w:numPr>
          <w:ilvl w:val="1"/>
          <w:numId w:val="8"/>
        </w:numPr>
        <w:tabs>
          <w:tab w:val="left" w:pos="1080"/>
          <w:tab w:val="left" w:pos="2014"/>
        </w:tabs>
        <w:snapToGrid w:val="0"/>
        <w:spacing w:line="360" w:lineRule="auto"/>
        <w:ind w:left="1077" w:hanging="720"/>
        <w:rPr>
          <w:sz w:val="24"/>
        </w:rPr>
      </w:pPr>
      <w:r>
        <w:rPr>
          <w:sz w:val="24"/>
        </w:rPr>
        <w:t>投标人认为应附的其他材料。</w:t>
      </w:r>
      <w:bookmarkEnd w:id="290"/>
    </w:p>
    <w:p w14:paraId="3F9B7FCA">
      <w:pPr>
        <w:numPr>
          <w:ilvl w:val="0"/>
          <w:numId w:val="8"/>
        </w:numPr>
        <w:tabs>
          <w:tab w:val="left" w:pos="360"/>
        </w:tabs>
        <w:snapToGrid w:val="0"/>
        <w:spacing w:line="360" w:lineRule="auto"/>
        <w:ind w:left="357" w:hanging="357"/>
        <w:outlineLvl w:val="1"/>
        <w:rPr>
          <w:sz w:val="24"/>
        </w:rPr>
      </w:pPr>
      <w:bookmarkStart w:id="291" w:name="_Toc142311032"/>
      <w:bookmarkStart w:id="292" w:name="_Toc151190157"/>
      <w:bookmarkStart w:id="293" w:name="_Toc151193628"/>
      <w:bookmarkStart w:id="294" w:name="_Toc150480768"/>
      <w:bookmarkStart w:id="295" w:name="_Toc127151731"/>
      <w:bookmarkStart w:id="296" w:name="_Toc150774630"/>
      <w:bookmarkStart w:id="297" w:name="_Toc520356155"/>
      <w:bookmarkStart w:id="298" w:name="_Toc151193918"/>
      <w:bookmarkStart w:id="299" w:name="_Toc150509281"/>
      <w:bookmarkStart w:id="300" w:name="_Toc127161444"/>
      <w:bookmarkStart w:id="301" w:name="_Toc151193700"/>
      <w:bookmarkStart w:id="302" w:name="_Toc164229371"/>
      <w:bookmarkStart w:id="303" w:name="_Toc127151530"/>
      <w:bookmarkStart w:id="304" w:name="_Toc150774735"/>
      <w:bookmarkStart w:id="305" w:name="_Toc164351624"/>
      <w:bookmarkStart w:id="306" w:name="_Toc164608644"/>
      <w:bookmarkStart w:id="307" w:name="_Toc151193844"/>
      <w:bookmarkStart w:id="308" w:name="_Toc195842895"/>
      <w:bookmarkStart w:id="309" w:name="_Toc164608799"/>
      <w:bookmarkStart w:id="310" w:name="_Toc149720823"/>
      <w:bookmarkStart w:id="311" w:name="_Toc151193772"/>
      <w:bookmarkStart w:id="312" w:name="_Toc164229225"/>
      <w:r>
        <w:rPr>
          <w:sz w:val="24"/>
        </w:rPr>
        <w:t>投标报价</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14:paraId="5287145A">
      <w:pPr>
        <w:numPr>
          <w:ilvl w:val="1"/>
          <w:numId w:val="8"/>
        </w:numPr>
        <w:tabs>
          <w:tab w:val="left" w:pos="1080"/>
          <w:tab w:val="left" w:pos="2014"/>
        </w:tabs>
        <w:snapToGrid w:val="0"/>
        <w:spacing w:line="360" w:lineRule="auto"/>
        <w:ind w:left="1077" w:hanging="720"/>
        <w:rPr>
          <w:sz w:val="24"/>
        </w:rPr>
      </w:pPr>
      <w:r>
        <w:rPr>
          <w:sz w:val="24"/>
        </w:rPr>
        <w:t>所有投标均以人民币</w:t>
      </w:r>
      <w:r>
        <w:rPr>
          <w:rFonts w:hint="eastAsia" w:eastAsiaTheme="minorEastAsia"/>
          <w:sz w:val="24"/>
        </w:rPr>
        <w:t>为计价货币</w:t>
      </w:r>
      <w:r>
        <w:rPr>
          <w:sz w:val="24"/>
        </w:rPr>
        <w:t>。</w:t>
      </w:r>
    </w:p>
    <w:p w14:paraId="070A1426">
      <w:pPr>
        <w:numPr>
          <w:ilvl w:val="1"/>
          <w:numId w:val="8"/>
        </w:numPr>
        <w:tabs>
          <w:tab w:val="left" w:pos="1080"/>
          <w:tab w:val="left" w:pos="2014"/>
        </w:tabs>
        <w:snapToGrid w:val="0"/>
        <w:spacing w:line="360" w:lineRule="auto"/>
        <w:ind w:left="1077" w:hanging="720"/>
        <w:rPr>
          <w:sz w:val="24"/>
        </w:rPr>
      </w:pPr>
      <w:r>
        <w:rPr>
          <w:sz w:val="24"/>
        </w:rPr>
        <w:t>投标人的报价应包括为完成本项目所发生的一切费用和税费，采购人将不再支付报价以外的任何费用。投标人的报价应包括但不限于下列内容，《投标人须知资料表》中有特殊规定的，从其规定。</w:t>
      </w:r>
    </w:p>
    <w:p w14:paraId="1F297C0C">
      <w:pPr>
        <w:numPr>
          <w:ilvl w:val="2"/>
          <w:numId w:val="8"/>
        </w:numPr>
        <w:snapToGrid w:val="0"/>
        <w:spacing w:line="360" w:lineRule="auto"/>
        <w:rPr>
          <w:sz w:val="24"/>
        </w:rPr>
      </w:pPr>
      <w:r>
        <w:rPr>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46498DB7">
      <w:pPr>
        <w:numPr>
          <w:ilvl w:val="2"/>
          <w:numId w:val="8"/>
        </w:numPr>
        <w:snapToGrid w:val="0"/>
        <w:spacing w:line="360" w:lineRule="auto"/>
        <w:rPr>
          <w:sz w:val="24"/>
        </w:rPr>
      </w:pPr>
      <w:r>
        <w:rPr>
          <w:sz w:val="24"/>
        </w:rPr>
        <w:t xml:space="preserve">按照招标文件要求完成本项目的全部相关费用。 </w:t>
      </w:r>
    </w:p>
    <w:p w14:paraId="11704A7E">
      <w:pPr>
        <w:numPr>
          <w:ilvl w:val="1"/>
          <w:numId w:val="8"/>
        </w:numPr>
        <w:tabs>
          <w:tab w:val="left" w:pos="1080"/>
          <w:tab w:val="left" w:pos="2014"/>
        </w:tabs>
        <w:snapToGrid w:val="0"/>
        <w:spacing w:line="360" w:lineRule="auto"/>
        <w:ind w:left="1077" w:hanging="720"/>
        <w:rPr>
          <w:sz w:val="24"/>
        </w:rPr>
      </w:pPr>
      <w:r>
        <w:rPr>
          <w:sz w:val="24"/>
        </w:rPr>
        <w:t>采购人不得向供应商索要或者接受其给予的赠品、回扣或者与采购无关的其他商品、服务。</w:t>
      </w:r>
    </w:p>
    <w:p w14:paraId="1882F787">
      <w:pPr>
        <w:numPr>
          <w:ilvl w:val="1"/>
          <w:numId w:val="8"/>
        </w:numPr>
        <w:tabs>
          <w:tab w:val="left" w:pos="1080"/>
          <w:tab w:val="left" w:pos="2014"/>
        </w:tabs>
        <w:snapToGrid w:val="0"/>
        <w:spacing w:line="360" w:lineRule="auto"/>
        <w:ind w:left="1080" w:hanging="720"/>
        <w:rPr>
          <w:sz w:val="24"/>
        </w:rPr>
      </w:pPr>
      <w:r>
        <w:rPr>
          <w:sz w:val="24"/>
        </w:rPr>
        <w:t>投标人不能提供任何有选择性或可调整的报价（招标文件另有规定的除外），否则其</w:t>
      </w:r>
      <w:r>
        <w:rPr>
          <w:b/>
          <w:sz w:val="24"/>
        </w:rPr>
        <w:t>投标无效</w:t>
      </w:r>
      <w:r>
        <w:rPr>
          <w:sz w:val="24"/>
        </w:rPr>
        <w:t>。</w:t>
      </w:r>
    </w:p>
    <w:p w14:paraId="25C75B3D">
      <w:pPr>
        <w:numPr>
          <w:ilvl w:val="0"/>
          <w:numId w:val="8"/>
        </w:numPr>
        <w:tabs>
          <w:tab w:val="left" w:pos="360"/>
        </w:tabs>
        <w:snapToGrid w:val="0"/>
        <w:spacing w:line="360" w:lineRule="auto"/>
        <w:ind w:left="357" w:hanging="357"/>
        <w:outlineLvl w:val="1"/>
        <w:rPr>
          <w:sz w:val="24"/>
        </w:rPr>
      </w:pPr>
      <w:bookmarkStart w:id="313" w:name="_Toc164608645"/>
      <w:bookmarkStart w:id="314" w:name="_Toc149720824"/>
      <w:bookmarkStart w:id="315" w:name="_Toc226965804"/>
      <w:bookmarkStart w:id="316" w:name="_Toc164351625"/>
      <w:bookmarkStart w:id="317" w:name="_Toc151193629"/>
      <w:bookmarkStart w:id="318" w:name="_Toc151190158"/>
      <w:bookmarkStart w:id="319" w:name="_Toc264969221"/>
      <w:bookmarkStart w:id="320" w:name="_Toc164229372"/>
      <w:bookmarkStart w:id="321" w:name="_Toc520356156"/>
      <w:bookmarkStart w:id="322" w:name="_Toc151193845"/>
      <w:bookmarkStart w:id="323" w:name="_Toc164608800"/>
      <w:bookmarkStart w:id="324" w:name="_Toc305158799"/>
      <w:bookmarkStart w:id="325" w:name="_Toc265228369"/>
      <w:bookmarkStart w:id="326" w:name="_Toc150774736"/>
      <w:bookmarkStart w:id="327" w:name="_Toc195842896"/>
      <w:bookmarkStart w:id="328" w:name="_Toc164229226"/>
      <w:bookmarkStart w:id="329" w:name="_Toc305158873"/>
      <w:bookmarkStart w:id="330" w:name="_Toc127161445"/>
      <w:bookmarkStart w:id="331" w:name="_Toc226965721"/>
      <w:bookmarkStart w:id="332" w:name="_Toc151193773"/>
      <w:bookmarkStart w:id="333" w:name="_Toc226337227"/>
      <w:bookmarkStart w:id="334" w:name="_Toc150480769"/>
      <w:bookmarkStart w:id="335" w:name="_Toc127151732"/>
      <w:bookmarkStart w:id="336" w:name="_Toc226309775"/>
      <w:bookmarkStart w:id="337" w:name="_Toc142311033"/>
      <w:bookmarkStart w:id="338" w:name="_Toc151193701"/>
      <w:bookmarkStart w:id="339" w:name="_Toc127151531"/>
      <w:bookmarkStart w:id="340" w:name="_Ref467306513"/>
      <w:bookmarkStart w:id="341" w:name="_Toc150509282"/>
      <w:bookmarkStart w:id="342" w:name="_Toc151193919"/>
      <w:bookmarkStart w:id="343" w:name="_Toc150774631"/>
      <w:r>
        <w:rPr>
          <w:sz w:val="24"/>
        </w:rPr>
        <w:t>投标保证金</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14:paraId="40A9F9C1">
      <w:pPr>
        <w:numPr>
          <w:ilvl w:val="1"/>
          <w:numId w:val="8"/>
        </w:numPr>
        <w:tabs>
          <w:tab w:val="left" w:pos="1080"/>
          <w:tab w:val="left" w:pos="2014"/>
        </w:tabs>
        <w:snapToGrid w:val="0"/>
        <w:spacing w:line="360" w:lineRule="auto"/>
        <w:ind w:left="1077" w:hanging="720"/>
        <w:rPr>
          <w:sz w:val="24"/>
        </w:rPr>
      </w:pPr>
      <w:bookmarkStart w:id="344" w:name="_Ref467306302"/>
      <w:r>
        <w:rPr>
          <w:sz w:val="24"/>
        </w:rPr>
        <w:t>投标人应按《投标人须知资料表》中规定的金额及要求交纳投标保证金</w:t>
      </w:r>
      <w:bookmarkEnd w:id="344"/>
      <w:r>
        <w:rPr>
          <w:sz w:val="24"/>
        </w:rPr>
        <w:t>。投标人自愿超额缴纳投标保证金的，投标文件不做无效处理。</w:t>
      </w:r>
    </w:p>
    <w:p w14:paraId="21616AF2">
      <w:pPr>
        <w:numPr>
          <w:ilvl w:val="1"/>
          <w:numId w:val="8"/>
        </w:numPr>
        <w:tabs>
          <w:tab w:val="left" w:pos="1080"/>
          <w:tab w:val="left" w:pos="2014"/>
        </w:tabs>
        <w:snapToGrid w:val="0"/>
        <w:spacing w:line="360" w:lineRule="auto"/>
        <w:ind w:left="1077" w:hanging="720"/>
        <w:rPr>
          <w:sz w:val="24"/>
        </w:rPr>
      </w:pPr>
      <w:r>
        <w:rPr>
          <w:sz w:val="24"/>
        </w:rPr>
        <w:t>交纳投标保证金可采用的形式：政府采购法律法规接受的支票、汇票、本票、网上银行支付或者金融机构、担保机构出具的保函等非现金形式。</w:t>
      </w:r>
    </w:p>
    <w:p w14:paraId="3443290A">
      <w:pPr>
        <w:numPr>
          <w:ilvl w:val="1"/>
          <w:numId w:val="8"/>
        </w:numPr>
        <w:tabs>
          <w:tab w:val="left" w:pos="1080"/>
          <w:tab w:val="left" w:pos="2014"/>
        </w:tabs>
        <w:snapToGrid w:val="0"/>
        <w:spacing w:line="360" w:lineRule="auto"/>
        <w:ind w:left="1077" w:hanging="720"/>
        <w:rPr>
          <w:sz w:val="24"/>
        </w:rPr>
      </w:pPr>
      <w:r>
        <w:rPr>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5" w:name="_Hlk164959831"/>
      <w:r>
        <w:rPr>
          <w:sz w:val="24"/>
        </w:rPr>
        <w:t>以电子保函形式提交投标保证金的，应在投标截止时间前通过</w:t>
      </w:r>
      <w:r>
        <w:rPr>
          <w:sz w:val="24"/>
          <w:lang w:bidi="ar"/>
        </w:rPr>
        <w:t>北京市政府采购电子交易平台完成电子保函在线办理。</w:t>
      </w:r>
      <w:bookmarkEnd w:id="345"/>
      <w:r>
        <w:rPr>
          <w:rFonts w:hint="eastAsia"/>
          <w:sz w:val="24"/>
        </w:rPr>
        <w:t>未按上述要求缴纳投标保证金</w:t>
      </w:r>
      <w:r>
        <w:rPr>
          <w:sz w:val="24"/>
        </w:rPr>
        <w:t>的，其</w:t>
      </w:r>
      <w:r>
        <w:rPr>
          <w:b/>
          <w:sz w:val="24"/>
        </w:rPr>
        <w:t>投标无效</w:t>
      </w:r>
      <w:r>
        <w:rPr>
          <w:sz w:val="24"/>
        </w:rPr>
        <w:t>。</w:t>
      </w:r>
    </w:p>
    <w:p w14:paraId="567FE501">
      <w:pPr>
        <w:numPr>
          <w:ilvl w:val="1"/>
          <w:numId w:val="8"/>
        </w:numPr>
        <w:tabs>
          <w:tab w:val="left" w:pos="1080"/>
          <w:tab w:val="left" w:pos="2014"/>
        </w:tabs>
        <w:snapToGrid w:val="0"/>
        <w:spacing w:line="360" w:lineRule="auto"/>
        <w:ind w:left="1077" w:hanging="720"/>
        <w:rPr>
          <w:sz w:val="24"/>
        </w:rPr>
      </w:pPr>
      <w:r>
        <w:rPr>
          <w:rFonts w:hint="eastAsia"/>
          <w:sz w:val="24"/>
        </w:rPr>
        <w:t>投标人</w:t>
      </w:r>
      <w:r>
        <w:rPr>
          <w:color w:val="000000"/>
          <w:sz w:val="24"/>
        </w:rPr>
        <w:t>除</w:t>
      </w:r>
      <w:r>
        <w:rPr>
          <w:rFonts w:hint="eastAsia"/>
          <w:color w:val="000000"/>
          <w:sz w:val="24"/>
        </w:rPr>
        <w:t>需在</w:t>
      </w:r>
      <w:r>
        <w:rPr>
          <w:color w:val="000000"/>
          <w:sz w:val="24"/>
        </w:rPr>
        <w:t>投标文件中</w:t>
      </w:r>
      <w:r>
        <w:rPr>
          <w:rFonts w:hint="eastAsia"/>
          <w:color w:val="000000"/>
          <w:sz w:val="24"/>
        </w:rPr>
        <w:t>提供“</w:t>
      </w:r>
      <w:r>
        <w:rPr>
          <w:color w:val="000000"/>
          <w:sz w:val="24"/>
          <w:szCs w:val="20"/>
        </w:rPr>
        <w:t>投标保证金凭证/交款单据电子件</w:t>
      </w:r>
      <w:r>
        <w:rPr>
          <w:rFonts w:hint="eastAsia"/>
          <w:color w:val="000000"/>
          <w:sz w:val="24"/>
        </w:rPr>
        <w:t>”</w:t>
      </w:r>
      <w:r>
        <w:rPr>
          <w:color w:val="000000"/>
          <w:sz w:val="24"/>
        </w:rPr>
        <w:t>，</w:t>
      </w:r>
      <w:r>
        <w:rPr>
          <w:rFonts w:hint="eastAsia"/>
          <w:sz w:val="24"/>
        </w:rPr>
        <w:t>还需在投标截止时间前，通过电子交易平台上传“</w:t>
      </w:r>
      <w:r>
        <w:rPr>
          <w:color w:val="000000"/>
          <w:sz w:val="24"/>
          <w:szCs w:val="20"/>
        </w:rPr>
        <w:t>投标保证金凭证/交款单据电子件</w:t>
      </w:r>
      <w:r>
        <w:rPr>
          <w:rFonts w:hint="eastAsia"/>
          <w:sz w:val="24"/>
        </w:rPr>
        <w:t>”。</w:t>
      </w:r>
    </w:p>
    <w:p w14:paraId="5EADA7F7">
      <w:pPr>
        <w:numPr>
          <w:ilvl w:val="1"/>
          <w:numId w:val="8"/>
        </w:numPr>
        <w:tabs>
          <w:tab w:val="left" w:pos="1080"/>
          <w:tab w:val="left" w:pos="2014"/>
        </w:tabs>
        <w:snapToGrid w:val="0"/>
        <w:spacing w:line="360" w:lineRule="auto"/>
        <w:ind w:left="1077" w:hanging="720"/>
        <w:rPr>
          <w:sz w:val="24"/>
        </w:rPr>
      </w:pPr>
      <w:r>
        <w:rPr>
          <w:sz w:val="24"/>
        </w:rPr>
        <w:t>投标保证金有效期同投标有效期。</w:t>
      </w:r>
    </w:p>
    <w:p w14:paraId="452A9326">
      <w:pPr>
        <w:numPr>
          <w:ilvl w:val="1"/>
          <w:numId w:val="8"/>
        </w:numPr>
        <w:tabs>
          <w:tab w:val="left" w:pos="1080"/>
          <w:tab w:val="left" w:pos="2014"/>
        </w:tabs>
        <w:snapToGrid w:val="0"/>
        <w:spacing w:line="360" w:lineRule="auto"/>
        <w:ind w:left="1077" w:hanging="720"/>
        <w:rPr>
          <w:sz w:val="24"/>
        </w:rPr>
      </w:pPr>
      <w:r>
        <w:rPr>
          <w:sz w:val="24"/>
        </w:rPr>
        <w:t>投标人为联合体的，可以由联合体中的一方或者多方共同交纳投标保证金，其交纳的投标保证金对联合体各方均具有约束力。</w:t>
      </w:r>
    </w:p>
    <w:p w14:paraId="55FEE40F">
      <w:pPr>
        <w:numPr>
          <w:ilvl w:val="1"/>
          <w:numId w:val="8"/>
        </w:numPr>
        <w:tabs>
          <w:tab w:val="left" w:pos="1080"/>
          <w:tab w:val="left" w:pos="2014"/>
        </w:tabs>
        <w:snapToGrid w:val="0"/>
        <w:spacing w:line="360" w:lineRule="auto"/>
        <w:ind w:left="1077" w:hanging="720"/>
        <w:rPr>
          <w:sz w:val="24"/>
        </w:rPr>
      </w:pPr>
      <w:r>
        <w:rPr>
          <w:sz w:val="24"/>
        </w:rPr>
        <w:t>采购人、采购代理机构将及时退还投标人的投标保证金，</w:t>
      </w:r>
      <w:r>
        <w:rPr>
          <w:rFonts w:eastAsiaTheme="minorEastAsia"/>
          <w:sz w:val="24"/>
        </w:rPr>
        <w:t>采用银行保函、担保机构担保函等形式递交的投标保证金，经投标人同意后采购人、采购代理机构可以不再退还，</w:t>
      </w:r>
      <w:r>
        <w:rPr>
          <w:sz w:val="24"/>
        </w:rPr>
        <w:t>但因投标人自身原因导致无法及时退还的除外：</w:t>
      </w:r>
    </w:p>
    <w:p w14:paraId="54FD779B">
      <w:pPr>
        <w:numPr>
          <w:ilvl w:val="2"/>
          <w:numId w:val="8"/>
        </w:numPr>
        <w:snapToGrid w:val="0"/>
        <w:spacing w:line="360" w:lineRule="auto"/>
        <w:rPr>
          <w:sz w:val="24"/>
        </w:rPr>
      </w:pPr>
      <w:r>
        <w:rPr>
          <w:sz w:val="24"/>
        </w:rPr>
        <w:t>投标人在投标截止时间前撤回已提交的投标文件的，自收到投标人书面撤回通知之日起5个工作日内退还已收取的投标保证金；</w:t>
      </w:r>
    </w:p>
    <w:p w14:paraId="2093A3E8">
      <w:pPr>
        <w:numPr>
          <w:ilvl w:val="2"/>
          <w:numId w:val="8"/>
        </w:numPr>
        <w:snapToGrid w:val="0"/>
        <w:spacing w:line="360" w:lineRule="auto"/>
        <w:rPr>
          <w:sz w:val="24"/>
        </w:rPr>
      </w:pPr>
      <w:r>
        <w:rPr>
          <w:sz w:val="24"/>
        </w:rPr>
        <w:t>中标人的投标保证金，自采购合同签订之日起5个工作日内退还中标人；</w:t>
      </w:r>
    </w:p>
    <w:p w14:paraId="1CB968A6">
      <w:pPr>
        <w:numPr>
          <w:ilvl w:val="2"/>
          <w:numId w:val="8"/>
        </w:numPr>
        <w:snapToGrid w:val="0"/>
        <w:spacing w:line="360" w:lineRule="auto"/>
        <w:rPr>
          <w:sz w:val="24"/>
        </w:rPr>
      </w:pPr>
      <w:r>
        <w:rPr>
          <w:sz w:val="24"/>
        </w:rPr>
        <w:t>未中标投标人的投标保证金，自中标通知书发出之日起5个工作日内退还未中标人；</w:t>
      </w:r>
    </w:p>
    <w:p w14:paraId="66522176">
      <w:pPr>
        <w:numPr>
          <w:ilvl w:val="2"/>
          <w:numId w:val="8"/>
        </w:numPr>
        <w:snapToGrid w:val="0"/>
        <w:spacing w:line="360" w:lineRule="auto"/>
        <w:rPr>
          <w:sz w:val="24"/>
        </w:rPr>
      </w:pPr>
      <w:r>
        <w:rPr>
          <w:sz w:val="24"/>
        </w:rPr>
        <w:t>终止招标项目已经收取投标保证金的，自终止采购活动后5个工作日内退还已收取的投标保证金及其在银行产生的孳息。</w:t>
      </w:r>
    </w:p>
    <w:p w14:paraId="07736AC9">
      <w:pPr>
        <w:numPr>
          <w:ilvl w:val="1"/>
          <w:numId w:val="8"/>
        </w:numPr>
        <w:tabs>
          <w:tab w:val="left" w:pos="1080"/>
          <w:tab w:val="left" w:pos="2014"/>
        </w:tabs>
        <w:snapToGrid w:val="0"/>
        <w:spacing w:line="360" w:lineRule="auto"/>
        <w:ind w:left="1077" w:hanging="720"/>
        <w:rPr>
          <w:sz w:val="24"/>
        </w:rPr>
      </w:pPr>
      <w:r>
        <w:rPr>
          <w:sz w:val="24"/>
        </w:rPr>
        <w:t>有下列情形之一的，采购人或采购代理机构可以不予退还投标保证金：</w:t>
      </w:r>
    </w:p>
    <w:p w14:paraId="48C663F2">
      <w:pPr>
        <w:numPr>
          <w:ilvl w:val="2"/>
          <w:numId w:val="8"/>
        </w:numPr>
        <w:snapToGrid w:val="0"/>
        <w:spacing w:line="360" w:lineRule="auto"/>
        <w:rPr>
          <w:sz w:val="24"/>
        </w:rPr>
      </w:pPr>
      <w:r>
        <w:rPr>
          <w:sz w:val="24"/>
        </w:rPr>
        <w:t>投标有效期内投标人撤销投标文件的；</w:t>
      </w:r>
    </w:p>
    <w:p w14:paraId="55F978F9">
      <w:pPr>
        <w:numPr>
          <w:ilvl w:val="2"/>
          <w:numId w:val="8"/>
        </w:numPr>
        <w:tabs>
          <w:tab w:val="left" w:pos="900"/>
          <w:tab w:val="left" w:pos="1080"/>
          <w:tab w:val="left" w:pos="2014"/>
        </w:tabs>
        <w:snapToGrid w:val="0"/>
        <w:spacing w:line="360" w:lineRule="auto"/>
        <w:rPr>
          <w:sz w:val="24"/>
        </w:rPr>
      </w:pPr>
      <w:r>
        <w:rPr>
          <w:sz w:val="24"/>
        </w:rPr>
        <w:t>《投标人须知资料表》中规定的其他情形。</w:t>
      </w:r>
    </w:p>
    <w:p w14:paraId="124C7ACB">
      <w:pPr>
        <w:numPr>
          <w:ilvl w:val="0"/>
          <w:numId w:val="8"/>
        </w:numPr>
        <w:tabs>
          <w:tab w:val="left" w:pos="360"/>
        </w:tabs>
        <w:snapToGrid w:val="0"/>
        <w:spacing w:line="360" w:lineRule="auto"/>
        <w:ind w:left="357" w:hanging="357"/>
        <w:outlineLvl w:val="1"/>
        <w:rPr>
          <w:sz w:val="24"/>
        </w:rPr>
      </w:pPr>
      <w:bookmarkStart w:id="346" w:name="_Toc127151733"/>
      <w:bookmarkStart w:id="347" w:name="_Toc151193630"/>
      <w:bookmarkStart w:id="348" w:name="_Toc142311034"/>
      <w:bookmarkStart w:id="349" w:name="_Toc164229227"/>
      <w:bookmarkStart w:id="350" w:name="_Toc195842897"/>
      <w:bookmarkStart w:id="351" w:name="_Toc164608801"/>
      <w:bookmarkStart w:id="352" w:name="_Toc127161446"/>
      <w:bookmarkStart w:id="353" w:name="_Toc226337228"/>
      <w:bookmarkStart w:id="354" w:name="_Toc226965805"/>
      <w:bookmarkStart w:id="355" w:name="_Toc127151532"/>
      <w:bookmarkStart w:id="356" w:name="_Toc164229373"/>
      <w:bookmarkStart w:id="357" w:name="_Toc226965722"/>
      <w:bookmarkStart w:id="358" w:name="_Toc151190159"/>
      <w:bookmarkStart w:id="359" w:name="_Toc226309776"/>
      <w:bookmarkStart w:id="360" w:name="_Toc150509283"/>
      <w:bookmarkStart w:id="361" w:name="_Toc151193702"/>
      <w:bookmarkStart w:id="362" w:name="_Toc151193774"/>
      <w:bookmarkStart w:id="363" w:name="_Toc265228370"/>
      <w:bookmarkStart w:id="364" w:name="_Toc305158800"/>
      <w:bookmarkStart w:id="365" w:name="_Toc151193920"/>
      <w:bookmarkStart w:id="366" w:name="_Toc150480770"/>
      <w:bookmarkStart w:id="367" w:name="_Toc164351626"/>
      <w:bookmarkStart w:id="368" w:name="_Toc149720825"/>
      <w:bookmarkStart w:id="369" w:name="_Toc520356157"/>
      <w:bookmarkStart w:id="370" w:name="_Toc164608646"/>
      <w:bookmarkStart w:id="371" w:name="_Toc305158874"/>
      <w:bookmarkStart w:id="372" w:name="_Toc150774737"/>
      <w:bookmarkStart w:id="373" w:name="_Toc151193846"/>
      <w:bookmarkStart w:id="374" w:name="_Toc264969222"/>
      <w:bookmarkStart w:id="375" w:name="_Toc150774632"/>
      <w:r>
        <w:rPr>
          <w:sz w:val="24"/>
        </w:rPr>
        <w:t>投标有效期</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14:paraId="38D2C015">
      <w:pPr>
        <w:numPr>
          <w:ilvl w:val="1"/>
          <w:numId w:val="8"/>
        </w:numPr>
        <w:tabs>
          <w:tab w:val="left" w:pos="1080"/>
          <w:tab w:val="left" w:pos="2014"/>
        </w:tabs>
        <w:snapToGrid w:val="0"/>
        <w:spacing w:line="360" w:lineRule="auto"/>
        <w:ind w:left="1077" w:hanging="720"/>
        <w:rPr>
          <w:sz w:val="24"/>
        </w:rPr>
      </w:pPr>
      <w:r>
        <w:rPr>
          <w:sz w:val="24"/>
        </w:rPr>
        <w:t>投标文件应在本招标文件《投标人须知资料表》中规定的投标有效期内保持有效，投标有效期少于招标文件规定期限的，其</w:t>
      </w:r>
      <w:r>
        <w:rPr>
          <w:b/>
          <w:sz w:val="24"/>
        </w:rPr>
        <w:t>投标无效</w:t>
      </w:r>
      <w:r>
        <w:rPr>
          <w:sz w:val="24"/>
        </w:rPr>
        <w:t>。</w:t>
      </w:r>
    </w:p>
    <w:p w14:paraId="26C9417D">
      <w:pPr>
        <w:numPr>
          <w:ilvl w:val="0"/>
          <w:numId w:val="8"/>
        </w:numPr>
        <w:tabs>
          <w:tab w:val="left" w:pos="360"/>
        </w:tabs>
        <w:snapToGrid w:val="0"/>
        <w:spacing w:line="360" w:lineRule="auto"/>
        <w:ind w:left="357" w:hanging="357"/>
        <w:outlineLvl w:val="1"/>
        <w:rPr>
          <w:sz w:val="24"/>
        </w:rPr>
      </w:pPr>
      <w:bookmarkStart w:id="376" w:name="_Toc150774738"/>
      <w:bookmarkStart w:id="377" w:name="_Toc164351627"/>
      <w:bookmarkStart w:id="378" w:name="_Toc195842898"/>
      <w:bookmarkStart w:id="379" w:name="_Toc226309777"/>
      <w:bookmarkStart w:id="380" w:name="_Toc164229228"/>
      <w:bookmarkStart w:id="381" w:name="_Toc151193631"/>
      <w:bookmarkStart w:id="382" w:name="_Toc151193703"/>
      <w:bookmarkStart w:id="383" w:name="_Toc127151734"/>
      <w:bookmarkStart w:id="384" w:name="_Toc150480771"/>
      <w:bookmarkStart w:id="385" w:name="_Toc127151533"/>
      <w:bookmarkStart w:id="386" w:name="_Toc151190160"/>
      <w:bookmarkStart w:id="387" w:name="_Toc164229374"/>
      <w:bookmarkStart w:id="388" w:name="_Toc149720826"/>
      <w:bookmarkStart w:id="389" w:name="_Toc520356158"/>
      <w:bookmarkStart w:id="390" w:name="_Toc127161447"/>
      <w:bookmarkStart w:id="391" w:name="_Toc164608802"/>
      <w:bookmarkStart w:id="392" w:name="_Toc226965806"/>
      <w:bookmarkStart w:id="393" w:name="_Toc164608647"/>
      <w:bookmarkStart w:id="394" w:name="_Toc226965723"/>
      <w:bookmarkStart w:id="395" w:name="_Toc151193921"/>
      <w:bookmarkStart w:id="396" w:name="_Toc142311035"/>
      <w:bookmarkStart w:id="397" w:name="_Toc226337229"/>
      <w:bookmarkStart w:id="398" w:name="_Toc150774633"/>
      <w:bookmarkStart w:id="399" w:name="_Toc265228371"/>
      <w:bookmarkStart w:id="400" w:name="_Toc264969223"/>
      <w:bookmarkStart w:id="401" w:name="_Toc151193775"/>
      <w:bookmarkStart w:id="402" w:name="_Toc305158875"/>
      <w:bookmarkStart w:id="403" w:name="_Toc305158801"/>
      <w:bookmarkStart w:id="404" w:name="_Toc150509284"/>
      <w:bookmarkStart w:id="405" w:name="_Toc151193847"/>
      <w:r>
        <w:rPr>
          <w:sz w:val="24"/>
        </w:rPr>
        <w:t>投标文件的签署</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r>
        <w:rPr>
          <w:sz w:val="24"/>
        </w:rPr>
        <w:t>、盖章</w:t>
      </w:r>
    </w:p>
    <w:p w14:paraId="739F5AFF">
      <w:pPr>
        <w:numPr>
          <w:ilvl w:val="1"/>
          <w:numId w:val="8"/>
        </w:numPr>
        <w:tabs>
          <w:tab w:val="left" w:pos="1080"/>
          <w:tab w:val="left" w:pos="2014"/>
        </w:tabs>
        <w:snapToGrid w:val="0"/>
        <w:spacing w:line="360" w:lineRule="auto"/>
        <w:ind w:left="1077" w:hanging="720"/>
        <w:rPr>
          <w:sz w:val="24"/>
        </w:rPr>
      </w:pPr>
      <w:bookmarkStart w:id="406" w:name="_Toc520356159"/>
      <w:bookmarkStart w:id="407" w:name="_Toc127151534"/>
      <w:bookmarkStart w:id="408" w:name="_Toc226337230"/>
      <w:bookmarkStart w:id="409" w:name="_Toc305158876"/>
      <w:bookmarkStart w:id="410" w:name="_Toc150480772"/>
      <w:bookmarkStart w:id="411" w:name="_Toc151193848"/>
      <w:bookmarkStart w:id="412" w:name="_Toc226965724"/>
      <w:bookmarkStart w:id="413" w:name="_Toc142311036"/>
      <w:bookmarkStart w:id="414" w:name="_Toc151190161"/>
      <w:bookmarkStart w:id="415" w:name="_Toc151193632"/>
      <w:bookmarkStart w:id="416" w:name="_Toc226309778"/>
      <w:bookmarkStart w:id="417" w:name="_Toc195842899"/>
      <w:bookmarkStart w:id="418" w:name="_Toc151193922"/>
      <w:bookmarkStart w:id="419" w:name="_Toc151193704"/>
      <w:bookmarkStart w:id="420" w:name="_Toc305158802"/>
      <w:bookmarkStart w:id="421" w:name="_Toc264969224"/>
      <w:bookmarkStart w:id="422" w:name="_Toc150774739"/>
      <w:bookmarkStart w:id="423" w:name="_Toc151193776"/>
      <w:bookmarkStart w:id="424" w:name="_Toc150509285"/>
      <w:bookmarkStart w:id="425" w:name="_Toc265228372"/>
      <w:bookmarkStart w:id="426" w:name="_Toc226965807"/>
      <w:bookmarkStart w:id="427" w:name="_Toc150774634"/>
      <w:r>
        <w:rPr>
          <w:sz w:val="24"/>
        </w:rPr>
        <w:t>招标文件要求签字的内容（如授权委托书等），</w:t>
      </w:r>
      <w:r>
        <w:rPr>
          <w:rFonts w:eastAsiaTheme="minorEastAsia"/>
          <w:sz w:val="24"/>
        </w:rPr>
        <w:t>可以使用电子签章或使用原件的电子件（电子件指扫描件、照片等形式电子文件）；要求</w:t>
      </w:r>
      <w:r>
        <w:rPr>
          <w:sz w:val="24"/>
        </w:rPr>
        <w:t>第三方出具的盖章件原件（如联合协议、分包意向协议、制造商授权书等），投标文件中应使用原件的电子件。</w:t>
      </w:r>
    </w:p>
    <w:p w14:paraId="563E92FF">
      <w:pPr>
        <w:numPr>
          <w:ilvl w:val="1"/>
          <w:numId w:val="8"/>
        </w:numPr>
        <w:tabs>
          <w:tab w:val="left" w:pos="1080"/>
          <w:tab w:val="left" w:pos="2014"/>
        </w:tabs>
        <w:snapToGrid w:val="0"/>
        <w:spacing w:line="360" w:lineRule="auto"/>
        <w:ind w:left="1077" w:hanging="720"/>
        <w:rPr>
          <w:sz w:val="24"/>
        </w:rPr>
      </w:pPr>
      <w:r>
        <w:rPr>
          <w:sz w:val="24"/>
        </w:rPr>
        <w:t>招标文件要求盖章的内容，一般通过投标文件编制工具加盖电子签章。</w:t>
      </w:r>
    </w:p>
    <w:p w14:paraId="68245A1A">
      <w:pPr>
        <w:tabs>
          <w:tab w:val="left" w:pos="900"/>
          <w:tab w:val="left" w:pos="1080"/>
        </w:tabs>
        <w:snapToGrid w:val="0"/>
        <w:spacing w:line="360" w:lineRule="auto"/>
        <w:ind w:left="357"/>
      </w:pPr>
    </w:p>
    <w:p w14:paraId="676778DE">
      <w:pPr>
        <w:pStyle w:val="7"/>
        <w:spacing w:before="0" w:line="360" w:lineRule="auto"/>
        <w:rPr>
          <w:rFonts w:ascii="Times New Roman" w:hAnsi="Times New Roman" w:eastAsia="宋体"/>
          <w:sz w:val="28"/>
        </w:rPr>
      </w:pPr>
      <w:r>
        <w:rPr>
          <w:rFonts w:ascii="Times New Roman" w:hAnsi="Times New Roman" w:eastAsia="宋体"/>
          <w:sz w:val="28"/>
        </w:rPr>
        <w:t>四   投标文件的提交</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14:paraId="53A43D36">
      <w:pPr>
        <w:numPr>
          <w:ilvl w:val="0"/>
          <w:numId w:val="8"/>
        </w:numPr>
        <w:tabs>
          <w:tab w:val="left" w:pos="360"/>
        </w:tabs>
        <w:snapToGrid w:val="0"/>
        <w:spacing w:line="360" w:lineRule="auto"/>
        <w:ind w:left="357" w:hanging="357"/>
        <w:outlineLvl w:val="1"/>
        <w:rPr>
          <w:sz w:val="24"/>
        </w:rPr>
      </w:pPr>
      <w:bookmarkStart w:id="428" w:name="_Toc151193705"/>
      <w:bookmarkStart w:id="429" w:name="_Toc164229230"/>
      <w:bookmarkStart w:id="430" w:name="_Toc151193777"/>
      <w:bookmarkStart w:id="431" w:name="_Toc150774740"/>
      <w:bookmarkStart w:id="432" w:name="_Toc151193923"/>
      <w:bookmarkStart w:id="433" w:name="_Toc164351629"/>
      <w:bookmarkStart w:id="434" w:name="_Toc150774635"/>
      <w:bookmarkStart w:id="435" w:name="_Toc226337231"/>
      <w:bookmarkStart w:id="436" w:name="_Toc264969225"/>
      <w:bookmarkStart w:id="437" w:name="_Toc151193633"/>
      <w:bookmarkStart w:id="438" w:name="_Toc164608649"/>
      <w:bookmarkStart w:id="439" w:name="_Toc149720828"/>
      <w:bookmarkStart w:id="440" w:name="_Toc226965808"/>
      <w:bookmarkStart w:id="441" w:name="_Toc305158877"/>
      <w:bookmarkStart w:id="442" w:name="_Toc520356160"/>
      <w:bookmarkStart w:id="443" w:name="_Toc150509286"/>
      <w:bookmarkStart w:id="444" w:name="_Toc226965725"/>
      <w:bookmarkStart w:id="445" w:name="_Toc142311037"/>
      <w:bookmarkStart w:id="446" w:name="_Toc127151736"/>
      <w:bookmarkStart w:id="447" w:name="_Toc127161449"/>
      <w:bookmarkStart w:id="448" w:name="_Toc195842900"/>
      <w:bookmarkStart w:id="449" w:name="_Toc164229376"/>
      <w:bookmarkStart w:id="450" w:name="_Toc151190162"/>
      <w:bookmarkStart w:id="451" w:name="_Toc151193849"/>
      <w:bookmarkStart w:id="452" w:name="_Toc305158803"/>
      <w:bookmarkStart w:id="453" w:name="_Toc164608804"/>
      <w:bookmarkStart w:id="454" w:name="_Toc150480773"/>
      <w:bookmarkStart w:id="455" w:name="_Toc127151535"/>
      <w:bookmarkStart w:id="456" w:name="_Toc265228373"/>
      <w:bookmarkStart w:id="457" w:name="_Toc226309779"/>
      <w:r>
        <w:rPr>
          <w:sz w:val="24"/>
        </w:rPr>
        <w:t>投标文件的</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Pr>
          <w:sz w:val="24"/>
        </w:rPr>
        <w:t>提交</w:t>
      </w:r>
    </w:p>
    <w:p w14:paraId="41232FCC">
      <w:pPr>
        <w:numPr>
          <w:ilvl w:val="1"/>
          <w:numId w:val="8"/>
        </w:numPr>
        <w:tabs>
          <w:tab w:val="left" w:pos="1080"/>
          <w:tab w:val="left" w:pos="2014"/>
        </w:tabs>
        <w:snapToGrid w:val="0"/>
        <w:spacing w:line="360" w:lineRule="auto"/>
        <w:ind w:left="1077" w:hanging="720"/>
        <w:rPr>
          <w:sz w:val="24"/>
        </w:rPr>
      </w:pPr>
      <w:r>
        <w:rPr>
          <w:sz w:val="24"/>
        </w:rPr>
        <w:t>本项目使用</w:t>
      </w:r>
      <w:r>
        <w:rPr>
          <w:rFonts w:eastAsiaTheme="minorEastAsia"/>
          <w:sz w:val="24"/>
        </w:rPr>
        <w:t>北京市政府采购</w:t>
      </w:r>
      <w:r>
        <w:rPr>
          <w:sz w:val="24"/>
        </w:rPr>
        <w:t>电子交易平台。投标人根据招标文件及电子交易平台供应商操作手册要求编制、生成并提交电子投标文件。</w:t>
      </w:r>
    </w:p>
    <w:p w14:paraId="10A39117">
      <w:pPr>
        <w:numPr>
          <w:ilvl w:val="1"/>
          <w:numId w:val="8"/>
        </w:numPr>
        <w:tabs>
          <w:tab w:val="left" w:pos="1080"/>
          <w:tab w:val="left" w:pos="2014"/>
        </w:tabs>
        <w:snapToGrid w:val="0"/>
        <w:spacing w:line="360" w:lineRule="auto"/>
        <w:ind w:left="1077" w:hanging="720"/>
        <w:rPr>
          <w:sz w:val="24"/>
        </w:rPr>
      </w:pPr>
      <w:r>
        <w:rPr>
          <w:sz w:val="24"/>
        </w:rPr>
        <w:t>采购人及采购代理机构拒绝接受通过电子交易平台以外任何形式提交的投标文件，投标保证金除外。</w:t>
      </w:r>
    </w:p>
    <w:p w14:paraId="09376889">
      <w:pPr>
        <w:numPr>
          <w:ilvl w:val="0"/>
          <w:numId w:val="8"/>
        </w:numPr>
        <w:tabs>
          <w:tab w:val="left" w:pos="360"/>
        </w:tabs>
        <w:snapToGrid w:val="0"/>
        <w:spacing w:line="360" w:lineRule="auto"/>
        <w:ind w:left="357" w:hanging="357"/>
        <w:outlineLvl w:val="1"/>
        <w:rPr>
          <w:sz w:val="24"/>
        </w:rPr>
      </w:pPr>
      <w:bookmarkStart w:id="458" w:name="_Toc150774741"/>
      <w:bookmarkStart w:id="459" w:name="_Toc164351630"/>
      <w:bookmarkStart w:id="460" w:name="_Toc265228374"/>
      <w:bookmarkStart w:id="461" w:name="_Toc150509287"/>
      <w:bookmarkStart w:id="462" w:name="_Toc127161450"/>
      <w:bookmarkStart w:id="463" w:name="_Toc195842901"/>
      <w:bookmarkStart w:id="464" w:name="_Toc127151737"/>
      <w:bookmarkStart w:id="465" w:name="_Toc164608805"/>
      <w:bookmarkStart w:id="466" w:name="_Toc151193634"/>
      <w:bookmarkStart w:id="467" w:name="_Toc305158804"/>
      <w:bookmarkStart w:id="468" w:name="_Toc151193850"/>
      <w:bookmarkStart w:id="469" w:name="_Toc151193924"/>
      <w:bookmarkStart w:id="470" w:name="_Toc164229377"/>
      <w:bookmarkStart w:id="471" w:name="_Toc151193778"/>
      <w:bookmarkStart w:id="472" w:name="_Toc226965809"/>
      <w:bookmarkStart w:id="473" w:name="_Toc127151536"/>
      <w:bookmarkStart w:id="474" w:name="_Toc164229231"/>
      <w:bookmarkStart w:id="475" w:name="_Toc264969226"/>
      <w:bookmarkStart w:id="476" w:name="_Toc151190163"/>
      <w:bookmarkStart w:id="477" w:name="_Toc226309780"/>
      <w:bookmarkStart w:id="478" w:name="_Toc305158878"/>
      <w:bookmarkStart w:id="479" w:name="_Toc149720829"/>
      <w:bookmarkStart w:id="480" w:name="_Toc150480774"/>
      <w:bookmarkStart w:id="481" w:name="_Toc520356161"/>
      <w:bookmarkStart w:id="482" w:name="_Toc226337232"/>
      <w:bookmarkStart w:id="483" w:name="_Toc151193706"/>
      <w:bookmarkStart w:id="484" w:name="_Toc164608650"/>
      <w:bookmarkStart w:id="485" w:name="_Toc150774636"/>
      <w:bookmarkStart w:id="486" w:name="_Toc142311038"/>
      <w:bookmarkStart w:id="487" w:name="_Toc226965726"/>
      <w:r>
        <w:rPr>
          <w:sz w:val="24"/>
        </w:rPr>
        <w:t>投标截止</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r>
        <w:rPr>
          <w:sz w:val="24"/>
        </w:rPr>
        <w:t>时间</w:t>
      </w:r>
    </w:p>
    <w:p w14:paraId="61F5E7BF">
      <w:pPr>
        <w:numPr>
          <w:ilvl w:val="1"/>
          <w:numId w:val="8"/>
        </w:numPr>
        <w:tabs>
          <w:tab w:val="left" w:pos="1080"/>
          <w:tab w:val="left" w:pos="2014"/>
        </w:tabs>
        <w:snapToGrid w:val="0"/>
        <w:spacing w:line="360" w:lineRule="auto"/>
        <w:ind w:left="1077" w:hanging="720"/>
        <w:rPr>
          <w:sz w:val="24"/>
        </w:rPr>
      </w:pPr>
      <w:r>
        <w:rPr>
          <w:sz w:val="24"/>
        </w:rPr>
        <w:t>投标人应在招标文件要求提交投标文件截止时间前，将电子投标文件提交至电子交易平台。</w:t>
      </w:r>
    </w:p>
    <w:p w14:paraId="64781213">
      <w:pPr>
        <w:numPr>
          <w:ilvl w:val="0"/>
          <w:numId w:val="8"/>
        </w:numPr>
        <w:tabs>
          <w:tab w:val="left" w:pos="360"/>
        </w:tabs>
        <w:snapToGrid w:val="0"/>
        <w:spacing w:line="360" w:lineRule="auto"/>
        <w:ind w:left="357" w:hanging="357"/>
        <w:outlineLvl w:val="1"/>
        <w:rPr>
          <w:sz w:val="24"/>
        </w:rPr>
      </w:pPr>
      <w:bookmarkStart w:id="488" w:name="_Toc150509288"/>
      <w:bookmarkStart w:id="489" w:name="_Toc151193635"/>
      <w:bookmarkStart w:id="490" w:name="_Toc226965810"/>
      <w:bookmarkStart w:id="491" w:name="_Toc305158879"/>
      <w:bookmarkStart w:id="492" w:name="_Toc264969227"/>
      <w:bookmarkStart w:id="493" w:name="_Toc150774637"/>
      <w:bookmarkStart w:id="494" w:name="_Toc195842902"/>
      <w:bookmarkStart w:id="495" w:name="_Toc127161451"/>
      <w:bookmarkStart w:id="496" w:name="_Toc151193779"/>
      <w:bookmarkStart w:id="497" w:name="_Toc164351631"/>
      <w:bookmarkStart w:id="498" w:name="_Toc151193925"/>
      <w:bookmarkStart w:id="499" w:name="_Toc164608806"/>
      <w:bookmarkStart w:id="500" w:name="_Toc149720830"/>
      <w:bookmarkStart w:id="501" w:name="_Toc151190164"/>
      <w:bookmarkStart w:id="502" w:name="_Toc164608651"/>
      <w:bookmarkStart w:id="503" w:name="_Toc305158805"/>
      <w:bookmarkStart w:id="504" w:name="_Toc151193707"/>
      <w:bookmarkStart w:id="505" w:name="_Toc142311039"/>
      <w:bookmarkStart w:id="506" w:name="_Toc226309781"/>
      <w:bookmarkStart w:id="507" w:name="_Toc520356162"/>
      <w:bookmarkStart w:id="508" w:name="_Toc150774742"/>
      <w:bookmarkStart w:id="509" w:name="_Toc150480775"/>
      <w:bookmarkStart w:id="510" w:name="_Toc151193851"/>
      <w:bookmarkStart w:id="511" w:name="_Toc226337233"/>
      <w:bookmarkStart w:id="512" w:name="_Toc164229232"/>
      <w:bookmarkStart w:id="513" w:name="_Toc164229378"/>
      <w:bookmarkStart w:id="514" w:name="_Toc265228375"/>
      <w:bookmarkStart w:id="515" w:name="_Toc127151738"/>
      <w:bookmarkStart w:id="516" w:name="_Toc226965727"/>
      <w:bookmarkStart w:id="517" w:name="_Toc127151537"/>
      <w:r>
        <w:rPr>
          <w:sz w:val="24"/>
        </w:rPr>
        <w:t>投标文件的修改与撤回</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14:paraId="331CAA1F">
      <w:pPr>
        <w:numPr>
          <w:ilvl w:val="1"/>
          <w:numId w:val="8"/>
        </w:numPr>
        <w:tabs>
          <w:tab w:val="left" w:pos="1080"/>
          <w:tab w:val="left" w:pos="2014"/>
        </w:tabs>
        <w:snapToGrid w:val="0"/>
        <w:spacing w:line="360" w:lineRule="auto"/>
        <w:ind w:left="1077" w:hanging="720"/>
        <w:rPr>
          <w:sz w:val="24"/>
        </w:rPr>
      </w:pPr>
      <w:r>
        <w:rPr>
          <w:sz w:val="24"/>
        </w:rPr>
        <w:t>投标截止时间前，投标人可以通过电子交易平台对所提交的投标文件进行补充、修改或者撤回。</w:t>
      </w:r>
      <w:r>
        <w:rPr>
          <w:color w:val="000000"/>
          <w:sz w:val="24"/>
        </w:rPr>
        <w:t>投标保证金的</w:t>
      </w:r>
      <w:r>
        <w:rPr>
          <w:sz w:val="24"/>
        </w:rPr>
        <w:t>补充、修改或者撤回无需通过电子交易平台，但应就其补充、修改或者撤回通知采购人或采购代理机构。</w:t>
      </w:r>
    </w:p>
    <w:p w14:paraId="212FE706">
      <w:pPr>
        <w:numPr>
          <w:ilvl w:val="1"/>
          <w:numId w:val="8"/>
        </w:numPr>
        <w:tabs>
          <w:tab w:val="left" w:pos="1080"/>
          <w:tab w:val="left" w:pos="2014"/>
        </w:tabs>
        <w:snapToGrid w:val="0"/>
        <w:spacing w:line="360" w:lineRule="auto"/>
        <w:ind w:left="1077" w:hanging="720"/>
        <w:rPr>
          <w:sz w:val="24"/>
        </w:rPr>
      </w:pPr>
      <w:r>
        <w:rPr>
          <w:sz w:val="24"/>
        </w:rPr>
        <w:t>投标人对投标文件的补充、修改的内容应当按照招标文件要求签署、盖章，作为投标文件的组成部分。</w:t>
      </w:r>
    </w:p>
    <w:p w14:paraId="54B36D4D">
      <w:pPr>
        <w:spacing w:line="360" w:lineRule="auto"/>
        <w:rPr>
          <w:sz w:val="24"/>
        </w:rPr>
      </w:pPr>
    </w:p>
    <w:p w14:paraId="284FE0B2">
      <w:pPr>
        <w:pStyle w:val="7"/>
        <w:spacing w:before="0" w:line="360" w:lineRule="auto"/>
        <w:rPr>
          <w:rFonts w:ascii="Times New Roman" w:hAnsi="Times New Roman" w:eastAsia="宋体"/>
          <w:sz w:val="28"/>
        </w:rPr>
      </w:pPr>
      <w:bookmarkStart w:id="518" w:name="_Toc195842903"/>
      <w:bookmarkStart w:id="519" w:name="_Toc226337234"/>
      <w:bookmarkStart w:id="520" w:name="_Toc150774743"/>
      <w:bookmarkStart w:id="521" w:name="_Toc520356163"/>
      <w:bookmarkStart w:id="522" w:name="_Toc150509289"/>
      <w:bookmarkStart w:id="523" w:name="_Toc151193636"/>
      <w:bookmarkStart w:id="524" w:name="_Toc150774638"/>
      <w:bookmarkStart w:id="525" w:name="_Toc142311040"/>
      <w:bookmarkStart w:id="526" w:name="_Toc265228376"/>
      <w:bookmarkStart w:id="527" w:name="_Toc151193708"/>
      <w:bookmarkStart w:id="528" w:name="_Toc151193780"/>
      <w:bookmarkStart w:id="529" w:name="_Toc151190165"/>
      <w:bookmarkStart w:id="530" w:name="_Toc151193926"/>
      <w:bookmarkStart w:id="531" w:name="_Toc305158880"/>
      <w:bookmarkStart w:id="532" w:name="_Toc264969228"/>
      <w:bookmarkStart w:id="533" w:name="_Toc150480776"/>
      <w:bookmarkStart w:id="534" w:name="_Toc305158806"/>
      <w:bookmarkStart w:id="535" w:name="_Toc151193852"/>
      <w:bookmarkStart w:id="536" w:name="_Toc226965811"/>
      <w:bookmarkStart w:id="537" w:name="_Toc226309782"/>
      <w:bookmarkStart w:id="538" w:name="_Toc226965728"/>
      <w:bookmarkStart w:id="539" w:name="_Toc127151538"/>
      <w:r>
        <w:rPr>
          <w:rFonts w:ascii="Times New Roman" w:hAnsi="Times New Roman" w:eastAsia="宋体"/>
          <w:sz w:val="28"/>
        </w:rPr>
        <w:t>五   开标、资格审查及评标</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14:paraId="411E26CC">
      <w:pPr>
        <w:numPr>
          <w:ilvl w:val="0"/>
          <w:numId w:val="8"/>
        </w:numPr>
        <w:tabs>
          <w:tab w:val="left" w:pos="360"/>
        </w:tabs>
        <w:snapToGrid w:val="0"/>
        <w:spacing w:line="360" w:lineRule="auto"/>
        <w:ind w:left="357" w:hanging="357"/>
        <w:outlineLvl w:val="1"/>
        <w:rPr>
          <w:sz w:val="24"/>
        </w:rPr>
      </w:pPr>
      <w:bookmarkStart w:id="540" w:name="_Toc127151740"/>
      <w:bookmarkStart w:id="541" w:name="_Toc150480777"/>
      <w:bookmarkStart w:id="542" w:name="_Toc151193709"/>
      <w:bookmarkStart w:id="543" w:name="_Toc520356164"/>
      <w:bookmarkStart w:id="544" w:name="_Toc151193637"/>
      <w:bookmarkStart w:id="545" w:name="_Toc150509290"/>
      <w:bookmarkStart w:id="546" w:name="_Toc305158881"/>
      <w:bookmarkStart w:id="547" w:name="_Toc164608808"/>
      <w:bookmarkStart w:id="548" w:name="_Toc149720832"/>
      <w:bookmarkStart w:id="549" w:name="_Toc151193853"/>
      <w:bookmarkStart w:id="550" w:name="_Toc150774744"/>
      <w:bookmarkStart w:id="551" w:name="_Toc151190166"/>
      <w:bookmarkStart w:id="552" w:name="_Toc127151539"/>
      <w:bookmarkStart w:id="553" w:name="_Toc265228377"/>
      <w:bookmarkStart w:id="554" w:name="_Toc164351633"/>
      <w:bookmarkStart w:id="555" w:name="_Toc164608653"/>
      <w:bookmarkStart w:id="556" w:name="_Toc151193927"/>
      <w:bookmarkStart w:id="557" w:name="_Toc226337235"/>
      <w:bookmarkStart w:id="558" w:name="_Toc226965812"/>
      <w:bookmarkStart w:id="559" w:name="_Toc164229234"/>
      <w:bookmarkStart w:id="560" w:name="_Toc142311041"/>
      <w:bookmarkStart w:id="561" w:name="_Toc150774639"/>
      <w:bookmarkStart w:id="562" w:name="_Toc305158807"/>
      <w:bookmarkStart w:id="563" w:name="_Toc264969229"/>
      <w:bookmarkStart w:id="564" w:name="_Toc151193781"/>
      <w:bookmarkStart w:id="565" w:name="_Toc164229380"/>
      <w:bookmarkStart w:id="566" w:name="_Toc127161453"/>
      <w:bookmarkStart w:id="567" w:name="_Toc226965729"/>
      <w:bookmarkStart w:id="568" w:name="_Toc226309783"/>
      <w:bookmarkStart w:id="569" w:name="_Toc195842904"/>
      <w:r>
        <w:rPr>
          <w:sz w:val="24"/>
        </w:rPr>
        <w:t>开标</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14:paraId="0C1BB1B5">
      <w:pPr>
        <w:numPr>
          <w:ilvl w:val="1"/>
          <w:numId w:val="8"/>
        </w:numPr>
        <w:tabs>
          <w:tab w:val="left" w:pos="1080"/>
          <w:tab w:val="left" w:pos="2014"/>
        </w:tabs>
        <w:snapToGrid w:val="0"/>
        <w:spacing w:line="360" w:lineRule="auto"/>
        <w:ind w:left="1077" w:hanging="720"/>
        <w:rPr>
          <w:sz w:val="24"/>
        </w:rPr>
      </w:pPr>
      <w:r>
        <w:rPr>
          <w:sz w:val="24"/>
        </w:rPr>
        <w:t>采购人或采购代理机构将按招标文件的规定，在投标截止时间的同一时间和招标文件预先确定的地点组织开标。</w:t>
      </w:r>
    </w:p>
    <w:p w14:paraId="77F5084F">
      <w:pPr>
        <w:numPr>
          <w:ilvl w:val="1"/>
          <w:numId w:val="8"/>
        </w:numPr>
        <w:tabs>
          <w:tab w:val="left" w:pos="1080"/>
          <w:tab w:val="left" w:pos="2014"/>
        </w:tabs>
        <w:snapToGrid w:val="0"/>
        <w:spacing w:line="360" w:lineRule="auto"/>
        <w:ind w:left="1077" w:hanging="720"/>
        <w:rPr>
          <w:sz w:val="24"/>
        </w:rPr>
      </w:pPr>
      <w:r>
        <w:rPr>
          <w:sz w:val="24"/>
        </w:rPr>
        <w:t>本项目开标使用</w:t>
      </w:r>
      <w:r>
        <w:rPr>
          <w:rFonts w:eastAsiaTheme="minorEastAsia"/>
          <w:sz w:val="24"/>
        </w:rPr>
        <w:t>北京市政府采购</w:t>
      </w:r>
      <w:r>
        <w:rPr>
          <w:sz w:val="24"/>
        </w:rPr>
        <w:t>电子交易平台。投标人应在</w:t>
      </w:r>
      <w:bookmarkStart w:id="570" w:name="_Hlk167284562"/>
      <w:r>
        <w:rPr>
          <w:sz w:val="24"/>
        </w:rPr>
        <w:t>《投标人须知资料表》</w:t>
      </w:r>
      <w:bookmarkEnd w:id="570"/>
      <w:r>
        <w:rPr>
          <w:sz w:val="24"/>
        </w:rPr>
        <w:t>规定的时间内对投标文件进行解密，因非系统原因导致的解密失败，视为</w:t>
      </w:r>
      <w:r>
        <w:rPr>
          <w:b/>
          <w:sz w:val="24"/>
        </w:rPr>
        <w:t>投标无效</w:t>
      </w:r>
      <w:r>
        <w:rPr>
          <w:sz w:val="24"/>
        </w:rPr>
        <w:t>。</w:t>
      </w:r>
    </w:p>
    <w:p w14:paraId="278E5991">
      <w:pPr>
        <w:numPr>
          <w:ilvl w:val="1"/>
          <w:numId w:val="8"/>
        </w:numPr>
        <w:tabs>
          <w:tab w:val="left" w:pos="1080"/>
          <w:tab w:val="left" w:pos="2014"/>
        </w:tabs>
        <w:snapToGrid w:val="0"/>
        <w:spacing w:line="360" w:lineRule="auto"/>
        <w:ind w:left="1077" w:hanging="720"/>
        <w:rPr>
          <w:sz w:val="24"/>
        </w:rPr>
      </w:pPr>
      <w:r>
        <w:rPr>
          <w:sz w:val="24"/>
        </w:rPr>
        <w:t>开标过程将使用电子交易平台宣布投标人名称、投标价格和招标文件规定的需要宣布的其他内容并进行记录，并由参加开标的各投标人确认</w:t>
      </w:r>
      <w:bookmarkStart w:id="571" w:name="_Toc520356165"/>
      <w:r>
        <w:rPr>
          <w:sz w:val="24"/>
        </w:rPr>
        <w:t>。</w:t>
      </w:r>
      <w:bookmarkStart w:id="572" w:name="_Hlk143533942"/>
      <w:r>
        <w:rPr>
          <w:sz w:val="24"/>
        </w:rPr>
        <w:t>投标人未在规定时间内提出疑义或确认一览表的，视同认可开标结果。</w:t>
      </w:r>
      <w:bookmarkEnd w:id="572"/>
    </w:p>
    <w:p w14:paraId="57DFAC3B">
      <w:pPr>
        <w:numPr>
          <w:ilvl w:val="1"/>
          <w:numId w:val="8"/>
        </w:numPr>
        <w:tabs>
          <w:tab w:val="left" w:pos="1080"/>
          <w:tab w:val="left" w:pos="2014"/>
        </w:tabs>
        <w:snapToGrid w:val="0"/>
        <w:spacing w:line="360" w:lineRule="auto"/>
        <w:ind w:left="1077" w:hanging="720"/>
        <w:rPr>
          <w:sz w:val="24"/>
        </w:rPr>
      </w:pPr>
      <w:r>
        <w:rPr>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75515974">
      <w:pPr>
        <w:numPr>
          <w:ilvl w:val="1"/>
          <w:numId w:val="8"/>
        </w:numPr>
        <w:tabs>
          <w:tab w:val="left" w:pos="1080"/>
          <w:tab w:val="left" w:pos="2014"/>
        </w:tabs>
        <w:snapToGrid w:val="0"/>
        <w:spacing w:line="360" w:lineRule="auto"/>
        <w:ind w:left="1077" w:hanging="720"/>
        <w:rPr>
          <w:sz w:val="24"/>
        </w:rPr>
      </w:pPr>
      <w:r>
        <w:rPr>
          <w:sz w:val="24"/>
        </w:rPr>
        <w:t>投标人不足3家的，不予开标。</w:t>
      </w:r>
    </w:p>
    <w:p w14:paraId="3F911211">
      <w:pPr>
        <w:numPr>
          <w:ilvl w:val="0"/>
          <w:numId w:val="8"/>
        </w:numPr>
        <w:tabs>
          <w:tab w:val="left" w:pos="360"/>
        </w:tabs>
        <w:snapToGrid w:val="0"/>
        <w:spacing w:line="360" w:lineRule="auto"/>
        <w:ind w:left="357" w:hanging="357"/>
        <w:outlineLvl w:val="1"/>
        <w:rPr>
          <w:sz w:val="24"/>
        </w:rPr>
      </w:pPr>
      <w:r>
        <w:rPr>
          <w:sz w:val="24"/>
        </w:rPr>
        <w:t>资格审查</w:t>
      </w:r>
    </w:p>
    <w:p w14:paraId="363A1F18">
      <w:pPr>
        <w:numPr>
          <w:ilvl w:val="1"/>
          <w:numId w:val="8"/>
        </w:numPr>
        <w:tabs>
          <w:tab w:val="left" w:pos="1080"/>
          <w:tab w:val="left" w:pos="2014"/>
        </w:tabs>
        <w:snapToGrid w:val="0"/>
        <w:spacing w:line="360" w:lineRule="auto"/>
        <w:ind w:left="1077" w:hanging="720"/>
        <w:rPr>
          <w:sz w:val="24"/>
        </w:rPr>
      </w:pPr>
      <w:r>
        <w:rPr>
          <w:sz w:val="24"/>
        </w:rPr>
        <w:t>见第三章《资格审查》。</w:t>
      </w:r>
    </w:p>
    <w:bookmarkEnd w:id="571"/>
    <w:p w14:paraId="42D83B93">
      <w:pPr>
        <w:numPr>
          <w:ilvl w:val="0"/>
          <w:numId w:val="8"/>
        </w:numPr>
        <w:tabs>
          <w:tab w:val="left" w:pos="360"/>
        </w:tabs>
        <w:snapToGrid w:val="0"/>
        <w:spacing w:line="360" w:lineRule="auto"/>
        <w:ind w:left="357" w:hanging="357"/>
        <w:outlineLvl w:val="1"/>
        <w:rPr>
          <w:sz w:val="24"/>
        </w:rPr>
      </w:pPr>
      <w:bookmarkStart w:id="573" w:name="_Toc164229235"/>
      <w:bookmarkStart w:id="574" w:name="_Toc164351634"/>
      <w:bookmarkStart w:id="575" w:name="_Toc151193928"/>
      <w:bookmarkStart w:id="576" w:name="_Toc151190167"/>
      <w:bookmarkStart w:id="577" w:name="_Toc127151741"/>
      <w:bookmarkStart w:id="578" w:name="_Toc151193782"/>
      <w:bookmarkStart w:id="579" w:name="_Toc127151540"/>
      <w:bookmarkStart w:id="580" w:name="_Toc164608654"/>
      <w:bookmarkStart w:id="581" w:name="_Toc164229381"/>
      <w:bookmarkStart w:id="582" w:name="_Toc151193854"/>
      <w:bookmarkStart w:id="583" w:name="_Toc226309784"/>
      <w:bookmarkStart w:id="584" w:name="_Toc164608809"/>
      <w:bookmarkStart w:id="585" w:name="_Toc151193710"/>
      <w:bookmarkStart w:id="586" w:name="_Toc150480778"/>
      <w:bookmarkStart w:id="587" w:name="_Toc305158882"/>
      <w:bookmarkStart w:id="588" w:name="_Toc150774745"/>
      <w:bookmarkStart w:id="589" w:name="_Toc226965730"/>
      <w:bookmarkStart w:id="590" w:name="_Toc127161454"/>
      <w:bookmarkStart w:id="591" w:name="_Toc149720833"/>
      <w:bookmarkStart w:id="592" w:name="_Toc305158808"/>
      <w:bookmarkStart w:id="593" w:name="_Toc150509291"/>
      <w:bookmarkStart w:id="594" w:name="_Toc264969230"/>
      <w:bookmarkStart w:id="595" w:name="_Toc226965813"/>
      <w:bookmarkStart w:id="596" w:name="_Toc265228378"/>
      <w:bookmarkStart w:id="597" w:name="_Toc150774640"/>
      <w:bookmarkStart w:id="598" w:name="_Toc195842905"/>
      <w:bookmarkStart w:id="599" w:name="_Toc151193638"/>
      <w:bookmarkStart w:id="600" w:name="_Toc226337236"/>
      <w:bookmarkStart w:id="601" w:name="_Toc142311042"/>
      <w:r>
        <w:rPr>
          <w:sz w:val="24"/>
        </w:rPr>
        <w:t>评标委员会</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14:paraId="141D252C">
      <w:pPr>
        <w:numPr>
          <w:ilvl w:val="1"/>
          <w:numId w:val="8"/>
        </w:numPr>
        <w:tabs>
          <w:tab w:val="left" w:pos="1080"/>
          <w:tab w:val="left" w:pos="2014"/>
        </w:tabs>
        <w:snapToGrid w:val="0"/>
        <w:spacing w:line="360" w:lineRule="auto"/>
        <w:ind w:left="1077" w:hanging="720"/>
        <w:rPr>
          <w:sz w:val="24"/>
        </w:rPr>
      </w:pPr>
      <w:r>
        <w:rPr>
          <w:sz w:val="24"/>
        </w:rPr>
        <w:t>评标委员会根据政府采购有关规定和本次采购项目的特点进行组建，并负责具体评标事务，独立履行职责。</w:t>
      </w:r>
      <w:bookmarkStart w:id="602" w:name="_Toc520356166"/>
    </w:p>
    <w:p w14:paraId="13BF3D5D">
      <w:pPr>
        <w:numPr>
          <w:ilvl w:val="1"/>
          <w:numId w:val="8"/>
        </w:numPr>
        <w:tabs>
          <w:tab w:val="left" w:pos="1080"/>
          <w:tab w:val="left" w:pos="2014"/>
        </w:tabs>
        <w:snapToGrid w:val="0"/>
        <w:spacing w:line="360" w:lineRule="auto"/>
        <w:ind w:left="1077" w:hanging="720"/>
        <w:rPr>
          <w:sz w:val="24"/>
        </w:rPr>
      </w:pPr>
      <w:r>
        <w:rPr>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602"/>
      <w:bookmarkStart w:id="603" w:name="_Toc520356169"/>
    </w:p>
    <w:p w14:paraId="5D6C8C74">
      <w:pPr>
        <w:numPr>
          <w:ilvl w:val="0"/>
          <w:numId w:val="8"/>
        </w:numPr>
        <w:tabs>
          <w:tab w:val="left" w:pos="360"/>
        </w:tabs>
        <w:snapToGrid w:val="0"/>
        <w:spacing w:line="360" w:lineRule="auto"/>
        <w:ind w:left="357" w:hanging="357"/>
        <w:outlineLvl w:val="1"/>
        <w:rPr>
          <w:sz w:val="24"/>
        </w:rPr>
      </w:pPr>
      <w:r>
        <w:rPr>
          <w:sz w:val="24"/>
        </w:rPr>
        <w:t>评标程序、评标方法和评标标准</w:t>
      </w:r>
    </w:p>
    <w:p w14:paraId="5D33BFAB">
      <w:pPr>
        <w:numPr>
          <w:ilvl w:val="1"/>
          <w:numId w:val="8"/>
        </w:numPr>
        <w:tabs>
          <w:tab w:val="left" w:pos="1080"/>
          <w:tab w:val="left" w:pos="2014"/>
        </w:tabs>
        <w:snapToGrid w:val="0"/>
        <w:spacing w:line="360" w:lineRule="auto"/>
        <w:ind w:left="1077" w:hanging="720"/>
        <w:rPr>
          <w:sz w:val="24"/>
        </w:rPr>
      </w:pPr>
      <w:r>
        <w:rPr>
          <w:sz w:val="24"/>
        </w:rPr>
        <w:t>见第四章《评标程序、评标方法和评标标准》。</w:t>
      </w:r>
    </w:p>
    <w:p w14:paraId="77B2C604">
      <w:pPr>
        <w:tabs>
          <w:tab w:val="left" w:pos="360"/>
          <w:tab w:val="left" w:pos="1080"/>
        </w:tabs>
        <w:snapToGrid w:val="0"/>
        <w:spacing w:line="360" w:lineRule="auto"/>
        <w:ind w:left="1080"/>
        <w:rPr>
          <w:sz w:val="24"/>
        </w:rPr>
      </w:pPr>
    </w:p>
    <w:p w14:paraId="4FC3775A">
      <w:pPr>
        <w:pStyle w:val="7"/>
        <w:spacing w:before="0" w:line="360" w:lineRule="auto"/>
        <w:rPr>
          <w:rFonts w:ascii="Times New Roman" w:hAnsi="Times New Roman" w:eastAsia="宋体"/>
          <w:sz w:val="28"/>
        </w:rPr>
      </w:pPr>
      <w:bookmarkStart w:id="604" w:name="_Toc226965735"/>
      <w:bookmarkStart w:id="605" w:name="_Toc264969235"/>
      <w:bookmarkStart w:id="606" w:name="_Toc151193859"/>
      <w:bookmarkStart w:id="607" w:name="_Toc150509296"/>
      <w:bookmarkStart w:id="608" w:name="_Toc127151545"/>
      <w:bookmarkStart w:id="609" w:name="_Toc150774645"/>
      <w:bookmarkStart w:id="610" w:name="_Toc151193643"/>
      <w:bookmarkStart w:id="611" w:name="_Toc195842910"/>
      <w:bookmarkStart w:id="612" w:name="_Toc226965818"/>
      <w:bookmarkStart w:id="613" w:name="_Toc226309789"/>
      <w:bookmarkStart w:id="614" w:name="_Toc305158813"/>
      <w:bookmarkStart w:id="615" w:name="_Toc265228383"/>
      <w:bookmarkStart w:id="616" w:name="_Toc151193787"/>
      <w:bookmarkStart w:id="617" w:name="_Toc305158887"/>
      <w:bookmarkStart w:id="618" w:name="_Toc151193715"/>
      <w:bookmarkStart w:id="619" w:name="_Toc150480783"/>
      <w:bookmarkStart w:id="620" w:name="_Toc151190172"/>
      <w:bookmarkStart w:id="621" w:name="_Toc150774750"/>
      <w:bookmarkStart w:id="622" w:name="_Toc226337241"/>
      <w:bookmarkStart w:id="623" w:name="_Toc151193933"/>
      <w:bookmarkStart w:id="624" w:name="_Toc142311047"/>
      <w:r>
        <w:rPr>
          <w:rFonts w:ascii="Times New Roman" w:hAnsi="Times New Roman" w:eastAsia="宋体"/>
          <w:sz w:val="28"/>
        </w:rPr>
        <w:t xml:space="preserve">六   </w:t>
      </w:r>
      <w:bookmarkEnd w:id="603"/>
      <w:r>
        <w:rPr>
          <w:rFonts w:ascii="Times New Roman" w:hAnsi="Times New Roman" w:eastAsia="宋体"/>
          <w:sz w:val="28"/>
        </w:rPr>
        <w:t>确定中标</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Start w:id="625" w:name="_Toc305158889"/>
      <w:bookmarkStart w:id="626" w:name="_Toc150480785"/>
      <w:bookmarkStart w:id="627" w:name="_Toc151190174"/>
      <w:bookmarkStart w:id="628" w:name="_Toc164229242"/>
      <w:bookmarkStart w:id="629" w:name="_Toc226965820"/>
      <w:bookmarkStart w:id="630" w:name="_Toc264969237"/>
      <w:bookmarkStart w:id="631" w:name="_Toc305158815"/>
      <w:bookmarkStart w:id="632" w:name="_Toc127151547"/>
      <w:bookmarkStart w:id="633" w:name="_Toc150774647"/>
      <w:bookmarkStart w:id="634" w:name="_Toc150774752"/>
      <w:bookmarkStart w:id="635" w:name="_Toc151193935"/>
      <w:bookmarkStart w:id="636" w:name="_Toc195842912"/>
      <w:bookmarkStart w:id="637" w:name="_Toc226965737"/>
      <w:bookmarkStart w:id="638" w:name="_Toc151193645"/>
      <w:bookmarkStart w:id="639" w:name="_Toc164351641"/>
      <w:bookmarkStart w:id="640" w:name="_Toc151193789"/>
      <w:bookmarkStart w:id="641" w:name="_Toc226309791"/>
      <w:bookmarkStart w:id="642" w:name="_Toc164229388"/>
      <w:bookmarkStart w:id="643" w:name="_Toc265228385"/>
      <w:bookmarkStart w:id="644" w:name="_Toc127161461"/>
      <w:bookmarkStart w:id="645" w:name="_Toc149720840"/>
      <w:bookmarkStart w:id="646" w:name="_Toc151193861"/>
      <w:bookmarkStart w:id="647" w:name="_Toc164608816"/>
      <w:bookmarkStart w:id="648" w:name="_Toc142311049"/>
      <w:bookmarkStart w:id="649" w:name="_Toc226337243"/>
      <w:bookmarkStart w:id="650" w:name="_Toc164608661"/>
      <w:bookmarkStart w:id="651" w:name="_Toc127151748"/>
      <w:bookmarkStart w:id="652" w:name="_Toc151193717"/>
      <w:bookmarkStart w:id="653" w:name="_Toc150509298"/>
    </w:p>
    <w:p w14:paraId="3A07980D">
      <w:pPr>
        <w:numPr>
          <w:ilvl w:val="0"/>
          <w:numId w:val="8"/>
        </w:numPr>
        <w:tabs>
          <w:tab w:val="left" w:pos="360"/>
        </w:tabs>
        <w:snapToGrid w:val="0"/>
        <w:spacing w:line="360" w:lineRule="auto"/>
        <w:ind w:left="357" w:hanging="357"/>
        <w:outlineLvl w:val="1"/>
        <w:rPr>
          <w:sz w:val="24"/>
        </w:rPr>
      </w:pPr>
      <w:r>
        <w:rPr>
          <w:sz w:val="24"/>
        </w:rPr>
        <w:t>确定中标人</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14:paraId="559A1E0F">
      <w:pPr>
        <w:numPr>
          <w:ilvl w:val="1"/>
          <w:numId w:val="8"/>
        </w:numPr>
        <w:tabs>
          <w:tab w:val="left" w:pos="1080"/>
          <w:tab w:val="left" w:pos="2014"/>
        </w:tabs>
        <w:snapToGrid w:val="0"/>
        <w:spacing w:line="360" w:lineRule="auto"/>
        <w:ind w:left="1077" w:hanging="720"/>
        <w:rPr>
          <w:sz w:val="24"/>
        </w:rPr>
      </w:pPr>
      <w:r>
        <w:rPr>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sz w:val="24"/>
        </w:rPr>
        <w:t>采购人是否</w:t>
      </w:r>
      <w:r>
        <w:rPr>
          <w:sz w:val="24"/>
        </w:rPr>
        <w:t>委托评标委员会</w:t>
      </w:r>
      <w:r>
        <w:rPr>
          <w:rFonts w:eastAsiaTheme="minorEastAsia"/>
          <w:sz w:val="24"/>
        </w:rPr>
        <w:t>直接确定中标人，见《投标人须知资料表》。中标候选人并列的，按照《投标人须知资料表》要求确定中标人。</w:t>
      </w:r>
    </w:p>
    <w:p w14:paraId="120A6455">
      <w:pPr>
        <w:numPr>
          <w:ilvl w:val="0"/>
          <w:numId w:val="8"/>
        </w:numPr>
        <w:tabs>
          <w:tab w:val="left" w:pos="360"/>
        </w:tabs>
        <w:snapToGrid w:val="0"/>
        <w:spacing w:line="360" w:lineRule="auto"/>
        <w:ind w:left="357" w:hanging="357"/>
        <w:outlineLvl w:val="1"/>
        <w:rPr>
          <w:sz w:val="24"/>
        </w:rPr>
      </w:pPr>
      <w:bookmarkStart w:id="654" w:name="_Toc305158817"/>
      <w:bookmarkStart w:id="655" w:name="_Toc305158891"/>
      <w:bookmarkStart w:id="656" w:name="_Toc226309793"/>
      <w:bookmarkStart w:id="657" w:name="_Toc226337245"/>
      <w:bookmarkStart w:id="658" w:name="_Toc164351643"/>
      <w:bookmarkStart w:id="659" w:name="_Toc151190176"/>
      <w:bookmarkStart w:id="660" w:name="_Toc151193863"/>
      <w:bookmarkStart w:id="661" w:name="_Toc127151549"/>
      <w:bookmarkStart w:id="662" w:name="_Toc265228387"/>
      <w:bookmarkStart w:id="663" w:name="_Toc150774754"/>
      <w:bookmarkStart w:id="664" w:name="_Toc151193791"/>
      <w:bookmarkStart w:id="665" w:name="_Toc264969239"/>
      <w:bookmarkStart w:id="666" w:name="_Toc164229390"/>
      <w:bookmarkStart w:id="667" w:name="_Toc127151750"/>
      <w:bookmarkStart w:id="668" w:name="_Toc195842914"/>
      <w:bookmarkStart w:id="669" w:name="_Toc151193719"/>
      <w:bookmarkStart w:id="670" w:name="_Toc149720842"/>
      <w:bookmarkStart w:id="671" w:name="_Toc150509300"/>
      <w:bookmarkStart w:id="672" w:name="_Toc164229244"/>
      <w:bookmarkStart w:id="673" w:name="_Toc127161463"/>
      <w:bookmarkStart w:id="674" w:name="_Toc164608663"/>
      <w:bookmarkStart w:id="675" w:name="_Toc226965739"/>
      <w:bookmarkStart w:id="676" w:name="_Toc142311051"/>
      <w:bookmarkStart w:id="677" w:name="_Toc151193937"/>
      <w:bookmarkStart w:id="678" w:name="_Toc164608818"/>
      <w:bookmarkStart w:id="679" w:name="_Toc226965822"/>
      <w:bookmarkStart w:id="680" w:name="_Toc151193647"/>
      <w:bookmarkStart w:id="681" w:name="_Toc150774649"/>
      <w:bookmarkStart w:id="682" w:name="_Toc150480787"/>
      <w:bookmarkStart w:id="683" w:name="_Ref467307090"/>
      <w:bookmarkStart w:id="684" w:name="_Ref467306425"/>
      <w:bookmarkStart w:id="685" w:name="_Toc520356176"/>
      <w:r>
        <w:rPr>
          <w:sz w:val="24"/>
        </w:rPr>
        <w:t>中标公告与中标通知书</w:t>
      </w:r>
      <w:bookmarkEnd w:id="654"/>
      <w:bookmarkEnd w:id="655"/>
    </w:p>
    <w:p w14:paraId="43C71B48">
      <w:pPr>
        <w:numPr>
          <w:ilvl w:val="1"/>
          <w:numId w:val="8"/>
        </w:numPr>
        <w:tabs>
          <w:tab w:val="left" w:pos="1080"/>
          <w:tab w:val="left" w:pos="2014"/>
        </w:tabs>
        <w:snapToGrid w:val="0"/>
        <w:spacing w:line="360" w:lineRule="auto"/>
        <w:ind w:left="1077" w:hanging="720"/>
        <w:rPr>
          <w:sz w:val="24"/>
        </w:rPr>
      </w:pPr>
      <w:r>
        <w:rPr>
          <w:sz w:val="24"/>
        </w:rPr>
        <w:t>采购人或采购代理机构自中标人确定之日起2个工作日内，</w:t>
      </w:r>
      <w:r>
        <w:rPr>
          <w:color w:val="000000"/>
          <w:kern w:val="0"/>
          <w:sz w:val="24"/>
        </w:rPr>
        <w:t>在北京市政府采购网公告中标结果</w:t>
      </w:r>
      <w:r>
        <w:rPr>
          <w:sz w:val="24"/>
        </w:rPr>
        <w:t>，同时向中标人发出中标通知书，中标公告期限为1个工作日。</w:t>
      </w:r>
    </w:p>
    <w:p w14:paraId="20F966FF">
      <w:pPr>
        <w:numPr>
          <w:ilvl w:val="1"/>
          <w:numId w:val="8"/>
        </w:numPr>
        <w:tabs>
          <w:tab w:val="left" w:pos="1080"/>
          <w:tab w:val="left" w:pos="2014"/>
        </w:tabs>
        <w:snapToGrid w:val="0"/>
        <w:spacing w:line="360" w:lineRule="auto"/>
        <w:ind w:left="1077" w:hanging="720"/>
        <w:rPr>
          <w:sz w:val="24"/>
        </w:rPr>
      </w:pPr>
      <w:r>
        <w:rPr>
          <w:sz w:val="24"/>
        </w:rPr>
        <w:t>中标通知书对采购人和中标供应商均具有法律效力。中标通知书发出后，采购人改变中标结果的，或者中标供应商放弃中标项目的，应当依法承担法律责任。</w:t>
      </w:r>
    </w:p>
    <w:p w14:paraId="47B99345">
      <w:pPr>
        <w:numPr>
          <w:ilvl w:val="0"/>
          <w:numId w:val="8"/>
        </w:numPr>
        <w:tabs>
          <w:tab w:val="left" w:pos="360"/>
        </w:tabs>
        <w:snapToGrid w:val="0"/>
        <w:spacing w:line="360" w:lineRule="auto"/>
        <w:ind w:left="357" w:hanging="357"/>
        <w:outlineLvl w:val="1"/>
        <w:rPr>
          <w:sz w:val="24"/>
        </w:rPr>
      </w:pPr>
      <w:r>
        <w:rPr>
          <w:sz w:val="24"/>
        </w:rPr>
        <w:t>废标</w:t>
      </w:r>
    </w:p>
    <w:p w14:paraId="495FFB4D">
      <w:pPr>
        <w:numPr>
          <w:ilvl w:val="1"/>
          <w:numId w:val="8"/>
        </w:numPr>
        <w:tabs>
          <w:tab w:val="left" w:pos="1080"/>
          <w:tab w:val="left" w:pos="2014"/>
        </w:tabs>
        <w:snapToGrid w:val="0"/>
        <w:spacing w:line="360" w:lineRule="auto"/>
        <w:ind w:left="1077" w:hanging="720"/>
        <w:rPr>
          <w:sz w:val="24"/>
        </w:rPr>
      </w:pPr>
      <w:r>
        <w:rPr>
          <w:sz w:val="24"/>
        </w:rPr>
        <w:t>在招标采购中，出现下列情形之一的，应予废标：</w:t>
      </w:r>
    </w:p>
    <w:p w14:paraId="50B6A909">
      <w:pPr>
        <w:numPr>
          <w:ilvl w:val="2"/>
          <w:numId w:val="8"/>
        </w:numPr>
        <w:snapToGrid w:val="0"/>
        <w:spacing w:line="360" w:lineRule="auto"/>
        <w:rPr>
          <w:sz w:val="24"/>
        </w:rPr>
      </w:pPr>
      <w:r>
        <w:rPr>
          <w:sz w:val="24"/>
        </w:rPr>
        <w:t>符合专业条件的供应商或者对招标文件作实质响应的供应商不足三家的；</w:t>
      </w:r>
    </w:p>
    <w:p w14:paraId="1286B3A0">
      <w:pPr>
        <w:numPr>
          <w:ilvl w:val="2"/>
          <w:numId w:val="8"/>
        </w:numPr>
        <w:snapToGrid w:val="0"/>
        <w:spacing w:line="360" w:lineRule="auto"/>
        <w:rPr>
          <w:sz w:val="24"/>
        </w:rPr>
      </w:pPr>
      <w:r>
        <w:rPr>
          <w:sz w:val="24"/>
        </w:rPr>
        <w:t>出现影响采购公正的违法、违规行为的；</w:t>
      </w:r>
    </w:p>
    <w:p w14:paraId="2E641485">
      <w:pPr>
        <w:numPr>
          <w:ilvl w:val="2"/>
          <w:numId w:val="8"/>
        </w:numPr>
        <w:snapToGrid w:val="0"/>
        <w:spacing w:line="360" w:lineRule="auto"/>
        <w:rPr>
          <w:sz w:val="24"/>
        </w:rPr>
      </w:pPr>
      <w:r>
        <w:rPr>
          <w:sz w:val="24"/>
        </w:rPr>
        <w:t>投标人的报价均超过了采购预算，采购人不能支付的；</w:t>
      </w:r>
    </w:p>
    <w:p w14:paraId="1EC1A972">
      <w:pPr>
        <w:numPr>
          <w:ilvl w:val="2"/>
          <w:numId w:val="8"/>
        </w:numPr>
        <w:snapToGrid w:val="0"/>
        <w:spacing w:line="360" w:lineRule="auto"/>
        <w:rPr>
          <w:sz w:val="24"/>
        </w:rPr>
      </w:pPr>
      <w:r>
        <w:rPr>
          <w:sz w:val="24"/>
        </w:rPr>
        <w:t>因重大变故，采购任务取消的。</w:t>
      </w:r>
    </w:p>
    <w:p w14:paraId="54BE9135">
      <w:pPr>
        <w:numPr>
          <w:ilvl w:val="1"/>
          <w:numId w:val="8"/>
        </w:numPr>
        <w:tabs>
          <w:tab w:val="left" w:pos="1080"/>
          <w:tab w:val="left" w:pos="2014"/>
        </w:tabs>
        <w:snapToGrid w:val="0"/>
        <w:spacing w:line="360" w:lineRule="auto"/>
        <w:ind w:left="1077" w:hanging="720"/>
        <w:rPr>
          <w:sz w:val="24"/>
        </w:rPr>
      </w:pPr>
      <w:r>
        <w:rPr>
          <w:sz w:val="24"/>
        </w:rPr>
        <w:t>废标后，采购人将废标理由书面通知所有投标人。</w:t>
      </w:r>
    </w:p>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14:paraId="3930F609">
      <w:pPr>
        <w:numPr>
          <w:ilvl w:val="0"/>
          <w:numId w:val="8"/>
        </w:numPr>
        <w:tabs>
          <w:tab w:val="left" w:pos="360"/>
        </w:tabs>
        <w:snapToGrid w:val="0"/>
        <w:spacing w:line="360" w:lineRule="auto"/>
        <w:ind w:left="357" w:hanging="357"/>
        <w:outlineLvl w:val="1"/>
        <w:rPr>
          <w:sz w:val="24"/>
        </w:rPr>
      </w:pPr>
      <w:bookmarkStart w:id="686" w:name="_Toc151193648"/>
      <w:bookmarkStart w:id="687" w:name="_Toc265228388"/>
      <w:bookmarkStart w:id="688" w:name="_Toc164229391"/>
      <w:bookmarkStart w:id="689" w:name="_Toc164608819"/>
      <w:bookmarkStart w:id="690" w:name="_Toc150509301"/>
      <w:bookmarkStart w:id="691" w:name="_Toc520356175"/>
      <w:bookmarkStart w:id="692" w:name="_Toc151190177"/>
      <w:bookmarkStart w:id="693" w:name="_Toc150774755"/>
      <w:bookmarkStart w:id="694" w:name="_Toc150774650"/>
      <w:bookmarkStart w:id="695" w:name="_Ref467307204"/>
      <w:bookmarkStart w:id="696" w:name="_Toc195842915"/>
      <w:bookmarkStart w:id="697" w:name="_Toc264969240"/>
      <w:bookmarkStart w:id="698" w:name="_Toc164351644"/>
      <w:bookmarkStart w:id="699" w:name="_Toc127151550"/>
      <w:bookmarkStart w:id="700" w:name="_Toc151193720"/>
      <w:bookmarkStart w:id="701" w:name="_Ref467307062"/>
      <w:bookmarkStart w:id="702" w:name="_Toc226337246"/>
      <w:bookmarkStart w:id="703" w:name="_Toc226309794"/>
      <w:bookmarkStart w:id="704" w:name="_Toc151193938"/>
      <w:bookmarkStart w:id="705" w:name="_Ref467306978"/>
      <w:bookmarkStart w:id="706" w:name="_Toc127151751"/>
      <w:bookmarkStart w:id="707" w:name="_Toc226965823"/>
      <w:bookmarkStart w:id="708" w:name="_Toc142311052"/>
      <w:bookmarkStart w:id="709" w:name="_Toc127161464"/>
      <w:bookmarkStart w:id="710" w:name="_Toc305158818"/>
      <w:bookmarkStart w:id="711" w:name="_Toc151193792"/>
      <w:bookmarkStart w:id="712" w:name="_Toc151193864"/>
      <w:bookmarkStart w:id="713" w:name="_Toc164608664"/>
      <w:bookmarkStart w:id="714" w:name="_Toc149720843"/>
      <w:bookmarkStart w:id="715" w:name="_Toc305158892"/>
      <w:bookmarkStart w:id="716" w:name="_Ref467306377"/>
      <w:bookmarkStart w:id="717" w:name="_Toc150480788"/>
      <w:bookmarkStart w:id="718" w:name="_Toc226965740"/>
      <w:bookmarkStart w:id="719" w:name="_Toc164229245"/>
      <w:r>
        <w:rPr>
          <w:sz w:val="24"/>
        </w:rPr>
        <w:t>签订合同</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14:paraId="4F7BDB05">
      <w:pPr>
        <w:numPr>
          <w:ilvl w:val="1"/>
          <w:numId w:val="8"/>
        </w:numPr>
        <w:tabs>
          <w:tab w:val="left" w:pos="1080"/>
          <w:tab w:val="left" w:pos="2014"/>
        </w:tabs>
        <w:snapToGrid w:val="0"/>
        <w:spacing w:line="360" w:lineRule="auto"/>
        <w:ind w:left="1077" w:hanging="720"/>
        <w:rPr>
          <w:sz w:val="24"/>
        </w:rPr>
      </w:pPr>
      <w:r>
        <w:rPr>
          <w:sz w:val="24"/>
        </w:rPr>
        <w:t>中标人、采购人应当自中标通知书发出之日起30日内，按照招标文件和中标人投标文件的规定签订书面合同。所签订的合同不得对招标文件确定的事项和中标人投标文件作实质性修改。</w:t>
      </w:r>
    </w:p>
    <w:p w14:paraId="78247C0F">
      <w:pPr>
        <w:numPr>
          <w:ilvl w:val="1"/>
          <w:numId w:val="8"/>
        </w:numPr>
        <w:tabs>
          <w:tab w:val="left" w:pos="1080"/>
          <w:tab w:val="left" w:pos="2014"/>
        </w:tabs>
        <w:snapToGrid w:val="0"/>
        <w:spacing w:line="360" w:lineRule="auto"/>
        <w:ind w:left="1077" w:hanging="720"/>
        <w:rPr>
          <w:sz w:val="24"/>
        </w:rPr>
      </w:pPr>
      <w:r>
        <w:rPr>
          <w:sz w:val="24"/>
        </w:rPr>
        <w:t>中标人拒绝与采购人签订合同的，采购人可以按照评标报告推荐的中标候选人名单排序，确定下一候选人为中标人，也可以重新开展政府采购活动。</w:t>
      </w:r>
    </w:p>
    <w:p w14:paraId="1B6446DA">
      <w:pPr>
        <w:numPr>
          <w:ilvl w:val="1"/>
          <w:numId w:val="8"/>
        </w:numPr>
        <w:tabs>
          <w:tab w:val="left" w:pos="1080"/>
          <w:tab w:val="left" w:pos="2014"/>
        </w:tabs>
        <w:snapToGrid w:val="0"/>
        <w:spacing w:line="360" w:lineRule="auto"/>
        <w:ind w:left="1077" w:hanging="720"/>
        <w:rPr>
          <w:sz w:val="24"/>
        </w:rPr>
      </w:pPr>
      <w:r>
        <w:rPr>
          <w:sz w:val="24"/>
        </w:rPr>
        <w:t>联合体中标的，联合体各方应当共同与采购人签订合同，就采购合同约定的事项向采购人承担连带责任。</w:t>
      </w:r>
    </w:p>
    <w:p w14:paraId="28D4D27F">
      <w:pPr>
        <w:numPr>
          <w:ilvl w:val="1"/>
          <w:numId w:val="8"/>
        </w:numPr>
        <w:tabs>
          <w:tab w:val="left" w:pos="1080"/>
          <w:tab w:val="left" w:pos="2014"/>
        </w:tabs>
        <w:snapToGrid w:val="0"/>
        <w:spacing w:line="360" w:lineRule="auto"/>
        <w:ind w:left="1077" w:hanging="720"/>
        <w:rPr>
          <w:sz w:val="24"/>
        </w:rPr>
      </w:pPr>
      <w:r>
        <w:rPr>
          <w:sz w:val="24"/>
        </w:rPr>
        <w:t>政府采购合同不能转包。</w:t>
      </w:r>
    </w:p>
    <w:p w14:paraId="3F238DC1">
      <w:pPr>
        <w:numPr>
          <w:ilvl w:val="1"/>
          <w:numId w:val="8"/>
        </w:numPr>
        <w:tabs>
          <w:tab w:val="left" w:pos="1080"/>
          <w:tab w:val="left" w:pos="2014"/>
        </w:tabs>
        <w:snapToGrid w:val="0"/>
        <w:spacing w:line="360" w:lineRule="auto"/>
        <w:ind w:left="1077" w:hanging="720"/>
        <w:rPr>
          <w:sz w:val="24"/>
        </w:rPr>
      </w:pPr>
      <w:r>
        <w:rPr>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rPr>
        <w:t>，</w:t>
      </w:r>
      <w:r>
        <w:rPr>
          <w:sz w:val="24"/>
        </w:rPr>
        <w:t>否则</w:t>
      </w:r>
      <w:r>
        <w:rPr>
          <w:b/>
          <w:sz w:val="24"/>
        </w:rPr>
        <w:t>投标无效</w:t>
      </w:r>
      <w:r>
        <w:rPr>
          <w:sz w:val="24"/>
        </w:rPr>
        <w:t>。中标人就采购项目和分包项目向采购人负责，分包供应商就分包项目承担责任。</w:t>
      </w:r>
    </w:p>
    <w:p w14:paraId="4BA478B8">
      <w:pPr>
        <w:numPr>
          <w:ilvl w:val="1"/>
          <w:numId w:val="8"/>
        </w:numPr>
        <w:tabs>
          <w:tab w:val="left" w:pos="1080"/>
          <w:tab w:val="left" w:pos="2014"/>
        </w:tabs>
        <w:snapToGrid w:val="0"/>
        <w:spacing w:line="360" w:lineRule="auto"/>
        <w:ind w:left="1077" w:hanging="720"/>
        <w:rPr>
          <w:sz w:val="24"/>
        </w:rPr>
      </w:pPr>
      <w:r>
        <w:rPr>
          <w:sz w:val="24"/>
        </w:rPr>
        <w:t>“政采贷”融资指引：详见</w:t>
      </w:r>
      <w:r>
        <w:rPr>
          <w:rFonts w:eastAsiaTheme="minorEastAsia"/>
          <w:sz w:val="24"/>
        </w:rPr>
        <w:t>《投标人须知资料表》。</w:t>
      </w:r>
    </w:p>
    <w:bookmarkEnd w:id="683"/>
    <w:bookmarkEnd w:id="684"/>
    <w:bookmarkEnd w:id="685"/>
    <w:p w14:paraId="03CBF9B4">
      <w:pPr>
        <w:numPr>
          <w:ilvl w:val="0"/>
          <w:numId w:val="8"/>
        </w:numPr>
        <w:tabs>
          <w:tab w:val="left" w:pos="360"/>
        </w:tabs>
        <w:snapToGrid w:val="0"/>
        <w:spacing w:line="360" w:lineRule="auto"/>
        <w:ind w:left="357" w:hanging="357"/>
        <w:outlineLvl w:val="1"/>
        <w:rPr>
          <w:sz w:val="24"/>
        </w:rPr>
      </w:pPr>
      <w:r>
        <w:rPr>
          <w:sz w:val="24"/>
        </w:rPr>
        <w:t>询问与质疑</w:t>
      </w:r>
    </w:p>
    <w:p w14:paraId="150779F3">
      <w:pPr>
        <w:numPr>
          <w:ilvl w:val="1"/>
          <w:numId w:val="8"/>
        </w:numPr>
        <w:tabs>
          <w:tab w:val="left" w:pos="1080"/>
          <w:tab w:val="left" w:pos="2014"/>
        </w:tabs>
        <w:snapToGrid w:val="0"/>
        <w:spacing w:line="360" w:lineRule="auto"/>
        <w:ind w:left="1077" w:hanging="720"/>
        <w:rPr>
          <w:sz w:val="24"/>
        </w:rPr>
      </w:pPr>
      <w:r>
        <w:rPr>
          <w:sz w:val="24"/>
        </w:rPr>
        <w:t>询问</w:t>
      </w:r>
    </w:p>
    <w:p w14:paraId="773C1507">
      <w:pPr>
        <w:numPr>
          <w:ilvl w:val="2"/>
          <w:numId w:val="8"/>
        </w:numPr>
        <w:snapToGrid w:val="0"/>
        <w:spacing w:line="360" w:lineRule="auto"/>
        <w:rPr>
          <w:sz w:val="24"/>
        </w:rPr>
      </w:pPr>
      <w:bookmarkStart w:id="720" w:name="_Hlk179293370"/>
      <w:r>
        <w:rPr>
          <w:sz w:val="24"/>
        </w:rPr>
        <w:t>投标人对政府采购活动事项有疑问的，可依法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《投标人须知资料表》。</w:t>
      </w:r>
      <w:bookmarkEnd w:id="720"/>
    </w:p>
    <w:p w14:paraId="7D218A21">
      <w:pPr>
        <w:numPr>
          <w:ilvl w:val="2"/>
          <w:numId w:val="8"/>
        </w:numPr>
        <w:snapToGrid w:val="0"/>
        <w:spacing w:line="360" w:lineRule="auto"/>
        <w:rPr>
          <w:sz w:val="24"/>
        </w:rPr>
      </w:pPr>
      <w:r>
        <w:rPr>
          <w:sz w:val="24"/>
        </w:rPr>
        <w:t>采购人或采购代理机构对供应商依法提出的询问，在3个工作日内作出答复，但答复的内容不得涉及商业秘密。</w:t>
      </w:r>
    </w:p>
    <w:p w14:paraId="701410B3">
      <w:pPr>
        <w:numPr>
          <w:ilvl w:val="1"/>
          <w:numId w:val="8"/>
        </w:numPr>
        <w:tabs>
          <w:tab w:val="left" w:pos="1080"/>
          <w:tab w:val="left" w:pos="2014"/>
        </w:tabs>
        <w:snapToGrid w:val="0"/>
        <w:spacing w:line="360" w:lineRule="auto"/>
        <w:ind w:left="1077" w:hanging="720"/>
        <w:rPr>
          <w:sz w:val="24"/>
        </w:rPr>
      </w:pPr>
      <w:r>
        <w:rPr>
          <w:sz w:val="24"/>
        </w:rPr>
        <w:t>质疑</w:t>
      </w:r>
    </w:p>
    <w:p w14:paraId="6079E557">
      <w:pPr>
        <w:numPr>
          <w:ilvl w:val="2"/>
          <w:numId w:val="8"/>
        </w:numPr>
        <w:snapToGrid w:val="0"/>
        <w:spacing w:line="360" w:lineRule="auto"/>
        <w:rPr>
          <w:sz w:val="24"/>
        </w:rPr>
      </w:pPr>
      <w:r>
        <w:rPr>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5FDB0183">
      <w:pPr>
        <w:numPr>
          <w:ilvl w:val="2"/>
          <w:numId w:val="8"/>
        </w:numPr>
        <w:snapToGrid w:val="0"/>
        <w:spacing w:line="360" w:lineRule="auto"/>
        <w:rPr>
          <w:sz w:val="24"/>
        </w:rPr>
      </w:pPr>
      <w:r>
        <w:rPr>
          <w:sz w:val="24"/>
        </w:rPr>
        <w:t>质疑函须使用财政部制定的范本文件。投标人为自然人的，质疑函应当由本人签字；投标人为法人或者其他组织的，质疑函应当由法定代表人、主要负责人，或者其授权代表签字或者盖章，并加盖公章。</w:t>
      </w:r>
    </w:p>
    <w:p w14:paraId="10A8038C">
      <w:pPr>
        <w:numPr>
          <w:ilvl w:val="2"/>
          <w:numId w:val="8"/>
        </w:numPr>
        <w:snapToGrid w:val="0"/>
        <w:spacing w:line="360" w:lineRule="auto"/>
        <w:rPr>
          <w:sz w:val="24"/>
        </w:rPr>
      </w:pPr>
      <w:r>
        <w:rPr>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6A48B47E">
      <w:pPr>
        <w:numPr>
          <w:ilvl w:val="2"/>
          <w:numId w:val="8"/>
        </w:numPr>
        <w:snapToGrid w:val="0"/>
        <w:spacing w:line="360" w:lineRule="auto"/>
        <w:rPr>
          <w:sz w:val="24"/>
        </w:rPr>
      </w:pPr>
      <w:r>
        <w:rPr>
          <w:sz w:val="24"/>
        </w:rPr>
        <w:t>投标人应在法定质疑期内一次性提出针对同一采购程序环节的质疑，法定质疑期内针对同一采购程序环节再次提出的质疑，采购人、采购代理机构有权不予答复。</w:t>
      </w:r>
    </w:p>
    <w:p w14:paraId="0CFE59E1">
      <w:pPr>
        <w:numPr>
          <w:ilvl w:val="1"/>
          <w:numId w:val="8"/>
        </w:numPr>
        <w:tabs>
          <w:tab w:val="left" w:pos="1080"/>
          <w:tab w:val="left" w:pos="2014"/>
        </w:tabs>
        <w:snapToGrid w:val="0"/>
        <w:spacing w:line="360" w:lineRule="auto"/>
        <w:ind w:left="1077" w:hanging="720"/>
        <w:rPr>
          <w:sz w:val="24"/>
        </w:rPr>
      </w:pPr>
      <w:r>
        <w:rPr>
          <w:sz w:val="24"/>
        </w:rPr>
        <w:t>接收询问和质疑的联系部门、联系电话和通讯地址见《投标人须知资料表》。</w:t>
      </w:r>
    </w:p>
    <w:p w14:paraId="305D5782">
      <w:pPr>
        <w:numPr>
          <w:ilvl w:val="0"/>
          <w:numId w:val="8"/>
        </w:numPr>
        <w:tabs>
          <w:tab w:val="left" w:pos="360"/>
        </w:tabs>
        <w:snapToGrid w:val="0"/>
        <w:spacing w:line="360" w:lineRule="auto"/>
        <w:ind w:left="357" w:hanging="357"/>
        <w:outlineLvl w:val="1"/>
        <w:rPr>
          <w:sz w:val="24"/>
        </w:rPr>
      </w:pPr>
      <w:r>
        <w:rPr>
          <w:sz w:val="24"/>
        </w:rPr>
        <w:t>代理费</w:t>
      </w:r>
    </w:p>
    <w:p w14:paraId="7382E30D">
      <w:pPr>
        <w:numPr>
          <w:ilvl w:val="1"/>
          <w:numId w:val="8"/>
        </w:numPr>
        <w:tabs>
          <w:tab w:val="left" w:pos="1080"/>
          <w:tab w:val="left" w:pos="2014"/>
        </w:tabs>
        <w:snapToGrid w:val="0"/>
        <w:spacing w:line="360" w:lineRule="auto"/>
        <w:ind w:left="1077" w:hanging="720"/>
        <w:rPr>
          <w:sz w:val="24"/>
        </w:rPr>
      </w:pPr>
      <w:r>
        <w:rPr>
          <w:sz w:val="24"/>
        </w:rPr>
        <w:t>收费对象、收费标准及缴纳时间见《投标人须知资料表》。由中标人支付的，中标人须一次性向采购代理机构缴纳代理费，投标报价应包含代理费用。</w:t>
      </w:r>
    </w:p>
    <w:p w14:paraId="359182A6">
      <w:pPr>
        <w:tabs>
          <w:tab w:val="left" w:pos="360"/>
          <w:tab w:val="left" w:pos="1080"/>
        </w:tabs>
        <w:snapToGrid w:val="0"/>
        <w:spacing w:line="360" w:lineRule="auto"/>
        <w:ind w:left="360"/>
        <w:rPr>
          <w:sz w:val="24"/>
        </w:rPr>
      </w:pPr>
    </w:p>
    <w:p w14:paraId="575E5889">
      <w:pPr>
        <w:spacing w:line="360" w:lineRule="auto"/>
        <w:jc w:val="center"/>
        <w:outlineLvl w:val="0"/>
        <w:rPr>
          <w:b/>
          <w:sz w:val="36"/>
          <w:szCs w:val="36"/>
        </w:rPr>
      </w:pPr>
      <w:bookmarkStart w:id="721" w:name="_Toc127151554"/>
      <w:bookmarkStart w:id="722" w:name="_Toc264969244"/>
      <w:bookmarkStart w:id="723" w:name="_Toc150774759"/>
      <w:bookmarkStart w:id="724" w:name="_Toc150480792"/>
      <w:bookmarkStart w:id="725" w:name="_Toc305158896"/>
      <w:bookmarkStart w:id="726" w:name="_Toc353873934"/>
      <w:bookmarkStart w:id="727" w:name="_Toc305158822"/>
      <w:bookmarkStart w:id="728" w:name="_Toc353873664"/>
      <w:bookmarkStart w:id="729" w:name="_Toc226965827"/>
      <w:bookmarkStart w:id="730" w:name="_Toc142311056"/>
      <w:bookmarkStart w:id="731" w:name="_Toc226337250"/>
      <w:bookmarkStart w:id="732" w:name="_Toc353825544"/>
      <w:bookmarkStart w:id="733" w:name="_Toc265228392"/>
      <w:r>
        <w:rPr>
          <w:sz w:val="24"/>
        </w:rPr>
        <w:br w:type="page"/>
      </w:r>
      <w:bookmarkStart w:id="734" w:name="_Toc26059"/>
      <w:r>
        <w:rPr>
          <w:b/>
          <w:sz w:val="36"/>
          <w:szCs w:val="36"/>
        </w:rPr>
        <w:t xml:space="preserve">第三章   </w:t>
      </w:r>
      <w:bookmarkEnd w:id="721"/>
      <w:bookmarkEnd w:id="722"/>
      <w:bookmarkEnd w:id="723"/>
      <w:bookmarkEnd w:id="724"/>
      <w:bookmarkEnd w:id="725"/>
      <w:bookmarkEnd w:id="726"/>
      <w:bookmarkEnd w:id="727"/>
      <w:bookmarkEnd w:id="728"/>
      <w:bookmarkEnd w:id="729"/>
      <w:bookmarkEnd w:id="730"/>
      <w:bookmarkEnd w:id="731"/>
      <w:bookmarkEnd w:id="732"/>
      <w:bookmarkEnd w:id="733"/>
      <w:r>
        <w:rPr>
          <w:b/>
          <w:sz w:val="36"/>
          <w:szCs w:val="36"/>
        </w:rPr>
        <w:t>资格审查</w:t>
      </w:r>
      <w:bookmarkEnd w:id="734"/>
      <w:bookmarkStart w:id="735" w:name="_Toc487900382"/>
    </w:p>
    <w:p w14:paraId="7D132DEC">
      <w:pPr>
        <w:tabs>
          <w:tab w:val="left" w:pos="360"/>
          <w:tab w:val="left" w:pos="900"/>
        </w:tabs>
        <w:snapToGrid w:val="0"/>
        <w:spacing w:line="360" w:lineRule="auto"/>
        <w:jc w:val="center"/>
        <w:outlineLvl w:val="1"/>
        <w:rPr>
          <w:b/>
          <w:sz w:val="24"/>
        </w:rPr>
      </w:pPr>
      <w:bookmarkStart w:id="736" w:name="_Toc99301422"/>
      <w:r>
        <w:rPr>
          <w:b/>
          <w:sz w:val="24"/>
        </w:rPr>
        <w:t>一、资格审查程序</w:t>
      </w:r>
      <w:bookmarkEnd w:id="736"/>
    </w:p>
    <w:p w14:paraId="223325C8">
      <w:pPr>
        <w:numPr>
          <w:ilvl w:val="0"/>
          <w:numId w:val="11"/>
        </w:numPr>
        <w:tabs>
          <w:tab w:val="left" w:pos="426"/>
          <w:tab w:val="left" w:pos="851"/>
          <w:tab w:val="clear" w:pos="900"/>
        </w:tabs>
        <w:snapToGrid w:val="0"/>
        <w:spacing w:line="360" w:lineRule="auto"/>
        <w:ind w:left="426" w:hanging="426"/>
        <w:outlineLvl w:val="1"/>
        <w:rPr>
          <w:sz w:val="24"/>
        </w:rPr>
      </w:pPr>
      <w:r>
        <w:rPr>
          <w:sz w:val="24"/>
        </w:rPr>
        <w:t>开标结束后，采购人或采购代理机构将根据《资格审查要求》中的规定，对投标人进行资格审查，并形成资格审查结果。</w:t>
      </w:r>
    </w:p>
    <w:p w14:paraId="1639E6D9">
      <w:pPr>
        <w:numPr>
          <w:ilvl w:val="0"/>
          <w:numId w:val="11"/>
        </w:numPr>
        <w:tabs>
          <w:tab w:val="left" w:pos="426"/>
          <w:tab w:val="left" w:pos="851"/>
          <w:tab w:val="clear" w:pos="900"/>
        </w:tabs>
        <w:snapToGrid w:val="0"/>
        <w:spacing w:line="360" w:lineRule="auto"/>
        <w:ind w:left="426" w:hanging="426"/>
        <w:outlineLvl w:val="1"/>
        <w:rPr>
          <w:sz w:val="24"/>
        </w:rPr>
      </w:pPr>
      <w:r>
        <w:rPr>
          <w:sz w:val="24"/>
        </w:rPr>
        <w:t>《资格审查要求》中对格式有要求的，除招标文件另有规定外，均为“实质性格式”文件。</w:t>
      </w:r>
    </w:p>
    <w:p w14:paraId="5E1A06B3">
      <w:pPr>
        <w:numPr>
          <w:ilvl w:val="0"/>
          <w:numId w:val="11"/>
        </w:numPr>
        <w:tabs>
          <w:tab w:val="left" w:pos="426"/>
          <w:tab w:val="left" w:pos="851"/>
          <w:tab w:val="clear" w:pos="900"/>
        </w:tabs>
        <w:snapToGrid w:val="0"/>
        <w:spacing w:line="360" w:lineRule="auto"/>
        <w:ind w:left="426" w:hanging="426"/>
        <w:outlineLvl w:val="1"/>
        <w:rPr>
          <w:sz w:val="24"/>
        </w:rPr>
      </w:pPr>
      <w:r>
        <w:rPr>
          <w:sz w:val="24"/>
        </w:rPr>
        <w:t>投标人《资格证明文件》有任何一项不符合《资格审查要求》的，资格审查不合格，其</w:t>
      </w:r>
      <w:r>
        <w:rPr>
          <w:b/>
          <w:sz w:val="24"/>
        </w:rPr>
        <w:t>投标无效</w:t>
      </w:r>
      <w:r>
        <w:rPr>
          <w:sz w:val="24"/>
        </w:rPr>
        <w:t>。</w:t>
      </w:r>
    </w:p>
    <w:p w14:paraId="1D358E52">
      <w:pPr>
        <w:numPr>
          <w:ilvl w:val="0"/>
          <w:numId w:val="11"/>
        </w:numPr>
        <w:tabs>
          <w:tab w:val="left" w:pos="426"/>
          <w:tab w:val="left" w:pos="851"/>
          <w:tab w:val="clear" w:pos="900"/>
        </w:tabs>
        <w:snapToGrid w:val="0"/>
        <w:spacing w:line="360" w:lineRule="auto"/>
        <w:ind w:left="426" w:hanging="426"/>
        <w:outlineLvl w:val="1"/>
        <w:rPr>
          <w:sz w:val="24"/>
        </w:rPr>
      </w:pPr>
      <w:r>
        <w:rPr>
          <w:sz w:val="24"/>
        </w:rPr>
        <w:t>资格审查合格的投标人不足3家的，不进行评标。</w:t>
      </w:r>
    </w:p>
    <w:p w14:paraId="370463A2">
      <w:pPr>
        <w:widowControl/>
        <w:jc w:val="left"/>
        <w:rPr>
          <w:sz w:val="24"/>
        </w:rPr>
      </w:pPr>
    </w:p>
    <w:p w14:paraId="71146B47">
      <w:pPr>
        <w:tabs>
          <w:tab w:val="left" w:pos="360"/>
          <w:tab w:val="left" w:pos="900"/>
        </w:tabs>
        <w:snapToGrid w:val="0"/>
        <w:spacing w:line="360" w:lineRule="auto"/>
        <w:jc w:val="center"/>
        <w:outlineLvl w:val="1"/>
        <w:rPr>
          <w:b/>
          <w:sz w:val="24"/>
        </w:rPr>
      </w:pPr>
      <w:bookmarkStart w:id="737" w:name="_Hlk143693557"/>
      <w:r>
        <w:rPr>
          <w:b/>
          <w:sz w:val="24"/>
        </w:rPr>
        <w:t>二、资格审查要求</w:t>
      </w:r>
      <w:bookmarkEnd w:id="737"/>
    </w:p>
    <w:tbl>
      <w:tblPr>
        <w:tblStyle w:val="45"/>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4"/>
        <w:gridCol w:w="1933"/>
        <w:gridCol w:w="4706"/>
        <w:gridCol w:w="1599"/>
      </w:tblGrid>
      <w:tr w14:paraId="17C80C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4" w:type="pct"/>
            <w:vAlign w:val="center"/>
          </w:tcPr>
          <w:p w14:paraId="4C93E6B7">
            <w:pPr>
              <w:tabs>
                <w:tab w:val="left" w:pos="1080"/>
              </w:tabs>
              <w:snapToGrid w:val="0"/>
              <w:jc w:val="center"/>
              <w:rPr>
                <w:rFonts w:hint="eastAsia" w:ascii="宋体" w:hAnsi="宋体" w:eastAsia="宋体" w:cs="宋体"/>
                <w:b/>
                <w:sz w:val="24"/>
              </w:rPr>
            </w:pPr>
            <w:bookmarkStart w:id="738" w:name="_Hlt487972895"/>
            <w:bookmarkEnd w:id="738"/>
            <w:bookmarkStart w:id="739" w:name="_Hlk143693460"/>
            <w:r>
              <w:rPr>
                <w:rFonts w:hint="eastAsia" w:ascii="宋体" w:hAnsi="宋体" w:eastAsia="宋体" w:cs="宋体"/>
                <w:b/>
                <w:sz w:val="24"/>
              </w:rPr>
              <w:t>序号</w:t>
            </w:r>
          </w:p>
        </w:tc>
        <w:tc>
          <w:tcPr>
            <w:tcW w:w="1066" w:type="pct"/>
            <w:vAlign w:val="center"/>
          </w:tcPr>
          <w:p w14:paraId="311034CC">
            <w:pPr>
              <w:tabs>
                <w:tab w:val="left" w:pos="1080"/>
              </w:tabs>
              <w:snapToGrid w:val="0"/>
              <w:jc w:val="center"/>
              <w:rPr>
                <w:rFonts w:hint="eastAsia" w:ascii="宋体" w:hAnsi="宋体" w:eastAsia="宋体" w:cs="宋体"/>
                <w:b/>
                <w:sz w:val="24"/>
              </w:rPr>
            </w:pPr>
            <w:r>
              <w:rPr>
                <w:rFonts w:hint="eastAsia" w:ascii="宋体" w:hAnsi="宋体" w:eastAsia="宋体" w:cs="宋体"/>
                <w:b/>
                <w:sz w:val="24"/>
              </w:rPr>
              <w:t>审查因素</w:t>
            </w:r>
          </w:p>
        </w:tc>
        <w:tc>
          <w:tcPr>
            <w:tcW w:w="2595" w:type="pct"/>
            <w:vAlign w:val="center"/>
          </w:tcPr>
          <w:p w14:paraId="2CC2BBD6">
            <w:pPr>
              <w:tabs>
                <w:tab w:val="left" w:pos="1080"/>
              </w:tabs>
              <w:snapToGrid w:val="0"/>
              <w:jc w:val="center"/>
              <w:rPr>
                <w:rFonts w:hint="eastAsia" w:ascii="宋体" w:hAnsi="宋体" w:eastAsia="宋体" w:cs="宋体"/>
                <w:b/>
                <w:sz w:val="24"/>
              </w:rPr>
            </w:pPr>
            <w:r>
              <w:rPr>
                <w:rFonts w:hint="eastAsia" w:ascii="宋体" w:hAnsi="宋体" w:eastAsia="宋体" w:cs="宋体"/>
                <w:b/>
                <w:sz w:val="24"/>
              </w:rPr>
              <w:t>审查内容</w:t>
            </w:r>
          </w:p>
        </w:tc>
        <w:tc>
          <w:tcPr>
            <w:tcW w:w="882" w:type="pct"/>
            <w:vAlign w:val="center"/>
          </w:tcPr>
          <w:p w14:paraId="41179661">
            <w:pPr>
              <w:tabs>
                <w:tab w:val="left" w:pos="1080"/>
              </w:tabs>
              <w:snapToGrid w:val="0"/>
              <w:jc w:val="center"/>
              <w:rPr>
                <w:rFonts w:hint="eastAsia" w:ascii="宋体" w:hAnsi="宋体" w:eastAsia="宋体" w:cs="宋体"/>
                <w:b/>
                <w:sz w:val="24"/>
              </w:rPr>
            </w:pPr>
            <w:r>
              <w:rPr>
                <w:rFonts w:hint="eastAsia" w:ascii="宋体" w:hAnsi="宋体" w:eastAsia="宋体" w:cs="宋体"/>
                <w:b/>
                <w:sz w:val="24"/>
              </w:rPr>
              <w:t>格式要求</w:t>
            </w:r>
          </w:p>
        </w:tc>
      </w:tr>
      <w:tr w14:paraId="3278A8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15C4F31B">
            <w:pPr>
              <w:tabs>
                <w:tab w:val="left" w:pos="1080"/>
              </w:tabs>
              <w:snapToGrid w:val="0"/>
              <w:jc w:val="center"/>
              <w:rPr>
                <w:rFonts w:hint="eastAsia" w:ascii="宋体" w:hAnsi="宋体" w:eastAsia="宋体" w:cs="宋体"/>
                <w:sz w:val="24"/>
              </w:rPr>
            </w:pPr>
            <w:r>
              <w:rPr>
                <w:rFonts w:hint="eastAsia" w:ascii="宋体" w:hAnsi="宋体" w:eastAsia="宋体" w:cs="宋体"/>
                <w:sz w:val="24"/>
              </w:rPr>
              <w:t>1</w:t>
            </w:r>
          </w:p>
        </w:tc>
        <w:tc>
          <w:tcPr>
            <w:tcW w:w="1066" w:type="pct"/>
            <w:vAlign w:val="center"/>
          </w:tcPr>
          <w:p w14:paraId="6AACA569">
            <w:pPr>
              <w:tabs>
                <w:tab w:val="left" w:pos="1080"/>
              </w:tabs>
              <w:snapToGrid w:val="0"/>
              <w:rPr>
                <w:rFonts w:hint="eastAsia" w:ascii="宋体" w:hAnsi="宋体" w:eastAsia="宋体" w:cs="宋体"/>
                <w:sz w:val="24"/>
              </w:rPr>
            </w:pPr>
            <w:r>
              <w:rPr>
                <w:rFonts w:hint="eastAsia" w:ascii="宋体" w:hAnsi="宋体" w:eastAsia="宋体" w:cs="宋体"/>
                <w:sz w:val="24"/>
              </w:rPr>
              <w:t>满足《中华人民共和国政府采购法》第二十二条规定</w:t>
            </w:r>
          </w:p>
        </w:tc>
        <w:tc>
          <w:tcPr>
            <w:tcW w:w="2595" w:type="pct"/>
            <w:vAlign w:val="center"/>
          </w:tcPr>
          <w:p w14:paraId="263E5063">
            <w:pPr>
              <w:tabs>
                <w:tab w:val="left" w:pos="1080"/>
              </w:tabs>
              <w:snapToGrid w:val="0"/>
              <w:rPr>
                <w:rFonts w:hint="eastAsia" w:ascii="宋体" w:hAnsi="宋体" w:eastAsia="宋体" w:cs="宋体"/>
                <w:sz w:val="24"/>
              </w:rPr>
            </w:pPr>
            <w:r>
              <w:rPr>
                <w:rFonts w:hint="eastAsia" w:ascii="宋体" w:hAnsi="宋体" w:eastAsia="宋体" w:cs="宋体"/>
                <w:sz w:val="24"/>
              </w:rPr>
              <w:t>具体规定见第一章《投标邀请》</w:t>
            </w:r>
          </w:p>
        </w:tc>
        <w:tc>
          <w:tcPr>
            <w:tcW w:w="882" w:type="pct"/>
            <w:vAlign w:val="center"/>
          </w:tcPr>
          <w:p w14:paraId="514F23BC">
            <w:pPr>
              <w:tabs>
                <w:tab w:val="left" w:pos="1080"/>
              </w:tabs>
              <w:snapToGrid w:val="0"/>
              <w:rPr>
                <w:rFonts w:hint="eastAsia" w:ascii="宋体" w:hAnsi="宋体" w:eastAsia="宋体" w:cs="宋体"/>
                <w:sz w:val="24"/>
              </w:rPr>
            </w:pPr>
          </w:p>
        </w:tc>
      </w:tr>
      <w:tr w14:paraId="3DF6CB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0206E772">
            <w:pPr>
              <w:tabs>
                <w:tab w:val="left" w:pos="1080"/>
              </w:tabs>
              <w:snapToGrid w:val="0"/>
              <w:jc w:val="center"/>
              <w:rPr>
                <w:rFonts w:hint="eastAsia" w:ascii="宋体" w:hAnsi="宋体" w:eastAsia="宋体" w:cs="宋体"/>
                <w:sz w:val="24"/>
              </w:rPr>
            </w:pPr>
            <w:r>
              <w:rPr>
                <w:rFonts w:hint="eastAsia" w:ascii="宋体" w:hAnsi="宋体" w:eastAsia="宋体" w:cs="宋体"/>
                <w:sz w:val="24"/>
              </w:rPr>
              <w:t>1-1</w:t>
            </w:r>
          </w:p>
        </w:tc>
        <w:tc>
          <w:tcPr>
            <w:tcW w:w="1066" w:type="pct"/>
            <w:vAlign w:val="center"/>
          </w:tcPr>
          <w:p w14:paraId="0CE9D556">
            <w:pPr>
              <w:tabs>
                <w:tab w:val="left" w:pos="1080"/>
              </w:tabs>
              <w:snapToGrid w:val="0"/>
              <w:rPr>
                <w:rFonts w:hint="eastAsia" w:ascii="宋体" w:hAnsi="宋体" w:eastAsia="宋体" w:cs="宋体"/>
                <w:sz w:val="24"/>
              </w:rPr>
            </w:pPr>
            <w:r>
              <w:rPr>
                <w:rFonts w:hint="eastAsia" w:ascii="宋体" w:hAnsi="宋体" w:eastAsia="宋体" w:cs="宋体"/>
                <w:sz w:val="24"/>
              </w:rPr>
              <w:t>营业执照等证明文件</w:t>
            </w:r>
          </w:p>
        </w:tc>
        <w:tc>
          <w:tcPr>
            <w:tcW w:w="2595" w:type="pct"/>
            <w:vAlign w:val="center"/>
          </w:tcPr>
          <w:p w14:paraId="61EF1071">
            <w:pPr>
              <w:tabs>
                <w:tab w:val="left" w:pos="1080"/>
              </w:tabs>
              <w:snapToGrid w:val="0"/>
              <w:rPr>
                <w:rFonts w:hint="eastAsia" w:ascii="宋体" w:hAnsi="宋体" w:eastAsia="宋体" w:cs="宋体"/>
                <w:sz w:val="24"/>
              </w:rPr>
            </w:pPr>
            <w:r>
              <w:rPr>
                <w:rFonts w:hint="eastAsia" w:ascii="宋体" w:hAnsi="宋体" w:eastAsia="宋体" w:cs="宋体"/>
                <w:sz w:val="24"/>
              </w:rPr>
              <w:t>投标人为企业（包括合伙企业）的，应提供有效的“营业执照”；</w:t>
            </w:r>
          </w:p>
          <w:p w14:paraId="2F03AAEF">
            <w:pPr>
              <w:tabs>
                <w:tab w:val="left" w:pos="1080"/>
              </w:tabs>
              <w:snapToGrid w:val="0"/>
              <w:rPr>
                <w:rFonts w:hint="eastAsia" w:ascii="宋体" w:hAnsi="宋体" w:eastAsia="宋体" w:cs="宋体"/>
                <w:sz w:val="24"/>
              </w:rPr>
            </w:pPr>
            <w:r>
              <w:rPr>
                <w:rFonts w:hint="eastAsia" w:ascii="宋体" w:hAnsi="宋体" w:eastAsia="宋体" w:cs="宋体"/>
                <w:sz w:val="24"/>
              </w:rPr>
              <w:t>投标人为事业单位的，应提供有效的“事业单位法人证书”；</w:t>
            </w:r>
          </w:p>
          <w:p w14:paraId="02870349">
            <w:pPr>
              <w:tabs>
                <w:tab w:val="left" w:pos="1080"/>
              </w:tabs>
              <w:snapToGrid w:val="0"/>
              <w:rPr>
                <w:rFonts w:hint="eastAsia" w:ascii="宋体" w:hAnsi="宋体" w:eastAsia="宋体" w:cs="宋体"/>
                <w:sz w:val="24"/>
              </w:rPr>
            </w:pPr>
            <w:r>
              <w:rPr>
                <w:rFonts w:hint="eastAsia" w:ascii="宋体" w:hAnsi="宋体" w:eastAsia="宋体" w:cs="宋体"/>
                <w:sz w:val="24"/>
              </w:rPr>
              <w:t>投标人是非企业机构的，应提供有效的“执业许可证”、“登记证书”等证明文件；</w:t>
            </w:r>
          </w:p>
          <w:p w14:paraId="2E378BF2">
            <w:pPr>
              <w:tabs>
                <w:tab w:val="left" w:pos="1080"/>
              </w:tabs>
              <w:snapToGrid w:val="0"/>
              <w:rPr>
                <w:rFonts w:hint="eastAsia" w:ascii="宋体" w:hAnsi="宋体" w:eastAsia="宋体" w:cs="宋体"/>
                <w:sz w:val="24"/>
              </w:rPr>
            </w:pPr>
            <w:r>
              <w:rPr>
                <w:rFonts w:hint="eastAsia" w:ascii="宋体" w:hAnsi="宋体" w:eastAsia="宋体" w:cs="宋体"/>
                <w:sz w:val="24"/>
              </w:rPr>
              <w:t>投标人是个体工商户的，应提供有效的“个体工商户营业执照”；</w:t>
            </w:r>
          </w:p>
          <w:p w14:paraId="3AFBE6DF">
            <w:pPr>
              <w:tabs>
                <w:tab w:val="left" w:pos="1080"/>
              </w:tabs>
              <w:snapToGrid w:val="0"/>
              <w:rPr>
                <w:rFonts w:hint="eastAsia" w:ascii="宋体" w:hAnsi="宋体" w:eastAsia="宋体" w:cs="宋体"/>
                <w:sz w:val="24"/>
              </w:rPr>
            </w:pPr>
            <w:r>
              <w:rPr>
                <w:rFonts w:hint="eastAsia" w:ascii="宋体" w:hAnsi="宋体" w:eastAsia="宋体" w:cs="宋体"/>
                <w:sz w:val="24"/>
              </w:rPr>
              <w:t>投标人是自然人的，应提供有效的自然人身份证明。</w:t>
            </w:r>
          </w:p>
          <w:p w14:paraId="7A36CF55">
            <w:pPr>
              <w:tabs>
                <w:tab w:val="left" w:pos="1080"/>
              </w:tabs>
              <w:snapToGrid w:val="0"/>
              <w:rPr>
                <w:rFonts w:hint="eastAsia" w:ascii="宋体" w:hAnsi="宋体" w:eastAsia="宋体" w:cs="宋体"/>
                <w:color w:val="000000"/>
                <w:sz w:val="24"/>
              </w:rPr>
            </w:pPr>
            <w:r>
              <w:rPr>
                <w:rFonts w:hint="eastAsia" w:ascii="宋体" w:hAnsi="宋体" w:eastAsia="宋体" w:cs="宋体"/>
                <w:color w:val="000000"/>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Pr>
                <w:rFonts w:hint="eastAsia" w:ascii="宋体" w:hAnsi="宋体" w:eastAsia="宋体" w:cs="宋体"/>
                <w:iCs/>
                <w:sz w:val="24"/>
              </w:rPr>
              <w:t>银行、保险、石油石化、电力、电信等行业的分支机构，可以提供上述</w:t>
            </w:r>
            <w:r>
              <w:rPr>
                <w:rFonts w:hint="eastAsia" w:ascii="宋体" w:hAnsi="宋体" w:eastAsia="宋体" w:cs="宋体"/>
                <w:color w:val="000000"/>
                <w:sz w:val="24"/>
              </w:rPr>
              <w:t>授权，也可以提供其所属法人/其他组织的有关文件或制度等能够证明授权其独立开展业务的证明材料。</w:t>
            </w:r>
          </w:p>
        </w:tc>
        <w:tc>
          <w:tcPr>
            <w:tcW w:w="882" w:type="pct"/>
            <w:vAlign w:val="center"/>
          </w:tcPr>
          <w:p w14:paraId="23C91FE9">
            <w:pPr>
              <w:tabs>
                <w:tab w:val="left" w:pos="1080"/>
              </w:tabs>
              <w:snapToGrid w:val="0"/>
              <w:rPr>
                <w:rFonts w:hint="eastAsia" w:ascii="宋体" w:hAnsi="宋体" w:eastAsia="宋体" w:cs="宋体"/>
                <w:sz w:val="24"/>
              </w:rPr>
            </w:pPr>
            <w:r>
              <w:rPr>
                <w:rFonts w:hint="eastAsia" w:ascii="宋体" w:hAnsi="宋体" w:eastAsia="宋体" w:cs="宋体"/>
                <w:sz w:val="24"/>
              </w:rPr>
              <w:t>提供证明文件的电子件或电子证照</w:t>
            </w:r>
          </w:p>
        </w:tc>
      </w:tr>
      <w:tr w14:paraId="74EBD9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7639EC96">
            <w:pPr>
              <w:tabs>
                <w:tab w:val="left" w:pos="1080"/>
              </w:tabs>
              <w:snapToGrid w:val="0"/>
              <w:jc w:val="center"/>
              <w:rPr>
                <w:rFonts w:hint="eastAsia" w:ascii="宋体" w:hAnsi="宋体" w:eastAsia="宋体" w:cs="宋体"/>
                <w:sz w:val="24"/>
              </w:rPr>
            </w:pPr>
            <w:r>
              <w:rPr>
                <w:rFonts w:hint="eastAsia" w:ascii="宋体" w:hAnsi="宋体" w:eastAsia="宋体" w:cs="宋体"/>
                <w:sz w:val="24"/>
              </w:rPr>
              <w:t>1-2</w:t>
            </w:r>
          </w:p>
        </w:tc>
        <w:tc>
          <w:tcPr>
            <w:tcW w:w="1066" w:type="pct"/>
            <w:vAlign w:val="center"/>
          </w:tcPr>
          <w:p w14:paraId="130A7215">
            <w:pPr>
              <w:tabs>
                <w:tab w:val="left" w:pos="1080"/>
              </w:tabs>
              <w:snapToGrid w:val="0"/>
              <w:rPr>
                <w:rFonts w:hint="eastAsia" w:ascii="宋体" w:hAnsi="宋体" w:eastAsia="宋体" w:cs="宋体"/>
                <w:sz w:val="24"/>
              </w:rPr>
            </w:pPr>
            <w:r>
              <w:rPr>
                <w:rFonts w:hint="eastAsia" w:ascii="宋体" w:hAnsi="宋体" w:eastAsia="宋体" w:cs="宋体"/>
                <w:sz w:val="24"/>
              </w:rPr>
              <w:t>投标人资格声明书</w:t>
            </w:r>
          </w:p>
        </w:tc>
        <w:tc>
          <w:tcPr>
            <w:tcW w:w="2595" w:type="pct"/>
            <w:vAlign w:val="center"/>
          </w:tcPr>
          <w:p w14:paraId="7D2068C8">
            <w:pPr>
              <w:tabs>
                <w:tab w:val="left" w:pos="1080"/>
              </w:tabs>
              <w:snapToGrid w:val="0"/>
              <w:rPr>
                <w:rFonts w:hint="eastAsia" w:ascii="宋体" w:hAnsi="宋体" w:eastAsia="宋体" w:cs="宋体"/>
                <w:sz w:val="24"/>
              </w:rPr>
            </w:pPr>
            <w:r>
              <w:rPr>
                <w:rFonts w:hint="eastAsia" w:ascii="宋体" w:hAnsi="宋体" w:eastAsia="宋体" w:cs="宋体"/>
                <w:sz w:val="24"/>
              </w:rPr>
              <w:t>提供了符合招标文件要求的《投标人资格声明书》。</w:t>
            </w:r>
          </w:p>
        </w:tc>
        <w:tc>
          <w:tcPr>
            <w:tcW w:w="882" w:type="pct"/>
            <w:vAlign w:val="center"/>
          </w:tcPr>
          <w:p w14:paraId="7C2A2FEA">
            <w:pPr>
              <w:tabs>
                <w:tab w:val="left" w:pos="1080"/>
              </w:tabs>
              <w:snapToGrid w:val="0"/>
              <w:rPr>
                <w:rFonts w:hint="eastAsia" w:ascii="宋体" w:hAnsi="宋体" w:eastAsia="宋体" w:cs="宋体"/>
                <w:sz w:val="24"/>
              </w:rPr>
            </w:pPr>
            <w:r>
              <w:rPr>
                <w:rFonts w:hint="eastAsia" w:ascii="宋体" w:hAnsi="宋体" w:eastAsia="宋体" w:cs="宋体"/>
                <w:sz w:val="24"/>
              </w:rPr>
              <w:t>格式见《投标文件格式》</w:t>
            </w:r>
          </w:p>
        </w:tc>
      </w:tr>
      <w:tr w14:paraId="7DEA48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07F6DD1F">
            <w:pPr>
              <w:tabs>
                <w:tab w:val="left" w:pos="1080"/>
              </w:tabs>
              <w:snapToGrid w:val="0"/>
              <w:jc w:val="center"/>
              <w:rPr>
                <w:rFonts w:hint="eastAsia" w:ascii="宋体" w:hAnsi="宋体" w:eastAsia="宋体" w:cs="宋体"/>
                <w:sz w:val="24"/>
              </w:rPr>
            </w:pPr>
            <w:r>
              <w:rPr>
                <w:rFonts w:hint="eastAsia" w:ascii="宋体" w:hAnsi="宋体" w:eastAsia="宋体" w:cs="宋体"/>
                <w:sz w:val="24"/>
              </w:rPr>
              <w:t>1-3</w:t>
            </w:r>
          </w:p>
        </w:tc>
        <w:tc>
          <w:tcPr>
            <w:tcW w:w="1066" w:type="pct"/>
            <w:vAlign w:val="center"/>
          </w:tcPr>
          <w:p w14:paraId="734C59ED">
            <w:pPr>
              <w:tabs>
                <w:tab w:val="left" w:pos="1080"/>
              </w:tabs>
              <w:snapToGrid w:val="0"/>
              <w:rPr>
                <w:rFonts w:hint="eastAsia" w:ascii="宋体" w:hAnsi="宋体" w:eastAsia="宋体" w:cs="宋体"/>
                <w:sz w:val="24"/>
              </w:rPr>
            </w:pPr>
            <w:r>
              <w:rPr>
                <w:rFonts w:hint="eastAsia" w:ascii="宋体" w:hAnsi="宋体" w:eastAsia="宋体" w:cs="宋体"/>
                <w:sz w:val="24"/>
              </w:rPr>
              <w:t>投标人信用记录</w:t>
            </w:r>
          </w:p>
        </w:tc>
        <w:tc>
          <w:tcPr>
            <w:tcW w:w="2595" w:type="pct"/>
            <w:vAlign w:val="center"/>
          </w:tcPr>
          <w:p w14:paraId="2E8B7DE8">
            <w:pPr>
              <w:tabs>
                <w:tab w:val="left" w:pos="1080"/>
              </w:tabs>
              <w:snapToGrid w:val="0"/>
              <w:rPr>
                <w:rFonts w:hint="eastAsia" w:ascii="宋体" w:hAnsi="宋体" w:eastAsia="宋体" w:cs="宋体"/>
                <w:sz w:val="24"/>
              </w:rPr>
            </w:pPr>
            <w:r>
              <w:rPr>
                <w:rFonts w:hint="eastAsia" w:ascii="宋体" w:hAnsi="宋体" w:eastAsia="宋体" w:cs="宋体"/>
                <w:sz w:val="24"/>
              </w:rPr>
              <w:t>查询渠道：信用中国网站和中国政府采购网（</w:t>
            </w:r>
            <w:r>
              <w:rPr>
                <w:rFonts w:hint="eastAsia" w:ascii="宋体" w:hAnsi="宋体" w:eastAsia="宋体" w:cs="宋体"/>
              </w:rPr>
              <w:t>www.creditchina.gov.cn</w:t>
            </w:r>
            <w:r>
              <w:rPr>
                <w:rFonts w:hint="eastAsia" w:ascii="宋体" w:hAnsi="宋体" w:eastAsia="宋体" w:cs="宋体"/>
                <w:sz w:val="24"/>
              </w:rPr>
              <w:t>、</w:t>
            </w:r>
            <w:r>
              <w:rPr>
                <w:rFonts w:hint="eastAsia" w:ascii="宋体" w:hAnsi="宋体" w:eastAsia="宋体" w:cs="宋体"/>
              </w:rPr>
              <w:t>www.ccgp.gov.cn</w:t>
            </w:r>
            <w:r>
              <w:rPr>
                <w:rFonts w:hint="eastAsia" w:ascii="宋体" w:hAnsi="宋体" w:eastAsia="宋体" w:cs="宋体"/>
                <w:sz w:val="24"/>
              </w:rPr>
              <w:t>）；</w:t>
            </w:r>
          </w:p>
          <w:p w14:paraId="62E29CCC">
            <w:pPr>
              <w:tabs>
                <w:tab w:val="left" w:pos="900"/>
                <w:tab w:val="left" w:pos="1980"/>
              </w:tabs>
              <w:snapToGrid w:val="0"/>
              <w:rPr>
                <w:rFonts w:hint="eastAsia" w:ascii="宋体" w:hAnsi="宋体" w:eastAsia="宋体" w:cs="宋体"/>
                <w:sz w:val="24"/>
              </w:rPr>
            </w:pPr>
            <w:r>
              <w:rPr>
                <w:rFonts w:hint="eastAsia" w:ascii="宋体" w:hAnsi="宋体" w:eastAsia="宋体" w:cs="宋体"/>
                <w:sz w:val="24"/>
              </w:rPr>
              <w:t>截止时点：投标截止时间以后、资格审查阶段采购人或采购代理机构的实际查询时间；</w:t>
            </w:r>
          </w:p>
          <w:p w14:paraId="636C6B32">
            <w:pPr>
              <w:tabs>
                <w:tab w:val="left" w:pos="900"/>
                <w:tab w:val="left" w:pos="1980"/>
              </w:tabs>
              <w:snapToGrid w:val="0"/>
              <w:rPr>
                <w:rFonts w:hint="eastAsia" w:ascii="宋体" w:hAnsi="宋体" w:eastAsia="宋体" w:cs="宋体"/>
                <w:sz w:val="24"/>
              </w:rPr>
            </w:pPr>
            <w:r>
              <w:rPr>
                <w:rFonts w:hint="eastAsia" w:ascii="宋体" w:hAnsi="宋体" w:eastAsia="宋体" w:cs="宋体"/>
                <w:sz w:val="24"/>
              </w:rPr>
              <w:t>信用信息查询记录和证据留存具体方式：查询结果网页打印页作为查询记录和证据，与其他采购文件一并保存；</w:t>
            </w:r>
          </w:p>
          <w:p w14:paraId="28293EFB">
            <w:pPr>
              <w:tabs>
                <w:tab w:val="left" w:pos="1080"/>
              </w:tabs>
              <w:snapToGrid w:val="0"/>
              <w:rPr>
                <w:rFonts w:hint="eastAsia" w:ascii="宋体" w:hAnsi="宋体" w:eastAsia="宋体" w:cs="宋体"/>
                <w:sz w:val="24"/>
              </w:rPr>
            </w:pPr>
            <w:r>
              <w:rPr>
                <w:rFonts w:hint="eastAsia" w:ascii="宋体" w:hAnsi="宋体" w:eastAsia="宋体" w:cs="宋体"/>
                <w:sz w:val="24"/>
              </w:rPr>
              <w:t>信用信息的使用原则：经认定的被列入失信被执行人、重大税收违法案件当事人名单、政府采购严重违法失信行为记录名单的投标人，其</w:t>
            </w:r>
            <w:r>
              <w:rPr>
                <w:rFonts w:hint="eastAsia" w:ascii="宋体" w:hAnsi="宋体" w:eastAsia="宋体" w:cs="宋体"/>
                <w:b/>
                <w:sz w:val="24"/>
              </w:rPr>
              <w:t>投标无效</w:t>
            </w:r>
            <w:r>
              <w:rPr>
                <w:rFonts w:hint="eastAsia" w:ascii="宋体" w:hAnsi="宋体" w:eastAsia="宋体" w:cs="宋体"/>
                <w:sz w:val="24"/>
              </w:rPr>
              <w:t>。联合体形式投标的，联合体成员存在不良信用记录，视同联合体存在不良信用记录。</w:t>
            </w:r>
          </w:p>
        </w:tc>
        <w:tc>
          <w:tcPr>
            <w:tcW w:w="882" w:type="pct"/>
            <w:vAlign w:val="center"/>
          </w:tcPr>
          <w:p w14:paraId="45125577">
            <w:pPr>
              <w:tabs>
                <w:tab w:val="left" w:pos="1080"/>
              </w:tabs>
              <w:snapToGrid w:val="0"/>
              <w:rPr>
                <w:rFonts w:hint="eastAsia" w:ascii="宋体" w:hAnsi="宋体" w:eastAsia="宋体" w:cs="宋体"/>
                <w:sz w:val="24"/>
              </w:rPr>
            </w:pPr>
            <w:r>
              <w:rPr>
                <w:rFonts w:hint="eastAsia" w:ascii="宋体" w:hAnsi="宋体" w:eastAsia="宋体" w:cs="宋体"/>
                <w:sz w:val="24"/>
              </w:rPr>
              <w:t>无须投标人提供，由采购人或采购代理机构查询。</w:t>
            </w:r>
          </w:p>
        </w:tc>
      </w:tr>
      <w:tr w14:paraId="547CBF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5DA56245">
            <w:pPr>
              <w:tabs>
                <w:tab w:val="left" w:pos="1080"/>
              </w:tabs>
              <w:snapToGrid w:val="0"/>
              <w:jc w:val="center"/>
              <w:rPr>
                <w:rFonts w:hint="eastAsia" w:ascii="宋体" w:hAnsi="宋体" w:eastAsia="宋体" w:cs="宋体"/>
                <w:sz w:val="24"/>
              </w:rPr>
            </w:pPr>
            <w:r>
              <w:rPr>
                <w:rFonts w:hint="eastAsia" w:ascii="宋体" w:hAnsi="宋体" w:eastAsia="宋体" w:cs="宋体"/>
                <w:sz w:val="24"/>
              </w:rPr>
              <w:t>1-4</w:t>
            </w:r>
          </w:p>
        </w:tc>
        <w:tc>
          <w:tcPr>
            <w:tcW w:w="1066" w:type="pct"/>
            <w:vAlign w:val="center"/>
          </w:tcPr>
          <w:p w14:paraId="4332B4E5">
            <w:pPr>
              <w:tabs>
                <w:tab w:val="left" w:pos="1080"/>
              </w:tabs>
              <w:snapToGrid w:val="0"/>
              <w:rPr>
                <w:rFonts w:hint="eastAsia" w:ascii="宋体" w:hAnsi="宋体" w:eastAsia="宋体" w:cs="宋体"/>
                <w:sz w:val="24"/>
              </w:rPr>
            </w:pPr>
            <w:r>
              <w:rPr>
                <w:rFonts w:hint="eastAsia" w:ascii="宋体" w:hAnsi="宋体" w:eastAsia="宋体" w:cs="宋体"/>
                <w:sz w:val="24"/>
              </w:rPr>
              <w:t>法律、行政法规规定的其他条件</w:t>
            </w:r>
          </w:p>
        </w:tc>
        <w:tc>
          <w:tcPr>
            <w:tcW w:w="2595" w:type="pct"/>
            <w:vAlign w:val="center"/>
          </w:tcPr>
          <w:p w14:paraId="0105A368">
            <w:pPr>
              <w:tabs>
                <w:tab w:val="left" w:pos="1080"/>
              </w:tabs>
              <w:snapToGrid w:val="0"/>
              <w:rPr>
                <w:rFonts w:hint="eastAsia" w:ascii="宋体" w:hAnsi="宋体" w:eastAsia="宋体" w:cs="宋体"/>
                <w:sz w:val="24"/>
              </w:rPr>
            </w:pPr>
            <w:r>
              <w:rPr>
                <w:rFonts w:hint="eastAsia" w:ascii="宋体" w:hAnsi="宋体" w:eastAsia="宋体" w:cs="宋体"/>
                <w:sz w:val="24"/>
              </w:rPr>
              <w:t>法律、行政法规规定的其他条件</w:t>
            </w:r>
          </w:p>
        </w:tc>
        <w:tc>
          <w:tcPr>
            <w:tcW w:w="882" w:type="pct"/>
            <w:vAlign w:val="center"/>
          </w:tcPr>
          <w:p w14:paraId="55BADD0F">
            <w:pPr>
              <w:tabs>
                <w:tab w:val="left" w:pos="1080"/>
              </w:tabs>
              <w:snapToGrid w:val="0"/>
              <w:jc w:val="center"/>
              <w:rPr>
                <w:rFonts w:hint="eastAsia" w:ascii="宋体" w:hAnsi="宋体" w:eastAsia="宋体" w:cs="宋体"/>
                <w:sz w:val="24"/>
              </w:rPr>
            </w:pPr>
            <w:r>
              <w:rPr>
                <w:rFonts w:hint="eastAsia" w:ascii="宋体" w:hAnsi="宋体" w:eastAsia="宋体" w:cs="宋体"/>
                <w:sz w:val="24"/>
              </w:rPr>
              <w:t>/</w:t>
            </w:r>
          </w:p>
        </w:tc>
      </w:tr>
      <w:tr w14:paraId="124E5D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59350DEA">
            <w:pPr>
              <w:tabs>
                <w:tab w:val="left" w:pos="1080"/>
              </w:tabs>
              <w:snapToGrid w:val="0"/>
              <w:jc w:val="center"/>
              <w:rPr>
                <w:rFonts w:hint="eastAsia" w:ascii="宋体" w:hAnsi="宋体" w:eastAsia="宋体" w:cs="宋体"/>
                <w:sz w:val="24"/>
              </w:rPr>
            </w:pPr>
            <w:r>
              <w:rPr>
                <w:rFonts w:hint="eastAsia" w:ascii="宋体" w:hAnsi="宋体" w:eastAsia="宋体" w:cs="宋体"/>
                <w:sz w:val="24"/>
              </w:rPr>
              <w:t>2</w:t>
            </w:r>
          </w:p>
        </w:tc>
        <w:tc>
          <w:tcPr>
            <w:tcW w:w="1066" w:type="pct"/>
            <w:vAlign w:val="center"/>
          </w:tcPr>
          <w:p w14:paraId="6DE82178">
            <w:pPr>
              <w:tabs>
                <w:tab w:val="left" w:pos="1080"/>
              </w:tabs>
              <w:snapToGrid w:val="0"/>
              <w:rPr>
                <w:rFonts w:hint="eastAsia" w:ascii="宋体" w:hAnsi="宋体" w:eastAsia="宋体" w:cs="宋体"/>
                <w:sz w:val="24"/>
              </w:rPr>
            </w:pPr>
            <w:r>
              <w:rPr>
                <w:rFonts w:hint="eastAsia" w:ascii="宋体" w:hAnsi="宋体" w:eastAsia="宋体" w:cs="宋体"/>
                <w:sz w:val="24"/>
              </w:rPr>
              <w:t>落实政府采购政策需满足的资格要求</w:t>
            </w:r>
          </w:p>
        </w:tc>
        <w:tc>
          <w:tcPr>
            <w:tcW w:w="2595" w:type="pct"/>
            <w:vAlign w:val="center"/>
          </w:tcPr>
          <w:p w14:paraId="1951950D">
            <w:pPr>
              <w:tabs>
                <w:tab w:val="left" w:pos="1080"/>
              </w:tabs>
              <w:snapToGrid w:val="0"/>
              <w:rPr>
                <w:rFonts w:hint="eastAsia" w:ascii="宋体" w:hAnsi="宋体" w:eastAsia="宋体" w:cs="宋体"/>
                <w:sz w:val="24"/>
              </w:rPr>
            </w:pPr>
            <w:r>
              <w:rPr>
                <w:rFonts w:hint="eastAsia" w:ascii="宋体" w:hAnsi="宋体" w:eastAsia="宋体" w:cs="宋体"/>
                <w:sz w:val="24"/>
              </w:rPr>
              <w:t>具体要求见第一章《投标邀请》</w:t>
            </w:r>
          </w:p>
        </w:tc>
        <w:tc>
          <w:tcPr>
            <w:tcW w:w="882" w:type="pct"/>
            <w:vAlign w:val="center"/>
          </w:tcPr>
          <w:p w14:paraId="2F31F19C">
            <w:pPr>
              <w:tabs>
                <w:tab w:val="left" w:pos="1080"/>
              </w:tabs>
              <w:snapToGrid w:val="0"/>
              <w:rPr>
                <w:rFonts w:hint="eastAsia" w:ascii="宋体" w:hAnsi="宋体" w:eastAsia="宋体" w:cs="宋体"/>
                <w:sz w:val="24"/>
              </w:rPr>
            </w:pPr>
          </w:p>
        </w:tc>
      </w:tr>
      <w:tr w14:paraId="462221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0FA1DD93">
            <w:pPr>
              <w:tabs>
                <w:tab w:val="left" w:pos="1080"/>
              </w:tabs>
              <w:snapToGrid w:val="0"/>
              <w:jc w:val="center"/>
              <w:rPr>
                <w:rFonts w:hint="eastAsia" w:ascii="宋体" w:hAnsi="宋体" w:eastAsia="宋体" w:cs="宋体"/>
                <w:sz w:val="24"/>
              </w:rPr>
            </w:pPr>
            <w:r>
              <w:rPr>
                <w:rFonts w:hint="eastAsia" w:ascii="宋体" w:hAnsi="宋体" w:eastAsia="宋体" w:cs="宋体"/>
                <w:sz w:val="24"/>
              </w:rPr>
              <w:t>2-1</w:t>
            </w:r>
          </w:p>
        </w:tc>
        <w:tc>
          <w:tcPr>
            <w:tcW w:w="1066" w:type="pct"/>
            <w:vAlign w:val="center"/>
          </w:tcPr>
          <w:p w14:paraId="4F74CF8A">
            <w:pPr>
              <w:tabs>
                <w:tab w:val="left" w:pos="1080"/>
              </w:tabs>
              <w:snapToGrid w:val="0"/>
              <w:rPr>
                <w:rFonts w:hint="eastAsia" w:ascii="宋体" w:hAnsi="宋体" w:eastAsia="宋体" w:cs="宋体"/>
                <w:sz w:val="24"/>
              </w:rPr>
            </w:pPr>
            <w:r>
              <w:rPr>
                <w:rFonts w:hint="eastAsia" w:ascii="宋体" w:hAnsi="宋体" w:eastAsia="宋体" w:cs="宋体"/>
                <w:sz w:val="24"/>
              </w:rPr>
              <w:t>中小企业政策证明文件</w:t>
            </w:r>
          </w:p>
        </w:tc>
        <w:tc>
          <w:tcPr>
            <w:tcW w:w="2595" w:type="pct"/>
            <w:vAlign w:val="center"/>
          </w:tcPr>
          <w:p w14:paraId="4A4C6EA7">
            <w:pPr>
              <w:tabs>
                <w:tab w:val="left" w:pos="1080"/>
              </w:tabs>
              <w:snapToGrid w:val="0"/>
              <w:rPr>
                <w:rFonts w:hint="eastAsia" w:ascii="宋体" w:hAnsi="宋体" w:eastAsia="宋体" w:cs="宋体"/>
                <w:sz w:val="24"/>
              </w:rPr>
            </w:pPr>
            <w:r>
              <w:rPr>
                <w:rFonts w:hint="eastAsia" w:ascii="宋体" w:hAnsi="宋体" w:eastAsia="宋体" w:cs="宋体"/>
                <w:sz w:val="24"/>
              </w:rPr>
              <w:t>具体要求见第一章《投标邀请》</w:t>
            </w:r>
          </w:p>
        </w:tc>
        <w:tc>
          <w:tcPr>
            <w:tcW w:w="882" w:type="pct"/>
            <w:vAlign w:val="center"/>
          </w:tcPr>
          <w:p w14:paraId="794D6D57">
            <w:pPr>
              <w:tabs>
                <w:tab w:val="left" w:pos="1080"/>
              </w:tabs>
              <w:snapToGrid w:val="0"/>
              <w:rPr>
                <w:rFonts w:hint="eastAsia" w:ascii="宋体" w:hAnsi="宋体" w:eastAsia="宋体" w:cs="宋体"/>
                <w:sz w:val="24"/>
              </w:rPr>
            </w:pPr>
          </w:p>
        </w:tc>
      </w:tr>
      <w:tr w14:paraId="19155F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2AE206C8">
            <w:pPr>
              <w:tabs>
                <w:tab w:val="left" w:pos="1080"/>
              </w:tabs>
              <w:snapToGrid w:val="0"/>
              <w:jc w:val="center"/>
              <w:rPr>
                <w:rFonts w:hint="eastAsia" w:ascii="宋体" w:hAnsi="宋体" w:eastAsia="宋体" w:cs="宋体"/>
                <w:sz w:val="24"/>
              </w:rPr>
            </w:pPr>
            <w:r>
              <w:rPr>
                <w:rFonts w:hint="eastAsia" w:ascii="宋体" w:hAnsi="宋体" w:eastAsia="宋体" w:cs="宋体"/>
                <w:sz w:val="24"/>
              </w:rPr>
              <w:t>2-1-1</w:t>
            </w:r>
          </w:p>
        </w:tc>
        <w:tc>
          <w:tcPr>
            <w:tcW w:w="1066" w:type="pct"/>
            <w:vAlign w:val="center"/>
          </w:tcPr>
          <w:p w14:paraId="39469B34">
            <w:pPr>
              <w:tabs>
                <w:tab w:val="left" w:pos="1080"/>
              </w:tabs>
              <w:snapToGrid w:val="0"/>
              <w:rPr>
                <w:rFonts w:hint="eastAsia" w:ascii="宋体" w:hAnsi="宋体" w:eastAsia="宋体" w:cs="宋体"/>
                <w:sz w:val="24"/>
              </w:rPr>
            </w:pPr>
            <w:r>
              <w:rPr>
                <w:rFonts w:hint="eastAsia" w:ascii="宋体" w:hAnsi="宋体" w:eastAsia="宋体" w:cs="宋体"/>
                <w:sz w:val="24"/>
              </w:rPr>
              <w:t>中小企业证明文件</w:t>
            </w:r>
          </w:p>
        </w:tc>
        <w:tc>
          <w:tcPr>
            <w:tcW w:w="2595" w:type="pct"/>
            <w:vAlign w:val="center"/>
          </w:tcPr>
          <w:p w14:paraId="68592120">
            <w:pPr>
              <w:tabs>
                <w:tab w:val="left" w:pos="1080"/>
              </w:tabs>
              <w:snapToGrid w:val="0"/>
              <w:rPr>
                <w:rFonts w:hint="eastAsia" w:ascii="宋体" w:hAnsi="宋体" w:eastAsia="宋体" w:cs="宋体"/>
                <w:sz w:val="24"/>
              </w:rPr>
            </w:pPr>
            <w:r>
              <w:rPr>
                <w:rFonts w:hint="eastAsia" w:ascii="宋体" w:hAnsi="宋体" w:eastAsia="宋体" w:cs="宋体"/>
                <w:sz w:val="24"/>
              </w:rPr>
              <w:t>当本项目（包）涉及预留份额专门面向中小企业采购，此时建议在《资格证明文件》中提供。</w:t>
            </w:r>
          </w:p>
          <w:p w14:paraId="24D653B6">
            <w:pPr>
              <w:tabs>
                <w:tab w:val="left" w:pos="1080"/>
              </w:tabs>
              <w:snapToGrid w:val="0"/>
              <w:rPr>
                <w:rFonts w:hint="eastAsia" w:ascii="宋体" w:hAnsi="宋体" w:eastAsia="宋体" w:cs="宋体"/>
                <w:sz w:val="24"/>
              </w:rPr>
            </w:pPr>
            <w:r>
              <w:rPr>
                <w:rFonts w:hint="eastAsia" w:ascii="宋体" w:hAnsi="宋体" w:eastAsia="宋体" w:cs="宋体"/>
                <w:sz w:val="24"/>
              </w:rPr>
              <w:t>1、投标人单独投标的，应提供《中小企业声明函》或《残疾人福利性单位声明函》或由省级以上监狱管理局、戒毒管理局（含新疆生产建设兵团）出具的属于监狱企业的证明文件。</w:t>
            </w:r>
          </w:p>
          <w:p w14:paraId="52D1FE28">
            <w:pPr>
              <w:tabs>
                <w:tab w:val="left" w:pos="1080"/>
              </w:tabs>
              <w:snapToGrid w:val="0"/>
              <w:rPr>
                <w:rFonts w:hint="eastAsia" w:ascii="宋体" w:hAnsi="宋体" w:eastAsia="宋体" w:cs="宋体"/>
                <w:sz w:val="24"/>
              </w:rPr>
            </w:pPr>
            <w:r>
              <w:rPr>
                <w:rFonts w:hint="eastAsia" w:ascii="宋体" w:hAnsi="宋体" w:eastAsia="宋体" w:cs="宋体"/>
                <w:sz w:val="24"/>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495BA103">
            <w:pPr>
              <w:tabs>
                <w:tab w:val="left" w:pos="1080"/>
              </w:tabs>
              <w:snapToGrid w:val="0"/>
              <w:rPr>
                <w:rFonts w:hint="eastAsia" w:ascii="宋体" w:hAnsi="宋体" w:eastAsia="宋体" w:cs="宋体"/>
                <w:sz w:val="24"/>
              </w:rPr>
            </w:pPr>
            <w:r>
              <w:rPr>
                <w:rFonts w:hint="eastAsia" w:ascii="宋体" w:hAnsi="宋体" w:eastAsia="宋体" w:cs="宋体"/>
                <w:sz w:val="24"/>
              </w:rPr>
              <w:t>格式见《投标文件格式》</w:t>
            </w:r>
          </w:p>
        </w:tc>
      </w:tr>
      <w:tr w14:paraId="4C8467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64B72338">
            <w:pPr>
              <w:tabs>
                <w:tab w:val="left" w:pos="1080"/>
              </w:tabs>
              <w:snapToGrid w:val="0"/>
              <w:jc w:val="center"/>
              <w:rPr>
                <w:rFonts w:hint="eastAsia" w:ascii="宋体" w:hAnsi="宋体" w:eastAsia="宋体" w:cs="宋体"/>
                <w:sz w:val="24"/>
              </w:rPr>
            </w:pPr>
            <w:r>
              <w:rPr>
                <w:rFonts w:hint="eastAsia" w:ascii="宋体" w:hAnsi="宋体" w:eastAsia="宋体" w:cs="宋体"/>
                <w:sz w:val="24"/>
              </w:rPr>
              <w:t>2-1-2</w:t>
            </w:r>
          </w:p>
        </w:tc>
        <w:tc>
          <w:tcPr>
            <w:tcW w:w="1066" w:type="pct"/>
            <w:vAlign w:val="center"/>
          </w:tcPr>
          <w:p w14:paraId="2215F43E">
            <w:pPr>
              <w:tabs>
                <w:tab w:val="left" w:pos="1080"/>
              </w:tabs>
              <w:snapToGrid w:val="0"/>
              <w:rPr>
                <w:rFonts w:hint="eastAsia" w:ascii="宋体" w:hAnsi="宋体" w:eastAsia="宋体" w:cs="宋体"/>
                <w:sz w:val="24"/>
              </w:rPr>
            </w:pPr>
            <w:r>
              <w:rPr>
                <w:rFonts w:hint="eastAsia" w:ascii="宋体" w:hAnsi="宋体" w:eastAsia="宋体" w:cs="宋体"/>
                <w:sz w:val="24"/>
              </w:rPr>
              <w:t>拟分包情况说明及分包意向协议</w:t>
            </w:r>
          </w:p>
        </w:tc>
        <w:tc>
          <w:tcPr>
            <w:tcW w:w="2595" w:type="pct"/>
            <w:vAlign w:val="center"/>
          </w:tcPr>
          <w:p w14:paraId="468B0A4D">
            <w:pPr>
              <w:tabs>
                <w:tab w:val="left" w:pos="1080"/>
              </w:tabs>
              <w:snapToGrid w:val="0"/>
              <w:rPr>
                <w:rFonts w:hint="eastAsia" w:ascii="宋体" w:hAnsi="宋体" w:eastAsia="宋体" w:cs="宋体"/>
                <w:sz w:val="24"/>
              </w:rPr>
            </w:pPr>
            <w:r>
              <w:rPr>
                <w:rFonts w:hint="eastAsia" w:ascii="宋体" w:hAnsi="宋体" w:eastAsia="宋体" w:cs="宋体"/>
                <w:sz w:val="24"/>
              </w:rPr>
              <w:t>如本项目（包）要求通过分包措施预留部分采购份额面向中小企业采购、且投标人因落实政府采购政策拟进行分包的，必须提供；否则无须提供。</w:t>
            </w:r>
          </w:p>
          <w:p w14:paraId="123ACF4D">
            <w:pPr>
              <w:tabs>
                <w:tab w:val="left" w:pos="1080"/>
              </w:tabs>
              <w:snapToGrid w:val="0"/>
              <w:rPr>
                <w:rFonts w:hint="eastAsia" w:ascii="宋体" w:hAnsi="宋体" w:eastAsia="宋体" w:cs="宋体"/>
                <w:b/>
                <w:sz w:val="24"/>
              </w:rPr>
            </w:pPr>
            <w:r>
              <w:rPr>
                <w:rFonts w:hint="eastAsia" w:ascii="宋体" w:hAnsi="宋体" w:eastAsia="宋体" w:cs="宋体"/>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4E23A387">
            <w:pPr>
              <w:tabs>
                <w:tab w:val="left" w:pos="1080"/>
              </w:tabs>
              <w:snapToGrid w:val="0"/>
              <w:rPr>
                <w:rFonts w:hint="eastAsia" w:ascii="宋体" w:hAnsi="宋体" w:eastAsia="宋体" w:cs="宋体"/>
                <w:sz w:val="24"/>
              </w:rPr>
            </w:pPr>
            <w:r>
              <w:rPr>
                <w:rFonts w:hint="eastAsia" w:ascii="宋体" w:hAnsi="宋体" w:eastAsia="宋体" w:cs="宋体"/>
                <w:sz w:val="24"/>
              </w:rPr>
              <w:t>格式见《投标文件格式》</w:t>
            </w:r>
          </w:p>
        </w:tc>
      </w:tr>
      <w:tr w14:paraId="0CBDD5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1FF0B091">
            <w:pPr>
              <w:tabs>
                <w:tab w:val="left" w:pos="1080"/>
              </w:tabs>
              <w:snapToGrid w:val="0"/>
              <w:jc w:val="center"/>
              <w:rPr>
                <w:rFonts w:hint="eastAsia" w:ascii="宋体" w:hAnsi="宋体" w:eastAsia="宋体" w:cs="宋体"/>
                <w:sz w:val="24"/>
              </w:rPr>
            </w:pPr>
            <w:r>
              <w:rPr>
                <w:rFonts w:hint="eastAsia" w:ascii="宋体" w:hAnsi="宋体" w:eastAsia="宋体" w:cs="宋体"/>
                <w:sz w:val="24"/>
              </w:rPr>
              <w:t>2-2</w:t>
            </w:r>
          </w:p>
        </w:tc>
        <w:tc>
          <w:tcPr>
            <w:tcW w:w="1066" w:type="pct"/>
            <w:vAlign w:val="center"/>
          </w:tcPr>
          <w:p w14:paraId="00FE8590">
            <w:pPr>
              <w:tabs>
                <w:tab w:val="left" w:pos="1080"/>
              </w:tabs>
              <w:snapToGrid w:val="0"/>
              <w:rPr>
                <w:rFonts w:hint="eastAsia" w:ascii="宋体" w:hAnsi="宋体" w:eastAsia="宋体" w:cs="宋体"/>
                <w:sz w:val="24"/>
              </w:rPr>
            </w:pPr>
            <w:r>
              <w:rPr>
                <w:rFonts w:hint="eastAsia" w:ascii="宋体" w:hAnsi="宋体" w:eastAsia="宋体" w:cs="宋体"/>
                <w:sz w:val="24"/>
              </w:rPr>
              <w:t>其它落实政府采购政策的资格要求</w:t>
            </w:r>
          </w:p>
        </w:tc>
        <w:tc>
          <w:tcPr>
            <w:tcW w:w="2595" w:type="pct"/>
            <w:vAlign w:val="center"/>
          </w:tcPr>
          <w:p w14:paraId="25CCBB15">
            <w:pPr>
              <w:tabs>
                <w:tab w:val="left" w:pos="1080"/>
              </w:tabs>
              <w:snapToGrid w:val="0"/>
              <w:rPr>
                <w:rFonts w:hint="eastAsia" w:ascii="宋体" w:hAnsi="宋体" w:eastAsia="宋体" w:cs="宋体"/>
                <w:sz w:val="24"/>
              </w:rPr>
            </w:pPr>
            <w:r>
              <w:rPr>
                <w:rFonts w:hint="eastAsia" w:ascii="宋体" w:hAnsi="宋体" w:eastAsia="宋体" w:cs="宋体"/>
                <w:sz w:val="24"/>
              </w:rPr>
              <w:t>如有，见第一章《投标邀请》</w:t>
            </w:r>
          </w:p>
        </w:tc>
        <w:tc>
          <w:tcPr>
            <w:tcW w:w="882" w:type="pct"/>
            <w:vAlign w:val="center"/>
          </w:tcPr>
          <w:p w14:paraId="686F357B">
            <w:pPr>
              <w:tabs>
                <w:tab w:val="left" w:pos="1080"/>
              </w:tabs>
              <w:snapToGrid w:val="0"/>
              <w:rPr>
                <w:rFonts w:hint="eastAsia" w:ascii="宋体" w:hAnsi="宋体" w:eastAsia="宋体" w:cs="宋体"/>
                <w:sz w:val="24"/>
              </w:rPr>
            </w:pPr>
            <w:r>
              <w:rPr>
                <w:rFonts w:hint="eastAsia" w:ascii="宋体" w:hAnsi="宋体" w:eastAsia="宋体" w:cs="宋体"/>
                <w:sz w:val="24"/>
              </w:rPr>
              <w:t>提供证明文件的电子件或电子证照</w:t>
            </w:r>
          </w:p>
        </w:tc>
      </w:tr>
      <w:tr w14:paraId="4D3A5E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02578D07">
            <w:pPr>
              <w:tabs>
                <w:tab w:val="left" w:pos="1080"/>
              </w:tabs>
              <w:snapToGrid w:val="0"/>
              <w:jc w:val="center"/>
              <w:rPr>
                <w:rFonts w:hint="eastAsia" w:ascii="宋体" w:hAnsi="宋体" w:eastAsia="宋体" w:cs="宋体"/>
                <w:sz w:val="24"/>
              </w:rPr>
            </w:pPr>
            <w:r>
              <w:rPr>
                <w:rFonts w:hint="eastAsia" w:ascii="宋体" w:hAnsi="宋体" w:eastAsia="宋体" w:cs="宋体"/>
                <w:sz w:val="24"/>
              </w:rPr>
              <w:t>3</w:t>
            </w:r>
          </w:p>
        </w:tc>
        <w:tc>
          <w:tcPr>
            <w:tcW w:w="1066" w:type="pct"/>
            <w:vAlign w:val="center"/>
          </w:tcPr>
          <w:p w14:paraId="673552E8">
            <w:pPr>
              <w:tabs>
                <w:tab w:val="left" w:pos="1080"/>
              </w:tabs>
              <w:snapToGrid w:val="0"/>
              <w:rPr>
                <w:rFonts w:hint="eastAsia" w:ascii="宋体" w:hAnsi="宋体" w:eastAsia="宋体" w:cs="宋体"/>
                <w:sz w:val="24"/>
              </w:rPr>
            </w:pPr>
            <w:r>
              <w:rPr>
                <w:rFonts w:hint="eastAsia" w:ascii="宋体" w:hAnsi="宋体" w:eastAsia="宋体" w:cs="宋体"/>
                <w:sz w:val="24"/>
              </w:rPr>
              <w:t>本项目的特定资格要求</w:t>
            </w:r>
          </w:p>
        </w:tc>
        <w:tc>
          <w:tcPr>
            <w:tcW w:w="2595" w:type="pct"/>
            <w:vAlign w:val="center"/>
          </w:tcPr>
          <w:p w14:paraId="69E7112A">
            <w:pPr>
              <w:tabs>
                <w:tab w:val="left" w:pos="1080"/>
              </w:tabs>
              <w:snapToGrid w:val="0"/>
              <w:rPr>
                <w:rFonts w:hint="eastAsia" w:ascii="宋体" w:hAnsi="宋体" w:eastAsia="宋体" w:cs="宋体"/>
                <w:sz w:val="24"/>
              </w:rPr>
            </w:pPr>
            <w:r>
              <w:rPr>
                <w:rFonts w:hint="eastAsia" w:ascii="宋体" w:hAnsi="宋体" w:eastAsia="宋体" w:cs="宋体"/>
                <w:sz w:val="24"/>
              </w:rPr>
              <w:t>如有，见第一章《投标邀请》</w:t>
            </w:r>
          </w:p>
        </w:tc>
        <w:tc>
          <w:tcPr>
            <w:tcW w:w="882" w:type="pct"/>
            <w:vAlign w:val="center"/>
          </w:tcPr>
          <w:p w14:paraId="50D91238">
            <w:pPr>
              <w:tabs>
                <w:tab w:val="left" w:pos="1080"/>
              </w:tabs>
              <w:snapToGrid w:val="0"/>
              <w:rPr>
                <w:rFonts w:hint="eastAsia" w:ascii="宋体" w:hAnsi="宋体" w:eastAsia="宋体" w:cs="宋体"/>
                <w:sz w:val="24"/>
              </w:rPr>
            </w:pPr>
          </w:p>
        </w:tc>
      </w:tr>
      <w:tr w14:paraId="67CE6F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435615A2">
            <w:pPr>
              <w:tabs>
                <w:tab w:val="left" w:pos="1080"/>
              </w:tabs>
              <w:snapToGrid w:val="0"/>
              <w:jc w:val="center"/>
              <w:rPr>
                <w:rFonts w:hint="eastAsia" w:ascii="宋体" w:hAnsi="宋体" w:eastAsia="宋体" w:cs="宋体"/>
                <w:sz w:val="24"/>
              </w:rPr>
            </w:pPr>
            <w:r>
              <w:rPr>
                <w:rFonts w:hint="eastAsia" w:ascii="宋体" w:hAnsi="宋体" w:eastAsia="宋体" w:cs="宋体"/>
                <w:sz w:val="24"/>
              </w:rPr>
              <w:t>3-1</w:t>
            </w:r>
          </w:p>
        </w:tc>
        <w:tc>
          <w:tcPr>
            <w:tcW w:w="1066" w:type="pct"/>
            <w:vAlign w:val="center"/>
          </w:tcPr>
          <w:p w14:paraId="6D1963C5">
            <w:pPr>
              <w:tabs>
                <w:tab w:val="left" w:pos="1080"/>
              </w:tabs>
              <w:snapToGrid w:val="0"/>
              <w:rPr>
                <w:rFonts w:hint="eastAsia" w:ascii="宋体" w:hAnsi="宋体" w:eastAsia="宋体" w:cs="宋体"/>
                <w:sz w:val="24"/>
              </w:rPr>
            </w:pPr>
            <w:r>
              <w:rPr>
                <w:rFonts w:hint="eastAsia" w:ascii="宋体" w:hAnsi="宋体" w:eastAsia="宋体" w:cs="宋体"/>
                <w:sz w:val="24"/>
              </w:rPr>
              <w:t>本项目对于联合体的要求</w:t>
            </w:r>
          </w:p>
        </w:tc>
        <w:tc>
          <w:tcPr>
            <w:tcW w:w="2595" w:type="pct"/>
            <w:vAlign w:val="center"/>
          </w:tcPr>
          <w:p w14:paraId="025BCA55">
            <w:pPr>
              <w:tabs>
                <w:tab w:val="left" w:pos="1080"/>
              </w:tabs>
              <w:snapToGrid w:val="0"/>
              <w:rPr>
                <w:rFonts w:hint="eastAsia" w:ascii="宋体" w:hAnsi="宋体" w:eastAsia="宋体" w:cs="宋体"/>
                <w:sz w:val="24"/>
              </w:rPr>
            </w:pPr>
            <w:r>
              <w:rPr>
                <w:rFonts w:hint="eastAsia" w:ascii="宋体" w:hAnsi="宋体" w:eastAsia="宋体" w:cs="宋体"/>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6404E43E">
            <w:pPr>
              <w:tabs>
                <w:tab w:val="left" w:pos="1080"/>
              </w:tabs>
              <w:snapToGrid w:val="0"/>
              <w:rPr>
                <w:rFonts w:hint="eastAsia" w:ascii="宋体" w:hAnsi="宋体" w:eastAsia="宋体" w:cs="宋体"/>
                <w:sz w:val="24"/>
              </w:rPr>
            </w:pPr>
            <w:r>
              <w:rPr>
                <w:rFonts w:hint="eastAsia" w:ascii="宋体" w:hAnsi="宋体" w:eastAsia="宋体" w:cs="宋体"/>
                <w:sz w:val="24"/>
              </w:rPr>
              <w:t>2、联合体各成员单位均须提供本表中序号1-1、1-2的证明文件。联合体各成员单位均应满足本表3-2项规定。</w:t>
            </w:r>
          </w:p>
          <w:p w14:paraId="62AF1293">
            <w:pPr>
              <w:tabs>
                <w:tab w:val="left" w:pos="1080"/>
              </w:tabs>
              <w:snapToGrid w:val="0"/>
              <w:rPr>
                <w:rFonts w:hint="eastAsia" w:ascii="宋体" w:hAnsi="宋体" w:eastAsia="宋体" w:cs="宋体"/>
                <w:sz w:val="24"/>
              </w:rPr>
            </w:pPr>
            <w:r>
              <w:rPr>
                <w:rFonts w:hint="eastAsia" w:ascii="宋体" w:hAnsi="宋体" w:eastAsia="宋体" w:cs="宋体"/>
                <w:sz w:val="24"/>
              </w:rPr>
              <w:t>3、本表序号3-3项规定的其他特定资格要求中的每一小项要求，联合体各方中至少应当有一方符合本表中其他资格要求并提供证明文件。</w:t>
            </w:r>
          </w:p>
          <w:p w14:paraId="4C1E307C">
            <w:pPr>
              <w:tabs>
                <w:tab w:val="left" w:pos="1080"/>
              </w:tabs>
              <w:snapToGrid w:val="0"/>
              <w:rPr>
                <w:rFonts w:hint="eastAsia" w:ascii="宋体" w:hAnsi="宋体" w:eastAsia="宋体" w:cs="宋体"/>
                <w:sz w:val="24"/>
              </w:rPr>
            </w:pPr>
            <w:r>
              <w:rPr>
                <w:rFonts w:hint="eastAsia" w:ascii="宋体" w:hAnsi="宋体" w:eastAsia="宋体" w:cs="宋体"/>
                <w:sz w:val="24"/>
              </w:rPr>
              <w:t>4、联合体中有同类资质的供应商按照联合体分工承担相同工作的，应当按照资质等级较低的供应商确定资质等级。</w:t>
            </w:r>
          </w:p>
          <w:p w14:paraId="0686E425">
            <w:pPr>
              <w:tabs>
                <w:tab w:val="left" w:pos="1080"/>
              </w:tabs>
              <w:snapToGrid w:val="0"/>
              <w:rPr>
                <w:rFonts w:hint="eastAsia" w:ascii="宋体" w:hAnsi="宋体" w:eastAsia="宋体" w:cs="宋体"/>
                <w:sz w:val="24"/>
              </w:rPr>
            </w:pPr>
            <w:r>
              <w:rPr>
                <w:rFonts w:hint="eastAsia" w:ascii="宋体" w:hAnsi="宋体" w:eastAsia="宋体" w:cs="宋体"/>
                <w:sz w:val="24"/>
              </w:rPr>
              <w:t>5、以联合体形式参加政府采购活动的，联合体各方不得再单独参加或者与其他供应商另外组成联合体参加同一合同项下的政府采购活动。</w:t>
            </w:r>
          </w:p>
          <w:p w14:paraId="7DA9485F">
            <w:pPr>
              <w:tabs>
                <w:tab w:val="left" w:pos="1080"/>
              </w:tabs>
              <w:snapToGrid w:val="0"/>
              <w:rPr>
                <w:rFonts w:hint="eastAsia" w:ascii="宋体" w:hAnsi="宋体" w:eastAsia="宋体" w:cs="宋体"/>
                <w:sz w:val="24"/>
              </w:rPr>
            </w:pPr>
            <w:r>
              <w:rPr>
                <w:rFonts w:hint="eastAsia" w:ascii="宋体" w:hAnsi="宋体" w:eastAsia="宋体" w:cs="宋体"/>
                <w:sz w:val="24"/>
              </w:rPr>
              <w:t>6、若联合体中任一成员单位中途退出，则该联合体的</w:t>
            </w:r>
            <w:r>
              <w:rPr>
                <w:rFonts w:hint="eastAsia" w:ascii="宋体" w:hAnsi="宋体" w:eastAsia="宋体" w:cs="宋体"/>
                <w:b/>
                <w:sz w:val="24"/>
              </w:rPr>
              <w:t>投标无效</w:t>
            </w:r>
            <w:r>
              <w:rPr>
                <w:rFonts w:hint="eastAsia" w:ascii="宋体" w:hAnsi="宋体" w:eastAsia="宋体" w:cs="宋体"/>
                <w:sz w:val="24"/>
              </w:rPr>
              <w:t>。</w:t>
            </w:r>
          </w:p>
          <w:p w14:paraId="38BAF576">
            <w:pPr>
              <w:tabs>
                <w:tab w:val="left" w:pos="1080"/>
              </w:tabs>
              <w:snapToGrid w:val="0"/>
              <w:rPr>
                <w:rFonts w:hint="eastAsia" w:ascii="宋体" w:hAnsi="宋体" w:eastAsia="宋体" w:cs="宋体"/>
                <w:sz w:val="24"/>
              </w:rPr>
            </w:pPr>
            <w:r>
              <w:rPr>
                <w:rFonts w:hint="eastAsia" w:ascii="宋体" w:hAnsi="宋体" w:eastAsia="宋体" w:cs="宋体"/>
                <w:sz w:val="24"/>
              </w:rPr>
              <w:t>7、本项目不接受联合体投标时，投标人不得为联合体。</w:t>
            </w:r>
          </w:p>
        </w:tc>
        <w:tc>
          <w:tcPr>
            <w:tcW w:w="882" w:type="pct"/>
            <w:vAlign w:val="center"/>
          </w:tcPr>
          <w:p w14:paraId="168FF6CD">
            <w:pPr>
              <w:tabs>
                <w:tab w:val="left" w:pos="1080"/>
              </w:tabs>
              <w:snapToGrid w:val="0"/>
              <w:rPr>
                <w:rFonts w:hint="eastAsia" w:ascii="宋体" w:hAnsi="宋体" w:eastAsia="宋体" w:cs="宋体"/>
                <w:sz w:val="24"/>
              </w:rPr>
            </w:pPr>
            <w:r>
              <w:rPr>
                <w:rFonts w:hint="eastAsia" w:ascii="宋体" w:hAnsi="宋体" w:eastAsia="宋体" w:cs="宋体"/>
                <w:sz w:val="24"/>
              </w:rPr>
              <w:t>提供《联合协议》原件的电子件</w:t>
            </w:r>
          </w:p>
          <w:p w14:paraId="3964DF1A">
            <w:pPr>
              <w:tabs>
                <w:tab w:val="left" w:pos="1080"/>
              </w:tabs>
              <w:snapToGrid w:val="0"/>
              <w:rPr>
                <w:rFonts w:hint="eastAsia" w:ascii="宋体" w:hAnsi="宋体" w:eastAsia="宋体" w:cs="宋体"/>
                <w:sz w:val="24"/>
              </w:rPr>
            </w:pPr>
            <w:r>
              <w:rPr>
                <w:rFonts w:hint="eastAsia" w:ascii="宋体" w:hAnsi="宋体" w:eastAsia="宋体" w:cs="宋体"/>
                <w:sz w:val="24"/>
              </w:rPr>
              <w:t>格式见《投标文件格式》</w:t>
            </w:r>
          </w:p>
        </w:tc>
      </w:tr>
      <w:tr w14:paraId="5B5D8F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1D8EBC2C">
            <w:pPr>
              <w:tabs>
                <w:tab w:val="left" w:pos="1080"/>
              </w:tabs>
              <w:snapToGrid w:val="0"/>
              <w:jc w:val="center"/>
              <w:rPr>
                <w:rFonts w:hint="eastAsia" w:ascii="宋体" w:hAnsi="宋体" w:eastAsia="宋体" w:cs="宋体"/>
                <w:sz w:val="24"/>
              </w:rPr>
            </w:pPr>
            <w:r>
              <w:rPr>
                <w:rFonts w:hint="eastAsia" w:ascii="宋体" w:hAnsi="宋体" w:eastAsia="宋体" w:cs="宋体"/>
                <w:sz w:val="24"/>
              </w:rPr>
              <w:t>3-2</w:t>
            </w:r>
          </w:p>
        </w:tc>
        <w:tc>
          <w:tcPr>
            <w:tcW w:w="1066" w:type="pct"/>
            <w:vAlign w:val="center"/>
          </w:tcPr>
          <w:p w14:paraId="2D465AB3">
            <w:pPr>
              <w:tabs>
                <w:tab w:val="left" w:pos="1080"/>
              </w:tabs>
              <w:snapToGrid w:val="0"/>
              <w:rPr>
                <w:rFonts w:hint="eastAsia" w:ascii="宋体" w:hAnsi="宋体" w:eastAsia="宋体" w:cs="宋体"/>
                <w:sz w:val="24"/>
              </w:rPr>
            </w:pPr>
            <w:r>
              <w:rPr>
                <w:rFonts w:hint="eastAsia" w:ascii="宋体" w:hAnsi="宋体" w:eastAsia="宋体" w:cs="宋体"/>
                <w:sz w:val="24"/>
              </w:rPr>
              <w:t>政府购买服务承接主体的要求</w:t>
            </w:r>
          </w:p>
        </w:tc>
        <w:tc>
          <w:tcPr>
            <w:tcW w:w="2595" w:type="pct"/>
            <w:vAlign w:val="center"/>
          </w:tcPr>
          <w:p w14:paraId="1AF32AAE">
            <w:pPr>
              <w:tabs>
                <w:tab w:val="left" w:pos="1080"/>
              </w:tabs>
              <w:snapToGrid w:val="0"/>
              <w:rPr>
                <w:rFonts w:hint="eastAsia" w:ascii="宋体" w:hAnsi="宋体" w:eastAsia="宋体" w:cs="宋体"/>
                <w:sz w:val="24"/>
              </w:rPr>
            </w:pPr>
            <w:r>
              <w:rPr>
                <w:rFonts w:hint="eastAsia" w:ascii="宋体" w:hAnsi="宋体" w:eastAsia="宋体" w:cs="宋体"/>
                <w:sz w:val="24"/>
              </w:rPr>
              <w:t>如本项目属于政府购买服务，投标人不属于公益一类事业单位、使用事业编制且由财政拨款保障的群团组织。</w:t>
            </w:r>
          </w:p>
        </w:tc>
        <w:tc>
          <w:tcPr>
            <w:tcW w:w="882" w:type="pct"/>
            <w:vAlign w:val="center"/>
          </w:tcPr>
          <w:p w14:paraId="6DCAB757">
            <w:pPr>
              <w:tabs>
                <w:tab w:val="left" w:pos="1080"/>
              </w:tabs>
              <w:snapToGrid w:val="0"/>
              <w:jc w:val="center"/>
              <w:rPr>
                <w:rFonts w:hint="eastAsia" w:ascii="宋体" w:hAnsi="宋体" w:eastAsia="宋体" w:cs="宋体"/>
                <w:sz w:val="24"/>
              </w:rPr>
            </w:pPr>
            <w:r>
              <w:rPr>
                <w:rFonts w:hint="eastAsia" w:ascii="宋体" w:hAnsi="宋体" w:eastAsia="宋体" w:cs="宋体"/>
                <w:sz w:val="24"/>
              </w:rPr>
              <w:t>格式见《投标文件格式》“1-2 投标人资格声明书”</w:t>
            </w:r>
          </w:p>
        </w:tc>
      </w:tr>
      <w:tr w14:paraId="40A71C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1C53ABC2">
            <w:pPr>
              <w:tabs>
                <w:tab w:val="left" w:pos="1080"/>
              </w:tabs>
              <w:snapToGrid w:val="0"/>
              <w:jc w:val="center"/>
              <w:rPr>
                <w:rFonts w:hint="eastAsia" w:ascii="宋体" w:hAnsi="宋体" w:eastAsia="宋体" w:cs="宋体"/>
                <w:sz w:val="24"/>
              </w:rPr>
            </w:pPr>
            <w:r>
              <w:rPr>
                <w:rFonts w:hint="eastAsia" w:ascii="宋体" w:hAnsi="宋体" w:cs="宋体"/>
                <w:sz w:val="24"/>
                <w:lang w:val="en-US" w:eastAsia="zh-CN"/>
              </w:rPr>
              <w:t>3-3</w:t>
            </w:r>
          </w:p>
        </w:tc>
        <w:tc>
          <w:tcPr>
            <w:tcW w:w="1933" w:type="dxa"/>
            <w:vAlign w:val="center"/>
          </w:tcPr>
          <w:p w14:paraId="112EBBCD">
            <w:pPr>
              <w:tabs>
                <w:tab w:val="left" w:pos="1080"/>
              </w:tabs>
              <w:snapToGrid w:val="0"/>
              <w:jc w:val="center"/>
              <w:rPr>
                <w:rFonts w:hint="eastAsia" w:ascii="宋体" w:hAnsi="宋体" w:eastAsia="宋体" w:cs="宋体"/>
                <w:sz w:val="24"/>
              </w:rPr>
            </w:pPr>
            <w:r>
              <w:rPr>
                <w:rFonts w:hint="eastAsia" w:ascii="宋体" w:hAnsi="宋体" w:eastAsia="宋体" w:cs="宋体"/>
                <w:sz w:val="24"/>
              </w:rPr>
              <w:t>合理化设施、检测设备及检测报告</w:t>
            </w:r>
          </w:p>
        </w:tc>
        <w:tc>
          <w:tcPr>
            <w:tcW w:w="4706" w:type="dxa"/>
            <w:vAlign w:val="center"/>
          </w:tcPr>
          <w:p w14:paraId="079660A9">
            <w:pPr>
              <w:tabs>
                <w:tab w:val="left" w:pos="1080"/>
              </w:tabs>
              <w:snapToGrid w:val="0"/>
              <w:jc w:val="center"/>
              <w:rPr>
                <w:rFonts w:hint="eastAsia" w:ascii="宋体" w:hAnsi="宋体" w:eastAsia="宋体" w:cs="宋体"/>
                <w:sz w:val="24"/>
              </w:rPr>
            </w:pPr>
            <w:r>
              <w:rPr>
                <w:rFonts w:hint="eastAsia" w:ascii="宋体" w:hAnsi="宋体" w:eastAsia="宋体" w:cs="宋体"/>
                <w:sz w:val="24"/>
              </w:rPr>
              <w:t>企业必须拥有合理化设施及全套检测设备，能够出具批次煤质检测报告；</w:t>
            </w:r>
          </w:p>
        </w:tc>
        <w:tc>
          <w:tcPr>
            <w:tcW w:w="1599" w:type="dxa"/>
            <w:vAlign w:val="center"/>
          </w:tcPr>
          <w:p w14:paraId="43B9D9C7">
            <w:pPr>
              <w:tabs>
                <w:tab w:val="left" w:pos="1080"/>
              </w:tabs>
              <w:snapToGrid w:val="0"/>
              <w:jc w:val="center"/>
              <w:rPr>
                <w:rFonts w:hint="eastAsia" w:ascii="宋体" w:hAnsi="宋体" w:eastAsia="宋体" w:cs="宋体"/>
                <w:sz w:val="24"/>
              </w:rPr>
            </w:pPr>
            <w:r>
              <w:rPr>
                <w:rFonts w:hint="eastAsia" w:ascii="宋体" w:hAnsi="宋体" w:eastAsia="宋体" w:cs="宋体"/>
                <w:sz w:val="24"/>
              </w:rPr>
              <w:t>格式见《投标文件格式》</w:t>
            </w:r>
          </w:p>
        </w:tc>
      </w:tr>
      <w:tr w14:paraId="672638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22041FE5">
            <w:pPr>
              <w:tabs>
                <w:tab w:val="left" w:pos="1080"/>
              </w:tabs>
              <w:snapToGrid w:val="0"/>
              <w:jc w:val="center"/>
              <w:rPr>
                <w:rFonts w:hint="eastAsia" w:ascii="宋体" w:hAnsi="宋体" w:eastAsia="宋体" w:cs="宋体"/>
                <w:sz w:val="24"/>
              </w:rPr>
            </w:pPr>
            <w:r>
              <w:rPr>
                <w:rFonts w:hint="eastAsia" w:ascii="宋体" w:hAnsi="宋体" w:cs="宋体"/>
                <w:sz w:val="24"/>
                <w:lang w:val="en-US" w:eastAsia="zh-CN"/>
              </w:rPr>
              <w:t>3-4</w:t>
            </w:r>
          </w:p>
        </w:tc>
        <w:tc>
          <w:tcPr>
            <w:tcW w:w="1933" w:type="dxa"/>
            <w:vAlign w:val="center"/>
          </w:tcPr>
          <w:p w14:paraId="459400BC">
            <w:pPr>
              <w:tabs>
                <w:tab w:val="left" w:pos="1080"/>
              </w:tabs>
              <w:snapToGrid w:val="0"/>
              <w:jc w:val="center"/>
              <w:rPr>
                <w:rFonts w:hint="eastAsia" w:ascii="宋体" w:hAnsi="宋体" w:eastAsia="宋体" w:cs="宋体"/>
                <w:sz w:val="24"/>
              </w:rPr>
            </w:pPr>
            <w:r>
              <w:rPr>
                <w:rFonts w:hint="eastAsia" w:ascii="宋体" w:hAnsi="宋体" w:eastAsia="宋体" w:cs="宋体"/>
                <w:sz w:val="24"/>
              </w:rPr>
              <w:t>场地证明</w:t>
            </w:r>
          </w:p>
        </w:tc>
        <w:tc>
          <w:tcPr>
            <w:tcW w:w="4706" w:type="dxa"/>
            <w:vAlign w:val="center"/>
          </w:tcPr>
          <w:p w14:paraId="6FCC93D7">
            <w:pPr>
              <w:tabs>
                <w:tab w:val="left" w:pos="1080"/>
              </w:tabs>
              <w:snapToGrid w:val="0"/>
              <w:jc w:val="center"/>
              <w:rPr>
                <w:rFonts w:hint="eastAsia" w:ascii="宋体" w:hAnsi="宋体" w:eastAsia="宋体" w:cs="宋体"/>
                <w:sz w:val="24"/>
              </w:rPr>
            </w:pPr>
            <w:r>
              <w:rPr>
                <w:rFonts w:hint="eastAsia" w:ascii="宋体" w:hAnsi="宋体" w:eastAsia="宋体" w:cs="宋体"/>
                <w:sz w:val="24"/>
                <w:lang w:val="en-US" w:eastAsia="zh-CN"/>
              </w:rPr>
              <w:t>拥有独立的经营场所、封闭场地及仓储场地，能出具房屋所有权或土地使用租赁协议；</w:t>
            </w:r>
          </w:p>
        </w:tc>
        <w:tc>
          <w:tcPr>
            <w:tcW w:w="1599" w:type="dxa"/>
            <w:vAlign w:val="center"/>
          </w:tcPr>
          <w:p w14:paraId="14B4F537">
            <w:pPr>
              <w:tabs>
                <w:tab w:val="left" w:pos="1080"/>
              </w:tabs>
              <w:snapToGrid w:val="0"/>
              <w:jc w:val="center"/>
              <w:rPr>
                <w:rFonts w:hint="eastAsia" w:ascii="宋体" w:hAnsi="宋体" w:eastAsia="宋体" w:cs="宋体"/>
                <w:sz w:val="24"/>
              </w:rPr>
            </w:pPr>
            <w:r>
              <w:rPr>
                <w:rFonts w:hint="eastAsia" w:ascii="宋体" w:hAnsi="宋体" w:eastAsia="宋体" w:cs="宋体"/>
                <w:sz w:val="24"/>
              </w:rPr>
              <w:t>格式见《投标文件格式》</w:t>
            </w:r>
          </w:p>
        </w:tc>
      </w:tr>
      <w:tr w14:paraId="242750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4DFEFA65">
            <w:pPr>
              <w:tabs>
                <w:tab w:val="left" w:pos="1080"/>
              </w:tabs>
              <w:snapToGrid w:val="0"/>
              <w:jc w:val="center"/>
              <w:rPr>
                <w:rFonts w:hint="eastAsia" w:ascii="宋体" w:hAnsi="宋体" w:eastAsia="宋体" w:cs="宋体"/>
                <w:sz w:val="24"/>
                <w:lang w:eastAsia="zh-CN"/>
              </w:rPr>
            </w:pPr>
            <w:r>
              <w:rPr>
                <w:rFonts w:hint="eastAsia" w:ascii="宋体" w:hAnsi="宋体" w:cs="宋体"/>
                <w:sz w:val="24"/>
                <w:lang w:val="en-US" w:eastAsia="zh-CN"/>
              </w:rPr>
              <w:t>4</w:t>
            </w:r>
          </w:p>
        </w:tc>
        <w:tc>
          <w:tcPr>
            <w:tcW w:w="1066" w:type="pct"/>
            <w:vAlign w:val="center"/>
          </w:tcPr>
          <w:p w14:paraId="3C21C19E">
            <w:pPr>
              <w:tabs>
                <w:tab w:val="left" w:pos="1080"/>
              </w:tabs>
              <w:snapToGrid w:val="0"/>
              <w:rPr>
                <w:rFonts w:hint="eastAsia" w:ascii="宋体" w:hAnsi="宋体" w:eastAsia="宋体" w:cs="宋体"/>
                <w:sz w:val="24"/>
              </w:rPr>
            </w:pPr>
            <w:r>
              <w:rPr>
                <w:rFonts w:hint="eastAsia" w:ascii="宋体" w:hAnsi="宋体" w:eastAsia="宋体" w:cs="宋体"/>
                <w:sz w:val="24"/>
              </w:rPr>
              <w:t>获取招标文件</w:t>
            </w:r>
          </w:p>
        </w:tc>
        <w:tc>
          <w:tcPr>
            <w:tcW w:w="2595" w:type="pct"/>
            <w:vAlign w:val="center"/>
          </w:tcPr>
          <w:p w14:paraId="2187DF39">
            <w:pPr>
              <w:tabs>
                <w:tab w:val="left" w:pos="1080"/>
              </w:tabs>
              <w:snapToGrid w:val="0"/>
              <w:rPr>
                <w:rFonts w:hint="eastAsia" w:ascii="宋体" w:hAnsi="宋体" w:eastAsia="宋体" w:cs="宋体"/>
                <w:color w:val="000000"/>
                <w:kern w:val="0"/>
                <w:sz w:val="24"/>
              </w:rPr>
            </w:pPr>
            <w:r>
              <w:rPr>
                <w:rFonts w:hint="eastAsia" w:ascii="宋体" w:hAnsi="宋体" w:eastAsia="宋体" w:cs="宋体"/>
                <w:color w:val="000000"/>
                <w:kern w:val="0"/>
                <w:sz w:val="24"/>
              </w:rPr>
              <w:t>在规定期限内通过北京市政府采购电子交易平台获取所参与包的招标文件。</w:t>
            </w:r>
          </w:p>
          <w:p w14:paraId="23568E7E">
            <w:pPr>
              <w:tabs>
                <w:tab w:val="left" w:pos="1080"/>
              </w:tabs>
              <w:snapToGrid w:val="0"/>
              <w:rPr>
                <w:rFonts w:hint="eastAsia" w:ascii="宋体" w:hAnsi="宋体" w:eastAsia="宋体" w:cs="宋体"/>
                <w:color w:val="000000"/>
                <w:kern w:val="0"/>
                <w:sz w:val="24"/>
              </w:rPr>
            </w:pPr>
            <w:r>
              <w:rPr>
                <w:rFonts w:hint="eastAsia" w:ascii="宋体" w:hAnsi="宋体" w:eastAsia="宋体" w:cs="宋体"/>
                <w:color w:val="000000"/>
                <w:kern w:val="0"/>
                <w:sz w:val="24"/>
              </w:rPr>
              <w:t>注：如本项目接受联合体，且供应商为联合体时，联合体中任一成员获取文件即视为满足要求。</w:t>
            </w:r>
          </w:p>
        </w:tc>
        <w:tc>
          <w:tcPr>
            <w:tcW w:w="882" w:type="pct"/>
            <w:vAlign w:val="center"/>
          </w:tcPr>
          <w:p w14:paraId="490F1F3A">
            <w:pPr>
              <w:tabs>
                <w:tab w:val="left" w:pos="1080"/>
              </w:tabs>
              <w:snapToGrid w:val="0"/>
              <w:rPr>
                <w:rFonts w:hint="eastAsia" w:ascii="宋体" w:hAnsi="宋体" w:eastAsia="宋体" w:cs="宋体"/>
                <w:sz w:val="24"/>
              </w:rPr>
            </w:pPr>
          </w:p>
        </w:tc>
      </w:t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35"/>
      <w:bookmarkEnd w:id="739"/>
    </w:tbl>
    <w:p w14:paraId="287CC4FA">
      <w:pPr>
        <w:widowControl/>
        <w:jc w:val="left"/>
        <w:rPr>
          <w:sz w:val="24"/>
        </w:rPr>
      </w:pPr>
      <w:bookmarkStart w:id="740" w:name="_Hlt487900425"/>
      <w:bookmarkEnd w:id="740"/>
      <w:bookmarkStart w:id="741" w:name="_Hlt522424701"/>
      <w:bookmarkEnd w:id="741"/>
      <w:bookmarkStart w:id="742" w:name="_Toc353825550"/>
      <w:bookmarkStart w:id="743" w:name="_Toc127161490"/>
      <w:bookmarkStart w:id="744" w:name="_Toc226965858"/>
      <w:bookmarkStart w:id="745" w:name="_Toc353873940"/>
      <w:bookmarkStart w:id="746" w:name="_Toc127151779"/>
      <w:r>
        <w:rPr>
          <w:sz w:val="24"/>
        </w:rPr>
        <w:br w:type="page"/>
      </w:r>
    </w:p>
    <w:p w14:paraId="11B3F765">
      <w:pPr>
        <w:spacing w:line="360" w:lineRule="auto"/>
        <w:jc w:val="center"/>
        <w:outlineLvl w:val="0"/>
        <w:rPr>
          <w:b/>
          <w:sz w:val="36"/>
          <w:szCs w:val="36"/>
        </w:rPr>
      </w:pPr>
      <w:bookmarkStart w:id="747" w:name="_Toc12070"/>
      <w:r>
        <w:rPr>
          <w:b/>
          <w:sz w:val="36"/>
          <w:szCs w:val="36"/>
        </w:rPr>
        <w:t xml:space="preserve">第四章   </w:t>
      </w:r>
      <w:bookmarkEnd w:id="742"/>
      <w:bookmarkEnd w:id="743"/>
      <w:bookmarkEnd w:id="744"/>
      <w:bookmarkEnd w:id="745"/>
      <w:bookmarkEnd w:id="746"/>
      <w:bookmarkStart w:id="748" w:name="_Hlt164229061"/>
      <w:bookmarkEnd w:id="748"/>
      <w:r>
        <w:rPr>
          <w:b/>
          <w:sz w:val="36"/>
          <w:szCs w:val="36"/>
        </w:rPr>
        <w:t>评标程序、评标方法和评标标准</w:t>
      </w:r>
      <w:bookmarkEnd w:id="747"/>
    </w:p>
    <w:p w14:paraId="5934E199">
      <w:pPr>
        <w:tabs>
          <w:tab w:val="left" w:pos="360"/>
          <w:tab w:val="left" w:pos="900"/>
        </w:tabs>
        <w:snapToGrid w:val="0"/>
        <w:spacing w:line="360" w:lineRule="auto"/>
        <w:jc w:val="center"/>
        <w:outlineLvl w:val="1"/>
        <w:rPr>
          <w:b/>
        </w:rPr>
      </w:pPr>
      <w:r>
        <w:rPr>
          <w:b/>
          <w:sz w:val="24"/>
        </w:rPr>
        <w:t>一、</w:t>
      </w:r>
      <w:r>
        <w:rPr>
          <w:rFonts w:hint="eastAsia"/>
          <w:b/>
          <w:sz w:val="24"/>
        </w:rPr>
        <w:t>评标程序、</w:t>
      </w:r>
      <w:r>
        <w:rPr>
          <w:b/>
          <w:sz w:val="24"/>
        </w:rPr>
        <w:t>评标方法</w:t>
      </w:r>
    </w:p>
    <w:p w14:paraId="46EA175D">
      <w:pPr>
        <w:numPr>
          <w:ilvl w:val="0"/>
          <w:numId w:val="12"/>
        </w:numPr>
        <w:tabs>
          <w:tab w:val="left" w:pos="360"/>
        </w:tabs>
        <w:snapToGrid w:val="0"/>
        <w:spacing w:line="360" w:lineRule="auto"/>
        <w:outlineLvl w:val="1"/>
        <w:rPr>
          <w:sz w:val="24"/>
        </w:rPr>
      </w:pPr>
      <w:bookmarkStart w:id="749" w:name="_Toc264969231"/>
      <w:bookmarkStart w:id="750" w:name="_Toc226965814"/>
      <w:bookmarkStart w:id="751" w:name="_Toc150509292"/>
      <w:bookmarkStart w:id="752" w:name="_Toc164229236"/>
      <w:bookmarkStart w:id="753" w:name="_Toc305158809"/>
      <w:bookmarkStart w:id="754" w:name="_Toc151193639"/>
      <w:bookmarkStart w:id="755" w:name="_Toc164229382"/>
      <w:bookmarkStart w:id="756" w:name="_Toc226965731"/>
      <w:bookmarkStart w:id="757" w:name="_Toc151193855"/>
      <w:bookmarkStart w:id="758" w:name="_Toc164351635"/>
      <w:bookmarkStart w:id="759" w:name="_Toc226309785"/>
      <w:bookmarkStart w:id="760" w:name="_Toc150774746"/>
      <w:bookmarkStart w:id="761" w:name="_Toc127151541"/>
      <w:bookmarkStart w:id="762" w:name="_Toc164608655"/>
      <w:bookmarkStart w:id="763" w:name="_Toc127151742"/>
      <w:bookmarkStart w:id="764" w:name="_Toc150480779"/>
      <w:bookmarkStart w:id="765" w:name="_Toc151193783"/>
      <w:bookmarkStart w:id="766" w:name="_Toc150774641"/>
      <w:bookmarkStart w:id="767" w:name="_Toc305158883"/>
      <w:bookmarkStart w:id="768" w:name="_Toc151193711"/>
      <w:bookmarkStart w:id="769" w:name="_Toc151193929"/>
      <w:bookmarkStart w:id="770" w:name="_Toc265228379"/>
      <w:bookmarkStart w:id="771" w:name="_Toc149720834"/>
      <w:bookmarkStart w:id="772" w:name="_Toc142311043"/>
      <w:bookmarkStart w:id="773" w:name="_Toc195842906"/>
      <w:bookmarkStart w:id="774" w:name="_Toc226337237"/>
      <w:bookmarkStart w:id="775" w:name="_Toc164608810"/>
      <w:bookmarkStart w:id="776" w:name="_Toc151190168"/>
      <w:bookmarkStart w:id="777" w:name="_Toc127161455"/>
      <w:bookmarkStart w:id="778" w:name="_Toc353825551"/>
      <w:bookmarkStart w:id="779" w:name="_Toc353873941"/>
      <w:bookmarkStart w:id="780" w:name="_Toc353873665"/>
      <w:bookmarkStart w:id="781" w:name="_Toc127151555"/>
      <w:bookmarkStart w:id="782" w:name="_Toc226965828"/>
      <w:bookmarkStart w:id="783" w:name="_Toc150480793"/>
      <w:bookmarkStart w:id="784" w:name="_Toc353873935"/>
      <w:bookmarkStart w:id="785" w:name="_Toc305158897"/>
      <w:bookmarkStart w:id="786" w:name="_Toc265228393"/>
      <w:bookmarkStart w:id="787" w:name="_Toc353825545"/>
      <w:bookmarkStart w:id="788" w:name="_Toc264969245"/>
      <w:bookmarkStart w:id="789" w:name="_Toc142311057"/>
      <w:bookmarkStart w:id="790" w:name="_Toc150774760"/>
      <w:bookmarkStart w:id="791" w:name="_Toc305158823"/>
      <w:bookmarkStart w:id="792" w:name="_Toc195842920"/>
      <w:bookmarkStart w:id="793" w:name="_Toc226337251"/>
      <w:r>
        <w:rPr>
          <w:sz w:val="24"/>
        </w:rPr>
        <w:t>投标文件的符合性审查</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p>
    <w:p w14:paraId="16E273CD">
      <w:pPr>
        <w:numPr>
          <w:ilvl w:val="1"/>
          <w:numId w:val="12"/>
        </w:numPr>
        <w:tabs>
          <w:tab w:val="left" w:pos="1080"/>
        </w:tabs>
        <w:snapToGrid w:val="0"/>
        <w:spacing w:line="360" w:lineRule="auto"/>
        <w:ind w:left="1077" w:hanging="720"/>
        <w:rPr>
          <w:sz w:val="24"/>
        </w:rPr>
      </w:pPr>
      <w:r>
        <w:rPr>
          <w:sz w:val="24"/>
        </w:rPr>
        <w:t>评标委员会对资格审查合格的投标人的投标文件进行符合性审查，以确定其是否满足招标文件的实质性要求。</w:t>
      </w:r>
      <w:bookmarkStart w:id="794" w:name="_Toc520356167"/>
    </w:p>
    <w:p w14:paraId="56E554E9">
      <w:pPr>
        <w:numPr>
          <w:ilvl w:val="1"/>
          <w:numId w:val="12"/>
        </w:numPr>
        <w:tabs>
          <w:tab w:val="left" w:pos="1080"/>
        </w:tabs>
        <w:snapToGrid w:val="0"/>
        <w:spacing w:line="360" w:lineRule="auto"/>
        <w:ind w:left="1077" w:hanging="720"/>
        <w:rPr>
          <w:sz w:val="24"/>
        </w:rPr>
      </w:pPr>
      <w:r>
        <w:rPr>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4"/>
      <w:r>
        <w:rPr>
          <w:sz w:val="24"/>
        </w:rPr>
        <w:t>要求的，</w:t>
      </w:r>
      <w:r>
        <w:rPr>
          <w:b/>
          <w:sz w:val="24"/>
        </w:rPr>
        <w:t>投标无效</w:t>
      </w:r>
      <w:r>
        <w:rPr>
          <w:sz w:val="24"/>
        </w:rPr>
        <w:t>。</w:t>
      </w:r>
    </w:p>
    <w:p w14:paraId="35BD29C2">
      <w:pPr>
        <w:tabs>
          <w:tab w:val="left" w:pos="900"/>
          <w:tab w:val="left" w:pos="1080"/>
          <w:tab w:val="left" w:pos="1589"/>
        </w:tabs>
        <w:snapToGrid w:val="0"/>
        <w:spacing w:line="360" w:lineRule="auto"/>
        <w:ind w:left="0" w:leftChars="-170" w:hanging="357" w:hangingChars="148"/>
        <w:jc w:val="center"/>
        <w:rPr>
          <w:b/>
          <w:color w:val="000000" w:themeColor="text1"/>
          <w:sz w:val="24"/>
          <w14:textFill>
            <w14:solidFill>
              <w14:schemeClr w14:val="tx1"/>
            </w14:solidFill>
          </w14:textFill>
        </w:rPr>
      </w:pPr>
      <w:r>
        <w:rPr>
          <w:b/>
          <w:sz w:val="24"/>
        </w:rPr>
        <w:t>符合性审查要求</w:t>
      </w:r>
    </w:p>
    <w:tbl>
      <w:tblPr>
        <w:tblStyle w:val="4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0"/>
        <w:gridCol w:w="1768"/>
        <w:gridCol w:w="6564"/>
      </w:tblGrid>
      <w:tr w14:paraId="67448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3" w:type="pct"/>
            <w:shd w:val="clear" w:color="auto" w:fill="auto"/>
            <w:vAlign w:val="center"/>
          </w:tcPr>
          <w:p w14:paraId="25ACAA7E">
            <w:pPr>
              <w:widowControl/>
              <w:jc w:val="center"/>
              <w:rPr>
                <w:rFonts w:hint="eastAsia" w:ascii="宋体" w:hAnsi="宋体" w:eastAsia="宋体" w:cs="宋体"/>
                <w:b/>
                <w:color w:val="000000"/>
                <w:kern w:val="0"/>
                <w:sz w:val="24"/>
              </w:rPr>
            </w:pPr>
            <w:r>
              <w:rPr>
                <w:rFonts w:hint="eastAsia" w:ascii="宋体" w:hAnsi="宋体" w:eastAsia="宋体" w:cs="宋体"/>
                <w:b/>
                <w:color w:val="000000"/>
                <w:kern w:val="0"/>
                <w:sz w:val="24"/>
              </w:rPr>
              <w:t>序号</w:t>
            </w:r>
          </w:p>
        </w:tc>
        <w:tc>
          <w:tcPr>
            <w:tcW w:w="975" w:type="pct"/>
            <w:shd w:val="clear" w:color="auto" w:fill="auto"/>
            <w:vAlign w:val="center"/>
          </w:tcPr>
          <w:p w14:paraId="42A3B25E">
            <w:pPr>
              <w:widowControl/>
              <w:jc w:val="center"/>
              <w:rPr>
                <w:rFonts w:hint="eastAsia" w:ascii="宋体" w:hAnsi="宋体" w:eastAsia="宋体" w:cs="宋体"/>
                <w:b/>
                <w:color w:val="000000"/>
                <w:kern w:val="0"/>
                <w:sz w:val="24"/>
              </w:rPr>
            </w:pPr>
            <w:r>
              <w:rPr>
                <w:rFonts w:hint="eastAsia" w:ascii="宋体" w:hAnsi="宋体" w:eastAsia="宋体" w:cs="宋体"/>
                <w:b/>
                <w:color w:val="000000"/>
                <w:kern w:val="0"/>
                <w:sz w:val="24"/>
              </w:rPr>
              <w:t>审查因素</w:t>
            </w:r>
          </w:p>
        </w:tc>
        <w:tc>
          <w:tcPr>
            <w:tcW w:w="3620" w:type="pct"/>
            <w:shd w:val="clear" w:color="auto" w:fill="auto"/>
            <w:vAlign w:val="center"/>
          </w:tcPr>
          <w:p w14:paraId="4E6C6D15">
            <w:pPr>
              <w:widowControl/>
              <w:jc w:val="center"/>
              <w:rPr>
                <w:rFonts w:hint="eastAsia" w:ascii="宋体" w:hAnsi="宋体" w:eastAsia="宋体" w:cs="宋体"/>
                <w:b/>
                <w:color w:val="000000"/>
                <w:kern w:val="0"/>
                <w:sz w:val="24"/>
              </w:rPr>
            </w:pPr>
            <w:r>
              <w:rPr>
                <w:rFonts w:hint="eastAsia" w:ascii="宋体" w:hAnsi="宋体" w:eastAsia="宋体" w:cs="宋体"/>
                <w:b/>
                <w:color w:val="000000"/>
                <w:kern w:val="0"/>
                <w:sz w:val="24"/>
              </w:rPr>
              <w:t>审查内容</w:t>
            </w:r>
          </w:p>
        </w:tc>
      </w:tr>
      <w:tr w14:paraId="560B9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3F3281C">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1</w:t>
            </w:r>
          </w:p>
        </w:tc>
        <w:tc>
          <w:tcPr>
            <w:tcW w:w="975" w:type="pct"/>
            <w:shd w:val="clear" w:color="auto" w:fill="auto"/>
            <w:vAlign w:val="center"/>
          </w:tcPr>
          <w:p w14:paraId="42115678">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授权委托书</w:t>
            </w:r>
          </w:p>
        </w:tc>
        <w:tc>
          <w:tcPr>
            <w:tcW w:w="3620" w:type="pct"/>
            <w:shd w:val="clear" w:color="auto" w:fill="auto"/>
            <w:vAlign w:val="center"/>
          </w:tcPr>
          <w:p w14:paraId="02E05112">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按招标文件要求提供授权委托书；</w:t>
            </w:r>
          </w:p>
        </w:tc>
      </w:tr>
      <w:tr w14:paraId="2D016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332B392D">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2</w:t>
            </w:r>
          </w:p>
        </w:tc>
        <w:tc>
          <w:tcPr>
            <w:tcW w:w="975" w:type="pct"/>
            <w:shd w:val="clear" w:color="auto" w:fill="auto"/>
            <w:vAlign w:val="center"/>
          </w:tcPr>
          <w:p w14:paraId="3233880F">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投标完整性</w:t>
            </w:r>
          </w:p>
        </w:tc>
        <w:tc>
          <w:tcPr>
            <w:tcW w:w="3620" w:type="pct"/>
            <w:shd w:val="clear" w:color="auto" w:fill="auto"/>
            <w:vAlign w:val="center"/>
          </w:tcPr>
          <w:p w14:paraId="68A0714D">
            <w:pPr>
              <w:widowControl/>
              <w:jc w:val="left"/>
              <w:rPr>
                <w:rFonts w:hint="eastAsia" w:ascii="宋体" w:hAnsi="宋体" w:eastAsia="宋体" w:cs="宋体"/>
                <w:color w:val="000000"/>
                <w:kern w:val="0"/>
                <w:sz w:val="24"/>
              </w:rPr>
            </w:pPr>
            <w:r>
              <w:rPr>
                <w:rFonts w:hint="eastAsia" w:ascii="宋体" w:hAnsi="宋体" w:eastAsia="宋体" w:cs="宋体"/>
                <w:sz w:val="24"/>
              </w:rPr>
              <w:t>未将一个采购包中的内容拆分投标；</w:t>
            </w:r>
          </w:p>
        </w:tc>
      </w:tr>
      <w:tr w14:paraId="181AC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3C7A0BD">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3</w:t>
            </w:r>
          </w:p>
        </w:tc>
        <w:tc>
          <w:tcPr>
            <w:tcW w:w="975" w:type="pct"/>
            <w:shd w:val="clear" w:color="auto" w:fill="auto"/>
            <w:vAlign w:val="center"/>
          </w:tcPr>
          <w:p w14:paraId="68A77BDF">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投标报价</w:t>
            </w:r>
          </w:p>
        </w:tc>
        <w:tc>
          <w:tcPr>
            <w:tcW w:w="3620" w:type="pct"/>
            <w:shd w:val="clear" w:color="auto" w:fill="auto"/>
            <w:vAlign w:val="center"/>
          </w:tcPr>
          <w:p w14:paraId="5DD83FF6">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投标报价未</w:t>
            </w:r>
            <w:r>
              <w:rPr>
                <w:rFonts w:hint="eastAsia" w:ascii="宋体" w:hAnsi="宋体" w:eastAsia="宋体" w:cs="宋体"/>
                <w:color w:val="000000" w:themeColor="text1"/>
                <w:sz w:val="24"/>
                <w14:textFill>
                  <w14:solidFill>
                    <w14:schemeClr w14:val="tx1"/>
                  </w14:solidFill>
                </w14:textFill>
              </w:rPr>
              <w:t>超过招标文件中规定的项目/采购包预算金额或者项目/采购包最高限价</w:t>
            </w:r>
            <w:r>
              <w:rPr>
                <w:rFonts w:hint="eastAsia" w:ascii="宋体" w:hAnsi="宋体" w:eastAsia="宋体" w:cs="宋体"/>
                <w:color w:val="000000"/>
                <w:kern w:val="0"/>
                <w:sz w:val="24"/>
              </w:rPr>
              <w:t>；</w:t>
            </w:r>
          </w:p>
        </w:tc>
      </w:tr>
      <w:tr w14:paraId="0B0D1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B369F43">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4</w:t>
            </w:r>
          </w:p>
        </w:tc>
        <w:tc>
          <w:tcPr>
            <w:tcW w:w="975" w:type="pct"/>
            <w:shd w:val="clear" w:color="auto" w:fill="auto"/>
            <w:vAlign w:val="center"/>
          </w:tcPr>
          <w:p w14:paraId="0E0EBD0F">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报价唯一性</w:t>
            </w:r>
          </w:p>
        </w:tc>
        <w:tc>
          <w:tcPr>
            <w:tcW w:w="3620" w:type="pct"/>
            <w:shd w:val="clear" w:color="auto" w:fill="auto"/>
            <w:vAlign w:val="center"/>
          </w:tcPr>
          <w:p w14:paraId="11654AE9">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投标文件未</w:t>
            </w:r>
            <w:r>
              <w:rPr>
                <w:rFonts w:hint="eastAsia" w:ascii="宋体" w:hAnsi="宋体" w:eastAsia="宋体" w:cs="宋体"/>
                <w:sz w:val="24"/>
              </w:rPr>
              <w:t>出现可选择性或可调整的报价（招标文件另有规定的除外）</w:t>
            </w:r>
            <w:r>
              <w:rPr>
                <w:rFonts w:hint="eastAsia" w:ascii="宋体" w:hAnsi="宋体" w:eastAsia="宋体" w:cs="宋体"/>
                <w:color w:val="000000"/>
                <w:kern w:val="0"/>
                <w:sz w:val="24"/>
              </w:rPr>
              <w:t>；</w:t>
            </w:r>
          </w:p>
        </w:tc>
      </w:tr>
      <w:tr w14:paraId="4BDAF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D349FF9">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5</w:t>
            </w:r>
          </w:p>
        </w:tc>
        <w:tc>
          <w:tcPr>
            <w:tcW w:w="975" w:type="pct"/>
            <w:shd w:val="clear" w:color="auto" w:fill="auto"/>
            <w:vAlign w:val="center"/>
          </w:tcPr>
          <w:p w14:paraId="37232405">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投标有效期</w:t>
            </w:r>
          </w:p>
        </w:tc>
        <w:tc>
          <w:tcPr>
            <w:tcW w:w="3620" w:type="pct"/>
            <w:shd w:val="clear" w:color="auto" w:fill="auto"/>
            <w:vAlign w:val="center"/>
          </w:tcPr>
          <w:p w14:paraId="55A32782">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投标文件中承诺的投标有效期满足招标文件中载明的投标有效期的；</w:t>
            </w:r>
          </w:p>
        </w:tc>
      </w:tr>
      <w:tr w14:paraId="3E168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DDB52F7">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6</w:t>
            </w:r>
          </w:p>
        </w:tc>
        <w:tc>
          <w:tcPr>
            <w:tcW w:w="975" w:type="pct"/>
            <w:shd w:val="clear" w:color="auto" w:fill="auto"/>
            <w:vAlign w:val="center"/>
          </w:tcPr>
          <w:p w14:paraId="3F2573AA">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实质性格式</w:t>
            </w:r>
          </w:p>
        </w:tc>
        <w:tc>
          <w:tcPr>
            <w:tcW w:w="3620" w:type="pct"/>
            <w:shd w:val="clear" w:color="auto" w:fill="auto"/>
            <w:vAlign w:val="center"/>
          </w:tcPr>
          <w:p w14:paraId="74CBEDE9">
            <w:pPr>
              <w:widowControl/>
              <w:jc w:val="left"/>
              <w:rPr>
                <w:rFonts w:hint="eastAsia" w:ascii="宋体" w:hAnsi="宋体" w:eastAsia="宋体" w:cs="宋体"/>
                <w:color w:val="000000"/>
                <w:kern w:val="0"/>
                <w:sz w:val="24"/>
              </w:rPr>
            </w:pPr>
            <w:r>
              <w:rPr>
                <w:rFonts w:hint="eastAsia" w:ascii="宋体" w:hAnsi="宋体" w:eastAsia="宋体" w:cs="宋体"/>
                <w:kern w:val="0"/>
                <w:sz w:val="24"/>
              </w:rPr>
              <w:t>标记为“实质性格式”的文件均按招标文件要求提供且签署、盖章的；</w:t>
            </w:r>
          </w:p>
        </w:tc>
      </w:tr>
      <w:tr w14:paraId="20790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914EF05">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7</w:t>
            </w:r>
          </w:p>
        </w:tc>
        <w:tc>
          <w:tcPr>
            <w:tcW w:w="975" w:type="pct"/>
            <w:shd w:val="clear" w:color="auto" w:fill="auto"/>
            <w:vAlign w:val="center"/>
          </w:tcPr>
          <w:p w14:paraId="5479A429">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★号条款响应</w:t>
            </w:r>
          </w:p>
        </w:tc>
        <w:tc>
          <w:tcPr>
            <w:tcW w:w="3620" w:type="pct"/>
            <w:shd w:val="clear" w:color="auto" w:fill="auto"/>
            <w:vAlign w:val="center"/>
          </w:tcPr>
          <w:p w14:paraId="5665428A">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投标文件满足招标文件</w:t>
            </w:r>
            <w:r>
              <w:rPr>
                <w:rFonts w:hint="eastAsia" w:ascii="宋体" w:hAnsi="宋体" w:eastAsia="宋体" w:cs="宋体"/>
                <w:sz w:val="24"/>
              </w:rPr>
              <w:t>第五章《采购需求》</w:t>
            </w:r>
            <w:r>
              <w:rPr>
                <w:rFonts w:hint="eastAsia" w:ascii="宋体" w:hAnsi="宋体" w:eastAsia="宋体" w:cs="宋体"/>
                <w:color w:val="000000"/>
                <w:kern w:val="0"/>
                <w:sz w:val="24"/>
              </w:rPr>
              <w:t>中★号条款要求的；</w:t>
            </w:r>
          </w:p>
        </w:tc>
      </w:tr>
      <w:tr w14:paraId="0667D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5CE3449B">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8</w:t>
            </w:r>
          </w:p>
        </w:tc>
        <w:tc>
          <w:tcPr>
            <w:tcW w:w="975" w:type="pct"/>
            <w:shd w:val="clear" w:color="auto" w:fill="auto"/>
            <w:vAlign w:val="center"/>
          </w:tcPr>
          <w:p w14:paraId="42BE8AD5">
            <w:pPr>
              <w:widowControl/>
              <w:jc w:val="left"/>
              <w:rPr>
                <w:rFonts w:hint="eastAsia" w:ascii="宋体" w:hAnsi="宋体" w:eastAsia="宋体" w:cs="宋体"/>
                <w:color w:val="000000"/>
                <w:kern w:val="0"/>
                <w:sz w:val="24"/>
              </w:rPr>
            </w:pPr>
            <w:r>
              <w:rPr>
                <w:rFonts w:hint="eastAsia" w:ascii="宋体" w:hAnsi="宋体" w:eastAsia="宋体" w:cs="宋体"/>
                <w:sz w:val="24"/>
              </w:rPr>
              <w:t>拟分包情况说明（如有）</w:t>
            </w:r>
          </w:p>
        </w:tc>
        <w:tc>
          <w:tcPr>
            <w:tcW w:w="3620" w:type="pct"/>
            <w:shd w:val="clear" w:color="auto" w:fill="auto"/>
            <w:vAlign w:val="center"/>
          </w:tcPr>
          <w:p w14:paraId="404FD3FD">
            <w:pPr>
              <w:widowControl/>
              <w:jc w:val="left"/>
              <w:rPr>
                <w:rFonts w:hint="eastAsia" w:ascii="宋体" w:hAnsi="宋体" w:eastAsia="宋体" w:cs="宋体"/>
                <w:color w:val="000000"/>
                <w:kern w:val="0"/>
                <w:sz w:val="24"/>
              </w:rPr>
            </w:pPr>
            <w:r>
              <w:rPr>
                <w:rFonts w:hint="eastAsia" w:ascii="宋体" w:hAnsi="宋体" w:eastAsia="宋体" w:cs="宋体"/>
                <w:sz w:val="24"/>
              </w:rPr>
              <w:t>如本项目（包）非因“落实政府采购政策”亦允许分包，且供应商拟进行分包时，必须提供；否则无须提供；</w:t>
            </w:r>
          </w:p>
        </w:tc>
      </w:tr>
      <w:tr w14:paraId="12761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1831EC1">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9</w:t>
            </w:r>
          </w:p>
        </w:tc>
        <w:tc>
          <w:tcPr>
            <w:tcW w:w="975" w:type="pct"/>
            <w:shd w:val="clear" w:color="auto" w:fill="auto"/>
            <w:vAlign w:val="center"/>
          </w:tcPr>
          <w:p w14:paraId="540DED2B">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分包其</w:t>
            </w:r>
            <w:bookmarkStart w:id="960" w:name="_GoBack"/>
            <w:bookmarkEnd w:id="960"/>
            <w:r>
              <w:rPr>
                <w:rFonts w:hint="eastAsia" w:ascii="宋体" w:hAnsi="宋体" w:eastAsia="宋体" w:cs="宋体"/>
                <w:color w:val="000000"/>
                <w:kern w:val="0"/>
                <w:sz w:val="24"/>
              </w:rPr>
              <w:t>他要求（如有）</w:t>
            </w:r>
          </w:p>
        </w:tc>
        <w:tc>
          <w:tcPr>
            <w:tcW w:w="3620" w:type="pct"/>
            <w:shd w:val="clear" w:color="auto" w:fill="auto"/>
            <w:vAlign w:val="center"/>
          </w:tcPr>
          <w:p w14:paraId="72132F38">
            <w:pPr>
              <w:widowControl/>
              <w:jc w:val="left"/>
              <w:rPr>
                <w:rFonts w:hint="eastAsia" w:ascii="宋体" w:hAnsi="宋体" w:eastAsia="宋体" w:cs="宋体"/>
                <w:sz w:val="24"/>
              </w:rPr>
            </w:pPr>
            <w:r>
              <w:rPr>
                <w:rFonts w:hint="eastAsia" w:ascii="宋体" w:hAnsi="宋体" w:eastAsia="宋体" w:cs="宋体"/>
                <w:sz w:val="24"/>
              </w:rPr>
              <w:t>分包履行的内容、金额或者比例未超出《投标人须知资料表》中的规定；</w:t>
            </w:r>
          </w:p>
          <w:p w14:paraId="08F48114">
            <w:pPr>
              <w:widowControl/>
              <w:jc w:val="left"/>
              <w:rPr>
                <w:rFonts w:hint="eastAsia" w:ascii="宋体" w:hAnsi="宋体" w:eastAsia="宋体" w:cs="宋体"/>
                <w:color w:val="000000"/>
                <w:kern w:val="0"/>
                <w:sz w:val="24"/>
              </w:rPr>
            </w:pPr>
            <w:r>
              <w:rPr>
                <w:rFonts w:hint="eastAsia" w:ascii="宋体" w:hAnsi="宋体" w:eastAsia="宋体" w:cs="宋体"/>
                <w:sz w:val="24"/>
              </w:rPr>
              <w:t>分包承担主体具备《投标人须知资料表》载明的资质条件且提供了资质证书电子件（如有）；</w:t>
            </w:r>
          </w:p>
        </w:tc>
      </w:tr>
      <w:tr w14:paraId="5BBFA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63B848A">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10</w:t>
            </w:r>
          </w:p>
        </w:tc>
        <w:tc>
          <w:tcPr>
            <w:tcW w:w="975" w:type="pct"/>
            <w:shd w:val="clear" w:color="auto" w:fill="auto"/>
            <w:vAlign w:val="center"/>
          </w:tcPr>
          <w:p w14:paraId="07450724">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报价的修正（如有）</w:t>
            </w:r>
          </w:p>
        </w:tc>
        <w:tc>
          <w:tcPr>
            <w:tcW w:w="3620" w:type="pct"/>
            <w:shd w:val="clear" w:color="auto" w:fill="auto"/>
            <w:vAlign w:val="center"/>
          </w:tcPr>
          <w:p w14:paraId="58D4748E">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不涉及报价修正，或投标文件报价出现前后不一致时，投标人对修正后的报价予以确认；（如有）</w:t>
            </w:r>
          </w:p>
        </w:tc>
      </w:tr>
      <w:tr w14:paraId="38F61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5550F69">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11</w:t>
            </w:r>
          </w:p>
        </w:tc>
        <w:tc>
          <w:tcPr>
            <w:tcW w:w="975" w:type="pct"/>
            <w:shd w:val="clear" w:color="auto" w:fill="auto"/>
            <w:vAlign w:val="center"/>
          </w:tcPr>
          <w:p w14:paraId="6936757D">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进口产品</w:t>
            </w:r>
          </w:p>
          <w:p w14:paraId="02A12117">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（如有）</w:t>
            </w:r>
          </w:p>
        </w:tc>
        <w:tc>
          <w:tcPr>
            <w:tcW w:w="3620" w:type="pct"/>
            <w:shd w:val="clear" w:color="auto" w:fill="auto"/>
            <w:vAlign w:val="center"/>
          </w:tcPr>
          <w:p w14:paraId="2BDA8CB1">
            <w:pPr>
              <w:widowControl/>
              <w:jc w:val="left"/>
              <w:rPr>
                <w:rFonts w:hint="eastAsia" w:ascii="宋体" w:hAnsi="宋体" w:eastAsia="宋体" w:cs="宋体"/>
                <w:color w:val="000000"/>
                <w:kern w:val="0"/>
                <w:sz w:val="24"/>
              </w:rPr>
            </w:pPr>
            <w:r>
              <w:rPr>
                <w:rFonts w:hint="eastAsia" w:ascii="宋体" w:hAnsi="宋体" w:eastAsia="宋体" w:cs="宋体"/>
                <w:sz w:val="24"/>
              </w:rPr>
              <w:t>招标文件不接受进口产品投标的内容时，投标人所投产品不含进口产品；</w:t>
            </w:r>
          </w:p>
        </w:tc>
      </w:tr>
      <w:tr w14:paraId="3DAB8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2D3861F">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12</w:t>
            </w:r>
          </w:p>
        </w:tc>
        <w:tc>
          <w:tcPr>
            <w:tcW w:w="975" w:type="pct"/>
            <w:shd w:val="clear" w:color="auto" w:fill="auto"/>
            <w:vAlign w:val="center"/>
          </w:tcPr>
          <w:p w14:paraId="46C75256">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国家有关部门对投标人的投标产品有强制性规定或要求的</w:t>
            </w:r>
          </w:p>
        </w:tc>
        <w:tc>
          <w:tcPr>
            <w:tcW w:w="3620" w:type="pct"/>
            <w:shd w:val="clear" w:color="auto" w:fill="auto"/>
            <w:vAlign w:val="center"/>
          </w:tcPr>
          <w:p w14:paraId="412E82D9">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国家有关部门对投标人的投标产品有强制性规定或要求的（如相应技术、安全、节能和环保等），投标人的投标产品应符合相应规定或要求，并提供证明文件电子件：</w:t>
            </w:r>
          </w:p>
          <w:p w14:paraId="6C85BF22">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1）采购的产品若属于《节能产品政府采购品目清单》范围中政府强制采购产品，则投标人所报产品必须获得国家确定的认证机构出具的、处于有效期之内的节能产品认证证书；</w:t>
            </w:r>
          </w:p>
          <w:p w14:paraId="11C0BA3C">
            <w:pPr>
              <w:widowControl/>
              <w:jc w:val="left"/>
              <w:rPr>
                <w:rFonts w:hint="eastAsia" w:ascii="宋体" w:hAnsi="宋体" w:eastAsia="宋体" w:cs="宋体"/>
                <w:sz w:val="24"/>
              </w:rPr>
            </w:pPr>
            <w:r>
              <w:rPr>
                <w:rFonts w:hint="eastAsia" w:ascii="宋体" w:hAnsi="宋体" w:eastAsia="宋体" w:cs="宋体"/>
                <w:color w:val="000000"/>
                <w:kern w:val="0"/>
                <w:sz w:val="24"/>
              </w:rPr>
              <w:t>2）</w:t>
            </w:r>
            <w:r>
              <w:rPr>
                <w:rFonts w:hint="eastAsia" w:ascii="宋体" w:hAnsi="宋体" w:eastAsia="宋体" w:cs="宋体"/>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rFonts w:hint="eastAsia" w:ascii="宋体" w:hAnsi="宋体" w:eastAsia="宋体" w:cs="宋体"/>
                <w:color w:val="000000"/>
                <w:kern w:val="0"/>
                <w:sz w:val="24"/>
              </w:rPr>
              <w:t>公安部颁发的计算机信息系统安全专用产品销售许可证</w:t>
            </w:r>
            <w:r>
              <w:rPr>
                <w:rFonts w:hint="eastAsia" w:ascii="宋体" w:hAnsi="宋体" w:eastAsia="宋体" w:cs="宋体"/>
                <w:sz w:val="24"/>
              </w:rPr>
              <w:t>，且在有效期内，亦视为符合要求）</w:t>
            </w:r>
          </w:p>
          <w:p w14:paraId="1F7496FF">
            <w:pPr>
              <w:widowControl/>
              <w:jc w:val="left"/>
              <w:rPr>
                <w:rFonts w:hint="eastAsia" w:ascii="宋体" w:hAnsi="宋体" w:eastAsia="宋体" w:cs="宋体"/>
                <w:color w:val="000000"/>
                <w:kern w:val="0"/>
                <w:sz w:val="24"/>
              </w:rPr>
            </w:pPr>
            <w:r>
              <w:rPr>
                <w:rFonts w:hint="eastAsia" w:ascii="宋体" w:hAnsi="宋体" w:eastAsia="宋体" w:cs="宋体"/>
                <w:sz w:val="24"/>
              </w:rPr>
              <w:t>3）项目中涉及涂料、胶黏剂、油墨、清洗剂等挥发性有机物产品，且属于强制性标准的，供应商应执行符合本市和国家的VOCs 含量限制标准。</w:t>
            </w:r>
          </w:p>
        </w:tc>
      </w:tr>
      <w:tr w14:paraId="4D20E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3790E6C0">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13</w:t>
            </w:r>
          </w:p>
        </w:tc>
        <w:tc>
          <w:tcPr>
            <w:tcW w:w="975" w:type="pct"/>
            <w:shd w:val="clear" w:color="auto" w:fill="auto"/>
            <w:vAlign w:val="center"/>
          </w:tcPr>
          <w:p w14:paraId="2F7DCA88">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公平竞争</w:t>
            </w:r>
          </w:p>
        </w:tc>
        <w:tc>
          <w:tcPr>
            <w:tcW w:w="3620" w:type="pct"/>
            <w:shd w:val="clear" w:color="auto" w:fill="auto"/>
            <w:vAlign w:val="center"/>
          </w:tcPr>
          <w:p w14:paraId="7D89D06A">
            <w:pPr>
              <w:widowControl/>
              <w:jc w:val="left"/>
              <w:rPr>
                <w:rFonts w:hint="eastAsia" w:ascii="宋体" w:hAnsi="宋体" w:eastAsia="宋体" w:cs="宋体"/>
                <w:color w:val="000000"/>
                <w:kern w:val="0"/>
                <w:sz w:val="24"/>
              </w:rPr>
            </w:pPr>
            <w:r>
              <w:rPr>
                <w:rFonts w:hint="eastAsia" w:ascii="宋体" w:hAnsi="宋体" w:eastAsia="宋体" w:cs="宋体"/>
                <w:color w:val="000000" w:themeColor="text1"/>
                <w:sz w:val="24"/>
                <w14:textFill>
                  <w14:solidFill>
                    <w14:schemeClr w14:val="tx1"/>
                  </w14:solidFill>
                </w14:textFill>
              </w:rPr>
              <w:t>投标人遵循公平竞争的原则，不存在恶意串通，妨碍其他投标人的竞争行为，不存在损害采购人或者其他投标人的合法权益情形的；</w:t>
            </w:r>
          </w:p>
        </w:tc>
      </w:tr>
      <w:tr w14:paraId="637C7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5" w:hRule="atLeast"/>
          <w:jc w:val="center"/>
        </w:trPr>
        <w:tc>
          <w:tcPr>
            <w:tcW w:w="403" w:type="pct"/>
            <w:shd w:val="clear" w:color="auto" w:fill="auto"/>
            <w:vAlign w:val="center"/>
          </w:tcPr>
          <w:p w14:paraId="580D0CC3">
            <w:pPr>
              <w:widowControl/>
              <w:jc w:val="center"/>
              <w:rPr>
                <w:rFonts w:hint="eastAsia" w:ascii="宋体" w:hAnsi="宋体" w:eastAsia="宋体" w:cs="宋体"/>
                <w:color w:val="000000"/>
                <w:kern w:val="0"/>
                <w:sz w:val="24"/>
              </w:rPr>
            </w:pPr>
            <w:r>
              <w:rPr>
                <w:rFonts w:hint="eastAsia" w:ascii="宋体" w:hAnsi="宋体" w:eastAsia="宋体" w:cs="宋体"/>
                <w:color w:val="000000"/>
                <w:kern w:val="0"/>
                <w:sz w:val="24"/>
              </w:rPr>
              <w:t>14</w:t>
            </w:r>
          </w:p>
        </w:tc>
        <w:tc>
          <w:tcPr>
            <w:tcW w:w="975" w:type="pct"/>
            <w:shd w:val="clear" w:color="auto" w:fill="auto"/>
            <w:vAlign w:val="center"/>
          </w:tcPr>
          <w:p w14:paraId="4F1CB8BA">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串通投标</w:t>
            </w:r>
          </w:p>
        </w:tc>
        <w:tc>
          <w:tcPr>
            <w:tcW w:w="3620" w:type="pct"/>
            <w:shd w:val="clear" w:color="auto" w:fill="auto"/>
            <w:vAlign w:val="center"/>
          </w:tcPr>
          <w:p w14:paraId="35DE76DA">
            <w:pPr>
              <w:widowControl/>
              <w:jc w:val="left"/>
              <w:rPr>
                <w:rFonts w:hint="eastAsia" w:ascii="宋体" w:hAnsi="宋体" w:eastAsia="宋体" w:cs="宋体"/>
                <w:color w:val="000000"/>
                <w:kern w:val="0"/>
                <w:sz w:val="24"/>
              </w:rPr>
            </w:pPr>
            <w:r>
              <w:rPr>
                <w:rFonts w:hint="eastAsia" w:ascii="宋体" w:hAnsi="宋体" w:eastAsia="宋体" w:cs="宋体"/>
                <w:color w:val="000000" w:themeColor="text1"/>
                <w:sz w:val="24"/>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616E8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5288117B">
            <w:pPr>
              <w:widowControl/>
              <w:jc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rPr>
              <w:t>1</w:t>
            </w:r>
            <w:r>
              <w:rPr>
                <w:rFonts w:hint="eastAsia" w:ascii="宋体" w:hAnsi="宋体" w:eastAsia="宋体" w:cs="宋体"/>
                <w:color w:val="000000"/>
                <w:kern w:val="0"/>
                <w:sz w:val="24"/>
                <w:lang w:val="en-US" w:eastAsia="zh-CN"/>
              </w:rPr>
              <w:t>5</w:t>
            </w:r>
          </w:p>
        </w:tc>
        <w:tc>
          <w:tcPr>
            <w:tcW w:w="975" w:type="pct"/>
            <w:shd w:val="clear" w:color="auto" w:fill="auto"/>
            <w:vAlign w:val="center"/>
          </w:tcPr>
          <w:p w14:paraId="02690588">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附加条件</w:t>
            </w:r>
          </w:p>
        </w:tc>
        <w:tc>
          <w:tcPr>
            <w:tcW w:w="3620" w:type="pct"/>
            <w:shd w:val="clear" w:color="auto" w:fill="auto"/>
            <w:vAlign w:val="center"/>
          </w:tcPr>
          <w:p w14:paraId="28CD5058">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投标文件未含有采购人不能接受的附加条件的；</w:t>
            </w:r>
          </w:p>
        </w:tc>
      </w:tr>
      <w:tr w14:paraId="319C1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349BBC83">
            <w:pPr>
              <w:widowControl/>
              <w:jc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rPr>
              <w:t>1</w:t>
            </w:r>
            <w:r>
              <w:rPr>
                <w:rFonts w:hint="eastAsia" w:ascii="宋体" w:hAnsi="宋体" w:eastAsia="宋体" w:cs="宋体"/>
                <w:color w:val="000000"/>
                <w:kern w:val="0"/>
                <w:sz w:val="24"/>
                <w:lang w:val="en-US" w:eastAsia="zh-CN"/>
              </w:rPr>
              <w:t>6</w:t>
            </w:r>
          </w:p>
        </w:tc>
        <w:tc>
          <w:tcPr>
            <w:tcW w:w="975" w:type="pct"/>
            <w:shd w:val="clear" w:color="auto" w:fill="auto"/>
            <w:vAlign w:val="center"/>
          </w:tcPr>
          <w:p w14:paraId="34B93A05">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其他无效情形</w:t>
            </w:r>
          </w:p>
        </w:tc>
        <w:tc>
          <w:tcPr>
            <w:tcW w:w="3620" w:type="pct"/>
            <w:shd w:val="clear" w:color="auto" w:fill="auto"/>
            <w:vAlign w:val="center"/>
          </w:tcPr>
          <w:p w14:paraId="687ADE27">
            <w:pPr>
              <w:widowControl/>
              <w:jc w:val="left"/>
              <w:rPr>
                <w:rFonts w:hint="eastAsia" w:ascii="宋体" w:hAnsi="宋体" w:eastAsia="宋体" w:cs="宋体"/>
                <w:color w:val="000000"/>
                <w:kern w:val="0"/>
                <w:sz w:val="24"/>
              </w:rPr>
            </w:pPr>
            <w:r>
              <w:rPr>
                <w:rFonts w:hint="eastAsia" w:ascii="宋体" w:hAnsi="宋体" w:eastAsia="宋体" w:cs="宋体"/>
                <w:color w:val="000000" w:themeColor="text1"/>
                <w:sz w:val="24"/>
                <w14:textFill>
                  <w14:solidFill>
                    <w14:schemeClr w14:val="tx1"/>
                  </w14:solidFill>
                </w14:textFill>
              </w:rPr>
              <w:t>投标人、投标文件不存在不符合法律、法规和招标文件规定的其他无效情形。</w:t>
            </w:r>
          </w:p>
        </w:tc>
      </w:tr>
    </w:tbl>
    <w:p w14:paraId="25A7CE97">
      <w:pPr>
        <w:numPr>
          <w:ilvl w:val="0"/>
          <w:numId w:val="13"/>
        </w:numPr>
        <w:tabs>
          <w:tab w:val="left" w:pos="1080"/>
          <w:tab w:val="left" w:pos="1589"/>
        </w:tabs>
        <w:snapToGrid w:val="0"/>
        <w:spacing w:line="360" w:lineRule="auto"/>
        <w:rPr>
          <w:sz w:val="24"/>
        </w:rPr>
        <w:sectPr>
          <w:headerReference r:id="rId13" w:type="first"/>
          <w:footerReference r:id="rId15" w:type="first"/>
          <w:headerReference r:id="rId12" w:type="even"/>
          <w:footerReference r:id="rId14" w:type="even"/>
          <w:pgSz w:w="11907" w:h="16840"/>
          <w:pgMar w:top="1418" w:right="1134" w:bottom="1418" w:left="1701" w:header="851" w:footer="851" w:gutter="0"/>
          <w:pgNumType w:fmt="decimal"/>
          <w:cols w:space="720" w:num="1"/>
          <w:docGrid w:linePitch="462" w:charSpace="0"/>
        </w:sectPr>
      </w:pPr>
    </w:p>
    <w:p w14:paraId="63B6A848">
      <w:pPr>
        <w:numPr>
          <w:ilvl w:val="0"/>
          <w:numId w:val="12"/>
        </w:numPr>
        <w:tabs>
          <w:tab w:val="left" w:pos="360"/>
        </w:tabs>
        <w:snapToGrid w:val="0"/>
        <w:spacing w:line="360" w:lineRule="auto"/>
        <w:outlineLvl w:val="1"/>
        <w:rPr>
          <w:sz w:val="24"/>
        </w:rPr>
      </w:pPr>
      <w:r>
        <w:rPr>
          <w:sz w:val="24"/>
        </w:rPr>
        <w:t>投标文件有关事项的澄清或者说明</w:t>
      </w:r>
    </w:p>
    <w:p w14:paraId="0B102F4B">
      <w:pPr>
        <w:numPr>
          <w:ilvl w:val="1"/>
          <w:numId w:val="12"/>
        </w:numPr>
        <w:tabs>
          <w:tab w:val="left" w:pos="1080"/>
        </w:tabs>
        <w:snapToGrid w:val="0"/>
        <w:spacing w:line="360" w:lineRule="auto"/>
        <w:ind w:left="1077" w:hanging="720"/>
        <w:rPr>
          <w:sz w:val="24"/>
        </w:rPr>
      </w:pPr>
      <w:r>
        <w:rPr>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95" w:name="_Hlk144225607"/>
      <w:r>
        <w:rPr>
          <w:color w:val="000000"/>
          <w:sz w:val="24"/>
          <w:szCs w:val="20"/>
        </w:rPr>
        <w:t>若投标人为事业单位或其他组织或分支机构，可为单位负责人</w:t>
      </w:r>
      <w:bookmarkEnd w:id="795"/>
      <w:r>
        <w:rPr>
          <w:sz w:val="24"/>
        </w:rPr>
        <w:t>）或其授权的代表签字。投标人的澄清、说明或者补正不得超出投标文件的范围或者改变投标文件的实质性内容。澄清文件将作为投标文件内容的一部分。</w:t>
      </w:r>
    </w:p>
    <w:p w14:paraId="22F8FC32">
      <w:pPr>
        <w:numPr>
          <w:ilvl w:val="1"/>
          <w:numId w:val="12"/>
        </w:numPr>
        <w:tabs>
          <w:tab w:val="left" w:pos="1080"/>
        </w:tabs>
        <w:snapToGrid w:val="0"/>
        <w:spacing w:line="360" w:lineRule="auto"/>
        <w:ind w:left="1077" w:hanging="720"/>
        <w:rPr>
          <w:sz w:val="24"/>
        </w:rPr>
      </w:pPr>
      <w:bookmarkStart w:id="796" w:name="_Hlk220085436"/>
      <w:r>
        <w:rPr>
          <w:rFonts w:hint="eastAsia"/>
          <w:sz w:val="24"/>
        </w:rPr>
        <w:t>异常低价处理</w:t>
      </w:r>
    </w:p>
    <w:p w14:paraId="1F09FA02">
      <w:pPr>
        <w:numPr>
          <w:ilvl w:val="2"/>
          <w:numId w:val="12"/>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政府采购评审中出现下列情形之一的，评审委员会应当启动异常低价投标（响应）审查程序：</w:t>
      </w:r>
    </w:p>
    <w:p w14:paraId="0FE66DE6">
      <w:pPr>
        <w:tabs>
          <w:tab w:val="left" w:pos="1589"/>
          <w:tab w:val="left" w:pos="1701"/>
          <w:tab w:val="left" w:pos="2035"/>
          <w:tab w:val="left" w:pos="2114"/>
        </w:tabs>
        <w:snapToGrid w:val="0"/>
        <w:spacing w:line="360" w:lineRule="auto"/>
        <w:ind w:left="1843" w:hanging="2"/>
        <w:rPr>
          <w:rFonts w:hint="eastAsia" w:ascii="宋体" w:hAnsi="宋体" w:eastAsia="宋体" w:cs="宋体"/>
          <w:sz w:val="24"/>
          <w:highlight w:val="none"/>
        </w:rPr>
      </w:pPr>
      <w:r>
        <w:rPr>
          <w:rFonts w:hint="eastAsia" w:ascii="宋体" w:hAnsi="宋体" w:eastAsia="宋体" w:cs="宋体"/>
          <w:sz w:val="24"/>
          <w:highlight w:val="none"/>
        </w:rPr>
        <w:t>（1）投标（响应）报价低于全部通过符合性审查供应商投标（响应）报价平均值</w:t>
      </w:r>
      <w:r>
        <w:rPr>
          <w:rFonts w:hint="eastAsia" w:ascii="宋体" w:hAnsi="宋体" w:eastAsia="宋体" w:cs="宋体"/>
          <w:sz w:val="24"/>
          <w:highlight w:val="none"/>
          <w:u w:val="single"/>
          <w:lang w:val="en-US" w:eastAsia="zh-CN"/>
        </w:rPr>
        <w:t xml:space="preserve"> </w:t>
      </w:r>
      <w:r>
        <w:rPr>
          <w:rFonts w:hint="eastAsia" w:ascii="宋体" w:hAnsi="宋体" w:cs="宋体"/>
          <w:sz w:val="24"/>
          <w:highlight w:val="none"/>
          <w:u w:val="single"/>
          <w:lang w:val="en-US" w:eastAsia="zh-CN"/>
        </w:rPr>
        <w:t>50</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rPr>
        <w:t>%的，即投标（响应）报价&lt;全部通过符合性审查供应商投标（响应）报价平均值×</w:t>
      </w:r>
      <w:r>
        <w:rPr>
          <w:rFonts w:hint="eastAsia" w:ascii="宋体" w:hAnsi="宋体" w:eastAsia="宋体" w:cs="宋体"/>
          <w:sz w:val="24"/>
          <w:highlight w:val="none"/>
          <w:u w:val="single"/>
          <w:lang w:val="en-US" w:eastAsia="zh-CN"/>
        </w:rPr>
        <w:t xml:space="preserve"> </w:t>
      </w:r>
      <w:r>
        <w:rPr>
          <w:rFonts w:hint="eastAsia" w:ascii="宋体" w:hAnsi="宋体" w:cs="宋体"/>
          <w:sz w:val="24"/>
          <w:highlight w:val="none"/>
          <w:u w:val="single"/>
          <w:lang w:val="en-US" w:eastAsia="zh-CN"/>
        </w:rPr>
        <w:t>50</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rPr>
        <w:t>%；</w:t>
      </w:r>
    </w:p>
    <w:p w14:paraId="544353AA">
      <w:pPr>
        <w:tabs>
          <w:tab w:val="left" w:pos="1589"/>
          <w:tab w:val="left" w:pos="1701"/>
          <w:tab w:val="left" w:pos="2035"/>
          <w:tab w:val="left" w:pos="2114"/>
        </w:tabs>
        <w:snapToGrid w:val="0"/>
        <w:spacing w:line="360" w:lineRule="auto"/>
        <w:ind w:left="1843" w:hanging="2"/>
        <w:rPr>
          <w:rFonts w:hint="eastAsia" w:ascii="宋体" w:hAnsi="宋体" w:eastAsia="宋体" w:cs="宋体"/>
          <w:sz w:val="24"/>
          <w:highlight w:val="none"/>
        </w:rPr>
      </w:pPr>
      <w:r>
        <w:rPr>
          <w:rFonts w:hint="eastAsia" w:ascii="宋体" w:hAnsi="宋体" w:eastAsia="宋体" w:cs="宋体"/>
          <w:sz w:val="24"/>
          <w:highlight w:val="none"/>
        </w:rPr>
        <w:t>（2）投标（响应）报价低于通过符合性审查的次低报价供应商投标（响应）报价</w:t>
      </w:r>
      <w:r>
        <w:rPr>
          <w:rFonts w:hint="eastAsia" w:ascii="宋体" w:hAnsi="宋体" w:eastAsia="宋体" w:cs="宋体"/>
          <w:sz w:val="24"/>
          <w:highlight w:val="none"/>
          <w:u w:val="single"/>
          <w:lang w:val="en-US" w:eastAsia="zh-CN"/>
        </w:rPr>
        <w:t xml:space="preserve"> </w:t>
      </w:r>
      <w:r>
        <w:rPr>
          <w:rFonts w:hint="eastAsia" w:ascii="宋体" w:hAnsi="宋体" w:cs="宋体"/>
          <w:sz w:val="24"/>
          <w:highlight w:val="none"/>
          <w:u w:val="single"/>
          <w:lang w:val="en-US" w:eastAsia="zh-CN"/>
        </w:rPr>
        <w:t>50</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rPr>
        <w:t>%的，即投标（响应）报价&lt;通过符合性审查的次低报价供应商投标（响应）报价×</w:t>
      </w:r>
      <w:r>
        <w:rPr>
          <w:rFonts w:hint="eastAsia" w:ascii="宋体" w:hAnsi="宋体" w:eastAsia="宋体" w:cs="宋体"/>
          <w:sz w:val="24"/>
          <w:highlight w:val="none"/>
          <w:u w:val="single"/>
          <w:lang w:val="en-US" w:eastAsia="zh-CN"/>
        </w:rPr>
        <w:t xml:space="preserve"> </w:t>
      </w:r>
      <w:r>
        <w:rPr>
          <w:rFonts w:hint="eastAsia" w:ascii="宋体" w:hAnsi="宋体" w:cs="宋体"/>
          <w:sz w:val="24"/>
          <w:highlight w:val="none"/>
          <w:u w:val="single"/>
          <w:lang w:val="en-US" w:eastAsia="zh-CN"/>
        </w:rPr>
        <w:t>50</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rPr>
        <w:t>%；</w:t>
      </w:r>
    </w:p>
    <w:p w14:paraId="4103A977">
      <w:pPr>
        <w:tabs>
          <w:tab w:val="left" w:pos="1589"/>
          <w:tab w:val="left" w:pos="1701"/>
          <w:tab w:val="left" w:pos="2035"/>
          <w:tab w:val="left" w:pos="2114"/>
        </w:tabs>
        <w:snapToGrid w:val="0"/>
        <w:spacing w:line="360" w:lineRule="auto"/>
        <w:ind w:left="1843" w:hanging="2"/>
        <w:rPr>
          <w:rFonts w:hint="eastAsia" w:ascii="宋体" w:hAnsi="宋体" w:eastAsia="宋体" w:cs="宋体"/>
          <w:sz w:val="24"/>
          <w:highlight w:val="none"/>
        </w:rPr>
      </w:pPr>
      <w:r>
        <w:rPr>
          <w:rFonts w:hint="eastAsia" w:ascii="宋体" w:hAnsi="宋体" w:eastAsia="宋体" w:cs="宋体"/>
          <w:sz w:val="24"/>
          <w:highlight w:val="none"/>
        </w:rPr>
        <w:t>（3）投标（响应）报价低于采购项目最高限价</w:t>
      </w:r>
      <w:r>
        <w:rPr>
          <w:rFonts w:hint="eastAsia" w:ascii="宋体" w:hAnsi="宋体" w:eastAsia="宋体" w:cs="宋体"/>
          <w:sz w:val="24"/>
          <w:highlight w:val="none"/>
          <w:u w:val="single"/>
          <w:lang w:val="en-US" w:eastAsia="zh-CN"/>
        </w:rPr>
        <w:t xml:space="preserve"> </w:t>
      </w:r>
      <w:r>
        <w:rPr>
          <w:rFonts w:hint="eastAsia" w:ascii="宋体" w:hAnsi="宋体" w:cs="宋体"/>
          <w:sz w:val="24"/>
          <w:highlight w:val="none"/>
          <w:u w:val="single"/>
          <w:lang w:val="en-US" w:eastAsia="zh-CN"/>
        </w:rPr>
        <w:t>45</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rPr>
        <w:t>%的，即投标（响应）报价&lt;采购项目最高限价×</w:t>
      </w:r>
      <w:r>
        <w:rPr>
          <w:rFonts w:hint="eastAsia" w:ascii="宋体" w:hAnsi="宋体" w:eastAsia="宋体" w:cs="宋体"/>
          <w:sz w:val="24"/>
          <w:highlight w:val="none"/>
          <w:u w:val="single"/>
          <w:lang w:val="en-US" w:eastAsia="zh-CN"/>
        </w:rPr>
        <w:t xml:space="preserve"> </w:t>
      </w:r>
      <w:r>
        <w:rPr>
          <w:rFonts w:hint="eastAsia" w:ascii="宋体" w:hAnsi="宋体" w:cs="宋体"/>
          <w:sz w:val="24"/>
          <w:highlight w:val="none"/>
          <w:u w:val="single"/>
          <w:lang w:val="en-US" w:eastAsia="zh-CN"/>
        </w:rPr>
        <w:t>45</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rPr>
        <w:t>%；</w:t>
      </w:r>
      <w:r>
        <w:rPr>
          <w:rFonts w:hint="eastAsia" w:ascii="宋体" w:hAnsi="宋体" w:eastAsia="宋体" w:cs="宋体"/>
          <w:color w:val="000000"/>
          <w:sz w:val="24"/>
          <w:highlight w:val="none"/>
        </w:rPr>
        <w:t>未设定最高限价的采购项目，以采购项目预算金额作为最高限价；</w:t>
      </w:r>
    </w:p>
    <w:p w14:paraId="3E950F92">
      <w:pPr>
        <w:tabs>
          <w:tab w:val="left" w:pos="1589"/>
          <w:tab w:val="left" w:pos="1701"/>
          <w:tab w:val="left" w:pos="2035"/>
          <w:tab w:val="left" w:pos="2114"/>
        </w:tabs>
        <w:snapToGrid w:val="0"/>
        <w:spacing w:line="360" w:lineRule="auto"/>
        <w:ind w:left="1843" w:hanging="2"/>
        <w:rPr>
          <w:rFonts w:hint="eastAsia" w:ascii="宋体" w:hAnsi="宋体" w:eastAsia="宋体" w:cs="宋体"/>
          <w:sz w:val="24"/>
          <w:highlight w:val="none"/>
        </w:rPr>
      </w:pPr>
      <w:r>
        <w:rPr>
          <w:rFonts w:hint="eastAsia" w:ascii="宋体" w:hAnsi="宋体" w:eastAsia="宋体" w:cs="宋体"/>
          <w:sz w:val="24"/>
          <w:highlight w:val="none"/>
        </w:rPr>
        <w:t>（4）评审委员会基于专业判断，认为供应商报价过低，有可能影响产品质量或者不能诚信履约的其他情形。</w:t>
      </w:r>
    </w:p>
    <w:p w14:paraId="49AFD5D1">
      <w:pPr>
        <w:numPr>
          <w:ilvl w:val="2"/>
          <w:numId w:val="12"/>
        </w:numPr>
        <w:tabs>
          <w:tab w:val="left" w:pos="1134"/>
          <w:tab w:val="left" w:pos="1276"/>
          <w:tab w:val="left" w:pos="1560"/>
          <w:tab w:val="left" w:pos="1701"/>
          <w:tab w:val="clear" w:pos="1980"/>
        </w:tabs>
        <w:snapToGrid w:val="0"/>
        <w:spacing w:line="360" w:lineRule="auto"/>
        <w:ind w:left="1843" w:hanging="709"/>
        <w:rPr>
          <w:rFonts w:hint="eastAsia" w:ascii="宋体" w:hAnsi="宋体" w:eastAsia="宋体" w:cs="宋体"/>
          <w:sz w:val="24"/>
        </w:rPr>
      </w:pPr>
      <w:r>
        <w:rPr>
          <w:rFonts w:hint="eastAsia"/>
          <w:sz w:val="24"/>
        </w:rPr>
        <w:t xml:space="preserve"> </w:t>
      </w:r>
      <w:r>
        <w:rPr>
          <w:rFonts w:hint="eastAsia" w:ascii="宋体" w:hAnsi="宋体" w:eastAsia="宋体" w:cs="宋体"/>
          <w:sz w:val="24"/>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321A27B2">
      <w:pPr>
        <w:numPr>
          <w:ilvl w:val="2"/>
          <w:numId w:val="12"/>
        </w:numPr>
        <w:tabs>
          <w:tab w:val="left" w:pos="1134"/>
          <w:tab w:val="left" w:pos="1276"/>
          <w:tab w:val="left" w:pos="1560"/>
          <w:tab w:val="left" w:pos="1701"/>
          <w:tab w:val="clear" w:pos="1980"/>
        </w:tabs>
        <w:snapToGrid w:val="0"/>
        <w:spacing w:line="360" w:lineRule="auto"/>
        <w:ind w:left="1843" w:hanging="709"/>
        <w:rPr>
          <w:rFonts w:hint="eastAsia" w:ascii="宋体" w:hAnsi="宋体" w:eastAsia="宋体" w:cs="宋体"/>
          <w:sz w:val="24"/>
        </w:rPr>
      </w:pPr>
      <w:r>
        <w:rPr>
          <w:rFonts w:hint="eastAsia" w:ascii="宋体" w:hAnsi="宋体" w:eastAsia="宋体" w:cs="宋体"/>
          <w:sz w:val="24"/>
        </w:rPr>
        <w:t xml:space="preserve"> 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rFonts w:hint="eastAsia" w:ascii="宋体" w:hAnsi="宋体" w:eastAsia="宋体" w:cs="宋体"/>
          <w:b/>
          <w:bCs/>
          <w:sz w:val="24"/>
        </w:rPr>
        <w:t>无效投标（响应）</w:t>
      </w:r>
      <w:r>
        <w:rPr>
          <w:rFonts w:hint="eastAsia" w:ascii="宋体" w:hAnsi="宋体" w:eastAsia="宋体" w:cs="宋体"/>
          <w:sz w:val="24"/>
        </w:rPr>
        <w:t>处理。</w:t>
      </w:r>
    </w:p>
    <w:p w14:paraId="72205436">
      <w:pPr>
        <w:numPr>
          <w:ilvl w:val="2"/>
          <w:numId w:val="12"/>
        </w:numPr>
        <w:tabs>
          <w:tab w:val="left" w:pos="1134"/>
          <w:tab w:val="left" w:pos="1276"/>
          <w:tab w:val="left" w:pos="1560"/>
          <w:tab w:val="left" w:pos="1701"/>
          <w:tab w:val="clear" w:pos="1980"/>
        </w:tabs>
        <w:snapToGrid w:val="0"/>
        <w:spacing w:line="360" w:lineRule="auto"/>
        <w:ind w:left="1843" w:hanging="709"/>
        <w:rPr>
          <w:rFonts w:hint="eastAsia" w:ascii="宋体" w:hAnsi="宋体" w:eastAsia="宋体" w:cs="宋体"/>
          <w:sz w:val="24"/>
        </w:rPr>
      </w:pPr>
      <w:bookmarkStart w:id="797" w:name="_Hlk190337965"/>
      <w:r>
        <w:rPr>
          <w:rFonts w:hint="eastAsia" w:ascii="宋体" w:hAnsi="宋体" w:eastAsia="宋体" w:cs="宋体"/>
          <w:color w:val="000000"/>
          <w:sz w:val="24"/>
        </w:rPr>
        <w:t xml:space="preserve"> </w:t>
      </w:r>
      <w:r>
        <w:rPr>
          <w:rFonts w:hint="eastAsia" w:ascii="宋体" w:hAnsi="宋体" w:eastAsia="宋体" w:cs="宋体"/>
          <w:sz w:val="24"/>
        </w:rPr>
        <w:t>上述投标（响应）报价指按照本章2.4修正后的报价</w:t>
      </w:r>
      <w:bookmarkEnd w:id="797"/>
      <w:r>
        <w:rPr>
          <w:rFonts w:hint="eastAsia" w:ascii="宋体" w:hAnsi="宋体" w:eastAsia="宋体" w:cs="宋体"/>
          <w:sz w:val="24"/>
        </w:rPr>
        <w:t>。</w:t>
      </w:r>
    </w:p>
    <w:bookmarkEnd w:id="796"/>
    <w:p w14:paraId="2E6462BE">
      <w:pPr>
        <w:numPr>
          <w:ilvl w:val="1"/>
          <w:numId w:val="12"/>
        </w:numPr>
        <w:tabs>
          <w:tab w:val="left" w:pos="1080"/>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rFonts w:hint="eastAsia" w:ascii="宋体" w:hAnsi="宋体" w:eastAsia="宋体" w:cs="宋体"/>
          <w:b/>
          <w:sz w:val="24"/>
        </w:rPr>
        <w:t>投标无效</w:t>
      </w:r>
      <w:r>
        <w:rPr>
          <w:rFonts w:hint="eastAsia" w:ascii="宋体" w:hAnsi="宋体" w:eastAsia="宋体" w:cs="宋体"/>
          <w:sz w:val="24"/>
        </w:rPr>
        <w:t>。</w:t>
      </w:r>
    </w:p>
    <w:p w14:paraId="553F21DC">
      <w:pPr>
        <w:numPr>
          <w:ilvl w:val="1"/>
          <w:numId w:val="12"/>
        </w:numPr>
        <w:tabs>
          <w:tab w:val="left" w:pos="1080"/>
        </w:tabs>
        <w:snapToGrid w:val="0"/>
        <w:spacing w:line="360" w:lineRule="auto"/>
        <w:ind w:left="1077" w:hanging="720"/>
        <w:rPr>
          <w:rFonts w:hint="eastAsia" w:ascii="宋体" w:hAnsi="宋体" w:eastAsia="宋体" w:cs="宋体"/>
          <w:sz w:val="24"/>
        </w:rPr>
      </w:pPr>
      <w:r>
        <w:rPr>
          <w:rFonts w:hint="eastAsia" w:ascii="宋体" w:hAnsi="宋体" w:eastAsia="宋体" w:cs="宋体"/>
          <w:sz w:val="24"/>
        </w:rPr>
        <w:t>投标文件报价出现前后不一致的，按照下列规定修正：</w:t>
      </w:r>
    </w:p>
    <w:p w14:paraId="3FB2DDF8">
      <w:pPr>
        <w:numPr>
          <w:ilvl w:val="2"/>
          <w:numId w:val="12"/>
        </w:numPr>
        <w:tabs>
          <w:tab w:val="left" w:pos="1080"/>
          <w:tab w:val="left" w:pos="1589"/>
          <w:tab w:val="left" w:pos="2035"/>
          <w:tab w:val="left" w:pos="2114"/>
        </w:tabs>
        <w:snapToGrid w:val="0"/>
        <w:spacing w:line="360" w:lineRule="auto"/>
        <w:ind w:left="2035"/>
        <w:rPr>
          <w:rFonts w:hint="eastAsia" w:ascii="宋体" w:hAnsi="宋体" w:eastAsia="宋体" w:cs="宋体"/>
          <w:sz w:val="24"/>
        </w:rPr>
      </w:pPr>
      <w:r>
        <w:rPr>
          <w:rFonts w:hint="eastAsia" w:ascii="宋体" w:hAnsi="宋体" w:eastAsia="宋体" w:cs="宋体"/>
          <w:sz w:val="24"/>
        </w:rPr>
        <w:t>招标文件对于报价修正是否另有规定：</w:t>
      </w:r>
    </w:p>
    <w:p w14:paraId="5A5C0FE7">
      <w:pPr>
        <w:tabs>
          <w:tab w:val="left" w:pos="1080"/>
          <w:tab w:val="left" w:pos="1589"/>
          <w:tab w:val="left" w:pos="2035"/>
          <w:tab w:val="left" w:pos="2114"/>
        </w:tabs>
        <w:snapToGrid w:val="0"/>
        <w:spacing w:line="360" w:lineRule="auto"/>
        <w:ind w:left="2035"/>
        <w:rPr>
          <w:rFonts w:hint="eastAsia" w:ascii="宋体" w:hAnsi="宋体" w:eastAsia="宋体" w:cs="宋体"/>
          <w:sz w:val="24"/>
          <w:u w:val="single"/>
        </w:rPr>
      </w:pPr>
      <w:r>
        <w:rPr>
          <w:rFonts w:hint="eastAsia" w:ascii="宋体" w:hAnsi="宋体" w:eastAsia="宋体" w:cs="宋体"/>
          <w:sz w:val="24"/>
        </w:rPr>
        <w:t>□有，具体规定为：______________</w:t>
      </w:r>
    </w:p>
    <w:p w14:paraId="005C9C45">
      <w:pPr>
        <w:tabs>
          <w:tab w:val="left" w:pos="1080"/>
          <w:tab w:val="left" w:pos="1589"/>
          <w:tab w:val="left" w:pos="2035"/>
          <w:tab w:val="left" w:pos="2114"/>
        </w:tabs>
        <w:snapToGrid w:val="0"/>
        <w:spacing w:line="360" w:lineRule="auto"/>
        <w:ind w:left="2035"/>
        <w:rPr>
          <w:rFonts w:hint="eastAsia" w:ascii="宋体" w:hAnsi="宋体" w:eastAsia="宋体" w:cs="宋体"/>
          <w:sz w:val="24"/>
        </w:rPr>
      </w:pPr>
      <w:r>
        <w:rPr>
          <w:rFonts w:hint="eastAsia" w:ascii="宋体" w:hAnsi="宋体" w:eastAsia="宋体" w:cs="宋体"/>
          <w:b/>
          <w:color w:val="000000"/>
          <w:sz w:val="24"/>
        </w:rPr>
        <w:t>■</w:t>
      </w:r>
      <w:r>
        <w:rPr>
          <w:rFonts w:hint="eastAsia" w:ascii="宋体" w:hAnsi="宋体" w:eastAsia="宋体" w:cs="宋体"/>
          <w:sz w:val="24"/>
        </w:rPr>
        <w:t>无，按下述2.4.2-2.4.7项规定修正。</w:t>
      </w:r>
    </w:p>
    <w:p w14:paraId="012E8AB4">
      <w:pPr>
        <w:numPr>
          <w:ilvl w:val="2"/>
          <w:numId w:val="12"/>
        </w:numPr>
        <w:tabs>
          <w:tab w:val="left" w:pos="2035"/>
          <w:tab w:val="left" w:pos="2114"/>
          <w:tab w:val="left" w:pos="2977"/>
        </w:tabs>
        <w:snapToGrid w:val="0"/>
        <w:spacing w:line="360" w:lineRule="auto"/>
        <w:ind w:left="203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单独递交的开标一览表（报价表）与投标文件中开标一览表（报价表）内容不一致的，以单独递交的开标一览表（报价表）为准；</w:t>
      </w:r>
    </w:p>
    <w:p w14:paraId="1576DE5C">
      <w:pPr>
        <w:numPr>
          <w:ilvl w:val="2"/>
          <w:numId w:val="12"/>
        </w:numPr>
        <w:tabs>
          <w:tab w:val="left" w:pos="2035"/>
          <w:tab w:val="left" w:pos="2114"/>
          <w:tab w:val="left" w:pos="2977"/>
        </w:tabs>
        <w:snapToGrid w:val="0"/>
        <w:spacing w:line="360" w:lineRule="auto"/>
        <w:ind w:left="203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投标文件中开标一览表（报价表）内容与投标文件中相应内容不一致的，以开标一览表（报价表）为准；</w:t>
      </w:r>
    </w:p>
    <w:p w14:paraId="645B6299">
      <w:pPr>
        <w:numPr>
          <w:ilvl w:val="2"/>
          <w:numId w:val="12"/>
        </w:numPr>
        <w:tabs>
          <w:tab w:val="left" w:pos="2035"/>
          <w:tab w:val="left" w:pos="2114"/>
          <w:tab w:val="left" w:pos="2977"/>
        </w:tabs>
        <w:snapToGrid w:val="0"/>
        <w:spacing w:line="360" w:lineRule="auto"/>
        <w:ind w:left="203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大写金额和小写金额不一致的，以大写金额为准；</w:t>
      </w:r>
    </w:p>
    <w:p w14:paraId="7035B625">
      <w:pPr>
        <w:numPr>
          <w:ilvl w:val="2"/>
          <w:numId w:val="12"/>
        </w:numPr>
        <w:tabs>
          <w:tab w:val="left" w:pos="2035"/>
          <w:tab w:val="left" w:pos="2114"/>
          <w:tab w:val="left" w:pos="2977"/>
        </w:tabs>
        <w:snapToGrid w:val="0"/>
        <w:spacing w:line="360" w:lineRule="auto"/>
        <w:ind w:left="203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单价金额小数点或者百分比有明显错位的，以开标一览表的总价为准，并修改单价；</w:t>
      </w:r>
    </w:p>
    <w:p w14:paraId="4F01CCC6">
      <w:pPr>
        <w:numPr>
          <w:ilvl w:val="2"/>
          <w:numId w:val="12"/>
        </w:numPr>
        <w:tabs>
          <w:tab w:val="left" w:pos="2035"/>
          <w:tab w:val="left" w:pos="2114"/>
          <w:tab w:val="left" w:pos="2977"/>
        </w:tabs>
        <w:snapToGrid w:val="0"/>
        <w:spacing w:line="360" w:lineRule="auto"/>
        <w:ind w:left="203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总价金额与按单价汇总金额不一致的，以单价金额计算结果为准。</w:t>
      </w:r>
    </w:p>
    <w:p w14:paraId="491015C6">
      <w:pPr>
        <w:numPr>
          <w:ilvl w:val="2"/>
          <w:numId w:val="12"/>
        </w:numPr>
        <w:tabs>
          <w:tab w:val="left" w:pos="1080"/>
          <w:tab w:val="left" w:pos="1589"/>
          <w:tab w:val="left" w:pos="2035"/>
          <w:tab w:val="left" w:pos="2114"/>
        </w:tabs>
        <w:snapToGrid w:val="0"/>
        <w:spacing w:line="360" w:lineRule="auto"/>
        <w:ind w:left="2035"/>
        <w:rPr>
          <w:rFonts w:hint="eastAsia" w:ascii="宋体" w:hAnsi="宋体" w:eastAsia="宋体" w:cs="宋体"/>
          <w:sz w:val="24"/>
        </w:rPr>
      </w:pPr>
      <w:r>
        <w:rPr>
          <w:rFonts w:hint="eastAsia" w:ascii="宋体" w:hAnsi="宋体" w:eastAsia="宋体" w:cs="宋体"/>
          <w:sz w:val="24"/>
        </w:rPr>
        <w:t>同时出现两种以上不一致的，按照前款规定的顺序修正。</w:t>
      </w:r>
    </w:p>
    <w:p w14:paraId="145CFD19">
      <w:pPr>
        <w:numPr>
          <w:ilvl w:val="2"/>
          <w:numId w:val="12"/>
        </w:numPr>
        <w:tabs>
          <w:tab w:val="left" w:pos="1080"/>
          <w:tab w:val="left" w:pos="1589"/>
          <w:tab w:val="left" w:pos="2035"/>
          <w:tab w:val="left" w:pos="2114"/>
        </w:tabs>
        <w:snapToGrid w:val="0"/>
        <w:spacing w:line="360" w:lineRule="auto"/>
        <w:ind w:left="2035"/>
        <w:rPr>
          <w:rFonts w:hint="eastAsia" w:ascii="宋体" w:hAnsi="宋体" w:eastAsia="宋体" w:cs="宋体"/>
          <w:sz w:val="24"/>
        </w:rPr>
      </w:pPr>
      <w:r>
        <w:rPr>
          <w:rFonts w:hint="eastAsia" w:ascii="宋体" w:hAnsi="宋体" w:eastAsia="宋体" w:cs="宋体"/>
          <w:sz w:val="24"/>
        </w:rPr>
        <w:t>修正后的报价经投标人书面确认后产生约束力，投标人不确认的，其</w:t>
      </w:r>
      <w:r>
        <w:rPr>
          <w:rFonts w:hint="eastAsia" w:ascii="宋体" w:hAnsi="宋体" w:eastAsia="宋体" w:cs="宋体"/>
          <w:b/>
          <w:sz w:val="24"/>
        </w:rPr>
        <w:t>投标无效</w:t>
      </w:r>
      <w:r>
        <w:rPr>
          <w:rFonts w:hint="eastAsia" w:ascii="宋体" w:hAnsi="宋体" w:eastAsia="宋体" w:cs="宋体"/>
          <w:sz w:val="24"/>
        </w:rPr>
        <w:t>。</w:t>
      </w:r>
    </w:p>
    <w:p w14:paraId="431D1028">
      <w:pPr>
        <w:numPr>
          <w:ilvl w:val="1"/>
          <w:numId w:val="12"/>
        </w:numPr>
        <w:tabs>
          <w:tab w:val="left" w:pos="1080"/>
        </w:tabs>
        <w:snapToGrid w:val="0"/>
        <w:spacing w:line="360" w:lineRule="auto"/>
        <w:ind w:left="1077" w:hanging="720"/>
        <w:rPr>
          <w:sz w:val="24"/>
        </w:rPr>
      </w:pPr>
      <w:r>
        <w:rPr>
          <w:rFonts w:hint="eastAsia"/>
          <w:sz w:val="24"/>
        </w:rPr>
        <w:t>支持中小企业</w:t>
      </w:r>
      <w:r>
        <w:rPr>
          <w:sz w:val="24"/>
        </w:rPr>
        <w:t>政府采购政策的价格调整：只有符合第二章《投标人须知》5.3条规定情形的，可以享受中小企业扶持政策，用扣除后的价格参加评审；否则，评标时价格不予扣除。</w:t>
      </w:r>
    </w:p>
    <w:p w14:paraId="0819A486">
      <w:pPr>
        <w:numPr>
          <w:ilvl w:val="2"/>
          <w:numId w:val="12"/>
        </w:numPr>
        <w:tabs>
          <w:tab w:val="left" w:pos="1080"/>
          <w:tab w:val="left" w:pos="1589"/>
          <w:tab w:val="left" w:pos="2035"/>
        </w:tabs>
        <w:snapToGrid w:val="0"/>
        <w:spacing w:line="360" w:lineRule="auto"/>
        <w:ind w:left="2035"/>
        <w:rPr>
          <w:rFonts w:hint="eastAsia" w:ascii="宋体" w:hAnsi="宋体" w:eastAsia="宋体" w:cs="宋体"/>
          <w:sz w:val="24"/>
        </w:rPr>
      </w:pPr>
      <w:r>
        <w:rPr>
          <w:rFonts w:hint="eastAsia" w:ascii="宋体" w:hAnsi="宋体" w:eastAsia="宋体" w:cs="宋体"/>
          <w:sz w:val="24"/>
        </w:rPr>
        <w:t>对于未预留份额专门面向中小企业采购的采购项目，以及预留份额项目中的非预留部分采购包，对小微企业报价给予</w:t>
      </w:r>
      <w:r>
        <w:rPr>
          <w:rFonts w:hint="eastAsia" w:ascii="宋体" w:hAnsi="宋体" w:cs="宋体"/>
          <w:sz w:val="24"/>
          <w:u w:val="single"/>
          <w:lang w:val="en-US" w:eastAsia="zh-CN"/>
        </w:rPr>
        <w:t xml:space="preserve"> / </w:t>
      </w:r>
      <w:r>
        <w:rPr>
          <w:rFonts w:hint="eastAsia" w:ascii="宋体" w:hAnsi="宋体" w:eastAsia="宋体" w:cs="宋体"/>
          <w:sz w:val="24"/>
        </w:rPr>
        <w:t>%的扣除，用扣除后的价格参加评审。</w:t>
      </w:r>
    </w:p>
    <w:p w14:paraId="1E4E4A9D">
      <w:pPr>
        <w:numPr>
          <w:ilvl w:val="2"/>
          <w:numId w:val="12"/>
        </w:numPr>
        <w:tabs>
          <w:tab w:val="left" w:pos="1080"/>
          <w:tab w:val="left" w:pos="1589"/>
          <w:tab w:val="left" w:pos="2035"/>
        </w:tabs>
        <w:snapToGrid w:val="0"/>
        <w:spacing w:line="360" w:lineRule="auto"/>
        <w:ind w:left="2035"/>
        <w:rPr>
          <w:rFonts w:hint="eastAsia" w:ascii="宋体" w:hAnsi="宋体" w:eastAsia="宋体" w:cs="宋体"/>
          <w:sz w:val="24"/>
        </w:rPr>
      </w:pPr>
      <w:r>
        <w:rPr>
          <w:rFonts w:hint="eastAsia" w:ascii="宋体" w:hAnsi="宋体" w:eastAsia="宋体" w:cs="宋体"/>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ascii="宋体" w:hAnsi="宋体" w:cs="宋体"/>
          <w:sz w:val="24"/>
          <w:u w:val="single"/>
          <w:lang w:val="en-US" w:eastAsia="zh-CN"/>
        </w:rPr>
        <w:t xml:space="preserve"> /</w:t>
      </w:r>
      <w:r>
        <w:rPr>
          <w:rFonts w:hint="eastAsia" w:ascii="宋体" w:hAnsi="宋体" w:eastAsia="宋体" w:cs="宋体"/>
          <w:sz w:val="24"/>
          <w:u w:val="single"/>
          <w:lang w:val="en-US" w:eastAsia="zh-CN"/>
        </w:rPr>
        <w:t xml:space="preserve"> </w:t>
      </w:r>
      <w:r>
        <w:rPr>
          <w:rFonts w:hint="eastAsia" w:ascii="宋体" w:hAnsi="宋体" w:eastAsia="宋体" w:cs="宋体"/>
          <w:sz w:val="24"/>
        </w:rPr>
        <w:t>%的扣除，用扣除后的价格参加评审。</w:t>
      </w:r>
    </w:p>
    <w:p w14:paraId="591902CF">
      <w:pPr>
        <w:numPr>
          <w:ilvl w:val="2"/>
          <w:numId w:val="12"/>
        </w:numPr>
        <w:tabs>
          <w:tab w:val="left" w:pos="1080"/>
          <w:tab w:val="left" w:pos="1589"/>
          <w:tab w:val="left" w:pos="2035"/>
        </w:tabs>
        <w:snapToGrid w:val="0"/>
        <w:spacing w:line="360" w:lineRule="auto"/>
        <w:ind w:left="2035"/>
        <w:rPr>
          <w:sz w:val="24"/>
        </w:rPr>
      </w:pPr>
      <w:r>
        <w:rPr>
          <w:sz w:val="24"/>
        </w:rPr>
        <w:t>组成联合体或者接受分包的小微企业与联合体内其他企业、分包企业之间存在直接控股、管理关系的，不享受价格扣除优惠政策。</w:t>
      </w:r>
    </w:p>
    <w:p w14:paraId="6EC4FFB6">
      <w:pPr>
        <w:numPr>
          <w:ilvl w:val="2"/>
          <w:numId w:val="12"/>
        </w:numPr>
        <w:tabs>
          <w:tab w:val="left" w:pos="1080"/>
          <w:tab w:val="left" w:pos="1589"/>
          <w:tab w:val="left" w:pos="2035"/>
        </w:tabs>
        <w:snapToGrid w:val="0"/>
        <w:spacing w:line="360" w:lineRule="auto"/>
        <w:ind w:left="2035"/>
        <w:rPr>
          <w:sz w:val="24"/>
        </w:rPr>
      </w:pPr>
      <w:r>
        <w:rPr>
          <w:sz w:val="24"/>
        </w:rPr>
        <w:t>价格扣除比例对小型企业和微型企业同等对待，不作区分。</w:t>
      </w:r>
    </w:p>
    <w:p w14:paraId="6C9D1E32">
      <w:pPr>
        <w:numPr>
          <w:ilvl w:val="2"/>
          <w:numId w:val="12"/>
        </w:numPr>
        <w:tabs>
          <w:tab w:val="left" w:pos="1080"/>
          <w:tab w:val="left" w:pos="1589"/>
          <w:tab w:val="left" w:pos="2035"/>
        </w:tabs>
        <w:snapToGrid w:val="0"/>
        <w:spacing w:line="360" w:lineRule="auto"/>
        <w:ind w:left="2035"/>
        <w:rPr>
          <w:sz w:val="24"/>
        </w:rPr>
      </w:pPr>
      <w:r>
        <w:rPr>
          <w:color w:val="000000" w:themeColor="text1"/>
          <w:sz w:val="24"/>
          <w14:textFill>
            <w14:solidFill>
              <w14:schemeClr w14:val="tx1"/>
            </w14:solidFill>
          </w14:textFill>
        </w:rPr>
        <w:t>中小企业参加政府采购活动，应当按照招标文件给定的格式出具《中小企业声明函》，否则不得享受相关中小企业扶持政策。</w:t>
      </w:r>
    </w:p>
    <w:p w14:paraId="28547B54">
      <w:pPr>
        <w:numPr>
          <w:ilvl w:val="2"/>
          <w:numId w:val="12"/>
        </w:numPr>
        <w:tabs>
          <w:tab w:val="left" w:pos="1080"/>
          <w:tab w:val="left" w:pos="1589"/>
          <w:tab w:val="left" w:pos="2035"/>
        </w:tabs>
        <w:snapToGrid w:val="0"/>
        <w:spacing w:line="360" w:lineRule="auto"/>
        <w:ind w:left="2035"/>
        <w:rPr>
          <w:sz w:val="24"/>
        </w:rPr>
      </w:pPr>
      <w:r>
        <w:rPr>
          <w:sz w:val="24"/>
        </w:rPr>
        <w:t>监狱企业提供了由省级以上监狱管理局、戒毒管理局（含新疆生产建设兵团）出具的属于监狱企业的证明文件的，视同小微企业。</w:t>
      </w:r>
    </w:p>
    <w:p w14:paraId="05F82F0A">
      <w:pPr>
        <w:numPr>
          <w:ilvl w:val="2"/>
          <w:numId w:val="12"/>
        </w:numPr>
        <w:tabs>
          <w:tab w:val="left" w:pos="1080"/>
          <w:tab w:val="left" w:pos="1589"/>
          <w:tab w:val="left" w:pos="2035"/>
        </w:tabs>
        <w:snapToGrid w:val="0"/>
        <w:spacing w:line="360" w:lineRule="auto"/>
        <w:ind w:left="2035"/>
        <w:rPr>
          <w:sz w:val="24"/>
        </w:rPr>
      </w:pPr>
      <w:r>
        <w:rPr>
          <w:sz w:val="24"/>
        </w:rPr>
        <w:t>残疾人福利性单位按招标文件要求提供了《残疾人福利性单位声明函》的，视同小微企业。</w:t>
      </w:r>
    </w:p>
    <w:p w14:paraId="6113C0B3">
      <w:pPr>
        <w:numPr>
          <w:ilvl w:val="2"/>
          <w:numId w:val="12"/>
        </w:numPr>
        <w:tabs>
          <w:tab w:val="left" w:pos="1080"/>
          <w:tab w:val="left" w:pos="1589"/>
          <w:tab w:val="left" w:pos="2014"/>
          <w:tab w:val="clear" w:pos="1980"/>
        </w:tabs>
        <w:snapToGrid w:val="0"/>
        <w:spacing w:line="360" w:lineRule="auto"/>
        <w:ind w:left="2035"/>
        <w:rPr>
          <w:sz w:val="24"/>
        </w:rPr>
      </w:pPr>
      <w:r>
        <w:rPr>
          <w:sz w:val="24"/>
        </w:rPr>
        <w:t>若投标人同时属于小型或微型企业、监狱企业、残疾人福利性单位中的两种及以上，将不重复享受小微企业价格扣减的优惠政策。</w:t>
      </w:r>
    </w:p>
    <w:p w14:paraId="687239CC">
      <w:pPr>
        <w:numPr>
          <w:ilvl w:val="1"/>
          <w:numId w:val="12"/>
        </w:numPr>
        <w:tabs>
          <w:tab w:val="left" w:pos="1080"/>
        </w:tabs>
        <w:snapToGrid w:val="0"/>
        <w:spacing w:line="360" w:lineRule="auto"/>
        <w:ind w:left="1077" w:hanging="720"/>
        <w:rPr>
          <w:sz w:val="24"/>
        </w:rPr>
      </w:pPr>
      <w:r>
        <w:rPr>
          <w:rFonts w:hint="eastAsia"/>
          <w:sz w:val="24"/>
        </w:rPr>
        <w:t>支持本国产品政府采购</w:t>
      </w:r>
      <w:r>
        <w:rPr>
          <w:sz w:val="24"/>
        </w:rPr>
        <w:t>的价格调整：只有符合第二章《投标人须知》5.2条规定情形的，可以享受</w:t>
      </w:r>
      <w:r>
        <w:rPr>
          <w:rFonts w:hint="eastAsia"/>
          <w:sz w:val="24"/>
        </w:rPr>
        <w:t>本国产品支持</w:t>
      </w:r>
      <w:r>
        <w:rPr>
          <w:sz w:val="24"/>
        </w:rPr>
        <w:t>政策，用扣除后的价格参加评审；否则，评标时价格不予扣除。</w:t>
      </w:r>
    </w:p>
    <w:p w14:paraId="7D83F445">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rPr>
        <w:t>本项目既有本国产品又有非本国产品参与竞争的，依法对本国产品给予价格评审优惠，对本国产品的报价给予20%的价格扣除，用扣除后的价格参与评审。</w:t>
      </w:r>
    </w:p>
    <w:p w14:paraId="6700A43F">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26092281">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rPr>
        <w:t>供应商提供本国产品参加政府采购活动的，</w:t>
      </w:r>
      <w:r>
        <w:rPr>
          <w:sz w:val="24"/>
        </w:rPr>
        <w:t>应当按照招标文件给定的格式出具《</w:t>
      </w:r>
      <w:r>
        <w:rPr>
          <w:rFonts w:hint="eastAsia"/>
          <w:sz w:val="24"/>
        </w:rPr>
        <w:t>关于符合本国产品标准的</w:t>
      </w:r>
      <w:r>
        <w:rPr>
          <w:sz w:val="24"/>
        </w:rPr>
        <w:t>声明函》</w:t>
      </w:r>
      <w:r>
        <w:rPr>
          <w:rFonts w:hint="eastAsia"/>
          <w:sz w:val="24"/>
        </w:rPr>
        <w:t>或提供财政部会同有关部门规定的有关证明文件</w:t>
      </w:r>
      <w:r>
        <w:rPr>
          <w:sz w:val="24"/>
        </w:rPr>
        <w:t>，否则</w:t>
      </w:r>
      <w:r>
        <w:rPr>
          <w:rFonts w:hint="eastAsia"/>
          <w:sz w:val="24"/>
        </w:rPr>
        <w:t>视为非本国产品。</w:t>
      </w:r>
    </w:p>
    <w:p w14:paraId="061A64F3">
      <w:pPr>
        <w:numPr>
          <w:ilvl w:val="0"/>
          <w:numId w:val="12"/>
        </w:numPr>
        <w:tabs>
          <w:tab w:val="left" w:pos="360"/>
        </w:tabs>
        <w:snapToGrid w:val="0"/>
        <w:spacing w:line="360" w:lineRule="auto"/>
        <w:outlineLvl w:val="1"/>
        <w:rPr>
          <w:sz w:val="24"/>
        </w:rPr>
      </w:pPr>
      <w:r>
        <w:rPr>
          <w:sz w:val="24"/>
        </w:rPr>
        <w:t>投标文件的比较和评价</w:t>
      </w:r>
      <w:bookmarkEnd w:id="778"/>
      <w:bookmarkEnd w:id="779"/>
    </w:p>
    <w:p w14:paraId="7C13F0EC">
      <w:pPr>
        <w:numPr>
          <w:ilvl w:val="1"/>
          <w:numId w:val="12"/>
        </w:numPr>
        <w:tabs>
          <w:tab w:val="left" w:pos="1080"/>
        </w:tabs>
        <w:snapToGrid w:val="0"/>
        <w:spacing w:line="360" w:lineRule="auto"/>
        <w:ind w:left="1077" w:hanging="720"/>
        <w:rPr>
          <w:sz w:val="24"/>
        </w:rPr>
      </w:pPr>
      <w:r>
        <w:rPr>
          <w:sz w:val="24"/>
        </w:rPr>
        <w:t>评标委员会将按照招标文件中规定的评标方法和标准，对符合性审查合格的投标文件进行商务和技术评估，综合比较与评价；未通过符合性审查的投标文件不得进入比较与评价。</w:t>
      </w:r>
    </w:p>
    <w:p w14:paraId="5DE7EB8C">
      <w:pPr>
        <w:numPr>
          <w:ilvl w:val="1"/>
          <w:numId w:val="12"/>
        </w:numPr>
        <w:tabs>
          <w:tab w:val="left" w:pos="1080"/>
        </w:tabs>
        <w:snapToGrid w:val="0"/>
        <w:spacing w:line="360" w:lineRule="auto"/>
        <w:ind w:left="1077" w:hanging="720"/>
        <w:rPr>
          <w:sz w:val="24"/>
        </w:rPr>
      </w:pPr>
      <w:r>
        <w:rPr>
          <w:sz w:val="24"/>
        </w:rPr>
        <w:t>评标方法和评标标准</w:t>
      </w:r>
    </w:p>
    <w:p w14:paraId="4CF1DF61">
      <w:pPr>
        <w:numPr>
          <w:ilvl w:val="2"/>
          <w:numId w:val="12"/>
        </w:numPr>
        <w:tabs>
          <w:tab w:val="left" w:pos="1080"/>
          <w:tab w:val="left" w:pos="1589"/>
          <w:tab w:val="left" w:pos="2035"/>
        </w:tabs>
        <w:snapToGrid w:val="0"/>
        <w:spacing w:line="360" w:lineRule="auto"/>
        <w:ind w:left="2035"/>
        <w:rPr>
          <w:rFonts w:hint="eastAsia" w:ascii="宋体" w:hAnsi="宋体" w:eastAsia="宋体" w:cs="宋体"/>
          <w:sz w:val="24"/>
        </w:rPr>
      </w:pPr>
      <w:r>
        <w:rPr>
          <w:rFonts w:hint="eastAsia" w:ascii="宋体" w:hAnsi="宋体" w:eastAsia="宋体" w:cs="宋体"/>
          <w:sz w:val="24"/>
        </w:rPr>
        <w:t>本项目采用的评标方法为：</w:t>
      </w:r>
    </w:p>
    <w:p w14:paraId="2B28B825">
      <w:pPr>
        <w:tabs>
          <w:tab w:val="left" w:pos="900"/>
          <w:tab w:val="left" w:pos="1589"/>
          <w:tab w:val="left" w:pos="1701"/>
        </w:tabs>
        <w:snapToGrid w:val="0"/>
        <w:spacing w:line="360" w:lineRule="auto"/>
        <w:ind w:left="1985"/>
        <w:rPr>
          <w:rFonts w:hint="eastAsia" w:ascii="宋体" w:hAnsi="宋体" w:eastAsia="宋体" w:cs="宋体"/>
          <w:sz w:val="24"/>
        </w:rPr>
      </w:pPr>
      <w:r>
        <w:rPr>
          <w:rFonts w:hint="eastAsia" w:ascii="宋体" w:hAnsi="宋体" w:eastAsia="宋体" w:cs="宋体"/>
          <w:b/>
          <w:color w:val="000000"/>
          <w:sz w:val="24"/>
        </w:rPr>
        <w:t>■</w:t>
      </w:r>
      <w:r>
        <w:rPr>
          <w:rFonts w:hint="eastAsia" w:ascii="宋体" w:hAnsi="宋体" w:eastAsia="宋体" w:cs="宋体"/>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53902529">
      <w:pPr>
        <w:tabs>
          <w:tab w:val="left" w:pos="900"/>
          <w:tab w:val="left" w:pos="1589"/>
          <w:tab w:val="left" w:pos="1701"/>
        </w:tabs>
        <w:snapToGrid w:val="0"/>
        <w:spacing w:line="360" w:lineRule="auto"/>
        <w:ind w:left="1985"/>
        <w:rPr>
          <w:rFonts w:hint="eastAsia" w:ascii="宋体" w:hAnsi="宋体" w:eastAsia="宋体" w:cs="宋体"/>
          <w:sz w:val="24"/>
        </w:rPr>
      </w:pPr>
      <w:r>
        <w:rPr>
          <w:rFonts w:hint="eastAsia" w:ascii="宋体" w:hAnsi="宋体" w:eastAsia="宋体" w:cs="宋体"/>
          <w:sz w:val="24"/>
        </w:rPr>
        <w:t>□最低评标价法，指投标文件满足招标文件全部实质性要求，且投标报价最低的投标人为中标候选人的评标方法。</w:t>
      </w:r>
    </w:p>
    <w:p w14:paraId="143DE485">
      <w:pPr>
        <w:numPr>
          <w:ilvl w:val="2"/>
          <w:numId w:val="12"/>
        </w:numPr>
        <w:tabs>
          <w:tab w:val="left" w:pos="1080"/>
          <w:tab w:val="left" w:pos="1589"/>
          <w:tab w:val="left" w:pos="2035"/>
        </w:tabs>
        <w:snapToGrid w:val="0"/>
        <w:spacing w:line="360" w:lineRule="auto"/>
        <w:ind w:left="2035"/>
        <w:rPr>
          <w:sz w:val="24"/>
        </w:rPr>
      </w:pPr>
      <w:r>
        <w:rPr>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sz w:val="24"/>
        </w:rPr>
        <w:t>投标无效</w:t>
      </w:r>
      <w:r>
        <w:rPr>
          <w:sz w:val="24"/>
        </w:rPr>
        <w:t>。</w:t>
      </w:r>
    </w:p>
    <w:p w14:paraId="79270A89">
      <w:pPr>
        <w:tabs>
          <w:tab w:val="left" w:pos="1080"/>
          <w:tab w:val="left" w:pos="1589"/>
          <w:tab w:val="left" w:pos="2035"/>
        </w:tabs>
        <w:snapToGrid w:val="0"/>
        <w:spacing w:line="360" w:lineRule="auto"/>
        <w:ind w:left="2035"/>
        <w:rPr>
          <w:sz w:val="24"/>
        </w:rPr>
      </w:pPr>
      <w:r>
        <w:rPr>
          <w:sz w:val="24"/>
        </w:rPr>
        <w:t>□随机抽取</w:t>
      </w:r>
    </w:p>
    <w:p w14:paraId="3C2B6091">
      <w:pPr>
        <w:tabs>
          <w:tab w:val="left" w:pos="1080"/>
          <w:tab w:val="left" w:pos="1589"/>
          <w:tab w:val="left" w:pos="2035"/>
        </w:tabs>
        <w:snapToGrid w:val="0"/>
        <w:spacing w:line="360" w:lineRule="auto"/>
        <w:ind w:left="2035"/>
        <w:rPr>
          <w:sz w:val="24"/>
          <w:u w:val="single"/>
        </w:rPr>
      </w:pPr>
      <w:r>
        <w:rPr>
          <w:sz w:val="24"/>
        </w:rPr>
        <w:t>□其他方式，具体要求：_____</w:t>
      </w:r>
    </w:p>
    <w:p w14:paraId="347CCF9F">
      <w:pPr>
        <w:numPr>
          <w:ilvl w:val="2"/>
          <w:numId w:val="12"/>
        </w:numPr>
        <w:tabs>
          <w:tab w:val="left" w:pos="1080"/>
          <w:tab w:val="left" w:pos="1589"/>
          <w:tab w:val="left" w:pos="2035"/>
        </w:tabs>
        <w:snapToGrid w:val="0"/>
        <w:spacing w:line="360" w:lineRule="auto"/>
        <w:ind w:left="2035"/>
        <w:rPr>
          <w:rFonts w:hint="eastAsia" w:ascii="宋体" w:hAnsi="宋体" w:eastAsia="宋体" w:cs="宋体"/>
          <w:sz w:val="24"/>
        </w:rPr>
      </w:pPr>
      <w:r>
        <w:rPr>
          <w:rFonts w:hint="eastAsia" w:ascii="宋体" w:hAnsi="宋体" w:eastAsia="宋体" w:cs="宋体"/>
          <w:sz w:val="24"/>
        </w:rPr>
        <w:t>非政府强制采购的节能产品或环境标志产品，依据品目清单和认证证书实施政府优先采购。优先采购的具体规定（如涉及）</w:t>
      </w:r>
      <w:r>
        <w:rPr>
          <w:rFonts w:hint="eastAsia" w:ascii="宋体" w:hAnsi="宋体" w:eastAsia="宋体" w:cs="宋体"/>
          <w:sz w:val="24"/>
          <w:u w:val="single"/>
          <w:lang w:val="en-US" w:eastAsia="zh-CN"/>
        </w:rPr>
        <w:t xml:space="preserve">  /  </w:t>
      </w:r>
      <w:r>
        <w:rPr>
          <w:rFonts w:hint="eastAsia" w:ascii="宋体" w:hAnsi="宋体" w:eastAsia="宋体" w:cs="宋体"/>
          <w:sz w:val="24"/>
        </w:rPr>
        <w:t>。</w:t>
      </w:r>
    </w:p>
    <w:p w14:paraId="745D53F6">
      <w:pPr>
        <w:numPr>
          <w:ilvl w:val="0"/>
          <w:numId w:val="12"/>
        </w:numPr>
        <w:tabs>
          <w:tab w:val="left" w:pos="360"/>
        </w:tabs>
        <w:snapToGrid w:val="0"/>
        <w:spacing w:line="360" w:lineRule="auto"/>
        <w:outlineLvl w:val="1"/>
        <w:rPr>
          <w:sz w:val="24"/>
        </w:rPr>
      </w:pPr>
      <w:r>
        <w:rPr>
          <w:sz w:val="24"/>
        </w:rPr>
        <w:t>确定</w:t>
      </w:r>
      <w:bookmarkStart w:id="798" w:name="_Toc164608815"/>
      <w:bookmarkStart w:id="799" w:name="_Toc151193860"/>
      <w:bookmarkStart w:id="800" w:name="_Toc164608660"/>
      <w:bookmarkStart w:id="801" w:name="_Toc226337242"/>
      <w:bookmarkStart w:id="802" w:name="_Toc151193934"/>
      <w:bookmarkStart w:id="803" w:name="_Toc151193716"/>
      <w:bookmarkStart w:id="804" w:name="_Toc127151546"/>
      <w:bookmarkStart w:id="805" w:name="_Toc195842911"/>
      <w:bookmarkStart w:id="806" w:name="_Toc520356170"/>
      <w:bookmarkStart w:id="807" w:name="_Toc149720839"/>
      <w:bookmarkStart w:id="808" w:name="_Toc150509297"/>
      <w:bookmarkStart w:id="809" w:name="_Toc264969236"/>
      <w:bookmarkStart w:id="810" w:name="_Toc226965736"/>
      <w:bookmarkStart w:id="811" w:name="_Toc164351640"/>
      <w:bookmarkStart w:id="812" w:name="_Toc226965819"/>
      <w:bookmarkStart w:id="813" w:name="_Toc150774646"/>
      <w:bookmarkStart w:id="814" w:name="_Toc151190173"/>
      <w:bookmarkStart w:id="815" w:name="_Toc164229387"/>
      <w:bookmarkStart w:id="816" w:name="_Toc150774751"/>
      <w:bookmarkStart w:id="817" w:name="_Toc127151747"/>
      <w:bookmarkStart w:id="818" w:name="_Ref467307010"/>
      <w:bookmarkStart w:id="819" w:name="_Toc305158814"/>
      <w:bookmarkStart w:id="820" w:name="_Toc142311048"/>
      <w:bookmarkStart w:id="821" w:name="_Toc151193788"/>
      <w:bookmarkStart w:id="822" w:name="_Toc150480784"/>
      <w:bookmarkStart w:id="823" w:name="_Toc305158888"/>
      <w:bookmarkStart w:id="824" w:name="_Toc127161460"/>
      <w:bookmarkStart w:id="825" w:name="_Toc151193644"/>
      <w:bookmarkStart w:id="826" w:name="_Toc226309790"/>
      <w:bookmarkStart w:id="827" w:name="_Toc265228384"/>
      <w:bookmarkStart w:id="828" w:name="_Toc164229241"/>
      <w:r>
        <w:rPr>
          <w:sz w:val="24"/>
        </w:rPr>
        <w:t>中标候选人名单</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p>
    <w:p w14:paraId="6BA44F04">
      <w:pPr>
        <w:numPr>
          <w:ilvl w:val="1"/>
          <w:numId w:val="12"/>
        </w:numPr>
        <w:tabs>
          <w:tab w:val="left" w:pos="1080"/>
        </w:tabs>
        <w:snapToGrid w:val="0"/>
        <w:spacing w:line="360" w:lineRule="auto"/>
        <w:ind w:left="1077" w:hanging="720"/>
        <w:rPr>
          <w:rFonts w:hint="eastAsia" w:ascii="宋体" w:hAnsi="宋体" w:eastAsia="宋体" w:cs="宋体"/>
          <w:sz w:val="24"/>
        </w:rPr>
      </w:pPr>
      <w:r>
        <w:rPr>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w:t>
      </w:r>
      <w:r>
        <w:rPr>
          <w:rFonts w:hint="eastAsia" w:ascii="宋体" w:hAnsi="宋体" w:eastAsia="宋体" w:cs="宋体"/>
          <w:sz w:val="24"/>
        </w:rPr>
        <w:t>其他同品牌投标人不作为中标候选人。</w:t>
      </w:r>
    </w:p>
    <w:p w14:paraId="696C175B">
      <w:pPr>
        <w:pStyle w:val="27"/>
        <w:tabs>
          <w:tab w:val="left" w:pos="900"/>
          <w:tab w:val="left" w:pos="2127"/>
        </w:tabs>
        <w:adjustRightInd w:val="0"/>
        <w:snapToGrid w:val="0"/>
        <w:spacing w:line="360" w:lineRule="auto"/>
        <w:ind w:left="993" w:firstLine="136" w:firstLineChars="57"/>
        <w:rPr>
          <w:rFonts w:hint="eastAsia" w:ascii="宋体" w:hAnsi="宋体" w:eastAsia="宋体" w:cs="宋体"/>
          <w:sz w:val="24"/>
          <w:szCs w:val="24"/>
        </w:rPr>
      </w:pPr>
      <w:r>
        <w:rPr>
          <w:rFonts w:hint="eastAsia" w:ascii="宋体" w:hAnsi="宋体" w:eastAsia="宋体" w:cs="宋体"/>
          <w:sz w:val="24"/>
          <w:szCs w:val="24"/>
        </w:rPr>
        <w:t>□随机抽取</w:t>
      </w:r>
    </w:p>
    <w:p w14:paraId="7F351FC2">
      <w:pPr>
        <w:pStyle w:val="27"/>
        <w:tabs>
          <w:tab w:val="left" w:pos="900"/>
          <w:tab w:val="left" w:pos="2127"/>
        </w:tabs>
        <w:adjustRightInd w:val="0"/>
        <w:snapToGrid w:val="0"/>
        <w:spacing w:line="360" w:lineRule="auto"/>
        <w:ind w:left="993" w:firstLine="137" w:firstLineChars="57"/>
        <w:rPr>
          <w:rFonts w:hint="eastAsia" w:ascii="宋体" w:hAnsi="宋体" w:eastAsia="宋体" w:cs="宋体"/>
          <w:sz w:val="24"/>
          <w:szCs w:val="24"/>
          <w:lang w:val="en-US" w:eastAsia="zh-CN"/>
        </w:rPr>
      </w:pPr>
      <w:r>
        <w:rPr>
          <w:rFonts w:hint="eastAsia" w:ascii="宋体" w:hAnsi="宋体" w:eastAsia="宋体" w:cs="宋体"/>
          <w:b/>
          <w:color w:val="000000"/>
          <w:sz w:val="24"/>
        </w:rPr>
        <w:t>■</w:t>
      </w:r>
      <w:r>
        <w:rPr>
          <w:rFonts w:hint="eastAsia" w:ascii="宋体" w:hAnsi="宋体" w:eastAsia="宋体" w:cs="宋体"/>
          <w:sz w:val="24"/>
          <w:szCs w:val="24"/>
        </w:rPr>
        <w:t>其他方式，具体要求：</w:t>
      </w:r>
      <w:r>
        <w:rPr>
          <w:sz w:val="24"/>
          <w:u w:val="single"/>
        </w:rPr>
        <w:t>评审得分相同的</w:t>
      </w:r>
      <w:r>
        <w:rPr>
          <w:rFonts w:hint="eastAsia" w:hAnsi="宋体" w:cs="宋体"/>
          <w:sz w:val="24"/>
          <w:szCs w:val="24"/>
          <w:u w:val="single"/>
          <w:lang w:val="en-US" w:eastAsia="zh-CN"/>
        </w:rPr>
        <w:t>，按照价格分最高者获得</w:t>
      </w:r>
      <w:r>
        <w:rPr>
          <w:sz w:val="24"/>
          <w:u w:val="single"/>
        </w:rPr>
        <w:t>中标人推荐资格</w:t>
      </w:r>
      <w:r>
        <w:rPr>
          <w:rFonts w:hint="eastAsia"/>
          <w:sz w:val="24"/>
          <w:u w:val="single"/>
          <w:lang w:eastAsia="zh-CN"/>
        </w:rPr>
        <w:t>；</w:t>
      </w:r>
      <w:r>
        <w:rPr>
          <w:rFonts w:hint="eastAsia"/>
          <w:sz w:val="24"/>
          <w:u w:val="single"/>
          <w:lang w:val="en-US" w:eastAsia="zh-CN"/>
        </w:rPr>
        <w:t>价格分也相同者，按照技术方案得分高者</w:t>
      </w:r>
      <w:r>
        <w:rPr>
          <w:rFonts w:hint="eastAsia" w:hAnsi="宋体" w:cs="宋体"/>
          <w:sz w:val="24"/>
          <w:szCs w:val="24"/>
          <w:u w:val="single"/>
          <w:lang w:val="en-US" w:eastAsia="zh-CN"/>
        </w:rPr>
        <w:t>获得</w:t>
      </w:r>
      <w:r>
        <w:rPr>
          <w:sz w:val="24"/>
          <w:u w:val="single"/>
        </w:rPr>
        <w:t>中标人推荐资格</w:t>
      </w:r>
      <w:r>
        <w:rPr>
          <w:rFonts w:hint="eastAsia"/>
          <w:sz w:val="24"/>
          <w:lang w:eastAsia="zh-CN"/>
        </w:rPr>
        <w:t>。</w:t>
      </w:r>
    </w:p>
    <w:p w14:paraId="56D89CDA">
      <w:pPr>
        <w:numPr>
          <w:ilvl w:val="1"/>
          <w:numId w:val="12"/>
        </w:numPr>
        <w:tabs>
          <w:tab w:val="left" w:pos="1080"/>
        </w:tabs>
        <w:snapToGrid w:val="0"/>
        <w:spacing w:line="360" w:lineRule="auto"/>
        <w:ind w:left="1077" w:hanging="720"/>
        <w:rPr>
          <w:sz w:val="24"/>
        </w:rPr>
      </w:pPr>
      <w:r>
        <w:rPr>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175E5D8B">
      <w:pPr>
        <w:numPr>
          <w:ilvl w:val="1"/>
          <w:numId w:val="12"/>
        </w:numPr>
        <w:tabs>
          <w:tab w:val="left" w:pos="1080"/>
        </w:tabs>
        <w:snapToGrid w:val="0"/>
        <w:spacing w:line="360" w:lineRule="auto"/>
        <w:ind w:left="1077" w:hanging="720"/>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23B6ED11">
      <w:pPr>
        <w:numPr>
          <w:ilvl w:val="1"/>
          <w:numId w:val="12"/>
        </w:numPr>
        <w:tabs>
          <w:tab w:val="left" w:pos="1080"/>
        </w:tabs>
        <w:snapToGrid w:val="0"/>
        <w:spacing w:line="360" w:lineRule="auto"/>
        <w:ind w:left="1077" w:hanging="720"/>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评标委员会要对评分汇总情况进行复核，特别是对排名第一的、报价最低的、投标或响应文件被认定为无效的情形进行重点复核。</w:t>
      </w:r>
    </w:p>
    <w:p w14:paraId="72A4978A">
      <w:pPr>
        <w:numPr>
          <w:ilvl w:val="1"/>
          <w:numId w:val="12"/>
        </w:numPr>
        <w:tabs>
          <w:tab w:val="left" w:pos="1080"/>
        </w:tabs>
        <w:snapToGrid w:val="0"/>
        <w:spacing w:line="360" w:lineRule="auto"/>
        <w:ind w:left="1077" w:hanging="720"/>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评标委员会将根据各投标人的评标排序，依次推荐本项目（各采购包）的中标候选人，起草并签署评标报告。本项目（各采购包）评标委员会共（各）推荐</w:t>
      </w:r>
      <w:r>
        <w:rPr>
          <w:rFonts w:hint="eastAsia" w:asciiTheme="majorEastAsia" w:hAnsiTheme="majorEastAsia" w:eastAsiaTheme="majorEastAsia" w:cstheme="majorEastAsia"/>
          <w:sz w:val="24"/>
          <w:u w:val="single"/>
          <w:lang w:val="en-US" w:eastAsia="zh-CN"/>
        </w:rPr>
        <w:t xml:space="preserve">  3  </w:t>
      </w:r>
      <w:r>
        <w:rPr>
          <w:rFonts w:hint="eastAsia" w:asciiTheme="majorEastAsia" w:hAnsiTheme="majorEastAsia" w:eastAsiaTheme="majorEastAsia" w:cstheme="majorEastAsia"/>
          <w:sz w:val="24"/>
        </w:rPr>
        <w:t>名中标候选人。</w:t>
      </w:r>
    </w:p>
    <w:p w14:paraId="35DA0DF8">
      <w:pPr>
        <w:numPr>
          <w:ilvl w:val="0"/>
          <w:numId w:val="12"/>
        </w:numPr>
        <w:tabs>
          <w:tab w:val="left" w:pos="360"/>
        </w:tabs>
        <w:snapToGrid w:val="0"/>
        <w:spacing w:line="360" w:lineRule="auto"/>
        <w:outlineLvl w:val="1"/>
        <w:rPr>
          <w:sz w:val="24"/>
        </w:rPr>
      </w:pPr>
      <w:r>
        <w:rPr>
          <w:sz w:val="24"/>
        </w:rPr>
        <w:t>报告违法行为</w:t>
      </w:r>
    </w:p>
    <w:p w14:paraId="7F013F5C">
      <w:pPr>
        <w:numPr>
          <w:ilvl w:val="1"/>
          <w:numId w:val="12"/>
        </w:numPr>
        <w:tabs>
          <w:tab w:val="left" w:pos="1080"/>
        </w:tabs>
        <w:snapToGrid w:val="0"/>
        <w:spacing w:line="360" w:lineRule="auto"/>
        <w:ind w:left="1077" w:hanging="720"/>
        <w:rPr>
          <w:b/>
          <w:sz w:val="24"/>
        </w:rPr>
      </w:pPr>
      <w:r>
        <w:rPr>
          <w:sz w:val="24"/>
        </w:rPr>
        <w:t>评标委员会在评标过程中发现投标人有行贿、提供虚假材料或者串通等违法行为时，应当及时向财政部门报告。</w:t>
      </w:r>
      <w:r>
        <w:rPr>
          <w:b/>
          <w:sz w:val="24"/>
        </w:rPr>
        <w:br w:type="page"/>
      </w:r>
    </w:p>
    <w:p w14:paraId="67F03251">
      <w:pPr>
        <w:tabs>
          <w:tab w:val="left" w:pos="360"/>
          <w:tab w:val="left" w:pos="900"/>
        </w:tabs>
        <w:snapToGrid w:val="0"/>
        <w:spacing w:line="360" w:lineRule="auto"/>
        <w:jc w:val="center"/>
        <w:outlineLvl w:val="1"/>
        <w:rPr>
          <w:b/>
        </w:rPr>
      </w:pPr>
      <w:r>
        <w:rPr>
          <w:b/>
          <w:sz w:val="24"/>
        </w:rPr>
        <w:t>二、评标标准</w:t>
      </w:r>
    </w:p>
    <w:tbl>
      <w:tblPr>
        <w:tblStyle w:val="45"/>
        <w:tblpPr w:leftFromText="180" w:rightFromText="180" w:vertAnchor="text" w:horzAnchor="page" w:tblpX="1527" w:tblpY="5"/>
        <w:tblOverlap w:val="never"/>
        <w:tblW w:w="93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1422"/>
        <w:gridCol w:w="2111"/>
        <w:gridCol w:w="4755"/>
      </w:tblGrid>
      <w:tr w14:paraId="1052B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101" w:type="dxa"/>
            <w:vMerge w:val="restart"/>
            <w:shd w:val="clear" w:color="auto" w:fill="auto"/>
            <w:vAlign w:val="center"/>
          </w:tcPr>
          <w:p w14:paraId="01839A55">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序号</w:t>
            </w:r>
          </w:p>
        </w:tc>
        <w:tc>
          <w:tcPr>
            <w:tcW w:w="1422" w:type="dxa"/>
            <w:vMerge w:val="restart"/>
            <w:shd w:val="clear" w:color="auto" w:fill="auto"/>
            <w:vAlign w:val="center"/>
          </w:tcPr>
          <w:p w14:paraId="7234B4D7">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评分项目</w:t>
            </w:r>
          </w:p>
        </w:tc>
        <w:tc>
          <w:tcPr>
            <w:tcW w:w="6866" w:type="dxa"/>
            <w:gridSpan w:val="2"/>
            <w:vMerge w:val="restart"/>
            <w:shd w:val="clear" w:color="auto" w:fill="auto"/>
            <w:vAlign w:val="center"/>
          </w:tcPr>
          <w:p w14:paraId="2E3EEAE6">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评分说明</w:t>
            </w:r>
          </w:p>
        </w:tc>
      </w:tr>
      <w:tr w14:paraId="19008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101" w:type="dxa"/>
            <w:vMerge w:val="continue"/>
            <w:shd w:val="clear" w:color="auto" w:fill="auto"/>
            <w:vAlign w:val="center"/>
          </w:tcPr>
          <w:p w14:paraId="0FC5800E">
            <w:pPr>
              <w:keepNext w:val="0"/>
              <w:keepLines w:val="0"/>
              <w:pageBreakBefore w:val="0"/>
              <w:widowControl w:val="0"/>
              <w:kinsoku/>
              <w:wordWrap/>
              <w:overflowPunct/>
              <w:topLinePunct w:val="0"/>
              <w:autoSpaceDE/>
              <w:autoSpaceDN/>
              <w:bidi w:val="0"/>
              <w:adjustRightInd/>
              <w:snapToGrid/>
              <w:spacing w:after="0" w:line="340" w:lineRule="exact"/>
              <w:ind w:left="0" w:right="78" w:rightChars="37" w:firstLine="0"/>
              <w:jc w:val="center"/>
              <w:textAlignment w:val="auto"/>
              <w:rPr>
                <w:rFonts w:hint="eastAsia" w:asciiTheme="majorEastAsia" w:hAnsiTheme="majorEastAsia" w:eastAsiaTheme="majorEastAsia" w:cstheme="majorEastAsia"/>
                <w:sz w:val="24"/>
                <w:szCs w:val="24"/>
              </w:rPr>
            </w:pPr>
          </w:p>
        </w:tc>
        <w:tc>
          <w:tcPr>
            <w:tcW w:w="1422" w:type="dxa"/>
            <w:vMerge w:val="continue"/>
            <w:shd w:val="clear" w:color="auto" w:fill="auto"/>
            <w:vAlign w:val="center"/>
          </w:tcPr>
          <w:p w14:paraId="06DF434E">
            <w:pPr>
              <w:keepNext w:val="0"/>
              <w:keepLines w:val="0"/>
              <w:pageBreakBefore w:val="0"/>
              <w:widowControl w:val="0"/>
              <w:kinsoku/>
              <w:wordWrap/>
              <w:overflowPunct/>
              <w:topLinePunct w:val="0"/>
              <w:autoSpaceDE/>
              <w:autoSpaceDN/>
              <w:bidi w:val="0"/>
              <w:adjustRightInd/>
              <w:snapToGrid/>
              <w:spacing w:after="0" w:line="340" w:lineRule="exact"/>
              <w:ind w:left="0" w:right="78" w:rightChars="37" w:firstLine="0"/>
              <w:jc w:val="center"/>
              <w:textAlignment w:val="auto"/>
              <w:rPr>
                <w:rFonts w:hint="eastAsia" w:asciiTheme="majorEastAsia" w:hAnsiTheme="majorEastAsia" w:eastAsiaTheme="majorEastAsia" w:cstheme="majorEastAsia"/>
                <w:sz w:val="24"/>
                <w:szCs w:val="24"/>
              </w:rPr>
            </w:pPr>
          </w:p>
        </w:tc>
        <w:tc>
          <w:tcPr>
            <w:tcW w:w="6866" w:type="dxa"/>
            <w:gridSpan w:val="2"/>
            <w:vMerge w:val="continue"/>
            <w:shd w:val="clear" w:color="auto" w:fill="auto"/>
            <w:vAlign w:val="center"/>
          </w:tcPr>
          <w:p w14:paraId="23CA910C">
            <w:pPr>
              <w:keepNext w:val="0"/>
              <w:keepLines w:val="0"/>
              <w:pageBreakBefore w:val="0"/>
              <w:widowControl w:val="0"/>
              <w:kinsoku/>
              <w:wordWrap/>
              <w:overflowPunct/>
              <w:topLinePunct w:val="0"/>
              <w:autoSpaceDE/>
              <w:autoSpaceDN/>
              <w:bidi w:val="0"/>
              <w:adjustRightInd/>
              <w:snapToGrid/>
              <w:spacing w:after="0" w:line="340" w:lineRule="exact"/>
              <w:ind w:left="0" w:right="78" w:rightChars="37" w:firstLine="0"/>
              <w:jc w:val="center"/>
              <w:textAlignment w:val="auto"/>
              <w:rPr>
                <w:rFonts w:hint="eastAsia" w:asciiTheme="majorEastAsia" w:hAnsiTheme="majorEastAsia" w:eastAsiaTheme="majorEastAsia" w:cstheme="majorEastAsia"/>
                <w:sz w:val="24"/>
                <w:szCs w:val="24"/>
              </w:rPr>
            </w:pPr>
          </w:p>
        </w:tc>
      </w:tr>
      <w:tr w14:paraId="5EC08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7" w:hRule="atLeast"/>
        </w:trPr>
        <w:tc>
          <w:tcPr>
            <w:tcW w:w="1101" w:type="dxa"/>
            <w:shd w:val="clear" w:color="auto" w:fill="auto"/>
            <w:vAlign w:val="center"/>
          </w:tcPr>
          <w:p w14:paraId="6B10156D">
            <w:pPr>
              <w:keepNext w:val="0"/>
              <w:keepLines w:val="0"/>
              <w:pageBreakBefore w:val="0"/>
              <w:widowControl w:val="0"/>
              <w:kinsoku/>
              <w:wordWrap/>
              <w:overflowPunct/>
              <w:topLinePunct w:val="0"/>
              <w:autoSpaceDE/>
              <w:autoSpaceDN/>
              <w:bidi w:val="0"/>
              <w:adjustRightInd/>
              <w:snapToGrid/>
              <w:spacing w:after="0" w:line="340" w:lineRule="exact"/>
              <w:ind w:left="0" w:right="78" w:rightChars="37" w:firstLine="0"/>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1</w:t>
            </w:r>
          </w:p>
        </w:tc>
        <w:tc>
          <w:tcPr>
            <w:tcW w:w="1422" w:type="dxa"/>
            <w:shd w:val="clear" w:color="auto" w:fill="auto"/>
            <w:vAlign w:val="center"/>
          </w:tcPr>
          <w:p w14:paraId="5C7881AF">
            <w:pPr>
              <w:keepNext w:val="0"/>
              <w:keepLines w:val="0"/>
              <w:pageBreakBefore w:val="0"/>
              <w:widowControl w:val="0"/>
              <w:kinsoku/>
              <w:wordWrap/>
              <w:overflowPunct/>
              <w:topLinePunct w:val="0"/>
              <w:autoSpaceDE/>
              <w:autoSpaceDN/>
              <w:bidi w:val="0"/>
              <w:adjustRightInd/>
              <w:snapToGrid/>
              <w:spacing w:after="0" w:line="340" w:lineRule="exact"/>
              <w:ind w:left="0" w:right="78" w:rightChars="37" w:firstLine="0"/>
              <w:jc w:val="center"/>
              <w:textAlignment w:val="auto"/>
              <w:rPr>
                <w:rFonts w:hint="eastAsia" w:asciiTheme="majorEastAsia" w:hAnsiTheme="majorEastAsia" w:eastAsiaTheme="majorEastAsia" w:cstheme="majorEastAsia"/>
                <w:color w:val="auto"/>
                <w:sz w:val="24"/>
                <w:szCs w:val="24"/>
                <w:lang w:eastAsia="zh-CN"/>
              </w:rPr>
            </w:pPr>
            <w:r>
              <w:rPr>
                <w:rFonts w:hint="eastAsia" w:asciiTheme="majorEastAsia" w:hAnsiTheme="majorEastAsia" w:eastAsiaTheme="majorEastAsia" w:cstheme="majorEastAsia"/>
                <w:color w:val="auto"/>
                <w:sz w:val="24"/>
                <w:szCs w:val="24"/>
              </w:rPr>
              <w:t>报价</w:t>
            </w:r>
            <w:r>
              <w:rPr>
                <w:rFonts w:hint="eastAsia" w:asciiTheme="majorEastAsia" w:hAnsiTheme="majorEastAsia" w:eastAsiaTheme="majorEastAsia" w:cstheme="majorEastAsia"/>
                <w:color w:val="auto"/>
                <w:sz w:val="24"/>
                <w:szCs w:val="24"/>
                <w:lang w:eastAsia="zh-CN"/>
              </w:rPr>
              <w:t>部分</w:t>
            </w:r>
          </w:p>
          <w:p w14:paraId="1E57777E">
            <w:pPr>
              <w:keepNext w:val="0"/>
              <w:keepLines w:val="0"/>
              <w:pageBreakBefore w:val="0"/>
              <w:widowControl w:val="0"/>
              <w:kinsoku/>
              <w:wordWrap/>
              <w:overflowPunct/>
              <w:topLinePunct w:val="0"/>
              <w:autoSpaceDE/>
              <w:autoSpaceDN/>
              <w:bidi w:val="0"/>
              <w:adjustRightInd/>
              <w:snapToGrid/>
              <w:spacing w:after="0" w:line="340" w:lineRule="exact"/>
              <w:ind w:left="0" w:right="78" w:rightChars="37" w:firstLine="0"/>
              <w:jc w:val="center"/>
              <w:textAlignment w:val="auto"/>
              <w:rPr>
                <w:rFonts w:hint="eastAsia" w:asciiTheme="majorEastAsia" w:hAnsiTheme="majorEastAsia" w:eastAsiaTheme="majorEastAsia" w:cstheme="majorEastAsia"/>
                <w:sz w:val="24"/>
                <w:szCs w:val="24"/>
                <w:lang w:eastAsia="zh-CN"/>
              </w:rPr>
            </w:pPr>
            <w:r>
              <w:rPr>
                <w:rFonts w:hint="eastAsia" w:asciiTheme="majorEastAsia" w:hAnsiTheme="majorEastAsia" w:eastAsiaTheme="majorEastAsia" w:cstheme="majorEastAsia"/>
                <w:color w:val="auto"/>
                <w:sz w:val="24"/>
                <w:szCs w:val="24"/>
                <w:lang w:eastAsia="zh-CN"/>
              </w:rPr>
              <w:t>（</w:t>
            </w:r>
            <w:r>
              <w:rPr>
                <w:rFonts w:hint="eastAsia" w:asciiTheme="majorEastAsia" w:hAnsiTheme="majorEastAsia" w:eastAsiaTheme="majorEastAsia" w:cstheme="majorEastAsia"/>
                <w:color w:val="auto"/>
                <w:sz w:val="24"/>
                <w:szCs w:val="24"/>
                <w:lang w:val="en-US" w:eastAsia="zh-CN"/>
              </w:rPr>
              <w:t>30分</w:t>
            </w:r>
            <w:r>
              <w:rPr>
                <w:rFonts w:hint="eastAsia" w:asciiTheme="majorEastAsia" w:hAnsiTheme="majorEastAsia" w:eastAsiaTheme="majorEastAsia" w:cstheme="majorEastAsia"/>
                <w:color w:val="auto"/>
                <w:sz w:val="24"/>
                <w:szCs w:val="24"/>
                <w:lang w:eastAsia="zh-CN"/>
              </w:rPr>
              <w:t>）</w:t>
            </w:r>
          </w:p>
        </w:tc>
        <w:tc>
          <w:tcPr>
            <w:tcW w:w="6866" w:type="dxa"/>
            <w:gridSpan w:val="2"/>
            <w:shd w:val="clear" w:color="auto" w:fill="auto"/>
            <w:vAlign w:val="center"/>
          </w:tcPr>
          <w:p w14:paraId="10BEBCEE">
            <w:pPr>
              <w:keepNext w:val="0"/>
              <w:keepLines w:val="0"/>
              <w:pageBreakBefore w:val="0"/>
              <w:widowControl w:val="0"/>
              <w:kinsoku/>
              <w:wordWrap/>
              <w:overflowPunct/>
              <w:topLinePunct w:val="0"/>
              <w:autoSpaceDE/>
              <w:autoSpaceDN/>
              <w:bidi w:val="0"/>
              <w:adjustRightInd/>
              <w:snapToGrid/>
              <w:spacing w:after="0" w:line="340" w:lineRule="exact"/>
              <w:ind w:left="0" w:right="78" w:rightChars="37" w:firstLine="0"/>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满足招标文件要求且投标价格最低的投标报价为评标基准价，其价格分为满分。其他投标人的价格分统一按照下列公式计算：</w:t>
            </w:r>
          </w:p>
          <w:p w14:paraId="49CA4450">
            <w:pPr>
              <w:keepNext w:val="0"/>
              <w:keepLines w:val="0"/>
              <w:pageBreakBefore w:val="0"/>
              <w:widowControl w:val="0"/>
              <w:kinsoku/>
              <w:wordWrap/>
              <w:overflowPunct/>
              <w:topLinePunct w:val="0"/>
              <w:autoSpaceDE/>
              <w:autoSpaceDN/>
              <w:bidi w:val="0"/>
              <w:adjustRightInd/>
              <w:snapToGrid/>
              <w:spacing w:after="0" w:line="340" w:lineRule="exact"/>
              <w:ind w:left="0" w:right="78" w:rightChars="37" w:firstLine="0"/>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投标报价得分＝（评标基准价/投标报价）×分值。</w:t>
            </w:r>
          </w:p>
        </w:tc>
      </w:tr>
      <w:tr w14:paraId="3195F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1" w:hRule="atLeast"/>
        </w:trPr>
        <w:tc>
          <w:tcPr>
            <w:tcW w:w="1101" w:type="dxa"/>
            <w:vMerge w:val="restart"/>
            <w:shd w:val="clear" w:color="auto" w:fill="auto"/>
            <w:vAlign w:val="center"/>
          </w:tcPr>
          <w:p w14:paraId="0BA91562">
            <w:pPr>
              <w:keepNext w:val="0"/>
              <w:keepLines w:val="0"/>
              <w:pageBreakBefore w:val="0"/>
              <w:widowControl w:val="0"/>
              <w:kinsoku/>
              <w:wordWrap/>
              <w:overflowPunct/>
              <w:topLinePunct w:val="0"/>
              <w:autoSpaceDE/>
              <w:autoSpaceDN/>
              <w:bidi w:val="0"/>
              <w:adjustRightInd/>
              <w:snapToGrid/>
              <w:spacing w:after="0" w:line="340" w:lineRule="exact"/>
              <w:ind w:left="0" w:right="78" w:rightChars="37" w:firstLine="0"/>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2</w:t>
            </w:r>
          </w:p>
        </w:tc>
        <w:tc>
          <w:tcPr>
            <w:tcW w:w="1422" w:type="dxa"/>
            <w:vMerge w:val="restart"/>
            <w:shd w:val="clear" w:color="auto" w:fill="auto"/>
            <w:vAlign w:val="center"/>
          </w:tcPr>
          <w:p w14:paraId="59594AA7">
            <w:pPr>
              <w:keepNext w:val="0"/>
              <w:keepLines w:val="0"/>
              <w:pageBreakBefore w:val="0"/>
              <w:widowControl w:val="0"/>
              <w:kinsoku/>
              <w:wordWrap/>
              <w:overflowPunct/>
              <w:topLinePunct w:val="0"/>
              <w:autoSpaceDE/>
              <w:autoSpaceDN/>
              <w:bidi w:val="0"/>
              <w:adjustRightInd/>
              <w:snapToGrid/>
              <w:spacing w:after="0" w:line="340" w:lineRule="exact"/>
              <w:ind w:left="0" w:right="78" w:rightChars="37" w:firstLine="0"/>
              <w:jc w:val="center"/>
              <w:textAlignment w:val="auto"/>
              <w:rPr>
                <w:rFonts w:hint="eastAsia" w:asciiTheme="majorEastAsia" w:hAnsiTheme="majorEastAsia" w:eastAsiaTheme="majorEastAsia" w:cstheme="majorEastAsia"/>
                <w:color w:val="auto"/>
                <w:sz w:val="24"/>
                <w:szCs w:val="24"/>
                <w:lang w:val="en-US" w:eastAsia="zh-CN"/>
              </w:rPr>
            </w:pPr>
            <w:r>
              <w:rPr>
                <w:rFonts w:hint="eastAsia" w:asciiTheme="majorEastAsia" w:hAnsiTheme="majorEastAsia" w:eastAsiaTheme="majorEastAsia" w:cstheme="majorEastAsia"/>
                <w:color w:val="auto"/>
                <w:sz w:val="24"/>
                <w:szCs w:val="24"/>
                <w:lang w:val="en-US" w:eastAsia="zh-CN"/>
              </w:rPr>
              <w:t>商务部分</w:t>
            </w:r>
          </w:p>
          <w:p w14:paraId="1631C8E3">
            <w:pPr>
              <w:keepNext w:val="0"/>
              <w:keepLines w:val="0"/>
              <w:pageBreakBefore w:val="0"/>
              <w:widowControl w:val="0"/>
              <w:kinsoku/>
              <w:wordWrap/>
              <w:overflowPunct/>
              <w:topLinePunct w:val="0"/>
              <w:autoSpaceDE/>
              <w:autoSpaceDN/>
              <w:bidi w:val="0"/>
              <w:adjustRightInd/>
              <w:snapToGrid/>
              <w:spacing w:after="0" w:line="340" w:lineRule="exact"/>
              <w:ind w:left="0" w:right="78" w:rightChars="37" w:firstLine="0"/>
              <w:jc w:val="center"/>
              <w:textAlignment w:val="auto"/>
              <w:rPr>
                <w:rFonts w:hint="eastAsia" w:asciiTheme="majorEastAsia" w:hAnsiTheme="majorEastAsia" w:eastAsiaTheme="majorEastAsia" w:cstheme="majorEastAsia"/>
                <w:color w:val="auto"/>
                <w:sz w:val="24"/>
                <w:szCs w:val="24"/>
                <w:lang w:val="en-US" w:eastAsia="zh-CN"/>
              </w:rPr>
            </w:pPr>
            <w:r>
              <w:rPr>
                <w:rFonts w:hint="eastAsia" w:asciiTheme="majorEastAsia" w:hAnsiTheme="majorEastAsia" w:eastAsiaTheme="majorEastAsia" w:cstheme="majorEastAsia"/>
                <w:color w:val="auto"/>
                <w:sz w:val="24"/>
                <w:szCs w:val="24"/>
                <w:lang w:val="en-US" w:eastAsia="zh-CN"/>
              </w:rPr>
              <w:t>（20分）</w:t>
            </w:r>
          </w:p>
        </w:tc>
        <w:tc>
          <w:tcPr>
            <w:tcW w:w="2111" w:type="dxa"/>
            <w:shd w:val="clear" w:color="auto" w:fill="auto"/>
            <w:vAlign w:val="center"/>
          </w:tcPr>
          <w:p w14:paraId="6D3A1C73">
            <w:pPr>
              <w:keepNext w:val="0"/>
              <w:keepLines w:val="0"/>
              <w:pageBreakBefore w:val="0"/>
              <w:widowControl w:val="0"/>
              <w:kinsoku/>
              <w:wordWrap/>
              <w:overflowPunct/>
              <w:topLinePunct w:val="0"/>
              <w:autoSpaceDE/>
              <w:autoSpaceDN/>
              <w:bidi w:val="0"/>
              <w:adjustRightInd/>
              <w:snapToGrid/>
              <w:spacing w:after="0" w:line="340" w:lineRule="exact"/>
              <w:ind w:left="0" w:leftChars="0" w:right="78" w:rightChars="37" w:firstLine="0" w:firstLineChars="0"/>
              <w:jc w:val="center"/>
              <w:textAlignment w:val="auto"/>
              <w:rPr>
                <w:rFonts w:hint="eastAsia" w:asciiTheme="majorEastAsia" w:hAnsiTheme="majorEastAsia" w:eastAsiaTheme="majorEastAsia" w:cstheme="majorEastAsia"/>
                <w:sz w:val="24"/>
                <w:szCs w:val="24"/>
                <w:highlight w:val="none"/>
                <w:lang w:val="en-US" w:eastAsia="zh-CN"/>
              </w:rPr>
            </w:pPr>
            <w:r>
              <w:rPr>
                <w:rFonts w:hint="eastAsia" w:asciiTheme="majorEastAsia" w:hAnsiTheme="majorEastAsia" w:eastAsiaTheme="majorEastAsia" w:cstheme="majorEastAsia"/>
                <w:sz w:val="24"/>
                <w:szCs w:val="24"/>
                <w:highlight w:val="none"/>
                <w:lang w:val="en-US" w:eastAsia="zh-CN"/>
              </w:rPr>
              <w:t>认证体系</w:t>
            </w:r>
          </w:p>
          <w:p w14:paraId="558D3351">
            <w:pPr>
              <w:keepNext w:val="0"/>
              <w:keepLines w:val="0"/>
              <w:pageBreakBefore w:val="0"/>
              <w:widowControl w:val="0"/>
              <w:kinsoku/>
              <w:wordWrap/>
              <w:overflowPunct/>
              <w:topLinePunct w:val="0"/>
              <w:autoSpaceDE/>
              <w:autoSpaceDN/>
              <w:bidi w:val="0"/>
              <w:adjustRightInd/>
              <w:snapToGrid/>
              <w:spacing w:after="0" w:line="340" w:lineRule="exact"/>
              <w:ind w:left="0" w:leftChars="0" w:right="78" w:rightChars="37" w:firstLine="0" w:firstLineChars="0"/>
              <w:jc w:val="center"/>
              <w:textAlignment w:val="auto"/>
              <w:rPr>
                <w:rFonts w:hint="eastAsia" w:asciiTheme="majorEastAsia" w:hAnsiTheme="majorEastAsia" w:eastAsiaTheme="majorEastAsia" w:cstheme="majorEastAsia"/>
                <w:color w:val="auto"/>
                <w:sz w:val="24"/>
                <w:szCs w:val="24"/>
                <w:lang w:val="en-US" w:eastAsia="zh-CN"/>
              </w:rPr>
            </w:pPr>
            <w:r>
              <w:rPr>
                <w:rFonts w:hint="eastAsia" w:asciiTheme="majorEastAsia" w:hAnsiTheme="majorEastAsia" w:eastAsiaTheme="majorEastAsia" w:cstheme="majorEastAsia"/>
                <w:sz w:val="24"/>
                <w:szCs w:val="24"/>
                <w:highlight w:val="none"/>
                <w:lang w:val="en-US" w:eastAsia="zh-CN"/>
              </w:rPr>
              <w:t>（3分）</w:t>
            </w:r>
          </w:p>
        </w:tc>
        <w:tc>
          <w:tcPr>
            <w:tcW w:w="4755" w:type="dxa"/>
            <w:shd w:val="clear" w:color="auto" w:fill="auto"/>
            <w:vAlign w:val="center"/>
          </w:tcPr>
          <w:p w14:paraId="0807AB87">
            <w:pPr>
              <w:keepNext w:val="0"/>
              <w:keepLines w:val="0"/>
              <w:pageBreakBefore w:val="0"/>
              <w:widowControl w:val="0"/>
              <w:kinsoku/>
              <w:wordWrap/>
              <w:overflowPunct/>
              <w:topLinePunct w:val="0"/>
              <w:autoSpaceDE/>
              <w:autoSpaceDN/>
              <w:bidi w:val="0"/>
              <w:adjustRightInd/>
              <w:snapToGrid/>
              <w:spacing w:after="0" w:line="340" w:lineRule="exact"/>
              <w:ind w:left="0" w:leftChars="0" w:right="78" w:rightChars="37" w:firstLine="0" w:firstLineChars="0"/>
              <w:jc w:val="both"/>
              <w:textAlignment w:val="auto"/>
              <w:rPr>
                <w:rFonts w:hint="eastAsia" w:asciiTheme="majorEastAsia" w:hAnsiTheme="majorEastAsia" w:eastAsiaTheme="majorEastAsia" w:cstheme="majorEastAsia"/>
                <w:color w:val="auto"/>
                <w:sz w:val="24"/>
                <w:szCs w:val="24"/>
                <w:lang w:val="en-US" w:eastAsia="zh-CN"/>
              </w:rPr>
            </w:pPr>
            <w:r>
              <w:rPr>
                <w:rFonts w:hint="eastAsia" w:asciiTheme="majorEastAsia" w:hAnsiTheme="majorEastAsia" w:eastAsiaTheme="majorEastAsia" w:cstheme="majorEastAsia"/>
                <w:color w:val="auto"/>
                <w:sz w:val="24"/>
                <w:szCs w:val="24"/>
                <w:lang w:val="en-US" w:eastAsia="zh-CN"/>
              </w:rPr>
              <w:t>质量管理体系认证证书、环境管理体系认证证书、职业健康管理体系认证证书且证书在有效期内每提供一个得1分，不提供者得0分，最高得3分。</w:t>
            </w:r>
          </w:p>
        </w:tc>
      </w:tr>
      <w:tr w14:paraId="6100A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trPr>
        <w:tc>
          <w:tcPr>
            <w:tcW w:w="1101" w:type="dxa"/>
            <w:vMerge w:val="continue"/>
            <w:shd w:val="clear" w:color="auto" w:fill="auto"/>
            <w:vAlign w:val="center"/>
          </w:tcPr>
          <w:p w14:paraId="0639F272">
            <w:pPr>
              <w:keepNext w:val="0"/>
              <w:keepLines w:val="0"/>
              <w:pageBreakBefore w:val="0"/>
              <w:widowControl w:val="0"/>
              <w:kinsoku/>
              <w:wordWrap/>
              <w:overflowPunct/>
              <w:topLinePunct w:val="0"/>
              <w:autoSpaceDE/>
              <w:autoSpaceDN/>
              <w:bidi w:val="0"/>
              <w:adjustRightInd/>
              <w:snapToGrid/>
              <w:spacing w:after="0" w:line="340" w:lineRule="exact"/>
              <w:ind w:left="0" w:right="78" w:rightChars="37" w:firstLine="0"/>
              <w:jc w:val="center"/>
              <w:textAlignment w:val="auto"/>
              <w:rPr>
                <w:rFonts w:hint="eastAsia" w:asciiTheme="majorEastAsia" w:hAnsiTheme="majorEastAsia" w:eastAsiaTheme="majorEastAsia" w:cstheme="majorEastAsia"/>
                <w:sz w:val="24"/>
                <w:szCs w:val="24"/>
                <w:lang w:val="en-US" w:eastAsia="zh-CN"/>
              </w:rPr>
            </w:pPr>
          </w:p>
        </w:tc>
        <w:tc>
          <w:tcPr>
            <w:tcW w:w="1422" w:type="dxa"/>
            <w:vMerge w:val="continue"/>
            <w:shd w:val="clear" w:color="auto" w:fill="auto"/>
            <w:vAlign w:val="center"/>
          </w:tcPr>
          <w:p w14:paraId="45AE508E">
            <w:pPr>
              <w:keepNext w:val="0"/>
              <w:keepLines w:val="0"/>
              <w:pageBreakBefore w:val="0"/>
              <w:widowControl w:val="0"/>
              <w:kinsoku/>
              <w:wordWrap/>
              <w:overflowPunct/>
              <w:topLinePunct w:val="0"/>
              <w:autoSpaceDE/>
              <w:autoSpaceDN/>
              <w:bidi w:val="0"/>
              <w:adjustRightInd/>
              <w:snapToGrid/>
              <w:spacing w:after="0" w:line="340" w:lineRule="exact"/>
              <w:ind w:left="0" w:right="78" w:rightChars="37" w:firstLine="0"/>
              <w:jc w:val="center"/>
              <w:textAlignment w:val="auto"/>
              <w:rPr>
                <w:rFonts w:hint="eastAsia" w:asciiTheme="majorEastAsia" w:hAnsiTheme="majorEastAsia" w:eastAsiaTheme="majorEastAsia" w:cstheme="majorEastAsia"/>
                <w:color w:val="auto"/>
                <w:sz w:val="24"/>
                <w:szCs w:val="24"/>
                <w:lang w:val="en-US" w:eastAsia="zh-CN"/>
              </w:rPr>
            </w:pPr>
          </w:p>
        </w:tc>
        <w:tc>
          <w:tcPr>
            <w:tcW w:w="2111" w:type="dxa"/>
            <w:vMerge w:val="restart"/>
            <w:shd w:val="clear" w:color="auto" w:fill="auto"/>
            <w:vAlign w:val="center"/>
          </w:tcPr>
          <w:p w14:paraId="7A1E87DC">
            <w:pPr>
              <w:keepNext w:val="0"/>
              <w:keepLines w:val="0"/>
              <w:pageBreakBefore w:val="0"/>
              <w:widowControl w:val="0"/>
              <w:kinsoku/>
              <w:wordWrap/>
              <w:overflowPunct/>
              <w:topLinePunct w:val="0"/>
              <w:autoSpaceDE/>
              <w:autoSpaceDN/>
              <w:bidi w:val="0"/>
              <w:adjustRightInd/>
              <w:snapToGrid/>
              <w:spacing w:after="0" w:line="340" w:lineRule="exact"/>
              <w:ind w:left="0" w:leftChars="0" w:right="78" w:rightChars="37" w:firstLine="0" w:firstLineChars="0"/>
              <w:jc w:val="center"/>
              <w:textAlignment w:val="auto"/>
              <w:rPr>
                <w:rFonts w:hint="eastAsia" w:asciiTheme="majorEastAsia" w:hAnsiTheme="majorEastAsia" w:eastAsiaTheme="majorEastAsia" w:cstheme="majorEastAsia"/>
                <w:color w:val="auto"/>
                <w:sz w:val="24"/>
                <w:szCs w:val="24"/>
                <w:lang w:val="en-US" w:eastAsia="zh-CN"/>
              </w:rPr>
            </w:pPr>
            <w:r>
              <w:rPr>
                <w:rFonts w:hint="eastAsia" w:asciiTheme="majorEastAsia" w:hAnsiTheme="majorEastAsia" w:eastAsiaTheme="majorEastAsia" w:cstheme="majorEastAsia"/>
                <w:sz w:val="24"/>
                <w:szCs w:val="24"/>
                <w:lang w:val="en-US" w:eastAsia="zh-CN"/>
              </w:rPr>
              <w:t>项目人员配备情况及拟派本项目负责人（7分）</w:t>
            </w:r>
          </w:p>
        </w:tc>
        <w:tc>
          <w:tcPr>
            <w:tcW w:w="4755" w:type="dxa"/>
            <w:shd w:val="clear" w:color="auto" w:fill="auto"/>
            <w:vAlign w:val="center"/>
          </w:tcPr>
          <w:p w14:paraId="164752D3">
            <w:pPr>
              <w:keepNext w:val="0"/>
              <w:keepLines w:val="0"/>
              <w:pageBreakBefore w:val="0"/>
              <w:widowControl w:val="0"/>
              <w:kinsoku/>
              <w:wordWrap/>
              <w:overflowPunct/>
              <w:topLinePunct w:val="0"/>
              <w:autoSpaceDE/>
              <w:autoSpaceDN/>
              <w:bidi w:val="0"/>
              <w:adjustRightInd/>
              <w:snapToGrid/>
              <w:spacing w:after="0" w:line="340" w:lineRule="exact"/>
              <w:ind w:left="0" w:leftChars="0" w:right="78" w:rightChars="37" w:firstLine="0" w:firstLineChars="0"/>
              <w:jc w:val="both"/>
              <w:textAlignment w:val="auto"/>
              <w:rPr>
                <w:rFonts w:hint="eastAsia" w:asciiTheme="majorEastAsia" w:hAnsiTheme="majorEastAsia" w:eastAsiaTheme="majorEastAsia" w:cstheme="majorEastAsia"/>
                <w:color w:val="auto"/>
                <w:sz w:val="24"/>
                <w:szCs w:val="24"/>
                <w:lang w:val="en-US" w:eastAsia="zh-CN"/>
              </w:rPr>
            </w:pPr>
            <w:r>
              <w:rPr>
                <w:rFonts w:hint="eastAsia" w:asciiTheme="majorEastAsia" w:hAnsiTheme="majorEastAsia" w:eastAsiaTheme="majorEastAsia" w:cstheme="majorEastAsia"/>
                <w:sz w:val="24"/>
                <w:szCs w:val="24"/>
                <w:lang w:val="en-US" w:eastAsia="zh-CN"/>
              </w:rPr>
              <w:t>人员配备情况完全满足本项目需求得5分；基本满足需求：3分；不满足需求0分。</w:t>
            </w:r>
          </w:p>
        </w:tc>
      </w:tr>
      <w:tr w14:paraId="46D63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1101" w:type="dxa"/>
            <w:vMerge w:val="continue"/>
            <w:shd w:val="clear" w:color="auto" w:fill="auto"/>
            <w:vAlign w:val="center"/>
          </w:tcPr>
          <w:p w14:paraId="2267F025">
            <w:pPr>
              <w:keepNext w:val="0"/>
              <w:keepLines w:val="0"/>
              <w:pageBreakBefore w:val="0"/>
              <w:widowControl w:val="0"/>
              <w:kinsoku/>
              <w:wordWrap/>
              <w:overflowPunct/>
              <w:topLinePunct w:val="0"/>
              <w:autoSpaceDE/>
              <w:autoSpaceDN/>
              <w:bidi w:val="0"/>
              <w:adjustRightInd/>
              <w:snapToGrid/>
              <w:spacing w:after="0" w:line="340" w:lineRule="exact"/>
              <w:ind w:left="0" w:right="78" w:rightChars="37" w:firstLine="0"/>
              <w:jc w:val="center"/>
              <w:textAlignment w:val="auto"/>
              <w:rPr>
                <w:rFonts w:hint="eastAsia" w:asciiTheme="majorEastAsia" w:hAnsiTheme="majorEastAsia" w:eastAsiaTheme="majorEastAsia" w:cstheme="majorEastAsia"/>
                <w:sz w:val="24"/>
                <w:szCs w:val="24"/>
                <w:lang w:val="en-US" w:eastAsia="zh-CN"/>
              </w:rPr>
            </w:pPr>
          </w:p>
        </w:tc>
        <w:tc>
          <w:tcPr>
            <w:tcW w:w="1422" w:type="dxa"/>
            <w:vMerge w:val="continue"/>
            <w:shd w:val="clear" w:color="auto" w:fill="auto"/>
            <w:vAlign w:val="center"/>
          </w:tcPr>
          <w:p w14:paraId="5DFD036F">
            <w:pPr>
              <w:keepNext w:val="0"/>
              <w:keepLines w:val="0"/>
              <w:pageBreakBefore w:val="0"/>
              <w:widowControl w:val="0"/>
              <w:kinsoku/>
              <w:wordWrap/>
              <w:overflowPunct/>
              <w:topLinePunct w:val="0"/>
              <w:autoSpaceDE/>
              <w:autoSpaceDN/>
              <w:bidi w:val="0"/>
              <w:adjustRightInd/>
              <w:snapToGrid/>
              <w:spacing w:after="0" w:line="340" w:lineRule="exact"/>
              <w:ind w:left="0" w:right="78" w:rightChars="37" w:firstLine="0"/>
              <w:jc w:val="center"/>
              <w:textAlignment w:val="auto"/>
              <w:rPr>
                <w:rFonts w:hint="eastAsia" w:asciiTheme="majorEastAsia" w:hAnsiTheme="majorEastAsia" w:eastAsiaTheme="majorEastAsia" w:cstheme="majorEastAsia"/>
                <w:color w:val="auto"/>
                <w:sz w:val="24"/>
                <w:szCs w:val="24"/>
                <w:lang w:val="en-US" w:eastAsia="zh-CN"/>
              </w:rPr>
            </w:pPr>
          </w:p>
        </w:tc>
        <w:tc>
          <w:tcPr>
            <w:tcW w:w="2111" w:type="dxa"/>
            <w:vMerge w:val="continue"/>
            <w:shd w:val="clear" w:color="auto" w:fill="auto"/>
            <w:vAlign w:val="center"/>
          </w:tcPr>
          <w:p w14:paraId="520BA255">
            <w:pPr>
              <w:keepNext w:val="0"/>
              <w:keepLines w:val="0"/>
              <w:pageBreakBefore w:val="0"/>
              <w:widowControl w:val="0"/>
              <w:kinsoku/>
              <w:wordWrap/>
              <w:overflowPunct/>
              <w:topLinePunct w:val="0"/>
              <w:autoSpaceDE/>
              <w:autoSpaceDN/>
              <w:bidi w:val="0"/>
              <w:adjustRightInd/>
              <w:snapToGrid/>
              <w:spacing w:after="0" w:line="340" w:lineRule="exact"/>
              <w:ind w:left="0" w:leftChars="0" w:right="78" w:rightChars="37" w:firstLine="0" w:firstLineChars="0"/>
              <w:jc w:val="center"/>
              <w:textAlignment w:val="auto"/>
              <w:rPr>
                <w:rFonts w:hint="eastAsia" w:asciiTheme="majorEastAsia" w:hAnsiTheme="majorEastAsia" w:eastAsiaTheme="majorEastAsia" w:cstheme="majorEastAsia"/>
                <w:sz w:val="24"/>
                <w:szCs w:val="24"/>
                <w:lang w:val="en-US" w:eastAsia="zh-CN"/>
              </w:rPr>
            </w:pPr>
          </w:p>
        </w:tc>
        <w:tc>
          <w:tcPr>
            <w:tcW w:w="4755" w:type="dxa"/>
            <w:shd w:val="clear" w:color="auto" w:fill="auto"/>
            <w:vAlign w:val="center"/>
          </w:tcPr>
          <w:p w14:paraId="32C2137B">
            <w:pPr>
              <w:keepNext w:val="0"/>
              <w:keepLines w:val="0"/>
              <w:pageBreakBefore w:val="0"/>
              <w:widowControl w:val="0"/>
              <w:kinsoku/>
              <w:wordWrap/>
              <w:overflowPunct/>
              <w:topLinePunct w:val="0"/>
              <w:autoSpaceDE/>
              <w:autoSpaceDN/>
              <w:bidi w:val="0"/>
              <w:adjustRightInd/>
              <w:snapToGrid/>
              <w:spacing w:after="0" w:line="340" w:lineRule="exact"/>
              <w:ind w:left="0" w:leftChars="0" w:right="78" w:rightChars="37" w:firstLine="0" w:firstLineChars="0"/>
              <w:jc w:val="both"/>
              <w:textAlignment w:val="auto"/>
              <w:rPr>
                <w:rFonts w:hint="eastAsia" w:asciiTheme="majorEastAsia" w:hAnsiTheme="majorEastAsia" w:eastAsiaTheme="majorEastAsia" w:cstheme="majorEastAsia"/>
                <w:color w:val="auto"/>
                <w:sz w:val="24"/>
                <w:szCs w:val="24"/>
                <w:lang w:val="en-US" w:eastAsia="zh-CN"/>
              </w:rPr>
            </w:pPr>
            <w:r>
              <w:rPr>
                <w:rFonts w:hint="eastAsia" w:asciiTheme="majorEastAsia" w:hAnsiTheme="majorEastAsia" w:eastAsiaTheme="majorEastAsia" w:cstheme="majorEastAsia"/>
                <w:sz w:val="24"/>
                <w:szCs w:val="24"/>
                <w:lang w:val="en-US" w:eastAsia="zh-CN"/>
              </w:rPr>
              <w:t>提供拟派项目负责人具有中级及以上职称得2分，未提供不得分。</w:t>
            </w:r>
          </w:p>
        </w:tc>
      </w:tr>
      <w:tr w14:paraId="03542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1101" w:type="dxa"/>
            <w:vMerge w:val="continue"/>
            <w:shd w:val="clear" w:color="auto" w:fill="auto"/>
            <w:vAlign w:val="center"/>
          </w:tcPr>
          <w:p w14:paraId="21E58FBD">
            <w:pPr>
              <w:keepNext w:val="0"/>
              <w:keepLines w:val="0"/>
              <w:pageBreakBefore w:val="0"/>
              <w:widowControl w:val="0"/>
              <w:kinsoku/>
              <w:wordWrap/>
              <w:overflowPunct/>
              <w:topLinePunct w:val="0"/>
              <w:autoSpaceDE/>
              <w:autoSpaceDN/>
              <w:bidi w:val="0"/>
              <w:adjustRightInd/>
              <w:snapToGrid/>
              <w:spacing w:after="0" w:line="340" w:lineRule="exact"/>
              <w:ind w:left="0" w:right="78" w:rightChars="37" w:firstLine="0"/>
              <w:jc w:val="center"/>
              <w:textAlignment w:val="auto"/>
              <w:rPr>
                <w:rFonts w:hint="eastAsia" w:asciiTheme="majorEastAsia" w:hAnsiTheme="majorEastAsia" w:eastAsiaTheme="majorEastAsia" w:cstheme="majorEastAsia"/>
                <w:sz w:val="24"/>
                <w:szCs w:val="24"/>
                <w:lang w:val="en-US" w:eastAsia="zh-CN"/>
              </w:rPr>
            </w:pPr>
          </w:p>
        </w:tc>
        <w:tc>
          <w:tcPr>
            <w:tcW w:w="1422" w:type="dxa"/>
            <w:vMerge w:val="continue"/>
            <w:shd w:val="clear" w:color="auto" w:fill="auto"/>
            <w:vAlign w:val="center"/>
          </w:tcPr>
          <w:p w14:paraId="735DCE7B">
            <w:pPr>
              <w:keepNext w:val="0"/>
              <w:keepLines w:val="0"/>
              <w:pageBreakBefore w:val="0"/>
              <w:widowControl w:val="0"/>
              <w:kinsoku/>
              <w:wordWrap/>
              <w:overflowPunct/>
              <w:topLinePunct w:val="0"/>
              <w:autoSpaceDE/>
              <w:autoSpaceDN/>
              <w:bidi w:val="0"/>
              <w:adjustRightInd/>
              <w:snapToGrid/>
              <w:spacing w:after="0" w:line="340" w:lineRule="exact"/>
              <w:ind w:left="0" w:right="78" w:rightChars="37" w:firstLine="0"/>
              <w:jc w:val="center"/>
              <w:textAlignment w:val="auto"/>
              <w:rPr>
                <w:rFonts w:hint="eastAsia" w:asciiTheme="majorEastAsia" w:hAnsiTheme="majorEastAsia" w:eastAsiaTheme="majorEastAsia" w:cstheme="majorEastAsia"/>
                <w:color w:val="auto"/>
                <w:sz w:val="24"/>
                <w:szCs w:val="24"/>
                <w:lang w:val="en-US" w:eastAsia="zh-CN"/>
              </w:rPr>
            </w:pPr>
          </w:p>
        </w:tc>
        <w:tc>
          <w:tcPr>
            <w:tcW w:w="2111" w:type="dxa"/>
            <w:shd w:val="clear" w:color="auto" w:fill="auto"/>
            <w:vAlign w:val="center"/>
          </w:tcPr>
          <w:p w14:paraId="14595813">
            <w:pPr>
              <w:keepNext w:val="0"/>
              <w:keepLines w:val="0"/>
              <w:pageBreakBefore w:val="0"/>
              <w:widowControl w:val="0"/>
              <w:kinsoku/>
              <w:wordWrap/>
              <w:overflowPunct/>
              <w:topLinePunct w:val="0"/>
              <w:autoSpaceDE/>
              <w:autoSpaceDN/>
              <w:bidi w:val="0"/>
              <w:adjustRightInd/>
              <w:snapToGrid/>
              <w:spacing w:after="0" w:line="340" w:lineRule="exact"/>
              <w:ind w:left="0" w:leftChars="0" w:right="78" w:rightChars="37" w:firstLine="0" w:firstLineChars="0"/>
              <w:jc w:val="center"/>
              <w:textAlignment w:val="auto"/>
              <w:rPr>
                <w:rFonts w:hint="eastAsia" w:asciiTheme="majorEastAsia" w:hAnsiTheme="majorEastAsia" w:eastAsiaTheme="majorEastAsia" w:cstheme="majorEastAsia"/>
                <w:color w:val="auto"/>
                <w:sz w:val="24"/>
                <w:szCs w:val="24"/>
                <w:lang w:val="en-US" w:eastAsia="zh-CN"/>
              </w:rPr>
            </w:pPr>
            <w:r>
              <w:rPr>
                <w:rFonts w:hint="eastAsia" w:asciiTheme="majorEastAsia" w:hAnsiTheme="majorEastAsia" w:eastAsiaTheme="majorEastAsia" w:cstheme="majorEastAsia"/>
                <w:sz w:val="24"/>
                <w:szCs w:val="24"/>
                <w:lang w:val="en-US" w:eastAsia="zh-CN"/>
              </w:rPr>
              <w:t>业绩（10分）</w:t>
            </w:r>
          </w:p>
        </w:tc>
        <w:tc>
          <w:tcPr>
            <w:tcW w:w="4755" w:type="dxa"/>
            <w:shd w:val="clear" w:color="auto" w:fill="auto"/>
            <w:vAlign w:val="center"/>
          </w:tcPr>
          <w:p w14:paraId="5CFBDCEE">
            <w:pPr>
              <w:keepNext w:val="0"/>
              <w:keepLines w:val="0"/>
              <w:pageBreakBefore w:val="0"/>
              <w:widowControl w:val="0"/>
              <w:kinsoku/>
              <w:wordWrap/>
              <w:overflowPunct/>
              <w:topLinePunct w:val="0"/>
              <w:autoSpaceDE/>
              <w:autoSpaceDN/>
              <w:bidi w:val="0"/>
              <w:adjustRightInd/>
              <w:snapToGrid/>
              <w:spacing w:after="0" w:line="340" w:lineRule="exact"/>
              <w:ind w:left="0" w:leftChars="0" w:right="78" w:rightChars="37" w:firstLine="0" w:firstLineChars="0"/>
              <w:jc w:val="both"/>
              <w:textAlignment w:val="auto"/>
              <w:rPr>
                <w:rFonts w:hint="eastAsia" w:asciiTheme="majorEastAsia" w:hAnsiTheme="majorEastAsia" w:eastAsiaTheme="majorEastAsia" w:cstheme="majorEastAsia"/>
                <w:color w:val="auto"/>
                <w:sz w:val="24"/>
                <w:szCs w:val="24"/>
                <w:lang w:val="en-US" w:eastAsia="zh-CN"/>
              </w:rPr>
            </w:pPr>
            <w:r>
              <w:rPr>
                <w:rFonts w:hint="eastAsia" w:asciiTheme="majorEastAsia" w:hAnsiTheme="majorEastAsia" w:eastAsiaTheme="majorEastAsia" w:cstheme="majorEastAsia"/>
                <w:sz w:val="24"/>
                <w:szCs w:val="24"/>
                <w:lang w:val="en-US" w:eastAsia="zh-CN"/>
              </w:rPr>
              <w:t>类似业绩每个2分，最高10分。</w:t>
            </w:r>
          </w:p>
        </w:tc>
      </w:tr>
      <w:tr w14:paraId="65830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01" w:type="dxa"/>
            <w:vMerge w:val="restart"/>
            <w:shd w:val="clear" w:color="auto" w:fill="auto"/>
            <w:vAlign w:val="center"/>
          </w:tcPr>
          <w:p w14:paraId="7E979FF0">
            <w:pPr>
              <w:keepNext w:val="0"/>
              <w:keepLines w:val="0"/>
              <w:pageBreakBefore w:val="0"/>
              <w:widowControl w:val="0"/>
              <w:kinsoku/>
              <w:wordWrap/>
              <w:overflowPunct/>
              <w:topLinePunct w:val="0"/>
              <w:autoSpaceDE/>
              <w:autoSpaceDN/>
              <w:bidi w:val="0"/>
              <w:adjustRightInd/>
              <w:snapToGrid/>
              <w:spacing w:after="0" w:line="340" w:lineRule="exact"/>
              <w:ind w:left="0" w:right="78" w:rightChars="37" w:firstLine="0"/>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3</w:t>
            </w:r>
          </w:p>
        </w:tc>
        <w:tc>
          <w:tcPr>
            <w:tcW w:w="1422" w:type="dxa"/>
            <w:vMerge w:val="restart"/>
            <w:shd w:val="clear" w:color="auto" w:fill="auto"/>
            <w:vAlign w:val="center"/>
          </w:tcPr>
          <w:p w14:paraId="6FE93C68">
            <w:pPr>
              <w:keepNext w:val="0"/>
              <w:keepLines w:val="0"/>
              <w:pageBreakBefore w:val="0"/>
              <w:widowControl w:val="0"/>
              <w:kinsoku/>
              <w:wordWrap/>
              <w:overflowPunct/>
              <w:topLinePunct w:val="0"/>
              <w:autoSpaceDE/>
              <w:autoSpaceDN/>
              <w:bidi w:val="0"/>
              <w:adjustRightInd/>
              <w:snapToGrid/>
              <w:spacing w:after="0" w:line="340" w:lineRule="exact"/>
              <w:ind w:left="0" w:right="78" w:rightChars="37" w:firstLine="0"/>
              <w:jc w:val="center"/>
              <w:textAlignment w:val="auto"/>
              <w:rPr>
                <w:rFonts w:hint="eastAsia" w:asciiTheme="majorEastAsia" w:hAnsiTheme="majorEastAsia" w:eastAsiaTheme="majorEastAsia" w:cstheme="majorEastAsia"/>
                <w:color w:val="auto"/>
                <w:sz w:val="24"/>
                <w:szCs w:val="24"/>
                <w:lang w:val="en-US" w:eastAsia="zh-CN"/>
              </w:rPr>
            </w:pPr>
            <w:r>
              <w:rPr>
                <w:rFonts w:hint="eastAsia" w:asciiTheme="majorEastAsia" w:hAnsiTheme="majorEastAsia" w:eastAsiaTheme="majorEastAsia" w:cstheme="majorEastAsia"/>
                <w:color w:val="auto"/>
                <w:sz w:val="24"/>
                <w:szCs w:val="24"/>
                <w:lang w:val="en-US" w:eastAsia="zh-CN"/>
              </w:rPr>
              <w:t>技术部分</w:t>
            </w:r>
          </w:p>
          <w:p w14:paraId="7C7ED269">
            <w:pPr>
              <w:keepNext w:val="0"/>
              <w:keepLines w:val="0"/>
              <w:pageBreakBefore w:val="0"/>
              <w:widowControl w:val="0"/>
              <w:kinsoku/>
              <w:wordWrap/>
              <w:overflowPunct/>
              <w:topLinePunct w:val="0"/>
              <w:autoSpaceDE/>
              <w:autoSpaceDN/>
              <w:bidi w:val="0"/>
              <w:adjustRightInd/>
              <w:snapToGrid/>
              <w:spacing w:after="0" w:line="340" w:lineRule="exact"/>
              <w:ind w:left="0" w:right="78" w:rightChars="37" w:firstLine="0"/>
              <w:jc w:val="center"/>
              <w:textAlignment w:val="auto"/>
              <w:rPr>
                <w:rFonts w:hint="eastAsia" w:asciiTheme="majorEastAsia" w:hAnsiTheme="majorEastAsia" w:eastAsiaTheme="majorEastAsia" w:cstheme="majorEastAsia"/>
                <w:color w:val="auto"/>
                <w:sz w:val="24"/>
                <w:szCs w:val="24"/>
                <w:lang w:val="en-US" w:eastAsia="zh-CN"/>
              </w:rPr>
            </w:pPr>
            <w:r>
              <w:rPr>
                <w:rFonts w:hint="eastAsia" w:asciiTheme="majorEastAsia" w:hAnsiTheme="majorEastAsia" w:eastAsiaTheme="majorEastAsia" w:cstheme="majorEastAsia"/>
                <w:color w:val="auto"/>
                <w:sz w:val="24"/>
                <w:szCs w:val="24"/>
                <w:lang w:val="en-US" w:eastAsia="zh-CN"/>
              </w:rPr>
              <w:t>（50分）</w:t>
            </w:r>
          </w:p>
        </w:tc>
        <w:tc>
          <w:tcPr>
            <w:tcW w:w="6866" w:type="dxa"/>
            <w:gridSpan w:val="2"/>
            <w:shd w:val="clear" w:color="auto" w:fill="auto"/>
          </w:tcPr>
          <w:p w14:paraId="633779A9">
            <w:pPr>
              <w:keepNext w:val="0"/>
              <w:keepLines w:val="0"/>
              <w:pageBreakBefore w:val="0"/>
              <w:widowControl w:val="0"/>
              <w:kinsoku/>
              <w:wordWrap/>
              <w:overflowPunct/>
              <w:topLinePunct w:val="0"/>
              <w:autoSpaceDE/>
              <w:autoSpaceDN/>
              <w:bidi w:val="0"/>
              <w:adjustRightInd/>
              <w:snapToGrid/>
              <w:spacing w:after="0" w:line="340" w:lineRule="exact"/>
              <w:ind w:left="0" w:leftChars="0" w:right="0" w:rightChars="0" w:firstLine="0" w:firstLineChars="0"/>
              <w:jc w:val="both"/>
              <w:textAlignment w:val="auto"/>
              <w:rPr>
                <w:rFonts w:hint="eastAsia" w:asciiTheme="majorEastAsia" w:hAnsiTheme="majorEastAsia" w:eastAsiaTheme="majorEastAsia" w:cstheme="majorEastAsia"/>
                <w:color w:val="auto"/>
                <w:sz w:val="24"/>
                <w:szCs w:val="24"/>
                <w:lang w:val="en-US" w:eastAsia="zh-CN"/>
              </w:rPr>
            </w:pPr>
            <w:r>
              <w:rPr>
                <w:rFonts w:hint="eastAsia" w:asciiTheme="majorEastAsia" w:hAnsiTheme="majorEastAsia" w:eastAsiaTheme="majorEastAsia" w:cstheme="majorEastAsia"/>
                <w:color w:val="auto"/>
                <w:sz w:val="24"/>
                <w:szCs w:val="24"/>
                <w:highlight w:val="none"/>
                <w:lang w:val="en-US" w:eastAsia="zh-CN"/>
              </w:rPr>
              <w:t>所提供货物的技术性能（8分）：根据招标文件要求，将投标人提供的货物参数描述进行评价，每有一项不符合扣2分，扣完为止。</w:t>
            </w:r>
          </w:p>
        </w:tc>
      </w:tr>
      <w:tr w14:paraId="2ACAC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1101" w:type="dxa"/>
            <w:vMerge w:val="continue"/>
            <w:shd w:val="clear" w:color="auto" w:fill="auto"/>
            <w:vAlign w:val="center"/>
          </w:tcPr>
          <w:p w14:paraId="32F5A1EC">
            <w:pPr>
              <w:keepNext w:val="0"/>
              <w:keepLines w:val="0"/>
              <w:pageBreakBefore w:val="0"/>
              <w:widowControl w:val="0"/>
              <w:kinsoku/>
              <w:wordWrap/>
              <w:overflowPunct/>
              <w:topLinePunct w:val="0"/>
              <w:autoSpaceDE/>
              <w:autoSpaceDN/>
              <w:bidi w:val="0"/>
              <w:adjustRightInd/>
              <w:snapToGrid/>
              <w:spacing w:after="0" w:line="340" w:lineRule="exact"/>
              <w:ind w:left="0" w:right="78" w:rightChars="37" w:firstLine="0"/>
              <w:jc w:val="center"/>
              <w:textAlignment w:val="auto"/>
              <w:rPr>
                <w:rFonts w:hint="eastAsia" w:asciiTheme="majorEastAsia" w:hAnsiTheme="majorEastAsia" w:eastAsiaTheme="majorEastAsia" w:cstheme="majorEastAsia"/>
                <w:sz w:val="24"/>
                <w:szCs w:val="24"/>
                <w:lang w:val="en-US" w:eastAsia="zh-CN"/>
              </w:rPr>
            </w:pPr>
          </w:p>
        </w:tc>
        <w:tc>
          <w:tcPr>
            <w:tcW w:w="1422" w:type="dxa"/>
            <w:vMerge w:val="continue"/>
            <w:shd w:val="clear" w:color="auto" w:fill="auto"/>
            <w:vAlign w:val="center"/>
          </w:tcPr>
          <w:p w14:paraId="607EEDA1">
            <w:pPr>
              <w:keepNext w:val="0"/>
              <w:keepLines w:val="0"/>
              <w:pageBreakBefore w:val="0"/>
              <w:widowControl w:val="0"/>
              <w:kinsoku/>
              <w:wordWrap/>
              <w:overflowPunct/>
              <w:topLinePunct w:val="0"/>
              <w:autoSpaceDE/>
              <w:autoSpaceDN/>
              <w:bidi w:val="0"/>
              <w:adjustRightInd/>
              <w:snapToGrid/>
              <w:spacing w:after="0" w:line="340" w:lineRule="exact"/>
              <w:ind w:left="0" w:right="78" w:rightChars="37" w:firstLine="0"/>
              <w:jc w:val="center"/>
              <w:textAlignment w:val="auto"/>
              <w:rPr>
                <w:rFonts w:hint="eastAsia" w:asciiTheme="majorEastAsia" w:hAnsiTheme="majorEastAsia" w:eastAsiaTheme="majorEastAsia" w:cstheme="majorEastAsia"/>
                <w:color w:val="auto"/>
                <w:sz w:val="24"/>
                <w:szCs w:val="24"/>
                <w:lang w:val="en-US" w:eastAsia="zh-CN"/>
              </w:rPr>
            </w:pPr>
          </w:p>
        </w:tc>
        <w:tc>
          <w:tcPr>
            <w:tcW w:w="6866" w:type="dxa"/>
            <w:gridSpan w:val="2"/>
            <w:shd w:val="clear" w:color="auto" w:fill="auto"/>
          </w:tcPr>
          <w:p w14:paraId="27B635F4">
            <w:pPr>
              <w:keepNext w:val="0"/>
              <w:keepLines w:val="0"/>
              <w:pageBreakBefore w:val="0"/>
              <w:widowControl w:val="0"/>
              <w:kinsoku/>
              <w:wordWrap/>
              <w:overflowPunct/>
              <w:topLinePunct w:val="0"/>
              <w:autoSpaceDE/>
              <w:autoSpaceDN/>
              <w:bidi w:val="0"/>
              <w:adjustRightInd/>
              <w:snapToGrid/>
              <w:spacing w:after="0" w:line="340" w:lineRule="exact"/>
              <w:ind w:left="0" w:leftChars="0" w:right="0" w:rightChars="0" w:firstLine="0" w:firstLineChars="0"/>
              <w:jc w:val="both"/>
              <w:textAlignment w:val="auto"/>
              <w:rPr>
                <w:rFonts w:hint="eastAsia" w:asciiTheme="majorEastAsia" w:hAnsiTheme="majorEastAsia" w:eastAsiaTheme="majorEastAsia" w:cstheme="majorEastAsia"/>
                <w:color w:val="auto"/>
                <w:sz w:val="24"/>
                <w:szCs w:val="24"/>
                <w:lang w:val="en-US" w:eastAsia="zh-CN"/>
              </w:rPr>
            </w:pPr>
            <w:r>
              <w:rPr>
                <w:rFonts w:hint="eastAsia" w:asciiTheme="majorEastAsia" w:hAnsiTheme="majorEastAsia" w:eastAsiaTheme="majorEastAsia" w:cstheme="majorEastAsia"/>
                <w:color w:val="auto"/>
                <w:sz w:val="24"/>
                <w:szCs w:val="24"/>
                <w:lang w:val="en-US" w:eastAsia="zh-CN"/>
              </w:rPr>
              <w:t>供货保证措施（10分）：供货保证措施完善、科学合理、完全满足采购需求得10分；供货保证措施一般完善，满足大部分采购需求得6分；供货保证措施比较完善，满足部分采购需求得4分；供货保证措施较差得1分。</w:t>
            </w:r>
          </w:p>
        </w:tc>
      </w:tr>
      <w:tr w14:paraId="27C0C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01" w:type="dxa"/>
            <w:vMerge w:val="continue"/>
            <w:shd w:val="clear" w:color="auto" w:fill="auto"/>
            <w:vAlign w:val="center"/>
          </w:tcPr>
          <w:p w14:paraId="6D2F484A">
            <w:pPr>
              <w:keepNext w:val="0"/>
              <w:keepLines w:val="0"/>
              <w:pageBreakBefore w:val="0"/>
              <w:widowControl w:val="0"/>
              <w:kinsoku/>
              <w:wordWrap/>
              <w:overflowPunct/>
              <w:topLinePunct w:val="0"/>
              <w:autoSpaceDE/>
              <w:autoSpaceDN/>
              <w:bidi w:val="0"/>
              <w:adjustRightInd/>
              <w:snapToGrid/>
              <w:spacing w:after="0" w:line="340" w:lineRule="exact"/>
              <w:ind w:left="0" w:right="78" w:rightChars="37" w:firstLine="0"/>
              <w:jc w:val="center"/>
              <w:textAlignment w:val="auto"/>
              <w:rPr>
                <w:rFonts w:hint="eastAsia" w:asciiTheme="majorEastAsia" w:hAnsiTheme="majorEastAsia" w:eastAsiaTheme="majorEastAsia" w:cstheme="majorEastAsia"/>
                <w:sz w:val="24"/>
                <w:szCs w:val="24"/>
                <w:lang w:val="en-US" w:eastAsia="zh-CN"/>
              </w:rPr>
            </w:pPr>
          </w:p>
        </w:tc>
        <w:tc>
          <w:tcPr>
            <w:tcW w:w="1422" w:type="dxa"/>
            <w:vMerge w:val="continue"/>
            <w:shd w:val="clear" w:color="auto" w:fill="auto"/>
            <w:vAlign w:val="center"/>
          </w:tcPr>
          <w:p w14:paraId="7F9362A8">
            <w:pPr>
              <w:keepNext w:val="0"/>
              <w:keepLines w:val="0"/>
              <w:pageBreakBefore w:val="0"/>
              <w:widowControl w:val="0"/>
              <w:kinsoku/>
              <w:wordWrap/>
              <w:overflowPunct/>
              <w:topLinePunct w:val="0"/>
              <w:autoSpaceDE/>
              <w:autoSpaceDN/>
              <w:bidi w:val="0"/>
              <w:adjustRightInd/>
              <w:snapToGrid/>
              <w:spacing w:after="0" w:line="340" w:lineRule="exact"/>
              <w:ind w:left="0" w:right="78" w:rightChars="37" w:firstLine="0"/>
              <w:jc w:val="center"/>
              <w:textAlignment w:val="auto"/>
              <w:rPr>
                <w:rFonts w:hint="eastAsia" w:asciiTheme="majorEastAsia" w:hAnsiTheme="majorEastAsia" w:eastAsiaTheme="majorEastAsia" w:cstheme="majorEastAsia"/>
                <w:color w:val="auto"/>
                <w:sz w:val="24"/>
                <w:szCs w:val="24"/>
                <w:lang w:val="en-US" w:eastAsia="zh-CN"/>
              </w:rPr>
            </w:pPr>
          </w:p>
        </w:tc>
        <w:tc>
          <w:tcPr>
            <w:tcW w:w="6866" w:type="dxa"/>
            <w:gridSpan w:val="2"/>
            <w:shd w:val="clear" w:color="auto" w:fill="auto"/>
          </w:tcPr>
          <w:p w14:paraId="717E247F">
            <w:pPr>
              <w:keepNext w:val="0"/>
              <w:keepLines w:val="0"/>
              <w:pageBreakBefore w:val="0"/>
              <w:widowControl w:val="0"/>
              <w:kinsoku/>
              <w:wordWrap/>
              <w:overflowPunct/>
              <w:topLinePunct w:val="0"/>
              <w:autoSpaceDE/>
              <w:autoSpaceDN/>
              <w:bidi w:val="0"/>
              <w:adjustRightInd/>
              <w:snapToGrid/>
              <w:spacing w:after="0" w:line="340" w:lineRule="exact"/>
              <w:ind w:left="0" w:leftChars="0" w:right="0" w:rightChars="0" w:firstLine="0" w:firstLineChars="0"/>
              <w:jc w:val="both"/>
              <w:textAlignment w:val="auto"/>
              <w:rPr>
                <w:rFonts w:hint="eastAsia" w:asciiTheme="majorEastAsia" w:hAnsiTheme="majorEastAsia" w:eastAsiaTheme="majorEastAsia" w:cstheme="majorEastAsia"/>
                <w:color w:val="auto"/>
                <w:sz w:val="24"/>
                <w:szCs w:val="24"/>
                <w:lang w:val="en-US" w:eastAsia="zh-CN"/>
              </w:rPr>
            </w:pPr>
            <w:r>
              <w:rPr>
                <w:rFonts w:hint="eastAsia" w:asciiTheme="majorEastAsia" w:hAnsiTheme="majorEastAsia" w:eastAsiaTheme="majorEastAsia" w:cstheme="majorEastAsia"/>
                <w:b w:val="0"/>
                <w:bCs w:val="0"/>
                <w:i w:val="0"/>
                <w:iCs w:val="0"/>
                <w:color w:val="auto"/>
                <w:sz w:val="24"/>
                <w:szCs w:val="24"/>
                <w:lang w:val="en-US" w:eastAsia="zh-CN"/>
              </w:rPr>
              <w:t>质量保证体系及保证措施（10分）：货物质量保证体系及保证措施完善、科学合理、</w:t>
            </w:r>
            <w:r>
              <w:rPr>
                <w:rFonts w:hint="eastAsia" w:asciiTheme="majorEastAsia" w:hAnsiTheme="majorEastAsia" w:eastAsiaTheme="majorEastAsia" w:cstheme="majorEastAsia"/>
                <w:color w:val="auto"/>
                <w:sz w:val="24"/>
                <w:szCs w:val="24"/>
                <w:lang w:val="en-US" w:eastAsia="zh-CN"/>
              </w:rPr>
              <w:t>完全满足采购需求得10分；</w:t>
            </w:r>
            <w:r>
              <w:rPr>
                <w:rFonts w:hint="eastAsia" w:asciiTheme="majorEastAsia" w:hAnsiTheme="majorEastAsia" w:eastAsiaTheme="majorEastAsia" w:cstheme="majorEastAsia"/>
                <w:b w:val="0"/>
                <w:bCs w:val="0"/>
                <w:i w:val="0"/>
                <w:iCs w:val="0"/>
                <w:color w:val="auto"/>
                <w:sz w:val="24"/>
                <w:szCs w:val="24"/>
                <w:lang w:val="en-US" w:eastAsia="zh-CN"/>
              </w:rPr>
              <w:t>货物质量保证体系及保证措施一般完善，</w:t>
            </w:r>
            <w:r>
              <w:rPr>
                <w:rFonts w:hint="eastAsia" w:asciiTheme="majorEastAsia" w:hAnsiTheme="majorEastAsia" w:eastAsiaTheme="majorEastAsia" w:cstheme="majorEastAsia"/>
                <w:color w:val="auto"/>
                <w:sz w:val="24"/>
                <w:szCs w:val="24"/>
                <w:lang w:val="en-US" w:eastAsia="zh-CN"/>
              </w:rPr>
              <w:t>满足大部分采购需求得6分</w:t>
            </w:r>
            <w:r>
              <w:rPr>
                <w:rFonts w:hint="eastAsia" w:asciiTheme="majorEastAsia" w:hAnsiTheme="majorEastAsia" w:eastAsiaTheme="majorEastAsia" w:cstheme="majorEastAsia"/>
                <w:b w:val="0"/>
                <w:bCs w:val="0"/>
                <w:i w:val="0"/>
                <w:iCs w:val="0"/>
                <w:color w:val="auto"/>
                <w:sz w:val="24"/>
                <w:szCs w:val="24"/>
                <w:lang w:val="en-US" w:eastAsia="zh-CN"/>
              </w:rPr>
              <w:t>；货物质量保证体系及保证措施比较完善，</w:t>
            </w:r>
            <w:r>
              <w:rPr>
                <w:rFonts w:hint="eastAsia" w:asciiTheme="majorEastAsia" w:hAnsiTheme="majorEastAsia" w:eastAsiaTheme="majorEastAsia" w:cstheme="majorEastAsia"/>
                <w:color w:val="auto"/>
                <w:sz w:val="24"/>
                <w:szCs w:val="24"/>
                <w:lang w:val="en-US" w:eastAsia="zh-CN"/>
              </w:rPr>
              <w:t>满足部分采购需求得4分</w:t>
            </w:r>
            <w:r>
              <w:rPr>
                <w:rFonts w:hint="eastAsia" w:asciiTheme="majorEastAsia" w:hAnsiTheme="majorEastAsia" w:eastAsiaTheme="majorEastAsia" w:cstheme="majorEastAsia"/>
                <w:b w:val="0"/>
                <w:bCs w:val="0"/>
                <w:i w:val="0"/>
                <w:iCs w:val="0"/>
                <w:color w:val="auto"/>
                <w:sz w:val="24"/>
                <w:szCs w:val="24"/>
                <w:lang w:val="en-US" w:eastAsia="zh-CN"/>
              </w:rPr>
              <w:t>；货物质量保证体系及保证措施较差得1分。</w:t>
            </w:r>
          </w:p>
        </w:tc>
      </w:tr>
      <w:tr w14:paraId="7EA51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1101" w:type="dxa"/>
            <w:vMerge w:val="continue"/>
            <w:shd w:val="clear" w:color="auto" w:fill="auto"/>
            <w:vAlign w:val="center"/>
          </w:tcPr>
          <w:p w14:paraId="4FBC7E72">
            <w:pPr>
              <w:keepNext w:val="0"/>
              <w:keepLines w:val="0"/>
              <w:pageBreakBefore w:val="0"/>
              <w:widowControl w:val="0"/>
              <w:kinsoku/>
              <w:wordWrap/>
              <w:overflowPunct/>
              <w:topLinePunct w:val="0"/>
              <w:autoSpaceDE/>
              <w:autoSpaceDN/>
              <w:bidi w:val="0"/>
              <w:adjustRightInd/>
              <w:snapToGrid/>
              <w:spacing w:after="0" w:line="340" w:lineRule="exact"/>
              <w:ind w:left="0" w:right="78" w:rightChars="37" w:firstLine="0"/>
              <w:jc w:val="center"/>
              <w:textAlignment w:val="auto"/>
              <w:rPr>
                <w:rFonts w:hint="eastAsia" w:asciiTheme="majorEastAsia" w:hAnsiTheme="majorEastAsia" w:eastAsiaTheme="majorEastAsia" w:cstheme="majorEastAsia"/>
                <w:sz w:val="24"/>
                <w:szCs w:val="24"/>
                <w:lang w:val="en-US" w:eastAsia="zh-CN"/>
              </w:rPr>
            </w:pPr>
          </w:p>
        </w:tc>
        <w:tc>
          <w:tcPr>
            <w:tcW w:w="1422" w:type="dxa"/>
            <w:vMerge w:val="continue"/>
            <w:shd w:val="clear" w:color="auto" w:fill="auto"/>
            <w:vAlign w:val="center"/>
          </w:tcPr>
          <w:p w14:paraId="7AE6AF75">
            <w:pPr>
              <w:keepNext w:val="0"/>
              <w:keepLines w:val="0"/>
              <w:pageBreakBefore w:val="0"/>
              <w:widowControl w:val="0"/>
              <w:kinsoku/>
              <w:wordWrap/>
              <w:overflowPunct/>
              <w:topLinePunct w:val="0"/>
              <w:autoSpaceDE/>
              <w:autoSpaceDN/>
              <w:bidi w:val="0"/>
              <w:adjustRightInd/>
              <w:snapToGrid/>
              <w:spacing w:after="0" w:line="340" w:lineRule="exact"/>
              <w:ind w:left="0" w:right="78" w:rightChars="37" w:firstLine="0"/>
              <w:jc w:val="center"/>
              <w:textAlignment w:val="auto"/>
              <w:rPr>
                <w:rFonts w:hint="eastAsia" w:asciiTheme="majorEastAsia" w:hAnsiTheme="majorEastAsia" w:eastAsiaTheme="majorEastAsia" w:cstheme="majorEastAsia"/>
                <w:color w:val="auto"/>
                <w:sz w:val="24"/>
                <w:szCs w:val="24"/>
                <w:lang w:val="en-US" w:eastAsia="zh-CN"/>
              </w:rPr>
            </w:pPr>
          </w:p>
        </w:tc>
        <w:tc>
          <w:tcPr>
            <w:tcW w:w="6866" w:type="dxa"/>
            <w:gridSpan w:val="2"/>
            <w:shd w:val="clear" w:color="auto" w:fill="auto"/>
          </w:tcPr>
          <w:p w14:paraId="4062A85D">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firstLine="0" w:firstLineChars="0"/>
              <w:jc w:val="left"/>
              <w:textAlignment w:val="auto"/>
              <w:rPr>
                <w:rFonts w:hint="eastAsia" w:asciiTheme="majorEastAsia" w:hAnsiTheme="majorEastAsia" w:eastAsiaTheme="majorEastAsia" w:cstheme="majorEastAsia"/>
                <w:color w:val="auto"/>
                <w:sz w:val="24"/>
                <w:szCs w:val="24"/>
                <w:lang w:val="en-US" w:eastAsia="zh-CN"/>
              </w:rPr>
            </w:pPr>
            <w:r>
              <w:rPr>
                <w:rFonts w:hint="eastAsia" w:asciiTheme="majorEastAsia" w:hAnsiTheme="majorEastAsia" w:eastAsiaTheme="majorEastAsia" w:cstheme="majorEastAsia"/>
                <w:color w:val="auto"/>
                <w:sz w:val="24"/>
                <w:szCs w:val="24"/>
                <w:lang w:val="en-US" w:eastAsia="zh-CN"/>
              </w:rPr>
              <w:t>售后服务方案及保证措施（10分）：售后服务方案及保证措施完善、科学合理</w:t>
            </w:r>
            <w:r>
              <w:rPr>
                <w:rFonts w:hint="eastAsia" w:asciiTheme="majorEastAsia" w:hAnsiTheme="majorEastAsia" w:eastAsiaTheme="majorEastAsia" w:cstheme="majorEastAsia"/>
                <w:b w:val="0"/>
                <w:bCs w:val="0"/>
                <w:i w:val="0"/>
                <w:iCs w:val="0"/>
                <w:color w:val="auto"/>
                <w:sz w:val="24"/>
                <w:szCs w:val="24"/>
                <w:lang w:val="en-US" w:eastAsia="zh-CN"/>
              </w:rPr>
              <w:t>、</w:t>
            </w:r>
            <w:r>
              <w:rPr>
                <w:rFonts w:hint="eastAsia" w:asciiTheme="majorEastAsia" w:hAnsiTheme="majorEastAsia" w:eastAsiaTheme="majorEastAsia" w:cstheme="majorEastAsia"/>
                <w:color w:val="auto"/>
                <w:sz w:val="24"/>
                <w:szCs w:val="24"/>
                <w:lang w:val="en-US" w:eastAsia="zh-CN"/>
              </w:rPr>
              <w:t>完全满足采购需求得10分；</w:t>
            </w:r>
            <w:r>
              <w:rPr>
                <w:rFonts w:hint="eastAsia" w:asciiTheme="majorEastAsia" w:hAnsiTheme="majorEastAsia" w:eastAsiaTheme="majorEastAsia" w:cstheme="majorEastAsia"/>
                <w:color w:val="000000"/>
                <w:kern w:val="0"/>
                <w:sz w:val="24"/>
                <w:szCs w:val="24"/>
                <w:lang w:val="en-US" w:eastAsia="zh-CN"/>
              </w:rPr>
              <w:t>售后服务方案及保证措施一般完善</w:t>
            </w:r>
            <w:r>
              <w:rPr>
                <w:rFonts w:hint="eastAsia" w:asciiTheme="majorEastAsia" w:hAnsiTheme="majorEastAsia" w:eastAsiaTheme="majorEastAsia" w:cstheme="majorEastAsia"/>
                <w:b w:val="0"/>
                <w:bCs w:val="0"/>
                <w:i w:val="0"/>
                <w:iCs w:val="0"/>
                <w:color w:val="auto"/>
                <w:sz w:val="24"/>
                <w:szCs w:val="24"/>
                <w:lang w:val="en-US" w:eastAsia="zh-CN"/>
              </w:rPr>
              <w:t>，</w:t>
            </w:r>
            <w:r>
              <w:rPr>
                <w:rFonts w:hint="eastAsia" w:asciiTheme="majorEastAsia" w:hAnsiTheme="majorEastAsia" w:eastAsiaTheme="majorEastAsia" w:cstheme="majorEastAsia"/>
                <w:color w:val="auto"/>
                <w:sz w:val="24"/>
                <w:szCs w:val="24"/>
                <w:lang w:val="en-US" w:eastAsia="zh-CN"/>
              </w:rPr>
              <w:t>满足大部分采购需求得6分</w:t>
            </w:r>
            <w:r>
              <w:rPr>
                <w:rFonts w:hint="eastAsia" w:asciiTheme="majorEastAsia" w:hAnsiTheme="majorEastAsia" w:eastAsiaTheme="majorEastAsia" w:cstheme="majorEastAsia"/>
                <w:b w:val="0"/>
                <w:bCs w:val="0"/>
                <w:i w:val="0"/>
                <w:iCs w:val="0"/>
                <w:color w:val="auto"/>
                <w:sz w:val="24"/>
                <w:szCs w:val="24"/>
                <w:lang w:val="en-US" w:eastAsia="zh-CN"/>
              </w:rPr>
              <w:t>；</w:t>
            </w:r>
            <w:r>
              <w:rPr>
                <w:rFonts w:hint="eastAsia" w:asciiTheme="majorEastAsia" w:hAnsiTheme="majorEastAsia" w:eastAsiaTheme="majorEastAsia" w:cstheme="majorEastAsia"/>
                <w:color w:val="000000"/>
                <w:kern w:val="0"/>
                <w:sz w:val="24"/>
                <w:szCs w:val="24"/>
                <w:lang w:val="en-US" w:eastAsia="zh-CN"/>
              </w:rPr>
              <w:t>售后服务方案及保证措施比较完善</w:t>
            </w:r>
            <w:r>
              <w:rPr>
                <w:rFonts w:hint="eastAsia" w:asciiTheme="majorEastAsia" w:hAnsiTheme="majorEastAsia" w:eastAsiaTheme="majorEastAsia" w:cstheme="majorEastAsia"/>
                <w:b w:val="0"/>
                <w:bCs w:val="0"/>
                <w:i w:val="0"/>
                <w:iCs w:val="0"/>
                <w:color w:val="auto"/>
                <w:sz w:val="24"/>
                <w:szCs w:val="24"/>
                <w:lang w:val="en-US" w:eastAsia="zh-CN"/>
              </w:rPr>
              <w:t>，</w:t>
            </w:r>
            <w:r>
              <w:rPr>
                <w:rFonts w:hint="eastAsia" w:asciiTheme="majorEastAsia" w:hAnsiTheme="majorEastAsia" w:eastAsiaTheme="majorEastAsia" w:cstheme="majorEastAsia"/>
                <w:color w:val="auto"/>
                <w:sz w:val="24"/>
                <w:szCs w:val="24"/>
                <w:lang w:val="en-US" w:eastAsia="zh-CN"/>
              </w:rPr>
              <w:t>满足部分采购需求得4分</w:t>
            </w:r>
            <w:r>
              <w:rPr>
                <w:rFonts w:hint="eastAsia" w:asciiTheme="majorEastAsia" w:hAnsiTheme="majorEastAsia" w:eastAsiaTheme="majorEastAsia" w:cstheme="majorEastAsia"/>
                <w:b w:val="0"/>
                <w:bCs w:val="0"/>
                <w:i w:val="0"/>
                <w:iCs w:val="0"/>
                <w:color w:val="auto"/>
                <w:sz w:val="24"/>
                <w:szCs w:val="24"/>
                <w:lang w:val="en-US" w:eastAsia="zh-CN"/>
              </w:rPr>
              <w:t>；</w:t>
            </w:r>
            <w:r>
              <w:rPr>
                <w:rFonts w:hint="eastAsia" w:asciiTheme="majorEastAsia" w:hAnsiTheme="majorEastAsia" w:eastAsiaTheme="majorEastAsia" w:cstheme="majorEastAsia"/>
                <w:color w:val="000000"/>
                <w:kern w:val="0"/>
                <w:sz w:val="24"/>
                <w:szCs w:val="24"/>
                <w:lang w:val="en-US" w:eastAsia="zh-CN"/>
              </w:rPr>
              <w:t>售后服务方案及保证措施完善较差1分。</w:t>
            </w:r>
          </w:p>
        </w:tc>
      </w:tr>
      <w:tr w14:paraId="02FB8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101" w:type="dxa"/>
            <w:vMerge w:val="continue"/>
            <w:shd w:val="clear" w:color="auto" w:fill="auto"/>
            <w:vAlign w:val="center"/>
          </w:tcPr>
          <w:p w14:paraId="0127C513">
            <w:pPr>
              <w:keepNext w:val="0"/>
              <w:keepLines w:val="0"/>
              <w:pageBreakBefore w:val="0"/>
              <w:widowControl w:val="0"/>
              <w:kinsoku/>
              <w:wordWrap/>
              <w:overflowPunct/>
              <w:topLinePunct w:val="0"/>
              <w:autoSpaceDE/>
              <w:autoSpaceDN/>
              <w:bidi w:val="0"/>
              <w:adjustRightInd/>
              <w:snapToGrid/>
              <w:spacing w:after="0" w:line="340" w:lineRule="exact"/>
              <w:ind w:left="0" w:right="78" w:rightChars="37" w:firstLine="0"/>
              <w:jc w:val="center"/>
              <w:textAlignment w:val="auto"/>
              <w:rPr>
                <w:rFonts w:hint="eastAsia" w:asciiTheme="majorEastAsia" w:hAnsiTheme="majorEastAsia" w:eastAsiaTheme="majorEastAsia" w:cstheme="majorEastAsia"/>
                <w:sz w:val="24"/>
                <w:szCs w:val="24"/>
                <w:lang w:val="en-US" w:eastAsia="zh-CN"/>
              </w:rPr>
            </w:pPr>
          </w:p>
        </w:tc>
        <w:tc>
          <w:tcPr>
            <w:tcW w:w="1422" w:type="dxa"/>
            <w:vMerge w:val="continue"/>
            <w:shd w:val="clear" w:color="auto" w:fill="auto"/>
            <w:vAlign w:val="center"/>
          </w:tcPr>
          <w:p w14:paraId="79BB7979">
            <w:pPr>
              <w:keepNext w:val="0"/>
              <w:keepLines w:val="0"/>
              <w:pageBreakBefore w:val="0"/>
              <w:widowControl w:val="0"/>
              <w:kinsoku/>
              <w:wordWrap/>
              <w:overflowPunct/>
              <w:topLinePunct w:val="0"/>
              <w:autoSpaceDE/>
              <w:autoSpaceDN/>
              <w:bidi w:val="0"/>
              <w:adjustRightInd/>
              <w:snapToGrid/>
              <w:spacing w:after="0" w:line="340" w:lineRule="exact"/>
              <w:ind w:left="0" w:right="78" w:rightChars="37" w:firstLine="0"/>
              <w:jc w:val="center"/>
              <w:textAlignment w:val="auto"/>
              <w:rPr>
                <w:rFonts w:hint="eastAsia" w:asciiTheme="majorEastAsia" w:hAnsiTheme="majorEastAsia" w:eastAsiaTheme="majorEastAsia" w:cstheme="majorEastAsia"/>
                <w:color w:val="auto"/>
                <w:sz w:val="24"/>
                <w:szCs w:val="24"/>
                <w:lang w:val="en-US" w:eastAsia="zh-CN"/>
              </w:rPr>
            </w:pPr>
          </w:p>
        </w:tc>
        <w:tc>
          <w:tcPr>
            <w:tcW w:w="6866" w:type="dxa"/>
            <w:gridSpan w:val="2"/>
            <w:shd w:val="clear" w:color="auto" w:fill="auto"/>
          </w:tcPr>
          <w:p w14:paraId="7BA07E85">
            <w:pPr>
              <w:keepNext w:val="0"/>
              <w:keepLines w:val="0"/>
              <w:pageBreakBefore w:val="0"/>
              <w:widowControl w:val="0"/>
              <w:kinsoku/>
              <w:wordWrap/>
              <w:overflowPunct/>
              <w:topLinePunct w:val="0"/>
              <w:autoSpaceDE/>
              <w:autoSpaceDN/>
              <w:bidi w:val="0"/>
              <w:adjustRightInd/>
              <w:snapToGrid/>
              <w:spacing w:after="0" w:line="340" w:lineRule="exact"/>
              <w:ind w:left="0" w:leftChars="0" w:right="0" w:rightChars="0" w:firstLine="0" w:firstLineChars="0"/>
              <w:jc w:val="both"/>
              <w:textAlignment w:val="auto"/>
              <w:rPr>
                <w:rFonts w:hint="eastAsia" w:asciiTheme="majorEastAsia" w:hAnsiTheme="majorEastAsia" w:eastAsiaTheme="majorEastAsia" w:cstheme="majorEastAsia"/>
                <w:color w:val="auto"/>
                <w:sz w:val="24"/>
                <w:szCs w:val="24"/>
                <w:lang w:val="en-US" w:eastAsia="zh-CN"/>
              </w:rPr>
            </w:pPr>
            <w:r>
              <w:rPr>
                <w:rFonts w:hint="eastAsia" w:asciiTheme="majorEastAsia" w:hAnsiTheme="majorEastAsia" w:eastAsiaTheme="majorEastAsia" w:cstheme="majorEastAsia"/>
                <w:color w:val="auto"/>
                <w:sz w:val="24"/>
                <w:szCs w:val="24"/>
                <w:lang w:val="en-US" w:eastAsia="zh-CN"/>
              </w:rPr>
              <w:t>完成本项目的优势及其他优惠措施（6分）：优势较大，优惠措施科学合理，惠民利民</w:t>
            </w:r>
            <w:r>
              <w:rPr>
                <w:rFonts w:hint="eastAsia" w:asciiTheme="majorEastAsia" w:hAnsiTheme="majorEastAsia" w:eastAsiaTheme="majorEastAsia" w:cstheme="majorEastAsia"/>
                <w:color w:val="auto"/>
                <w:sz w:val="24"/>
                <w:szCs w:val="24"/>
                <w:lang w:eastAsia="zh-CN"/>
              </w:rPr>
              <w:t>，得</w:t>
            </w:r>
            <w:r>
              <w:rPr>
                <w:rFonts w:hint="eastAsia" w:asciiTheme="majorEastAsia" w:hAnsiTheme="majorEastAsia" w:eastAsiaTheme="majorEastAsia" w:cstheme="majorEastAsia"/>
                <w:color w:val="auto"/>
                <w:sz w:val="24"/>
                <w:szCs w:val="24"/>
                <w:lang w:val="en-US" w:eastAsia="zh-CN"/>
              </w:rPr>
              <w:t>6分；优势一般，优惠措施较好，得3分；没有优势，优惠措施一般，得1分。</w:t>
            </w:r>
          </w:p>
        </w:tc>
      </w:tr>
      <w:tr w14:paraId="4C196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trPr>
        <w:tc>
          <w:tcPr>
            <w:tcW w:w="1101" w:type="dxa"/>
            <w:vMerge w:val="continue"/>
            <w:shd w:val="clear" w:color="auto" w:fill="auto"/>
            <w:vAlign w:val="center"/>
          </w:tcPr>
          <w:p w14:paraId="3F318015">
            <w:pPr>
              <w:keepNext w:val="0"/>
              <w:keepLines w:val="0"/>
              <w:pageBreakBefore w:val="0"/>
              <w:widowControl w:val="0"/>
              <w:kinsoku/>
              <w:wordWrap/>
              <w:overflowPunct/>
              <w:topLinePunct w:val="0"/>
              <w:autoSpaceDE/>
              <w:autoSpaceDN/>
              <w:bidi w:val="0"/>
              <w:adjustRightInd/>
              <w:snapToGrid/>
              <w:spacing w:after="0" w:line="340" w:lineRule="exact"/>
              <w:ind w:left="0" w:right="78" w:rightChars="37" w:firstLine="0"/>
              <w:jc w:val="center"/>
              <w:textAlignment w:val="auto"/>
              <w:rPr>
                <w:rFonts w:hint="eastAsia" w:asciiTheme="majorEastAsia" w:hAnsiTheme="majorEastAsia" w:eastAsiaTheme="majorEastAsia" w:cstheme="majorEastAsia"/>
                <w:sz w:val="24"/>
                <w:szCs w:val="24"/>
                <w:lang w:val="en-US" w:eastAsia="zh-CN"/>
              </w:rPr>
            </w:pPr>
          </w:p>
        </w:tc>
        <w:tc>
          <w:tcPr>
            <w:tcW w:w="1422" w:type="dxa"/>
            <w:vMerge w:val="continue"/>
            <w:shd w:val="clear" w:color="auto" w:fill="auto"/>
            <w:vAlign w:val="center"/>
          </w:tcPr>
          <w:p w14:paraId="59AA39EF">
            <w:pPr>
              <w:keepNext w:val="0"/>
              <w:keepLines w:val="0"/>
              <w:pageBreakBefore w:val="0"/>
              <w:widowControl w:val="0"/>
              <w:kinsoku/>
              <w:wordWrap/>
              <w:overflowPunct/>
              <w:topLinePunct w:val="0"/>
              <w:autoSpaceDE/>
              <w:autoSpaceDN/>
              <w:bidi w:val="0"/>
              <w:adjustRightInd/>
              <w:snapToGrid/>
              <w:spacing w:after="0" w:line="340" w:lineRule="exact"/>
              <w:ind w:left="0" w:right="78" w:rightChars="37" w:firstLine="0"/>
              <w:jc w:val="center"/>
              <w:textAlignment w:val="auto"/>
              <w:rPr>
                <w:rFonts w:hint="eastAsia" w:asciiTheme="majorEastAsia" w:hAnsiTheme="majorEastAsia" w:eastAsiaTheme="majorEastAsia" w:cstheme="majorEastAsia"/>
                <w:color w:val="auto"/>
                <w:sz w:val="24"/>
                <w:szCs w:val="24"/>
                <w:lang w:val="en-US" w:eastAsia="zh-CN"/>
              </w:rPr>
            </w:pPr>
          </w:p>
        </w:tc>
        <w:tc>
          <w:tcPr>
            <w:tcW w:w="6866" w:type="dxa"/>
            <w:gridSpan w:val="2"/>
            <w:shd w:val="clear" w:color="auto" w:fill="auto"/>
          </w:tcPr>
          <w:p w14:paraId="7129280C">
            <w:pPr>
              <w:keepNext w:val="0"/>
              <w:keepLines w:val="0"/>
              <w:pageBreakBefore w:val="0"/>
              <w:widowControl w:val="0"/>
              <w:kinsoku/>
              <w:wordWrap/>
              <w:overflowPunct/>
              <w:topLinePunct w:val="0"/>
              <w:autoSpaceDE/>
              <w:autoSpaceDN/>
              <w:bidi w:val="0"/>
              <w:adjustRightInd/>
              <w:snapToGrid/>
              <w:spacing w:after="0" w:line="340" w:lineRule="exact"/>
              <w:ind w:left="0" w:leftChars="0" w:right="0" w:rightChars="0" w:firstLine="0" w:firstLineChars="0"/>
              <w:jc w:val="both"/>
              <w:textAlignment w:val="auto"/>
              <w:rPr>
                <w:rFonts w:hint="eastAsia" w:asciiTheme="majorEastAsia" w:hAnsiTheme="majorEastAsia" w:eastAsiaTheme="majorEastAsia" w:cstheme="majorEastAsia"/>
                <w:color w:val="auto"/>
                <w:sz w:val="24"/>
                <w:szCs w:val="24"/>
                <w:lang w:val="en-US" w:eastAsia="zh-CN"/>
              </w:rPr>
            </w:pPr>
            <w:r>
              <w:rPr>
                <w:rFonts w:hint="eastAsia" w:asciiTheme="majorEastAsia" w:hAnsiTheme="majorEastAsia" w:eastAsiaTheme="majorEastAsia" w:cstheme="majorEastAsia"/>
                <w:color w:val="auto"/>
                <w:sz w:val="24"/>
                <w:szCs w:val="24"/>
                <w:lang w:val="en-US" w:eastAsia="zh-CN"/>
              </w:rPr>
              <w:t>运输保障措施（6分）：运输措施科学合理，服务保障到位</w:t>
            </w:r>
            <w:r>
              <w:rPr>
                <w:rFonts w:hint="eastAsia" w:asciiTheme="majorEastAsia" w:hAnsiTheme="majorEastAsia" w:eastAsiaTheme="majorEastAsia" w:cstheme="majorEastAsia"/>
                <w:color w:val="auto"/>
                <w:sz w:val="24"/>
                <w:szCs w:val="24"/>
                <w:lang w:eastAsia="zh-CN"/>
              </w:rPr>
              <w:t>，得</w:t>
            </w:r>
            <w:r>
              <w:rPr>
                <w:rFonts w:hint="eastAsia" w:asciiTheme="majorEastAsia" w:hAnsiTheme="majorEastAsia" w:eastAsiaTheme="majorEastAsia" w:cstheme="majorEastAsia"/>
                <w:color w:val="auto"/>
                <w:sz w:val="24"/>
                <w:szCs w:val="24"/>
                <w:lang w:val="en-US" w:eastAsia="zh-CN"/>
              </w:rPr>
              <w:t>6分；措施较好，可行，服务保障基本到位，得3分；措施较差，不够合理，无法满足本项目需求，得1分。</w:t>
            </w:r>
          </w:p>
        </w:tc>
      </w:tr>
    </w:tbl>
    <w:p w14:paraId="553F01F6">
      <w:pPr>
        <w:tabs>
          <w:tab w:val="left" w:pos="360"/>
          <w:tab w:val="left" w:pos="1080"/>
        </w:tabs>
        <w:snapToGrid w:val="0"/>
        <w:spacing w:line="360" w:lineRule="auto"/>
        <w:rPr>
          <w:b/>
          <w:sz w:val="36"/>
          <w:szCs w:val="36"/>
        </w:rPr>
      </w:pPr>
      <w:bookmarkStart w:id="829" w:name="_Toc7595"/>
      <w:bookmarkStart w:id="830" w:name="_Toc31997"/>
      <w:bookmarkStart w:id="831" w:name="_Toc29251"/>
      <w:r>
        <w:rPr>
          <w:rFonts w:hint="eastAsia" w:asciiTheme="minorEastAsia" w:hAnsiTheme="minorEastAsia" w:eastAsiaTheme="minorEastAsia" w:cstheme="minorEastAsia"/>
          <w:b/>
          <w:bCs/>
          <w:sz w:val="22"/>
          <w:szCs w:val="28"/>
          <w:lang w:val="en-US" w:eastAsia="zh-CN"/>
        </w:rPr>
        <w:t>注：近三年是指2023年10月01日至今；类似业绩指：类似本项目货物供货业绩。</w:t>
      </w:r>
      <w:bookmarkEnd w:id="829"/>
      <w:bookmarkEnd w:id="830"/>
      <w:bookmarkEnd w:id="831"/>
    </w:p>
    <w:p w14:paraId="55EFE792">
      <w:pPr>
        <w:spacing w:line="360" w:lineRule="auto"/>
        <w:jc w:val="center"/>
        <w:outlineLvl w:val="0"/>
        <w:rPr>
          <w:b/>
          <w:sz w:val="36"/>
          <w:szCs w:val="36"/>
        </w:rPr>
      </w:pPr>
      <w:r>
        <w:rPr>
          <w:b/>
          <w:sz w:val="36"/>
          <w:szCs w:val="36"/>
        </w:rPr>
        <w:br w:type="page"/>
      </w:r>
      <w:bookmarkStart w:id="832" w:name="_Toc24705"/>
      <w:r>
        <w:rPr>
          <w:b/>
          <w:sz w:val="36"/>
          <w:szCs w:val="36"/>
        </w:rPr>
        <w:t>第五章   采购需求</w:t>
      </w:r>
      <w:bookmarkEnd w:id="832"/>
    </w:p>
    <w:p w14:paraId="1F112C3A">
      <w:pPr>
        <w:keepNext w:val="0"/>
        <w:keepLines w:val="0"/>
        <w:pageBreakBefore w:val="0"/>
        <w:widowControl/>
        <w:kinsoku/>
        <w:wordWrap/>
        <w:overflowPunct/>
        <w:topLinePunct w:val="0"/>
        <w:autoSpaceDE/>
        <w:autoSpaceDN/>
        <w:bidi w:val="0"/>
        <w:adjustRightInd/>
        <w:snapToGrid/>
        <w:spacing w:line="480" w:lineRule="exact"/>
        <w:ind w:left="0" w:leftChars="0" w:firstLine="0" w:firstLineChars="0"/>
        <w:textAlignment w:val="auto"/>
        <w:outlineLvl w:val="1"/>
        <w:rPr>
          <w:rFonts w:hint="eastAsia" w:ascii="仿宋" w:hAnsi="仿宋" w:eastAsia="仿宋" w:cs="仿宋"/>
          <w:b/>
          <w:bCs/>
          <w:color w:val="auto"/>
          <w:sz w:val="24"/>
          <w:szCs w:val="24"/>
          <w:lang w:val="en-US" w:eastAsia="zh-CN"/>
        </w:rPr>
      </w:pPr>
      <w:bookmarkStart w:id="833" w:name="_Toc31539"/>
      <w:r>
        <w:rPr>
          <w:rFonts w:hint="eastAsia" w:ascii="仿宋" w:hAnsi="仿宋" w:eastAsia="仿宋" w:cs="仿宋"/>
          <w:b/>
          <w:bCs/>
          <w:color w:val="auto"/>
          <w:sz w:val="24"/>
          <w:szCs w:val="24"/>
          <w:lang w:val="en-US" w:eastAsia="zh-CN"/>
        </w:rPr>
        <w:t>一、项目概况：</w:t>
      </w:r>
      <w:bookmarkEnd w:id="833"/>
    </w:p>
    <w:p w14:paraId="10AC3D37">
      <w:pPr>
        <w:keepNext w:val="0"/>
        <w:keepLines w:val="0"/>
        <w:pageBreakBefore w:val="0"/>
        <w:widowControl/>
        <w:kinsoku/>
        <w:wordWrap/>
        <w:overflowPunct/>
        <w:topLinePunct w:val="0"/>
        <w:autoSpaceDE/>
        <w:autoSpaceDN/>
        <w:bidi w:val="0"/>
        <w:adjustRightInd/>
        <w:snapToGrid/>
        <w:spacing w:line="480" w:lineRule="exact"/>
        <w:ind w:left="8" w:firstLine="472"/>
        <w:jc w:val="both"/>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项目编号：11011926210200017929-XM001</w:t>
      </w:r>
    </w:p>
    <w:p w14:paraId="1E9287BB">
      <w:pPr>
        <w:keepNext w:val="0"/>
        <w:keepLines w:val="0"/>
        <w:pageBreakBefore w:val="0"/>
        <w:widowControl/>
        <w:kinsoku/>
        <w:wordWrap/>
        <w:overflowPunct/>
        <w:topLinePunct w:val="0"/>
        <w:autoSpaceDE/>
        <w:autoSpaceDN/>
        <w:bidi w:val="0"/>
        <w:adjustRightInd/>
        <w:snapToGrid/>
        <w:spacing w:line="480" w:lineRule="exact"/>
        <w:ind w:left="8" w:firstLine="472"/>
        <w:jc w:val="both"/>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项目名称：</w:t>
      </w:r>
      <w:bookmarkStart w:id="834" w:name="_Toc12597"/>
      <w:r>
        <w:rPr>
          <w:rFonts w:hint="eastAsia" w:ascii="仿宋" w:hAnsi="仿宋" w:eastAsia="仿宋" w:cs="仿宋"/>
          <w:color w:val="auto"/>
          <w:kern w:val="2"/>
          <w:sz w:val="24"/>
          <w:szCs w:val="24"/>
          <w:highlight w:val="none"/>
          <w:lang w:val="en-US" w:eastAsia="zh-CN" w:bidi="ar-SA"/>
        </w:rPr>
        <w:t>延庆区2026-2027年农村地区冬季清洁取暖项目（优质型煤）</w:t>
      </w:r>
    </w:p>
    <w:p w14:paraId="4DC45051">
      <w:pPr>
        <w:keepNext w:val="0"/>
        <w:keepLines w:val="0"/>
        <w:pageBreakBefore w:val="0"/>
        <w:widowControl/>
        <w:kinsoku/>
        <w:wordWrap/>
        <w:overflowPunct/>
        <w:topLinePunct w:val="0"/>
        <w:autoSpaceDE/>
        <w:autoSpaceDN/>
        <w:bidi w:val="0"/>
        <w:adjustRightInd/>
        <w:snapToGrid/>
        <w:spacing w:line="480" w:lineRule="exact"/>
        <w:ind w:left="8" w:firstLine="472"/>
        <w:jc w:val="both"/>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实施地点：（一标包）实施地点：北京市延庆区珍珠泉乡、四海镇、千家店镇、香营乡，4个乡镇35个村庄；预计供货3500吨。（最终以实际供货数为准）；财政预算金额：462万元（最终以实际供货量为准）；</w:t>
      </w:r>
    </w:p>
    <w:p w14:paraId="1E3F62AD">
      <w:pPr>
        <w:keepNext w:val="0"/>
        <w:keepLines w:val="0"/>
        <w:pageBreakBefore w:val="0"/>
        <w:widowControl/>
        <w:kinsoku/>
        <w:wordWrap/>
        <w:overflowPunct/>
        <w:topLinePunct w:val="0"/>
        <w:autoSpaceDE/>
        <w:autoSpaceDN/>
        <w:bidi w:val="0"/>
        <w:adjustRightInd/>
        <w:snapToGrid/>
        <w:spacing w:line="480" w:lineRule="exact"/>
        <w:ind w:left="8" w:firstLine="472"/>
        <w:jc w:val="both"/>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二标包）实施地点：北京市延庆区康庄镇、沈家营镇、延庆镇、井庄镇、八达岭镇、刘斌堡乡、大榆树镇，7个乡镇21个村庄；预计供货1500吨。（最终以实际供货量为准）；财政预算金额：198万元（最终以实际供货量为准）；</w:t>
      </w:r>
    </w:p>
    <w:p w14:paraId="6691181F">
      <w:pPr>
        <w:keepNext w:val="0"/>
        <w:keepLines w:val="0"/>
        <w:pageBreakBefore w:val="0"/>
        <w:widowControl/>
        <w:kinsoku/>
        <w:wordWrap/>
        <w:overflowPunct/>
        <w:topLinePunct w:val="0"/>
        <w:autoSpaceDE/>
        <w:autoSpaceDN/>
        <w:bidi w:val="0"/>
        <w:adjustRightInd/>
        <w:snapToGrid/>
        <w:spacing w:line="480" w:lineRule="exact"/>
        <w:ind w:left="0" w:leftChars="0" w:firstLine="0" w:firstLineChars="0"/>
        <w:textAlignment w:val="auto"/>
        <w:outlineLvl w:val="1"/>
        <w:rPr>
          <w:rFonts w:hint="eastAsia" w:ascii="仿宋" w:hAnsi="仿宋" w:eastAsia="仿宋" w:cs="仿宋"/>
          <w:b/>
          <w:bCs/>
          <w:color w:val="auto"/>
          <w:sz w:val="24"/>
          <w:szCs w:val="24"/>
          <w:lang w:val="en-US" w:eastAsia="zh-CN"/>
        </w:rPr>
      </w:pPr>
      <w:r>
        <w:rPr>
          <w:rFonts w:hint="eastAsia" w:ascii="仿宋" w:hAnsi="仿宋" w:eastAsia="仿宋" w:cs="仿宋"/>
          <w:color w:val="000000"/>
          <w:sz w:val="24"/>
          <w:highlight w:val="none"/>
        </w:rPr>
        <w:t>★</w:t>
      </w:r>
      <w:r>
        <w:rPr>
          <w:rFonts w:hint="eastAsia" w:ascii="仿宋" w:hAnsi="仿宋" w:eastAsia="仿宋" w:cs="仿宋"/>
          <w:b/>
          <w:bCs/>
          <w:color w:val="auto"/>
          <w:sz w:val="24"/>
          <w:szCs w:val="24"/>
          <w:lang w:val="en-US" w:eastAsia="zh-CN"/>
        </w:rPr>
        <w:t>二、货物要求：</w:t>
      </w:r>
      <w:bookmarkEnd w:id="834"/>
    </w:p>
    <w:p w14:paraId="4B9F2A22">
      <w:pPr>
        <w:keepNext w:val="0"/>
        <w:keepLines w:val="0"/>
        <w:pageBreakBefore w:val="0"/>
        <w:widowControl/>
        <w:kinsoku/>
        <w:wordWrap/>
        <w:overflowPunct/>
        <w:topLinePunct w:val="0"/>
        <w:autoSpaceDE/>
        <w:autoSpaceDN/>
        <w:bidi w:val="0"/>
        <w:adjustRightInd/>
        <w:snapToGrid/>
        <w:spacing w:line="480" w:lineRule="exact"/>
        <w:ind w:left="8" w:firstLine="472"/>
        <w:jc w:val="both"/>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产品应符合《商品煤质量管理暂行办法》（中华人民共和国国家发展和改革委员会、中华人民共和国环境保护部、中华人民共和国商务部、中华人民共和国海关总署、国家工商行政管理总局、国家质量监督检验检疫总局第16号令）和北京市《低硫煤及制品环保技术要求》（DB11/T097-2019）等文件、标准。</w:t>
      </w:r>
    </w:p>
    <w:p w14:paraId="2CA79ABC">
      <w:pPr>
        <w:keepNext w:val="0"/>
        <w:keepLines w:val="0"/>
        <w:pageBreakBefore w:val="0"/>
        <w:widowControl w:val="0"/>
        <w:kinsoku/>
        <w:wordWrap/>
        <w:overflowPunct/>
        <w:topLinePunct w:val="0"/>
        <w:autoSpaceDE/>
        <w:autoSpaceDN/>
        <w:bidi w:val="0"/>
        <w:adjustRightInd/>
        <w:snapToGrid/>
        <w:spacing w:line="480" w:lineRule="exact"/>
        <w:ind w:left="8" w:firstLine="472"/>
        <w:jc w:val="both"/>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lang w:val="en-US" w:eastAsia="zh-CN" w:bidi="ar-SA"/>
        </w:rPr>
        <w:t>其中，煤球：灰分不大于25%，</w:t>
      </w:r>
      <w:r>
        <w:rPr>
          <w:rFonts w:hint="eastAsia" w:ascii="仿宋" w:hAnsi="仿宋" w:eastAsia="仿宋" w:cs="仿宋"/>
          <w:color w:val="auto"/>
          <w:kern w:val="2"/>
          <w:sz w:val="24"/>
          <w:szCs w:val="24"/>
          <w:highlight w:val="none"/>
          <w:lang w:val="en-US" w:eastAsia="zh-CN" w:bidi="ar-SA"/>
        </w:rPr>
        <w:t>挥发分不大于10%</w:t>
      </w:r>
      <w:r>
        <w:rPr>
          <w:rFonts w:hint="eastAsia" w:ascii="仿宋" w:hAnsi="仿宋" w:eastAsia="仿宋" w:cs="仿宋"/>
          <w:color w:val="auto"/>
          <w:kern w:val="2"/>
          <w:sz w:val="24"/>
          <w:szCs w:val="24"/>
          <w:lang w:val="en-US" w:eastAsia="zh-CN" w:bidi="ar-SA"/>
        </w:rPr>
        <w:t>，全硫不大于0.4%，</w:t>
      </w:r>
      <w:r>
        <w:rPr>
          <w:rFonts w:hint="eastAsia" w:ascii="仿宋" w:hAnsi="仿宋" w:eastAsia="仿宋" w:cs="仿宋"/>
          <w:color w:val="auto"/>
          <w:kern w:val="2"/>
          <w:sz w:val="24"/>
          <w:szCs w:val="24"/>
          <w:highlight w:val="none"/>
          <w:lang w:val="en-US" w:eastAsia="zh-CN" w:bidi="ar-SA"/>
        </w:rPr>
        <w:t>发热量不小于24MJ/Kg。</w:t>
      </w:r>
    </w:p>
    <w:p w14:paraId="50D3BB11">
      <w:pPr>
        <w:keepNext w:val="0"/>
        <w:keepLines w:val="0"/>
        <w:pageBreakBefore w:val="0"/>
        <w:widowControl w:val="0"/>
        <w:kinsoku/>
        <w:wordWrap/>
        <w:overflowPunct/>
        <w:topLinePunct w:val="0"/>
        <w:autoSpaceDE/>
        <w:autoSpaceDN/>
        <w:bidi w:val="0"/>
        <w:adjustRightInd/>
        <w:snapToGrid/>
        <w:spacing w:line="480" w:lineRule="exact"/>
        <w:ind w:left="8" w:firstLine="472"/>
        <w:jc w:val="both"/>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2.每批供应产品企业都能出具具有监测资质的检验机构产品合格检验报告。</w:t>
      </w:r>
    </w:p>
    <w:p w14:paraId="401CEAF0">
      <w:pPr>
        <w:keepNext w:val="0"/>
        <w:keepLines w:val="0"/>
        <w:pageBreakBefore w:val="0"/>
        <w:widowControl w:val="0"/>
        <w:kinsoku/>
        <w:wordWrap/>
        <w:overflowPunct/>
        <w:topLinePunct w:val="0"/>
        <w:autoSpaceDE/>
        <w:autoSpaceDN/>
        <w:bidi w:val="0"/>
        <w:adjustRightInd/>
        <w:snapToGrid/>
        <w:spacing w:line="480" w:lineRule="exact"/>
        <w:ind w:left="8" w:firstLine="472"/>
        <w:jc w:val="both"/>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3.确保煤炭质量安全，对累计出现1次质量问题的煤炭企业，按照相关法律程序处罚的同时，要及时免费更换不合格燃煤；对累计2次出现质量问题的企业，市相关部门对其进行约谈、告诫；对累计3次出现质量问题的企业，各区要停止其供煤并依法取消其供煤资格。</w:t>
      </w:r>
    </w:p>
    <w:p w14:paraId="324A2FDE">
      <w:pPr>
        <w:keepNext w:val="0"/>
        <w:keepLines w:val="0"/>
        <w:pageBreakBefore w:val="0"/>
        <w:widowControl/>
        <w:kinsoku/>
        <w:wordWrap/>
        <w:overflowPunct/>
        <w:topLinePunct w:val="0"/>
        <w:autoSpaceDE/>
        <w:autoSpaceDN/>
        <w:bidi w:val="0"/>
        <w:adjustRightInd/>
        <w:snapToGrid/>
        <w:spacing w:line="480" w:lineRule="exact"/>
        <w:ind w:left="0" w:leftChars="0" w:firstLine="0" w:firstLineChars="0"/>
        <w:textAlignment w:val="auto"/>
        <w:outlineLvl w:val="1"/>
        <w:rPr>
          <w:rFonts w:hint="eastAsia" w:ascii="仿宋" w:hAnsi="仿宋" w:eastAsia="仿宋" w:cs="仿宋"/>
          <w:b/>
          <w:bCs/>
          <w:color w:val="auto"/>
          <w:sz w:val="24"/>
          <w:szCs w:val="24"/>
          <w:lang w:val="en-US" w:eastAsia="zh-CN"/>
        </w:rPr>
      </w:pPr>
      <w:bookmarkStart w:id="835" w:name="_Toc4465"/>
      <w:r>
        <w:rPr>
          <w:rFonts w:hint="eastAsia" w:ascii="仿宋" w:hAnsi="仿宋" w:eastAsia="仿宋" w:cs="仿宋"/>
          <w:color w:val="000000"/>
          <w:sz w:val="24"/>
          <w:highlight w:val="none"/>
        </w:rPr>
        <w:t>★</w:t>
      </w:r>
      <w:r>
        <w:rPr>
          <w:rFonts w:hint="eastAsia" w:ascii="仿宋" w:hAnsi="仿宋" w:eastAsia="仿宋" w:cs="仿宋"/>
          <w:b/>
          <w:bCs/>
          <w:color w:val="auto"/>
          <w:sz w:val="24"/>
          <w:szCs w:val="24"/>
          <w:lang w:val="en-US" w:eastAsia="zh-CN"/>
        </w:rPr>
        <w:t>三、企业能力：</w:t>
      </w:r>
      <w:bookmarkEnd w:id="835"/>
    </w:p>
    <w:p w14:paraId="49125661">
      <w:pPr>
        <w:keepNext w:val="0"/>
        <w:keepLines w:val="0"/>
        <w:pageBreakBefore w:val="0"/>
        <w:widowControl w:val="0"/>
        <w:kinsoku/>
        <w:wordWrap/>
        <w:overflowPunct/>
        <w:topLinePunct w:val="0"/>
        <w:autoSpaceDE/>
        <w:autoSpaceDN/>
        <w:bidi w:val="0"/>
        <w:adjustRightInd/>
        <w:snapToGrid/>
        <w:spacing w:line="480" w:lineRule="exact"/>
        <w:ind w:left="8" w:firstLine="472"/>
        <w:jc w:val="both"/>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1.企业必须拥有合理化设施及全套检测设备，能够出具批次煤质检测报告。</w:t>
      </w:r>
    </w:p>
    <w:p w14:paraId="7A983BD4">
      <w:pPr>
        <w:keepNext w:val="0"/>
        <w:keepLines w:val="0"/>
        <w:pageBreakBefore w:val="0"/>
        <w:widowControl w:val="0"/>
        <w:kinsoku/>
        <w:wordWrap/>
        <w:overflowPunct/>
        <w:topLinePunct w:val="0"/>
        <w:autoSpaceDE/>
        <w:autoSpaceDN/>
        <w:bidi w:val="0"/>
        <w:adjustRightInd/>
        <w:snapToGrid/>
        <w:spacing w:line="480" w:lineRule="exact"/>
        <w:ind w:left="8" w:firstLine="472"/>
        <w:jc w:val="both"/>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2.拥有独立的经营场所、封闭场地及仓储场地，能出具房屋所有权或土地使用租赁协议。</w:t>
      </w:r>
    </w:p>
    <w:p w14:paraId="05ACFDBD">
      <w:pPr>
        <w:keepNext w:val="0"/>
        <w:keepLines w:val="0"/>
        <w:pageBreakBefore w:val="0"/>
        <w:widowControl/>
        <w:kinsoku/>
        <w:wordWrap/>
        <w:overflowPunct/>
        <w:topLinePunct w:val="0"/>
        <w:autoSpaceDE/>
        <w:autoSpaceDN/>
        <w:bidi w:val="0"/>
        <w:adjustRightInd/>
        <w:snapToGrid/>
        <w:spacing w:line="480" w:lineRule="exact"/>
        <w:ind w:left="0" w:leftChars="0" w:firstLine="0" w:firstLineChars="0"/>
        <w:textAlignment w:val="auto"/>
        <w:outlineLvl w:val="1"/>
        <w:rPr>
          <w:rFonts w:hint="eastAsia" w:ascii="仿宋" w:hAnsi="仿宋" w:eastAsia="仿宋" w:cs="仿宋"/>
          <w:b/>
          <w:bCs/>
          <w:color w:val="auto"/>
          <w:sz w:val="24"/>
          <w:szCs w:val="24"/>
          <w:lang w:val="en-US" w:eastAsia="zh-CN"/>
        </w:rPr>
      </w:pPr>
      <w:bookmarkStart w:id="836" w:name="_Toc23143"/>
      <w:r>
        <w:rPr>
          <w:rFonts w:hint="eastAsia" w:ascii="仿宋" w:hAnsi="仿宋" w:eastAsia="仿宋" w:cs="仿宋"/>
          <w:color w:val="000000"/>
          <w:sz w:val="24"/>
          <w:highlight w:val="none"/>
        </w:rPr>
        <w:t>★</w:t>
      </w:r>
      <w:r>
        <w:rPr>
          <w:rFonts w:hint="eastAsia" w:ascii="仿宋" w:hAnsi="仿宋" w:eastAsia="仿宋" w:cs="仿宋"/>
          <w:b/>
          <w:bCs/>
          <w:color w:val="auto"/>
          <w:sz w:val="24"/>
          <w:szCs w:val="24"/>
          <w:lang w:val="en-US" w:eastAsia="zh-CN"/>
        </w:rPr>
        <w:t>四、合同履行期限：</w:t>
      </w:r>
      <w:bookmarkEnd w:id="836"/>
    </w:p>
    <w:p w14:paraId="2141DA8C">
      <w:pPr>
        <w:keepNext w:val="0"/>
        <w:keepLines w:val="0"/>
        <w:pageBreakBefore w:val="0"/>
        <w:widowControl w:val="0"/>
        <w:kinsoku/>
        <w:wordWrap/>
        <w:overflowPunct/>
        <w:topLinePunct w:val="0"/>
        <w:autoSpaceDE/>
        <w:autoSpaceDN/>
        <w:bidi w:val="0"/>
        <w:adjustRightInd/>
        <w:snapToGrid/>
        <w:spacing w:line="480" w:lineRule="exact"/>
        <w:ind w:left="8" w:firstLine="472"/>
        <w:jc w:val="both"/>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自合同签订之日起至2026年11月01日前完成优质型煤配送工作。</w:t>
      </w:r>
    </w:p>
    <w:p w14:paraId="4A644CBD">
      <w:pPr>
        <w:keepNext w:val="0"/>
        <w:keepLines w:val="0"/>
        <w:pageBreakBefore w:val="0"/>
        <w:widowControl/>
        <w:kinsoku/>
        <w:wordWrap/>
        <w:overflowPunct/>
        <w:topLinePunct w:val="0"/>
        <w:autoSpaceDE/>
        <w:autoSpaceDN/>
        <w:bidi w:val="0"/>
        <w:adjustRightInd/>
        <w:snapToGrid/>
        <w:spacing w:line="480" w:lineRule="exact"/>
        <w:ind w:left="0" w:leftChars="0" w:firstLine="0" w:firstLineChars="0"/>
        <w:textAlignment w:val="auto"/>
        <w:outlineLvl w:val="1"/>
        <w:rPr>
          <w:rFonts w:hint="eastAsia" w:ascii="仿宋" w:hAnsi="仿宋" w:eastAsia="仿宋" w:cs="仿宋"/>
          <w:b/>
          <w:bCs/>
          <w:color w:val="auto"/>
          <w:sz w:val="24"/>
          <w:szCs w:val="24"/>
          <w:lang w:val="en-US" w:eastAsia="zh-CN"/>
        </w:rPr>
      </w:pPr>
      <w:bookmarkStart w:id="837" w:name="_Toc3004"/>
      <w:r>
        <w:rPr>
          <w:rFonts w:hint="eastAsia" w:ascii="仿宋" w:hAnsi="仿宋" w:eastAsia="仿宋" w:cs="仿宋"/>
          <w:b/>
          <w:bCs/>
          <w:color w:val="auto"/>
          <w:sz w:val="24"/>
          <w:szCs w:val="24"/>
          <w:lang w:val="en-US" w:eastAsia="zh-CN"/>
        </w:rPr>
        <w:t>五、企业信誉及服务保障：</w:t>
      </w:r>
      <w:bookmarkEnd w:id="837"/>
    </w:p>
    <w:p w14:paraId="55D79029">
      <w:pPr>
        <w:keepNext w:val="0"/>
        <w:keepLines w:val="0"/>
        <w:pageBreakBefore w:val="0"/>
        <w:widowControl w:val="0"/>
        <w:kinsoku/>
        <w:wordWrap/>
        <w:overflowPunct/>
        <w:topLinePunct w:val="0"/>
        <w:autoSpaceDE/>
        <w:autoSpaceDN/>
        <w:bidi w:val="0"/>
        <w:adjustRightInd/>
        <w:snapToGrid/>
        <w:spacing w:line="480" w:lineRule="exact"/>
        <w:ind w:left="8" w:firstLine="472"/>
        <w:jc w:val="both"/>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b w:val="0"/>
          <w:bCs w:val="0"/>
          <w:color w:val="auto"/>
          <w:sz w:val="24"/>
          <w:szCs w:val="24"/>
          <w:lang w:val="en-US" w:eastAsia="zh-CN"/>
        </w:rPr>
        <w:t>1.近三年内产品质量稳定，性能良好，未有质量问题；销售过程中没有恶意竞争、违法</w:t>
      </w:r>
      <w:r>
        <w:rPr>
          <w:rFonts w:hint="eastAsia" w:ascii="仿宋" w:hAnsi="仿宋" w:eastAsia="仿宋" w:cs="仿宋"/>
          <w:color w:val="auto"/>
          <w:kern w:val="2"/>
          <w:sz w:val="24"/>
          <w:szCs w:val="24"/>
          <w:lang w:val="en-US" w:eastAsia="zh-CN" w:bidi="ar-SA"/>
        </w:rPr>
        <w:t>违纪行为。</w:t>
      </w:r>
    </w:p>
    <w:p w14:paraId="2067D143">
      <w:pPr>
        <w:keepNext w:val="0"/>
        <w:keepLines w:val="0"/>
        <w:pageBreakBefore w:val="0"/>
        <w:widowControl w:val="0"/>
        <w:kinsoku/>
        <w:wordWrap/>
        <w:overflowPunct/>
        <w:topLinePunct w:val="0"/>
        <w:autoSpaceDE/>
        <w:autoSpaceDN/>
        <w:bidi w:val="0"/>
        <w:adjustRightInd/>
        <w:snapToGrid/>
        <w:spacing w:line="480" w:lineRule="exact"/>
        <w:ind w:left="8" w:firstLine="472"/>
        <w:jc w:val="both"/>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2.企业必须保证有充足的库存，具备能及时配送到户的配送服务体系。</w:t>
      </w:r>
    </w:p>
    <w:p w14:paraId="3B3F5E5A">
      <w:pPr>
        <w:keepNext w:val="0"/>
        <w:keepLines w:val="0"/>
        <w:pageBreakBefore w:val="0"/>
        <w:widowControl w:val="0"/>
        <w:kinsoku/>
        <w:wordWrap/>
        <w:overflowPunct/>
        <w:topLinePunct w:val="0"/>
        <w:autoSpaceDE/>
        <w:autoSpaceDN/>
        <w:bidi w:val="0"/>
        <w:adjustRightInd/>
        <w:snapToGrid/>
        <w:spacing w:line="480" w:lineRule="exact"/>
        <w:ind w:left="8" w:firstLine="472"/>
        <w:jc w:val="both"/>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3.对市区相关部门跟踪抽查监测中，出现两次以上质量不合格的，取消其在北京农村地区的产品供应资格。</w:t>
      </w:r>
    </w:p>
    <w:p w14:paraId="0EDEF18A">
      <w:pPr>
        <w:keepNext w:val="0"/>
        <w:keepLines w:val="0"/>
        <w:pageBreakBefore w:val="0"/>
        <w:widowControl w:val="0"/>
        <w:kinsoku/>
        <w:wordWrap/>
        <w:overflowPunct/>
        <w:topLinePunct w:val="0"/>
        <w:autoSpaceDE/>
        <w:autoSpaceDN/>
        <w:bidi w:val="0"/>
        <w:adjustRightInd/>
        <w:snapToGrid/>
        <w:spacing w:line="480" w:lineRule="exact"/>
        <w:ind w:left="8" w:firstLine="472"/>
        <w:jc w:val="both"/>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4、投标供应商在领取中标通知书后20日内，须在延庆区设立办事服务常驻机构，并及时向采购人登记备案。常驻机构设置要求至少具备仓储、办公等功能，供应商委派常驻专业人员不少于5人，包括但不限于：项目负责人、资料员、技术员，所有人员须为本单位正式职工（本单位社保满一年以上）且持证上岗。</w:t>
      </w:r>
    </w:p>
    <w:p w14:paraId="4CAC3342">
      <w:pPr>
        <w:keepNext w:val="0"/>
        <w:keepLines w:val="0"/>
        <w:pageBreakBefore w:val="0"/>
        <w:widowControl w:val="0"/>
        <w:kinsoku/>
        <w:wordWrap/>
        <w:overflowPunct/>
        <w:topLinePunct w:val="0"/>
        <w:autoSpaceDE/>
        <w:autoSpaceDN/>
        <w:bidi w:val="0"/>
        <w:adjustRightInd/>
        <w:snapToGrid/>
        <w:spacing w:line="480" w:lineRule="exact"/>
        <w:ind w:left="8" w:firstLine="472"/>
        <w:jc w:val="both"/>
        <w:textAlignment w:val="auto"/>
        <w:rPr>
          <w:rFonts w:hint="eastAsia" w:ascii="仿宋" w:hAnsi="仿宋" w:eastAsia="仿宋" w:cs="仿宋"/>
          <w:b/>
          <w:bCs/>
          <w:color w:val="auto"/>
          <w:kern w:val="2"/>
          <w:sz w:val="24"/>
          <w:szCs w:val="24"/>
          <w:lang w:val="en-US" w:eastAsia="zh-CN" w:bidi="ar-SA"/>
        </w:rPr>
      </w:pPr>
      <w:r>
        <w:rPr>
          <w:rFonts w:hint="eastAsia" w:ascii="仿宋" w:hAnsi="仿宋" w:eastAsia="仿宋" w:cs="仿宋"/>
          <w:b/>
          <w:bCs/>
          <w:color w:val="auto"/>
          <w:kern w:val="2"/>
          <w:sz w:val="24"/>
          <w:szCs w:val="24"/>
          <w:lang w:val="en-US" w:eastAsia="zh-CN" w:bidi="ar-SA"/>
        </w:rPr>
        <w:t>5、中标企业须按时发放相关劳务工资，若出现因劳务工资拖欠引起的群众上访、停工等现象，采购人有权单方解除合约，拖欠的劳务工资由采购人代为支付，支付的工资从供应商确认产值中扣除。如果产生法律后果，全部由供应商承担。</w:t>
      </w:r>
    </w:p>
    <w:p w14:paraId="0218E9FD">
      <w:pPr>
        <w:keepNext w:val="0"/>
        <w:keepLines w:val="0"/>
        <w:pageBreakBefore w:val="0"/>
        <w:widowControl/>
        <w:kinsoku/>
        <w:wordWrap/>
        <w:overflowPunct/>
        <w:topLinePunct w:val="0"/>
        <w:autoSpaceDE/>
        <w:autoSpaceDN/>
        <w:bidi w:val="0"/>
        <w:adjustRightInd/>
        <w:snapToGrid/>
        <w:spacing w:line="480" w:lineRule="exact"/>
        <w:ind w:left="0" w:leftChars="0" w:firstLine="0" w:firstLineChars="0"/>
        <w:textAlignment w:val="auto"/>
        <w:outlineLvl w:val="1"/>
        <w:rPr>
          <w:rFonts w:hint="eastAsia" w:ascii="仿宋" w:hAnsi="仿宋" w:eastAsia="仿宋" w:cs="仿宋"/>
          <w:b/>
          <w:bCs/>
          <w:color w:val="auto"/>
          <w:sz w:val="24"/>
          <w:szCs w:val="24"/>
          <w:lang w:val="en-US" w:eastAsia="zh-CN"/>
        </w:rPr>
      </w:pPr>
      <w:bookmarkStart w:id="838" w:name="_Toc17293"/>
      <w:r>
        <w:rPr>
          <w:rFonts w:hint="eastAsia" w:ascii="仿宋" w:hAnsi="仿宋" w:eastAsia="仿宋" w:cs="仿宋"/>
          <w:color w:val="000000"/>
          <w:sz w:val="24"/>
          <w:highlight w:val="none"/>
        </w:rPr>
        <w:t>★</w:t>
      </w:r>
      <w:r>
        <w:rPr>
          <w:rFonts w:hint="eastAsia" w:ascii="仿宋" w:hAnsi="仿宋" w:eastAsia="仿宋" w:cs="仿宋"/>
          <w:b/>
          <w:bCs/>
          <w:color w:val="auto"/>
          <w:sz w:val="24"/>
          <w:szCs w:val="24"/>
          <w:lang w:val="en-US" w:eastAsia="zh-CN"/>
        </w:rPr>
        <w:t>六、最高限价：</w:t>
      </w:r>
      <w:bookmarkEnd w:id="838"/>
    </w:p>
    <w:tbl>
      <w:tblPr>
        <w:tblStyle w:val="46"/>
        <w:tblW w:w="498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0"/>
        <w:gridCol w:w="2236"/>
        <w:gridCol w:w="1671"/>
        <w:gridCol w:w="3391"/>
      </w:tblGrid>
      <w:tr w14:paraId="32E84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1" w:type="pct"/>
            <w:noWrap w:val="0"/>
            <w:vAlign w:val="top"/>
          </w:tcPr>
          <w:p w14:paraId="214FA028">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eastAsia" w:ascii="仿宋" w:hAnsi="仿宋" w:eastAsia="仿宋" w:cs="仿宋"/>
                <w:color w:val="auto"/>
                <w:kern w:val="2"/>
                <w:sz w:val="24"/>
                <w:szCs w:val="24"/>
                <w:vertAlign w:val="baseline"/>
                <w:lang w:val="en-US" w:eastAsia="zh-CN" w:bidi="ar-SA"/>
              </w:rPr>
            </w:pPr>
            <w:r>
              <w:rPr>
                <w:rFonts w:hint="eastAsia" w:ascii="仿宋" w:hAnsi="仿宋" w:eastAsia="仿宋" w:cs="仿宋"/>
                <w:color w:val="auto"/>
                <w:kern w:val="2"/>
                <w:sz w:val="24"/>
                <w:szCs w:val="24"/>
                <w:vertAlign w:val="baseline"/>
                <w:lang w:val="en-US" w:eastAsia="zh-CN" w:bidi="ar-SA"/>
              </w:rPr>
              <w:t>序号</w:t>
            </w:r>
          </w:p>
        </w:tc>
        <w:tc>
          <w:tcPr>
            <w:tcW w:w="1354" w:type="pct"/>
            <w:noWrap w:val="0"/>
            <w:vAlign w:val="top"/>
          </w:tcPr>
          <w:p w14:paraId="6EC2E6CA">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eastAsia" w:ascii="仿宋" w:hAnsi="仿宋" w:eastAsia="仿宋" w:cs="仿宋"/>
                <w:color w:val="auto"/>
                <w:kern w:val="2"/>
                <w:sz w:val="24"/>
                <w:szCs w:val="24"/>
                <w:vertAlign w:val="baseline"/>
                <w:lang w:val="en-US" w:eastAsia="zh-CN" w:bidi="ar-SA"/>
              </w:rPr>
            </w:pPr>
            <w:r>
              <w:rPr>
                <w:rFonts w:hint="eastAsia" w:ascii="仿宋" w:hAnsi="仿宋" w:eastAsia="仿宋" w:cs="仿宋"/>
                <w:color w:val="auto"/>
                <w:kern w:val="2"/>
                <w:sz w:val="24"/>
                <w:szCs w:val="24"/>
                <w:vertAlign w:val="baseline"/>
                <w:lang w:val="en-US" w:eastAsia="zh-CN" w:bidi="ar-SA"/>
              </w:rPr>
              <w:t>标的名称</w:t>
            </w:r>
          </w:p>
        </w:tc>
        <w:tc>
          <w:tcPr>
            <w:tcW w:w="1012" w:type="pct"/>
            <w:noWrap w:val="0"/>
            <w:vAlign w:val="top"/>
          </w:tcPr>
          <w:p w14:paraId="175C474F">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eastAsia" w:ascii="仿宋" w:hAnsi="仿宋" w:eastAsia="仿宋" w:cs="仿宋"/>
                <w:color w:val="auto"/>
                <w:kern w:val="2"/>
                <w:sz w:val="24"/>
                <w:szCs w:val="24"/>
                <w:highlight w:val="none"/>
                <w:vertAlign w:val="baseline"/>
                <w:lang w:val="en-US" w:eastAsia="zh-CN" w:bidi="ar-SA"/>
              </w:rPr>
            </w:pPr>
            <w:r>
              <w:rPr>
                <w:rFonts w:hint="eastAsia" w:ascii="仿宋" w:hAnsi="仿宋" w:eastAsia="仿宋" w:cs="仿宋"/>
                <w:color w:val="auto"/>
                <w:kern w:val="2"/>
                <w:sz w:val="24"/>
                <w:szCs w:val="24"/>
                <w:highlight w:val="none"/>
                <w:vertAlign w:val="baseline"/>
                <w:lang w:val="en-US" w:eastAsia="zh-CN" w:bidi="ar-SA"/>
              </w:rPr>
              <w:t>最高限价（元/吨）</w:t>
            </w:r>
          </w:p>
        </w:tc>
        <w:tc>
          <w:tcPr>
            <w:tcW w:w="2051" w:type="pct"/>
            <w:noWrap w:val="0"/>
            <w:vAlign w:val="top"/>
          </w:tcPr>
          <w:p w14:paraId="7CA140F4">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eastAsia" w:ascii="仿宋" w:hAnsi="仿宋" w:eastAsia="仿宋" w:cs="仿宋"/>
                <w:color w:val="auto"/>
                <w:kern w:val="2"/>
                <w:sz w:val="24"/>
                <w:szCs w:val="24"/>
                <w:vertAlign w:val="baseline"/>
                <w:lang w:val="en-US" w:eastAsia="zh-CN" w:bidi="ar-SA"/>
              </w:rPr>
            </w:pPr>
            <w:r>
              <w:rPr>
                <w:rFonts w:hint="eastAsia" w:ascii="仿宋" w:hAnsi="仿宋" w:eastAsia="仿宋" w:cs="仿宋"/>
                <w:color w:val="auto"/>
                <w:kern w:val="2"/>
                <w:sz w:val="24"/>
                <w:szCs w:val="24"/>
                <w:vertAlign w:val="baseline"/>
                <w:lang w:val="en-US" w:eastAsia="zh-CN" w:bidi="ar-SA"/>
              </w:rPr>
              <w:t>备注</w:t>
            </w:r>
          </w:p>
        </w:tc>
      </w:tr>
      <w:tr w14:paraId="549C3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581" w:type="pct"/>
            <w:noWrap w:val="0"/>
            <w:vAlign w:val="center"/>
          </w:tcPr>
          <w:p w14:paraId="00AED1A1">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仿宋" w:hAnsi="仿宋" w:eastAsia="仿宋" w:cs="仿宋"/>
                <w:color w:val="auto"/>
                <w:kern w:val="2"/>
                <w:sz w:val="24"/>
                <w:szCs w:val="24"/>
                <w:vertAlign w:val="baseline"/>
                <w:lang w:val="en-US" w:eastAsia="zh-CN" w:bidi="ar-SA"/>
              </w:rPr>
            </w:pPr>
            <w:r>
              <w:rPr>
                <w:rFonts w:hint="eastAsia" w:ascii="仿宋" w:hAnsi="仿宋" w:eastAsia="仿宋" w:cs="仿宋"/>
                <w:color w:val="auto"/>
                <w:kern w:val="2"/>
                <w:sz w:val="24"/>
                <w:szCs w:val="24"/>
                <w:vertAlign w:val="baseline"/>
                <w:lang w:val="en-US" w:eastAsia="zh-CN" w:bidi="ar-SA"/>
              </w:rPr>
              <w:t>1</w:t>
            </w:r>
          </w:p>
        </w:tc>
        <w:tc>
          <w:tcPr>
            <w:tcW w:w="1354" w:type="pct"/>
            <w:noWrap w:val="0"/>
            <w:vAlign w:val="center"/>
          </w:tcPr>
          <w:p w14:paraId="0110A2E1">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both"/>
              <w:textAlignment w:val="auto"/>
              <w:rPr>
                <w:rFonts w:hint="eastAsia" w:ascii="仿宋" w:hAnsi="仿宋" w:eastAsia="仿宋" w:cs="仿宋"/>
                <w:color w:val="auto"/>
                <w:kern w:val="2"/>
                <w:sz w:val="24"/>
                <w:szCs w:val="24"/>
                <w:vertAlign w:val="baseline"/>
                <w:lang w:val="en-US" w:eastAsia="zh-CN" w:bidi="ar-SA"/>
              </w:rPr>
            </w:pPr>
            <w:r>
              <w:rPr>
                <w:rFonts w:hint="eastAsia" w:ascii="仿宋" w:hAnsi="仿宋" w:eastAsia="仿宋" w:cs="仿宋"/>
                <w:color w:val="auto"/>
                <w:kern w:val="2"/>
                <w:sz w:val="24"/>
                <w:szCs w:val="24"/>
                <w:vertAlign w:val="baseline"/>
                <w:lang w:val="en-US" w:eastAsia="zh-CN" w:bidi="ar-SA"/>
              </w:rPr>
              <w:t>延庆区2026-2027年农村地区冬季清洁取暖项目（优质型煤）（一标包）</w:t>
            </w:r>
          </w:p>
        </w:tc>
        <w:tc>
          <w:tcPr>
            <w:tcW w:w="1012" w:type="pct"/>
            <w:noWrap w:val="0"/>
            <w:vAlign w:val="center"/>
          </w:tcPr>
          <w:p w14:paraId="0275A6E5">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default" w:ascii="仿宋" w:hAnsi="仿宋" w:eastAsia="仿宋" w:cs="仿宋"/>
                <w:color w:val="auto"/>
                <w:kern w:val="2"/>
                <w:sz w:val="24"/>
                <w:szCs w:val="24"/>
                <w:highlight w:val="none"/>
                <w:vertAlign w:val="baseline"/>
                <w:lang w:val="en-US" w:eastAsia="zh-CN" w:bidi="ar-SA"/>
              </w:rPr>
            </w:pPr>
            <w:r>
              <w:rPr>
                <w:rFonts w:hint="eastAsia" w:ascii="仿宋" w:hAnsi="仿宋" w:eastAsia="仿宋" w:cs="仿宋"/>
                <w:color w:val="auto"/>
                <w:kern w:val="2"/>
                <w:sz w:val="24"/>
                <w:szCs w:val="24"/>
                <w:highlight w:val="none"/>
                <w:vertAlign w:val="baseline"/>
                <w:lang w:val="en-US" w:eastAsia="zh-CN" w:bidi="ar-SA"/>
              </w:rPr>
              <w:t>1780</w:t>
            </w:r>
          </w:p>
        </w:tc>
        <w:tc>
          <w:tcPr>
            <w:tcW w:w="2051" w:type="pct"/>
            <w:noWrap w:val="0"/>
            <w:vAlign w:val="top"/>
          </w:tcPr>
          <w:p w14:paraId="0AAB555A">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left"/>
              <w:textAlignment w:val="auto"/>
              <w:rPr>
                <w:rFonts w:hint="eastAsia" w:ascii="仿宋" w:hAnsi="仿宋" w:eastAsia="仿宋" w:cs="仿宋"/>
                <w:color w:val="auto"/>
                <w:kern w:val="2"/>
                <w:sz w:val="24"/>
                <w:szCs w:val="24"/>
                <w:vertAlign w:val="baseline"/>
                <w:lang w:val="en-US" w:eastAsia="zh-CN" w:bidi="ar-SA"/>
              </w:rPr>
            </w:pPr>
            <w:r>
              <w:rPr>
                <w:rFonts w:hint="eastAsia" w:ascii="仿宋" w:hAnsi="仿宋" w:eastAsia="仿宋" w:cs="仿宋"/>
                <w:color w:val="auto"/>
                <w:kern w:val="2"/>
                <w:sz w:val="24"/>
                <w:szCs w:val="24"/>
                <w:vertAlign w:val="baseline"/>
                <w:lang w:val="en-US" w:eastAsia="zh-CN" w:bidi="ar-SA"/>
              </w:rPr>
              <w:t>对优质燃煤（煤球）、制造、运输、装卸、检测、有关部门联合验收及售后服务等工作。</w:t>
            </w:r>
          </w:p>
        </w:tc>
      </w:tr>
      <w:tr w14:paraId="6C383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581" w:type="pct"/>
            <w:noWrap w:val="0"/>
            <w:vAlign w:val="center"/>
          </w:tcPr>
          <w:p w14:paraId="37EAC5E1">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仿宋" w:hAnsi="仿宋" w:eastAsia="仿宋" w:cs="仿宋"/>
                <w:color w:val="auto"/>
                <w:kern w:val="2"/>
                <w:sz w:val="24"/>
                <w:szCs w:val="24"/>
                <w:vertAlign w:val="baseline"/>
                <w:lang w:val="en-US" w:eastAsia="zh-CN" w:bidi="ar-SA"/>
              </w:rPr>
            </w:pPr>
            <w:r>
              <w:rPr>
                <w:rFonts w:hint="eastAsia" w:ascii="仿宋" w:hAnsi="仿宋" w:eastAsia="仿宋" w:cs="仿宋"/>
                <w:color w:val="auto"/>
                <w:kern w:val="2"/>
                <w:sz w:val="24"/>
                <w:szCs w:val="24"/>
                <w:vertAlign w:val="baseline"/>
                <w:lang w:val="en-US" w:eastAsia="zh-CN" w:bidi="ar-SA"/>
              </w:rPr>
              <w:t>2</w:t>
            </w:r>
          </w:p>
        </w:tc>
        <w:tc>
          <w:tcPr>
            <w:tcW w:w="1354" w:type="pct"/>
            <w:noWrap w:val="0"/>
            <w:vAlign w:val="center"/>
          </w:tcPr>
          <w:p w14:paraId="763A0664">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both"/>
              <w:textAlignment w:val="auto"/>
              <w:rPr>
                <w:rFonts w:hint="eastAsia" w:ascii="仿宋" w:hAnsi="仿宋" w:eastAsia="仿宋" w:cs="仿宋"/>
                <w:color w:val="auto"/>
                <w:kern w:val="2"/>
                <w:sz w:val="24"/>
                <w:szCs w:val="24"/>
                <w:vertAlign w:val="baseline"/>
                <w:lang w:val="en-US" w:eastAsia="zh-CN" w:bidi="ar-SA"/>
              </w:rPr>
            </w:pPr>
            <w:r>
              <w:rPr>
                <w:rFonts w:hint="eastAsia" w:ascii="仿宋" w:hAnsi="仿宋" w:eastAsia="仿宋" w:cs="仿宋"/>
                <w:color w:val="auto"/>
                <w:kern w:val="2"/>
                <w:sz w:val="24"/>
                <w:szCs w:val="24"/>
                <w:vertAlign w:val="baseline"/>
                <w:lang w:val="en-US" w:eastAsia="zh-CN" w:bidi="ar-SA"/>
              </w:rPr>
              <w:t>延庆区2026-2027年农村地区冬季清洁取暖项目（优质型煤）（二标包）</w:t>
            </w:r>
          </w:p>
        </w:tc>
        <w:tc>
          <w:tcPr>
            <w:tcW w:w="1012" w:type="pct"/>
            <w:noWrap w:val="0"/>
            <w:vAlign w:val="center"/>
          </w:tcPr>
          <w:p w14:paraId="20CE0E64">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default" w:ascii="仿宋" w:hAnsi="仿宋" w:eastAsia="仿宋" w:cs="仿宋"/>
                <w:color w:val="auto"/>
                <w:kern w:val="2"/>
                <w:sz w:val="24"/>
                <w:szCs w:val="24"/>
                <w:highlight w:val="none"/>
                <w:vertAlign w:val="baseline"/>
                <w:lang w:val="en-US" w:eastAsia="zh-CN" w:bidi="ar-SA"/>
              </w:rPr>
            </w:pPr>
            <w:r>
              <w:rPr>
                <w:rFonts w:hint="eastAsia" w:ascii="仿宋" w:hAnsi="仿宋" w:eastAsia="仿宋" w:cs="仿宋"/>
                <w:color w:val="auto"/>
                <w:kern w:val="2"/>
                <w:sz w:val="24"/>
                <w:szCs w:val="24"/>
                <w:highlight w:val="none"/>
                <w:vertAlign w:val="baseline"/>
                <w:lang w:val="en-US" w:eastAsia="zh-CN" w:bidi="ar-SA"/>
              </w:rPr>
              <w:t>1780</w:t>
            </w:r>
          </w:p>
        </w:tc>
        <w:tc>
          <w:tcPr>
            <w:tcW w:w="2051" w:type="pct"/>
            <w:noWrap w:val="0"/>
            <w:vAlign w:val="top"/>
          </w:tcPr>
          <w:p w14:paraId="36533FF3">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left"/>
              <w:textAlignment w:val="auto"/>
              <w:rPr>
                <w:rFonts w:hint="eastAsia" w:ascii="仿宋" w:hAnsi="仿宋" w:eastAsia="仿宋" w:cs="仿宋"/>
                <w:color w:val="auto"/>
                <w:kern w:val="2"/>
                <w:sz w:val="24"/>
                <w:szCs w:val="24"/>
                <w:vertAlign w:val="baseline"/>
                <w:lang w:val="en-US" w:eastAsia="zh-CN" w:bidi="ar-SA"/>
              </w:rPr>
            </w:pPr>
            <w:r>
              <w:rPr>
                <w:rFonts w:hint="eastAsia" w:ascii="仿宋" w:hAnsi="仿宋" w:eastAsia="仿宋" w:cs="仿宋"/>
                <w:color w:val="auto"/>
                <w:kern w:val="2"/>
                <w:sz w:val="24"/>
                <w:szCs w:val="24"/>
                <w:vertAlign w:val="baseline"/>
                <w:lang w:val="en-US" w:eastAsia="zh-CN" w:bidi="ar-SA"/>
              </w:rPr>
              <w:t>对优质燃煤（煤球）、制造、运输、装卸、检测、有关部门联合验收及售后服务等工作。</w:t>
            </w:r>
          </w:p>
        </w:tc>
      </w:tr>
      <w:tr w14:paraId="303BE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4"/>
            <w:noWrap w:val="0"/>
            <w:vAlign w:val="center"/>
          </w:tcPr>
          <w:p w14:paraId="7FFF4B24">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eastAsia" w:ascii="仿宋" w:hAnsi="仿宋" w:eastAsia="仿宋" w:cs="仿宋"/>
                <w:color w:val="auto"/>
                <w:kern w:val="2"/>
                <w:sz w:val="24"/>
                <w:szCs w:val="24"/>
                <w:vertAlign w:val="baseline"/>
                <w:lang w:val="en-US" w:eastAsia="zh-CN" w:bidi="ar-SA"/>
              </w:rPr>
            </w:pPr>
            <w:r>
              <w:rPr>
                <w:rFonts w:hint="eastAsia" w:ascii="仿宋" w:hAnsi="仿宋" w:eastAsia="仿宋" w:cs="仿宋"/>
                <w:b/>
                <w:bCs/>
                <w:color w:val="auto"/>
                <w:kern w:val="2"/>
                <w:sz w:val="24"/>
                <w:szCs w:val="24"/>
                <w:vertAlign w:val="baseline"/>
                <w:lang w:val="en-US" w:eastAsia="zh-CN" w:bidi="ar-SA"/>
              </w:rPr>
              <w:t>注：投标人按照最高限价要求进行报价，超过最高限价的报价将做无效投标处理。</w:t>
            </w:r>
          </w:p>
        </w:tc>
      </w:tr>
    </w:tbl>
    <w:p w14:paraId="619EAAF1">
      <w:pPr>
        <w:rPr>
          <w:b/>
          <w:sz w:val="36"/>
          <w:szCs w:val="36"/>
        </w:rPr>
      </w:pPr>
      <w:r>
        <w:rPr>
          <w:b/>
          <w:sz w:val="36"/>
          <w:szCs w:val="36"/>
        </w:rPr>
        <w:br w:type="page"/>
      </w:r>
    </w:p>
    <w:p w14:paraId="7622BD6F">
      <w:pPr>
        <w:spacing w:line="360" w:lineRule="auto"/>
        <w:jc w:val="center"/>
        <w:outlineLvl w:val="0"/>
        <w:rPr>
          <w:b/>
          <w:sz w:val="36"/>
          <w:szCs w:val="36"/>
        </w:rPr>
      </w:pPr>
      <w:bookmarkStart w:id="839" w:name="_Toc19546"/>
      <w:r>
        <w:rPr>
          <w:b/>
          <w:sz w:val="36"/>
          <w:szCs w:val="36"/>
        </w:rPr>
        <w:t>第六章   拟签订的合同文本</w:t>
      </w:r>
      <w:bookmarkEnd w:id="839"/>
    </w:p>
    <w:p w14:paraId="19D4702B">
      <w:pPr>
        <w:keepNext w:val="0"/>
        <w:keepLines w:val="0"/>
        <w:widowControl/>
        <w:suppressLineNumbers w:val="0"/>
        <w:spacing w:after="4" w:line="265" w:lineRule="auto"/>
        <w:ind w:left="0" w:leftChars="0" w:firstLine="0" w:firstLineChars="0"/>
        <w:jc w:val="center"/>
        <w:rPr>
          <w:rFonts w:hint="eastAsia" w:ascii="仿宋" w:hAnsi="仿宋" w:eastAsia="仿宋" w:cs="仿宋"/>
          <w:b/>
          <w:bCs/>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（此合同仅供参考，以最终采购人与中标人签定的合同条款为准进行公示）</w:t>
      </w:r>
    </w:p>
    <w:p w14:paraId="6BCA24D1">
      <w:pPr>
        <w:keepNext w:val="0"/>
        <w:keepLines w:val="0"/>
        <w:widowControl/>
        <w:suppressLineNumbers w:val="0"/>
        <w:spacing w:after="4" w:line="265" w:lineRule="auto"/>
        <w:ind w:left="0" w:leftChars="0" w:firstLine="0" w:firstLineChars="0"/>
        <w:jc w:val="left"/>
        <w:rPr>
          <w:rFonts w:hint="eastAsia" w:ascii="仿宋" w:hAnsi="仿宋" w:eastAsia="仿宋" w:cs="仿宋"/>
          <w:b/>
          <w:bCs/>
          <w:color w:val="000000"/>
          <w:sz w:val="32"/>
          <w:szCs w:val="32"/>
        </w:rPr>
      </w:pPr>
      <w:r>
        <w:rPr>
          <w:rFonts w:hint="eastAsia" w:ascii="仿宋" w:hAnsi="仿宋" w:eastAsia="仿宋" w:cs="仿宋"/>
          <w:b/>
          <w:bCs/>
          <w:color w:val="000000"/>
          <w:kern w:val="0"/>
          <w:sz w:val="32"/>
          <w:szCs w:val="32"/>
          <w:lang w:val="en-US" w:eastAsia="zh-CN" w:bidi="ar"/>
        </w:rPr>
        <w:t>合同登记编号：</w:t>
      </w:r>
    </w:p>
    <w:p w14:paraId="78AA0CAD">
      <w:pPr>
        <w:widowControl/>
        <w:spacing w:before="100" w:beforeAutospacing="1" w:after="100" w:afterAutospacing="1" w:line="280" w:lineRule="atLeast"/>
        <w:ind w:left="488" w:hanging="8"/>
        <w:jc w:val="both"/>
        <w:rPr>
          <w:rFonts w:hint="eastAsia" w:ascii="仿宋" w:hAnsi="仿宋" w:eastAsia="仿宋" w:cs="仿宋"/>
          <w:b/>
          <w:color w:val="000000"/>
          <w:kern w:val="0"/>
          <w:sz w:val="24"/>
          <w:szCs w:val="22"/>
          <w:lang w:val="en-US" w:eastAsia="zh-CN" w:bidi="ar-SA"/>
        </w:rPr>
      </w:pPr>
    </w:p>
    <w:p w14:paraId="03CC5982">
      <w:pPr>
        <w:spacing w:after="120" w:line="265" w:lineRule="auto"/>
        <w:ind w:left="488" w:hanging="8"/>
        <w:rPr>
          <w:rFonts w:hint="eastAsia" w:ascii="仿宋" w:hAnsi="仿宋" w:eastAsia="仿宋" w:cs="仿宋"/>
          <w:b/>
          <w:color w:val="000000"/>
          <w:kern w:val="0"/>
          <w:sz w:val="24"/>
          <w:szCs w:val="20"/>
          <w:lang w:val="en-US" w:eastAsia="zh-CN" w:bidi="ar-SA"/>
        </w:rPr>
      </w:pPr>
    </w:p>
    <w:p w14:paraId="19276B6E">
      <w:pPr>
        <w:spacing w:after="120" w:line="265" w:lineRule="auto"/>
        <w:ind w:left="488" w:hanging="8"/>
        <w:rPr>
          <w:rFonts w:hint="eastAsia" w:ascii="仿宋" w:hAnsi="仿宋" w:eastAsia="仿宋" w:cs="仿宋"/>
          <w:b/>
          <w:color w:val="000000"/>
          <w:kern w:val="0"/>
          <w:sz w:val="24"/>
          <w:szCs w:val="20"/>
          <w:lang w:val="en-US" w:eastAsia="zh-CN" w:bidi="ar-SA"/>
        </w:rPr>
      </w:pPr>
    </w:p>
    <w:p w14:paraId="3F0344B0">
      <w:pPr>
        <w:spacing w:after="120" w:line="265" w:lineRule="auto"/>
        <w:ind w:left="488" w:hanging="8"/>
        <w:rPr>
          <w:rFonts w:hint="eastAsia" w:ascii="仿宋" w:hAnsi="仿宋" w:eastAsia="仿宋" w:cs="仿宋"/>
          <w:b/>
          <w:color w:val="000000"/>
          <w:kern w:val="0"/>
          <w:sz w:val="24"/>
          <w:szCs w:val="20"/>
          <w:lang w:val="en-US" w:eastAsia="zh-CN" w:bidi="ar-SA"/>
        </w:rPr>
      </w:pPr>
    </w:p>
    <w:p w14:paraId="1B4C427E">
      <w:pPr>
        <w:spacing w:after="120" w:line="265" w:lineRule="auto"/>
        <w:ind w:left="488" w:hanging="8"/>
        <w:rPr>
          <w:rFonts w:hint="eastAsia" w:ascii="仿宋" w:hAnsi="仿宋" w:eastAsia="仿宋" w:cs="仿宋"/>
          <w:b/>
          <w:color w:val="000000"/>
          <w:kern w:val="0"/>
          <w:sz w:val="24"/>
          <w:szCs w:val="20"/>
          <w:lang w:val="en-US" w:eastAsia="zh-CN" w:bidi="ar-SA"/>
        </w:rPr>
      </w:pPr>
    </w:p>
    <w:p w14:paraId="5FD30430">
      <w:pPr>
        <w:spacing w:after="120" w:line="265" w:lineRule="auto"/>
        <w:ind w:left="488" w:hanging="8"/>
        <w:rPr>
          <w:rFonts w:hint="eastAsia" w:ascii="仿宋" w:hAnsi="仿宋" w:eastAsia="仿宋" w:cs="仿宋"/>
          <w:b/>
          <w:color w:val="000000"/>
          <w:kern w:val="0"/>
          <w:sz w:val="24"/>
          <w:szCs w:val="20"/>
          <w:lang w:val="en-US" w:eastAsia="zh-CN" w:bidi="ar-SA"/>
        </w:rPr>
      </w:pPr>
    </w:p>
    <w:p w14:paraId="7DC96253">
      <w:pPr>
        <w:spacing w:after="120" w:line="265" w:lineRule="auto"/>
        <w:ind w:left="488" w:hanging="8"/>
        <w:jc w:val="center"/>
        <w:rPr>
          <w:rFonts w:hint="eastAsia" w:ascii="仿宋" w:hAnsi="仿宋" w:eastAsia="仿宋" w:cs="仿宋"/>
          <w:b/>
          <w:color w:val="000000"/>
          <w:kern w:val="0"/>
          <w:sz w:val="84"/>
          <w:szCs w:val="84"/>
          <w:lang w:val="en-US" w:eastAsia="zh-CN" w:bidi="ar-SA"/>
        </w:rPr>
      </w:pPr>
      <w:r>
        <w:rPr>
          <w:rFonts w:hint="eastAsia" w:ascii="仿宋" w:hAnsi="仿宋" w:eastAsia="仿宋" w:cs="仿宋"/>
          <w:b/>
          <w:color w:val="000000"/>
          <w:kern w:val="0"/>
          <w:sz w:val="84"/>
          <w:szCs w:val="84"/>
          <w:lang w:val="en-US" w:eastAsia="zh-CN" w:bidi="ar-SA"/>
        </w:rPr>
        <w:t>货 物 采 购 合 同</w:t>
      </w:r>
    </w:p>
    <w:p w14:paraId="16919A1A">
      <w:pPr>
        <w:spacing w:after="120" w:line="265" w:lineRule="auto"/>
        <w:ind w:left="488" w:hanging="8"/>
        <w:jc w:val="center"/>
        <w:rPr>
          <w:rFonts w:hint="eastAsia" w:ascii="仿宋" w:hAnsi="仿宋" w:eastAsia="仿宋" w:cs="仿宋"/>
          <w:b/>
          <w:color w:val="000000"/>
          <w:kern w:val="0"/>
          <w:sz w:val="84"/>
          <w:szCs w:val="84"/>
          <w:lang w:val="en-US" w:eastAsia="zh-CN" w:bidi="ar-SA"/>
        </w:rPr>
      </w:pPr>
    </w:p>
    <w:p w14:paraId="5E6A6784">
      <w:pPr>
        <w:spacing w:after="120" w:line="360" w:lineRule="auto"/>
        <w:ind w:left="488" w:hanging="8"/>
        <w:jc w:val="both"/>
        <w:outlineLvl w:val="1"/>
        <w:rPr>
          <w:rFonts w:hint="eastAsia" w:ascii="仿宋" w:hAnsi="仿宋" w:eastAsia="仿宋" w:cs="仿宋"/>
          <w:b/>
          <w:color w:val="000000"/>
          <w:kern w:val="0"/>
          <w:sz w:val="30"/>
          <w:szCs w:val="30"/>
          <w:u w:val="single"/>
          <w:lang w:val="en-US" w:eastAsia="zh-CN" w:bidi="ar-SA"/>
        </w:rPr>
      </w:pPr>
      <w:bookmarkStart w:id="840" w:name="_Toc8490"/>
      <w:bookmarkStart w:id="841" w:name="_Toc1517"/>
      <w:bookmarkStart w:id="842" w:name="_Toc13567"/>
      <w:bookmarkStart w:id="843" w:name="_Toc29410"/>
      <w:bookmarkStart w:id="844" w:name="_Toc32405"/>
      <w:bookmarkStart w:id="845" w:name="_Toc11024"/>
      <w:bookmarkStart w:id="846" w:name="_Toc17810"/>
      <w:bookmarkStart w:id="847" w:name="_Toc13428"/>
      <w:bookmarkStart w:id="848" w:name="_Toc26220"/>
      <w:r>
        <w:rPr>
          <w:rFonts w:hint="eastAsia" w:ascii="仿宋" w:hAnsi="仿宋" w:eastAsia="仿宋" w:cs="仿宋"/>
          <w:b/>
          <w:color w:val="000000"/>
          <w:kern w:val="0"/>
          <w:sz w:val="30"/>
          <w:szCs w:val="30"/>
          <w:lang w:val="en-US" w:eastAsia="zh-CN" w:bidi="ar-SA"/>
        </w:rPr>
        <w:t>项目名称：</w:t>
      </w:r>
      <w:bookmarkEnd w:id="840"/>
      <w:bookmarkEnd w:id="841"/>
      <w:bookmarkEnd w:id="842"/>
      <w:bookmarkEnd w:id="843"/>
      <w:bookmarkEnd w:id="844"/>
      <w:bookmarkEnd w:id="845"/>
      <w:bookmarkEnd w:id="846"/>
      <w:bookmarkEnd w:id="847"/>
      <w:bookmarkEnd w:id="848"/>
      <w:r>
        <w:rPr>
          <w:rFonts w:hint="eastAsia" w:ascii="仿宋" w:hAnsi="仿宋" w:eastAsia="仿宋" w:cs="仿宋"/>
          <w:b/>
          <w:color w:val="000000"/>
          <w:kern w:val="0"/>
          <w:sz w:val="30"/>
          <w:szCs w:val="30"/>
          <w:u w:val="single"/>
          <w:lang w:val="en-US" w:eastAsia="zh-CN" w:bidi="ar-SA"/>
        </w:rPr>
        <w:t xml:space="preserve">                             </w:t>
      </w:r>
    </w:p>
    <w:p w14:paraId="7C43E1DD">
      <w:pPr>
        <w:spacing w:after="120" w:line="360" w:lineRule="auto"/>
        <w:ind w:left="488" w:hanging="8"/>
        <w:jc w:val="both"/>
        <w:rPr>
          <w:rFonts w:hint="eastAsia" w:ascii="仿宋" w:hAnsi="仿宋" w:eastAsia="仿宋" w:cs="仿宋"/>
          <w:b/>
          <w:color w:val="000000"/>
          <w:kern w:val="0"/>
          <w:sz w:val="30"/>
          <w:szCs w:val="30"/>
          <w:lang w:val="en-US" w:eastAsia="zh-CN" w:bidi="ar-SA"/>
        </w:rPr>
      </w:pPr>
      <w:r>
        <w:rPr>
          <w:rFonts w:hint="eastAsia" w:ascii="仿宋" w:hAnsi="仿宋" w:eastAsia="仿宋" w:cs="仿宋"/>
          <w:b/>
          <w:color w:val="000000"/>
          <w:kern w:val="0"/>
          <w:sz w:val="30"/>
          <w:szCs w:val="30"/>
          <w:lang w:val="en-US" w:eastAsia="zh-CN" w:bidi="ar-SA"/>
        </w:rPr>
        <w:t>采购单位（甲方）：</w:t>
      </w:r>
      <w:r>
        <w:rPr>
          <w:rFonts w:hint="eastAsia" w:ascii="仿宋" w:hAnsi="仿宋" w:eastAsia="仿宋" w:cs="仿宋"/>
          <w:b/>
          <w:color w:val="000000"/>
          <w:kern w:val="0"/>
          <w:sz w:val="30"/>
          <w:szCs w:val="30"/>
          <w:u w:val="single"/>
          <w:lang w:val="en-US" w:eastAsia="zh-CN" w:bidi="ar-SA"/>
        </w:rPr>
        <w:t>北京市延庆区农业农村局</w:t>
      </w:r>
    </w:p>
    <w:p w14:paraId="21206137">
      <w:pPr>
        <w:spacing w:after="120" w:line="360" w:lineRule="auto"/>
        <w:ind w:left="488" w:hanging="8"/>
        <w:jc w:val="both"/>
        <w:rPr>
          <w:rFonts w:hint="eastAsia" w:ascii="仿宋" w:hAnsi="仿宋" w:eastAsia="仿宋" w:cs="仿宋"/>
          <w:b/>
          <w:color w:val="000000"/>
          <w:kern w:val="0"/>
          <w:sz w:val="30"/>
          <w:szCs w:val="30"/>
          <w:u w:val="single"/>
          <w:lang w:val="en-US" w:eastAsia="zh-CN" w:bidi="ar-SA"/>
        </w:rPr>
      </w:pPr>
      <w:r>
        <w:rPr>
          <w:rFonts w:hint="eastAsia" w:ascii="仿宋" w:hAnsi="仿宋" w:eastAsia="仿宋" w:cs="仿宋"/>
          <w:b/>
          <w:color w:val="000000"/>
          <w:kern w:val="0"/>
          <w:sz w:val="30"/>
          <w:szCs w:val="30"/>
          <w:lang w:val="en-US" w:eastAsia="zh-CN" w:bidi="ar-SA"/>
        </w:rPr>
        <w:t>优质型煤企业（乙方）：</w:t>
      </w:r>
      <w:r>
        <w:rPr>
          <w:rFonts w:hint="eastAsia" w:ascii="仿宋" w:hAnsi="仿宋" w:eastAsia="仿宋" w:cs="仿宋"/>
          <w:b/>
          <w:color w:val="000000"/>
          <w:kern w:val="0"/>
          <w:sz w:val="30"/>
          <w:szCs w:val="30"/>
          <w:u w:val="single"/>
          <w:lang w:val="en-US" w:eastAsia="zh-CN" w:bidi="ar-SA"/>
        </w:rPr>
        <w:t xml:space="preserve">                             </w:t>
      </w:r>
    </w:p>
    <w:p w14:paraId="154165B1">
      <w:pPr>
        <w:widowControl/>
        <w:spacing w:after="4" w:line="480" w:lineRule="auto"/>
        <w:ind w:left="488" w:hanging="8"/>
        <w:jc w:val="left"/>
        <w:rPr>
          <w:rFonts w:hint="eastAsia" w:ascii="仿宋" w:hAnsi="仿宋" w:eastAsia="仿宋" w:cs="仿宋"/>
          <w:b/>
          <w:color w:val="000000"/>
          <w:kern w:val="0"/>
          <w:sz w:val="30"/>
          <w:szCs w:val="30"/>
          <w:u w:val="single"/>
          <w:lang w:val="en-US" w:eastAsia="zh-CN" w:bidi="ar-SA"/>
        </w:rPr>
      </w:pPr>
      <w:r>
        <w:rPr>
          <w:rFonts w:hint="eastAsia" w:ascii="仿宋" w:hAnsi="仿宋" w:eastAsia="仿宋" w:cs="仿宋"/>
          <w:b/>
          <w:bCs/>
          <w:color w:val="000000"/>
          <w:sz w:val="30"/>
          <w:szCs w:val="30"/>
          <w:lang w:val="en-US" w:eastAsia="zh-CN"/>
        </w:rPr>
        <w:t>镇（乡）政府(丙方)：</w:t>
      </w:r>
      <w:r>
        <w:rPr>
          <w:rFonts w:hint="eastAsia" w:ascii="仿宋" w:hAnsi="仿宋" w:eastAsia="仿宋" w:cs="仿宋"/>
          <w:b/>
          <w:bCs/>
          <w:color w:val="000000"/>
          <w:sz w:val="30"/>
          <w:szCs w:val="30"/>
          <w:u w:val="single"/>
          <w:lang w:val="en-US" w:eastAsia="zh-CN"/>
        </w:rPr>
        <w:t xml:space="preserve">                    </w:t>
      </w:r>
    </w:p>
    <w:p w14:paraId="45BA859E">
      <w:pPr>
        <w:spacing w:after="120" w:line="480" w:lineRule="auto"/>
        <w:ind w:left="488" w:hanging="8"/>
        <w:jc w:val="center"/>
        <w:rPr>
          <w:rFonts w:hint="default" w:ascii="微软雅黑" w:hAnsi="微软雅黑" w:eastAsia="微软雅黑" w:cs="微软雅黑"/>
          <w:color w:val="000000"/>
          <w:kern w:val="2"/>
          <w:sz w:val="32"/>
          <w:szCs w:val="32"/>
          <w:lang w:val="en-US" w:eastAsia="zh-CN" w:bidi="ar-SA"/>
        </w:rPr>
      </w:pPr>
      <w:r>
        <w:rPr>
          <w:rFonts w:hint="eastAsia" w:ascii="Times New Roman" w:hAnsi="Times New Roman" w:eastAsia="宋体" w:cs="Times New Roman"/>
          <w:b/>
          <w:color w:val="000000"/>
          <w:kern w:val="0"/>
          <w:sz w:val="32"/>
          <w:szCs w:val="32"/>
          <w:lang w:val="en-US" w:eastAsia="zh-CN" w:bidi="ar-SA"/>
        </w:rPr>
        <w:t>签订日期：</w:t>
      </w:r>
      <w:r>
        <w:rPr>
          <w:rFonts w:hint="eastAsia" w:ascii="Times New Roman" w:hAnsi="Times New Roman" w:eastAsia="宋体" w:cs="Times New Roman"/>
          <w:b/>
          <w:color w:val="000000"/>
          <w:kern w:val="0"/>
          <w:sz w:val="32"/>
          <w:szCs w:val="32"/>
          <w:u w:val="single"/>
          <w:lang w:val="en-US" w:eastAsia="zh-CN" w:bidi="ar-SA"/>
        </w:rPr>
        <w:t xml:space="preserve">      </w:t>
      </w:r>
      <w:r>
        <w:rPr>
          <w:rFonts w:hint="eastAsia" w:ascii="Times New Roman" w:hAnsi="Times New Roman" w:eastAsia="宋体" w:cs="Times New Roman"/>
          <w:b/>
          <w:color w:val="000000"/>
          <w:kern w:val="0"/>
          <w:sz w:val="32"/>
          <w:szCs w:val="32"/>
          <w:lang w:val="en-US" w:eastAsia="zh-CN" w:bidi="ar-SA"/>
        </w:rPr>
        <w:t>年</w:t>
      </w:r>
      <w:r>
        <w:rPr>
          <w:rFonts w:hint="eastAsia" w:ascii="Times New Roman" w:hAnsi="Times New Roman" w:eastAsia="宋体" w:cs="Times New Roman"/>
          <w:b/>
          <w:color w:val="000000"/>
          <w:kern w:val="0"/>
          <w:sz w:val="32"/>
          <w:szCs w:val="32"/>
          <w:u w:val="single"/>
          <w:lang w:val="en-US" w:eastAsia="zh-CN" w:bidi="ar-SA"/>
        </w:rPr>
        <w:t xml:space="preserve">      </w:t>
      </w:r>
      <w:r>
        <w:rPr>
          <w:rFonts w:hint="eastAsia" w:ascii="Times New Roman" w:hAnsi="Times New Roman" w:eastAsia="宋体" w:cs="Times New Roman"/>
          <w:b/>
          <w:color w:val="000000"/>
          <w:kern w:val="0"/>
          <w:sz w:val="32"/>
          <w:szCs w:val="32"/>
          <w:lang w:val="en-US" w:eastAsia="zh-CN" w:bidi="ar-SA"/>
        </w:rPr>
        <w:t>月</w:t>
      </w:r>
      <w:r>
        <w:rPr>
          <w:rFonts w:hint="eastAsia" w:ascii="Times New Roman" w:hAnsi="Times New Roman" w:eastAsia="宋体" w:cs="Times New Roman"/>
          <w:b/>
          <w:color w:val="000000"/>
          <w:kern w:val="0"/>
          <w:sz w:val="32"/>
          <w:szCs w:val="32"/>
          <w:u w:val="single"/>
          <w:lang w:val="en-US" w:eastAsia="zh-CN" w:bidi="ar-SA"/>
        </w:rPr>
        <w:t xml:space="preserve">      </w:t>
      </w:r>
      <w:r>
        <w:rPr>
          <w:rFonts w:hint="eastAsia" w:ascii="Times New Roman" w:hAnsi="Times New Roman" w:eastAsia="宋体" w:cs="Times New Roman"/>
          <w:b/>
          <w:color w:val="000000"/>
          <w:kern w:val="0"/>
          <w:sz w:val="32"/>
          <w:szCs w:val="32"/>
          <w:lang w:val="en-US" w:eastAsia="zh-CN" w:bidi="ar-SA"/>
        </w:rPr>
        <w:t>日</w:t>
      </w:r>
    </w:p>
    <w:p w14:paraId="10046809">
      <w:pPr>
        <w:widowControl/>
        <w:spacing w:after="4" w:line="265" w:lineRule="auto"/>
        <w:ind w:left="488" w:hanging="8"/>
        <w:jc w:val="left"/>
        <w:rPr>
          <w:rFonts w:hint="eastAsia" w:ascii="微软雅黑" w:hAnsi="微软雅黑" w:eastAsia="微软雅黑" w:cs="微软雅黑"/>
          <w:color w:val="000000"/>
          <w:sz w:val="24"/>
          <w:szCs w:val="22"/>
          <w:lang w:val="en-US" w:eastAsia="zh-CN"/>
        </w:rPr>
      </w:pPr>
      <w:r>
        <w:rPr>
          <w:rFonts w:hint="eastAsia" w:ascii="微软雅黑" w:hAnsi="微软雅黑" w:eastAsia="微软雅黑" w:cs="微软雅黑"/>
          <w:color w:val="000000"/>
          <w:sz w:val="24"/>
          <w:szCs w:val="22"/>
          <w:lang w:val="en-US" w:eastAsia="zh-CN"/>
        </w:rPr>
        <w:br w:type="page"/>
      </w:r>
    </w:p>
    <w:p w14:paraId="61AF0A7D">
      <w:pPr>
        <w:widowControl/>
        <w:spacing w:after="4" w:line="360" w:lineRule="auto"/>
        <w:ind w:left="488" w:hanging="8"/>
        <w:jc w:val="center"/>
        <w:rPr>
          <w:rFonts w:hint="eastAsia" w:ascii="仿宋" w:hAnsi="仿宋" w:eastAsia="仿宋" w:cs="仿宋"/>
          <w:b/>
          <w:bCs/>
          <w:color w:val="000000"/>
          <w:sz w:val="32"/>
          <w:szCs w:val="32"/>
          <w:lang w:val="en-US" w:eastAsia="zh-CN"/>
        </w:rPr>
      </w:pPr>
      <w:r>
        <w:rPr>
          <w:rFonts w:hint="eastAsia" w:ascii="仿宋" w:hAnsi="仿宋" w:eastAsia="仿宋" w:cs="仿宋"/>
          <w:b/>
          <w:bCs/>
          <w:color w:val="000000"/>
          <w:sz w:val="32"/>
          <w:szCs w:val="32"/>
          <w:lang w:val="en-US" w:eastAsia="zh-CN"/>
        </w:rPr>
        <w:t>优质型煤采购合同</w:t>
      </w:r>
    </w:p>
    <w:p w14:paraId="62287424">
      <w:pPr>
        <w:widowControl/>
        <w:spacing w:after="4" w:line="360" w:lineRule="auto"/>
        <w:ind w:left="488" w:firstLine="0" w:firstLineChars="0"/>
        <w:jc w:val="left"/>
        <w:rPr>
          <w:rFonts w:hint="eastAsia" w:ascii="仿宋" w:hAnsi="仿宋" w:eastAsia="仿宋" w:cs="仿宋"/>
          <w:color w:val="000000"/>
          <w:sz w:val="24"/>
          <w:szCs w:val="22"/>
          <w:lang w:val="en-US" w:eastAsia="zh-CN"/>
        </w:rPr>
      </w:pPr>
      <w:r>
        <w:rPr>
          <w:rFonts w:hint="eastAsia" w:ascii="仿宋" w:hAnsi="仿宋" w:eastAsia="仿宋" w:cs="仿宋"/>
          <w:color w:val="000000"/>
          <w:sz w:val="24"/>
          <w:szCs w:val="22"/>
          <w:lang w:val="en-US" w:eastAsia="zh-CN"/>
        </w:rPr>
        <w:t>项目名称：</w:t>
      </w:r>
      <w:r>
        <w:rPr>
          <w:rFonts w:hint="eastAsia" w:ascii="仿宋" w:hAnsi="仿宋" w:eastAsia="仿宋" w:cs="仿宋"/>
          <w:color w:val="000000"/>
          <w:sz w:val="24"/>
          <w:szCs w:val="22"/>
          <w:u w:val="single"/>
          <w:lang w:val="en-US" w:eastAsia="zh-CN"/>
        </w:rPr>
        <w:t xml:space="preserve">                    </w:t>
      </w:r>
    </w:p>
    <w:p w14:paraId="2F45FF8B">
      <w:pPr>
        <w:widowControl/>
        <w:spacing w:after="4" w:line="360" w:lineRule="auto"/>
        <w:ind w:left="488" w:hanging="8"/>
        <w:jc w:val="left"/>
        <w:rPr>
          <w:rFonts w:hint="eastAsia" w:ascii="仿宋" w:hAnsi="仿宋" w:eastAsia="仿宋" w:cs="仿宋"/>
          <w:color w:val="000000"/>
          <w:sz w:val="24"/>
          <w:szCs w:val="22"/>
          <w:u w:val="single"/>
          <w:lang w:val="en-US" w:eastAsia="zh-CN"/>
        </w:rPr>
      </w:pPr>
      <w:r>
        <w:rPr>
          <w:rFonts w:hint="eastAsia" w:ascii="仿宋" w:hAnsi="仿宋" w:eastAsia="仿宋" w:cs="仿宋"/>
          <w:color w:val="000000"/>
          <w:sz w:val="24"/>
          <w:szCs w:val="22"/>
          <w:lang w:val="en-US" w:eastAsia="zh-CN"/>
        </w:rPr>
        <w:t>项目编号：</w:t>
      </w:r>
      <w:r>
        <w:rPr>
          <w:rFonts w:hint="eastAsia" w:ascii="仿宋" w:hAnsi="仿宋" w:eastAsia="仿宋" w:cs="仿宋"/>
          <w:color w:val="000000"/>
          <w:sz w:val="24"/>
          <w:szCs w:val="22"/>
          <w:u w:val="single"/>
          <w:lang w:val="en-US" w:eastAsia="zh-CN"/>
        </w:rPr>
        <w:t xml:space="preserve">                    </w:t>
      </w:r>
    </w:p>
    <w:p w14:paraId="474C5B36">
      <w:pPr>
        <w:widowControl/>
        <w:spacing w:after="4" w:line="360" w:lineRule="auto"/>
        <w:ind w:left="488" w:hanging="8"/>
        <w:jc w:val="left"/>
        <w:rPr>
          <w:rFonts w:hint="eastAsia" w:ascii="仿宋" w:hAnsi="仿宋" w:eastAsia="仿宋" w:cs="仿宋"/>
          <w:color w:val="000000"/>
          <w:sz w:val="24"/>
          <w:szCs w:val="22"/>
          <w:lang w:val="en-US" w:eastAsia="zh-CN"/>
        </w:rPr>
      </w:pPr>
      <w:r>
        <w:rPr>
          <w:rFonts w:hint="eastAsia" w:ascii="仿宋" w:hAnsi="仿宋" w:eastAsia="仿宋" w:cs="仿宋"/>
          <w:color w:val="000000"/>
          <w:sz w:val="24"/>
          <w:szCs w:val="22"/>
          <w:lang w:val="en-US" w:eastAsia="zh-CN"/>
        </w:rPr>
        <w:t>采购单位（甲方）：</w:t>
      </w:r>
      <w:r>
        <w:rPr>
          <w:rFonts w:hint="eastAsia" w:ascii="仿宋" w:hAnsi="仿宋" w:eastAsia="仿宋" w:cs="仿宋"/>
          <w:color w:val="000000"/>
          <w:sz w:val="24"/>
          <w:szCs w:val="22"/>
          <w:u w:val="single"/>
          <w:lang w:val="en-US" w:eastAsia="zh-CN"/>
        </w:rPr>
        <w:t>北京市延庆区农业农村局</w:t>
      </w:r>
    </w:p>
    <w:p w14:paraId="7D1AB52F">
      <w:pPr>
        <w:widowControl/>
        <w:spacing w:after="4" w:line="360" w:lineRule="auto"/>
        <w:ind w:left="488" w:hanging="8"/>
        <w:jc w:val="left"/>
        <w:rPr>
          <w:rFonts w:hint="eastAsia" w:ascii="仿宋" w:hAnsi="仿宋" w:eastAsia="仿宋" w:cs="仿宋"/>
          <w:color w:val="000000"/>
          <w:sz w:val="24"/>
          <w:szCs w:val="22"/>
          <w:lang w:val="en-US" w:eastAsia="zh-CN"/>
        </w:rPr>
      </w:pPr>
      <w:r>
        <w:rPr>
          <w:rFonts w:hint="eastAsia" w:ascii="仿宋" w:hAnsi="仿宋" w:eastAsia="仿宋" w:cs="仿宋"/>
          <w:color w:val="000000"/>
          <w:sz w:val="24"/>
          <w:szCs w:val="22"/>
          <w:lang w:val="en-US" w:eastAsia="zh-CN"/>
        </w:rPr>
        <w:t>优质型煤企业（乙方）：</w:t>
      </w:r>
      <w:r>
        <w:rPr>
          <w:rFonts w:hint="eastAsia" w:ascii="仿宋" w:hAnsi="仿宋" w:eastAsia="仿宋" w:cs="仿宋"/>
          <w:color w:val="000000"/>
          <w:sz w:val="24"/>
          <w:szCs w:val="22"/>
          <w:u w:val="single"/>
          <w:lang w:val="en-US" w:eastAsia="zh-CN"/>
        </w:rPr>
        <w:t xml:space="preserve">                  </w:t>
      </w:r>
    </w:p>
    <w:p w14:paraId="669A5D54">
      <w:pPr>
        <w:widowControl/>
        <w:spacing w:after="4" w:line="360" w:lineRule="auto"/>
        <w:ind w:left="488" w:hanging="8"/>
        <w:jc w:val="left"/>
        <w:rPr>
          <w:rFonts w:hint="eastAsia" w:ascii="仿宋" w:hAnsi="仿宋" w:eastAsia="仿宋" w:cs="仿宋"/>
          <w:color w:val="000000"/>
          <w:sz w:val="24"/>
          <w:szCs w:val="22"/>
          <w:lang w:val="en-US" w:eastAsia="zh-CN"/>
        </w:rPr>
      </w:pPr>
      <w:r>
        <w:rPr>
          <w:rFonts w:hint="eastAsia" w:ascii="仿宋" w:hAnsi="仿宋" w:eastAsia="仿宋" w:cs="仿宋"/>
          <w:color w:val="000000"/>
          <w:sz w:val="24"/>
          <w:szCs w:val="22"/>
          <w:lang w:val="en-US" w:eastAsia="zh-CN"/>
        </w:rPr>
        <w:t>镇（乡）政府(丙方)：</w:t>
      </w:r>
      <w:r>
        <w:rPr>
          <w:rFonts w:hint="eastAsia" w:ascii="仿宋" w:hAnsi="仿宋" w:eastAsia="仿宋" w:cs="仿宋"/>
          <w:color w:val="000000"/>
          <w:sz w:val="24"/>
          <w:szCs w:val="22"/>
          <w:u w:val="single"/>
          <w:lang w:val="en-US" w:eastAsia="zh-CN"/>
        </w:rPr>
        <w:t xml:space="preserve">                    </w:t>
      </w:r>
    </w:p>
    <w:p w14:paraId="6EC75970">
      <w:pPr>
        <w:widowControl/>
        <w:spacing w:after="4" w:line="360" w:lineRule="auto"/>
        <w:ind w:left="488" w:firstLine="419" w:firstLineChars="0"/>
        <w:jc w:val="left"/>
        <w:rPr>
          <w:rFonts w:hint="eastAsia" w:ascii="仿宋" w:hAnsi="仿宋" w:eastAsia="仿宋" w:cs="仿宋"/>
          <w:color w:val="000000"/>
          <w:sz w:val="24"/>
          <w:szCs w:val="22"/>
          <w:lang w:val="en-US" w:eastAsia="zh-CN"/>
        </w:rPr>
      </w:pPr>
      <w:r>
        <w:rPr>
          <w:rFonts w:hint="eastAsia" w:ascii="仿宋" w:hAnsi="仿宋" w:eastAsia="仿宋" w:cs="仿宋"/>
          <w:color w:val="000000"/>
          <w:sz w:val="24"/>
          <w:szCs w:val="22"/>
          <w:lang w:val="en-US" w:eastAsia="zh-CN"/>
        </w:rPr>
        <w:t>甲、乙、丙三方根据</w:t>
      </w:r>
      <w:r>
        <w:rPr>
          <w:rFonts w:hint="eastAsia" w:ascii="仿宋" w:hAnsi="仿宋" w:eastAsia="仿宋" w:cs="仿宋"/>
          <w:color w:val="000000"/>
          <w:sz w:val="24"/>
          <w:szCs w:val="22"/>
          <w:u w:val="single"/>
          <w:lang w:val="en-US" w:eastAsia="zh-CN"/>
        </w:rPr>
        <w:t xml:space="preserve">    </w:t>
      </w:r>
      <w:r>
        <w:rPr>
          <w:rFonts w:hint="eastAsia" w:ascii="仿宋" w:hAnsi="仿宋" w:eastAsia="仿宋" w:cs="仿宋"/>
          <w:color w:val="000000"/>
          <w:sz w:val="24"/>
          <w:szCs w:val="22"/>
          <w:lang w:val="en-US" w:eastAsia="zh-CN"/>
        </w:rPr>
        <w:t>年</w:t>
      </w:r>
      <w:r>
        <w:rPr>
          <w:rFonts w:hint="eastAsia" w:ascii="仿宋" w:hAnsi="仿宋" w:eastAsia="仿宋" w:cs="仿宋"/>
          <w:color w:val="000000"/>
          <w:sz w:val="24"/>
          <w:szCs w:val="22"/>
          <w:u w:val="single"/>
          <w:lang w:val="en-US" w:eastAsia="zh-CN"/>
        </w:rPr>
        <w:t xml:space="preserve">    </w:t>
      </w:r>
      <w:r>
        <w:rPr>
          <w:rFonts w:hint="eastAsia" w:ascii="仿宋" w:hAnsi="仿宋" w:eastAsia="仿宋" w:cs="仿宋"/>
          <w:color w:val="000000"/>
          <w:sz w:val="24"/>
          <w:szCs w:val="22"/>
          <w:lang w:val="en-US" w:eastAsia="zh-CN"/>
        </w:rPr>
        <w:t>月</w:t>
      </w:r>
      <w:r>
        <w:rPr>
          <w:rFonts w:hint="eastAsia" w:ascii="仿宋" w:hAnsi="仿宋" w:eastAsia="仿宋" w:cs="仿宋"/>
          <w:color w:val="000000"/>
          <w:sz w:val="24"/>
          <w:szCs w:val="22"/>
          <w:u w:val="single"/>
          <w:lang w:val="en-US" w:eastAsia="zh-CN"/>
        </w:rPr>
        <w:t xml:space="preserve">    </w:t>
      </w:r>
      <w:r>
        <w:rPr>
          <w:rFonts w:hint="eastAsia" w:ascii="仿宋" w:hAnsi="仿宋" w:eastAsia="仿宋" w:cs="仿宋"/>
          <w:color w:val="000000"/>
          <w:sz w:val="24"/>
          <w:szCs w:val="22"/>
          <w:lang w:val="en-US" w:eastAsia="zh-CN"/>
        </w:rPr>
        <w:t>日政府采购项目的采购结果，甲方接受乙方为本项目采购所做的投标文件，乙方承诺完全按投标文件中的要求履行义务。现各方经友好协商，签署本合同，以资共同信守。</w:t>
      </w:r>
    </w:p>
    <w:p w14:paraId="6A9AF611">
      <w:pPr>
        <w:widowControl/>
        <w:spacing w:after="4" w:line="360" w:lineRule="auto"/>
        <w:ind w:left="488" w:hanging="8"/>
        <w:jc w:val="left"/>
        <w:outlineLvl w:val="1"/>
        <w:rPr>
          <w:rFonts w:hint="eastAsia" w:ascii="仿宋" w:hAnsi="仿宋" w:eastAsia="仿宋" w:cs="仿宋"/>
          <w:b/>
          <w:bCs/>
          <w:color w:val="000000"/>
          <w:sz w:val="24"/>
          <w:szCs w:val="22"/>
          <w:lang w:val="en-US" w:eastAsia="zh-CN"/>
        </w:rPr>
      </w:pPr>
      <w:bookmarkStart w:id="849" w:name="_Toc788"/>
      <w:r>
        <w:rPr>
          <w:rFonts w:hint="eastAsia" w:ascii="仿宋" w:hAnsi="仿宋" w:eastAsia="仿宋" w:cs="仿宋"/>
          <w:b/>
          <w:bCs/>
          <w:color w:val="000000"/>
          <w:sz w:val="24"/>
          <w:szCs w:val="22"/>
          <w:lang w:val="en-US" w:eastAsia="zh-CN"/>
        </w:rPr>
        <w:t>一、货物内容</w:t>
      </w:r>
      <w:bookmarkEnd w:id="849"/>
    </w:p>
    <w:p w14:paraId="2FCE999C">
      <w:pPr>
        <w:widowControl/>
        <w:spacing w:after="4" w:line="360" w:lineRule="auto"/>
        <w:ind w:left="488" w:hanging="8"/>
        <w:jc w:val="left"/>
        <w:rPr>
          <w:rFonts w:hint="eastAsia" w:ascii="仿宋" w:hAnsi="仿宋" w:eastAsia="仿宋" w:cs="仿宋"/>
          <w:color w:val="000000"/>
          <w:sz w:val="24"/>
          <w:szCs w:val="22"/>
          <w:u w:val="single"/>
          <w:lang w:val="en-US" w:eastAsia="zh-CN"/>
        </w:rPr>
      </w:pPr>
      <w:r>
        <w:rPr>
          <w:rFonts w:hint="eastAsia" w:ascii="仿宋" w:hAnsi="仿宋" w:eastAsia="仿宋" w:cs="仿宋"/>
          <w:color w:val="000000"/>
          <w:sz w:val="24"/>
          <w:szCs w:val="22"/>
          <w:lang w:val="en-US" w:eastAsia="zh-CN"/>
        </w:rPr>
        <w:t>（一）货物名称：</w:t>
      </w:r>
      <w:r>
        <w:rPr>
          <w:rFonts w:hint="eastAsia" w:ascii="仿宋" w:hAnsi="仿宋" w:eastAsia="仿宋" w:cs="仿宋"/>
          <w:color w:val="000000"/>
          <w:sz w:val="24"/>
          <w:szCs w:val="22"/>
          <w:u w:val="single"/>
          <w:lang w:val="en-US" w:eastAsia="zh-CN"/>
        </w:rPr>
        <w:t xml:space="preserve">             </w:t>
      </w:r>
    </w:p>
    <w:p w14:paraId="0E6325DD">
      <w:pPr>
        <w:widowControl/>
        <w:spacing w:after="4" w:line="360" w:lineRule="auto"/>
        <w:ind w:left="488" w:hanging="8"/>
        <w:jc w:val="left"/>
        <w:rPr>
          <w:rFonts w:hint="eastAsia" w:ascii="仿宋" w:hAnsi="仿宋" w:eastAsia="仿宋" w:cs="仿宋"/>
          <w:color w:val="000000"/>
          <w:sz w:val="24"/>
          <w:szCs w:val="22"/>
          <w:lang w:val="en-US" w:eastAsia="zh-CN"/>
        </w:rPr>
      </w:pPr>
      <w:r>
        <w:rPr>
          <w:rFonts w:hint="eastAsia" w:ascii="仿宋" w:hAnsi="仿宋" w:eastAsia="仿宋" w:cs="仿宋"/>
          <w:color w:val="000000"/>
          <w:sz w:val="24"/>
          <w:szCs w:val="22"/>
          <w:lang w:val="en-US" w:eastAsia="zh-CN"/>
        </w:rPr>
        <w:t>（二）型号规格：</w:t>
      </w:r>
      <w:r>
        <w:rPr>
          <w:rFonts w:hint="eastAsia" w:ascii="仿宋" w:hAnsi="仿宋" w:eastAsia="仿宋" w:cs="仿宋"/>
          <w:color w:val="000000"/>
          <w:sz w:val="24"/>
          <w:szCs w:val="22"/>
          <w:u w:val="single"/>
          <w:lang w:val="en-US" w:eastAsia="zh-CN"/>
        </w:rPr>
        <w:t xml:space="preserve">             </w:t>
      </w:r>
    </w:p>
    <w:p w14:paraId="7E19778B">
      <w:pPr>
        <w:widowControl/>
        <w:spacing w:after="4" w:line="360" w:lineRule="auto"/>
        <w:ind w:left="488" w:hanging="8"/>
        <w:jc w:val="left"/>
        <w:rPr>
          <w:rFonts w:hint="eastAsia" w:ascii="仿宋" w:hAnsi="仿宋" w:eastAsia="仿宋" w:cs="仿宋"/>
          <w:color w:val="000000"/>
          <w:sz w:val="24"/>
          <w:szCs w:val="22"/>
          <w:lang w:val="en-US" w:eastAsia="zh-CN"/>
        </w:rPr>
      </w:pPr>
      <w:r>
        <w:rPr>
          <w:rFonts w:hint="eastAsia" w:ascii="仿宋" w:hAnsi="仿宋" w:eastAsia="仿宋" w:cs="仿宋"/>
          <w:color w:val="000000"/>
          <w:sz w:val="24"/>
          <w:szCs w:val="22"/>
          <w:lang w:val="en-US" w:eastAsia="zh-CN"/>
        </w:rPr>
        <w:t>（三）技术参数：</w:t>
      </w:r>
      <w:r>
        <w:rPr>
          <w:rFonts w:hint="eastAsia" w:ascii="仿宋" w:hAnsi="仿宋" w:eastAsia="仿宋" w:cs="仿宋"/>
          <w:color w:val="000000"/>
          <w:sz w:val="24"/>
          <w:szCs w:val="22"/>
          <w:u w:val="single"/>
          <w:lang w:val="en-US" w:eastAsia="zh-CN"/>
        </w:rPr>
        <w:t xml:space="preserve">             </w:t>
      </w:r>
    </w:p>
    <w:p w14:paraId="7F8AA8E3">
      <w:pPr>
        <w:widowControl/>
        <w:spacing w:after="4" w:line="360" w:lineRule="auto"/>
        <w:ind w:left="488" w:hanging="8"/>
        <w:jc w:val="left"/>
        <w:rPr>
          <w:rFonts w:hint="eastAsia" w:ascii="仿宋" w:hAnsi="仿宋" w:eastAsia="仿宋" w:cs="仿宋"/>
          <w:color w:val="000000"/>
          <w:sz w:val="24"/>
          <w:szCs w:val="22"/>
          <w:u w:val="single"/>
          <w:lang w:val="en-US" w:eastAsia="zh-CN"/>
        </w:rPr>
      </w:pPr>
      <w:r>
        <w:rPr>
          <w:rFonts w:hint="eastAsia" w:ascii="仿宋" w:hAnsi="仿宋" w:eastAsia="仿宋" w:cs="仿宋"/>
          <w:color w:val="000000"/>
          <w:sz w:val="24"/>
          <w:szCs w:val="22"/>
          <w:lang w:val="en-US" w:eastAsia="zh-CN"/>
        </w:rPr>
        <w:t>（四）数量（吨）：</w:t>
      </w:r>
      <w:r>
        <w:rPr>
          <w:rFonts w:hint="eastAsia" w:ascii="仿宋" w:hAnsi="仿宋" w:eastAsia="仿宋" w:cs="仿宋"/>
          <w:color w:val="000000"/>
          <w:sz w:val="24"/>
          <w:szCs w:val="22"/>
          <w:u w:val="single"/>
          <w:lang w:val="en-US" w:eastAsia="zh-CN"/>
        </w:rPr>
        <w:t xml:space="preserve">           </w:t>
      </w:r>
    </w:p>
    <w:p w14:paraId="7A173D68">
      <w:pPr>
        <w:widowControl/>
        <w:spacing w:after="4" w:line="360" w:lineRule="auto"/>
        <w:ind w:left="488" w:hanging="8"/>
        <w:jc w:val="left"/>
        <w:outlineLvl w:val="1"/>
        <w:rPr>
          <w:rFonts w:hint="eastAsia" w:ascii="仿宋" w:hAnsi="仿宋" w:eastAsia="仿宋" w:cs="仿宋"/>
          <w:b/>
          <w:bCs/>
          <w:color w:val="000000"/>
          <w:sz w:val="24"/>
          <w:szCs w:val="22"/>
          <w:lang w:val="en-US" w:eastAsia="zh-CN"/>
        </w:rPr>
      </w:pPr>
      <w:bookmarkStart w:id="850" w:name="_Toc5044"/>
      <w:r>
        <w:rPr>
          <w:rFonts w:hint="eastAsia" w:ascii="仿宋" w:hAnsi="仿宋" w:eastAsia="仿宋" w:cs="仿宋"/>
          <w:b/>
          <w:bCs/>
          <w:color w:val="000000"/>
          <w:sz w:val="24"/>
          <w:szCs w:val="22"/>
          <w:lang w:val="en-US" w:eastAsia="zh-CN"/>
        </w:rPr>
        <w:t>二、合同金额</w:t>
      </w:r>
      <w:bookmarkEnd w:id="850"/>
    </w:p>
    <w:p w14:paraId="049D7A50">
      <w:pPr>
        <w:keepNext w:val="0"/>
        <w:keepLines w:val="0"/>
        <w:widowControl/>
        <w:suppressLineNumbers w:val="0"/>
        <w:spacing w:after="4" w:line="360" w:lineRule="auto"/>
        <w:ind w:left="488" w:hanging="8"/>
        <w:jc w:val="left"/>
        <w:rPr>
          <w:rFonts w:hint="eastAsia" w:ascii="仿宋" w:hAnsi="仿宋" w:eastAsia="仿宋" w:cs="仿宋"/>
          <w:color w:val="000000"/>
          <w:sz w:val="24"/>
          <w:szCs w:val="22"/>
          <w:lang w:val="en-US"/>
        </w:rPr>
      </w:pPr>
      <w:r>
        <w:rPr>
          <w:rFonts w:hint="eastAsia" w:ascii="仿宋" w:hAnsi="仿宋" w:eastAsia="仿宋" w:cs="仿宋"/>
          <w:color w:val="000000"/>
          <w:kern w:val="0"/>
          <w:sz w:val="24"/>
          <w:szCs w:val="24"/>
          <w:lang w:val="en-US" w:eastAsia="zh-CN" w:bidi="ar"/>
        </w:rPr>
        <w:t>本合同为</w:t>
      </w:r>
      <w:r>
        <w:rPr>
          <w:rFonts w:hint="eastAsia" w:ascii="仿宋" w:hAnsi="仿宋" w:eastAsia="仿宋" w:cs="仿宋"/>
          <w:b/>
          <w:bCs/>
          <w:color w:val="000000"/>
          <w:kern w:val="0"/>
          <w:sz w:val="24"/>
          <w:szCs w:val="24"/>
          <w:u w:val="single"/>
          <w:lang w:val="en-US" w:eastAsia="zh-CN" w:bidi="ar"/>
        </w:rPr>
        <w:t>固定单价合同</w:t>
      </w:r>
      <w:r>
        <w:rPr>
          <w:rFonts w:hint="eastAsia" w:ascii="仿宋" w:hAnsi="仿宋" w:eastAsia="仿宋" w:cs="仿宋"/>
          <w:color w:val="000000"/>
          <w:kern w:val="0"/>
          <w:sz w:val="24"/>
          <w:szCs w:val="24"/>
          <w:lang w:val="en-US" w:eastAsia="zh-CN" w:bidi="ar"/>
        </w:rPr>
        <w:t>，具体价格如下：</w:t>
      </w:r>
    </w:p>
    <w:p w14:paraId="6F86650D">
      <w:pPr>
        <w:keepNext w:val="0"/>
        <w:keepLines w:val="0"/>
        <w:widowControl/>
        <w:suppressLineNumbers w:val="0"/>
        <w:spacing w:after="4" w:line="360" w:lineRule="auto"/>
        <w:ind w:left="488" w:hanging="8"/>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优质型煤单价金额为：每吨人民币（大写）</w:t>
      </w:r>
      <w:r>
        <w:rPr>
          <w:rFonts w:hint="eastAsia" w:ascii="仿宋" w:hAnsi="仿宋" w:eastAsia="仿宋" w:cs="仿宋"/>
          <w:color w:val="000000"/>
          <w:kern w:val="0"/>
          <w:sz w:val="24"/>
          <w:szCs w:val="24"/>
          <w:u w:val="single"/>
          <w:lang w:val="en-US" w:eastAsia="zh-CN" w:bidi="ar"/>
        </w:rPr>
        <w:t xml:space="preserve">          </w:t>
      </w:r>
      <w:r>
        <w:rPr>
          <w:rFonts w:hint="eastAsia" w:ascii="仿宋" w:hAnsi="仿宋" w:eastAsia="仿宋" w:cs="仿宋"/>
          <w:color w:val="000000"/>
          <w:kern w:val="0"/>
          <w:sz w:val="24"/>
          <w:szCs w:val="24"/>
          <w:lang w:val="en-US" w:eastAsia="zh-CN" w:bidi="ar"/>
        </w:rPr>
        <w:t>（小写）</w:t>
      </w:r>
      <w:r>
        <w:rPr>
          <w:rFonts w:hint="eastAsia" w:ascii="仿宋" w:hAnsi="仿宋" w:eastAsia="仿宋" w:cs="仿宋"/>
          <w:color w:val="000000"/>
          <w:kern w:val="0"/>
          <w:sz w:val="24"/>
          <w:szCs w:val="24"/>
          <w:u w:val="single"/>
          <w:lang w:val="en-US" w:eastAsia="zh-CN" w:bidi="ar"/>
        </w:rPr>
        <w:t xml:space="preserve">             </w:t>
      </w:r>
      <w:r>
        <w:rPr>
          <w:rFonts w:hint="eastAsia" w:ascii="仿宋" w:hAnsi="仿宋" w:eastAsia="仿宋" w:cs="仿宋"/>
          <w:color w:val="000000"/>
          <w:kern w:val="0"/>
          <w:sz w:val="24"/>
          <w:szCs w:val="24"/>
          <w:lang w:val="en-US" w:eastAsia="zh-CN" w:bidi="ar"/>
        </w:rPr>
        <w:t>。</w:t>
      </w:r>
    </w:p>
    <w:p w14:paraId="706216FB">
      <w:pPr>
        <w:keepNext w:val="0"/>
        <w:keepLines w:val="0"/>
        <w:widowControl/>
        <w:suppressLineNumbers w:val="0"/>
        <w:spacing w:after="4" w:line="360" w:lineRule="auto"/>
        <w:ind w:left="488" w:hanging="8"/>
        <w:jc w:val="left"/>
        <w:rPr>
          <w:rFonts w:hint="eastAsia" w:ascii="仿宋" w:hAnsi="仿宋" w:eastAsia="仿宋" w:cs="仿宋"/>
          <w:color w:val="000000"/>
          <w:sz w:val="24"/>
          <w:szCs w:val="22"/>
        </w:rPr>
      </w:pPr>
      <w:r>
        <w:rPr>
          <w:rFonts w:hint="eastAsia" w:ascii="仿宋" w:hAnsi="仿宋" w:eastAsia="仿宋" w:cs="仿宋"/>
          <w:color w:val="000000"/>
          <w:kern w:val="0"/>
          <w:sz w:val="24"/>
          <w:szCs w:val="24"/>
          <w:lang w:val="en-US" w:eastAsia="zh-CN" w:bidi="ar"/>
        </w:rPr>
        <w:t>其中：政府补贴（甲方支付）：：人民币（大写）</w:t>
      </w:r>
      <w:r>
        <w:rPr>
          <w:rFonts w:hint="eastAsia" w:ascii="仿宋" w:hAnsi="仿宋" w:eastAsia="仿宋" w:cs="仿宋"/>
          <w:color w:val="000000"/>
          <w:kern w:val="0"/>
          <w:sz w:val="24"/>
          <w:szCs w:val="24"/>
          <w:u w:val="single"/>
          <w:lang w:val="en-US" w:eastAsia="zh-CN" w:bidi="ar"/>
        </w:rPr>
        <w:t xml:space="preserve">         </w:t>
      </w:r>
      <w:r>
        <w:rPr>
          <w:rFonts w:hint="eastAsia" w:ascii="仿宋" w:hAnsi="仿宋" w:eastAsia="仿宋" w:cs="仿宋"/>
          <w:color w:val="000000"/>
          <w:kern w:val="0"/>
          <w:sz w:val="24"/>
          <w:szCs w:val="24"/>
          <w:lang w:val="en-US" w:eastAsia="zh-CN" w:bidi="ar"/>
        </w:rPr>
        <w:t>（小写）</w:t>
      </w:r>
      <w:r>
        <w:rPr>
          <w:rFonts w:hint="eastAsia" w:ascii="仿宋" w:hAnsi="仿宋" w:eastAsia="仿宋" w:cs="仿宋"/>
          <w:color w:val="000000"/>
          <w:kern w:val="0"/>
          <w:sz w:val="24"/>
          <w:szCs w:val="24"/>
          <w:u w:val="single"/>
          <w:lang w:val="en-US" w:eastAsia="zh-CN" w:bidi="ar"/>
        </w:rPr>
        <w:t xml:space="preserve">             </w:t>
      </w:r>
      <w:r>
        <w:rPr>
          <w:rFonts w:hint="eastAsia" w:ascii="仿宋" w:hAnsi="仿宋" w:eastAsia="仿宋" w:cs="仿宋"/>
          <w:color w:val="000000"/>
          <w:kern w:val="0"/>
          <w:sz w:val="24"/>
          <w:szCs w:val="24"/>
          <w:lang w:val="en-US" w:eastAsia="zh-CN" w:bidi="ar"/>
        </w:rPr>
        <w:t>。</w:t>
      </w:r>
    </w:p>
    <w:p w14:paraId="67297285">
      <w:pPr>
        <w:keepNext w:val="0"/>
        <w:keepLines w:val="0"/>
        <w:widowControl/>
        <w:suppressLineNumbers w:val="0"/>
        <w:spacing w:after="4" w:line="360" w:lineRule="auto"/>
        <w:ind w:left="628" w:leftChars="299" w:firstLine="470" w:firstLineChars="196"/>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用户自筹（用户自行承担）：人民币（大写）</w:t>
      </w:r>
      <w:r>
        <w:rPr>
          <w:rFonts w:hint="eastAsia" w:ascii="仿宋" w:hAnsi="仿宋" w:eastAsia="仿宋" w:cs="仿宋"/>
          <w:color w:val="000000"/>
          <w:kern w:val="0"/>
          <w:sz w:val="24"/>
          <w:szCs w:val="24"/>
          <w:u w:val="single"/>
          <w:lang w:val="en-US" w:eastAsia="zh-CN" w:bidi="ar"/>
        </w:rPr>
        <w:t xml:space="preserve">         </w:t>
      </w:r>
      <w:r>
        <w:rPr>
          <w:rFonts w:hint="eastAsia" w:ascii="仿宋" w:hAnsi="仿宋" w:eastAsia="仿宋" w:cs="仿宋"/>
          <w:color w:val="000000"/>
          <w:kern w:val="0"/>
          <w:sz w:val="24"/>
          <w:szCs w:val="24"/>
          <w:lang w:val="en-US" w:eastAsia="zh-CN" w:bidi="ar"/>
        </w:rPr>
        <w:t>（小写）</w:t>
      </w:r>
      <w:r>
        <w:rPr>
          <w:rFonts w:hint="eastAsia" w:ascii="仿宋" w:hAnsi="仿宋" w:eastAsia="仿宋" w:cs="仿宋"/>
          <w:color w:val="000000"/>
          <w:kern w:val="0"/>
          <w:sz w:val="24"/>
          <w:szCs w:val="24"/>
          <w:u w:val="single"/>
          <w:lang w:val="en-US" w:eastAsia="zh-CN" w:bidi="ar"/>
        </w:rPr>
        <w:t xml:space="preserve">             </w:t>
      </w:r>
      <w:r>
        <w:rPr>
          <w:rFonts w:hint="eastAsia" w:ascii="仿宋" w:hAnsi="仿宋" w:eastAsia="仿宋" w:cs="仿宋"/>
          <w:color w:val="000000"/>
          <w:kern w:val="0"/>
          <w:sz w:val="24"/>
          <w:szCs w:val="24"/>
          <w:lang w:val="en-US" w:eastAsia="zh-CN" w:bidi="ar"/>
        </w:rPr>
        <w:t>。</w:t>
      </w:r>
    </w:p>
    <w:p w14:paraId="11D69B22">
      <w:pPr>
        <w:widowControl w:val="0"/>
        <w:bidi w:val="0"/>
        <w:spacing w:after="0" w:line="360" w:lineRule="auto"/>
        <w:ind w:left="0" w:firstLine="482" w:firstLineChars="200"/>
        <w:jc w:val="both"/>
        <w:rPr>
          <w:rFonts w:hint="default"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注：签约金额包含所有所涉费用，包含但不限于货款、运输费用、税金、货物随检费用、货物抽检费用等一切与本项目相关费用。</w:t>
      </w:r>
    </w:p>
    <w:p w14:paraId="5B275AFB">
      <w:pPr>
        <w:spacing w:after="120" w:line="265" w:lineRule="auto"/>
        <w:ind w:left="488" w:hanging="8"/>
        <w:outlineLvl w:val="1"/>
        <w:rPr>
          <w:rFonts w:hint="eastAsia" w:ascii="仿宋" w:hAnsi="仿宋" w:eastAsia="仿宋" w:cs="仿宋"/>
          <w:b/>
          <w:bCs/>
          <w:color w:val="000000"/>
          <w:kern w:val="2"/>
          <w:sz w:val="24"/>
          <w:szCs w:val="20"/>
          <w:lang w:val="en-US" w:eastAsia="zh-CN" w:bidi="ar-SA"/>
        </w:rPr>
      </w:pPr>
      <w:bookmarkStart w:id="851" w:name="_Toc21631"/>
      <w:r>
        <w:rPr>
          <w:rFonts w:hint="eastAsia" w:ascii="仿宋" w:hAnsi="仿宋" w:eastAsia="仿宋" w:cs="仿宋"/>
          <w:b/>
          <w:bCs/>
          <w:color w:val="000000"/>
          <w:kern w:val="2"/>
          <w:sz w:val="24"/>
          <w:szCs w:val="20"/>
          <w:lang w:val="en-US" w:eastAsia="zh-CN" w:bidi="ar-SA"/>
        </w:rPr>
        <w:t>三、合同期限</w:t>
      </w:r>
      <w:bookmarkEnd w:id="851"/>
    </w:p>
    <w:p w14:paraId="58AC6A4D">
      <w:pPr>
        <w:spacing w:after="120" w:line="265" w:lineRule="auto"/>
        <w:ind w:left="488" w:hanging="8"/>
        <w:rPr>
          <w:rFonts w:hint="eastAsia" w:ascii="仿宋" w:hAnsi="仿宋" w:eastAsia="仿宋" w:cs="仿宋"/>
          <w:color w:val="000000"/>
          <w:kern w:val="2"/>
          <w:sz w:val="24"/>
          <w:szCs w:val="20"/>
          <w:lang w:val="en-US" w:eastAsia="zh-CN" w:bidi="ar-SA"/>
        </w:rPr>
      </w:pPr>
      <w:r>
        <w:rPr>
          <w:rFonts w:hint="eastAsia" w:ascii="仿宋" w:hAnsi="仿宋" w:eastAsia="仿宋" w:cs="仿宋"/>
          <w:color w:val="000000"/>
          <w:kern w:val="2"/>
          <w:sz w:val="24"/>
          <w:szCs w:val="20"/>
          <w:lang w:val="en-US" w:eastAsia="zh-CN" w:bidi="ar-SA"/>
        </w:rPr>
        <w:t>自</w:t>
      </w:r>
      <w:r>
        <w:rPr>
          <w:rFonts w:hint="eastAsia" w:ascii="仿宋" w:hAnsi="仿宋" w:eastAsia="仿宋" w:cs="仿宋"/>
          <w:color w:val="000000"/>
          <w:kern w:val="2"/>
          <w:sz w:val="24"/>
          <w:szCs w:val="20"/>
          <w:u w:val="single"/>
          <w:lang w:val="en-US" w:eastAsia="zh-CN" w:bidi="ar-SA"/>
        </w:rPr>
        <w:t xml:space="preserve">    </w:t>
      </w:r>
      <w:r>
        <w:rPr>
          <w:rFonts w:hint="eastAsia" w:ascii="仿宋" w:hAnsi="仿宋" w:eastAsia="仿宋" w:cs="仿宋"/>
          <w:color w:val="000000"/>
          <w:kern w:val="2"/>
          <w:sz w:val="24"/>
          <w:szCs w:val="20"/>
          <w:lang w:val="en-US" w:eastAsia="zh-CN" w:bidi="ar-SA"/>
        </w:rPr>
        <w:t>年</w:t>
      </w:r>
      <w:r>
        <w:rPr>
          <w:rFonts w:hint="eastAsia" w:ascii="仿宋" w:hAnsi="仿宋" w:eastAsia="仿宋" w:cs="仿宋"/>
          <w:color w:val="000000"/>
          <w:kern w:val="2"/>
          <w:sz w:val="24"/>
          <w:szCs w:val="20"/>
          <w:u w:val="single"/>
          <w:lang w:val="en-US" w:eastAsia="zh-CN" w:bidi="ar-SA"/>
        </w:rPr>
        <w:t xml:space="preserve">    </w:t>
      </w:r>
      <w:r>
        <w:rPr>
          <w:rFonts w:hint="eastAsia" w:ascii="仿宋" w:hAnsi="仿宋" w:eastAsia="仿宋" w:cs="仿宋"/>
          <w:color w:val="000000"/>
          <w:kern w:val="2"/>
          <w:sz w:val="24"/>
          <w:szCs w:val="20"/>
          <w:lang w:val="en-US" w:eastAsia="zh-CN" w:bidi="ar-SA"/>
        </w:rPr>
        <w:t>月</w:t>
      </w:r>
      <w:r>
        <w:rPr>
          <w:rFonts w:hint="eastAsia" w:ascii="仿宋" w:hAnsi="仿宋" w:eastAsia="仿宋" w:cs="仿宋"/>
          <w:color w:val="000000"/>
          <w:kern w:val="2"/>
          <w:sz w:val="24"/>
          <w:szCs w:val="20"/>
          <w:u w:val="single"/>
          <w:lang w:val="en-US" w:eastAsia="zh-CN" w:bidi="ar-SA"/>
        </w:rPr>
        <w:t xml:space="preserve">    </w:t>
      </w:r>
      <w:r>
        <w:rPr>
          <w:rFonts w:hint="eastAsia" w:ascii="仿宋" w:hAnsi="仿宋" w:eastAsia="仿宋" w:cs="仿宋"/>
          <w:color w:val="000000"/>
          <w:kern w:val="2"/>
          <w:sz w:val="24"/>
          <w:szCs w:val="20"/>
          <w:lang w:val="en-US" w:eastAsia="zh-CN" w:bidi="ar-SA"/>
        </w:rPr>
        <w:t>日起，至</w:t>
      </w:r>
      <w:r>
        <w:rPr>
          <w:rFonts w:hint="eastAsia" w:ascii="仿宋" w:hAnsi="仿宋" w:eastAsia="仿宋" w:cs="仿宋"/>
          <w:color w:val="000000"/>
          <w:kern w:val="2"/>
          <w:sz w:val="24"/>
          <w:szCs w:val="20"/>
          <w:u w:val="single"/>
          <w:lang w:val="en-US" w:eastAsia="zh-CN" w:bidi="ar-SA"/>
        </w:rPr>
        <w:t xml:space="preserve">    </w:t>
      </w:r>
      <w:r>
        <w:rPr>
          <w:rFonts w:hint="eastAsia" w:ascii="仿宋" w:hAnsi="仿宋" w:eastAsia="仿宋" w:cs="仿宋"/>
          <w:color w:val="000000"/>
          <w:kern w:val="2"/>
          <w:sz w:val="24"/>
          <w:szCs w:val="20"/>
          <w:lang w:val="en-US" w:eastAsia="zh-CN" w:bidi="ar-SA"/>
        </w:rPr>
        <w:t>年</w:t>
      </w:r>
      <w:r>
        <w:rPr>
          <w:rFonts w:hint="eastAsia" w:ascii="仿宋" w:hAnsi="仿宋" w:eastAsia="仿宋" w:cs="仿宋"/>
          <w:color w:val="000000"/>
          <w:kern w:val="2"/>
          <w:sz w:val="24"/>
          <w:szCs w:val="20"/>
          <w:u w:val="single"/>
          <w:lang w:val="en-US" w:eastAsia="zh-CN" w:bidi="ar-SA"/>
        </w:rPr>
        <w:t xml:space="preserve">    </w:t>
      </w:r>
      <w:r>
        <w:rPr>
          <w:rFonts w:hint="eastAsia" w:ascii="仿宋" w:hAnsi="仿宋" w:eastAsia="仿宋" w:cs="仿宋"/>
          <w:color w:val="000000"/>
          <w:kern w:val="2"/>
          <w:sz w:val="24"/>
          <w:szCs w:val="20"/>
          <w:lang w:val="en-US" w:eastAsia="zh-CN" w:bidi="ar-SA"/>
        </w:rPr>
        <w:t>月</w:t>
      </w:r>
      <w:r>
        <w:rPr>
          <w:rFonts w:hint="eastAsia" w:ascii="仿宋" w:hAnsi="仿宋" w:eastAsia="仿宋" w:cs="仿宋"/>
          <w:color w:val="000000"/>
          <w:kern w:val="2"/>
          <w:sz w:val="24"/>
          <w:szCs w:val="20"/>
          <w:u w:val="single"/>
          <w:lang w:val="en-US" w:eastAsia="zh-CN" w:bidi="ar-SA"/>
        </w:rPr>
        <w:t xml:space="preserve">    </w:t>
      </w:r>
      <w:r>
        <w:rPr>
          <w:rFonts w:hint="eastAsia" w:ascii="仿宋" w:hAnsi="仿宋" w:eastAsia="仿宋" w:cs="仿宋"/>
          <w:color w:val="000000"/>
          <w:kern w:val="2"/>
          <w:sz w:val="24"/>
          <w:szCs w:val="20"/>
          <w:lang w:val="en-US" w:eastAsia="zh-CN" w:bidi="ar-SA"/>
        </w:rPr>
        <w:t>日止。</w:t>
      </w:r>
    </w:p>
    <w:p w14:paraId="0C3F507B">
      <w:pPr>
        <w:spacing w:after="120" w:line="265" w:lineRule="auto"/>
        <w:ind w:left="488" w:hanging="8"/>
        <w:outlineLvl w:val="1"/>
        <w:rPr>
          <w:rFonts w:hint="eastAsia" w:ascii="仿宋" w:hAnsi="仿宋" w:eastAsia="仿宋" w:cs="仿宋"/>
          <w:b/>
          <w:bCs/>
          <w:color w:val="000000"/>
          <w:kern w:val="2"/>
          <w:sz w:val="24"/>
          <w:szCs w:val="20"/>
          <w:lang w:val="en-US" w:eastAsia="zh-CN" w:bidi="ar-SA"/>
        </w:rPr>
      </w:pPr>
      <w:bookmarkStart w:id="852" w:name="_Toc1739"/>
      <w:r>
        <w:rPr>
          <w:rFonts w:hint="eastAsia" w:ascii="仿宋" w:hAnsi="仿宋" w:eastAsia="仿宋" w:cs="仿宋"/>
          <w:b/>
          <w:bCs/>
          <w:color w:val="000000"/>
          <w:kern w:val="2"/>
          <w:sz w:val="24"/>
          <w:szCs w:val="20"/>
          <w:lang w:val="en-US" w:eastAsia="zh-CN" w:bidi="ar-SA"/>
        </w:rPr>
        <w:t>四、交货期、交货方式及交货地点</w:t>
      </w:r>
      <w:bookmarkEnd w:id="852"/>
    </w:p>
    <w:p w14:paraId="2C7CB75F">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（一）交货期：甲方根据丙方确定的用户实际需求量向乙方提出供货请求后，乙方应在收到甲方通知后15日内交货。</w:t>
      </w:r>
    </w:p>
    <w:p w14:paraId="4F317558">
      <w:pPr>
        <w:keepNext w:val="0"/>
        <w:keepLines w:val="0"/>
        <w:widowControl/>
        <w:suppressLineNumbers w:val="0"/>
        <w:spacing w:after="4" w:line="360" w:lineRule="auto"/>
        <w:ind w:left="488" w:hanging="8"/>
        <w:jc w:val="left"/>
        <w:rPr>
          <w:rFonts w:hint="eastAsia" w:ascii="仿宋" w:hAnsi="仿宋" w:eastAsia="仿宋" w:cs="仿宋"/>
          <w:color w:val="000000"/>
          <w:sz w:val="24"/>
          <w:szCs w:val="22"/>
        </w:rPr>
      </w:pPr>
      <w:r>
        <w:rPr>
          <w:rFonts w:hint="eastAsia" w:ascii="仿宋" w:hAnsi="仿宋" w:eastAsia="仿宋" w:cs="仿宋"/>
          <w:color w:val="000000"/>
          <w:kern w:val="0"/>
          <w:sz w:val="24"/>
          <w:szCs w:val="24"/>
          <w:lang w:val="en-US" w:eastAsia="zh-CN" w:bidi="ar"/>
        </w:rPr>
        <w:t>（二）交货地点：配送到丙方确定的用户。</w:t>
      </w:r>
    </w:p>
    <w:p w14:paraId="2D84C8E8">
      <w:pPr>
        <w:spacing w:after="120" w:line="265" w:lineRule="auto"/>
        <w:ind w:left="488" w:hanging="8"/>
        <w:outlineLvl w:val="1"/>
        <w:rPr>
          <w:rFonts w:hint="eastAsia" w:ascii="仿宋" w:hAnsi="仿宋" w:eastAsia="仿宋" w:cs="仿宋"/>
          <w:b/>
          <w:bCs/>
          <w:color w:val="000000"/>
          <w:kern w:val="2"/>
          <w:sz w:val="24"/>
          <w:szCs w:val="20"/>
          <w:lang w:val="en-US" w:eastAsia="zh-CN" w:bidi="ar-SA"/>
        </w:rPr>
      </w:pPr>
      <w:bookmarkStart w:id="853" w:name="_Toc27599"/>
      <w:r>
        <w:rPr>
          <w:rFonts w:hint="eastAsia" w:ascii="仿宋" w:hAnsi="仿宋" w:eastAsia="仿宋" w:cs="仿宋"/>
          <w:b/>
          <w:bCs/>
          <w:color w:val="000000"/>
          <w:kern w:val="2"/>
          <w:sz w:val="24"/>
          <w:szCs w:val="20"/>
          <w:lang w:val="en-US" w:eastAsia="zh-CN" w:bidi="ar-SA"/>
        </w:rPr>
        <w:t>五、货物包装及运输</w:t>
      </w:r>
      <w:bookmarkEnd w:id="853"/>
    </w:p>
    <w:p w14:paraId="3E83AF06">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（一）乙方应在货物发出前对其进行满足运输距离、防潮、防震、防破损、装卸要求进行包装，以保证货物安全运达丙方指定地点。</w:t>
      </w:r>
    </w:p>
    <w:p w14:paraId="5E807710">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（二）乙方在货物发运手续办理完毕后24小时内或货到丙方要求地点48小时前（以先到时间为准）通知丙方，以准备接货。</w:t>
      </w:r>
    </w:p>
    <w:p w14:paraId="224618F3">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三）货物在规定的交付期限内由乙方送达丙方指定的地点，乙方同时需通知丙方货物已送达，送达货物需经丙方验收合格后视为交付。货物验收合格前，毁损、灭失风险由乙方承担。货物经丙方验收合格后风险转移至丙方，由丙方承担。</w:t>
      </w:r>
    </w:p>
    <w:p w14:paraId="6A02365D">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（四）优质型煤的包装上按照北京市地方标准DB11/T097-2019，低硫煤及制品环保技术要求执行。</w:t>
      </w:r>
    </w:p>
    <w:p w14:paraId="6DB3E681">
      <w:pPr>
        <w:keepNext w:val="0"/>
        <w:keepLines w:val="0"/>
        <w:widowControl/>
        <w:suppressLineNumbers w:val="0"/>
        <w:spacing w:after="4" w:line="360" w:lineRule="auto"/>
        <w:ind w:left="488" w:hanging="8"/>
        <w:jc w:val="left"/>
        <w:outlineLvl w:val="1"/>
        <w:rPr>
          <w:rFonts w:hint="eastAsia" w:ascii="仿宋" w:hAnsi="仿宋" w:eastAsia="仿宋" w:cs="仿宋"/>
          <w:color w:val="000000"/>
          <w:sz w:val="24"/>
          <w:szCs w:val="22"/>
        </w:rPr>
      </w:pPr>
      <w:bookmarkStart w:id="854" w:name="_Toc31548"/>
      <w:r>
        <w:rPr>
          <w:rFonts w:hint="eastAsia" w:ascii="仿宋" w:hAnsi="仿宋" w:eastAsia="仿宋" w:cs="仿宋"/>
          <w:b/>
          <w:bCs/>
          <w:color w:val="000000"/>
          <w:kern w:val="0"/>
          <w:sz w:val="24"/>
          <w:szCs w:val="24"/>
          <w:lang w:val="en-US" w:eastAsia="zh-CN" w:bidi="ar"/>
        </w:rPr>
        <w:t>六、自检</w:t>
      </w:r>
      <w:bookmarkEnd w:id="854"/>
    </w:p>
    <w:p w14:paraId="664AF3AE">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（一）乙方交货前应对产品做出全面检查和整理配送信息，并列出清单，作为丙方收货的条件依据，应随货物交丙方。</w:t>
      </w:r>
    </w:p>
    <w:p w14:paraId="068D7FB5">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（二）丙方应当在货物送达交付地点后72小时内到交付地点进行抽样检测，并送往专业检测机构进行检验，并由其出具质量检测报告。超过7天丙方未组织检验的，上述期限届满次日起视为检验合格。</w:t>
      </w:r>
    </w:p>
    <w:p w14:paraId="1CD6FC2D">
      <w:pPr>
        <w:keepNext w:val="0"/>
        <w:keepLines w:val="0"/>
        <w:widowControl/>
        <w:suppressLineNumbers w:val="0"/>
        <w:spacing w:after="4" w:line="360" w:lineRule="auto"/>
        <w:ind w:left="488" w:hanging="8"/>
        <w:jc w:val="left"/>
        <w:outlineLvl w:val="1"/>
        <w:rPr>
          <w:rFonts w:hint="eastAsia" w:ascii="仿宋" w:hAnsi="仿宋" w:eastAsia="仿宋" w:cs="仿宋"/>
          <w:color w:val="000000"/>
          <w:sz w:val="24"/>
          <w:szCs w:val="22"/>
        </w:rPr>
      </w:pPr>
      <w:bookmarkStart w:id="855" w:name="_Toc15090"/>
      <w:r>
        <w:rPr>
          <w:rFonts w:hint="eastAsia" w:ascii="仿宋" w:hAnsi="仿宋" w:eastAsia="仿宋" w:cs="仿宋"/>
          <w:b/>
          <w:bCs/>
          <w:color w:val="000000"/>
          <w:kern w:val="0"/>
          <w:sz w:val="24"/>
          <w:szCs w:val="24"/>
          <w:lang w:val="en-US" w:eastAsia="zh-CN" w:bidi="ar"/>
        </w:rPr>
        <w:t>七、质量保证及售后服务</w:t>
      </w:r>
      <w:bookmarkEnd w:id="855"/>
    </w:p>
    <w:p w14:paraId="5C0D68BB">
      <w:pPr>
        <w:keepNext w:val="0"/>
        <w:keepLines w:val="0"/>
        <w:widowControl/>
        <w:suppressLineNumbers w:val="0"/>
        <w:spacing w:after="4" w:line="360" w:lineRule="auto"/>
        <w:ind w:left="488" w:hanging="8"/>
        <w:jc w:val="left"/>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（一）乙方应按投标文件规定的产品要求向甲方提供货物。</w:t>
      </w:r>
    </w:p>
    <w:p w14:paraId="0983093B">
      <w:pPr>
        <w:keepNext w:val="0"/>
        <w:keepLines w:val="0"/>
        <w:widowControl/>
        <w:suppressLineNumbers w:val="0"/>
        <w:spacing w:after="4" w:line="360" w:lineRule="auto"/>
        <w:ind w:left="488" w:hanging="8"/>
        <w:jc w:val="left"/>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（二）本合同项下货物的质量异议期为：自货物交货之日起</w:t>
      </w:r>
      <w:r>
        <w:rPr>
          <w:rFonts w:hint="eastAsia" w:ascii="仿宋" w:hAnsi="仿宋" w:eastAsia="仿宋" w:cs="仿宋"/>
          <w:color w:val="auto"/>
          <w:kern w:val="2"/>
          <w:sz w:val="24"/>
          <w:szCs w:val="24"/>
          <w:u w:val="single"/>
          <w:lang w:val="en-US" w:eastAsia="zh-CN" w:bidi="ar-SA"/>
        </w:rPr>
        <w:t xml:space="preserve">    </w:t>
      </w:r>
      <w:r>
        <w:rPr>
          <w:rFonts w:hint="eastAsia" w:ascii="仿宋" w:hAnsi="仿宋" w:eastAsia="仿宋" w:cs="仿宋"/>
          <w:color w:val="auto"/>
          <w:kern w:val="2"/>
          <w:sz w:val="24"/>
          <w:szCs w:val="24"/>
          <w:lang w:val="en-US" w:eastAsia="zh-CN" w:bidi="ar-SA"/>
        </w:rPr>
        <w:t>日历天。</w:t>
      </w:r>
    </w:p>
    <w:p w14:paraId="700AA4D6">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（三）乙方提供货物在质量保证期内因货物本身的质量问题发生事故或达不到技术要求者，甲方和（或）用户可根据实际情况，选择以下任何一种办法处理：</w:t>
      </w:r>
    </w:p>
    <w:p w14:paraId="47DEF4B1">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1．更换：由乙方承担所发生的全部费用，包括但不限于运输、保险、搬运等其他必要费用。</w:t>
      </w:r>
    </w:p>
    <w:p w14:paraId="2856685D">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2．贬值处理：由甲乙双方另行签署协议约定价格。</w:t>
      </w:r>
    </w:p>
    <w:p w14:paraId="417C7788">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3．退货处理：乙方应退还甲方、用户支付的合同款，同时应承担该货物的直接费用（运输、保险、检验、货款利息及银行手续费等）。</w:t>
      </w:r>
    </w:p>
    <w:p w14:paraId="324E906F">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四）如在用户使用过程中发生质量问题，乙方在接到甲方通知后在24小时内到达甲方或用户要求地点进行更换、退货。乙方应当将提供质保服务的联系方式（电话、地址、邮箱、传真等）向用户告知，并确保全天24小时提供质保服务。</w:t>
      </w:r>
    </w:p>
    <w:p w14:paraId="48F07728">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（五）在质保期内（质保期限为1年，自丙方验收合格且乙方将货物配送至用户日期起算），乙方应对因货物出现的质量及安全问题负责处理解决，并承担全部责任。</w:t>
      </w:r>
    </w:p>
    <w:p w14:paraId="61D344C8">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六）确保优质型煤的质量安全，出现1次质量问题的，乙方按照相关法律程序接受处罚的同时，要及时免费更换不合格型煤；累计2次出现质量问题的，甲方将对乙方进行约谈、告诫；累计3次出现质量问题的，甲方有权停止乙方供煤并依法取消其供煤资格，解除本合同，届时乙方应向甲方支付合同总价款10%的违约金，并对给甲方、丙方及用户造成的损失承担完全赔偿责任。同时，将乙方列入甲方不良记录，并取消其在延庆区参与下一年优质型煤工作的资格。</w:t>
      </w:r>
    </w:p>
    <w:p w14:paraId="68580154">
      <w:pPr>
        <w:keepNext w:val="0"/>
        <w:keepLines w:val="0"/>
        <w:widowControl/>
        <w:suppressLineNumbers w:val="0"/>
        <w:spacing w:after="4" w:line="360" w:lineRule="auto"/>
        <w:ind w:left="488" w:hanging="8"/>
        <w:jc w:val="left"/>
        <w:outlineLvl w:val="1"/>
        <w:rPr>
          <w:rFonts w:hint="eastAsia" w:ascii="仿宋" w:hAnsi="仿宋" w:eastAsia="仿宋" w:cs="仿宋"/>
          <w:color w:val="000000"/>
          <w:sz w:val="24"/>
          <w:szCs w:val="22"/>
        </w:rPr>
      </w:pPr>
      <w:bookmarkStart w:id="856" w:name="_Toc30090"/>
      <w:r>
        <w:rPr>
          <w:rFonts w:hint="eastAsia" w:ascii="仿宋" w:hAnsi="仿宋" w:eastAsia="仿宋" w:cs="仿宋"/>
          <w:b/>
          <w:bCs/>
          <w:color w:val="000000"/>
          <w:kern w:val="0"/>
          <w:sz w:val="24"/>
          <w:szCs w:val="24"/>
          <w:lang w:val="en-US" w:eastAsia="zh-CN" w:bidi="ar"/>
        </w:rPr>
        <w:t>八、技术资料及保密</w:t>
      </w:r>
      <w:bookmarkEnd w:id="856"/>
    </w:p>
    <w:p w14:paraId="7FF9D82D">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未经甲方事先书面同意，乙方不得将由甲方提供的合同或任何合同条文或其他任何资料提供给与履行本合同无关的任何其他人。即使向履行本合同有关的人员提供，也应注意保密并限于履行合同的必须范围，且提供前应书面告知甲方。</w:t>
      </w:r>
    </w:p>
    <w:p w14:paraId="44E82891">
      <w:pPr>
        <w:keepNext w:val="0"/>
        <w:keepLines w:val="0"/>
        <w:widowControl/>
        <w:suppressLineNumbers w:val="0"/>
        <w:spacing w:after="4" w:line="360" w:lineRule="auto"/>
        <w:ind w:left="488" w:hanging="8"/>
        <w:jc w:val="left"/>
        <w:outlineLvl w:val="1"/>
        <w:rPr>
          <w:rFonts w:hint="eastAsia" w:ascii="仿宋" w:hAnsi="仿宋" w:eastAsia="仿宋" w:cs="仿宋"/>
          <w:color w:val="000000"/>
          <w:sz w:val="24"/>
          <w:szCs w:val="22"/>
        </w:rPr>
      </w:pPr>
      <w:bookmarkStart w:id="857" w:name="_Toc19850"/>
      <w:r>
        <w:rPr>
          <w:rFonts w:hint="eastAsia" w:ascii="仿宋" w:hAnsi="仿宋" w:eastAsia="仿宋" w:cs="仿宋"/>
          <w:b/>
          <w:bCs/>
          <w:color w:val="000000"/>
          <w:kern w:val="0"/>
          <w:sz w:val="24"/>
          <w:szCs w:val="24"/>
          <w:lang w:val="en-US" w:eastAsia="zh-CN" w:bidi="ar"/>
        </w:rPr>
        <w:t>九、知识产权</w:t>
      </w:r>
      <w:bookmarkEnd w:id="857"/>
    </w:p>
    <w:p w14:paraId="10915F9B">
      <w:pPr>
        <w:widowControl w:val="0"/>
        <w:bidi w:val="0"/>
        <w:spacing w:after="0" w:line="360" w:lineRule="auto"/>
        <w:ind w:left="0" w:firstLine="480" w:firstLineChars="200"/>
        <w:jc w:val="both"/>
        <w:rPr>
          <w:rFonts w:hint="eastAsia" w:ascii="仿宋" w:hAnsi="仿宋" w:eastAsia="仿宋" w:cs="仿宋"/>
          <w:color w:val="auto"/>
          <w:kern w:val="2"/>
          <w:sz w:val="21"/>
          <w:szCs w:val="24"/>
          <w:lang w:val="en-US" w:eastAsia="zh-CN" w:bidi="ar-SA"/>
        </w:rPr>
      </w:pPr>
      <w:r>
        <w:rPr>
          <w:rFonts w:hint="eastAsia" w:ascii="仿宋" w:hAnsi="仿宋" w:eastAsia="仿宋" w:cs="仿宋"/>
          <w:color w:val="auto"/>
          <w:kern w:val="2"/>
          <w:sz w:val="24"/>
          <w:szCs w:val="24"/>
          <w:lang w:val="en-US" w:eastAsia="zh-CN" w:bidi="ar-SA"/>
        </w:rPr>
        <w:t>乙方应保证所提供的货物或任何一部分均不会侵犯任何第三方的专利权、商标权、著作权或其他合法权益，否则由此产生的一切后果由乙方负责。</w:t>
      </w:r>
    </w:p>
    <w:p w14:paraId="66BCB6B4">
      <w:pPr>
        <w:keepNext w:val="0"/>
        <w:keepLines w:val="0"/>
        <w:widowControl/>
        <w:suppressLineNumbers w:val="0"/>
        <w:spacing w:after="4" w:line="360" w:lineRule="auto"/>
        <w:ind w:left="488" w:hanging="8"/>
        <w:jc w:val="left"/>
        <w:outlineLvl w:val="1"/>
        <w:rPr>
          <w:rFonts w:hint="eastAsia" w:ascii="仿宋" w:hAnsi="仿宋" w:eastAsia="仿宋" w:cs="仿宋"/>
          <w:b/>
          <w:bCs/>
          <w:color w:val="000000"/>
          <w:kern w:val="0"/>
          <w:sz w:val="24"/>
          <w:szCs w:val="24"/>
          <w:lang w:val="en-US" w:eastAsia="zh-CN" w:bidi="ar"/>
        </w:rPr>
      </w:pPr>
      <w:bookmarkStart w:id="858" w:name="_Toc3940"/>
      <w:r>
        <w:rPr>
          <w:rFonts w:hint="eastAsia" w:ascii="仿宋" w:hAnsi="仿宋" w:eastAsia="仿宋" w:cs="仿宋"/>
          <w:b/>
          <w:bCs/>
          <w:color w:val="000000"/>
          <w:kern w:val="0"/>
          <w:sz w:val="24"/>
          <w:szCs w:val="24"/>
          <w:lang w:val="en-US" w:eastAsia="zh-CN" w:bidi="ar"/>
        </w:rPr>
        <w:t>十、无产权瑕疵条款</w:t>
      </w:r>
      <w:bookmarkEnd w:id="858"/>
    </w:p>
    <w:p w14:paraId="24CFC7FE">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乙方保证所交付货物的所有权完全属于乙方且无任何抵押、查封等产权瑕疵。如乙方所交货物有产权瑕疵的，视为乙方违约，甲方有权单方解除合同，乙方应按照本合同第十二条第三款的约定支付违约金。在已经全部支付完货款后才发现有产权瑕疵的，除了支付违约金外，乙方还应负担甲方、丙方、用户由此而产生的一切损失。</w:t>
      </w:r>
    </w:p>
    <w:p w14:paraId="453123A1">
      <w:pPr>
        <w:keepNext w:val="0"/>
        <w:keepLines w:val="0"/>
        <w:widowControl/>
        <w:suppressLineNumbers w:val="0"/>
        <w:spacing w:after="4" w:line="360" w:lineRule="auto"/>
        <w:ind w:left="488" w:hanging="8"/>
        <w:jc w:val="left"/>
        <w:outlineLvl w:val="1"/>
        <w:rPr>
          <w:rFonts w:hint="eastAsia" w:ascii="仿宋" w:hAnsi="仿宋" w:eastAsia="仿宋" w:cs="仿宋"/>
          <w:b/>
          <w:bCs/>
          <w:color w:val="000000"/>
          <w:kern w:val="0"/>
          <w:sz w:val="24"/>
          <w:szCs w:val="24"/>
          <w:lang w:val="en-US" w:eastAsia="zh-CN" w:bidi="ar"/>
        </w:rPr>
      </w:pPr>
      <w:bookmarkStart w:id="859" w:name="_Toc2225"/>
      <w:r>
        <w:rPr>
          <w:rFonts w:hint="eastAsia" w:ascii="仿宋" w:hAnsi="仿宋" w:eastAsia="仿宋" w:cs="仿宋"/>
          <w:b/>
          <w:bCs/>
          <w:color w:val="000000"/>
          <w:kern w:val="0"/>
          <w:sz w:val="24"/>
          <w:szCs w:val="24"/>
          <w:lang w:val="en-US" w:eastAsia="zh-CN" w:bidi="ar"/>
        </w:rPr>
        <w:t>十一、付款方式</w:t>
      </w:r>
      <w:bookmarkEnd w:id="859"/>
    </w:p>
    <w:p w14:paraId="2B2C64D0">
      <w:pPr>
        <w:widowControl w:val="0"/>
        <w:bidi w:val="0"/>
        <w:spacing w:after="0" w:line="360" w:lineRule="auto"/>
        <w:ind w:left="0" w:firstLine="480" w:firstLineChars="200"/>
        <w:jc w:val="both"/>
        <w:rPr>
          <w:rFonts w:hint="eastAsia" w:ascii="仿宋" w:hAnsi="仿宋" w:eastAsia="仿宋" w:cs="仿宋"/>
          <w:color w:val="auto"/>
          <w:kern w:val="2"/>
          <w:sz w:val="24"/>
          <w:szCs w:val="24"/>
          <w:highlight w:val="cyan"/>
          <w:lang w:val="en-US" w:eastAsia="zh-CN" w:bidi="ar-SA"/>
        </w:rPr>
      </w:pPr>
      <w:r>
        <w:rPr>
          <w:rFonts w:hint="eastAsia" w:ascii="仿宋" w:hAnsi="仿宋" w:eastAsia="仿宋" w:cs="仿宋"/>
          <w:color w:val="auto"/>
          <w:kern w:val="2"/>
          <w:sz w:val="24"/>
          <w:szCs w:val="24"/>
          <w:highlight w:val="none"/>
          <w:lang w:val="en-US" w:eastAsia="zh-CN" w:bidi="ar-SA"/>
        </w:rPr>
        <w:t>货款由两部分组成：用户自行承担费用部分和甲方支付部分。</w:t>
      </w:r>
    </w:p>
    <w:p w14:paraId="46FF0E00">
      <w:pPr>
        <w:widowControl w:val="0"/>
        <w:bidi w:val="0"/>
        <w:spacing w:after="0" w:line="360" w:lineRule="auto"/>
        <w:ind w:left="0" w:firstLine="480" w:firstLineChars="20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用户自行承担费用部分由丙方组织用户所在村委会统一登记、代收，交至丙方后，由丙方对乙方直接结算。结算完成后，由</w:t>
      </w:r>
      <w:r>
        <w:rPr>
          <w:rFonts w:hint="eastAsia" w:ascii="仿宋" w:hAnsi="仿宋" w:eastAsia="仿宋" w:cs="仿宋"/>
          <w:color w:val="auto"/>
          <w:kern w:val="2"/>
          <w:sz w:val="24"/>
          <w:szCs w:val="24"/>
          <w:highlight w:val="none"/>
          <w:u w:val="single"/>
          <w:lang w:val="en-US" w:eastAsia="zh-CN" w:bidi="ar-SA"/>
        </w:rPr>
        <w:t xml:space="preserve">         </w:t>
      </w:r>
      <w:r>
        <w:rPr>
          <w:rFonts w:hint="eastAsia" w:ascii="仿宋" w:hAnsi="仿宋" w:eastAsia="仿宋" w:cs="仿宋"/>
          <w:color w:val="auto"/>
          <w:kern w:val="2"/>
          <w:sz w:val="24"/>
          <w:szCs w:val="24"/>
          <w:highlight w:val="none"/>
          <w:lang w:val="en-US" w:eastAsia="zh-CN" w:bidi="ar-SA"/>
        </w:rPr>
        <w:t>(丙方)向北京市延庆区农业农村局（甲方）提交红头资金拨付意见，</w:t>
      </w:r>
      <w:r>
        <w:rPr>
          <w:rFonts w:hint="eastAsia" w:ascii="仿宋" w:hAnsi="仿宋" w:eastAsia="仿宋" w:cs="仿宋"/>
          <w:color w:val="auto"/>
          <w:kern w:val="2"/>
          <w:sz w:val="24"/>
          <w:szCs w:val="24"/>
          <w:highlight w:val="none"/>
          <w:u w:val="single"/>
          <w:lang w:val="en-US" w:eastAsia="zh-CN" w:bidi="ar-SA"/>
        </w:rPr>
        <w:t>北京市延庆区农业农村局</w:t>
      </w:r>
      <w:r>
        <w:rPr>
          <w:rFonts w:hint="eastAsia" w:ascii="仿宋" w:hAnsi="仿宋" w:eastAsia="仿宋" w:cs="仿宋"/>
          <w:color w:val="auto"/>
          <w:kern w:val="2"/>
          <w:sz w:val="24"/>
          <w:szCs w:val="24"/>
          <w:highlight w:val="none"/>
          <w:lang w:val="en-US" w:eastAsia="zh-CN" w:bidi="ar-SA"/>
        </w:rPr>
        <w:t>（甲方）审查无误后，由</w:t>
      </w:r>
      <w:r>
        <w:rPr>
          <w:rFonts w:hint="eastAsia" w:ascii="仿宋" w:hAnsi="仿宋" w:eastAsia="仿宋" w:cs="仿宋"/>
          <w:color w:val="auto"/>
          <w:kern w:val="2"/>
          <w:sz w:val="24"/>
          <w:szCs w:val="24"/>
          <w:highlight w:val="none"/>
          <w:u w:val="single"/>
          <w:lang w:val="en-US" w:eastAsia="zh-CN" w:bidi="ar-SA"/>
        </w:rPr>
        <w:t>北京市延庆区农业农村局</w:t>
      </w:r>
      <w:r>
        <w:rPr>
          <w:rFonts w:hint="eastAsia" w:ascii="仿宋" w:hAnsi="仿宋" w:eastAsia="仿宋" w:cs="仿宋"/>
          <w:color w:val="auto"/>
          <w:kern w:val="2"/>
          <w:sz w:val="24"/>
          <w:szCs w:val="24"/>
          <w:highlight w:val="none"/>
          <w:lang w:val="en-US" w:eastAsia="zh-CN" w:bidi="ar-SA"/>
        </w:rPr>
        <w:t>（甲方）直接对乙方进行资金拨付。</w:t>
      </w:r>
    </w:p>
    <w:p w14:paraId="7C8BDE6D">
      <w:pPr>
        <w:widowControl w:val="0"/>
        <w:bidi w:val="0"/>
        <w:spacing w:after="0" w:line="360" w:lineRule="auto"/>
        <w:ind w:left="0" w:firstLine="480" w:firstLineChars="20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甲方支付费用属于政府拨付资金，甲方将按照优质型煤配送进度，分两次拨付乙方。配送中期拨付一次，取暖季结束，经甲方核查核算无误且资料归档后完成末次政府资金拨付。甲方每次付款前，乙方应提供等额有效的财务发票，否则甲方有权拒绝付款且不承担逾期付款的违约责任。</w:t>
      </w:r>
    </w:p>
    <w:p w14:paraId="545C3365">
      <w:pPr>
        <w:keepNext w:val="0"/>
        <w:keepLines w:val="0"/>
        <w:widowControl/>
        <w:suppressLineNumbers w:val="0"/>
        <w:spacing w:after="4" w:line="360" w:lineRule="auto"/>
        <w:ind w:left="488" w:hanging="8"/>
        <w:jc w:val="left"/>
        <w:outlineLvl w:val="1"/>
        <w:rPr>
          <w:rFonts w:hint="eastAsia" w:ascii="仿宋" w:hAnsi="仿宋" w:eastAsia="仿宋" w:cs="仿宋"/>
          <w:b/>
          <w:bCs/>
          <w:color w:val="000000"/>
          <w:kern w:val="0"/>
          <w:sz w:val="24"/>
          <w:szCs w:val="24"/>
          <w:lang w:val="en-US" w:eastAsia="zh-CN" w:bidi="ar"/>
        </w:rPr>
      </w:pPr>
      <w:bookmarkStart w:id="860" w:name="_Toc19179"/>
      <w:r>
        <w:rPr>
          <w:rFonts w:hint="eastAsia" w:ascii="仿宋" w:hAnsi="仿宋" w:eastAsia="仿宋" w:cs="仿宋"/>
          <w:b/>
          <w:bCs/>
          <w:color w:val="000000"/>
          <w:kern w:val="0"/>
          <w:sz w:val="24"/>
          <w:szCs w:val="24"/>
          <w:lang w:val="en-US" w:eastAsia="zh-CN" w:bidi="ar"/>
        </w:rPr>
        <w:t>十二、违约责任</w:t>
      </w:r>
      <w:bookmarkEnd w:id="860"/>
    </w:p>
    <w:p w14:paraId="50A46805">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甲、乙、丙三方均应全面、认真履行本合同。任何一方不履行或不完全履行本合同约定内容的，即构成违约。因此给甲方造成经济损失的，违约方应当赔偿守约方全部经济损失，包括但不限于直接损失、间接损失以及守约方为实现债权而支出的公证费、律师费、诉讼费等。</w:t>
      </w:r>
    </w:p>
    <w:p w14:paraId="4D71257F">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（一）丙方无正当理由拒收货物的，丙方向乙方偿付拒收货款总值的百分之五违约金。</w:t>
      </w:r>
    </w:p>
    <w:p w14:paraId="1CD04E87">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（二）甲方或丙方无故逾期办理货款支付手续的，相关责任方应按逾期总额每日万分之五标准向乙方支付违约金。</w:t>
      </w:r>
    </w:p>
    <w:p w14:paraId="23D3A544">
      <w:pPr>
        <w:widowControl w:val="0"/>
        <w:bidi w:val="0"/>
        <w:spacing w:after="0" w:line="360" w:lineRule="auto"/>
        <w:ind w:left="0" w:firstLine="480" w:firstLineChars="20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lang w:val="en-US" w:eastAsia="zh-CN" w:bidi="ar-SA"/>
        </w:rPr>
        <w:t>（三）</w:t>
      </w:r>
      <w:r>
        <w:rPr>
          <w:rFonts w:hint="eastAsia" w:ascii="仿宋" w:hAnsi="仿宋" w:eastAsia="仿宋" w:cs="仿宋"/>
          <w:color w:val="auto"/>
          <w:kern w:val="2"/>
          <w:sz w:val="24"/>
          <w:szCs w:val="24"/>
          <w:highlight w:val="none"/>
          <w:lang w:val="en-US" w:eastAsia="zh-CN" w:bidi="ar-SA"/>
        </w:rPr>
        <w:t>乙方逾期交付货物的，乙方应按逾期交货总额每日千分之六标准向甲方支付违约金，由甲方从待付货款中直接扣除（如待付货款不足，甲方可向乙方继续追索）。逾期超过约定日期10个工作日不能交货的，甲方可单方解除本合同。乙方因逾期交货或因其他违约行为导致甲方解除合同的，乙方应向甲方支付合同总价款百分之五的违约金，如造成甲方损失超过违约金的，超出部分由乙方继续承担赔偿责任。</w:t>
      </w:r>
    </w:p>
    <w:p w14:paraId="19E7DF9B">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四）乙方所交付的货物品种、型号、规格、技术参数、质量不符合合同规定及投标文件规定标准的，丙方有权拒收该货物，乙方愿意更换货物但逾期交货的，按乙方逾期交货处理。乙方拒绝更换货物的，甲方可单方解除合同，届时乙方应向甲方支付合同总价款</w:t>
      </w:r>
      <w:r>
        <w:rPr>
          <w:rFonts w:hint="eastAsia" w:ascii="仿宋" w:hAnsi="仿宋" w:eastAsia="仿宋" w:cs="仿宋"/>
          <w:color w:val="auto"/>
          <w:kern w:val="2"/>
          <w:sz w:val="24"/>
          <w:szCs w:val="24"/>
          <w:u w:val="single"/>
          <w:lang w:val="en-US" w:eastAsia="zh-CN" w:bidi="ar-SA"/>
        </w:rPr>
        <w:t>百分之十</w:t>
      </w:r>
      <w:r>
        <w:rPr>
          <w:rFonts w:hint="eastAsia" w:ascii="仿宋" w:hAnsi="仿宋" w:eastAsia="仿宋" w:cs="仿宋"/>
          <w:color w:val="auto"/>
          <w:kern w:val="2"/>
          <w:sz w:val="24"/>
          <w:szCs w:val="24"/>
          <w:lang w:val="en-US" w:eastAsia="zh-CN" w:bidi="ar-SA"/>
        </w:rPr>
        <w:t>的违约金，如造成甲方损失超过违约金的，超出部分由乙方继续承担赔偿责任。</w:t>
      </w:r>
    </w:p>
    <w:p w14:paraId="74EEE4E1">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（五）因乙方违约或其他行为导致的甲方损失、应收取的违约金，乙方无条件认可。如应付款或履约保证金不足以支付的，甲方有权向乙方继续追索。</w:t>
      </w:r>
    </w:p>
    <w:p w14:paraId="01E38CE1">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（六）乙方未能履行本合同约定义务，且经甲方要求整改后，在甲方限期内仍未完全改正的，甲方有权单方解除本合同,</w:t>
      </w:r>
      <w:r>
        <w:rPr>
          <w:rFonts w:hint="eastAsia" w:ascii="仿宋" w:hAnsi="仿宋" w:eastAsia="仿宋" w:cs="仿宋"/>
          <w:color w:val="auto"/>
          <w:kern w:val="2"/>
          <w:sz w:val="24"/>
          <w:szCs w:val="24"/>
          <w:highlight w:val="none"/>
          <w:lang w:val="en-US" w:eastAsia="zh-CN" w:bidi="ar-SA"/>
        </w:rPr>
        <w:t>乙方应向甲方支付合同总价款</w:t>
      </w:r>
      <w:r>
        <w:rPr>
          <w:rFonts w:hint="eastAsia" w:ascii="仿宋" w:hAnsi="仿宋" w:eastAsia="仿宋" w:cs="仿宋"/>
          <w:color w:val="auto"/>
          <w:kern w:val="2"/>
          <w:sz w:val="24"/>
          <w:szCs w:val="24"/>
          <w:highlight w:val="none"/>
          <w:u w:val="single"/>
          <w:lang w:val="en-US" w:eastAsia="zh-CN" w:bidi="ar-SA"/>
        </w:rPr>
        <w:t>百分之十</w:t>
      </w:r>
      <w:r>
        <w:rPr>
          <w:rFonts w:hint="eastAsia" w:ascii="仿宋" w:hAnsi="仿宋" w:eastAsia="仿宋" w:cs="仿宋"/>
          <w:color w:val="auto"/>
          <w:kern w:val="2"/>
          <w:sz w:val="24"/>
          <w:szCs w:val="24"/>
          <w:highlight w:val="none"/>
          <w:lang w:val="en-US" w:eastAsia="zh-CN" w:bidi="ar-SA"/>
        </w:rPr>
        <w:t>的违约金，如造成甲方损失超过违约金的，超出部分由乙方继续承担赔偿责任</w:t>
      </w:r>
      <w:r>
        <w:rPr>
          <w:rFonts w:hint="eastAsia" w:ascii="仿宋" w:hAnsi="仿宋" w:eastAsia="仿宋" w:cs="仿宋"/>
          <w:color w:val="auto"/>
          <w:kern w:val="2"/>
          <w:sz w:val="24"/>
          <w:szCs w:val="24"/>
          <w:lang w:val="en-US" w:eastAsia="zh-CN" w:bidi="ar-SA"/>
        </w:rPr>
        <w:t>。</w:t>
      </w:r>
    </w:p>
    <w:p w14:paraId="4EC05F3D">
      <w:pPr>
        <w:widowControl w:val="0"/>
        <w:bidi w:val="0"/>
        <w:spacing w:after="0" w:line="360" w:lineRule="auto"/>
        <w:ind w:left="0" w:firstLine="480" w:firstLineChars="20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七）因乙方自身原因，未能及时接收并解决用户的诉求，导致用户拨打“12345”政务服务便民热线，甲方有权自应付未付乙方的款项中自行扣除5000元/次作为违约金。乙方未能履行自身义务，导致用户对甲方失去基本信任，造成用户上访或集体上访的，甲方有权自应付未付乙方的款项中自行扣除50000元/次作为违约金。</w:t>
      </w:r>
      <w:r>
        <w:rPr>
          <w:rFonts w:hint="eastAsia" w:ascii="仿宋" w:hAnsi="仿宋" w:eastAsia="仿宋" w:cs="仿宋"/>
          <w:color w:val="auto"/>
          <w:kern w:val="2"/>
          <w:sz w:val="24"/>
          <w:szCs w:val="24"/>
          <w:lang w:val="en-US" w:eastAsia="zh-CN" w:bidi="ar-SA"/>
        </w:rPr>
        <w:t>如应付款不足以抵扣违约金的，甲方有权向乙方继续追索。</w:t>
      </w:r>
    </w:p>
    <w:p w14:paraId="539FBF90">
      <w:pPr>
        <w:keepNext w:val="0"/>
        <w:keepLines w:val="0"/>
        <w:widowControl/>
        <w:suppressLineNumbers w:val="0"/>
        <w:spacing w:after="4" w:line="360" w:lineRule="auto"/>
        <w:ind w:left="488" w:hanging="8"/>
        <w:jc w:val="left"/>
        <w:outlineLvl w:val="1"/>
        <w:rPr>
          <w:rFonts w:hint="eastAsia" w:ascii="仿宋" w:hAnsi="仿宋" w:eastAsia="仿宋" w:cs="仿宋"/>
          <w:b/>
          <w:bCs/>
          <w:color w:val="000000"/>
          <w:kern w:val="0"/>
          <w:sz w:val="24"/>
          <w:szCs w:val="24"/>
          <w:lang w:val="en-US" w:eastAsia="zh-CN" w:bidi="ar"/>
        </w:rPr>
      </w:pPr>
      <w:bookmarkStart w:id="861" w:name="_Toc31181"/>
      <w:r>
        <w:rPr>
          <w:rFonts w:hint="eastAsia" w:ascii="仿宋" w:hAnsi="仿宋" w:eastAsia="仿宋" w:cs="仿宋"/>
          <w:b/>
          <w:bCs/>
          <w:color w:val="000000"/>
          <w:kern w:val="0"/>
          <w:sz w:val="24"/>
          <w:szCs w:val="24"/>
          <w:lang w:val="en-US" w:eastAsia="zh-CN" w:bidi="ar"/>
        </w:rPr>
        <w:t>十三、不可抗力事件处理</w:t>
      </w:r>
      <w:bookmarkEnd w:id="861"/>
    </w:p>
    <w:p w14:paraId="39975E3F">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（一）在本合同有效期内，任何一方因不可抗力事件导致不能履行合同，则合同履行期可延长，其延长期与不可抗力影响期相同。</w:t>
      </w:r>
    </w:p>
    <w:p w14:paraId="750D188E">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（二）不可抗力事件发生后，应立即通知对方，并寄送有关权威机构出具的证明。</w:t>
      </w:r>
    </w:p>
    <w:p w14:paraId="675E0D3B">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（三）不可抗力事件延续120天以上，双方应通过友好协商，确定是否继续履行合同。</w:t>
      </w:r>
    </w:p>
    <w:p w14:paraId="0B95D52B">
      <w:pPr>
        <w:keepNext w:val="0"/>
        <w:keepLines w:val="0"/>
        <w:widowControl/>
        <w:suppressLineNumbers w:val="0"/>
        <w:spacing w:after="4" w:line="360" w:lineRule="auto"/>
        <w:ind w:left="488" w:hanging="8"/>
        <w:jc w:val="left"/>
        <w:outlineLvl w:val="1"/>
        <w:rPr>
          <w:rFonts w:hint="eastAsia" w:ascii="仿宋" w:hAnsi="仿宋" w:eastAsia="仿宋" w:cs="仿宋"/>
          <w:b/>
          <w:bCs/>
          <w:color w:val="000000"/>
          <w:kern w:val="0"/>
          <w:sz w:val="24"/>
          <w:szCs w:val="24"/>
          <w:lang w:val="en-US" w:eastAsia="zh-CN" w:bidi="ar"/>
        </w:rPr>
      </w:pPr>
      <w:bookmarkStart w:id="862" w:name="_Toc19617"/>
      <w:r>
        <w:rPr>
          <w:rFonts w:hint="eastAsia" w:ascii="仿宋" w:hAnsi="仿宋" w:eastAsia="仿宋" w:cs="仿宋"/>
          <w:b/>
          <w:bCs/>
          <w:color w:val="000000"/>
          <w:kern w:val="0"/>
          <w:sz w:val="24"/>
          <w:szCs w:val="24"/>
          <w:lang w:val="en-US" w:eastAsia="zh-CN" w:bidi="ar"/>
        </w:rPr>
        <w:t>十四、争议解决</w:t>
      </w:r>
      <w:bookmarkEnd w:id="862"/>
    </w:p>
    <w:p w14:paraId="5706D915">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在履行合同过程中发生争议时，双方当事人协商解决，协商不成的，采用下列第</w:t>
      </w:r>
      <w:r>
        <w:rPr>
          <w:rFonts w:hint="eastAsia" w:ascii="仿宋" w:hAnsi="仿宋" w:eastAsia="仿宋" w:cs="仿宋"/>
          <w:color w:val="auto"/>
          <w:kern w:val="2"/>
          <w:sz w:val="24"/>
          <w:szCs w:val="24"/>
          <w:u w:val="single"/>
          <w:lang w:val="en-US" w:eastAsia="zh-CN" w:bidi="ar-SA"/>
        </w:rPr>
        <w:t>（二）</w:t>
      </w:r>
      <w:r>
        <w:rPr>
          <w:rFonts w:hint="eastAsia" w:ascii="仿宋" w:hAnsi="仿宋" w:eastAsia="仿宋" w:cs="仿宋"/>
          <w:color w:val="auto"/>
          <w:kern w:val="2"/>
          <w:sz w:val="24"/>
          <w:szCs w:val="24"/>
          <w:lang w:val="en-US" w:eastAsia="zh-CN" w:bidi="ar-SA"/>
        </w:rPr>
        <w:t>种方法解决。</w:t>
      </w:r>
    </w:p>
    <w:p w14:paraId="79E26AE1">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（一）提交北京仲裁委员会经济建设仲裁中心仲裁。</w:t>
      </w:r>
    </w:p>
    <w:p w14:paraId="691BA583">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（二）依法向甲方所在地有管辖权的人民法院提起诉讼。</w:t>
      </w:r>
    </w:p>
    <w:p w14:paraId="00A565D3">
      <w:pPr>
        <w:keepNext w:val="0"/>
        <w:keepLines w:val="0"/>
        <w:widowControl/>
        <w:suppressLineNumbers w:val="0"/>
        <w:spacing w:after="4" w:line="360" w:lineRule="auto"/>
        <w:ind w:left="488" w:hanging="8"/>
        <w:jc w:val="left"/>
        <w:outlineLvl w:val="1"/>
        <w:rPr>
          <w:rFonts w:hint="eastAsia" w:ascii="仿宋" w:hAnsi="仿宋" w:eastAsia="仿宋" w:cs="仿宋"/>
          <w:b/>
          <w:bCs/>
          <w:color w:val="000000"/>
          <w:kern w:val="0"/>
          <w:sz w:val="24"/>
          <w:szCs w:val="24"/>
          <w:lang w:val="en-US" w:eastAsia="zh-CN" w:bidi="ar"/>
        </w:rPr>
      </w:pPr>
      <w:bookmarkStart w:id="863" w:name="_Toc13612"/>
      <w:r>
        <w:rPr>
          <w:rFonts w:hint="eastAsia" w:ascii="仿宋" w:hAnsi="仿宋" w:eastAsia="仿宋" w:cs="仿宋"/>
          <w:b/>
          <w:bCs/>
          <w:color w:val="000000"/>
          <w:kern w:val="0"/>
          <w:sz w:val="24"/>
          <w:szCs w:val="24"/>
          <w:lang w:val="en-US" w:eastAsia="zh-CN" w:bidi="ar"/>
        </w:rPr>
        <w:t>十五、丙方权利与义务</w:t>
      </w:r>
      <w:bookmarkEnd w:id="863"/>
    </w:p>
    <w:p w14:paraId="61B04FF1">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1、丙方负责研究制定本乡镇具体实施方案，组织项目实施。</w:t>
      </w:r>
    </w:p>
    <w:p w14:paraId="7952CF6F">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2、负责政策宣传讲解，确村确户，检查核实，监督审查，企业资金申请和百姓补贴资金的确认审核、申请工作。</w:t>
      </w:r>
    </w:p>
    <w:p w14:paraId="1A8C8AC0">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3、负责制定所辖区域不合格型煤治理工作方案及落实。</w:t>
      </w:r>
    </w:p>
    <w:p w14:paraId="161AF449">
      <w:pPr>
        <w:keepNext w:val="0"/>
        <w:keepLines w:val="0"/>
        <w:widowControl/>
        <w:suppressLineNumbers w:val="0"/>
        <w:spacing w:after="4" w:line="360" w:lineRule="auto"/>
        <w:ind w:left="488" w:hanging="8"/>
        <w:jc w:val="left"/>
        <w:outlineLvl w:val="1"/>
        <w:rPr>
          <w:rFonts w:hint="eastAsia" w:ascii="仿宋" w:hAnsi="仿宋" w:eastAsia="仿宋" w:cs="仿宋"/>
          <w:b/>
          <w:bCs/>
          <w:color w:val="000000"/>
          <w:kern w:val="0"/>
          <w:sz w:val="24"/>
          <w:szCs w:val="24"/>
          <w:lang w:val="en-US" w:eastAsia="zh-CN" w:bidi="ar"/>
        </w:rPr>
      </w:pPr>
      <w:bookmarkStart w:id="864" w:name="_Toc6701"/>
      <w:r>
        <w:rPr>
          <w:rFonts w:hint="eastAsia" w:ascii="仿宋" w:hAnsi="仿宋" w:eastAsia="仿宋" w:cs="仿宋"/>
          <w:b/>
          <w:bCs/>
          <w:color w:val="000000"/>
          <w:kern w:val="0"/>
          <w:sz w:val="24"/>
          <w:szCs w:val="24"/>
          <w:lang w:val="en-US" w:eastAsia="zh-CN" w:bidi="ar"/>
        </w:rPr>
        <w:t>十六、合同生效及其它</w:t>
      </w:r>
      <w:bookmarkEnd w:id="864"/>
    </w:p>
    <w:p w14:paraId="7135D449">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（一）本合同经甲乙丙三方法定代表人或被授权人签字并加盖单位公章后生效。</w:t>
      </w:r>
    </w:p>
    <w:p w14:paraId="4E1857B5">
      <w:pPr>
        <w:widowControl w:val="0"/>
        <w:bidi w:val="0"/>
        <w:spacing w:after="0" w:line="360" w:lineRule="auto"/>
        <w:ind w:left="0" w:firstLine="480" w:firstLineChars="200"/>
        <w:jc w:val="both"/>
        <w:rPr>
          <w:rFonts w:hint="eastAsia" w:ascii="仿宋" w:hAnsi="仿宋" w:eastAsia="仿宋" w:cs="仿宋"/>
          <w:color w:val="auto"/>
          <w:kern w:val="2"/>
          <w:sz w:val="21"/>
          <w:szCs w:val="24"/>
          <w:lang w:val="en-US" w:eastAsia="zh-CN" w:bidi="ar-SA"/>
        </w:rPr>
      </w:pPr>
      <w:r>
        <w:rPr>
          <w:rFonts w:hint="eastAsia" w:ascii="仿宋" w:hAnsi="仿宋" w:eastAsia="仿宋" w:cs="仿宋"/>
          <w:color w:val="auto"/>
          <w:kern w:val="2"/>
          <w:sz w:val="24"/>
          <w:szCs w:val="24"/>
          <w:lang w:val="en-US" w:eastAsia="zh-CN" w:bidi="ar-SA"/>
        </w:rPr>
        <w:t>（二）下述合同附件为本合同不可分割的部分，并按照如下顺序进行解释：</w:t>
      </w:r>
    </w:p>
    <w:p w14:paraId="69B1547C">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1、本合同条款</w:t>
      </w:r>
    </w:p>
    <w:p w14:paraId="249EEFCA">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2、中标通知书</w:t>
      </w:r>
    </w:p>
    <w:p w14:paraId="7432A5DB">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3、投标文件</w:t>
      </w:r>
    </w:p>
    <w:p w14:paraId="3F6E2458">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4、招标文件及澄清文件</w:t>
      </w:r>
    </w:p>
    <w:p w14:paraId="65764FE9">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5、标准、规范及有关技术文件</w:t>
      </w:r>
    </w:p>
    <w:p w14:paraId="329A3850">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（三）本合同未尽事宜，遵照《民法典》有关条文执行。</w:t>
      </w:r>
    </w:p>
    <w:p w14:paraId="6FAF237B">
      <w:pPr>
        <w:widowControl w:val="0"/>
        <w:bidi w:val="0"/>
        <w:spacing w:after="0" w:line="360" w:lineRule="auto"/>
        <w:ind w:left="0" w:firstLine="480" w:firstLineChars="200"/>
        <w:jc w:val="both"/>
        <w:rPr>
          <w:rFonts w:hint="eastAsia" w:ascii="宋体" w:hAnsi="宋体" w:eastAsia="宋体" w:cs="宋体"/>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（四）本合同一式</w:t>
      </w:r>
      <w:r>
        <w:rPr>
          <w:rFonts w:hint="eastAsia" w:ascii="仿宋" w:hAnsi="仿宋" w:eastAsia="仿宋" w:cs="仿宋"/>
          <w:color w:val="auto"/>
          <w:kern w:val="2"/>
          <w:sz w:val="24"/>
          <w:szCs w:val="24"/>
          <w:u w:val="single"/>
          <w:lang w:val="en-US" w:eastAsia="zh-CN" w:bidi="ar-SA"/>
        </w:rPr>
        <w:t>陆</w:t>
      </w:r>
      <w:r>
        <w:rPr>
          <w:rFonts w:hint="eastAsia" w:ascii="仿宋" w:hAnsi="仿宋" w:eastAsia="仿宋" w:cs="仿宋"/>
          <w:color w:val="auto"/>
          <w:kern w:val="2"/>
          <w:sz w:val="24"/>
          <w:szCs w:val="24"/>
          <w:lang w:val="en-US" w:eastAsia="zh-CN" w:bidi="ar-SA"/>
        </w:rPr>
        <w:t>份，具有同等法律效力。本合同甲、乙、丙三方各执</w:t>
      </w:r>
      <w:r>
        <w:rPr>
          <w:rFonts w:hint="eastAsia" w:ascii="仿宋" w:hAnsi="仿宋" w:eastAsia="仿宋" w:cs="仿宋"/>
          <w:color w:val="auto"/>
          <w:kern w:val="2"/>
          <w:sz w:val="24"/>
          <w:szCs w:val="24"/>
          <w:u w:val="single"/>
          <w:lang w:val="en-US" w:eastAsia="zh-CN" w:bidi="ar-SA"/>
        </w:rPr>
        <w:t>贰</w:t>
      </w:r>
      <w:r>
        <w:rPr>
          <w:rFonts w:hint="eastAsia" w:ascii="仿宋" w:hAnsi="仿宋" w:eastAsia="仿宋" w:cs="仿宋"/>
          <w:color w:val="auto"/>
          <w:kern w:val="2"/>
          <w:sz w:val="24"/>
          <w:szCs w:val="24"/>
          <w:lang w:val="en-US" w:eastAsia="zh-CN" w:bidi="ar-SA"/>
        </w:rPr>
        <w:t>份</w:t>
      </w:r>
      <w:r>
        <w:rPr>
          <w:rFonts w:hint="default" w:ascii="宋体" w:hAnsi="宋体" w:eastAsia="宋体" w:cs="宋体"/>
          <w:color w:val="auto"/>
          <w:kern w:val="2"/>
          <w:sz w:val="24"/>
          <w:szCs w:val="24"/>
          <w:lang w:val="en-US" w:eastAsia="zh-CN" w:bidi="ar-SA"/>
        </w:rPr>
        <w:t>。</w:t>
      </w:r>
    </w:p>
    <w:p w14:paraId="16888E05">
      <w:pPr>
        <w:widowControl/>
        <w:spacing w:after="4" w:line="265" w:lineRule="auto"/>
        <w:ind w:left="0" w:leftChars="0" w:firstLine="0" w:firstLineChars="0"/>
        <w:jc w:val="left"/>
        <w:rPr>
          <w:rFonts w:hint="eastAsia" w:ascii="微软雅黑" w:hAnsi="微软雅黑" w:eastAsia="微软雅黑" w:cs="微软雅黑"/>
          <w:color w:val="000000"/>
          <w:sz w:val="24"/>
          <w:szCs w:val="22"/>
          <w:lang w:val="en-US" w:eastAsia="zh-CN"/>
        </w:rPr>
      </w:pPr>
      <w:r>
        <w:rPr>
          <w:rFonts w:hint="eastAsia" w:ascii="微软雅黑" w:hAnsi="微软雅黑" w:eastAsia="微软雅黑" w:cs="微软雅黑"/>
          <w:color w:val="000000"/>
          <w:sz w:val="24"/>
          <w:szCs w:val="22"/>
          <w:lang w:val="en-US" w:eastAsia="zh-CN"/>
        </w:rPr>
        <w:br w:type="page"/>
      </w:r>
    </w:p>
    <w:tbl>
      <w:tblPr>
        <w:tblStyle w:val="45"/>
        <w:tblW w:w="0" w:type="auto"/>
        <w:tblInd w:w="0" w:type="dxa"/>
        <w:tblLayout w:type="fixed"/>
        <w:tblCellMar>
          <w:top w:w="0" w:type="dxa"/>
          <w:left w:w="108" w:type="dxa"/>
          <w:bottom w:w="0" w:type="dxa"/>
          <w:right w:w="108" w:type="dxa"/>
        </w:tblCellMar>
      </w:tblPr>
      <w:tblGrid>
        <w:gridCol w:w="4586"/>
        <w:gridCol w:w="4587"/>
      </w:tblGrid>
      <w:tr w14:paraId="3BB311A9">
        <w:tblPrEx>
          <w:tblCellMar>
            <w:top w:w="0" w:type="dxa"/>
            <w:left w:w="108" w:type="dxa"/>
            <w:bottom w:w="0" w:type="dxa"/>
            <w:right w:w="108" w:type="dxa"/>
          </w:tblCellMar>
        </w:tblPrEx>
        <w:trPr>
          <w:trHeight w:val="680" w:hRule="atLeast"/>
        </w:trPr>
        <w:tc>
          <w:tcPr>
            <w:tcW w:w="4586" w:type="dxa"/>
            <w:noWrap w:val="0"/>
            <w:vAlign w:val="top"/>
          </w:tcPr>
          <w:p w14:paraId="4B3C63BB">
            <w:pPr>
              <w:widowControl/>
              <w:spacing w:after="0" w:line="440" w:lineRule="exact"/>
              <w:ind w:left="2040" w:hanging="2040" w:hangingChars="850"/>
              <w:jc w:val="both"/>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lang w:eastAsia="zh-CN"/>
              </w:rPr>
              <w:t>采购单位</w:t>
            </w:r>
            <w:r>
              <w:rPr>
                <w:rFonts w:hint="eastAsia" w:ascii="仿宋" w:hAnsi="仿宋" w:eastAsia="仿宋" w:cs="仿宋"/>
                <w:color w:val="000000"/>
                <w:kern w:val="0"/>
                <w:sz w:val="24"/>
                <w:szCs w:val="24"/>
              </w:rPr>
              <w:t>（</w:t>
            </w:r>
            <w:r>
              <w:rPr>
                <w:rFonts w:hint="eastAsia" w:ascii="仿宋" w:hAnsi="仿宋" w:eastAsia="仿宋" w:cs="仿宋"/>
                <w:color w:val="000000"/>
                <w:kern w:val="0"/>
                <w:sz w:val="24"/>
                <w:szCs w:val="24"/>
                <w:lang w:eastAsia="zh-CN"/>
              </w:rPr>
              <w:t>甲方</w:t>
            </w:r>
            <w:r>
              <w:rPr>
                <w:rFonts w:hint="eastAsia" w:ascii="仿宋" w:hAnsi="仿宋" w:eastAsia="仿宋" w:cs="仿宋"/>
                <w:color w:val="000000"/>
                <w:kern w:val="0"/>
                <w:sz w:val="24"/>
                <w:szCs w:val="24"/>
              </w:rPr>
              <w:t>）：</w:t>
            </w:r>
            <w:r>
              <w:rPr>
                <w:rFonts w:hint="eastAsia" w:ascii="仿宋" w:hAnsi="仿宋" w:eastAsia="仿宋" w:cs="仿宋"/>
                <w:color w:val="000000"/>
                <w:kern w:val="0"/>
                <w:sz w:val="24"/>
                <w:szCs w:val="24"/>
                <w:lang w:eastAsia="zh-CN"/>
              </w:rPr>
              <w:t>（名称上加盖公章）</w:t>
            </w:r>
          </w:p>
        </w:tc>
        <w:tc>
          <w:tcPr>
            <w:tcW w:w="4587" w:type="dxa"/>
            <w:noWrap w:val="0"/>
            <w:vAlign w:val="top"/>
          </w:tcPr>
          <w:p w14:paraId="1297A7E7">
            <w:pPr>
              <w:widowControl/>
              <w:spacing w:after="0" w:line="440" w:lineRule="exact"/>
              <w:ind w:left="2040" w:hanging="2040" w:hangingChars="850"/>
              <w:jc w:val="both"/>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eastAsia="zh-CN"/>
              </w:rPr>
              <w:t>供货企业</w:t>
            </w:r>
            <w:r>
              <w:rPr>
                <w:rFonts w:hint="eastAsia" w:ascii="仿宋" w:hAnsi="仿宋" w:eastAsia="仿宋" w:cs="仿宋"/>
                <w:color w:val="000000"/>
                <w:kern w:val="0"/>
                <w:sz w:val="24"/>
                <w:szCs w:val="24"/>
              </w:rPr>
              <w:t>（</w:t>
            </w:r>
            <w:r>
              <w:rPr>
                <w:rFonts w:hint="eastAsia" w:ascii="仿宋" w:hAnsi="仿宋" w:eastAsia="仿宋" w:cs="仿宋"/>
                <w:color w:val="000000"/>
                <w:kern w:val="0"/>
                <w:sz w:val="24"/>
                <w:szCs w:val="24"/>
                <w:lang w:eastAsia="zh-CN"/>
              </w:rPr>
              <w:t>乙方</w:t>
            </w:r>
            <w:r>
              <w:rPr>
                <w:rFonts w:hint="eastAsia" w:ascii="仿宋" w:hAnsi="仿宋" w:eastAsia="仿宋" w:cs="仿宋"/>
                <w:color w:val="000000"/>
                <w:kern w:val="0"/>
                <w:sz w:val="24"/>
                <w:szCs w:val="24"/>
              </w:rPr>
              <w:t>）：</w:t>
            </w:r>
            <w:r>
              <w:rPr>
                <w:rFonts w:hint="eastAsia" w:ascii="仿宋" w:hAnsi="仿宋" w:eastAsia="仿宋" w:cs="仿宋"/>
                <w:color w:val="000000"/>
                <w:kern w:val="0"/>
                <w:sz w:val="24"/>
                <w:szCs w:val="24"/>
                <w:lang w:eastAsia="zh-CN"/>
              </w:rPr>
              <w:t>（名称上加盖公章）</w:t>
            </w:r>
          </w:p>
        </w:tc>
      </w:tr>
      <w:tr w14:paraId="204ECD94">
        <w:tblPrEx>
          <w:tblCellMar>
            <w:top w:w="0" w:type="dxa"/>
            <w:left w:w="108" w:type="dxa"/>
            <w:bottom w:w="0" w:type="dxa"/>
            <w:right w:w="108" w:type="dxa"/>
          </w:tblCellMar>
        </w:tblPrEx>
        <w:trPr>
          <w:trHeight w:val="680" w:hRule="atLeast"/>
        </w:trPr>
        <w:tc>
          <w:tcPr>
            <w:tcW w:w="4586" w:type="dxa"/>
            <w:noWrap w:val="0"/>
            <w:vAlign w:val="center"/>
          </w:tcPr>
          <w:p w14:paraId="64A98D92">
            <w:pPr>
              <w:widowControl/>
              <w:spacing w:after="0" w:line="440" w:lineRule="exact"/>
              <w:ind w:left="0" w:firstLine="0"/>
              <w:jc w:val="both"/>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法定代表人（签字或盖章）：</w:t>
            </w:r>
          </w:p>
        </w:tc>
        <w:tc>
          <w:tcPr>
            <w:tcW w:w="4587" w:type="dxa"/>
            <w:noWrap w:val="0"/>
            <w:vAlign w:val="center"/>
          </w:tcPr>
          <w:p w14:paraId="0CB49F23">
            <w:pPr>
              <w:widowControl/>
              <w:spacing w:after="0" w:line="440" w:lineRule="exact"/>
              <w:ind w:left="0" w:firstLine="0"/>
              <w:jc w:val="both"/>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法定代表人（签字或盖章）：</w:t>
            </w:r>
          </w:p>
        </w:tc>
      </w:tr>
      <w:tr w14:paraId="78E86B36">
        <w:tblPrEx>
          <w:tblCellMar>
            <w:top w:w="0" w:type="dxa"/>
            <w:left w:w="108" w:type="dxa"/>
            <w:bottom w:w="0" w:type="dxa"/>
            <w:right w:w="108" w:type="dxa"/>
          </w:tblCellMar>
        </w:tblPrEx>
        <w:trPr>
          <w:trHeight w:val="680" w:hRule="atLeast"/>
        </w:trPr>
        <w:tc>
          <w:tcPr>
            <w:tcW w:w="4586" w:type="dxa"/>
            <w:noWrap w:val="0"/>
            <w:vAlign w:val="center"/>
          </w:tcPr>
          <w:p w14:paraId="595011CC">
            <w:pPr>
              <w:widowControl/>
              <w:spacing w:after="0" w:line="440" w:lineRule="exact"/>
              <w:ind w:left="0" w:firstLine="0"/>
              <w:jc w:val="both"/>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或授权代理人（签字或盖章）：</w:t>
            </w:r>
          </w:p>
        </w:tc>
        <w:tc>
          <w:tcPr>
            <w:tcW w:w="4587" w:type="dxa"/>
            <w:noWrap w:val="0"/>
            <w:vAlign w:val="center"/>
          </w:tcPr>
          <w:p w14:paraId="13672C16">
            <w:pPr>
              <w:widowControl/>
              <w:spacing w:after="0" w:line="440" w:lineRule="exact"/>
              <w:ind w:left="0" w:firstLine="0"/>
              <w:jc w:val="both"/>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或授权代理人（签字或盖章）：</w:t>
            </w:r>
          </w:p>
        </w:tc>
      </w:tr>
      <w:tr w14:paraId="263185BE">
        <w:tblPrEx>
          <w:tblCellMar>
            <w:top w:w="0" w:type="dxa"/>
            <w:left w:w="108" w:type="dxa"/>
            <w:bottom w:w="0" w:type="dxa"/>
            <w:right w:w="108" w:type="dxa"/>
          </w:tblCellMar>
        </w:tblPrEx>
        <w:trPr>
          <w:trHeight w:val="680" w:hRule="atLeast"/>
        </w:trPr>
        <w:tc>
          <w:tcPr>
            <w:tcW w:w="4586" w:type="dxa"/>
            <w:noWrap w:val="0"/>
            <w:vAlign w:val="center"/>
          </w:tcPr>
          <w:p w14:paraId="37E2D1BE">
            <w:pPr>
              <w:widowControl/>
              <w:spacing w:after="0" w:line="440" w:lineRule="exact"/>
              <w:ind w:left="0" w:firstLine="0"/>
              <w:jc w:val="both"/>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单位地址：</w:t>
            </w:r>
          </w:p>
        </w:tc>
        <w:tc>
          <w:tcPr>
            <w:tcW w:w="4587" w:type="dxa"/>
            <w:noWrap w:val="0"/>
            <w:vAlign w:val="center"/>
          </w:tcPr>
          <w:p w14:paraId="4C1864D2">
            <w:pPr>
              <w:widowControl/>
              <w:spacing w:after="0" w:line="440" w:lineRule="exact"/>
              <w:ind w:left="0" w:firstLine="0"/>
              <w:jc w:val="both"/>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单位地址：</w:t>
            </w:r>
          </w:p>
        </w:tc>
      </w:tr>
      <w:tr w14:paraId="40DD17D5">
        <w:tblPrEx>
          <w:tblCellMar>
            <w:top w:w="0" w:type="dxa"/>
            <w:left w:w="108" w:type="dxa"/>
            <w:bottom w:w="0" w:type="dxa"/>
            <w:right w:w="108" w:type="dxa"/>
          </w:tblCellMar>
        </w:tblPrEx>
        <w:trPr>
          <w:trHeight w:val="680" w:hRule="atLeast"/>
        </w:trPr>
        <w:tc>
          <w:tcPr>
            <w:tcW w:w="4586" w:type="dxa"/>
            <w:noWrap w:val="0"/>
            <w:vAlign w:val="center"/>
          </w:tcPr>
          <w:p w14:paraId="401D2D45">
            <w:pPr>
              <w:widowControl/>
              <w:spacing w:after="0" w:line="440" w:lineRule="exact"/>
              <w:ind w:left="0" w:firstLine="0"/>
              <w:jc w:val="both"/>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rPr>
              <w:t>邮政编码：</w:t>
            </w:r>
          </w:p>
        </w:tc>
        <w:tc>
          <w:tcPr>
            <w:tcW w:w="4587" w:type="dxa"/>
            <w:noWrap w:val="0"/>
            <w:vAlign w:val="center"/>
          </w:tcPr>
          <w:p w14:paraId="255EC684">
            <w:pPr>
              <w:widowControl/>
              <w:spacing w:after="0" w:line="440" w:lineRule="exact"/>
              <w:ind w:left="0" w:firstLine="0"/>
              <w:jc w:val="both"/>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邮政编码：</w:t>
            </w:r>
          </w:p>
        </w:tc>
      </w:tr>
      <w:tr w14:paraId="22A8A702">
        <w:tblPrEx>
          <w:tblCellMar>
            <w:top w:w="0" w:type="dxa"/>
            <w:left w:w="108" w:type="dxa"/>
            <w:bottom w:w="0" w:type="dxa"/>
            <w:right w:w="108" w:type="dxa"/>
          </w:tblCellMar>
        </w:tblPrEx>
        <w:trPr>
          <w:trHeight w:val="680" w:hRule="atLeast"/>
        </w:trPr>
        <w:tc>
          <w:tcPr>
            <w:tcW w:w="4586" w:type="dxa"/>
            <w:noWrap w:val="0"/>
            <w:vAlign w:val="center"/>
          </w:tcPr>
          <w:p w14:paraId="45F86759">
            <w:pPr>
              <w:widowControl w:val="0"/>
              <w:autoSpaceDE w:val="0"/>
              <w:autoSpaceDN w:val="0"/>
              <w:adjustRightInd w:val="0"/>
              <w:spacing w:after="0" w:line="460" w:lineRule="exact"/>
              <w:ind w:left="0" w:firstLine="0"/>
              <w:jc w:val="left"/>
              <w:rPr>
                <w:rFonts w:hint="eastAsia" w:ascii="仿宋" w:hAnsi="仿宋" w:eastAsia="仿宋" w:cs="仿宋"/>
                <w:color w:val="000000"/>
                <w:kern w:val="0"/>
                <w:sz w:val="24"/>
                <w:szCs w:val="24"/>
                <w:lang w:val="en-US" w:eastAsia="zh-CN"/>
              </w:rPr>
            </w:pPr>
            <w:r>
              <w:rPr>
                <w:rFonts w:hint="eastAsia" w:ascii="仿宋" w:hAnsi="仿宋" w:eastAsia="仿宋" w:cs="仿宋"/>
                <w:color w:val="auto"/>
                <w:kern w:val="0"/>
                <w:sz w:val="24"/>
                <w:szCs w:val="24"/>
              </w:rPr>
              <w:t>联系电话：</w:t>
            </w:r>
          </w:p>
        </w:tc>
        <w:tc>
          <w:tcPr>
            <w:tcW w:w="4587" w:type="dxa"/>
            <w:noWrap w:val="0"/>
            <w:vAlign w:val="center"/>
          </w:tcPr>
          <w:p w14:paraId="2368AF39">
            <w:pPr>
              <w:widowControl/>
              <w:spacing w:after="0" w:line="440" w:lineRule="exact"/>
              <w:ind w:left="0" w:firstLine="0"/>
              <w:jc w:val="both"/>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联系电话：</w:t>
            </w:r>
          </w:p>
        </w:tc>
      </w:tr>
      <w:tr w14:paraId="2290C7AC">
        <w:tblPrEx>
          <w:tblCellMar>
            <w:top w:w="0" w:type="dxa"/>
            <w:left w:w="108" w:type="dxa"/>
            <w:bottom w:w="0" w:type="dxa"/>
            <w:right w:w="108" w:type="dxa"/>
          </w:tblCellMar>
        </w:tblPrEx>
        <w:trPr>
          <w:trHeight w:val="680" w:hRule="atLeast"/>
        </w:trPr>
        <w:tc>
          <w:tcPr>
            <w:tcW w:w="4586" w:type="dxa"/>
            <w:noWrap w:val="0"/>
            <w:vAlign w:val="center"/>
          </w:tcPr>
          <w:p w14:paraId="42FF8590">
            <w:pPr>
              <w:widowControl/>
              <w:spacing w:after="0" w:line="440" w:lineRule="exact"/>
              <w:ind w:left="0" w:firstLine="0"/>
              <w:jc w:val="both"/>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rPr>
              <w:t>传    真：</w:t>
            </w:r>
          </w:p>
        </w:tc>
        <w:tc>
          <w:tcPr>
            <w:tcW w:w="4587" w:type="dxa"/>
            <w:noWrap w:val="0"/>
            <w:vAlign w:val="center"/>
          </w:tcPr>
          <w:p w14:paraId="58A05A89">
            <w:pPr>
              <w:widowControl/>
              <w:spacing w:after="0" w:line="440" w:lineRule="exact"/>
              <w:ind w:left="0" w:firstLine="0"/>
              <w:jc w:val="both"/>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传    真：</w:t>
            </w:r>
          </w:p>
        </w:tc>
      </w:tr>
      <w:tr w14:paraId="0CEB616C">
        <w:tblPrEx>
          <w:tblCellMar>
            <w:top w:w="0" w:type="dxa"/>
            <w:left w:w="108" w:type="dxa"/>
            <w:bottom w:w="0" w:type="dxa"/>
            <w:right w:w="108" w:type="dxa"/>
          </w:tblCellMar>
        </w:tblPrEx>
        <w:trPr>
          <w:trHeight w:val="680" w:hRule="atLeast"/>
        </w:trPr>
        <w:tc>
          <w:tcPr>
            <w:tcW w:w="4586" w:type="dxa"/>
            <w:noWrap w:val="0"/>
            <w:vAlign w:val="center"/>
          </w:tcPr>
          <w:p w14:paraId="77DA5E1C">
            <w:pPr>
              <w:widowControl/>
              <w:spacing w:after="0" w:line="440" w:lineRule="exact"/>
              <w:ind w:left="0" w:firstLine="0"/>
              <w:jc w:val="both"/>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rPr>
              <w:t>开户银行：</w:t>
            </w:r>
          </w:p>
        </w:tc>
        <w:tc>
          <w:tcPr>
            <w:tcW w:w="4587" w:type="dxa"/>
            <w:noWrap w:val="0"/>
            <w:vAlign w:val="center"/>
          </w:tcPr>
          <w:p w14:paraId="082A3AE0">
            <w:pPr>
              <w:widowControl/>
              <w:spacing w:after="0" w:line="440" w:lineRule="exact"/>
              <w:ind w:left="0" w:firstLine="0"/>
              <w:jc w:val="both"/>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开户银行：</w:t>
            </w:r>
          </w:p>
        </w:tc>
      </w:tr>
      <w:tr w14:paraId="1E811D1D">
        <w:tblPrEx>
          <w:tblCellMar>
            <w:top w:w="0" w:type="dxa"/>
            <w:left w:w="108" w:type="dxa"/>
            <w:bottom w:w="0" w:type="dxa"/>
            <w:right w:w="108" w:type="dxa"/>
          </w:tblCellMar>
        </w:tblPrEx>
        <w:trPr>
          <w:trHeight w:val="680" w:hRule="atLeast"/>
        </w:trPr>
        <w:tc>
          <w:tcPr>
            <w:tcW w:w="4586" w:type="dxa"/>
            <w:noWrap w:val="0"/>
            <w:vAlign w:val="center"/>
          </w:tcPr>
          <w:p w14:paraId="27A65214">
            <w:pPr>
              <w:widowControl/>
              <w:spacing w:after="0" w:line="440" w:lineRule="exact"/>
              <w:ind w:left="0" w:firstLine="0"/>
              <w:jc w:val="both"/>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账</w:t>
            </w:r>
            <w:r>
              <w:rPr>
                <w:rFonts w:hint="eastAsia" w:ascii="仿宋" w:hAnsi="仿宋" w:eastAsia="仿宋" w:cs="仿宋"/>
                <w:color w:val="000000"/>
                <w:kern w:val="0"/>
                <w:sz w:val="24"/>
                <w:szCs w:val="24"/>
              </w:rPr>
              <w:t xml:space="preserve">    号：</w:t>
            </w:r>
          </w:p>
        </w:tc>
        <w:tc>
          <w:tcPr>
            <w:tcW w:w="4587" w:type="dxa"/>
            <w:noWrap w:val="0"/>
            <w:vAlign w:val="center"/>
          </w:tcPr>
          <w:p w14:paraId="7E14D5DB">
            <w:pPr>
              <w:widowControl/>
              <w:spacing w:after="0" w:line="440" w:lineRule="exact"/>
              <w:ind w:left="0" w:firstLine="0"/>
              <w:jc w:val="both"/>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账</w:t>
            </w:r>
            <w:r>
              <w:rPr>
                <w:rFonts w:hint="eastAsia" w:ascii="仿宋" w:hAnsi="仿宋" w:eastAsia="仿宋" w:cs="仿宋"/>
                <w:color w:val="000000"/>
                <w:kern w:val="0"/>
                <w:sz w:val="24"/>
                <w:szCs w:val="24"/>
              </w:rPr>
              <w:t xml:space="preserve">    号：</w:t>
            </w:r>
          </w:p>
        </w:tc>
      </w:tr>
      <w:tr w14:paraId="4D5BB392">
        <w:tblPrEx>
          <w:tblCellMar>
            <w:top w:w="0" w:type="dxa"/>
            <w:left w:w="108" w:type="dxa"/>
            <w:bottom w:w="0" w:type="dxa"/>
            <w:right w:w="108" w:type="dxa"/>
          </w:tblCellMar>
        </w:tblPrEx>
        <w:trPr>
          <w:trHeight w:val="737" w:hRule="atLeast"/>
        </w:trPr>
        <w:tc>
          <w:tcPr>
            <w:tcW w:w="9173" w:type="dxa"/>
            <w:gridSpan w:val="2"/>
            <w:noWrap w:val="0"/>
            <w:vAlign w:val="center"/>
          </w:tcPr>
          <w:p w14:paraId="40213E3B">
            <w:pPr>
              <w:widowControl/>
              <w:spacing w:after="0" w:line="440" w:lineRule="exact"/>
              <w:ind w:left="2040" w:leftChars="0" w:hanging="2040" w:hangingChars="850"/>
              <w:jc w:val="both"/>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eastAsia="zh-CN"/>
              </w:rPr>
              <w:t>乡镇政府</w:t>
            </w:r>
            <w:r>
              <w:rPr>
                <w:rFonts w:hint="eastAsia" w:ascii="仿宋" w:hAnsi="仿宋" w:eastAsia="仿宋" w:cs="仿宋"/>
                <w:color w:val="000000"/>
                <w:kern w:val="0"/>
                <w:sz w:val="24"/>
                <w:szCs w:val="24"/>
              </w:rPr>
              <w:t>（</w:t>
            </w:r>
            <w:r>
              <w:rPr>
                <w:rFonts w:hint="eastAsia" w:ascii="仿宋" w:hAnsi="仿宋" w:eastAsia="仿宋" w:cs="仿宋"/>
                <w:color w:val="000000"/>
                <w:kern w:val="0"/>
                <w:sz w:val="24"/>
                <w:szCs w:val="24"/>
                <w:lang w:eastAsia="zh-CN"/>
              </w:rPr>
              <w:t>丙方</w:t>
            </w:r>
            <w:r>
              <w:rPr>
                <w:rFonts w:hint="eastAsia" w:ascii="仿宋" w:hAnsi="仿宋" w:eastAsia="仿宋" w:cs="仿宋"/>
                <w:color w:val="000000"/>
                <w:kern w:val="0"/>
                <w:sz w:val="24"/>
                <w:szCs w:val="24"/>
              </w:rPr>
              <w:t>）：</w:t>
            </w:r>
            <w:r>
              <w:rPr>
                <w:rFonts w:hint="eastAsia" w:ascii="仿宋" w:hAnsi="仿宋" w:eastAsia="仿宋" w:cs="仿宋"/>
                <w:color w:val="000000"/>
                <w:kern w:val="0"/>
                <w:sz w:val="24"/>
                <w:szCs w:val="24"/>
                <w:lang w:eastAsia="zh-CN"/>
              </w:rPr>
              <w:t>（名称上加盖公章）</w:t>
            </w:r>
          </w:p>
        </w:tc>
      </w:tr>
      <w:tr w14:paraId="403CFFC5">
        <w:tblPrEx>
          <w:tblCellMar>
            <w:top w:w="0" w:type="dxa"/>
            <w:left w:w="108" w:type="dxa"/>
            <w:bottom w:w="0" w:type="dxa"/>
            <w:right w:w="108" w:type="dxa"/>
          </w:tblCellMar>
        </w:tblPrEx>
        <w:trPr>
          <w:trHeight w:val="737" w:hRule="atLeast"/>
        </w:trPr>
        <w:tc>
          <w:tcPr>
            <w:tcW w:w="9173" w:type="dxa"/>
            <w:gridSpan w:val="2"/>
            <w:noWrap w:val="0"/>
            <w:vAlign w:val="center"/>
          </w:tcPr>
          <w:p w14:paraId="56D0F578">
            <w:pPr>
              <w:widowControl/>
              <w:spacing w:after="0" w:line="440" w:lineRule="exact"/>
              <w:ind w:left="0" w:leftChars="0" w:firstLine="0" w:firstLineChars="0"/>
              <w:jc w:val="both"/>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法定代表人（签字或盖章）：</w:t>
            </w:r>
          </w:p>
        </w:tc>
      </w:tr>
      <w:tr w14:paraId="70FAB1DC">
        <w:tblPrEx>
          <w:tblCellMar>
            <w:top w:w="0" w:type="dxa"/>
            <w:left w:w="108" w:type="dxa"/>
            <w:bottom w:w="0" w:type="dxa"/>
            <w:right w:w="108" w:type="dxa"/>
          </w:tblCellMar>
        </w:tblPrEx>
        <w:trPr>
          <w:trHeight w:val="737" w:hRule="atLeast"/>
        </w:trPr>
        <w:tc>
          <w:tcPr>
            <w:tcW w:w="9173" w:type="dxa"/>
            <w:gridSpan w:val="2"/>
            <w:noWrap w:val="0"/>
            <w:vAlign w:val="center"/>
          </w:tcPr>
          <w:p w14:paraId="71A26228">
            <w:pPr>
              <w:widowControl/>
              <w:spacing w:after="0" w:line="440" w:lineRule="exact"/>
              <w:ind w:left="0" w:leftChars="0" w:firstLine="0" w:firstLineChars="0"/>
              <w:jc w:val="both"/>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或代表人（签字或盖章）：</w:t>
            </w:r>
          </w:p>
        </w:tc>
      </w:tr>
      <w:tr w14:paraId="4D904CFD">
        <w:tblPrEx>
          <w:tblCellMar>
            <w:top w:w="0" w:type="dxa"/>
            <w:left w:w="108" w:type="dxa"/>
            <w:bottom w:w="0" w:type="dxa"/>
            <w:right w:w="108" w:type="dxa"/>
          </w:tblCellMar>
        </w:tblPrEx>
        <w:trPr>
          <w:trHeight w:val="737" w:hRule="atLeast"/>
        </w:trPr>
        <w:tc>
          <w:tcPr>
            <w:tcW w:w="9173" w:type="dxa"/>
            <w:gridSpan w:val="2"/>
            <w:noWrap w:val="0"/>
            <w:vAlign w:val="center"/>
          </w:tcPr>
          <w:p w14:paraId="2FABA364">
            <w:pPr>
              <w:widowControl/>
              <w:spacing w:after="0" w:line="440" w:lineRule="exact"/>
              <w:ind w:left="0" w:leftChars="0" w:firstLine="0" w:firstLineChars="0"/>
              <w:jc w:val="both"/>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单位地址：</w:t>
            </w:r>
          </w:p>
        </w:tc>
      </w:tr>
      <w:tr w14:paraId="6C359A35">
        <w:tblPrEx>
          <w:tblCellMar>
            <w:top w:w="0" w:type="dxa"/>
            <w:left w:w="108" w:type="dxa"/>
            <w:bottom w:w="0" w:type="dxa"/>
            <w:right w:w="108" w:type="dxa"/>
          </w:tblCellMar>
        </w:tblPrEx>
        <w:trPr>
          <w:trHeight w:val="737" w:hRule="atLeast"/>
        </w:trPr>
        <w:tc>
          <w:tcPr>
            <w:tcW w:w="9173" w:type="dxa"/>
            <w:gridSpan w:val="2"/>
            <w:noWrap w:val="0"/>
            <w:vAlign w:val="center"/>
          </w:tcPr>
          <w:p w14:paraId="49DF9AB4">
            <w:pPr>
              <w:widowControl/>
              <w:spacing w:after="0" w:line="440" w:lineRule="exact"/>
              <w:ind w:left="0" w:leftChars="0" w:firstLine="0" w:firstLineChars="0"/>
              <w:jc w:val="both"/>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邮政编码：</w:t>
            </w:r>
          </w:p>
        </w:tc>
      </w:tr>
      <w:tr w14:paraId="54B69DC4">
        <w:tblPrEx>
          <w:tblCellMar>
            <w:top w:w="0" w:type="dxa"/>
            <w:left w:w="108" w:type="dxa"/>
            <w:bottom w:w="0" w:type="dxa"/>
            <w:right w:w="108" w:type="dxa"/>
          </w:tblCellMar>
        </w:tblPrEx>
        <w:trPr>
          <w:trHeight w:val="737" w:hRule="atLeast"/>
        </w:trPr>
        <w:tc>
          <w:tcPr>
            <w:tcW w:w="9173" w:type="dxa"/>
            <w:gridSpan w:val="2"/>
            <w:noWrap w:val="0"/>
            <w:vAlign w:val="center"/>
          </w:tcPr>
          <w:p w14:paraId="63277B03">
            <w:pPr>
              <w:widowControl w:val="0"/>
              <w:autoSpaceDE w:val="0"/>
              <w:autoSpaceDN w:val="0"/>
              <w:adjustRightInd w:val="0"/>
              <w:spacing w:after="0" w:line="460" w:lineRule="exact"/>
              <w:ind w:left="0" w:leftChars="0" w:firstLine="0" w:firstLineChars="0"/>
              <w:jc w:val="both"/>
              <w:rPr>
                <w:rFonts w:hint="eastAsia" w:ascii="仿宋" w:hAnsi="仿宋" w:eastAsia="仿宋" w:cs="仿宋"/>
                <w:color w:val="000000"/>
                <w:kern w:val="0"/>
                <w:sz w:val="24"/>
                <w:szCs w:val="24"/>
              </w:rPr>
            </w:pPr>
            <w:r>
              <w:rPr>
                <w:rFonts w:hint="eastAsia" w:ascii="仿宋" w:hAnsi="仿宋" w:eastAsia="仿宋" w:cs="仿宋"/>
                <w:color w:val="auto"/>
                <w:kern w:val="0"/>
                <w:sz w:val="24"/>
                <w:szCs w:val="24"/>
              </w:rPr>
              <w:t>联系电话：</w:t>
            </w:r>
          </w:p>
        </w:tc>
      </w:tr>
      <w:tr w14:paraId="62FE3876">
        <w:tblPrEx>
          <w:tblCellMar>
            <w:top w:w="0" w:type="dxa"/>
            <w:left w:w="108" w:type="dxa"/>
            <w:bottom w:w="0" w:type="dxa"/>
            <w:right w:w="108" w:type="dxa"/>
          </w:tblCellMar>
        </w:tblPrEx>
        <w:trPr>
          <w:trHeight w:val="737" w:hRule="atLeast"/>
        </w:trPr>
        <w:tc>
          <w:tcPr>
            <w:tcW w:w="9173" w:type="dxa"/>
            <w:gridSpan w:val="2"/>
            <w:noWrap w:val="0"/>
            <w:vAlign w:val="center"/>
          </w:tcPr>
          <w:p w14:paraId="45ED9A91">
            <w:pPr>
              <w:widowControl/>
              <w:spacing w:after="0" w:line="440" w:lineRule="exact"/>
              <w:ind w:left="0" w:leftChars="0" w:firstLine="0" w:firstLineChars="0"/>
              <w:jc w:val="both"/>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传    真：</w:t>
            </w:r>
          </w:p>
        </w:tc>
      </w:tr>
      <w:tr w14:paraId="602A0076">
        <w:tblPrEx>
          <w:tblCellMar>
            <w:top w:w="0" w:type="dxa"/>
            <w:left w:w="108" w:type="dxa"/>
            <w:bottom w:w="0" w:type="dxa"/>
            <w:right w:w="108" w:type="dxa"/>
          </w:tblCellMar>
        </w:tblPrEx>
        <w:trPr>
          <w:trHeight w:val="737" w:hRule="atLeast"/>
        </w:trPr>
        <w:tc>
          <w:tcPr>
            <w:tcW w:w="9173" w:type="dxa"/>
            <w:gridSpan w:val="2"/>
            <w:noWrap w:val="0"/>
            <w:vAlign w:val="center"/>
          </w:tcPr>
          <w:p w14:paraId="518CA745">
            <w:pPr>
              <w:widowControl/>
              <w:spacing w:after="0" w:line="440" w:lineRule="exact"/>
              <w:ind w:left="0" w:leftChars="0" w:firstLine="0" w:firstLineChars="0"/>
              <w:jc w:val="both"/>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开户银行：</w:t>
            </w:r>
          </w:p>
        </w:tc>
      </w:tr>
      <w:tr w14:paraId="59DB7A8F">
        <w:tblPrEx>
          <w:tblCellMar>
            <w:top w:w="0" w:type="dxa"/>
            <w:left w:w="108" w:type="dxa"/>
            <w:bottom w:w="0" w:type="dxa"/>
            <w:right w:w="108" w:type="dxa"/>
          </w:tblCellMar>
        </w:tblPrEx>
        <w:trPr>
          <w:trHeight w:val="737" w:hRule="atLeast"/>
        </w:trPr>
        <w:tc>
          <w:tcPr>
            <w:tcW w:w="9173" w:type="dxa"/>
            <w:gridSpan w:val="2"/>
            <w:noWrap w:val="0"/>
            <w:vAlign w:val="center"/>
          </w:tcPr>
          <w:p w14:paraId="640C312C">
            <w:pPr>
              <w:widowControl/>
              <w:spacing w:after="0" w:line="440" w:lineRule="exact"/>
              <w:ind w:left="0" w:leftChars="0" w:firstLine="0" w:firstLineChars="0"/>
              <w:jc w:val="both"/>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账</w:t>
            </w:r>
            <w:r>
              <w:rPr>
                <w:rFonts w:hint="eastAsia" w:ascii="仿宋" w:hAnsi="仿宋" w:eastAsia="仿宋" w:cs="仿宋"/>
                <w:color w:val="000000"/>
                <w:kern w:val="0"/>
                <w:sz w:val="24"/>
                <w:szCs w:val="24"/>
              </w:rPr>
              <w:t xml:space="preserve">    号：</w:t>
            </w:r>
          </w:p>
        </w:tc>
      </w:tr>
    </w:tbl>
    <w:p w14:paraId="76BFC5D1">
      <w:pPr>
        <w:widowControl/>
        <w:spacing w:after="4" w:line="265" w:lineRule="auto"/>
        <w:ind w:left="488" w:hanging="8"/>
        <w:jc w:val="left"/>
        <w:rPr>
          <w:rFonts w:hint="eastAsia" w:ascii="微软雅黑" w:hAnsi="微软雅黑" w:eastAsia="微软雅黑" w:cs="微软雅黑"/>
          <w:color w:val="000000"/>
          <w:sz w:val="24"/>
          <w:szCs w:val="22"/>
          <w:lang w:val="en-US" w:eastAsia="zh-CN"/>
        </w:rPr>
      </w:pPr>
      <w:r>
        <w:rPr>
          <w:rFonts w:hint="eastAsia" w:ascii="微软雅黑" w:hAnsi="微软雅黑" w:eastAsia="微软雅黑" w:cs="微软雅黑"/>
          <w:color w:val="000000"/>
          <w:sz w:val="24"/>
          <w:szCs w:val="22"/>
          <w:lang w:val="en-US" w:eastAsia="zh-CN"/>
        </w:rPr>
        <w:br w:type="page"/>
      </w:r>
    </w:p>
    <w:p w14:paraId="5AE8DCE0">
      <w:pPr>
        <w:keepNext w:val="0"/>
        <w:keepLines w:val="0"/>
        <w:widowControl/>
        <w:suppressLineNumbers w:val="0"/>
        <w:spacing w:after="4" w:line="480" w:lineRule="auto"/>
        <w:ind w:left="488" w:hanging="8"/>
        <w:jc w:val="center"/>
        <w:rPr>
          <w:rFonts w:hint="eastAsia" w:ascii="仿宋" w:hAnsi="仿宋" w:eastAsia="仿宋" w:cs="仿宋"/>
          <w:color w:val="000000"/>
          <w:sz w:val="24"/>
          <w:szCs w:val="22"/>
        </w:rPr>
      </w:pPr>
      <w:r>
        <w:rPr>
          <w:rFonts w:hint="eastAsia" w:ascii="仿宋" w:hAnsi="仿宋" w:eastAsia="仿宋" w:cs="仿宋"/>
          <w:b/>
          <w:bCs/>
          <w:color w:val="000000"/>
          <w:kern w:val="0"/>
          <w:sz w:val="28"/>
          <w:szCs w:val="28"/>
          <w:lang w:val="en-US" w:eastAsia="zh-CN" w:bidi="ar"/>
        </w:rPr>
        <w:t>诚信经营、保质保量廉政责任书</w:t>
      </w:r>
    </w:p>
    <w:p w14:paraId="4395D1D0">
      <w:pPr>
        <w:widowControl w:val="0"/>
        <w:bidi w:val="0"/>
        <w:spacing w:after="0" w:line="480" w:lineRule="auto"/>
        <w:ind w:left="0" w:firstLine="480" w:firstLineChars="200"/>
        <w:jc w:val="both"/>
        <w:rPr>
          <w:rFonts w:hint="eastAsia" w:ascii="仿宋" w:hAnsi="仿宋" w:eastAsia="仿宋" w:cs="仿宋"/>
          <w:color w:val="auto"/>
          <w:kern w:val="2"/>
          <w:sz w:val="24"/>
          <w:szCs w:val="24"/>
          <w:u w:val="single"/>
          <w:lang w:val="en-US" w:eastAsia="zh-CN" w:bidi="ar-SA"/>
        </w:rPr>
      </w:pPr>
      <w:r>
        <w:rPr>
          <w:rFonts w:hint="eastAsia" w:ascii="仿宋" w:hAnsi="仿宋" w:eastAsia="仿宋" w:cs="仿宋"/>
          <w:color w:val="auto"/>
          <w:kern w:val="2"/>
          <w:sz w:val="24"/>
          <w:szCs w:val="24"/>
          <w:lang w:val="en-US" w:eastAsia="zh-CN" w:bidi="ar-SA"/>
        </w:rPr>
        <w:t>项目名称：</w:t>
      </w:r>
      <w:r>
        <w:rPr>
          <w:rFonts w:hint="eastAsia" w:ascii="仿宋" w:hAnsi="仿宋" w:eastAsia="仿宋" w:cs="仿宋"/>
          <w:color w:val="auto"/>
          <w:kern w:val="2"/>
          <w:sz w:val="24"/>
          <w:szCs w:val="24"/>
          <w:u w:val="single"/>
          <w:lang w:val="en-US" w:eastAsia="zh-CN" w:bidi="ar-SA"/>
        </w:rPr>
        <w:t xml:space="preserve">                            </w:t>
      </w:r>
    </w:p>
    <w:p w14:paraId="69EE747F">
      <w:pPr>
        <w:widowControl w:val="0"/>
        <w:bidi w:val="0"/>
        <w:spacing w:after="0" w:line="480" w:lineRule="auto"/>
        <w:ind w:left="0" w:firstLine="480" w:firstLineChars="200"/>
        <w:jc w:val="both"/>
        <w:rPr>
          <w:rFonts w:hint="eastAsia" w:ascii="仿宋" w:hAnsi="仿宋" w:eastAsia="仿宋" w:cs="仿宋"/>
          <w:color w:val="auto"/>
          <w:kern w:val="2"/>
          <w:sz w:val="24"/>
          <w:szCs w:val="24"/>
          <w:u w:val="single"/>
          <w:lang w:val="en-US" w:eastAsia="zh-CN" w:bidi="ar-SA"/>
        </w:rPr>
      </w:pPr>
      <w:r>
        <w:rPr>
          <w:rFonts w:hint="eastAsia" w:ascii="仿宋" w:hAnsi="仿宋" w:eastAsia="仿宋" w:cs="仿宋"/>
          <w:color w:val="auto"/>
          <w:kern w:val="2"/>
          <w:sz w:val="24"/>
          <w:szCs w:val="24"/>
          <w:lang w:val="en-US" w:eastAsia="zh-CN" w:bidi="ar-SA"/>
        </w:rPr>
        <w:t>合同编号：</w:t>
      </w:r>
      <w:r>
        <w:rPr>
          <w:rFonts w:hint="eastAsia" w:ascii="仿宋" w:hAnsi="仿宋" w:eastAsia="仿宋" w:cs="仿宋"/>
          <w:color w:val="auto"/>
          <w:kern w:val="2"/>
          <w:sz w:val="24"/>
          <w:szCs w:val="24"/>
          <w:u w:val="single"/>
          <w:lang w:val="en-US" w:eastAsia="zh-CN" w:bidi="ar-SA"/>
        </w:rPr>
        <w:t xml:space="preserve">                            </w:t>
      </w:r>
    </w:p>
    <w:p w14:paraId="2853229B">
      <w:pPr>
        <w:widowControl w:val="0"/>
        <w:bidi w:val="0"/>
        <w:spacing w:after="0" w:line="48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采购单位（甲方）：</w:t>
      </w:r>
      <w:r>
        <w:rPr>
          <w:rFonts w:hint="eastAsia" w:ascii="仿宋" w:hAnsi="仿宋" w:eastAsia="仿宋" w:cs="仿宋"/>
          <w:color w:val="auto"/>
          <w:kern w:val="2"/>
          <w:sz w:val="24"/>
          <w:szCs w:val="24"/>
          <w:u w:val="single"/>
          <w:lang w:val="en-US" w:eastAsia="zh-CN" w:bidi="ar-SA"/>
        </w:rPr>
        <w:t>北京市延庆区农业农村局</w:t>
      </w:r>
    </w:p>
    <w:p w14:paraId="04CBD823">
      <w:pPr>
        <w:widowControl w:val="0"/>
        <w:bidi w:val="0"/>
        <w:spacing w:after="0" w:line="480" w:lineRule="auto"/>
        <w:ind w:left="0" w:firstLine="480" w:firstLineChars="200"/>
        <w:jc w:val="both"/>
        <w:rPr>
          <w:rFonts w:hint="eastAsia" w:ascii="仿宋" w:hAnsi="仿宋" w:eastAsia="仿宋" w:cs="仿宋"/>
          <w:color w:val="auto"/>
          <w:kern w:val="2"/>
          <w:sz w:val="24"/>
          <w:szCs w:val="24"/>
          <w:u w:val="single"/>
          <w:lang w:val="en-US" w:eastAsia="zh-CN" w:bidi="ar-SA"/>
        </w:rPr>
      </w:pPr>
      <w:r>
        <w:rPr>
          <w:rFonts w:hint="eastAsia" w:ascii="仿宋" w:hAnsi="仿宋" w:eastAsia="仿宋" w:cs="仿宋"/>
          <w:color w:val="auto"/>
          <w:kern w:val="2"/>
          <w:sz w:val="24"/>
          <w:szCs w:val="24"/>
          <w:lang w:val="en-US" w:eastAsia="zh-CN" w:bidi="ar-SA"/>
        </w:rPr>
        <w:t>优质型煤企业（乙方）：</w:t>
      </w:r>
      <w:r>
        <w:rPr>
          <w:rFonts w:hint="eastAsia" w:ascii="仿宋" w:hAnsi="仿宋" w:eastAsia="仿宋" w:cs="仿宋"/>
          <w:color w:val="auto"/>
          <w:kern w:val="2"/>
          <w:sz w:val="24"/>
          <w:szCs w:val="24"/>
          <w:u w:val="single"/>
          <w:lang w:val="en-US" w:eastAsia="zh-CN" w:bidi="ar-SA"/>
        </w:rPr>
        <w:t xml:space="preserve">                 </w:t>
      </w:r>
    </w:p>
    <w:p w14:paraId="37E537C0">
      <w:pPr>
        <w:widowControl w:val="0"/>
        <w:bidi w:val="0"/>
        <w:spacing w:after="0" w:line="480" w:lineRule="auto"/>
        <w:ind w:left="0" w:firstLine="480" w:firstLineChars="200"/>
        <w:jc w:val="both"/>
        <w:rPr>
          <w:rFonts w:hint="eastAsia" w:ascii="仿宋" w:hAnsi="仿宋" w:eastAsia="仿宋" w:cs="仿宋"/>
          <w:color w:val="auto"/>
          <w:kern w:val="2"/>
          <w:sz w:val="24"/>
          <w:szCs w:val="24"/>
          <w:u w:val="single"/>
          <w:lang w:val="en-US" w:eastAsia="zh-CN" w:bidi="ar-SA"/>
        </w:rPr>
      </w:pPr>
      <w:r>
        <w:rPr>
          <w:rFonts w:hint="eastAsia" w:ascii="仿宋" w:hAnsi="仿宋" w:eastAsia="仿宋" w:cs="仿宋"/>
          <w:color w:val="auto"/>
          <w:kern w:val="2"/>
          <w:sz w:val="24"/>
          <w:szCs w:val="24"/>
          <w:lang w:val="en-US" w:eastAsia="zh-CN" w:bidi="ar-SA"/>
        </w:rPr>
        <w:t>镇（乡）政府(丙方)：</w:t>
      </w:r>
      <w:r>
        <w:rPr>
          <w:rFonts w:hint="eastAsia" w:ascii="仿宋" w:hAnsi="仿宋" w:eastAsia="仿宋" w:cs="仿宋"/>
          <w:color w:val="auto"/>
          <w:kern w:val="2"/>
          <w:sz w:val="24"/>
          <w:szCs w:val="24"/>
          <w:u w:val="single"/>
          <w:lang w:val="en-US" w:eastAsia="zh-CN" w:bidi="ar-SA"/>
        </w:rPr>
        <w:t xml:space="preserve">                   </w:t>
      </w:r>
    </w:p>
    <w:p w14:paraId="05C0332C">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为从源头上加强管理、堵塞漏洞、预防腐败，保证工程建设廉洁、高效、优质，根据中央、北京市、延庆区关于党风廉政建设的有关规定，甲、乙、丙三方特订立此责任书，作为《货物采购合同》（简称“主合同”或“合同”）的组成部分：</w:t>
      </w:r>
    </w:p>
    <w:p w14:paraId="02266DE7">
      <w:pPr>
        <w:keepNext w:val="0"/>
        <w:keepLines w:val="0"/>
        <w:widowControl/>
        <w:numPr>
          <w:ilvl w:val="0"/>
          <w:numId w:val="14"/>
        </w:numPr>
        <w:suppressLineNumbers w:val="0"/>
        <w:spacing w:after="4" w:line="360" w:lineRule="auto"/>
        <w:ind w:left="488" w:hanging="8"/>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甲、乙、丙三方的义务：</w:t>
      </w:r>
    </w:p>
    <w:p w14:paraId="39BDD023">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1、严格遵守国家有关法律法规以及关于</w:t>
      </w:r>
      <w:r>
        <w:rPr>
          <w:rFonts w:hint="eastAsia" w:ascii="仿宋" w:hAnsi="仿宋" w:eastAsia="仿宋" w:cs="仿宋"/>
          <w:color w:val="auto"/>
          <w:sz w:val="24"/>
          <w:lang w:val="en-US" w:eastAsia="zh-CN"/>
        </w:rPr>
        <w:t>政府采购</w:t>
      </w:r>
      <w:r>
        <w:rPr>
          <w:rFonts w:hint="eastAsia" w:ascii="仿宋" w:hAnsi="仿宋" w:eastAsia="仿宋" w:cs="仿宋"/>
          <w:color w:val="auto"/>
          <w:kern w:val="2"/>
          <w:sz w:val="24"/>
          <w:szCs w:val="24"/>
          <w:lang w:val="en-US" w:eastAsia="zh-CN" w:bidi="ar-SA"/>
        </w:rPr>
        <w:t>货物的各项规定；</w:t>
      </w:r>
    </w:p>
    <w:p w14:paraId="2D17D581">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2、严格执行三方签订的合同文件，自觉按合同办事；</w:t>
      </w:r>
    </w:p>
    <w:p w14:paraId="7B40E67B">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3、三方的业务活动坚持公开、公平、公正、诚信、透明的原则（除法律认定的商业秘密和合同文件另有规定之外），不得损害国家和集体利益，不得违反</w:t>
      </w:r>
      <w:r>
        <w:rPr>
          <w:rFonts w:hint="eastAsia" w:ascii="仿宋" w:hAnsi="仿宋" w:eastAsia="仿宋" w:cs="仿宋"/>
          <w:color w:val="auto"/>
          <w:sz w:val="24"/>
          <w:lang w:val="en-US" w:eastAsia="zh-CN"/>
        </w:rPr>
        <w:t>政府采购</w:t>
      </w:r>
      <w:r>
        <w:rPr>
          <w:rFonts w:hint="eastAsia" w:ascii="仿宋" w:hAnsi="仿宋" w:eastAsia="仿宋" w:cs="仿宋"/>
          <w:color w:val="auto"/>
          <w:kern w:val="2"/>
          <w:sz w:val="24"/>
          <w:szCs w:val="24"/>
          <w:lang w:val="en-US" w:eastAsia="zh-CN" w:bidi="ar-SA"/>
        </w:rPr>
        <w:t>货物的法律法规；</w:t>
      </w:r>
    </w:p>
    <w:p w14:paraId="4903CA41">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4、健全廉政制度，开展廉政教育，公布举报电话，监督并认真查处违法违纪行为；</w:t>
      </w:r>
    </w:p>
    <w:p w14:paraId="19C3D551">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5、发现对方严重违反本责任书义务条款的行为，应及时向对方上级机关或主管部门报告、申诉、建议处理的权利。</w:t>
      </w:r>
    </w:p>
    <w:p w14:paraId="3D942B77">
      <w:pPr>
        <w:keepNext w:val="0"/>
        <w:keepLines w:val="0"/>
        <w:widowControl/>
        <w:numPr>
          <w:ilvl w:val="0"/>
          <w:numId w:val="14"/>
        </w:numPr>
        <w:suppressLineNumbers w:val="0"/>
        <w:spacing w:after="4" w:line="360" w:lineRule="auto"/>
        <w:ind w:left="488" w:hanging="8"/>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甲方、丙方必须遵守的规定：</w:t>
      </w:r>
    </w:p>
    <w:p w14:paraId="74F2613C">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1、不准索要或接受乙方的宴请、礼品、礼金、购物券、有价证券、各种回扣，以及高消费娱乐活动；</w:t>
      </w:r>
    </w:p>
    <w:p w14:paraId="2C65BA95">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2、不准向乙方报销通讯费、房租费、差旅费、餐费、娱乐费、风景名胜游览费、个人学习费、技术服务咨询费等由甲方或个人支付的费用；</w:t>
      </w:r>
    </w:p>
    <w:p w14:paraId="0351CDC6">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3、不准要求或者接受乙方为其住房装修、婚丧嫁娶活动、配偶子女的工作安排以及出国出境旅游等提供方便；</w:t>
      </w:r>
    </w:p>
    <w:p w14:paraId="3D126478">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4、不准让自己的配偶、子女、亲属介入乙方承担工程的施工或分包工程；</w:t>
      </w:r>
    </w:p>
    <w:p w14:paraId="5CF44F82">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5、不准利用职务之便向乙方推销与工程有关的建筑材料、设备等，或利用工程变更等环节为乙方谋取非法利益；</w:t>
      </w:r>
    </w:p>
    <w:p w14:paraId="6FD4BA47">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6、不准利用职务之便在工程款项的申报、支付程序上故意刁难乙方，为己谋取私利。</w:t>
      </w:r>
    </w:p>
    <w:p w14:paraId="162E4394">
      <w:pPr>
        <w:keepNext w:val="0"/>
        <w:keepLines w:val="0"/>
        <w:widowControl/>
        <w:numPr>
          <w:ilvl w:val="0"/>
          <w:numId w:val="14"/>
        </w:numPr>
        <w:suppressLineNumbers w:val="0"/>
        <w:spacing w:after="4" w:line="360" w:lineRule="auto"/>
        <w:ind w:left="488" w:hanging="8"/>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乙方必须遵守的规定：</w:t>
      </w:r>
    </w:p>
    <w:p w14:paraId="601D4013">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1、不得向甲方、丙方及其工作人员行贿或馈赠礼品、有价证券、贵重物品；</w:t>
      </w:r>
    </w:p>
    <w:p w14:paraId="04AA924C">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2、不得以任何名义为甲方、丙方及其工作人员报销应由甲方单位、丙方单位或个人支付的任何费用；</w:t>
      </w:r>
    </w:p>
    <w:p w14:paraId="6E37F4A4">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3、不得以任何理由安排甲方、丙方工作人员参加超标准宴请及娱乐活动；</w:t>
      </w:r>
    </w:p>
    <w:p w14:paraId="2B0EBBEF">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4、不得为甲方单位、丙方单位或个人购置通讯工具、办公用品等；</w:t>
      </w:r>
    </w:p>
    <w:p w14:paraId="3C2EC825">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5、不得以各种手段拉拢腐蚀甲方、丙方工作人员，或串通监理等单位利用工程变更等环节谋取非法利益；</w:t>
      </w:r>
    </w:p>
    <w:p w14:paraId="44AF4C23">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6、乙方认真贯彻落实市、区两级文件要求执行，并按照延庆区“减煤换煤、清洁空气”行动领导小组要求、符合北京市地方标准DB11/T097-2019，低硫煤及制品环保技术要求供应产品；</w:t>
      </w:r>
    </w:p>
    <w:p w14:paraId="544566B4">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7、乙方保证供应的产品符合北京市质量标准，主动申请市场监督管理局检测供应的产品质量，检测合格后再进行产品配送，配送过程中保证产品的质量、数量；</w:t>
      </w:r>
    </w:p>
    <w:p w14:paraId="7A29E1A2">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8、乙方做好产品的供应、加工、配送等相关服务工作，向用户提供各种技术咨询，并提供质量检测合格证明，让用户安心购买，保证按照要求将产品配送入户，让用户满意；</w:t>
      </w:r>
    </w:p>
    <w:p w14:paraId="7D83AF4F">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9、乙方自愿接受延庆区“减煤换煤、清洁空气”行动领导小组及相关成员单位监督检查和质检部门的随时抽查。自愿接受镇（乡）、街道、村委会、社区、用户的监督；</w:t>
      </w:r>
    </w:p>
    <w:p w14:paraId="5E944B04">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10、乙方认真贯彻执行安全法及国家相关的法律法规，并对乙方企业的安全生产经营负全面管理责任，确保安全生产资金的投入，满足安全生产条件，定期组织职工安全培训和安全生产大检查，发现问题立即进行整改，积极配合上级主管部门的安全监察、检查工作，保证文明生产，不污染周边环境。</w:t>
      </w:r>
    </w:p>
    <w:p w14:paraId="5A8DF6B0">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11、乙方对安全生产事故不瞒报不虚报，并组织事故的救援和事故原因的调查处理及善后处理工作，对由乙方引起的安全生产事故负责，并接受延庆区“减煤换煤、清洁空气”行动领导小组对安全事故的行政处罚及经济处罚。</w:t>
      </w:r>
    </w:p>
    <w:p w14:paraId="50A61B00">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12、乙方在产品配送过程中，如果发现有错供、漏供或少供等质量和数量上的问题，在接到通知后，立即派人到现场进行服务和处理，出现不合格产品、碎煤召回并替换成合格产品的承诺。</w:t>
      </w:r>
    </w:p>
    <w:p w14:paraId="3D5F19A8">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13、在用户使用过程中，如果发现因乙方的责任引起的产品质量问题，乙方在接到通知后，保证立即派人到现场，在24小时内作出答复，并对由乙方引起的产品质量问题负责，同时接受延庆区“减煤换煤、清洁空气”行动领导小组的行政处罚及经济处罚，自愿退出产品供应企业行列。</w:t>
      </w:r>
    </w:p>
    <w:p w14:paraId="0430A1B1">
      <w:pPr>
        <w:keepNext w:val="0"/>
        <w:keepLines w:val="0"/>
        <w:widowControl/>
        <w:numPr>
          <w:ilvl w:val="0"/>
          <w:numId w:val="14"/>
        </w:numPr>
        <w:suppressLineNumbers w:val="0"/>
        <w:spacing w:after="4" w:line="360" w:lineRule="auto"/>
        <w:ind w:left="488" w:hanging="8"/>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违反以下条款实行一票否决：</w:t>
      </w:r>
    </w:p>
    <w:p w14:paraId="28109123">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（1）乙方在本项目中对老百姓存在虚假宣传，不诚实守信，夸大产品使用效果误导老百姓的，一票否决。</w:t>
      </w:r>
    </w:p>
    <w:p w14:paraId="56668211">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（2）乙方在本项目中，散布不实谣言，恶意中伤，影响政府及工作人员形象的，一票否决。</w:t>
      </w:r>
    </w:p>
    <w:p w14:paraId="0A841B5D">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（3）乙方在本项目中，将产品以次充好、质量存在问题的，一票否决。</w:t>
      </w:r>
    </w:p>
    <w:p w14:paraId="380F689B">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（4）乙方在本项目中，未经区级部门允许私自变更片区销售的，一票否决。</w:t>
      </w:r>
    </w:p>
    <w:p w14:paraId="52B5B8AD">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（5）乙方在本项目中，不服从区、镇（乡）、街道调度调配，私自宣传、销售、联络村委会、社区及老百姓自行销售的，一经查实，一票否决。</w:t>
      </w:r>
    </w:p>
    <w:p w14:paraId="029A3C50">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（6）乙方在本项目中，不收取老百姓自付款或变相不收费或少收费的，造成恶劣影响的，一经查实，一票否决。</w:t>
      </w:r>
    </w:p>
    <w:p w14:paraId="132B935F">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（7）乙方在本项目中，与其他企业相互恶意竞争，造成不良社会影响的，一经查实，一票否决。</w:t>
      </w:r>
    </w:p>
    <w:p w14:paraId="5791EF76">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（8）乙方在本项目中，严禁出现代理销售，一经查实，一票否决。</w:t>
      </w:r>
    </w:p>
    <w:p w14:paraId="3CAE468C">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（9）乙方在本项目中，提供产品的生产产地必须与招标文件一致，产地不一致的，一经查实，一票否决。</w:t>
      </w:r>
    </w:p>
    <w:p w14:paraId="527A8E73">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（10）乙方在本项目中，采取不正当的手段，谋取利益，造成恶劣社会影响的，一经查实，一票否决。</w:t>
      </w:r>
    </w:p>
    <w:p w14:paraId="11D68353">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（11）乙方在本项目中，产品配送缓慢，供应不及时，严重影响用户取暖，一票否决。</w:t>
      </w:r>
    </w:p>
    <w:p w14:paraId="35D45C0D">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（12）乙方在本项目中，懈怠推诿，产品更换或退货不及时的，一经查实，一票否决。</w:t>
      </w:r>
    </w:p>
    <w:p w14:paraId="34ED0E5E">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以上12条一票否决条款，一经违背任一条，将即刻解除甲乙丙三方签署的主合同，并将乙方列入2026-2027年延庆区农村地区村庄冬季清洁取暖项目（优质型煤）黑名单，不再纳入后续供应企业招标范围。</w:t>
      </w:r>
    </w:p>
    <w:p w14:paraId="34808065">
      <w:pPr>
        <w:keepNext w:val="0"/>
        <w:keepLines w:val="0"/>
        <w:widowControl/>
        <w:numPr>
          <w:ilvl w:val="0"/>
          <w:numId w:val="14"/>
        </w:numPr>
        <w:suppressLineNumbers w:val="0"/>
        <w:spacing w:after="4" w:line="360" w:lineRule="auto"/>
        <w:ind w:left="488" w:hanging="8"/>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违约责任：</w:t>
      </w:r>
    </w:p>
    <w:p w14:paraId="164D8A7F">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1、甲方、丙方工作人员违反本责任书第一、二条，按管理权限，依据有关规定，给予党纪、政纪或组织处理；涉嫌犯罪的，移交司法机关追究刑事责任；</w:t>
      </w:r>
    </w:p>
    <w:p w14:paraId="6CCB6930">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乙方工作人员违反本责任书第一、二条，按管理权限，依据有关规定，给予党纪、政纪或组织处理；给甲方单位造成经济损失的应予以赔偿；情节严重的，甲方通报给财政行政主管部门，建议给予相应的处罚；涉嫌犯罪的，移交司法机关追究刑事责任。</w:t>
      </w:r>
    </w:p>
    <w:p w14:paraId="7D58B1E0">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第六条 本责任书由甲乙丙三方负责执行，接受社会以及负责监督三方的纪检监察机关的监督。</w:t>
      </w:r>
    </w:p>
    <w:p w14:paraId="6EB9D753">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第七条 本责任书有效期为签署之日起至该工程项目供应完毕，经审计机关审计结束，结算完毕止。</w:t>
      </w:r>
    </w:p>
    <w:p w14:paraId="47A00D50">
      <w:pPr>
        <w:widowControl w:val="0"/>
        <w:bidi w:val="0"/>
        <w:spacing w:after="0" w:line="360" w:lineRule="auto"/>
        <w:ind w:left="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第八条 本责任书自甲乙方三方签章之日起生效，一式</w:t>
      </w:r>
      <w:r>
        <w:rPr>
          <w:rFonts w:hint="eastAsia" w:ascii="仿宋" w:hAnsi="仿宋" w:eastAsia="仿宋" w:cs="仿宋"/>
          <w:color w:val="auto"/>
          <w:kern w:val="2"/>
          <w:sz w:val="24"/>
          <w:szCs w:val="24"/>
          <w:u w:val="single"/>
          <w:lang w:val="en-US" w:eastAsia="zh-CN" w:bidi="ar-SA"/>
        </w:rPr>
        <w:t>陆</w:t>
      </w:r>
      <w:r>
        <w:rPr>
          <w:rFonts w:hint="eastAsia" w:ascii="仿宋" w:hAnsi="仿宋" w:eastAsia="仿宋" w:cs="仿宋"/>
          <w:color w:val="auto"/>
          <w:kern w:val="2"/>
          <w:sz w:val="24"/>
          <w:szCs w:val="24"/>
          <w:lang w:val="en-US" w:eastAsia="zh-CN" w:bidi="ar-SA"/>
        </w:rPr>
        <w:t>份，甲、乙、丙三方各执</w:t>
      </w:r>
      <w:r>
        <w:rPr>
          <w:rFonts w:hint="eastAsia" w:ascii="仿宋" w:hAnsi="仿宋" w:eastAsia="仿宋" w:cs="仿宋"/>
          <w:color w:val="auto"/>
          <w:kern w:val="2"/>
          <w:sz w:val="24"/>
          <w:szCs w:val="24"/>
          <w:u w:val="single"/>
          <w:lang w:val="en-US" w:eastAsia="zh-CN" w:bidi="ar-SA"/>
        </w:rPr>
        <w:t>贰</w:t>
      </w:r>
      <w:r>
        <w:rPr>
          <w:rFonts w:hint="eastAsia" w:ascii="仿宋" w:hAnsi="仿宋" w:eastAsia="仿宋" w:cs="仿宋"/>
          <w:color w:val="auto"/>
          <w:kern w:val="2"/>
          <w:sz w:val="24"/>
          <w:szCs w:val="24"/>
          <w:lang w:val="en-US" w:eastAsia="zh-CN" w:bidi="ar-SA"/>
        </w:rPr>
        <w:t>份。</w:t>
      </w:r>
    </w:p>
    <w:tbl>
      <w:tblPr>
        <w:tblStyle w:val="45"/>
        <w:tblW w:w="0" w:type="auto"/>
        <w:tblInd w:w="0" w:type="dxa"/>
        <w:tblLayout w:type="fixed"/>
        <w:tblCellMar>
          <w:top w:w="0" w:type="dxa"/>
          <w:left w:w="108" w:type="dxa"/>
          <w:bottom w:w="0" w:type="dxa"/>
          <w:right w:w="108" w:type="dxa"/>
        </w:tblCellMar>
      </w:tblPr>
      <w:tblGrid>
        <w:gridCol w:w="4586"/>
        <w:gridCol w:w="4587"/>
      </w:tblGrid>
      <w:tr w14:paraId="7E7C9FD7">
        <w:trPr>
          <w:trHeight w:val="680" w:hRule="atLeast"/>
        </w:trPr>
        <w:tc>
          <w:tcPr>
            <w:tcW w:w="4586" w:type="dxa"/>
            <w:noWrap w:val="0"/>
            <w:vAlign w:val="top"/>
          </w:tcPr>
          <w:p w14:paraId="6D34F00B">
            <w:pPr>
              <w:widowControl/>
              <w:spacing w:after="0" w:line="440" w:lineRule="exact"/>
              <w:ind w:left="2040" w:hanging="2040" w:hangingChars="850"/>
              <w:jc w:val="both"/>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lang w:eastAsia="zh-CN"/>
              </w:rPr>
              <w:t>采购单位</w:t>
            </w:r>
            <w:r>
              <w:rPr>
                <w:rFonts w:hint="eastAsia" w:ascii="仿宋" w:hAnsi="仿宋" w:eastAsia="仿宋" w:cs="仿宋"/>
                <w:color w:val="000000"/>
                <w:kern w:val="0"/>
                <w:sz w:val="24"/>
                <w:szCs w:val="24"/>
              </w:rPr>
              <w:t>（</w:t>
            </w:r>
            <w:r>
              <w:rPr>
                <w:rFonts w:hint="eastAsia" w:ascii="仿宋" w:hAnsi="仿宋" w:eastAsia="仿宋" w:cs="仿宋"/>
                <w:color w:val="000000"/>
                <w:kern w:val="0"/>
                <w:sz w:val="24"/>
                <w:szCs w:val="24"/>
                <w:lang w:eastAsia="zh-CN"/>
              </w:rPr>
              <w:t>甲方</w:t>
            </w:r>
            <w:r>
              <w:rPr>
                <w:rFonts w:hint="eastAsia" w:ascii="仿宋" w:hAnsi="仿宋" w:eastAsia="仿宋" w:cs="仿宋"/>
                <w:color w:val="000000"/>
                <w:kern w:val="0"/>
                <w:sz w:val="24"/>
                <w:szCs w:val="24"/>
              </w:rPr>
              <w:t>）：</w:t>
            </w:r>
            <w:r>
              <w:rPr>
                <w:rFonts w:hint="eastAsia" w:ascii="仿宋" w:hAnsi="仿宋" w:eastAsia="仿宋" w:cs="仿宋"/>
                <w:color w:val="000000"/>
                <w:kern w:val="0"/>
                <w:sz w:val="24"/>
                <w:szCs w:val="24"/>
                <w:lang w:eastAsia="zh-CN"/>
              </w:rPr>
              <w:t>（名称上加盖公章）</w:t>
            </w:r>
          </w:p>
        </w:tc>
        <w:tc>
          <w:tcPr>
            <w:tcW w:w="4587" w:type="dxa"/>
            <w:noWrap w:val="0"/>
            <w:vAlign w:val="top"/>
          </w:tcPr>
          <w:p w14:paraId="228D9FF3">
            <w:pPr>
              <w:widowControl/>
              <w:spacing w:after="0" w:line="440" w:lineRule="exact"/>
              <w:ind w:left="2040" w:hanging="2040" w:hangingChars="850"/>
              <w:jc w:val="both"/>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eastAsia="zh-CN"/>
              </w:rPr>
              <w:t>供货企业</w:t>
            </w:r>
            <w:r>
              <w:rPr>
                <w:rFonts w:hint="eastAsia" w:ascii="仿宋" w:hAnsi="仿宋" w:eastAsia="仿宋" w:cs="仿宋"/>
                <w:color w:val="000000"/>
                <w:kern w:val="0"/>
                <w:sz w:val="24"/>
                <w:szCs w:val="24"/>
              </w:rPr>
              <w:t>（</w:t>
            </w:r>
            <w:r>
              <w:rPr>
                <w:rFonts w:hint="eastAsia" w:ascii="仿宋" w:hAnsi="仿宋" w:eastAsia="仿宋" w:cs="仿宋"/>
                <w:color w:val="000000"/>
                <w:kern w:val="0"/>
                <w:sz w:val="24"/>
                <w:szCs w:val="24"/>
                <w:lang w:eastAsia="zh-CN"/>
              </w:rPr>
              <w:t>乙方</w:t>
            </w:r>
            <w:r>
              <w:rPr>
                <w:rFonts w:hint="eastAsia" w:ascii="仿宋" w:hAnsi="仿宋" w:eastAsia="仿宋" w:cs="仿宋"/>
                <w:color w:val="000000"/>
                <w:kern w:val="0"/>
                <w:sz w:val="24"/>
                <w:szCs w:val="24"/>
              </w:rPr>
              <w:t>）：</w:t>
            </w:r>
            <w:r>
              <w:rPr>
                <w:rFonts w:hint="eastAsia" w:ascii="仿宋" w:hAnsi="仿宋" w:eastAsia="仿宋" w:cs="仿宋"/>
                <w:color w:val="000000"/>
                <w:kern w:val="0"/>
                <w:sz w:val="24"/>
                <w:szCs w:val="24"/>
                <w:lang w:eastAsia="zh-CN"/>
              </w:rPr>
              <w:t>（名称上加盖公章）</w:t>
            </w:r>
          </w:p>
        </w:tc>
      </w:tr>
      <w:tr w14:paraId="29DAD937">
        <w:tblPrEx>
          <w:tblCellMar>
            <w:top w:w="0" w:type="dxa"/>
            <w:left w:w="108" w:type="dxa"/>
            <w:bottom w:w="0" w:type="dxa"/>
            <w:right w:w="108" w:type="dxa"/>
          </w:tblCellMar>
        </w:tblPrEx>
        <w:trPr>
          <w:trHeight w:val="680" w:hRule="atLeast"/>
        </w:trPr>
        <w:tc>
          <w:tcPr>
            <w:tcW w:w="4586" w:type="dxa"/>
            <w:noWrap w:val="0"/>
            <w:vAlign w:val="center"/>
          </w:tcPr>
          <w:p w14:paraId="778F79A1">
            <w:pPr>
              <w:widowControl/>
              <w:spacing w:after="0" w:line="440" w:lineRule="exact"/>
              <w:ind w:left="0" w:firstLine="0"/>
              <w:jc w:val="both"/>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法定代表人（签字或盖章）：</w:t>
            </w:r>
          </w:p>
        </w:tc>
        <w:tc>
          <w:tcPr>
            <w:tcW w:w="4587" w:type="dxa"/>
            <w:noWrap w:val="0"/>
            <w:vAlign w:val="center"/>
          </w:tcPr>
          <w:p w14:paraId="4684FE1A">
            <w:pPr>
              <w:widowControl/>
              <w:spacing w:after="0" w:line="440" w:lineRule="exact"/>
              <w:ind w:left="0" w:firstLine="0"/>
              <w:jc w:val="both"/>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法定代表人（签字或盖章）：</w:t>
            </w:r>
          </w:p>
        </w:tc>
      </w:tr>
      <w:tr w14:paraId="53854C65">
        <w:tblPrEx>
          <w:tblCellMar>
            <w:top w:w="0" w:type="dxa"/>
            <w:left w:w="108" w:type="dxa"/>
            <w:bottom w:w="0" w:type="dxa"/>
            <w:right w:w="108" w:type="dxa"/>
          </w:tblCellMar>
        </w:tblPrEx>
        <w:trPr>
          <w:trHeight w:val="558" w:hRule="atLeast"/>
        </w:trPr>
        <w:tc>
          <w:tcPr>
            <w:tcW w:w="4586" w:type="dxa"/>
            <w:noWrap w:val="0"/>
            <w:vAlign w:val="center"/>
          </w:tcPr>
          <w:p w14:paraId="24DFA8CC">
            <w:pPr>
              <w:widowControl/>
              <w:spacing w:after="0" w:line="440" w:lineRule="exact"/>
              <w:ind w:left="0" w:firstLine="0"/>
              <w:jc w:val="both"/>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单位地址：</w:t>
            </w:r>
          </w:p>
        </w:tc>
        <w:tc>
          <w:tcPr>
            <w:tcW w:w="4587" w:type="dxa"/>
            <w:noWrap w:val="0"/>
            <w:vAlign w:val="center"/>
          </w:tcPr>
          <w:p w14:paraId="0820BA1A">
            <w:pPr>
              <w:widowControl/>
              <w:spacing w:after="0" w:line="440" w:lineRule="exact"/>
              <w:ind w:left="0" w:firstLine="0"/>
              <w:jc w:val="both"/>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单位地址：</w:t>
            </w:r>
          </w:p>
        </w:tc>
      </w:tr>
      <w:tr w14:paraId="7D7CB4A5">
        <w:tblPrEx>
          <w:tblCellMar>
            <w:top w:w="0" w:type="dxa"/>
            <w:left w:w="108" w:type="dxa"/>
            <w:bottom w:w="0" w:type="dxa"/>
            <w:right w:w="108" w:type="dxa"/>
          </w:tblCellMar>
        </w:tblPrEx>
        <w:trPr>
          <w:trHeight w:val="460" w:hRule="atLeast"/>
        </w:trPr>
        <w:tc>
          <w:tcPr>
            <w:tcW w:w="4586" w:type="dxa"/>
            <w:noWrap w:val="0"/>
            <w:vAlign w:val="center"/>
          </w:tcPr>
          <w:p w14:paraId="5DBDA23D">
            <w:pPr>
              <w:widowControl w:val="0"/>
              <w:autoSpaceDE w:val="0"/>
              <w:autoSpaceDN w:val="0"/>
              <w:adjustRightInd w:val="0"/>
              <w:spacing w:after="0" w:line="460" w:lineRule="exact"/>
              <w:ind w:left="0" w:firstLine="0"/>
              <w:jc w:val="left"/>
              <w:rPr>
                <w:rFonts w:hint="eastAsia" w:ascii="仿宋" w:hAnsi="仿宋" w:eastAsia="仿宋" w:cs="仿宋"/>
                <w:color w:val="000000"/>
                <w:kern w:val="0"/>
                <w:sz w:val="24"/>
                <w:szCs w:val="24"/>
                <w:lang w:val="en-US" w:eastAsia="zh-CN"/>
              </w:rPr>
            </w:pPr>
            <w:r>
              <w:rPr>
                <w:rFonts w:hint="eastAsia" w:ascii="仿宋" w:hAnsi="仿宋" w:eastAsia="仿宋" w:cs="仿宋"/>
                <w:color w:val="auto"/>
                <w:kern w:val="0"/>
                <w:sz w:val="24"/>
                <w:szCs w:val="24"/>
              </w:rPr>
              <w:t>联系电话：</w:t>
            </w:r>
          </w:p>
        </w:tc>
        <w:tc>
          <w:tcPr>
            <w:tcW w:w="4587" w:type="dxa"/>
            <w:noWrap w:val="0"/>
            <w:vAlign w:val="center"/>
          </w:tcPr>
          <w:p w14:paraId="3345468E">
            <w:pPr>
              <w:widowControl/>
              <w:spacing w:after="0" w:line="440" w:lineRule="exact"/>
              <w:ind w:left="0" w:firstLine="0"/>
              <w:jc w:val="both"/>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联系电话：</w:t>
            </w:r>
          </w:p>
        </w:tc>
      </w:tr>
      <w:tr w14:paraId="664283B4">
        <w:tblPrEx>
          <w:tblCellMar>
            <w:top w:w="0" w:type="dxa"/>
            <w:left w:w="108" w:type="dxa"/>
            <w:bottom w:w="0" w:type="dxa"/>
            <w:right w:w="108" w:type="dxa"/>
          </w:tblCellMar>
        </w:tblPrEx>
        <w:trPr>
          <w:trHeight w:val="591" w:hRule="atLeast"/>
        </w:trPr>
        <w:tc>
          <w:tcPr>
            <w:tcW w:w="9173" w:type="dxa"/>
            <w:gridSpan w:val="2"/>
            <w:noWrap w:val="0"/>
            <w:vAlign w:val="center"/>
          </w:tcPr>
          <w:p w14:paraId="3F7B91F7">
            <w:pPr>
              <w:widowControl/>
              <w:spacing w:after="0" w:line="440" w:lineRule="exact"/>
              <w:ind w:left="2040" w:leftChars="0" w:hanging="2040" w:hangingChars="850"/>
              <w:jc w:val="both"/>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eastAsia="zh-CN"/>
              </w:rPr>
              <w:t>乡镇政府</w:t>
            </w:r>
            <w:r>
              <w:rPr>
                <w:rFonts w:hint="eastAsia" w:ascii="仿宋" w:hAnsi="仿宋" w:eastAsia="仿宋" w:cs="仿宋"/>
                <w:color w:val="000000"/>
                <w:kern w:val="0"/>
                <w:sz w:val="24"/>
                <w:szCs w:val="24"/>
              </w:rPr>
              <w:t>（</w:t>
            </w:r>
            <w:r>
              <w:rPr>
                <w:rFonts w:hint="eastAsia" w:ascii="仿宋" w:hAnsi="仿宋" w:eastAsia="仿宋" w:cs="仿宋"/>
                <w:color w:val="000000"/>
                <w:kern w:val="0"/>
                <w:sz w:val="24"/>
                <w:szCs w:val="24"/>
                <w:lang w:eastAsia="zh-CN"/>
              </w:rPr>
              <w:t>丙方</w:t>
            </w:r>
            <w:r>
              <w:rPr>
                <w:rFonts w:hint="eastAsia" w:ascii="仿宋" w:hAnsi="仿宋" w:eastAsia="仿宋" w:cs="仿宋"/>
                <w:color w:val="000000"/>
                <w:kern w:val="0"/>
                <w:sz w:val="24"/>
                <w:szCs w:val="24"/>
              </w:rPr>
              <w:t>）：</w:t>
            </w:r>
            <w:r>
              <w:rPr>
                <w:rFonts w:hint="eastAsia" w:ascii="仿宋" w:hAnsi="仿宋" w:eastAsia="仿宋" w:cs="仿宋"/>
                <w:color w:val="000000"/>
                <w:kern w:val="0"/>
                <w:sz w:val="24"/>
                <w:szCs w:val="24"/>
                <w:lang w:eastAsia="zh-CN"/>
              </w:rPr>
              <w:t>（名称上加盖公章）</w:t>
            </w:r>
          </w:p>
        </w:tc>
      </w:tr>
      <w:tr w14:paraId="544020CC">
        <w:tblPrEx>
          <w:tblCellMar>
            <w:top w:w="0" w:type="dxa"/>
            <w:left w:w="108" w:type="dxa"/>
            <w:bottom w:w="0" w:type="dxa"/>
            <w:right w:w="108" w:type="dxa"/>
          </w:tblCellMar>
        </w:tblPrEx>
        <w:trPr>
          <w:trHeight w:val="469" w:hRule="atLeast"/>
        </w:trPr>
        <w:tc>
          <w:tcPr>
            <w:tcW w:w="9173" w:type="dxa"/>
            <w:gridSpan w:val="2"/>
            <w:noWrap w:val="0"/>
            <w:vAlign w:val="center"/>
          </w:tcPr>
          <w:p w14:paraId="3648DFCB">
            <w:pPr>
              <w:widowControl/>
              <w:spacing w:after="0" w:line="440" w:lineRule="exact"/>
              <w:ind w:left="0" w:leftChars="0" w:firstLine="0" w:firstLineChars="0"/>
              <w:jc w:val="both"/>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法定代表人（签字或盖章）：</w:t>
            </w:r>
          </w:p>
        </w:tc>
      </w:tr>
      <w:tr w14:paraId="38DE67F8">
        <w:tblPrEx>
          <w:tblCellMar>
            <w:top w:w="0" w:type="dxa"/>
            <w:left w:w="108" w:type="dxa"/>
            <w:bottom w:w="0" w:type="dxa"/>
            <w:right w:w="108" w:type="dxa"/>
          </w:tblCellMar>
        </w:tblPrEx>
        <w:trPr>
          <w:trHeight w:val="566" w:hRule="atLeast"/>
        </w:trPr>
        <w:tc>
          <w:tcPr>
            <w:tcW w:w="9173" w:type="dxa"/>
            <w:gridSpan w:val="2"/>
            <w:noWrap w:val="0"/>
            <w:vAlign w:val="center"/>
          </w:tcPr>
          <w:p w14:paraId="202CCBD6">
            <w:pPr>
              <w:widowControl/>
              <w:spacing w:after="0" w:line="440" w:lineRule="exact"/>
              <w:ind w:left="0" w:leftChars="0" w:firstLine="0" w:firstLineChars="0"/>
              <w:jc w:val="both"/>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单位地址：</w:t>
            </w:r>
          </w:p>
        </w:tc>
      </w:tr>
      <w:tr w14:paraId="22F14817">
        <w:tblPrEx>
          <w:tblCellMar>
            <w:top w:w="0" w:type="dxa"/>
            <w:left w:w="108" w:type="dxa"/>
            <w:bottom w:w="0" w:type="dxa"/>
            <w:right w:w="108" w:type="dxa"/>
          </w:tblCellMar>
        </w:tblPrEx>
        <w:trPr>
          <w:trHeight w:val="737" w:hRule="atLeast"/>
        </w:trPr>
        <w:tc>
          <w:tcPr>
            <w:tcW w:w="9173" w:type="dxa"/>
            <w:gridSpan w:val="2"/>
            <w:noWrap w:val="0"/>
            <w:vAlign w:val="center"/>
          </w:tcPr>
          <w:p w14:paraId="6FBE87CC">
            <w:pPr>
              <w:widowControl w:val="0"/>
              <w:autoSpaceDE w:val="0"/>
              <w:autoSpaceDN w:val="0"/>
              <w:adjustRightInd w:val="0"/>
              <w:spacing w:after="0" w:line="460" w:lineRule="exact"/>
              <w:ind w:left="0" w:leftChars="0" w:firstLine="0" w:firstLineChars="0"/>
              <w:jc w:val="both"/>
              <w:rPr>
                <w:rFonts w:hint="eastAsia" w:ascii="仿宋" w:hAnsi="仿宋" w:eastAsia="仿宋" w:cs="仿宋"/>
                <w:color w:val="000000"/>
                <w:kern w:val="0"/>
                <w:sz w:val="24"/>
                <w:szCs w:val="24"/>
              </w:rPr>
            </w:pPr>
            <w:r>
              <w:rPr>
                <w:rFonts w:hint="eastAsia" w:ascii="仿宋" w:hAnsi="仿宋" w:eastAsia="仿宋" w:cs="仿宋"/>
                <w:color w:val="auto"/>
                <w:kern w:val="0"/>
                <w:sz w:val="24"/>
                <w:szCs w:val="24"/>
              </w:rPr>
              <w:t>联系电话：</w:t>
            </w:r>
          </w:p>
        </w:tc>
      </w:tr>
    </w:tbl>
    <w:p w14:paraId="1466CDD5">
      <w:pPr>
        <w:rPr>
          <w:rFonts w:ascii="Times New Roman" w:hAnsi="Times New Roman" w:eastAsia="宋体" w:cs="Times New Roman"/>
        </w:rPr>
      </w:pPr>
    </w:p>
    <w:p w14:paraId="6ABD1FD7">
      <w:pPr>
        <w:spacing w:line="360" w:lineRule="auto"/>
        <w:jc w:val="center"/>
        <w:outlineLvl w:val="0"/>
        <w:rPr>
          <w:b/>
          <w:sz w:val="36"/>
          <w:szCs w:val="36"/>
        </w:rPr>
      </w:pPr>
    </w:p>
    <w:p w14:paraId="2E09FDA2">
      <w:pPr>
        <w:spacing w:line="360" w:lineRule="auto"/>
        <w:jc w:val="center"/>
        <w:outlineLvl w:val="0"/>
        <w:rPr>
          <w:b/>
          <w:sz w:val="36"/>
          <w:szCs w:val="36"/>
        </w:rPr>
      </w:pPr>
      <w:r>
        <w:rPr>
          <w:b/>
          <w:sz w:val="36"/>
          <w:szCs w:val="36"/>
        </w:rPr>
        <w:br w:type="page"/>
      </w:r>
      <w:bookmarkStart w:id="865" w:name="_Toc20606"/>
      <w:r>
        <w:rPr>
          <w:b/>
          <w:sz w:val="36"/>
          <w:szCs w:val="36"/>
        </w:rPr>
        <w:t>第七章   投标文件格式</w:t>
      </w:r>
      <w:bookmarkEnd w:id="865"/>
    </w:p>
    <w:p w14:paraId="6824094F">
      <w:pPr>
        <w:tabs>
          <w:tab w:val="left" w:pos="900"/>
          <w:tab w:val="left" w:pos="1980"/>
        </w:tabs>
        <w:snapToGrid w:val="0"/>
        <w:spacing w:line="360" w:lineRule="auto"/>
        <w:ind w:left="142"/>
        <w:rPr>
          <w:b/>
          <w:sz w:val="24"/>
        </w:rPr>
      </w:pPr>
    </w:p>
    <w:p w14:paraId="143055F7">
      <w:pPr>
        <w:tabs>
          <w:tab w:val="left" w:pos="900"/>
          <w:tab w:val="left" w:pos="1980"/>
        </w:tabs>
        <w:snapToGrid w:val="0"/>
        <w:spacing w:line="360" w:lineRule="auto"/>
        <w:ind w:left="142"/>
        <w:rPr>
          <w:b/>
          <w:sz w:val="24"/>
        </w:rPr>
      </w:pPr>
    </w:p>
    <w:p w14:paraId="0B1FDBE3">
      <w:pPr>
        <w:tabs>
          <w:tab w:val="left" w:pos="900"/>
          <w:tab w:val="left" w:pos="1980"/>
        </w:tabs>
        <w:snapToGrid w:val="0"/>
        <w:spacing w:line="360" w:lineRule="auto"/>
        <w:ind w:left="142"/>
        <w:rPr>
          <w:sz w:val="24"/>
        </w:rPr>
      </w:pPr>
      <w:r>
        <w:rPr>
          <w:b/>
          <w:sz w:val="24"/>
        </w:rPr>
        <w:t>投标人编制文件须知</w:t>
      </w:r>
    </w:p>
    <w:p w14:paraId="27EF89B0">
      <w:pPr>
        <w:tabs>
          <w:tab w:val="left" w:pos="900"/>
          <w:tab w:val="left" w:pos="1980"/>
        </w:tabs>
        <w:snapToGrid w:val="0"/>
        <w:spacing w:line="360" w:lineRule="auto"/>
        <w:ind w:left="142"/>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1、投标人按照本部分的顺序编制投标文件（资格证明文件）、投标文件（商务技术文件），编制中涉及格式资料的，应按照本部分提供的内容和格式（所有表格的格式可扩展）填写提交。</w:t>
      </w:r>
    </w:p>
    <w:p w14:paraId="4B151445">
      <w:pPr>
        <w:tabs>
          <w:tab w:val="left" w:pos="900"/>
          <w:tab w:val="left" w:pos="1980"/>
        </w:tabs>
        <w:snapToGrid w:val="0"/>
        <w:spacing w:line="360" w:lineRule="auto"/>
        <w:ind w:left="142"/>
        <w:rPr>
          <w:rFonts w:hint="eastAsia" w:asciiTheme="majorEastAsia" w:hAnsiTheme="majorEastAsia" w:eastAsiaTheme="majorEastAsia" w:cstheme="majorEastAsia"/>
          <w:kern w:val="0"/>
          <w:sz w:val="24"/>
        </w:rPr>
      </w:pPr>
      <w:r>
        <w:rPr>
          <w:rFonts w:hint="eastAsia" w:asciiTheme="majorEastAsia" w:hAnsiTheme="majorEastAsia" w:eastAsiaTheme="majorEastAsia" w:cstheme="majorEastAsia"/>
          <w:sz w:val="24"/>
        </w:rPr>
        <w:t>2、</w:t>
      </w:r>
      <w:r>
        <w:rPr>
          <w:rFonts w:hint="eastAsia" w:asciiTheme="majorEastAsia" w:hAnsiTheme="majorEastAsia" w:eastAsiaTheme="majorEastAsia" w:cstheme="majorEastAsia"/>
          <w:kern w:val="0"/>
          <w:sz w:val="24"/>
        </w:rPr>
        <w:t>对于招标文件中标记了“实质性格式”文件的，</w:t>
      </w:r>
      <w:r>
        <w:rPr>
          <w:rFonts w:hint="eastAsia" w:asciiTheme="majorEastAsia" w:hAnsiTheme="majorEastAsia" w:eastAsiaTheme="majorEastAsia" w:cstheme="majorEastAsia"/>
          <w:sz w:val="24"/>
        </w:rPr>
        <w:t>投标人不得改变格式中给定的文字所表达的含义，不得删减格式中的实质性内容，不得自行添加与格式中给定的文字内容相矛盾的内容，不得对应当填写的空格不填写或不实质性响应，</w:t>
      </w:r>
      <w:r>
        <w:rPr>
          <w:rFonts w:hint="eastAsia" w:asciiTheme="majorEastAsia" w:hAnsiTheme="majorEastAsia" w:eastAsiaTheme="majorEastAsia" w:cstheme="majorEastAsia"/>
          <w:kern w:val="0"/>
          <w:sz w:val="24"/>
        </w:rPr>
        <w:t>否则</w:t>
      </w:r>
      <w:r>
        <w:rPr>
          <w:rFonts w:hint="eastAsia" w:asciiTheme="majorEastAsia" w:hAnsiTheme="majorEastAsia" w:eastAsiaTheme="majorEastAsia" w:cstheme="majorEastAsia"/>
          <w:b/>
          <w:kern w:val="0"/>
          <w:sz w:val="24"/>
        </w:rPr>
        <w:t>投标无效</w:t>
      </w:r>
      <w:r>
        <w:rPr>
          <w:rFonts w:hint="eastAsia" w:asciiTheme="majorEastAsia" w:hAnsiTheme="majorEastAsia" w:eastAsiaTheme="majorEastAsia" w:cstheme="majorEastAsia"/>
          <w:kern w:val="0"/>
          <w:sz w:val="24"/>
        </w:rPr>
        <w:t>。未标记“实质性格式”的文件和招标文件未提供格式的内容，可由投标人自行编写。</w:t>
      </w:r>
    </w:p>
    <w:p w14:paraId="0166F4A7">
      <w:pPr>
        <w:tabs>
          <w:tab w:val="left" w:pos="900"/>
          <w:tab w:val="left" w:pos="1980"/>
        </w:tabs>
        <w:snapToGrid w:val="0"/>
        <w:spacing w:line="360" w:lineRule="auto"/>
        <w:ind w:left="142"/>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3、全部声明和问题的回答及所附材料必须是真实的、准确的和完整的。</w:t>
      </w:r>
    </w:p>
    <w:p w14:paraId="39D2AFCA">
      <w:pPr>
        <w:widowControl/>
        <w:jc w:val="left"/>
        <w:rPr>
          <w:sz w:val="24"/>
        </w:rPr>
      </w:pPr>
      <w:r>
        <w:rPr>
          <w:sz w:val="24"/>
        </w:rPr>
        <w:br w:type="page"/>
      </w:r>
    </w:p>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p w14:paraId="4F4D857A">
      <w:pPr>
        <w:keepNext/>
        <w:keepLines/>
        <w:autoSpaceDE w:val="0"/>
        <w:autoSpaceDN w:val="0"/>
        <w:adjustRightInd w:val="0"/>
        <w:spacing w:before="120" w:line="300" w:lineRule="auto"/>
        <w:jc w:val="left"/>
        <w:outlineLvl w:val="1"/>
        <w:rPr>
          <w:b/>
          <w:kern w:val="0"/>
          <w:sz w:val="30"/>
          <w:szCs w:val="20"/>
        </w:rPr>
      </w:pPr>
      <w:r>
        <w:rPr>
          <w:b/>
          <w:spacing w:val="20"/>
          <w:sz w:val="24"/>
        </w:rPr>
        <w:t>一、资格证明文件格式</w:t>
      </w:r>
    </w:p>
    <w:p w14:paraId="00F756CC">
      <w:pPr>
        <w:rPr>
          <w:b/>
          <w:spacing w:val="20"/>
          <w:szCs w:val="21"/>
        </w:rPr>
      </w:pPr>
    </w:p>
    <w:p w14:paraId="6E59BFD7">
      <w:pPr>
        <w:rPr>
          <w:b/>
          <w:sz w:val="24"/>
        </w:rPr>
      </w:pPr>
      <w:r>
        <w:rPr>
          <w:b/>
          <w:spacing w:val="20"/>
          <w:sz w:val="24"/>
        </w:rPr>
        <w:t>投标文件（资格证明文件）</w:t>
      </w:r>
      <w:r>
        <w:rPr>
          <w:b/>
          <w:sz w:val="24"/>
        </w:rPr>
        <w:t>封面（非实质性格式）</w:t>
      </w:r>
    </w:p>
    <w:p w14:paraId="37F4FC5A">
      <w:pPr>
        <w:jc w:val="center"/>
        <w:rPr>
          <w:szCs w:val="21"/>
        </w:rPr>
      </w:pPr>
    </w:p>
    <w:p w14:paraId="7809E6CE">
      <w:pPr>
        <w:jc w:val="center"/>
        <w:rPr>
          <w:b/>
          <w:spacing w:val="60"/>
          <w:sz w:val="84"/>
          <w:szCs w:val="84"/>
        </w:rPr>
      </w:pPr>
      <w:r>
        <w:rPr>
          <w:b/>
          <w:spacing w:val="60"/>
          <w:sz w:val="84"/>
          <w:szCs w:val="84"/>
        </w:rPr>
        <w:t>投 标 文 件</w:t>
      </w:r>
    </w:p>
    <w:p w14:paraId="1B9F5DCE">
      <w:pPr>
        <w:jc w:val="center"/>
        <w:rPr>
          <w:b/>
          <w:spacing w:val="60"/>
          <w:sz w:val="52"/>
          <w:szCs w:val="52"/>
        </w:rPr>
      </w:pPr>
      <w:r>
        <w:rPr>
          <w:b/>
          <w:spacing w:val="60"/>
          <w:sz w:val="52"/>
          <w:szCs w:val="52"/>
        </w:rPr>
        <w:t>（资格证明文件）</w:t>
      </w:r>
    </w:p>
    <w:p w14:paraId="1BB00307">
      <w:pPr>
        <w:ind w:firstLine="542" w:firstLineChars="150"/>
        <w:rPr>
          <w:b/>
          <w:spacing w:val="20"/>
          <w:sz w:val="32"/>
          <w:szCs w:val="32"/>
        </w:rPr>
      </w:pPr>
    </w:p>
    <w:p w14:paraId="2BDE5F86">
      <w:pPr>
        <w:ind w:firstLine="542" w:firstLineChars="150"/>
        <w:rPr>
          <w:b/>
          <w:spacing w:val="20"/>
          <w:sz w:val="32"/>
          <w:szCs w:val="32"/>
        </w:rPr>
      </w:pPr>
    </w:p>
    <w:p w14:paraId="51A29AFC">
      <w:pPr>
        <w:ind w:firstLine="542" w:firstLineChars="150"/>
        <w:rPr>
          <w:b/>
          <w:spacing w:val="20"/>
          <w:sz w:val="32"/>
          <w:szCs w:val="32"/>
          <w:highlight w:val="none"/>
        </w:rPr>
      </w:pPr>
      <w:r>
        <w:rPr>
          <w:b/>
          <w:spacing w:val="20"/>
          <w:sz w:val="32"/>
          <w:szCs w:val="32"/>
          <w:highlight w:val="none"/>
        </w:rPr>
        <w:t>项目名称:</w:t>
      </w:r>
      <w:r>
        <w:rPr>
          <w:rFonts w:hint="eastAsia"/>
          <w:b/>
          <w:spacing w:val="20"/>
          <w:sz w:val="32"/>
          <w:szCs w:val="32"/>
          <w:highlight w:val="none"/>
        </w:rPr>
        <w:t>延庆区2026-2027年农村地区冬季清洁取暖项目（优质型煤）（</w:t>
      </w:r>
      <w:r>
        <w:rPr>
          <w:rFonts w:hint="eastAsia"/>
          <w:b/>
          <w:spacing w:val="20"/>
          <w:sz w:val="32"/>
          <w:szCs w:val="32"/>
          <w:highlight w:val="none"/>
          <w:lang w:val="en-US" w:eastAsia="zh-CN"/>
        </w:rPr>
        <w:t>二</w:t>
      </w:r>
      <w:r>
        <w:rPr>
          <w:rFonts w:hint="eastAsia"/>
          <w:b/>
          <w:spacing w:val="20"/>
          <w:sz w:val="32"/>
          <w:szCs w:val="32"/>
          <w:highlight w:val="none"/>
        </w:rPr>
        <w:t>标包）</w:t>
      </w:r>
    </w:p>
    <w:p w14:paraId="635994FF">
      <w:pPr>
        <w:ind w:firstLine="542" w:firstLineChars="150"/>
        <w:rPr>
          <w:rFonts w:hint="default" w:eastAsia="宋体"/>
          <w:b/>
          <w:spacing w:val="20"/>
          <w:sz w:val="32"/>
          <w:szCs w:val="32"/>
          <w:highlight w:val="none"/>
          <w:lang w:val="en-US" w:eastAsia="zh-CN"/>
        </w:rPr>
      </w:pPr>
      <w:r>
        <w:rPr>
          <w:b/>
          <w:spacing w:val="20"/>
          <w:sz w:val="32"/>
          <w:szCs w:val="32"/>
          <w:highlight w:val="none"/>
        </w:rPr>
        <w:t>项目编号：</w:t>
      </w:r>
      <w:r>
        <w:rPr>
          <w:rFonts w:hint="eastAsia"/>
          <w:b/>
          <w:spacing w:val="20"/>
          <w:sz w:val="32"/>
          <w:szCs w:val="32"/>
          <w:highlight w:val="none"/>
        </w:rPr>
        <w:t>11011926210200017929-XM001</w:t>
      </w:r>
      <w:r>
        <w:rPr>
          <w:rFonts w:hint="eastAsia"/>
          <w:b/>
          <w:spacing w:val="20"/>
          <w:sz w:val="32"/>
          <w:szCs w:val="32"/>
          <w:highlight w:val="none"/>
          <w:lang w:val="en-US" w:eastAsia="zh-CN"/>
        </w:rPr>
        <w:t>-2</w:t>
      </w:r>
    </w:p>
    <w:p w14:paraId="07B979B2">
      <w:pPr>
        <w:ind w:firstLine="542" w:firstLineChars="150"/>
        <w:rPr>
          <w:b/>
          <w:spacing w:val="20"/>
          <w:sz w:val="32"/>
          <w:szCs w:val="32"/>
        </w:rPr>
      </w:pPr>
    </w:p>
    <w:p w14:paraId="04149018">
      <w:pPr>
        <w:ind w:firstLine="542" w:firstLineChars="150"/>
        <w:rPr>
          <w:b/>
          <w:spacing w:val="20"/>
          <w:sz w:val="32"/>
          <w:szCs w:val="32"/>
        </w:rPr>
      </w:pPr>
    </w:p>
    <w:p w14:paraId="4B3CF44D">
      <w:pPr>
        <w:jc w:val="center"/>
        <w:rPr>
          <w:b/>
          <w:sz w:val="32"/>
          <w:szCs w:val="32"/>
        </w:rPr>
      </w:pPr>
    </w:p>
    <w:p w14:paraId="77E85F36">
      <w:pPr>
        <w:jc w:val="center"/>
        <w:rPr>
          <w:b/>
          <w:sz w:val="32"/>
          <w:szCs w:val="32"/>
        </w:rPr>
      </w:pPr>
    </w:p>
    <w:p w14:paraId="1DEF284D">
      <w:pPr>
        <w:jc w:val="center"/>
        <w:rPr>
          <w:b/>
          <w:sz w:val="32"/>
          <w:szCs w:val="32"/>
        </w:rPr>
      </w:pPr>
    </w:p>
    <w:p w14:paraId="64543303">
      <w:pPr>
        <w:jc w:val="center"/>
        <w:rPr>
          <w:b/>
          <w:spacing w:val="20"/>
          <w:sz w:val="32"/>
          <w:szCs w:val="32"/>
        </w:rPr>
      </w:pPr>
    </w:p>
    <w:p w14:paraId="07CF3B2F">
      <w:pPr>
        <w:jc w:val="center"/>
        <w:rPr>
          <w:b/>
          <w:spacing w:val="20"/>
          <w:sz w:val="32"/>
          <w:szCs w:val="32"/>
        </w:rPr>
      </w:pPr>
    </w:p>
    <w:p w14:paraId="6077C241">
      <w:pPr>
        <w:jc w:val="center"/>
        <w:rPr>
          <w:b/>
          <w:spacing w:val="20"/>
          <w:sz w:val="32"/>
          <w:szCs w:val="32"/>
        </w:rPr>
      </w:pPr>
    </w:p>
    <w:p w14:paraId="337F4143">
      <w:pPr>
        <w:spacing w:line="360" w:lineRule="auto"/>
        <w:ind w:firstLine="1445" w:firstLineChars="400"/>
        <w:jc w:val="left"/>
        <w:rPr>
          <w:b/>
          <w:spacing w:val="20"/>
          <w:sz w:val="32"/>
          <w:szCs w:val="32"/>
        </w:rPr>
      </w:pPr>
      <w:r>
        <w:rPr>
          <w:b/>
          <w:spacing w:val="20"/>
          <w:sz w:val="32"/>
          <w:szCs w:val="32"/>
        </w:rPr>
        <w:t>投标人名称：</w:t>
      </w:r>
    </w:p>
    <w:p w14:paraId="49E72DAA">
      <w:pPr>
        <w:jc w:val="center"/>
        <w:rPr>
          <w:b/>
          <w:sz w:val="32"/>
          <w:szCs w:val="32"/>
        </w:rPr>
      </w:pPr>
    </w:p>
    <w:p w14:paraId="3E966540">
      <w:pPr>
        <w:rPr>
          <w:b/>
        </w:rPr>
      </w:pPr>
      <w:r>
        <w:rPr>
          <w:b/>
          <w:spacing w:val="20"/>
          <w:sz w:val="32"/>
          <w:szCs w:val="32"/>
        </w:rPr>
        <w:br w:type="page"/>
      </w:r>
    </w:p>
    <w:p w14:paraId="6B5E3F7E">
      <w:pPr>
        <w:numPr>
          <w:ilvl w:val="0"/>
          <w:numId w:val="15"/>
        </w:numPr>
        <w:tabs>
          <w:tab w:val="left" w:pos="360"/>
        </w:tabs>
        <w:snapToGrid w:val="0"/>
        <w:spacing w:line="360" w:lineRule="auto"/>
        <w:outlineLvl w:val="1"/>
        <w:rPr>
          <w:color w:val="000000"/>
          <w:sz w:val="24"/>
          <w:szCs w:val="20"/>
        </w:rPr>
      </w:pPr>
      <w:r>
        <w:rPr>
          <w:sz w:val="24"/>
        </w:rPr>
        <w:t>满足《中华人民共和国政府采购法》第二十二条规定</w:t>
      </w:r>
    </w:p>
    <w:p w14:paraId="0E8A4C37">
      <w:pPr>
        <w:spacing w:line="360" w:lineRule="auto"/>
        <w:outlineLvl w:val="2"/>
        <w:rPr>
          <w:color w:val="000000"/>
          <w:sz w:val="24"/>
          <w:szCs w:val="20"/>
        </w:rPr>
      </w:pPr>
      <w:r>
        <w:rPr>
          <w:color w:val="000000"/>
          <w:sz w:val="24"/>
          <w:szCs w:val="20"/>
        </w:rPr>
        <w:t>1-1 营业执照等证明文件</w:t>
      </w:r>
    </w:p>
    <w:p w14:paraId="7DE4F818">
      <w:pPr>
        <w:tabs>
          <w:tab w:val="left" w:pos="1080"/>
        </w:tabs>
        <w:snapToGrid w:val="0"/>
        <w:rPr>
          <w:sz w:val="24"/>
        </w:rPr>
      </w:pPr>
    </w:p>
    <w:p w14:paraId="2FBDA433">
      <w:pPr>
        <w:widowControl/>
        <w:jc w:val="left"/>
        <w:rPr>
          <w:color w:val="000000"/>
          <w:sz w:val="24"/>
          <w:szCs w:val="20"/>
        </w:rPr>
      </w:pPr>
      <w:r>
        <w:rPr>
          <w:color w:val="000000"/>
          <w:sz w:val="24"/>
        </w:rPr>
        <w:br w:type="page"/>
      </w:r>
    </w:p>
    <w:p w14:paraId="313A872D">
      <w:pPr>
        <w:pStyle w:val="8"/>
        <w:rPr>
          <w:rFonts w:ascii="Times New Roman"/>
          <w:b w:val="0"/>
          <w:bCs/>
          <w:color w:val="000000"/>
          <w:u w:val="none"/>
        </w:rPr>
      </w:pPr>
      <w:r>
        <w:rPr>
          <w:rFonts w:ascii="Times New Roman"/>
          <w:b w:val="0"/>
          <w:color w:val="000000"/>
          <w:u w:val="none"/>
        </w:rPr>
        <w:t>1-2 投标人资格声明书</w:t>
      </w:r>
    </w:p>
    <w:p w14:paraId="0C593E42">
      <w:pPr>
        <w:jc w:val="center"/>
        <w:rPr>
          <w:b/>
          <w:color w:val="000000"/>
          <w:sz w:val="36"/>
          <w:szCs w:val="36"/>
        </w:rPr>
      </w:pPr>
      <w:r>
        <w:rPr>
          <w:b/>
          <w:color w:val="000000"/>
          <w:sz w:val="36"/>
          <w:szCs w:val="36"/>
        </w:rPr>
        <w:t>投标人资格声明书</w:t>
      </w:r>
    </w:p>
    <w:p w14:paraId="0B6B84B2">
      <w:pPr>
        <w:tabs>
          <w:tab w:val="left" w:pos="5580"/>
        </w:tabs>
        <w:spacing w:line="360" w:lineRule="auto"/>
        <w:rPr>
          <w:sz w:val="24"/>
        </w:rPr>
      </w:pPr>
    </w:p>
    <w:p w14:paraId="45FE24F4">
      <w:pPr>
        <w:keepNext w:val="0"/>
        <w:keepLines w:val="0"/>
        <w:pageBreakBefore w:val="0"/>
        <w:widowControl w:val="0"/>
        <w:tabs>
          <w:tab w:val="left" w:pos="5580"/>
        </w:tabs>
        <w:kinsoku/>
        <w:wordWrap/>
        <w:overflowPunct/>
        <w:topLinePunct w:val="0"/>
        <w:bidi w:val="0"/>
        <w:spacing w:line="420" w:lineRule="exact"/>
        <w:textAlignment w:val="auto"/>
        <w:rPr>
          <w:sz w:val="24"/>
        </w:rPr>
      </w:pPr>
      <w:r>
        <w:rPr>
          <w:sz w:val="24"/>
        </w:rPr>
        <w:t>致：</w:t>
      </w:r>
      <w:r>
        <w:rPr>
          <w:sz w:val="24"/>
          <w:u w:val="single"/>
        </w:rPr>
        <w:t>采购人或采购代理机构</w:t>
      </w:r>
    </w:p>
    <w:p w14:paraId="48764AFB">
      <w:pPr>
        <w:keepNext w:val="0"/>
        <w:keepLines w:val="0"/>
        <w:pageBreakBefore w:val="0"/>
        <w:widowControl w:val="0"/>
        <w:kinsoku/>
        <w:wordWrap/>
        <w:overflowPunct/>
        <w:topLinePunct w:val="0"/>
        <w:bidi w:val="0"/>
        <w:spacing w:line="420" w:lineRule="exact"/>
        <w:ind w:firstLine="480" w:firstLineChars="200"/>
        <w:textAlignment w:val="auto"/>
        <w:rPr>
          <w:sz w:val="24"/>
        </w:rPr>
      </w:pPr>
      <w:r>
        <w:rPr>
          <w:sz w:val="24"/>
        </w:rPr>
        <w:t>在参与本次项目投标中，我单位承诺：</w:t>
      </w:r>
    </w:p>
    <w:p w14:paraId="7C67854C">
      <w:pPr>
        <w:keepNext w:val="0"/>
        <w:keepLines w:val="0"/>
        <w:pageBreakBefore w:val="0"/>
        <w:widowControl w:val="0"/>
        <w:numPr>
          <w:ilvl w:val="0"/>
          <w:numId w:val="16"/>
        </w:numPr>
        <w:kinsoku/>
        <w:wordWrap/>
        <w:overflowPunct/>
        <w:topLinePunct w:val="0"/>
        <w:bidi w:val="0"/>
        <w:spacing w:line="420" w:lineRule="exact"/>
        <w:ind w:left="1134"/>
        <w:textAlignment w:val="auto"/>
        <w:rPr>
          <w:sz w:val="24"/>
          <w:szCs w:val="22"/>
        </w:rPr>
      </w:pPr>
      <w:r>
        <w:rPr>
          <w:sz w:val="24"/>
          <w:szCs w:val="22"/>
        </w:rPr>
        <w:t>具有良好的商业信誉和健全的财务会计制度；</w:t>
      </w:r>
    </w:p>
    <w:p w14:paraId="1ED0DD5A">
      <w:pPr>
        <w:keepNext w:val="0"/>
        <w:keepLines w:val="0"/>
        <w:pageBreakBefore w:val="0"/>
        <w:widowControl w:val="0"/>
        <w:numPr>
          <w:ilvl w:val="0"/>
          <w:numId w:val="16"/>
        </w:numPr>
        <w:kinsoku/>
        <w:wordWrap/>
        <w:overflowPunct/>
        <w:topLinePunct w:val="0"/>
        <w:bidi w:val="0"/>
        <w:spacing w:line="420" w:lineRule="exact"/>
        <w:ind w:left="1134"/>
        <w:textAlignment w:val="auto"/>
        <w:rPr>
          <w:sz w:val="24"/>
          <w:szCs w:val="22"/>
        </w:rPr>
      </w:pPr>
      <w:r>
        <w:rPr>
          <w:sz w:val="24"/>
          <w:szCs w:val="22"/>
        </w:rPr>
        <w:t>具有履行合同所必需的设备和专业技术能力；</w:t>
      </w:r>
    </w:p>
    <w:p w14:paraId="073D8D29">
      <w:pPr>
        <w:keepNext w:val="0"/>
        <w:keepLines w:val="0"/>
        <w:pageBreakBefore w:val="0"/>
        <w:widowControl w:val="0"/>
        <w:numPr>
          <w:ilvl w:val="0"/>
          <w:numId w:val="16"/>
        </w:numPr>
        <w:kinsoku/>
        <w:wordWrap/>
        <w:overflowPunct/>
        <w:topLinePunct w:val="0"/>
        <w:bidi w:val="0"/>
        <w:spacing w:line="420" w:lineRule="exact"/>
        <w:ind w:left="1134"/>
        <w:textAlignment w:val="auto"/>
        <w:rPr>
          <w:sz w:val="24"/>
          <w:szCs w:val="22"/>
        </w:rPr>
      </w:pPr>
      <w:r>
        <w:rPr>
          <w:sz w:val="24"/>
          <w:szCs w:val="22"/>
        </w:rPr>
        <w:t>有依法缴纳税收和社会保障资金的良好记录；</w:t>
      </w:r>
    </w:p>
    <w:p w14:paraId="1F4CFD9D">
      <w:pPr>
        <w:keepNext w:val="0"/>
        <w:keepLines w:val="0"/>
        <w:pageBreakBefore w:val="0"/>
        <w:widowControl w:val="0"/>
        <w:numPr>
          <w:ilvl w:val="0"/>
          <w:numId w:val="16"/>
        </w:numPr>
        <w:kinsoku/>
        <w:wordWrap/>
        <w:overflowPunct/>
        <w:topLinePunct w:val="0"/>
        <w:bidi w:val="0"/>
        <w:spacing w:line="420" w:lineRule="exact"/>
        <w:ind w:left="1134"/>
        <w:textAlignment w:val="auto"/>
        <w:rPr>
          <w:sz w:val="24"/>
          <w:szCs w:val="22"/>
        </w:rPr>
      </w:pPr>
      <w:r>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46C99862">
      <w:pPr>
        <w:keepNext w:val="0"/>
        <w:keepLines w:val="0"/>
        <w:pageBreakBefore w:val="0"/>
        <w:widowControl w:val="0"/>
        <w:numPr>
          <w:ilvl w:val="0"/>
          <w:numId w:val="16"/>
        </w:numPr>
        <w:kinsoku/>
        <w:wordWrap/>
        <w:overflowPunct/>
        <w:topLinePunct w:val="0"/>
        <w:bidi w:val="0"/>
        <w:spacing w:line="420" w:lineRule="exact"/>
        <w:ind w:left="1134"/>
        <w:textAlignment w:val="auto"/>
        <w:rPr>
          <w:sz w:val="24"/>
          <w:szCs w:val="22"/>
        </w:rPr>
      </w:pPr>
      <w:r>
        <w:rPr>
          <w:sz w:val="24"/>
          <w:szCs w:val="22"/>
        </w:rPr>
        <w:t>我单位不属于政府采购法律、行政法规规定的公益一类事业单位、或使用事业编制且由财政拨款保障的群团组织（仅适用于政府购买服务项目）；</w:t>
      </w:r>
    </w:p>
    <w:p w14:paraId="77E2075E">
      <w:pPr>
        <w:keepNext w:val="0"/>
        <w:keepLines w:val="0"/>
        <w:pageBreakBefore w:val="0"/>
        <w:widowControl w:val="0"/>
        <w:numPr>
          <w:ilvl w:val="0"/>
          <w:numId w:val="16"/>
        </w:numPr>
        <w:kinsoku/>
        <w:wordWrap/>
        <w:overflowPunct/>
        <w:topLinePunct w:val="0"/>
        <w:bidi w:val="0"/>
        <w:spacing w:line="420" w:lineRule="exact"/>
        <w:ind w:left="1134"/>
        <w:textAlignment w:val="auto"/>
        <w:rPr>
          <w:sz w:val="24"/>
          <w:szCs w:val="22"/>
        </w:rPr>
      </w:pPr>
      <w:r>
        <w:rPr>
          <w:sz w:val="24"/>
          <w:szCs w:val="22"/>
        </w:rPr>
        <w:t>我单位不存在为采购项目提供整体设计、规范编制或者项目管理、监理、检测等服务后，再参加该采购项目的其他采购活动的情形（单一来源采购项目除外）；</w:t>
      </w:r>
    </w:p>
    <w:p w14:paraId="36389B0F">
      <w:pPr>
        <w:keepNext w:val="0"/>
        <w:keepLines w:val="0"/>
        <w:pageBreakBefore w:val="0"/>
        <w:widowControl w:val="0"/>
        <w:numPr>
          <w:ilvl w:val="0"/>
          <w:numId w:val="16"/>
        </w:numPr>
        <w:kinsoku/>
        <w:wordWrap/>
        <w:overflowPunct/>
        <w:topLinePunct w:val="0"/>
        <w:bidi w:val="0"/>
        <w:spacing w:line="420" w:lineRule="exact"/>
        <w:ind w:left="1134"/>
        <w:textAlignment w:val="auto"/>
        <w:rPr>
          <w:sz w:val="24"/>
          <w:szCs w:val="22"/>
        </w:rPr>
      </w:pPr>
      <w:r>
        <w:rPr>
          <w:sz w:val="24"/>
          <w:szCs w:val="22"/>
        </w:rPr>
        <w:t>与我单位存在“单位负责人为同一人或者存在直接控股、管理关系”的其他法人单位信息如下（如有，不论其是否参加同一合同项下的政府采购活动均须填写）：</w:t>
      </w:r>
    </w:p>
    <w:tbl>
      <w:tblPr>
        <w:tblStyle w:val="4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36"/>
        <w:gridCol w:w="4453"/>
        <w:gridCol w:w="2902"/>
      </w:tblGrid>
      <w:tr w14:paraId="2F3E8E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A158457">
            <w:pPr>
              <w:keepNext w:val="0"/>
              <w:keepLines w:val="0"/>
              <w:pageBreakBefore w:val="0"/>
              <w:widowControl w:val="0"/>
              <w:kinsoku/>
              <w:wordWrap/>
              <w:overflowPunct/>
              <w:topLinePunct w:val="0"/>
              <w:bidi w:val="0"/>
              <w:spacing w:line="420" w:lineRule="exact"/>
              <w:jc w:val="center"/>
              <w:textAlignment w:val="auto"/>
              <w:rPr>
                <w:sz w:val="24"/>
              </w:rPr>
            </w:pPr>
            <w:r>
              <w:rPr>
                <w:sz w:val="24"/>
              </w:rPr>
              <w:t>序号</w:t>
            </w:r>
          </w:p>
        </w:tc>
        <w:tc>
          <w:tcPr>
            <w:tcW w:w="4574" w:type="dxa"/>
            <w:vAlign w:val="center"/>
          </w:tcPr>
          <w:p w14:paraId="64C2C66E">
            <w:pPr>
              <w:keepNext w:val="0"/>
              <w:keepLines w:val="0"/>
              <w:pageBreakBefore w:val="0"/>
              <w:widowControl w:val="0"/>
              <w:kinsoku/>
              <w:wordWrap/>
              <w:overflowPunct/>
              <w:topLinePunct w:val="0"/>
              <w:bidi w:val="0"/>
              <w:spacing w:line="420" w:lineRule="exact"/>
              <w:jc w:val="center"/>
              <w:textAlignment w:val="auto"/>
              <w:rPr>
                <w:sz w:val="24"/>
              </w:rPr>
            </w:pPr>
            <w:r>
              <w:rPr>
                <w:sz w:val="24"/>
              </w:rPr>
              <w:t>单位名称</w:t>
            </w:r>
          </w:p>
        </w:tc>
        <w:tc>
          <w:tcPr>
            <w:tcW w:w="2976" w:type="dxa"/>
            <w:vAlign w:val="center"/>
          </w:tcPr>
          <w:p w14:paraId="4C4A210C">
            <w:pPr>
              <w:keepNext w:val="0"/>
              <w:keepLines w:val="0"/>
              <w:pageBreakBefore w:val="0"/>
              <w:widowControl w:val="0"/>
              <w:kinsoku/>
              <w:wordWrap/>
              <w:overflowPunct/>
              <w:topLinePunct w:val="0"/>
              <w:bidi w:val="0"/>
              <w:spacing w:line="420" w:lineRule="exact"/>
              <w:jc w:val="center"/>
              <w:textAlignment w:val="auto"/>
              <w:rPr>
                <w:sz w:val="24"/>
              </w:rPr>
            </w:pPr>
            <w:r>
              <w:rPr>
                <w:sz w:val="24"/>
              </w:rPr>
              <w:t>相互关系</w:t>
            </w:r>
          </w:p>
        </w:tc>
      </w:tr>
      <w:tr w14:paraId="318B5D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7219E66E">
            <w:pPr>
              <w:keepNext w:val="0"/>
              <w:keepLines w:val="0"/>
              <w:pageBreakBefore w:val="0"/>
              <w:widowControl w:val="0"/>
              <w:kinsoku/>
              <w:wordWrap/>
              <w:overflowPunct/>
              <w:topLinePunct w:val="0"/>
              <w:bidi w:val="0"/>
              <w:spacing w:line="420" w:lineRule="exact"/>
              <w:jc w:val="center"/>
              <w:textAlignment w:val="auto"/>
              <w:rPr>
                <w:sz w:val="24"/>
              </w:rPr>
            </w:pPr>
            <w:r>
              <w:rPr>
                <w:sz w:val="24"/>
              </w:rPr>
              <w:t>1</w:t>
            </w:r>
          </w:p>
        </w:tc>
        <w:tc>
          <w:tcPr>
            <w:tcW w:w="4574" w:type="dxa"/>
            <w:vAlign w:val="center"/>
          </w:tcPr>
          <w:p w14:paraId="09FE9F12">
            <w:pPr>
              <w:keepNext w:val="0"/>
              <w:keepLines w:val="0"/>
              <w:pageBreakBefore w:val="0"/>
              <w:widowControl w:val="0"/>
              <w:kinsoku/>
              <w:wordWrap/>
              <w:overflowPunct/>
              <w:topLinePunct w:val="0"/>
              <w:bidi w:val="0"/>
              <w:spacing w:line="420" w:lineRule="exact"/>
              <w:jc w:val="center"/>
              <w:textAlignment w:val="auto"/>
              <w:rPr>
                <w:sz w:val="24"/>
              </w:rPr>
            </w:pPr>
          </w:p>
        </w:tc>
        <w:tc>
          <w:tcPr>
            <w:tcW w:w="2976" w:type="dxa"/>
            <w:vAlign w:val="center"/>
          </w:tcPr>
          <w:p w14:paraId="639FA99A">
            <w:pPr>
              <w:keepNext w:val="0"/>
              <w:keepLines w:val="0"/>
              <w:pageBreakBefore w:val="0"/>
              <w:widowControl w:val="0"/>
              <w:kinsoku/>
              <w:wordWrap/>
              <w:overflowPunct/>
              <w:topLinePunct w:val="0"/>
              <w:bidi w:val="0"/>
              <w:spacing w:line="420" w:lineRule="exact"/>
              <w:jc w:val="center"/>
              <w:textAlignment w:val="auto"/>
              <w:rPr>
                <w:sz w:val="24"/>
              </w:rPr>
            </w:pPr>
          </w:p>
        </w:tc>
      </w:tr>
      <w:tr w14:paraId="4B1B81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74DB21E6">
            <w:pPr>
              <w:keepNext w:val="0"/>
              <w:keepLines w:val="0"/>
              <w:pageBreakBefore w:val="0"/>
              <w:widowControl w:val="0"/>
              <w:kinsoku/>
              <w:wordWrap/>
              <w:overflowPunct/>
              <w:topLinePunct w:val="0"/>
              <w:bidi w:val="0"/>
              <w:spacing w:line="420" w:lineRule="exact"/>
              <w:jc w:val="center"/>
              <w:textAlignment w:val="auto"/>
              <w:rPr>
                <w:sz w:val="24"/>
              </w:rPr>
            </w:pPr>
            <w:r>
              <w:rPr>
                <w:sz w:val="24"/>
              </w:rPr>
              <w:t>2</w:t>
            </w:r>
          </w:p>
        </w:tc>
        <w:tc>
          <w:tcPr>
            <w:tcW w:w="4574" w:type="dxa"/>
            <w:vAlign w:val="center"/>
          </w:tcPr>
          <w:p w14:paraId="08ACAD3D">
            <w:pPr>
              <w:keepNext w:val="0"/>
              <w:keepLines w:val="0"/>
              <w:pageBreakBefore w:val="0"/>
              <w:widowControl w:val="0"/>
              <w:kinsoku/>
              <w:wordWrap/>
              <w:overflowPunct/>
              <w:topLinePunct w:val="0"/>
              <w:bidi w:val="0"/>
              <w:spacing w:line="420" w:lineRule="exact"/>
              <w:jc w:val="center"/>
              <w:textAlignment w:val="auto"/>
              <w:rPr>
                <w:sz w:val="24"/>
              </w:rPr>
            </w:pPr>
          </w:p>
        </w:tc>
        <w:tc>
          <w:tcPr>
            <w:tcW w:w="2976" w:type="dxa"/>
            <w:vAlign w:val="center"/>
          </w:tcPr>
          <w:p w14:paraId="63C6E9B2">
            <w:pPr>
              <w:keepNext w:val="0"/>
              <w:keepLines w:val="0"/>
              <w:pageBreakBefore w:val="0"/>
              <w:widowControl w:val="0"/>
              <w:kinsoku/>
              <w:wordWrap/>
              <w:overflowPunct/>
              <w:topLinePunct w:val="0"/>
              <w:bidi w:val="0"/>
              <w:spacing w:line="420" w:lineRule="exact"/>
              <w:jc w:val="center"/>
              <w:textAlignment w:val="auto"/>
              <w:rPr>
                <w:sz w:val="24"/>
              </w:rPr>
            </w:pPr>
          </w:p>
        </w:tc>
      </w:tr>
      <w:tr w14:paraId="4EAE51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F1E9B5A">
            <w:pPr>
              <w:keepNext w:val="0"/>
              <w:keepLines w:val="0"/>
              <w:pageBreakBefore w:val="0"/>
              <w:widowControl w:val="0"/>
              <w:kinsoku/>
              <w:wordWrap/>
              <w:overflowPunct/>
              <w:topLinePunct w:val="0"/>
              <w:bidi w:val="0"/>
              <w:spacing w:line="420" w:lineRule="exact"/>
              <w:jc w:val="center"/>
              <w:textAlignment w:val="auto"/>
              <w:rPr>
                <w:sz w:val="24"/>
              </w:rPr>
            </w:pPr>
            <w:r>
              <w:rPr>
                <w:sz w:val="24"/>
              </w:rPr>
              <w:t>…</w:t>
            </w:r>
          </w:p>
        </w:tc>
        <w:tc>
          <w:tcPr>
            <w:tcW w:w="4574" w:type="dxa"/>
            <w:vAlign w:val="center"/>
          </w:tcPr>
          <w:p w14:paraId="65B11602">
            <w:pPr>
              <w:keepNext w:val="0"/>
              <w:keepLines w:val="0"/>
              <w:pageBreakBefore w:val="0"/>
              <w:widowControl w:val="0"/>
              <w:kinsoku/>
              <w:wordWrap/>
              <w:overflowPunct/>
              <w:topLinePunct w:val="0"/>
              <w:bidi w:val="0"/>
              <w:spacing w:line="420" w:lineRule="exact"/>
              <w:jc w:val="center"/>
              <w:textAlignment w:val="auto"/>
              <w:rPr>
                <w:sz w:val="24"/>
              </w:rPr>
            </w:pPr>
          </w:p>
        </w:tc>
        <w:tc>
          <w:tcPr>
            <w:tcW w:w="2976" w:type="dxa"/>
            <w:vAlign w:val="center"/>
          </w:tcPr>
          <w:p w14:paraId="2920AA21">
            <w:pPr>
              <w:keepNext w:val="0"/>
              <w:keepLines w:val="0"/>
              <w:pageBreakBefore w:val="0"/>
              <w:widowControl w:val="0"/>
              <w:kinsoku/>
              <w:wordWrap/>
              <w:overflowPunct/>
              <w:topLinePunct w:val="0"/>
              <w:bidi w:val="0"/>
              <w:spacing w:line="420" w:lineRule="exact"/>
              <w:jc w:val="center"/>
              <w:textAlignment w:val="auto"/>
              <w:rPr>
                <w:sz w:val="24"/>
              </w:rPr>
            </w:pPr>
          </w:p>
        </w:tc>
      </w:tr>
    </w:tbl>
    <w:p w14:paraId="60BA27A6">
      <w:pPr>
        <w:keepNext w:val="0"/>
        <w:keepLines w:val="0"/>
        <w:pageBreakBefore w:val="0"/>
        <w:widowControl w:val="0"/>
        <w:kinsoku/>
        <w:wordWrap/>
        <w:overflowPunct/>
        <w:topLinePunct w:val="0"/>
        <w:bidi w:val="0"/>
        <w:spacing w:line="420" w:lineRule="exact"/>
        <w:textAlignment w:val="auto"/>
      </w:pPr>
    </w:p>
    <w:p w14:paraId="2BFBAA8B">
      <w:pPr>
        <w:keepNext w:val="0"/>
        <w:keepLines w:val="0"/>
        <w:pageBreakBefore w:val="0"/>
        <w:widowControl w:val="0"/>
        <w:kinsoku/>
        <w:wordWrap/>
        <w:overflowPunct/>
        <w:topLinePunct w:val="0"/>
        <w:bidi w:val="0"/>
        <w:spacing w:line="420" w:lineRule="exact"/>
        <w:ind w:firstLine="480" w:firstLineChars="200"/>
        <w:textAlignment w:val="auto"/>
        <w:rPr>
          <w:sz w:val="24"/>
          <w:szCs w:val="22"/>
        </w:rPr>
      </w:pPr>
      <w:r>
        <w:rPr>
          <w:sz w:val="24"/>
        </w:rPr>
        <w:t>上述声明真实有效，否则我方负全部责任。</w:t>
      </w:r>
    </w:p>
    <w:p w14:paraId="1FF31C36">
      <w:pPr>
        <w:keepNext w:val="0"/>
        <w:keepLines w:val="0"/>
        <w:pageBreakBefore w:val="0"/>
        <w:widowControl w:val="0"/>
        <w:kinsoku/>
        <w:wordWrap/>
        <w:overflowPunct/>
        <w:topLinePunct w:val="0"/>
        <w:bidi w:val="0"/>
        <w:spacing w:line="420" w:lineRule="exact"/>
        <w:textAlignment w:val="auto"/>
        <w:rPr>
          <w:sz w:val="24"/>
        </w:rPr>
      </w:pPr>
    </w:p>
    <w:p w14:paraId="0DD67656">
      <w:pPr>
        <w:keepNext w:val="0"/>
        <w:keepLines w:val="0"/>
        <w:pageBreakBefore w:val="0"/>
        <w:widowControl w:val="0"/>
        <w:kinsoku/>
        <w:wordWrap/>
        <w:overflowPunct/>
        <w:topLinePunct w:val="0"/>
        <w:autoSpaceDE w:val="0"/>
        <w:autoSpaceDN w:val="0"/>
        <w:bidi w:val="0"/>
        <w:adjustRightInd w:val="0"/>
        <w:snapToGrid w:val="0"/>
        <w:spacing w:before="25" w:after="25" w:line="420" w:lineRule="exact"/>
        <w:jc w:val="right"/>
        <w:textAlignment w:val="auto"/>
        <w:rPr>
          <w:color w:val="000000"/>
          <w:sz w:val="24"/>
          <w:lang w:val="zh-CN"/>
        </w:rPr>
      </w:pPr>
      <w:r>
        <w:rPr>
          <w:color w:val="000000"/>
          <w:sz w:val="24"/>
        </w:rPr>
        <w:t>投标人名称（加盖公章）</w:t>
      </w:r>
      <w:r>
        <w:rPr>
          <w:color w:val="000000"/>
          <w:sz w:val="24"/>
          <w:lang w:val="zh-CN"/>
        </w:rPr>
        <w:t>：    ____________</w:t>
      </w:r>
    </w:p>
    <w:p w14:paraId="595A808D">
      <w:pPr>
        <w:keepNext w:val="0"/>
        <w:keepLines w:val="0"/>
        <w:pageBreakBefore w:val="0"/>
        <w:widowControl w:val="0"/>
        <w:kinsoku/>
        <w:wordWrap/>
        <w:overflowPunct/>
        <w:topLinePunct w:val="0"/>
        <w:bidi w:val="0"/>
        <w:spacing w:line="420" w:lineRule="exact"/>
        <w:ind w:right="360" w:firstLine="480"/>
        <w:jc w:val="right"/>
        <w:textAlignment w:val="auto"/>
        <w:rPr>
          <w:sz w:val="24"/>
        </w:rPr>
      </w:pPr>
      <w:r>
        <w:rPr>
          <w:color w:val="000000"/>
          <w:sz w:val="24"/>
          <w:szCs w:val="20"/>
        </w:rPr>
        <w:t xml:space="preserve">日期：_____年______月______日   </w:t>
      </w:r>
    </w:p>
    <w:p w14:paraId="03F8119E">
      <w:pPr>
        <w:keepNext w:val="0"/>
        <w:keepLines w:val="0"/>
        <w:pageBreakBefore w:val="0"/>
        <w:widowControl w:val="0"/>
        <w:kinsoku/>
        <w:wordWrap/>
        <w:overflowPunct/>
        <w:topLinePunct w:val="0"/>
        <w:bidi w:val="0"/>
        <w:spacing w:line="420" w:lineRule="exact"/>
        <w:textAlignment w:val="auto"/>
        <w:rPr>
          <w:sz w:val="24"/>
        </w:rPr>
      </w:pPr>
      <w:r>
        <w:rPr>
          <w:sz w:val="24"/>
        </w:rPr>
        <w:t>说明：供应商承诺不实的，依据《政府采购法》第七十七条“提供虚假材料谋取中标、成交的”有关规定予以处理。</w:t>
      </w:r>
    </w:p>
    <w:p w14:paraId="05EF9E10">
      <w:pPr>
        <w:tabs>
          <w:tab w:val="left" w:pos="5580"/>
        </w:tabs>
        <w:spacing w:line="360" w:lineRule="auto"/>
        <w:rPr>
          <w:sz w:val="24"/>
        </w:rPr>
        <w:sectPr>
          <w:footerReference r:id="rId16" w:type="default"/>
          <w:pgSz w:w="11907" w:h="16840"/>
          <w:pgMar w:top="1440" w:right="1803" w:bottom="1440" w:left="1803" w:header="851" w:footer="851" w:gutter="0"/>
          <w:pgNumType w:fmt="decimal"/>
          <w:cols w:space="720" w:num="1"/>
          <w:docGrid w:linePitch="462" w:charSpace="0"/>
        </w:sectPr>
      </w:pPr>
    </w:p>
    <w:p w14:paraId="1255F18C">
      <w:pPr>
        <w:numPr>
          <w:ilvl w:val="0"/>
          <w:numId w:val="15"/>
        </w:numPr>
        <w:tabs>
          <w:tab w:val="left" w:pos="360"/>
        </w:tabs>
        <w:snapToGrid w:val="0"/>
        <w:spacing w:line="360" w:lineRule="auto"/>
        <w:outlineLvl w:val="1"/>
        <w:rPr>
          <w:color w:val="000000"/>
          <w:sz w:val="24"/>
          <w:szCs w:val="20"/>
        </w:rPr>
      </w:pPr>
      <w:r>
        <w:rPr>
          <w:color w:val="000000"/>
          <w:sz w:val="24"/>
          <w:szCs w:val="20"/>
        </w:rPr>
        <w:t>落实政府采购政策需满足的资格要求（如有）</w:t>
      </w:r>
    </w:p>
    <w:p w14:paraId="366C7446">
      <w:pPr>
        <w:spacing w:line="360" w:lineRule="auto"/>
        <w:outlineLvl w:val="2"/>
        <w:rPr>
          <w:color w:val="000000"/>
          <w:sz w:val="24"/>
          <w:szCs w:val="20"/>
        </w:rPr>
      </w:pPr>
      <w:r>
        <w:rPr>
          <w:color w:val="000000"/>
          <w:sz w:val="24"/>
          <w:szCs w:val="20"/>
        </w:rPr>
        <w:t>2-1 中小企业政策证明文件</w:t>
      </w:r>
    </w:p>
    <w:p w14:paraId="5D5357CD">
      <w:pPr>
        <w:tabs>
          <w:tab w:val="left" w:pos="5580"/>
        </w:tabs>
        <w:spacing w:line="360" w:lineRule="auto"/>
        <w:rPr>
          <w:sz w:val="24"/>
        </w:rPr>
      </w:pPr>
      <w:r>
        <w:rPr>
          <w:sz w:val="24"/>
        </w:rPr>
        <w:t>说明：</w:t>
      </w:r>
    </w:p>
    <w:p w14:paraId="5C1F0C50">
      <w:pPr>
        <w:tabs>
          <w:tab w:val="left" w:pos="5580"/>
        </w:tabs>
        <w:spacing w:line="360" w:lineRule="auto"/>
        <w:rPr>
          <w:sz w:val="24"/>
        </w:rPr>
      </w:pPr>
      <w:r>
        <w:rPr>
          <w:sz w:val="24"/>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2B263169">
      <w:pPr>
        <w:tabs>
          <w:tab w:val="left" w:pos="5580"/>
        </w:tabs>
        <w:spacing w:line="360" w:lineRule="auto"/>
        <w:rPr>
          <w:sz w:val="24"/>
        </w:rPr>
      </w:pPr>
      <w:r>
        <w:rPr>
          <w:sz w:val="24"/>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72AD2764">
      <w:pPr>
        <w:tabs>
          <w:tab w:val="left" w:pos="5580"/>
        </w:tabs>
        <w:spacing w:line="360" w:lineRule="auto"/>
        <w:rPr>
          <w:sz w:val="24"/>
        </w:rPr>
      </w:pPr>
      <w:r>
        <w:rPr>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766FE56F">
      <w:pPr>
        <w:tabs>
          <w:tab w:val="left" w:pos="5580"/>
        </w:tabs>
        <w:spacing w:line="360" w:lineRule="auto"/>
        <w:rPr>
          <w:sz w:val="24"/>
        </w:rPr>
      </w:pPr>
      <w:r>
        <w:rPr>
          <w:sz w:val="24"/>
        </w:rPr>
        <w:t>（4）如本项目（包）预留部分采购项目预算专门面向中小企业采购，且要求供应商以联合体形式参加采购活动</w:t>
      </w:r>
      <w:r>
        <w:t>，</w:t>
      </w:r>
      <w:bookmarkStart w:id="866" w:name="_Hlk145526067"/>
      <w:r>
        <w:rPr>
          <w:sz w:val="24"/>
        </w:rPr>
        <w:t>如供应商为联合体的，</w:t>
      </w:r>
      <w:bookmarkEnd w:id="866"/>
      <w:r>
        <w:rPr>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25B1B985">
      <w:pPr>
        <w:tabs>
          <w:tab w:val="left" w:pos="5580"/>
        </w:tabs>
        <w:spacing w:line="360" w:lineRule="auto"/>
        <w:rPr>
          <w:sz w:val="24"/>
        </w:rPr>
      </w:pPr>
      <w:r>
        <w:rPr>
          <w:sz w:val="24"/>
        </w:rPr>
        <w:t>（5）中小企业声明函填写注意事项</w:t>
      </w:r>
    </w:p>
    <w:p w14:paraId="277DFFC0">
      <w:pPr>
        <w:tabs>
          <w:tab w:val="left" w:pos="5580"/>
        </w:tabs>
        <w:spacing w:line="360" w:lineRule="auto"/>
        <w:rPr>
          <w:sz w:val="24"/>
        </w:rPr>
      </w:pPr>
      <w:r>
        <w:rPr>
          <w:sz w:val="24"/>
        </w:rPr>
        <w:t>1）《中小企业声明函》由参加政府采购活动的投标人出具。联合体投标的，《中小企业声明函》可由牵头人出具。</w:t>
      </w:r>
    </w:p>
    <w:p w14:paraId="56044940">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2A2CC146">
      <w:pPr>
        <w:tabs>
          <w:tab w:val="left" w:pos="5580"/>
        </w:tabs>
        <w:spacing w:line="360" w:lineRule="auto"/>
        <w:rPr>
          <w:sz w:val="24"/>
        </w:rPr>
      </w:pPr>
      <w:r>
        <w:rPr>
          <w:sz w:val="24"/>
        </w:rPr>
        <w:t>3）对于多标的采购项目，投标人应充分、准确地了解所提供货物的制造企业、提供服务的承接企业信息。对相关情况了解不清楚的，不建议填报本声明函。</w:t>
      </w:r>
    </w:p>
    <w:p w14:paraId="13B930E2">
      <w:pPr>
        <w:tabs>
          <w:tab w:val="left" w:pos="5580"/>
        </w:tabs>
        <w:spacing w:line="360" w:lineRule="auto"/>
        <w:rPr>
          <w:sz w:val="24"/>
        </w:rPr>
      </w:pPr>
      <w:r>
        <w:rPr>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sz w:val="24"/>
        </w:rPr>
        <w:t>《金融业企业划型标准规定》（银发〔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14:paraId="5297D88C">
      <w:pPr>
        <w:tabs>
          <w:tab w:val="left" w:pos="5580"/>
        </w:tabs>
        <w:spacing w:line="360" w:lineRule="auto"/>
        <w:rPr>
          <w:sz w:val="24"/>
        </w:rPr>
      </w:pPr>
    </w:p>
    <w:p w14:paraId="25F5CDB5">
      <w:pPr>
        <w:tabs>
          <w:tab w:val="left" w:pos="5580"/>
        </w:tabs>
        <w:spacing w:line="360" w:lineRule="auto"/>
        <w:rPr>
          <w:sz w:val="24"/>
        </w:rPr>
      </w:pPr>
      <w:r>
        <w:rPr>
          <w:sz w:val="24"/>
        </w:rPr>
        <w:br w:type="page"/>
      </w:r>
    </w:p>
    <w:p w14:paraId="4D16F2F0">
      <w:pPr>
        <w:pStyle w:val="10"/>
      </w:pPr>
      <w:r>
        <w:t>2-1-1 中小企业证明文件</w:t>
      </w:r>
    </w:p>
    <w:p w14:paraId="516E9E41">
      <w:pPr>
        <w:spacing w:before="240" w:beforeLines="100" w:after="240" w:afterLines="100" w:line="360" w:lineRule="auto"/>
        <w:jc w:val="center"/>
        <w:rPr>
          <w:b/>
          <w:color w:val="000000"/>
          <w:sz w:val="36"/>
          <w:szCs w:val="36"/>
        </w:rPr>
      </w:pPr>
      <w:r>
        <w:rPr>
          <w:b/>
          <w:bCs/>
          <w:color w:val="000000"/>
          <w:sz w:val="36"/>
          <w:szCs w:val="36"/>
        </w:rPr>
        <w:t>中小企业声明函（货物）格式</w:t>
      </w:r>
    </w:p>
    <w:p w14:paraId="74486F5E">
      <w:pPr>
        <w:spacing w:line="360" w:lineRule="auto"/>
        <w:ind w:firstLine="504"/>
        <w:rPr>
          <w:spacing w:val="6"/>
          <w:sz w:val="24"/>
        </w:rPr>
      </w:pPr>
      <w:r>
        <w:rPr>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6AF20564">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，从业人员______人，营业收入为______万元，资产总额为______万元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14:paraId="608AF73A">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，从业人员______人，营业收入为______万元，资产总额为______万元，属于</w:t>
      </w:r>
      <w:r>
        <w:rPr>
          <w:spacing w:val="6"/>
          <w:sz w:val="24"/>
          <w:u w:val="single"/>
        </w:rPr>
        <w:t>（中型企业、小型企业、微型企业）</w:t>
      </w:r>
      <w:r>
        <w:rPr>
          <w:spacing w:val="6"/>
          <w:sz w:val="24"/>
        </w:rPr>
        <w:t>；</w:t>
      </w:r>
    </w:p>
    <w:p w14:paraId="03B22E24">
      <w:pPr>
        <w:spacing w:line="360" w:lineRule="auto"/>
        <w:ind w:firstLine="504"/>
        <w:rPr>
          <w:spacing w:val="6"/>
          <w:sz w:val="24"/>
        </w:rPr>
      </w:pPr>
      <w:r>
        <w:rPr>
          <w:spacing w:val="6"/>
          <w:sz w:val="24"/>
        </w:rPr>
        <w:t>……</w:t>
      </w:r>
    </w:p>
    <w:p w14:paraId="7B4B4B0A">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14:paraId="7098028B">
      <w:pPr>
        <w:spacing w:line="360" w:lineRule="auto"/>
        <w:ind w:firstLine="504"/>
        <w:rPr>
          <w:spacing w:val="6"/>
          <w:sz w:val="24"/>
        </w:rPr>
      </w:pPr>
      <w:r>
        <w:rPr>
          <w:spacing w:val="6"/>
          <w:sz w:val="24"/>
        </w:rPr>
        <w:t>本企业对上述声明内容的真实性负责。如有虚假，将依法承担相应责任。</w:t>
      </w:r>
    </w:p>
    <w:p w14:paraId="67F16340">
      <w:pPr>
        <w:spacing w:line="360" w:lineRule="auto"/>
        <w:ind w:firstLine="504"/>
        <w:rPr>
          <w:spacing w:val="6"/>
          <w:sz w:val="24"/>
        </w:rPr>
      </w:pPr>
    </w:p>
    <w:p w14:paraId="528EBB14">
      <w:pPr>
        <w:spacing w:line="360" w:lineRule="auto"/>
        <w:ind w:right="360" w:firstLine="480"/>
        <w:jc w:val="right"/>
        <w:rPr>
          <w:color w:val="000000"/>
          <w:sz w:val="24"/>
        </w:rPr>
      </w:pPr>
      <w:r>
        <w:rPr>
          <w:color w:val="000000"/>
          <w:sz w:val="24"/>
        </w:rPr>
        <w:t>企业名称（盖章）：________</w:t>
      </w:r>
    </w:p>
    <w:p w14:paraId="346D5128">
      <w:pPr>
        <w:spacing w:line="360" w:lineRule="auto"/>
        <w:ind w:right="360" w:firstLine="480"/>
        <w:jc w:val="right"/>
        <w:rPr>
          <w:color w:val="000000"/>
          <w:sz w:val="24"/>
        </w:rPr>
      </w:pPr>
      <w:r>
        <w:rPr>
          <w:color w:val="000000"/>
          <w:sz w:val="24"/>
        </w:rPr>
        <w:t>日 期：________</w:t>
      </w:r>
    </w:p>
    <w:p w14:paraId="019C82E1">
      <w:pPr>
        <w:spacing w:line="360" w:lineRule="auto"/>
        <w:ind w:right="360" w:firstLine="480"/>
        <w:jc w:val="right"/>
        <w:rPr>
          <w:color w:val="000000"/>
          <w:sz w:val="24"/>
        </w:rPr>
      </w:pPr>
    </w:p>
    <w:p w14:paraId="3F9FAEB4">
      <w:pPr>
        <w:spacing w:line="360" w:lineRule="auto"/>
        <w:ind w:right="360" w:firstLine="480"/>
        <w:jc w:val="right"/>
        <w:rPr>
          <w:color w:val="000000"/>
          <w:sz w:val="24"/>
        </w:rPr>
      </w:pPr>
    </w:p>
    <w:tbl>
      <w:tblPr>
        <w:tblStyle w:val="45"/>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430B8D2C">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2BC0D233">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66D6E1F2">
      <w:pPr>
        <w:adjustRightInd w:val="0"/>
        <w:snapToGrid w:val="0"/>
        <w:jc w:val="left"/>
        <w:rPr>
          <w:color w:val="000000"/>
          <w:szCs w:val="21"/>
          <w:vertAlign w:val="superscript"/>
        </w:rPr>
      </w:pPr>
    </w:p>
    <w:p w14:paraId="27429077">
      <w:pPr>
        <w:spacing w:line="360" w:lineRule="auto"/>
        <w:ind w:right="360" w:firstLine="480"/>
        <w:jc w:val="right"/>
        <w:rPr>
          <w:color w:val="000000"/>
          <w:sz w:val="24"/>
        </w:rPr>
      </w:pPr>
    </w:p>
    <w:p w14:paraId="5AEB8CB6">
      <w:pPr>
        <w:spacing w:line="360" w:lineRule="auto"/>
        <w:ind w:right="360" w:firstLine="480"/>
        <w:jc w:val="right"/>
        <w:rPr>
          <w:color w:val="000000"/>
          <w:sz w:val="24"/>
        </w:rPr>
      </w:pPr>
    </w:p>
    <w:p w14:paraId="0AE97FEF">
      <w:pPr>
        <w:spacing w:line="360" w:lineRule="auto"/>
        <w:outlineLvl w:val="2"/>
        <w:rPr>
          <w:color w:val="000000"/>
          <w:sz w:val="24"/>
          <w:szCs w:val="20"/>
        </w:rPr>
      </w:pPr>
      <w:r>
        <w:rPr>
          <w:color w:val="000000"/>
          <w:sz w:val="24"/>
          <w:szCs w:val="20"/>
        </w:rPr>
        <w:br w:type="page"/>
      </w:r>
    </w:p>
    <w:p w14:paraId="7FE9B656">
      <w:pPr>
        <w:spacing w:before="240" w:beforeLines="100" w:after="240" w:afterLines="100" w:line="360" w:lineRule="auto"/>
        <w:jc w:val="center"/>
        <w:rPr>
          <w:b/>
          <w:color w:val="000000"/>
          <w:sz w:val="36"/>
          <w:szCs w:val="36"/>
        </w:rPr>
      </w:pPr>
      <w:r>
        <w:rPr>
          <w:b/>
          <w:bCs/>
          <w:color w:val="000000"/>
          <w:sz w:val="36"/>
          <w:szCs w:val="36"/>
        </w:rPr>
        <w:t>残疾人福利性单位声明函格式</w:t>
      </w:r>
      <w:r>
        <w:rPr>
          <w:b/>
          <w:color w:val="000000"/>
          <w:sz w:val="36"/>
          <w:szCs w:val="36"/>
        </w:rPr>
        <w:t xml:space="preserve">       </w:t>
      </w:r>
    </w:p>
    <w:p w14:paraId="28F31017">
      <w:pPr>
        <w:spacing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 141</w:t>
      </w:r>
      <w:r>
        <w:rPr>
          <w:spacing w:val="6"/>
          <w:sz w:val="24"/>
        </w:rPr>
        <w:t>号）的规定，本单位</w:t>
      </w:r>
      <w:r>
        <w:rPr>
          <w:b/>
          <w:sz w:val="24"/>
        </w:rPr>
        <w:t>（请进行选择）</w:t>
      </w:r>
      <w:r>
        <w:rPr>
          <w:spacing w:val="6"/>
          <w:sz w:val="24"/>
        </w:rPr>
        <w:t>：</w:t>
      </w:r>
    </w:p>
    <w:p w14:paraId="2056DA48">
      <w:pPr>
        <w:spacing w:line="588" w:lineRule="exact"/>
        <w:ind w:firstLine="482"/>
        <w:rPr>
          <w:b/>
          <w:spacing w:val="6"/>
          <w:sz w:val="24"/>
        </w:rPr>
      </w:pPr>
      <w:r>
        <w:rPr>
          <w:b/>
          <w:sz w:val="24"/>
        </w:rPr>
        <w:t>□</w:t>
      </w:r>
      <w:r>
        <w:rPr>
          <w:b/>
          <w:spacing w:val="6"/>
          <w:sz w:val="24"/>
        </w:rPr>
        <w:t>不属于符合条件的残疾人福利性单位。</w:t>
      </w:r>
    </w:p>
    <w:p w14:paraId="128A8034">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2D18C482">
      <w:pPr>
        <w:spacing w:line="588" w:lineRule="exact"/>
        <w:ind w:firstLine="506" w:firstLineChars="200"/>
        <w:rPr>
          <w:spacing w:val="6"/>
          <w:sz w:val="24"/>
        </w:rPr>
      </w:pPr>
      <w:r>
        <w:rPr>
          <w:b/>
          <w:spacing w:val="6"/>
          <w:sz w:val="24"/>
        </w:rPr>
        <w:t>本单位对上述声明的真实性负责。如有虚假，将依法承担相应责任。</w:t>
      </w:r>
    </w:p>
    <w:p w14:paraId="4204FE2F">
      <w:pPr>
        <w:spacing w:line="588" w:lineRule="exact"/>
        <w:ind w:firstLine="504" w:firstLineChars="200"/>
        <w:rPr>
          <w:spacing w:val="6"/>
          <w:sz w:val="24"/>
        </w:rPr>
      </w:pPr>
    </w:p>
    <w:p w14:paraId="68234279">
      <w:pPr>
        <w:spacing w:line="588" w:lineRule="exact"/>
        <w:ind w:firstLine="504" w:firstLineChars="200"/>
        <w:rPr>
          <w:spacing w:val="6"/>
          <w:sz w:val="24"/>
        </w:rPr>
      </w:pPr>
    </w:p>
    <w:p w14:paraId="428F7C62">
      <w:pPr>
        <w:tabs>
          <w:tab w:val="left" w:pos="4860"/>
        </w:tabs>
        <w:spacing w:line="588" w:lineRule="exact"/>
        <w:ind w:right="1560" w:firstLine="504" w:firstLineChars="200"/>
        <w:jc w:val="center"/>
        <w:rPr>
          <w:spacing w:val="6"/>
          <w:sz w:val="24"/>
        </w:rPr>
      </w:pPr>
      <w:r>
        <w:rPr>
          <w:spacing w:val="6"/>
          <w:sz w:val="24"/>
        </w:rPr>
        <w:t xml:space="preserve">               单位名称（盖章）：</w:t>
      </w:r>
    </w:p>
    <w:p w14:paraId="64AB1E36">
      <w:pPr>
        <w:tabs>
          <w:tab w:val="left" w:pos="4860"/>
        </w:tabs>
        <w:spacing w:line="588" w:lineRule="exact"/>
        <w:ind w:right="1560" w:firstLine="504" w:firstLineChars="200"/>
        <w:jc w:val="center"/>
        <w:rPr>
          <w:spacing w:val="6"/>
          <w:sz w:val="24"/>
        </w:rPr>
      </w:pPr>
      <w:r>
        <w:rPr>
          <w:spacing w:val="6"/>
          <w:sz w:val="24"/>
        </w:rPr>
        <w:t xml:space="preserve">       日  期：</w:t>
      </w:r>
    </w:p>
    <w:p w14:paraId="044C5744">
      <w:pPr>
        <w:widowControl/>
        <w:jc w:val="left"/>
        <w:rPr>
          <w:color w:val="000000"/>
          <w:sz w:val="24"/>
          <w:szCs w:val="20"/>
        </w:rPr>
      </w:pPr>
      <w:r>
        <w:rPr>
          <w:color w:val="000000"/>
          <w:sz w:val="24"/>
          <w:szCs w:val="20"/>
        </w:rPr>
        <w:br w:type="page"/>
      </w:r>
    </w:p>
    <w:p w14:paraId="5C02F054">
      <w:pPr>
        <w:pStyle w:val="10"/>
      </w:pPr>
      <w:r>
        <w:t>2-1-2 拟分包情况说明及分包意向协议</w:t>
      </w:r>
    </w:p>
    <w:p w14:paraId="18327071">
      <w:pPr>
        <w:autoSpaceDE w:val="0"/>
        <w:autoSpaceDN w:val="0"/>
        <w:adjustRightInd w:val="0"/>
        <w:jc w:val="center"/>
        <w:rPr>
          <w:color w:val="000000"/>
          <w:sz w:val="30"/>
          <w:szCs w:val="30"/>
        </w:rPr>
      </w:pPr>
    </w:p>
    <w:p w14:paraId="3BE7B055">
      <w:pPr>
        <w:autoSpaceDE w:val="0"/>
        <w:autoSpaceDN w:val="0"/>
        <w:adjustRightInd w:val="0"/>
        <w:spacing w:line="360" w:lineRule="auto"/>
        <w:jc w:val="center"/>
        <w:rPr>
          <w:b/>
          <w:color w:val="000000"/>
          <w:sz w:val="36"/>
          <w:szCs w:val="36"/>
        </w:rPr>
      </w:pPr>
      <w:r>
        <w:rPr>
          <w:b/>
          <w:color w:val="000000"/>
          <w:sz w:val="36"/>
          <w:szCs w:val="36"/>
        </w:rPr>
        <w:t>拟分包情况说明</w:t>
      </w:r>
      <w:r>
        <w:rPr>
          <w:rFonts w:hint="eastAsia"/>
          <w:b/>
          <w:color w:val="000000"/>
          <w:sz w:val="36"/>
          <w:szCs w:val="36"/>
          <w:lang w:eastAsia="zh-CN"/>
        </w:rPr>
        <w:t>（</w:t>
      </w:r>
      <w:r>
        <w:rPr>
          <w:rFonts w:hint="eastAsia"/>
          <w:b/>
          <w:color w:val="000000"/>
          <w:sz w:val="36"/>
          <w:szCs w:val="36"/>
          <w:lang w:val="en-US" w:eastAsia="zh-CN"/>
        </w:rPr>
        <w:t>本项目不适用</w:t>
      </w:r>
      <w:r>
        <w:rPr>
          <w:rFonts w:hint="eastAsia"/>
          <w:b/>
          <w:color w:val="000000"/>
          <w:sz w:val="36"/>
          <w:szCs w:val="36"/>
          <w:lang w:eastAsia="zh-CN"/>
        </w:rPr>
        <w:t>）</w:t>
      </w:r>
    </w:p>
    <w:p w14:paraId="64F49C7B">
      <w:pPr>
        <w:tabs>
          <w:tab w:val="left" w:pos="5580"/>
        </w:tabs>
        <w:spacing w:line="360" w:lineRule="auto"/>
        <w:rPr>
          <w:color w:val="000000"/>
          <w:sz w:val="24"/>
        </w:rPr>
      </w:pPr>
      <w:r>
        <w:rPr>
          <w:color w:val="000000"/>
          <w:sz w:val="24"/>
        </w:rPr>
        <w:t>致：</w:t>
      </w:r>
      <w:r>
        <w:rPr>
          <w:color w:val="000000"/>
          <w:sz w:val="24"/>
          <w:u w:val="single"/>
        </w:rPr>
        <w:t>（采购人或采购代理机构）</w:t>
      </w:r>
    </w:p>
    <w:p w14:paraId="420D43E7">
      <w:pPr>
        <w:adjustRightInd w:val="0"/>
        <w:snapToGrid w:val="0"/>
        <w:spacing w:line="360" w:lineRule="auto"/>
        <w:ind w:firstLine="480" w:firstLineChars="200"/>
        <w:jc w:val="left"/>
        <w:rPr>
          <w:sz w:val="24"/>
        </w:rPr>
      </w:pPr>
      <w:r>
        <w:rPr>
          <w:sz w:val="24"/>
        </w:rPr>
        <w:t>我单位参加贵单位组织采购的项目编号为_______的_________项目的投标。拟签订分包合同的单位情况如下表所示，我单位承诺一旦在该项目中获得采购合同将按下表所列情况进行分包，同时承诺分包承担主体不再次分包。</w:t>
      </w:r>
    </w:p>
    <w:tbl>
      <w:tblPr>
        <w:tblStyle w:val="249"/>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1441A6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6D2E51A1">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1287" w:type="dxa"/>
            <w:vAlign w:val="center"/>
          </w:tcPr>
          <w:p w14:paraId="2B2452F5">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分包承担</w:t>
            </w:r>
          </w:p>
          <w:p w14:paraId="5167EECF">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主体名称</w:t>
            </w:r>
          </w:p>
        </w:tc>
        <w:tc>
          <w:tcPr>
            <w:tcW w:w="1513" w:type="dxa"/>
            <w:vAlign w:val="center"/>
          </w:tcPr>
          <w:p w14:paraId="7B4E8533">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w:t>
            </w:r>
          </w:p>
          <w:p w14:paraId="22C7D4A6">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主体类型</w:t>
            </w:r>
          </w:p>
          <w:p w14:paraId="65A8D3EF">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125" w:type="dxa"/>
            <w:vAlign w:val="center"/>
          </w:tcPr>
          <w:p w14:paraId="6449ECE3">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资质等级</w:t>
            </w:r>
          </w:p>
        </w:tc>
        <w:tc>
          <w:tcPr>
            <w:tcW w:w="1558" w:type="dxa"/>
            <w:vAlign w:val="center"/>
          </w:tcPr>
          <w:p w14:paraId="2CC43DC5">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拟分包</w:t>
            </w:r>
          </w:p>
          <w:p w14:paraId="0F2DB24D">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合同内容</w:t>
            </w:r>
          </w:p>
        </w:tc>
        <w:tc>
          <w:tcPr>
            <w:tcW w:w="1498" w:type="dxa"/>
            <w:vAlign w:val="center"/>
          </w:tcPr>
          <w:p w14:paraId="5F6BA827">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w:t>
            </w:r>
          </w:p>
          <w:p w14:paraId="6DB2138E">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14:paraId="2CDBFAAC">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c>
          <w:tcPr>
            <w:tcW w:w="1564" w:type="dxa"/>
            <w:vAlign w:val="center"/>
          </w:tcPr>
          <w:p w14:paraId="0FFD9516">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占该采购包</w:t>
            </w:r>
          </w:p>
          <w:p w14:paraId="344F11BF">
            <w:pPr>
              <w:pStyle w:val="250"/>
              <w:jc w:val="center"/>
              <w:rPr>
                <w:rFonts w:ascii="Times New Roman" w:hAnsi="Times New Roman" w:cs="Times New Roman" w:eastAsiaTheme="minorEastAsia"/>
                <w:b/>
                <w:sz w:val="24"/>
                <w:lang w:eastAsia="zh-CN"/>
              </w:rPr>
            </w:pPr>
            <w:r>
              <w:rPr>
                <w:rFonts w:ascii="Times New Roman" w:hAnsi="Times New Roman" w:cs="Times New Roman" w:eastAsiaTheme="minorEastAsia"/>
                <w:b/>
                <w:sz w:val="24"/>
                <w:lang w:eastAsia="zh-CN"/>
              </w:rPr>
              <w:t>合同金额的</w:t>
            </w:r>
          </w:p>
          <w:p w14:paraId="6115923A">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比例（</w:t>
            </w:r>
            <w:r>
              <w:rPr>
                <w:rFonts w:ascii="Times New Roman" w:hAnsi="Times New Roman" w:eastAsia="Times New Roman" w:cs="Times New Roman"/>
                <w:sz w:val="24"/>
                <w:lang w:eastAsia="zh-CN"/>
              </w:rPr>
              <w:t>%</w:t>
            </w:r>
            <w:r>
              <w:rPr>
                <w:rFonts w:ascii="Times New Roman" w:hAnsi="Times New Roman" w:cs="Times New Roman" w:eastAsiaTheme="minorEastAsia"/>
                <w:sz w:val="24"/>
                <w:lang w:eastAsia="zh-CN"/>
              </w:rPr>
              <w:t>）</w:t>
            </w:r>
          </w:p>
        </w:tc>
      </w:tr>
      <w:tr w14:paraId="546C1E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721660A8">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1287" w:type="dxa"/>
            <w:vAlign w:val="center"/>
          </w:tcPr>
          <w:p w14:paraId="3791438B">
            <w:pPr>
              <w:pStyle w:val="250"/>
              <w:jc w:val="center"/>
              <w:rPr>
                <w:rFonts w:ascii="Times New Roman" w:hAnsi="Times New Roman" w:cs="Times New Roman" w:eastAsiaTheme="minorEastAsia"/>
                <w:sz w:val="30"/>
              </w:rPr>
            </w:pPr>
          </w:p>
        </w:tc>
        <w:tc>
          <w:tcPr>
            <w:tcW w:w="1513" w:type="dxa"/>
            <w:vAlign w:val="center"/>
          </w:tcPr>
          <w:p w14:paraId="42CA4D68">
            <w:pPr>
              <w:pStyle w:val="250"/>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48BFE71D">
            <w:pPr>
              <w:pStyle w:val="250"/>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003918C3">
            <w:pPr>
              <w:pStyle w:val="250"/>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29296132">
            <w:pPr>
              <w:pStyle w:val="250"/>
              <w:jc w:val="center"/>
              <w:rPr>
                <w:rFonts w:ascii="Times New Roman" w:hAnsi="Times New Roman" w:cs="Times New Roman" w:eastAsiaTheme="minorEastAsia"/>
                <w:sz w:val="30"/>
                <w:lang w:eastAsia="zh-CN"/>
              </w:rPr>
            </w:pPr>
          </w:p>
        </w:tc>
        <w:tc>
          <w:tcPr>
            <w:tcW w:w="1558" w:type="dxa"/>
            <w:vAlign w:val="center"/>
          </w:tcPr>
          <w:p w14:paraId="2E9B2D97">
            <w:pPr>
              <w:pStyle w:val="250"/>
              <w:jc w:val="center"/>
              <w:rPr>
                <w:rFonts w:ascii="Times New Roman" w:hAnsi="Times New Roman" w:cs="Times New Roman" w:eastAsiaTheme="minorEastAsia"/>
                <w:sz w:val="30"/>
                <w:lang w:eastAsia="zh-CN"/>
              </w:rPr>
            </w:pPr>
          </w:p>
        </w:tc>
        <w:tc>
          <w:tcPr>
            <w:tcW w:w="1498" w:type="dxa"/>
            <w:vAlign w:val="center"/>
          </w:tcPr>
          <w:p w14:paraId="193F6775">
            <w:pPr>
              <w:pStyle w:val="250"/>
              <w:jc w:val="center"/>
              <w:rPr>
                <w:rFonts w:ascii="Times New Roman" w:hAnsi="Times New Roman" w:cs="Times New Roman" w:eastAsiaTheme="minorEastAsia"/>
                <w:sz w:val="30"/>
                <w:lang w:eastAsia="zh-CN"/>
              </w:rPr>
            </w:pPr>
          </w:p>
        </w:tc>
        <w:tc>
          <w:tcPr>
            <w:tcW w:w="1564" w:type="dxa"/>
            <w:vAlign w:val="center"/>
          </w:tcPr>
          <w:p w14:paraId="10B40FB5">
            <w:pPr>
              <w:pStyle w:val="250"/>
              <w:jc w:val="center"/>
              <w:rPr>
                <w:rFonts w:ascii="Times New Roman" w:hAnsi="Times New Roman" w:cs="Times New Roman" w:eastAsiaTheme="minorEastAsia"/>
                <w:sz w:val="30"/>
                <w:lang w:eastAsia="zh-CN"/>
              </w:rPr>
            </w:pPr>
          </w:p>
        </w:tc>
      </w:tr>
      <w:tr w14:paraId="7C1550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713C38A8">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1287" w:type="dxa"/>
            <w:vAlign w:val="center"/>
          </w:tcPr>
          <w:p w14:paraId="49998A26">
            <w:pPr>
              <w:pStyle w:val="250"/>
              <w:jc w:val="center"/>
              <w:rPr>
                <w:rFonts w:ascii="Times New Roman" w:hAnsi="Times New Roman" w:cs="Times New Roman" w:eastAsiaTheme="minorEastAsia"/>
                <w:sz w:val="30"/>
              </w:rPr>
            </w:pPr>
          </w:p>
        </w:tc>
        <w:tc>
          <w:tcPr>
            <w:tcW w:w="1513" w:type="dxa"/>
            <w:vAlign w:val="center"/>
          </w:tcPr>
          <w:p w14:paraId="09A1E4D8">
            <w:pPr>
              <w:pStyle w:val="250"/>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6AA6743D">
            <w:pPr>
              <w:pStyle w:val="250"/>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5DE659DD">
            <w:pPr>
              <w:pStyle w:val="250"/>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7F10CEEF">
            <w:pPr>
              <w:pStyle w:val="250"/>
              <w:jc w:val="center"/>
              <w:rPr>
                <w:rFonts w:ascii="Times New Roman" w:hAnsi="Times New Roman" w:cs="Times New Roman" w:eastAsiaTheme="minorEastAsia"/>
                <w:sz w:val="30"/>
                <w:lang w:eastAsia="zh-CN"/>
              </w:rPr>
            </w:pPr>
          </w:p>
        </w:tc>
        <w:tc>
          <w:tcPr>
            <w:tcW w:w="1558" w:type="dxa"/>
            <w:vAlign w:val="center"/>
          </w:tcPr>
          <w:p w14:paraId="51FED5A4">
            <w:pPr>
              <w:pStyle w:val="250"/>
              <w:jc w:val="center"/>
              <w:rPr>
                <w:rFonts w:ascii="Times New Roman" w:hAnsi="Times New Roman" w:cs="Times New Roman" w:eastAsiaTheme="minorEastAsia"/>
                <w:sz w:val="30"/>
                <w:lang w:eastAsia="zh-CN"/>
              </w:rPr>
            </w:pPr>
          </w:p>
        </w:tc>
        <w:tc>
          <w:tcPr>
            <w:tcW w:w="1498" w:type="dxa"/>
            <w:vAlign w:val="center"/>
          </w:tcPr>
          <w:p w14:paraId="78CDB7FD">
            <w:pPr>
              <w:pStyle w:val="250"/>
              <w:jc w:val="center"/>
              <w:rPr>
                <w:rFonts w:ascii="Times New Roman" w:hAnsi="Times New Roman" w:cs="Times New Roman" w:eastAsiaTheme="minorEastAsia"/>
                <w:sz w:val="30"/>
                <w:lang w:eastAsia="zh-CN"/>
              </w:rPr>
            </w:pPr>
          </w:p>
        </w:tc>
        <w:tc>
          <w:tcPr>
            <w:tcW w:w="1564" w:type="dxa"/>
            <w:vAlign w:val="center"/>
          </w:tcPr>
          <w:p w14:paraId="365CF0ED">
            <w:pPr>
              <w:pStyle w:val="250"/>
              <w:jc w:val="center"/>
              <w:rPr>
                <w:rFonts w:ascii="Times New Roman" w:hAnsi="Times New Roman" w:cs="Times New Roman" w:eastAsiaTheme="minorEastAsia"/>
                <w:sz w:val="30"/>
                <w:lang w:eastAsia="zh-CN"/>
              </w:rPr>
            </w:pPr>
          </w:p>
        </w:tc>
      </w:tr>
      <w:tr w14:paraId="5BB06C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4640498B">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1287" w:type="dxa"/>
            <w:vAlign w:val="center"/>
          </w:tcPr>
          <w:p w14:paraId="4F7B67EF">
            <w:pPr>
              <w:pStyle w:val="250"/>
              <w:jc w:val="center"/>
              <w:rPr>
                <w:rFonts w:ascii="Times New Roman" w:hAnsi="Times New Roman" w:cs="Times New Roman" w:eastAsiaTheme="minorEastAsia"/>
                <w:sz w:val="30"/>
              </w:rPr>
            </w:pPr>
          </w:p>
        </w:tc>
        <w:tc>
          <w:tcPr>
            <w:tcW w:w="1513" w:type="dxa"/>
            <w:vAlign w:val="center"/>
          </w:tcPr>
          <w:p w14:paraId="0513DD38">
            <w:pPr>
              <w:pStyle w:val="250"/>
              <w:tabs>
                <w:tab w:val="left" w:pos="235"/>
              </w:tabs>
              <w:jc w:val="center"/>
              <w:rPr>
                <w:rFonts w:ascii="Times New Roman" w:hAnsi="Times New Roman" w:cs="Times New Roman" w:eastAsiaTheme="minorEastAsia"/>
                <w:sz w:val="24"/>
              </w:rPr>
            </w:pPr>
          </w:p>
        </w:tc>
        <w:tc>
          <w:tcPr>
            <w:tcW w:w="1125" w:type="dxa"/>
            <w:vAlign w:val="center"/>
          </w:tcPr>
          <w:p w14:paraId="0A41FFAF">
            <w:pPr>
              <w:pStyle w:val="250"/>
              <w:jc w:val="center"/>
              <w:rPr>
                <w:rFonts w:ascii="Times New Roman" w:hAnsi="Times New Roman" w:cs="Times New Roman" w:eastAsiaTheme="minorEastAsia"/>
                <w:sz w:val="30"/>
              </w:rPr>
            </w:pPr>
          </w:p>
        </w:tc>
        <w:tc>
          <w:tcPr>
            <w:tcW w:w="1558" w:type="dxa"/>
            <w:vAlign w:val="center"/>
          </w:tcPr>
          <w:p w14:paraId="7C3E2732">
            <w:pPr>
              <w:pStyle w:val="250"/>
              <w:jc w:val="center"/>
              <w:rPr>
                <w:rFonts w:ascii="Times New Roman" w:hAnsi="Times New Roman" w:cs="Times New Roman" w:eastAsiaTheme="minorEastAsia"/>
                <w:sz w:val="30"/>
              </w:rPr>
            </w:pPr>
          </w:p>
        </w:tc>
        <w:tc>
          <w:tcPr>
            <w:tcW w:w="1498" w:type="dxa"/>
            <w:vAlign w:val="center"/>
          </w:tcPr>
          <w:p w14:paraId="4178D696">
            <w:pPr>
              <w:pStyle w:val="250"/>
              <w:jc w:val="center"/>
              <w:rPr>
                <w:rFonts w:ascii="Times New Roman" w:hAnsi="Times New Roman" w:cs="Times New Roman" w:eastAsiaTheme="minorEastAsia"/>
                <w:sz w:val="30"/>
              </w:rPr>
            </w:pPr>
          </w:p>
        </w:tc>
        <w:tc>
          <w:tcPr>
            <w:tcW w:w="1564" w:type="dxa"/>
            <w:vAlign w:val="center"/>
          </w:tcPr>
          <w:p w14:paraId="3D18372A">
            <w:pPr>
              <w:pStyle w:val="250"/>
              <w:jc w:val="center"/>
              <w:rPr>
                <w:rFonts w:ascii="Times New Roman" w:hAnsi="Times New Roman" w:cs="Times New Roman" w:eastAsiaTheme="minorEastAsia"/>
                <w:sz w:val="30"/>
              </w:rPr>
            </w:pPr>
          </w:p>
        </w:tc>
      </w:tr>
      <w:tr w14:paraId="361AA2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4C3B0934">
            <w:pPr>
              <w:pStyle w:val="250"/>
              <w:ind w:right="57" w:rightChars="27"/>
              <w:jc w:val="right"/>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498" w:type="dxa"/>
            <w:vAlign w:val="center"/>
          </w:tcPr>
          <w:p w14:paraId="4578A1E7">
            <w:pPr>
              <w:pStyle w:val="250"/>
              <w:jc w:val="center"/>
              <w:rPr>
                <w:rFonts w:ascii="Times New Roman" w:hAnsi="Times New Roman" w:cs="Times New Roman" w:eastAsiaTheme="minorEastAsia"/>
                <w:sz w:val="30"/>
              </w:rPr>
            </w:pPr>
          </w:p>
        </w:tc>
        <w:tc>
          <w:tcPr>
            <w:tcW w:w="1564" w:type="dxa"/>
            <w:vAlign w:val="center"/>
          </w:tcPr>
          <w:p w14:paraId="296037F9">
            <w:pPr>
              <w:pStyle w:val="250"/>
              <w:jc w:val="center"/>
              <w:rPr>
                <w:rFonts w:ascii="Times New Roman" w:hAnsi="Times New Roman" w:cs="Times New Roman" w:eastAsiaTheme="minorEastAsia"/>
                <w:sz w:val="30"/>
              </w:rPr>
            </w:pPr>
          </w:p>
        </w:tc>
      </w:tr>
    </w:tbl>
    <w:p w14:paraId="2A72BE6B">
      <w:pPr>
        <w:adjustRightInd w:val="0"/>
        <w:snapToGrid w:val="0"/>
        <w:spacing w:line="360" w:lineRule="auto"/>
        <w:ind w:firstLine="480" w:firstLineChars="200"/>
        <w:jc w:val="left"/>
        <w:rPr>
          <w:sz w:val="24"/>
        </w:rPr>
      </w:pPr>
    </w:p>
    <w:p w14:paraId="16B141E5">
      <w:pPr>
        <w:adjustRightInd w:val="0"/>
        <w:snapToGrid w:val="0"/>
        <w:spacing w:line="360" w:lineRule="auto"/>
        <w:jc w:val="left"/>
        <w:rPr>
          <w:sz w:val="24"/>
        </w:rPr>
      </w:pPr>
    </w:p>
    <w:p w14:paraId="6A11CA5B">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：____________</w:t>
      </w:r>
    </w:p>
    <w:p w14:paraId="3BE755C5">
      <w:pPr>
        <w:spacing w:line="360" w:lineRule="auto"/>
        <w:ind w:right="-57" w:firstLine="480"/>
        <w:jc w:val="right"/>
        <w:rPr>
          <w:color w:val="000000"/>
          <w:sz w:val="24"/>
        </w:rPr>
      </w:pPr>
      <w:r>
        <w:rPr>
          <w:color w:val="000000"/>
          <w:sz w:val="24"/>
          <w:szCs w:val="20"/>
        </w:rPr>
        <w:t>日期：_____年______月______日</w:t>
      </w:r>
    </w:p>
    <w:p w14:paraId="37C7B55B">
      <w:pPr>
        <w:adjustRightInd w:val="0"/>
        <w:snapToGrid w:val="0"/>
        <w:spacing w:line="360" w:lineRule="auto"/>
        <w:jc w:val="left"/>
        <w:rPr>
          <w:sz w:val="24"/>
        </w:rPr>
      </w:pPr>
      <w:r>
        <w:rPr>
          <w:sz w:val="24"/>
        </w:rPr>
        <w:t>注：</w:t>
      </w:r>
    </w:p>
    <w:p w14:paraId="025FDDE2">
      <w:pPr>
        <w:adjustRightInd w:val="0"/>
        <w:snapToGrid w:val="0"/>
        <w:spacing w:line="360" w:lineRule="auto"/>
        <w:jc w:val="left"/>
        <w:rPr>
          <w:sz w:val="24"/>
        </w:rPr>
      </w:pPr>
      <w:r>
        <w:rPr>
          <w:sz w:val="24"/>
        </w:rPr>
        <w:t>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14:paraId="5B5871E5">
      <w:pPr>
        <w:adjustRightInd w:val="0"/>
        <w:snapToGrid w:val="0"/>
        <w:spacing w:line="360" w:lineRule="auto"/>
        <w:jc w:val="left"/>
        <w:rPr>
          <w:color w:val="000000"/>
          <w:sz w:val="30"/>
          <w:szCs w:val="30"/>
        </w:rPr>
      </w:pPr>
    </w:p>
    <w:p w14:paraId="653ABEC6">
      <w:pPr>
        <w:autoSpaceDE w:val="0"/>
        <w:autoSpaceDN w:val="0"/>
        <w:adjustRightInd w:val="0"/>
        <w:spacing w:line="360" w:lineRule="auto"/>
        <w:jc w:val="center"/>
        <w:rPr>
          <w:b/>
          <w:color w:val="000000"/>
          <w:sz w:val="36"/>
          <w:szCs w:val="36"/>
        </w:rPr>
      </w:pPr>
      <w:r>
        <w:rPr>
          <w:color w:val="000000"/>
          <w:sz w:val="30"/>
          <w:szCs w:val="30"/>
        </w:rPr>
        <w:br w:type="page"/>
      </w:r>
      <w:r>
        <w:rPr>
          <w:b/>
          <w:color w:val="000000"/>
          <w:sz w:val="36"/>
          <w:szCs w:val="36"/>
        </w:rPr>
        <w:t>分包意向协议</w:t>
      </w:r>
      <w:r>
        <w:rPr>
          <w:rFonts w:hint="eastAsia"/>
          <w:b/>
          <w:color w:val="000000"/>
          <w:sz w:val="36"/>
          <w:szCs w:val="36"/>
          <w:lang w:eastAsia="zh-CN"/>
        </w:rPr>
        <w:t>（</w:t>
      </w:r>
      <w:r>
        <w:rPr>
          <w:rFonts w:hint="eastAsia"/>
          <w:b/>
          <w:color w:val="000000"/>
          <w:sz w:val="36"/>
          <w:szCs w:val="36"/>
          <w:lang w:val="en-US" w:eastAsia="zh-CN"/>
        </w:rPr>
        <w:t>本项目不适用</w:t>
      </w:r>
      <w:r>
        <w:rPr>
          <w:rFonts w:hint="eastAsia"/>
          <w:b/>
          <w:color w:val="000000"/>
          <w:sz w:val="36"/>
          <w:szCs w:val="36"/>
          <w:lang w:eastAsia="zh-CN"/>
        </w:rPr>
        <w:t>）</w:t>
      </w:r>
    </w:p>
    <w:p w14:paraId="406508DC">
      <w:pPr>
        <w:adjustRightInd w:val="0"/>
        <w:snapToGrid w:val="0"/>
        <w:spacing w:line="360" w:lineRule="auto"/>
        <w:ind w:firstLine="480" w:firstLineChars="200"/>
        <w:jc w:val="left"/>
        <w:rPr>
          <w:sz w:val="24"/>
        </w:rPr>
      </w:pPr>
      <w:r>
        <w:rPr>
          <w:sz w:val="24"/>
        </w:rPr>
        <w:t>甲方（投标人）：________</w:t>
      </w:r>
    </w:p>
    <w:p w14:paraId="69099BFC">
      <w:pPr>
        <w:adjustRightInd w:val="0"/>
        <w:snapToGrid w:val="0"/>
        <w:spacing w:line="360" w:lineRule="auto"/>
        <w:ind w:firstLine="480" w:firstLineChars="200"/>
        <w:jc w:val="left"/>
        <w:rPr>
          <w:sz w:val="24"/>
        </w:rPr>
      </w:pPr>
      <w:r>
        <w:rPr>
          <w:sz w:val="24"/>
        </w:rPr>
        <w:t>乙方（拟分包单位）：________</w:t>
      </w:r>
    </w:p>
    <w:p w14:paraId="1CD9953F">
      <w:pPr>
        <w:adjustRightInd w:val="0"/>
        <w:snapToGrid w:val="0"/>
        <w:spacing w:line="360" w:lineRule="auto"/>
        <w:ind w:firstLine="480" w:firstLineChars="200"/>
        <w:jc w:val="left"/>
        <w:rPr>
          <w:sz w:val="24"/>
        </w:rPr>
      </w:pPr>
      <w:r>
        <w:rPr>
          <w:sz w:val="24"/>
        </w:rPr>
        <w:t>甲方承诺，一旦在_________（采购项目名称）（项目编号为：_______）招标采购项目中获得采购合同，将按照下述约定将合同项下部分内容分包给乙方：</w:t>
      </w:r>
    </w:p>
    <w:p w14:paraId="70B9647C">
      <w:pPr>
        <w:adjustRightInd w:val="0"/>
        <w:snapToGrid w:val="0"/>
        <w:spacing w:line="360" w:lineRule="auto"/>
        <w:ind w:firstLine="480" w:firstLineChars="200"/>
        <w:jc w:val="left"/>
        <w:rPr>
          <w:sz w:val="24"/>
        </w:rPr>
      </w:pPr>
      <w:r>
        <w:rPr>
          <w:sz w:val="24"/>
        </w:rPr>
        <w:t>1.分包内容：_____。</w:t>
      </w:r>
    </w:p>
    <w:p w14:paraId="22C8B2EA">
      <w:pPr>
        <w:adjustRightInd w:val="0"/>
        <w:snapToGrid w:val="0"/>
        <w:spacing w:line="360" w:lineRule="auto"/>
        <w:ind w:firstLine="480" w:firstLineChars="200"/>
        <w:jc w:val="left"/>
        <w:rPr>
          <w:sz w:val="24"/>
        </w:rPr>
      </w:pPr>
      <w:r>
        <w:rPr>
          <w:sz w:val="24"/>
        </w:rPr>
        <w:t>2.分包金额：_____，该金额占该采购包合同金额的比例为___%。</w:t>
      </w:r>
    </w:p>
    <w:p w14:paraId="57619A1C">
      <w:pPr>
        <w:adjustRightInd w:val="0"/>
        <w:snapToGrid w:val="0"/>
        <w:spacing w:line="360" w:lineRule="auto"/>
        <w:ind w:firstLine="480" w:firstLineChars="200"/>
        <w:jc w:val="left"/>
        <w:rPr>
          <w:bCs/>
          <w:color w:val="000000"/>
          <w:sz w:val="24"/>
        </w:rPr>
      </w:pPr>
      <w:r>
        <w:rPr>
          <w:sz w:val="24"/>
        </w:rPr>
        <w:t>乙方承诺将在上述情况下与甲方签订分包合同。</w:t>
      </w:r>
    </w:p>
    <w:p w14:paraId="7713259B">
      <w:pPr>
        <w:adjustRightInd w:val="0"/>
        <w:snapToGrid w:val="0"/>
        <w:spacing w:line="360" w:lineRule="auto"/>
        <w:ind w:firstLine="480" w:firstLineChars="200"/>
        <w:jc w:val="left"/>
        <w:rPr>
          <w:sz w:val="24"/>
        </w:rPr>
      </w:pPr>
      <w:r>
        <w:rPr>
          <w:sz w:val="24"/>
        </w:rPr>
        <w:t>本协议自各方盖章之日起生效，如甲方未在该项目（采购包）中标，本协议自动终止。</w:t>
      </w:r>
    </w:p>
    <w:p w14:paraId="2F440F04">
      <w:pPr>
        <w:spacing w:line="360" w:lineRule="auto"/>
        <w:ind w:firstLine="471"/>
        <w:rPr>
          <w:b/>
          <w:color w:val="000000"/>
          <w:sz w:val="24"/>
        </w:rPr>
      </w:pPr>
    </w:p>
    <w:p w14:paraId="76CAF4B8">
      <w:pPr>
        <w:spacing w:line="360" w:lineRule="auto"/>
        <w:ind w:firstLine="471"/>
        <w:rPr>
          <w:b/>
          <w:color w:val="000000"/>
          <w:sz w:val="24"/>
        </w:rPr>
      </w:pPr>
      <w:r>
        <w:rPr>
          <w:color w:val="000000"/>
          <w:sz w:val="24"/>
        </w:rPr>
        <w:t>甲方（盖章）：_________                 乙方（盖章）：_________</w:t>
      </w:r>
    </w:p>
    <w:p w14:paraId="37C41A0C">
      <w:pPr>
        <w:spacing w:line="360" w:lineRule="auto"/>
        <w:ind w:left="480"/>
        <w:jc w:val="right"/>
        <w:rPr>
          <w:color w:val="000000"/>
          <w:sz w:val="24"/>
        </w:rPr>
      </w:pPr>
    </w:p>
    <w:p w14:paraId="4EC514D3">
      <w:pPr>
        <w:wordWrap w:val="0"/>
        <w:spacing w:line="360" w:lineRule="auto"/>
        <w:ind w:left="480"/>
        <w:jc w:val="right"/>
        <w:rPr>
          <w:b/>
          <w:color w:val="000000"/>
          <w:sz w:val="24"/>
        </w:rPr>
      </w:pPr>
      <w:r>
        <w:rPr>
          <w:color w:val="000000"/>
          <w:sz w:val="24"/>
          <w:szCs w:val="20"/>
        </w:rPr>
        <w:t xml:space="preserve">日期：_____年______月______日   </w:t>
      </w:r>
    </w:p>
    <w:p w14:paraId="12AF6638">
      <w:pPr>
        <w:tabs>
          <w:tab w:val="left" w:pos="8280"/>
        </w:tabs>
        <w:spacing w:line="360" w:lineRule="auto"/>
        <w:ind w:firstLine="480"/>
        <w:rPr>
          <w:color w:val="000000"/>
          <w:sz w:val="24"/>
        </w:rPr>
      </w:pPr>
    </w:p>
    <w:p w14:paraId="60F6DEBA">
      <w:pPr>
        <w:tabs>
          <w:tab w:val="left" w:pos="8280"/>
        </w:tabs>
        <w:spacing w:line="360" w:lineRule="auto"/>
        <w:rPr>
          <w:color w:val="000000"/>
          <w:sz w:val="24"/>
        </w:rPr>
      </w:pPr>
      <w:r>
        <w:rPr>
          <w:color w:val="000000"/>
          <w:sz w:val="24"/>
        </w:rPr>
        <w:t>注：</w:t>
      </w:r>
    </w:p>
    <w:p w14:paraId="6A384BDB">
      <w:pPr>
        <w:tabs>
          <w:tab w:val="left" w:pos="8280"/>
        </w:tabs>
        <w:spacing w:line="360" w:lineRule="auto"/>
        <w:rPr>
          <w:color w:val="000000"/>
          <w:sz w:val="24"/>
        </w:rPr>
      </w:pPr>
      <w:r>
        <w:rPr>
          <w:sz w:val="24"/>
        </w:rPr>
        <w:t>本协议仅在投标人“为落实政府采购政策”而向中小企业分包时必须提供，否则</w:t>
      </w:r>
      <w:r>
        <w:rPr>
          <w:b/>
          <w:sz w:val="24"/>
        </w:rPr>
        <w:t>投标无效</w:t>
      </w:r>
      <w:r>
        <w:rPr>
          <w:sz w:val="24"/>
        </w:rPr>
        <w:t>；</w:t>
      </w:r>
      <w:r>
        <w:rPr>
          <w:color w:val="000000"/>
          <w:sz w:val="24"/>
        </w:rPr>
        <w:t>且投标人须与所有拟分包单位分别签订《分包意向协议》，每单位签订一份，并在投标文件中提交全部协议原件的电子件，否则</w:t>
      </w:r>
      <w:r>
        <w:rPr>
          <w:b/>
          <w:color w:val="000000"/>
          <w:sz w:val="24"/>
        </w:rPr>
        <w:t>投标无效</w:t>
      </w:r>
      <w:r>
        <w:rPr>
          <w:color w:val="000000"/>
          <w:sz w:val="24"/>
        </w:rPr>
        <w:t>。</w:t>
      </w:r>
    </w:p>
    <w:p w14:paraId="07EE66DE">
      <w:pPr>
        <w:widowControl/>
        <w:jc w:val="left"/>
        <w:rPr>
          <w:color w:val="000000"/>
          <w:sz w:val="24"/>
          <w:szCs w:val="20"/>
        </w:rPr>
      </w:pPr>
      <w:r>
        <w:rPr>
          <w:color w:val="000000"/>
          <w:sz w:val="24"/>
          <w:szCs w:val="20"/>
        </w:rPr>
        <w:br w:type="page"/>
      </w:r>
    </w:p>
    <w:p w14:paraId="4CC6CCAB">
      <w:pPr>
        <w:spacing w:line="360" w:lineRule="auto"/>
        <w:outlineLvl w:val="2"/>
        <w:rPr>
          <w:color w:val="000000"/>
          <w:sz w:val="24"/>
          <w:szCs w:val="20"/>
        </w:rPr>
      </w:pPr>
      <w:r>
        <w:rPr>
          <w:color w:val="000000"/>
          <w:sz w:val="24"/>
          <w:szCs w:val="20"/>
        </w:rPr>
        <w:t xml:space="preserve">2-2 </w:t>
      </w:r>
      <w:r>
        <w:rPr>
          <w:sz w:val="24"/>
        </w:rPr>
        <w:t>其它落实政府采购政策的资格要求</w:t>
      </w:r>
      <w:r>
        <w:rPr>
          <w:color w:val="000000"/>
          <w:sz w:val="24"/>
          <w:szCs w:val="20"/>
        </w:rPr>
        <w:t>（如有）</w:t>
      </w:r>
    </w:p>
    <w:p w14:paraId="7F92A7BF">
      <w:pPr>
        <w:widowControl/>
        <w:jc w:val="left"/>
        <w:rPr>
          <w:sz w:val="24"/>
        </w:rPr>
      </w:pPr>
    </w:p>
    <w:p w14:paraId="703E01CC">
      <w:pPr>
        <w:widowControl/>
        <w:jc w:val="left"/>
        <w:rPr>
          <w:sz w:val="24"/>
        </w:rPr>
      </w:pPr>
      <w:r>
        <w:rPr>
          <w:sz w:val="24"/>
        </w:rPr>
        <w:br w:type="page"/>
      </w:r>
    </w:p>
    <w:p w14:paraId="437D47F5">
      <w:pPr>
        <w:numPr>
          <w:ilvl w:val="0"/>
          <w:numId w:val="15"/>
        </w:numPr>
        <w:tabs>
          <w:tab w:val="left" w:pos="360"/>
        </w:tabs>
        <w:snapToGrid w:val="0"/>
        <w:spacing w:line="360" w:lineRule="auto"/>
        <w:outlineLvl w:val="1"/>
        <w:rPr>
          <w:sz w:val="24"/>
        </w:rPr>
      </w:pPr>
      <w:r>
        <w:rPr>
          <w:sz w:val="24"/>
        </w:rPr>
        <w:t>本项目的特定资格要求</w:t>
      </w:r>
      <w:r>
        <w:rPr>
          <w:color w:val="000000"/>
          <w:sz w:val="24"/>
          <w:szCs w:val="20"/>
        </w:rPr>
        <w:t>（如有）</w:t>
      </w:r>
    </w:p>
    <w:p w14:paraId="73C956B4">
      <w:pPr>
        <w:spacing w:line="360" w:lineRule="auto"/>
        <w:outlineLvl w:val="2"/>
        <w:rPr>
          <w:color w:val="000000"/>
          <w:sz w:val="24"/>
          <w:szCs w:val="20"/>
        </w:rPr>
      </w:pPr>
      <w:r>
        <w:rPr>
          <w:color w:val="000000"/>
          <w:sz w:val="24"/>
          <w:szCs w:val="20"/>
        </w:rPr>
        <w:t>3-1 联合协议（如有）</w:t>
      </w:r>
    </w:p>
    <w:p w14:paraId="4DC78AC1">
      <w:pPr>
        <w:autoSpaceDE w:val="0"/>
        <w:autoSpaceDN w:val="0"/>
        <w:adjustRightInd w:val="0"/>
        <w:spacing w:line="360" w:lineRule="auto"/>
        <w:jc w:val="center"/>
        <w:rPr>
          <w:b/>
          <w:color w:val="000000"/>
          <w:sz w:val="36"/>
          <w:szCs w:val="36"/>
        </w:rPr>
      </w:pPr>
      <w:r>
        <w:rPr>
          <w:b/>
          <w:color w:val="000000"/>
          <w:sz w:val="36"/>
          <w:szCs w:val="36"/>
        </w:rPr>
        <w:t>联合协议</w:t>
      </w:r>
      <w:r>
        <w:rPr>
          <w:rFonts w:hint="eastAsia"/>
          <w:b/>
          <w:color w:val="000000"/>
          <w:sz w:val="36"/>
          <w:szCs w:val="36"/>
          <w:lang w:eastAsia="zh-CN"/>
        </w:rPr>
        <w:t>（</w:t>
      </w:r>
      <w:r>
        <w:rPr>
          <w:rFonts w:hint="eastAsia"/>
          <w:b/>
          <w:color w:val="000000"/>
          <w:sz w:val="36"/>
          <w:szCs w:val="36"/>
          <w:lang w:val="en-US" w:eastAsia="zh-CN"/>
        </w:rPr>
        <w:t>本项目不适用</w:t>
      </w:r>
      <w:r>
        <w:rPr>
          <w:rFonts w:hint="eastAsia"/>
          <w:b/>
          <w:color w:val="000000"/>
          <w:sz w:val="36"/>
          <w:szCs w:val="36"/>
          <w:lang w:eastAsia="zh-CN"/>
        </w:rPr>
        <w:t>）</w:t>
      </w:r>
    </w:p>
    <w:p w14:paraId="50DC19DC">
      <w:pPr>
        <w:spacing w:line="360" w:lineRule="auto"/>
        <w:ind w:firstLine="828" w:firstLineChars="345"/>
        <w:rPr>
          <w:bCs/>
          <w:color w:val="000000"/>
        </w:rPr>
      </w:pPr>
      <w:r>
        <w:rPr>
          <w:bCs/>
          <w:color w:val="000000"/>
          <w:sz w:val="24"/>
        </w:rPr>
        <w:t>______ 、 _____ 及 _____就“________（项目名称）</w:t>
      </w:r>
      <w:r>
        <w:rPr>
          <w:color w:val="000000"/>
          <w:sz w:val="24"/>
        </w:rPr>
        <w:t>”____包</w:t>
      </w:r>
      <w:r>
        <w:rPr>
          <w:bCs/>
          <w:color w:val="000000"/>
          <w:sz w:val="24"/>
        </w:rPr>
        <w:t>招标项目的投标事宜，经各方充分协商一致，达成如下协议：</w:t>
      </w:r>
    </w:p>
    <w:p w14:paraId="4CCD1D74">
      <w:pPr>
        <w:numPr>
          <w:ilvl w:val="0"/>
          <w:numId w:val="17"/>
        </w:numPr>
        <w:spacing w:line="360" w:lineRule="auto"/>
        <w:rPr>
          <w:bCs/>
          <w:color w:val="000000"/>
          <w:sz w:val="24"/>
        </w:rPr>
      </w:pPr>
      <w:r>
        <w:rPr>
          <w:bCs/>
          <w:color w:val="000000"/>
          <w:sz w:val="24"/>
        </w:rPr>
        <w:t>由_________牵头，_________、__________参加，组成联合体共同进行招标项目的投标工作。</w:t>
      </w:r>
    </w:p>
    <w:p w14:paraId="7384223E">
      <w:pPr>
        <w:numPr>
          <w:ilvl w:val="0"/>
          <w:numId w:val="17"/>
        </w:numPr>
        <w:spacing w:line="360" w:lineRule="auto"/>
        <w:rPr>
          <w:bCs/>
          <w:color w:val="000000"/>
          <w:sz w:val="24"/>
        </w:rPr>
      </w:pPr>
      <w:r>
        <w:rPr>
          <w:bCs/>
          <w:color w:val="000000"/>
          <w:sz w:val="24"/>
        </w:rPr>
        <w:t>联合体中标后，联合体各方共同与采购人签订合同，就采购合同约定的事项对采购人承担连带责任。</w:t>
      </w:r>
    </w:p>
    <w:p w14:paraId="61FDDAEB">
      <w:pPr>
        <w:numPr>
          <w:ilvl w:val="0"/>
          <w:numId w:val="17"/>
        </w:numPr>
        <w:spacing w:line="360" w:lineRule="auto"/>
        <w:rPr>
          <w:bCs/>
          <w:color w:val="000000"/>
          <w:sz w:val="24"/>
        </w:rPr>
      </w:pPr>
      <w:r>
        <w:rPr>
          <w:bCs/>
          <w:color w:val="000000"/>
          <w:sz w:val="24"/>
        </w:rPr>
        <w:t>联合体各方均同意由牵头人代表其他联合体成员单位按招标文件要求出具《授权委托书》。</w:t>
      </w:r>
    </w:p>
    <w:p w14:paraId="3517FF23">
      <w:pPr>
        <w:numPr>
          <w:ilvl w:val="0"/>
          <w:numId w:val="17"/>
        </w:numPr>
        <w:spacing w:line="360" w:lineRule="auto"/>
        <w:rPr>
          <w:bCs/>
          <w:color w:val="000000"/>
          <w:sz w:val="24"/>
        </w:rPr>
      </w:pPr>
      <w:r>
        <w:rPr>
          <w:bCs/>
          <w:color w:val="000000"/>
          <w:sz w:val="24"/>
        </w:rPr>
        <w:t>牵头人为项目的总负责单位；组织各参加方进行项目实施工作。</w:t>
      </w:r>
    </w:p>
    <w:p w14:paraId="0F9D3DB6">
      <w:pPr>
        <w:numPr>
          <w:ilvl w:val="0"/>
          <w:numId w:val="17"/>
        </w:numPr>
        <w:spacing w:line="360" w:lineRule="auto"/>
        <w:rPr>
          <w:bCs/>
          <w:color w:val="000000"/>
          <w:sz w:val="24"/>
        </w:rPr>
      </w:pPr>
      <w:r>
        <w:rPr>
          <w:bCs/>
          <w:color w:val="000000"/>
          <w:sz w:val="24"/>
        </w:rPr>
        <w:t>______负责_____，具体工作范围、内容以投标文件及合同为准。</w:t>
      </w:r>
    </w:p>
    <w:p w14:paraId="7FD4965F">
      <w:pPr>
        <w:numPr>
          <w:ilvl w:val="0"/>
          <w:numId w:val="17"/>
        </w:numPr>
        <w:spacing w:line="360" w:lineRule="auto"/>
        <w:rPr>
          <w:bCs/>
          <w:color w:val="000000"/>
          <w:sz w:val="24"/>
        </w:rPr>
      </w:pPr>
      <w:r>
        <w:rPr>
          <w:bCs/>
          <w:color w:val="000000"/>
          <w:sz w:val="24"/>
        </w:rPr>
        <w:t>______负责_____，具体工作范围、内容以投标文件及合同为准。</w:t>
      </w:r>
    </w:p>
    <w:p w14:paraId="5896ACE7">
      <w:pPr>
        <w:numPr>
          <w:ilvl w:val="0"/>
          <w:numId w:val="17"/>
        </w:numPr>
        <w:spacing w:line="360" w:lineRule="auto"/>
        <w:rPr>
          <w:bCs/>
          <w:color w:val="000000"/>
          <w:sz w:val="24"/>
        </w:rPr>
      </w:pPr>
      <w:r>
        <w:rPr>
          <w:bCs/>
          <w:color w:val="000000"/>
          <w:sz w:val="24"/>
        </w:rPr>
        <w:t>______负责_____（如有），具体工作范围、内容以投标文件及合同为准。</w:t>
      </w:r>
    </w:p>
    <w:p w14:paraId="401C2623">
      <w:pPr>
        <w:numPr>
          <w:ilvl w:val="0"/>
          <w:numId w:val="17"/>
        </w:numPr>
        <w:spacing w:line="360" w:lineRule="auto"/>
        <w:rPr>
          <w:sz w:val="24"/>
        </w:rPr>
      </w:pPr>
      <w:r>
        <w:rPr>
          <w:sz w:val="24"/>
        </w:rPr>
        <w:t>本项目联合协议合同总额为________元，联合体各成员按照如下比例分摊（按联合体成员分别列明）：</w:t>
      </w:r>
    </w:p>
    <w:p w14:paraId="3BA9FE10">
      <w:pPr>
        <w:tabs>
          <w:tab w:val="left" w:pos="720"/>
          <w:tab w:val="left" w:pos="900"/>
        </w:tabs>
        <w:spacing w:line="360" w:lineRule="auto"/>
        <w:ind w:left="851"/>
        <w:rPr>
          <w:color w:val="000000"/>
          <w:sz w:val="24"/>
          <w:szCs w:val="20"/>
        </w:rPr>
      </w:pPr>
      <w:r>
        <w:rPr>
          <w:color w:val="000000"/>
          <w:sz w:val="24"/>
          <w:szCs w:val="20"/>
        </w:rPr>
        <w:t>（1）</w:t>
      </w:r>
      <w:r>
        <w:rPr>
          <w:bCs/>
          <w:color w:val="000000"/>
          <w:sz w:val="24"/>
          <w:szCs w:val="20"/>
        </w:rPr>
        <w:t>______</w:t>
      </w:r>
      <w:r>
        <w:rPr>
          <w:color w:val="000000"/>
          <w:sz w:val="24"/>
          <w:szCs w:val="20"/>
        </w:rPr>
        <w:t>为□大型企业□中型企业、□小微企业（包含监狱企业、残疾人福利性单位）、□其他，合同金额为_____元；</w:t>
      </w:r>
    </w:p>
    <w:p w14:paraId="4B52406D">
      <w:pPr>
        <w:tabs>
          <w:tab w:val="left" w:pos="720"/>
          <w:tab w:val="left" w:pos="900"/>
        </w:tabs>
        <w:spacing w:line="360" w:lineRule="auto"/>
        <w:ind w:left="851"/>
        <w:rPr>
          <w:color w:val="000000"/>
          <w:sz w:val="24"/>
          <w:szCs w:val="20"/>
        </w:rPr>
      </w:pPr>
      <w:r>
        <w:rPr>
          <w:color w:val="000000"/>
          <w:sz w:val="24"/>
          <w:szCs w:val="20"/>
        </w:rPr>
        <w:t>（2）</w:t>
      </w:r>
      <w:r>
        <w:rPr>
          <w:bCs/>
          <w:color w:val="000000"/>
          <w:sz w:val="24"/>
          <w:szCs w:val="20"/>
        </w:rPr>
        <w:t>______</w:t>
      </w:r>
      <w:r>
        <w:rPr>
          <w:color w:val="000000"/>
          <w:sz w:val="24"/>
          <w:szCs w:val="20"/>
        </w:rPr>
        <w:t>为□大型企业□中型企业、□小微企业（包含监狱企业、残疾人福利性单位）、□其他，合同金额为_____元；</w:t>
      </w:r>
    </w:p>
    <w:p w14:paraId="0EE9FF8D">
      <w:pPr>
        <w:tabs>
          <w:tab w:val="left" w:pos="720"/>
          <w:tab w:val="left" w:pos="900"/>
        </w:tabs>
        <w:spacing w:line="360" w:lineRule="auto"/>
        <w:ind w:left="851"/>
        <w:rPr>
          <w:color w:val="000000"/>
          <w:sz w:val="24"/>
          <w:szCs w:val="20"/>
        </w:rPr>
      </w:pPr>
      <w:r>
        <w:rPr>
          <w:color w:val="000000"/>
          <w:sz w:val="24"/>
          <w:szCs w:val="20"/>
        </w:rPr>
        <w:t>（…）</w:t>
      </w:r>
      <w:r>
        <w:rPr>
          <w:bCs/>
          <w:color w:val="000000"/>
          <w:sz w:val="24"/>
          <w:szCs w:val="20"/>
        </w:rPr>
        <w:t>______</w:t>
      </w:r>
      <w:r>
        <w:rPr>
          <w:color w:val="000000"/>
          <w:sz w:val="24"/>
          <w:szCs w:val="20"/>
        </w:rPr>
        <w:t>为□大型企业□中型企业、□小微企业（包含监狱企业、残疾人福利性单位）、□其他，合同金额为_____元。</w:t>
      </w:r>
    </w:p>
    <w:p w14:paraId="0E96797F">
      <w:pPr>
        <w:numPr>
          <w:ilvl w:val="0"/>
          <w:numId w:val="17"/>
        </w:numPr>
        <w:tabs>
          <w:tab w:val="left" w:pos="993"/>
        </w:tabs>
        <w:spacing w:line="360" w:lineRule="auto"/>
        <w:rPr>
          <w:bCs/>
          <w:color w:val="000000"/>
          <w:sz w:val="24"/>
        </w:rPr>
      </w:pPr>
      <w:r>
        <w:rPr>
          <w:bCs/>
          <w:color w:val="000000"/>
          <w:sz w:val="24"/>
        </w:rPr>
        <w:t>以联合体形式参加政府采购活动的，联合体各方不得再单独参加或者与其他供应商另外组成联合体参加同一合同项下的政府采购活动。</w:t>
      </w:r>
    </w:p>
    <w:p w14:paraId="449126E2">
      <w:pPr>
        <w:numPr>
          <w:ilvl w:val="0"/>
          <w:numId w:val="17"/>
        </w:numPr>
        <w:spacing w:line="360" w:lineRule="auto"/>
        <w:rPr>
          <w:bCs/>
          <w:color w:val="000000"/>
          <w:sz w:val="24"/>
        </w:rPr>
      </w:pPr>
      <w:r>
        <w:rPr>
          <w:bCs/>
          <w:color w:val="000000"/>
          <w:sz w:val="24"/>
        </w:rPr>
        <w:t>其他约定（如有）：_______。</w:t>
      </w:r>
    </w:p>
    <w:p w14:paraId="2C7FEC2D">
      <w:pPr>
        <w:tabs>
          <w:tab w:val="left" w:pos="780"/>
        </w:tabs>
        <w:spacing w:line="360" w:lineRule="auto"/>
        <w:ind w:firstLine="480" w:firstLineChars="200"/>
        <w:rPr>
          <w:color w:val="000000"/>
          <w:sz w:val="24"/>
        </w:rPr>
      </w:pPr>
      <w:r>
        <w:rPr>
          <w:bCs/>
          <w:color w:val="000000"/>
          <w:sz w:val="24"/>
        </w:rPr>
        <w:t>本协议自各方盖章后生效，采购合同履行完毕后自动失效。如未中标，本协议自动终止。</w:t>
      </w:r>
      <w:r>
        <w:rPr>
          <w:color w:val="000000"/>
          <w:sz w:val="24"/>
        </w:rPr>
        <w:br w:type="page"/>
      </w:r>
    </w:p>
    <w:p w14:paraId="63CC0450">
      <w:pPr>
        <w:spacing w:line="360" w:lineRule="auto"/>
        <w:ind w:firstLine="471"/>
        <w:rPr>
          <w:color w:val="000000"/>
          <w:sz w:val="24"/>
        </w:rPr>
      </w:pPr>
      <w:r>
        <w:rPr>
          <w:color w:val="000000"/>
          <w:sz w:val="24"/>
        </w:rPr>
        <w:t>联合体牵头人名称：</w:t>
      </w:r>
      <w:r>
        <w:rPr>
          <w:color w:val="000000"/>
          <w:sz w:val="24"/>
          <w:szCs w:val="20"/>
        </w:rPr>
        <w:t>______</w:t>
      </w:r>
      <w:r>
        <w:rPr>
          <w:color w:val="000000"/>
          <w:sz w:val="24"/>
        </w:rPr>
        <w:tab/>
      </w:r>
      <w:r>
        <w:rPr>
          <w:color w:val="000000"/>
          <w:sz w:val="24"/>
        </w:rPr>
        <w:tab/>
      </w:r>
      <w:r>
        <w:rPr>
          <w:color w:val="000000"/>
          <w:sz w:val="24"/>
        </w:rPr>
        <w:tab/>
      </w:r>
      <w:r>
        <w:rPr>
          <w:color w:val="000000"/>
          <w:sz w:val="24"/>
        </w:rPr>
        <w:tab/>
      </w:r>
      <w:r>
        <w:rPr>
          <w:color w:val="000000"/>
          <w:sz w:val="24"/>
        </w:rPr>
        <w:tab/>
      </w:r>
      <w:r>
        <w:rPr>
          <w:color w:val="000000"/>
          <w:sz w:val="24"/>
        </w:rPr>
        <w:t xml:space="preserve"> 联合体成员名称：</w:t>
      </w:r>
      <w:r>
        <w:rPr>
          <w:color w:val="000000"/>
          <w:sz w:val="24"/>
          <w:szCs w:val="20"/>
        </w:rPr>
        <w:t>______</w:t>
      </w:r>
    </w:p>
    <w:p w14:paraId="26CEF7D3">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盖章：</w:t>
      </w:r>
      <w:r>
        <w:rPr>
          <w:color w:val="000000"/>
          <w:sz w:val="24"/>
          <w:szCs w:val="20"/>
        </w:rPr>
        <w:t>______</w:t>
      </w:r>
    </w:p>
    <w:p w14:paraId="505294B4">
      <w:pPr>
        <w:spacing w:line="360" w:lineRule="auto"/>
        <w:ind w:firstLine="471"/>
        <w:rPr>
          <w:color w:val="000000"/>
          <w:sz w:val="24"/>
        </w:rPr>
      </w:pPr>
    </w:p>
    <w:p w14:paraId="78F21884">
      <w:pPr>
        <w:spacing w:line="360" w:lineRule="auto"/>
        <w:ind w:firstLine="471"/>
        <w:rPr>
          <w:color w:val="000000"/>
          <w:sz w:val="24"/>
        </w:rPr>
      </w:pPr>
    </w:p>
    <w:p w14:paraId="327A4D5E">
      <w:pPr>
        <w:spacing w:line="360" w:lineRule="auto"/>
        <w:ind w:firstLine="471"/>
        <w:rPr>
          <w:color w:val="000000"/>
          <w:sz w:val="24"/>
        </w:rPr>
      </w:pPr>
      <w:r>
        <w:rPr>
          <w:color w:val="000000"/>
          <w:sz w:val="24"/>
        </w:rPr>
        <w:t>联合体成员名称：</w:t>
      </w:r>
      <w:r>
        <w:rPr>
          <w:color w:val="000000"/>
          <w:sz w:val="24"/>
          <w:szCs w:val="20"/>
        </w:rPr>
        <w:t>______</w:t>
      </w:r>
    </w:p>
    <w:p w14:paraId="50081CD2">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w:t>
      </w:r>
    </w:p>
    <w:p w14:paraId="26F86D4C">
      <w:pPr>
        <w:spacing w:line="360" w:lineRule="auto"/>
        <w:ind w:firstLine="471"/>
        <w:rPr>
          <w:color w:val="000000"/>
          <w:sz w:val="24"/>
        </w:rPr>
      </w:pPr>
    </w:p>
    <w:p w14:paraId="69E5DE27">
      <w:pPr>
        <w:spacing w:line="360" w:lineRule="auto"/>
        <w:ind w:firstLine="471"/>
        <w:rPr>
          <w:color w:val="000000"/>
          <w:sz w:val="24"/>
        </w:rPr>
      </w:pPr>
    </w:p>
    <w:p w14:paraId="06A2CC8C">
      <w:pPr>
        <w:spacing w:line="360" w:lineRule="auto"/>
        <w:ind w:left="480"/>
        <w:jc w:val="right"/>
        <w:rPr>
          <w:color w:val="000000"/>
          <w:sz w:val="24"/>
        </w:rPr>
      </w:pPr>
    </w:p>
    <w:p w14:paraId="39128C84">
      <w:pPr>
        <w:spacing w:line="360" w:lineRule="auto"/>
        <w:ind w:left="480"/>
        <w:jc w:val="right"/>
        <w:rPr>
          <w:color w:val="000000"/>
          <w:sz w:val="24"/>
        </w:rPr>
      </w:pPr>
      <w:r>
        <w:rPr>
          <w:color w:val="000000"/>
          <w:sz w:val="24"/>
          <w:szCs w:val="20"/>
        </w:rPr>
        <w:t>日期：_____年______月______日</w:t>
      </w:r>
    </w:p>
    <w:p w14:paraId="5B02721C">
      <w:pPr>
        <w:spacing w:line="360" w:lineRule="auto"/>
        <w:ind w:left="480"/>
        <w:jc w:val="right"/>
        <w:rPr>
          <w:b/>
          <w:color w:val="000000"/>
          <w:sz w:val="24"/>
        </w:rPr>
      </w:pPr>
    </w:p>
    <w:p w14:paraId="6D13C360">
      <w:pPr>
        <w:tabs>
          <w:tab w:val="left" w:pos="8280"/>
        </w:tabs>
        <w:spacing w:line="360" w:lineRule="auto"/>
        <w:ind w:firstLine="480"/>
        <w:rPr>
          <w:color w:val="000000"/>
          <w:sz w:val="24"/>
        </w:rPr>
      </w:pPr>
    </w:p>
    <w:p w14:paraId="2C2B4455">
      <w:pPr>
        <w:tabs>
          <w:tab w:val="left" w:pos="8280"/>
        </w:tabs>
        <w:spacing w:line="360" w:lineRule="auto"/>
        <w:ind w:firstLine="480"/>
        <w:rPr>
          <w:color w:val="000000"/>
          <w:sz w:val="24"/>
        </w:rPr>
      </w:pPr>
    </w:p>
    <w:p w14:paraId="4AC758FD">
      <w:pPr>
        <w:spacing w:line="360" w:lineRule="auto"/>
        <w:ind w:left="719" w:leftChars="228" w:hanging="240" w:hangingChars="100"/>
        <w:rPr>
          <w:color w:val="000000"/>
          <w:sz w:val="24"/>
        </w:rPr>
      </w:pPr>
      <w:r>
        <w:rPr>
          <w:color w:val="000000"/>
          <w:sz w:val="24"/>
        </w:rPr>
        <w:t>注：</w:t>
      </w:r>
    </w:p>
    <w:p w14:paraId="579F3F0B">
      <w:pPr>
        <w:spacing w:line="360" w:lineRule="auto"/>
        <w:ind w:left="719" w:leftChars="228" w:hanging="240" w:hangingChars="100"/>
        <w:rPr>
          <w:color w:val="000000"/>
          <w:sz w:val="24"/>
        </w:rPr>
      </w:pPr>
      <w:r>
        <w:rPr>
          <w:color w:val="000000"/>
          <w:sz w:val="24"/>
        </w:rPr>
        <w:t>1. 如本项目（包）接受供应商以联合体形式参加采购活动，且供应商以联合体形式参与时，须提供《联合协议》，否则</w:t>
      </w:r>
      <w:r>
        <w:rPr>
          <w:b/>
          <w:color w:val="000000"/>
          <w:sz w:val="24"/>
        </w:rPr>
        <w:t>投标无效</w:t>
      </w:r>
      <w:r>
        <w:rPr>
          <w:color w:val="000000"/>
          <w:sz w:val="24"/>
        </w:rPr>
        <w:t>。</w:t>
      </w:r>
    </w:p>
    <w:p w14:paraId="4A3915A4">
      <w:pPr>
        <w:spacing w:line="360" w:lineRule="auto"/>
        <w:ind w:left="719" w:leftChars="228" w:hanging="240" w:hangingChars="100"/>
        <w:rPr>
          <w:sz w:val="24"/>
        </w:rPr>
      </w:pPr>
      <w:r>
        <w:rPr>
          <w:color w:val="000000"/>
          <w:sz w:val="24"/>
        </w:rPr>
        <w:t>2. 联合体各方成员须在本协议上共同盖章。</w:t>
      </w:r>
    </w:p>
    <w:p w14:paraId="7943476F">
      <w:pPr>
        <w:spacing w:line="360" w:lineRule="auto"/>
        <w:ind w:left="719" w:leftChars="228" w:hanging="240" w:hangingChars="100"/>
        <w:rPr>
          <w:sz w:val="24"/>
        </w:rPr>
      </w:pPr>
      <w:r>
        <w:rPr>
          <w:sz w:val="24"/>
        </w:rPr>
        <w:br w:type="page"/>
      </w:r>
    </w:p>
    <w:p w14:paraId="255D1C97">
      <w:pPr>
        <w:spacing w:line="360" w:lineRule="auto"/>
        <w:outlineLvl w:val="2"/>
        <w:rPr>
          <w:rFonts w:hint="eastAsia" w:ascii="宋体" w:hAnsi="宋体" w:eastAsia="宋体" w:cs="宋体"/>
          <w:sz w:val="24"/>
          <w:szCs w:val="20"/>
        </w:rPr>
      </w:pPr>
      <w:r>
        <w:rPr>
          <w:rFonts w:hint="eastAsia" w:ascii="宋体" w:hAnsi="宋体" w:eastAsia="宋体" w:cs="宋体"/>
          <w:color w:val="000000"/>
          <w:sz w:val="24"/>
          <w:szCs w:val="20"/>
        </w:rPr>
        <w:t>3-2 其他</w:t>
      </w:r>
      <w:r>
        <w:rPr>
          <w:rFonts w:hint="eastAsia" w:ascii="宋体" w:hAnsi="宋体" w:eastAsia="宋体" w:cs="宋体"/>
          <w:sz w:val="24"/>
          <w:szCs w:val="20"/>
        </w:rPr>
        <w:t>特定资格要求</w:t>
      </w:r>
    </w:p>
    <w:p w14:paraId="7B1C31A1">
      <w:pPr>
        <w:spacing w:line="360" w:lineRule="auto"/>
        <w:outlineLvl w:val="2"/>
        <w:rPr>
          <w:rFonts w:hint="eastAsia" w:asciiTheme="majorEastAsia" w:hAnsiTheme="majorEastAsia" w:eastAsiaTheme="majorEastAsia" w:cstheme="majorEastAsia"/>
          <w:sz w:val="24"/>
          <w:szCs w:val="20"/>
          <w:lang w:val="en-US" w:eastAsia="zh-CN"/>
        </w:rPr>
      </w:pPr>
      <w:r>
        <w:rPr>
          <w:rFonts w:hint="eastAsia" w:asciiTheme="majorEastAsia" w:hAnsiTheme="majorEastAsia" w:eastAsiaTheme="majorEastAsia" w:cstheme="majorEastAsia"/>
          <w:sz w:val="24"/>
          <w:szCs w:val="20"/>
          <w:lang w:val="en-US" w:eastAsia="zh-CN"/>
        </w:rPr>
        <w:t>（1）企业必须拥有合理化设施及全套检测设备，能够出具批次煤质检测报告；</w:t>
      </w:r>
    </w:p>
    <w:p w14:paraId="457F6A43">
      <w:pPr>
        <w:spacing w:line="360" w:lineRule="auto"/>
        <w:outlineLvl w:val="2"/>
        <w:rPr>
          <w:rFonts w:hint="eastAsia" w:asciiTheme="majorEastAsia" w:hAnsiTheme="majorEastAsia" w:eastAsiaTheme="majorEastAsia" w:cstheme="majorEastAsia"/>
          <w:sz w:val="24"/>
          <w:szCs w:val="20"/>
          <w:lang w:val="en-US" w:eastAsia="zh-CN"/>
        </w:rPr>
      </w:pPr>
      <w:r>
        <w:rPr>
          <w:rFonts w:hint="eastAsia" w:asciiTheme="majorEastAsia" w:hAnsiTheme="majorEastAsia" w:eastAsiaTheme="majorEastAsia" w:cstheme="majorEastAsia"/>
          <w:sz w:val="24"/>
          <w:szCs w:val="20"/>
          <w:lang w:val="en-US" w:eastAsia="zh-CN"/>
        </w:rPr>
        <w:t>（2）拥有独立的经营场所、封闭场地及仓储场地，能出具房屋所有权或土地使用租赁协议；</w:t>
      </w:r>
    </w:p>
    <w:p w14:paraId="24DAD503">
      <w:pPr>
        <w:spacing w:line="360" w:lineRule="auto"/>
        <w:outlineLvl w:val="2"/>
        <w:rPr>
          <w:sz w:val="24"/>
          <w:szCs w:val="20"/>
        </w:rPr>
      </w:pPr>
    </w:p>
    <w:p w14:paraId="4C408EC9">
      <w:pPr>
        <w:widowControl/>
        <w:jc w:val="left"/>
        <w:rPr>
          <w:sz w:val="24"/>
          <w:szCs w:val="20"/>
        </w:rPr>
      </w:pPr>
      <w:r>
        <w:rPr>
          <w:sz w:val="24"/>
          <w:szCs w:val="20"/>
        </w:rPr>
        <w:br w:type="page"/>
      </w:r>
    </w:p>
    <w:p w14:paraId="3FD4C927">
      <w:pPr>
        <w:keepNext/>
        <w:keepLines/>
        <w:autoSpaceDE w:val="0"/>
        <w:autoSpaceDN w:val="0"/>
        <w:adjustRightInd w:val="0"/>
        <w:spacing w:before="120" w:line="300" w:lineRule="auto"/>
        <w:jc w:val="left"/>
        <w:outlineLvl w:val="1"/>
        <w:rPr>
          <w:b/>
          <w:spacing w:val="20"/>
          <w:sz w:val="24"/>
        </w:rPr>
      </w:pPr>
      <w:r>
        <w:rPr>
          <w:b/>
          <w:spacing w:val="20"/>
          <w:sz w:val="24"/>
        </w:rPr>
        <w:t>二、商务技术文件格式</w:t>
      </w:r>
    </w:p>
    <w:p w14:paraId="0FBB5347">
      <w:pPr>
        <w:rPr>
          <w:b/>
          <w:spacing w:val="20"/>
          <w:szCs w:val="21"/>
        </w:rPr>
      </w:pPr>
    </w:p>
    <w:p w14:paraId="365ED6C1">
      <w:pPr>
        <w:rPr>
          <w:b/>
          <w:sz w:val="24"/>
        </w:rPr>
      </w:pPr>
      <w:r>
        <w:rPr>
          <w:b/>
          <w:spacing w:val="20"/>
          <w:sz w:val="24"/>
        </w:rPr>
        <w:t>投标文件（商务技术文件）</w:t>
      </w:r>
      <w:r>
        <w:rPr>
          <w:b/>
          <w:sz w:val="24"/>
        </w:rPr>
        <w:t>封面（非实质性格式）</w:t>
      </w:r>
    </w:p>
    <w:p w14:paraId="086E5F2A">
      <w:pPr>
        <w:jc w:val="center"/>
        <w:rPr>
          <w:szCs w:val="21"/>
        </w:rPr>
      </w:pPr>
    </w:p>
    <w:p w14:paraId="5ACD5764">
      <w:pPr>
        <w:jc w:val="center"/>
        <w:rPr>
          <w:b/>
          <w:spacing w:val="60"/>
          <w:sz w:val="84"/>
          <w:szCs w:val="84"/>
        </w:rPr>
      </w:pPr>
      <w:r>
        <w:rPr>
          <w:b/>
          <w:spacing w:val="60"/>
          <w:sz w:val="84"/>
          <w:szCs w:val="84"/>
        </w:rPr>
        <w:t>投 标 文 件</w:t>
      </w:r>
    </w:p>
    <w:p w14:paraId="6B2000D9">
      <w:pPr>
        <w:jc w:val="center"/>
        <w:rPr>
          <w:b/>
          <w:spacing w:val="60"/>
          <w:sz w:val="52"/>
          <w:szCs w:val="52"/>
        </w:rPr>
      </w:pPr>
      <w:r>
        <w:rPr>
          <w:b/>
          <w:spacing w:val="60"/>
          <w:sz w:val="52"/>
          <w:szCs w:val="52"/>
        </w:rPr>
        <w:t>（商务技术文件）</w:t>
      </w:r>
    </w:p>
    <w:p w14:paraId="5278772B">
      <w:pPr>
        <w:ind w:firstLine="542" w:firstLineChars="150"/>
        <w:rPr>
          <w:b/>
          <w:spacing w:val="20"/>
          <w:sz w:val="32"/>
          <w:szCs w:val="32"/>
        </w:rPr>
      </w:pPr>
    </w:p>
    <w:p w14:paraId="120F989E">
      <w:pPr>
        <w:ind w:firstLine="542" w:firstLineChars="150"/>
        <w:rPr>
          <w:b/>
          <w:spacing w:val="20"/>
          <w:sz w:val="32"/>
          <w:szCs w:val="32"/>
        </w:rPr>
      </w:pPr>
    </w:p>
    <w:p w14:paraId="594B14D9">
      <w:pPr>
        <w:ind w:firstLine="542" w:firstLineChars="150"/>
        <w:rPr>
          <w:b/>
          <w:spacing w:val="20"/>
          <w:sz w:val="32"/>
          <w:szCs w:val="32"/>
          <w:highlight w:val="none"/>
        </w:rPr>
      </w:pPr>
      <w:r>
        <w:rPr>
          <w:b/>
          <w:spacing w:val="20"/>
          <w:sz w:val="32"/>
          <w:szCs w:val="32"/>
          <w:highlight w:val="none"/>
        </w:rPr>
        <w:t>项目名称:</w:t>
      </w:r>
      <w:r>
        <w:rPr>
          <w:rFonts w:hint="eastAsia"/>
          <w:b/>
          <w:spacing w:val="20"/>
          <w:sz w:val="32"/>
          <w:szCs w:val="32"/>
          <w:highlight w:val="none"/>
        </w:rPr>
        <w:t>延庆区2026-2027年农村地区冬季清洁取暖项目（优质型煤）（</w:t>
      </w:r>
      <w:r>
        <w:rPr>
          <w:rFonts w:hint="eastAsia"/>
          <w:b/>
          <w:spacing w:val="20"/>
          <w:sz w:val="32"/>
          <w:szCs w:val="32"/>
          <w:highlight w:val="none"/>
          <w:lang w:val="en-US" w:eastAsia="zh-CN"/>
        </w:rPr>
        <w:t>二</w:t>
      </w:r>
      <w:r>
        <w:rPr>
          <w:rFonts w:hint="eastAsia"/>
          <w:b/>
          <w:spacing w:val="20"/>
          <w:sz w:val="32"/>
          <w:szCs w:val="32"/>
          <w:highlight w:val="none"/>
        </w:rPr>
        <w:t>标包）</w:t>
      </w:r>
    </w:p>
    <w:p w14:paraId="759EBE6A">
      <w:pPr>
        <w:ind w:firstLine="542" w:firstLineChars="150"/>
        <w:rPr>
          <w:rFonts w:hint="eastAsia" w:eastAsia="宋体"/>
          <w:b/>
          <w:spacing w:val="20"/>
          <w:sz w:val="32"/>
          <w:szCs w:val="32"/>
          <w:highlight w:val="none"/>
          <w:lang w:eastAsia="zh-CN"/>
        </w:rPr>
      </w:pPr>
      <w:r>
        <w:rPr>
          <w:b/>
          <w:spacing w:val="20"/>
          <w:sz w:val="32"/>
          <w:szCs w:val="32"/>
          <w:highlight w:val="none"/>
        </w:rPr>
        <w:t>项目编号：</w:t>
      </w:r>
      <w:r>
        <w:rPr>
          <w:rFonts w:hint="eastAsia"/>
          <w:b/>
          <w:spacing w:val="20"/>
          <w:sz w:val="32"/>
          <w:szCs w:val="32"/>
          <w:highlight w:val="none"/>
        </w:rPr>
        <w:t>11011926210200017929-XM001-</w:t>
      </w:r>
      <w:r>
        <w:rPr>
          <w:rFonts w:hint="eastAsia"/>
          <w:b/>
          <w:spacing w:val="20"/>
          <w:sz w:val="32"/>
          <w:szCs w:val="32"/>
          <w:highlight w:val="none"/>
          <w:lang w:val="en-US" w:eastAsia="zh-CN"/>
        </w:rPr>
        <w:t>2</w:t>
      </w:r>
    </w:p>
    <w:p w14:paraId="19D16F2C">
      <w:pPr>
        <w:ind w:firstLine="542" w:firstLineChars="150"/>
        <w:rPr>
          <w:b/>
          <w:spacing w:val="20"/>
          <w:sz w:val="32"/>
          <w:szCs w:val="32"/>
        </w:rPr>
      </w:pPr>
    </w:p>
    <w:p w14:paraId="3B5926AD">
      <w:pPr>
        <w:jc w:val="center"/>
        <w:rPr>
          <w:b/>
          <w:sz w:val="32"/>
          <w:szCs w:val="32"/>
        </w:rPr>
      </w:pPr>
    </w:p>
    <w:p w14:paraId="6D984CF3">
      <w:pPr>
        <w:jc w:val="center"/>
        <w:rPr>
          <w:b/>
          <w:sz w:val="32"/>
          <w:szCs w:val="32"/>
        </w:rPr>
      </w:pPr>
    </w:p>
    <w:p w14:paraId="35B1DAC1">
      <w:pPr>
        <w:jc w:val="center"/>
        <w:rPr>
          <w:b/>
          <w:sz w:val="32"/>
          <w:szCs w:val="32"/>
        </w:rPr>
      </w:pPr>
    </w:p>
    <w:p w14:paraId="1EF9F43E">
      <w:pPr>
        <w:jc w:val="center"/>
        <w:rPr>
          <w:b/>
          <w:spacing w:val="20"/>
          <w:sz w:val="32"/>
          <w:szCs w:val="32"/>
        </w:rPr>
      </w:pPr>
    </w:p>
    <w:p w14:paraId="3540555D">
      <w:pPr>
        <w:jc w:val="center"/>
        <w:rPr>
          <w:b/>
          <w:spacing w:val="20"/>
          <w:sz w:val="32"/>
          <w:szCs w:val="32"/>
        </w:rPr>
      </w:pPr>
    </w:p>
    <w:p w14:paraId="770BB2C1">
      <w:pPr>
        <w:jc w:val="center"/>
        <w:rPr>
          <w:b/>
          <w:spacing w:val="20"/>
          <w:sz w:val="32"/>
          <w:szCs w:val="32"/>
        </w:rPr>
      </w:pPr>
    </w:p>
    <w:p w14:paraId="194381D8">
      <w:pPr>
        <w:spacing w:line="360" w:lineRule="auto"/>
        <w:ind w:firstLine="1445" w:firstLineChars="400"/>
        <w:jc w:val="left"/>
        <w:rPr>
          <w:b/>
          <w:spacing w:val="20"/>
          <w:sz w:val="32"/>
          <w:szCs w:val="32"/>
        </w:rPr>
      </w:pPr>
      <w:r>
        <w:rPr>
          <w:b/>
          <w:spacing w:val="20"/>
          <w:sz w:val="32"/>
          <w:szCs w:val="32"/>
        </w:rPr>
        <w:t>投标人名称：</w:t>
      </w:r>
    </w:p>
    <w:p w14:paraId="67261BB9">
      <w:pPr>
        <w:jc w:val="center"/>
        <w:rPr>
          <w:b/>
          <w:sz w:val="32"/>
          <w:szCs w:val="32"/>
        </w:rPr>
      </w:pPr>
    </w:p>
    <w:p w14:paraId="64D85AB3">
      <w:pPr>
        <w:widowControl/>
        <w:jc w:val="left"/>
        <w:rPr>
          <w:b/>
          <w:sz w:val="24"/>
        </w:rPr>
      </w:pPr>
      <w:r>
        <w:rPr>
          <w:b/>
          <w:sz w:val="24"/>
        </w:rPr>
        <w:br w:type="page"/>
      </w:r>
    </w:p>
    <w:p w14:paraId="4E53E466">
      <w:pPr>
        <w:numPr>
          <w:ilvl w:val="0"/>
          <w:numId w:val="0"/>
        </w:numPr>
        <w:tabs>
          <w:tab w:val="left" w:pos="360"/>
        </w:tabs>
        <w:snapToGrid w:val="0"/>
        <w:spacing w:line="360" w:lineRule="auto"/>
        <w:ind w:left="900" w:leftChars="0" w:hanging="900" w:firstLineChars="0"/>
        <w:outlineLvl w:val="1"/>
        <w:rPr>
          <w:rFonts w:hint="eastAsia" w:ascii="宋体" w:hAnsi="宋体" w:eastAsia="宋体" w:cs="宋体"/>
          <w:color w:val="000000"/>
          <w:sz w:val="24"/>
          <w:szCs w:val="20"/>
        </w:rPr>
      </w:pPr>
      <w:bookmarkStart w:id="867" w:name="_Hlt520274393"/>
      <w:bookmarkEnd w:id="867"/>
      <w:bookmarkStart w:id="868" w:name="_Hlt520343000"/>
      <w:bookmarkEnd w:id="868"/>
      <w:bookmarkStart w:id="869" w:name="_Hlt520274121"/>
      <w:bookmarkEnd w:id="869"/>
      <w:bookmarkStart w:id="870" w:name="_Hlt520273711"/>
      <w:bookmarkEnd w:id="870"/>
      <w:bookmarkStart w:id="871" w:name="_Hlt520350918"/>
      <w:bookmarkEnd w:id="871"/>
      <w:bookmarkStart w:id="872" w:name="_Hlt520355504"/>
      <w:bookmarkEnd w:id="872"/>
      <w:bookmarkStart w:id="873" w:name="_Hlt520274407"/>
      <w:bookmarkEnd w:id="873"/>
      <w:bookmarkStart w:id="874" w:name="_Hlt520271212"/>
      <w:bookmarkEnd w:id="874"/>
      <w:bookmarkStart w:id="875" w:name="_Hlt520343392"/>
      <w:bookmarkEnd w:id="875"/>
      <w:bookmarkStart w:id="876" w:name="_Hlt520274065"/>
      <w:bookmarkEnd w:id="876"/>
      <w:bookmarkStart w:id="877" w:name="_Ref467988698"/>
      <w:bookmarkStart w:id="878" w:name="_Toc480942349"/>
      <w:bookmarkStart w:id="879" w:name="_Toc226337252"/>
      <w:bookmarkStart w:id="880" w:name="_Toc520356217"/>
      <w:bookmarkStart w:id="881" w:name="_Toc226965829"/>
      <w:bookmarkStart w:id="882" w:name="_Toc150774761"/>
      <w:bookmarkStart w:id="883" w:name="_Toc195842921"/>
      <w:bookmarkStart w:id="884" w:name="_Toc127151556"/>
      <w:bookmarkStart w:id="885" w:name="_Toc142311058"/>
      <w:bookmarkStart w:id="886" w:name="_Toc226309800"/>
      <w:bookmarkStart w:id="887" w:name="_Toc226965746"/>
      <w:bookmarkStart w:id="888" w:name="_Toc150480794"/>
      <w:r>
        <w:rPr>
          <w:rFonts w:hint="eastAsia" w:ascii="宋体" w:hAnsi="宋体" w:eastAsia="宋体" w:cs="宋体"/>
          <w:color w:val="000000"/>
          <w:kern w:val="2"/>
          <w:sz w:val="24"/>
          <w:szCs w:val="20"/>
          <w:lang w:val="en-US" w:eastAsia="zh-CN" w:bidi="ar-SA"/>
        </w:rPr>
        <w:t xml:space="preserve">1  </w:t>
      </w:r>
      <w:r>
        <w:rPr>
          <w:rFonts w:hint="eastAsia" w:ascii="宋体" w:hAnsi="宋体" w:eastAsia="宋体" w:cs="宋体"/>
          <w:color w:val="000000"/>
          <w:sz w:val="24"/>
        </w:rPr>
        <w:t>投标</w:t>
      </w:r>
      <w:bookmarkEnd w:id="877"/>
      <w:bookmarkEnd w:id="878"/>
      <w:r>
        <w:rPr>
          <w:rFonts w:hint="eastAsia" w:ascii="宋体" w:hAnsi="宋体" w:eastAsia="宋体" w:cs="宋体"/>
          <w:color w:val="000000"/>
          <w:sz w:val="24"/>
        </w:rPr>
        <w:t>书</w:t>
      </w:r>
      <w:bookmarkEnd w:id="879"/>
      <w:bookmarkEnd w:id="880"/>
      <w:bookmarkEnd w:id="881"/>
      <w:bookmarkEnd w:id="882"/>
      <w:bookmarkEnd w:id="883"/>
      <w:bookmarkEnd w:id="884"/>
      <w:bookmarkEnd w:id="885"/>
      <w:bookmarkEnd w:id="886"/>
      <w:bookmarkEnd w:id="887"/>
      <w:bookmarkEnd w:id="888"/>
      <w:r>
        <w:rPr>
          <w:rFonts w:hint="eastAsia" w:ascii="宋体" w:hAnsi="宋体" w:eastAsia="宋体" w:cs="宋体"/>
          <w:color w:val="000000"/>
          <w:sz w:val="24"/>
          <w:szCs w:val="20"/>
        </w:rPr>
        <w:t>（实质性格式）</w:t>
      </w:r>
    </w:p>
    <w:p w14:paraId="21592F74">
      <w:pPr>
        <w:tabs>
          <w:tab w:val="left" w:pos="5580"/>
        </w:tabs>
        <w:spacing w:line="360" w:lineRule="auto"/>
        <w:rPr>
          <w:color w:val="000000"/>
          <w:sz w:val="24"/>
        </w:rPr>
      </w:pPr>
    </w:p>
    <w:p w14:paraId="34CBB96E">
      <w:pPr>
        <w:spacing w:line="360" w:lineRule="auto"/>
        <w:jc w:val="center"/>
        <w:rPr>
          <w:b/>
          <w:color w:val="000000"/>
          <w:sz w:val="36"/>
          <w:szCs w:val="36"/>
        </w:rPr>
      </w:pPr>
      <w:r>
        <w:rPr>
          <w:b/>
          <w:color w:val="000000"/>
          <w:sz w:val="36"/>
          <w:szCs w:val="36"/>
        </w:rPr>
        <w:t>投标书</w:t>
      </w:r>
    </w:p>
    <w:p w14:paraId="162C137A">
      <w:pPr>
        <w:tabs>
          <w:tab w:val="left" w:pos="5580"/>
        </w:tabs>
        <w:spacing w:line="360" w:lineRule="auto"/>
        <w:rPr>
          <w:color w:val="000000"/>
          <w:sz w:val="24"/>
        </w:rPr>
      </w:pPr>
      <w:r>
        <w:rPr>
          <w:color w:val="000000"/>
          <w:sz w:val="24"/>
        </w:rPr>
        <w:t>致：</w:t>
      </w:r>
      <w:r>
        <w:rPr>
          <w:color w:val="000000"/>
          <w:sz w:val="24"/>
          <w:u w:val="single"/>
        </w:rPr>
        <w:t>（采购人或采购代理机构）</w:t>
      </w:r>
    </w:p>
    <w:p w14:paraId="1B1D1E06">
      <w:pPr>
        <w:tabs>
          <w:tab w:val="left" w:pos="5580"/>
        </w:tabs>
        <w:spacing w:line="360" w:lineRule="auto"/>
        <w:rPr>
          <w:color w:val="000000"/>
          <w:sz w:val="24"/>
          <w:szCs w:val="20"/>
        </w:rPr>
      </w:pPr>
    </w:p>
    <w:p w14:paraId="116C4984">
      <w:pPr>
        <w:tabs>
          <w:tab w:val="left" w:pos="5580"/>
        </w:tabs>
        <w:spacing w:line="360" w:lineRule="auto"/>
        <w:ind w:firstLine="408"/>
        <w:rPr>
          <w:color w:val="000000"/>
          <w:sz w:val="24"/>
          <w:szCs w:val="20"/>
        </w:rPr>
      </w:pPr>
      <w:r>
        <w:rPr>
          <w:color w:val="000000"/>
          <w:sz w:val="24"/>
          <w:szCs w:val="20"/>
        </w:rPr>
        <w:t>我方参加你方就___________（项目名称，项目编号）组织的招标活动，并对此项目进行投标。</w:t>
      </w:r>
    </w:p>
    <w:p w14:paraId="6E63611B">
      <w:pPr>
        <w:tabs>
          <w:tab w:val="left" w:pos="5580"/>
        </w:tabs>
        <w:spacing w:line="360" w:lineRule="auto"/>
        <w:ind w:firstLine="408"/>
        <w:rPr>
          <w:color w:val="000000"/>
          <w:sz w:val="24"/>
          <w:szCs w:val="20"/>
        </w:rPr>
      </w:pPr>
      <w:r>
        <w:rPr>
          <w:color w:val="000000"/>
          <w:sz w:val="24"/>
          <w:szCs w:val="20"/>
        </w:rPr>
        <w:t>1. 我方</w:t>
      </w:r>
      <w:r>
        <w:rPr>
          <w:color w:val="000000"/>
          <w:sz w:val="24"/>
        </w:rPr>
        <w:t>已详细审查全部招标文件</w:t>
      </w:r>
      <w:r>
        <w:rPr>
          <w:color w:val="000000"/>
          <w:sz w:val="24"/>
          <w:szCs w:val="20"/>
        </w:rPr>
        <w:t>，自愿参与投标并承诺如下：</w:t>
      </w:r>
    </w:p>
    <w:p w14:paraId="76EFF80F">
      <w:pPr>
        <w:tabs>
          <w:tab w:val="left" w:pos="720"/>
          <w:tab w:val="left" w:pos="900"/>
        </w:tabs>
        <w:spacing w:line="360" w:lineRule="auto"/>
        <w:ind w:left="360" w:firstLine="72" w:firstLineChars="30"/>
        <w:rPr>
          <w:color w:val="000000"/>
          <w:sz w:val="24"/>
          <w:szCs w:val="20"/>
        </w:rPr>
      </w:pPr>
      <w:r>
        <w:rPr>
          <w:color w:val="000000"/>
          <w:sz w:val="24"/>
          <w:szCs w:val="20"/>
        </w:rPr>
        <w:t>（1）本投标有效期为自提交投标文件的截止之日起</w:t>
      </w:r>
      <w:r>
        <w:rPr>
          <w:sz w:val="24"/>
        </w:rPr>
        <w:t>_____</w:t>
      </w:r>
      <w:r>
        <w:rPr>
          <w:color w:val="000000"/>
          <w:sz w:val="24"/>
          <w:szCs w:val="20"/>
        </w:rPr>
        <w:t>个日历日。</w:t>
      </w:r>
    </w:p>
    <w:p w14:paraId="43E961B6">
      <w:pPr>
        <w:tabs>
          <w:tab w:val="left" w:pos="720"/>
          <w:tab w:val="left" w:pos="900"/>
        </w:tabs>
        <w:spacing w:line="360" w:lineRule="auto"/>
        <w:ind w:left="360" w:firstLine="72" w:firstLineChars="30"/>
        <w:rPr>
          <w:color w:val="000000"/>
          <w:sz w:val="24"/>
          <w:szCs w:val="20"/>
        </w:rPr>
      </w:pPr>
      <w:r>
        <w:rPr>
          <w:color w:val="000000"/>
          <w:sz w:val="24"/>
          <w:szCs w:val="20"/>
        </w:rPr>
        <w:t>（2）除合同条款及采购需求偏离表列出的偏离外，我方响应招标文件的全部要求。</w:t>
      </w:r>
    </w:p>
    <w:p w14:paraId="62F4975F">
      <w:pPr>
        <w:tabs>
          <w:tab w:val="left" w:pos="5580"/>
        </w:tabs>
        <w:spacing w:line="360" w:lineRule="auto"/>
        <w:ind w:firstLine="420" w:firstLineChars="175"/>
        <w:rPr>
          <w:color w:val="000000"/>
          <w:sz w:val="24"/>
          <w:szCs w:val="20"/>
        </w:rPr>
      </w:pPr>
      <w:r>
        <w:rPr>
          <w:color w:val="000000"/>
          <w:sz w:val="24"/>
          <w:szCs w:val="20"/>
        </w:rPr>
        <w:t>（3）我方已提供的全部文件资料是真实、准确的，并对此承担一切法律后果。</w:t>
      </w:r>
    </w:p>
    <w:p w14:paraId="1789C5CA">
      <w:pPr>
        <w:tabs>
          <w:tab w:val="left" w:pos="5580"/>
        </w:tabs>
        <w:spacing w:line="360" w:lineRule="auto"/>
        <w:ind w:firstLine="420" w:firstLineChars="175"/>
        <w:rPr>
          <w:color w:val="000000"/>
          <w:sz w:val="24"/>
        </w:rPr>
      </w:pPr>
      <w:r>
        <w:rPr>
          <w:color w:val="000000"/>
          <w:sz w:val="24"/>
          <w:szCs w:val="20"/>
        </w:rPr>
        <w:t>（4）如我方中标，我方将在法律规定的期限内与你方签订合同，按照招标文件要求提交履约保证金，并在合同约定的期限内完成合同规定的全部义务。</w:t>
      </w:r>
    </w:p>
    <w:p w14:paraId="1A819561">
      <w:pPr>
        <w:spacing w:line="360" w:lineRule="auto"/>
        <w:ind w:left="420"/>
        <w:rPr>
          <w:color w:val="000000"/>
          <w:sz w:val="24"/>
        </w:rPr>
      </w:pPr>
      <w:r>
        <w:rPr>
          <w:color w:val="000000"/>
          <w:sz w:val="24"/>
        </w:rPr>
        <w:t>2. 其他补充条款（如有）：</w:t>
      </w:r>
      <w:r>
        <w:rPr>
          <w:color w:val="000000"/>
          <w:sz w:val="24"/>
          <w:szCs w:val="20"/>
        </w:rPr>
        <w:t>___________</w:t>
      </w:r>
      <w:r>
        <w:rPr>
          <w:color w:val="000000"/>
          <w:sz w:val="24"/>
        </w:rPr>
        <w:t>。</w:t>
      </w:r>
    </w:p>
    <w:p w14:paraId="58F80513">
      <w:pPr>
        <w:spacing w:line="360" w:lineRule="auto"/>
        <w:ind w:firstLine="480" w:firstLineChars="200"/>
        <w:rPr>
          <w:color w:val="000000"/>
          <w:sz w:val="24"/>
        </w:rPr>
      </w:pPr>
      <w:r>
        <w:rPr>
          <w:color w:val="000000"/>
          <w:sz w:val="24"/>
        </w:rPr>
        <w:t>与本投标有关的一切正式往来信函请寄：</w:t>
      </w:r>
    </w:p>
    <w:p w14:paraId="5ABD84CD">
      <w:pPr>
        <w:tabs>
          <w:tab w:val="left" w:pos="5580"/>
        </w:tabs>
        <w:spacing w:line="360" w:lineRule="auto"/>
        <w:ind w:left="420"/>
        <w:rPr>
          <w:color w:val="000000"/>
          <w:sz w:val="24"/>
          <w:szCs w:val="20"/>
        </w:rPr>
      </w:pPr>
    </w:p>
    <w:p w14:paraId="4EE5EE49">
      <w:pPr>
        <w:tabs>
          <w:tab w:val="left" w:pos="5580"/>
        </w:tabs>
        <w:spacing w:line="360" w:lineRule="auto"/>
        <w:ind w:left="420"/>
        <w:rPr>
          <w:color w:val="000000"/>
          <w:sz w:val="24"/>
          <w:szCs w:val="20"/>
        </w:rPr>
      </w:pPr>
      <w:r>
        <w:rPr>
          <w:color w:val="000000"/>
          <w:sz w:val="24"/>
          <w:szCs w:val="20"/>
        </w:rPr>
        <w:t>地址_________________________     传真____________________________</w:t>
      </w:r>
    </w:p>
    <w:p w14:paraId="25478421">
      <w:pPr>
        <w:tabs>
          <w:tab w:val="left" w:pos="5580"/>
        </w:tabs>
        <w:spacing w:line="360" w:lineRule="auto"/>
        <w:ind w:left="420"/>
        <w:rPr>
          <w:color w:val="000000"/>
          <w:sz w:val="24"/>
          <w:szCs w:val="20"/>
        </w:rPr>
      </w:pPr>
      <w:r>
        <w:rPr>
          <w:color w:val="000000"/>
          <w:sz w:val="24"/>
          <w:szCs w:val="20"/>
        </w:rPr>
        <w:t>电话_________________________     电子函件________________________</w:t>
      </w:r>
    </w:p>
    <w:p w14:paraId="6D6A99BE">
      <w:pPr>
        <w:tabs>
          <w:tab w:val="left" w:pos="5580"/>
        </w:tabs>
        <w:spacing w:line="360" w:lineRule="auto"/>
        <w:ind w:left="420"/>
        <w:rPr>
          <w:color w:val="000000"/>
          <w:sz w:val="24"/>
          <w:szCs w:val="20"/>
        </w:rPr>
      </w:pPr>
    </w:p>
    <w:p w14:paraId="5A82C5FE">
      <w:pPr>
        <w:tabs>
          <w:tab w:val="left" w:pos="5580"/>
        </w:tabs>
        <w:spacing w:line="360" w:lineRule="auto"/>
        <w:ind w:left="420"/>
        <w:rPr>
          <w:color w:val="000000"/>
          <w:sz w:val="24"/>
          <w:szCs w:val="20"/>
        </w:rPr>
      </w:pPr>
      <w:r>
        <w:rPr>
          <w:color w:val="000000"/>
          <w:sz w:val="24"/>
          <w:szCs w:val="20"/>
        </w:rPr>
        <w:t>投标人名称（加盖公章） ___________</w:t>
      </w:r>
    </w:p>
    <w:p w14:paraId="7B106091">
      <w:pPr>
        <w:tabs>
          <w:tab w:val="left" w:pos="5580"/>
        </w:tabs>
        <w:spacing w:line="360" w:lineRule="auto"/>
        <w:ind w:left="420"/>
        <w:rPr>
          <w:color w:val="000000"/>
          <w:sz w:val="24"/>
          <w:szCs w:val="20"/>
        </w:rPr>
      </w:pPr>
      <w:r>
        <w:rPr>
          <w:color w:val="000000"/>
          <w:sz w:val="24"/>
          <w:szCs w:val="20"/>
        </w:rPr>
        <w:t xml:space="preserve">日期：_____年______月______日    </w:t>
      </w:r>
    </w:p>
    <w:p w14:paraId="0861CE84">
      <w:pPr>
        <w:tabs>
          <w:tab w:val="left" w:pos="5580"/>
        </w:tabs>
        <w:spacing w:line="360" w:lineRule="auto"/>
        <w:ind w:left="420"/>
        <w:rPr>
          <w:color w:val="000000"/>
          <w:sz w:val="24"/>
          <w:szCs w:val="20"/>
          <w:u w:val="single"/>
        </w:rPr>
      </w:pPr>
    </w:p>
    <w:p w14:paraId="1E44A81A">
      <w:pPr>
        <w:widowControl/>
        <w:jc w:val="left"/>
        <w:rPr>
          <w:color w:val="000000"/>
          <w:sz w:val="24"/>
        </w:rPr>
      </w:pPr>
      <w:bookmarkStart w:id="889" w:name="_Hlt520356243"/>
      <w:bookmarkEnd w:id="889"/>
      <w:bookmarkStart w:id="890" w:name="_Hlt520355938"/>
      <w:bookmarkEnd w:id="890"/>
      <w:bookmarkStart w:id="891" w:name="_Toc305158825"/>
      <w:bookmarkStart w:id="892" w:name="_Toc226965747"/>
      <w:bookmarkStart w:id="893" w:name="_Toc226965830"/>
      <w:bookmarkStart w:id="894" w:name="_Toc142311059"/>
      <w:bookmarkStart w:id="895" w:name="_Toc195842922"/>
      <w:bookmarkStart w:id="896" w:name="_Toc520356218"/>
      <w:bookmarkStart w:id="897" w:name="_Toc265228395"/>
      <w:bookmarkStart w:id="898" w:name="_Toc305158899"/>
      <w:bookmarkStart w:id="899" w:name="_Toc150774762"/>
      <w:bookmarkStart w:id="900" w:name="_Toc226309801"/>
      <w:bookmarkStart w:id="901" w:name="_Ref467988705"/>
      <w:bookmarkStart w:id="902" w:name="_Toc226337253"/>
      <w:bookmarkStart w:id="903" w:name="_Toc150480795"/>
      <w:bookmarkStart w:id="904" w:name="_Toc480942350"/>
      <w:bookmarkStart w:id="905" w:name="_Toc264969247"/>
      <w:bookmarkStart w:id="906" w:name="_Toc127151557"/>
      <w:r>
        <w:rPr>
          <w:color w:val="000000"/>
          <w:sz w:val="24"/>
        </w:rPr>
        <w:br w:type="page"/>
      </w:r>
    </w:p>
    <w:p w14:paraId="5F25C608">
      <w:pPr>
        <w:numPr>
          <w:ilvl w:val="0"/>
          <w:numId w:val="0"/>
        </w:numPr>
        <w:tabs>
          <w:tab w:val="left" w:pos="360"/>
        </w:tabs>
        <w:snapToGrid w:val="0"/>
        <w:spacing w:line="360" w:lineRule="auto"/>
        <w:ind w:left="900" w:leftChars="0" w:hanging="900" w:firstLineChars="0"/>
        <w:outlineLvl w:val="1"/>
        <w:rPr>
          <w:rFonts w:hint="eastAsia" w:ascii="宋体" w:hAnsi="宋体" w:eastAsia="宋体" w:cs="宋体"/>
          <w:color w:val="000000"/>
          <w:sz w:val="24"/>
        </w:rPr>
      </w:pPr>
      <w:r>
        <w:rPr>
          <w:rFonts w:hint="eastAsia" w:ascii="宋体" w:hAnsi="宋体" w:eastAsia="宋体" w:cs="宋体"/>
          <w:color w:val="000000"/>
          <w:kern w:val="2"/>
          <w:sz w:val="24"/>
          <w:szCs w:val="24"/>
          <w:lang w:val="en-US" w:eastAsia="zh-CN" w:bidi="ar-SA"/>
        </w:rPr>
        <w:t xml:space="preserve">2  </w:t>
      </w:r>
      <w:r>
        <w:rPr>
          <w:rFonts w:hint="eastAsia" w:ascii="宋体" w:hAnsi="宋体" w:eastAsia="宋体" w:cs="宋体"/>
          <w:color w:val="000000"/>
          <w:sz w:val="24"/>
        </w:rPr>
        <w:t>授权委托书（实质性格式）</w:t>
      </w:r>
    </w:p>
    <w:p w14:paraId="05B56FFC">
      <w:pPr>
        <w:spacing w:line="360" w:lineRule="exact"/>
        <w:jc w:val="center"/>
        <w:rPr>
          <w:b/>
          <w:color w:val="000000"/>
          <w:sz w:val="36"/>
          <w:szCs w:val="36"/>
        </w:rPr>
      </w:pPr>
      <w:r>
        <w:rPr>
          <w:b/>
          <w:color w:val="000000"/>
          <w:sz w:val="36"/>
          <w:szCs w:val="36"/>
        </w:rPr>
        <w:t>授权委托书</w:t>
      </w:r>
    </w:p>
    <w:p w14:paraId="734CF5F0">
      <w:pPr>
        <w:spacing w:line="360" w:lineRule="auto"/>
        <w:ind w:firstLine="420"/>
        <w:rPr>
          <w:color w:val="000000"/>
          <w:sz w:val="24"/>
          <w:szCs w:val="20"/>
        </w:rPr>
      </w:pPr>
    </w:p>
    <w:p w14:paraId="22D990E0">
      <w:pPr>
        <w:spacing w:line="360" w:lineRule="auto"/>
        <w:ind w:firstLine="420"/>
        <w:rPr>
          <w:color w:val="000000"/>
          <w:sz w:val="24"/>
          <w:szCs w:val="20"/>
        </w:rPr>
      </w:pPr>
      <w:r>
        <w:rPr>
          <w:color w:val="000000"/>
          <w:sz w:val="24"/>
          <w:szCs w:val="20"/>
        </w:rPr>
        <w:t>本人</w:t>
      </w:r>
      <w:r>
        <w:rPr>
          <w:color w:val="000000"/>
          <w:sz w:val="24"/>
          <w:lang w:val="zh-CN"/>
        </w:rPr>
        <w:t>_______</w:t>
      </w:r>
      <w:r>
        <w:rPr>
          <w:color w:val="000000"/>
          <w:sz w:val="24"/>
          <w:szCs w:val="20"/>
        </w:rPr>
        <w:t>（姓名）系</w:t>
      </w:r>
      <w:r>
        <w:rPr>
          <w:color w:val="000000"/>
          <w:sz w:val="24"/>
          <w:lang w:val="zh-CN"/>
        </w:rPr>
        <w:t>________________</w:t>
      </w:r>
      <w:r>
        <w:rPr>
          <w:color w:val="000000"/>
          <w:sz w:val="24"/>
          <w:szCs w:val="20"/>
        </w:rPr>
        <w:t>（投标人名称）的法定代表人（单位负责人），现委托</w:t>
      </w:r>
      <w:r>
        <w:rPr>
          <w:color w:val="000000"/>
          <w:sz w:val="24"/>
          <w:lang w:val="zh-CN"/>
        </w:rPr>
        <w:t>_______</w:t>
      </w:r>
      <w:r>
        <w:rPr>
          <w:color w:val="000000"/>
          <w:sz w:val="24"/>
          <w:szCs w:val="20"/>
        </w:rPr>
        <w:t>（姓名）为我方代理人。代理人根据授权，以我方名义签署、澄清确认、提交、撤回、修改</w:t>
      </w:r>
      <w:r>
        <w:rPr>
          <w:color w:val="000000"/>
          <w:sz w:val="24"/>
          <w:lang w:val="zh-CN"/>
        </w:rPr>
        <w:t>________________</w:t>
      </w:r>
      <w:r>
        <w:rPr>
          <w:color w:val="000000"/>
          <w:sz w:val="24"/>
          <w:szCs w:val="20"/>
        </w:rPr>
        <w:t>（项目名称）投标文件和处理有关事宜，其法律后果由我方承担。</w:t>
      </w:r>
    </w:p>
    <w:p w14:paraId="318CFF61">
      <w:pPr>
        <w:spacing w:line="360" w:lineRule="auto"/>
        <w:ind w:firstLine="420"/>
        <w:rPr>
          <w:color w:val="000000"/>
          <w:sz w:val="24"/>
          <w:szCs w:val="20"/>
        </w:rPr>
      </w:pPr>
      <w:r>
        <w:rPr>
          <w:color w:val="000000"/>
          <w:sz w:val="24"/>
          <w:szCs w:val="20"/>
        </w:rPr>
        <w:t>委托期限：自本授权委托书签署之日起至投标有效期届满之日止。</w:t>
      </w:r>
    </w:p>
    <w:p w14:paraId="2CC365B1">
      <w:pPr>
        <w:spacing w:line="360" w:lineRule="auto"/>
        <w:ind w:firstLine="420"/>
        <w:rPr>
          <w:color w:val="000000"/>
          <w:sz w:val="24"/>
          <w:szCs w:val="20"/>
        </w:rPr>
      </w:pPr>
      <w:r>
        <w:rPr>
          <w:color w:val="000000"/>
          <w:sz w:val="24"/>
          <w:szCs w:val="20"/>
        </w:rPr>
        <w:t>代理人无转委托权。</w:t>
      </w:r>
      <w:r>
        <w:rPr>
          <w:color w:val="000000"/>
          <w:sz w:val="24"/>
          <w:szCs w:val="20"/>
        </w:rPr>
        <w:cr/>
      </w:r>
    </w:p>
    <w:p w14:paraId="6AAE520E">
      <w:pPr>
        <w:spacing w:line="360" w:lineRule="auto"/>
        <w:rPr>
          <w:color w:val="000000"/>
          <w:sz w:val="24"/>
          <w:lang w:val="zh-CN"/>
        </w:rPr>
      </w:pPr>
      <w:r>
        <w:rPr>
          <w:color w:val="000000"/>
          <w:sz w:val="24"/>
        </w:rPr>
        <w:t>投标人名称（加盖公章）</w:t>
      </w:r>
      <w:r>
        <w:rPr>
          <w:color w:val="000000"/>
          <w:sz w:val="24"/>
          <w:lang w:val="zh-CN"/>
        </w:rPr>
        <w:t>：________________</w:t>
      </w:r>
    </w:p>
    <w:p w14:paraId="39DE8E11">
      <w:pPr>
        <w:spacing w:line="360" w:lineRule="auto"/>
        <w:rPr>
          <w:color w:val="000000"/>
          <w:sz w:val="24"/>
          <w:szCs w:val="20"/>
        </w:rPr>
      </w:pPr>
      <w:r>
        <w:rPr>
          <w:color w:val="000000"/>
          <w:sz w:val="24"/>
          <w:szCs w:val="20"/>
        </w:rPr>
        <w:t>法定代表人（单位负责人）（签字或签章）：</w:t>
      </w:r>
      <w:r>
        <w:rPr>
          <w:color w:val="000000"/>
          <w:sz w:val="24"/>
          <w:lang w:val="zh-CN"/>
        </w:rPr>
        <w:t>________________</w:t>
      </w:r>
    </w:p>
    <w:p w14:paraId="77A6B4C0">
      <w:pPr>
        <w:autoSpaceDE w:val="0"/>
        <w:autoSpaceDN w:val="0"/>
        <w:adjustRightInd w:val="0"/>
        <w:snapToGrid w:val="0"/>
        <w:spacing w:line="360" w:lineRule="auto"/>
        <w:rPr>
          <w:color w:val="000000"/>
          <w:sz w:val="24"/>
          <w:lang w:val="zh-CN"/>
        </w:rPr>
      </w:pPr>
      <w:r>
        <w:rPr>
          <w:color w:val="000000"/>
          <w:sz w:val="24"/>
        </w:rPr>
        <w:t>委托代理人（签字或签章）：</w:t>
      </w:r>
      <w:r>
        <w:rPr>
          <w:color w:val="000000"/>
          <w:sz w:val="24"/>
          <w:lang w:val="zh-CN"/>
        </w:rPr>
        <w:t>________________</w:t>
      </w:r>
      <w:r>
        <w:rPr>
          <w:color w:val="000000"/>
          <w:sz w:val="24"/>
        </w:rPr>
        <w:t xml:space="preserve">    </w:t>
      </w:r>
      <w:r>
        <w:rPr>
          <w:color w:val="000000"/>
          <w:sz w:val="24"/>
          <w:lang w:val="zh-CN"/>
        </w:rPr>
        <w:t xml:space="preserve">                      </w:t>
      </w:r>
    </w:p>
    <w:p w14:paraId="4D50ABFC">
      <w:pPr>
        <w:autoSpaceDE w:val="0"/>
        <w:autoSpaceDN w:val="0"/>
        <w:adjustRightInd w:val="0"/>
        <w:snapToGrid w:val="0"/>
        <w:spacing w:line="360" w:lineRule="auto"/>
        <w:rPr>
          <w:color w:val="000000"/>
          <w:sz w:val="24"/>
          <w:lang w:val="zh-CN"/>
        </w:rPr>
      </w:pPr>
      <w:r>
        <w:rPr>
          <w:color w:val="000000"/>
          <w:sz w:val="24"/>
        </w:rPr>
        <w:t>日期：_____年______月______日</w:t>
      </w:r>
    </w:p>
    <w:p w14:paraId="0AAEE4EE">
      <w:pPr>
        <w:tabs>
          <w:tab w:val="left" w:pos="5580"/>
        </w:tabs>
        <w:spacing w:line="360" w:lineRule="auto"/>
        <w:ind w:firstLine="480" w:firstLineChars="200"/>
        <w:rPr>
          <w:color w:val="000000"/>
          <w:sz w:val="24"/>
          <w:szCs w:val="20"/>
        </w:rPr>
      </w:pPr>
    </w:p>
    <w:p w14:paraId="68B7C2D7">
      <w:pPr>
        <w:tabs>
          <w:tab w:val="left" w:pos="5580"/>
        </w:tabs>
        <w:spacing w:line="360" w:lineRule="auto"/>
        <w:rPr>
          <w:color w:val="000000"/>
          <w:sz w:val="24"/>
          <w:szCs w:val="20"/>
        </w:rPr>
      </w:pPr>
      <w:r>
        <w:rPr>
          <w:color w:val="000000"/>
          <w:sz w:val="24"/>
          <w:szCs w:val="20"/>
        </w:rPr>
        <w:t>附：法定代表人</w:t>
      </w:r>
      <w:r>
        <w:rPr>
          <w:rFonts w:hint="eastAsia"/>
          <w:sz w:val="24"/>
          <w:szCs w:val="20"/>
        </w:rPr>
        <w:t>（单位负责人）</w:t>
      </w:r>
      <w:r>
        <w:rPr>
          <w:color w:val="000000"/>
          <w:sz w:val="24"/>
          <w:szCs w:val="20"/>
        </w:rPr>
        <w:t>及委托代理人身份证明文件电子件：</w:t>
      </w:r>
    </w:p>
    <w:p w14:paraId="3C164129">
      <w:pPr>
        <w:tabs>
          <w:tab w:val="left" w:pos="5580"/>
        </w:tabs>
        <w:spacing w:line="360" w:lineRule="auto"/>
        <w:jc w:val="left"/>
        <w:rPr>
          <w:color w:val="000000"/>
          <w:sz w:val="24"/>
          <w:szCs w:val="20"/>
        </w:rPr>
      </w:pPr>
    </w:p>
    <w:p w14:paraId="03E32AE4">
      <w:pPr>
        <w:tabs>
          <w:tab w:val="left" w:pos="5580"/>
        </w:tabs>
        <w:spacing w:line="360" w:lineRule="auto"/>
        <w:jc w:val="left"/>
        <w:rPr>
          <w:color w:val="000000"/>
          <w:sz w:val="24"/>
          <w:szCs w:val="20"/>
        </w:rPr>
      </w:pPr>
    </w:p>
    <w:p w14:paraId="7C5FBF08">
      <w:pPr>
        <w:tabs>
          <w:tab w:val="left" w:pos="5580"/>
        </w:tabs>
        <w:spacing w:line="360" w:lineRule="auto"/>
        <w:jc w:val="left"/>
        <w:rPr>
          <w:color w:val="000000"/>
          <w:sz w:val="24"/>
          <w:szCs w:val="20"/>
        </w:rPr>
      </w:pPr>
    </w:p>
    <w:p w14:paraId="7EF06E0A">
      <w:pPr>
        <w:tabs>
          <w:tab w:val="left" w:pos="5580"/>
        </w:tabs>
        <w:spacing w:line="360" w:lineRule="auto"/>
        <w:jc w:val="left"/>
        <w:rPr>
          <w:color w:val="000000"/>
          <w:sz w:val="24"/>
          <w:szCs w:val="20"/>
        </w:rPr>
      </w:pPr>
    </w:p>
    <w:p w14:paraId="09E4F03F">
      <w:pPr>
        <w:tabs>
          <w:tab w:val="left" w:pos="5580"/>
        </w:tabs>
        <w:spacing w:line="360" w:lineRule="auto"/>
        <w:jc w:val="left"/>
        <w:rPr>
          <w:color w:val="000000"/>
          <w:sz w:val="24"/>
          <w:szCs w:val="20"/>
        </w:rPr>
      </w:pPr>
    </w:p>
    <w:p w14:paraId="0F11B760">
      <w:pPr>
        <w:tabs>
          <w:tab w:val="left" w:pos="5580"/>
        </w:tabs>
        <w:spacing w:line="360" w:lineRule="auto"/>
        <w:jc w:val="left"/>
        <w:rPr>
          <w:color w:val="000000"/>
          <w:sz w:val="24"/>
          <w:szCs w:val="20"/>
        </w:rPr>
      </w:pPr>
      <w:r>
        <w:rPr>
          <w:color w:val="000000"/>
          <w:sz w:val="24"/>
          <w:szCs w:val="20"/>
        </w:rPr>
        <w:t>说明：</w:t>
      </w:r>
    </w:p>
    <w:p w14:paraId="295966D2">
      <w:pPr>
        <w:tabs>
          <w:tab w:val="left" w:pos="5580"/>
        </w:tabs>
        <w:spacing w:line="360" w:lineRule="auto"/>
        <w:jc w:val="left"/>
        <w:rPr>
          <w:color w:val="000000"/>
          <w:sz w:val="24"/>
          <w:szCs w:val="20"/>
        </w:rPr>
      </w:pPr>
      <w:r>
        <w:rPr>
          <w:color w:val="000000"/>
          <w:sz w:val="24"/>
          <w:szCs w:val="20"/>
        </w:rPr>
        <w:t>1.若供应商为事业单位或其他组织或分支机构，则法定代表人（单位负责人）处的签署人可为单位负责人。</w:t>
      </w:r>
    </w:p>
    <w:p w14:paraId="2B529BF7">
      <w:pPr>
        <w:tabs>
          <w:tab w:val="left" w:pos="5580"/>
        </w:tabs>
        <w:spacing w:line="360" w:lineRule="auto"/>
        <w:jc w:val="left"/>
        <w:rPr>
          <w:color w:val="000000"/>
          <w:sz w:val="24"/>
          <w:szCs w:val="20"/>
        </w:rPr>
      </w:pPr>
      <w:r>
        <w:rPr>
          <w:color w:val="000000"/>
          <w:sz w:val="24"/>
          <w:szCs w:val="20"/>
        </w:rPr>
        <w:t>2.若投标文件中签字之处均为法定代表人（单位负责人）本人签署，则可不提供本《授权委托书》，但须提供《法定代表人（单位负责人）身份证明》；否则，不需要提供《法定代表人（单位负责人）身份证明》。</w:t>
      </w:r>
    </w:p>
    <w:p w14:paraId="578A3470">
      <w:pPr>
        <w:tabs>
          <w:tab w:val="left" w:pos="5580"/>
        </w:tabs>
        <w:spacing w:line="360" w:lineRule="auto"/>
        <w:jc w:val="left"/>
        <w:rPr>
          <w:color w:val="000000"/>
          <w:sz w:val="24"/>
          <w:szCs w:val="20"/>
        </w:rPr>
      </w:pPr>
      <w:r>
        <w:rPr>
          <w:color w:val="000000"/>
          <w:sz w:val="24"/>
          <w:szCs w:val="20"/>
        </w:rPr>
        <w:t>3.供应商为自然人的情形，可不提供本《授权委托书》。</w:t>
      </w:r>
    </w:p>
    <w:p w14:paraId="02F4DC1D">
      <w:pPr>
        <w:tabs>
          <w:tab w:val="left" w:pos="5580"/>
        </w:tabs>
        <w:spacing w:line="360" w:lineRule="auto"/>
        <w:jc w:val="left"/>
        <w:rPr>
          <w:color w:val="000000"/>
          <w:sz w:val="30"/>
          <w:szCs w:val="30"/>
        </w:rPr>
      </w:pPr>
      <w:r>
        <w:rPr>
          <w:color w:val="000000"/>
          <w:sz w:val="24"/>
          <w:szCs w:val="20"/>
        </w:rPr>
        <w:t>4.供应商应随本《授权委托书》同时提供法定代表人（单位负责人）及委托代理人的有效的身份证</w:t>
      </w:r>
      <w:r>
        <w:rPr>
          <w:rFonts w:hint="eastAsia"/>
          <w:color w:val="000000"/>
          <w:sz w:val="24"/>
          <w:szCs w:val="20"/>
        </w:rPr>
        <w:t>或</w:t>
      </w:r>
      <w:r>
        <w:rPr>
          <w:color w:val="000000"/>
          <w:sz w:val="24"/>
          <w:szCs w:val="20"/>
        </w:rPr>
        <w:t>护照等身份证明文件电子件。提供身份证的，应同时提供身份证</w:t>
      </w:r>
      <w:r>
        <w:rPr>
          <w:b/>
          <w:color w:val="000000"/>
          <w:sz w:val="24"/>
          <w:szCs w:val="20"/>
        </w:rPr>
        <w:t>双面</w:t>
      </w:r>
      <w:r>
        <w:rPr>
          <w:color w:val="000000"/>
          <w:sz w:val="24"/>
          <w:szCs w:val="20"/>
        </w:rPr>
        <w:t>电子件。</w:t>
      </w:r>
      <w:r>
        <w:rPr>
          <w:color w:val="000000"/>
          <w:sz w:val="30"/>
          <w:szCs w:val="30"/>
        </w:rPr>
        <w:br w:type="page"/>
      </w:r>
    </w:p>
    <w:p w14:paraId="798385F8">
      <w:pPr>
        <w:spacing w:line="360" w:lineRule="exact"/>
        <w:jc w:val="center"/>
        <w:rPr>
          <w:b/>
          <w:color w:val="000000"/>
          <w:sz w:val="36"/>
          <w:szCs w:val="36"/>
        </w:rPr>
      </w:pPr>
      <w:r>
        <w:rPr>
          <w:b/>
          <w:color w:val="000000"/>
          <w:sz w:val="36"/>
          <w:szCs w:val="36"/>
        </w:rPr>
        <w:t>法定代表人（单位负责人）身份证明</w:t>
      </w:r>
    </w:p>
    <w:p w14:paraId="71234580">
      <w:pPr>
        <w:kinsoku w:val="0"/>
        <w:overflowPunct w:val="0"/>
        <w:spacing w:line="200" w:lineRule="exact"/>
        <w:rPr>
          <w:sz w:val="20"/>
          <w:szCs w:val="20"/>
        </w:rPr>
      </w:pPr>
    </w:p>
    <w:p w14:paraId="46C2681A">
      <w:pPr>
        <w:tabs>
          <w:tab w:val="left" w:pos="5580"/>
        </w:tabs>
        <w:spacing w:line="360" w:lineRule="auto"/>
        <w:rPr>
          <w:color w:val="000000"/>
          <w:sz w:val="24"/>
        </w:rPr>
      </w:pPr>
      <w:r>
        <w:rPr>
          <w:color w:val="000000"/>
          <w:sz w:val="24"/>
        </w:rPr>
        <w:t>致：</w:t>
      </w:r>
      <w:r>
        <w:rPr>
          <w:color w:val="000000"/>
          <w:sz w:val="24"/>
          <w:u w:val="single"/>
        </w:rPr>
        <w:t>（采购人或采购代理机构）</w:t>
      </w:r>
    </w:p>
    <w:p w14:paraId="310FCB0E">
      <w:pPr>
        <w:pStyle w:val="3"/>
        <w:tabs>
          <w:tab w:val="left" w:pos="2412"/>
          <w:tab w:val="left" w:pos="3883"/>
          <w:tab w:val="left" w:pos="5352"/>
          <w:tab w:val="left" w:pos="6821"/>
        </w:tabs>
        <w:kinsoku w:val="0"/>
        <w:overflowPunct w:val="0"/>
        <w:spacing w:line="335" w:lineRule="exact"/>
        <w:ind w:firstLine="480" w:firstLineChars="200"/>
        <w:rPr>
          <w:rFonts w:ascii="Times New Roman" w:hAnsi="Times New Roman"/>
        </w:rPr>
      </w:pPr>
      <w:r>
        <w:rPr>
          <w:rFonts w:ascii="Times New Roman" w:hAnsi="Times New Roman"/>
        </w:rPr>
        <w:t>兹证明，</w:t>
      </w:r>
    </w:p>
    <w:p w14:paraId="7D7407DD">
      <w:pPr>
        <w:pStyle w:val="3"/>
        <w:tabs>
          <w:tab w:val="left" w:pos="1690"/>
          <w:tab w:val="left" w:pos="3400"/>
          <w:tab w:val="left" w:pos="5110"/>
          <w:tab w:val="left" w:pos="6821"/>
        </w:tabs>
        <w:kinsoku w:val="0"/>
        <w:overflowPunct w:val="0"/>
        <w:spacing w:line="335" w:lineRule="exact"/>
        <w:rPr>
          <w:rFonts w:ascii="Times New Roman" w:hAnsi="Times New Roman"/>
        </w:rPr>
      </w:pPr>
      <w:r>
        <w:rPr>
          <w:rFonts w:ascii="Times New Roman" w:hAnsi="Times New Roman"/>
        </w:rPr>
        <w:t>姓名：____性别：____年龄：____职务：____</w:t>
      </w:r>
    </w:p>
    <w:p w14:paraId="1CF85198">
      <w:pPr>
        <w:pStyle w:val="3"/>
        <w:tabs>
          <w:tab w:val="left" w:pos="2412"/>
          <w:tab w:val="left" w:pos="3883"/>
          <w:tab w:val="left" w:pos="5352"/>
          <w:tab w:val="left" w:pos="6821"/>
        </w:tabs>
        <w:kinsoku w:val="0"/>
        <w:overflowPunct w:val="0"/>
        <w:spacing w:line="335" w:lineRule="exact"/>
        <w:rPr>
          <w:rFonts w:ascii="Times New Roman" w:hAnsi="Times New Roman"/>
        </w:rPr>
      </w:pPr>
    </w:p>
    <w:p w14:paraId="121D8C88">
      <w:pPr>
        <w:pStyle w:val="3"/>
        <w:tabs>
          <w:tab w:val="left" w:pos="2250"/>
          <w:tab w:val="left" w:pos="2412"/>
          <w:tab w:val="left" w:pos="3883"/>
          <w:tab w:val="left" w:pos="5352"/>
          <w:tab w:val="left" w:pos="6821"/>
          <w:tab w:val="clear" w:pos="567"/>
        </w:tabs>
        <w:kinsoku w:val="0"/>
        <w:overflowPunct w:val="0"/>
        <w:spacing w:line="335" w:lineRule="exact"/>
        <w:rPr>
          <w:rFonts w:ascii="Times New Roman" w:hAnsi="Times New Roman"/>
        </w:rPr>
      </w:pPr>
      <w:r>
        <w:rPr>
          <w:rFonts w:ascii="Times New Roman" w:hAnsi="Times New Roman"/>
        </w:rPr>
        <w:t>系</w:t>
      </w:r>
      <w:r>
        <w:rPr>
          <w:rFonts w:ascii="Times New Roman" w:hAnsi="Times New Roman"/>
          <w:u w:val="single"/>
        </w:rPr>
        <w:tab/>
      </w:r>
      <w:r>
        <w:rPr>
          <w:rFonts w:ascii="Times New Roman" w:hAnsi="Times New Roman"/>
        </w:rPr>
        <w:t>（投标人名称）的法定代表人（单位负责人）。</w:t>
      </w:r>
    </w:p>
    <w:p w14:paraId="4B121D26">
      <w:pPr>
        <w:pStyle w:val="3"/>
        <w:tabs>
          <w:tab w:val="left" w:pos="2412"/>
          <w:tab w:val="left" w:pos="3883"/>
          <w:tab w:val="left" w:pos="5352"/>
          <w:tab w:val="left" w:pos="6821"/>
        </w:tabs>
        <w:kinsoku w:val="0"/>
        <w:overflowPunct w:val="0"/>
        <w:spacing w:line="335" w:lineRule="exact"/>
        <w:rPr>
          <w:rFonts w:ascii="Times New Roman" w:hAnsi="Times New Roman"/>
        </w:rPr>
      </w:pPr>
    </w:p>
    <w:p w14:paraId="28C3BF15">
      <w:pPr>
        <w:pStyle w:val="3"/>
        <w:kinsoku w:val="0"/>
        <w:overflowPunct w:val="0"/>
        <w:spacing w:line="583" w:lineRule="auto"/>
        <w:ind w:right="-46"/>
        <w:rPr>
          <w:rFonts w:ascii="Times New Roman" w:hAnsi="Times New Roman"/>
          <w:color w:val="000000"/>
          <w:szCs w:val="20"/>
        </w:rPr>
      </w:pPr>
      <w:r>
        <w:rPr>
          <w:rFonts w:ascii="Times New Roman" w:hAnsi="Times New Roman"/>
          <w:color w:val="000000"/>
          <w:szCs w:val="20"/>
        </w:rPr>
        <w:t>附：法定代表人（单位负责人）身份证</w:t>
      </w:r>
      <w:r>
        <w:rPr>
          <w:rFonts w:hint="eastAsia" w:ascii="Times New Roman" w:hAnsi="Times New Roman"/>
          <w:color w:val="000000"/>
          <w:szCs w:val="20"/>
        </w:rPr>
        <w:t>或</w:t>
      </w:r>
      <w:r>
        <w:rPr>
          <w:rFonts w:ascii="Times New Roman" w:hAnsi="Times New Roman"/>
          <w:color w:val="000000"/>
          <w:szCs w:val="20"/>
        </w:rPr>
        <w:t>护照等身份证明文件电子件：</w:t>
      </w:r>
    </w:p>
    <w:p w14:paraId="78029353">
      <w:pPr>
        <w:pStyle w:val="3"/>
        <w:kinsoku w:val="0"/>
        <w:overflowPunct w:val="0"/>
        <w:spacing w:line="583" w:lineRule="auto"/>
        <w:ind w:right="4305"/>
        <w:rPr>
          <w:rFonts w:ascii="Times New Roman" w:hAnsi="Times New Roman"/>
          <w:spacing w:val="-3"/>
        </w:rPr>
      </w:pPr>
    </w:p>
    <w:p w14:paraId="3C2FA20A">
      <w:pPr>
        <w:autoSpaceDE w:val="0"/>
        <w:autoSpaceDN w:val="0"/>
        <w:adjustRightInd w:val="0"/>
        <w:snapToGrid w:val="0"/>
        <w:spacing w:line="360" w:lineRule="auto"/>
        <w:rPr>
          <w:color w:val="000000"/>
          <w:sz w:val="24"/>
          <w:lang w:val="zh-CN"/>
        </w:rPr>
      </w:pPr>
      <w:r>
        <w:rPr>
          <w:color w:val="000000"/>
          <w:sz w:val="24"/>
        </w:rPr>
        <w:t>投标人名称（加盖公章）</w:t>
      </w:r>
      <w:r>
        <w:rPr>
          <w:color w:val="000000"/>
          <w:sz w:val="24"/>
          <w:lang w:val="zh-CN"/>
        </w:rPr>
        <w:t>：________________</w:t>
      </w:r>
    </w:p>
    <w:p w14:paraId="6F274B4E">
      <w:pPr>
        <w:pStyle w:val="3"/>
        <w:kinsoku w:val="0"/>
        <w:overflowPunct w:val="0"/>
        <w:spacing w:line="583" w:lineRule="auto"/>
        <w:ind w:right="95"/>
        <w:rPr>
          <w:rFonts w:ascii="Times New Roman" w:hAnsi="Times New Roman"/>
          <w:spacing w:val="-3"/>
        </w:rPr>
      </w:pPr>
      <w:r>
        <w:rPr>
          <w:rFonts w:ascii="Times New Roman" w:hAnsi="Times New Roman"/>
          <w:spacing w:val="-3"/>
        </w:rPr>
        <w:t>法定代表人（</w:t>
      </w:r>
      <w:r>
        <w:rPr>
          <w:rFonts w:ascii="Times New Roman" w:hAnsi="Times New Roman"/>
        </w:rPr>
        <w:t>单位负责人</w:t>
      </w:r>
      <w:r>
        <w:rPr>
          <w:rFonts w:ascii="Times New Roman" w:hAnsi="Times New Roman"/>
          <w:spacing w:val="-3"/>
        </w:rPr>
        <w:t>）（签字或签章）：_______</w:t>
      </w:r>
    </w:p>
    <w:p w14:paraId="05AA6585">
      <w:pPr>
        <w:autoSpaceDE w:val="0"/>
        <w:autoSpaceDN w:val="0"/>
        <w:adjustRightInd w:val="0"/>
        <w:snapToGrid w:val="0"/>
        <w:spacing w:line="360" w:lineRule="auto"/>
        <w:rPr>
          <w:color w:val="000000"/>
          <w:sz w:val="24"/>
        </w:rPr>
      </w:pPr>
    </w:p>
    <w:p w14:paraId="2C29AC63">
      <w:pPr>
        <w:autoSpaceDE w:val="0"/>
        <w:autoSpaceDN w:val="0"/>
        <w:adjustRightInd w:val="0"/>
        <w:snapToGrid w:val="0"/>
        <w:spacing w:line="360" w:lineRule="auto"/>
        <w:rPr>
          <w:color w:val="000000"/>
          <w:sz w:val="24"/>
          <w:lang w:val="zh-CN"/>
        </w:rPr>
      </w:pPr>
      <w:r>
        <w:rPr>
          <w:color w:val="000000"/>
          <w:sz w:val="24"/>
        </w:rPr>
        <w:t>日期：_____年______月______日</w:t>
      </w:r>
    </w:p>
    <w:p w14:paraId="4CAB9F56">
      <w:pPr>
        <w:widowControl/>
        <w:jc w:val="left"/>
        <w:rPr>
          <w:i/>
          <w:color w:val="000000"/>
          <w:sz w:val="24"/>
          <w:szCs w:val="20"/>
          <w:u w:val="single"/>
        </w:rPr>
      </w:pPr>
    </w:p>
    <w:p w14:paraId="6D937E58">
      <w:pPr>
        <w:widowControl/>
        <w:jc w:val="left"/>
        <w:rPr>
          <w:color w:val="000000"/>
          <w:sz w:val="24"/>
          <w:szCs w:val="20"/>
        </w:rPr>
        <w:sectPr>
          <w:headerReference r:id="rId18" w:type="first"/>
          <w:footerReference r:id="rId20" w:type="first"/>
          <w:headerReference r:id="rId17" w:type="even"/>
          <w:footerReference r:id="rId19" w:type="even"/>
          <w:pgSz w:w="11907" w:h="16840"/>
          <w:pgMar w:top="1418" w:right="1134" w:bottom="1418" w:left="1701" w:header="851" w:footer="851" w:gutter="0"/>
          <w:pgNumType w:fmt="decimal"/>
          <w:cols w:space="720" w:num="1"/>
          <w:docGrid w:linePitch="462" w:charSpace="0"/>
        </w:sectPr>
      </w:pPr>
    </w:p>
    <w:p w14:paraId="31270AE6">
      <w:pPr>
        <w:numPr>
          <w:ilvl w:val="0"/>
          <w:numId w:val="0"/>
        </w:numPr>
        <w:tabs>
          <w:tab w:val="left" w:pos="360"/>
        </w:tabs>
        <w:snapToGrid w:val="0"/>
        <w:spacing w:line="360" w:lineRule="auto"/>
        <w:ind w:left="900" w:leftChars="0" w:hanging="900" w:firstLineChars="0"/>
        <w:outlineLvl w:val="1"/>
        <w:rPr>
          <w:rFonts w:hint="eastAsia" w:ascii="宋体" w:hAnsi="宋体" w:eastAsia="宋体" w:cs="宋体"/>
          <w:color w:val="000000"/>
          <w:sz w:val="24"/>
          <w:szCs w:val="20"/>
        </w:rPr>
      </w:pPr>
      <w:r>
        <w:rPr>
          <w:rFonts w:hint="eastAsia" w:ascii="宋体" w:hAnsi="宋体" w:eastAsia="宋体" w:cs="宋体"/>
          <w:color w:val="000000"/>
          <w:kern w:val="2"/>
          <w:sz w:val="24"/>
          <w:szCs w:val="20"/>
          <w:lang w:val="en-US" w:eastAsia="zh-CN" w:bidi="ar-SA"/>
        </w:rPr>
        <w:t xml:space="preserve">3  </w:t>
      </w:r>
      <w:r>
        <w:rPr>
          <w:rFonts w:hint="eastAsia" w:ascii="宋体" w:hAnsi="宋体" w:eastAsia="宋体" w:cs="宋体"/>
          <w:color w:val="000000"/>
          <w:sz w:val="24"/>
          <w:szCs w:val="20"/>
        </w:rPr>
        <w:t>开标一览表</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r>
        <w:rPr>
          <w:rFonts w:hint="eastAsia" w:ascii="宋体" w:hAnsi="宋体" w:eastAsia="宋体" w:cs="宋体"/>
          <w:color w:val="000000"/>
          <w:sz w:val="24"/>
          <w:szCs w:val="20"/>
        </w:rPr>
        <w:t>（实质性格式）</w:t>
      </w:r>
    </w:p>
    <w:p w14:paraId="2E63022D">
      <w:pPr>
        <w:spacing w:line="360" w:lineRule="exact"/>
        <w:jc w:val="center"/>
        <w:rPr>
          <w:b/>
          <w:color w:val="000000"/>
          <w:sz w:val="36"/>
          <w:szCs w:val="36"/>
        </w:rPr>
      </w:pPr>
      <w:bookmarkStart w:id="907" w:name="_Toc226309802"/>
      <w:bookmarkStart w:id="908" w:name="_Toc305158900"/>
      <w:bookmarkStart w:id="909" w:name="_Toc264969248"/>
      <w:bookmarkStart w:id="910" w:name="_Toc265228396"/>
      <w:bookmarkStart w:id="911" w:name="_Toc226337254"/>
      <w:bookmarkStart w:id="912" w:name="_Toc164608672"/>
      <w:bookmarkStart w:id="913" w:name="_Toc195842923"/>
      <w:bookmarkStart w:id="914" w:name="_Toc226965748"/>
      <w:bookmarkStart w:id="915" w:name="_Toc305158826"/>
      <w:bookmarkStart w:id="916" w:name="_Toc164608827"/>
      <w:bookmarkStart w:id="917" w:name="_Toc226965831"/>
      <w:r>
        <w:rPr>
          <w:b/>
          <w:color w:val="000000"/>
          <w:sz w:val="36"/>
          <w:szCs w:val="36"/>
        </w:rPr>
        <w:t>开标一览表</w:t>
      </w:r>
      <w:bookmarkEnd w:id="907"/>
      <w:bookmarkEnd w:id="908"/>
      <w:bookmarkEnd w:id="909"/>
      <w:bookmarkEnd w:id="910"/>
      <w:bookmarkEnd w:id="911"/>
      <w:bookmarkEnd w:id="912"/>
      <w:bookmarkEnd w:id="913"/>
      <w:bookmarkEnd w:id="914"/>
      <w:bookmarkEnd w:id="915"/>
      <w:bookmarkEnd w:id="916"/>
      <w:bookmarkEnd w:id="917"/>
    </w:p>
    <w:p w14:paraId="7F2D0956">
      <w:pPr>
        <w:tabs>
          <w:tab w:val="left" w:pos="1800"/>
          <w:tab w:val="left" w:pos="5580"/>
        </w:tabs>
        <w:spacing w:line="360" w:lineRule="auto"/>
        <w:jc w:val="left"/>
        <w:rPr>
          <w:i/>
          <w:color w:val="FF0000"/>
          <w:sz w:val="24"/>
        </w:rPr>
      </w:pPr>
    </w:p>
    <w:p w14:paraId="3526EDFC">
      <w:pPr>
        <w:tabs>
          <w:tab w:val="left" w:pos="1800"/>
          <w:tab w:val="left" w:pos="5580"/>
        </w:tabs>
        <w:spacing w:line="360" w:lineRule="auto"/>
        <w:ind w:firstLine="240" w:firstLineChars="100"/>
        <w:jc w:val="left"/>
        <w:rPr>
          <w:color w:val="000000"/>
          <w:sz w:val="24"/>
        </w:rPr>
      </w:pPr>
    </w:p>
    <w:p w14:paraId="0C219EE3">
      <w:pPr>
        <w:tabs>
          <w:tab w:val="left" w:pos="1800"/>
          <w:tab w:val="left" w:pos="5580"/>
        </w:tabs>
        <w:spacing w:line="360" w:lineRule="auto"/>
        <w:ind w:firstLine="240" w:firstLineChars="100"/>
        <w:jc w:val="left"/>
        <w:rPr>
          <w:color w:val="000000"/>
          <w:sz w:val="24"/>
          <w:u w:val="single"/>
        </w:rPr>
      </w:pPr>
      <w:r>
        <w:rPr>
          <w:color w:val="000000"/>
          <w:sz w:val="24"/>
        </w:rPr>
        <w:t>项目编号：_____________________     项目名称：____________</w:t>
      </w:r>
    </w:p>
    <w:tbl>
      <w:tblPr>
        <w:tblStyle w:val="46"/>
        <w:tblW w:w="0" w:type="auto"/>
        <w:tblInd w:w="8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6"/>
        <w:gridCol w:w="2365"/>
        <w:gridCol w:w="1931"/>
        <w:gridCol w:w="1318"/>
        <w:gridCol w:w="2374"/>
        <w:gridCol w:w="3030"/>
        <w:gridCol w:w="1949"/>
      </w:tblGrid>
      <w:tr w14:paraId="7614F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9" w:hRule="atLeast"/>
        </w:trPr>
        <w:tc>
          <w:tcPr>
            <w:tcW w:w="948" w:type="dxa"/>
            <w:noWrap w:val="0"/>
            <w:vAlign w:val="center"/>
          </w:tcPr>
          <w:p w14:paraId="197540AE">
            <w:pPr>
              <w:bidi w:val="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序号</w:t>
            </w:r>
          </w:p>
        </w:tc>
        <w:tc>
          <w:tcPr>
            <w:tcW w:w="2372" w:type="dxa"/>
            <w:noWrap w:val="0"/>
            <w:vAlign w:val="center"/>
          </w:tcPr>
          <w:p w14:paraId="4D99863C">
            <w:pPr>
              <w:bidi w:val="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货物名称</w:t>
            </w:r>
          </w:p>
        </w:tc>
        <w:tc>
          <w:tcPr>
            <w:tcW w:w="1937" w:type="dxa"/>
            <w:noWrap w:val="0"/>
            <w:vAlign w:val="center"/>
          </w:tcPr>
          <w:p w14:paraId="666C0761">
            <w:pPr>
              <w:bidi w:val="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产地</w:t>
            </w:r>
          </w:p>
        </w:tc>
        <w:tc>
          <w:tcPr>
            <w:tcW w:w="1321" w:type="dxa"/>
            <w:noWrap w:val="0"/>
            <w:vAlign w:val="center"/>
          </w:tcPr>
          <w:p w14:paraId="18FE20DC">
            <w:pPr>
              <w:bidi w:val="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数量</w:t>
            </w:r>
          </w:p>
        </w:tc>
        <w:tc>
          <w:tcPr>
            <w:tcW w:w="2381" w:type="dxa"/>
            <w:noWrap w:val="0"/>
            <w:vAlign w:val="center"/>
          </w:tcPr>
          <w:p w14:paraId="7C5464EF">
            <w:pPr>
              <w:bidi w:val="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单价（吨/元）</w:t>
            </w:r>
          </w:p>
        </w:tc>
        <w:tc>
          <w:tcPr>
            <w:tcW w:w="3040" w:type="dxa"/>
            <w:noWrap w:val="0"/>
            <w:vAlign w:val="center"/>
          </w:tcPr>
          <w:p w14:paraId="0D111AFE">
            <w:pPr>
              <w:bidi w:val="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合同履行期限</w:t>
            </w:r>
          </w:p>
        </w:tc>
        <w:tc>
          <w:tcPr>
            <w:tcW w:w="1955" w:type="dxa"/>
            <w:noWrap w:val="0"/>
            <w:vAlign w:val="center"/>
          </w:tcPr>
          <w:p w14:paraId="36A13262">
            <w:pPr>
              <w:bidi w:val="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备注</w:t>
            </w:r>
          </w:p>
        </w:tc>
      </w:tr>
      <w:tr w14:paraId="0720D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trPr>
        <w:tc>
          <w:tcPr>
            <w:tcW w:w="948" w:type="dxa"/>
            <w:noWrap w:val="0"/>
            <w:vAlign w:val="center"/>
          </w:tcPr>
          <w:p w14:paraId="62CD335A">
            <w:pPr>
              <w:bidi w:val="0"/>
              <w:jc w:val="center"/>
              <w:rPr>
                <w:rFonts w:hint="eastAsia" w:asciiTheme="minorEastAsia" w:hAnsiTheme="minorEastAsia" w:eastAsiaTheme="minorEastAsia" w:cstheme="minorEastAsia"/>
                <w:sz w:val="24"/>
                <w:szCs w:val="24"/>
                <w:lang w:eastAsia="zh-CN"/>
              </w:rPr>
            </w:pPr>
          </w:p>
        </w:tc>
        <w:tc>
          <w:tcPr>
            <w:tcW w:w="2372" w:type="dxa"/>
            <w:noWrap w:val="0"/>
            <w:vAlign w:val="center"/>
          </w:tcPr>
          <w:p w14:paraId="3481EF06">
            <w:pPr>
              <w:bidi w:val="0"/>
              <w:jc w:val="center"/>
              <w:rPr>
                <w:rFonts w:hint="eastAsia" w:asciiTheme="minorEastAsia" w:hAnsiTheme="minorEastAsia" w:eastAsiaTheme="minorEastAsia" w:cstheme="minorEastAsia"/>
                <w:sz w:val="24"/>
                <w:szCs w:val="24"/>
                <w:lang w:eastAsia="zh-CN"/>
              </w:rPr>
            </w:pPr>
          </w:p>
        </w:tc>
        <w:tc>
          <w:tcPr>
            <w:tcW w:w="1937" w:type="dxa"/>
            <w:noWrap w:val="0"/>
            <w:vAlign w:val="center"/>
          </w:tcPr>
          <w:p w14:paraId="5148792F">
            <w:pPr>
              <w:bidi w:val="0"/>
              <w:jc w:val="center"/>
              <w:rPr>
                <w:rFonts w:hint="eastAsia" w:asciiTheme="minorEastAsia" w:hAnsiTheme="minorEastAsia" w:eastAsiaTheme="minorEastAsia" w:cstheme="minorEastAsia"/>
                <w:sz w:val="24"/>
                <w:szCs w:val="24"/>
                <w:lang w:eastAsia="zh-CN"/>
              </w:rPr>
            </w:pPr>
          </w:p>
        </w:tc>
        <w:tc>
          <w:tcPr>
            <w:tcW w:w="1321" w:type="dxa"/>
            <w:noWrap w:val="0"/>
            <w:vAlign w:val="center"/>
          </w:tcPr>
          <w:p w14:paraId="4795476E">
            <w:pPr>
              <w:bidi w:val="0"/>
              <w:jc w:val="center"/>
              <w:rPr>
                <w:rFonts w:hint="eastAsia" w:asciiTheme="minorEastAsia" w:hAnsiTheme="minorEastAsia" w:eastAsiaTheme="minorEastAsia" w:cstheme="minorEastAsia"/>
                <w:sz w:val="24"/>
                <w:szCs w:val="24"/>
                <w:lang w:eastAsia="zh-CN"/>
              </w:rPr>
            </w:pPr>
          </w:p>
        </w:tc>
        <w:tc>
          <w:tcPr>
            <w:tcW w:w="2381" w:type="dxa"/>
            <w:noWrap w:val="0"/>
            <w:vAlign w:val="center"/>
          </w:tcPr>
          <w:p w14:paraId="1CED2E8A">
            <w:pPr>
              <w:bidi w:val="0"/>
              <w:jc w:val="center"/>
              <w:rPr>
                <w:rFonts w:hint="eastAsia" w:asciiTheme="minorEastAsia" w:hAnsiTheme="minorEastAsia" w:eastAsiaTheme="minorEastAsia" w:cstheme="minorEastAsia"/>
                <w:sz w:val="24"/>
                <w:szCs w:val="24"/>
                <w:lang w:eastAsia="zh-CN"/>
              </w:rPr>
            </w:pPr>
          </w:p>
        </w:tc>
        <w:tc>
          <w:tcPr>
            <w:tcW w:w="3040" w:type="dxa"/>
            <w:noWrap w:val="0"/>
            <w:vAlign w:val="center"/>
          </w:tcPr>
          <w:p w14:paraId="624616CD">
            <w:pPr>
              <w:bidi w:val="0"/>
              <w:jc w:val="center"/>
              <w:rPr>
                <w:rFonts w:hint="eastAsia" w:asciiTheme="minorEastAsia" w:hAnsiTheme="minorEastAsia" w:eastAsiaTheme="minorEastAsia" w:cstheme="minorEastAsia"/>
                <w:sz w:val="24"/>
                <w:szCs w:val="24"/>
                <w:lang w:eastAsia="zh-CN"/>
              </w:rPr>
            </w:pPr>
          </w:p>
        </w:tc>
        <w:tc>
          <w:tcPr>
            <w:tcW w:w="1955" w:type="dxa"/>
            <w:noWrap w:val="0"/>
            <w:vAlign w:val="center"/>
          </w:tcPr>
          <w:p w14:paraId="2F9FFCF4">
            <w:pPr>
              <w:bidi w:val="0"/>
              <w:jc w:val="center"/>
              <w:rPr>
                <w:rFonts w:hint="eastAsia" w:asciiTheme="minorEastAsia" w:hAnsiTheme="minorEastAsia" w:eastAsiaTheme="minorEastAsia" w:cstheme="minorEastAsia"/>
                <w:sz w:val="24"/>
                <w:szCs w:val="24"/>
                <w:lang w:eastAsia="zh-CN"/>
              </w:rPr>
            </w:pPr>
          </w:p>
        </w:tc>
      </w:tr>
    </w:tbl>
    <w:p w14:paraId="0726F3D7">
      <w:pPr>
        <w:autoSpaceDE w:val="0"/>
        <w:autoSpaceDN w:val="0"/>
        <w:adjustRightInd w:val="0"/>
        <w:jc w:val="left"/>
        <w:rPr>
          <w:color w:val="000000"/>
          <w:kern w:val="0"/>
          <w:sz w:val="24"/>
        </w:rPr>
      </w:pPr>
    </w:p>
    <w:p w14:paraId="2D046321">
      <w:pPr>
        <w:autoSpaceDE w:val="0"/>
        <w:autoSpaceDN w:val="0"/>
        <w:adjustRightInd w:val="0"/>
        <w:jc w:val="left"/>
        <w:rPr>
          <w:rFonts w:hint="eastAsia" w:asciiTheme="majorEastAsia" w:hAnsiTheme="majorEastAsia" w:eastAsiaTheme="majorEastAsia" w:cstheme="majorEastAsia"/>
          <w:color w:val="000000"/>
          <w:sz w:val="24"/>
          <w:szCs w:val="20"/>
        </w:rPr>
      </w:pPr>
      <w:r>
        <w:rPr>
          <w:rFonts w:hint="eastAsia" w:asciiTheme="majorEastAsia" w:hAnsiTheme="majorEastAsia" w:eastAsiaTheme="majorEastAsia" w:cstheme="majorEastAsia"/>
          <w:color w:val="000000"/>
          <w:kern w:val="0"/>
          <w:sz w:val="24"/>
        </w:rPr>
        <w:t>注：1</w:t>
      </w:r>
      <w:r>
        <w:rPr>
          <w:rFonts w:hint="eastAsia" w:asciiTheme="majorEastAsia" w:hAnsiTheme="majorEastAsia" w:eastAsiaTheme="majorEastAsia" w:cstheme="majorEastAsia"/>
          <w:color w:val="000000"/>
          <w:sz w:val="24"/>
          <w:szCs w:val="20"/>
        </w:rPr>
        <w:t>.此表中，每包的投标报价应和《投标分项报价表》中的总价相一致。</w:t>
      </w:r>
    </w:p>
    <w:p w14:paraId="0E322912">
      <w:pPr>
        <w:tabs>
          <w:tab w:val="left" w:pos="5580"/>
        </w:tabs>
        <w:ind w:firstLine="480" w:firstLineChars="200"/>
        <w:rPr>
          <w:rFonts w:hint="eastAsia" w:asciiTheme="majorEastAsia" w:hAnsiTheme="majorEastAsia" w:eastAsiaTheme="majorEastAsia" w:cstheme="majorEastAsia"/>
          <w:color w:val="000000"/>
          <w:sz w:val="24"/>
          <w:szCs w:val="20"/>
        </w:rPr>
      </w:pPr>
      <w:r>
        <w:rPr>
          <w:rFonts w:hint="eastAsia" w:asciiTheme="majorEastAsia" w:hAnsiTheme="majorEastAsia" w:eastAsiaTheme="majorEastAsia" w:cstheme="majorEastAsia"/>
          <w:color w:val="000000"/>
          <w:sz w:val="24"/>
          <w:szCs w:val="20"/>
        </w:rPr>
        <w:t>2.本表必须按包分别填写。</w:t>
      </w:r>
    </w:p>
    <w:p w14:paraId="0F4C7494">
      <w:pPr>
        <w:autoSpaceDE w:val="0"/>
        <w:autoSpaceDN w:val="0"/>
        <w:adjustRightInd w:val="0"/>
        <w:snapToGrid w:val="0"/>
        <w:spacing w:before="25" w:after="25" w:line="360" w:lineRule="auto"/>
        <w:rPr>
          <w:color w:val="000000"/>
          <w:sz w:val="24"/>
          <w:lang w:val="zh-CN"/>
        </w:rPr>
      </w:pPr>
    </w:p>
    <w:p w14:paraId="3F3B6374">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0DAB5E22">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：____________</w:t>
      </w:r>
    </w:p>
    <w:p w14:paraId="19770DF9">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5A897D99">
      <w:pPr>
        <w:widowControl/>
        <w:jc w:val="left"/>
        <w:rPr>
          <w:color w:val="000000"/>
          <w:sz w:val="24"/>
          <w:szCs w:val="20"/>
        </w:rPr>
      </w:pPr>
      <w:bookmarkStart w:id="918" w:name="_Toc127151558"/>
      <w:bookmarkStart w:id="919" w:name="_Toc264969249"/>
      <w:bookmarkStart w:id="920" w:name="_Toc265228397"/>
      <w:bookmarkStart w:id="921" w:name="_Toc226337255"/>
      <w:bookmarkStart w:id="922" w:name="_Toc305158901"/>
      <w:bookmarkStart w:id="923" w:name="_Toc226309803"/>
      <w:bookmarkStart w:id="924" w:name="_Toc305158827"/>
      <w:bookmarkStart w:id="925" w:name="_Toc150774763"/>
      <w:bookmarkStart w:id="926" w:name="_Toc226965832"/>
      <w:bookmarkStart w:id="927" w:name="_Toc195842924"/>
      <w:bookmarkStart w:id="928" w:name="_Toc226965749"/>
      <w:bookmarkStart w:id="929" w:name="_Toc142311060"/>
      <w:bookmarkStart w:id="930" w:name="_Toc150480796"/>
    </w:p>
    <w:p w14:paraId="6C7949E3">
      <w:pPr>
        <w:widowControl/>
        <w:jc w:val="left"/>
        <w:rPr>
          <w:color w:val="000000"/>
          <w:sz w:val="24"/>
          <w:szCs w:val="20"/>
        </w:rPr>
      </w:pPr>
    </w:p>
    <w:p w14:paraId="7DF520F0">
      <w:pPr>
        <w:numPr>
          <w:ilvl w:val="0"/>
          <w:numId w:val="18"/>
        </w:numPr>
        <w:tabs>
          <w:tab w:val="left" w:pos="360"/>
        </w:tabs>
        <w:snapToGrid w:val="0"/>
        <w:spacing w:line="360" w:lineRule="auto"/>
        <w:outlineLvl w:val="1"/>
        <w:rPr>
          <w:color w:val="000000"/>
          <w:sz w:val="24"/>
          <w:szCs w:val="20"/>
        </w:rPr>
        <w:sectPr>
          <w:pgSz w:w="16840" w:h="11907" w:orient="landscape"/>
          <w:pgMar w:top="1701" w:right="1418" w:bottom="1134" w:left="1418" w:header="851" w:footer="851" w:gutter="0"/>
          <w:pgNumType w:fmt="decimal"/>
          <w:cols w:space="720" w:num="1"/>
          <w:docGrid w:linePitch="462" w:charSpace="0"/>
        </w:sectPr>
      </w:pPr>
    </w:p>
    <w:bookmarkEnd w:id="918"/>
    <w:bookmarkEnd w:id="919"/>
    <w:bookmarkEnd w:id="920"/>
    <w:bookmarkEnd w:id="921"/>
    <w:bookmarkEnd w:id="922"/>
    <w:bookmarkEnd w:id="923"/>
    <w:bookmarkEnd w:id="924"/>
    <w:bookmarkEnd w:id="925"/>
    <w:bookmarkEnd w:id="926"/>
    <w:bookmarkEnd w:id="927"/>
    <w:bookmarkEnd w:id="928"/>
    <w:bookmarkEnd w:id="929"/>
    <w:bookmarkEnd w:id="930"/>
    <w:p w14:paraId="149E2772">
      <w:pPr>
        <w:numPr>
          <w:ilvl w:val="0"/>
          <w:numId w:val="0"/>
        </w:numPr>
        <w:tabs>
          <w:tab w:val="left" w:pos="360"/>
        </w:tabs>
        <w:snapToGrid w:val="0"/>
        <w:spacing w:line="360" w:lineRule="auto"/>
        <w:ind w:left="900" w:leftChars="0" w:hanging="900" w:firstLineChars="0"/>
        <w:outlineLvl w:val="1"/>
        <w:rPr>
          <w:rFonts w:hint="eastAsia" w:ascii="宋体" w:hAnsi="宋体" w:eastAsia="宋体" w:cs="宋体"/>
          <w:color w:val="000000"/>
          <w:sz w:val="24"/>
          <w:szCs w:val="20"/>
        </w:rPr>
      </w:pPr>
      <w:bookmarkStart w:id="931" w:name="_Toc305158904"/>
      <w:bookmarkStart w:id="932" w:name="_Toc226337258"/>
      <w:bookmarkStart w:id="933" w:name="_Toc264969252"/>
      <w:bookmarkStart w:id="934" w:name="_Toc150774765"/>
      <w:bookmarkStart w:id="935" w:name="_Toc127151562"/>
      <w:bookmarkStart w:id="936" w:name="_Toc305158830"/>
      <w:bookmarkStart w:id="937" w:name="_Toc142311062"/>
      <w:bookmarkStart w:id="938" w:name="_Toc150480798"/>
      <w:bookmarkStart w:id="939" w:name="_Toc226965835"/>
      <w:bookmarkStart w:id="940" w:name="_Toc195842927"/>
      <w:bookmarkStart w:id="941" w:name="_Toc265228400"/>
      <w:bookmarkStart w:id="942" w:name="_Toc226965752"/>
      <w:bookmarkStart w:id="943" w:name="_Toc226309806"/>
      <w:bookmarkStart w:id="944" w:name="_Toc127151561"/>
      <w:bookmarkStart w:id="945" w:name="_Toc305158829"/>
      <w:bookmarkStart w:id="946" w:name="_Toc195842926"/>
      <w:bookmarkStart w:id="947" w:name="_Toc264969251"/>
      <w:bookmarkStart w:id="948" w:name="_Toc142311061"/>
      <w:bookmarkStart w:id="949" w:name="_Toc226965834"/>
      <w:bookmarkStart w:id="950" w:name="_Toc226309805"/>
      <w:bookmarkStart w:id="951" w:name="_Toc305158903"/>
      <w:bookmarkStart w:id="952" w:name="_Toc150774764"/>
      <w:bookmarkStart w:id="953" w:name="_Toc150480797"/>
      <w:bookmarkStart w:id="954" w:name="_Toc226337257"/>
      <w:bookmarkStart w:id="955" w:name="_Toc265228399"/>
      <w:bookmarkStart w:id="956" w:name="_Toc226965751"/>
      <w:r>
        <w:rPr>
          <w:rFonts w:hint="eastAsia" w:ascii="宋体" w:hAnsi="宋体" w:cs="宋体"/>
          <w:color w:val="000000"/>
          <w:sz w:val="24"/>
          <w:szCs w:val="20"/>
          <w:lang w:val="en-US" w:eastAsia="zh-CN"/>
        </w:rPr>
        <w:t>4</w:t>
      </w:r>
      <w:r>
        <w:rPr>
          <w:rFonts w:hint="eastAsia" w:ascii="宋体" w:hAnsi="宋体" w:eastAsia="宋体" w:cs="宋体"/>
          <w:color w:val="000000"/>
          <w:sz w:val="24"/>
          <w:szCs w:val="20"/>
          <w:lang w:val="en-US" w:eastAsia="zh-CN"/>
        </w:rPr>
        <w:t xml:space="preserve">  </w:t>
      </w:r>
      <w:r>
        <w:rPr>
          <w:rFonts w:hint="eastAsia" w:ascii="宋体" w:hAnsi="宋体" w:eastAsia="宋体" w:cs="宋体"/>
          <w:color w:val="000000"/>
          <w:sz w:val="24"/>
          <w:szCs w:val="20"/>
        </w:rPr>
        <w:t>合同条款偏离表</w:t>
      </w:r>
      <w:bookmarkEnd w:id="931"/>
      <w:bookmarkEnd w:id="932"/>
      <w:bookmarkEnd w:id="933"/>
      <w:bookmarkEnd w:id="934"/>
      <w:bookmarkEnd w:id="935"/>
      <w:bookmarkEnd w:id="936"/>
      <w:bookmarkEnd w:id="937"/>
      <w:bookmarkEnd w:id="938"/>
      <w:bookmarkEnd w:id="939"/>
      <w:bookmarkEnd w:id="940"/>
      <w:bookmarkEnd w:id="941"/>
      <w:bookmarkEnd w:id="942"/>
      <w:bookmarkEnd w:id="943"/>
      <w:r>
        <w:rPr>
          <w:rFonts w:hint="eastAsia" w:ascii="宋体" w:hAnsi="宋体" w:eastAsia="宋体" w:cs="宋体"/>
          <w:color w:val="000000"/>
          <w:sz w:val="24"/>
          <w:szCs w:val="20"/>
        </w:rPr>
        <w:t>（实质性格式）</w:t>
      </w:r>
    </w:p>
    <w:p w14:paraId="199BCBAF">
      <w:pPr>
        <w:spacing w:line="360" w:lineRule="auto"/>
        <w:rPr>
          <w:color w:val="000000"/>
          <w:sz w:val="24"/>
          <w:szCs w:val="20"/>
        </w:rPr>
      </w:pPr>
    </w:p>
    <w:p w14:paraId="3483F194">
      <w:pPr>
        <w:tabs>
          <w:tab w:val="left" w:pos="2775"/>
          <w:tab w:val="center" w:pos="4153"/>
        </w:tabs>
        <w:autoSpaceDE w:val="0"/>
        <w:autoSpaceDN w:val="0"/>
        <w:adjustRightInd w:val="0"/>
        <w:spacing w:line="360" w:lineRule="auto"/>
        <w:jc w:val="center"/>
        <w:rPr>
          <w:b/>
          <w:color w:val="000000"/>
          <w:sz w:val="36"/>
          <w:szCs w:val="36"/>
        </w:rPr>
      </w:pPr>
      <w:r>
        <w:rPr>
          <w:b/>
          <w:color w:val="000000"/>
          <w:sz w:val="36"/>
          <w:szCs w:val="36"/>
        </w:rPr>
        <w:t>合同条款偏离表</w:t>
      </w:r>
    </w:p>
    <w:p w14:paraId="7B0F3D59">
      <w:pPr>
        <w:spacing w:line="360" w:lineRule="auto"/>
        <w:rPr>
          <w:color w:val="000000"/>
          <w:sz w:val="24"/>
          <w:szCs w:val="20"/>
        </w:rPr>
      </w:pPr>
    </w:p>
    <w:p w14:paraId="398EB9DD">
      <w:pPr>
        <w:tabs>
          <w:tab w:val="left" w:pos="1800"/>
          <w:tab w:val="left" w:pos="5580"/>
        </w:tabs>
        <w:spacing w:line="360" w:lineRule="auto"/>
        <w:ind w:firstLine="360" w:firstLineChars="150"/>
        <w:jc w:val="left"/>
        <w:rPr>
          <w:color w:val="000000"/>
          <w:sz w:val="24"/>
        </w:rPr>
      </w:pPr>
      <w:r>
        <w:rPr>
          <w:color w:val="000000"/>
          <w:sz w:val="24"/>
        </w:rPr>
        <w:t>项目编号：_____________________     项目名称：_____________</w:t>
      </w:r>
    </w:p>
    <w:tbl>
      <w:tblPr>
        <w:tblStyle w:val="4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9"/>
        <w:gridCol w:w="1735"/>
        <w:gridCol w:w="1632"/>
        <w:gridCol w:w="1632"/>
        <w:gridCol w:w="1824"/>
        <w:gridCol w:w="1110"/>
      </w:tblGrid>
      <w:tr w14:paraId="0AEAB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1CD2A0F1">
            <w:pPr>
              <w:adjustRightInd w:val="0"/>
              <w:snapToGrid w:val="0"/>
              <w:jc w:val="center"/>
              <w:rPr>
                <w:color w:val="000000"/>
                <w:sz w:val="24"/>
              </w:rPr>
            </w:pPr>
            <w:bookmarkStart w:id="957" w:name="_Hlk144279231"/>
            <w:r>
              <w:rPr>
                <w:color w:val="000000"/>
                <w:sz w:val="24"/>
              </w:rPr>
              <w:t>序号</w:t>
            </w:r>
          </w:p>
        </w:tc>
        <w:tc>
          <w:tcPr>
            <w:tcW w:w="1646" w:type="dxa"/>
            <w:vAlign w:val="center"/>
          </w:tcPr>
          <w:p w14:paraId="03B5D6FF">
            <w:pPr>
              <w:adjustRightInd w:val="0"/>
              <w:snapToGrid w:val="0"/>
              <w:jc w:val="center"/>
              <w:rPr>
                <w:color w:val="000000"/>
                <w:sz w:val="24"/>
              </w:rPr>
            </w:pPr>
            <w:r>
              <w:rPr>
                <w:color w:val="000000"/>
                <w:sz w:val="24"/>
                <w:szCs w:val="21"/>
              </w:rPr>
              <w:t>招标文件</w:t>
            </w:r>
            <w:r>
              <w:rPr>
                <w:color w:val="000000"/>
                <w:sz w:val="24"/>
              </w:rPr>
              <w:t>条目号（页码）</w:t>
            </w:r>
          </w:p>
        </w:tc>
        <w:tc>
          <w:tcPr>
            <w:tcW w:w="1688" w:type="dxa"/>
            <w:vAlign w:val="center"/>
          </w:tcPr>
          <w:p w14:paraId="4A180F81">
            <w:pPr>
              <w:adjustRightInd w:val="0"/>
              <w:snapToGrid w:val="0"/>
              <w:jc w:val="center"/>
              <w:rPr>
                <w:color w:val="000000"/>
                <w:sz w:val="24"/>
              </w:rPr>
            </w:pPr>
            <w:r>
              <w:rPr>
                <w:color w:val="000000"/>
                <w:sz w:val="24"/>
                <w:szCs w:val="21"/>
              </w:rPr>
              <w:t>招标文件</w:t>
            </w:r>
            <w:r>
              <w:rPr>
                <w:color w:val="000000"/>
                <w:sz w:val="24"/>
              </w:rPr>
              <w:t>要求</w:t>
            </w:r>
          </w:p>
        </w:tc>
        <w:tc>
          <w:tcPr>
            <w:tcW w:w="1688" w:type="dxa"/>
            <w:vAlign w:val="center"/>
          </w:tcPr>
          <w:p w14:paraId="0E072C0F">
            <w:pPr>
              <w:adjustRightInd w:val="0"/>
              <w:snapToGrid w:val="0"/>
              <w:jc w:val="center"/>
              <w:rPr>
                <w:color w:val="000000"/>
                <w:sz w:val="24"/>
              </w:rPr>
            </w:pPr>
            <w:r>
              <w:rPr>
                <w:color w:val="000000"/>
                <w:sz w:val="24"/>
              </w:rPr>
              <w:t>投标文件内容</w:t>
            </w:r>
          </w:p>
        </w:tc>
        <w:tc>
          <w:tcPr>
            <w:tcW w:w="1925" w:type="dxa"/>
            <w:vAlign w:val="center"/>
          </w:tcPr>
          <w:p w14:paraId="122762D5">
            <w:pPr>
              <w:adjustRightInd w:val="0"/>
              <w:snapToGrid w:val="0"/>
              <w:jc w:val="center"/>
              <w:rPr>
                <w:color w:val="000000"/>
                <w:sz w:val="24"/>
              </w:rPr>
            </w:pPr>
            <w:r>
              <w:rPr>
                <w:color w:val="000000"/>
                <w:sz w:val="24"/>
              </w:rPr>
              <w:t>偏离情况</w:t>
            </w:r>
          </w:p>
        </w:tc>
        <w:tc>
          <w:tcPr>
            <w:tcW w:w="1045" w:type="dxa"/>
            <w:vAlign w:val="center"/>
          </w:tcPr>
          <w:p w14:paraId="4FEDD943">
            <w:pPr>
              <w:adjustRightInd w:val="0"/>
              <w:snapToGrid w:val="0"/>
              <w:jc w:val="center"/>
              <w:rPr>
                <w:color w:val="000000"/>
                <w:sz w:val="24"/>
              </w:rPr>
            </w:pPr>
            <w:r>
              <w:rPr>
                <w:color w:val="000000"/>
                <w:sz w:val="24"/>
              </w:rPr>
              <w:t>说明</w:t>
            </w:r>
          </w:p>
        </w:tc>
      </w:tr>
      <w:tr w14:paraId="78183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70D9DE5E">
            <w:pPr>
              <w:adjustRightInd w:val="0"/>
              <w:snapToGrid w:val="0"/>
              <w:jc w:val="left"/>
              <w:rPr>
                <w:bCs/>
                <w:color w:val="000000"/>
                <w:sz w:val="24"/>
              </w:rPr>
            </w:pPr>
            <w:r>
              <w:rPr>
                <w:b/>
                <w:color w:val="000000"/>
                <w:sz w:val="24"/>
              </w:rPr>
              <w:t>对本项目合同条款的偏离情况</w:t>
            </w:r>
            <w:r>
              <w:rPr>
                <w:bCs/>
                <w:color w:val="000000"/>
                <w:sz w:val="24"/>
              </w:rPr>
              <w:t>（应进行选择，未选择</w:t>
            </w:r>
            <w:r>
              <w:rPr>
                <w:b/>
                <w:color w:val="000000"/>
                <w:sz w:val="24"/>
              </w:rPr>
              <w:t>投标无效</w:t>
            </w:r>
            <w:r>
              <w:rPr>
                <w:bCs/>
                <w:color w:val="000000"/>
                <w:sz w:val="24"/>
              </w:rPr>
              <w:t>）：</w:t>
            </w:r>
          </w:p>
          <w:p w14:paraId="0225DF7B">
            <w:pPr>
              <w:adjustRightInd w:val="0"/>
              <w:snapToGrid w:val="0"/>
              <w:jc w:val="left"/>
              <w:rPr>
                <w:color w:val="000000"/>
                <w:sz w:val="24"/>
              </w:rPr>
            </w:pPr>
            <w:r>
              <w:rPr>
                <w:b/>
                <w:color w:val="000000"/>
                <w:sz w:val="24"/>
              </w:rPr>
              <w:t>□无偏离</w:t>
            </w:r>
            <w:r>
              <w:rPr>
                <w:color w:val="000000"/>
                <w:sz w:val="24"/>
              </w:rPr>
              <w:t>（</w:t>
            </w:r>
            <w:r>
              <w:rPr>
                <w:color w:val="000000"/>
                <w:sz w:val="24"/>
                <w:szCs w:val="21"/>
              </w:rPr>
              <w:t>如无偏离，仅选择无偏离即可；</w:t>
            </w:r>
            <w:r>
              <w:rPr>
                <w:bCs/>
                <w:color w:val="000000"/>
                <w:sz w:val="24"/>
              </w:rPr>
              <w:t>无偏离即为</w:t>
            </w:r>
            <w:r>
              <w:rPr>
                <w:sz w:val="24"/>
              </w:rPr>
              <w:t>对合同条款中的所有要求，均视作供应商已对之理解和响应。</w:t>
            </w:r>
            <w:r>
              <w:rPr>
                <w:color w:val="000000"/>
                <w:sz w:val="24"/>
              </w:rPr>
              <w:t>）</w:t>
            </w:r>
          </w:p>
          <w:p w14:paraId="106937E5">
            <w:pPr>
              <w:adjustRightInd w:val="0"/>
              <w:snapToGrid w:val="0"/>
              <w:jc w:val="left"/>
              <w:rPr>
                <w:color w:val="000000"/>
                <w:sz w:val="24"/>
              </w:rPr>
            </w:pPr>
            <w:r>
              <w:rPr>
                <w:b/>
                <w:color w:val="000000"/>
                <w:sz w:val="24"/>
              </w:rPr>
              <w:t>□有偏离</w:t>
            </w:r>
            <w:r>
              <w:rPr>
                <w:color w:val="000000"/>
                <w:sz w:val="24"/>
              </w:rPr>
              <w:t>（</w:t>
            </w:r>
            <w:r>
              <w:rPr>
                <w:color w:val="000000"/>
                <w:sz w:val="24"/>
                <w:szCs w:val="21"/>
              </w:rPr>
              <w:t>如有偏离，</w:t>
            </w:r>
            <w:r>
              <w:rPr>
                <w:color w:val="000000"/>
                <w:sz w:val="24"/>
              </w:rPr>
              <w:t>则应在本表中对</w:t>
            </w:r>
            <w:r>
              <w:rPr>
                <w:rFonts w:hint="eastAsia"/>
                <w:color w:val="000000"/>
                <w:sz w:val="24"/>
              </w:rPr>
              <w:t>负</w:t>
            </w:r>
            <w:r>
              <w:rPr>
                <w:color w:val="000000"/>
                <w:sz w:val="24"/>
              </w:rPr>
              <w:t>偏离项逐一列明，否则</w:t>
            </w:r>
            <w:r>
              <w:rPr>
                <w:b/>
                <w:bCs/>
                <w:color w:val="000000"/>
                <w:sz w:val="24"/>
              </w:rPr>
              <w:t>投标无效</w:t>
            </w:r>
            <w:r>
              <w:rPr>
                <w:color w:val="000000"/>
                <w:sz w:val="24"/>
              </w:rPr>
              <w:t>；</w:t>
            </w:r>
            <w:r>
              <w:rPr>
                <w:sz w:val="24"/>
              </w:rPr>
              <w:t>对合同条款中的所有要求，除本表列明的偏离外，均视作供应商已对之理解和响应。</w:t>
            </w:r>
            <w:r>
              <w:rPr>
                <w:color w:val="000000"/>
                <w:sz w:val="24"/>
              </w:rPr>
              <w:t>）</w:t>
            </w:r>
          </w:p>
        </w:tc>
      </w:tr>
      <w:tr w14:paraId="71144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4FA6E8EE">
            <w:pPr>
              <w:adjustRightInd w:val="0"/>
              <w:snapToGrid w:val="0"/>
              <w:jc w:val="center"/>
              <w:rPr>
                <w:color w:val="000000"/>
                <w:sz w:val="24"/>
              </w:rPr>
            </w:pPr>
          </w:p>
        </w:tc>
        <w:tc>
          <w:tcPr>
            <w:tcW w:w="1646" w:type="dxa"/>
            <w:vAlign w:val="center"/>
          </w:tcPr>
          <w:p w14:paraId="52992C57">
            <w:pPr>
              <w:adjustRightInd w:val="0"/>
              <w:snapToGrid w:val="0"/>
              <w:jc w:val="center"/>
              <w:rPr>
                <w:color w:val="000000"/>
                <w:sz w:val="24"/>
              </w:rPr>
            </w:pPr>
          </w:p>
        </w:tc>
        <w:tc>
          <w:tcPr>
            <w:tcW w:w="1688" w:type="dxa"/>
            <w:vAlign w:val="center"/>
          </w:tcPr>
          <w:p w14:paraId="743FE859">
            <w:pPr>
              <w:adjustRightInd w:val="0"/>
              <w:snapToGrid w:val="0"/>
              <w:jc w:val="center"/>
              <w:rPr>
                <w:color w:val="000000"/>
                <w:sz w:val="24"/>
              </w:rPr>
            </w:pPr>
          </w:p>
        </w:tc>
        <w:tc>
          <w:tcPr>
            <w:tcW w:w="1688" w:type="dxa"/>
            <w:vAlign w:val="center"/>
          </w:tcPr>
          <w:p w14:paraId="53ADFFCA">
            <w:pPr>
              <w:adjustRightInd w:val="0"/>
              <w:snapToGrid w:val="0"/>
              <w:jc w:val="center"/>
              <w:rPr>
                <w:color w:val="000000"/>
                <w:sz w:val="24"/>
              </w:rPr>
            </w:pPr>
          </w:p>
        </w:tc>
        <w:tc>
          <w:tcPr>
            <w:tcW w:w="1925" w:type="dxa"/>
            <w:vAlign w:val="center"/>
          </w:tcPr>
          <w:p w14:paraId="59816C42">
            <w:pPr>
              <w:adjustRightInd w:val="0"/>
              <w:snapToGrid w:val="0"/>
              <w:jc w:val="center"/>
              <w:rPr>
                <w:color w:val="000000"/>
                <w:sz w:val="24"/>
              </w:rPr>
            </w:pPr>
          </w:p>
        </w:tc>
        <w:tc>
          <w:tcPr>
            <w:tcW w:w="1045" w:type="dxa"/>
            <w:vAlign w:val="center"/>
          </w:tcPr>
          <w:p w14:paraId="1C26F944">
            <w:pPr>
              <w:adjustRightInd w:val="0"/>
              <w:snapToGrid w:val="0"/>
              <w:jc w:val="center"/>
              <w:rPr>
                <w:color w:val="000000"/>
                <w:sz w:val="24"/>
              </w:rPr>
            </w:pPr>
          </w:p>
        </w:tc>
      </w:tr>
      <w:tr w14:paraId="3C09B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4A7A630D">
            <w:pPr>
              <w:adjustRightInd w:val="0"/>
              <w:snapToGrid w:val="0"/>
              <w:jc w:val="center"/>
              <w:rPr>
                <w:color w:val="000000"/>
                <w:sz w:val="24"/>
              </w:rPr>
            </w:pPr>
          </w:p>
        </w:tc>
        <w:tc>
          <w:tcPr>
            <w:tcW w:w="1646" w:type="dxa"/>
            <w:vAlign w:val="center"/>
          </w:tcPr>
          <w:p w14:paraId="2D858974">
            <w:pPr>
              <w:adjustRightInd w:val="0"/>
              <w:snapToGrid w:val="0"/>
              <w:jc w:val="center"/>
              <w:rPr>
                <w:color w:val="000000"/>
                <w:sz w:val="24"/>
              </w:rPr>
            </w:pPr>
          </w:p>
        </w:tc>
        <w:tc>
          <w:tcPr>
            <w:tcW w:w="1688" w:type="dxa"/>
            <w:vAlign w:val="center"/>
          </w:tcPr>
          <w:p w14:paraId="70D1B3FF">
            <w:pPr>
              <w:adjustRightInd w:val="0"/>
              <w:snapToGrid w:val="0"/>
              <w:jc w:val="center"/>
              <w:rPr>
                <w:color w:val="000000"/>
                <w:sz w:val="24"/>
              </w:rPr>
            </w:pPr>
          </w:p>
        </w:tc>
        <w:tc>
          <w:tcPr>
            <w:tcW w:w="1688" w:type="dxa"/>
            <w:vAlign w:val="center"/>
          </w:tcPr>
          <w:p w14:paraId="3C64039D">
            <w:pPr>
              <w:adjustRightInd w:val="0"/>
              <w:snapToGrid w:val="0"/>
              <w:jc w:val="center"/>
              <w:rPr>
                <w:color w:val="000000"/>
                <w:sz w:val="24"/>
              </w:rPr>
            </w:pPr>
          </w:p>
        </w:tc>
        <w:tc>
          <w:tcPr>
            <w:tcW w:w="1925" w:type="dxa"/>
            <w:vAlign w:val="center"/>
          </w:tcPr>
          <w:p w14:paraId="628D1AA9">
            <w:pPr>
              <w:adjustRightInd w:val="0"/>
              <w:snapToGrid w:val="0"/>
              <w:jc w:val="center"/>
              <w:rPr>
                <w:color w:val="000000"/>
                <w:sz w:val="24"/>
              </w:rPr>
            </w:pPr>
          </w:p>
        </w:tc>
        <w:tc>
          <w:tcPr>
            <w:tcW w:w="1045" w:type="dxa"/>
            <w:vAlign w:val="center"/>
          </w:tcPr>
          <w:p w14:paraId="6ED73C29">
            <w:pPr>
              <w:adjustRightInd w:val="0"/>
              <w:snapToGrid w:val="0"/>
              <w:jc w:val="center"/>
              <w:rPr>
                <w:color w:val="000000"/>
                <w:sz w:val="24"/>
              </w:rPr>
            </w:pPr>
          </w:p>
        </w:tc>
      </w:tr>
      <w:tr w14:paraId="047FF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5ED3ED37">
            <w:pPr>
              <w:adjustRightInd w:val="0"/>
              <w:snapToGrid w:val="0"/>
              <w:jc w:val="center"/>
              <w:rPr>
                <w:color w:val="000000"/>
                <w:sz w:val="24"/>
              </w:rPr>
            </w:pPr>
          </w:p>
        </w:tc>
        <w:tc>
          <w:tcPr>
            <w:tcW w:w="1646" w:type="dxa"/>
            <w:vAlign w:val="center"/>
          </w:tcPr>
          <w:p w14:paraId="0E539ACD">
            <w:pPr>
              <w:adjustRightInd w:val="0"/>
              <w:snapToGrid w:val="0"/>
              <w:jc w:val="center"/>
              <w:rPr>
                <w:color w:val="000000"/>
                <w:sz w:val="24"/>
              </w:rPr>
            </w:pPr>
          </w:p>
        </w:tc>
        <w:tc>
          <w:tcPr>
            <w:tcW w:w="1688" w:type="dxa"/>
            <w:vAlign w:val="center"/>
          </w:tcPr>
          <w:p w14:paraId="05046E3D">
            <w:pPr>
              <w:adjustRightInd w:val="0"/>
              <w:snapToGrid w:val="0"/>
              <w:jc w:val="center"/>
              <w:rPr>
                <w:color w:val="000000"/>
                <w:sz w:val="24"/>
              </w:rPr>
            </w:pPr>
          </w:p>
        </w:tc>
        <w:tc>
          <w:tcPr>
            <w:tcW w:w="1688" w:type="dxa"/>
            <w:vAlign w:val="center"/>
          </w:tcPr>
          <w:p w14:paraId="4E8006FE">
            <w:pPr>
              <w:adjustRightInd w:val="0"/>
              <w:snapToGrid w:val="0"/>
              <w:jc w:val="center"/>
              <w:rPr>
                <w:color w:val="000000"/>
                <w:sz w:val="24"/>
              </w:rPr>
            </w:pPr>
          </w:p>
        </w:tc>
        <w:tc>
          <w:tcPr>
            <w:tcW w:w="1925" w:type="dxa"/>
            <w:vAlign w:val="center"/>
          </w:tcPr>
          <w:p w14:paraId="068BB916">
            <w:pPr>
              <w:adjustRightInd w:val="0"/>
              <w:snapToGrid w:val="0"/>
              <w:jc w:val="center"/>
              <w:rPr>
                <w:color w:val="000000"/>
                <w:sz w:val="24"/>
              </w:rPr>
            </w:pPr>
          </w:p>
        </w:tc>
        <w:tc>
          <w:tcPr>
            <w:tcW w:w="1045" w:type="dxa"/>
            <w:vAlign w:val="center"/>
          </w:tcPr>
          <w:p w14:paraId="2E7FFAAB">
            <w:pPr>
              <w:adjustRightInd w:val="0"/>
              <w:snapToGrid w:val="0"/>
              <w:jc w:val="center"/>
              <w:rPr>
                <w:color w:val="000000"/>
                <w:sz w:val="24"/>
              </w:rPr>
            </w:pPr>
          </w:p>
        </w:tc>
      </w:tr>
      <w:tr w14:paraId="58B27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2360D260">
            <w:pPr>
              <w:adjustRightInd w:val="0"/>
              <w:snapToGrid w:val="0"/>
              <w:jc w:val="center"/>
              <w:rPr>
                <w:color w:val="000000"/>
                <w:sz w:val="24"/>
              </w:rPr>
            </w:pPr>
          </w:p>
        </w:tc>
        <w:tc>
          <w:tcPr>
            <w:tcW w:w="1646" w:type="dxa"/>
            <w:vAlign w:val="center"/>
          </w:tcPr>
          <w:p w14:paraId="4C11A690">
            <w:pPr>
              <w:adjustRightInd w:val="0"/>
              <w:snapToGrid w:val="0"/>
              <w:jc w:val="center"/>
              <w:rPr>
                <w:color w:val="000000"/>
                <w:sz w:val="24"/>
              </w:rPr>
            </w:pPr>
          </w:p>
        </w:tc>
        <w:tc>
          <w:tcPr>
            <w:tcW w:w="1688" w:type="dxa"/>
            <w:vAlign w:val="center"/>
          </w:tcPr>
          <w:p w14:paraId="10EEA7C8">
            <w:pPr>
              <w:adjustRightInd w:val="0"/>
              <w:snapToGrid w:val="0"/>
              <w:jc w:val="center"/>
              <w:rPr>
                <w:color w:val="000000"/>
                <w:sz w:val="24"/>
              </w:rPr>
            </w:pPr>
          </w:p>
        </w:tc>
        <w:tc>
          <w:tcPr>
            <w:tcW w:w="1688" w:type="dxa"/>
            <w:vAlign w:val="center"/>
          </w:tcPr>
          <w:p w14:paraId="2A490F36">
            <w:pPr>
              <w:adjustRightInd w:val="0"/>
              <w:snapToGrid w:val="0"/>
              <w:jc w:val="center"/>
              <w:rPr>
                <w:color w:val="000000"/>
                <w:sz w:val="24"/>
              </w:rPr>
            </w:pPr>
          </w:p>
        </w:tc>
        <w:tc>
          <w:tcPr>
            <w:tcW w:w="1925" w:type="dxa"/>
            <w:vAlign w:val="center"/>
          </w:tcPr>
          <w:p w14:paraId="27EA96EF">
            <w:pPr>
              <w:adjustRightInd w:val="0"/>
              <w:snapToGrid w:val="0"/>
              <w:jc w:val="center"/>
              <w:rPr>
                <w:color w:val="000000"/>
                <w:sz w:val="24"/>
              </w:rPr>
            </w:pPr>
          </w:p>
        </w:tc>
        <w:tc>
          <w:tcPr>
            <w:tcW w:w="1045" w:type="dxa"/>
            <w:vAlign w:val="center"/>
          </w:tcPr>
          <w:p w14:paraId="66C4542F">
            <w:pPr>
              <w:adjustRightInd w:val="0"/>
              <w:snapToGrid w:val="0"/>
              <w:jc w:val="center"/>
              <w:rPr>
                <w:color w:val="000000"/>
                <w:sz w:val="24"/>
              </w:rPr>
            </w:pPr>
          </w:p>
        </w:tc>
      </w:tr>
      <w:bookmarkEnd w:id="957"/>
    </w:tbl>
    <w:p w14:paraId="304C5903">
      <w:pPr>
        <w:tabs>
          <w:tab w:val="left" w:pos="1800"/>
          <w:tab w:val="left" w:pos="5580"/>
        </w:tabs>
        <w:jc w:val="left"/>
        <w:rPr>
          <w:color w:val="000000"/>
          <w:sz w:val="24"/>
        </w:rPr>
      </w:pPr>
    </w:p>
    <w:p w14:paraId="6A89D253">
      <w:pPr>
        <w:tabs>
          <w:tab w:val="left" w:pos="1800"/>
          <w:tab w:val="left" w:pos="5580"/>
        </w:tabs>
        <w:jc w:val="left"/>
        <w:rPr>
          <w:color w:val="000000"/>
          <w:sz w:val="24"/>
        </w:rPr>
      </w:pPr>
      <w:r>
        <w:rPr>
          <w:color w:val="000000"/>
          <w:sz w:val="24"/>
        </w:rPr>
        <w:t>注：</w:t>
      </w:r>
      <w:r>
        <w:rPr>
          <w:sz w:val="24"/>
        </w:rPr>
        <w:t>“偏离情况”列应</w:t>
      </w:r>
      <w:r>
        <w:rPr>
          <w:color w:val="000000"/>
          <w:sz w:val="24"/>
        </w:rPr>
        <w:t>据实</w:t>
      </w:r>
      <w:r>
        <w:rPr>
          <w:sz w:val="24"/>
        </w:rPr>
        <w:t>填写“正偏离”或“负偏离”。</w:t>
      </w:r>
    </w:p>
    <w:p w14:paraId="016F5E14">
      <w:pPr>
        <w:spacing w:line="360" w:lineRule="auto"/>
        <w:rPr>
          <w:color w:val="000000"/>
          <w:sz w:val="24"/>
          <w:szCs w:val="20"/>
        </w:rPr>
      </w:pPr>
    </w:p>
    <w:p w14:paraId="5FF8A051">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03EE06CC">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    ____________</w:t>
      </w:r>
    </w:p>
    <w:p w14:paraId="6C416F41">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13733A89">
      <w:pPr>
        <w:numPr>
          <w:ilvl w:val="0"/>
          <w:numId w:val="0"/>
        </w:numPr>
        <w:tabs>
          <w:tab w:val="left" w:pos="360"/>
        </w:tabs>
        <w:snapToGrid w:val="0"/>
        <w:spacing w:line="360" w:lineRule="auto"/>
        <w:ind w:left="900" w:leftChars="0" w:hanging="900" w:firstLineChars="0"/>
        <w:outlineLvl w:val="1"/>
        <w:rPr>
          <w:color w:val="000000"/>
          <w:sz w:val="24"/>
          <w:szCs w:val="20"/>
        </w:rPr>
      </w:pPr>
      <w:r>
        <w:rPr>
          <w:color w:val="000000"/>
          <w:sz w:val="24"/>
          <w:szCs w:val="20"/>
        </w:rPr>
        <w:br w:type="page"/>
      </w:r>
      <w:bookmarkEnd w:id="944"/>
      <w:bookmarkEnd w:id="945"/>
      <w:bookmarkEnd w:id="946"/>
      <w:bookmarkEnd w:id="947"/>
      <w:bookmarkEnd w:id="948"/>
      <w:bookmarkEnd w:id="949"/>
      <w:bookmarkEnd w:id="950"/>
      <w:bookmarkEnd w:id="951"/>
      <w:bookmarkEnd w:id="952"/>
      <w:bookmarkEnd w:id="953"/>
      <w:bookmarkEnd w:id="954"/>
      <w:bookmarkEnd w:id="955"/>
      <w:bookmarkEnd w:id="956"/>
      <w:r>
        <w:rPr>
          <w:rFonts w:hint="eastAsia" w:ascii="宋体" w:hAnsi="宋体" w:cs="宋体"/>
          <w:color w:val="000000"/>
          <w:sz w:val="24"/>
          <w:szCs w:val="20"/>
          <w:lang w:val="en-US" w:eastAsia="zh-CN"/>
        </w:rPr>
        <w:t>5</w:t>
      </w:r>
      <w:r>
        <w:rPr>
          <w:rFonts w:hint="eastAsia" w:ascii="宋体" w:hAnsi="宋体" w:eastAsia="宋体" w:cs="宋体"/>
          <w:color w:val="000000"/>
          <w:sz w:val="24"/>
          <w:szCs w:val="20"/>
          <w:lang w:val="en-US" w:eastAsia="zh-CN"/>
        </w:rPr>
        <w:t xml:space="preserve">  </w:t>
      </w:r>
      <w:r>
        <w:rPr>
          <w:rFonts w:hint="eastAsia" w:ascii="宋体" w:hAnsi="宋体" w:eastAsia="宋体" w:cs="宋体"/>
          <w:color w:val="000000"/>
          <w:sz w:val="24"/>
          <w:szCs w:val="20"/>
        </w:rPr>
        <w:t>采购需求偏离表（实质性格式）</w:t>
      </w:r>
    </w:p>
    <w:p w14:paraId="3F1DE77D">
      <w:pPr>
        <w:autoSpaceDE w:val="0"/>
        <w:autoSpaceDN w:val="0"/>
        <w:adjustRightInd w:val="0"/>
        <w:spacing w:line="360" w:lineRule="auto"/>
        <w:jc w:val="center"/>
        <w:rPr>
          <w:b/>
          <w:color w:val="000000"/>
          <w:sz w:val="36"/>
          <w:szCs w:val="36"/>
        </w:rPr>
      </w:pPr>
      <w:r>
        <w:rPr>
          <w:b/>
          <w:color w:val="000000"/>
          <w:sz w:val="36"/>
          <w:szCs w:val="36"/>
        </w:rPr>
        <w:t>采购需求偏离表</w:t>
      </w:r>
    </w:p>
    <w:p w14:paraId="243FE051">
      <w:pPr>
        <w:tabs>
          <w:tab w:val="left" w:pos="1800"/>
          <w:tab w:val="left" w:pos="5580"/>
        </w:tabs>
        <w:spacing w:line="360" w:lineRule="auto"/>
        <w:ind w:firstLine="360" w:firstLineChars="150"/>
        <w:jc w:val="left"/>
        <w:rPr>
          <w:color w:val="000000"/>
          <w:sz w:val="24"/>
          <w:u w:val="single"/>
        </w:rPr>
      </w:pPr>
      <w:r>
        <w:rPr>
          <w:color w:val="000000"/>
          <w:sz w:val="24"/>
        </w:rPr>
        <w:t>项目编号：_____________________     项目名称：____________</w:t>
      </w:r>
    </w:p>
    <w:tbl>
      <w:tblPr>
        <w:tblStyle w:val="45"/>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6C73D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4EE5BD14">
            <w:pPr>
              <w:adjustRightInd w:val="0"/>
              <w:snapToGrid w:val="0"/>
              <w:jc w:val="center"/>
              <w:rPr>
                <w:color w:val="000000"/>
                <w:sz w:val="24"/>
              </w:rPr>
            </w:pPr>
            <w:r>
              <w:rPr>
                <w:color w:val="000000"/>
                <w:sz w:val="24"/>
              </w:rPr>
              <w:t>序号</w:t>
            </w:r>
          </w:p>
        </w:tc>
        <w:tc>
          <w:tcPr>
            <w:tcW w:w="1482" w:type="dxa"/>
            <w:vAlign w:val="center"/>
          </w:tcPr>
          <w:p w14:paraId="12055705">
            <w:pPr>
              <w:adjustRightInd w:val="0"/>
              <w:snapToGrid w:val="0"/>
              <w:jc w:val="center"/>
              <w:rPr>
                <w:color w:val="000000"/>
                <w:sz w:val="24"/>
              </w:rPr>
            </w:pPr>
            <w:r>
              <w:rPr>
                <w:color w:val="000000"/>
                <w:sz w:val="24"/>
              </w:rPr>
              <w:t>招标文件条目号(页码)</w:t>
            </w:r>
          </w:p>
        </w:tc>
        <w:tc>
          <w:tcPr>
            <w:tcW w:w="2384" w:type="dxa"/>
            <w:vAlign w:val="center"/>
          </w:tcPr>
          <w:p w14:paraId="5B23C528">
            <w:pPr>
              <w:adjustRightInd w:val="0"/>
              <w:snapToGrid w:val="0"/>
              <w:jc w:val="center"/>
              <w:rPr>
                <w:color w:val="000000"/>
                <w:sz w:val="24"/>
              </w:rPr>
            </w:pPr>
            <w:r>
              <w:rPr>
                <w:color w:val="000000"/>
                <w:sz w:val="24"/>
              </w:rPr>
              <w:t>招标文件要求</w:t>
            </w:r>
          </w:p>
        </w:tc>
        <w:tc>
          <w:tcPr>
            <w:tcW w:w="2126" w:type="dxa"/>
            <w:vAlign w:val="center"/>
          </w:tcPr>
          <w:p w14:paraId="487D4717">
            <w:pPr>
              <w:adjustRightInd w:val="0"/>
              <w:snapToGrid w:val="0"/>
              <w:jc w:val="center"/>
              <w:rPr>
                <w:color w:val="000000"/>
                <w:sz w:val="24"/>
              </w:rPr>
            </w:pPr>
            <w:r>
              <w:rPr>
                <w:color w:val="000000"/>
                <w:sz w:val="24"/>
              </w:rPr>
              <w:t>投标响应内容</w:t>
            </w:r>
          </w:p>
        </w:tc>
        <w:tc>
          <w:tcPr>
            <w:tcW w:w="1875" w:type="dxa"/>
            <w:vAlign w:val="center"/>
          </w:tcPr>
          <w:p w14:paraId="0BAF63C3">
            <w:pPr>
              <w:adjustRightInd w:val="0"/>
              <w:snapToGrid w:val="0"/>
              <w:jc w:val="center"/>
              <w:rPr>
                <w:color w:val="000000"/>
                <w:sz w:val="24"/>
              </w:rPr>
            </w:pPr>
            <w:r>
              <w:rPr>
                <w:color w:val="000000"/>
                <w:sz w:val="24"/>
              </w:rPr>
              <w:t>偏离情况</w:t>
            </w:r>
          </w:p>
        </w:tc>
        <w:tc>
          <w:tcPr>
            <w:tcW w:w="1009" w:type="dxa"/>
            <w:vAlign w:val="center"/>
          </w:tcPr>
          <w:p w14:paraId="70355526">
            <w:pPr>
              <w:adjustRightInd w:val="0"/>
              <w:snapToGrid w:val="0"/>
              <w:jc w:val="center"/>
              <w:rPr>
                <w:color w:val="000000"/>
                <w:sz w:val="24"/>
              </w:rPr>
            </w:pPr>
            <w:r>
              <w:rPr>
                <w:color w:val="000000"/>
                <w:sz w:val="24"/>
              </w:rPr>
              <w:t>说明</w:t>
            </w:r>
          </w:p>
        </w:tc>
      </w:tr>
      <w:tr w14:paraId="146EC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DA1DD3C">
            <w:pPr>
              <w:adjustRightInd w:val="0"/>
              <w:snapToGrid w:val="0"/>
              <w:jc w:val="center"/>
              <w:rPr>
                <w:color w:val="000000"/>
                <w:sz w:val="24"/>
              </w:rPr>
            </w:pPr>
          </w:p>
        </w:tc>
        <w:tc>
          <w:tcPr>
            <w:tcW w:w="1482" w:type="dxa"/>
            <w:vAlign w:val="center"/>
          </w:tcPr>
          <w:p w14:paraId="58809DB8">
            <w:pPr>
              <w:adjustRightInd w:val="0"/>
              <w:snapToGrid w:val="0"/>
              <w:jc w:val="center"/>
              <w:rPr>
                <w:color w:val="000000"/>
                <w:sz w:val="24"/>
              </w:rPr>
            </w:pPr>
          </w:p>
        </w:tc>
        <w:tc>
          <w:tcPr>
            <w:tcW w:w="2384" w:type="dxa"/>
            <w:vAlign w:val="center"/>
          </w:tcPr>
          <w:p w14:paraId="7AE360E7">
            <w:pPr>
              <w:adjustRightInd w:val="0"/>
              <w:snapToGrid w:val="0"/>
              <w:jc w:val="center"/>
              <w:rPr>
                <w:color w:val="000000"/>
                <w:sz w:val="24"/>
              </w:rPr>
            </w:pPr>
          </w:p>
        </w:tc>
        <w:tc>
          <w:tcPr>
            <w:tcW w:w="2126" w:type="dxa"/>
            <w:vAlign w:val="center"/>
          </w:tcPr>
          <w:p w14:paraId="2ED2F3B2">
            <w:pPr>
              <w:adjustRightInd w:val="0"/>
              <w:snapToGrid w:val="0"/>
              <w:jc w:val="center"/>
              <w:rPr>
                <w:color w:val="000000"/>
                <w:sz w:val="24"/>
              </w:rPr>
            </w:pPr>
          </w:p>
        </w:tc>
        <w:tc>
          <w:tcPr>
            <w:tcW w:w="1875" w:type="dxa"/>
            <w:vAlign w:val="center"/>
          </w:tcPr>
          <w:p w14:paraId="4DFBB203">
            <w:pPr>
              <w:adjustRightInd w:val="0"/>
              <w:snapToGrid w:val="0"/>
              <w:jc w:val="center"/>
              <w:rPr>
                <w:color w:val="000000"/>
                <w:sz w:val="24"/>
              </w:rPr>
            </w:pPr>
          </w:p>
        </w:tc>
        <w:tc>
          <w:tcPr>
            <w:tcW w:w="1009" w:type="dxa"/>
            <w:vAlign w:val="center"/>
          </w:tcPr>
          <w:p w14:paraId="399D7960">
            <w:pPr>
              <w:adjustRightInd w:val="0"/>
              <w:snapToGrid w:val="0"/>
              <w:jc w:val="center"/>
              <w:rPr>
                <w:color w:val="000000"/>
                <w:sz w:val="24"/>
              </w:rPr>
            </w:pPr>
          </w:p>
        </w:tc>
      </w:tr>
      <w:tr w14:paraId="36683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22DEE0A">
            <w:pPr>
              <w:adjustRightInd w:val="0"/>
              <w:snapToGrid w:val="0"/>
              <w:jc w:val="center"/>
              <w:rPr>
                <w:color w:val="000000"/>
                <w:sz w:val="24"/>
              </w:rPr>
            </w:pPr>
          </w:p>
        </w:tc>
        <w:tc>
          <w:tcPr>
            <w:tcW w:w="1482" w:type="dxa"/>
            <w:vAlign w:val="center"/>
          </w:tcPr>
          <w:p w14:paraId="14F5E2E8">
            <w:pPr>
              <w:adjustRightInd w:val="0"/>
              <w:snapToGrid w:val="0"/>
              <w:jc w:val="center"/>
              <w:rPr>
                <w:color w:val="000000"/>
                <w:sz w:val="24"/>
              </w:rPr>
            </w:pPr>
          </w:p>
        </w:tc>
        <w:tc>
          <w:tcPr>
            <w:tcW w:w="2384" w:type="dxa"/>
            <w:vAlign w:val="center"/>
          </w:tcPr>
          <w:p w14:paraId="28952667">
            <w:pPr>
              <w:adjustRightInd w:val="0"/>
              <w:snapToGrid w:val="0"/>
              <w:jc w:val="center"/>
              <w:rPr>
                <w:color w:val="000000"/>
                <w:sz w:val="24"/>
              </w:rPr>
            </w:pPr>
          </w:p>
        </w:tc>
        <w:tc>
          <w:tcPr>
            <w:tcW w:w="2126" w:type="dxa"/>
            <w:vAlign w:val="center"/>
          </w:tcPr>
          <w:p w14:paraId="4B2425D4">
            <w:pPr>
              <w:adjustRightInd w:val="0"/>
              <w:snapToGrid w:val="0"/>
              <w:jc w:val="center"/>
              <w:rPr>
                <w:color w:val="000000"/>
                <w:sz w:val="24"/>
              </w:rPr>
            </w:pPr>
          </w:p>
        </w:tc>
        <w:tc>
          <w:tcPr>
            <w:tcW w:w="1875" w:type="dxa"/>
            <w:vAlign w:val="center"/>
          </w:tcPr>
          <w:p w14:paraId="665F05F1">
            <w:pPr>
              <w:adjustRightInd w:val="0"/>
              <w:snapToGrid w:val="0"/>
              <w:jc w:val="center"/>
              <w:rPr>
                <w:color w:val="000000"/>
                <w:sz w:val="24"/>
              </w:rPr>
            </w:pPr>
          </w:p>
        </w:tc>
        <w:tc>
          <w:tcPr>
            <w:tcW w:w="1009" w:type="dxa"/>
            <w:vAlign w:val="center"/>
          </w:tcPr>
          <w:p w14:paraId="0F4F1388">
            <w:pPr>
              <w:adjustRightInd w:val="0"/>
              <w:snapToGrid w:val="0"/>
              <w:jc w:val="center"/>
              <w:rPr>
                <w:color w:val="000000"/>
                <w:sz w:val="24"/>
              </w:rPr>
            </w:pPr>
          </w:p>
        </w:tc>
      </w:tr>
      <w:tr w14:paraId="11735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A6305F4">
            <w:pPr>
              <w:adjustRightInd w:val="0"/>
              <w:snapToGrid w:val="0"/>
              <w:jc w:val="center"/>
              <w:rPr>
                <w:color w:val="000000"/>
                <w:sz w:val="24"/>
              </w:rPr>
            </w:pPr>
          </w:p>
        </w:tc>
        <w:tc>
          <w:tcPr>
            <w:tcW w:w="1482" w:type="dxa"/>
            <w:vAlign w:val="center"/>
          </w:tcPr>
          <w:p w14:paraId="566452FE">
            <w:pPr>
              <w:adjustRightInd w:val="0"/>
              <w:snapToGrid w:val="0"/>
              <w:jc w:val="center"/>
              <w:rPr>
                <w:color w:val="000000"/>
                <w:sz w:val="24"/>
              </w:rPr>
            </w:pPr>
          </w:p>
        </w:tc>
        <w:tc>
          <w:tcPr>
            <w:tcW w:w="2384" w:type="dxa"/>
            <w:vAlign w:val="center"/>
          </w:tcPr>
          <w:p w14:paraId="65D4DAF5">
            <w:pPr>
              <w:adjustRightInd w:val="0"/>
              <w:snapToGrid w:val="0"/>
              <w:jc w:val="center"/>
              <w:rPr>
                <w:color w:val="000000"/>
                <w:sz w:val="24"/>
              </w:rPr>
            </w:pPr>
          </w:p>
        </w:tc>
        <w:tc>
          <w:tcPr>
            <w:tcW w:w="2126" w:type="dxa"/>
            <w:vAlign w:val="center"/>
          </w:tcPr>
          <w:p w14:paraId="3DF97683">
            <w:pPr>
              <w:adjustRightInd w:val="0"/>
              <w:snapToGrid w:val="0"/>
              <w:jc w:val="center"/>
              <w:rPr>
                <w:color w:val="000000"/>
                <w:sz w:val="24"/>
              </w:rPr>
            </w:pPr>
          </w:p>
        </w:tc>
        <w:tc>
          <w:tcPr>
            <w:tcW w:w="1875" w:type="dxa"/>
            <w:vAlign w:val="center"/>
          </w:tcPr>
          <w:p w14:paraId="76ED911A">
            <w:pPr>
              <w:adjustRightInd w:val="0"/>
              <w:snapToGrid w:val="0"/>
              <w:jc w:val="center"/>
              <w:rPr>
                <w:color w:val="000000"/>
                <w:sz w:val="24"/>
              </w:rPr>
            </w:pPr>
          </w:p>
        </w:tc>
        <w:tc>
          <w:tcPr>
            <w:tcW w:w="1009" w:type="dxa"/>
            <w:vAlign w:val="center"/>
          </w:tcPr>
          <w:p w14:paraId="001B0D6E">
            <w:pPr>
              <w:adjustRightInd w:val="0"/>
              <w:snapToGrid w:val="0"/>
              <w:jc w:val="center"/>
              <w:rPr>
                <w:color w:val="000000"/>
                <w:sz w:val="24"/>
              </w:rPr>
            </w:pPr>
          </w:p>
        </w:tc>
      </w:tr>
      <w:tr w14:paraId="320E7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5CC93C7">
            <w:pPr>
              <w:adjustRightInd w:val="0"/>
              <w:snapToGrid w:val="0"/>
              <w:jc w:val="center"/>
              <w:rPr>
                <w:color w:val="000000"/>
                <w:sz w:val="24"/>
              </w:rPr>
            </w:pPr>
          </w:p>
        </w:tc>
        <w:tc>
          <w:tcPr>
            <w:tcW w:w="1482" w:type="dxa"/>
            <w:vAlign w:val="center"/>
          </w:tcPr>
          <w:p w14:paraId="2AAA4DC6">
            <w:pPr>
              <w:adjustRightInd w:val="0"/>
              <w:snapToGrid w:val="0"/>
              <w:jc w:val="center"/>
              <w:rPr>
                <w:color w:val="000000"/>
                <w:sz w:val="24"/>
              </w:rPr>
            </w:pPr>
          </w:p>
        </w:tc>
        <w:tc>
          <w:tcPr>
            <w:tcW w:w="2384" w:type="dxa"/>
            <w:vAlign w:val="center"/>
          </w:tcPr>
          <w:p w14:paraId="31203D66">
            <w:pPr>
              <w:adjustRightInd w:val="0"/>
              <w:snapToGrid w:val="0"/>
              <w:jc w:val="center"/>
              <w:rPr>
                <w:color w:val="000000"/>
                <w:sz w:val="24"/>
              </w:rPr>
            </w:pPr>
          </w:p>
        </w:tc>
        <w:tc>
          <w:tcPr>
            <w:tcW w:w="2126" w:type="dxa"/>
            <w:vAlign w:val="center"/>
          </w:tcPr>
          <w:p w14:paraId="1CB9E24D">
            <w:pPr>
              <w:adjustRightInd w:val="0"/>
              <w:snapToGrid w:val="0"/>
              <w:jc w:val="center"/>
              <w:rPr>
                <w:color w:val="000000"/>
                <w:sz w:val="24"/>
              </w:rPr>
            </w:pPr>
          </w:p>
        </w:tc>
        <w:tc>
          <w:tcPr>
            <w:tcW w:w="1875" w:type="dxa"/>
            <w:vAlign w:val="center"/>
          </w:tcPr>
          <w:p w14:paraId="51D3F26A">
            <w:pPr>
              <w:adjustRightInd w:val="0"/>
              <w:snapToGrid w:val="0"/>
              <w:jc w:val="center"/>
              <w:rPr>
                <w:color w:val="000000"/>
                <w:sz w:val="24"/>
              </w:rPr>
            </w:pPr>
          </w:p>
        </w:tc>
        <w:tc>
          <w:tcPr>
            <w:tcW w:w="1009" w:type="dxa"/>
            <w:vAlign w:val="center"/>
          </w:tcPr>
          <w:p w14:paraId="691EB015">
            <w:pPr>
              <w:adjustRightInd w:val="0"/>
              <w:snapToGrid w:val="0"/>
              <w:jc w:val="center"/>
              <w:rPr>
                <w:color w:val="000000"/>
                <w:sz w:val="24"/>
              </w:rPr>
            </w:pPr>
          </w:p>
        </w:tc>
      </w:tr>
      <w:tr w14:paraId="74F8D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83BC5A1">
            <w:pPr>
              <w:adjustRightInd w:val="0"/>
              <w:snapToGrid w:val="0"/>
              <w:jc w:val="center"/>
              <w:rPr>
                <w:color w:val="000000"/>
                <w:sz w:val="24"/>
              </w:rPr>
            </w:pPr>
          </w:p>
        </w:tc>
        <w:tc>
          <w:tcPr>
            <w:tcW w:w="1482" w:type="dxa"/>
            <w:vAlign w:val="center"/>
          </w:tcPr>
          <w:p w14:paraId="04AA6F0E">
            <w:pPr>
              <w:adjustRightInd w:val="0"/>
              <w:snapToGrid w:val="0"/>
              <w:jc w:val="center"/>
              <w:rPr>
                <w:color w:val="000000"/>
                <w:sz w:val="24"/>
              </w:rPr>
            </w:pPr>
          </w:p>
        </w:tc>
        <w:tc>
          <w:tcPr>
            <w:tcW w:w="2384" w:type="dxa"/>
            <w:vAlign w:val="center"/>
          </w:tcPr>
          <w:p w14:paraId="3ECB4F51">
            <w:pPr>
              <w:adjustRightInd w:val="0"/>
              <w:snapToGrid w:val="0"/>
              <w:jc w:val="center"/>
              <w:rPr>
                <w:color w:val="000000"/>
                <w:sz w:val="24"/>
              </w:rPr>
            </w:pPr>
          </w:p>
        </w:tc>
        <w:tc>
          <w:tcPr>
            <w:tcW w:w="2126" w:type="dxa"/>
            <w:vAlign w:val="center"/>
          </w:tcPr>
          <w:p w14:paraId="056A9DAC">
            <w:pPr>
              <w:adjustRightInd w:val="0"/>
              <w:snapToGrid w:val="0"/>
              <w:jc w:val="center"/>
              <w:rPr>
                <w:color w:val="000000"/>
                <w:sz w:val="24"/>
              </w:rPr>
            </w:pPr>
          </w:p>
        </w:tc>
        <w:tc>
          <w:tcPr>
            <w:tcW w:w="1875" w:type="dxa"/>
            <w:vAlign w:val="center"/>
          </w:tcPr>
          <w:p w14:paraId="6C0402F2">
            <w:pPr>
              <w:adjustRightInd w:val="0"/>
              <w:snapToGrid w:val="0"/>
              <w:jc w:val="center"/>
              <w:rPr>
                <w:color w:val="000000"/>
                <w:sz w:val="24"/>
              </w:rPr>
            </w:pPr>
          </w:p>
        </w:tc>
        <w:tc>
          <w:tcPr>
            <w:tcW w:w="1009" w:type="dxa"/>
            <w:vAlign w:val="center"/>
          </w:tcPr>
          <w:p w14:paraId="11478379">
            <w:pPr>
              <w:adjustRightInd w:val="0"/>
              <w:snapToGrid w:val="0"/>
              <w:jc w:val="center"/>
              <w:rPr>
                <w:color w:val="000000"/>
                <w:sz w:val="24"/>
              </w:rPr>
            </w:pPr>
          </w:p>
        </w:tc>
      </w:tr>
      <w:tr w14:paraId="770D2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3493693">
            <w:pPr>
              <w:adjustRightInd w:val="0"/>
              <w:snapToGrid w:val="0"/>
              <w:jc w:val="center"/>
              <w:rPr>
                <w:color w:val="000000"/>
                <w:sz w:val="24"/>
              </w:rPr>
            </w:pPr>
          </w:p>
        </w:tc>
        <w:tc>
          <w:tcPr>
            <w:tcW w:w="1482" w:type="dxa"/>
            <w:vAlign w:val="center"/>
          </w:tcPr>
          <w:p w14:paraId="69A6C353">
            <w:pPr>
              <w:adjustRightInd w:val="0"/>
              <w:snapToGrid w:val="0"/>
              <w:jc w:val="center"/>
              <w:rPr>
                <w:color w:val="000000"/>
                <w:sz w:val="24"/>
              </w:rPr>
            </w:pPr>
          </w:p>
        </w:tc>
        <w:tc>
          <w:tcPr>
            <w:tcW w:w="2384" w:type="dxa"/>
            <w:vAlign w:val="center"/>
          </w:tcPr>
          <w:p w14:paraId="45C65E30">
            <w:pPr>
              <w:adjustRightInd w:val="0"/>
              <w:snapToGrid w:val="0"/>
              <w:jc w:val="center"/>
              <w:rPr>
                <w:color w:val="000000"/>
                <w:sz w:val="24"/>
              </w:rPr>
            </w:pPr>
          </w:p>
        </w:tc>
        <w:tc>
          <w:tcPr>
            <w:tcW w:w="2126" w:type="dxa"/>
            <w:vAlign w:val="center"/>
          </w:tcPr>
          <w:p w14:paraId="66C3C92A">
            <w:pPr>
              <w:adjustRightInd w:val="0"/>
              <w:snapToGrid w:val="0"/>
              <w:jc w:val="center"/>
              <w:rPr>
                <w:color w:val="000000"/>
                <w:sz w:val="24"/>
              </w:rPr>
            </w:pPr>
          </w:p>
        </w:tc>
        <w:tc>
          <w:tcPr>
            <w:tcW w:w="1875" w:type="dxa"/>
            <w:vAlign w:val="center"/>
          </w:tcPr>
          <w:p w14:paraId="6FA47CBE">
            <w:pPr>
              <w:adjustRightInd w:val="0"/>
              <w:snapToGrid w:val="0"/>
              <w:jc w:val="center"/>
              <w:rPr>
                <w:color w:val="000000"/>
                <w:sz w:val="24"/>
              </w:rPr>
            </w:pPr>
          </w:p>
        </w:tc>
        <w:tc>
          <w:tcPr>
            <w:tcW w:w="1009" w:type="dxa"/>
            <w:vAlign w:val="center"/>
          </w:tcPr>
          <w:p w14:paraId="21DE8B03">
            <w:pPr>
              <w:adjustRightInd w:val="0"/>
              <w:snapToGrid w:val="0"/>
              <w:jc w:val="center"/>
              <w:rPr>
                <w:color w:val="000000"/>
                <w:sz w:val="24"/>
              </w:rPr>
            </w:pPr>
          </w:p>
        </w:tc>
      </w:tr>
    </w:tbl>
    <w:p w14:paraId="07C5F385">
      <w:pPr>
        <w:tabs>
          <w:tab w:val="left" w:pos="1800"/>
          <w:tab w:val="left" w:pos="5580"/>
        </w:tabs>
        <w:spacing w:line="360" w:lineRule="auto"/>
        <w:ind w:firstLine="360" w:firstLineChars="150"/>
        <w:jc w:val="left"/>
        <w:rPr>
          <w:color w:val="000000"/>
          <w:sz w:val="24"/>
          <w:u w:val="single"/>
        </w:rPr>
      </w:pPr>
    </w:p>
    <w:p w14:paraId="37BC483C">
      <w:pPr>
        <w:tabs>
          <w:tab w:val="left" w:pos="1800"/>
          <w:tab w:val="left" w:pos="5580"/>
        </w:tabs>
        <w:spacing w:line="360" w:lineRule="auto"/>
        <w:ind w:firstLine="360" w:firstLineChars="150"/>
        <w:jc w:val="left"/>
        <w:rPr>
          <w:color w:val="000000"/>
          <w:sz w:val="24"/>
          <w:u w:val="single"/>
        </w:rPr>
      </w:pPr>
    </w:p>
    <w:p w14:paraId="32D8423B">
      <w:pPr>
        <w:tabs>
          <w:tab w:val="left" w:pos="1800"/>
          <w:tab w:val="left" w:pos="5580"/>
        </w:tabs>
        <w:jc w:val="left"/>
        <w:rPr>
          <w:color w:val="000000"/>
          <w:sz w:val="24"/>
        </w:rPr>
      </w:pPr>
      <w:r>
        <w:rPr>
          <w:color w:val="000000"/>
          <w:sz w:val="24"/>
        </w:rPr>
        <w:t>注：</w:t>
      </w:r>
    </w:p>
    <w:p w14:paraId="66BDAAF9">
      <w:pPr>
        <w:tabs>
          <w:tab w:val="left" w:pos="1800"/>
          <w:tab w:val="left" w:pos="5580"/>
        </w:tabs>
        <w:jc w:val="left"/>
        <w:rPr>
          <w:sz w:val="24"/>
        </w:rPr>
      </w:pPr>
      <w:r>
        <w:rPr>
          <w:color w:val="000000"/>
          <w:sz w:val="24"/>
        </w:rPr>
        <w:t xml:space="preserve">1. </w:t>
      </w:r>
      <w:r>
        <w:rPr>
          <w:sz w:val="24"/>
        </w:rPr>
        <w:t>对招标文件中的所有商务、技术要求，除本表所列明的所有偏离外，均视作供应商已对之理解和响应。此表中若无任何文字说明，内容为空白的，</w:t>
      </w:r>
      <w:r>
        <w:rPr>
          <w:b/>
          <w:sz w:val="24"/>
        </w:rPr>
        <w:t>投标无效。</w:t>
      </w:r>
    </w:p>
    <w:p w14:paraId="36D16BAC">
      <w:pPr>
        <w:tabs>
          <w:tab w:val="left" w:pos="1800"/>
          <w:tab w:val="left" w:pos="5580"/>
        </w:tabs>
        <w:jc w:val="left"/>
        <w:rPr>
          <w:color w:val="000000"/>
          <w:sz w:val="24"/>
        </w:rPr>
      </w:pPr>
      <w:r>
        <w:rPr>
          <w:sz w:val="24"/>
        </w:rPr>
        <w:t>2.“偏离情况”列应</w:t>
      </w:r>
      <w:r>
        <w:rPr>
          <w:color w:val="000000"/>
          <w:sz w:val="24"/>
        </w:rPr>
        <w:t>据实</w:t>
      </w:r>
      <w:r>
        <w:rPr>
          <w:sz w:val="24"/>
        </w:rPr>
        <w:t>填写“无偏离”、“正偏离”或“负偏离”。</w:t>
      </w:r>
    </w:p>
    <w:p w14:paraId="06351DDD">
      <w:pPr>
        <w:tabs>
          <w:tab w:val="left" w:pos="1800"/>
          <w:tab w:val="left" w:pos="5580"/>
        </w:tabs>
        <w:jc w:val="left"/>
        <w:rPr>
          <w:sz w:val="24"/>
        </w:rPr>
      </w:pPr>
    </w:p>
    <w:p w14:paraId="3DFC0D29">
      <w:pPr>
        <w:tabs>
          <w:tab w:val="left" w:pos="1800"/>
          <w:tab w:val="left" w:pos="5580"/>
        </w:tabs>
        <w:jc w:val="left"/>
        <w:rPr>
          <w:color w:val="000000"/>
          <w:sz w:val="24"/>
        </w:rPr>
      </w:pPr>
    </w:p>
    <w:p w14:paraId="22A08837">
      <w:pPr>
        <w:rPr>
          <w:color w:val="000000"/>
          <w:sz w:val="24"/>
          <w:szCs w:val="20"/>
        </w:rPr>
      </w:pPr>
    </w:p>
    <w:p w14:paraId="7876995B">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2E5EF716">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    ____________</w:t>
      </w:r>
    </w:p>
    <w:p w14:paraId="36221D99">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56B2B617">
      <w:pPr>
        <w:spacing w:line="360" w:lineRule="auto"/>
        <w:rPr>
          <w:color w:val="333333"/>
          <w:szCs w:val="21"/>
          <w:shd w:val="clear" w:color="auto" w:fill="FFFFFF"/>
        </w:rPr>
      </w:pPr>
      <w:r>
        <w:rPr>
          <w:color w:val="000000"/>
          <w:sz w:val="24"/>
          <w:szCs w:val="20"/>
        </w:rPr>
        <w:br w:type="page"/>
      </w:r>
    </w:p>
    <w:p w14:paraId="7D0D9789">
      <w:pPr>
        <w:numPr>
          <w:ilvl w:val="0"/>
          <w:numId w:val="0"/>
        </w:numPr>
        <w:tabs>
          <w:tab w:val="left" w:pos="360"/>
        </w:tabs>
        <w:snapToGrid w:val="0"/>
        <w:spacing w:line="360" w:lineRule="auto"/>
        <w:ind w:left="900" w:leftChars="0" w:hanging="900" w:firstLineChars="0"/>
        <w:outlineLvl w:val="1"/>
        <w:rPr>
          <w:rFonts w:hint="eastAsia" w:ascii="宋体" w:hAnsi="宋体" w:eastAsia="宋体" w:cs="宋体"/>
          <w:color w:val="000000"/>
          <w:sz w:val="24"/>
          <w:szCs w:val="20"/>
        </w:rPr>
      </w:pPr>
      <w:r>
        <w:rPr>
          <w:rFonts w:hint="eastAsia" w:ascii="宋体" w:hAnsi="宋体" w:cs="宋体"/>
          <w:color w:val="000000"/>
          <w:sz w:val="24"/>
          <w:szCs w:val="20"/>
          <w:lang w:val="en-US" w:eastAsia="zh-CN"/>
        </w:rPr>
        <w:t>6</w:t>
      </w:r>
      <w:r>
        <w:rPr>
          <w:rFonts w:hint="eastAsia" w:ascii="宋体" w:hAnsi="宋体" w:eastAsia="宋体" w:cs="宋体"/>
          <w:color w:val="000000"/>
          <w:sz w:val="24"/>
          <w:szCs w:val="20"/>
          <w:lang w:val="en-US" w:eastAsia="zh-CN"/>
        </w:rPr>
        <w:t xml:space="preserve">  </w:t>
      </w:r>
      <w:r>
        <w:rPr>
          <w:rFonts w:hint="eastAsia" w:ascii="宋体" w:hAnsi="宋体" w:eastAsia="宋体" w:cs="宋体"/>
          <w:color w:val="000000"/>
          <w:sz w:val="24"/>
          <w:szCs w:val="20"/>
        </w:rPr>
        <w:t>中小企业证明文件</w:t>
      </w:r>
    </w:p>
    <w:p w14:paraId="6CEACA50">
      <w:pPr>
        <w:tabs>
          <w:tab w:val="left" w:pos="5580"/>
        </w:tabs>
        <w:spacing w:line="360" w:lineRule="auto"/>
        <w:rPr>
          <w:sz w:val="24"/>
        </w:rPr>
      </w:pPr>
      <w:r>
        <w:rPr>
          <w:sz w:val="24"/>
        </w:rPr>
        <w:t>说明：</w:t>
      </w:r>
    </w:p>
    <w:p w14:paraId="730D6BBF">
      <w:pPr>
        <w:tabs>
          <w:tab w:val="left" w:pos="5580"/>
        </w:tabs>
        <w:spacing w:line="360" w:lineRule="auto"/>
        <w:rPr>
          <w:sz w:val="24"/>
        </w:rPr>
      </w:pPr>
      <w:r>
        <w:rPr>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34A53A2B">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4451C65F">
      <w:pPr>
        <w:tabs>
          <w:tab w:val="left" w:pos="5580"/>
        </w:tabs>
        <w:spacing w:line="360" w:lineRule="auto"/>
        <w:rPr>
          <w:sz w:val="24"/>
        </w:rPr>
      </w:pPr>
      <w:r>
        <w:rPr>
          <w:sz w:val="24"/>
        </w:rPr>
        <w:t>3）对于多标的采购项目，投标人应充分、准确地了解所提供货物的制造企业、提供服务的承接企业信息。对相关情况了解不清楚的，不建议填报本声明函。</w:t>
      </w:r>
    </w:p>
    <w:p w14:paraId="77B47CEC">
      <w:pPr>
        <w:tabs>
          <w:tab w:val="left" w:pos="5580"/>
        </w:tabs>
        <w:spacing w:line="360" w:lineRule="auto"/>
        <w:rPr>
          <w:sz w:val="24"/>
        </w:rPr>
      </w:pPr>
      <w:r>
        <w:rPr>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hint="eastAsia"/>
          <w:sz w:val="24"/>
        </w:rPr>
        <w:t>及《金融业企业划型标准规定》（银发〔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14:paraId="62F5BF76">
      <w:pPr>
        <w:widowControl/>
        <w:jc w:val="left"/>
        <w:rPr>
          <w:b/>
          <w:bCs/>
          <w:color w:val="000000"/>
          <w:sz w:val="24"/>
        </w:rPr>
      </w:pPr>
      <w:r>
        <w:rPr>
          <w:b/>
          <w:bCs/>
          <w:color w:val="000000"/>
          <w:sz w:val="24"/>
        </w:rPr>
        <w:br w:type="page"/>
      </w:r>
    </w:p>
    <w:p w14:paraId="64CBAA6D">
      <w:pPr>
        <w:spacing w:before="240" w:beforeLines="100" w:after="240" w:afterLines="100" w:line="360" w:lineRule="auto"/>
        <w:jc w:val="center"/>
        <w:rPr>
          <w:b/>
          <w:color w:val="000000"/>
          <w:sz w:val="36"/>
          <w:szCs w:val="36"/>
        </w:rPr>
      </w:pPr>
      <w:r>
        <w:rPr>
          <w:b/>
          <w:bCs/>
          <w:color w:val="000000"/>
          <w:sz w:val="36"/>
          <w:szCs w:val="36"/>
        </w:rPr>
        <w:t>中小企业声明函（货物）格式</w:t>
      </w:r>
    </w:p>
    <w:p w14:paraId="4A2FF864">
      <w:pPr>
        <w:spacing w:line="360" w:lineRule="auto"/>
        <w:ind w:firstLine="504"/>
        <w:rPr>
          <w:spacing w:val="6"/>
          <w:sz w:val="24"/>
        </w:rPr>
      </w:pPr>
      <w:r>
        <w:rPr>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2EA7BA4F">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，从业人员______人，营业收入为______万元，资产总额为______万元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14:paraId="15189692">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，从业人员______人，营业收入为______万元，资产总额为______万元，属于</w:t>
      </w:r>
      <w:r>
        <w:rPr>
          <w:spacing w:val="6"/>
          <w:sz w:val="24"/>
          <w:u w:val="single"/>
        </w:rPr>
        <w:t>（中型企业、小型企业、微型企业）</w:t>
      </w:r>
      <w:r>
        <w:rPr>
          <w:spacing w:val="6"/>
          <w:sz w:val="24"/>
        </w:rPr>
        <w:t>；</w:t>
      </w:r>
    </w:p>
    <w:p w14:paraId="2E8CB37C">
      <w:pPr>
        <w:spacing w:line="360" w:lineRule="auto"/>
        <w:ind w:firstLine="504"/>
        <w:rPr>
          <w:spacing w:val="6"/>
          <w:sz w:val="24"/>
        </w:rPr>
      </w:pPr>
      <w:r>
        <w:rPr>
          <w:spacing w:val="6"/>
          <w:sz w:val="24"/>
        </w:rPr>
        <w:t>……</w:t>
      </w:r>
    </w:p>
    <w:p w14:paraId="3715A600">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14:paraId="07830B62">
      <w:pPr>
        <w:spacing w:line="360" w:lineRule="auto"/>
        <w:ind w:firstLine="504"/>
        <w:rPr>
          <w:spacing w:val="6"/>
          <w:sz w:val="24"/>
        </w:rPr>
      </w:pPr>
      <w:r>
        <w:rPr>
          <w:spacing w:val="6"/>
          <w:sz w:val="24"/>
        </w:rPr>
        <w:t>本企业对上述声明内容的真实性负责。如有虚假，将依法承担相应责任。</w:t>
      </w:r>
    </w:p>
    <w:p w14:paraId="62884802">
      <w:pPr>
        <w:spacing w:line="360" w:lineRule="auto"/>
        <w:ind w:firstLine="504"/>
        <w:rPr>
          <w:spacing w:val="6"/>
          <w:sz w:val="24"/>
        </w:rPr>
      </w:pPr>
    </w:p>
    <w:p w14:paraId="55220A49">
      <w:pPr>
        <w:spacing w:line="360" w:lineRule="auto"/>
        <w:ind w:right="360" w:firstLine="480"/>
        <w:jc w:val="right"/>
        <w:rPr>
          <w:color w:val="000000"/>
          <w:sz w:val="24"/>
        </w:rPr>
      </w:pPr>
      <w:r>
        <w:rPr>
          <w:color w:val="000000"/>
          <w:sz w:val="24"/>
        </w:rPr>
        <w:t>企业名称（盖章）：________</w:t>
      </w:r>
    </w:p>
    <w:p w14:paraId="3B9C412C">
      <w:pPr>
        <w:spacing w:line="360" w:lineRule="auto"/>
        <w:ind w:right="360" w:firstLine="480"/>
        <w:jc w:val="right"/>
        <w:rPr>
          <w:color w:val="000000"/>
          <w:sz w:val="24"/>
        </w:rPr>
      </w:pPr>
      <w:r>
        <w:rPr>
          <w:color w:val="000000"/>
          <w:sz w:val="24"/>
        </w:rPr>
        <w:t>日 期：________</w:t>
      </w:r>
    </w:p>
    <w:p w14:paraId="2B654196">
      <w:pPr>
        <w:spacing w:line="360" w:lineRule="auto"/>
        <w:ind w:right="360" w:firstLine="480"/>
        <w:jc w:val="right"/>
        <w:rPr>
          <w:color w:val="000000"/>
          <w:sz w:val="24"/>
        </w:rPr>
      </w:pPr>
    </w:p>
    <w:p w14:paraId="1F2C00E7">
      <w:pPr>
        <w:spacing w:line="360" w:lineRule="auto"/>
        <w:ind w:right="360" w:firstLine="480"/>
        <w:jc w:val="right"/>
        <w:rPr>
          <w:color w:val="000000"/>
          <w:sz w:val="24"/>
        </w:rPr>
      </w:pPr>
    </w:p>
    <w:tbl>
      <w:tblPr>
        <w:tblStyle w:val="45"/>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2FE3928F">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6B6D0F9C">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5C119B62">
      <w:pPr>
        <w:adjustRightInd w:val="0"/>
        <w:snapToGrid w:val="0"/>
        <w:jc w:val="left"/>
        <w:rPr>
          <w:color w:val="000000"/>
          <w:szCs w:val="21"/>
          <w:vertAlign w:val="superscript"/>
        </w:rPr>
      </w:pPr>
    </w:p>
    <w:p w14:paraId="1BF0433F">
      <w:pPr>
        <w:adjustRightInd w:val="0"/>
        <w:snapToGrid w:val="0"/>
        <w:jc w:val="left"/>
        <w:rPr>
          <w:color w:val="000000"/>
          <w:szCs w:val="21"/>
          <w:vertAlign w:val="superscript"/>
        </w:rPr>
      </w:pPr>
    </w:p>
    <w:p w14:paraId="2D869E0C">
      <w:pPr>
        <w:spacing w:line="360" w:lineRule="auto"/>
        <w:ind w:right="360" w:firstLine="480"/>
        <w:jc w:val="right"/>
        <w:rPr>
          <w:color w:val="000000"/>
          <w:sz w:val="24"/>
        </w:rPr>
      </w:pPr>
    </w:p>
    <w:p w14:paraId="34856AA3">
      <w:pPr>
        <w:spacing w:line="360" w:lineRule="auto"/>
        <w:ind w:right="360" w:firstLine="480"/>
        <w:jc w:val="right"/>
        <w:rPr>
          <w:color w:val="000000"/>
          <w:sz w:val="24"/>
        </w:rPr>
      </w:pPr>
    </w:p>
    <w:p w14:paraId="44BB3C15">
      <w:pPr>
        <w:spacing w:line="360" w:lineRule="auto"/>
        <w:outlineLvl w:val="2"/>
        <w:rPr>
          <w:color w:val="000000"/>
          <w:sz w:val="24"/>
          <w:szCs w:val="20"/>
        </w:rPr>
      </w:pPr>
      <w:r>
        <w:rPr>
          <w:color w:val="000000"/>
          <w:sz w:val="24"/>
          <w:szCs w:val="20"/>
        </w:rPr>
        <w:br w:type="page"/>
      </w:r>
    </w:p>
    <w:p w14:paraId="499C4C04">
      <w:pPr>
        <w:spacing w:before="240" w:beforeLines="100" w:after="240" w:afterLines="100" w:line="360" w:lineRule="auto"/>
        <w:jc w:val="center"/>
        <w:rPr>
          <w:color w:val="000000"/>
          <w:sz w:val="36"/>
          <w:szCs w:val="36"/>
        </w:rPr>
      </w:pPr>
      <w:r>
        <w:rPr>
          <w:b/>
          <w:bCs/>
          <w:color w:val="000000"/>
          <w:sz w:val="36"/>
          <w:szCs w:val="36"/>
        </w:rPr>
        <w:t>残疾人福利性单位声明函格式</w:t>
      </w:r>
      <w:r>
        <w:rPr>
          <w:color w:val="000000"/>
          <w:sz w:val="36"/>
          <w:szCs w:val="36"/>
        </w:rPr>
        <w:t xml:space="preserve"> </w:t>
      </w:r>
    </w:p>
    <w:p w14:paraId="473F7510">
      <w:pPr>
        <w:spacing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〔2017〕141</w:t>
      </w:r>
      <w:r>
        <w:rPr>
          <w:spacing w:val="6"/>
          <w:sz w:val="24"/>
        </w:rPr>
        <w:t>号）的规定，本单位</w:t>
      </w:r>
      <w:r>
        <w:rPr>
          <w:b/>
          <w:sz w:val="24"/>
        </w:rPr>
        <w:t>（请进行选择）</w:t>
      </w:r>
      <w:r>
        <w:rPr>
          <w:spacing w:val="6"/>
          <w:sz w:val="24"/>
        </w:rPr>
        <w:t>：</w:t>
      </w:r>
    </w:p>
    <w:p w14:paraId="789273BF">
      <w:pPr>
        <w:spacing w:line="588" w:lineRule="exact"/>
        <w:ind w:firstLine="482"/>
        <w:rPr>
          <w:b/>
          <w:spacing w:val="6"/>
          <w:sz w:val="24"/>
        </w:rPr>
      </w:pPr>
      <w:r>
        <w:rPr>
          <w:b/>
          <w:sz w:val="24"/>
        </w:rPr>
        <w:t>□</w:t>
      </w:r>
      <w:r>
        <w:rPr>
          <w:b/>
          <w:spacing w:val="6"/>
          <w:sz w:val="24"/>
        </w:rPr>
        <w:t>不属于符合条件的残疾人福利性单位。</w:t>
      </w:r>
    </w:p>
    <w:p w14:paraId="679D5E12">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70B963ED">
      <w:pPr>
        <w:spacing w:line="588" w:lineRule="exact"/>
        <w:ind w:firstLine="506" w:firstLineChars="200"/>
        <w:rPr>
          <w:spacing w:val="6"/>
          <w:sz w:val="24"/>
        </w:rPr>
      </w:pPr>
      <w:r>
        <w:rPr>
          <w:b/>
          <w:spacing w:val="6"/>
          <w:sz w:val="24"/>
        </w:rPr>
        <w:t>本单位对上述声明的真实性负责。如有虚假，将依法承担相应责任。</w:t>
      </w:r>
    </w:p>
    <w:p w14:paraId="6DA370F9">
      <w:pPr>
        <w:spacing w:line="588" w:lineRule="exact"/>
        <w:ind w:firstLine="504" w:firstLineChars="200"/>
        <w:rPr>
          <w:spacing w:val="6"/>
          <w:sz w:val="24"/>
        </w:rPr>
      </w:pPr>
    </w:p>
    <w:p w14:paraId="2A38A023">
      <w:pPr>
        <w:spacing w:line="588" w:lineRule="exact"/>
        <w:ind w:firstLine="504" w:firstLineChars="200"/>
        <w:rPr>
          <w:spacing w:val="6"/>
          <w:sz w:val="24"/>
        </w:rPr>
      </w:pPr>
    </w:p>
    <w:p w14:paraId="22D24F31">
      <w:pPr>
        <w:tabs>
          <w:tab w:val="left" w:pos="4860"/>
        </w:tabs>
        <w:spacing w:line="588" w:lineRule="exact"/>
        <w:ind w:right="1560" w:firstLine="504" w:firstLineChars="200"/>
        <w:jc w:val="center"/>
        <w:rPr>
          <w:spacing w:val="6"/>
          <w:sz w:val="24"/>
        </w:rPr>
      </w:pPr>
      <w:r>
        <w:rPr>
          <w:spacing w:val="6"/>
          <w:sz w:val="24"/>
        </w:rPr>
        <w:t xml:space="preserve">               单位名称（盖章）：</w:t>
      </w:r>
    </w:p>
    <w:p w14:paraId="37CD4FE0">
      <w:pPr>
        <w:tabs>
          <w:tab w:val="left" w:pos="4860"/>
        </w:tabs>
        <w:spacing w:line="588" w:lineRule="exact"/>
        <w:ind w:right="1560" w:firstLine="504" w:firstLineChars="200"/>
        <w:jc w:val="center"/>
        <w:rPr>
          <w:spacing w:val="6"/>
          <w:sz w:val="24"/>
        </w:rPr>
      </w:pPr>
      <w:r>
        <w:rPr>
          <w:spacing w:val="6"/>
          <w:sz w:val="24"/>
        </w:rPr>
        <w:t xml:space="preserve">       日  期：</w:t>
      </w:r>
    </w:p>
    <w:p w14:paraId="1D5F9A71">
      <w:pPr>
        <w:numPr>
          <w:ilvl w:val="0"/>
          <w:numId w:val="0"/>
        </w:numPr>
        <w:tabs>
          <w:tab w:val="left" w:pos="360"/>
        </w:tabs>
        <w:snapToGrid w:val="0"/>
        <w:spacing w:line="360" w:lineRule="auto"/>
        <w:ind w:left="900" w:leftChars="0" w:hanging="900" w:firstLineChars="0"/>
        <w:outlineLvl w:val="1"/>
        <w:rPr>
          <w:color w:val="000000"/>
          <w:sz w:val="24"/>
          <w:szCs w:val="20"/>
        </w:rPr>
      </w:pPr>
      <w:r>
        <w:rPr>
          <w:color w:val="000000"/>
          <w:szCs w:val="20"/>
        </w:rPr>
        <w:br w:type="page"/>
      </w:r>
      <w:r>
        <w:rPr>
          <w:rFonts w:hint="eastAsia" w:asciiTheme="majorEastAsia" w:hAnsiTheme="majorEastAsia" w:eastAsiaTheme="majorEastAsia" w:cstheme="majorEastAsia"/>
          <w:color w:val="000000"/>
          <w:sz w:val="24"/>
          <w:szCs w:val="24"/>
          <w:lang w:val="en-US" w:eastAsia="zh-CN"/>
        </w:rPr>
        <w:t xml:space="preserve">7  </w:t>
      </w:r>
      <w:r>
        <w:rPr>
          <w:rFonts w:hint="eastAsia" w:asciiTheme="majorEastAsia" w:hAnsiTheme="majorEastAsia" w:eastAsiaTheme="majorEastAsia" w:cstheme="majorEastAsia"/>
          <w:color w:val="000000"/>
          <w:sz w:val="24"/>
          <w:szCs w:val="24"/>
        </w:rPr>
        <w:t>拟分包情况说明</w:t>
      </w:r>
    </w:p>
    <w:p w14:paraId="66268E6C">
      <w:pPr>
        <w:autoSpaceDE w:val="0"/>
        <w:autoSpaceDN w:val="0"/>
        <w:adjustRightInd w:val="0"/>
        <w:spacing w:line="360" w:lineRule="auto"/>
        <w:jc w:val="center"/>
        <w:rPr>
          <w:rFonts w:hint="eastAsia" w:eastAsia="宋体"/>
          <w:b/>
          <w:color w:val="000000"/>
          <w:sz w:val="36"/>
          <w:szCs w:val="36"/>
          <w:lang w:eastAsia="zh-CN"/>
        </w:rPr>
      </w:pPr>
      <w:r>
        <w:rPr>
          <w:b/>
          <w:color w:val="000000"/>
          <w:sz w:val="36"/>
          <w:szCs w:val="36"/>
        </w:rPr>
        <w:t>拟分包情况说明</w:t>
      </w:r>
      <w:r>
        <w:rPr>
          <w:rFonts w:hint="eastAsia"/>
          <w:b/>
          <w:color w:val="000000"/>
          <w:sz w:val="36"/>
          <w:szCs w:val="36"/>
          <w:lang w:eastAsia="zh-CN"/>
        </w:rPr>
        <w:t>（</w:t>
      </w:r>
      <w:r>
        <w:rPr>
          <w:rFonts w:hint="eastAsia"/>
          <w:b/>
          <w:color w:val="000000"/>
          <w:sz w:val="36"/>
          <w:szCs w:val="36"/>
          <w:lang w:val="en-US" w:eastAsia="zh-CN"/>
        </w:rPr>
        <w:t>本项目不适用</w:t>
      </w:r>
      <w:r>
        <w:rPr>
          <w:rFonts w:hint="eastAsia"/>
          <w:b/>
          <w:color w:val="000000"/>
          <w:sz w:val="36"/>
          <w:szCs w:val="36"/>
          <w:lang w:eastAsia="zh-CN"/>
        </w:rPr>
        <w:t>）</w:t>
      </w:r>
    </w:p>
    <w:p w14:paraId="23C7EF69">
      <w:pPr>
        <w:tabs>
          <w:tab w:val="left" w:pos="5580"/>
        </w:tabs>
        <w:spacing w:line="360" w:lineRule="auto"/>
        <w:rPr>
          <w:color w:val="000000"/>
          <w:sz w:val="24"/>
        </w:rPr>
      </w:pPr>
      <w:r>
        <w:rPr>
          <w:color w:val="000000"/>
          <w:sz w:val="24"/>
        </w:rPr>
        <w:t>致：</w:t>
      </w:r>
      <w:r>
        <w:rPr>
          <w:color w:val="000000"/>
          <w:sz w:val="24"/>
          <w:u w:val="single"/>
        </w:rPr>
        <w:t>（采购人或采购代理机构）</w:t>
      </w:r>
    </w:p>
    <w:p w14:paraId="5DB58331">
      <w:pPr>
        <w:adjustRightInd w:val="0"/>
        <w:snapToGrid w:val="0"/>
        <w:spacing w:line="360" w:lineRule="auto"/>
        <w:ind w:firstLine="480" w:firstLineChars="200"/>
        <w:jc w:val="left"/>
        <w:rPr>
          <w:sz w:val="24"/>
        </w:rPr>
      </w:pPr>
      <w:r>
        <w:rPr>
          <w:sz w:val="24"/>
        </w:rPr>
        <w:t>我单位参加贵单位组织采购的项目编号为_______的_________项目的投标。拟签订分包合同的单位情况如下表所示，我单位承诺一旦在该项目中获得采购合同将按下表所列情况进行分包，同时承诺分包承担主体不再次分包。</w:t>
      </w:r>
    </w:p>
    <w:tbl>
      <w:tblPr>
        <w:tblStyle w:val="249"/>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432638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49" w:hRule="atLeast"/>
          <w:jc w:val="center"/>
        </w:trPr>
        <w:tc>
          <w:tcPr>
            <w:tcW w:w="456" w:type="dxa"/>
            <w:vAlign w:val="center"/>
          </w:tcPr>
          <w:p w14:paraId="4ABCDF92">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1287" w:type="dxa"/>
            <w:vAlign w:val="center"/>
          </w:tcPr>
          <w:p w14:paraId="00C94976">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分包承担</w:t>
            </w:r>
          </w:p>
          <w:p w14:paraId="5B53A2C3">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主体名称</w:t>
            </w:r>
          </w:p>
        </w:tc>
        <w:tc>
          <w:tcPr>
            <w:tcW w:w="1513" w:type="dxa"/>
            <w:vAlign w:val="center"/>
          </w:tcPr>
          <w:p w14:paraId="3B6843CD">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w:t>
            </w:r>
          </w:p>
          <w:p w14:paraId="737253D9">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主体类型</w:t>
            </w:r>
          </w:p>
          <w:p w14:paraId="65C47275">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125" w:type="dxa"/>
            <w:vAlign w:val="center"/>
          </w:tcPr>
          <w:p w14:paraId="41823351">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资质等级</w:t>
            </w:r>
          </w:p>
        </w:tc>
        <w:tc>
          <w:tcPr>
            <w:tcW w:w="1558" w:type="dxa"/>
            <w:vAlign w:val="center"/>
          </w:tcPr>
          <w:p w14:paraId="3AF31EC3">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拟分包</w:t>
            </w:r>
          </w:p>
          <w:p w14:paraId="0ADFF996">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合同内容</w:t>
            </w:r>
          </w:p>
        </w:tc>
        <w:tc>
          <w:tcPr>
            <w:tcW w:w="1498" w:type="dxa"/>
            <w:vAlign w:val="center"/>
          </w:tcPr>
          <w:p w14:paraId="0A2B8BD0">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w:t>
            </w:r>
          </w:p>
          <w:p w14:paraId="316C7C74">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14:paraId="6969A2FC">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c>
          <w:tcPr>
            <w:tcW w:w="1564" w:type="dxa"/>
            <w:vAlign w:val="center"/>
          </w:tcPr>
          <w:p w14:paraId="24988594">
            <w:pPr>
              <w:pStyle w:val="250"/>
              <w:jc w:val="center"/>
              <w:rPr>
                <w:rFonts w:ascii="Times New Roman" w:hAnsi="Times New Roman" w:cs="Times New Roman" w:eastAsiaTheme="minorEastAsia"/>
                <w:b/>
                <w:sz w:val="24"/>
                <w:lang w:eastAsia="zh-CN"/>
              </w:rPr>
            </w:pPr>
            <w:r>
              <w:rPr>
                <w:rFonts w:ascii="Times New Roman" w:hAnsi="Times New Roman" w:cs="Times New Roman" w:eastAsiaTheme="minorEastAsia"/>
                <w:b/>
                <w:sz w:val="24"/>
                <w:lang w:eastAsia="zh-CN"/>
              </w:rPr>
              <w:t>占合同金额</w:t>
            </w:r>
          </w:p>
          <w:p w14:paraId="2E9E6E23">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b/>
                <w:sz w:val="24"/>
                <w:lang w:eastAsia="zh-CN"/>
              </w:rPr>
              <w:t>的比例（</w:t>
            </w:r>
            <w:r>
              <w:rPr>
                <w:rFonts w:ascii="Times New Roman" w:hAnsi="Times New Roman" w:eastAsia="Times New Roman" w:cs="Times New Roman"/>
                <w:b/>
                <w:sz w:val="24"/>
                <w:lang w:eastAsia="zh-CN"/>
              </w:rPr>
              <w:t>%</w:t>
            </w:r>
            <w:r>
              <w:rPr>
                <w:rFonts w:ascii="Times New Roman" w:hAnsi="Times New Roman" w:cs="Times New Roman" w:eastAsiaTheme="minorEastAsia"/>
                <w:b/>
                <w:sz w:val="24"/>
                <w:lang w:eastAsia="zh-CN"/>
              </w:rPr>
              <w:t>）</w:t>
            </w:r>
          </w:p>
        </w:tc>
      </w:tr>
      <w:tr w14:paraId="5E9C7D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391EA5BF">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1287" w:type="dxa"/>
            <w:vAlign w:val="center"/>
          </w:tcPr>
          <w:p w14:paraId="44959F1C">
            <w:pPr>
              <w:pStyle w:val="250"/>
              <w:jc w:val="center"/>
              <w:rPr>
                <w:rFonts w:ascii="Times New Roman" w:hAnsi="Times New Roman" w:cs="Times New Roman" w:eastAsiaTheme="minorEastAsia"/>
                <w:sz w:val="30"/>
              </w:rPr>
            </w:pPr>
          </w:p>
        </w:tc>
        <w:tc>
          <w:tcPr>
            <w:tcW w:w="1513" w:type="dxa"/>
            <w:vAlign w:val="center"/>
          </w:tcPr>
          <w:p w14:paraId="56C3BB70">
            <w:pPr>
              <w:pStyle w:val="250"/>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1452B614">
            <w:pPr>
              <w:pStyle w:val="250"/>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05FADF6B">
            <w:pPr>
              <w:pStyle w:val="250"/>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41C8490D">
            <w:pPr>
              <w:pStyle w:val="250"/>
              <w:jc w:val="center"/>
              <w:rPr>
                <w:rFonts w:ascii="Times New Roman" w:hAnsi="Times New Roman" w:cs="Times New Roman" w:eastAsiaTheme="minorEastAsia"/>
                <w:sz w:val="30"/>
                <w:lang w:eastAsia="zh-CN"/>
              </w:rPr>
            </w:pPr>
          </w:p>
        </w:tc>
        <w:tc>
          <w:tcPr>
            <w:tcW w:w="1558" w:type="dxa"/>
            <w:vAlign w:val="center"/>
          </w:tcPr>
          <w:p w14:paraId="201E9620">
            <w:pPr>
              <w:pStyle w:val="250"/>
              <w:jc w:val="center"/>
              <w:rPr>
                <w:rFonts w:ascii="Times New Roman" w:hAnsi="Times New Roman" w:cs="Times New Roman" w:eastAsiaTheme="minorEastAsia"/>
                <w:sz w:val="30"/>
                <w:lang w:eastAsia="zh-CN"/>
              </w:rPr>
            </w:pPr>
          </w:p>
        </w:tc>
        <w:tc>
          <w:tcPr>
            <w:tcW w:w="1498" w:type="dxa"/>
            <w:vAlign w:val="center"/>
          </w:tcPr>
          <w:p w14:paraId="040CA2D1">
            <w:pPr>
              <w:pStyle w:val="250"/>
              <w:jc w:val="center"/>
              <w:rPr>
                <w:rFonts w:ascii="Times New Roman" w:hAnsi="Times New Roman" w:cs="Times New Roman" w:eastAsiaTheme="minorEastAsia"/>
                <w:sz w:val="30"/>
                <w:lang w:eastAsia="zh-CN"/>
              </w:rPr>
            </w:pPr>
          </w:p>
        </w:tc>
        <w:tc>
          <w:tcPr>
            <w:tcW w:w="1564" w:type="dxa"/>
            <w:vAlign w:val="center"/>
          </w:tcPr>
          <w:p w14:paraId="0EC3F6ED">
            <w:pPr>
              <w:pStyle w:val="250"/>
              <w:jc w:val="center"/>
              <w:rPr>
                <w:rFonts w:ascii="Times New Roman" w:hAnsi="Times New Roman" w:cs="Times New Roman" w:eastAsiaTheme="minorEastAsia"/>
                <w:sz w:val="30"/>
                <w:lang w:eastAsia="zh-CN"/>
              </w:rPr>
            </w:pPr>
          </w:p>
        </w:tc>
      </w:tr>
      <w:tr w14:paraId="750F72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7CA1970E">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1287" w:type="dxa"/>
            <w:vAlign w:val="center"/>
          </w:tcPr>
          <w:p w14:paraId="1A1A5CF7">
            <w:pPr>
              <w:pStyle w:val="250"/>
              <w:jc w:val="center"/>
              <w:rPr>
                <w:rFonts w:ascii="Times New Roman" w:hAnsi="Times New Roman" w:cs="Times New Roman" w:eastAsiaTheme="minorEastAsia"/>
                <w:sz w:val="30"/>
              </w:rPr>
            </w:pPr>
          </w:p>
        </w:tc>
        <w:tc>
          <w:tcPr>
            <w:tcW w:w="1513" w:type="dxa"/>
            <w:vAlign w:val="center"/>
          </w:tcPr>
          <w:p w14:paraId="281A218E">
            <w:pPr>
              <w:pStyle w:val="250"/>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792DDECB">
            <w:pPr>
              <w:pStyle w:val="250"/>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4CF94EA6">
            <w:pPr>
              <w:pStyle w:val="250"/>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44992A2B">
            <w:pPr>
              <w:pStyle w:val="250"/>
              <w:jc w:val="center"/>
              <w:rPr>
                <w:rFonts w:ascii="Times New Roman" w:hAnsi="Times New Roman" w:cs="Times New Roman" w:eastAsiaTheme="minorEastAsia"/>
                <w:sz w:val="30"/>
                <w:lang w:eastAsia="zh-CN"/>
              </w:rPr>
            </w:pPr>
          </w:p>
        </w:tc>
        <w:tc>
          <w:tcPr>
            <w:tcW w:w="1558" w:type="dxa"/>
            <w:vAlign w:val="center"/>
          </w:tcPr>
          <w:p w14:paraId="249AC4C6">
            <w:pPr>
              <w:pStyle w:val="250"/>
              <w:jc w:val="center"/>
              <w:rPr>
                <w:rFonts w:ascii="Times New Roman" w:hAnsi="Times New Roman" w:cs="Times New Roman" w:eastAsiaTheme="minorEastAsia"/>
                <w:sz w:val="30"/>
                <w:lang w:eastAsia="zh-CN"/>
              </w:rPr>
            </w:pPr>
          </w:p>
        </w:tc>
        <w:tc>
          <w:tcPr>
            <w:tcW w:w="1498" w:type="dxa"/>
            <w:vAlign w:val="center"/>
          </w:tcPr>
          <w:p w14:paraId="184DBD7D">
            <w:pPr>
              <w:pStyle w:val="250"/>
              <w:jc w:val="center"/>
              <w:rPr>
                <w:rFonts w:ascii="Times New Roman" w:hAnsi="Times New Roman" w:cs="Times New Roman" w:eastAsiaTheme="minorEastAsia"/>
                <w:sz w:val="30"/>
                <w:lang w:eastAsia="zh-CN"/>
              </w:rPr>
            </w:pPr>
          </w:p>
        </w:tc>
        <w:tc>
          <w:tcPr>
            <w:tcW w:w="1564" w:type="dxa"/>
            <w:vAlign w:val="center"/>
          </w:tcPr>
          <w:p w14:paraId="607B9747">
            <w:pPr>
              <w:pStyle w:val="250"/>
              <w:jc w:val="center"/>
              <w:rPr>
                <w:rFonts w:ascii="Times New Roman" w:hAnsi="Times New Roman" w:cs="Times New Roman" w:eastAsiaTheme="minorEastAsia"/>
                <w:sz w:val="30"/>
                <w:lang w:eastAsia="zh-CN"/>
              </w:rPr>
            </w:pPr>
          </w:p>
        </w:tc>
      </w:tr>
      <w:tr w14:paraId="362534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24EC88EE">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1287" w:type="dxa"/>
            <w:vAlign w:val="center"/>
          </w:tcPr>
          <w:p w14:paraId="4112757A">
            <w:pPr>
              <w:pStyle w:val="250"/>
              <w:jc w:val="center"/>
              <w:rPr>
                <w:rFonts w:ascii="Times New Roman" w:hAnsi="Times New Roman" w:cs="Times New Roman" w:eastAsiaTheme="minorEastAsia"/>
                <w:sz w:val="30"/>
              </w:rPr>
            </w:pPr>
          </w:p>
        </w:tc>
        <w:tc>
          <w:tcPr>
            <w:tcW w:w="1513" w:type="dxa"/>
            <w:vAlign w:val="center"/>
          </w:tcPr>
          <w:p w14:paraId="595A71DA">
            <w:pPr>
              <w:pStyle w:val="250"/>
              <w:tabs>
                <w:tab w:val="left" w:pos="235"/>
              </w:tabs>
              <w:jc w:val="center"/>
              <w:rPr>
                <w:rFonts w:ascii="Times New Roman" w:hAnsi="Times New Roman" w:cs="Times New Roman" w:eastAsiaTheme="minorEastAsia"/>
                <w:sz w:val="24"/>
              </w:rPr>
            </w:pPr>
          </w:p>
        </w:tc>
        <w:tc>
          <w:tcPr>
            <w:tcW w:w="1125" w:type="dxa"/>
            <w:vAlign w:val="center"/>
          </w:tcPr>
          <w:p w14:paraId="6F16DBCE">
            <w:pPr>
              <w:pStyle w:val="250"/>
              <w:jc w:val="center"/>
              <w:rPr>
                <w:rFonts w:ascii="Times New Roman" w:hAnsi="Times New Roman" w:cs="Times New Roman" w:eastAsiaTheme="minorEastAsia"/>
                <w:sz w:val="30"/>
              </w:rPr>
            </w:pPr>
          </w:p>
        </w:tc>
        <w:tc>
          <w:tcPr>
            <w:tcW w:w="1558" w:type="dxa"/>
            <w:vAlign w:val="center"/>
          </w:tcPr>
          <w:p w14:paraId="08AF79F1">
            <w:pPr>
              <w:pStyle w:val="250"/>
              <w:jc w:val="center"/>
              <w:rPr>
                <w:rFonts w:ascii="Times New Roman" w:hAnsi="Times New Roman" w:cs="Times New Roman" w:eastAsiaTheme="minorEastAsia"/>
                <w:sz w:val="30"/>
              </w:rPr>
            </w:pPr>
          </w:p>
        </w:tc>
        <w:tc>
          <w:tcPr>
            <w:tcW w:w="1498" w:type="dxa"/>
            <w:vAlign w:val="center"/>
          </w:tcPr>
          <w:p w14:paraId="35B75AC5">
            <w:pPr>
              <w:pStyle w:val="250"/>
              <w:jc w:val="center"/>
              <w:rPr>
                <w:rFonts w:ascii="Times New Roman" w:hAnsi="Times New Roman" w:cs="Times New Roman" w:eastAsiaTheme="minorEastAsia"/>
                <w:sz w:val="30"/>
              </w:rPr>
            </w:pPr>
          </w:p>
        </w:tc>
        <w:tc>
          <w:tcPr>
            <w:tcW w:w="1564" w:type="dxa"/>
            <w:vAlign w:val="center"/>
          </w:tcPr>
          <w:p w14:paraId="6A0BAA93">
            <w:pPr>
              <w:pStyle w:val="250"/>
              <w:jc w:val="center"/>
              <w:rPr>
                <w:rFonts w:ascii="Times New Roman" w:hAnsi="Times New Roman" w:cs="Times New Roman" w:eastAsiaTheme="minorEastAsia"/>
                <w:sz w:val="30"/>
              </w:rPr>
            </w:pPr>
          </w:p>
        </w:tc>
      </w:tr>
      <w:tr w14:paraId="57EC9D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799DB4F3">
            <w:pPr>
              <w:pStyle w:val="250"/>
              <w:ind w:right="57" w:rightChars="27"/>
              <w:jc w:val="right"/>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498" w:type="dxa"/>
            <w:vAlign w:val="center"/>
          </w:tcPr>
          <w:p w14:paraId="07288CF4">
            <w:pPr>
              <w:pStyle w:val="250"/>
              <w:jc w:val="center"/>
              <w:rPr>
                <w:rFonts w:ascii="Times New Roman" w:hAnsi="Times New Roman" w:cs="Times New Roman" w:eastAsiaTheme="minorEastAsia"/>
                <w:sz w:val="30"/>
              </w:rPr>
            </w:pPr>
          </w:p>
        </w:tc>
        <w:tc>
          <w:tcPr>
            <w:tcW w:w="1564" w:type="dxa"/>
            <w:vAlign w:val="center"/>
          </w:tcPr>
          <w:p w14:paraId="2AD92F54">
            <w:pPr>
              <w:pStyle w:val="250"/>
              <w:jc w:val="center"/>
              <w:rPr>
                <w:rFonts w:ascii="Times New Roman" w:hAnsi="Times New Roman" w:cs="Times New Roman" w:eastAsiaTheme="minorEastAsia"/>
                <w:sz w:val="30"/>
              </w:rPr>
            </w:pPr>
          </w:p>
        </w:tc>
      </w:tr>
    </w:tbl>
    <w:p w14:paraId="060F0AC4">
      <w:pPr>
        <w:adjustRightInd w:val="0"/>
        <w:snapToGrid w:val="0"/>
        <w:spacing w:line="360" w:lineRule="auto"/>
        <w:ind w:firstLine="480" w:firstLineChars="200"/>
        <w:jc w:val="left"/>
        <w:rPr>
          <w:sz w:val="24"/>
        </w:rPr>
      </w:pPr>
    </w:p>
    <w:p w14:paraId="48AE744D">
      <w:pPr>
        <w:adjustRightInd w:val="0"/>
        <w:snapToGrid w:val="0"/>
        <w:spacing w:line="360" w:lineRule="auto"/>
        <w:jc w:val="left"/>
        <w:rPr>
          <w:sz w:val="24"/>
        </w:rPr>
      </w:pPr>
      <w:r>
        <w:rPr>
          <w:sz w:val="24"/>
        </w:rPr>
        <w:t>注：</w:t>
      </w:r>
      <w:r>
        <w:rPr>
          <w:color w:val="FF0000"/>
          <w:sz w:val="24"/>
        </w:rPr>
        <w:t xml:space="preserve"> </w:t>
      </w:r>
    </w:p>
    <w:p w14:paraId="1BA02CF8">
      <w:pPr>
        <w:adjustRightInd w:val="0"/>
        <w:snapToGrid w:val="0"/>
        <w:spacing w:line="360" w:lineRule="auto"/>
        <w:jc w:val="left"/>
        <w:rPr>
          <w:sz w:val="24"/>
        </w:rPr>
      </w:pPr>
      <w:r>
        <w:rPr>
          <w:sz w:val="24"/>
        </w:rPr>
        <w:t>1. 如本项目（包）允许分包，且投标人拟进行分包时，必须提供</w:t>
      </w:r>
      <w:r>
        <w:rPr>
          <w:rFonts w:eastAsiaTheme="minorEastAsia"/>
          <w:sz w:val="24"/>
        </w:rPr>
        <w:t>；如未提供，或提供了但未填写分包承担主体名称、拟分包合同内容、拟分包合同金额，</w:t>
      </w:r>
      <w:r>
        <w:rPr>
          <w:rFonts w:eastAsiaTheme="minorEastAsia"/>
          <w:b/>
          <w:sz w:val="24"/>
        </w:rPr>
        <w:t>投标无效</w:t>
      </w:r>
      <w:r>
        <w:rPr>
          <w:sz w:val="24"/>
        </w:rPr>
        <w:t>。</w:t>
      </w:r>
    </w:p>
    <w:p w14:paraId="6E0A2A08">
      <w:pPr>
        <w:adjustRightInd w:val="0"/>
        <w:snapToGrid w:val="0"/>
        <w:spacing w:line="360" w:lineRule="auto"/>
        <w:jc w:val="left"/>
        <w:rPr>
          <w:sz w:val="24"/>
        </w:rPr>
      </w:pPr>
      <w:r>
        <w:rPr>
          <w:sz w:val="24"/>
        </w:rPr>
        <w:t>2.如本招标文件《投标人须知资料表》载明本项目分包承担主体应具备的相应资质条件，则投标人须在本表中列明分包承担主体的资质等级，并后附资质证书电子件，否则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14:paraId="09D92A71">
      <w:pPr>
        <w:adjustRightInd w:val="0"/>
        <w:snapToGrid w:val="0"/>
        <w:spacing w:line="360" w:lineRule="auto"/>
        <w:jc w:val="left"/>
        <w:rPr>
          <w:sz w:val="24"/>
        </w:rPr>
      </w:pPr>
      <w:r>
        <w:rPr>
          <w:sz w:val="24"/>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4670F236">
      <w:pPr>
        <w:adjustRightInd w:val="0"/>
        <w:snapToGrid w:val="0"/>
        <w:spacing w:line="360" w:lineRule="auto"/>
        <w:jc w:val="left"/>
        <w:rPr>
          <w:sz w:val="24"/>
        </w:rPr>
      </w:pPr>
    </w:p>
    <w:p w14:paraId="00CB2FCB">
      <w:pPr>
        <w:adjustRightInd w:val="0"/>
        <w:snapToGrid w:val="0"/>
        <w:spacing w:line="360" w:lineRule="auto"/>
        <w:ind w:firstLine="480" w:firstLineChars="200"/>
        <w:jc w:val="right"/>
        <w:rPr>
          <w:sz w:val="24"/>
        </w:rPr>
      </w:pPr>
      <w:r>
        <w:rPr>
          <w:sz w:val="24"/>
        </w:rPr>
        <w:t>投标人名称（盖章）：______</w:t>
      </w:r>
    </w:p>
    <w:p w14:paraId="441B6B99">
      <w:pPr>
        <w:adjustRightInd w:val="0"/>
        <w:snapToGrid w:val="0"/>
        <w:spacing w:line="360" w:lineRule="auto"/>
        <w:ind w:firstLine="480" w:firstLineChars="200"/>
        <w:jc w:val="right"/>
        <w:rPr>
          <w:color w:val="000000"/>
          <w:sz w:val="24"/>
        </w:rPr>
      </w:pPr>
      <w:r>
        <w:rPr>
          <w:color w:val="000000"/>
          <w:sz w:val="24"/>
        </w:rPr>
        <w:t>日期：_____年______月______日</w:t>
      </w:r>
    </w:p>
    <w:p w14:paraId="3C2B07E4">
      <w:pPr>
        <w:widowControl/>
        <w:jc w:val="left"/>
        <w:rPr>
          <w:color w:val="000000"/>
          <w:sz w:val="24"/>
        </w:rPr>
      </w:pPr>
      <w:r>
        <w:rPr>
          <w:color w:val="000000"/>
          <w:sz w:val="24"/>
        </w:rPr>
        <w:br w:type="page"/>
      </w:r>
    </w:p>
    <w:p w14:paraId="78A7826C">
      <w:pPr>
        <w:autoSpaceDE w:val="0"/>
        <w:autoSpaceDN w:val="0"/>
        <w:adjustRightInd w:val="0"/>
        <w:spacing w:line="360" w:lineRule="auto"/>
        <w:jc w:val="center"/>
        <w:rPr>
          <w:b/>
          <w:color w:val="000000"/>
          <w:sz w:val="36"/>
          <w:szCs w:val="36"/>
        </w:rPr>
      </w:pPr>
      <w:bookmarkStart w:id="958" w:name="_Hlk176956326"/>
      <w:r>
        <w:rPr>
          <w:b/>
          <w:color w:val="000000"/>
          <w:sz w:val="36"/>
          <w:szCs w:val="36"/>
        </w:rPr>
        <w:t>分包意向协议</w:t>
      </w:r>
      <w:r>
        <w:rPr>
          <w:rFonts w:hint="eastAsia"/>
          <w:b/>
          <w:color w:val="000000"/>
          <w:sz w:val="36"/>
          <w:szCs w:val="36"/>
          <w:lang w:eastAsia="zh-CN"/>
        </w:rPr>
        <w:t>（</w:t>
      </w:r>
      <w:r>
        <w:rPr>
          <w:rFonts w:hint="eastAsia"/>
          <w:b/>
          <w:color w:val="000000"/>
          <w:sz w:val="36"/>
          <w:szCs w:val="36"/>
          <w:lang w:val="en-US" w:eastAsia="zh-CN"/>
        </w:rPr>
        <w:t>本项目不适用</w:t>
      </w:r>
      <w:r>
        <w:rPr>
          <w:rFonts w:hint="eastAsia"/>
          <w:b/>
          <w:color w:val="000000"/>
          <w:sz w:val="36"/>
          <w:szCs w:val="36"/>
          <w:lang w:eastAsia="zh-CN"/>
        </w:rPr>
        <w:t>）</w:t>
      </w:r>
    </w:p>
    <w:p w14:paraId="3E328B4A">
      <w:pPr>
        <w:adjustRightInd w:val="0"/>
        <w:snapToGrid w:val="0"/>
        <w:spacing w:line="360" w:lineRule="auto"/>
        <w:ind w:firstLine="480" w:firstLineChars="200"/>
        <w:jc w:val="left"/>
        <w:rPr>
          <w:sz w:val="24"/>
        </w:rPr>
      </w:pPr>
      <w:r>
        <w:rPr>
          <w:sz w:val="24"/>
        </w:rPr>
        <w:t>甲方（投标人）：________</w:t>
      </w:r>
    </w:p>
    <w:p w14:paraId="31D0E6A1">
      <w:pPr>
        <w:adjustRightInd w:val="0"/>
        <w:snapToGrid w:val="0"/>
        <w:spacing w:line="360" w:lineRule="auto"/>
        <w:ind w:firstLine="480" w:firstLineChars="200"/>
        <w:jc w:val="left"/>
        <w:rPr>
          <w:sz w:val="24"/>
        </w:rPr>
      </w:pPr>
      <w:r>
        <w:rPr>
          <w:sz w:val="24"/>
        </w:rPr>
        <w:t>乙方（拟分包单位）：________</w:t>
      </w:r>
    </w:p>
    <w:p w14:paraId="1E5253CF">
      <w:pPr>
        <w:adjustRightInd w:val="0"/>
        <w:snapToGrid w:val="0"/>
        <w:spacing w:line="360" w:lineRule="auto"/>
        <w:ind w:firstLine="480" w:firstLineChars="200"/>
        <w:jc w:val="left"/>
        <w:rPr>
          <w:sz w:val="24"/>
        </w:rPr>
      </w:pPr>
      <w:r>
        <w:rPr>
          <w:sz w:val="24"/>
        </w:rPr>
        <w:t>甲方承诺，一旦在_________（采购项目名称）（项目编号为：_______）招标采购项目中获得采购合同，将按照下述约定将合同项下部分内容分包给乙方：</w:t>
      </w:r>
    </w:p>
    <w:p w14:paraId="1CDBACC7">
      <w:pPr>
        <w:adjustRightInd w:val="0"/>
        <w:snapToGrid w:val="0"/>
        <w:spacing w:line="360" w:lineRule="auto"/>
        <w:ind w:firstLine="480" w:firstLineChars="200"/>
        <w:jc w:val="left"/>
        <w:rPr>
          <w:sz w:val="24"/>
        </w:rPr>
      </w:pPr>
      <w:r>
        <w:rPr>
          <w:sz w:val="24"/>
        </w:rPr>
        <w:t>1.分包内容：_____。</w:t>
      </w:r>
    </w:p>
    <w:p w14:paraId="7A66F0C4">
      <w:pPr>
        <w:adjustRightInd w:val="0"/>
        <w:snapToGrid w:val="0"/>
        <w:spacing w:line="360" w:lineRule="auto"/>
        <w:ind w:firstLine="480" w:firstLineChars="200"/>
        <w:jc w:val="left"/>
        <w:rPr>
          <w:sz w:val="24"/>
        </w:rPr>
      </w:pPr>
      <w:r>
        <w:rPr>
          <w:sz w:val="24"/>
        </w:rPr>
        <w:t>2.分包金额：_____，该金额占该采购包合同金额的比例为___%。</w:t>
      </w:r>
    </w:p>
    <w:p w14:paraId="38E3AF90">
      <w:pPr>
        <w:adjustRightInd w:val="0"/>
        <w:snapToGrid w:val="0"/>
        <w:spacing w:line="360" w:lineRule="auto"/>
        <w:ind w:firstLine="480" w:firstLineChars="200"/>
        <w:jc w:val="left"/>
        <w:rPr>
          <w:bCs/>
          <w:color w:val="000000"/>
          <w:sz w:val="24"/>
        </w:rPr>
      </w:pPr>
      <w:r>
        <w:rPr>
          <w:sz w:val="24"/>
        </w:rPr>
        <w:t>乙方承诺将在上述情况下与甲方签订分包合同。</w:t>
      </w:r>
    </w:p>
    <w:p w14:paraId="11EF649B">
      <w:pPr>
        <w:adjustRightInd w:val="0"/>
        <w:snapToGrid w:val="0"/>
        <w:spacing w:line="360" w:lineRule="auto"/>
        <w:ind w:firstLine="480" w:firstLineChars="200"/>
        <w:jc w:val="left"/>
        <w:rPr>
          <w:sz w:val="24"/>
        </w:rPr>
      </w:pPr>
      <w:r>
        <w:rPr>
          <w:sz w:val="24"/>
        </w:rPr>
        <w:t>本协议自各方盖章之日起生效，如甲方未在该项目（采购包）中标，本协议自动终止。</w:t>
      </w:r>
    </w:p>
    <w:p w14:paraId="33D72D90">
      <w:pPr>
        <w:spacing w:line="360" w:lineRule="auto"/>
        <w:ind w:firstLine="471"/>
        <w:rPr>
          <w:b/>
          <w:color w:val="000000"/>
          <w:sz w:val="24"/>
        </w:rPr>
      </w:pPr>
    </w:p>
    <w:p w14:paraId="458C5F00">
      <w:pPr>
        <w:spacing w:line="360" w:lineRule="auto"/>
        <w:ind w:firstLine="471"/>
        <w:rPr>
          <w:b/>
          <w:color w:val="000000"/>
          <w:sz w:val="24"/>
        </w:rPr>
      </w:pPr>
      <w:r>
        <w:rPr>
          <w:color w:val="000000"/>
          <w:sz w:val="24"/>
        </w:rPr>
        <w:t>甲方（盖章）：_________                 乙方（盖章）：_________</w:t>
      </w:r>
    </w:p>
    <w:p w14:paraId="574B83EF">
      <w:pPr>
        <w:spacing w:line="360" w:lineRule="auto"/>
        <w:ind w:left="480"/>
        <w:jc w:val="right"/>
        <w:rPr>
          <w:color w:val="000000"/>
          <w:sz w:val="24"/>
        </w:rPr>
      </w:pPr>
    </w:p>
    <w:p w14:paraId="10357595">
      <w:pPr>
        <w:wordWrap w:val="0"/>
        <w:spacing w:line="360" w:lineRule="auto"/>
        <w:ind w:left="480"/>
        <w:jc w:val="right"/>
        <w:rPr>
          <w:b/>
          <w:color w:val="000000"/>
          <w:sz w:val="24"/>
        </w:rPr>
      </w:pPr>
      <w:r>
        <w:rPr>
          <w:color w:val="000000"/>
          <w:sz w:val="24"/>
          <w:szCs w:val="20"/>
        </w:rPr>
        <w:t xml:space="preserve">日期：_____年______月______日   </w:t>
      </w:r>
    </w:p>
    <w:p w14:paraId="4DF89ADD">
      <w:pPr>
        <w:tabs>
          <w:tab w:val="left" w:pos="8280"/>
        </w:tabs>
        <w:spacing w:line="360" w:lineRule="auto"/>
        <w:ind w:firstLine="480"/>
        <w:rPr>
          <w:color w:val="000000"/>
          <w:sz w:val="24"/>
        </w:rPr>
      </w:pPr>
    </w:p>
    <w:p w14:paraId="0FCB2B37">
      <w:pPr>
        <w:tabs>
          <w:tab w:val="left" w:pos="8280"/>
        </w:tabs>
        <w:spacing w:line="360" w:lineRule="auto"/>
        <w:rPr>
          <w:color w:val="000000"/>
          <w:sz w:val="24"/>
        </w:rPr>
      </w:pPr>
      <w:bookmarkStart w:id="959" w:name="_Hlk176956306"/>
      <w:r>
        <w:rPr>
          <w:color w:val="000000"/>
          <w:sz w:val="24"/>
        </w:rPr>
        <w:t>注：</w:t>
      </w:r>
    </w:p>
    <w:p w14:paraId="4E8A820D">
      <w:pPr>
        <w:adjustRightInd w:val="0"/>
        <w:snapToGrid w:val="0"/>
        <w:spacing w:line="360" w:lineRule="auto"/>
        <w:jc w:val="left"/>
        <w:rPr>
          <w:sz w:val="24"/>
        </w:rPr>
      </w:pPr>
      <w:r>
        <w:rPr>
          <w:rFonts w:hint="eastAsia"/>
          <w:sz w:val="24"/>
        </w:rPr>
        <w:t>1</w:t>
      </w:r>
      <w:r>
        <w:rPr>
          <w:sz w:val="24"/>
        </w:rPr>
        <w:t>. 投标人“为落实政府采购政策”而向中小企业分包时必须提供，否则</w:t>
      </w:r>
      <w:r>
        <w:rPr>
          <w:b/>
          <w:sz w:val="24"/>
        </w:rPr>
        <w:t>投标无效</w:t>
      </w:r>
      <w:r>
        <w:rPr>
          <w:sz w:val="24"/>
        </w:rPr>
        <w:t>；</w:t>
      </w:r>
      <w:r>
        <w:rPr>
          <w:rFonts w:hint="eastAsia"/>
          <w:sz w:val="24"/>
        </w:rPr>
        <w:t>且建议按照采购文件要求在资格证明文件部分提供；</w:t>
      </w:r>
    </w:p>
    <w:p w14:paraId="5D10F2CC">
      <w:pPr>
        <w:adjustRightInd w:val="0"/>
        <w:snapToGrid w:val="0"/>
        <w:spacing w:line="360" w:lineRule="auto"/>
        <w:jc w:val="left"/>
        <w:rPr>
          <w:sz w:val="24"/>
        </w:rPr>
      </w:pPr>
      <w:r>
        <w:rPr>
          <w:sz w:val="24"/>
        </w:rPr>
        <w:t>2. 投标人</w:t>
      </w:r>
      <w:r>
        <w:rPr>
          <w:rFonts w:hint="eastAsia"/>
          <w:sz w:val="24"/>
        </w:rPr>
        <w:t>满足《政府采购促进中小企业发展管理办法》（财库〔2020〕46号）第九条有关规定，拟享受中小企业</w:t>
      </w:r>
      <w:r>
        <w:rPr>
          <w:sz w:val="24"/>
        </w:rPr>
        <w:t>政策</w:t>
      </w:r>
      <w:r>
        <w:rPr>
          <w:rFonts w:hint="eastAsia"/>
          <w:sz w:val="24"/>
        </w:rPr>
        <w:t>优惠措施的，仍需提供本协议，否则不予认可；</w:t>
      </w:r>
    </w:p>
    <w:p w14:paraId="642CB58A">
      <w:pPr>
        <w:adjustRightInd w:val="0"/>
        <w:snapToGrid w:val="0"/>
        <w:spacing w:line="360" w:lineRule="auto"/>
        <w:jc w:val="left"/>
        <w:rPr>
          <w:b/>
          <w:color w:val="000000"/>
          <w:sz w:val="24"/>
        </w:rPr>
      </w:pPr>
      <w:r>
        <w:rPr>
          <w:rFonts w:hint="eastAsia"/>
          <w:color w:val="000000"/>
          <w:sz w:val="24"/>
        </w:rPr>
        <w:t>3</w:t>
      </w:r>
      <w:r>
        <w:rPr>
          <w:color w:val="000000"/>
          <w:sz w:val="24"/>
        </w:rPr>
        <w:t>. 投标人须与所有拟分包单位分别签订《分包意向协议》，每单位签订一份，并在投标文件中提交全部协议原件的电子件，否则</w:t>
      </w:r>
      <w:r>
        <w:rPr>
          <w:rFonts w:hint="eastAsia"/>
          <w:bCs/>
          <w:color w:val="000000"/>
          <w:sz w:val="24"/>
        </w:rPr>
        <w:t>不予认可</w:t>
      </w:r>
      <w:r>
        <w:rPr>
          <w:color w:val="000000"/>
          <w:sz w:val="24"/>
        </w:rPr>
        <w:t>。</w:t>
      </w:r>
      <w:bookmarkEnd w:id="959"/>
    </w:p>
    <w:bookmarkEnd w:id="958"/>
    <w:p w14:paraId="778492C3">
      <w:pPr>
        <w:numPr>
          <w:ilvl w:val="0"/>
          <w:numId w:val="0"/>
        </w:numPr>
        <w:tabs>
          <w:tab w:val="left" w:pos="360"/>
        </w:tabs>
        <w:snapToGrid w:val="0"/>
        <w:spacing w:line="360" w:lineRule="auto"/>
        <w:ind w:left="900" w:leftChars="0" w:hanging="900" w:firstLineChars="0"/>
        <w:outlineLvl w:val="1"/>
        <w:rPr>
          <w:rFonts w:hint="eastAsia" w:ascii="宋体" w:hAnsi="宋体" w:eastAsia="宋体" w:cs="宋体"/>
          <w:color w:val="000000"/>
          <w:sz w:val="24"/>
          <w:szCs w:val="20"/>
        </w:rPr>
      </w:pPr>
      <w:r>
        <w:rPr>
          <w:color w:val="000000"/>
          <w:sz w:val="24"/>
          <w:szCs w:val="20"/>
        </w:rPr>
        <w:br w:type="page"/>
      </w:r>
      <w:r>
        <w:rPr>
          <w:rFonts w:hint="eastAsia"/>
          <w:color w:val="000000"/>
          <w:sz w:val="24"/>
          <w:szCs w:val="20"/>
          <w:lang w:val="en-US" w:eastAsia="zh-CN"/>
        </w:rPr>
        <w:t>8</w:t>
      </w:r>
      <w:r>
        <w:rPr>
          <w:rFonts w:hint="eastAsia" w:ascii="宋体" w:hAnsi="宋体" w:eastAsia="宋体" w:cs="宋体"/>
          <w:color w:val="000000"/>
          <w:sz w:val="24"/>
          <w:szCs w:val="20"/>
          <w:lang w:val="en-US" w:eastAsia="zh-CN"/>
        </w:rPr>
        <w:t xml:space="preserve">  </w:t>
      </w:r>
      <w:r>
        <w:rPr>
          <w:rFonts w:hint="eastAsia" w:ascii="宋体" w:hAnsi="宋体" w:eastAsia="宋体" w:cs="宋体"/>
          <w:color w:val="000000"/>
          <w:sz w:val="24"/>
          <w:szCs w:val="20"/>
        </w:rPr>
        <w:t>招标文件要求提供或投标人认为应附的其他材料</w:t>
      </w:r>
    </w:p>
    <w:p w14:paraId="29602C7F">
      <w:pPr>
        <w:widowControl/>
        <w:jc w:val="left"/>
        <w:rPr>
          <w:rFonts w:hint="eastAsia" w:ascii="宋体" w:hAnsi="宋体" w:eastAsia="宋体" w:cs="宋体"/>
          <w:color w:val="000000"/>
          <w:sz w:val="24"/>
          <w:szCs w:val="20"/>
        </w:rPr>
      </w:pPr>
      <w:r>
        <w:rPr>
          <w:rFonts w:hint="eastAsia" w:ascii="宋体" w:hAnsi="宋体" w:cs="宋体"/>
          <w:color w:val="000000"/>
          <w:sz w:val="24"/>
          <w:szCs w:val="20"/>
          <w:lang w:val="en-US" w:eastAsia="zh-CN"/>
        </w:rPr>
        <w:t>8</w:t>
      </w:r>
      <w:r>
        <w:rPr>
          <w:rFonts w:hint="eastAsia" w:ascii="宋体" w:hAnsi="宋体" w:eastAsia="宋体" w:cs="宋体"/>
          <w:color w:val="000000"/>
          <w:sz w:val="24"/>
          <w:szCs w:val="20"/>
        </w:rPr>
        <w:t>-1供应商信息采集表</w:t>
      </w:r>
    </w:p>
    <w:tbl>
      <w:tblPr>
        <w:tblStyle w:val="46"/>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21"/>
        <w:gridCol w:w="3021"/>
        <w:gridCol w:w="3020"/>
      </w:tblGrid>
      <w:tr w14:paraId="705AC3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123B12C3">
            <w:pPr>
              <w:rPr>
                <w:sz w:val="24"/>
              </w:rPr>
            </w:pPr>
            <w:r>
              <w:rPr>
                <w:rFonts w:hint="eastAsia"/>
                <w:sz w:val="24"/>
              </w:rPr>
              <w:t>供应商名称</w:t>
            </w:r>
          </w:p>
        </w:tc>
        <w:tc>
          <w:tcPr>
            <w:tcW w:w="1667" w:type="pct"/>
          </w:tcPr>
          <w:p w14:paraId="526213AD">
            <w:pPr>
              <w:rPr>
                <w:sz w:val="24"/>
              </w:rPr>
            </w:pPr>
            <w:r>
              <w:rPr>
                <w:rFonts w:hint="eastAsia"/>
                <w:sz w:val="24"/>
              </w:rPr>
              <w:t>供应商所属性别</w:t>
            </w:r>
          </w:p>
        </w:tc>
        <w:tc>
          <w:tcPr>
            <w:tcW w:w="1667" w:type="pct"/>
          </w:tcPr>
          <w:p w14:paraId="24B5CF7B">
            <w:pPr>
              <w:rPr>
                <w:sz w:val="24"/>
              </w:rPr>
            </w:pPr>
            <w:r>
              <w:rPr>
                <w:rFonts w:hint="eastAsia"/>
                <w:sz w:val="24"/>
              </w:rPr>
              <w:t>外商投资类型</w:t>
            </w:r>
          </w:p>
        </w:tc>
      </w:tr>
      <w:tr w14:paraId="5B8038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180F3FA1">
            <w:pPr>
              <w:rPr>
                <w:sz w:val="24"/>
              </w:rPr>
            </w:pPr>
          </w:p>
        </w:tc>
        <w:tc>
          <w:tcPr>
            <w:tcW w:w="1667" w:type="pct"/>
          </w:tcPr>
          <w:p w14:paraId="4B187DB8">
            <w:pPr>
              <w:rPr>
                <w:sz w:val="24"/>
              </w:rPr>
            </w:pPr>
          </w:p>
        </w:tc>
        <w:tc>
          <w:tcPr>
            <w:tcW w:w="1667" w:type="pct"/>
          </w:tcPr>
          <w:p w14:paraId="42FBF6EB">
            <w:pPr>
              <w:rPr>
                <w:sz w:val="24"/>
              </w:rPr>
            </w:pPr>
          </w:p>
        </w:tc>
      </w:tr>
      <w:tr w14:paraId="5B4DA9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3EB9F13E">
            <w:pPr>
              <w:rPr>
                <w:sz w:val="24"/>
              </w:rPr>
            </w:pPr>
          </w:p>
        </w:tc>
        <w:tc>
          <w:tcPr>
            <w:tcW w:w="1667" w:type="pct"/>
          </w:tcPr>
          <w:p w14:paraId="512B1A09">
            <w:pPr>
              <w:rPr>
                <w:sz w:val="24"/>
              </w:rPr>
            </w:pPr>
          </w:p>
        </w:tc>
        <w:tc>
          <w:tcPr>
            <w:tcW w:w="1667" w:type="pct"/>
          </w:tcPr>
          <w:p w14:paraId="6BB2C6B0">
            <w:pPr>
              <w:rPr>
                <w:sz w:val="24"/>
              </w:rPr>
            </w:pPr>
          </w:p>
        </w:tc>
      </w:tr>
      <w:tr w14:paraId="63CF51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2016E3D0">
            <w:pPr>
              <w:rPr>
                <w:sz w:val="24"/>
              </w:rPr>
            </w:pPr>
          </w:p>
        </w:tc>
        <w:tc>
          <w:tcPr>
            <w:tcW w:w="1667" w:type="pct"/>
          </w:tcPr>
          <w:p w14:paraId="7E77A424">
            <w:pPr>
              <w:rPr>
                <w:sz w:val="24"/>
              </w:rPr>
            </w:pPr>
          </w:p>
        </w:tc>
        <w:tc>
          <w:tcPr>
            <w:tcW w:w="1667" w:type="pct"/>
          </w:tcPr>
          <w:p w14:paraId="524F9928">
            <w:pPr>
              <w:rPr>
                <w:sz w:val="24"/>
              </w:rPr>
            </w:pPr>
          </w:p>
        </w:tc>
      </w:tr>
      <w:tr w14:paraId="4A9AA1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3E382561">
            <w:pPr>
              <w:rPr>
                <w:sz w:val="24"/>
              </w:rPr>
            </w:pPr>
          </w:p>
        </w:tc>
        <w:tc>
          <w:tcPr>
            <w:tcW w:w="1667" w:type="pct"/>
          </w:tcPr>
          <w:p w14:paraId="14E5FC7B">
            <w:pPr>
              <w:rPr>
                <w:sz w:val="24"/>
              </w:rPr>
            </w:pPr>
          </w:p>
        </w:tc>
        <w:tc>
          <w:tcPr>
            <w:tcW w:w="1667" w:type="pct"/>
          </w:tcPr>
          <w:p w14:paraId="5EC46DA7">
            <w:pPr>
              <w:rPr>
                <w:sz w:val="24"/>
              </w:rPr>
            </w:pPr>
          </w:p>
        </w:tc>
      </w:tr>
    </w:tbl>
    <w:p w14:paraId="7EE7CA12">
      <w:pPr>
        <w:tabs>
          <w:tab w:val="left" w:pos="1800"/>
          <w:tab w:val="left" w:pos="5580"/>
        </w:tabs>
        <w:jc w:val="left"/>
        <w:rPr>
          <w:color w:val="000000"/>
          <w:sz w:val="24"/>
        </w:rPr>
      </w:pPr>
      <w:r>
        <w:rPr>
          <w:color w:val="000000"/>
          <w:sz w:val="24"/>
        </w:rPr>
        <w:t>注：1.供应商如为联合体，则应填写联合体各成员信息。</w:t>
      </w:r>
    </w:p>
    <w:p w14:paraId="040191BA">
      <w:pPr>
        <w:tabs>
          <w:tab w:val="left" w:pos="1800"/>
          <w:tab w:val="left" w:pos="5580"/>
        </w:tabs>
        <w:ind w:firstLine="480" w:firstLineChars="200"/>
        <w:jc w:val="left"/>
        <w:rPr>
          <w:color w:val="000000"/>
          <w:sz w:val="24"/>
        </w:rPr>
      </w:pPr>
      <w:r>
        <w:rPr>
          <w:color w:val="000000"/>
          <w:sz w:val="24"/>
        </w:rPr>
        <w:t>2.供应商所属性别请填写“男”</w:t>
      </w:r>
      <w:r>
        <w:rPr>
          <w:rFonts w:hint="eastAsia"/>
          <w:color w:val="000000"/>
          <w:sz w:val="24"/>
        </w:rPr>
        <w:t>或</w:t>
      </w:r>
      <w:r>
        <w:rPr>
          <w:color w:val="000000"/>
          <w:sz w:val="24"/>
        </w:rPr>
        <w:t>“女”，</w:t>
      </w:r>
      <w:r>
        <w:rPr>
          <w:rFonts w:hint="eastAsia"/>
          <w:color w:val="000000"/>
          <w:sz w:val="24"/>
        </w:rPr>
        <w:t>指拥有供应商5</w:t>
      </w:r>
      <w:r>
        <w:rPr>
          <w:color w:val="000000"/>
          <w:sz w:val="24"/>
        </w:rPr>
        <w:t>1%</w:t>
      </w:r>
      <w:r>
        <w:rPr>
          <w:rFonts w:hint="eastAsia"/>
          <w:color w:val="000000"/>
          <w:sz w:val="24"/>
        </w:rPr>
        <w:t>以上绝对所有权的性别；绝对所有权拥有者可以是一个人，也可以是多人合计计算</w:t>
      </w:r>
      <w:r>
        <w:rPr>
          <w:color w:val="000000"/>
          <w:sz w:val="24"/>
        </w:rPr>
        <w:t>。</w:t>
      </w:r>
    </w:p>
    <w:p w14:paraId="2656D54B">
      <w:pPr>
        <w:tabs>
          <w:tab w:val="left" w:pos="1800"/>
          <w:tab w:val="left" w:pos="5580"/>
        </w:tabs>
        <w:ind w:firstLine="480" w:firstLineChars="200"/>
        <w:jc w:val="left"/>
        <w:rPr>
          <w:color w:val="000000"/>
          <w:sz w:val="24"/>
        </w:rPr>
      </w:pPr>
      <w:r>
        <w:rPr>
          <w:color w:val="000000"/>
          <w:sz w:val="24"/>
        </w:rPr>
        <w:t>3.外商投资类型请填写“外商单独投资”、“外商部分投资”</w:t>
      </w:r>
      <w:r>
        <w:rPr>
          <w:rFonts w:hint="eastAsia"/>
          <w:color w:val="000000"/>
          <w:sz w:val="24"/>
        </w:rPr>
        <w:t>或</w:t>
      </w:r>
      <w:r>
        <w:rPr>
          <w:color w:val="000000"/>
          <w:sz w:val="24"/>
        </w:rPr>
        <w:t>“内资”。</w:t>
      </w:r>
    </w:p>
    <w:p w14:paraId="34ACCD89">
      <w:pPr>
        <w:widowControl/>
        <w:jc w:val="left"/>
        <w:rPr>
          <w:b/>
          <w:sz w:val="36"/>
          <w:szCs w:val="36"/>
        </w:rPr>
      </w:pPr>
    </w:p>
    <w:p w14:paraId="176DE4E1">
      <w:pPr>
        <w:widowControl/>
        <w:jc w:val="left"/>
        <w:rPr>
          <w:b/>
          <w:sz w:val="36"/>
          <w:szCs w:val="36"/>
        </w:rPr>
        <w:sectPr>
          <w:pgSz w:w="11907" w:h="16840"/>
          <w:pgMar w:top="1418" w:right="1134" w:bottom="1418" w:left="1701" w:header="851" w:footer="851" w:gutter="0"/>
          <w:pgNumType w:fmt="decimal"/>
          <w:cols w:space="720" w:num="1"/>
          <w:docGrid w:linePitch="462" w:charSpace="0"/>
        </w:sectPr>
      </w:pPr>
    </w:p>
    <w:p w14:paraId="150D5AC3">
      <w:pPr>
        <w:spacing w:line="360" w:lineRule="auto"/>
        <w:outlineLvl w:val="2"/>
        <w:rPr>
          <w:rFonts w:hint="eastAsia" w:ascii="宋体" w:hAnsi="宋体" w:eastAsia="宋体" w:cs="宋体"/>
          <w:color w:val="000000"/>
          <w:sz w:val="24"/>
          <w:szCs w:val="20"/>
          <w:lang w:val="en-US" w:eastAsia="zh-CN"/>
        </w:rPr>
      </w:pPr>
      <w:r>
        <w:rPr>
          <w:rFonts w:hint="eastAsia" w:ascii="宋体" w:hAnsi="宋体" w:cs="宋体"/>
          <w:color w:val="000000"/>
          <w:sz w:val="24"/>
          <w:szCs w:val="20"/>
          <w:lang w:val="en-US" w:eastAsia="zh-CN"/>
        </w:rPr>
        <w:t>9</w:t>
      </w:r>
      <w:r>
        <w:rPr>
          <w:rFonts w:hint="eastAsia" w:ascii="宋体" w:hAnsi="宋体" w:eastAsia="宋体" w:cs="宋体"/>
          <w:color w:val="000000"/>
          <w:sz w:val="24"/>
          <w:szCs w:val="20"/>
          <w:lang w:val="en-US" w:eastAsia="zh-CN"/>
        </w:rPr>
        <w:t xml:space="preserve">  技术方案（格式自拟）</w:t>
      </w:r>
    </w:p>
    <w:p w14:paraId="30038707">
      <w:pPr>
        <w:widowControl/>
        <w:jc w:val="left"/>
        <w:rPr>
          <w:b/>
          <w:sz w:val="36"/>
          <w:szCs w:val="36"/>
        </w:rPr>
      </w:pPr>
    </w:p>
    <w:sectPr>
      <w:pgSz w:w="11907" w:h="16840"/>
      <w:pgMar w:top="1418" w:right="1134" w:bottom="1418" w:left="1701" w:header="851" w:footer="851" w:gutter="0"/>
      <w:pgNumType w:fmt="decimal"/>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ˎ̥">
    <w:altName w:val="yyb"/>
    <w:panose1 w:val="00000000000000000000"/>
    <w:charset w:val="00"/>
    <w:family w:val="roman"/>
    <w:pitch w:val="default"/>
    <w:sig w:usb0="00000000" w:usb1="00000000" w:usb2="00000000" w:usb3="00000000" w:csb0="00040001" w:csb1="00000000"/>
  </w:font>
  <w:font w:name="yyb">
    <w:panose1 w:val="020B0200000000000000"/>
    <w:charset w:val="86"/>
    <w:family w:val="auto"/>
    <w:pitch w:val="default"/>
    <w:sig w:usb0="20000083" w:usb1="10000000" w:usb2="00000016" w:usb3="00000000" w:csb0="60060107"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华文楷体">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71BCE9">
    <w:pPr>
      <w:pStyle w:val="32"/>
      <w:framePr w:wrap="around" w:vAnchor="text" w:hAnchor="margin" w:y="1"/>
      <w:ind w:right="360"/>
      <w:rPr>
        <w:rStyle w:val="50"/>
      </w:rPr>
    </w:pPr>
  </w:p>
  <w:p w14:paraId="59319A52">
    <w:pPr>
      <w:pStyle w:val="32"/>
      <w:ind w:right="360" w:firstLine="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D41159">
    <w:pPr>
      <w:pStyle w:val="32"/>
      <w:framePr w:wrap="around" w:vAnchor="text" w:hAnchor="margin" w:xAlign="center" w:y="1"/>
      <w:rPr>
        <w:rStyle w:val="50"/>
      </w:rPr>
    </w:pPr>
    <w:r>
      <w:fldChar w:fldCharType="begin"/>
    </w:r>
    <w:r>
      <w:rPr>
        <w:rStyle w:val="50"/>
      </w:rPr>
      <w:instrText xml:space="preserve">PAGE  </w:instrText>
    </w:r>
    <w:r>
      <w:fldChar w:fldCharType="separate"/>
    </w:r>
    <w:r>
      <w:fldChar w:fldCharType="end"/>
    </w:r>
  </w:p>
  <w:p w14:paraId="6E77E196">
    <w:pPr>
      <w:pStyle w:val="32"/>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303A8E">
    <w:pPr>
      <w:pStyle w:val="32"/>
      <w:framePr w:wrap="around" w:vAnchor="text" w:hAnchor="margin" w:xAlign="right" w:y="1"/>
      <w:rPr>
        <w:rStyle w:val="50"/>
      </w:rPr>
    </w:pPr>
  </w:p>
  <w:p w14:paraId="57E80B19">
    <w:pPr>
      <w:pStyle w:val="32"/>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2886D">
    <w:pPr>
      <w:pStyle w:val="32"/>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AEE3AE">
    <w:pPr>
      <w:pStyle w:val="3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E599AD">
                          <w:pPr>
                            <w:pStyle w:val="32"/>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6E599AD">
                    <w:pPr>
                      <w:pStyle w:val="32"/>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74CFCA">
    <w:pPr>
      <w:pStyle w:val="32"/>
      <w:rPr>
        <w:rStyle w:val="50"/>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4AE229">
                          <w:pPr>
                            <w:pStyle w:val="3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84AE229">
                    <w:pPr>
                      <w:pStyle w:val="32"/>
                    </w:pPr>
                    <w:r>
                      <w:fldChar w:fldCharType="begin"/>
                    </w:r>
                    <w:r>
                      <w:instrText xml:space="preserve"> PAGE  \* MERGEFORMAT </w:instrText>
                    </w:r>
                    <w:r>
                      <w:fldChar w:fldCharType="separate"/>
                    </w:r>
                    <w:r>
                      <w:t>1</w:t>
                    </w:r>
                    <w:r>
                      <w:fldChar w:fldCharType="end"/>
                    </w:r>
                  </w:p>
                </w:txbxContent>
              </v:textbox>
            </v:shape>
          </w:pict>
        </mc:Fallback>
      </mc:AlternateContent>
    </w:r>
  </w:p>
  <w:p w14:paraId="6C08CAEA">
    <w:pPr>
      <w:pStyle w:val="32"/>
      <w:ind w:right="360"/>
      <w:jc w:val="right"/>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2308CF">
    <w:pPr>
      <w:pStyle w:val="32"/>
      <w:framePr w:wrap="around" w:vAnchor="text" w:hAnchor="margin" w:xAlign="right" w:y="1"/>
      <w:rPr>
        <w:rStyle w:val="50"/>
      </w:rPr>
    </w:pPr>
    <w:r>
      <w:rPr>
        <w:rStyle w:val="50"/>
      </w:rPr>
      <w:fldChar w:fldCharType="begin"/>
    </w:r>
    <w:r>
      <w:rPr>
        <w:rStyle w:val="50"/>
      </w:rPr>
      <w:instrText xml:space="preserve">PAGE  </w:instrText>
    </w:r>
    <w:r>
      <w:rPr>
        <w:rStyle w:val="50"/>
      </w:rPr>
      <w:fldChar w:fldCharType="separate"/>
    </w:r>
    <w:r>
      <w:rPr>
        <w:rStyle w:val="50"/>
      </w:rPr>
      <w:fldChar w:fldCharType="end"/>
    </w:r>
  </w:p>
  <w:p w14:paraId="0CCA6F95">
    <w:pPr>
      <w:pStyle w:val="32"/>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46FA7E">
    <w:pPr>
      <w:pStyle w:val="32"/>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3000DE">
    <w:pPr>
      <w:widowControl/>
      <w:kinsoku w:val="0"/>
      <w:autoSpaceDE w:val="0"/>
      <w:autoSpaceDN w:val="0"/>
      <w:adjustRightInd w:val="0"/>
      <w:snapToGrid w:val="0"/>
      <w:spacing w:line="174" w:lineRule="auto"/>
      <w:ind w:left="4337"/>
      <w:jc w:val="left"/>
      <w:textAlignment w:val="baseline"/>
      <w:rPr>
        <w:rFonts w:ascii="Times New Roman" w:hAnsi="Times New Roman" w:eastAsia="Times New Roman" w:cs="Times New Roman"/>
        <w:snapToGrid w:val="0"/>
        <w:color w:val="000000"/>
        <w:kern w:val="0"/>
        <w:sz w:val="18"/>
        <w:szCs w:val="18"/>
        <w:lang w:eastAsia="en-US"/>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C7E924">
                          <w:pPr>
                            <w:pStyle w:val="32"/>
                          </w:pPr>
                          <w:r>
                            <w:fldChar w:fldCharType="begin"/>
                          </w:r>
                          <w:r>
                            <w:instrText xml:space="preserve"> PAGE  \* MERGEFORMAT </w:instrText>
                          </w:r>
                          <w:r>
                            <w:fldChar w:fldCharType="separate"/>
                          </w:r>
                          <w:r>
                            <w:t>28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8C7E924">
                    <w:pPr>
                      <w:pStyle w:val="32"/>
                    </w:pPr>
                    <w:r>
                      <w:fldChar w:fldCharType="begin"/>
                    </w:r>
                    <w:r>
                      <w:instrText xml:space="preserve"> PAGE  \* MERGEFORMAT </w:instrText>
                    </w:r>
                    <w:r>
                      <w:fldChar w:fldCharType="separate"/>
                    </w:r>
                    <w:r>
                      <w:t>28</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6A588B">
    <w:pPr>
      <w:pStyle w:val="32"/>
      <w:framePr w:wrap="around" w:vAnchor="text" w:hAnchor="margin" w:xAlign="right" w:y="1"/>
      <w:rPr>
        <w:rStyle w:val="50"/>
      </w:rPr>
    </w:pPr>
    <w:r>
      <w:rPr>
        <w:rStyle w:val="50"/>
      </w:rPr>
      <w:fldChar w:fldCharType="begin"/>
    </w:r>
    <w:r>
      <w:rPr>
        <w:rStyle w:val="50"/>
      </w:rPr>
      <w:instrText xml:space="preserve">PAGE  </w:instrText>
    </w:r>
    <w:r>
      <w:rPr>
        <w:rStyle w:val="50"/>
      </w:rPr>
      <w:fldChar w:fldCharType="separate"/>
    </w:r>
    <w:r>
      <w:rPr>
        <w:rStyle w:val="50"/>
      </w:rPr>
      <w:fldChar w:fldCharType="end"/>
    </w:r>
  </w:p>
  <w:p w14:paraId="3B25CD4C">
    <w:pPr>
      <w:pStyle w:val="32"/>
      <w:ind w:right="360"/>
    </w:pPr>
  </w:p>
  <w:p w14:paraId="313D9C19"/>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ACB507">
    <w:pPr>
      <w:pStyle w:val="3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2E2F76">
    <w:pPr>
      <w:pStyle w:val="33"/>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4D26D4">
    <w:pPr>
      <w:pStyle w:val="33"/>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6A6263">
    <w:pPr>
      <w:pStyle w:val="33"/>
      <w:jc w:val="right"/>
    </w:pPr>
    <w:r>
      <w:rPr>
        <w:rFonts w:hint="eastAsia"/>
      </w:rPr>
      <w:t>北京市政府</w:t>
    </w:r>
    <w:r>
      <w:t>采购</w:t>
    </w:r>
    <w:r>
      <w:rPr>
        <w:rFonts w:hint="eastAsia"/>
      </w:rPr>
      <w:t>项目公开招标文件示范文本</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F50642">
    <w:pPr>
      <w:pStyle w:val="33"/>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30E016">
    <w:pPr>
      <w:pStyle w:val="33"/>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70525C">
    <w:pPr>
      <w:pStyle w:val="33"/>
    </w:pPr>
  </w:p>
  <w:p w14:paraId="27BDE0E2"/>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DDEB31">
    <w:pPr>
      <w:pStyle w:val="3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37C8E9C"/>
    <w:multiLevelType w:val="singleLevel"/>
    <w:tmpl w:val="F37C8E9C"/>
    <w:lvl w:ilvl="0" w:tentative="0">
      <w:start w:val="1"/>
      <w:numFmt w:val="chineseCounting"/>
      <w:suff w:val="space"/>
      <w:lvlText w:val="第%1条"/>
      <w:lvlJc w:val="left"/>
      <w:rPr>
        <w:rFonts w:hint="eastAsia"/>
      </w:rPr>
    </w:lvl>
  </w:abstractNum>
  <w:abstractNum w:abstractNumId="1">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2">
    <w:nsid w:val="0000000A"/>
    <w:multiLevelType w:val="multilevel"/>
    <w:tmpl w:val="0000000A"/>
    <w:lvl w:ilvl="0" w:tentative="0">
      <w:start w:val="1"/>
      <w:numFmt w:val="decimal"/>
      <w:pStyle w:val="90"/>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000000D"/>
    <w:multiLevelType w:val="multilevel"/>
    <w:tmpl w:val="0000000D"/>
    <w:lvl w:ilvl="0" w:tentative="0">
      <w:start w:val="1"/>
      <w:numFmt w:val="lowerLetter"/>
      <w:pStyle w:val="165"/>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4">
    <w:nsid w:val="00000013"/>
    <w:multiLevelType w:val="singleLevel"/>
    <w:tmpl w:val="00000013"/>
    <w:lvl w:ilvl="0" w:tentative="0">
      <w:start w:val="1"/>
      <w:numFmt w:val="decimal"/>
      <w:pStyle w:val="135"/>
      <w:lvlText w:val="%1."/>
      <w:lvlJc w:val="left"/>
      <w:pPr>
        <w:tabs>
          <w:tab w:val="left" w:pos="360"/>
        </w:tabs>
        <w:ind w:left="360" w:hanging="360"/>
      </w:pPr>
      <w:rPr>
        <w:rFonts w:hint="default"/>
      </w:rPr>
    </w:lvl>
  </w:abstractNum>
  <w:abstractNum w:abstractNumId="5">
    <w:nsid w:val="00000026"/>
    <w:multiLevelType w:val="multilevel"/>
    <w:tmpl w:val="00000026"/>
    <w:lvl w:ilvl="0" w:tentative="0">
      <w:start w:val="1"/>
      <w:numFmt w:val="decimal"/>
      <w:pStyle w:val="84"/>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3"/>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20"/>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9"/>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8"/>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41"/>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4"/>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6">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2"/>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7">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8">
    <w:nsid w:val="0000002F"/>
    <w:multiLevelType w:val="multilevel"/>
    <w:tmpl w:val="0000002F"/>
    <w:lvl w:ilvl="0" w:tentative="0">
      <w:start w:val="1"/>
      <w:numFmt w:val="decimal"/>
      <w:pStyle w:val="89"/>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0E230849"/>
    <w:multiLevelType w:val="multilevel"/>
    <w:tmpl w:val="0E230849"/>
    <w:lvl w:ilvl="0" w:tentative="0">
      <w:start w:val="1"/>
      <w:numFmt w:val="decimal"/>
      <w:pStyle w:val="193"/>
      <w:lvlText w:val="%1"/>
      <w:lvlJc w:val="left"/>
      <w:pPr>
        <w:ind w:left="680" w:hanging="680"/>
      </w:pPr>
      <w:rPr>
        <w:rFonts w:hint="eastAsia" w:ascii="宋体" w:hAnsi="宋体" w:eastAsia="宋体"/>
      </w:rPr>
    </w:lvl>
    <w:lvl w:ilvl="1" w:tentative="0">
      <w:start w:val="1"/>
      <w:numFmt w:val="decimal"/>
      <w:pStyle w:val="194"/>
      <w:lvlText w:val="%1.%2"/>
      <w:lvlJc w:val="left"/>
      <w:pPr>
        <w:ind w:left="851" w:hanging="851"/>
      </w:pPr>
      <w:rPr>
        <w:rFonts w:hint="eastAsia" w:ascii="宋体" w:hAnsi="宋体" w:eastAsia="宋体"/>
        <w:color w:val="auto"/>
      </w:rPr>
    </w:lvl>
    <w:lvl w:ilvl="2" w:tentative="0">
      <w:start w:val="1"/>
      <w:numFmt w:val="decimal"/>
      <w:pStyle w:val="195"/>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0">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1">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2">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3">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4">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5">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16">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7">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5"/>
  </w:num>
  <w:num w:numId="2">
    <w:abstractNumId w:val="8"/>
  </w:num>
  <w:num w:numId="3">
    <w:abstractNumId w:val="2"/>
  </w:num>
  <w:num w:numId="4">
    <w:abstractNumId w:val="6"/>
  </w:num>
  <w:num w:numId="5">
    <w:abstractNumId w:val="4"/>
  </w:num>
  <w:num w:numId="6">
    <w:abstractNumId w:val="3"/>
  </w:num>
  <w:num w:numId="7">
    <w:abstractNumId w:val="9"/>
  </w:num>
  <w:num w:numId="8">
    <w:abstractNumId w:val="7"/>
  </w:num>
  <w:num w:numId="9">
    <w:abstractNumId w:val="11"/>
  </w:num>
  <w:num w:numId="10">
    <w:abstractNumId w:val="1"/>
  </w:num>
  <w:num w:numId="11">
    <w:abstractNumId w:val="14"/>
  </w:num>
  <w:num w:numId="12">
    <w:abstractNumId w:val="10"/>
  </w:num>
  <w:num w:numId="13">
    <w:abstractNumId w:val="17"/>
  </w:num>
  <w:num w:numId="14">
    <w:abstractNumId w:val="0"/>
  </w:num>
  <w:num w:numId="15">
    <w:abstractNumId w:val="16"/>
  </w:num>
  <w:num w:numId="16">
    <w:abstractNumId w:val="12"/>
  </w:num>
  <w:num w:numId="17">
    <w:abstractNumId w:val="15"/>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attachedTemplate r:id="rId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654"/>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DE6B47"/>
    <w:rsid w:val="021831DF"/>
    <w:rsid w:val="032E5BBC"/>
    <w:rsid w:val="040A39CA"/>
    <w:rsid w:val="052F7D30"/>
    <w:rsid w:val="055203BA"/>
    <w:rsid w:val="061307DC"/>
    <w:rsid w:val="06CF28B6"/>
    <w:rsid w:val="093920B1"/>
    <w:rsid w:val="0B660C1A"/>
    <w:rsid w:val="0CFE391D"/>
    <w:rsid w:val="0EC11860"/>
    <w:rsid w:val="10AB7646"/>
    <w:rsid w:val="13473C5A"/>
    <w:rsid w:val="14445DAD"/>
    <w:rsid w:val="15DD0EE0"/>
    <w:rsid w:val="169956F8"/>
    <w:rsid w:val="17852965"/>
    <w:rsid w:val="17CA25A7"/>
    <w:rsid w:val="17F93E0B"/>
    <w:rsid w:val="19B31FE5"/>
    <w:rsid w:val="19F81081"/>
    <w:rsid w:val="1AAB4490"/>
    <w:rsid w:val="1B9500C9"/>
    <w:rsid w:val="1C455CA5"/>
    <w:rsid w:val="1C9F376E"/>
    <w:rsid w:val="1D2C69D2"/>
    <w:rsid w:val="1D486CD1"/>
    <w:rsid w:val="1DB557DC"/>
    <w:rsid w:val="211D6197"/>
    <w:rsid w:val="21863561"/>
    <w:rsid w:val="23997B7A"/>
    <w:rsid w:val="239E00B4"/>
    <w:rsid w:val="240F3CE2"/>
    <w:rsid w:val="251E74A4"/>
    <w:rsid w:val="2554036F"/>
    <w:rsid w:val="26057A1B"/>
    <w:rsid w:val="262D0D77"/>
    <w:rsid w:val="27843CE5"/>
    <w:rsid w:val="27E832CB"/>
    <w:rsid w:val="288B5D05"/>
    <w:rsid w:val="289E73E3"/>
    <w:rsid w:val="2ED26038"/>
    <w:rsid w:val="32EB653A"/>
    <w:rsid w:val="32F61F76"/>
    <w:rsid w:val="337A1509"/>
    <w:rsid w:val="3593526E"/>
    <w:rsid w:val="36D9697F"/>
    <w:rsid w:val="38062D2F"/>
    <w:rsid w:val="3A0536EA"/>
    <w:rsid w:val="3BBF7C78"/>
    <w:rsid w:val="3BCB6780"/>
    <w:rsid w:val="3CCA65A0"/>
    <w:rsid w:val="3FCB252B"/>
    <w:rsid w:val="40424B20"/>
    <w:rsid w:val="404A4339"/>
    <w:rsid w:val="408810DD"/>
    <w:rsid w:val="414A0EE3"/>
    <w:rsid w:val="42CD0A98"/>
    <w:rsid w:val="431A0C09"/>
    <w:rsid w:val="442535C9"/>
    <w:rsid w:val="45452A4B"/>
    <w:rsid w:val="45B925A8"/>
    <w:rsid w:val="460736ED"/>
    <w:rsid w:val="480E2158"/>
    <w:rsid w:val="48405D8C"/>
    <w:rsid w:val="4B65373A"/>
    <w:rsid w:val="4BB139C9"/>
    <w:rsid w:val="4D00163A"/>
    <w:rsid w:val="4ED65279"/>
    <w:rsid w:val="4F0F5BE3"/>
    <w:rsid w:val="4FBB11E0"/>
    <w:rsid w:val="4FF90F5D"/>
    <w:rsid w:val="500D258A"/>
    <w:rsid w:val="52422029"/>
    <w:rsid w:val="53F208AA"/>
    <w:rsid w:val="544204C9"/>
    <w:rsid w:val="55040901"/>
    <w:rsid w:val="5610017D"/>
    <w:rsid w:val="561F488E"/>
    <w:rsid w:val="563F1B54"/>
    <w:rsid w:val="56DF05DE"/>
    <w:rsid w:val="57257ED6"/>
    <w:rsid w:val="57AC12E1"/>
    <w:rsid w:val="57AF3F67"/>
    <w:rsid w:val="57DC0B62"/>
    <w:rsid w:val="57FC6189"/>
    <w:rsid w:val="5A240508"/>
    <w:rsid w:val="5D6D3250"/>
    <w:rsid w:val="5E412741"/>
    <w:rsid w:val="5F073306"/>
    <w:rsid w:val="5F297C3A"/>
    <w:rsid w:val="5F5F73B9"/>
    <w:rsid w:val="606D5311"/>
    <w:rsid w:val="60E20C4E"/>
    <w:rsid w:val="61E168BA"/>
    <w:rsid w:val="61FF4BF5"/>
    <w:rsid w:val="64F00596"/>
    <w:rsid w:val="654157D7"/>
    <w:rsid w:val="6838144E"/>
    <w:rsid w:val="68AA7398"/>
    <w:rsid w:val="693161AA"/>
    <w:rsid w:val="6A8C60D4"/>
    <w:rsid w:val="6B2E2ECD"/>
    <w:rsid w:val="6E327524"/>
    <w:rsid w:val="6F032FDE"/>
    <w:rsid w:val="6F263E68"/>
    <w:rsid w:val="6F956F95"/>
    <w:rsid w:val="6FED7D55"/>
    <w:rsid w:val="71BC7017"/>
    <w:rsid w:val="738133AC"/>
    <w:rsid w:val="742C597A"/>
    <w:rsid w:val="75E35A02"/>
    <w:rsid w:val="77E6701E"/>
    <w:rsid w:val="7837426E"/>
    <w:rsid w:val="79A47B9E"/>
    <w:rsid w:val="7ACC53D4"/>
    <w:rsid w:val="7ADA443C"/>
    <w:rsid w:val="7D0E755D"/>
    <w:rsid w:val="7E325154"/>
    <w:rsid w:val="7E727BE0"/>
    <w:rsid w:val="7F7C111D"/>
    <w:rsid w:val="A6BEB84C"/>
    <w:rsid w:val="B77F8749"/>
    <w:rsid w:val="C5FF1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qFormat="1"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6">
    <w:name w:val="heading 1"/>
    <w:basedOn w:val="1"/>
    <w:next w:val="1"/>
    <w:link w:val="231"/>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7">
    <w:name w:val="heading 2"/>
    <w:basedOn w:val="1"/>
    <w:next w:val="1"/>
    <w:link w:val="56"/>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8">
    <w:name w:val="heading 3"/>
    <w:basedOn w:val="1"/>
    <w:next w:val="9"/>
    <w:link w:val="57"/>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10">
    <w:name w:val="heading 4"/>
    <w:basedOn w:val="1"/>
    <w:next w:val="1"/>
    <w:link w:val="232"/>
    <w:qFormat/>
    <w:uiPriority w:val="0"/>
    <w:pPr>
      <w:keepNext/>
      <w:keepLines/>
      <w:adjustRightInd w:val="0"/>
      <w:spacing w:before="280" w:after="290" w:line="376" w:lineRule="atLeast"/>
      <w:textAlignment w:val="baseline"/>
      <w:outlineLvl w:val="3"/>
    </w:pPr>
    <w:rPr>
      <w:kern w:val="0"/>
      <w:sz w:val="24"/>
      <w:szCs w:val="20"/>
    </w:rPr>
  </w:style>
  <w:style w:type="paragraph" w:styleId="11">
    <w:name w:val="heading 5"/>
    <w:basedOn w:val="1"/>
    <w:next w:val="1"/>
    <w:link w:val="233"/>
    <w:qFormat/>
    <w:uiPriority w:val="0"/>
    <w:pPr>
      <w:keepNext/>
      <w:keepLines/>
      <w:adjustRightInd w:val="0"/>
      <w:spacing w:before="280" w:after="290" w:line="376" w:lineRule="atLeast"/>
      <w:textAlignment w:val="baseline"/>
      <w:outlineLvl w:val="4"/>
    </w:pPr>
    <w:rPr>
      <w:b/>
      <w:kern w:val="0"/>
      <w:sz w:val="28"/>
      <w:szCs w:val="20"/>
    </w:rPr>
  </w:style>
  <w:style w:type="paragraph" w:styleId="12">
    <w:name w:val="heading 6"/>
    <w:basedOn w:val="1"/>
    <w:next w:val="1"/>
    <w:link w:val="234"/>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13">
    <w:name w:val="heading 7"/>
    <w:basedOn w:val="1"/>
    <w:next w:val="1"/>
    <w:link w:val="235"/>
    <w:qFormat/>
    <w:uiPriority w:val="0"/>
    <w:pPr>
      <w:keepNext/>
      <w:keepLines/>
      <w:adjustRightInd w:val="0"/>
      <w:spacing w:before="240" w:after="64" w:line="320" w:lineRule="atLeast"/>
      <w:textAlignment w:val="baseline"/>
      <w:outlineLvl w:val="6"/>
    </w:pPr>
    <w:rPr>
      <w:b/>
      <w:kern w:val="0"/>
      <w:sz w:val="24"/>
      <w:szCs w:val="20"/>
    </w:rPr>
  </w:style>
  <w:style w:type="paragraph" w:styleId="14">
    <w:name w:val="heading 8"/>
    <w:basedOn w:val="1"/>
    <w:next w:val="1"/>
    <w:link w:val="236"/>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5">
    <w:name w:val="heading 9"/>
    <w:basedOn w:val="1"/>
    <w:next w:val="1"/>
    <w:link w:val="237"/>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8">
    <w:name w:val="Default Paragraph Font"/>
    <w:semiHidden/>
    <w:unhideWhenUsed/>
    <w:qFormat/>
    <w:uiPriority w:val="1"/>
  </w:style>
  <w:style w:type="table" w:default="1" w:styleId="45">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qFormat/>
    <w:uiPriority w:val="0"/>
    <w:pPr>
      <w:tabs>
        <w:tab w:val="left" w:pos="567"/>
      </w:tabs>
      <w:ind w:firstLine="420" w:firstLineChars="100"/>
    </w:pPr>
  </w:style>
  <w:style w:type="paragraph" w:styleId="3">
    <w:name w:val="Body Text"/>
    <w:basedOn w:val="1"/>
    <w:next w:val="4"/>
    <w:link w:val="240"/>
    <w:qFormat/>
    <w:uiPriority w:val="0"/>
    <w:pPr>
      <w:tabs>
        <w:tab w:val="left" w:pos="567"/>
      </w:tabs>
      <w:spacing w:before="120" w:line="22" w:lineRule="atLeast"/>
    </w:pPr>
    <w:rPr>
      <w:rFonts w:ascii="宋体" w:hAnsi="宋体"/>
      <w:sz w:val="24"/>
    </w:rPr>
  </w:style>
  <w:style w:type="paragraph" w:styleId="4">
    <w:name w:val="Body Text 2"/>
    <w:basedOn w:val="1"/>
    <w:next w:val="5"/>
    <w:qFormat/>
    <w:uiPriority w:val="0"/>
    <w:pPr>
      <w:spacing w:line="420" w:lineRule="exact"/>
    </w:pPr>
    <w:rPr>
      <w:rFonts w:ascii="宋体"/>
      <w:color w:val="0000FF"/>
      <w:sz w:val="24"/>
      <w:szCs w:val="20"/>
    </w:rPr>
  </w:style>
  <w:style w:type="paragraph" w:styleId="5">
    <w:name w:val="Body Text Indent 3"/>
    <w:basedOn w:val="1"/>
    <w:link w:val="244"/>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9">
    <w:name w:val="Normal Indent"/>
    <w:basedOn w:val="1"/>
    <w:link w:val="64"/>
    <w:qFormat/>
    <w:uiPriority w:val="0"/>
    <w:pPr>
      <w:autoSpaceDE w:val="0"/>
      <w:autoSpaceDN w:val="0"/>
      <w:adjustRightInd w:val="0"/>
      <w:ind w:firstLine="420"/>
      <w:jc w:val="left"/>
    </w:pPr>
    <w:rPr>
      <w:rFonts w:ascii="宋体"/>
      <w:sz w:val="24"/>
    </w:rPr>
  </w:style>
  <w:style w:type="paragraph" w:styleId="16">
    <w:name w:val="toc 7"/>
    <w:basedOn w:val="1"/>
    <w:next w:val="1"/>
    <w:qFormat/>
    <w:uiPriority w:val="0"/>
    <w:pPr>
      <w:ind w:left="2520" w:leftChars="1200"/>
    </w:pPr>
  </w:style>
  <w:style w:type="paragraph" w:styleId="17">
    <w:name w:val="caption"/>
    <w:basedOn w:val="1"/>
    <w:next w:val="1"/>
    <w:qFormat/>
    <w:uiPriority w:val="0"/>
    <w:pPr>
      <w:spacing w:line="480" w:lineRule="auto"/>
    </w:pPr>
    <w:rPr>
      <w:rFonts w:ascii="华文中宋" w:hAnsi="华文中宋" w:eastAsia="华文中宋"/>
      <w:sz w:val="36"/>
      <w:szCs w:val="20"/>
    </w:rPr>
  </w:style>
  <w:style w:type="paragraph" w:styleId="18">
    <w:name w:val="Document Map"/>
    <w:basedOn w:val="1"/>
    <w:link w:val="238"/>
    <w:qFormat/>
    <w:uiPriority w:val="0"/>
    <w:pPr>
      <w:shd w:val="clear" w:color="auto" w:fill="000080"/>
    </w:pPr>
  </w:style>
  <w:style w:type="paragraph" w:styleId="19">
    <w:name w:val="annotation text"/>
    <w:basedOn w:val="1"/>
    <w:link w:val="184"/>
    <w:qFormat/>
    <w:uiPriority w:val="99"/>
    <w:pPr>
      <w:jc w:val="left"/>
    </w:pPr>
  </w:style>
  <w:style w:type="paragraph" w:styleId="20">
    <w:name w:val="Body Text 3"/>
    <w:basedOn w:val="1"/>
    <w:link w:val="239"/>
    <w:qFormat/>
    <w:uiPriority w:val="0"/>
    <w:pPr>
      <w:spacing w:after="120"/>
    </w:pPr>
    <w:rPr>
      <w:sz w:val="16"/>
      <w:szCs w:val="16"/>
    </w:rPr>
  </w:style>
  <w:style w:type="paragraph" w:styleId="21">
    <w:name w:val="Closing"/>
    <w:basedOn w:val="1"/>
    <w:next w:val="1"/>
    <w:qFormat/>
    <w:uiPriority w:val="0"/>
    <w:pPr>
      <w:spacing w:line="360" w:lineRule="auto"/>
      <w:ind w:left="100"/>
    </w:pPr>
    <w:rPr>
      <w:sz w:val="24"/>
    </w:rPr>
  </w:style>
  <w:style w:type="paragraph" w:styleId="22">
    <w:name w:val="Body Text Indent"/>
    <w:basedOn w:val="1"/>
    <w:link w:val="69"/>
    <w:qFormat/>
    <w:uiPriority w:val="0"/>
    <w:pPr>
      <w:spacing w:line="360" w:lineRule="auto"/>
      <w:ind w:firstLine="570"/>
    </w:pPr>
    <w:rPr>
      <w:sz w:val="24"/>
    </w:rPr>
  </w:style>
  <w:style w:type="paragraph" w:styleId="23">
    <w:name w:val="List 2"/>
    <w:basedOn w:val="1"/>
    <w:qFormat/>
    <w:uiPriority w:val="0"/>
    <w:pPr>
      <w:ind w:left="100" w:leftChars="200" w:hanging="200" w:hangingChars="200"/>
    </w:pPr>
  </w:style>
  <w:style w:type="paragraph" w:styleId="24">
    <w:name w:val="Block Text"/>
    <w:basedOn w:val="1"/>
    <w:qFormat/>
    <w:uiPriority w:val="0"/>
    <w:pPr>
      <w:widowControl/>
      <w:ind w:left="480" w:right="-341" w:firstLine="513"/>
    </w:pPr>
    <w:rPr>
      <w:kern w:val="0"/>
      <w:sz w:val="24"/>
      <w:szCs w:val="20"/>
    </w:rPr>
  </w:style>
  <w:style w:type="paragraph" w:styleId="25">
    <w:name w:val="toc 5"/>
    <w:basedOn w:val="1"/>
    <w:next w:val="1"/>
    <w:qFormat/>
    <w:uiPriority w:val="0"/>
    <w:pPr>
      <w:ind w:left="1680" w:leftChars="800"/>
    </w:pPr>
  </w:style>
  <w:style w:type="paragraph" w:styleId="26">
    <w:name w:val="toc 3"/>
    <w:basedOn w:val="1"/>
    <w:next w:val="1"/>
    <w:qFormat/>
    <w:uiPriority w:val="39"/>
    <w:pPr>
      <w:ind w:left="840" w:leftChars="400"/>
    </w:pPr>
  </w:style>
  <w:style w:type="paragraph" w:styleId="27">
    <w:name w:val="Plain Text"/>
    <w:basedOn w:val="1"/>
    <w:link w:val="204"/>
    <w:qFormat/>
    <w:uiPriority w:val="0"/>
    <w:rPr>
      <w:rFonts w:hint="eastAsia" w:ascii="宋体" w:hAnsi="Courier New"/>
      <w:szCs w:val="20"/>
    </w:rPr>
  </w:style>
  <w:style w:type="paragraph" w:styleId="28">
    <w:name w:val="toc 8"/>
    <w:basedOn w:val="1"/>
    <w:next w:val="1"/>
    <w:qFormat/>
    <w:uiPriority w:val="0"/>
    <w:pPr>
      <w:ind w:left="2940" w:leftChars="1400"/>
    </w:pPr>
  </w:style>
  <w:style w:type="paragraph" w:styleId="29">
    <w:name w:val="Date"/>
    <w:basedOn w:val="1"/>
    <w:next w:val="1"/>
    <w:link w:val="241"/>
    <w:qFormat/>
    <w:uiPriority w:val="0"/>
    <w:pPr>
      <w:ind w:left="100" w:leftChars="2500"/>
    </w:pPr>
    <w:rPr>
      <w:rFonts w:ascii="仿宋_GB2312" w:hAnsi="宋体" w:eastAsia="仿宋_GB2312"/>
      <w:color w:val="000000"/>
      <w:sz w:val="24"/>
    </w:rPr>
  </w:style>
  <w:style w:type="paragraph" w:styleId="30">
    <w:name w:val="Body Text Indent 2"/>
    <w:basedOn w:val="1"/>
    <w:link w:val="242"/>
    <w:qFormat/>
    <w:uiPriority w:val="0"/>
    <w:pPr>
      <w:ind w:firstLine="480" w:firstLineChars="200"/>
    </w:pPr>
    <w:rPr>
      <w:rFonts w:ascii="仿宋_GB2312" w:eastAsia="仿宋_GB2312"/>
      <w:sz w:val="24"/>
    </w:rPr>
  </w:style>
  <w:style w:type="paragraph" w:styleId="31">
    <w:name w:val="Balloon Text"/>
    <w:basedOn w:val="1"/>
    <w:link w:val="243"/>
    <w:qFormat/>
    <w:uiPriority w:val="0"/>
    <w:rPr>
      <w:sz w:val="18"/>
      <w:szCs w:val="18"/>
    </w:rPr>
  </w:style>
  <w:style w:type="paragraph" w:styleId="32">
    <w:name w:val="footer"/>
    <w:basedOn w:val="1"/>
    <w:link w:val="171"/>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3">
    <w:name w:val="header"/>
    <w:basedOn w:val="1"/>
    <w:link w:val="78"/>
    <w:qFormat/>
    <w:uiPriority w:val="0"/>
    <w:pPr>
      <w:pBdr>
        <w:bottom w:val="single" w:color="auto" w:sz="6" w:space="1"/>
      </w:pBdr>
      <w:tabs>
        <w:tab w:val="center" w:pos="4153"/>
        <w:tab w:val="right" w:pos="8306"/>
      </w:tabs>
      <w:snapToGrid w:val="0"/>
      <w:jc w:val="center"/>
    </w:pPr>
    <w:rPr>
      <w:sz w:val="18"/>
      <w:szCs w:val="18"/>
    </w:rPr>
  </w:style>
  <w:style w:type="paragraph" w:styleId="34">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5">
    <w:name w:val="toc 4"/>
    <w:basedOn w:val="1"/>
    <w:next w:val="1"/>
    <w:qFormat/>
    <w:uiPriority w:val="0"/>
    <w:pPr>
      <w:ind w:left="1260" w:leftChars="600"/>
    </w:pPr>
  </w:style>
  <w:style w:type="paragraph" w:styleId="36">
    <w:name w:val="toc 6"/>
    <w:basedOn w:val="1"/>
    <w:next w:val="1"/>
    <w:qFormat/>
    <w:uiPriority w:val="0"/>
    <w:pPr>
      <w:ind w:left="2100" w:leftChars="1000"/>
    </w:pPr>
  </w:style>
  <w:style w:type="paragraph" w:styleId="37">
    <w:name w:val="toc 2"/>
    <w:basedOn w:val="1"/>
    <w:next w:val="1"/>
    <w:qFormat/>
    <w:uiPriority w:val="39"/>
    <w:pPr>
      <w:tabs>
        <w:tab w:val="right" w:leader="dot" w:pos="8937"/>
      </w:tabs>
      <w:spacing w:line="312" w:lineRule="auto"/>
      <w:ind w:left="420" w:leftChars="200"/>
    </w:pPr>
  </w:style>
  <w:style w:type="paragraph" w:styleId="38">
    <w:name w:val="toc 9"/>
    <w:basedOn w:val="1"/>
    <w:next w:val="1"/>
    <w:qFormat/>
    <w:uiPriority w:val="0"/>
    <w:pPr>
      <w:ind w:left="3360" w:leftChars="1600"/>
    </w:pPr>
  </w:style>
  <w:style w:type="paragraph" w:styleId="39">
    <w:name w:val="HTML Preformatted"/>
    <w:basedOn w:val="1"/>
    <w:link w:val="24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0">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41">
    <w:name w:val="index 1"/>
    <w:basedOn w:val="1"/>
    <w:next w:val="1"/>
    <w:qFormat/>
    <w:uiPriority w:val="0"/>
    <w:rPr>
      <w:szCs w:val="20"/>
    </w:rPr>
  </w:style>
  <w:style w:type="paragraph" w:styleId="42">
    <w:name w:val="Title"/>
    <w:basedOn w:val="1"/>
    <w:link w:val="190"/>
    <w:qFormat/>
    <w:uiPriority w:val="0"/>
    <w:pPr>
      <w:jc w:val="center"/>
      <w:outlineLvl w:val="0"/>
    </w:pPr>
    <w:rPr>
      <w:b/>
      <w:sz w:val="32"/>
      <w:szCs w:val="20"/>
    </w:rPr>
  </w:style>
  <w:style w:type="paragraph" w:styleId="43">
    <w:name w:val="annotation subject"/>
    <w:basedOn w:val="19"/>
    <w:next w:val="19"/>
    <w:link w:val="246"/>
    <w:qFormat/>
    <w:uiPriority w:val="0"/>
    <w:rPr>
      <w:b/>
      <w:bCs/>
    </w:rPr>
  </w:style>
  <w:style w:type="paragraph" w:styleId="44">
    <w:name w:val="Body Text First Indent 2"/>
    <w:basedOn w:val="22"/>
    <w:link w:val="247"/>
    <w:qFormat/>
    <w:uiPriority w:val="0"/>
    <w:pPr>
      <w:spacing w:after="120" w:line="480" w:lineRule="exact"/>
      <w:ind w:left="420" w:leftChars="200" w:firstLine="420" w:firstLineChars="200"/>
    </w:pPr>
    <w:rPr>
      <w:szCs w:val="20"/>
    </w:rPr>
  </w:style>
  <w:style w:type="table" w:styleId="46">
    <w:name w:val="Table Grid"/>
    <w:basedOn w:val="45"/>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7">
    <w:name w:val="Medium Grid 1 Accent 2"/>
    <w:basedOn w:val="45"/>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9">
    <w:name w:val="Strong"/>
    <w:qFormat/>
    <w:uiPriority w:val="0"/>
    <w:rPr>
      <w:b/>
      <w:bCs/>
    </w:rPr>
  </w:style>
  <w:style w:type="character" w:styleId="50">
    <w:name w:val="page number"/>
    <w:basedOn w:val="48"/>
    <w:qFormat/>
    <w:uiPriority w:val="0"/>
  </w:style>
  <w:style w:type="character" w:styleId="51">
    <w:name w:val="FollowedHyperlink"/>
    <w:qFormat/>
    <w:uiPriority w:val="0"/>
    <w:rPr>
      <w:color w:val="800080"/>
      <w:u w:val="single"/>
    </w:rPr>
  </w:style>
  <w:style w:type="character" w:styleId="52">
    <w:name w:val="Emphasis"/>
    <w:qFormat/>
    <w:uiPriority w:val="0"/>
    <w:rPr>
      <w:color w:val="CC0033"/>
    </w:rPr>
  </w:style>
  <w:style w:type="character" w:styleId="53">
    <w:name w:val="Hyperlink"/>
    <w:qFormat/>
    <w:uiPriority w:val="99"/>
    <w:rPr>
      <w:color w:val="0000FF"/>
      <w:u w:val="single"/>
    </w:rPr>
  </w:style>
  <w:style w:type="character" w:styleId="54">
    <w:name w:val="annotation reference"/>
    <w:qFormat/>
    <w:uiPriority w:val="99"/>
    <w:rPr>
      <w:sz w:val="21"/>
      <w:szCs w:val="21"/>
    </w:rPr>
  </w:style>
  <w:style w:type="character" w:styleId="55">
    <w:name w:val="HTML Cite"/>
    <w:qFormat/>
    <w:uiPriority w:val="0"/>
    <w:rPr>
      <w:i/>
      <w:iCs/>
    </w:rPr>
  </w:style>
  <w:style w:type="character" w:customStyle="1" w:styleId="56">
    <w:name w:val="标题 2 字符"/>
    <w:link w:val="7"/>
    <w:qFormat/>
    <w:uiPriority w:val="0"/>
    <w:rPr>
      <w:rFonts w:ascii="Arial" w:hAnsi="Arial" w:eastAsia="黑体"/>
      <w:b/>
      <w:sz w:val="30"/>
      <w:lang w:val="en-US" w:eastAsia="zh-CN" w:bidi="ar-SA"/>
    </w:rPr>
  </w:style>
  <w:style w:type="character" w:customStyle="1" w:styleId="57">
    <w:name w:val="标题 3 字符"/>
    <w:link w:val="8"/>
    <w:qFormat/>
    <w:uiPriority w:val="0"/>
    <w:rPr>
      <w:rFonts w:ascii="宋体" w:eastAsia="宋体"/>
      <w:b/>
      <w:sz w:val="24"/>
      <w:u w:val="single"/>
      <w:lang w:val="en-US" w:eastAsia="zh-CN" w:bidi="ar-SA"/>
    </w:rPr>
  </w:style>
  <w:style w:type="character" w:customStyle="1" w:styleId="58">
    <w:name w:val="c21"/>
    <w:qFormat/>
    <w:uiPriority w:val="0"/>
    <w:rPr>
      <w:rFonts w:hint="default" w:ascii="ˎ̥" w:hAnsi="ˎ̥"/>
      <w:color w:val="000000"/>
      <w:sz w:val="20"/>
      <w:szCs w:val="20"/>
      <w:u w:val="none"/>
    </w:rPr>
  </w:style>
  <w:style w:type="character" w:customStyle="1" w:styleId="59">
    <w:name w:val="title4"/>
    <w:qFormat/>
    <w:uiPriority w:val="0"/>
    <w:rPr>
      <w:b/>
      <w:bCs/>
      <w:color w:val="1D87B3"/>
      <w:sz w:val="15"/>
      <w:szCs w:val="15"/>
    </w:rPr>
  </w:style>
  <w:style w:type="character" w:customStyle="1" w:styleId="60">
    <w:name w:val="标题 2 Char Char"/>
    <w:qFormat/>
    <w:uiPriority w:val="0"/>
    <w:rPr>
      <w:rFonts w:ascii="Arial" w:hAnsi="Arial" w:eastAsia="黑体"/>
      <w:b/>
      <w:bCs/>
      <w:kern w:val="2"/>
      <w:sz w:val="32"/>
      <w:szCs w:val="32"/>
      <w:lang w:val="en-US" w:eastAsia="zh-CN" w:bidi="ar-SA"/>
    </w:rPr>
  </w:style>
  <w:style w:type="character" w:customStyle="1" w:styleId="61">
    <w:name w:val="black1"/>
    <w:qFormat/>
    <w:uiPriority w:val="0"/>
    <w:rPr>
      <w:color w:val="000000"/>
    </w:rPr>
  </w:style>
  <w:style w:type="character" w:customStyle="1" w:styleId="62">
    <w:name w:val="street-address"/>
    <w:basedOn w:val="48"/>
    <w:qFormat/>
    <w:uiPriority w:val="0"/>
  </w:style>
  <w:style w:type="character" w:customStyle="1" w:styleId="63">
    <w:name w:val="locality"/>
    <w:basedOn w:val="48"/>
    <w:qFormat/>
    <w:uiPriority w:val="0"/>
  </w:style>
  <w:style w:type="character" w:customStyle="1" w:styleId="64">
    <w:name w:val="正文缩进 字符"/>
    <w:link w:val="9"/>
    <w:qFormat/>
    <w:uiPriority w:val="0"/>
    <w:rPr>
      <w:rFonts w:ascii="宋体" w:eastAsia="宋体"/>
      <w:kern w:val="2"/>
      <w:sz w:val="24"/>
      <w:szCs w:val="24"/>
      <w:lang w:val="en-US" w:eastAsia="zh-CN" w:bidi="ar-SA"/>
    </w:rPr>
  </w:style>
  <w:style w:type="character" w:customStyle="1" w:styleId="65">
    <w:name w:val="正文文本缩进 Char1"/>
    <w:link w:val="66"/>
    <w:qFormat/>
    <w:uiPriority w:val="0"/>
    <w:rPr>
      <w:rFonts w:ascii="宋体" w:hAnsi="宋体" w:eastAsia="宋体"/>
      <w:sz w:val="24"/>
      <w:szCs w:val="24"/>
      <w:lang w:bidi="ar-SA"/>
    </w:rPr>
  </w:style>
  <w:style w:type="paragraph" w:customStyle="1" w:styleId="66">
    <w:name w:val="正文文本缩进1"/>
    <w:basedOn w:val="1"/>
    <w:link w:val="65"/>
    <w:qFormat/>
    <w:uiPriority w:val="0"/>
    <w:pPr>
      <w:spacing w:line="480" w:lineRule="exact"/>
      <w:ind w:firstLine="480" w:firstLineChars="200"/>
    </w:pPr>
    <w:rPr>
      <w:rFonts w:ascii="宋体" w:hAnsi="宋体"/>
      <w:kern w:val="0"/>
      <w:sz w:val="24"/>
    </w:rPr>
  </w:style>
  <w:style w:type="character" w:customStyle="1" w:styleId="67">
    <w:name w:val="Char Char11"/>
    <w:qFormat/>
    <w:uiPriority w:val="0"/>
    <w:rPr>
      <w:rFonts w:ascii="宋体" w:eastAsia="宋体"/>
      <w:b/>
      <w:sz w:val="24"/>
      <w:u w:val="single"/>
      <w:lang w:val="en-US" w:eastAsia="zh-CN" w:bidi="ar-SA"/>
    </w:rPr>
  </w:style>
  <w:style w:type="character" w:customStyle="1" w:styleId="68">
    <w:name w:val="txt"/>
    <w:basedOn w:val="48"/>
    <w:qFormat/>
    <w:uiPriority w:val="0"/>
  </w:style>
  <w:style w:type="character" w:customStyle="1" w:styleId="69">
    <w:name w:val="正文文本缩进 字符"/>
    <w:link w:val="22"/>
    <w:qFormat/>
    <w:uiPriority w:val="0"/>
    <w:rPr>
      <w:rFonts w:eastAsia="宋体"/>
      <w:kern w:val="2"/>
      <w:sz w:val="24"/>
      <w:szCs w:val="24"/>
      <w:lang w:val="en-US" w:eastAsia="zh-CN" w:bidi="ar-SA"/>
    </w:rPr>
  </w:style>
  <w:style w:type="character" w:customStyle="1" w:styleId="70">
    <w:name w:val="正文缩进 Char Char"/>
    <w:link w:val="71"/>
    <w:qFormat/>
    <w:uiPriority w:val="0"/>
    <w:rPr>
      <w:rFonts w:ascii="宋体" w:eastAsia="宋体"/>
      <w:snapToGrid w:val="0"/>
      <w:color w:val="000000"/>
      <w:kern w:val="28"/>
      <w:sz w:val="28"/>
      <w:lang w:bidi="ar-SA"/>
    </w:rPr>
  </w:style>
  <w:style w:type="paragraph" w:customStyle="1" w:styleId="71">
    <w:name w:val="正文缩进1"/>
    <w:basedOn w:val="1"/>
    <w:link w:val="70"/>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2">
    <w:name w:val="普通文字1 Char1"/>
    <w:qFormat/>
    <w:uiPriority w:val="0"/>
    <w:rPr>
      <w:rFonts w:ascii="宋体" w:hAnsi="Courier New" w:eastAsia="宋体"/>
      <w:kern w:val="2"/>
      <w:sz w:val="21"/>
      <w:lang w:val="en-US" w:eastAsia="zh-CN" w:bidi="ar-SA"/>
    </w:rPr>
  </w:style>
  <w:style w:type="character" w:customStyle="1" w:styleId="73">
    <w:name w:val="chanpin1"/>
    <w:qFormat/>
    <w:uiPriority w:val="0"/>
    <w:rPr>
      <w:rFonts w:hint="default" w:ascii="ˎ̥" w:hAnsi="ˎ̥"/>
      <w:color w:val="000000"/>
      <w:sz w:val="20"/>
      <w:szCs w:val="20"/>
      <w:u w:val="none"/>
    </w:rPr>
  </w:style>
  <w:style w:type="character" w:customStyle="1" w:styleId="74">
    <w:name w:val="列表段落 字符"/>
    <w:link w:val="75"/>
    <w:qFormat/>
    <w:uiPriority w:val="34"/>
    <w:rPr>
      <w:rFonts w:ascii="Calibri" w:hAnsi="Calibri" w:eastAsia="宋体"/>
      <w:kern w:val="2"/>
      <w:sz w:val="21"/>
      <w:szCs w:val="22"/>
      <w:lang w:val="en-US" w:eastAsia="zh-CN" w:bidi="ar-SA"/>
    </w:rPr>
  </w:style>
  <w:style w:type="paragraph" w:styleId="75">
    <w:name w:val="List Paragraph"/>
    <w:basedOn w:val="1"/>
    <w:link w:val="74"/>
    <w:qFormat/>
    <w:uiPriority w:val="34"/>
    <w:pPr>
      <w:ind w:firstLine="420" w:firstLineChars="200"/>
    </w:pPr>
    <w:rPr>
      <w:rFonts w:ascii="Calibri" w:hAnsi="Calibri"/>
      <w:szCs w:val="22"/>
    </w:rPr>
  </w:style>
  <w:style w:type="character" w:customStyle="1" w:styleId="76">
    <w:name w:val="标题 3 Char Char"/>
    <w:qFormat/>
    <w:uiPriority w:val="0"/>
    <w:rPr>
      <w:rFonts w:eastAsia="宋体"/>
      <w:b/>
      <w:bCs/>
      <w:kern w:val="2"/>
      <w:sz w:val="32"/>
      <w:szCs w:val="32"/>
      <w:lang w:val="en-US" w:eastAsia="zh-CN" w:bidi="ar-SA"/>
    </w:rPr>
  </w:style>
  <w:style w:type="character" w:customStyle="1" w:styleId="77">
    <w:name w:val="段1 Char"/>
    <w:qFormat/>
    <w:uiPriority w:val="0"/>
    <w:rPr>
      <w:rFonts w:ascii="宋体" w:eastAsia="宋体"/>
      <w:sz w:val="24"/>
      <w:lang w:val="en-US" w:eastAsia="zh-CN" w:bidi="ar-SA"/>
    </w:rPr>
  </w:style>
  <w:style w:type="character" w:customStyle="1" w:styleId="78">
    <w:name w:val="页眉 字符"/>
    <w:link w:val="33"/>
    <w:qFormat/>
    <w:uiPriority w:val="0"/>
    <w:rPr>
      <w:rFonts w:eastAsia="宋体"/>
      <w:kern w:val="2"/>
      <w:sz w:val="18"/>
      <w:szCs w:val="18"/>
      <w:lang w:val="en-US" w:eastAsia="zh-CN" w:bidi="ar-SA"/>
    </w:rPr>
  </w:style>
  <w:style w:type="character" w:customStyle="1" w:styleId="79">
    <w:name w:val="chanpin拷贝"/>
    <w:basedOn w:val="48"/>
    <w:qFormat/>
    <w:uiPriority w:val="0"/>
  </w:style>
  <w:style w:type="character" w:customStyle="1" w:styleId="80">
    <w:name w:val="纯文本 Char1"/>
    <w:qFormat/>
    <w:uiPriority w:val="0"/>
    <w:rPr>
      <w:rFonts w:ascii="宋体" w:hAnsi="Courier New" w:eastAsia="宋体"/>
      <w:kern w:val="2"/>
      <w:sz w:val="21"/>
      <w:lang w:val="en-US" w:eastAsia="zh-CN" w:bidi="ar-SA"/>
    </w:rPr>
  </w:style>
  <w:style w:type="character" w:customStyle="1" w:styleId="81">
    <w:name w:val="apple-style-span"/>
    <w:qFormat/>
    <w:uiPriority w:val="0"/>
    <w:rPr>
      <w:rFonts w:cs="Times New Roman"/>
    </w:rPr>
  </w:style>
  <w:style w:type="paragraph" w:customStyle="1" w:styleId="82">
    <w:name w:val="二级条标题"/>
    <w:basedOn w:val="83"/>
    <w:next w:val="1"/>
    <w:qFormat/>
    <w:uiPriority w:val="0"/>
    <w:pPr>
      <w:numPr>
        <w:numId w:val="0"/>
      </w:numPr>
      <w:tabs>
        <w:tab w:val="left" w:pos="360"/>
        <w:tab w:val="left" w:pos="840"/>
      </w:tabs>
      <w:ind w:hanging="840"/>
      <w:outlineLvl w:val="2"/>
    </w:pPr>
    <w:rPr>
      <w:rFonts w:ascii="宋体" w:eastAsia="宋体"/>
      <w:b w:val="0"/>
    </w:rPr>
  </w:style>
  <w:style w:type="paragraph" w:customStyle="1" w:styleId="83">
    <w:name w:val="一级条标题"/>
    <w:basedOn w:val="84"/>
    <w:next w:val="1"/>
    <w:qFormat/>
    <w:uiPriority w:val="0"/>
    <w:pPr>
      <w:numPr>
        <w:ilvl w:val="1"/>
      </w:numPr>
      <w:tabs>
        <w:tab w:val="left" w:pos="360"/>
        <w:tab w:val="left" w:pos="840"/>
      </w:tabs>
      <w:ind w:left="0" w:hanging="840"/>
      <w:outlineLvl w:val="1"/>
    </w:pPr>
  </w:style>
  <w:style w:type="paragraph" w:customStyle="1" w:styleId="84">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5">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6">
    <w:name w:val="字元 字元"/>
    <w:basedOn w:val="1"/>
    <w:qFormat/>
    <w:uiPriority w:val="0"/>
    <w:rPr>
      <w:rFonts w:ascii="Tahoma" w:hAnsi="Tahoma"/>
      <w:sz w:val="24"/>
      <w:szCs w:val="20"/>
    </w:rPr>
  </w:style>
  <w:style w:type="paragraph" w:customStyle="1" w:styleId="87">
    <w:name w:val="Char3 Char Char Char"/>
    <w:basedOn w:val="1"/>
    <w:qFormat/>
    <w:uiPriority w:val="0"/>
    <w:rPr>
      <w:rFonts w:ascii="Tahoma" w:hAnsi="Tahoma"/>
      <w:sz w:val="24"/>
      <w:szCs w:val="20"/>
    </w:rPr>
  </w:style>
  <w:style w:type="paragraph" w:customStyle="1" w:styleId="88">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9">
    <w:name w:val="项目编号2"/>
    <w:basedOn w:val="90"/>
    <w:qFormat/>
    <w:uiPriority w:val="0"/>
    <w:pPr>
      <w:numPr>
        <w:numId w:val="2"/>
      </w:numPr>
    </w:pPr>
  </w:style>
  <w:style w:type="paragraph" w:customStyle="1" w:styleId="90">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91">
    <w:name w:val="图中文字"/>
    <w:basedOn w:val="1"/>
    <w:qFormat/>
    <w:uiPriority w:val="0"/>
    <w:pPr>
      <w:adjustRightInd w:val="0"/>
      <w:snapToGrid w:val="0"/>
      <w:spacing w:line="0" w:lineRule="atLeast"/>
      <w:jc w:val="center"/>
    </w:pPr>
    <w:rPr>
      <w:sz w:val="24"/>
      <w:szCs w:val="20"/>
    </w:rPr>
  </w:style>
  <w:style w:type="paragraph" w:customStyle="1" w:styleId="92">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3">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4">
    <w:name w:val="Char2"/>
    <w:basedOn w:val="1"/>
    <w:qFormat/>
    <w:uiPriority w:val="0"/>
    <w:rPr>
      <w:rFonts w:ascii="Tahoma" w:hAnsi="Tahoma"/>
      <w:sz w:val="24"/>
      <w:szCs w:val="20"/>
    </w:rPr>
  </w:style>
  <w:style w:type="paragraph" w:customStyle="1" w:styleId="95">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6">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7">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8">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9">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00">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01">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2">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3">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4">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5">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6">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7">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8">
    <w:name w:val="font8"/>
    <w:basedOn w:val="1"/>
    <w:qFormat/>
    <w:uiPriority w:val="0"/>
    <w:pPr>
      <w:widowControl/>
      <w:spacing w:before="100" w:beforeAutospacing="1" w:after="100" w:afterAutospacing="1"/>
      <w:jc w:val="left"/>
    </w:pPr>
    <w:rPr>
      <w:kern w:val="0"/>
      <w:sz w:val="36"/>
      <w:szCs w:val="36"/>
    </w:rPr>
  </w:style>
  <w:style w:type="paragraph" w:customStyle="1" w:styleId="109">
    <w:name w:val="Char"/>
    <w:basedOn w:val="1"/>
    <w:qFormat/>
    <w:uiPriority w:val="0"/>
    <w:pPr>
      <w:tabs>
        <w:tab w:val="left" w:pos="360"/>
      </w:tabs>
    </w:pPr>
    <w:rPr>
      <w:sz w:val="24"/>
    </w:rPr>
  </w:style>
  <w:style w:type="paragraph" w:customStyle="1" w:styleId="110">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11">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2">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3">
    <w:name w:val="Char Char1"/>
    <w:basedOn w:val="18"/>
    <w:qFormat/>
    <w:uiPriority w:val="0"/>
    <w:rPr>
      <w:rFonts w:ascii="Tahoma" w:hAnsi="Tahoma"/>
      <w:sz w:val="24"/>
    </w:rPr>
  </w:style>
  <w:style w:type="paragraph" w:customStyle="1" w:styleId="114">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5">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6">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7">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8">
    <w:name w:val="Char1 Char Char Char1"/>
    <w:basedOn w:val="1"/>
    <w:qFormat/>
    <w:uiPriority w:val="0"/>
    <w:rPr>
      <w:rFonts w:ascii="Tahoma" w:hAnsi="Tahoma" w:cs="仿宋_GB2312"/>
      <w:sz w:val="24"/>
      <w:szCs w:val="28"/>
    </w:rPr>
  </w:style>
  <w:style w:type="paragraph" w:customStyle="1" w:styleId="119">
    <w:name w:val="四级条标题"/>
    <w:basedOn w:val="120"/>
    <w:next w:val="1"/>
    <w:qFormat/>
    <w:uiPriority w:val="0"/>
    <w:pPr>
      <w:numPr>
        <w:ilvl w:val="4"/>
      </w:numPr>
      <w:tabs>
        <w:tab w:val="left" w:pos="360"/>
        <w:tab w:val="left" w:pos="840"/>
      </w:tabs>
      <w:ind w:left="0" w:hanging="840"/>
      <w:outlineLvl w:val="4"/>
    </w:pPr>
  </w:style>
  <w:style w:type="paragraph" w:customStyle="1" w:styleId="120">
    <w:name w:val="三级条标题"/>
    <w:basedOn w:val="82"/>
    <w:next w:val="1"/>
    <w:qFormat/>
    <w:uiPriority w:val="0"/>
    <w:pPr>
      <w:numPr>
        <w:ilvl w:val="3"/>
        <w:numId w:val="1"/>
      </w:numPr>
      <w:ind w:left="0" w:hanging="840"/>
      <w:outlineLvl w:val="3"/>
    </w:pPr>
  </w:style>
  <w:style w:type="paragraph" w:customStyle="1" w:styleId="121">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2">
    <w:name w:val="样式 标题 2 + 宋体 五号 行距: 单倍行距"/>
    <w:basedOn w:val="7"/>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3">
    <w:name w:val="List Paragraph1"/>
    <w:basedOn w:val="1"/>
    <w:qFormat/>
    <w:uiPriority w:val="0"/>
    <w:pPr>
      <w:ind w:firstLine="420" w:firstLineChars="200"/>
    </w:pPr>
    <w:rPr>
      <w:rFonts w:ascii="Calibri" w:hAnsi="Calibri"/>
      <w:szCs w:val="22"/>
    </w:rPr>
  </w:style>
  <w:style w:type="paragraph" w:customStyle="1" w:styleId="124">
    <w:name w:val="项目符号1"/>
    <w:basedOn w:val="125"/>
    <w:qFormat/>
    <w:uiPriority w:val="0"/>
    <w:pPr>
      <w:ind w:left="-25" w:firstLine="0"/>
    </w:pPr>
  </w:style>
  <w:style w:type="paragraph" w:customStyle="1" w:styleId="125">
    <w:name w:val="正文文本样式"/>
    <w:basedOn w:val="1"/>
    <w:qFormat/>
    <w:uiPriority w:val="0"/>
    <w:pPr>
      <w:spacing w:line="360" w:lineRule="auto"/>
      <w:ind w:firstLine="482"/>
    </w:pPr>
    <w:rPr>
      <w:rFonts w:cs="宋体"/>
      <w:sz w:val="24"/>
      <w:szCs w:val="20"/>
    </w:rPr>
  </w:style>
  <w:style w:type="paragraph" w:customStyle="1" w:styleId="126">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7">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8">
    <w:name w:val="五级条标题"/>
    <w:basedOn w:val="119"/>
    <w:next w:val="1"/>
    <w:qFormat/>
    <w:uiPriority w:val="0"/>
    <w:pPr>
      <w:numPr>
        <w:ilvl w:val="5"/>
      </w:numPr>
      <w:ind w:left="0" w:hanging="840"/>
      <w:outlineLvl w:val="5"/>
    </w:pPr>
  </w:style>
  <w:style w:type="paragraph" w:customStyle="1" w:styleId="129">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30">
    <w:name w:val="文档正文"/>
    <w:basedOn w:val="1"/>
    <w:qFormat/>
    <w:uiPriority w:val="0"/>
    <w:pPr>
      <w:snapToGrid w:val="0"/>
      <w:spacing w:before="120" w:after="120" w:line="180" w:lineRule="auto"/>
    </w:pPr>
    <w:rPr>
      <w:rFonts w:ascii="Arial" w:hAnsi="Arial"/>
      <w:szCs w:val="20"/>
    </w:rPr>
  </w:style>
  <w:style w:type="paragraph" w:customStyle="1" w:styleId="131">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2">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3">
    <w:name w:val="Char Char Char1 Char"/>
    <w:basedOn w:val="1"/>
    <w:qFormat/>
    <w:uiPriority w:val="0"/>
    <w:rPr>
      <w:rFonts w:ascii="Tahoma" w:hAnsi="Tahoma"/>
      <w:sz w:val="24"/>
      <w:szCs w:val="20"/>
    </w:rPr>
  </w:style>
  <w:style w:type="paragraph" w:customStyle="1" w:styleId="134">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5">
    <w:name w:val="1名"/>
    <w:basedOn w:val="1"/>
    <w:qFormat/>
    <w:uiPriority w:val="0"/>
    <w:pPr>
      <w:numPr>
        <w:ilvl w:val="0"/>
        <w:numId w:val="5"/>
      </w:numPr>
      <w:spacing w:before="120"/>
    </w:pPr>
    <w:rPr>
      <w:rFonts w:ascii="宋体"/>
      <w:sz w:val="28"/>
      <w:szCs w:val="20"/>
    </w:rPr>
  </w:style>
  <w:style w:type="paragraph" w:customStyle="1" w:styleId="136">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7">
    <w:name w:val="Char Char Char1 Char1"/>
    <w:basedOn w:val="1"/>
    <w:qFormat/>
    <w:uiPriority w:val="0"/>
    <w:rPr>
      <w:rFonts w:ascii="Tahoma" w:hAnsi="Tahoma"/>
      <w:sz w:val="24"/>
      <w:szCs w:val="20"/>
    </w:rPr>
  </w:style>
  <w:style w:type="paragraph" w:customStyle="1" w:styleId="138">
    <w:name w:val="Char Char Char Char Char Char Char Char Char Char"/>
    <w:basedOn w:val="1"/>
    <w:qFormat/>
    <w:uiPriority w:val="0"/>
  </w:style>
  <w:style w:type="paragraph" w:customStyle="1" w:styleId="139">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40">
    <w:name w:val="Char1"/>
    <w:basedOn w:val="1"/>
    <w:qFormat/>
    <w:uiPriority w:val="0"/>
    <w:pPr>
      <w:tabs>
        <w:tab w:val="left" w:pos="360"/>
      </w:tabs>
    </w:pPr>
    <w:rPr>
      <w:sz w:val="24"/>
    </w:rPr>
  </w:style>
  <w:style w:type="paragraph" w:customStyle="1" w:styleId="141">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2">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3">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4">
    <w:name w:val="默认段落字体 Para Char Char Char Char"/>
    <w:basedOn w:val="1"/>
    <w:qFormat/>
    <w:uiPriority w:val="0"/>
    <w:rPr>
      <w:rFonts w:ascii="Arial" w:hAnsi="Arial" w:cs="Arial"/>
      <w:szCs w:val="21"/>
    </w:rPr>
  </w:style>
  <w:style w:type="paragraph" w:customStyle="1" w:styleId="145">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6">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7">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8">
    <w:name w:val="Char Char Char"/>
    <w:basedOn w:val="1"/>
    <w:qFormat/>
    <w:uiPriority w:val="0"/>
    <w:rPr>
      <w:rFonts w:ascii="Tahoma" w:hAnsi="Tahoma"/>
      <w:sz w:val="24"/>
      <w:szCs w:val="20"/>
    </w:rPr>
  </w:style>
  <w:style w:type="paragraph" w:customStyle="1" w:styleId="149">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50">
    <w:name w:val="缺省文本"/>
    <w:basedOn w:val="1"/>
    <w:qFormat/>
    <w:uiPriority w:val="0"/>
    <w:pPr>
      <w:autoSpaceDE w:val="0"/>
      <w:autoSpaceDN w:val="0"/>
      <w:adjustRightInd w:val="0"/>
      <w:jc w:val="left"/>
    </w:pPr>
    <w:rPr>
      <w:kern w:val="0"/>
      <w:sz w:val="24"/>
    </w:rPr>
  </w:style>
  <w:style w:type="paragraph" w:customStyle="1" w:styleId="151">
    <w:name w:val="Char Char Char1"/>
    <w:basedOn w:val="1"/>
    <w:qFormat/>
    <w:uiPriority w:val="0"/>
    <w:rPr>
      <w:rFonts w:ascii="Tahoma" w:hAnsi="Tahoma"/>
      <w:sz w:val="24"/>
      <w:szCs w:val="20"/>
    </w:rPr>
  </w:style>
  <w:style w:type="paragraph" w:customStyle="1" w:styleId="152">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3">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4">
    <w:name w:val="样式2"/>
    <w:basedOn w:val="41"/>
    <w:qFormat/>
    <w:uiPriority w:val="0"/>
    <w:pPr>
      <w:spacing w:line="360" w:lineRule="auto"/>
      <w:jc w:val="center"/>
    </w:pPr>
    <w:rPr>
      <w:sz w:val="24"/>
    </w:rPr>
  </w:style>
  <w:style w:type="paragraph" w:customStyle="1" w:styleId="155">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6">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7">
    <w:name w:val="正文 + 楷体_GB2312"/>
    <w:basedOn w:val="1"/>
    <w:qFormat/>
    <w:uiPriority w:val="0"/>
    <w:pPr>
      <w:widowControl/>
      <w:jc w:val="left"/>
    </w:pPr>
    <w:rPr>
      <w:rFonts w:ascii="楷体_GB2312" w:eastAsia="楷体_GB2312" w:cs="Arial"/>
      <w:kern w:val="0"/>
      <w:sz w:val="24"/>
    </w:rPr>
  </w:style>
  <w:style w:type="paragraph" w:customStyle="1" w:styleId="158">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9">
    <w:name w:val="1 Char Char Char Char"/>
    <w:basedOn w:val="1"/>
    <w:qFormat/>
    <w:uiPriority w:val="0"/>
    <w:rPr>
      <w:rFonts w:ascii="Tahoma" w:hAnsi="Tahoma"/>
      <w:sz w:val="24"/>
      <w:szCs w:val="20"/>
    </w:rPr>
  </w:style>
  <w:style w:type="paragraph" w:customStyle="1" w:styleId="160">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61">
    <w:name w:val="列出段落1"/>
    <w:basedOn w:val="1"/>
    <w:qFormat/>
    <w:uiPriority w:val="0"/>
    <w:pPr>
      <w:ind w:firstLine="420" w:firstLineChars="200"/>
    </w:pPr>
    <w:rPr>
      <w:rFonts w:ascii="Calibri" w:hAnsi="Calibri"/>
      <w:szCs w:val="22"/>
    </w:rPr>
  </w:style>
  <w:style w:type="paragraph" w:customStyle="1" w:styleId="162">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3">
    <w:name w:val="字元 字元1"/>
    <w:basedOn w:val="1"/>
    <w:qFormat/>
    <w:uiPriority w:val="0"/>
    <w:rPr>
      <w:rFonts w:ascii="Tahoma" w:hAnsi="Tahoma"/>
      <w:sz w:val="24"/>
      <w:szCs w:val="20"/>
    </w:rPr>
  </w:style>
  <w:style w:type="paragraph" w:customStyle="1" w:styleId="164">
    <w:name w:val="_Style 160"/>
    <w:qFormat/>
    <w:uiPriority w:val="0"/>
    <w:rPr>
      <w:rFonts w:ascii="Times New Roman" w:hAnsi="Times New Roman" w:eastAsia="宋体" w:cs="Times New Roman"/>
      <w:kern w:val="2"/>
      <w:sz w:val="21"/>
      <w:szCs w:val="24"/>
      <w:lang w:val="en-US" w:eastAsia="zh-CN" w:bidi="ar-SA"/>
    </w:rPr>
  </w:style>
  <w:style w:type="paragraph" w:customStyle="1" w:styleId="165">
    <w:name w:val="项目编号3"/>
    <w:basedOn w:val="125"/>
    <w:qFormat/>
    <w:uiPriority w:val="0"/>
    <w:pPr>
      <w:numPr>
        <w:ilvl w:val="0"/>
        <w:numId w:val="6"/>
      </w:numPr>
    </w:pPr>
  </w:style>
  <w:style w:type="paragraph" w:customStyle="1" w:styleId="166">
    <w:name w:val="Char21"/>
    <w:basedOn w:val="1"/>
    <w:qFormat/>
    <w:uiPriority w:val="0"/>
    <w:rPr>
      <w:rFonts w:ascii="Tahoma" w:hAnsi="Tahoma"/>
      <w:sz w:val="24"/>
      <w:szCs w:val="20"/>
    </w:rPr>
  </w:style>
  <w:style w:type="paragraph" w:customStyle="1" w:styleId="167">
    <w:name w:val="表格文字"/>
    <w:basedOn w:val="22"/>
    <w:qFormat/>
    <w:uiPriority w:val="0"/>
    <w:pPr>
      <w:spacing w:before="20" w:after="20" w:line="240" w:lineRule="auto"/>
      <w:ind w:firstLine="0"/>
    </w:pPr>
    <w:rPr>
      <w:rFonts w:ascii="Century Gothic" w:hAnsi="Century Gothic"/>
      <w:sz w:val="20"/>
      <w:szCs w:val="20"/>
    </w:rPr>
  </w:style>
  <w:style w:type="paragraph" w:customStyle="1" w:styleId="168">
    <w:name w:val="Char Char Char Char Char Char Char Char Char Char1"/>
    <w:basedOn w:val="1"/>
    <w:qFormat/>
    <w:uiPriority w:val="0"/>
    <w:rPr>
      <w:rFonts w:ascii="宋体" w:hAnsi="宋体" w:cs="Courier New"/>
      <w:sz w:val="32"/>
      <w:szCs w:val="32"/>
    </w:rPr>
  </w:style>
  <w:style w:type="paragraph" w:customStyle="1" w:styleId="169">
    <w:name w:val="正文文本样式 加粗"/>
    <w:basedOn w:val="125"/>
    <w:qFormat/>
    <w:uiPriority w:val="0"/>
    <w:rPr>
      <w:b/>
    </w:rPr>
  </w:style>
  <w:style w:type="paragraph" w:customStyle="1" w:styleId="170">
    <w:name w:val="Char2 Char Char Char Char Char Char"/>
    <w:basedOn w:val="1"/>
    <w:qFormat/>
    <w:uiPriority w:val="0"/>
    <w:pPr>
      <w:widowControl/>
      <w:spacing w:line="400" w:lineRule="exact"/>
      <w:jc w:val="center"/>
    </w:pPr>
  </w:style>
  <w:style w:type="character" w:customStyle="1" w:styleId="171">
    <w:name w:val="页脚 字符"/>
    <w:link w:val="32"/>
    <w:qFormat/>
    <w:uiPriority w:val="99"/>
    <w:rPr>
      <w:rFonts w:ascii="宋体" w:eastAsia="宋体"/>
      <w:sz w:val="18"/>
      <w:lang w:val="en-US" w:eastAsia="zh-CN" w:bidi="ar-SA"/>
    </w:rPr>
  </w:style>
  <w:style w:type="paragraph" w:customStyle="1" w:styleId="172">
    <w:name w:val="Char Char4"/>
    <w:basedOn w:val="1"/>
    <w:qFormat/>
    <w:uiPriority w:val="0"/>
    <w:pPr>
      <w:widowControl/>
      <w:spacing w:line="400" w:lineRule="exact"/>
      <w:jc w:val="center"/>
    </w:pPr>
  </w:style>
  <w:style w:type="paragraph" w:customStyle="1" w:styleId="173">
    <w:name w:val="Char3 Char Char Char1"/>
    <w:basedOn w:val="1"/>
    <w:qFormat/>
    <w:uiPriority w:val="0"/>
    <w:rPr>
      <w:rFonts w:ascii="Tahoma" w:hAnsi="Tahoma"/>
      <w:sz w:val="24"/>
      <w:szCs w:val="20"/>
    </w:rPr>
  </w:style>
  <w:style w:type="paragraph" w:styleId="174">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5">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6">
    <w:name w:val="中等深浅网格 1 - 强调文字颜色 2 Char"/>
    <w:link w:val="177"/>
    <w:qFormat/>
    <w:uiPriority w:val="0"/>
    <w:rPr>
      <w:kern w:val="2"/>
      <w:sz w:val="21"/>
      <w:szCs w:val="24"/>
      <w:lang w:val="zh-CN" w:eastAsia="zh-CN"/>
    </w:rPr>
  </w:style>
  <w:style w:type="paragraph" w:customStyle="1" w:styleId="177">
    <w:name w:val="1"/>
    <w:link w:val="176"/>
    <w:qFormat/>
    <w:uiPriority w:val="0"/>
    <w:rPr>
      <w:rFonts w:ascii="Times New Roman" w:hAnsi="Times New Roman" w:eastAsia="宋体" w:cs="Times New Roman"/>
      <w:kern w:val="2"/>
      <w:sz w:val="21"/>
      <w:szCs w:val="24"/>
      <w:lang w:val="zh-CN" w:eastAsia="zh-CN" w:bidi="ar-SA"/>
    </w:rPr>
  </w:style>
  <w:style w:type="paragraph" w:customStyle="1" w:styleId="178">
    <w:name w:val="图文"/>
    <w:basedOn w:val="1"/>
    <w:qFormat/>
    <w:uiPriority w:val="0"/>
    <w:pPr>
      <w:adjustRightInd w:val="0"/>
      <w:snapToGrid w:val="0"/>
      <w:spacing w:after="50" w:line="360" w:lineRule="auto"/>
    </w:pPr>
    <w:rPr>
      <w:sz w:val="24"/>
    </w:rPr>
  </w:style>
  <w:style w:type="paragraph" w:customStyle="1" w:styleId="179">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80">
    <w:name w:val="正文表格"/>
    <w:basedOn w:val="1"/>
    <w:link w:val="181"/>
    <w:qFormat/>
    <w:uiPriority w:val="0"/>
    <w:pPr>
      <w:adjustRightInd w:val="0"/>
      <w:snapToGrid w:val="0"/>
      <w:jc w:val="left"/>
    </w:pPr>
    <w:rPr>
      <w:rFonts w:ascii="宋体" w:hAnsi="宋体"/>
      <w:color w:val="000000"/>
      <w:szCs w:val="21"/>
    </w:rPr>
  </w:style>
  <w:style w:type="character" w:customStyle="1" w:styleId="181">
    <w:name w:val="正文表格 Char"/>
    <w:link w:val="180"/>
    <w:qFormat/>
    <w:uiPriority w:val="0"/>
    <w:rPr>
      <w:rFonts w:ascii="宋体" w:hAnsi="宋体"/>
      <w:color w:val="000000"/>
      <w:kern w:val="2"/>
      <w:sz w:val="21"/>
      <w:szCs w:val="21"/>
    </w:rPr>
  </w:style>
  <w:style w:type="paragraph" w:customStyle="1" w:styleId="182">
    <w:name w:val="正文重点"/>
    <w:basedOn w:val="1"/>
    <w:link w:val="183"/>
    <w:qFormat/>
    <w:uiPriority w:val="0"/>
    <w:pPr>
      <w:adjustRightInd w:val="0"/>
      <w:spacing w:line="360" w:lineRule="auto"/>
      <w:ind w:firstLine="482" w:firstLineChars="200"/>
      <w:jc w:val="left"/>
      <w:textAlignment w:val="baseline"/>
    </w:pPr>
    <w:rPr>
      <w:b/>
      <w:kern w:val="0"/>
      <w:sz w:val="24"/>
      <w:szCs w:val="20"/>
    </w:rPr>
  </w:style>
  <w:style w:type="character" w:customStyle="1" w:styleId="183">
    <w:name w:val="正文重点 Char"/>
    <w:link w:val="182"/>
    <w:qFormat/>
    <w:uiPriority w:val="0"/>
    <w:rPr>
      <w:b/>
      <w:sz w:val="24"/>
    </w:rPr>
  </w:style>
  <w:style w:type="character" w:customStyle="1" w:styleId="184">
    <w:name w:val="批注文字 字符1"/>
    <w:link w:val="19"/>
    <w:qFormat/>
    <w:uiPriority w:val="99"/>
    <w:rPr>
      <w:kern w:val="2"/>
      <w:sz w:val="21"/>
      <w:szCs w:val="24"/>
    </w:rPr>
  </w:style>
  <w:style w:type="paragraph" w:customStyle="1" w:styleId="185">
    <w:name w:val="标题1-附件"/>
    <w:basedOn w:val="6"/>
    <w:qFormat/>
    <w:uiPriority w:val="0"/>
    <w:pPr>
      <w:jc w:val="left"/>
    </w:pPr>
    <w:rPr>
      <w:sz w:val="24"/>
      <w:szCs w:val="24"/>
    </w:rPr>
  </w:style>
  <w:style w:type="paragraph" w:customStyle="1" w:styleId="186">
    <w:name w:val="正文小标题"/>
    <w:basedOn w:val="1"/>
    <w:next w:val="9"/>
    <w:link w:val="187"/>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7">
    <w:name w:val="正文小标题 Char"/>
    <w:link w:val="186"/>
    <w:qFormat/>
    <w:uiPriority w:val="0"/>
    <w:rPr>
      <w:rFonts w:ascii="宋体" w:hAnsi="宋体"/>
      <w:b/>
      <w:i/>
      <w:color w:val="FF0000"/>
      <w:kern w:val="2"/>
      <w:sz w:val="24"/>
    </w:rPr>
  </w:style>
  <w:style w:type="paragraph" w:customStyle="1" w:styleId="188">
    <w:name w:val="正文大标题"/>
    <w:basedOn w:val="186"/>
    <w:next w:val="9"/>
    <w:link w:val="189"/>
    <w:qFormat/>
    <w:uiPriority w:val="0"/>
    <w:pPr>
      <w:jc w:val="center"/>
    </w:pPr>
    <w:rPr>
      <w:i w:val="0"/>
      <w:color w:val="000000"/>
      <w:sz w:val="28"/>
      <w:szCs w:val="21"/>
    </w:rPr>
  </w:style>
  <w:style w:type="character" w:customStyle="1" w:styleId="189">
    <w:name w:val="正文大标题 Char"/>
    <w:link w:val="188"/>
    <w:qFormat/>
    <w:uiPriority w:val="0"/>
    <w:rPr>
      <w:rFonts w:ascii="宋体" w:hAnsi="宋体"/>
      <w:b/>
      <w:color w:val="000000"/>
      <w:kern w:val="2"/>
      <w:sz w:val="28"/>
      <w:szCs w:val="21"/>
    </w:rPr>
  </w:style>
  <w:style w:type="character" w:customStyle="1" w:styleId="190">
    <w:name w:val="标题 字符"/>
    <w:link w:val="42"/>
    <w:qFormat/>
    <w:uiPriority w:val="0"/>
    <w:rPr>
      <w:b/>
      <w:kern w:val="2"/>
      <w:sz w:val="32"/>
    </w:rPr>
  </w:style>
  <w:style w:type="paragraph" w:customStyle="1" w:styleId="191">
    <w:name w:val="注释"/>
    <w:basedOn w:val="1"/>
    <w:link w:val="192"/>
    <w:qFormat/>
    <w:uiPriority w:val="0"/>
    <w:pPr>
      <w:adjustRightInd w:val="0"/>
      <w:snapToGrid w:val="0"/>
      <w:ind w:left="420" w:hanging="420" w:hangingChars="200"/>
      <w:jc w:val="left"/>
    </w:pPr>
    <w:rPr>
      <w:rFonts w:ascii="宋体" w:hAnsi="宋体"/>
      <w:szCs w:val="21"/>
    </w:rPr>
  </w:style>
  <w:style w:type="character" w:customStyle="1" w:styleId="192">
    <w:name w:val="注释 Char"/>
    <w:link w:val="191"/>
    <w:qFormat/>
    <w:uiPriority w:val="0"/>
    <w:rPr>
      <w:rFonts w:ascii="宋体" w:hAnsi="宋体"/>
      <w:kern w:val="2"/>
      <w:sz w:val="21"/>
      <w:szCs w:val="21"/>
    </w:rPr>
  </w:style>
  <w:style w:type="paragraph" w:customStyle="1" w:styleId="193">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4">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5">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6">
    <w:name w:val="批注文字 字符"/>
    <w:qFormat/>
    <w:uiPriority w:val="99"/>
    <w:rPr>
      <w:rFonts w:ascii="Times New Roman" w:hAnsi="Times New Roman" w:eastAsia="宋体" w:cs="Times New Roman"/>
      <w:sz w:val="24"/>
      <w:lang w:val="en-US" w:eastAsia="zh-CN" w:bidi="ar-SA"/>
    </w:rPr>
  </w:style>
  <w:style w:type="character" w:customStyle="1" w:styleId="197">
    <w:name w:val="纯文本 字符"/>
    <w:qFormat/>
    <w:uiPriority w:val="99"/>
    <w:rPr>
      <w:rFonts w:ascii="宋体" w:hAnsi="Courier New" w:eastAsia="宋体" w:cs="Times New Roman"/>
      <w:kern w:val="2"/>
      <w:sz w:val="21"/>
      <w:szCs w:val="21"/>
      <w:lang w:val="en-US" w:eastAsia="zh-CN" w:bidi="ar-SA"/>
    </w:rPr>
  </w:style>
  <w:style w:type="paragraph" w:customStyle="1" w:styleId="198">
    <w:name w:val="表格1"/>
    <w:basedOn w:val="1"/>
    <w:qFormat/>
    <w:uiPriority w:val="0"/>
    <w:pPr>
      <w:ind w:firstLine="480" w:firstLineChars="200"/>
      <w:jc w:val="center"/>
    </w:pPr>
    <w:rPr>
      <w:sz w:val="24"/>
      <w:szCs w:val="20"/>
    </w:rPr>
  </w:style>
  <w:style w:type="character" w:customStyle="1" w:styleId="199">
    <w:name w:val="纯文本 字符1"/>
    <w:qFormat/>
    <w:uiPriority w:val="0"/>
    <w:rPr>
      <w:rFonts w:ascii="宋体" w:hAnsi="Courier New"/>
    </w:rPr>
  </w:style>
  <w:style w:type="character" w:customStyle="1" w:styleId="200">
    <w:name w:val="bjh-p"/>
    <w:qFormat/>
    <w:uiPriority w:val="0"/>
  </w:style>
  <w:style w:type="paragraph" w:customStyle="1" w:styleId="201">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2">
    <w:name w:val="正文格式 Char"/>
    <w:link w:val="203"/>
    <w:qFormat/>
    <w:locked/>
    <w:uiPriority w:val="0"/>
    <w:rPr>
      <w:rFonts w:ascii="宋体" w:hAnsi="宋体"/>
      <w:sz w:val="24"/>
      <w:szCs w:val="24"/>
      <w:lang w:val="en-GB"/>
    </w:rPr>
  </w:style>
  <w:style w:type="paragraph" w:customStyle="1" w:styleId="203">
    <w:name w:val="正文格式"/>
    <w:basedOn w:val="1"/>
    <w:link w:val="202"/>
    <w:qFormat/>
    <w:uiPriority w:val="0"/>
    <w:pPr>
      <w:spacing w:beforeLines="50" w:line="360" w:lineRule="auto"/>
      <w:ind w:firstLine="480" w:firstLineChars="200"/>
    </w:pPr>
    <w:rPr>
      <w:rFonts w:ascii="宋体" w:hAnsi="宋体"/>
      <w:kern w:val="0"/>
      <w:sz w:val="24"/>
      <w:lang w:val="en-GB"/>
    </w:rPr>
  </w:style>
  <w:style w:type="character" w:customStyle="1" w:styleId="204">
    <w:name w:val="纯文本 字符2"/>
    <w:basedOn w:val="48"/>
    <w:link w:val="27"/>
    <w:qFormat/>
    <w:uiPriority w:val="0"/>
    <w:rPr>
      <w:rFonts w:hint="eastAsia" w:ascii="宋体" w:hAnsi="Courier New" w:eastAsia="宋体" w:cs="宋体"/>
      <w:kern w:val="2"/>
      <w:sz w:val="21"/>
    </w:rPr>
  </w:style>
  <w:style w:type="character" w:customStyle="1" w:styleId="205">
    <w:name w:val="标题 3 Char"/>
    <w:qFormat/>
    <w:uiPriority w:val="0"/>
    <w:rPr>
      <w:rFonts w:ascii="宋体" w:eastAsia="宋体"/>
      <w:b/>
      <w:sz w:val="24"/>
      <w:u w:val="single"/>
      <w:lang w:val="en-US" w:eastAsia="zh-CN" w:bidi="ar-SA"/>
    </w:rPr>
  </w:style>
  <w:style w:type="character" w:customStyle="1" w:styleId="206">
    <w:name w:val="正文缩进 Char"/>
    <w:qFormat/>
    <w:uiPriority w:val="0"/>
    <w:rPr>
      <w:rFonts w:ascii="宋体" w:eastAsia="宋体"/>
      <w:kern w:val="2"/>
      <w:sz w:val="24"/>
      <w:szCs w:val="24"/>
      <w:lang w:val="en-US" w:eastAsia="zh-CN" w:bidi="ar-SA"/>
    </w:rPr>
  </w:style>
  <w:style w:type="character" w:customStyle="1" w:styleId="207">
    <w:name w:val="Char Char111"/>
    <w:qFormat/>
    <w:uiPriority w:val="0"/>
    <w:rPr>
      <w:rFonts w:ascii="宋体" w:eastAsia="宋体"/>
      <w:b/>
      <w:sz w:val="24"/>
      <w:u w:val="single"/>
      <w:lang w:val="en-US" w:eastAsia="zh-CN" w:bidi="ar-SA"/>
    </w:rPr>
  </w:style>
  <w:style w:type="character" w:customStyle="1" w:styleId="208">
    <w:name w:val="正文文本缩进 Char"/>
    <w:qFormat/>
    <w:uiPriority w:val="0"/>
    <w:rPr>
      <w:rFonts w:eastAsia="宋体"/>
      <w:kern w:val="2"/>
      <w:sz w:val="24"/>
      <w:szCs w:val="24"/>
      <w:lang w:val="en-US" w:eastAsia="zh-CN" w:bidi="ar-SA"/>
    </w:rPr>
  </w:style>
  <w:style w:type="character" w:customStyle="1" w:styleId="209">
    <w:name w:val="列出段落 Char"/>
    <w:qFormat/>
    <w:uiPriority w:val="0"/>
    <w:rPr>
      <w:rFonts w:ascii="Calibri" w:hAnsi="Calibri" w:eastAsia="宋体"/>
      <w:kern w:val="2"/>
      <w:sz w:val="21"/>
      <w:szCs w:val="22"/>
      <w:lang w:val="en-US" w:eastAsia="zh-CN" w:bidi="ar-SA"/>
    </w:rPr>
  </w:style>
  <w:style w:type="character" w:customStyle="1" w:styleId="210">
    <w:name w:val="页眉 Char"/>
    <w:qFormat/>
    <w:uiPriority w:val="0"/>
    <w:rPr>
      <w:rFonts w:eastAsia="宋体"/>
      <w:kern w:val="2"/>
      <w:sz w:val="18"/>
      <w:szCs w:val="18"/>
      <w:lang w:val="en-US" w:eastAsia="zh-CN" w:bidi="ar-SA"/>
    </w:rPr>
  </w:style>
  <w:style w:type="character" w:customStyle="1" w:styleId="211">
    <w:name w:val="标题 2 Char"/>
    <w:qFormat/>
    <w:uiPriority w:val="0"/>
    <w:rPr>
      <w:rFonts w:ascii="Arial" w:hAnsi="Arial" w:eastAsia="黑体"/>
      <w:b/>
      <w:sz w:val="30"/>
      <w:lang w:val="en-US" w:eastAsia="zh-CN" w:bidi="ar-SA"/>
    </w:rPr>
  </w:style>
  <w:style w:type="paragraph" w:customStyle="1" w:styleId="212">
    <w:name w:val="字元 字元2"/>
    <w:basedOn w:val="1"/>
    <w:qFormat/>
    <w:uiPriority w:val="0"/>
    <w:rPr>
      <w:rFonts w:ascii="Tahoma" w:hAnsi="Tahoma"/>
      <w:sz w:val="24"/>
      <w:szCs w:val="20"/>
    </w:rPr>
  </w:style>
  <w:style w:type="paragraph" w:customStyle="1" w:styleId="213">
    <w:name w:val="Char3 Char Char Char2"/>
    <w:basedOn w:val="1"/>
    <w:qFormat/>
    <w:uiPriority w:val="0"/>
    <w:rPr>
      <w:rFonts w:ascii="Tahoma" w:hAnsi="Tahoma"/>
      <w:sz w:val="24"/>
      <w:szCs w:val="20"/>
    </w:rPr>
  </w:style>
  <w:style w:type="paragraph" w:customStyle="1" w:styleId="214">
    <w:name w:val="正文文本缩进2"/>
    <w:basedOn w:val="1"/>
    <w:qFormat/>
    <w:uiPriority w:val="0"/>
    <w:pPr>
      <w:spacing w:line="480" w:lineRule="exact"/>
      <w:ind w:firstLine="480" w:firstLineChars="200"/>
    </w:pPr>
    <w:rPr>
      <w:rFonts w:ascii="宋体" w:hAnsi="宋体"/>
      <w:kern w:val="0"/>
      <w:sz w:val="24"/>
      <w:lang w:val="zh-CN" w:eastAsia="zh-CN"/>
    </w:rPr>
  </w:style>
  <w:style w:type="paragraph" w:customStyle="1" w:styleId="215">
    <w:name w:val="Char3"/>
    <w:basedOn w:val="1"/>
    <w:qFormat/>
    <w:uiPriority w:val="0"/>
    <w:pPr>
      <w:tabs>
        <w:tab w:val="left" w:pos="360"/>
      </w:tabs>
    </w:pPr>
    <w:rPr>
      <w:sz w:val="24"/>
    </w:rPr>
  </w:style>
  <w:style w:type="paragraph" w:customStyle="1" w:styleId="216">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7">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8">
    <w:name w:val="列出段落2"/>
    <w:basedOn w:val="1"/>
    <w:qFormat/>
    <w:uiPriority w:val="0"/>
    <w:pPr>
      <w:ind w:firstLine="420" w:firstLineChars="200"/>
    </w:pPr>
    <w:rPr>
      <w:rFonts w:ascii="Calibri" w:hAnsi="Calibri"/>
      <w:szCs w:val="22"/>
    </w:rPr>
  </w:style>
  <w:style w:type="paragraph" w:customStyle="1" w:styleId="219">
    <w:name w:val="Char Char Char1 Char2"/>
    <w:basedOn w:val="1"/>
    <w:qFormat/>
    <w:uiPriority w:val="0"/>
    <w:rPr>
      <w:rFonts w:ascii="Tahoma" w:hAnsi="Tahoma"/>
      <w:sz w:val="24"/>
      <w:szCs w:val="20"/>
    </w:rPr>
  </w:style>
  <w:style w:type="paragraph" w:customStyle="1" w:styleId="220">
    <w:name w:val="Char Char Char2"/>
    <w:basedOn w:val="1"/>
    <w:qFormat/>
    <w:uiPriority w:val="0"/>
    <w:rPr>
      <w:rFonts w:ascii="Tahoma" w:hAnsi="Tahoma"/>
      <w:sz w:val="24"/>
      <w:szCs w:val="20"/>
    </w:rPr>
  </w:style>
  <w:style w:type="paragraph" w:customStyle="1" w:styleId="221">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2">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eastAsia="zh-CN"/>
    </w:rPr>
  </w:style>
  <w:style w:type="paragraph" w:customStyle="1" w:styleId="223">
    <w:name w:val="Revision"/>
    <w:qFormat/>
    <w:uiPriority w:val="0"/>
    <w:rPr>
      <w:rFonts w:ascii="Times New Roman" w:hAnsi="Times New Roman" w:eastAsia="宋体" w:cs="Times New Roman"/>
      <w:kern w:val="2"/>
      <w:sz w:val="21"/>
      <w:szCs w:val="24"/>
      <w:lang w:val="en-US" w:eastAsia="zh-CN" w:bidi="ar-SA"/>
    </w:rPr>
  </w:style>
  <w:style w:type="paragraph" w:customStyle="1" w:styleId="224">
    <w:name w:val="Char22"/>
    <w:basedOn w:val="1"/>
    <w:qFormat/>
    <w:uiPriority w:val="0"/>
    <w:rPr>
      <w:rFonts w:ascii="Tahoma" w:hAnsi="Tahoma"/>
      <w:sz w:val="24"/>
      <w:szCs w:val="20"/>
    </w:rPr>
  </w:style>
  <w:style w:type="paragraph" w:customStyle="1" w:styleId="225">
    <w:name w:val="Char Char Char Char Char Char Char Char Char Char2"/>
    <w:basedOn w:val="1"/>
    <w:qFormat/>
    <w:uiPriority w:val="0"/>
    <w:rPr>
      <w:rFonts w:ascii="宋体" w:hAnsi="宋体" w:cs="Courier New"/>
      <w:sz w:val="32"/>
      <w:szCs w:val="32"/>
    </w:rPr>
  </w:style>
  <w:style w:type="paragraph" w:customStyle="1" w:styleId="226">
    <w:name w:val="Char2 Char Char Char Char Char Char1"/>
    <w:basedOn w:val="1"/>
    <w:qFormat/>
    <w:uiPriority w:val="0"/>
    <w:pPr>
      <w:widowControl/>
      <w:spacing w:line="400" w:lineRule="exact"/>
      <w:jc w:val="center"/>
    </w:pPr>
  </w:style>
  <w:style w:type="character" w:customStyle="1" w:styleId="227">
    <w:name w:val="页脚 Char"/>
    <w:qFormat/>
    <w:uiPriority w:val="0"/>
    <w:rPr>
      <w:rFonts w:ascii="宋体" w:eastAsia="宋体"/>
      <w:sz w:val="18"/>
      <w:lang w:val="en-US" w:eastAsia="zh-CN" w:bidi="ar-SA"/>
    </w:rPr>
  </w:style>
  <w:style w:type="paragraph" w:customStyle="1" w:styleId="228">
    <w:name w:val="Char Char41"/>
    <w:basedOn w:val="1"/>
    <w:qFormat/>
    <w:uiPriority w:val="0"/>
    <w:pPr>
      <w:widowControl/>
      <w:spacing w:line="400" w:lineRule="exact"/>
      <w:jc w:val="center"/>
    </w:pPr>
  </w:style>
  <w:style w:type="character" w:customStyle="1" w:styleId="229">
    <w:name w:val="批注文字 Char"/>
    <w:qFormat/>
    <w:uiPriority w:val="99"/>
    <w:rPr>
      <w:kern w:val="2"/>
      <w:sz w:val="21"/>
      <w:szCs w:val="24"/>
    </w:rPr>
  </w:style>
  <w:style w:type="character" w:customStyle="1" w:styleId="230">
    <w:name w:val="标题 Char"/>
    <w:qFormat/>
    <w:uiPriority w:val="0"/>
    <w:rPr>
      <w:b/>
      <w:kern w:val="2"/>
      <w:sz w:val="32"/>
    </w:rPr>
  </w:style>
  <w:style w:type="character" w:customStyle="1" w:styleId="231">
    <w:name w:val="标题 1 字符"/>
    <w:basedOn w:val="48"/>
    <w:link w:val="6"/>
    <w:qFormat/>
    <w:uiPriority w:val="0"/>
    <w:rPr>
      <w:rFonts w:ascii="宋体"/>
      <w:b/>
      <w:kern w:val="44"/>
      <w:sz w:val="32"/>
    </w:rPr>
  </w:style>
  <w:style w:type="character" w:customStyle="1" w:styleId="232">
    <w:name w:val="标题 4 字符"/>
    <w:basedOn w:val="48"/>
    <w:link w:val="10"/>
    <w:qFormat/>
    <w:uiPriority w:val="0"/>
    <w:rPr>
      <w:sz w:val="24"/>
    </w:rPr>
  </w:style>
  <w:style w:type="character" w:customStyle="1" w:styleId="233">
    <w:name w:val="标题 5 字符"/>
    <w:basedOn w:val="48"/>
    <w:link w:val="11"/>
    <w:qFormat/>
    <w:uiPriority w:val="0"/>
    <w:rPr>
      <w:b/>
      <w:sz w:val="28"/>
    </w:rPr>
  </w:style>
  <w:style w:type="character" w:customStyle="1" w:styleId="234">
    <w:name w:val="标题 6 字符"/>
    <w:basedOn w:val="48"/>
    <w:link w:val="12"/>
    <w:qFormat/>
    <w:uiPriority w:val="0"/>
    <w:rPr>
      <w:rFonts w:ascii="Arial" w:hAnsi="Arial" w:eastAsia="黑体"/>
      <w:b/>
      <w:sz w:val="24"/>
    </w:rPr>
  </w:style>
  <w:style w:type="character" w:customStyle="1" w:styleId="235">
    <w:name w:val="标题 7 字符"/>
    <w:basedOn w:val="48"/>
    <w:link w:val="13"/>
    <w:qFormat/>
    <w:uiPriority w:val="0"/>
    <w:rPr>
      <w:b/>
      <w:sz w:val="24"/>
    </w:rPr>
  </w:style>
  <w:style w:type="character" w:customStyle="1" w:styleId="236">
    <w:name w:val="标题 8 字符"/>
    <w:basedOn w:val="48"/>
    <w:link w:val="14"/>
    <w:qFormat/>
    <w:uiPriority w:val="0"/>
    <w:rPr>
      <w:rFonts w:ascii="Arial" w:hAnsi="Arial" w:eastAsia="黑体"/>
      <w:sz w:val="24"/>
    </w:rPr>
  </w:style>
  <w:style w:type="character" w:customStyle="1" w:styleId="237">
    <w:name w:val="标题 9 字符"/>
    <w:basedOn w:val="48"/>
    <w:link w:val="15"/>
    <w:qFormat/>
    <w:uiPriority w:val="0"/>
    <w:rPr>
      <w:rFonts w:ascii="Arial" w:hAnsi="Arial" w:eastAsia="黑体"/>
      <w:sz w:val="21"/>
    </w:rPr>
  </w:style>
  <w:style w:type="character" w:customStyle="1" w:styleId="238">
    <w:name w:val="文档结构图 字符"/>
    <w:basedOn w:val="48"/>
    <w:link w:val="18"/>
    <w:qFormat/>
    <w:uiPriority w:val="0"/>
    <w:rPr>
      <w:kern w:val="2"/>
      <w:sz w:val="21"/>
      <w:szCs w:val="24"/>
      <w:shd w:val="clear" w:color="auto" w:fill="000080"/>
    </w:rPr>
  </w:style>
  <w:style w:type="character" w:customStyle="1" w:styleId="239">
    <w:name w:val="正文文本 3 字符"/>
    <w:basedOn w:val="48"/>
    <w:link w:val="20"/>
    <w:qFormat/>
    <w:uiPriority w:val="0"/>
    <w:rPr>
      <w:kern w:val="2"/>
      <w:sz w:val="16"/>
      <w:szCs w:val="16"/>
    </w:rPr>
  </w:style>
  <w:style w:type="character" w:customStyle="1" w:styleId="240">
    <w:name w:val="正文文本 字符"/>
    <w:basedOn w:val="48"/>
    <w:link w:val="3"/>
    <w:qFormat/>
    <w:uiPriority w:val="0"/>
    <w:rPr>
      <w:rFonts w:ascii="宋体" w:hAnsi="宋体"/>
      <w:kern w:val="2"/>
      <w:sz w:val="24"/>
      <w:szCs w:val="24"/>
    </w:rPr>
  </w:style>
  <w:style w:type="character" w:customStyle="1" w:styleId="241">
    <w:name w:val="日期 字符"/>
    <w:basedOn w:val="48"/>
    <w:link w:val="29"/>
    <w:qFormat/>
    <w:uiPriority w:val="0"/>
    <w:rPr>
      <w:rFonts w:ascii="仿宋_GB2312" w:hAnsi="宋体" w:eastAsia="仿宋_GB2312"/>
      <w:color w:val="000000"/>
      <w:kern w:val="2"/>
      <w:sz w:val="24"/>
      <w:szCs w:val="24"/>
    </w:rPr>
  </w:style>
  <w:style w:type="character" w:customStyle="1" w:styleId="242">
    <w:name w:val="正文文本缩进 2 字符"/>
    <w:basedOn w:val="48"/>
    <w:link w:val="30"/>
    <w:qFormat/>
    <w:uiPriority w:val="0"/>
    <w:rPr>
      <w:rFonts w:ascii="仿宋_GB2312" w:eastAsia="仿宋_GB2312"/>
      <w:kern w:val="2"/>
      <w:sz w:val="24"/>
      <w:szCs w:val="24"/>
    </w:rPr>
  </w:style>
  <w:style w:type="character" w:customStyle="1" w:styleId="243">
    <w:name w:val="批注框文本 字符"/>
    <w:basedOn w:val="48"/>
    <w:link w:val="31"/>
    <w:qFormat/>
    <w:uiPriority w:val="0"/>
    <w:rPr>
      <w:kern w:val="2"/>
      <w:sz w:val="18"/>
      <w:szCs w:val="18"/>
    </w:rPr>
  </w:style>
  <w:style w:type="character" w:customStyle="1" w:styleId="244">
    <w:name w:val="正文文本缩进 3 字符"/>
    <w:basedOn w:val="48"/>
    <w:link w:val="5"/>
    <w:qFormat/>
    <w:uiPriority w:val="0"/>
    <w:rPr>
      <w:rFonts w:ascii="宋体"/>
      <w:sz w:val="24"/>
    </w:rPr>
  </w:style>
  <w:style w:type="character" w:customStyle="1" w:styleId="245">
    <w:name w:val="HTML 预设格式 字符"/>
    <w:basedOn w:val="48"/>
    <w:link w:val="39"/>
    <w:qFormat/>
    <w:uiPriority w:val="0"/>
    <w:rPr>
      <w:rFonts w:ascii="宋体" w:hAnsi="宋体" w:cs="宋体"/>
      <w:sz w:val="24"/>
      <w:szCs w:val="24"/>
    </w:rPr>
  </w:style>
  <w:style w:type="character" w:customStyle="1" w:styleId="246">
    <w:name w:val="批注主题 字符"/>
    <w:basedOn w:val="196"/>
    <w:link w:val="43"/>
    <w:qFormat/>
    <w:uiPriority w:val="0"/>
    <w:rPr>
      <w:rFonts w:ascii="Times New Roman" w:hAnsi="Times New Roman" w:eastAsia="宋体" w:cs="Times New Roman"/>
      <w:b/>
      <w:bCs/>
      <w:kern w:val="2"/>
      <w:sz w:val="21"/>
      <w:szCs w:val="24"/>
      <w:lang w:val="en-US" w:eastAsia="zh-CN" w:bidi="ar-SA"/>
    </w:rPr>
  </w:style>
  <w:style w:type="character" w:customStyle="1" w:styleId="247">
    <w:name w:val="正文文本首行缩进 2 字符"/>
    <w:basedOn w:val="69"/>
    <w:link w:val="44"/>
    <w:qFormat/>
    <w:uiPriority w:val="0"/>
    <w:rPr>
      <w:rFonts w:eastAsia="宋体"/>
      <w:kern w:val="2"/>
      <w:sz w:val="24"/>
      <w:szCs w:val="24"/>
      <w:lang w:val="en-US" w:eastAsia="zh-CN" w:bidi="ar-SA"/>
    </w:rPr>
  </w:style>
  <w:style w:type="paragraph" w:customStyle="1" w:styleId="248">
    <w:name w:val="图例"/>
    <w:basedOn w:val="1"/>
    <w:qFormat/>
    <w:uiPriority w:val="0"/>
    <w:pPr>
      <w:spacing w:before="120" w:after="120" w:line="360" w:lineRule="auto"/>
      <w:jc w:val="center"/>
    </w:pPr>
    <w:rPr>
      <w:rFonts w:eastAsia="仿宋_GB2312"/>
      <w:b/>
      <w:sz w:val="24"/>
      <w:szCs w:val="20"/>
    </w:rPr>
  </w:style>
  <w:style w:type="table" w:customStyle="1" w:styleId="249">
    <w:name w:val="Table Normal_0"/>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50">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51">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52">
    <w:name w:val="cf01"/>
    <w:basedOn w:val="48"/>
    <w:qFormat/>
    <w:uiPriority w:val="0"/>
    <w:rPr>
      <w:rFonts w:hint="eastAsia" w:ascii="Microsoft YaHei UI" w:hAnsi="Microsoft YaHei UI" w:eastAsia="Microsoft YaHei UI"/>
      <w:sz w:val="18"/>
      <w:szCs w:val="18"/>
    </w:rPr>
  </w:style>
  <w:style w:type="character" w:customStyle="1" w:styleId="253">
    <w:name w:val="cf21"/>
    <w:basedOn w:val="48"/>
    <w:qFormat/>
    <w:uiPriority w:val="0"/>
    <w:rPr>
      <w:rFonts w:hint="eastAsia" w:ascii="Microsoft YaHei UI" w:hAnsi="Microsoft YaHei UI" w:eastAsia="Microsoft YaHei UI"/>
      <w:sz w:val="18"/>
      <w:szCs w:val="18"/>
      <w:shd w:val="clear" w:color="auto" w:fill="FFFFFF"/>
    </w:rPr>
  </w:style>
  <w:style w:type="character" w:customStyle="1" w:styleId="254">
    <w:name w:val="cf11"/>
    <w:basedOn w:val="48"/>
    <w:qFormat/>
    <w:uiPriority w:val="0"/>
    <w:rPr>
      <w:rFonts w:hint="eastAsia" w:ascii="Microsoft YaHei UI" w:hAnsi="Microsoft YaHei UI" w:eastAsia="Microsoft YaHei UI"/>
      <w:sz w:val="18"/>
      <w:szCs w:val="18"/>
    </w:rPr>
  </w:style>
  <w:style w:type="paragraph" w:customStyle="1" w:styleId="255">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theme" Target="theme/theme1.xml"/><Relationship Id="rId20" Type="http://schemas.openxmlformats.org/officeDocument/2006/relationships/footer" Target="footer11.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header" Target="header7.xml"/><Relationship Id="rId17" Type="http://schemas.openxmlformats.org/officeDocument/2006/relationships/header" Target="header6.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header" Target="header5.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32534;&#21046;&#24037;&#20855;\&#25307;&#26631;&#25991;&#20214;&#32534;&#21046;&#24037;&#20855;\TY\BidTools.dot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80</Pages>
  <Words>14001</Words>
  <Characters>14729</Characters>
  <Lines>1296</Lines>
  <Paragraphs>1101</Paragraphs>
  <TotalTime>8</TotalTime>
  <ScaleCrop>false</ScaleCrop>
  <LinksUpToDate>false</LinksUpToDate>
  <CharactersWithSpaces>14879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2024-06-05T09:36:00Z</dcterms:created>
  <dc:creator>Yin Hao</dc:creator>
  <cp:lastModifiedBy>赵飞。</cp:lastModifiedBy>
  <cp:lastPrinted>2020-04-02T03:13:00Z</cp:lastPrinted>
  <dcterms:modified xsi:type="dcterms:W3CDTF">2026-09-29T09:13:43Z</dcterms:modified>
  <dc:title>政府采购示范文本（2023）</dc:title>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53599CD418DE46FFBD0E92F16E9CA3C5_13</vt:lpwstr>
  </property>
  <property fmtid="{D5CDD505-2E9C-101B-9397-08002B2CF9AE}" pid="3" name="KSOProductBuildVer">
    <vt:lpwstr>2052-12.1.0.28505</vt:lpwstr>
  </property>
  <property fmtid="{D5CDD505-2E9C-101B-9397-08002B2CF9AE}" pid="4" name="KSOTemplateDocerSaveRecord">
    <vt:lpwstr>eyJoZGlkIjoiNTE5OGRjYTM4MWU4OTE3NTY5ZjQ3MzkwYmI4NTEwZTkiLCJ1c2VySWQiOiIyNDUyMzI1OTAifQ==</vt:lpwstr>
  </property>
</Properties>
</file>