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64C783">
      <w:pPr>
        <w:keepNext w:val="0"/>
        <w:keepLines w:val="0"/>
        <w:pageBreakBefore w:val="0"/>
        <w:widowControl/>
        <w:shd w:val="clear" w:color="auto" w:fill="FFFFFF"/>
        <w:kinsoku/>
        <w:overflowPunct/>
        <w:topLinePunct w:val="0"/>
        <w:autoSpaceDE/>
        <w:autoSpaceDN/>
        <w:bidi w:val="0"/>
        <w:adjustRightInd/>
        <w:snapToGrid/>
        <w:spacing w:line="480" w:lineRule="auto"/>
        <w:jc w:val="center"/>
        <w:textAlignment w:val="auto"/>
        <w:outlineLvl w:val="0"/>
        <w:rPr>
          <w:rFonts w:hint="eastAsia" w:ascii="宋体" w:hAnsi="宋体" w:cs="宋体"/>
          <w:b/>
          <w:bCs/>
          <w:color w:val="auto"/>
          <w:spacing w:val="7"/>
          <w:kern w:val="36"/>
          <w:sz w:val="36"/>
          <w:szCs w:val="36"/>
          <w:lang w:val="en-US" w:eastAsia="zh-CN"/>
        </w:rPr>
      </w:pPr>
      <w:r>
        <w:rPr>
          <w:rFonts w:hint="eastAsia" w:ascii="宋体" w:hAnsi="宋体" w:cs="宋体"/>
          <w:b/>
          <w:bCs/>
          <w:color w:val="auto"/>
          <w:spacing w:val="7"/>
          <w:kern w:val="36"/>
          <w:sz w:val="36"/>
          <w:szCs w:val="36"/>
          <w:lang w:val="en-US" w:eastAsia="zh-CN"/>
        </w:rPr>
        <w:t>密云区中小学幼儿园门区周边智能摄像机补点</w:t>
      </w:r>
    </w:p>
    <w:p w14:paraId="4A7EA8ED">
      <w:pPr>
        <w:keepNext w:val="0"/>
        <w:keepLines w:val="0"/>
        <w:pageBreakBefore w:val="0"/>
        <w:widowControl/>
        <w:shd w:val="clear" w:color="auto" w:fill="FFFFFF"/>
        <w:kinsoku/>
        <w:overflowPunct/>
        <w:topLinePunct w:val="0"/>
        <w:autoSpaceDE/>
        <w:autoSpaceDN/>
        <w:bidi w:val="0"/>
        <w:adjustRightInd/>
        <w:snapToGrid/>
        <w:spacing w:line="480" w:lineRule="auto"/>
        <w:jc w:val="center"/>
        <w:textAlignment w:val="auto"/>
        <w:outlineLvl w:val="0"/>
        <w:rPr>
          <w:rFonts w:hint="eastAsia" w:ascii="宋体" w:hAnsi="宋体" w:cs="宋体"/>
          <w:b/>
          <w:bCs/>
          <w:color w:val="auto"/>
          <w:spacing w:val="7"/>
          <w:kern w:val="36"/>
          <w:sz w:val="36"/>
          <w:szCs w:val="36"/>
          <w:lang w:val="en-US" w:eastAsia="zh-CN"/>
        </w:rPr>
      </w:pPr>
      <w:r>
        <w:rPr>
          <w:rFonts w:hint="eastAsia" w:ascii="宋体" w:hAnsi="宋体" w:cs="宋体"/>
          <w:b/>
          <w:bCs/>
          <w:color w:val="auto"/>
          <w:spacing w:val="7"/>
          <w:kern w:val="36"/>
          <w:sz w:val="36"/>
          <w:szCs w:val="36"/>
          <w:lang w:val="en-US" w:eastAsia="zh-CN"/>
        </w:rPr>
        <w:t>及系统设备建设项目其他信息化设备采购项目</w:t>
      </w:r>
    </w:p>
    <w:p w14:paraId="3583718F">
      <w:pPr>
        <w:keepNext w:val="0"/>
        <w:keepLines w:val="0"/>
        <w:pageBreakBefore w:val="0"/>
        <w:widowControl/>
        <w:shd w:val="clear" w:color="auto" w:fill="FFFFFF"/>
        <w:kinsoku/>
        <w:overflowPunct/>
        <w:topLinePunct w:val="0"/>
        <w:autoSpaceDE/>
        <w:autoSpaceDN/>
        <w:bidi w:val="0"/>
        <w:adjustRightInd/>
        <w:snapToGrid/>
        <w:spacing w:line="480" w:lineRule="auto"/>
        <w:jc w:val="center"/>
        <w:textAlignment w:val="auto"/>
        <w:outlineLvl w:val="0"/>
        <w:rPr>
          <w:rFonts w:hint="eastAsia" w:ascii="宋体" w:hAnsi="宋体" w:cs="宋体"/>
          <w:b/>
          <w:bCs/>
          <w:color w:val="auto"/>
          <w:spacing w:val="7"/>
          <w:kern w:val="36"/>
          <w:sz w:val="36"/>
          <w:szCs w:val="36"/>
          <w:lang w:val="en-US" w:eastAsia="zh-CN"/>
        </w:rPr>
      </w:pPr>
      <w:r>
        <w:rPr>
          <w:rFonts w:hint="eastAsia" w:ascii="宋体" w:hAnsi="宋体" w:cs="宋体"/>
          <w:b/>
          <w:bCs/>
          <w:color w:val="auto"/>
          <w:spacing w:val="7"/>
          <w:kern w:val="36"/>
          <w:sz w:val="36"/>
          <w:szCs w:val="36"/>
          <w:lang w:val="en-US" w:eastAsia="zh-CN"/>
        </w:rPr>
        <w:t>中标公告</w:t>
      </w:r>
    </w:p>
    <w:p w14:paraId="09D8A9E0">
      <w:pPr>
        <w:keepNext w:val="0"/>
        <w:keepLines w:val="0"/>
        <w:pageBreakBefore w:val="0"/>
        <w:widowControl/>
        <w:numPr>
          <w:ilvl w:val="0"/>
          <w:numId w:val="1"/>
        </w:numPr>
        <w:shd w:val="clear" w:color="auto" w:fill="FFFFFF"/>
        <w:kinsoku/>
        <w:overflowPunct/>
        <w:topLinePunct w:val="0"/>
        <w:autoSpaceDE/>
        <w:autoSpaceDN/>
        <w:bidi w:val="0"/>
        <w:adjustRightInd/>
        <w:snapToGrid/>
        <w:spacing w:line="480" w:lineRule="exact"/>
        <w:ind w:firstLine="508" w:firstLineChars="200"/>
        <w:textAlignment w:val="auto"/>
        <w:rPr>
          <w:rFonts w:hint="eastAsia" w:ascii="宋体" w:hAnsi="宋体" w:eastAsia="宋体" w:cs="宋体"/>
          <w:color w:val="auto"/>
          <w:spacing w:val="7"/>
          <w:kern w:val="0"/>
          <w:sz w:val="24"/>
          <w:szCs w:val="24"/>
          <w:lang w:val="en-US" w:eastAsia="zh-CN"/>
        </w:rPr>
      </w:pPr>
      <w:r>
        <w:rPr>
          <w:rFonts w:hint="eastAsia" w:ascii="宋体" w:hAnsi="宋体" w:eastAsia="宋体" w:cs="宋体"/>
          <w:color w:val="auto"/>
          <w:spacing w:val="7"/>
          <w:kern w:val="0"/>
          <w:sz w:val="24"/>
          <w:szCs w:val="24"/>
        </w:rPr>
        <w:t>项目编号：</w:t>
      </w:r>
      <w:r>
        <w:rPr>
          <w:rFonts w:hint="eastAsia" w:ascii="宋体" w:hAnsi="宋体" w:eastAsia="宋体" w:cs="宋体"/>
          <w:color w:val="auto"/>
          <w:spacing w:val="7"/>
          <w:kern w:val="0"/>
          <w:sz w:val="24"/>
          <w:szCs w:val="24"/>
          <w:lang w:val="en-US" w:eastAsia="zh-CN"/>
        </w:rPr>
        <w:t>11011826210200014634-XM001</w:t>
      </w:r>
    </w:p>
    <w:p w14:paraId="2C517268">
      <w:pPr>
        <w:keepNext w:val="0"/>
        <w:keepLines w:val="0"/>
        <w:pageBreakBefore w:val="0"/>
        <w:widowControl/>
        <w:numPr>
          <w:ilvl w:val="0"/>
          <w:numId w:val="0"/>
        </w:numPr>
        <w:shd w:val="clear" w:color="auto" w:fill="FFFFFF"/>
        <w:kinsoku/>
        <w:overflowPunct/>
        <w:topLinePunct w:val="0"/>
        <w:autoSpaceDE/>
        <w:autoSpaceDN/>
        <w:bidi w:val="0"/>
        <w:adjustRightInd/>
        <w:snapToGrid/>
        <w:spacing w:line="480" w:lineRule="exact"/>
        <w:ind w:firstLine="508" w:firstLineChars="200"/>
        <w:textAlignment w:val="auto"/>
        <w:rPr>
          <w:rFonts w:hint="eastAsia" w:ascii="宋体" w:hAnsi="宋体" w:eastAsia="宋体" w:cs="宋体"/>
          <w:color w:val="auto"/>
          <w:spacing w:val="7"/>
          <w:kern w:val="0"/>
          <w:sz w:val="24"/>
          <w:szCs w:val="24"/>
          <w:lang w:val="en-US" w:eastAsia="zh-CN"/>
        </w:rPr>
      </w:pPr>
      <w:r>
        <w:rPr>
          <w:rFonts w:hint="eastAsia" w:ascii="宋体" w:hAnsi="宋体" w:eastAsia="宋体" w:cs="宋体"/>
          <w:color w:val="auto"/>
          <w:spacing w:val="7"/>
          <w:kern w:val="0"/>
          <w:sz w:val="24"/>
          <w:szCs w:val="24"/>
        </w:rPr>
        <w:t>二、项目名称：</w:t>
      </w:r>
      <w:r>
        <w:rPr>
          <w:rFonts w:hint="eastAsia" w:ascii="宋体" w:hAnsi="宋体" w:eastAsia="宋体" w:cs="宋体"/>
          <w:color w:val="auto"/>
          <w:spacing w:val="7"/>
          <w:kern w:val="0"/>
          <w:sz w:val="24"/>
          <w:szCs w:val="24"/>
          <w:lang w:val="en-US" w:eastAsia="zh-CN"/>
        </w:rPr>
        <w:t>密云区中小学幼儿园门区周边智能摄像机补点及系统设备建设项目其他信息化设备采购项目</w:t>
      </w:r>
    </w:p>
    <w:p w14:paraId="2BC076E1">
      <w:pPr>
        <w:keepNext w:val="0"/>
        <w:keepLines w:val="0"/>
        <w:pageBreakBefore w:val="0"/>
        <w:widowControl/>
        <w:shd w:val="clear" w:color="auto" w:fill="FFFFFF"/>
        <w:kinsoku/>
        <w:overflowPunct/>
        <w:topLinePunct w:val="0"/>
        <w:autoSpaceDE/>
        <w:autoSpaceDN/>
        <w:bidi w:val="0"/>
        <w:adjustRightInd/>
        <w:snapToGrid/>
        <w:spacing w:line="480" w:lineRule="exact"/>
        <w:ind w:firstLine="508" w:firstLineChars="200"/>
        <w:textAlignment w:val="auto"/>
        <w:rPr>
          <w:rFonts w:hint="eastAsia" w:ascii="宋体" w:hAnsi="宋体" w:eastAsia="宋体" w:cs="宋体"/>
          <w:color w:val="auto"/>
          <w:spacing w:val="7"/>
          <w:kern w:val="0"/>
          <w:sz w:val="24"/>
          <w:szCs w:val="24"/>
        </w:rPr>
      </w:pPr>
      <w:r>
        <w:rPr>
          <w:rFonts w:hint="eastAsia" w:ascii="宋体" w:hAnsi="宋体" w:eastAsia="宋体" w:cs="宋体"/>
          <w:color w:val="auto"/>
          <w:spacing w:val="7"/>
          <w:kern w:val="0"/>
          <w:sz w:val="24"/>
          <w:szCs w:val="24"/>
        </w:rPr>
        <w:t>三、中标（成交）信息</w:t>
      </w:r>
    </w:p>
    <w:p w14:paraId="52972531">
      <w:pPr>
        <w:keepNext w:val="0"/>
        <w:keepLines w:val="0"/>
        <w:pageBreakBefore w:val="0"/>
        <w:widowControl/>
        <w:shd w:val="clear" w:color="auto" w:fill="FFFFFF"/>
        <w:kinsoku/>
        <w:overflowPunct/>
        <w:topLinePunct w:val="0"/>
        <w:autoSpaceDE/>
        <w:autoSpaceDN/>
        <w:bidi w:val="0"/>
        <w:adjustRightInd/>
        <w:snapToGrid/>
        <w:spacing w:line="480" w:lineRule="exact"/>
        <w:ind w:firstLine="555"/>
        <w:textAlignment w:val="auto"/>
        <w:rPr>
          <w:rFonts w:hint="eastAsia" w:ascii="宋体" w:hAnsi="宋体" w:eastAsia="宋体" w:cs="宋体"/>
          <w:color w:val="auto"/>
          <w:spacing w:val="7"/>
          <w:kern w:val="0"/>
          <w:sz w:val="24"/>
          <w:szCs w:val="24"/>
          <w:highlight w:val="none"/>
          <w:lang w:eastAsia="zh-CN"/>
        </w:rPr>
      </w:pPr>
      <w:r>
        <w:rPr>
          <w:rFonts w:hint="eastAsia" w:ascii="宋体" w:hAnsi="宋体" w:eastAsia="宋体" w:cs="宋体"/>
          <w:color w:val="auto"/>
          <w:spacing w:val="7"/>
          <w:kern w:val="0"/>
          <w:sz w:val="24"/>
          <w:szCs w:val="24"/>
          <w:highlight w:val="none"/>
        </w:rPr>
        <w:t>中标</w:t>
      </w:r>
      <w:r>
        <w:rPr>
          <w:rFonts w:hint="eastAsia" w:ascii="宋体" w:hAnsi="宋体" w:eastAsia="宋体" w:cs="宋体"/>
          <w:color w:val="auto"/>
          <w:spacing w:val="7"/>
          <w:kern w:val="0"/>
          <w:sz w:val="24"/>
          <w:szCs w:val="24"/>
          <w:highlight w:val="none"/>
          <w:lang w:val="en-US" w:eastAsia="zh-CN"/>
        </w:rPr>
        <w:t>人</w:t>
      </w:r>
      <w:r>
        <w:rPr>
          <w:rFonts w:hint="eastAsia" w:ascii="宋体" w:hAnsi="宋体" w:eastAsia="宋体" w:cs="宋体"/>
          <w:color w:val="auto"/>
          <w:spacing w:val="7"/>
          <w:kern w:val="0"/>
          <w:sz w:val="24"/>
          <w:szCs w:val="24"/>
          <w:highlight w:val="none"/>
        </w:rPr>
        <w:t>名称：</w:t>
      </w:r>
      <w:r>
        <w:rPr>
          <w:rFonts w:hint="eastAsia" w:ascii="宋体" w:hAnsi="宋体" w:eastAsia="宋体" w:cs="宋体"/>
          <w:color w:val="auto"/>
          <w:spacing w:val="7"/>
          <w:kern w:val="0"/>
          <w:sz w:val="24"/>
          <w:szCs w:val="24"/>
          <w:highlight w:val="none"/>
          <w:lang w:val="en-US" w:eastAsia="zh-CN"/>
        </w:rPr>
        <w:t>联通数字科技有限公司</w:t>
      </w:r>
    </w:p>
    <w:p w14:paraId="66324CBD">
      <w:pPr>
        <w:keepNext w:val="0"/>
        <w:keepLines w:val="0"/>
        <w:pageBreakBefore w:val="0"/>
        <w:widowControl/>
        <w:shd w:val="clear" w:color="auto" w:fill="FFFFFF"/>
        <w:kinsoku/>
        <w:overflowPunct/>
        <w:topLinePunct w:val="0"/>
        <w:autoSpaceDE/>
        <w:autoSpaceDN/>
        <w:bidi w:val="0"/>
        <w:adjustRightInd/>
        <w:snapToGrid/>
        <w:spacing w:line="480" w:lineRule="exact"/>
        <w:ind w:firstLine="555"/>
        <w:textAlignment w:val="auto"/>
        <w:rPr>
          <w:rFonts w:hint="eastAsia" w:ascii="宋体" w:hAnsi="宋体" w:eastAsia="宋体" w:cs="宋体"/>
          <w:color w:val="auto"/>
          <w:spacing w:val="7"/>
          <w:kern w:val="0"/>
          <w:sz w:val="24"/>
          <w:szCs w:val="24"/>
          <w:highlight w:val="none"/>
          <w:lang w:eastAsia="zh-CN"/>
        </w:rPr>
      </w:pPr>
      <w:r>
        <w:rPr>
          <w:rFonts w:hint="eastAsia" w:ascii="宋体" w:hAnsi="宋体" w:eastAsia="宋体" w:cs="宋体"/>
          <w:color w:val="auto"/>
          <w:spacing w:val="7"/>
          <w:kern w:val="0"/>
          <w:sz w:val="24"/>
          <w:szCs w:val="24"/>
          <w:highlight w:val="none"/>
          <w:lang w:eastAsia="zh-CN"/>
        </w:rPr>
        <w:t>中标</w:t>
      </w:r>
      <w:r>
        <w:rPr>
          <w:rFonts w:hint="eastAsia" w:ascii="宋体" w:hAnsi="宋体" w:eastAsia="宋体" w:cs="宋体"/>
          <w:color w:val="auto"/>
          <w:spacing w:val="7"/>
          <w:kern w:val="0"/>
          <w:sz w:val="24"/>
          <w:szCs w:val="24"/>
          <w:highlight w:val="none"/>
          <w:lang w:val="en-US" w:eastAsia="zh-CN"/>
        </w:rPr>
        <w:t>人</w:t>
      </w:r>
      <w:r>
        <w:rPr>
          <w:rFonts w:hint="eastAsia" w:ascii="宋体" w:hAnsi="宋体" w:eastAsia="宋体" w:cs="宋体"/>
          <w:color w:val="auto"/>
          <w:spacing w:val="7"/>
          <w:kern w:val="0"/>
          <w:sz w:val="24"/>
          <w:szCs w:val="24"/>
          <w:highlight w:val="none"/>
          <w:lang w:eastAsia="zh-CN"/>
        </w:rPr>
        <w:t>地址：北京市北京经济技术开发区科谷一街10号院8号楼12层1201（北京自贸试验区高端产业片区亦庄组团）</w:t>
      </w:r>
    </w:p>
    <w:p w14:paraId="4F9662BB">
      <w:pPr>
        <w:keepNext w:val="0"/>
        <w:keepLines w:val="0"/>
        <w:pageBreakBefore w:val="0"/>
        <w:widowControl/>
        <w:shd w:val="clear" w:color="auto" w:fill="FFFFFF"/>
        <w:kinsoku/>
        <w:overflowPunct/>
        <w:topLinePunct w:val="0"/>
        <w:autoSpaceDE/>
        <w:autoSpaceDN/>
        <w:bidi w:val="0"/>
        <w:adjustRightInd/>
        <w:snapToGrid/>
        <w:spacing w:line="480" w:lineRule="exact"/>
        <w:ind w:firstLine="555"/>
        <w:textAlignment w:val="auto"/>
        <w:rPr>
          <w:rFonts w:hint="eastAsia" w:ascii="宋体" w:hAnsi="宋体" w:eastAsia="宋体" w:cs="宋体"/>
          <w:color w:val="auto"/>
          <w:spacing w:val="7"/>
          <w:kern w:val="0"/>
          <w:sz w:val="24"/>
          <w:szCs w:val="24"/>
          <w:highlight w:val="none"/>
          <w:lang w:val="en-US" w:eastAsia="zh-CN"/>
        </w:rPr>
      </w:pPr>
      <w:r>
        <w:rPr>
          <w:rFonts w:hint="eastAsia" w:ascii="宋体" w:hAnsi="宋体" w:eastAsia="宋体" w:cs="宋体"/>
          <w:color w:val="auto"/>
          <w:spacing w:val="7"/>
          <w:kern w:val="0"/>
          <w:sz w:val="24"/>
          <w:szCs w:val="24"/>
          <w:highlight w:val="none"/>
          <w:lang w:val="en-US" w:eastAsia="zh-CN"/>
        </w:rPr>
        <w:t>中标价格：2439</w:t>
      </w:r>
      <w:r>
        <w:rPr>
          <w:rFonts w:hint="eastAsia" w:ascii="宋体" w:hAnsi="宋体" w:cs="宋体"/>
          <w:color w:val="auto"/>
          <w:spacing w:val="7"/>
          <w:kern w:val="0"/>
          <w:sz w:val="24"/>
          <w:szCs w:val="24"/>
          <w:highlight w:val="none"/>
          <w:lang w:val="en-US" w:eastAsia="zh-CN"/>
        </w:rPr>
        <w:t>.</w:t>
      </w:r>
      <w:r>
        <w:rPr>
          <w:rFonts w:hint="eastAsia" w:ascii="宋体" w:hAnsi="宋体" w:eastAsia="宋体" w:cs="宋体"/>
          <w:color w:val="auto"/>
          <w:spacing w:val="7"/>
          <w:kern w:val="0"/>
          <w:sz w:val="24"/>
          <w:szCs w:val="24"/>
          <w:highlight w:val="none"/>
          <w:lang w:val="en-US" w:eastAsia="zh-CN"/>
        </w:rPr>
        <w:t>5628</w:t>
      </w:r>
      <w:r>
        <w:rPr>
          <w:rFonts w:hint="eastAsia" w:ascii="宋体" w:hAnsi="宋体" w:cs="宋体"/>
          <w:color w:val="auto"/>
          <w:spacing w:val="7"/>
          <w:kern w:val="0"/>
          <w:sz w:val="24"/>
          <w:szCs w:val="24"/>
          <w:highlight w:val="none"/>
          <w:lang w:val="en-US" w:eastAsia="zh-CN"/>
        </w:rPr>
        <w:t>万</w:t>
      </w:r>
      <w:r>
        <w:rPr>
          <w:rFonts w:hint="eastAsia" w:ascii="宋体" w:hAnsi="宋体" w:eastAsia="宋体" w:cs="宋体"/>
          <w:color w:val="auto"/>
          <w:spacing w:val="7"/>
          <w:kern w:val="0"/>
          <w:sz w:val="24"/>
          <w:szCs w:val="24"/>
          <w:highlight w:val="none"/>
          <w:lang w:val="en-US" w:eastAsia="zh-CN"/>
        </w:rPr>
        <w:t>元</w:t>
      </w:r>
    </w:p>
    <w:p w14:paraId="5F87CDD7">
      <w:pPr>
        <w:keepNext w:val="0"/>
        <w:keepLines w:val="0"/>
        <w:pageBreakBefore w:val="0"/>
        <w:widowControl/>
        <w:numPr>
          <w:ilvl w:val="0"/>
          <w:numId w:val="2"/>
        </w:numPr>
        <w:shd w:val="clear" w:color="auto" w:fill="FFFFFF"/>
        <w:kinsoku/>
        <w:overflowPunct/>
        <w:topLinePunct w:val="0"/>
        <w:autoSpaceDE/>
        <w:autoSpaceDN/>
        <w:bidi w:val="0"/>
        <w:adjustRightInd/>
        <w:snapToGrid/>
        <w:spacing w:line="480" w:lineRule="exact"/>
        <w:textAlignment w:val="auto"/>
        <w:rPr>
          <w:rFonts w:hint="eastAsia" w:ascii="宋体" w:hAnsi="宋体" w:eastAsia="宋体" w:cs="宋体"/>
          <w:color w:val="auto"/>
          <w:spacing w:val="7"/>
          <w:kern w:val="0"/>
          <w:sz w:val="24"/>
          <w:szCs w:val="24"/>
        </w:rPr>
      </w:pPr>
      <w:r>
        <w:rPr>
          <w:rFonts w:hint="eastAsia" w:ascii="宋体" w:hAnsi="宋体" w:eastAsia="宋体" w:cs="宋体"/>
          <w:color w:val="auto"/>
          <w:spacing w:val="7"/>
          <w:kern w:val="0"/>
          <w:sz w:val="24"/>
          <w:szCs w:val="24"/>
        </w:rPr>
        <w:t>主要标的信息</w:t>
      </w:r>
    </w:p>
    <w:tbl>
      <w:tblPr>
        <w:tblStyle w:val="18"/>
        <w:tblW w:w="10080" w:type="dxa"/>
        <w:tblInd w:w="93" w:type="dxa"/>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Layout w:type="autofit"/>
        <w:tblCellMar>
          <w:top w:w="0" w:type="dxa"/>
          <w:left w:w="0" w:type="dxa"/>
          <w:bottom w:w="0" w:type="dxa"/>
          <w:right w:w="0" w:type="dxa"/>
        </w:tblCellMar>
      </w:tblPr>
      <w:tblGrid>
        <w:gridCol w:w="581"/>
        <w:gridCol w:w="1399"/>
        <w:gridCol w:w="1475"/>
        <w:gridCol w:w="1300"/>
        <w:gridCol w:w="759"/>
        <w:gridCol w:w="1700"/>
        <w:gridCol w:w="1678"/>
        <w:gridCol w:w="1188"/>
      </w:tblGrid>
      <w:tr w14:paraId="673B29C0">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rPr>
          <w:trHeight w:val="1449" w:hRule="atLeast"/>
        </w:trPr>
        <w:tc>
          <w:tcPr>
            <w:tcW w:w="581" w:type="dxa"/>
            <w:tcBorders>
              <w:top w:val="outset" w:color="auto" w:sz="4" w:space="0"/>
              <w:left w:val="outset" w:color="auto" w:sz="8" w:space="0"/>
              <w:bottom w:val="single" w:color="auto" w:sz="4" w:space="0"/>
              <w:right w:val="outset" w:color="auto" w:sz="8" w:space="0"/>
            </w:tcBorders>
            <w:shd w:val="clear" w:color="auto" w:fill="auto"/>
            <w:vAlign w:val="center"/>
          </w:tcPr>
          <w:p w14:paraId="19DA88CB">
            <w:pPr>
              <w:keepNext w:val="0"/>
              <w:keepLines w:val="0"/>
              <w:widowControl/>
              <w:suppressLineNumbers w:val="0"/>
              <w:spacing w:line="480" w:lineRule="auto"/>
              <w:jc w:val="center"/>
              <w:textAlignment w:val="baseline"/>
              <w:rPr>
                <w:rFonts w:hint="default" w:ascii="宋体" w:hAnsi="宋体" w:eastAsia="宋体" w:cs="宋体"/>
                <w:kern w:val="0"/>
                <w:sz w:val="24"/>
                <w:szCs w:val="24"/>
                <w:vertAlign w:val="baseline"/>
                <w:lang w:val="en-US" w:eastAsia="zh-CN" w:bidi="ar"/>
              </w:rPr>
            </w:pPr>
            <w:r>
              <w:rPr>
                <w:rFonts w:hint="eastAsia" w:ascii="宋体" w:hAnsi="宋体" w:eastAsia="宋体" w:cs="宋体"/>
                <w:kern w:val="0"/>
                <w:sz w:val="24"/>
                <w:szCs w:val="24"/>
                <w:vertAlign w:val="baseline"/>
                <w:lang w:val="en-US" w:eastAsia="zh-CN" w:bidi="ar"/>
              </w:rPr>
              <w:t>序号</w:t>
            </w:r>
          </w:p>
        </w:tc>
        <w:tc>
          <w:tcPr>
            <w:tcW w:w="1399" w:type="dxa"/>
            <w:tcBorders>
              <w:top w:val="outset" w:color="auto" w:sz="4" w:space="0"/>
              <w:left w:val="outset" w:color="auto" w:sz="8" w:space="0"/>
              <w:bottom w:val="single" w:color="auto" w:sz="4" w:space="0"/>
              <w:right w:val="outset" w:color="auto" w:sz="8" w:space="0"/>
            </w:tcBorders>
            <w:shd w:val="clear" w:color="auto" w:fill="auto"/>
            <w:vAlign w:val="center"/>
          </w:tcPr>
          <w:p w14:paraId="725FE128">
            <w:pPr>
              <w:keepNext w:val="0"/>
              <w:keepLines w:val="0"/>
              <w:widowControl/>
              <w:suppressLineNumbers w:val="0"/>
              <w:spacing w:line="480" w:lineRule="auto"/>
              <w:jc w:val="center"/>
              <w:textAlignment w:val="baseline"/>
              <w:rPr>
                <w:rFonts w:hint="default" w:ascii="宋体" w:hAnsi="宋体" w:eastAsia="宋体" w:cs="宋体"/>
                <w:kern w:val="0"/>
                <w:sz w:val="24"/>
                <w:szCs w:val="24"/>
                <w:vertAlign w:val="baseline"/>
                <w:lang w:val="en-US" w:eastAsia="zh-CN" w:bidi="ar"/>
              </w:rPr>
            </w:pPr>
            <w:r>
              <w:rPr>
                <w:rFonts w:hint="eastAsia" w:ascii="宋体" w:hAnsi="宋体" w:eastAsia="宋体" w:cs="宋体"/>
                <w:kern w:val="0"/>
                <w:sz w:val="24"/>
                <w:szCs w:val="24"/>
                <w:vertAlign w:val="baseline"/>
                <w:lang w:val="en-US" w:eastAsia="zh-CN" w:bidi="ar"/>
              </w:rPr>
              <w:t>中标人名称</w:t>
            </w:r>
          </w:p>
        </w:tc>
        <w:tc>
          <w:tcPr>
            <w:tcW w:w="1475" w:type="dxa"/>
            <w:tcBorders>
              <w:top w:val="outset" w:color="auto" w:sz="4" w:space="0"/>
              <w:left w:val="outset" w:color="auto" w:sz="8" w:space="0"/>
              <w:bottom w:val="outset" w:color="auto" w:sz="4" w:space="0"/>
              <w:right w:val="outset" w:color="auto" w:sz="8" w:space="0"/>
            </w:tcBorders>
            <w:shd w:val="clear" w:color="auto" w:fill="auto"/>
            <w:vAlign w:val="center"/>
          </w:tcPr>
          <w:p w14:paraId="6A6E5E99">
            <w:pPr>
              <w:keepNext w:val="0"/>
              <w:keepLines w:val="0"/>
              <w:widowControl/>
              <w:suppressLineNumbers w:val="0"/>
              <w:spacing w:line="480" w:lineRule="auto"/>
              <w:jc w:val="center"/>
              <w:textAlignment w:val="baseline"/>
              <w:rPr>
                <w:rFonts w:hint="default" w:ascii="宋体" w:hAnsi="宋体" w:eastAsia="宋体" w:cs="宋体"/>
                <w:kern w:val="0"/>
                <w:sz w:val="24"/>
                <w:szCs w:val="24"/>
                <w:vertAlign w:val="baseline"/>
                <w:lang w:val="en-US" w:eastAsia="zh-CN" w:bidi="ar"/>
              </w:rPr>
            </w:pPr>
            <w:r>
              <w:rPr>
                <w:rFonts w:hint="eastAsia" w:ascii="宋体" w:hAnsi="宋体" w:cs="宋体"/>
                <w:kern w:val="0"/>
                <w:sz w:val="24"/>
                <w:szCs w:val="24"/>
                <w:vertAlign w:val="baseline"/>
                <w:lang w:val="en-US" w:eastAsia="zh-CN" w:bidi="ar"/>
              </w:rPr>
              <w:t>商品</w:t>
            </w:r>
            <w:r>
              <w:rPr>
                <w:rFonts w:hint="eastAsia" w:ascii="宋体" w:hAnsi="宋体" w:eastAsia="宋体" w:cs="宋体"/>
                <w:kern w:val="0"/>
                <w:sz w:val="24"/>
                <w:szCs w:val="24"/>
                <w:vertAlign w:val="baseline"/>
                <w:lang w:val="en-US" w:eastAsia="zh-CN" w:bidi="ar"/>
              </w:rPr>
              <w:t>名称</w:t>
            </w:r>
          </w:p>
        </w:tc>
        <w:tc>
          <w:tcPr>
            <w:tcW w:w="1300" w:type="dxa"/>
            <w:tcBorders>
              <w:top w:val="outset" w:color="auto" w:sz="4" w:space="0"/>
              <w:left w:val="outset" w:color="auto" w:sz="8" w:space="0"/>
              <w:bottom w:val="outset" w:color="auto" w:sz="4" w:space="0"/>
              <w:right w:val="outset" w:color="auto" w:sz="8" w:space="0"/>
            </w:tcBorders>
            <w:shd w:val="clear" w:color="auto" w:fill="auto"/>
            <w:vAlign w:val="center"/>
          </w:tcPr>
          <w:p w14:paraId="445AF3FB">
            <w:pPr>
              <w:keepNext w:val="0"/>
              <w:keepLines w:val="0"/>
              <w:widowControl/>
              <w:suppressLineNumbers w:val="0"/>
              <w:spacing w:line="480" w:lineRule="auto"/>
              <w:jc w:val="center"/>
              <w:textAlignment w:val="baseline"/>
              <w:rPr>
                <w:rFonts w:hint="default" w:ascii="宋体" w:hAnsi="宋体" w:eastAsia="宋体" w:cs="宋体"/>
                <w:kern w:val="0"/>
                <w:sz w:val="24"/>
                <w:szCs w:val="24"/>
                <w:vertAlign w:val="baseline"/>
                <w:lang w:val="en-US" w:eastAsia="zh-CN" w:bidi="ar"/>
              </w:rPr>
            </w:pPr>
            <w:r>
              <w:rPr>
                <w:rFonts w:hint="eastAsia" w:ascii="宋体" w:hAnsi="宋体" w:cs="宋体"/>
                <w:kern w:val="0"/>
                <w:sz w:val="24"/>
                <w:szCs w:val="24"/>
                <w:vertAlign w:val="baseline"/>
                <w:lang w:val="en-US" w:eastAsia="zh-CN" w:bidi="ar"/>
              </w:rPr>
              <w:t>规格型号</w:t>
            </w:r>
          </w:p>
        </w:tc>
        <w:tc>
          <w:tcPr>
            <w:tcW w:w="759" w:type="dxa"/>
            <w:tcBorders>
              <w:top w:val="outset" w:color="auto" w:sz="4" w:space="0"/>
              <w:left w:val="outset" w:color="auto" w:sz="8" w:space="0"/>
              <w:bottom w:val="outset" w:color="auto" w:sz="4" w:space="0"/>
              <w:right w:val="outset" w:color="auto" w:sz="8" w:space="0"/>
            </w:tcBorders>
            <w:shd w:val="clear" w:color="auto" w:fill="auto"/>
            <w:vAlign w:val="center"/>
          </w:tcPr>
          <w:p w14:paraId="12B910EF">
            <w:pPr>
              <w:keepNext w:val="0"/>
              <w:keepLines w:val="0"/>
              <w:widowControl/>
              <w:suppressLineNumbers w:val="0"/>
              <w:spacing w:line="480" w:lineRule="auto"/>
              <w:jc w:val="center"/>
              <w:textAlignment w:val="baseline"/>
              <w:rPr>
                <w:rFonts w:hint="default" w:ascii="宋体" w:hAnsi="宋体" w:eastAsia="宋体" w:cs="宋体"/>
                <w:kern w:val="0"/>
                <w:sz w:val="24"/>
                <w:szCs w:val="24"/>
                <w:vertAlign w:val="baseline"/>
                <w:lang w:val="en-US" w:eastAsia="zh-CN" w:bidi="ar"/>
              </w:rPr>
            </w:pPr>
            <w:r>
              <w:rPr>
                <w:rFonts w:hint="eastAsia" w:ascii="宋体" w:hAnsi="宋体" w:cs="宋体"/>
                <w:kern w:val="0"/>
                <w:sz w:val="24"/>
                <w:szCs w:val="24"/>
                <w:vertAlign w:val="baseline"/>
                <w:lang w:val="en-US" w:eastAsia="zh-CN" w:bidi="ar"/>
              </w:rPr>
              <w:t>数量</w:t>
            </w:r>
          </w:p>
        </w:tc>
        <w:tc>
          <w:tcPr>
            <w:tcW w:w="1700" w:type="dxa"/>
            <w:tcBorders>
              <w:top w:val="outset" w:color="auto" w:sz="4" w:space="0"/>
              <w:left w:val="outset" w:color="auto" w:sz="8" w:space="0"/>
              <w:bottom w:val="outset" w:color="auto" w:sz="4" w:space="0"/>
              <w:right w:val="outset" w:color="auto" w:sz="8" w:space="0"/>
            </w:tcBorders>
            <w:shd w:val="clear" w:color="auto" w:fill="auto"/>
            <w:vAlign w:val="center"/>
          </w:tcPr>
          <w:p w14:paraId="68A9A14F">
            <w:pPr>
              <w:keepNext w:val="0"/>
              <w:keepLines w:val="0"/>
              <w:widowControl/>
              <w:suppressLineNumbers w:val="0"/>
              <w:spacing w:line="480" w:lineRule="auto"/>
              <w:jc w:val="center"/>
              <w:textAlignment w:val="baseline"/>
              <w:rPr>
                <w:rFonts w:hint="default" w:ascii="宋体" w:hAnsi="宋体" w:eastAsia="宋体" w:cs="宋体"/>
                <w:kern w:val="0"/>
                <w:sz w:val="24"/>
                <w:szCs w:val="24"/>
                <w:highlight w:val="none"/>
                <w:vertAlign w:val="baseline"/>
                <w:lang w:val="en-US" w:eastAsia="zh-CN" w:bidi="ar"/>
              </w:rPr>
            </w:pPr>
            <w:r>
              <w:rPr>
                <w:rFonts w:hint="eastAsia" w:ascii="宋体" w:hAnsi="宋体" w:cs="宋体"/>
                <w:kern w:val="0"/>
                <w:sz w:val="24"/>
                <w:szCs w:val="24"/>
                <w:highlight w:val="none"/>
                <w:vertAlign w:val="baseline"/>
                <w:lang w:val="en-US" w:eastAsia="zh-CN" w:bidi="ar"/>
              </w:rPr>
              <w:t>单价</w:t>
            </w:r>
          </w:p>
        </w:tc>
        <w:tc>
          <w:tcPr>
            <w:tcW w:w="1678" w:type="dxa"/>
            <w:tcBorders>
              <w:top w:val="outset" w:color="auto" w:sz="4" w:space="0"/>
              <w:left w:val="outset" w:color="auto" w:sz="8" w:space="0"/>
              <w:bottom w:val="outset" w:color="auto" w:sz="4" w:space="0"/>
              <w:right w:val="outset" w:color="auto" w:sz="8" w:space="0"/>
            </w:tcBorders>
            <w:shd w:val="clear" w:color="auto" w:fill="auto"/>
            <w:vAlign w:val="center"/>
          </w:tcPr>
          <w:p w14:paraId="0625755C">
            <w:pPr>
              <w:keepNext w:val="0"/>
              <w:keepLines w:val="0"/>
              <w:widowControl/>
              <w:suppressLineNumbers w:val="0"/>
              <w:spacing w:line="480" w:lineRule="auto"/>
              <w:jc w:val="center"/>
              <w:textAlignment w:val="baseline"/>
              <w:rPr>
                <w:rFonts w:hint="default" w:ascii="宋体" w:hAnsi="宋体" w:eastAsia="宋体" w:cs="宋体"/>
                <w:kern w:val="0"/>
                <w:sz w:val="24"/>
                <w:szCs w:val="24"/>
                <w:highlight w:val="none"/>
                <w:vertAlign w:val="baseline"/>
                <w:lang w:val="en-US" w:eastAsia="zh-CN" w:bidi="ar"/>
              </w:rPr>
            </w:pPr>
            <w:r>
              <w:rPr>
                <w:rFonts w:hint="eastAsia" w:ascii="宋体" w:hAnsi="宋体" w:cs="宋体"/>
                <w:kern w:val="0"/>
                <w:sz w:val="24"/>
                <w:szCs w:val="24"/>
                <w:highlight w:val="none"/>
                <w:vertAlign w:val="baseline"/>
                <w:lang w:val="en-US" w:eastAsia="zh-CN" w:bidi="ar"/>
              </w:rPr>
              <w:t>总价</w:t>
            </w:r>
          </w:p>
        </w:tc>
        <w:tc>
          <w:tcPr>
            <w:tcW w:w="1188" w:type="dxa"/>
            <w:tcBorders>
              <w:top w:val="outset" w:color="auto" w:sz="4" w:space="0"/>
              <w:left w:val="outset" w:color="auto" w:sz="8" w:space="0"/>
              <w:bottom w:val="outset" w:color="auto" w:sz="4" w:space="0"/>
              <w:right w:val="outset" w:color="auto" w:sz="8" w:space="0"/>
            </w:tcBorders>
            <w:shd w:val="clear" w:color="auto" w:fill="auto"/>
            <w:vAlign w:val="center"/>
          </w:tcPr>
          <w:p w14:paraId="579325F8">
            <w:pPr>
              <w:keepNext w:val="0"/>
              <w:keepLines w:val="0"/>
              <w:widowControl/>
              <w:suppressLineNumbers w:val="0"/>
              <w:spacing w:line="480" w:lineRule="auto"/>
              <w:jc w:val="center"/>
              <w:textAlignment w:val="baseline"/>
              <w:rPr>
                <w:rFonts w:hint="default" w:ascii="宋体" w:hAnsi="宋体" w:cs="宋体"/>
                <w:kern w:val="0"/>
                <w:sz w:val="24"/>
                <w:szCs w:val="24"/>
                <w:highlight w:val="none"/>
                <w:vertAlign w:val="baseline"/>
                <w:lang w:val="en-US" w:eastAsia="zh-CN" w:bidi="ar"/>
              </w:rPr>
            </w:pPr>
            <w:r>
              <w:rPr>
                <w:rFonts w:hint="eastAsia" w:ascii="宋体" w:hAnsi="宋体" w:cs="宋体"/>
                <w:kern w:val="0"/>
                <w:sz w:val="24"/>
                <w:szCs w:val="24"/>
                <w:highlight w:val="none"/>
                <w:vertAlign w:val="baseline"/>
                <w:lang w:val="en-US" w:eastAsia="zh-CN" w:bidi="ar"/>
              </w:rPr>
              <w:t>服务要求</w:t>
            </w:r>
          </w:p>
        </w:tc>
      </w:tr>
      <w:tr w14:paraId="13418B18">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rPr>
          <w:trHeight w:val="1606" w:hRule="atLeast"/>
        </w:trPr>
        <w:tc>
          <w:tcPr>
            <w:tcW w:w="581" w:type="dxa"/>
            <w:tcBorders>
              <w:top w:val="single" w:color="auto" w:sz="4" w:space="0"/>
              <w:left w:val="single" w:color="auto" w:sz="4" w:space="0"/>
              <w:bottom w:val="single" w:color="auto" w:sz="4" w:space="0"/>
              <w:right w:val="single" w:color="auto" w:sz="4" w:space="0"/>
            </w:tcBorders>
            <w:shd w:val="clear" w:color="auto" w:fill="auto"/>
            <w:vAlign w:val="center"/>
          </w:tcPr>
          <w:p w14:paraId="14E90106">
            <w:pPr>
              <w:keepNext w:val="0"/>
              <w:keepLines w:val="0"/>
              <w:widowControl/>
              <w:suppressLineNumbers w:val="0"/>
              <w:spacing w:line="480" w:lineRule="auto"/>
              <w:jc w:val="center"/>
              <w:textAlignment w:val="baseline"/>
              <w:rPr>
                <w:rFonts w:hint="default" w:ascii="宋体" w:hAnsi="宋体" w:eastAsia="宋体" w:cs="宋体"/>
                <w:kern w:val="0"/>
                <w:sz w:val="24"/>
                <w:szCs w:val="24"/>
                <w:vertAlign w:val="baseline"/>
                <w:lang w:val="en-US" w:eastAsia="zh-CN" w:bidi="ar"/>
              </w:rPr>
            </w:pPr>
            <w:r>
              <w:rPr>
                <w:rFonts w:hint="eastAsia" w:ascii="宋体" w:hAnsi="宋体" w:eastAsia="宋体" w:cs="宋体"/>
                <w:kern w:val="0"/>
                <w:sz w:val="24"/>
                <w:szCs w:val="24"/>
                <w:vertAlign w:val="baseline"/>
                <w:lang w:val="en-US" w:eastAsia="zh-CN" w:bidi="ar"/>
              </w:rPr>
              <w:t>1</w:t>
            </w:r>
          </w:p>
        </w:tc>
        <w:tc>
          <w:tcPr>
            <w:tcW w:w="1399" w:type="dxa"/>
            <w:tcBorders>
              <w:top w:val="single" w:color="auto" w:sz="4" w:space="0"/>
              <w:left w:val="single" w:color="auto" w:sz="4" w:space="0"/>
              <w:bottom w:val="single" w:color="auto" w:sz="4" w:space="0"/>
              <w:right w:val="single" w:color="auto" w:sz="4" w:space="0"/>
            </w:tcBorders>
            <w:shd w:val="clear" w:color="auto" w:fill="auto"/>
            <w:vAlign w:val="center"/>
          </w:tcPr>
          <w:p w14:paraId="642F9EC5">
            <w:pPr>
              <w:keepNext w:val="0"/>
              <w:keepLines w:val="0"/>
              <w:widowControl/>
              <w:suppressLineNumbers w:val="0"/>
              <w:spacing w:line="480" w:lineRule="auto"/>
              <w:jc w:val="center"/>
              <w:textAlignment w:val="baseline"/>
              <w:rPr>
                <w:rFonts w:hint="default" w:ascii="宋体" w:hAnsi="宋体" w:eastAsia="宋体" w:cs="宋体"/>
                <w:kern w:val="0"/>
                <w:sz w:val="24"/>
                <w:szCs w:val="24"/>
                <w:vertAlign w:val="baseline"/>
                <w:lang w:val="en-US" w:eastAsia="zh-CN" w:bidi="ar"/>
              </w:rPr>
            </w:pPr>
            <w:r>
              <w:rPr>
                <w:rFonts w:hint="eastAsia" w:ascii="宋体" w:hAnsi="宋体" w:eastAsia="宋体" w:cs="宋体"/>
                <w:color w:val="auto"/>
                <w:spacing w:val="7"/>
                <w:kern w:val="0"/>
                <w:sz w:val="24"/>
                <w:szCs w:val="24"/>
                <w:highlight w:val="none"/>
                <w:lang w:val="en-US" w:eastAsia="zh-CN"/>
              </w:rPr>
              <w:t>联通数字科技有限公司</w:t>
            </w:r>
          </w:p>
        </w:tc>
        <w:tc>
          <w:tcPr>
            <w:tcW w:w="1475" w:type="dxa"/>
            <w:tcBorders>
              <w:top w:val="outset" w:color="auto" w:sz="4" w:space="0"/>
              <w:left w:val="single" w:color="auto" w:sz="4" w:space="0"/>
              <w:bottom w:val="outset" w:color="auto" w:sz="4" w:space="0"/>
              <w:right w:val="outset" w:color="auto" w:sz="8" w:space="0"/>
            </w:tcBorders>
            <w:shd w:val="clear" w:color="auto" w:fill="auto"/>
            <w:vAlign w:val="center"/>
          </w:tcPr>
          <w:p w14:paraId="774675A0">
            <w:pPr>
              <w:keepNext w:val="0"/>
              <w:keepLines w:val="0"/>
              <w:widowControl/>
              <w:suppressLineNumbers w:val="0"/>
              <w:spacing w:line="480" w:lineRule="auto"/>
              <w:jc w:val="center"/>
              <w:textAlignment w:val="baseline"/>
              <w:rPr>
                <w:rFonts w:hint="default" w:ascii="宋体" w:hAnsi="宋体" w:eastAsia="宋体" w:cs="宋体"/>
                <w:color w:val="auto"/>
                <w:spacing w:val="7"/>
                <w:kern w:val="0"/>
                <w:sz w:val="24"/>
                <w:szCs w:val="24"/>
                <w:highlight w:val="none"/>
                <w:lang w:val="en-US" w:eastAsia="zh-CN"/>
              </w:rPr>
            </w:pPr>
            <w:r>
              <w:rPr>
                <w:rFonts w:hint="eastAsia" w:ascii="宋体" w:hAnsi="宋体" w:eastAsia="宋体" w:cs="宋体"/>
                <w:color w:val="auto"/>
                <w:spacing w:val="7"/>
                <w:kern w:val="0"/>
                <w:sz w:val="24"/>
                <w:szCs w:val="24"/>
                <w:lang w:val="en-US" w:eastAsia="zh-CN"/>
              </w:rPr>
              <w:t>密云区中小学幼儿园门区周边智能摄像机补点及系统设备建设项目其他信息化设备采购项目</w:t>
            </w:r>
          </w:p>
        </w:tc>
        <w:tc>
          <w:tcPr>
            <w:tcW w:w="1300" w:type="dxa"/>
            <w:tcBorders>
              <w:top w:val="outset" w:color="auto" w:sz="4" w:space="0"/>
              <w:left w:val="outset" w:color="auto" w:sz="8" w:space="0"/>
              <w:bottom w:val="outset" w:color="auto" w:sz="4" w:space="0"/>
              <w:right w:val="outset" w:color="auto" w:sz="8" w:space="0"/>
            </w:tcBorders>
            <w:shd w:val="clear" w:color="auto" w:fill="auto"/>
            <w:vAlign w:val="center"/>
          </w:tcPr>
          <w:p w14:paraId="0D24DD0F">
            <w:pPr>
              <w:keepNext w:val="0"/>
              <w:keepLines w:val="0"/>
              <w:widowControl/>
              <w:suppressLineNumbers w:val="0"/>
              <w:spacing w:line="480" w:lineRule="auto"/>
              <w:jc w:val="center"/>
              <w:textAlignment w:val="baseline"/>
              <w:rPr>
                <w:rFonts w:hint="default" w:ascii="宋体" w:hAnsi="宋体" w:eastAsia="宋体" w:cs="宋体"/>
                <w:color w:val="auto"/>
                <w:spacing w:val="7"/>
                <w:kern w:val="0"/>
                <w:sz w:val="24"/>
                <w:szCs w:val="24"/>
                <w:highlight w:val="none"/>
                <w:lang w:val="en-US" w:eastAsia="zh-CN"/>
              </w:rPr>
            </w:pPr>
            <w:r>
              <w:rPr>
                <w:rFonts w:hint="eastAsia" w:ascii="宋体" w:hAnsi="宋体" w:eastAsia="宋体" w:cs="宋体"/>
                <w:color w:val="auto"/>
                <w:spacing w:val="7"/>
                <w:kern w:val="0"/>
                <w:sz w:val="24"/>
                <w:szCs w:val="24"/>
                <w:highlight w:val="none"/>
                <w:lang w:val="en-US" w:eastAsia="zh-CN"/>
              </w:rPr>
              <w:t>详见附件</w:t>
            </w:r>
          </w:p>
        </w:tc>
        <w:tc>
          <w:tcPr>
            <w:tcW w:w="759" w:type="dxa"/>
            <w:tcBorders>
              <w:top w:val="outset" w:color="auto" w:sz="4" w:space="0"/>
              <w:left w:val="outset" w:color="auto" w:sz="8" w:space="0"/>
              <w:bottom w:val="outset" w:color="auto" w:sz="4" w:space="0"/>
              <w:right w:val="outset" w:color="auto" w:sz="8" w:space="0"/>
            </w:tcBorders>
            <w:shd w:val="clear" w:color="auto" w:fill="auto"/>
            <w:vAlign w:val="center"/>
          </w:tcPr>
          <w:p w14:paraId="0FEE02A5">
            <w:pPr>
              <w:keepNext w:val="0"/>
              <w:keepLines w:val="0"/>
              <w:widowControl/>
              <w:suppressLineNumbers w:val="0"/>
              <w:spacing w:line="480" w:lineRule="auto"/>
              <w:jc w:val="center"/>
              <w:textAlignment w:val="baseline"/>
              <w:rPr>
                <w:rFonts w:ascii="宋体" w:hAnsi="宋体" w:eastAsia="宋体" w:cs="宋体"/>
                <w:kern w:val="0"/>
                <w:sz w:val="24"/>
                <w:szCs w:val="24"/>
                <w:vertAlign w:val="baseline"/>
                <w:lang w:val="en-US" w:eastAsia="zh-CN" w:bidi="ar"/>
              </w:rPr>
            </w:pPr>
            <w:r>
              <w:rPr>
                <w:rFonts w:hint="eastAsia" w:ascii="宋体" w:hAnsi="宋体" w:cs="宋体"/>
                <w:kern w:val="0"/>
                <w:sz w:val="24"/>
                <w:szCs w:val="24"/>
                <w:vertAlign w:val="baseline"/>
                <w:lang w:val="en-US" w:eastAsia="zh-CN" w:bidi="ar"/>
              </w:rPr>
              <w:t>1</w:t>
            </w:r>
          </w:p>
        </w:tc>
        <w:tc>
          <w:tcPr>
            <w:tcW w:w="1700" w:type="dxa"/>
            <w:tcBorders>
              <w:top w:val="outset" w:color="auto" w:sz="4" w:space="0"/>
              <w:left w:val="outset" w:color="auto" w:sz="8" w:space="0"/>
              <w:bottom w:val="outset" w:color="auto" w:sz="4" w:space="0"/>
              <w:right w:val="outset" w:color="auto" w:sz="8" w:space="0"/>
            </w:tcBorders>
            <w:shd w:val="clear" w:color="auto" w:fill="auto"/>
            <w:vAlign w:val="center"/>
          </w:tcPr>
          <w:p w14:paraId="3C098EFA">
            <w:pPr>
              <w:keepNext w:val="0"/>
              <w:keepLines w:val="0"/>
              <w:widowControl/>
              <w:suppressLineNumbers w:val="0"/>
              <w:spacing w:line="480" w:lineRule="auto"/>
              <w:jc w:val="center"/>
              <w:textAlignment w:val="baseline"/>
              <w:rPr>
                <w:rFonts w:ascii="宋体" w:hAnsi="宋体" w:eastAsia="宋体" w:cs="宋体"/>
                <w:kern w:val="0"/>
                <w:sz w:val="24"/>
                <w:szCs w:val="24"/>
                <w:vertAlign w:val="baseline"/>
                <w:lang w:val="en-US" w:eastAsia="zh-CN" w:bidi="ar"/>
              </w:rPr>
            </w:pPr>
            <w:r>
              <w:rPr>
                <w:rFonts w:hint="eastAsia" w:ascii="宋体" w:hAnsi="宋体" w:eastAsia="宋体" w:cs="宋体"/>
                <w:color w:val="auto"/>
                <w:spacing w:val="7"/>
                <w:kern w:val="0"/>
                <w:sz w:val="24"/>
                <w:szCs w:val="24"/>
                <w:highlight w:val="none"/>
                <w:lang w:val="en-US" w:eastAsia="zh-CN"/>
              </w:rPr>
              <w:t>2439</w:t>
            </w:r>
            <w:r>
              <w:rPr>
                <w:rFonts w:hint="eastAsia" w:ascii="宋体" w:hAnsi="宋体" w:cs="宋体"/>
                <w:color w:val="auto"/>
                <w:spacing w:val="7"/>
                <w:kern w:val="0"/>
                <w:sz w:val="24"/>
                <w:szCs w:val="24"/>
                <w:highlight w:val="none"/>
                <w:lang w:val="en-US" w:eastAsia="zh-CN"/>
              </w:rPr>
              <w:t>.</w:t>
            </w:r>
            <w:r>
              <w:rPr>
                <w:rFonts w:hint="eastAsia" w:ascii="宋体" w:hAnsi="宋体" w:eastAsia="宋体" w:cs="宋体"/>
                <w:color w:val="auto"/>
                <w:spacing w:val="7"/>
                <w:kern w:val="0"/>
                <w:sz w:val="24"/>
                <w:szCs w:val="24"/>
                <w:highlight w:val="none"/>
                <w:lang w:val="en-US" w:eastAsia="zh-CN"/>
              </w:rPr>
              <w:t>5628</w:t>
            </w:r>
            <w:r>
              <w:rPr>
                <w:rFonts w:hint="eastAsia" w:ascii="宋体" w:hAnsi="宋体" w:cs="宋体"/>
                <w:color w:val="auto"/>
                <w:spacing w:val="7"/>
                <w:kern w:val="0"/>
                <w:sz w:val="24"/>
                <w:szCs w:val="24"/>
                <w:highlight w:val="none"/>
                <w:lang w:val="en-US" w:eastAsia="zh-CN"/>
              </w:rPr>
              <w:t>万</w:t>
            </w:r>
            <w:r>
              <w:rPr>
                <w:rFonts w:hint="eastAsia" w:ascii="宋体" w:hAnsi="宋体" w:eastAsia="宋体" w:cs="宋体"/>
                <w:color w:val="auto"/>
                <w:spacing w:val="7"/>
                <w:kern w:val="0"/>
                <w:sz w:val="24"/>
                <w:szCs w:val="24"/>
                <w:highlight w:val="none"/>
                <w:lang w:val="en-US" w:eastAsia="zh-CN"/>
              </w:rPr>
              <w:t>元</w:t>
            </w:r>
          </w:p>
        </w:tc>
        <w:tc>
          <w:tcPr>
            <w:tcW w:w="1678" w:type="dxa"/>
            <w:tcBorders>
              <w:top w:val="outset" w:color="auto" w:sz="4" w:space="0"/>
              <w:left w:val="outset" w:color="auto" w:sz="8" w:space="0"/>
              <w:bottom w:val="outset" w:color="auto" w:sz="4" w:space="0"/>
              <w:right w:val="outset" w:color="auto" w:sz="8" w:space="0"/>
            </w:tcBorders>
            <w:shd w:val="clear" w:color="auto" w:fill="auto"/>
            <w:vAlign w:val="center"/>
          </w:tcPr>
          <w:p w14:paraId="095ADDAA">
            <w:pPr>
              <w:keepNext w:val="0"/>
              <w:keepLines w:val="0"/>
              <w:widowControl/>
              <w:suppressLineNumbers w:val="0"/>
              <w:spacing w:line="480" w:lineRule="auto"/>
              <w:jc w:val="center"/>
              <w:textAlignment w:val="baseline"/>
              <w:rPr>
                <w:rFonts w:ascii="宋体" w:hAnsi="宋体" w:eastAsia="宋体" w:cs="宋体"/>
                <w:kern w:val="0"/>
                <w:sz w:val="24"/>
                <w:szCs w:val="24"/>
                <w:vertAlign w:val="baseline"/>
                <w:lang w:val="en-US" w:eastAsia="zh-CN" w:bidi="ar"/>
              </w:rPr>
            </w:pPr>
            <w:r>
              <w:rPr>
                <w:rFonts w:hint="eastAsia" w:ascii="宋体" w:hAnsi="宋体" w:eastAsia="宋体" w:cs="宋体"/>
                <w:color w:val="auto"/>
                <w:spacing w:val="7"/>
                <w:kern w:val="0"/>
                <w:sz w:val="24"/>
                <w:szCs w:val="24"/>
                <w:highlight w:val="none"/>
                <w:lang w:val="en-US" w:eastAsia="zh-CN"/>
              </w:rPr>
              <w:t>2439</w:t>
            </w:r>
            <w:r>
              <w:rPr>
                <w:rFonts w:hint="eastAsia" w:ascii="宋体" w:hAnsi="宋体" w:cs="宋体"/>
                <w:color w:val="auto"/>
                <w:spacing w:val="7"/>
                <w:kern w:val="0"/>
                <w:sz w:val="24"/>
                <w:szCs w:val="24"/>
                <w:highlight w:val="none"/>
                <w:lang w:val="en-US" w:eastAsia="zh-CN"/>
              </w:rPr>
              <w:t>.</w:t>
            </w:r>
            <w:r>
              <w:rPr>
                <w:rFonts w:hint="eastAsia" w:ascii="宋体" w:hAnsi="宋体" w:eastAsia="宋体" w:cs="宋体"/>
                <w:color w:val="auto"/>
                <w:spacing w:val="7"/>
                <w:kern w:val="0"/>
                <w:sz w:val="24"/>
                <w:szCs w:val="24"/>
                <w:highlight w:val="none"/>
                <w:lang w:val="en-US" w:eastAsia="zh-CN"/>
              </w:rPr>
              <w:t>5628</w:t>
            </w:r>
            <w:r>
              <w:rPr>
                <w:rFonts w:hint="eastAsia" w:ascii="宋体" w:hAnsi="宋体" w:cs="宋体"/>
                <w:color w:val="auto"/>
                <w:spacing w:val="7"/>
                <w:kern w:val="0"/>
                <w:sz w:val="24"/>
                <w:szCs w:val="24"/>
                <w:highlight w:val="none"/>
                <w:lang w:val="en-US" w:eastAsia="zh-CN"/>
              </w:rPr>
              <w:t>万</w:t>
            </w:r>
            <w:r>
              <w:rPr>
                <w:rFonts w:hint="eastAsia" w:ascii="宋体" w:hAnsi="宋体" w:eastAsia="宋体" w:cs="宋体"/>
                <w:color w:val="auto"/>
                <w:spacing w:val="7"/>
                <w:kern w:val="0"/>
                <w:sz w:val="24"/>
                <w:szCs w:val="24"/>
                <w:highlight w:val="none"/>
                <w:lang w:val="en-US" w:eastAsia="zh-CN"/>
              </w:rPr>
              <w:t>元</w:t>
            </w:r>
          </w:p>
        </w:tc>
        <w:tc>
          <w:tcPr>
            <w:tcW w:w="1188" w:type="dxa"/>
            <w:tcBorders>
              <w:top w:val="outset" w:color="auto" w:sz="4" w:space="0"/>
              <w:left w:val="outset" w:color="auto" w:sz="8" w:space="0"/>
              <w:bottom w:val="outset" w:color="auto" w:sz="4" w:space="0"/>
              <w:right w:val="outset" w:color="auto" w:sz="8" w:space="0"/>
            </w:tcBorders>
            <w:shd w:val="clear" w:color="auto" w:fill="auto"/>
            <w:vAlign w:val="center"/>
          </w:tcPr>
          <w:p w14:paraId="3ABC50C2">
            <w:pPr>
              <w:keepNext w:val="0"/>
              <w:keepLines w:val="0"/>
              <w:widowControl/>
              <w:suppressLineNumbers w:val="0"/>
              <w:spacing w:line="480" w:lineRule="auto"/>
              <w:jc w:val="center"/>
              <w:textAlignment w:val="baseline"/>
              <w:rPr>
                <w:rFonts w:hint="default" w:ascii="宋体" w:hAnsi="宋体" w:eastAsia="宋体" w:cs="宋体"/>
                <w:color w:val="auto"/>
                <w:spacing w:val="7"/>
                <w:kern w:val="0"/>
                <w:sz w:val="24"/>
                <w:szCs w:val="24"/>
                <w:highlight w:val="none"/>
                <w:lang w:val="en-US" w:eastAsia="zh-CN"/>
              </w:rPr>
            </w:pPr>
            <w:r>
              <w:rPr>
                <w:rFonts w:hint="eastAsia" w:ascii="宋体" w:hAnsi="宋体" w:cs="宋体"/>
                <w:color w:val="auto"/>
                <w:spacing w:val="7"/>
                <w:kern w:val="0"/>
                <w:sz w:val="24"/>
                <w:szCs w:val="24"/>
                <w:highlight w:val="none"/>
                <w:lang w:val="en-US" w:eastAsia="zh-CN"/>
              </w:rPr>
              <w:t>满足</w:t>
            </w:r>
          </w:p>
        </w:tc>
      </w:tr>
    </w:tbl>
    <w:p w14:paraId="7DF3CC66">
      <w:pPr>
        <w:keepNext w:val="0"/>
        <w:keepLines w:val="0"/>
        <w:pageBreakBefore w:val="0"/>
        <w:widowControl/>
        <w:numPr>
          <w:ilvl w:val="0"/>
          <w:numId w:val="0"/>
        </w:numPr>
        <w:shd w:val="clear" w:color="auto" w:fill="FFFFFF"/>
        <w:kinsoku/>
        <w:overflowPunct/>
        <w:topLinePunct w:val="0"/>
        <w:autoSpaceDE/>
        <w:autoSpaceDN/>
        <w:bidi w:val="0"/>
        <w:adjustRightInd/>
        <w:snapToGrid/>
        <w:spacing w:line="480" w:lineRule="exact"/>
        <w:ind w:firstLine="480" w:firstLineChars="200"/>
        <w:textAlignment w:val="auto"/>
        <w:rPr>
          <w:rFonts w:hint="eastAsia" w:ascii="AdobeSongStd-Light" w:hAnsi="AdobeSongStd-Light" w:eastAsia="AdobeSongStd-Light" w:cs="Times New Roman"/>
          <w:kern w:val="2"/>
          <w:sz w:val="24"/>
          <w:szCs w:val="24"/>
          <w:lang w:val="en-US" w:eastAsia="zh-CN" w:bidi="ar-SA"/>
        </w:rPr>
      </w:pPr>
      <w:r>
        <w:rPr>
          <w:rFonts w:hint="eastAsia" w:ascii="AdobeSongStd-Light" w:hAnsi="AdobeSongStd-Light" w:eastAsia="AdobeSongStd-Light" w:cs="Times New Roman"/>
          <w:kern w:val="2"/>
          <w:sz w:val="24"/>
          <w:szCs w:val="24"/>
          <w:lang w:val="en-US" w:eastAsia="zh-CN" w:bidi="ar-SA"/>
        </w:rPr>
        <w:t>合同履行期限：接到采购人通知后3个月内完成送货、安装及调试等。</w:t>
      </w:r>
    </w:p>
    <w:p w14:paraId="4F2252DF">
      <w:pPr>
        <w:keepNext w:val="0"/>
        <w:keepLines w:val="0"/>
        <w:pageBreakBefore w:val="0"/>
        <w:widowControl/>
        <w:numPr>
          <w:ilvl w:val="0"/>
          <w:numId w:val="0"/>
        </w:numPr>
        <w:shd w:val="clear" w:color="auto" w:fill="FFFFFF"/>
        <w:kinsoku/>
        <w:overflowPunct/>
        <w:topLinePunct w:val="0"/>
        <w:autoSpaceDE/>
        <w:autoSpaceDN/>
        <w:bidi w:val="0"/>
        <w:adjustRightInd/>
        <w:snapToGrid/>
        <w:spacing w:line="480" w:lineRule="exact"/>
        <w:ind w:firstLine="480" w:firstLineChars="200"/>
        <w:textAlignment w:val="auto"/>
        <w:rPr>
          <w:rFonts w:hint="eastAsia" w:ascii="AdobeSongStd-Light" w:hAnsi="AdobeSongStd-Light" w:eastAsia="AdobeSongStd-Light"/>
          <w:sz w:val="24"/>
        </w:rPr>
      </w:pPr>
      <w:r>
        <w:rPr>
          <w:rFonts w:hint="eastAsia" w:ascii="AdobeSongStd-Light" w:hAnsi="AdobeSongStd-Light" w:eastAsia="AdobeSongStd-Light" w:cs="Times New Roman"/>
          <w:kern w:val="2"/>
          <w:sz w:val="24"/>
          <w:szCs w:val="24"/>
          <w:lang w:val="en-US" w:eastAsia="zh-CN" w:bidi="ar-SA"/>
        </w:rPr>
        <w:t>五、</w:t>
      </w:r>
      <w:r>
        <w:rPr>
          <w:rFonts w:hint="eastAsia" w:ascii="宋体" w:hAnsi="宋体" w:eastAsia="宋体" w:cs="宋体"/>
          <w:color w:val="auto"/>
          <w:spacing w:val="7"/>
          <w:kern w:val="0"/>
          <w:sz w:val="24"/>
          <w:szCs w:val="24"/>
        </w:rPr>
        <w:t>评审专家名单：段超、张艳萍、王淑平、李勇、赵彦、杨志华、刘佳</w:t>
      </w:r>
    </w:p>
    <w:p w14:paraId="76D22677">
      <w:pPr>
        <w:keepNext w:val="0"/>
        <w:keepLines w:val="0"/>
        <w:pageBreakBefore w:val="0"/>
        <w:widowControl/>
        <w:numPr>
          <w:ilvl w:val="0"/>
          <w:numId w:val="0"/>
        </w:numPr>
        <w:shd w:val="clear" w:color="auto" w:fill="FFFFFF"/>
        <w:tabs>
          <w:tab w:val="left" w:pos="5931"/>
        </w:tabs>
        <w:kinsoku/>
        <w:overflowPunct/>
        <w:topLinePunct w:val="0"/>
        <w:autoSpaceDE/>
        <w:autoSpaceDN/>
        <w:bidi w:val="0"/>
        <w:adjustRightInd/>
        <w:snapToGrid/>
        <w:spacing w:line="480" w:lineRule="exact"/>
        <w:ind w:firstLine="508" w:firstLineChars="200"/>
        <w:textAlignment w:val="auto"/>
        <w:rPr>
          <w:rFonts w:hint="eastAsia" w:ascii="宋体" w:hAnsi="宋体" w:eastAsia="宋体" w:cs="宋体"/>
          <w:color w:val="auto"/>
          <w:spacing w:val="7"/>
          <w:kern w:val="0"/>
          <w:sz w:val="24"/>
          <w:szCs w:val="24"/>
          <w:lang w:val="en-US" w:eastAsia="zh-CN"/>
        </w:rPr>
      </w:pPr>
      <w:r>
        <w:rPr>
          <w:rFonts w:hint="eastAsia" w:ascii="宋体" w:hAnsi="宋体" w:eastAsia="宋体" w:cs="宋体"/>
          <w:color w:val="auto"/>
          <w:spacing w:val="7"/>
          <w:kern w:val="0"/>
          <w:sz w:val="24"/>
          <w:szCs w:val="24"/>
          <w:lang w:val="en-US" w:eastAsia="zh-CN" w:bidi="ar-SA"/>
        </w:rPr>
        <w:t>六、</w:t>
      </w:r>
      <w:r>
        <w:rPr>
          <w:rFonts w:hint="eastAsia" w:ascii="宋体" w:hAnsi="宋体" w:eastAsia="宋体" w:cs="宋体"/>
          <w:color w:val="auto"/>
          <w:spacing w:val="7"/>
          <w:kern w:val="0"/>
          <w:sz w:val="24"/>
          <w:szCs w:val="24"/>
        </w:rPr>
        <w:t>代理服务收费标准及金额：</w:t>
      </w:r>
      <w:r>
        <w:rPr>
          <w:rFonts w:hint="eastAsia" w:ascii="宋体" w:hAnsi="宋体" w:cs="宋体"/>
          <w:color w:val="auto"/>
          <w:spacing w:val="7"/>
          <w:kern w:val="0"/>
          <w:sz w:val="24"/>
          <w:szCs w:val="24"/>
          <w:lang w:val="en-US" w:eastAsia="zh-CN"/>
        </w:rPr>
        <w:t>16.24292</w:t>
      </w:r>
      <w:r>
        <w:rPr>
          <w:rFonts w:hint="eastAsia" w:ascii="宋体" w:hAnsi="宋体" w:eastAsia="宋体" w:cs="宋体"/>
          <w:color w:val="auto"/>
          <w:spacing w:val="7"/>
          <w:kern w:val="0"/>
          <w:sz w:val="24"/>
          <w:szCs w:val="24"/>
          <w:lang w:val="en-US" w:eastAsia="zh-CN"/>
        </w:rPr>
        <w:t>万元；收费标准:服务费收费标准参照《招标代理服务收费管理暂行办法》(国家发展计划委员会计价格[2002]1980号文件)和《关于招标代理服务收费有关问题的通知》(国家发展改革委员会办公厅发改办[2003]857号文件)，采用差额定率累进计费方式计算代理服务费。根据中标金额按照实际项目类型标准下浮5%的取费标准，在中标通知书发出时同时向中标单位收取。</w:t>
      </w:r>
    </w:p>
    <w:p w14:paraId="6B56C4C7">
      <w:pPr>
        <w:keepNext w:val="0"/>
        <w:keepLines w:val="0"/>
        <w:pageBreakBefore w:val="0"/>
        <w:widowControl/>
        <w:shd w:val="clear" w:color="auto" w:fill="FFFFFF"/>
        <w:kinsoku/>
        <w:overflowPunct/>
        <w:topLinePunct w:val="0"/>
        <w:autoSpaceDE/>
        <w:autoSpaceDN/>
        <w:bidi w:val="0"/>
        <w:adjustRightInd/>
        <w:snapToGrid/>
        <w:spacing w:line="480" w:lineRule="exact"/>
        <w:ind w:firstLine="508" w:firstLineChars="200"/>
        <w:textAlignment w:val="auto"/>
        <w:rPr>
          <w:rFonts w:hint="eastAsia" w:ascii="宋体" w:hAnsi="宋体" w:eastAsia="宋体" w:cs="宋体"/>
          <w:color w:val="auto"/>
          <w:spacing w:val="7"/>
          <w:kern w:val="0"/>
          <w:sz w:val="24"/>
          <w:szCs w:val="24"/>
        </w:rPr>
      </w:pPr>
      <w:r>
        <w:rPr>
          <w:rFonts w:hint="eastAsia" w:ascii="宋体" w:hAnsi="宋体" w:eastAsia="宋体" w:cs="宋体"/>
          <w:color w:val="auto"/>
          <w:spacing w:val="7"/>
          <w:kern w:val="0"/>
          <w:sz w:val="24"/>
          <w:szCs w:val="24"/>
        </w:rPr>
        <w:t>七、公告期限</w:t>
      </w:r>
    </w:p>
    <w:p w14:paraId="2C604D03">
      <w:pPr>
        <w:keepNext w:val="0"/>
        <w:keepLines w:val="0"/>
        <w:pageBreakBefore w:val="0"/>
        <w:widowControl/>
        <w:shd w:val="clear" w:color="auto" w:fill="FFFFFF"/>
        <w:kinsoku/>
        <w:overflowPunct/>
        <w:topLinePunct w:val="0"/>
        <w:autoSpaceDE/>
        <w:autoSpaceDN/>
        <w:bidi w:val="0"/>
        <w:adjustRightInd/>
        <w:snapToGrid/>
        <w:spacing w:line="480" w:lineRule="exact"/>
        <w:ind w:firstLine="508" w:firstLineChars="200"/>
        <w:textAlignment w:val="auto"/>
        <w:rPr>
          <w:rFonts w:hint="eastAsia" w:ascii="宋体" w:hAnsi="宋体" w:eastAsia="宋体" w:cs="宋体"/>
          <w:color w:val="auto"/>
          <w:spacing w:val="7"/>
          <w:kern w:val="0"/>
          <w:sz w:val="24"/>
          <w:szCs w:val="24"/>
        </w:rPr>
      </w:pPr>
      <w:r>
        <w:rPr>
          <w:rFonts w:hint="eastAsia" w:ascii="宋体" w:hAnsi="宋体" w:eastAsia="宋体" w:cs="宋体"/>
          <w:color w:val="auto"/>
          <w:spacing w:val="7"/>
          <w:kern w:val="0"/>
          <w:sz w:val="24"/>
          <w:szCs w:val="24"/>
        </w:rPr>
        <w:t>自本公告发布之日起1个工作日。</w:t>
      </w:r>
    </w:p>
    <w:p w14:paraId="6A38246B">
      <w:pPr>
        <w:keepNext w:val="0"/>
        <w:keepLines w:val="0"/>
        <w:pageBreakBefore w:val="0"/>
        <w:widowControl/>
        <w:numPr>
          <w:ilvl w:val="0"/>
          <w:numId w:val="3"/>
        </w:numPr>
        <w:shd w:val="clear" w:color="auto" w:fill="FFFFFF"/>
        <w:kinsoku/>
        <w:overflowPunct/>
        <w:topLinePunct w:val="0"/>
        <w:autoSpaceDE/>
        <w:autoSpaceDN/>
        <w:bidi w:val="0"/>
        <w:adjustRightInd/>
        <w:snapToGrid/>
        <w:spacing w:line="480" w:lineRule="exact"/>
        <w:ind w:firstLine="508" w:firstLineChars="200"/>
        <w:textAlignment w:val="auto"/>
        <w:rPr>
          <w:rFonts w:hint="eastAsia" w:ascii="宋体" w:hAnsi="宋体" w:eastAsia="宋体" w:cs="宋体"/>
          <w:color w:val="auto"/>
          <w:spacing w:val="7"/>
          <w:kern w:val="0"/>
          <w:sz w:val="24"/>
          <w:szCs w:val="24"/>
        </w:rPr>
      </w:pPr>
      <w:r>
        <w:rPr>
          <w:rFonts w:hint="eastAsia" w:ascii="宋体" w:hAnsi="宋体" w:eastAsia="宋体" w:cs="宋体"/>
          <w:color w:val="auto"/>
          <w:spacing w:val="7"/>
          <w:kern w:val="0"/>
          <w:sz w:val="24"/>
          <w:szCs w:val="24"/>
        </w:rPr>
        <w:t>其他补充事宜</w:t>
      </w:r>
    </w:p>
    <w:p w14:paraId="04889A1E">
      <w:pPr>
        <w:keepNext w:val="0"/>
        <w:keepLines w:val="0"/>
        <w:pageBreakBefore w:val="0"/>
        <w:widowControl/>
        <w:shd w:val="clear" w:color="auto" w:fill="FFFFFF"/>
        <w:kinsoku/>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lang w:val="en-US" w:eastAsia="zh-CN"/>
        </w:rPr>
      </w:pPr>
      <w:r>
        <w:rPr>
          <w:rFonts w:hint="eastAsia" w:ascii="宋体" w:hAnsi="宋体" w:cs="宋体"/>
          <w:kern w:val="0"/>
          <w:sz w:val="24"/>
          <w:szCs w:val="24"/>
          <w:vertAlign w:val="baseline"/>
          <w:lang w:val="en-US" w:eastAsia="zh-CN" w:bidi="ar"/>
        </w:rPr>
        <w:t>1.</w:t>
      </w:r>
      <w:r>
        <w:rPr>
          <w:rFonts w:hint="eastAsia" w:ascii="宋体" w:hAnsi="宋体" w:eastAsia="宋体" w:cs="宋体"/>
          <w:sz w:val="24"/>
          <w:lang w:val="en-US" w:eastAsia="zh-CN"/>
        </w:rPr>
        <w:t>本项目公告在中国政府采购网(http://www.ccgp.gov.cn/)、北京市政府采购网(http://ccgp-beijing.gov.cn/)上发布。</w:t>
      </w:r>
    </w:p>
    <w:p w14:paraId="4587811E">
      <w:pPr>
        <w:keepNext w:val="0"/>
        <w:keepLines w:val="0"/>
        <w:pageBreakBefore w:val="0"/>
        <w:widowControl/>
        <w:shd w:val="clear" w:color="auto" w:fill="FFFFFF"/>
        <w:kinsoku/>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pacing w:val="7"/>
          <w:kern w:val="0"/>
          <w:sz w:val="24"/>
          <w:szCs w:val="24"/>
          <w:lang w:val="en-US" w:eastAsia="zh-CN"/>
        </w:rPr>
      </w:pPr>
      <w:r>
        <w:rPr>
          <w:rFonts w:hint="eastAsia" w:ascii="宋体" w:hAnsi="宋体" w:cs="宋体"/>
          <w:kern w:val="0"/>
          <w:sz w:val="24"/>
          <w:szCs w:val="24"/>
          <w:vertAlign w:val="baseline"/>
          <w:lang w:val="en-US" w:eastAsia="zh-CN" w:bidi="ar"/>
        </w:rPr>
        <w:t>2.中标人:</w:t>
      </w:r>
      <w:r>
        <w:rPr>
          <w:rFonts w:hint="eastAsia" w:ascii="宋体" w:hAnsi="宋体" w:eastAsia="宋体" w:cs="宋体"/>
          <w:color w:val="auto"/>
          <w:spacing w:val="7"/>
          <w:kern w:val="0"/>
          <w:sz w:val="24"/>
          <w:szCs w:val="24"/>
          <w:highlight w:val="none"/>
          <w:lang w:val="en-US" w:eastAsia="zh-CN"/>
        </w:rPr>
        <w:t>联通数字科技有限公司</w:t>
      </w:r>
    </w:p>
    <w:p w14:paraId="17758B9F">
      <w:pPr>
        <w:keepNext w:val="0"/>
        <w:keepLines w:val="0"/>
        <w:pageBreakBefore w:val="0"/>
        <w:widowControl/>
        <w:shd w:val="clear" w:color="auto" w:fill="FFFFFF"/>
        <w:kinsoku/>
        <w:overflowPunct/>
        <w:topLinePunct w:val="0"/>
        <w:autoSpaceDE/>
        <w:autoSpaceDN/>
        <w:bidi w:val="0"/>
        <w:adjustRightInd/>
        <w:snapToGrid/>
        <w:spacing w:line="480" w:lineRule="exact"/>
        <w:ind w:firstLine="508" w:firstLineChars="200"/>
        <w:textAlignment w:val="auto"/>
        <w:rPr>
          <w:rFonts w:hint="eastAsia" w:ascii="宋体" w:hAnsi="宋体" w:cs="宋体"/>
          <w:color w:val="auto"/>
          <w:spacing w:val="7"/>
          <w:kern w:val="0"/>
          <w:sz w:val="24"/>
          <w:szCs w:val="24"/>
          <w:lang w:val="en-US" w:eastAsia="zh-CN"/>
        </w:rPr>
      </w:pPr>
      <w:r>
        <w:rPr>
          <w:rFonts w:hint="eastAsia" w:ascii="宋体" w:hAnsi="宋体" w:eastAsia="宋体" w:cs="宋体"/>
          <w:color w:val="auto"/>
          <w:spacing w:val="7"/>
          <w:kern w:val="0"/>
          <w:sz w:val="24"/>
          <w:szCs w:val="24"/>
          <w:lang w:val="en-US" w:eastAsia="zh-CN"/>
        </w:rPr>
        <w:t>评审得分</w:t>
      </w:r>
      <w:r>
        <w:rPr>
          <w:rFonts w:hint="eastAsia" w:ascii="宋体" w:hAnsi="宋体" w:cs="宋体"/>
          <w:color w:val="auto"/>
          <w:spacing w:val="7"/>
          <w:kern w:val="0"/>
          <w:sz w:val="24"/>
          <w:szCs w:val="24"/>
          <w:lang w:val="en-US" w:eastAsia="zh-CN"/>
        </w:rPr>
        <w:t>：82.49分</w:t>
      </w:r>
    </w:p>
    <w:p w14:paraId="0FE6198E">
      <w:pPr>
        <w:keepNext w:val="0"/>
        <w:keepLines w:val="0"/>
        <w:pageBreakBefore w:val="0"/>
        <w:widowControl/>
        <w:shd w:val="clear" w:color="auto" w:fill="FFFFFF"/>
        <w:kinsoku/>
        <w:overflowPunct/>
        <w:topLinePunct w:val="0"/>
        <w:autoSpaceDE/>
        <w:autoSpaceDN/>
        <w:bidi w:val="0"/>
        <w:adjustRightInd/>
        <w:snapToGrid/>
        <w:spacing w:line="480" w:lineRule="exact"/>
        <w:ind w:firstLine="508" w:firstLineChars="200"/>
        <w:textAlignment w:val="auto"/>
        <w:rPr>
          <w:rFonts w:hint="eastAsia" w:ascii="宋体" w:hAnsi="宋体" w:eastAsia="宋体" w:cs="宋体"/>
          <w:color w:val="auto"/>
          <w:spacing w:val="7"/>
          <w:kern w:val="0"/>
          <w:sz w:val="24"/>
          <w:szCs w:val="24"/>
        </w:rPr>
      </w:pPr>
      <w:r>
        <w:rPr>
          <w:rFonts w:hint="eastAsia" w:ascii="宋体" w:hAnsi="宋体" w:eastAsia="宋体" w:cs="宋体"/>
          <w:color w:val="auto"/>
          <w:spacing w:val="7"/>
          <w:kern w:val="0"/>
          <w:sz w:val="24"/>
          <w:szCs w:val="24"/>
        </w:rPr>
        <w:t>九、凡对本次公告内容提出询问，请按以下方式联系。</w:t>
      </w:r>
    </w:p>
    <w:p w14:paraId="34C2A901">
      <w:pPr>
        <w:widowControl/>
        <w:spacing w:line="360" w:lineRule="auto"/>
        <w:ind w:firstLine="720" w:firstLineChars="300"/>
        <w:jc w:val="left"/>
        <w:rPr>
          <w:rFonts w:ascii="宋体" w:hAnsi="宋体"/>
          <w:b w:val="0"/>
          <w:bCs/>
          <w:sz w:val="24"/>
        </w:rPr>
      </w:pPr>
      <w:r>
        <w:rPr>
          <w:rFonts w:ascii="宋体" w:hAnsi="宋体"/>
          <w:b w:val="0"/>
          <w:bCs/>
          <w:sz w:val="24"/>
        </w:rPr>
        <w:t>1.采购人信息</w:t>
      </w:r>
    </w:p>
    <w:p w14:paraId="526B456A">
      <w:pPr>
        <w:spacing w:line="360" w:lineRule="auto"/>
        <w:ind w:left="1079" w:leftChars="371" w:hanging="300" w:hangingChars="125"/>
        <w:jc w:val="left"/>
        <w:rPr>
          <w:rFonts w:ascii="Times New Roman" w:hAnsi="Times New Roman" w:eastAsia="宋体" w:cs="Times New Roman"/>
          <w:sz w:val="24"/>
          <w:highlight w:val="none"/>
        </w:rPr>
      </w:pPr>
      <w:bookmarkStart w:id="0" w:name="_Toc28359009"/>
      <w:bookmarkStart w:id="1" w:name="_Toc28359086"/>
      <w:r>
        <w:rPr>
          <w:rFonts w:ascii="Times New Roman" w:hAnsi="Times New Roman" w:eastAsia="宋体" w:cs="Times New Roman"/>
          <w:sz w:val="24"/>
          <w:highlight w:val="none"/>
        </w:rPr>
        <w:t>名    称：</w:t>
      </w:r>
      <w:r>
        <w:rPr>
          <w:rFonts w:hint="eastAsia" w:ascii="Times New Roman" w:hAnsi="Times New Roman" w:eastAsia="宋体" w:cs="Times New Roman"/>
          <w:sz w:val="24"/>
          <w:highlight w:val="none"/>
          <w:lang w:eastAsia="zh-CN"/>
        </w:rPr>
        <w:t>北京市公安局密云分局</w:t>
      </w:r>
    </w:p>
    <w:p w14:paraId="646F410D">
      <w:pPr>
        <w:spacing w:line="360" w:lineRule="auto"/>
        <w:ind w:left="1079" w:leftChars="371" w:hanging="300" w:hangingChars="125"/>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地    址：</w:t>
      </w:r>
      <w:r>
        <w:rPr>
          <w:rFonts w:hint="eastAsia" w:ascii="宋体" w:hAnsi="宋体" w:eastAsia="宋体" w:cs="Times New Roman"/>
          <w:sz w:val="24"/>
          <w:highlight w:val="none"/>
          <w:lang w:eastAsia="zh-CN"/>
        </w:rPr>
        <w:t>北京市密云区西大桥路12号</w:t>
      </w:r>
    </w:p>
    <w:p w14:paraId="57E3D7CE">
      <w:pPr>
        <w:spacing w:line="360" w:lineRule="auto"/>
        <w:ind w:left="1079" w:leftChars="371" w:hanging="300" w:hangingChars="125"/>
        <w:jc w:val="left"/>
        <w:rPr>
          <w:rFonts w:hint="eastAsia" w:ascii="Times New Roman" w:hAnsi="Times New Roman" w:eastAsia="宋体" w:cs="Times New Roman"/>
          <w:sz w:val="24"/>
          <w:highlight w:val="none"/>
          <w:u w:val="single"/>
          <w:lang w:eastAsia="zh-CN"/>
        </w:rPr>
      </w:pPr>
      <w:r>
        <w:rPr>
          <w:rFonts w:ascii="Times New Roman" w:hAnsi="Times New Roman" w:eastAsia="宋体" w:cs="Times New Roman"/>
          <w:sz w:val="24"/>
          <w:highlight w:val="none"/>
        </w:rPr>
        <w:t>联系方式：</w:t>
      </w:r>
      <w:r>
        <w:rPr>
          <w:rFonts w:hint="eastAsia" w:ascii="Times New Roman" w:hAnsi="Times New Roman" w:eastAsia="宋体" w:cs="Times New Roman"/>
          <w:sz w:val="24"/>
          <w:highlight w:val="none"/>
          <w:lang w:val="en-US" w:eastAsia="zh-CN"/>
        </w:rPr>
        <w:t>蒋警官，</w:t>
      </w:r>
      <w:r>
        <w:rPr>
          <w:rFonts w:hint="eastAsia" w:ascii="宋体" w:hAnsi="宋体" w:eastAsia="宋体" w:cs="宋体"/>
          <w:sz w:val="24"/>
          <w:highlight w:val="none"/>
        </w:rPr>
        <w:t>13611361213</w:t>
      </w:r>
    </w:p>
    <w:p w14:paraId="0F5C2D83">
      <w:pPr>
        <w:spacing w:line="360" w:lineRule="auto"/>
        <w:ind w:left="1079" w:leftChars="371" w:hanging="300" w:hangingChars="125"/>
        <w:jc w:val="left"/>
        <w:rPr>
          <w:rFonts w:ascii="宋体" w:hAnsi="宋体"/>
          <w:b w:val="0"/>
          <w:bCs/>
          <w:sz w:val="24"/>
        </w:rPr>
      </w:pPr>
      <w:r>
        <w:rPr>
          <w:rFonts w:ascii="宋体" w:hAnsi="宋体"/>
          <w:b w:val="0"/>
          <w:bCs/>
          <w:sz w:val="24"/>
        </w:rPr>
        <w:t>2.采购代理机构信息</w:t>
      </w:r>
      <w:bookmarkEnd w:id="0"/>
      <w:bookmarkEnd w:id="1"/>
    </w:p>
    <w:p w14:paraId="37D40704">
      <w:pPr>
        <w:spacing w:line="360" w:lineRule="auto"/>
        <w:ind w:left="1079" w:leftChars="371" w:hanging="300" w:hangingChars="125"/>
        <w:jc w:val="left"/>
        <w:rPr>
          <w:rFonts w:hint="eastAsia" w:ascii="宋体" w:hAnsi="宋体" w:eastAsia="宋体"/>
          <w:b w:val="0"/>
          <w:bCs/>
          <w:sz w:val="24"/>
          <w:lang w:eastAsia="zh-CN"/>
        </w:rPr>
      </w:pPr>
      <w:bookmarkStart w:id="2" w:name="_Toc28359087"/>
      <w:bookmarkStart w:id="3" w:name="_Toc28359010"/>
      <w:r>
        <w:rPr>
          <w:rFonts w:hint="eastAsia" w:ascii="宋体" w:hAnsi="宋体"/>
          <w:b w:val="0"/>
          <w:bCs/>
          <w:sz w:val="24"/>
        </w:rPr>
        <w:t>名  称：</w:t>
      </w:r>
      <w:r>
        <w:rPr>
          <w:rFonts w:hint="eastAsia" w:ascii="宋体" w:hAnsi="宋体"/>
          <w:b w:val="0"/>
          <w:bCs/>
          <w:sz w:val="24"/>
          <w:lang w:eastAsia="zh-CN"/>
        </w:rPr>
        <w:t>国信招标集团股份有限公司</w:t>
      </w:r>
    </w:p>
    <w:p w14:paraId="6365B700">
      <w:pPr>
        <w:spacing w:line="360" w:lineRule="auto"/>
        <w:ind w:left="1079" w:leftChars="371" w:hanging="300" w:hangingChars="125"/>
        <w:jc w:val="left"/>
        <w:rPr>
          <w:rFonts w:ascii="宋体" w:hAnsi="宋体"/>
          <w:b w:val="0"/>
          <w:bCs/>
          <w:sz w:val="24"/>
        </w:rPr>
      </w:pPr>
      <w:r>
        <w:rPr>
          <w:rFonts w:hint="eastAsia" w:ascii="宋体" w:hAnsi="宋体"/>
          <w:b w:val="0"/>
          <w:bCs/>
          <w:sz w:val="24"/>
        </w:rPr>
        <w:t>地  址：北京市海淀区和泓四季6号楼国信招标</w:t>
      </w:r>
    </w:p>
    <w:p w14:paraId="01F81D73">
      <w:pPr>
        <w:spacing w:line="360" w:lineRule="auto"/>
        <w:ind w:left="1079" w:leftChars="371" w:hanging="300" w:hangingChars="125"/>
        <w:jc w:val="left"/>
        <w:rPr>
          <w:rFonts w:hint="eastAsia" w:ascii="宋体" w:hAnsi="宋体" w:eastAsia="宋体"/>
          <w:b w:val="0"/>
          <w:bCs/>
          <w:sz w:val="24"/>
          <w:lang w:eastAsia="zh-CN"/>
        </w:rPr>
      </w:pPr>
      <w:r>
        <w:rPr>
          <w:rFonts w:hint="eastAsia" w:ascii="宋体" w:hAnsi="宋体"/>
          <w:b w:val="0"/>
          <w:bCs/>
          <w:sz w:val="24"/>
        </w:rPr>
        <w:t>联系人：</w:t>
      </w:r>
      <w:r>
        <w:rPr>
          <w:rFonts w:hint="eastAsia" w:ascii="宋体" w:hAnsi="宋体"/>
          <w:b w:val="0"/>
          <w:bCs/>
          <w:sz w:val="24"/>
          <w:lang w:eastAsia="zh-CN"/>
        </w:rPr>
        <w:t>屈晓茹、梁超、贾大伟</w:t>
      </w:r>
    </w:p>
    <w:p w14:paraId="3A880BF5">
      <w:pPr>
        <w:spacing w:line="360" w:lineRule="auto"/>
        <w:ind w:left="1079" w:leftChars="371" w:hanging="300" w:hangingChars="125"/>
        <w:jc w:val="left"/>
        <w:rPr>
          <w:rFonts w:hint="eastAsia" w:ascii="宋体" w:hAnsi="宋体" w:eastAsia="宋体"/>
          <w:b w:val="0"/>
          <w:bCs/>
          <w:sz w:val="24"/>
          <w:lang w:eastAsia="zh-CN"/>
        </w:rPr>
      </w:pPr>
      <w:r>
        <w:rPr>
          <w:rFonts w:hint="eastAsia" w:ascii="宋体" w:hAnsi="宋体"/>
          <w:b w:val="0"/>
          <w:bCs/>
          <w:sz w:val="24"/>
        </w:rPr>
        <w:t>联系方式：</w:t>
      </w:r>
      <w:r>
        <w:rPr>
          <w:rFonts w:hint="eastAsia" w:ascii="宋体" w:hAnsi="宋体"/>
          <w:b w:val="0"/>
          <w:bCs/>
          <w:sz w:val="24"/>
          <w:lang w:eastAsia="zh-CN"/>
        </w:rPr>
        <w:t>18302260731、18910809508</w:t>
      </w:r>
    </w:p>
    <w:p w14:paraId="5ED23680">
      <w:pPr>
        <w:spacing w:line="360" w:lineRule="auto"/>
        <w:ind w:left="1079" w:leftChars="371" w:hanging="300" w:hangingChars="125"/>
        <w:jc w:val="left"/>
        <w:rPr>
          <w:rFonts w:hint="eastAsia" w:ascii="宋体" w:hAnsi="宋体" w:eastAsia="宋体"/>
          <w:b w:val="0"/>
          <w:bCs/>
          <w:lang w:eastAsia="zh-CN"/>
        </w:rPr>
      </w:pPr>
      <w:r>
        <w:rPr>
          <w:rFonts w:hint="eastAsia" w:ascii="宋体" w:hAnsi="宋体"/>
          <w:b w:val="0"/>
          <w:bCs/>
          <w:sz w:val="24"/>
        </w:rPr>
        <w:t>电子信箱：</w:t>
      </w:r>
      <w:r>
        <w:rPr>
          <w:rFonts w:hint="eastAsia" w:ascii="宋体" w:hAnsi="宋体"/>
          <w:b w:val="0"/>
          <w:bCs/>
          <w:sz w:val="24"/>
          <w:lang w:eastAsia="zh-CN"/>
        </w:rPr>
        <w:t>quxiaoru@gxzb.com.cn</w:t>
      </w:r>
    </w:p>
    <w:p w14:paraId="53448237">
      <w:pPr>
        <w:spacing w:line="360" w:lineRule="auto"/>
        <w:ind w:firstLine="720" w:firstLineChars="300"/>
        <w:rPr>
          <w:rFonts w:ascii="宋体" w:hAnsi="宋体"/>
          <w:b w:val="0"/>
          <w:bCs/>
          <w:sz w:val="24"/>
          <w:u w:val="single"/>
        </w:rPr>
      </w:pPr>
      <w:r>
        <w:rPr>
          <w:rFonts w:ascii="宋体" w:hAnsi="宋体"/>
          <w:b w:val="0"/>
          <w:bCs/>
          <w:sz w:val="24"/>
        </w:rPr>
        <w:t>3.项目联系方式</w:t>
      </w:r>
      <w:bookmarkEnd w:id="2"/>
      <w:bookmarkEnd w:id="3"/>
    </w:p>
    <w:p w14:paraId="156512CF">
      <w:pPr>
        <w:spacing w:line="360" w:lineRule="auto"/>
        <w:ind w:left="1079" w:leftChars="371" w:hanging="300" w:hangingChars="125"/>
        <w:jc w:val="left"/>
        <w:rPr>
          <w:rFonts w:hint="eastAsia" w:ascii="宋体" w:hAnsi="宋体" w:eastAsia="宋体"/>
          <w:sz w:val="24"/>
          <w:lang w:eastAsia="zh-CN"/>
        </w:rPr>
      </w:pPr>
      <w:r>
        <w:rPr>
          <w:rFonts w:hint="eastAsia" w:ascii="宋体" w:hAnsi="宋体"/>
          <w:sz w:val="24"/>
        </w:rPr>
        <w:t>联系人：</w:t>
      </w:r>
      <w:r>
        <w:rPr>
          <w:rFonts w:hint="eastAsia" w:ascii="宋体" w:hAnsi="宋体"/>
          <w:sz w:val="24"/>
          <w:lang w:eastAsia="zh-CN"/>
        </w:rPr>
        <w:t>屈晓茹</w:t>
      </w:r>
      <w:bookmarkStart w:id="4" w:name="_GoBack"/>
      <w:bookmarkEnd w:id="4"/>
    </w:p>
    <w:p w14:paraId="1C556268">
      <w:pPr>
        <w:pStyle w:val="8"/>
        <w:spacing w:line="360" w:lineRule="auto"/>
        <w:ind w:firstLine="720" w:firstLineChars="300"/>
        <w:rPr>
          <w:rFonts w:hint="default" w:hAnsi="宋体" w:cs="宋体"/>
          <w:sz w:val="24"/>
          <w:szCs w:val="24"/>
        </w:rPr>
      </w:pPr>
      <w:r>
        <w:rPr>
          <w:rFonts w:hint="eastAsia" w:ascii="宋体" w:hAnsi="宋体"/>
          <w:sz w:val="24"/>
        </w:rPr>
        <w:t>联系方式：</w:t>
      </w:r>
      <w:r>
        <w:rPr>
          <w:rFonts w:hint="eastAsia" w:ascii="宋体" w:hAnsi="宋体"/>
          <w:b w:val="0"/>
          <w:bCs/>
          <w:sz w:val="24"/>
          <w:lang w:eastAsia="zh-CN"/>
        </w:rPr>
        <w:t>18302260731</w:t>
      </w:r>
    </w:p>
    <w:p w14:paraId="39318617">
      <w:pPr>
        <w:spacing w:line="360" w:lineRule="auto"/>
        <w:ind w:firstLine="480" w:firstLineChars="200"/>
        <w:rPr>
          <w:rFonts w:ascii="Times New Roman" w:hAnsi="Times New Roman" w:eastAsia="宋体"/>
          <w:kern w:val="0"/>
          <w:sz w:val="24"/>
          <w:szCs w:val="24"/>
        </w:rPr>
      </w:pPr>
    </w:p>
    <w:p w14:paraId="27222368">
      <w:pPr>
        <w:widowControl/>
        <w:shd w:val="clear" w:color="auto" w:fill="FFFFFF"/>
        <w:spacing w:line="480" w:lineRule="exact"/>
        <w:ind w:firstLine="508" w:firstLineChars="200"/>
        <w:rPr>
          <w:rFonts w:hint="default" w:ascii="宋体" w:hAnsi="宋体" w:eastAsia="宋体" w:cs="宋体"/>
          <w:spacing w:val="7"/>
          <w:kern w:val="0"/>
          <w:sz w:val="24"/>
          <w:szCs w:val="24"/>
          <w:u w:val="single"/>
          <w:lang w:val="en-US" w:eastAsia="zh-CN"/>
        </w:rPr>
      </w:pPr>
    </w:p>
    <w:sectPr>
      <w:headerReference r:id="rId3" w:type="default"/>
      <w:footerReference r:id="rId4" w:type="default"/>
      <w:pgSz w:w="11906" w:h="16838"/>
      <w:pgMar w:top="1440" w:right="1276" w:bottom="1440" w:left="1276"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dobeSongStd-Light">
    <w:altName w:val="宋体"/>
    <w:panose1 w:val="00000000000000000000"/>
    <w:charset w:val="86"/>
    <w:family w:val="auto"/>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3C225">
    <w:pPr>
      <w:pStyle w:val="11"/>
      <w:jc w:val="right"/>
      <w:rPr>
        <w:rStyle w:val="31"/>
      </w:rP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矩形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39904FED">
                          <w:pPr>
                            <w:pStyle w:val="11"/>
                            <w:jc w:val="right"/>
                          </w:pPr>
                          <w:r>
                            <w:fldChar w:fldCharType="begin"/>
                          </w:r>
                          <w:r>
                            <w:rPr>
                              <w:rStyle w:val="31"/>
                            </w:rPr>
                            <w:instrText xml:space="preserve">PAGE  </w:instrText>
                          </w:r>
                          <w:r>
                            <w:fldChar w:fldCharType="separate"/>
                          </w:r>
                          <w:r>
                            <w:rPr>
                              <w:rStyle w:val="31"/>
                            </w:rPr>
                            <w:t>2</w:t>
                          </w:r>
                          <w:r>
                            <w:fldChar w:fldCharType="end"/>
                          </w:r>
                        </w:p>
                      </w:txbxContent>
                    </wps:txbx>
                    <wps:bodyPr wrap="none" lIns="0" tIns="0" rIns="0" bIns="0" upright="0">
                      <a:spAutoFit/>
                    </wps:bodyPr>
                  </wps:wsp>
                </a:graphicData>
              </a:graphic>
            </wp:anchor>
          </w:drawing>
        </mc:Choice>
        <mc:Fallback>
          <w:pict>
            <v:rect id="_x0000_s1026" o:spid="_x0000_s1026" o:spt="1"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F9fmabEAQAAmgMAAA4AAAAAAAAAAQAgAAAAHwEAAGRycy9lMm9Eb2MueG1s&#10;UEsFBgAAAAAGAAYAWQEAAFUFAAAAAA==&#10;">
              <v:fill on="f" focussize="0,0"/>
              <v:stroke on="f"/>
              <v:imagedata o:title=""/>
              <o:lock v:ext="edit" aspectratio="f"/>
              <v:textbox inset="0mm,0mm,0mm,0mm" style="mso-fit-shape-to-text:t;">
                <w:txbxContent>
                  <w:p w14:paraId="39904FED">
                    <w:pPr>
                      <w:pStyle w:val="11"/>
                      <w:jc w:val="right"/>
                    </w:pPr>
                    <w:r>
                      <w:fldChar w:fldCharType="begin"/>
                    </w:r>
                    <w:r>
                      <w:rPr>
                        <w:rStyle w:val="31"/>
                      </w:rPr>
                      <w:instrText xml:space="preserve">PAGE  </w:instrText>
                    </w:r>
                    <w:r>
                      <w:fldChar w:fldCharType="separate"/>
                    </w:r>
                    <w:r>
                      <w:rPr>
                        <w:rStyle w:val="31"/>
                      </w:rPr>
                      <w:t>2</w:t>
                    </w:r>
                    <w:r>
                      <w:fldChar w:fldCharType="end"/>
                    </w:r>
                  </w:p>
                </w:txbxContent>
              </v:textbox>
            </v:rect>
          </w:pict>
        </mc:Fallback>
      </mc:AlternateContent>
    </w:r>
  </w:p>
  <w:p w14:paraId="46A03FA2">
    <w:pPr>
      <w:pStyle w:val="11"/>
      <w:ind w:right="360"/>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A2E3611"/>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7A2E3611"/>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2B6C5">
    <w:pPr>
      <w:widowControl/>
      <w:jc w:val="left"/>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BA67DA"/>
    <w:multiLevelType w:val="singleLevel"/>
    <w:tmpl w:val="8FBA67DA"/>
    <w:lvl w:ilvl="0" w:tentative="0">
      <w:start w:val="1"/>
      <w:numFmt w:val="chineseCounting"/>
      <w:suff w:val="nothing"/>
      <w:lvlText w:val="%1、"/>
      <w:lvlJc w:val="left"/>
      <w:rPr>
        <w:rFonts w:hint="eastAsia"/>
      </w:rPr>
    </w:lvl>
  </w:abstractNum>
  <w:abstractNum w:abstractNumId="1">
    <w:nsid w:val="CE85B551"/>
    <w:multiLevelType w:val="singleLevel"/>
    <w:tmpl w:val="CE85B551"/>
    <w:lvl w:ilvl="0" w:tentative="0">
      <w:start w:val="8"/>
      <w:numFmt w:val="chineseCounting"/>
      <w:suff w:val="nothing"/>
      <w:lvlText w:val="%1、"/>
      <w:lvlJc w:val="left"/>
      <w:rPr>
        <w:rFonts w:hint="eastAsia"/>
      </w:rPr>
    </w:lvl>
  </w:abstractNum>
  <w:abstractNum w:abstractNumId="2">
    <w:nsid w:val="E895F04D"/>
    <w:multiLevelType w:val="singleLevel"/>
    <w:tmpl w:val="E895F04D"/>
    <w:lvl w:ilvl="0" w:tentative="0">
      <w:start w:val="4"/>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I1ZWJlMWM4OGFjYzFhNDMxMGE5NTViNzUyNGFhYTQifQ=="/>
  </w:docVars>
  <w:rsids>
    <w:rsidRoot w:val="00FF759E"/>
    <w:rsid w:val="00035418"/>
    <w:rsid w:val="00056661"/>
    <w:rsid w:val="000B1714"/>
    <w:rsid w:val="000B39D5"/>
    <w:rsid w:val="000C5F09"/>
    <w:rsid w:val="000F7EB5"/>
    <w:rsid w:val="00150AF8"/>
    <w:rsid w:val="00181348"/>
    <w:rsid w:val="001A0B7A"/>
    <w:rsid w:val="001B5621"/>
    <w:rsid w:val="001D7BD4"/>
    <w:rsid w:val="001F6894"/>
    <w:rsid w:val="002106F3"/>
    <w:rsid w:val="002371EF"/>
    <w:rsid w:val="00291E95"/>
    <w:rsid w:val="00307175"/>
    <w:rsid w:val="00345C55"/>
    <w:rsid w:val="00366914"/>
    <w:rsid w:val="003B2B18"/>
    <w:rsid w:val="003C6632"/>
    <w:rsid w:val="00454DCC"/>
    <w:rsid w:val="00465A82"/>
    <w:rsid w:val="00467FF2"/>
    <w:rsid w:val="0047516C"/>
    <w:rsid w:val="00476E88"/>
    <w:rsid w:val="0049615C"/>
    <w:rsid w:val="004A2421"/>
    <w:rsid w:val="0050018E"/>
    <w:rsid w:val="00563906"/>
    <w:rsid w:val="005740DD"/>
    <w:rsid w:val="005A3C6A"/>
    <w:rsid w:val="00654D47"/>
    <w:rsid w:val="00664905"/>
    <w:rsid w:val="00674360"/>
    <w:rsid w:val="00683D78"/>
    <w:rsid w:val="00694F9F"/>
    <w:rsid w:val="006A0540"/>
    <w:rsid w:val="006C4B00"/>
    <w:rsid w:val="006D6A20"/>
    <w:rsid w:val="007056A4"/>
    <w:rsid w:val="00705E2E"/>
    <w:rsid w:val="007149F8"/>
    <w:rsid w:val="007868EE"/>
    <w:rsid w:val="007A12D5"/>
    <w:rsid w:val="007D200B"/>
    <w:rsid w:val="007E304F"/>
    <w:rsid w:val="00827045"/>
    <w:rsid w:val="00865D02"/>
    <w:rsid w:val="008B0366"/>
    <w:rsid w:val="008D3FA5"/>
    <w:rsid w:val="00913DA7"/>
    <w:rsid w:val="00914012"/>
    <w:rsid w:val="00927A4A"/>
    <w:rsid w:val="009435C3"/>
    <w:rsid w:val="00963C43"/>
    <w:rsid w:val="009A3057"/>
    <w:rsid w:val="009D4ED1"/>
    <w:rsid w:val="00A21251"/>
    <w:rsid w:val="00A2503C"/>
    <w:rsid w:val="00A446A9"/>
    <w:rsid w:val="00A57CE6"/>
    <w:rsid w:val="00AE1398"/>
    <w:rsid w:val="00B32C86"/>
    <w:rsid w:val="00B66288"/>
    <w:rsid w:val="00B6714F"/>
    <w:rsid w:val="00BB1D97"/>
    <w:rsid w:val="00BD57B6"/>
    <w:rsid w:val="00C00032"/>
    <w:rsid w:val="00C210A3"/>
    <w:rsid w:val="00C33657"/>
    <w:rsid w:val="00C47289"/>
    <w:rsid w:val="00C74FBC"/>
    <w:rsid w:val="00C922B3"/>
    <w:rsid w:val="00CD1A92"/>
    <w:rsid w:val="00CE0913"/>
    <w:rsid w:val="00D4159C"/>
    <w:rsid w:val="00D71C1A"/>
    <w:rsid w:val="00D7733B"/>
    <w:rsid w:val="00D96136"/>
    <w:rsid w:val="00DA466B"/>
    <w:rsid w:val="00DB17F2"/>
    <w:rsid w:val="00E55EED"/>
    <w:rsid w:val="00EB7CEF"/>
    <w:rsid w:val="00F72D12"/>
    <w:rsid w:val="00FB62D6"/>
    <w:rsid w:val="00FF0760"/>
    <w:rsid w:val="00FF759E"/>
    <w:rsid w:val="01575B5F"/>
    <w:rsid w:val="028E78FB"/>
    <w:rsid w:val="03E87699"/>
    <w:rsid w:val="05362661"/>
    <w:rsid w:val="05455CEC"/>
    <w:rsid w:val="058B0E75"/>
    <w:rsid w:val="06F81A21"/>
    <w:rsid w:val="08AD0A07"/>
    <w:rsid w:val="0ACF0873"/>
    <w:rsid w:val="0B0B40E3"/>
    <w:rsid w:val="0B345A5E"/>
    <w:rsid w:val="0B4D5D9E"/>
    <w:rsid w:val="0BFA3E70"/>
    <w:rsid w:val="0E6D630B"/>
    <w:rsid w:val="1094217A"/>
    <w:rsid w:val="115D0556"/>
    <w:rsid w:val="16DA0229"/>
    <w:rsid w:val="17DA3C70"/>
    <w:rsid w:val="193D7410"/>
    <w:rsid w:val="19BF1E98"/>
    <w:rsid w:val="1ACB6612"/>
    <w:rsid w:val="211008A5"/>
    <w:rsid w:val="21BA76AF"/>
    <w:rsid w:val="240023C2"/>
    <w:rsid w:val="25CE2C81"/>
    <w:rsid w:val="2AA3693F"/>
    <w:rsid w:val="2E014132"/>
    <w:rsid w:val="2FEA5292"/>
    <w:rsid w:val="339D7A48"/>
    <w:rsid w:val="352E3D4F"/>
    <w:rsid w:val="35AD4738"/>
    <w:rsid w:val="36C859F1"/>
    <w:rsid w:val="374534D2"/>
    <w:rsid w:val="38684062"/>
    <w:rsid w:val="38EC44D2"/>
    <w:rsid w:val="39044BEC"/>
    <w:rsid w:val="3BFC30D3"/>
    <w:rsid w:val="3E0E7191"/>
    <w:rsid w:val="3F807FE6"/>
    <w:rsid w:val="3F8918F6"/>
    <w:rsid w:val="3FE31F44"/>
    <w:rsid w:val="40C100AE"/>
    <w:rsid w:val="41437041"/>
    <w:rsid w:val="42825877"/>
    <w:rsid w:val="437B1E9F"/>
    <w:rsid w:val="455F1FBD"/>
    <w:rsid w:val="47976C12"/>
    <w:rsid w:val="488224C2"/>
    <w:rsid w:val="49032609"/>
    <w:rsid w:val="4A0706B8"/>
    <w:rsid w:val="4A3D160C"/>
    <w:rsid w:val="4ADE31E6"/>
    <w:rsid w:val="4B8D636D"/>
    <w:rsid w:val="4BD73FEB"/>
    <w:rsid w:val="4C3E6591"/>
    <w:rsid w:val="4C4743D0"/>
    <w:rsid w:val="4C73274F"/>
    <w:rsid w:val="4CFB08BD"/>
    <w:rsid w:val="4D3D1CD5"/>
    <w:rsid w:val="4DC43B94"/>
    <w:rsid w:val="4E187583"/>
    <w:rsid w:val="4F6012D0"/>
    <w:rsid w:val="53CF1895"/>
    <w:rsid w:val="548E4B21"/>
    <w:rsid w:val="559A1D77"/>
    <w:rsid w:val="59D97991"/>
    <w:rsid w:val="5BD65738"/>
    <w:rsid w:val="5C0C1617"/>
    <w:rsid w:val="5D8136F7"/>
    <w:rsid w:val="62796332"/>
    <w:rsid w:val="62B81204"/>
    <w:rsid w:val="64155AA4"/>
    <w:rsid w:val="643520DD"/>
    <w:rsid w:val="664F0142"/>
    <w:rsid w:val="68761976"/>
    <w:rsid w:val="6A3D5DD5"/>
    <w:rsid w:val="6BFD4DE6"/>
    <w:rsid w:val="71837DB7"/>
    <w:rsid w:val="7264620E"/>
    <w:rsid w:val="73385B3E"/>
    <w:rsid w:val="741A1027"/>
    <w:rsid w:val="74660882"/>
    <w:rsid w:val="74734278"/>
    <w:rsid w:val="7963373C"/>
    <w:rsid w:val="7A2A304B"/>
    <w:rsid w:val="7B036863"/>
    <w:rsid w:val="7C7C53DB"/>
    <w:rsid w:val="7E801DBD"/>
    <w:rsid w:val="7FBC5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autoRedefine/>
    <w:qFormat/>
    <w:uiPriority w:val="0"/>
    <w:pPr>
      <w:keepNext/>
      <w:keepLines/>
      <w:spacing w:before="260" w:beforeLines="0" w:after="260" w:afterLines="0" w:line="413" w:lineRule="auto"/>
      <w:ind w:firstLine="200" w:firstLineChars="200"/>
      <w:outlineLvl w:val="2"/>
    </w:pPr>
    <w:rPr>
      <w:rFonts w:ascii="Calibri" w:hAnsi="Calibri" w:eastAsia="黑体"/>
      <w:bCs/>
      <w:kern w:val="2"/>
      <w:sz w:val="28"/>
      <w:szCs w:val="32"/>
    </w:rPr>
  </w:style>
  <w:style w:type="character" w:default="1" w:styleId="19">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annotation text"/>
    <w:basedOn w:val="1"/>
    <w:link w:val="27"/>
    <w:autoRedefine/>
    <w:qFormat/>
    <w:uiPriority w:val="0"/>
    <w:pPr>
      <w:jc w:val="left"/>
    </w:pPr>
  </w:style>
  <w:style w:type="paragraph" w:styleId="5">
    <w:name w:val="Salutation"/>
    <w:basedOn w:val="1"/>
    <w:next w:val="1"/>
    <w:autoRedefine/>
    <w:qFormat/>
    <w:uiPriority w:val="0"/>
    <w:pPr>
      <w:widowControl w:val="0"/>
      <w:autoSpaceDE/>
      <w:autoSpaceDN/>
      <w:spacing w:before="0" w:beforeLines="0" w:after="0" w:afterLines="0" w:line="360" w:lineRule="auto"/>
      <w:ind w:left="0" w:firstLine="0"/>
      <w:jc w:val="both"/>
    </w:pPr>
    <w:rPr>
      <w:rFonts w:ascii="Times New Roman" w:hAnsi="Times New Roman" w:eastAsia="宋体" w:cs="Times New Roman"/>
      <w:sz w:val="24"/>
    </w:rPr>
  </w:style>
  <w:style w:type="paragraph" w:styleId="6">
    <w:name w:val="Body Text"/>
    <w:basedOn w:val="1"/>
    <w:next w:val="1"/>
    <w:autoRedefine/>
    <w:qFormat/>
    <w:uiPriority w:val="0"/>
    <w:pPr>
      <w:tabs>
        <w:tab w:val="left" w:pos="567"/>
      </w:tabs>
      <w:spacing w:before="120" w:line="22" w:lineRule="atLeast"/>
    </w:pPr>
    <w:rPr>
      <w:rFonts w:ascii="宋体" w:hAnsi="宋体"/>
      <w:sz w:val="24"/>
    </w:rPr>
  </w:style>
  <w:style w:type="paragraph" w:styleId="7">
    <w:name w:val="Body Text Indent"/>
    <w:basedOn w:val="1"/>
    <w:next w:val="1"/>
    <w:autoRedefine/>
    <w:qFormat/>
    <w:uiPriority w:val="0"/>
    <w:pPr>
      <w:spacing w:line="360" w:lineRule="auto"/>
      <w:ind w:firstLine="570"/>
    </w:pPr>
    <w:rPr>
      <w:sz w:val="24"/>
    </w:rPr>
  </w:style>
  <w:style w:type="paragraph" w:styleId="8">
    <w:name w:val="Plain Text"/>
    <w:basedOn w:val="1"/>
    <w:qFormat/>
    <w:uiPriority w:val="0"/>
    <w:rPr>
      <w:rFonts w:hint="eastAsia" w:ascii="宋体" w:hAnsi="Courier New"/>
      <w:szCs w:val="20"/>
    </w:rPr>
  </w:style>
  <w:style w:type="paragraph" w:styleId="9">
    <w:name w:val="Body Text Indent 2"/>
    <w:basedOn w:val="1"/>
    <w:qFormat/>
    <w:uiPriority w:val="0"/>
    <w:pPr>
      <w:ind w:firstLine="480" w:firstLineChars="200"/>
    </w:pPr>
    <w:rPr>
      <w:rFonts w:ascii="仿宋_GB2312" w:eastAsia="仿宋_GB2312"/>
      <w:sz w:val="24"/>
    </w:rPr>
  </w:style>
  <w:style w:type="paragraph" w:styleId="10">
    <w:name w:val="Balloon Text"/>
    <w:basedOn w:val="1"/>
    <w:link w:val="28"/>
    <w:autoRedefine/>
    <w:semiHidden/>
    <w:unhideWhenUsed/>
    <w:qFormat/>
    <w:uiPriority w:val="99"/>
    <w:rPr>
      <w:sz w:val="18"/>
      <w:szCs w:val="18"/>
    </w:rPr>
  </w:style>
  <w:style w:type="paragraph" w:styleId="11">
    <w:name w:val="footer"/>
    <w:basedOn w:val="1"/>
    <w:link w:val="30"/>
    <w:autoRedefine/>
    <w:unhideWhenUsed/>
    <w:qFormat/>
    <w:uiPriority w:val="99"/>
    <w:pPr>
      <w:tabs>
        <w:tab w:val="center" w:pos="4153"/>
        <w:tab w:val="right" w:pos="8306"/>
      </w:tabs>
      <w:snapToGrid w:val="0"/>
      <w:jc w:val="left"/>
    </w:pPr>
    <w:rPr>
      <w:sz w:val="18"/>
      <w:szCs w:val="18"/>
    </w:rPr>
  </w:style>
  <w:style w:type="paragraph" w:styleId="12">
    <w:name w:val="header"/>
    <w:basedOn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footnote text"/>
    <w:basedOn w:val="1"/>
    <w:next w:val="14"/>
    <w:autoRedefine/>
    <w:qFormat/>
    <w:uiPriority w:val="0"/>
    <w:pPr>
      <w:widowControl w:val="0"/>
      <w:autoSpaceDE/>
      <w:autoSpaceDN/>
      <w:spacing w:before="0" w:beforeLines="0" w:after="0" w:afterLines="0" w:line="360" w:lineRule="auto"/>
      <w:ind w:left="0" w:firstLine="0"/>
    </w:pPr>
    <w:rPr>
      <w:rFonts w:ascii="Arial" w:hAnsi="Times New Roman" w:eastAsia="宋体" w:cs="Times New Roman"/>
      <w:sz w:val="18"/>
    </w:rPr>
  </w:style>
  <w:style w:type="paragraph" w:customStyle="1" w:styleId="14">
    <w:name w:val="pa-112"/>
    <w:basedOn w:val="1"/>
    <w:next w:val="5"/>
    <w:autoRedefine/>
    <w:qFormat/>
    <w:uiPriority w:val="0"/>
    <w:pPr>
      <w:widowControl/>
      <w:autoSpaceDE/>
      <w:autoSpaceDN/>
      <w:spacing w:before="0" w:beforeLines="0" w:after="0" w:afterLines="0" w:line="280" w:lineRule="atLeast"/>
      <w:ind w:left="0" w:firstLine="0"/>
    </w:pPr>
    <w:rPr>
      <w:rFonts w:ascii="宋体" w:hAnsi="Times New Roman" w:eastAsia="宋体" w:cs="Times New Roman"/>
      <w:sz w:val="24"/>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Body Text First Indent"/>
    <w:basedOn w:val="6"/>
    <w:next w:val="17"/>
    <w:autoRedefine/>
    <w:qFormat/>
    <w:uiPriority w:val="0"/>
    <w:pPr>
      <w:widowControl w:val="0"/>
      <w:spacing w:after="120" w:line="360" w:lineRule="auto"/>
      <w:ind w:firstLine="420"/>
      <w:jc w:val="both"/>
    </w:pPr>
    <w:rPr>
      <w:rFonts w:ascii="Times New Roman" w:hAnsi="Times New Roman" w:eastAsia="宋体" w:cs="Times New Roman"/>
      <w:sz w:val="24"/>
      <w:lang w:val="en-US" w:eastAsia="zh-CN" w:bidi="ar-SA"/>
    </w:rPr>
  </w:style>
  <w:style w:type="paragraph" w:styleId="17">
    <w:name w:val="Body Text First Indent 2"/>
    <w:basedOn w:val="7"/>
    <w:next w:val="13"/>
    <w:autoRedefine/>
    <w:qFormat/>
    <w:uiPriority w:val="0"/>
    <w:pPr>
      <w:spacing w:after="120" w:line="480" w:lineRule="exact"/>
      <w:ind w:left="420" w:leftChars="200" w:firstLine="420" w:firstLineChars="200"/>
    </w:pPr>
    <w:rPr>
      <w:szCs w:val="20"/>
    </w:rPr>
  </w:style>
  <w:style w:type="character" w:styleId="20">
    <w:name w:val="Strong"/>
    <w:basedOn w:val="19"/>
    <w:autoRedefine/>
    <w:qFormat/>
    <w:uiPriority w:val="22"/>
    <w:rPr>
      <w:b/>
    </w:rPr>
  </w:style>
  <w:style w:type="character" w:styleId="21">
    <w:name w:val="FollowedHyperlink"/>
    <w:basedOn w:val="19"/>
    <w:autoRedefine/>
    <w:semiHidden/>
    <w:unhideWhenUsed/>
    <w:qFormat/>
    <w:uiPriority w:val="99"/>
    <w:rPr>
      <w:rFonts w:hint="default" w:ascii="Arial" w:hAnsi="Arial" w:eastAsia="Arial" w:cs="Arial"/>
      <w:color w:val="333333"/>
      <w:sz w:val="14"/>
      <w:szCs w:val="14"/>
      <w:u w:val="none"/>
    </w:rPr>
  </w:style>
  <w:style w:type="character" w:styleId="22">
    <w:name w:val="Hyperlink"/>
    <w:basedOn w:val="19"/>
    <w:autoRedefine/>
    <w:semiHidden/>
    <w:unhideWhenUsed/>
    <w:qFormat/>
    <w:uiPriority w:val="99"/>
    <w:rPr>
      <w:rFonts w:ascii="Arial" w:hAnsi="Arial" w:eastAsia="Arial" w:cs="Arial"/>
      <w:color w:val="333333"/>
      <w:sz w:val="14"/>
      <w:szCs w:val="14"/>
      <w:u w:val="none"/>
    </w:rPr>
  </w:style>
  <w:style w:type="paragraph" w:customStyle="1" w:styleId="23">
    <w:name w:val="Default"/>
    <w:next w:val="24"/>
    <w:autoRedefine/>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4">
    <w:name w:val="List Paragraph11"/>
    <w:basedOn w:val="1"/>
    <w:next w:val="25"/>
    <w:autoRedefine/>
    <w:qFormat/>
    <w:uiPriority w:val="0"/>
    <w:pPr>
      <w:widowControl w:val="0"/>
      <w:autoSpaceDE/>
      <w:autoSpaceDN/>
      <w:spacing w:before="0" w:beforeLines="0" w:after="0" w:afterLines="0" w:line="240" w:lineRule="auto"/>
      <w:ind w:left="0" w:firstLine="420"/>
      <w:jc w:val="both"/>
    </w:pPr>
    <w:rPr>
      <w:rFonts w:ascii="Times New Roman" w:hAnsi="Times New Roman" w:eastAsia="宋体" w:cs="Times New Roman"/>
      <w:sz w:val="21"/>
    </w:rPr>
  </w:style>
  <w:style w:type="paragraph" w:customStyle="1" w:styleId="25">
    <w:name w:val="xl96"/>
    <w:basedOn w:val="1"/>
    <w:next w:val="26"/>
    <w:autoRedefine/>
    <w:qFormat/>
    <w:uiPriority w:val="0"/>
    <w:pPr>
      <w:widowControl/>
      <w:autoSpaceDE/>
      <w:autoSpaceDN/>
      <w:spacing w:before="280" w:beforeLines="0" w:after="280" w:afterLines="0" w:line="240" w:lineRule="auto"/>
      <w:ind w:left="0" w:firstLine="0"/>
      <w:jc w:val="center"/>
    </w:pPr>
    <w:rPr>
      <w:rFonts w:ascii="宋体" w:hAnsi="Times New Roman" w:eastAsia="宋体" w:cs="Times New Roman"/>
      <w:sz w:val="24"/>
    </w:rPr>
  </w:style>
  <w:style w:type="paragraph" w:customStyle="1" w:styleId="26">
    <w:name w:val="SOUS TITRE A"/>
    <w:basedOn w:val="1"/>
    <w:next w:val="1"/>
    <w:autoRedefine/>
    <w:qFormat/>
    <w:uiPriority w:val="0"/>
    <w:pPr>
      <w:widowControl/>
      <w:autoSpaceDE/>
      <w:autoSpaceDN/>
      <w:spacing w:before="280" w:beforeLines="0" w:after="60" w:afterLines="0" w:line="360" w:lineRule="auto"/>
      <w:ind w:left="567" w:firstLine="0"/>
      <w:jc w:val="both"/>
    </w:pPr>
    <w:rPr>
      <w:rFonts w:ascii="Arial" w:hAnsi="Times New Roman" w:eastAsia="宋体" w:cs="Times New Roman"/>
      <w:caps/>
      <w:sz w:val="20"/>
    </w:rPr>
  </w:style>
  <w:style w:type="character" w:customStyle="1" w:styleId="27">
    <w:name w:val="批注文字 Char"/>
    <w:basedOn w:val="19"/>
    <w:link w:val="4"/>
    <w:autoRedefine/>
    <w:qFormat/>
    <w:uiPriority w:val="0"/>
    <w:rPr>
      <w:rFonts w:ascii="Times New Roman" w:hAnsi="Times New Roman" w:eastAsia="宋体" w:cs="Times New Roman"/>
      <w:szCs w:val="24"/>
    </w:rPr>
  </w:style>
  <w:style w:type="character" w:customStyle="1" w:styleId="28">
    <w:name w:val="批注框文本 Char"/>
    <w:basedOn w:val="19"/>
    <w:link w:val="10"/>
    <w:autoRedefine/>
    <w:semiHidden/>
    <w:qFormat/>
    <w:uiPriority w:val="99"/>
    <w:rPr>
      <w:rFonts w:ascii="Times New Roman" w:hAnsi="Times New Roman" w:eastAsia="宋体" w:cs="Times New Roman"/>
      <w:sz w:val="18"/>
      <w:szCs w:val="18"/>
    </w:rPr>
  </w:style>
  <w:style w:type="character" w:customStyle="1" w:styleId="29">
    <w:name w:val="页眉 Char"/>
    <w:basedOn w:val="19"/>
    <w:link w:val="12"/>
    <w:autoRedefine/>
    <w:qFormat/>
    <w:uiPriority w:val="99"/>
    <w:rPr>
      <w:rFonts w:ascii="Times New Roman" w:hAnsi="Times New Roman" w:eastAsia="宋体" w:cs="Times New Roman"/>
      <w:sz w:val="18"/>
      <w:szCs w:val="18"/>
    </w:rPr>
  </w:style>
  <w:style w:type="character" w:customStyle="1" w:styleId="30">
    <w:name w:val="页脚 Char"/>
    <w:basedOn w:val="19"/>
    <w:link w:val="11"/>
    <w:autoRedefine/>
    <w:qFormat/>
    <w:uiPriority w:val="99"/>
    <w:rPr>
      <w:rFonts w:ascii="Times New Roman" w:hAnsi="Times New Roman" w:eastAsia="宋体" w:cs="Times New Roman"/>
      <w:sz w:val="18"/>
      <w:szCs w:val="18"/>
    </w:rPr>
  </w:style>
  <w:style w:type="character" w:customStyle="1" w:styleId="31">
    <w:name w:val="页码1"/>
    <w:basedOn w:val="19"/>
    <w:autoRedefine/>
    <w:qFormat/>
    <w:uiPriority w:val="0"/>
  </w:style>
  <w:style w:type="character" w:customStyle="1" w:styleId="32">
    <w:name w:val="active2"/>
    <w:basedOn w:val="19"/>
    <w:autoRedefine/>
    <w:qFormat/>
    <w:uiPriority w:val="0"/>
    <w:rPr>
      <w:color w:val="4285F4"/>
      <w:bdr w:val="single" w:color="4285F4" w:sz="4" w:space="0"/>
    </w:rPr>
  </w:style>
  <w:style w:type="character" w:customStyle="1" w:styleId="33">
    <w:name w:val="after"/>
    <w:basedOn w:val="19"/>
    <w:autoRedefine/>
    <w:qFormat/>
    <w:uiPriority w:val="0"/>
    <w:rPr>
      <w:bdr w:val="dashed" w:color="auto" w:sz="36" w:space="0"/>
    </w:rPr>
  </w:style>
  <w:style w:type="character" w:customStyle="1" w:styleId="34">
    <w:name w:val="after1"/>
    <w:basedOn w:val="19"/>
    <w:autoRedefine/>
    <w:qFormat/>
    <w:uiPriority w:val="0"/>
  </w:style>
  <w:style w:type="character" w:customStyle="1" w:styleId="35">
    <w:name w:val="before1"/>
    <w:basedOn w:val="19"/>
    <w:autoRedefine/>
    <w:qFormat/>
    <w:uiPriority w:val="0"/>
    <w:rPr>
      <w:bdr w:val="single" w:color="auto" w:sz="36" w:space="0"/>
    </w:rPr>
  </w:style>
  <w:style w:type="character" w:customStyle="1" w:styleId="36">
    <w:name w:val="hover48"/>
    <w:basedOn w:val="19"/>
    <w:autoRedefine/>
    <w:qFormat/>
    <w:uiPriority w:val="0"/>
    <w:rPr>
      <w:shd w:val="clear" w:fill="0058A7"/>
    </w:rPr>
  </w:style>
  <w:style w:type="character" w:customStyle="1" w:styleId="37">
    <w:name w:val="hover49"/>
    <w:basedOn w:val="19"/>
    <w:autoRedefine/>
    <w:qFormat/>
    <w:uiPriority w:val="0"/>
    <w:rPr>
      <w:color w:val="1A85D7"/>
    </w:rPr>
  </w:style>
  <w:style w:type="character" w:customStyle="1" w:styleId="38">
    <w:name w:val="hover50"/>
    <w:basedOn w:val="19"/>
    <w:autoRedefine/>
    <w:qFormat/>
    <w:uiPriority w:val="0"/>
    <w:rPr>
      <w:color w:val="0058A7"/>
    </w:rPr>
  </w:style>
  <w:style w:type="character" w:customStyle="1" w:styleId="39">
    <w:name w:val="hover51"/>
    <w:basedOn w:val="19"/>
    <w:autoRedefine/>
    <w:qFormat/>
    <w:uiPriority w:val="0"/>
    <w:rPr>
      <w:color w:val="0058A7"/>
      <w:u w:val="none"/>
    </w:rPr>
  </w:style>
  <w:style w:type="character" w:customStyle="1" w:styleId="40">
    <w:name w:val="hover52"/>
    <w:basedOn w:val="19"/>
    <w:autoRedefine/>
    <w:qFormat/>
    <w:uiPriority w:val="0"/>
    <w:rPr>
      <w:color w:val="4285F4"/>
    </w:rPr>
  </w:style>
  <w:style w:type="character" w:customStyle="1" w:styleId="41">
    <w:name w:val="hover53"/>
    <w:basedOn w:val="19"/>
    <w:autoRedefine/>
    <w:qFormat/>
    <w:uiPriority w:val="0"/>
  </w:style>
  <w:style w:type="character" w:customStyle="1" w:styleId="42">
    <w:name w:val="credit"/>
    <w:basedOn w:val="19"/>
    <w:autoRedefine/>
    <w:qFormat/>
    <w:uiPriority w:val="0"/>
    <w:rPr>
      <w:sz w:val="12"/>
      <w:szCs w:val="12"/>
    </w:rPr>
  </w:style>
  <w:style w:type="character" w:customStyle="1" w:styleId="43">
    <w:name w:val="first-child"/>
    <w:basedOn w:val="19"/>
    <w:autoRedefine/>
    <w:qFormat/>
    <w:uiPriority w:val="0"/>
  </w:style>
  <w:style w:type="character" w:customStyle="1" w:styleId="44">
    <w:name w:val="last-child1"/>
    <w:basedOn w:val="19"/>
    <w:autoRedefine/>
    <w:qFormat/>
    <w:uiPriority w:val="0"/>
  </w:style>
  <w:style w:type="character" w:customStyle="1" w:styleId="45">
    <w:name w:val="hover"/>
    <w:basedOn w:val="19"/>
    <w:autoRedefine/>
    <w:qFormat/>
    <w:uiPriority w:val="0"/>
    <w:rPr>
      <w:shd w:val="clear" w:fill="0058A7"/>
    </w:rPr>
  </w:style>
  <w:style w:type="character" w:customStyle="1" w:styleId="46">
    <w:name w:val="hover1"/>
    <w:basedOn w:val="19"/>
    <w:autoRedefine/>
    <w:qFormat/>
    <w:uiPriority w:val="0"/>
  </w:style>
  <w:style w:type="character" w:customStyle="1" w:styleId="47">
    <w:name w:val="hover2"/>
    <w:basedOn w:val="19"/>
    <w:autoRedefine/>
    <w:qFormat/>
    <w:uiPriority w:val="0"/>
    <w:rPr>
      <w:color w:val="0058A7"/>
      <w:u w:val="none"/>
    </w:rPr>
  </w:style>
  <w:style w:type="character" w:customStyle="1" w:styleId="48">
    <w:name w:val="hover3"/>
    <w:basedOn w:val="19"/>
    <w:autoRedefine/>
    <w:qFormat/>
    <w:uiPriority w:val="0"/>
    <w:rPr>
      <w:color w:val="0058A7"/>
    </w:rPr>
  </w:style>
  <w:style w:type="character" w:customStyle="1" w:styleId="49">
    <w:name w:val="hover4"/>
    <w:basedOn w:val="19"/>
    <w:autoRedefine/>
    <w:qFormat/>
    <w:uiPriority w:val="0"/>
    <w:rPr>
      <w:color w:val="4285F4"/>
    </w:rPr>
  </w:style>
  <w:style w:type="character" w:customStyle="1" w:styleId="50">
    <w:name w:val="hover5"/>
    <w:basedOn w:val="19"/>
    <w:autoRedefine/>
    <w:qFormat/>
    <w:uiPriority w:val="0"/>
    <w:rPr>
      <w:color w:val="1A85D7"/>
    </w:rPr>
  </w:style>
  <w:style w:type="character" w:customStyle="1" w:styleId="51">
    <w:name w:val="before"/>
    <w:basedOn w:val="19"/>
    <w:autoRedefine/>
    <w:qFormat/>
    <w:uiPriority w:val="0"/>
    <w:rPr>
      <w:bdr w:val="single" w:color="auto" w:sz="36" w:space="0"/>
    </w:rPr>
  </w:style>
  <w:style w:type="character" w:customStyle="1" w:styleId="52">
    <w:name w:val="active"/>
    <w:basedOn w:val="19"/>
    <w:autoRedefine/>
    <w:qFormat/>
    <w:uiPriority w:val="0"/>
    <w:rPr>
      <w:color w:val="4285F4"/>
      <w:bdr w:val="single" w:color="4285F4" w:sz="4" w:space="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512</Words>
  <Characters>591</Characters>
  <Lines>5</Lines>
  <Paragraphs>1</Paragraphs>
  <TotalTime>2</TotalTime>
  <ScaleCrop>false</ScaleCrop>
  <LinksUpToDate>false</LinksUpToDate>
  <CharactersWithSpaces>591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2018-09-20T09:35:00Z</dcterms:created>
  <dc:creator>Thinkpad</dc:creator>
  <cp:lastModifiedBy>qxr</cp:lastModifiedBy>
  <cp:lastPrinted>2014-06-06T08:03:00Z</cp:lastPrinted>
  <dcterms:modified xsi:type="dcterms:W3CDTF">2026-10-12T00:56:07Z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F4B0CAB96C964E99BB0384E6B1D8C85F_13</vt:lpwstr>
  </property>
  <property fmtid="{D5CDD505-2E9C-101B-9397-08002B2CF9AE}" pid="4" name="KSOTemplateDocerSaveRecord">
    <vt:lpwstr>eyJoZGlkIjoiMzI1ZWJlMWM4OGFjYzFhNDMxMGE5NTViNzUyNGFhYTQiLCJ1c2VySWQiOiI1MjIyNTUxNjAifQ==</vt:lpwstr>
  </property>
</Properties>
</file>