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4900F25">
      <w:pPr>
        <w:spacing w:line="360" w:lineRule="auto"/>
        <w:ind w:firstLine="300" w:firstLineChars="50"/>
        <w:rPr>
          <w:color w:val="auto"/>
          <w:sz w:val="60"/>
          <w:szCs w:val="60"/>
          <w:highlight w:val="none"/>
        </w:rPr>
      </w:pPr>
      <w:bookmarkStart w:id="936" w:name="_GoBack"/>
      <w:bookmarkEnd w:id="936"/>
    </w:p>
    <w:p w14:paraId="1043F858">
      <w:pPr>
        <w:spacing w:line="360" w:lineRule="auto"/>
        <w:ind w:firstLine="300" w:firstLineChars="50"/>
        <w:rPr>
          <w:color w:val="auto"/>
          <w:sz w:val="60"/>
          <w:szCs w:val="60"/>
          <w:highlight w:val="none"/>
        </w:rPr>
      </w:pPr>
    </w:p>
    <w:p w14:paraId="270894BA">
      <w:pPr>
        <w:jc w:val="center"/>
        <w:rPr>
          <w:b/>
          <w:bCs/>
          <w:color w:val="auto"/>
          <w:sz w:val="60"/>
          <w:szCs w:val="60"/>
          <w:highlight w:val="none"/>
        </w:rPr>
      </w:pPr>
      <w:r>
        <w:rPr>
          <w:b/>
          <w:bCs/>
          <w:color w:val="auto"/>
          <w:sz w:val="60"/>
          <w:szCs w:val="60"/>
          <w:highlight w:val="none"/>
        </w:rPr>
        <w:t>北京市政府采购项目</w:t>
      </w:r>
    </w:p>
    <w:p w14:paraId="69EEFD85">
      <w:pPr>
        <w:jc w:val="center"/>
        <w:rPr>
          <w:b/>
          <w:bCs/>
          <w:color w:val="auto"/>
          <w:sz w:val="60"/>
          <w:szCs w:val="60"/>
          <w:highlight w:val="none"/>
        </w:rPr>
      </w:pPr>
      <w:r>
        <w:rPr>
          <w:b/>
          <w:bCs/>
          <w:color w:val="auto"/>
          <w:sz w:val="60"/>
          <w:szCs w:val="60"/>
          <w:highlight w:val="none"/>
        </w:rPr>
        <w:t>公开招标文件示范文本</w:t>
      </w:r>
    </w:p>
    <w:p w14:paraId="3D106173">
      <w:pPr>
        <w:jc w:val="center"/>
        <w:rPr>
          <w:b/>
          <w:bCs/>
          <w:color w:val="auto"/>
          <w:sz w:val="60"/>
          <w:szCs w:val="60"/>
          <w:highlight w:val="none"/>
        </w:rPr>
      </w:pPr>
      <w:r>
        <w:rPr>
          <w:b/>
          <w:bCs/>
          <w:color w:val="auto"/>
          <w:sz w:val="60"/>
          <w:szCs w:val="60"/>
          <w:highlight w:val="none"/>
        </w:rPr>
        <w:t>（2026年版）</w:t>
      </w:r>
    </w:p>
    <w:p w14:paraId="2EAC9234">
      <w:pPr>
        <w:spacing w:line="360" w:lineRule="auto"/>
        <w:jc w:val="center"/>
        <w:rPr>
          <w:color w:val="auto"/>
          <w:sz w:val="60"/>
          <w:szCs w:val="60"/>
          <w:highlight w:val="none"/>
        </w:rPr>
      </w:pPr>
    </w:p>
    <w:p w14:paraId="6DA54567">
      <w:pPr>
        <w:spacing w:line="360" w:lineRule="auto"/>
        <w:jc w:val="center"/>
        <w:rPr>
          <w:color w:val="auto"/>
          <w:sz w:val="60"/>
          <w:szCs w:val="60"/>
          <w:highlight w:val="none"/>
        </w:rPr>
      </w:pPr>
    </w:p>
    <w:p w14:paraId="7DEC6DEE">
      <w:pPr>
        <w:spacing w:line="360" w:lineRule="auto"/>
        <w:jc w:val="center"/>
        <w:rPr>
          <w:color w:val="auto"/>
          <w:sz w:val="60"/>
          <w:szCs w:val="60"/>
          <w:highlight w:val="none"/>
        </w:rPr>
      </w:pPr>
    </w:p>
    <w:p w14:paraId="0D02CDC4">
      <w:pPr>
        <w:spacing w:line="360" w:lineRule="auto"/>
        <w:jc w:val="center"/>
        <w:rPr>
          <w:color w:val="auto"/>
          <w:sz w:val="60"/>
          <w:szCs w:val="60"/>
          <w:highlight w:val="none"/>
        </w:rPr>
      </w:pPr>
    </w:p>
    <w:p w14:paraId="66359511">
      <w:pPr>
        <w:tabs>
          <w:tab w:val="left" w:pos="3240"/>
          <w:tab w:val="left" w:pos="3420"/>
        </w:tabs>
        <w:spacing w:line="360" w:lineRule="auto"/>
        <w:ind w:left="2832" w:leftChars="444" w:hanging="1900" w:hangingChars="528"/>
        <w:jc w:val="left"/>
        <w:rPr>
          <w:rFonts w:hint="eastAsia" w:eastAsia="宋体"/>
          <w:bCs/>
          <w:color w:val="auto"/>
          <w:sz w:val="36"/>
          <w:szCs w:val="36"/>
          <w:highlight w:val="none"/>
          <w:lang w:eastAsia="zh-CN"/>
        </w:rPr>
      </w:pPr>
      <w:r>
        <w:rPr>
          <w:bCs/>
          <w:color w:val="auto"/>
          <w:sz w:val="36"/>
          <w:szCs w:val="36"/>
          <w:highlight w:val="none"/>
        </w:rPr>
        <w:t>项目名称：</w:t>
      </w:r>
      <w:r>
        <w:rPr>
          <w:rFonts w:ascii="宋体" w:hAnsi="宋体" w:eastAsia="宋体" w:cs="宋体"/>
          <w:color w:val="auto"/>
          <w:spacing w:val="7"/>
          <w:sz w:val="35"/>
          <w:szCs w:val="35"/>
          <w:highlight w:val="none"/>
        </w:rPr>
        <w:t>西集镇</w:t>
      </w:r>
      <w:r>
        <w:rPr>
          <w:rFonts w:ascii="宋体" w:hAnsi="宋体" w:eastAsia="宋体" w:cs="宋体"/>
          <w:color w:val="auto"/>
          <w:spacing w:val="-62"/>
          <w:sz w:val="35"/>
          <w:szCs w:val="35"/>
          <w:highlight w:val="none"/>
        </w:rPr>
        <w:t xml:space="preserve"> </w:t>
      </w:r>
      <w:r>
        <w:rPr>
          <w:rFonts w:ascii="Times New Roman" w:hAnsi="Times New Roman" w:eastAsia="Times New Roman" w:cs="Times New Roman"/>
          <w:color w:val="auto"/>
          <w:spacing w:val="7"/>
          <w:sz w:val="35"/>
          <w:szCs w:val="35"/>
          <w:highlight w:val="none"/>
        </w:rPr>
        <w:t>2026</w:t>
      </w:r>
      <w:r>
        <w:rPr>
          <w:rFonts w:ascii="宋体" w:hAnsi="宋体" w:eastAsia="宋体" w:cs="宋体"/>
          <w:color w:val="auto"/>
          <w:spacing w:val="7"/>
          <w:sz w:val="35"/>
          <w:szCs w:val="35"/>
          <w:highlight w:val="none"/>
        </w:rPr>
        <w:t>年食堂餐饮管理服务项目</w:t>
      </w:r>
    </w:p>
    <w:p w14:paraId="0D24F77B">
      <w:pPr>
        <w:tabs>
          <w:tab w:val="left" w:pos="3240"/>
          <w:tab w:val="left" w:pos="3420"/>
        </w:tabs>
        <w:spacing w:line="360" w:lineRule="auto"/>
        <w:ind w:left="2832" w:leftChars="444" w:hanging="1900" w:hangingChars="528"/>
        <w:jc w:val="left"/>
        <w:rPr>
          <w:rFonts w:hint="eastAsia" w:ascii="Times New Roman" w:hAnsi="Times New Roman" w:eastAsia="宋体" w:cs="Times New Roman"/>
          <w:bCs/>
          <w:color w:val="auto"/>
          <w:sz w:val="36"/>
          <w:szCs w:val="36"/>
          <w:highlight w:val="none"/>
          <w:lang w:val="en-US" w:eastAsia="zh-CN"/>
        </w:rPr>
      </w:pPr>
      <w:r>
        <w:rPr>
          <w:rFonts w:hint="eastAsia" w:ascii="Times New Roman" w:hAnsi="Times New Roman" w:eastAsia="宋体" w:cs="Times New Roman"/>
          <w:bCs/>
          <w:color w:val="auto"/>
          <w:sz w:val="36"/>
          <w:szCs w:val="36"/>
          <w:highlight w:val="none"/>
          <w:lang w:val="en-US" w:eastAsia="zh-CN"/>
        </w:rPr>
        <w:t>项目编号/包号：11011226210200019978-XM001</w:t>
      </w:r>
      <w:r>
        <w:rPr>
          <w:rFonts w:hint="eastAsia" w:cs="Times New Roman"/>
          <w:bCs/>
          <w:color w:val="auto"/>
          <w:sz w:val="36"/>
          <w:szCs w:val="36"/>
          <w:highlight w:val="none"/>
          <w:lang w:val="en-US" w:eastAsia="zh-CN"/>
        </w:rPr>
        <w:t xml:space="preserve">/01 </w:t>
      </w:r>
    </w:p>
    <w:p w14:paraId="3AC9D1FD">
      <w:pPr>
        <w:tabs>
          <w:tab w:val="left" w:pos="3240"/>
          <w:tab w:val="left" w:pos="3420"/>
        </w:tabs>
        <w:spacing w:line="360" w:lineRule="auto"/>
        <w:ind w:left="2832" w:leftChars="444" w:hanging="1900" w:hangingChars="528"/>
        <w:jc w:val="left"/>
        <w:rPr>
          <w:rFonts w:hint="eastAsia"/>
          <w:bCs/>
          <w:color w:val="auto"/>
          <w:sz w:val="36"/>
          <w:szCs w:val="36"/>
          <w:highlight w:val="none"/>
          <w:lang w:val="en-US" w:eastAsia="zh-CN"/>
        </w:rPr>
      </w:pPr>
      <w:r>
        <w:rPr>
          <w:bCs/>
          <w:color w:val="auto"/>
          <w:sz w:val="36"/>
          <w:szCs w:val="36"/>
          <w:highlight w:val="none"/>
        </w:rPr>
        <w:t>采 购 人：</w:t>
      </w:r>
      <w:r>
        <w:rPr>
          <w:rFonts w:ascii="宋体" w:hAnsi="宋体" w:eastAsia="宋体" w:cs="宋体"/>
          <w:color w:val="auto"/>
          <w:spacing w:val="8"/>
          <w:sz w:val="35"/>
          <w:szCs w:val="35"/>
          <w:highlight w:val="none"/>
        </w:rPr>
        <w:t>北京市通州区西集镇人民政府</w:t>
      </w:r>
      <w:r>
        <w:rPr>
          <w:rFonts w:hint="eastAsia"/>
          <w:bCs/>
          <w:color w:val="auto"/>
          <w:sz w:val="36"/>
          <w:szCs w:val="36"/>
          <w:highlight w:val="none"/>
          <w:lang w:val="en-US" w:eastAsia="zh-CN"/>
        </w:rPr>
        <w:t xml:space="preserve"> </w:t>
      </w:r>
    </w:p>
    <w:p w14:paraId="3BE6DAF2">
      <w:pPr>
        <w:tabs>
          <w:tab w:val="left" w:pos="3240"/>
          <w:tab w:val="left" w:pos="3420"/>
        </w:tabs>
        <w:spacing w:line="360" w:lineRule="auto"/>
        <w:ind w:left="2832" w:leftChars="444" w:hanging="1900" w:hangingChars="528"/>
        <w:jc w:val="left"/>
        <w:rPr>
          <w:rFonts w:hint="eastAsia" w:eastAsia="宋体"/>
          <w:bCs/>
          <w:color w:val="auto"/>
          <w:sz w:val="36"/>
          <w:szCs w:val="36"/>
          <w:highlight w:val="none"/>
          <w:lang w:val="en-US" w:eastAsia="zh-CN"/>
        </w:rPr>
      </w:pPr>
      <w:r>
        <w:rPr>
          <w:bCs/>
          <w:color w:val="auto"/>
          <w:sz w:val="36"/>
          <w:szCs w:val="36"/>
          <w:highlight w:val="none"/>
        </w:rPr>
        <w:t>采购代理机构：</w:t>
      </w:r>
      <w:r>
        <w:rPr>
          <w:rFonts w:hint="eastAsia"/>
          <w:bCs/>
          <w:color w:val="auto"/>
          <w:sz w:val="36"/>
          <w:szCs w:val="36"/>
          <w:highlight w:val="none"/>
        </w:rPr>
        <w:t>北京飞焱工程管理咨询有限公司</w:t>
      </w:r>
      <w:r>
        <w:rPr>
          <w:rFonts w:hint="eastAsia"/>
          <w:bCs/>
          <w:color w:val="auto"/>
          <w:sz w:val="36"/>
          <w:szCs w:val="36"/>
          <w:highlight w:val="none"/>
          <w:lang w:val="en-US" w:eastAsia="zh-CN"/>
        </w:rPr>
        <w:t xml:space="preserve"> </w:t>
      </w:r>
    </w:p>
    <w:p w14:paraId="1C12DCB9">
      <w:pPr>
        <w:pStyle w:val="159"/>
        <w:spacing w:line="360" w:lineRule="auto"/>
        <w:ind w:firstLine="723" w:firstLineChars="200"/>
        <w:rPr>
          <w:rFonts w:ascii="Times New Roman" w:hAnsi="Times New Roman" w:cs="Times New Roman"/>
          <w:b/>
          <w:color w:val="auto"/>
          <w:sz w:val="36"/>
          <w:szCs w:val="36"/>
          <w:highlight w:val="none"/>
        </w:rPr>
        <w:sectPr>
          <w:footerReference r:id="rId4" w:type="first"/>
          <w:headerReference r:id="rId3" w:type="default"/>
          <w:type w:val="nextColumn"/>
          <w:pgSz w:w="11907" w:h="16840"/>
          <w:pgMar w:top="1418" w:right="1134" w:bottom="1418" w:left="1701" w:header="851" w:footer="851" w:gutter="0"/>
          <w:pgNumType w:start="0"/>
          <w:cols w:space="720" w:num="1"/>
          <w:titlePg/>
          <w:docGrid w:linePitch="462" w:charSpace="0"/>
        </w:sectPr>
      </w:pPr>
      <w:bookmarkStart w:id="0" w:name="_Toc99301417"/>
      <w:bookmarkStart w:id="1" w:name="_Toc74227630"/>
    </w:p>
    <w:p w14:paraId="633E929C">
      <w:pPr>
        <w:pStyle w:val="159"/>
        <w:spacing w:line="360" w:lineRule="auto"/>
        <w:ind w:firstLine="723" w:firstLineChars="200"/>
        <w:rPr>
          <w:rFonts w:ascii="Times New Roman" w:hAnsi="Times New Roman" w:cs="Times New Roman"/>
          <w:b/>
          <w:color w:val="auto"/>
          <w:sz w:val="36"/>
          <w:szCs w:val="36"/>
          <w:highlight w:val="none"/>
        </w:rPr>
      </w:pPr>
    </w:p>
    <w:bookmarkEnd w:id="0"/>
    <w:bookmarkEnd w:id="1"/>
    <w:p w14:paraId="0C25692F">
      <w:pPr>
        <w:spacing w:line="360" w:lineRule="auto"/>
        <w:jc w:val="center"/>
        <w:outlineLvl w:val="0"/>
        <w:rPr>
          <w:b/>
          <w:color w:val="auto"/>
          <w:sz w:val="36"/>
          <w:szCs w:val="36"/>
          <w:highlight w:val="none"/>
        </w:rPr>
      </w:pPr>
      <w:bookmarkStart w:id="2" w:name="_Toc13079"/>
      <w:bookmarkStart w:id="3" w:name="_Toc99301418"/>
      <w:r>
        <w:rPr>
          <w:b/>
          <w:color w:val="auto"/>
          <w:sz w:val="36"/>
          <w:szCs w:val="36"/>
          <w:highlight w:val="none"/>
        </w:rPr>
        <w:t>目      录</w:t>
      </w:r>
      <w:bookmarkEnd w:id="2"/>
      <w:bookmarkEnd w:id="3"/>
    </w:p>
    <w:p w14:paraId="03B233AD">
      <w:pPr>
        <w:rPr>
          <w:color w:val="auto"/>
          <w:highlight w:val="none"/>
        </w:rPr>
      </w:pPr>
    </w:p>
    <w:p w14:paraId="23705D9E">
      <w:pPr>
        <w:rPr>
          <w:color w:val="auto"/>
          <w:highlight w:val="none"/>
        </w:rPr>
      </w:pPr>
    </w:p>
    <w:p w14:paraId="35AD8C9B">
      <w:pPr>
        <w:rPr>
          <w:color w:val="auto"/>
          <w:highlight w:val="none"/>
        </w:rPr>
      </w:pPr>
    </w:p>
    <w:p w14:paraId="3EE6B5D1">
      <w:pPr>
        <w:pStyle w:val="31"/>
        <w:tabs>
          <w:tab w:val="right" w:leader="dot" w:pos="9072"/>
          <w:tab w:val="clear" w:pos="1050"/>
          <w:tab w:val="clear" w:pos="8937"/>
        </w:tabs>
        <w:rPr>
          <w:color w:val="auto"/>
          <w:sz w:val="28"/>
          <w:szCs w:val="28"/>
          <w:highlight w:val="none"/>
        </w:rPr>
      </w:pPr>
      <w:r>
        <w:rPr>
          <w:rFonts w:ascii="Times New Roman" w:hAnsi="Times New Roman"/>
          <w:b w:val="0"/>
          <w:color w:val="auto"/>
          <w:sz w:val="28"/>
          <w:szCs w:val="28"/>
          <w:highlight w:val="none"/>
        </w:rPr>
        <w:fldChar w:fldCharType="begin"/>
      </w:r>
      <w:r>
        <w:rPr>
          <w:rFonts w:ascii="Times New Roman" w:hAnsi="Times New Roman"/>
          <w:b w:val="0"/>
          <w:color w:val="auto"/>
          <w:sz w:val="28"/>
          <w:szCs w:val="28"/>
          <w:highlight w:val="none"/>
        </w:rPr>
        <w:instrText xml:space="preserve"> TOC \o "1-1" \h \z \u </w:instrText>
      </w:r>
      <w:r>
        <w:rPr>
          <w:rFonts w:ascii="Times New Roman" w:hAnsi="Times New Roman"/>
          <w:b w:val="0"/>
          <w:color w:val="auto"/>
          <w:sz w:val="28"/>
          <w:szCs w:val="28"/>
          <w:highlight w:val="none"/>
        </w:rPr>
        <w:fldChar w:fldCharType="separate"/>
      </w:r>
      <w:r>
        <w:rPr>
          <w:rFonts w:ascii="Times New Roman" w:hAnsi="Times New Roman"/>
          <w:color w:val="auto"/>
          <w:sz w:val="28"/>
          <w:szCs w:val="28"/>
          <w:highlight w:val="none"/>
        </w:rPr>
        <w:fldChar w:fldCharType="begin"/>
      </w:r>
      <w:r>
        <w:rPr>
          <w:rFonts w:ascii="Times New Roman" w:hAnsi="Times New Roman"/>
          <w:color w:val="auto"/>
          <w:sz w:val="28"/>
          <w:szCs w:val="28"/>
          <w:highlight w:val="none"/>
        </w:rPr>
        <w:instrText xml:space="preserve"> HYPERLINK \l _Toc9721 </w:instrText>
      </w:r>
      <w:r>
        <w:rPr>
          <w:rFonts w:ascii="Times New Roman" w:hAnsi="Times New Roman"/>
          <w:color w:val="auto"/>
          <w:sz w:val="28"/>
          <w:szCs w:val="28"/>
          <w:highlight w:val="none"/>
        </w:rPr>
        <w:fldChar w:fldCharType="separate"/>
      </w:r>
      <w:r>
        <w:rPr>
          <w:color w:val="auto"/>
          <w:sz w:val="28"/>
          <w:szCs w:val="22"/>
          <w:highlight w:val="none"/>
        </w:rPr>
        <w:t>第一章   投标邀请</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_Toc9721 \h </w:instrText>
      </w:r>
      <w:r>
        <w:rPr>
          <w:color w:val="auto"/>
          <w:sz w:val="28"/>
          <w:szCs w:val="28"/>
          <w:highlight w:val="none"/>
        </w:rPr>
        <w:fldChar w:fldCharType="separate"/>
      </w:r>
      <w:r>
        <w:rPr>
          <w:color w:val="auto"/>
          <w:sz w:val="28"/>
          <w:szCs w:val="28"/>
          <w:highlight w:val="none"/>
        </w:rPr>
        <w:t>2</w:t>
      </w:r>
      <w:r>
        <w:rPr>
          <w:color w:val="auto"/>
          <w:sz w:val="28"/>
          <w:szCs w:val="28"/>
          <w:highlight w:val="none"/>
        </w:rPr>
        <w:fldChar w:fldCharType="end"/>
      </w:r>
      <w:r>
        <w:rPr>
          <w:rFonts w:ascii="Times New Roman" w:hAnsi="Times New Roman"/>
          <w:color w:val="auto"/>
          <w:sz w:val="28"/>
          <w:szCs w:val="28"/>
          <w:highlight w:val="none"/>
        </w:rPr>
        <w:fldChar w:fldCharType="end"/>
      </w:r>
    </w:p>
    <w:p w14:paraId="013B3069">
      <w:pPr>
        <w:pStyle w:val="31"/>
        <w:tabs>
          <w:tab w:val="right" w:leader="dot" w:pos="9072"/>
          <w:tab w:val="clear" w:pos="1050"/>
          <w:tab w:val="clear" w:pos="8937"/>
        </w:tabs>
        <w:rPr>
          <w:color w:val="auto"/>
          <w:sz w:val="28"/>
          <w:szCs w:val="28"/>
          <w:highlight w:val="none"/>
        </w:rPr>
      </w:pPr>
      <w:r>
        <w:rPr>
          <w:rFonts w:ascii="Times New Roman" w:hAnsi="Times New Roman"/>
          <w:color w:val="auto"/>
          <w:sz w:val="28"/>
          <w:szCs w:val="28"/>
          <w:highlight w:val="none"/>
        </w:rPr>
        <w:fldChar w:fldCharType="begin"/>
      </w:r>
      <w:r>
        <w:rPr>
          <w:rFonts w:ascii="Times New Roman" w:hAnsi="Times New Roman"/>
          <w:color w:val="auto"/>
          <w:sz w:val="28"/>
          <w:szCs w:val="28"/>
          <w:highlight w:val="none"/>
        </w:rPr>
        <w:instrText xml:space="preserve"> HYPERLINK \l _Toc2317 </w:instrText>
      </w:r>
      <w:r>
        <w:rPr>
          <w:rFonts w:ascii="Times New Roman" w:hAnsi="Times New Roman"/>
          <w:color w:val="auto"/>
          <w:sz w:val="28"/>
          <w:szCs w:val="28"/>
          <w:highlight w:val="none"/>
        </w:rPr>
        <w:fldChar w:fldCharType="separate"/>
      </w:r>
      <w:r>
        <w:rPr>
          <w:color w:val="auto"/>
          <w:sz w:val="28"/>
          <w:szCs w:val="22"/>
          <w:highlight w:val="none"/>
        </w:rPr>
        <w:t>第二章   投标人须知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_Toc2317 \h </w:instrText>
      </w:r>
      <w:r>
        <w:rPr>
          <w:color w:val="auto"/>
          <w:sz w:val="28"/>
          <w:szCs w:val="28"/>
          <w:highlight w:val="none"/>
        </w:rPr>
        <w:fldChar w:fldCharType="separate"/>
      </w:r>
      <w:r>
        <w:rPr>
          <w:color w:val="auto"/>
          <w:sz w:val="28"/>
          <w:szCs w:val="28"/>
          <w:highlight w:val="none"/>
        </w:rPr>
        <w:t>7</w:t>
      </w:r>
      <w:r>
        <w:rPr>
          <w:color w:val="auto"/>
          <w:sz w:val="28"/>
          <w:szCs w:val="28"/>
          <w:highlight w:val="none"/>
        </w:rPr>
        <w:fldChar w:fldCharType="end"/>
      </w:r>
      <w:r>
        <w:rPr>
          <w:rFonts w:ascii="Times New Roman" w:hAnsi="Times New Roman"/>
          <w:color w:val="auto"/>
          <w:sz w:val="28"/>
          <w:szCs w:val="28"/>
          <w:highlight w:val="none"/>
        </w:rPr>
        <w:fldChar w:fldCharType="end"/>
      </w:r>
    </w:p>
    <w:p w14:paraId="0FF19120">
      <w:pPr>
        <w:pStyle w:val="31"/>
        <w:tabs>
          <w:tab w:val="right" w:leader="dot" w:pos="9072"/>
          <w:tab w:val="clear" w:pos="1050"/>
          <w:tab w:val="clear" w:pos="8937"/>
        </w:tabs>
        <w:rPr>
          <w:color w:val="auto"/>
          <w:sz w:val="28"/>
          <w:szCs w:val="28"/>
          <w:highlight w:val="none"/>
        </w:rPr>
      </w:pPr>
      <w:r>
        <w:rPr>
          <w:rFonts w:ascii="Times New Roman" w:hAnsi="Times New Roman"/>
          <w:color w:val="auto"/>
          <w:sz w:val="28"/>
          <w:szCs w:val="28"/>
          <w:highlight w:val="none"/>
        </w:rPr>
        <w:fldChar w:fldCharType="begin"/>
      </w:r>
      <w:r>
        <w:rPr>
          <w:rFonts w:ascii="Times New Roman" w:hAnsi="Times New Roman"/>
          <w:color w:val="auto"/>
          <w:sz w:val="28"/>
          <w:szCs w:val="28"/>
          <w:highlight w:val="none"/>
        </w:rPr>
        <w:instrText xml:space="preserve"> HYPERLINK \l _Toc28691 </w:instrText>
      </w:r>
      <w:r>
        <w:rPr>
          <w:rFonts w:ascii="Times New Roman" w:hAnsi="Times New Roman"/>
          <w:color w:val="auto"/>
          <w:sz w:val="28"/>
          <w:szCs w:val="28"/>
          <w:highlight w:val="none"/>
        </w:rPr>
        <w:fldChar w:fldCharType="separate"/>
      </w:r>
      <w:r>
        <w:rPr>
          <w:color w:val="auto"/>
          <w:sz w:val="28"/>
          <w:szCs w:val="22"/>
          <w:highlight w:val="none"/>
        </w:rPr>
        <w:t>第三章   资格审查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_Toc28691 \h </w:instrText>
      </w:r>
      <w:r>
        <w:rPr>
          <w:color w:val="auto"/>
          <w:sz w:val="28"/>
          <w:szCs w:val="28"/>
          <w:highlight w:val="none"/>
        </w:rPr>
        <w:fldChar w:fldCharType="separate"/>
      </w:r>
      <w:r>
        <w:rPr>
          <w:color w:val="auto"/>
          <w:sz w:val="28"/>
          <w:szCs w:val="28"/>
          <w:highlight w:val="none"/>
        </w:rPr>
        <w:t>24</w:t>
      </w:r>
      <w:r>
        <w:rPr>
          <w:color w:val="auto"/>
          <w:sz w:val="28"/>
          <w:szCs w:val="28"/>
          <w:highlight w:val="none"/>
        </w:rPr>
        <w:fldChar w:fldCharType="end"/>
      </w:r>
      <w:r>
        <w:rPr>
          <w:rFonts w:ascii="Times New Roman" w:hAnsi="Times New Roman"/>
          <w:color w:val="auto"/>
          <w:sz w:val="28"/>
          <w:szCs w:val="28"/>
          <w:highlight w:val="none"/>
        </w:rPr>
        <w:fldChar w:fldCharType="end"/>
      </w:r>
    </w:p>
    <w:p w14:paraId="1C6B5953">
      <w:pPr>
        <w:pStyle w:val="31"/>
        <w:tabs>
          <w:tab w:val="right" w:leader="dot" w:pos="9072"/>
          <w:tab w:val="clear" w:pos="1050"/>
          <w:tab w:val="clear" w:pos="8937"/>
        </w:tabs>
        <w:rPr>
          <w:color w:val="auto"/>
          <w:sz w:val="28"/>
          <w:szCs w:val="28"/>
          <w:highlight w:val="none"/>
        </w:rPr>
      </w:pPr>
      <w:r>
        <w:rPr>
          <w:rFonts w:ascii="Times New Roman" w:hAnsi="Times New Roman"/>
          <w:color w:val="auto"/>
          <w:sz w:val="28"/>
          <w:szCs w:val="28"/>
          <w:highlight w:val="none"/>
        </w:rPr>
        <w:fldChar w:fldCharType="begin"/>
      </w:r>
      <w:r>
        <w:rPr>
          <w:rFonts w:ascii="Times New Roman" w:hAnsi="Times New Roman"/>
          <w:color w:val="auto"/>
          <w:sz w:val="28"/>
          <w:szCs w:val="28"/>
          <w:highlight w:val="none"/>
        </w:rPr>
        <w:instrText xml:space="preserve"> HYPERLINK \l _Toc32748 </w:instrText>
      </w:r>
      <w:r>
        <w:rPr>
          <w:rFonts w:ascii="Times New Roman" w:hAnsi="Times New Roman"/>
          <w:color w:val="auto"/>
          <w:sz w:val="28"/>
          <w:szCs w:val="28"/>
          <w:highlight w:val="none"/>
        </w:rPr>
        <w:fldChar w:fldCharType="separate"/>
      </w:r>
      <w:r>
        <w:rPr>
          <w:color w:val="auto"/>
          <w:sz w:val="28"/>
          <w:szCs w:val="22"/>
          <w:highlight w:val="none"/>
        </w:rPr>
        <w:t>第四章   评标程序、评标方法和评标标准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_Toc32748 \h </w:instrText>
      </w:r>
      <w:r>
        <w:rPr>
          <w:color w:val="auto"/>
          <w:sz w:val="28"/>
          <w:szCs w:val="28"/>
          <w:highlight w:val="none"/>
        </w:rPr>
        <w:fldChar w:fldCharType="separate"/>
      </w:r>
      <w:r>
        <w:rPr>
          <w:color w:val="auto"/>
          <w:sz w:val="28"/>
          <w:szCs w:val="28"/>
          <w:highlight w:val="none"/>
        </w:rPr>
        <w:t>28</w:t>
      </w:r>
      <w:r>
        <w:rPr>
          <w:color w:val="auto"/>
          <w:sz w:val="28"/>
          <w:szCs w:val="28"/>
          <w:highlight w:val="none"/>
        </w:rPr>
        <w:fldChar w:fldCharType="end"/>
      </w:r>
      <w:r>
        <w:rPr>
          <w:rFonts w:ascii="Times New Roman" w:hAnsi="Times New Roman"/>
          <w:color w:val="auto"/>
          <w:sz w:val="28"/>
          <w:szCs w:val="28"/>
          <w:highlight w:val="none"/>
        </w:rPr>
        <w:fldChar w:fldCharType="end"/>
      </w:r>
    </w:p>
    <w:p w14:paraId="2358B64D">
      <w:pPr>
        <w:pStyle w:val="31"/>
        <w:tabs>
          <w:tab w:val="right" w:leader="dot" w:pos="9072"/>
          <w:tab w:val="clear" w:pos="1050"/>
          <w:tab w:val="clear" w:pos="8937"/>
        </w:tabs>
        <w:rPr>
          <w:color w:val="auto"/>
          <w:sz w:val="28"/>
          <w:szCs w:val="28"/>
          <w:highlight w:val="none"/>
        </w:rPr>
      </w:pPr>
      <w:r>
        <w:rPr>
          <w:rFonts w:ascii="Times New Roman" w:hAnsi="Times New Roman"/>
          <w:color w:val="auto"/>
          <w:sz w:val="28"/>
          <w:szCs w:val="28"/>
          <w:highlight w:val="none"/>
        </w:rPr>
        <w:fldChar w:fldCharType="begin"/>
      </w:r>
      <w:r>
        <w:rPr>
          <w:rFonts w:ascii="Times New Roman" w:hAnsi="Times New Roman"/>
          <w:color w:val="auto"/>
          <w:sz w:val="28"/>
          <w:szCs w:val="28"/>
          <w:highlight w:val="none"/>
        </w:rPr>
        <w:instrText xml:space="preserve"> HYPERLINK \l _Toc24720 </w:instrText>
      </w:r>
      <w:r>
        <w:rPr>
          <w:rFonts w:ascii="Times New Roman" w:hAnsi="Times New Roman"/>
          <w:color w:val="auto"/>
          <w:sz w:val="28"/>
          <w:szCs w:val="28"/>
          <w:highlight w:val="none"/>
        </w:rPr>
        <w:fldChar w:fldCharType="separate"/>
      </w:r>
      <w:r>
        <w:rPr>
          <w:color w:val="auto"/>
          <w:sz w:val="28"/>
          <w:szCs w:val="22"/>
          <w:highlight w:val="none"/>
        </w:rPr>
        <w:t>第五章   采购需求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_Toc24720 \h </w:instrText>
      </w:r>
      <w:r>
        <w:rPr>
          <w:color w:val="auto"/>
          <w:sz w:val="28"/>
          <w:szCs w:val="28"/>
          <w:highlight w:val="none"/>
        </w:rPr>
        <w:fldChar w:fldCharType="separate"/>
      </w:r>
      <w:r>
        <w:rPr>
          <w:color w:val="auto"/>
          <w:sz w:val="28"/>
          <w:szCs w:val="28"/>
          <w:highlight w:val="none"/>
        </w:rPr>
        <w:t>38</w:t>
      </w:r>
      <w:r>
        <w:rPr>
          <w:color w:val="auto"/>
          <w:sz w:val="28"/>
          <w:szCs w:val="28"/>
          <w:highlight w:val="none"/>
        </w:rPr>
        <w:fldChar w:fldCharType="end"/>
      </w:r>
      <w:r>
        <w:rPr>
          <w:rFonts w:ascii="Times New Roman" w:hAnsi="Times New Roman"/>
          <w:color w:val="auto"/>
          <w:sz w:val="28"/>
          <w:szCs w:val="28"/>
          <w:highlight w:val="none"/>
        </w:rPr>
        <w:fldChar w:fldCharType="end"/>
      </w:r>
    </w:p>
    <w:p w14:paraId="43B929F7">
      <w:pPr>
        <w:pStyle w:val="31"/>
        <w:tabs>
          <w:tab w:val="right" w:leader="dot" w:pos="9072"/>
          <w:tab w:val="clear" w:pos="1050"/>
          <w:tab w:val="clear" w:pos="8937"/>
        </w:tabs>
        <w:rPr>
          <w:color w:val="auto"/>
          <w:sz w:val="28"/>
          <w:szCs w:val="28"/>
          <w:highlight w:val="none"/>
        </w:rPr>
      </w:pPr>
      <w:r>
        <w:rPr>
          <w:rFonts w:ascii="Times New Roman" w:hAnsi="Times New Roman"/>
          <w:color w:val="auto"/>
          <w:sz w:val="28"/>
          <w:szCs w:val="28"/>
          <w:highlight w:val="none"/>
        </w:rPr>
        <w:fldChar w:fldCharType="begin"/>
      </w:r>
      <w:r>
        <w:rPr>
          <w:rFonts w:ascii="Times New Roman" w:hAnsi="Times New Roman"/>
          <w:color w:val="auto"/>
          <w:sz w:val="28"/>
          <w:szCs w:val="28"/>
          <w:highlight w:val="none"/>
        </w:rPr>
        <w:instrText xml:space="preserve"> HYPERLINK \l _Toc15781 </w:instrText>
      </w:r>
      <w:r>
        <w:rPr>
          <w:rFonts w:ascii="Times New Roman" w:hAnsi="Times New Roman"/>
          <w:color w:val="auto"/>
          <w:sz w:val="28"/>
          <w:szCs w:val="28"/>
          <w:highlight w:val="none"/>
        </w:rPr>
        <w:fldChar w:fldCharType="separate"/>
      </w:r>
      <w:r>
        <w:rPr>
          <w:color w:val="auto"/>
          <w:sz w:val="28"/>
          <w:szCs w:val="22"/>
          <w:highlight w:val="none"/>
        </w:rPr>
        <w:t>第六章   拟签订的合同文本</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_Toc15781 \h </w:instrText>
      </w:r>
      <w:r>
        <w:rPr>
          <w:color w:val="auto"/>
          <w:sz w:val="28"/>
          <w:szCs w:val="28"/>
          <w:highlight w:val="none"/>
        </w:rPr>
        <w:fldChar w:fldCharType="separate"/>
      </w:r>
      <w:r>
        <w:rPr>
          <w:color w:val="auto"/>
          <w:sz w:val="28"/>
          <w:szCs w:val="28"/>
          <w:highlight w:val="none"/>
        </w:rPr>
        <w:t>50</w:t>
      </w:r>
      <w:r>
        <w:rPr>
          <w:color w:val="auto"/>
          <w:sz w:val="28"/>
          <w:szCs w:val="28"/>
          <w:highlight w:val="none"/>
        </w:rPr>
        <w:fldChar w:fldCharType="end"/>
      </w:r>
      <w:r>
        <w:rPr>
          <w:rFonts w:ascii="Times New Roman" w:hAnsi="Times New Roman"/>
          <w:color w:val="auto"/>
          <w:sz w:val="28"/>
          <w:szCs w:val="28"/>
          <w:highlight w:val="none"/>
        </w:rPr>
        <w:fldChar w:fldCharType="end"/>
      </w:r>
    </w:p>
    <w:p w14:paraId="5C85685E">
      <w:pPr>
        <w:pStyle w:val="31"/>
        <w:tabs>
          <w:tab w:val="right" w:leader="dot" w:pos="9072"/>
          <w:tab w:val="clear" w:pos="1050"/>
          <w:tab w:val="clear" w:pos="8937"/>
        </w:tabs>
        <w:rPr>
          <w:color w:val="auto"/>
          <w:sz w:val="28"/>
          <w:szCs w:val="28"/>
          <w:highlight w:val="none"/>
        </w:rPr>
      </w:pPr>
      <w:r>
        <w:rPr>
          <w:rFonts w:ascii="Times New Roman" w:hAnsi="Times New Roman"/>
          <w:color w:val="auto"/>
          <w:sz w:val="28"/>
          <w:szCs w:val="28"/>
          <w:highlight w:val="none"/>
        </w:rPr>
        <w:fldChar w:fldCharType="begin"/>
      </w:r>
      <w:r>
        <w:rPr>
          <w:rFonts w:ascii="Times New Roman" w:hAnsi="Times New Roman"/>
          <w:color w:val="auto"/>
          <w:sz w:val="28"/>
          <w:szCs w:val="28"/>
          <w:highlight w:val="none"/>
        </w:rPr>
        <w:instrText xml:space="preserve"> HYPERLINK \l _Toc19514 </w:instrText>
      </w:r>
      <w:r>
        <w:rPr>
          <w:rFonts w:ascii="Times New Roman" w:hAnsi="Times New Roman"/>
          <w:color w:val="auto"/>
          <w:sz w:val="28"/>
          <w:szCs w:val="28"/>
          <w:highlight w:val="none"/>
        </w:rPr>
        <w:fldChar w:fldCharType="separate"/>
      </w:r>
      <w:r>
        <w:rPr>
          <w:color w:val="auto"/>
          <w:sz w:val="28"/>
          <w:szCs w:val="22"/>
          <w:highlight w:val="none"/>
        </w:rPr>
        <w:t>第七章   投标文件格式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_Toc19514 \h </w:instrText>
      </w:r>
      <w:r>
        <w:rPr>
          <w:color w:val="auto"/>
          <w:sz w:val="28"/>
          <w:szCs w:val="28"/>
          <w:highlight w:val="none"/>
        </w:rPr>
        <w:fldChar w:fldCharType="separate"/>
      </w:r>
      <w:r>
        <w:rPr>
          <w:color w:val="auto"/>
          <w:sz w:val="28"/>
          <w:szCs w:val="28"/>
          <w:highlight w:val="none"/>
        </w:rPr>
        <w:t>62</w:t>
      </w:r>
      <w:r>
        <w:rPr>
          <w:color w:val="auto"/>
          <w:sz w:val="28"/>
          <w:szCs w:val="28"/>
          <w:highlight w:val="none"/>
        </w:rPr>
        <w:fldChar w:fldCharType="end"/>
      </w:r>
      <w:r>
        <w:rPr>
          <w:rFonts w:ascii="Times New Roman" w:hAnsi="Times New Roman"/>
          <w:color w:val="auto"/>
          <w:sz w:val="28"/>
          <w:szCs w:val="28"/>
          <w:highlight w:val="none"/>
        </w:rPr>
        <w:fldChar w:fldCharType="end"/>
      </w:r>
    </w:p>
    <w:p w14:paraId="291F6252">
      <w:pPr>
        <w:pStyle w:val="31"/>
        <w:spacing w:line="480" w:lineRule="auto"/>
        <w:rPr>
          <w:rFonts w:ascii="Times New Roman" w:hAnsi="Times New Roman" w:eastAsiaTheme="minorEastAsia"/>
          <w:b w:val="0"/>
          <w:color w:val="auto"/>
          <w:highlight w:val="none"/>
        </w:rPr>
      </w:pPr>
      <w:r>
        <w:rPr>
          <w:rFonts w:ascii="Times New Roman" w:hAnsi="Times New Roman"/>
          <w:color w:val="auto"/>
          <w:sz w:val="28"/>
          <w:szCs w:val="28"/>
          <w:highlight w:val="none"/>
        </w:rPr>
        <w:fldChar w:fldCharType="end"/>
      </w:r>
    </w:p>
    <w:p w14:paraId="2CAD71F8">
      <w:pPr>
        <w:rPr>
          <w:color w:val="auto"/>
          <w:highlight w:val="none"/>
        </w:rPr>
      </w:pPr>
    </w:p>
    <w:p w14:paraId="2A9C5CC2">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形式标记的内容适用于本项目，以</w:t>
      </w:r>
      <w:r>
        <w:rPr>
          <w:color w:val="auto"/>
          <w:sz w:val="24"/>
          <w:highlight w:val="none"/>
        </w:rPr>
        <w:t>“</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形式标记的内容不适用于本项目。</w:t>
      </w:r>
    </w:p>
    <w:p w14:paraId="273224F1">
      <w:pPr>
        <w:pStyle w:val="31"/>
        <w:spacing w:line="360" w:lineRule="auto"/>
        <w:rPr>
          <w:rFonts w:ascii="Times New Roman" w:hAnsi="Times New Roman"/>
          <w:b w:val="0"/>
          <w:color w:val="auto"/>
          <w:highlight w:val="none"/>
        </w:rPr>
      </w:pPr>
    </w:p>
    <w:p w14:paraId="07FB1DD5">
      <w:pPr>
        <w:pStyle w:val="2"/>
        <w:bidi w:val="0"/>
        <w:rPr>
          <w:b/>
          <w:color w:val="auto"/>
          <w:szCs w:val="36"/>
          <w:highlight w:val="none"/>
        </w:rPr>
      </w:pPr>
      <w:r>
        <w:rPr>
          <w:color w:val="auto"/>
          <w:highlight w:val="none"/>
        </w:rPr>
        <w:br w:type="page"/>
      </w:r>
      <w:bookmarkStart w:id="4" w:name="_Toc9721"/>
      <w:r>
        <w:rPr>
          <w:color w:val="auto"/>
          <w:sz w:val="36"/>
          <w:szCs w:val="21"/>
          <w:highlight w:val="none"/>
        </w:rPr>
        <w:t>第一章   投标邀请</w:t>
      </w:r>
      <w:bookmarkEnd w:id="4"/>
    </w:p>
    <w:p w14:paraId="073319FF">
      <w:pPr>
        <w:spacing w:line="360" w:lineRule="auto"/>
        <w:ind w:firstLine="640" w:firstLineChars="200"/>
        <w:rPr>
          <w:color w:val="auto"/>
          <w:sz w:val="32"/>
          <w:szCs w:val="32"/>
          <w:highlight w:val="none"/>
        </w:rPr>
      </w:pPr>
    </w:p>
    <w:p w14:paraId="59779286">
      <w:pPr>
        <w:pStyle w:val="3"/>
        <w:spacing w:before="0" w:line="360" w:lineRule="auto"/>
        <w:jc w:val="left"/>
        <w:rPr>
          <w:rFonts w:ascii="Times New Roman" w:hAnsi="Times New Roman" w:eastAsia="宋体"/>
          <w:color w:val="auto"/>
          <w:sz w:val="24"/>
          <w:szCs w:val="24"/>
          <w:highlight w:val="none"/>
        </w:rPr>
      </w:pPr>
      <w:bookmarkStart w:id="5" w:name="_Toc35393790"/>
      <w:bookmarkStart w:id="6" w:name="_Toc35393621"/>
      <w:bookmarkStart w:id="7" w:name="_Toc28359002"/>
      <w:bookmarkStart w:id="8" w:name="_Toc28359079"/>
      <w:bookmarkStart w:id="9" w:name="_Hlk24379207"/>
      <w:r>
        <w:rPr>
          <w:rFonts w:ascii="Times New Roman" w:hAnsi="Times New Roman" w:eastAsia="宋体"/>
          <w:color w:val="auto"/>
          <w:sz w:val="24"/>
          <w:szCs w:val="24"/>
          <w:highlight w:val="none"/>
        </w:rPr>
        <w:t>一、项目基本情况</w:t>
      </w:r>
      <w:bookmarkEnd w:id="5"/>
      <w:bookmarkEnd w:id="6"/>
      <w:bookmarkEnd w:id="7"/>
      <w:bookmarkEnd w:id="8"/>
    </w:p>
    <w:p w14:paraId="2EF96A26">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1.项目编号：11011226210200019978-XM001</w:t>
      </w:r>
      <w:r>
        <w:rPr>
          <w:rFonts w:hint="eastAsia" w:ascii="宋体" w:hAnsi="宋体" w:eastAsia="宋体" w:cs="宋体"/>
          <w:color w:val="auto"/>
          <w:sz w:val="24"/>
          <w:szCs w:val="24"/>
          <w:highlight w:val="none"/>
          <w:lang w:val="en-US" w:eastAsia="zh-CN"/>
        </w:rPr>
        <w:t xml:space="preserve"> </w:t>
      </w:r>
    </w:p>
    <w:p w14:paraId="54B1BE7B">
      <w:pPr>
        <w:spacing w:line="360" w:lineRule="auto"/>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color w:val="auto"/>
          <w:sz w:val="24"/>
          <w:szCs w:val="24"/>
          <w:highlight w:val="none"/>
        </w:rPr>
        <w:t>2.项目名称：</w:t>
      </w:r>
      <w:bookmarkEnd w:id="9"/>
      <w:r>
        <w:rPr>
          <w:rFonts w:hint="eastAsia" w:ascii="宋体" w:hAnsi="宋体" w:eastAsia="宋体" w:cs="宋体"/>
          <w:color w:val="auto"/>
          <w:spacing w:val="-1"/>
          <w:sz w:val="24"/>
          <w:szCs w:val="24"/>
          <w:highlight w:val="none"/>
        </w:rPr>
        <w:t>西集镇</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pacing w:val="-1"/>
          <w:sz w:val="24"/>
          <w:szCs w:val="24"/>
          <w:highlight w:val="none"/>
        </w:rPr>
        <w:t>2026年食堂餐饮管理服务项目</w:t>
      </w:r>
    </w:p>
    <w:p w14:paraId="7CEA751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3.项目预算金额：</w:t>
      </w:r>
      <w:r>
        <w:rPr>
          <w:rFonts w:hint="eastAsia" w:ascii="宋体" w:hAnsi="宋体" w:cs="宋体"/>
          <w:color w:val="auto"/>
          <w:sz w:val="24"/>
          <w:szCs w:val="24"/>
          <w:highlight w:val="none"/>
          <w:lang w:val="en-US" w:eastAsia="zh-CN"/>
        </w:rPr>
        <w:t>425.49948</w:t>
      </w:r>
      <w:r>
        <w:rPr>
          <w:rFonts w:hint="eastAsia" w:ascii="宋体" w:hAnsi="宋体" w:eastAsia="宋体" w:cs="宋体"/>
          <w:color w:val="auto"/>
          <w:sz w:val="24"/>
          <w:szCs w:val="24"/>
          <w:highlight w:val="none"/>
        </w:rPr>
        <w:t>万元、项目最高限价（如有）：</w:t>
      </w:r>
      <w:r>
        <w:rPr>
          <w:rFonts w:hint="eastAsia" w:ascii="宋体" w:hAnsi="宋体" w:cs="宋体"/>
          <w:color w:val="auto"/>
          <w:sz w:val="24"/>
          <w:szCs w:val="24"/>
          <w:highlight w:val="none"/>
          <w:lang w:val="en-US" w:eastAsia="zh-CN"/>
        </w:rPr>
        <w:t>391.44</w:t>
      </w:r>
      <w:r>
        <w:rPr>
          <w:rFonts w:hint="eastAsia" w:ascii="宋体" w:hAnsi="宋体" w:eastAsia="宋体" w:cs="宋体"/>
          <w:color w:val="auto"/>
          <w:sz w:val="24"/>
          <w:szCs w:val="24"/>
          <w:highlight w:val="none"/>
        </w:rPr>
        <w:t>万元</w:t>
      </w:r>
    </w:p>
    <w:p w14:paraId="3C365EF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4.采购需求：</w:t>
      </w:r>
    </w:p>
    <w:tbl>
      <w:tblPr>
        <w:tblStyle w:val="248"/>
        <w:tblW w:w="92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2"/>
        <w:gridCol w:w="1735"/>
        <w:gridCol w:w="1517"/>
        <w:gridCol w:w="765"/>
        <w:gridCol w:w="4521"/>
      </w:tblGrid>
      <w:tr w14:paraId="69CE1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702" w:type="dxa"/>
            <w:vAlign w:val="top"/>
          </w:tcPr>
          <w:p w14:paraId="31459EC3">
            <w:pPr>
              <w:autoSpaceDE w:val="0"/>
              <w:autoSpaceDN w:val="0"/>
              <w:spacing w:line="360" w:lineRule="auto"/>
              <w:ind w:firstLine="480" w:firstLineChars="200"/>
              <w:rPr>
                <w:rFonts w:hint="eastAsia" w:ascii="宋体" w:hAnsi="宋体" w:eastAsia="宋体" w:cs="宋体"/>
                <w:color w:val="auto"/>
                <w:sz w:val="24"/>
                <w:szCs w:val="24"/>
                <w:highlight w:val="none"/>
              </w:rPr>
            </w:pPr>
          </w:p>
          <w:p w14:paraId="453A556A">
            <w:pPr>
              <w:autoSpaceDE w:val="0"/>
              <w:autoSpaceDN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包号</w:t>
            </w:r>
          </w:p>
        </w:tc>
        <w:tc>
          <w:tcPr>
            <w:tcW w:w="1735" w:type="dxa"/>
            <w:vAlign w:val="top"/>
          </w:tcPr>
          <w:p w14:paraId="3AACC4D7">
            <w:pPr>
              <w:autoSpaceDE w:val="0"/>
              <w:autoSpaceDN w:val="0"/>
              <w:spacing w:line="360" w:lineRule="auto"/>
              <w:ind w:firstLine="480" w:firstLineChars="200"/>
              <w:rPr>
                <w:rFonts w:hint="eastAsia" w:ascii="宋体" w:hAnsi="宋体" w:eastAsia="宋体" w:cs="宋体"/>
                <w:color w:val="auto"/>
                <w:sz w:val="24"/>
                <w:szCs w:val="24"/>
                <w:highlight w:val="none"/>
              </w:rPr>
            </w:pPr>
          </w:p>
          <w:p w14:paraId="798E0DD2">
            <w:pPr>
              <w:autoSpaceDE w:val="0"/>
              <w:autoSpaceDN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1517" w:type="dxa"/>
            <w:vAlign w:val="top"/>
          </w:tcPr>
          <w:p w14:paraId="1A000497">
            <w:pPr>
              <w:autoSpaceDE w:val="0"/>
              <w:autoSpaceDN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采购包预算金额（万元）</w:t>
            </w:r>
          </w:p>
        </w:tc>
        <w:tc>
          <w:tcPr>
            <w:tcW w:w="765" w:type="dxa"/>
            <w:vAlign w:val="top"/>
          </w:tcPr>
          <w:p w14:paraId="04460BBF">
            <w:pPr>
              <w:autoSpaceDE w:val="0"/>
              <w:autoSpaceDN w:val="0"/>
              <w:spacing w:line="360" w:lineRule="auto"/>
              <w:ind w:firstLine="480" w:firstLineChars="200"/>
              <w:rPr>
                <w:rFonts w:hint="eastAsia" w:ascii="宋体" w:hAnsi="宋体" w:eastAsia="宋体" w:cs="宋体"/>
                <w:color w:val="auto"/>
                <w:sz w:val="24"/>
                <w:szCs w:val="24"/>
                <w:highlight w:val="none"/>
              </w:rPr>
            </w:pPr>
          </w:p>
          <w:p w14:paraId="7F2054FF">
            <w:pPr>
              <w:autoSpaceDE w:val="0"/>
              <w:autoSpaceDN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4521" w:type="dxa"/>
            <w:vAlign w:val="top"/>
          </w:tcPr>
          <w:p w14:paraId="09FC885B">
            <w:pPr>
              <w:autoSpaceDE w:val="0"/>
              <w:autoSpaceDN w:val="0"/>
              <w:spacing w:line="360" w:lineRule="auto"/>
              <w:ind w:firstLine="480" w:firstLineChars="200"/>
              <w:rPr>
                <w:rFonts w:hint="eastAsia" w:ascii="宋体" w:hAnsi="宋体" w:eastAsia="宋体" w:cs="宋体"/>
                <w:color w:val="auto"/>
                <w:sz w:val="24"/>
                <w:szCs w:val="24"/>
                <w:highlight w:val="none"/>
              </w:rPr>
            </w:pPr>
          </w:p>
          <w:p w14:paraId="032D7105">
            <w:pPr>
              <w:autoSpaceDE w:val="0"/>
              <w:autoSpaceDN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简要技术需求或服务要求</w:t>
            </w:r>
          </w:p>
        </w:tc>
      </w:tr>
      <w:tr w14:paraId="65CB9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6" w:hRule="atLeast"/>
        </w:trPr>
        <w:tc>
          <w:tcPr>
            <w:tcW w:w="702" w:type="dxa"/>
            <w:vAlign w:val="top"/>
          </w:tcPr>
          <w:p w14:paraId="5BF06D7B">
            <w:pPr>
              <w:autoSpaceDE w:val="0"/>
              <w:autoSpaceDN w:val="0"/>
              <w:spacing w:line="360" w:lineRule="auto"/>
              <w:ind w:firstLine="480" w:firstLineChars="200"/>
              <w:jc w:val="center"/>
              <w:rPr>
                <w:rFonts w:hint="eastAsia" w:ascii="宋体" w:hAnsi="宋体" w:eastAsia="宋体" w:cs="宋体"/>
                <w:color w:val="auto"/>
                <w:sz w:val="24"/>
                <w:szCs w:val="24"/>
                <w:highlight w:val="none"/>
              </w:rPr>
            </w:pPr>
          </w:p>
          <w:p w14:paraId="0C312952">
            <w:pPr>
              <w:autoSpaceDE w:val="0"/>
              <w:autoSpaceDN w:val="0"/>
              <w:spacing w:line="360" w:lineRule="auto"/>
              <w:ind w:firstLine="480" w:firstLineChars="200"/>
              <w:jc w:val="center"/>
              <w:rPr>
                <w:rFonts w:hint="eastAsia" w:ascii="宋体" w:hAnsi="宋体" w:eastAsia="宋体" w:cs="宋体"/>
                <w:color w:val="auto"/>
                <w:sz w:val="24"/>
                <w:szCs w:val="24"/>
                <w:highlight w:val="none"/>
              </w:rPr>
            </w:pPr>
          </w:p>
          <w:p w14:paraId="30CEF98C">
            <w:pPr>
              <w:autoSpaceDE w:val="0"/>
              <w:autoSpaceDN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01</w:t>
            </w:r>
          </w:p>
        </w:tc>
        <w:tc>
          <w:tcPr>
            <w:tcW w:w="1735" w:type="dxa"/>
            <w:vAlign w:val="top"/>
          </w:tcPr>
          <w:p w14:paraId="5584D563">
            <w:pPr>
              <w:autoSpaceDE w:val="0"/>
              <w:autoSpaceDN w:val="0"/>
              <w:spacing w:line="360" w:lineRule="auto"/>
              <w:ind w:firstLine="480" w:firstLineChars="200"/>
              <w:jc w:val="center"/>
              <w:rPr>
                <w:rFonts w:hint="eastAsia" w:ascii="宋体" w:hAnsi="宋体" w:eastAsia="宋体" w:cs="宋体"/>
                <w:color w:val="auto"/>
                <w:sz w:val="24"/>
                <w:szCs w:val="24"/>
                <w:highlight w:val="none"/>
              </w:rPr>
            </w:pPr>
          </w:p>
          <w:p w14:paraId="7A6673C4">
            <w:pPr>
              <w:autoSpaceDE w:val="0"/>
              <w:autoSpaceDN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西集镇2026年</w:t>
            </w:r>
          </w:p>
          <w:p w14:paraId="1DC2281C">
            <w:pPr>
              <w:autoSpaceDE w:val="0"/>
              <w:autoSpaceDN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食堂餐饮管理服务项目</w:t>
            </w:r>
          </w:p>
        </w:tc>
        <w:tc>
          <w:tcPr>
            <w:tcW w:w="1517" w:type="dxa"/>
            <w:vAlign w:val="top"/>
          </w:tcPr>
          <w:p w14:paraId="1A668F63">
            <w:pPr>
              <w:autoSpaceDE w:val="0"/>
              <w:autoSpaceDN w:val="0"/>
              <w:spacing w:line="360" w:lineRule="auto"/>
              <w:ind w:firstLine="480" w:firstLineChars="200"/>
              <w:rPr>
                <w:rFonts w:hint="eastAsia" w:ascii="宋体" w:hAnsi="宋体" w:eastAsia="宋体" w:cs="宋体"/>
                <w:color w:val="auto"/>
                <w:sz w:val="24"/>
                <w:szCs w:val="24"/>
                <w:highlight w:val="none"/>
              </w:rPr>
            </w:pPr>
          </w:p>
          <w:p w14:paraId="2391E0D2">
            <w:pPr>
              <w:autoSpaceDE w:val="0"/>
              <w:autoSpaceDN w:val="0"/>
              <w:spacing w:line="360" w:lineRule="auto"/>
              <w:ind w:firstLine="480" w:firstLineChars="200"/>
              <w:rPr>
                <w:rFonts w:hint="eastAsia" w:ascii="宋体" w:hAnsi="宋体" w:eastAsia="宋体" w:cs="宋体"/>
                <w:color w:val="auto"/>
                <w:sz w:val="24"/>
                <w:szCs w:val="24"/>
                <w:highlight w:val="none"/>
              </w:rPr>
            </w:pPr>
          </w:p>
          <w:p w14:paraId="4DBBA507">
            <w:pPr>
              <w:autoSpaceDE w:val="0"/>
              <w:autoSpaceDN w:val="0"/>
              <w:spacing w:line="360" w:lineRule="auto"/>
              <w:ind w:firstLine="240" w:firstLineChars="10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391.44</w:t>
            </w:r>
          </w:p>
        </w:tc>
        <w:tc>
          <w:tcPr>
            <w:tcW w:w="765" w:type="dxa"/>
            <w:vAlign w:val="top"/>
          </w:tcPr>
          <w:p w14:paraId="4812DD81">
            <w:pPr>
              <w:autoSpaceDE w:val="0"/>
              <w:autoSpaceDN w:val="0"/>
              <w:spacing w:line="360" w:lineRule="auto"/>
              <w:ind w:firstLine="480" w:firstLineChars="200"/>
              <w:rPr>
                <w:rFonts w:hint="eastAsia" w:ascii="宋体" w:hAnsi="宋体" w:eastAsia="宋体" w:cs="宋体"/>
                <w:color w:val="auto"/>
                <w:sz w:val="24"/>
                <w:szCs w:val="24"/>
                <w:highlight w:val="none"/>
              </w:rPr>
            </w:pPr>
          </w:p>
          <w:p w14:paraId="39DF930E">
            <w:pPr>
              <w:autoSpaceDE w:val="0"/>
              <w:autoSpaceDN w:val="0"/>
              <w:spacing w:line="360" w:lineRule="auto"/>
              <w:ind w:firstLine="480" w:firstLineChars="200"/>
              <w:rPr>
                <w:rFonts w:hint="eastAsia" w:ascii="宋体" w:hAnsi="宋体" w:eastAsia="宋体" w:cs="宋体"/>
                <w:color w:val="auto"/>
                <w:sz w:val="24"/>
                <w:szCs w:val="24"/>
                <w:highlight w:val="none"/>
              </w:rPr>
            </w:pPr>
          </w:p>
          <w:p w14:paraId="5544A2C1">
            <w:pPr>
              <w:autoSpaceDE w:val="0"/>
              <w:autoSpaceDN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1项</w:t>
            </w:r>
          </w:p>
        </w:tc>
        <w:tc>
          <w:tcPr>
            <w:tcW w:w="4521" w:type="dxa"/>
            <w:vAlign w:val="top"/>
          </w:tcPr>
          <w:p w14:paraId="1E8064CB">
            <w:pPr>
              <w:autoSpaceDE w:val="0"/>
              <w:autoSpaceDN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按要求为西集镇政府工作人员周一至周五早餐、午餐、晚餐，解决周六日</w:t>
            </w:r>
            <w:r>
              <w:rPr>
                <w:rFonts w:hint="eastAsia" w:ascii="宋体" w:hAnsi="宋体" w:cs="宋体"/>
                <w:color w:val="auto"/>
                <w:sz w:val="24"/>
                <w:szCs w:val="24"/>
                <w:highlight w:val="none"/>
                <w:lang w:val="en-US" w:eastAsia="zh-CN"/>
              </w:rPr>
              <w:t>和</w:t>
            </w:r>
            <w:r>
              <w:rPr>
                <w:rFonts w:hint="eastAsia" w:ascii="宋体" w:hAnsi="宋体" w:eastAsia="宋体" w:cs="宋体"/>
                <w:color w:val="auto"/>
                <w:sz w:val="24"/>
                <w:szCs w:val="24"/>
                <w:highlight w:val="none"/>
              </w:rPr>
              <w:t>节假日部分加班及值班人员用餐（根据实际需求提供），解决政府接待用餐等事宜，并保证用餐安全及餐饮质量。具体要求详见招标文件第五章采购需求。</w:t>
            </w:r>
            <w:r>
              <w:rPr>
                <w:rFonts w:hint="eastAsia" w:ascii="宋体" w:hAnsi="宋体" w:eastAsia="宋体" w:cs="宋体"/>
                <w:color w:val="auto"/>
                <w:sz w:val="24"/>
                <w:szCs w:val="24"/>
                <w:highlight w:val="none"/>
                <w:lang w:val="en-US" w:eastAsia="zh-CN"/>
              </w:rPr>
              <w:t xml:space="preserve"> </w:t>
            </w:r>
          </w:p>
        </w:tc>
      </w:tr>
    </w:tbl>
    <w:p w14:paraId="28AC6CB4">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5.合同履行期限：自合同签订之日起</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eastAsia="zh-CN"/>
        </w:rPr>
        <w:t>。</w:t>
      </w:r>
    </w:p>
    <w:p w14:paraId="3F0639B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6.本项目是否接受联合体投标：□是  ■否。</w:t>
      </w:r>
    </w:p>
    <w:p w14:paraId="1D4DD154">
      <w:pPr>
        <w:spacing w:line="360" w:lineRule="auto"/>
        <w:ind w:firstLine="480" w:firstLineChars="200"/>
        <w:rPr>
          <w:color w:val="auto"/>
          <w:sz w:val="24"/>
          <w:highlight w:val="none"/>
        </w:rPr>
      </w:pPr>
    </w:p>
    <w:p w14:paraId="35A6E47F">
      <w:pPr>
        <w:pStyle w:val="3"/>
        <w:spacing w:before="0" w:line="360" w:lineRule="auto"/>
        <w:jc w:val="left"/>
        <w:rPr>
          <w:rFonts w:ascii="Times New Roman" w:hAnsi="Times New Roman" w:eastAsia="宋体"/>
          <w:color w:val="auto"/>
          <w:sz w:val="24"/>
          <w:szCs w:val="24"/>
          <w:highlight w:val="none"/>
        </w:rPr>
      </w:pPr>
      <w:bookmarkStart w:id="10" w:name="_Toc28359003"/>
      <w:bookmarkStart w:id="11" w:name="_Toc28359080"/>
      <w:bookmarkStart w:id="12" w:name="_Toc35393622"/>
      <w:bookmarkStart w:id="13" w:name="_Toc35393791"/>
      <w:r>
        <w:rPr>
          <w:rFonts w:ascii="Times New Roman" w:hAnsi="Times New Roman" w:eastAsia="宋体"/>
          <w:color w:val="auto"/>
          <w:sz w:val="24"/>
          <w:szCs w:val="24"/>
          <w:highlight w:val="none"/>
        </w:rPr>
        <w:t>二、申请人的资格要求（须同时满足）</w:t>
      </w:r>
      <w:bookmarkEnd w:id="10"/>
      <w:bookmarkEnd w:id="11"/>
      <w:bookmarkEnd w:id="12"/>
      <w:bookmarkEnd w:id="13"/>
    </w:p>
    <w:p w14:paraId="7870FD94">
      <w:pPr>
        <w:spacing w:line="360" w:lineRule="auto"/>
        <w:ind w:left="420" w:leftChars="20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1.满足《中华人民共和国政府采购法》第二十二条规定；</w:t>
      </w:r>
    </w:p>
    <w:p w14:paraId="4B14A0C7">
      <w:pPr>
        <w:spacing w:line="360" w:lineRule="auto"/>
        <w:ind w:left="420" w:leftChars="200" w:firstLine="0" w:firstLineChars="0"/>
        <w:rPr>
          <w:rFonts w:hint="eastAsia" w:ascii="宋体" w:hAnsi="宋体" w:eastAsia="宋体" w:cs="宋体"/>
          <w:color w:val="auto"/>
          <w:sz w:val="24"/>
          <w:szCs w:val="24"/>
          <w:highlight w:val="none"/>
        </w:rPr>
      </w:pPr>
      <w:bookmarkStart w:id="14" w:name="_Toc28359081"/>
      <w:bookmarkStart w:id="15" w:name="_Toc28359004"/>
      <w:r>
        <w:rPr>
          <w:rFonts w:hint="eastAsia" w:ascii="宋体" w:hAnsi="宋体" w:eastAsia="宋体" w:cs="宋体"/>
          <w:color w:val="auto"/>
          <w:sz w:val="24"/>
          <w:szCs w:val="24"/>
          <w:highlight w:val="none"/>
        </w:rPr>
        <w:t>2.落实政府采购政策需满足的资格要求：</w:t>
      </w:r>
    </w:p>
    <w:p w14:paraId="40F24073">
      <w:pPr>
        <w:spacing w:line="360" w:lineRule="auto"/>
        <w:ind w:left="420" w:leftChars="20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 中小企业政策</w:t>
      </w:r>
    </w:p>
    <w:p w14:paraId="7CC998A3">
      <w:pPr>
        <w:spacing w:line="360" w:lineRule="auto"/>
        <w:ind w:left="420" w:leftChars="20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□本项目不专门面向中小企业预留采购份额。</w:t>
      </w:r>
    </w:p>
    <w:p w14:paraId="4DE195A7">
      <w:pPr>
        <w:spacing w:line="360" w:lineRule="auto"/>
        <w:ind w:left="420" w:leftChars="20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■本项目专门面向  ■中小 □小微企业  采购。即：提供的货物全部由符合政策要求的中小/小微企业制造、服务全部由符合政策要求的中小/小微企业承接。</w:t>
      </w:r>
    </w:p>
    <w:p w14:paraId="57649897">
      <w:pPr>
        <w:spacing w:line="360" w:lineRule="auto"/>
        <w:ind w:left="420" w:leftChars="200" w:firstLine="0" w:firstLineChars="0"/>
        <w:rPr>
          <w:color w:val="auto"/>
          <w:sz w:val="24"/>
          <w:highlight w:val="none"/>
        </w:rPr>
      </w:pPr>
      <w:r>
        <w:rPr>
          <w:rFonts w:hint="eastAsia" w:ascii="宋体" w:hAnsi="宋体" w:eastAsia="宋体" w:cs="宋体"/>
          <w:color w:val="auto"/>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color w:val="auto"/>
          <w:sz w:val="24"/>
          <w:highlight w:val="none"/>
        </w:rPr>
        <w:t>：________</w:t>
      </w:r>
      <w:r>
        <w:rPr>
          <w:rFonts w:hint="eastAsia"/>
          <w:color w:val="auto"/>
          <w:sz w:val="24"/>
          <w:highlight w:val="none"/>
          <w:lang w:val="en-US" w:eastAsia="zh-CN"/>
        </w:rPr>
        <w:t>/</w:t>
      </w:r>
      <w:r>
        <w:rPr>
          <w:color w:val="auto"/>
          <w:sz w:val="24"/>
          <w:highlight w:val="none"/>
        </w:rPr>
        <w:t>__________。</w:t>
      </w:r>
    </w:p>
    <w:p w14:paraId="58D93EE6">
      <w:pPr>
        <w:spacing w:line="360" w:lineRule="auto"/>
        <w:ind w:firstLine="480" w:firstLineChars="200"/>
        <w:rPr>
          <w:color w:val="auto"/>
          <w:sz w:val="24"/>
          <w:highlight w:val="none"/>
        </w:rPr>
      </w:pPr>
      <w:r>
        <w:rPr>
          <w:rFonts w:hint="eastAsia" w:ascii="宋体" w:hAnsi="宋体" w:eastAsia="宋体" w:cs="宋体"/>
          <w:color w:val="auto"/>
          <w:sz w:val="24"/>
          <w:szCs w:val="24"/>
          <w:highlight w:val="none"/>
        </w:rPr>
        <w:t>2.2 其它落实政府采购政策的资格要求（如有）：</w:t>
      </w:r>
      <w:r>
        <w:rPr>
          <w:color w:val="auto"/>
          <w:sz w:val="24"/>
          <w:highlight w:val="none"/>
        </w:rPr>
        <w:t>________</w:t>
      </w:r>
      <w:r>
        <w:rPr>
          <w:rFonts w:hint="eastAsia"/>
          <w:color w:val="auto"/>
          <w:sz w:val="24"/>
          <w:highlight w:val="none"/>
          <w:lang w:val="en-US" w:eastAsia="zh-CN"/>
        </w:rPr>
        <w:t>/</w:t>
      </w:r>
      <w:r>
        <w:rPr>
          <w:color w:val="auto"/>
          <w:sz w:val="24"/>
          <w:highlight w:val="none"/>
        </w:rPr>
        <w:t>__________。</w:t>
      </w:r>
    </w:p>
    <w:p w14:paraId="349FA93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3.本项目的特定资格要求：</w:t>
      </w:r>
    </w:p>
    <w:p w14:paraId="6F6BB86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3.1本项目是否属于政府购买服务：</w:t>
      </w:r>
    </w:p>
    <w:p w14:paraId="474FA4F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p w14:paraId="1F92494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■是，公益一类事业单位、使用事业编制且由财政拨款保障的群团组织，不得作为承接主体；</w:t>
      </w:r>
    </w:p>
    <w:p w14:paraId="16F5D6EF">
      <w:pPr>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3.2其他特定资格要求：供应商须具有有效的《食品经营许可证》,许可证经营项目包含热食类食品制售、冷食类食品制售。</w:t>
      </w:r>
    </w:p>
    <w:p w14:paraId="031A3708">
      <w:pPr>
        <w:spacing w:line="360" w:lineRule="auto"/>
        <w:ind w:firstLine="480" w:firstLineChars="200"/>
        <w:rPr>
          <w:i/>
          <w:iCs/>
          <w:color w:val="auto"/>
          <w:sz w:val="24"/>
          <w:highlight w:val="none"/>
          <w:u w:val="single"/>
        </w:rPr>
      </w:pPr>
    </w:p>
    <w:bookmarkEnd w:id="14"/>
    <w:bookmarkEnd w:id="15"/>
    <w:p w14:paraId="5D711F33">
      <w:pPr>
        <w:pStyle w:val="3"/>
        <w:widowControl/>
        <w:spacing w:before="0" w:line="360" w:lineRule="auto"/>
        <w:jc w:val="left"/>
        <w:rPr>
          <w:rFonts w:ascii="Times New Roman" w:hAnsi="Times New Roman" w:eastAsia="宋体"/>
          <w:color w:val="auto"/>
          <w:sz w:val="24"/>
          <w:szCs w:val="24"/>
          <w:highlight w:val="none"/>
        </w:rPr>
      </w:pPr>
      <w:bookmarkStart w:id="16" w:name="_Toc35393792"/>
      <w:bookmarkStart w:id="17" w:name="_Toc35393623"/>
      <w:r>
        <w:rPr>
          <w:rFonts w:ascii="Times New Roman" w:hAnsi="Times New Roman" w:eastAsia="宋体"/>
          <w:color w:val="auto"/>
          <w:sz w:val="24"/>
          <w:szCs w:val="24"/>
          <w:highlight w:val="none"/>
        </w:rPr>
        <w:t>三、获取招标文件</w:t>
      </w:r>
      <w:bookmarkEnd w:id="16"/>
      <w:bookmarkEnd w:id="17"/>
    </w:p>
    <w:p w14:paraId="727E89F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w:t>
      </w:r>
      <w:r>
        <w:rPr>
          <w:rFonts w:hint="eastAsia"/>
          <w:color w:val="auto"/>
          <w:sz w:val="24"/>
          <w:highlight w:val="none"/>
          <w:lang w:val="en-US" w:eastAsia="zh-CN" w:bidi="ar"/>
        </w:rPr>
        <w:t>2026</w:t>
      </w:r>
      <w:r>
        <w:rPr>
          <w:color w:val="auto"/>
          <w:sz w:val="24"/>
          <w:highlight w:val="none"/>
          <w:lang w:bidi="ar"/>
        </w:rPr>
        <w:t>年</w:t>
      </w:r>
      <w:r>
        <w:rPr>
          <w:rFonts w:hint="eastAsia"/>
          <w:color w:val="auto"/>
          <w:sz w:val="24"/>
          <w:highlight w:val="none"/>
          <w:lang w:val="en-US" w:eastAsia="zh-CN" w:bidi="ar"/>
        </w:rPr>
        <w:t>9</w:t>
      </w:r>
      <w:r>
        <w:rPr>
          <w:color w:val="auto"/>
          <w:sz w:val="24"/>
          <w:highlight w:val="none"/>
          <w:lang w:bidi="ar"/>
        </w:rPr>
        <w:t>月</w:t>
      </w:r>
      <w:r>
        <w:rPr>
          <w:rFonts w:hint="eastAsia"/>
          <w:color w:val="auto"/>
          <w:sz w:val="24"/>
          <w:highlight w:val="none"/>
          <w:lang w:val="en-US" w:eastAsia="zh-CN" w:bidi="ar"/>
        </w:rPr>
        <w:t>23</w:t>
      </w:r>
      <w:r>
        <w:rPr>
          <w:color w:val="auto"/>
          <w:sz w:val="24"/>
          <w:highlight w:val="none"/>
          <w:lang w:bidi="ar"/>
        </w:rPr>
        <w:t>日至</w:t>
      </w:r>
      <w:r>
        <w:rPr>
          <w:rFonts w:hint="eastAsia"/>
          <w:color w:val="auto"/>
          <w:sz w:val="24"/>
          <w:highlight w:val="none"/>
          <w:lang w:val="en-US" w:eastAsia="zh-CN" w:bidi="ar"/>
        </w:rPr>
        <w:t>2026</w:t>
      </w:r>
      <w:r>
        <w:rPr>
          <w:color w:val="auto"/>
          <w:sz w:val="24"/>
          <w:highlight w:val="none"/>
          <w:lang w:bidi="ar"/>
        </w:rPr>
        <w:t>年</w:t>
      </w:r>
      <w:r>
        <w:rPr>
          <w:rFonts w:hint="eastAsia"/>
          <w:color w:val="auto"/>
          <w:sz w:val="24"/>
          <w:highlight w:val="none"/>
          <w:lang w:val="en-US" w:eastAsia="zh-CN" w:bidi="ar"/>
        </w:rPr>
        <w:t>9</w:t>
      </w:r>
      <w:r>
        <w:rPr>
          <w:color w:val="auto"/>
          <w:sz w:val="24"/>
          <w:highlight w:val="none"/>
          <w:lang w:bidi="ar"/>
        </w:rPr>
        <w:t>月</w:t>
      </w:r>
      <w:r>
        <w:rPr>
          <w:rFonts w:hint="eastAsia"/>
          <w:color w:val="auto"/>
          <w:sz w:val="24"/>
          <w:highlight w:val="none"/>
          <w:lang w:val="en-US" w:eastAsia="zh-CN" w:bidi="ar"/>
        </w:rPr>
        <w:t>30</w:t>
      </w:r>
      <w:r>
        <w:rPr>
          <w:color w:val="auto"/>
          <w:sz w:val="24"/>
          <w:highlight w:val="none"/>
          <w:lang w:bidi="ar"/>
        </w:rPr>
        <w:t>日</w:t>
      </w:r>
      <w:r>
        <w:rPr>
          <w:rFonts w:hint="eastAsia" w:ascii="宋体" w:hAnsi="宋体" w:eastAsia="宋体" w:cs="宋体"/>
          <w:color w:val="auto"/>
          <w:sz w:val="24"/>
          <w:szCs w:val="24"/>
          <w:highlight w:val="none"/>
        </w:rPr>
        <w:t>，每天上午</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，下午</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lang w:val="en-US" w:eastAsia="zh-CN"/>
        </w:rPr>
        <w:t>17</w:t>
      </w:r>
      <w:r>
        <w:rPr>
          <w:rFonts w:hint="eastAsia" w:ascii="宋体" w:hAnsi="宋体" w:eastAsia="宋体" w:cs="宋体"/>
          <w:color w:val="auto"/>
          <w:sz w:val="24"/>
          <w:szCs w:val="24"/>
          <w:highlight w:val="none"/>
        </w:rPr>
        <w:t>（北京时间，法定节假日除外）。</w:t>
      </w:r>
    </w:p>
    <w:p w14:paraId="4DC8CB4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2.地点：北京市政府采购电子交易平台</w:t>
      </w:r>
    </w:p>
    <w:p w14:paraId="50EBAA2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3.方式：供应商使用CA数字证书或电子营业执照登录北京市政府采购电子交易平台（http://zbcg-bjzc.zhongcy.com/bjczj-portal-site/index.html#/home）获取电子版招标文件。</w:t>
      </w:r>
    </w:p>
    <w:p w14:paraId="4C89516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4.售价：0元。</w:t>
      </w:r>
    </w:p>
    <w:p w14:paraId="159429F9">
      <w:pPr>
        <w:tabs>
          <w:tab w:val="left" w:pos="900"/>
          <w:tab w:val="left" w:pos="1980"/>
        </w:tabs>
        <w:snapToGrid w:val="0"/>
        <w:spacing w:line="360" w:lineRule="auto"/>
        <w:ind w:left="840"/>
        <w:rPr>
          <w:color w:val="auto"/>
          <w:sz w:val="24"/>
          <w:highlight w:val="none"/>
        </w:rPr>
      </w:pPr>
    </w:p>
    <w:p w14:paraId="5CC4E0C9">
      <w:pPr>
        <w:pStyle w:val="3"/>
        <w:widowControl/>
        <w:spacing w:before="0" w:line="360" w:lineRule="auto"/>
        <w:jc w:val="left"/>
        <w:rPr>
          <w:rFonts w:ascii="Times New Roman" w:hAnsi="Times New Roman" w:eastAsia="宋体"/>
          <w:color w:val="auto"/>
          <w:sz w:val="24"/>
          <w:szCs w:val="24"/>
          <w:highlight w:val="none"/>
        </w:rPr>
      </w:pPr>
      <w:bookmarkStart w:id="18" w:name="_Toc28359005"/>
      <w:bookmarkStart w:id="19" w:name="_Toc28359082"/>
      <w:bookmarkStart w:id="20" w:name="_Toc35393793"/>
      <w:bookmarkStart w:id="21" w:name="_Toc35393624"/>
      <w:r>
        <w:rPr>
          <w:rFonts w:ascii="Times New Roman" w:hAnsi="Times New Roman" w:eastAsia="宋体"/>
          <w:color w:val="auto"/>
          <w:sz w:val="24"/>
          <w:szCs w:val="24"/>
          <w:highlight w:val="none"/>
        </w:rPr>
        <w:t>四、提交投标文件</w:t>
      </w:r>
      <w:bookmarkEnd w:id="18"/>
      <w:bookmarkEnd w:id="19"/>
      <w:r>
        <w:rPr>
          <w:rFonts w:ascii="Times New Roman" w:hAnsi="Times New Roman" w:eastAsia="宋体"/>
          <w:color w:val="auto"/>
          <w:sz w:val="24"/>
          <w:szCs w:val="24"/>
          <w:highlight w:val="none"/>
        </w:rPr>
        <w:t>截止时间、开标时间和地点</w:t>
      </w:r>
      <w:bookmarkEnd w:id="20"/>
      <w:bookmarkEnd w:id="21"/>
    </w:p>
    <w:p w14:paraId="4C07F6E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投标截止时间、开标时间：</w:t>
      </w:r>
      <w:r>
        <w:rPr>
          <w:rFonts w:hint="eastAsia" w:ascii="宋体" w:hAnsi="宋体" w:eastAsia="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09</w:t>
      </w:r>
      <w:r>
        <w:rPr>
          <w:rFonts w:hint="eastAsia" w:ascii="宋体" w:hAnsi="宋体" w:eastAsia="宋体" w:cs="宋体"/>
          <w:color w:val="auto"/>
          <w:sz w:val="24"/>
          <w:szCs w:val="24"/>
          <w:highlight w:val="none"/>
        </w:rPr>
        <w:t>点</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分（北京时间）。</w:t>
      </w:r>
    </w:p>
    <w:p w14:paraId="4893A6B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地点：北京市通州区八里桥南街50号12幢</w:t>
      </w:r>
    </w:p>
    <w:p w14:paraId="44DD7268">
      <w:pPr>
        <w:pStyle w:val="3"/>
        <w:spacing w:before="0" w:line="360" w:lineRule="auto"/>
        <w:jc w:val="left"/>
        <w:rPr>
          <w:rFonts w:ascii="Times New Roman" w:hAnsi="Times New Roman" w:eastAsia="宋体"/>
          <w:color w:val="auto"/>
          <w:sz w:val="24"/>
          <w:szCs w:val="24"/>
          <w:highlight w:val="none"/>
        </w:rPr>
      </w:pPr>
      <w:bookmarkStart w:id="22" w:name="_Toc28359007"/>
      <w:bookmarkStart w:id="23" w:name="_Toc35393625"/>
      <w:bookmarkStart w:id="24" w:name="_Toc35393794"/>
      <w:bookmarkStart w:id="25" w:name="_Toc28359084"/>
      <w:r>
        <w:rPr>
          <w:rFonts w:ascii="Times New Roman" w:hAnsi="Times New Roman" w:eastAsia="宋体"/>
          <w:color w:val="auto"/>
          <w:sz w:val="24"/>
          <w:szCs w:val="24"/>
          <w:highlight w:val="none"/>
        </w:rPr>
        <w:t>五、公告期限</w:t>
      </w:r>
      <w:bookmarkEnd w:id="22"/>
      <w:bookmarkEnd w:id="23"/>
      <w:bookmarkEnd w:id="24"/>
      <w:bookmarkEnd w:id="25"/>
    </w:p>
    <w:p w14:paraId="472D82B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自本公告发布之日起5个工作日。</w:t>
      </w:r>
    </w:p>
    <w:p w14:paraId="3D01C561">
      <w:pPr>
        <w:spacing w:line="360" w:lineRule="auto"/>
        <w:ind w:firstLine="480" w:firstLineChars="200"/>
        <w:rPr>
          <w:color w:val="auto"/>
          <w:kern w:val="0"/>
          <w:sz w:val="24"/>
          <w:highlight w:val="none"/>
        </w:rPr>
      </w:pPr>
    </w:p>
    <w:p w14:paraId="79418FB6">
      <w:pPr>
        <w:pStyle w:val="3"/>
        <w:spacing w:before="0" w:line="360" w:lineRule="auto"/>
        <w:jc w:val="left"/>
        <w:rPr>
          <w:rFonts w:ascii="Times New Roman" w:hAnsi="Times New Roman" w:eastAsia="宋体"/>
          <w:color w:val="auto"/>
          <w:sz w:val="24"/>
          <w:szCs w:val="24"/>
          <w:highlight w:val="none"/>
        </w:rPr>
      </w:pPr>
      <w:bookmarkStart w:id="26" w:name="_Toc35393795"/>
      <w:bookmarkStart w:id="27" w:name="_Toc35393626"/>
      <w:r>
        <w:rPr>
          <w:rFonts w:ascii="Times New Roman" w:hAnsi="Times New Roman" w:eastAsia="宋体"/>
          <w:color w:val="auto"/>
          <w:sz w:val="24"/>
          <w:szCs w:val="24"/>
          <w:highlight w:val="none"/>
        </w:rPr>
        <w:t>六、其他补充事宜</w:t>
      </w:r>
      <w:bookmarkEnd w:id="26"/>
      <w:bookmarkEnd w:id="27"/>
    </w:p>
    <w:p w14:paraId="37A53F9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1.本项目需要落实的政府采购政策：</w:t>
      </w:r>
    </w:p>
    <w:p w14:paraId="08E02C6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（1）财政部、国家发展改革委“关于印发《节能产品政府采购实施意见》的通知”财库﹝2004﹞185 号。</w:t>
      </w:r>
    </w:p>
    <w:p w14:paraId="537EBFB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（2）财政部、环保总局“关于环境标志产品政府采购实施的意见”财库〔2006〕90号。</w:t>
      </w:r>
    </w:p>
    <w:p w14:paraId="772018C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（3）执行《财政部 国家发展改革委关于印发〈节能产品政府采购实施意见〉的通知》 （财库[2019]19 号）；</w:t>
      </w:r>
    </w:p>
    <w:p w14:paraId="5085EB4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（4）执行《财政部 环保总局关于环境标志产品政府采购实施的意见》（财库[2019]18号）；</w:t>
      </w:r>
    </w:p>
    <w:p w14:paraId="6800FE6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（5）执行《政府采购促进中小企业发展管理办法》（财库[2020]46 号）；</w:t>
      </w:r>
    </w:p>
    <w:p w14:paraId="6ABCA67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（6）执行《财政部关于开展政府采购信用担保试点工作方案》（财库[2011]124 号）；</w:t>
      </w:r>
    </w:p>
    <w:p w14:paraId="09BCF77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（7）执行《财政部、司法部关于政府采购支持监狱企业发展有关问题的通知》（财库[2014]68 号）；</w:t>
      </w:r>
    </w:p>
    <w:p w14:paraId="35E4298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（8）执行《关于促进残疾人就业政府采购政策的通知》（财库〔2017〕141 号）；</w:t>
      </w:r>
    </w:p>
    <w:p w14:paraId="70114B3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（9）执行《财政部关于在政府采购活动中查询及使用信用记录有关问题的通知》（财库[2016]125 号）等相关政策；</w:t>
      </w:r>
    </w:p>
    <w:p w14:paraId="019542D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（10）关于进一步加大政府采购支持中小企业力度的通知（财库〔2022〕19 号）。 </w:t>
      </w:r>
    </w:p>
    <w:p w14:paraId="2EA16D0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2.评标方法和标准：综合评分法（详见</w:t>
      </w:r>
      <w:r>
        <w:rPr>
          <w:rFonts w:hint="eastAsia" w:ascii="宋体" w:hAnsi="宋体" w:eastAsia="宋体" w:cs="宋体"/>
          <w:color w:val="auto"/>
          <w:sz w:val="24"/>
          <w:szCs w:val="24"/>
          <w:highlight w:val="none"/>
          <w:lang w:val="en-US" w:eastAsia="zh-CN"/>
        </w:rPr>
        <w:t>招标</w:t>
      </w:r>
      <w:r>
        <w:rPr>
          <w:rFonts w:hint="eastAsia" w:ascii="宋体" w:hAnsi="宋体" w:eastAsia="宋体" w:cs="宋体"/>
          <w:color w:val="auto"/>
          <w:sz w:val="24"/>
          <w:szCs w:val="24"/>
          <w:highlight w:val="none"/>
        </w:rPr>
        <w:t>文件）。</w:t>
      </w:r>
    </w:p>
    <w:p w14:paraId="3F7A452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1E19F68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CA数字证书服务热线 010-58511086</w:t>
      </w:r>
    </w:p>
    <w:p w14:paraId="065DF31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电子营业执照服务热线 400-699-7000</w:t>
      </w:r>
    </w:p>
    <w:p w14:paraId="63BECEC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技术支持服务热线    010-86483801</w:t>
      </w:r>
    </w:p>
    <w:p w14:paraId="220BE1A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3.1办理CA数字证书或电子营业执照</w:t>
      </w:r>
    </w:p>
    <w:p w14:paraId="1372018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供应商登录北京市政府采购电子交易平台查阅 “用户指南”—“操作指南”—“市场主体CA办理操作流程指引”/“电子营业执照使用指南”，按照程序要求办理。</w:t>
      </w:r>
    </w:p>
    <w:p w14:paraId="2717C14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3.2注册</w:t>
      </w:r>
    </w:p>
    <w:p w14:paraId="1D7B1F6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供应商登录北京市政府采购电子交易平台“用户指南”—“操作指南”—“市场主体注册入库操作流程指引”进行自助注册绑定。</w:t>
      </w:r>
    </w:p>
    <w:p w14:paraId="67F4C65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3.3驱动、客户端下载</w:t>
      </w:r>
    </w:p>
    <w:p w14:paraId="3967B8D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供应商登录北京市政府采购电子交易平台“用户指南”—“工具下载”—“招标采购系统文件驱动安装包”下载相关驱动。</w:t>
      </w:r>
    </w:p>
    <w:p w14:paraId="420CFD3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供应商登录北京市政府采购电子交易平台“用户指南”—“工具下载”—“投标文件编制工具”下载相关客户端。</w:t>
      </w:r>
    </w:p>
    <w:p w14:paraId="7CAA40C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 获取电子招标文件</w:t>
      </w:r>
    </w:p>
    <w:p w14:paraId="7967E02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供应商使用CA数字证书或电子营业执照登录北京市政府采购电子交易平台获取电子招标文件。</w:t>
      </w:r>
    </w:p>
    <w:p w14:paraId="0D7EEEE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FAC16B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3.5编制电子投标文件</w:t>
      </w:r>
    </w:p>
    <w:p w14:paraId="604EF00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555FA54D">
      <w:pPr>
        <w:spacing w:line="360" w:lineRule="auto"/>
        <w:ind w:firstLine="480" w:firstLineChars="200"/>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eastAsia="zh-TW"/>
        </w:rPr>
        <w:t>3.6</w:t>
      </w:r>
      <w:r>
        <w:rPr>
          <w:rFonts w:hint="eastAsia" w:ascii="宋体" w:hAnsi="宋体" w:eastAsia="宋体" w:cs="宋体"/>
          <w:color w:val="auto"/>
          <w:sz w:val="24"/>
          <w:szCs w:val="24"/>
          <w:highlight w:val="none"/>
          <w:lang w:val="zh-TW"/>
        </w:rPr>
        <w:t>提交电子投标文件</w:t>
      </w:r>
    </w:p>
    <w:p w14:paraId="78BE850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供应商应于投标截止时间前在北京市政府采购电子交易平台提交电子投标文件，上传电子投标文件过程中请保持与互联网的连接畅通。</w:t>
      </w:r>
    </w:p>
    <w:p w14:paraId="7333BBCA">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本项目为全流程电子化投标，投标人</w:t>
      </w:r>
      <w:r>
        <w:rPr>
          <w:rFonts w:hint="eastAsia" w:ascii="宋体" w:hAnsi="宋体" w:eastAsia="宋体" w:cs="宋体"/>
          <w:b/>
          <w:bCs/>
          <w:color w:val="auto"/>
          <w:sz w:val="24"/>
          <w:szCs w:val="24"/>
          <w:highlight w:val="none"/>
          <w:lang w:val="en-US" w:eastAsia="zh-CN"/>
        </w:rPr>
        <w:t>需到现场进行开标，</w:t>
      </w:r>
      <w:r>
        <w:rPr>
          <w:rFonts w:hint="eastAsia" w:ascii="宋体" w:hAnsi="宋体" w:eastAsia="宋体" w:cs="宋体"/>
          <w:b/>
          <w:bCs/>
          <w:color w:val="auto"/>
          <w:sz w:val="24"/>
          <w:szCs w:val="24"/>
          <w:highlight w:val="none"/>
        </w:rPr>
        <w:t>在开标时需要另行提交 1 份与电子投标文件内容一致的纸质投标文件备查</w:t>
      </w:r>
      <w:r>
        <w:rPr>
          <w:rFonts w:hint="eastAsia" w:ascii="宋体" w:hAnsi="宋体" w:eastAsia="宋体" w:cs="宋体"/>
          <w:b/>
          <w:bCs/>
          <w:color w:val="auto"/>
          <w:sz w:val="24"/>
          <w:szCs w:val="24"/>
          <w:highlight w:val="none"/>
          <w:lang w:eastAsia="zh-CN"/>
        </w:rPr>
        <w:t>。</w:t>
      </w:r>
    </w:p>
    <w:p w14:paraId="50FB34D0">
      <w:pPr>
        <w:spacing w:line="360" w:lineRule="auto"/>
        <w:ind w:firstLine="480" w:firstLineChars="200"/>
        <w:rPr>
          <w:rFonts w:hint="eastAsia" w:ascii="宋体" w:hAnsi="宋体" w:eastAsia="宋体" w:cs="宋体"/>
          <w:color w:val="auto"/>
          <w:sz w:val="24"/>
          <w:szCs w:val="24"/>
          <w:highlight w:val="none"/>
          <w:lang w:eastAsia="zh-TW"/>
        </w:rPr>
      </w:pPr>
      <w:r>
        <w:rPr>
          <w:rFonts w:hint="eastAsia" w:ascii="宋体" w:hAnsi="宋体" w:eastAsia="宋体" w:cs="宋体"/>
          <w:color w:val="auto"/>
          <w:sz w:val="24"/>
          <w:szCs w:val="24"/>
          <w:highlight w:val="none"/>
          <w:lang w:val="zh-TW"/>
        </w:rPr>
        <w:t>3.</w:t>
      </w:r>
      <w:r>
        <w:rPr>
          <w:rFonts w:hint="eastAsia" w:ascii="宋体" w:hAnsi="宋体" w:eastAsia="宋体" w:cs="宋体"/>
          <w:color w:val="auto"/>
          <w:sz w:val="24"/>
          <w:szCs w:val="24"/>
          <w:highlight w:val="none"/>
          <w:lang w:val="zh-TW" w:eastAsia="zh-TW"/>
        </w:rPr>
        <w:t>7</w:t>
      </w:r>
      <w:r>
        <w:rPr>
          <w:rFonts w:hint="eastAsia" w:ascii="宋体" w:hAnsi="宋体" w:eastAsia="宋体" w:cs="宋体"/>
          <w:color w:val="auto"/>
          <w:sz w:val="24"/>
          <w:szCs w:val="24"/>
          <w:highlight w:val="none"/>
          <w:lang w:val="zh-TW"/>
        </w:rPr>
        <w:t>电子开标</w:t>
      </w:r>
    </w:p>
    <w:p w14:paraId="1478A574">
      <w:pPr>
        <w:spacing w:line="360" w:lineRule="auto"/>
        <w:ind w:firstLine="480" w:firstLineChars="200"/>
        <w:rPr>
          <w:rFonts w:hint="eastAsia" w:ascii="宋体" w:hAnsi="宋体" w:eastAsia="宋体" w:cs="宋体"/>
          <w:color w:val="auto"/>
          <w:sz w:val="24"/>
          <w:szCs w:val="24"/>
          <w:highlight w:val="none"/>
          <w:lang w:eastAsia="zh-TW"/>
        </w:rPr>
      </w:pPr>
      <w:r>
        <w:rPr>
          <w:rFonts w:hint="eastAsia" w:ascii="宋体" w:hAnsi="宋体" w:eastAsia="宋体" w:cs="宋体"/>
          <w:color w:val="auto"/>
          <w:sz w:val="24"/>
          <w:szCs w:val="24"/>
          <w:highlight w:val="none"/>
          <w:lang w:val="zh-TW"/>
        </w:rPr>
        <w:t>供应商在开标地点使用</w:t>
      </w:r>
      <w:r>
        <w:rPr>
          <w:rFonts w:hint="eastAsia" w:ascii="宋体" w:hAnsi="宋体" w:eastAsia="宋体" w:cs="宋体"/>
          <w:color w:val="auto"/>
          <w:sz w:val="24"/>
          <w:szCs w:val="24"/>
          <w:highlight w:val="none"/>
        </w:rPr>
        <w:t>CA数字证书或电子营业执照</w:t>
      </w:r>
      <w:r>
        <w:rPr>
          <w:rFonts w:hint="eastAsia" w:ascii="宋体" w:hAnsi="宋体" w:eastAsia="宋体" w:cs="宋体"/>
          <w:color w:val="auto"/>
          <w:sz w:val="24"/>
          <w:szCs w:val="24"/>
          <w:highlight w:val="none"/>
          <w:lang w:val="zh-TW"/>
        </w:rPr>
        <w:t>登录</w:t>
      </w:r>
      <w:r>
        <w:rPr>
          <w:rFonts w:hint="eastAsia" w:ascii="宋体" w:hAnsi="宋体" w:eastAsia="宋体" w:cs="宋体"/>
          <w:color w:val="auto"/>
          <w:sz w:val="24"/>
          <w:szCs w:val="24"/>
          <w:highlight w:val="none"/>
        </w:rPr>
        <w:t>北京市政府采购电子交易平台进行电子开标</w:t>
      </w:r>
      <w:r>
        <w:rPr>
          <w:rFonts w:hint="eastAsia" w:ascii="宋体" w:hAnsi="宋体" w:eastAsia="宋体" w:cs="宋体"/>
          <w:color w:val="auto"/>
          <w:sz w:val="24"/>
          <w:szCs w:val="24"/>
          <w:highlight w:val="none"/>
          <w:lang w:val="zh-TW"/>
        </w:rPr>
        <w:t>。</w:t>
      </w:r>
    </w:p>
    <w:p w14:paraId="14031C32">
      <w:pPr>
        <w:spacing w:line="360" w:lineRule="auto"/>
        <w:ind w:firstLine="480" w:firstLineChars="200"/>
        <w:rPr>
          <w:rFonts w:hint="eastAsia" w:eastAsia="宋体"/>
          <w:color w:val="auto"/>
          <w:sz w:val="24"/>
          <w:highlight w:val="none"/>
          <w:lang w:eastAsia="zh-CN"/>
        </w:rPr>
      </w:pPr>
      <w:r>
        <w:rPr>
          <w:rFonts w:hint="eastAsia"/>
          <w:color w:val="auto"/>
          <w:sz w:val="24"/>
          <w:highlight w:val="none"/>
        </w:rPr>
        <w:t>4.本项目对供应商资质、标准、规范的要求，以现行有效的法律法规、规章和国家、行业标准为执行依据；相关规定另有规定或调整的，从其规定</w:t>
      </w:r>
      <w:r>
        <w:rPr>
          <w:rFonts w:hint="eastAsia"/>
          <w:color w:val="auto"/>
          <w:sz w:val="24"/>
          <w:highlight w:val="none"/>
          <w:lang w:eastAsia="zh-CN"/>
        </w:rPr>
        <w:t>。</w:t>
      </w:r>
    </w:p>
    <w:p w14:paraId="421098E9">
      <w:pPr>
        <w:pStyle w:val="3"/>
        <w:spacing w:before="0" w:line="360" w:lineRule="auto"/>
        <w:jc w:val="left"/>
        <w:rPr>
          <w:rFonts w:ascii="Times New Roman" w:hAnsi="Times New Roman" w:eastAsia="宋体"/>
          <w:color w:val="auto"/>
          <w:sz w:val="24"/>
          <w:szCs w:val="24"/>
          <w:highlight w:val="none"/>
        </w:rPr>
      </w:pPr>
      <w:bookmarkStart w:id="28" w:name="_Toc28359085"/>
      <w:bookmarkStart w:id="29" w:name="_Toc35393627"/>
      <w:bookmarkStart w:id="30" w:name="_Toc28359008"/>
      <w:bookmarkStart w:id="31" w:name="_Toc35393796"/>
      <w:r>
        <w:rPr>
          <w:rFonts w:ascii="Times New Roman" w:hAnsi="Times New Roman" w:eastAsia="宋体"/>
          <w:color w:val="auto"/>
          <w:sz w:val="24"/>
          <w:szCs w:val="24"/>
          <w:highlight w:val="none"/>
        </w:rPr>
        <w:t>七、对本次招标提出询问，请按以下方式联系。</w:t>
      </w:r>
      <w:bookmarkEnd w:id="28"/>
      <w:bookmarkEnd w:id="29"/>
      <w:bookmarkEnd w:id="30"/>
      <w:bookmarkEnd w:id="31"/>
    </w:p>
    <w:p w14:paraId="0A590B83">
      <w:pPr>
        <w:spacing w:line="360" w:lineRule="auto"/>
        <w:ind w:firstLine="482" w:firstLineChars="200"/>
        <w:jc w:val="left"/>
        <w:rPr>
          <w:b/>
          <w:color w:val="auto"/>
          <w:sz w:val="24"/>
          <w:highlight w:val="none"/>
        </w:rPr>
      </w:pPr>
      <w:r>
        <w:rPr>
          <w:b/>
          <w:color w:val="auto"/>
          <w:sz w:val="24"/>
          <w:highlight w:val="none"/>
        </w:rPr>
        <w:t>1.采购人信息</w:t>
      </w:r>
    </w:p>
    <w:p w14:paraId="09B8FD12">
      <w:pPr>
        <w:spacing w:line="360" w:lineRule="auto"/>
        <w:ind w:firstLine="480" w:firstLineChars="200"/>
        <w:rPr>
          <w:rFonts w:hint="eastAsia" w:ascii="宋体" w:hAnsi="宋体" w:eastAsia="宋体" w:cs="宋体"/>
          <w:color w:val="auto"/>
          <w:sz w:val="24"/>
          <w:szCs w:val="24"/>
          <w:highlight w:val="none"/>
          <w:lang w:val="zh-TW"/>
        </w:rPr>
      </w:pPr>
      <w:bookmarkStart w:id="32" w:name="_Toc28359009"/>
      <w:bookmarkStart w:id="33" w:name="_Toc28359086"/>
      <w:r>
        <w:rPr>
          <w:rFonts w:hint="eastAsia" w:ascii="宋体" w:hAnsi="宋体" w:eastAsia="宋体" w:cs="宋体"/>
          <w:color w:val="auto"/>
          <w:sz w:val="24"/>
          <w:szCs w:val="24"/>
          <w:highlight w:val="none"/>
          <w:lang w:val="zh-TW"/>
        </w:rPr>
        <w:t>名    称：北京市通州区西集镇人民政府</w:t>
      </w:r>
    </w:p>
    <w:p w14:paraId="62F23139">
      <w:pPr>
        <w:spacing w:line="360" w:lineRule="auto"/>
        <w:ind w:firstLine="480" w:firstLineChars="200"/>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地    址：北京市通州区西集镇政府路</w:t>
      </w:r>
    </w:p>
    <w:p w14:paraId="6416A03F">
      <w:pPr>
        <w:spacing w:line="360" w:lineRule="auto"/>
        <w:ind w:firstLine="480" w:firstLineChars="200"/>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联系方式：杨二辉，010-61576315</w:t>
      </w:r>
    </w:p>
    <w:p w14:paraId="57398AB1">
      <w:pPr>
        <w:spacing w:line="360" w:lineRule="auto"/>
        <w:ind w:firstLine="482" w:firstLineChars="200"/>
        <w:jc w:val="left"/>
        <w:rPr>
          <w:b/>
          <w:color w:val="auto"/>
          <w:sz w:val="24"/>
          <w:highlight w:val="none"/>
        </w:rPr>
      </w:pPr>
      <w:r>
        <w:rPr>
          <w:b/>
          <w:color w:val="auto"/>
          <w:sz w:val="24"/>
          <w:highlight w:val="none"/>
        </w:rPr>
        <w:t>2.采购代理机构信息</w:t>
      </w:r>
      <w:bookmarkEnd w:id="32"/>
      <w:bookmarkEnd w:id="33"/>
    </w:p>
    <w:p w14:paraId="28CE911E">
      <w:pPr>
        <w:spacing w:line="360" w:lineRule="auto"/>
        <w:ind w:firstLine="480" w:firstLineChars="200"/>
        <w:rPr>
          <w:rFonts w:hint="eastAsia" w:ascii="宋体" w:hAnsi="宋体" w:eastAsia="宋体" w:cs="宋体"/>
          <w:color w:val="auto"/>
          <w:sz w:val="24"/>
          <w:szCs w:val="24"/>
          <w:highlight w:val="none"/>
          <w:lang w:val="zh-TW"/>
        </w:rPr>
      </w:pPr>
      <w:bookmarkStart w:id="34" w:name="_Toc28359010"/>
      <w:bookmarkStart w:id="35" w:name="_Toc28359087"/>
      <w:r>
        <w:rPr>
          <w:rFonts w:hint="eastAsia" w:ascii="宋体" w:hAnsi="宋体" w:eastAsia="宋体" w:cs="宋体"/>
          <w:color w:val="auto"/>
          <w:sz w:val="24"/>
          <w:szCs w:val="24"/>
          <w:highlight w:val="none"/>
          <w:lang w:val="zh-TW"/>
        </w:rPr>
        <w:t>名    称：北京飞焱工程管理咨询有限公司</w:t>
      </w:r>
    </w:p>
    <w:p w14:paraId="29634899">
      <w:pPr>
        <w:spacing w:line="360" w:lineRule="auto"/>
        <w:ind w:firstLine="480" w:firstLineChars="200"/>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地    址：北京市通州区八里桥南街50号12幢</w:t>
      </w:r>
    </w:p>
    <w:p w14:paraId="7BC91792">
      <w:pPr>
        <w:spacing w:line="360" w:lineRule="auto"/>
        <w:ind w:firstLine="480" w:firstLineChars="200"/>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联系方式：</w:t>
      </w:r>
      <w:r>
        <w:rPr>
          <w:rFonts w:hint="eastAsia"/>
          <w:color w:val="auto"/>
          <w:sz w:val="24"/>
          <w:highlight w:val="none"/>
          <w:u w:val="none"/>
          <w:lang w:val="en-US" w:eastAsia="zh-CN"/>
        </w:rPr>
        <w:t>010-61538533</w:t>
      </w:r>
    </w:p>
    <w:p w14:paraId="4C9D4723">
      <w:pPr>
        <w:spacing w:line="360" w:lineRule="auto"/>
        <w:ind w:firstLine="482" w:firstLineChars="200"/>
        <w:jc w:val="left"/>
        <w:rPr>
          <w:b/>
          <w:color w:val="auto"/>
          <w:sz w:val="24"/>
          <w:highlight w:val="none"/>
          <w:u w:val="single"/>
        </w:rPr>
      </w:pPr>
      <w:r>
        <w:rPr>
          <w:b/>
          <w:color w:val="auto"/>
          <w:sz w:val="24"/>
          <w:highlight w:val="none"/>
        </w:rPr>
        <w:t>3.项目联系方式</w:t>
      </w:r>
      <w:bookmarkEnd w:id="34"/>
      <w:bookmarkEnd w:id="35"/>
    </w:p>
    <w:p w14:paraId="72EFF016">
      <w:pPr>
        <w:spacing w:line="360" w:lineRule="auto"/>
        <w:ind w:firstLine="480" w:firstLineChars="200"/>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项目联系人：</w:t>
      </w:r>
      <w:r>
        <w:rPr>
          <w:rFonts w:hint="eastAsia"/>
          <w:color w:val="auto"/>
          <w:sz w:val="24"/>
          <w:highlight w:val="none"/>
          <w:u w:val="none"/>
          <w:lang w:val="en-US" w:eastAsia="zh-CN"/>
        </w:rPr>
        <w:t>皮丹</w:t>
      </w:r>
    </w:p>
    <w:p w14:paraId="77388343">
      <w:pPr>
        <w:spacing w:line="360" w:lineRule="auto"/>
        <w:ind w:firstLine="480" w:firstLineChars="200"/>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电      话：</w:t>
      </w:r>
      <w:r>
        <w:rPr>
          <w:rFonts w:hint="eastAsia"/>
          <w:color w:val="auto"/>
          <w:sz w:val="24"/>
          <w:highlight w:val="none"/>
          <w:u w:val="none"/>
          <w:lang w:val="en-US" w:eastAsia="zh-CN"/>
        </w:rPr>
        <w:t>010-61538533</w:t>
      </w:r>
    </w:p>
    <w:p w14:paraId="4D135FA4">
      <w:pPr>
        <w:spacing w:line="360" w:lineRule="auto"/>
        <w:ind w:firstLine="5880" w:firstLineChars="2450"/>
        <w:jc w:val="right"/>
        <w:rPr>
          <w:color w:val="auto"/>
          <w:sz w:val="24"/>
          <w:highlight w:val="none"/>
        </w:rPr>
      </w:pPr>
    </w:p>
    <w:p w14:paraId="3036857B">
      <w:pPr>
        <w:pStyle w:val="2"/>
        <w:bidi w:val="0"/>
        <w:rPr>
          <w:b/>
          <w:color w:val="auto"/>
          <w:sz w:val="32"/>
          <w:szCs w:val="32"/>
          <w:highlight w:val="none"/>
        </w:rPr>
      </w:pPr>
      <w:r>
        <w:rPr>
          <w:color w:val="auto"/>
          <w:sz w:val="24"/>
          <w:highlight w:val="none"/>
        </w:rPr>
        <w:br w:type="page"/>
      </w:r>
      <w:bookmarkStart w:id="36" w:name="_Toc353873938"/>
      <w:bookmarkStart w:id="37" w:name="_Toc264969275"/>
      <w:bookmarkStart w:id="38" w:name="_Toc265228423"/>
      <w:bookmarkStart w:id="39" w:name="_Toc305158928"/>
      <w:bookmarkStart w:id="40" w:name="_Toc195842950"/>
      <w:bookmarkStart w:id="41" w:name="_Toc512937850"/>
      <w:bookmarkStart w:id="42" w:name="_Toc305158854"/>
      <w:bookmarkStart w:id="43" w:name="_Toc150774783"/>
      <w:bookmarkStart w:id="44" w:name="_Toc127151777"/>
      <w:bookmarkStart w:id="45" w:name="_Toc127161488"/>
      <w:bookmarkStart w:id="46" w:name="_Toc2317"/>
      <w:bookmarkStart w:id="47" w:name="_Toc353825548"/>
      <w:bookmarkStart w:id="48" w:name="_Toc226965856"/>
      <w:r>
        <w:rPr>
          <w:color w:val="auto"/>
          <w:sz w:val="36"/>
          <w:szCs w:val="21"/>
          <w:highlight w:val="none"/>
        </w:rPr>
        <w:t>第二章   投标人须知</w:t>
      </w:r>
      <w:bookmarkEnd w:id="36"/>
      <w:bookmarkEnd w:id="37"/>
      <w:bookmarkEnd w:id="38"/>
      <w:bookmarkEnd w:id="39"/>
      <w:bookmarkEnd w:id="40"/>
      <w:bookmarkEnd w:id="41"/>
      <w:bookmarkEnd w:id="42"/>
      <w:bookmarkEnd w:id="43"/>
      <w:bookmarkEnd w:id="44"/>
      <w:bookmarkEnd w:id="45"/>
      <w:bookmarkEnd w:id="46"/>
      <w:bookmarkEnd w:id="47"/>
      <w:bookmarkEnd w:id="48"/>
    </w:p>
    <w:p w14:paraId="57EE117C">
      <w:pPr>
        <w:pStyle w:val="3"/>
        <w:tabs>
          <w:tab w:val="center" w:pos="4592"/>
          <w:tab w:val="left" w:pos="7860"/>
        </w:tabs>
        <w:spacing w:before="0" w:line="360" w:lineRule="auto"/>
        <w:rPr>
          <w:rFonts w:ascii="Times New Roman" w:hAnsi="Times New Roman" w:eastAsia="宋体"/>
          <w:color w:val="auto"/>
          <w:sz w:val="28"/>
          <w:highlight w:val="none"/>
        </w:rPr>
      </w:pPr>
      <w:bookmarkStart w:id="49" w:name="_Toc164351613"/>
      <w:bookmarkStart w:id="50" w:name="_Toc150480757"/>
      <w:bookmarkStart w:id="51" w:name="_Toc127151720"/>
      <w:bookmarkStart w:id="52" w:name="_Toc127161433"/>
      <w:bookmarkStart w:id="53" w:name="_Toc226309763"/>
      <w:bookmarkStart w:id="54" w:name="_Toc151193761"/>
      <w:bookmarkStart w:id="55" w:name="_Toc226965709"/>
      <w:bookmarkStart w:id="56" w:name="_Toc150774619"/>
      <w:bookmarkStart w:id="57" w:name="_Toc151193907"/>
      <w:bookmarkStart w:id="58" w:name="_Toc164608633"/>
      <w:bookmarkStart w:id="59" w:name="_Toc151193833"/>
      <w:bookmarkStart w:id="60" w:name="_Toc151190146"/>
      <w:bookmarkStart w:id="61" w:name="_Toc150509270"/>
      <w:bookmarkStart w:id="62" w:name="_Toc226965792"/>
      <w:bookmarkStart w:id="63" w:name="_Toc164229214"/>
      <w:bookmarkStart w:id="64" w:name="_Toc520356144"/>
      <w:bookmarkStart w:id="65" w:name="_Toc151193689"/>
      <w:bookmarkStart w:id="66" w:name="_Toc195842884"/>
      <w:bookmarkStart w:id="67" w:name="_Toc151193617"/>
      <w:bookmarkStart w:id="68" w:name="_Toc164608788"/>
      <w:bookmarkStart w:id="69" w:name="_Toc127151519"/>
      <w:bookmarkStart w:id="70" w:name="_Toc226337215"/>
      <w:bookmarkStart w:id="71" w:name="_Toc164229360"/>
      <w:bookmarkStart w:id="72" w:name="_Toc149720812"/>
      <w:bookmarkStart w:id="73" w:name="_Toc150774724"/>
      <w:bookmarkStart w:id="74" w:name="_Toc142311021"/>
      <w:r>
        <w:rPr>
          <w:rFonts w:ascii="Times New Roman" w:hAnsi="Times New Roman" w:eastAsia="宋体"/>
          <w:color w:val="auto"/>
          <w:sz w:val="28"/>
          <w:highlight w:val="none"/>
        </w:rPr>
        <w:t>投标人须知资料表</w:t>
      </w:r>
    </w:p>
    <w:p w14:paraId="4EB2672B">
      <w:pPr>
        <w:jc w:val="center"/>
        <w:rPr>
          <w:b/>
          <w:color w:val="auto"/>
          <w:sz w:val="28"/>
          <w:szCs w:val="28"/>
          <w:highlight w:val="none"/>
        </w:rPr>
      </w:pPr>
    </w:p>
    <w:p w14:paraId="7520B566">
      <w:pPr>
        <w:spacing w:line="360" w:lineRule="auto"/>
        <w:ind w:firstLine="480"/>
        <w:rPr>
          <w:color w:val="auto"/>
          <w:sz w:val="24"/>
          <w:highlight w:val="none"/>
        </w:rPr>
      </w:pPr>
      <w:r>
        <w:rPr>
          <w:color w:val="auto"/>
          <w:sz w:val="24"/>
          <w:highlight w:val="none"/>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30FC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05C12DF">
            <w:pPr>
              <w:jc w:val="center"/>
              <w:rPr>
                <w:b/>
                <w:bCs/>
                <w:color w:val="auto"/>
                <w:sz w:val="24"/>
                <w:highlight w:val="none"/>
              </w:rPr>
            </w:pPr>
            <w:r>
              <w:rPr>
                <w:b/>
                <w:color w:val="auto"/>
                <w:sz w:val="24"/>
                <w:highlight w:val="none"/>
              </w:rPr>
              <w:t>条款号</w:t>
            </w:r>
          </w:p>
        </w:tc>
        <w:tc>
          <w:tcPr>
            <w:tcW w:w="1701" w:type="dxa"/>
            <w:vAlign w:val="center"/>
          </w:tcPr>
          <w:p w14:paraId="35A7F251">
            <w:pPr>
              <w:jc w:val="center"/>
              <w:rPr>
                <w:b/>
                <w:bCs/>
                <w:color w:val="auto"/>
                <w:sz w:val="24"/>
                <w:highlight w:val="none"/>
              </w:rPr>
            </w:pPr>
            <w:r>
              <w:rPr>
                <w:b/>
                <w:bCs/>
                <w:color w:val="auto"/>
                <w:sz w:val="24"/>
                <w:highlight w:val="none"/>
              </w:rPr>
              <w:t>条目</w:t>
            </w:r>
          </w:p>
        </w:tc>
        <w:tc>
          <w:tcPr>
            <w:tcW w:w="7540" w:type="dxa"/>
            <w:vAlign w:val="center"/>
          </w:tcPr>
          <w:p w14:paraId="3202027E">
            <w:pPr>
              <w:jc w:val="center"/>
              <w:rPr>
                <w:b/>
                <w:bCs/>
                <w:color w:val="auto"/>
                <w:sz w:val="24"/>
                <w:highlight w:val="none"/>
              </w:rPr>
            </w:pPr>
            <w:r>
              <w:rPr>
                <w:b/>
                <w:bCs/>
                <w:color w:val="auto"/>
                <w:sz w:val="24"/>
                <w:highlight w:val="none"/>
              </w:rPr>
              <w:t>内容</w:t>
            </w:r>
          </w:p>
        </w:tc>
      </w:tr>
      <w:tr w14:paraId="18ED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63D28AC">
            <w:pPr>
              <w:spacing w:line="360" w:lineRule="auto"/>
              <w:jc w:val="center"/>
              <w:rPr>
                <w:rFonts w:hint="default" w:ascii="宋体" w:hAnsi="宋体" w:eastAsia="宋体" w:cs="宋体"/>
                <w:color w:val="auto"/>
                <w:sz w:val="24"/>
                <w:szCs w:val="24"/>
                <w:highlight w:val="none"/>
                <w:lang w:val="zh-TW"/>
              </w:rPr>
            </w:pPr>
            <w:r>
              <w:rPr>
                <w:rFonts w:hint="default" w:ascii="宋体" w:hAnsi="宋体" w:eastAsia="宋体" w:cs="宋体"/>
                <w:color w:val="auto"/>
                <w:sz w:val="24"/>
                <w:szCs w:val="24"/>
                <w:highlight w:val="none"/>
                <w:lang w:val="zh-TW"/>
              </w:rPr>
              <w:t>2.2</w:t>
            </w:r>
          </w:p>
        </w:tc>
        <w:tc>
          <w:tcPr>
            <w:tcW w:w="1701" w:type="dxa"/>
            <w:vAlign w:val="center"/>
          </w:tcPr>
          <w:p w14:paraId="32DA2233">
            <w:pPr>
              <w:spacing w:line="360" w:lineRule="auto"/>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项目属性</w:t>
            </w:r>
          </w:p>
        </w:tc>
        <w:tc>
          <w:tcPr>
            <w:tcW w:w="7540" w:type="dxa"/>
            <w:vAlign w:val="center"/>
          </w:tcPr>
          <w:p w14:paraId="3565881C">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项目属性：</w:t>
            </w:r>
          </w:p>
          <w:p w14:paraId="35AAF0D3">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■服务</w:t>
            </w:r>
          </w:p>
          <w:p w14:paraId="3562B617">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货物</w:t>
            </w:r>
          </w:p>
        </w:tc>
      </w:tr>
      <w:tr w14:paraId="6659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F39C79">
            <w:pPr>
              <w:spacing w:line="360" w:lineRule="auto"/>
              <w:jc w:val="center"/>
              <w:rPr>
                <w:rFonts w:hint="default" w:ascii="宋体" w:hAnsi="宋体" w:eastAsia="宋体" w:cs="宋体"/>
                <w:color w:val="auto"/>
                <w:sz w:val="24"/>
                <w:szCs w:val="24"/>
                <w:highlight w:val="none"/>
                <w:lang w:val="zh-TW"/>
              </w:rPr>
            </w:pPr>
            <w:r>
              <w:rPr>
                <w:rFonts w:hint="default" w:ascii="宋体" w:hAnsi="宋体" w:eastAsia="宋体" w:cs="宋体"/>
                <w:color w:val="auto"/>
                <w:sz w:val="24"/>
                <w:szCs w:val="24"/>
                <w:highlight w:val="none"/>
                <w:lang w:val="zh-TW"/>
              </w:rPr>
              <w:t>2.3</w:t>
            </w:r>
          </w:p>
        </w:tc>
        <w:tc>
          <w:tcPr>
            <w:tcW w:w="1701" w:type="dxa"/>
            <w:vAlign w:val="center"/>
          </w:tcPr>
          <w:p w14:paraId="08963AEF">
            <w:pPr>
              <w:spacing w:line="360" w:lineRule="auto"/>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科研仪器设备</w:t>
            </w:r>
          </w:p>
        </w:tc>
        <w:tc>
          <w:tcPr>
            <w:tcW w:w="7540" w:type="dxa"/>
            <w:vAlign w:val="center"/>
          </w:tcPr>
          <w:p w14:paraId="77B9D428">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是否属于科研仪器设备采购项目：</w:t>
            </w:r>
          </w:p>
          <w:p w14:paraId="354A316B">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□是</w:t>
            </w:r>
          </w:p>
          <w:p w14:paraId="76A0C728">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■否</w:t>
            </w:r>
          </w:p>
        </w:tc>
      </w:tr>
      <w:tr w14:paraId="10D6F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501CEB4">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2.4</w:t>
            </w:r>
          </w:p>
        </w:tc>
        <w:tc>
          <w:tcPr>
            <w:tcW w:w="1701" w:type="dxa"/>
            <w:vAlign w:val="center"/>
          </w:tcPr>
          <w:p w14:paraId="473FC1A1">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核心产品</w:t>
            </w:r>
          </w:p>
        </w:tc>
        <w:tc>
          <w:tcPr>
            <w:tcW w:w="7540" w:type="dxa"/>
            <w:vAlign w:val="center"/>
          </w:tcPr>
          <w:p w14:paraId="3DD62F0E">
            <w:pPr>
              <w:spacing w:line="360" w:lineRule="auto"/>
              <w:rPr>
                <w:rFonts w:hint="default" w:ascii="宋体" w:hAnsi="宋体" w:eastAsia="宋体" w:cs="宋体"/>
                <w:color w:val="auto"/>
                <w:sz w:val="24"/>
                <w:szCs w:val="24"/>
                <w:highlight w:val="none"/>
                <w:lang w:val="zh-TW" w:eastAsia="zh-CN"/>
              </w:rPr>
            </w:pPr>
            <w:r>
              <w:rPr>
                <w:rFonts w:hint="eastAsia" w:ascii="宋体" w:hAnsi="宋体" w:eastAsia="宋体" w:cs="宋体"/>
                <w:color w:val="auto"/>
                <w:sz w:val="24"/>
                <w:szCs w:val="24"/>
                <w:highlight w:val="none"/>
                <w:lang w:val="zh-TW" w:eastAsia="zh-CN"/>
              </w:rPr>
              <w:t>■</w:t>
            </w:r>
            <w:r>
              <w:rPr>
                <w:rFonts w:hint="default" w:ascii="宋体" w:hAnsi="宋体" w:eastAsia="宋体" w:cs="宋体"/>
                <w:color w:val="auto"/>
                <w:sz w:val="24"/>
                <w:szCs w:val="24"/>
                <w:highlight w:val="none"/>
                <w:lang w:val="zh-TW" w:eastAsia="zh-CN"/>
              </w:rPr>
              <w:t>关于核心产品本项目_</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lang w:val="zh-TW" w:eastAsia="zh-CN"/>
              </w:rPr>
              <w:t>_包不适用。</w:t>
            </w:r>
          </w:p>
          <w:p w14:paraId="7EF2746B">
            <w:pPr>
              <w:spacing w:line="360" w:lineRule="auto"/>
              <w:rPr>
                <w:rFonts w:hint="default" w:ascii="宋体" w:hAnsi="宋体" w:eastAsia="宋体" w:cs="宋体"/>
                <w:color w:val="auto"/>
                <w:sz w:val="24"/>
                <w:szCs w:val="24"/>
                <w:highlight w:val="none"/>
                <w:lang w:val="zh-TW" w:eastAsia="zh-CN"/>
              </w:rPr>
            </w:pPr>
            <w:r>
              <w:rPr>
                <w:rFonts w:hint="default" w:ascii="宋体" w:hAnsi="宋体" w:eastAsia="宋体" w:cs="宋体"/>
                <w:color w:val="auto"/>
                <w:sz w:val="24"/>
                <w:szCs w:val="24"/>
                <w:highlight w:val="none"/>
                <w:lang w:val="zh-TW" w:eastAsia="zh-CN"/>
              </w:rPr>
              <w:t>□本项目_</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lang w:val="zh-TW" w:eastAsia="zh-CN"/>
              </w:rPr>
              <w:t>_包为单一产品采购项目。</w:t>
            </w:r>
          </w:p>
          <w:p w14:paraId="14458905">
            <w:pPr>
              <w:spacing w:line="360" w:lineRule="auto"/>
              <w:rPr>
                <w:rFonts w:hint="eastAsia" w:ascii="宋体" w:hAnsi="宋体" w:eastAsia="宋体" w:cs="宋体"/>
                <w:color w:val="auto"/>
                <w:sz w:val="24"/>
                <w:szCs w:val="24"/>
                <w:highlight w:val="none"/>
                <w:lang w:val="zh-TW" w:eastAsia="zh-CN"/>
              </w:rPr>
            </w:pPr>
            <w:r>
              <w:rPr>
                <w:rFonts w:hint="eastAsia" w:ascii="宋体" w:hAnsi="宋体" w:eastAsia="宋体" w:cs="宋体"/>
                <w:color w:val="auto"/>
                <w:sz w:val="24"/>
                <w:szCs w:val="24"/>
                <w:highlight w:val="none"/>
                <w:lang w:val="zh-TW" w:eastAsia="zh-CN"/>
              </w:rPr>
              <w:t>□本项目_</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TW" w:eastAsia="zh-CN"/>
              </w:rPr>
              <w:t>_</w:t>
            </w:r>
            <w:r>
              <w:rPr>
                <w:rFonts w:hint="default" w:ascii="宋体" w:hAnsi="宋体" w:eastAsia="宋体" w:cs="宋体"/>
                <w:color w:val="auto"/>
                <w:sz w:val="24"/>
                <w:szCs w:val="24"/>
                <w:highlight w:val="none"/>
                <w:lang w:val="en-US" w:eastAsia="zh-CN"/>
              </w:rPr>
              <w:t>包为非单一产品采购项目，核心产品为：</w:t>
            </w:r>
            <w:r>
              <w:rPr>
                <w:rFonts w:hint="eastAsia" w:ascii="宋体" w:hAnsi="宋体" w:eastAsia="宋体" w:cs="宋体"/>
                <w:color w:val="auto"/>
                <w:sz w:val="24"/>
                <w:szCs w:val="24"/>
                <w:highlight w:val="none"/>
                <w:lang w:val="zh-TW" w:eastAsia="zh-CN"/>
              </w:rPr>
              <w:t>____。</w:t>
            </w:r>
          </w:p>
        </w:tc>
      </w:tr>
      <w:tr w14:paraId="616E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7547296">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3.1</w:t>
            </w:r>
          </w:p>
        </w:tc>
        <w:tc>
          <w:tcPr>
            <w:tcW w:w="1701" w:type="dxa"/>
            <w:vAlign w:val="center"/>
          </w:tcPr>
          <w:p w14:paraId="34563F47">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现场考察</w:t>
            </w:r>
          </w:p>
        </w:tc>
        <w:tc>
          <w:tcPr>
            <w:tcW w:w="7540" w:type="dxa"/>
            <w:vAlign w:val="center"/>
          </w:tcPr>
          <w:p w14:paraId="0DAC63E8">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■不组织</w:t>
            </w:r>
          </w:p>
          <w:p w14:paraId="54063589">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□组织，考察时间：__年_月_日_点_分</w:t>
            </w:r>
          </w:p>
          <w:p w14:paraId="6BBE1686">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考察地点：____________。</w:t>
            </w:r>
          </w:p>
        </w:tc>
      </w:tr>
      <w:tr w14:paraId="0785B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48FB1CE">
            <w:pPr>
              <w:spacing w:line="360" w:lineRule="auto"/>
              <w:jc w:val="center"/>
              <w:rPr>
                <w:rFonts w:hint="default" w:ascii="宋体" w:hAnsi="宋体" w:eastAsia="宋体" w:cs="宋体"/>
                <w:color w:val="auto"/>
                <w:sz w:val="24"/>
                <w:szCs w:val="24"/>
                <w:highlight w:val="none"/>
                <w:lang w:val="en-US" w:eastAsia="zh-CN"/>
              </w:rPr>
            </w:pPr>
          </w:p>
        </w:tc>
        <w:tc>
          <w:tcPr>
            <w:tcW w:w="1701" w:type="dxa"/>
            <w:vAlign w:val="center"/>
          </w:tcPr>
          <w:p w14:paraId="4996FB2B">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开标前答疑会</w:t>
            </w:r>
          </w:p>
        </w:tc>
        <w:tc>
          <w:tcPr>
            <w:tcW w:w="7540" w:type="dxa"/>
            <w:vAlign w:val="center"/>
          </w:tcPr>
          <w:p w14:paraId="15FDD10D">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■不召开</w:t>
            </w:r>
          </w:p>
          <w:p w14:paraId="13154CF2">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□召开，召开时间：__年_月_日_点_分</w:t>
            </w:r>
          </w:p>
          <w:p w14:paraId="1243A833">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召开地点：____________。</w:t>
            </w:r>
          </w:p>
        </w:tc>
      </w:tr>
      <w:tr w14:paraId="6D40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A1E0253">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4.1</w:t>
            </w:r>
          </w:p>
        </w:tc>
        <w:tc>
          <w:tcPr>
            <w:tcW w:w="1701" w:type="dxa"/>
            <w:vAlign w:val="center"/>
          </w:tcPr>
          <w:p w14:paraId="7B2161E9">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样品</w:t>
            </w:r>
          </w:p>
        </w:tc>
        <w:tc>
          <w:tcPr>
            <w:tcW w:w="7540" w:type="dxa"/>
            <w:vAlign w:val="center"/>
          </w:tcPr>
          <w:p w14:paraId="72EFB2D1">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投标样品递交：</w:t>
            </w:r>
          </w:p>
          <w:p w14:paraId="360C8A73">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■不需要</w:t>
            </w:r>
          </w:p>
          <w:p w14:paraId="103D4731">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□需要，具体要求如下：</w:t>
            </w:r>
          </w:p>
          <w:p w14:paraId="35440651">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（1）样品制作的标准和要求：_________；</w:t>
            </w:r>
          </w:p>
          <w:p w14:paraId="799512BB">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（2）是否需要随样品提交相关检测报告：</w:t>
            </w:r>
          </w:p>
          <w:p w14:paraId="60C37A2A">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□不需要</w:t>
            </w:r>
          </w:p>
          <w:p w14:paraId="761F318A">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□需要</w:t>
            </w:r>
          </w:p>
          <w:p w14:paraId="6227001F">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（3）样品递交要求：_________；</w:t>
            </w:r>
          </w:p>
          <w:p w14:paraId="097FD86E">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（4）未中标人样品退还：_________；</w:t>
            </w:r>
          </w:p>
          <w:p w14:paraId="74BD52FC">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（5）中标人样品保管、封存及退还：_________；</w:t>
            </w:r>
          </w:p>
          <w:p w14:paraId="4CE5CD2C">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（6）其他要求（如有）：_________。</w:t>
            </w:r>
          </w:p>
        </w:tc>
      </w:tr>
      <w:tr w14:paraId="6B2A8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01E3E42">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5.3.5</w:t>
            </w:r>
          </w:p>
        </w:tc>
        <w:tc>
          <w:tcPr>
            <w:tcW w:w="1701" w:type="dxa"/>
            <w:vAlign w:val="center"/>
          </w:tcPr>
          <w:p w14:paraId="7EA24700">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标的所属行业</w:t>
            </w:r>
          </w:p>
        </w:tc>
        <w:tc>
          <w:tcPr>
            <w:tcW w:w="7540" w:type="dxa"/>
            <w:vAlign w:val="center"/>
          </w:tcPr>
          <w:p w14:paraId="136BB130">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本项目采购标的对应的中小企业划分标准所属行业：</w:t>
            </w:r>
          </w:p>
          <w:tbl>
            <w:tblPr>
              <w:tblStyle w:val="43"/>
              <w:tblW w:w="68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78CE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14:paraId="404D7DD4">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包号</w:t>
                  </w:r>
                </w:p>
              </w:tc>
              <w:tc>
                <w:tcPr>
                  <w:tcW w:w="2800" w:type="dxa"/>
                  <w:tcBorders>
                    <w:top w:val="single" w:color="auto" w:sz="4" w:space="0"/>
                    <w:left w:val="single" w:color="auto" w:sz="4" w:space="0"/>
                    <w:bottom w:val="single" w:color="auto" w:sz="4" w:space="0"/>
                    <w:right w:val="single" w:color="auto" w:sz="4" w:space="0"/>
                  </w:tcBorders>
                  <w:vAlign w:val="center"/>
                </w:tcPr>
                <w:p w14:paraId="2C356758">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标的名称</w:t>
                  </w:r>
                </w:p>
              </w:tc>
              <w:tc>
                <w:tcPr>
                  <w:tcW w:w="3239" w:type="dxa"/>
                  <w:tcBorders>
                    <w:top w:val="single" w:color="auto" w:sz="4" w:space="0"/>
                    <w:left w:val="single" w:color="auto" w:sz="4" w:space="0"/>
                    <w:bottom w:val="single" w:color="auto" w:sz="4" w:space="0"/>
                    <w:right w:val="single" w:color="auto" w:sz="4" w:space="0"/>
                  </w:tcBorders>
                  <w:vAlign w:val="center"/>
                </w:tcPr>
                <w:p w14:paraId="2FEF5614">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中小企业划分标准所属行业</w:t>
                  </w:r>
                </w:p>
              </w:tc>
            </w:tr>
            <w:tr w14:paraId="144F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14:paraId="55D06C48">
                  <w:pP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01</w:t>
                  </w:r>
                </w:p>
              </w:tc>
              <w:tc>
                <w:tcPr>
                  <w:tcW w:w="2800" w:type="dxa"/>
                  <w:tcBorders>
                    <w:top w:val="single" w:color="auto" w:sz="4" w:space="0"/>
                    <w:left w:val="single" w:color="auto" w:sz="4" w:space="0"/>
                    <w:bottom w:val="single" w:color="auto" w:sz="4" w:space="0"/>
                    <w:right w:val="single" w:color="auto" w:sz="4" w:space="0"/>
                  </w:tcBorders>
                  <w:vAlign w:val="center"/>
                </w:tcPr>
                <w:p w14:paraId="63BE3B4D">
                  <w:pPr>
                    <w:spacing w:line="360" w:lineRule="auto"/>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西集镇 2026年食堂餐饮管理服务项目</w:t>
                  </w:r>
                </w:p>
              </w:tc>
              <w:tc>
                <w:tcPr>
                  <w:tcW w:w="3239" w:type="dxa"/>
                  <w:tcBorders>
                    <w:top w:val="single" w:color="auto" w:sz="4" w:space="0"/>
                    <w:left w:val="single" w:color="auto" w:sz="4" w:space="0"/>
                    <w:bottom w:val="single" w:color="auto" w:sz="4" w:space="0"/>
                    <w:right w:val="single" w:color="auto" w:sz="4" w:space="0"/>
                  </w:tcBorders>
                  <w:vAlign w:val="center"/>
                </w:tcPr>
                <w:p w14:paraId="4604733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餐饮业</w:t>
                  </w:r>
                </w:p>
              </w:tc>
            </w:tr>
          </w:tbl>
          <w:p w14:paraId="6AC05890">
            <w:pPr>
              <w:spacing w:line="360" w:lineRule="auto"/>
              <w:rPr>
                <w:rFonts w:hint="default" w:ascii="宋体" w:hAnsi="宋体" w:eastAsia="宋体" w:cs="宋体"/>
                <w:color w:val="auto"/>
                <w:sz w:val="24"/>
                <w:szCs w:val="24"/>
                <w:highlight w:val="none"/>
                <w:lang w:val="en-US" w:eastAsia="zh-CN"/>
              </w:rPr>
            </w:pPr>
          </w:p>
        </w:tc>
      </w:tr>
      <w:tr w14:paraId="2566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E03D4EB">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br w:type="page"/>
            </w:r>
            <w:r>
              <w:rPr>
                <w:rFonts w:hint="default" w:ascii="宋体" w:hAnsi="宋体" w:eastAsia="宋体" w:cs="宋体"/>
                <w:color w:val="auto"/>
                <w:sz w:val="24"/>
                <w:szCs w:val="24"/>
                <w:highlight w:val="none"/>
                <w:lang w:val="en-US" w:eastAsia="zh-CN"/>
              </w:rPr>
              <w:t>11.2</w:t>
            </w:r>
          </w:p>
        </w:tc>
        <w:tc>
          <w:tcPr>
            <w:tcW w:w="1701" w:type="dxa"/>
            <w:vAlign w:val="center"/>
          </w:tcPr>
          <w:p w14:paraId="5AA459A2">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投标报价</w:t>
            </w:r>
          </w:p>
        </w:tc>
        <w:tc>
          <w:tcPr>
            <w:tcW w:w="7540" w:type="dxa"/>
            <w:vAlign w:val="center"/>
          </w:tcPr>
          <w:p w14:paraId="04BF622E">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投标报价的特殊规定：</w:t>
            </w:r>
          </w:p>
          <w:p w14:paraId="257F24C5">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■无</w:t>
            </w:r>
          </w:p>
          <w:p w14:paraId="2344E4EE">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□有，具体情形：_____。</w:t>
            </w:r>
          </w:p>
        </w:tc>
      </w:tr>
      <w:tr w14:paraId="6ED2E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7F4CB284">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12.1</w:t>
            </w:r>
          </w:p>
        </w:tc>
        <w:tc>
          <w:tcPr>
            <w:tcW w:w="1701" w:type="dxa"/>
            <w:vMerge w:val="restart"/>
            <w:vAlign w:val="center"/>
          </w:tcPr>
          <w:p w14:paraId="3D7D5C22">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投标保证金</w:t>
            </w:r>
          </w:p>
        </w:tc>
        <w:tc>
          <w:tcPr>
            <w:tcW w:w="7540" w:type="dxa"/>
            <w:vAlign w:val="center"/>
          </w:tcPr>
          <w:p w14:paraId="02594639">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投标保证金金额：</w:t>
            </w:r>
          </w:p>
          <w:p w14:paraId="54383993">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01包：____</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_______；</w:t>
            </w:r>
          </w:p>
          <w:p w14:paraId="46FD06BD">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 包：____</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_______。</w:t>
            </w:r>
          </w:p>
          <w:p w14:paraId="4F8F22AC">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投标保证金收受人信息：___________。</w:t>
            </w:r>
          </w:p>
        </w:tc>
      </w:tr>
      <w:tr w14:paraId="418F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598B071">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12.8.2</w:t>
            </w:r>
          </w:p>
        </w:tc>
        <w:tc>
          <w:tcPr>
            <w:tcW w:w="1701" w:type="dxa"/>
            <w:vMerge w:val="continue"/>
            <w:vAlign w:val="center"/>
          </w:tcPr>
          <w:p w14:paraId="3AE711EF">
            <w:pPr>
              <w:spacing w:line="360" w:lineRule="auto"/>
              <w:rPr>
                <w:rFonts w:hint="default" w:ascii="宋体" w:hAnsi="宋体" w:eastAsia="宋体" w:cs="宋体"/>
                <w:color w:val="auto"/>
                <w:sz w:val="24"/>
                <w:szCs w:val="24"/>
                <w:highlight w:val="none"/>
                <w:lang w:val="en-US" w:eastAsia="zh-CN"/>
              </w:rPr>
            </w:pPr>
          </w:p>
        </w:tc>
        <w:tc>
          <w:tcPr>
            <w:tcW w:w="7540" w:type="dxa"/>
            <w:vAlign w:val="center"/>
          </w:tcPr>
          <w:p w14:paraId="3FE50BF0">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投标保证金可以不予退还的其他情形：</w:t>
            </w:r>
          </w:p>
          <w:p w14:paraId="28306455">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■无</w:t>
            </w:r>
          </w:p>
          <w:p w14:paraId="5A5CDF4B">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□有，具体情形：_____。</w:t>
            </w:r>
          </w:p>
        </w:tc>
      </w:tr>
      <w:tr w14:paraId="35A18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1D31F18">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13.1</w:t>
            </w:r>
          </w:p>
        </w:tc>
        <w:tc>
          <w:tcPr>
            <w:tcW w:w="1701" w:type="dxa"/>
            <w:vAlign w:val="center"/>
          </w:tcPr>
          <w:p w14:paraId="098489DE">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投标有效期</w:t>
            </w:r>
          </w:p>
        </w:tc>
        <w:tc>
          <w:tcPr>
            <w:tcW w:w="7540" w:type="dxa"/>
            <w:vAlign w:val="center"/>
          </w:tcPr>
          <w:p w14:paraId="764E81FB">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自提交投标文件的截止之日起算_</w:t>
            </w:r>
            <w:r>
              <w:rPr>
                <w:rFonts w:hint="eastAsia" w:ascii="宋体" w:hAnsi="宋体" w:eastAsia="宋体" w:cs="宋体"/>
                <w:color w:val="auto"/>
                <w:sz w:val="24"/>
                <w:szCs w:val="24"/>
                <w:highlight w:val="none"/>
                <w:lang w:val="en-US" w:eastAsia="zh-CN"/>
              </w:rPr>
              <w:t>90</w:t>
            </w:r>
            <w:r>
              <w:rPr>
                <w:rFonts w:hint="default" w:ascii="宋体" w:hAnsi="宋体" w:eastAsia="宋体" w:cs="宋体"/>
                <w:color w:val="auto"/>
                <w:sz w:val="24"/>
                <w:szCs w:val="24"/>
                <w:highlight w:val="none"/>
                <w:lang w:val="en-US" w:eastAsia="zh-CN"/>
              </w:rPr>
              <w:t>___日历天。</w:t>
            </w:r>
          </w:p>
        </w:tc>
      </w:tr>
      <w:tr w14:paraId="7DC2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04CEA067">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14.3</w:t>
            </w:r>
          </w:p>
        </w:tc>
        <w:tc>
          <w:tcPr>
            <w:tcW w:w="1701" w:type="dxa"/>
            <w:shd w:val="clear" w:color="auto" w:fill="auto"/>
            <w:vAlign w:val="top"/>
          </w:tcPr>
          <w:p w14:paraId="73CD012D">
            <w:pPr>
              <w:spacing w:line="360" w:lineRule="auto"/>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lang w:val="en-US" w:eastAsia="en-US"/>
              </w:rPr>
              <w:t>投标文件</w:t>
            </w:r>
          </w:p>
          <w:p w14:paraId="1FF0CF1D">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en-US"/>
              </w:rPr>
              <w:t>纸质版文件</w:t>
            </w:r>
          </w:p>
        </w:tc>
        <w:tc>
          <w:tcPr>
            <w:tcW w:w="7540" w:type="dxa"/>
            <w:shd w:val="clear" w:color="auto" w:fill="auto"/>
            <w:vAlign w:val="center"/>
          </w:tcPr>
          <w:p w14:paraId="40E37B6E">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本项目需单独提供纸质投标文件正本一份。</w:t>
            </w:r>
          </w:p>
          <w:p w14:paraId="4CB2833F">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采用左侧胶装方式装订，双面打印，装订成1册（如文件过厚可分册），装订应牢固、不易拆散和换页，不得采用活页装订。</w:t>
            </w:r>
          </w:p>
        </w:tc>
      </w:tr>
      <w:tr w14:paraId="7C61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798AAF9">
            <w:pPr>
              <w:spacing w:line="360" w:lineRule="auto"/>
              <w:jc w:val="center"/>
              <w:rPr>
                <w:rFonts w:hint="default" w:ascii="宋体" w:hAnsi="宋体" w:eastAsia="宋体" w:cs="宋体"/>
                <w:color w:val="auto"/>
                <w:sz w:val="24"/>
                <w:szCs w:val="24"/>
                <w:highlight w:val="none"/>
                <w:lang w:val="en-US" w:eastAsia="zh-CN"/>
              </w:rPr>
            </w:pPr>
          </w:p>
        </w:tc>
        <w:tc>
          <w:tcPr>
            <w:tcW w:w="1701" w:type="dxa"/>
            <w:shd w:val="clear" w:color="auto" w:fill="auto"/>
            <w:vAlign w:val="top"/>
          </w:tcPr>
          <w:p w14:paraId="1BE63B58">
            <w:pPr>
              <w:spacing w:line="360" w:lineRule="auto"/>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lang w:val="en-US" w:eastAsia="en-US"/>
              </w:rPr>
              <w:t>纸质投标文件的密封和标记</w:t>
            </w:r>
          </w:p>
          <w:p w14:paraId="79F198A6">
            <w:pPr>
              <w:spacing w:line="360" w:lineRule="auto"/>
              <w:rPr>
                <w:rFonts w:hint="eastAsia" w:ascii="宋体" w:hAnsi="宋体" w:eastAsia="宋体" w:cs="宋体"/>
                <w:color w:val="auto"/>
                <w:sz w:val="24"/>
                <w:szCs w:val="24"/>
                <w:highlight w:val="none"/>
                <w:lang w:val="en-US" w:eastAsia="en-US"/>
              </w:rPr>
            </w:pPr>
          </w:p>
        </w:tc>
        <w:tc>
          <w:tcPr>
            <w:tcW w:w="7540" w:type="dxa"/>
            <w:shd w:val="clear" w:color="auto" w:fill="auto"/>
            <w:vAlign w:val="center"/>
          </w:tcPr>
          <w:p w14:paraId="69ECDA0D">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投标文件应当用不能被他人知悉或更换投标文件内容的方式密封。投标人应承担封装失误产生的任何后果。</w:t>
            </w:r>
          </w:p>
          <w:p w14:paraId="4554864E">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所有包装封皮和信封上均应：</w:t>
            </w:r>
          </w:p>
          <w:p w14:paraId="4DB6D321">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（1）注明招标公告中指明的项目名称、招标编号、分包名称及包号（如有）、投标人名称和“在（开标时间）之前不得启封”的字样。</w:t>
            </w:r>
          </w:p>
          <w:p w14:paraId="5AF02D77">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（2）在封口处加盖供应商公章，或由法定代表人或委托代理人签字或盖章。</w:t>
            </w:r>
          </w:p>
        </w:tc>
      </w:tr>
      <w:tr w14:paraId="14CA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5BD107C">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18.2</w:t>
            </w:r>
          </w:p>
        </w:tc>
        <w:tc>
          <w:tcPr>
            <w:tcW w:w="1701" w:type="dxa"/>
            <w:vAlign w:val="center"/>
          </w:tcPr>
          <w:p w14:paraId="4B70CCDB">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解密时间</w:t>
            </w:r>
          </w:p>
        </w:tc>
        <w:tc>
          <w:tcPr>
            <w:tcW w:w="7540" w:type="dxa"/>
            <w:vAlign w:val="center"/>
          </w:tcPr>
          <w:p w14:paraId="72AF77DE">
            <w:pPr>
              <w:spacing w:line="360" w:lineRule="auto"/>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 xml:space="preserve">解密时间：    </w:t>
            </w:r>
            <w:r>
              <w:rPr>
                <w:rFonts w:hint="eastAsia" w:ascii="宋体" w:hAnsi="宋体" w:eastAsia="宋体" w:cs="宋体"/>
                <w:color w:val="auto"/>
                <w:sz w:val="24"/>
                <w:szCs w:val="24"/>
                <w:highlight w:val="none"/>
                <w:lang w:val="en-US" w:eastAsia="zh-CN"/>
              </w:rPr>
              <w:t>60</w:t>
            </w:r>
            <w:r>
              <w:rPr>
                <w:rFonts w:hint="default" w:ascii="宋体" w:hAnsi="宋体" w:eastAsia="宋体" w:cs="宋体"/>
                <w:color w:val="auto"/>
                <w:sz w:val="24"/>
                <w:szCs w:val="24"/>
                <w:highlight w:val="none"/>
                <w:lang w:val="en-US" w:eastAsia="zh-CN"/>
              </w:rPr>
              <w:t xml:space="preserve">  分钟</w:t>
            </w:r>
            <w:r>
              <w:rPr>
                <w:rFonts w:hint="eastAsia" w:ascii="宋体" w:hAnsi="宋体" w:eastAsia="宋体" w:cs="宋体"/>
                <w:color w:val="auto"/>
                <w:sz w:val="24"/>
                <w:szCs w:val="24"/>
                <w:highlight w:val="none"/>
                <w:lang w:val="en-US" w:eastAsia="zh-CN"/>
              </w:rPr>
              <w:t xml:space="preserve"> </w:t>
            </w:r>
          </w:p>
          <w:p w14:paraId="0590D2BD">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各供应商参加开标会的是法定代表人的，应持法定代表人身份证明及身份证（原件及复印件加盖公章）参加，非法定代表人参加开标会的，应持法定代表人授权委托书及被授权人身份证（原件及复印件加盖公章）参加，格式详见第七章投标文件格式。</w:t>
            </w:r>
          </w:p>
          <w:p w14:paraId="4956F2AD">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北京市政府采购电子交易平台提交的电子投标文件解密锁。</w:t>
            </w:r>
          </w:p>
        </w:tc>
      </w:tr>
      <w:tr w14:paraId="0DD9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B012E6A">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22.1</w:t>
            </w:r>
          </w:p>
        </w:tc>
        <w:tc>
          <w:tcPr>
            <w:tcW w:w="1701" w:type="dxa"/>
            <w:vAlign w:val="center"/>
          </w:tcPr>
          <w:p w14:paraId="507ACE87">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确定中标人</w:t>
            </w:r>
          </w:p>
        </w:tc>
        <w:tc>
          <w:tcPr>
            <w:tcW w:w="7540" w:type="dxa"/>
            <w:vAlign w:val="center"/>
          </w:tcPr>
          <w:p w14:paraId="0DEDE68D">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中标候选人并列的，采购人是否委托评标委员会确定中标人：</w:t>
            </w:r>
          </w:p>
          <w:p w14:paraId="225AA213">
            <w:pP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否</w:t>
            </w:r>
          </w:p>
          <w:p w14:paraId="0E118EB8">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□是</w:t>
            </w:r>
          </w:p>
          <w:p w14:paraId="0B2BCACF">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 xml:space="preserve">中标候选人并列的，按照以下方式确定中标人： </w:t>
            </w:r>
          </w:p>
          <w:p w14:paraId="546713D6">
            <w:pP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得分且投标报价均相同的，以_</w:t>
            </w:r>
            <w:r>
              <w:rPr>
                <w:rFonts w:hint="eastAsia" w:ascii="宋体" w:hAnsi="宋体" w:eastAsia="宋体" w:cs="宋体"/>
                <w:color w:val="auto"/>
                <w:sz w:val="24"/>
                <w:szCs w:val="24"/>
                <w:highlight w:val="none"/>
                <w:lang w:val="en-US" w:eastAsia="zh-CN"/>
              </w:rPr>
              <w:t xml:space="preserve">投标文件技术部分 </w:t>
            </w:r>
            <w:r>
              <w:rPr>
                <w:rFonts w:hint="default" w:ascii="宋体" w:hAnsi="宋体" w:eastAsia="宋体" w:cs="宋体"/>
                <w:color w:val="auto"/>
                <w:sz w:val="24"/>
                <w:szCs w:val="24"/>
                <w:highlight w:val="none"/>
                <w:lang w:val="en-US" w:eastAsia="zh-CN"/>
              </w:rPr>
              <w:t>__得分高者为中标人</w:t>
            </w:r>
          </w:p>
          <w:p w14:paraId="1939CA9B">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□随机抽取</w:t>
            </w:r>
          </w:p>
        </w:tc>
      </w:tr>
      <w:tr w14:paraId="78A34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977951A">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25.5</w:t>
            </w:r>
          </w:p>
        </w:tc>
        <w:tc>
          <w:tcPr>
            <w:tcW w:w="1701" w:type="dxa"/>
            <w:vAlign w:val="center"/>
          </w:tcPr>
          <w:p w14:paraId="2021C44F">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分包</w:t>
            </w:r>
          </w:p>
        </w:tc>
        <w:tc>
          <w:tcPr>
            <w:tcW w:w="7540" w:type="dxa"/>
            <w:vAlign w:val="center"/>
          </w:tcPr>
          <w:p w14:paraId="68D58AF9">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 xml:space="preserve">本项目的非主体、非关键性工作是否允许分包： </w:t>
            </w:r>
          </w:p>
          <w:p w14:paraId="783E693E">
            <w:pP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不允许</w:t>
            </w:r>
          </w:p>
          <w:p w14:paraId="51B6309A">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□允许，具体要求：</w:t>
            </w:r>
          </w:p>
          <w:p w14:paraId="7899DD22">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（1）可以分包履行的具体内容：_____；</w:t>
            </w:r>
          </w:p>
          <w:p w14:paraId="33A2B0B9">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（2）允许分包的金额或者比例：_____；</w:t>
            </w:r>
          </w:p>
          <w:p w14:paraId="0DF306A0">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（3）其他要求：_____。</w:t>
            </w:r>
          </w:p>
        </w:tc>
      </w:tr>
      <w:tr w14:paraId="6CD06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2013D83">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25.6</w:t>
            </w:r>
          </w:p>
        </w:tc>
        <w:tc>
          <w:tcPr>
            <w:tcW w:w="1701" w:type="dxa"/>
            <w:vAlign w:val="center"/>
          </w:tcPr>
          <w:p w14:paraId="2802BE29">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政采贷</w:t>
            </w:r>
          </w:p>
        </w:tc>
        <w:tc>
          <w:tcPr>
            <w:tcW w:w="7540" w:type="dxa"/>
            <w:vAlign w:val="center"/>
          </w:tcPr>
          <w:p w14:paraId="11C03ED5">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42E3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021C309">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26.1.1</w:t>
            </w:r>
          </w:p>
        </w:tc>
        <w:tc>
          <w:tcPr>
            <w:tcW w:w="1701" w:type="dxa"/>
            <w:vAlign w:val="center"/>
          </w:tcPr>
          <w:p w14:paraId="604477E9">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询问</w:t>
            </w:r>
          </w:p>
        </w:tc>
        <w:tc>
          <w:tcPr>
            <w:tcW w:w="7540" w:type="dxa"/>
            <w:vAlign w:val="center"/>
          </w:tcPr>
          <w:p w14:paraId="0EBEB96F">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询问</w:t>
            </w:r>
            <w:r>
              <w:rPr>
                <w:rFonts w:hint="eastAsia" w:ascii="宋体" w:hAnsi="宋体" w:eastAsia="宋体" w:cs="宋体"/>
                <w:color w:val="auto"/>
                <w:sz w:val="24"/>
                <w:szCs w:val="24"/>
                <w:highlight w:val="none"/>
                <w:lang w:val="en-US" w:eastAsia="zh-CN"/>
              </w:rPr>
              <w:t>提出</w:t>
            </w:r>
            <w:r>
              <w:rPr>
                <w:rFonts w:hint="default" w:ascii="宋体" w:hAnsi="宋体" w:eastAsia="宋体" w:cs="宋体"/>
                <w:color w:val="auto"/>
                <w:sz w:val="24"/>
                <w:szCs w:val="24"/>
                <w:highlight w:val="none"/>
                <w:lang w:val="en-US" w:eastAsia="zh-CN"/>
              </w:rPr>
              <w:t>形式：</w:t>
            </w:r>
            <w:r>
              <w:rPr>
                <w:rFonts w:hint="eastAsia" w:ascii="宋体" w:hAnsi="宋体" w:eastAsia="宋体" w:cs="宋体"/>
                <w:color w:val="auto"/>
                <w:sz w:val="24"/>
                <w:szCs w:val="24"/>
                <w:highlight w:val="none"/>
                <w:lang w:val="en-US" w:eastAsia="zh-CN"/>
              </w:rPr>
              <w:t>投标人如果对招标文件的任何部分有疑问，应以书面的形式提出，并加盖投标人单位公章后送达采购代理机构。采购人将以书面的形式酌情予以澄清(包括对询问的解释，但不说明询问的来源)，并发给所有获得招标文件的投标人。</w:t>
            </w:r>
          </w:p>
        </w:tc>
      </w:tr>
      <w:tr w14:paraId="5E315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D6995EB">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26.3</w:t>
            </w:r>
          </w:p>
        </w:tc>
        <w:tc>
          <w:tcPr>
            <w:tcW w:w="1701" w:type="dxa"/>
            <w:vAlign w:val="center"/>
          </w:tcPr>
          <w:p w14:paraId="2EEA39B8">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联系方式</w:t>
            </w:r>
          </w:p>
        </w:tc>
        <w:tc>
          <w:tcPr>
            <w:tcW w:w="7540" w:type="dxa"/>
            <w:vAlign w:val="center"/>
          </w:tcPr>
          <w:p w14:paraId="0B7CCC43">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接收询问和质疑的联系方式</w:t>
            </w:r>
          </w:p>
          <w:p w14:paraId="58D14705">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联系部门：</w:t>
            </w:r>
            <w:r>
              <w:rPr>
                <w:rFonts w:hint="eastAsia" w:ascii="宋体" w:hAnsi="宋体" w:eastAsia="宋体" w:cs="宋体"/>
                <w:snapToGrid w:val="0"/>
                <w:color w:val="auto"/>
                <w:spacing w:val="2"/>
                <w:kern w:val="0"/>
                <w:sz w:val="24"/>
                <w:szCs w:val="24"/>
                <w:highlight w:val="none"/>
                <w:lang w:val="en-US" w:eastAsia="zh-CN" w:bidi="ar-SA"/>
              </w:rPr>
              <w:t>北京飞焱工程管理咨询有限公司</w:t>
            </w:r>
            <w:r>
              <w:rPr>
                <w:rFonts w:hint="eastAsia" w:ascii="宋体" w:hAnsi="宋体" w:cs="宋体"/>
                <w:snapToGrid w:val="0"/>
                <w:color w:val="auto"/>
                <w:spacing w:val="2"/>
                <w:kern w:val="0"/>
                <w:sz w:val="24"/>
                <w:szCs w:val="24"/>
                <w:highlight w:val="none"/>
                <w:lang w:val="en-US" w:eastAsia="zh-CN" w:bidi="ar-SA"/>
              </w:rPr>
              <w:t xml:space="preserve"> 招标部</w:t>
            </w:r>
            <w:r>
              <w:rPr>
                <w:rFonts w:hint="eastAsia" w:ascii="宋体" w:hAnsi="宋体" w:cs="宋体"/>
                <w:color w:val="auto"/>
                <w:spacing w:val="2"/>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 </w:t>
            </w:r>
          </w:p>
          <w:p w14:paraId="26E308E5">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联系电话：</w:t>
            </w:r>
            <w:r>
              <w:rPr>
                <w:rFonts w:hint="eastAsia" w:ascii="宋体" w:hAnsi="宋体" w:cs="宋体"/>
                <w:color w:val="auto"/>
                <w:sz w:val="24"/>
                <w:szCs w:val="24"/>
                <w:highlight w:val="none"/>
                <w:lang w:val="en-US" w:eastAsia="zh-CN"/>
              </w:rPr>
              <w:t>010-61538533</w:t>
            </w:r>
            <w:r>
              <w:rPr>
                <w:rFonts w:hint="eastAsia" w:ascii="宋体" w:hAnsi="宋体" w:eastAsia="宋体" w:cs="宋体"/>
                <w:color w:val="auto"/>
                <w:sz w:val="24"/>
                <w:szCs w:val="24"/>
                <w:highlight w:val="none"/>
                <w:lang w:val="en-US" w:eastAsia="zh-CN"/>
              </w:rPr>
              <w:t xml:space="preserve"> </w:t>
            </w:r>
          </w:p>
          <w:p w14:paraId="510FA31D">
            <w:pP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通讯地址：北京市通州区八里桥南街50号12幢 </w:t>
            </w:r>
          </w:p>
        </w:tc>
      </w:tr>
      <w:tr w14:paraId="6745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041D6C31">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27</w:t>
            </w:r>
          </w:p>
        </w:tc>
        <w:tc>
          <w:tcPr>
            <w:tcW w:w="1701" w:type="dxa"/>
            <w:tcBorders>
              <w:top w:val="single" w:color="auto" w:sz="4" w:space="0"/>
              <w:left w:val="single" w:color="auto" w:sz="4" w:space="0"/>
              <w:bottom w:val="single" w:color="auto" w:sz="4" w:space="0"/>
              <w:right w:val="single" w:color="auto" w:sz="4" w:space="0"/>
            </w:tcBorders>
            <w:vAlign w:val="center"/>
          </w:tcPr>
          <w:p w14:paraId="45D3523A">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2F8794C1">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收费对象：</w:t>
            </w:r>
          </w:p>
          <w:p w14:paraId="00F22710">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□采购人</w:t>
            </w:r>
          </w:p>
          <w:p w14:paraId="462C5642">
            <w:pP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中标人</w:t>
            </w:r>
          </w:p>
          <w:p w14:paraId="3CB20C10">
            <w:pPr>
              <w:spacing w:line="360" w:lineRule="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收费标准：参照《招标代理服务收费管理暂行办法》（计价格[</w:t>
            </w:r>
            <w:r>
              <w:rPr>
                <w:rFonts w:hint="eastAsia" w:ascii="宋体" w:hAnsi="宋体" w:eastAsia="宋体" w:cs="宋体"/>
                <w:color w:val="auto"/>
                <w:sz w:val="24"/>
                <w:szCs w:val="24"/>
                <w:highlight w:val="none"/>
                <w:u w:val="single"/>
                <w:lang w:val="en-US" w:eastAsia="zh-CN"/>
              </w:rPr>
              <w:fldChar w:fldCharType="begin"/>
            </w:r>
            <w:r>
              <w:rPr>
                <w:rFonts w:hint="eastAsia" w:ascii="宋体" w:hAnsi="宋体" w:eastAsia="宋体" w:cs="宋体"/>
                <w:color w:val="auto"/>
                <w:sz w:val="24"/>
                <w:szCs w:val="24"/>
                <w:highlight w:val="none"/>
                <w:u w:val="single"/>
                <w:lang w:val="en-US" w:eastAsia="zh-CN"/>
              </w:rPr>
              <w:instrText xml:space="preserve"> HYPERLINK \l "bookmark15" </w:instrText>
            </w:r>
            <w:r>
              <w:rPr>
                <w:rFonts w:hint="eastAsia" w:ascii="宋体" w:hAnsi="宋体" w:eastAsia="宋体" w:cs="宋体"/>
                <w:color w:val="auto"/>
                <w:sz w:val="24"/>
                <w:szCs w:val="24"/>
                <w:highlight w:val="none"/>
                <w:u w:val="single"/>
                <w:lang w:val="en-US" w:eastAsia="zh-CN"/>
              </w:rPr>
              <w:fldChar w:fldCharType="separate"/>
            </w:r>
            <w:r>
              <w:rPr>
                <w:rFonts w:hint="eastAsia" w:ascii="宋体" w:hAnsi="宋体" w:eastAsia="宋体" w:cs="宋体"/>
                <w:color w:val="auto"/>
                <w:sz w:val="24"/>
                <w:szCs w:val="24"/>
                <w:highlight w:val="none"/>
                <w:u w:val="single"/>
                <w:lang w:val="en-US" w:eastAsia="zh-CN"/>
              </w:rPr>
              <w:t>2002</w:t>
            </w:r>
            <w:r>
              <w:rPr>
                <w:rFonts w:hint="eastAsia" w:ascii="宋体" w:hAnsi="宋体" w:eastAsia="宋体" w:cs="宋体"/>
                <w:color w:val="auto"/>
                <w:sz w:val="24"/>
                <w:szCs w:val="24"/>
                <w:highlight w:val="none"/>
                <w:u w:val="single"/>
                <w:lang w:val="en-US" w:eastAsia="zh-CN"/>
              </w:rPr>
              <w:fldChar w:fldCharType="end"/>
            </w:r>
            <w:r>
              <w:rPr>
                <w:rFonts w:hint="eastAsia" w:ascii="宋体" w:hAnsi="宋体" w:eastAsia="宋体" w:cs="宋体"/>
                <w:color w:val="auto"/>
                <w:sz w:val="24"/>
                <w:szCs w:val="24"/>
                <w:highlight w:val="none"/>
                <w:u w:val="single"/>
                <w:lang w:val="en-US" w:eastAsia="zh-CN"/>
              </w:rPr>
              <w:t>] 1980号）和《国家发展改革委办公厅关于招标代理服务收费有关问题的通知》（发改办价格[</w:t>
            </w:r>
            <w:r>
              <w:rPr>
                <w:rFonts w:hint="eastAsia" w:ascii="宋体" w:hAnsi="宋体" w:eastAsia="宋体" w:cs="宋体"/>
                <w:color w:val="auto"/>
                <w:sz w:val="24"/>
                <w:szCs w:val="24"/>
                <w:highlight w:val="none"/>
                <w:u w:val="single"/>
                <w:lang w:val="en-US" w:eastAsia="zh-CN"/>
              </w:rPr>
              <w:fldChar w:fldCharType="begin"/>
            </w:r>
            <w:r>
              <w:rPr>
                <w:rFonts w:hint="eastAsia" w:ascii="宋体" w:hAnsi="宋体" w:eastAsia="宋体" w:cs="宋体"/>
                <w:color w:val="auto"/>
                <w:sz w:val="24"/>
                <w:szCs w:val="24"/>
                <w:highlight w:val="none"/>
                <w:u w:val="single"/>
                <w:lang w:val="en-US" w:eastAsia="zh-CN"/>
              </w:rPr>
              <w:instrText xml:space="preserve"> HYPERLINK \l "bookmark16" </w:instrText>
            </w:r>
            <w:r>
              <w:rPr>
                <w:rFonts w:hint="eastAsia" w:ascii="宋体" w:hAnsi="宋体" w:eastAsia="宋体" w:cs="宋体"/>
                <w:color w:val="auto"/>
                <w:sz w:val="24"/>
                <w:szCs w:val="24"/>
                <w:highlight w:val="none"/>
                <w:u w:val="single"/>
                <w:lang w:val="en-US" w:eastAsia="zh-CN"/>
              </w:rPr>
              <w:fldChar w:fldCharType="separate"/>
            </w:r>
            <w:r>
              <w:rPr>
                <w:rFonts w:hint="eastAsia" w:ascii="宋体" w:hAnsi="宋体" w:eastAsia="宋体" w:cs="宋体"/>
                <w:color w:val="auto"/>
                <w:sz w:val="24"/>
                <w:szCs w:val="24"/>
                <w:highlight w:val="none"/>
                <w:u w:val="single"/>
                <w:lang w:val="en-US" w:eastAsia="zh-CN"/>
              </w:rPr>
              <w:t>2003</w:t>
            </w:r>
            <w:r>
              <w:rPr>
                <w:rFonts w:hint="eastAsia" w:ascii="宋体" w:hAnsi="宋体" w:eastAsia="宋体" w:cs="宋体"/>
                <w:color w:val="auto"/>
                <w:sz w:val="24"/>
                <w:szCs w:val="24"/>
                <w:highlight w:val="none"/>
                <w:u w:val="single"/>
                <w:lang w:val="en-US" w:eastAsia="zh-CN"/>
              </w:rPr>
              <w:fldChar w:fldCharType="end"/>
            </w:r>
            <w:r>
              <w:rPr>
                <w:rFonts w:hint="eastAsia" w:ascii="宋体" w:hAnsi="宋体" w:eastAsia="宋体" w:cs="宋体"/>
                <w:color w:val="auto"/>
                <w:sz w:val="24"/>
                <w:szCs w:val="24"/>
                <w:highlight w:val="none"/>
                <w:u w:val="single"/>
                <w:lang w:val="en-US" w:eastAsia="zh-CN"/>
              </w:rPr>
              <w:t>]857 号）的规定，按中标金额差额定率累进法计算，80%计取；</w:t>
            </w:r>
          </w:p>
          <w:p w14:paraId="1EC7DBF1">
            <w:pP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缴纳时间：</w:t>
            </w:r>
            <w:r>
              <w:rPr>
                <w:rFonts w:hint="eastAsia" w:ascii="宋体" w:hAnsi="宋体" w:eastAsia="宋体" w:cs="宋体"/>
                <w:color w:val="auto"/>
                <w:sz w:val="24"/>
                <w:szCs w:val="24"/>
                <w:highlight w:val="none"/>
                <w:u w:val="single"/>
                <w:lang w:val="en-US" w:eastAsia="zh-CN"/>
              </w:rPr>
              <w:t>在发出中标通知书五个工作日内，向中标单位一次性收取采购代理服务费。</w:t>
            </w:r>
          </w:p>
        </w:tc>
      </w:tr>
    </w:tbl>
    <w:p w14:paraId="5F723951">
      <w:pPr>
        <w:tabs>
          <w:tab w:val="left" w:pos="5580"/>
        </w:tabs>
        <w:adjustRightInd w:val="0"/>
        <w:spacing w:line="360" w:lineRule="auto"/>
        <w:jc w:val="distribute"/>
        <w:rPr>
          <w:color w:val="auto"/>
          <w:sz w:val="24"/>
          <w:highlight w:val="none"/>
        </w:rPr>
        <w:sectPr>
          <w:footerReference r:id="rId6" w:type="first"/>
          <w:footerReference r:id="rId5" w:type="default"/>
          <w:pgSz w:w="11907" w:h="16840"/>
          <w:pgMar w:top="1418" w:right="1134" w:bottom="1418" w:left="1701" w:header="851" w:footer="851" w:gutter="0"/>
          <w:pgNumType w:fmt="decimal" w:start="1"/>
          <w:cols w:space="720" w:num="1"/>
          <w:titlePg/>
          <w:docGrid w:linePitch="462" w:charSpace="0"/>
        </w:sectPr>
      </w:pPr>
    </w:p>
    <w:p w14:paraId="058BC71E">
      <w:pPr>
        <w:spacing w:before="240" w:beforeLines="100" w:after="240" w:afterLines="100"/>
        <w:jc w:val="center"/>
        <w:rPr>
          <w:b/>
          <w:color w:val="auto"/>
          <w:sz w:val="28"/>
          <w:szCs w:val="28"/>
          <w:highlight w:val="none"/>
        </w:rPr>
      </w:pPr>
      <w:bookmarkStart w:id="75" w:name="_Toc226337213"/>
      <w:bookmarkStart w:id="76" w:name="_Toc142311019"/>
      <w:bookmarkStart w:id="77" w:name="_Toc353873932"/>
      <w:bookmarkStart w:id="78" w:name="_Toc150480755"/>
      <w:bookmarkStart w:id="79" w:name="_Toc353825542"/>
      <w:bookmarkStart w:id="80" w:name="_Toc226965790"/>
      <w:bookmarkStart w:id="81" w:name="_Toc265228355"/>
      <w:bookmarkStart w:id="82" w:name="_Toc353873662"/>
      <w:bookmarkStart w:id="83" w:name="_Toc150774722"/>
      <w:bookmarkStart w:id="84" w:name="_Toc127151517"/>
      <w:bookmarkStart w:id="85" w:name="_Toc305158785"/>
      <w:bookmarkStart w:id="86" w:name="_Toc305158859"/>
      <w:bookmarkStart w:id="87" w:name="_Toc195842882"/>
      <w:bookmarkStart w:id="88" w:name="_Toc264969207"/>
      <w:r>
        <w:rPr>
          <w:b/>
          <w:color w:val="auto"/>
          <w:sz w:val="28"/>
          <w:szCs w:val="28"/>
          <w:highlight w:val="none"/>
        </w:rPr>
        <w:t>投标人须知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55516733">
      <w:pPr>
        <w:pStyle w:val="3"/>
        <w:tabs>
          <w:tab w:val="center" w:pos="4592"/>
          <w:tab w:val="left" w:pos="7860"/>
        </w:tabs>
        <w:spacing w:before="0" w:line="360" w:lineRule="auto"/>
        <w:jc w:val="left"/>
        <w:rPr>
          <w:rFonts w:ascii="Times New Roman" w:hAnsi="Times New Roman" w:eastAsia="宋体"/>
          <w:color w:val="auto"/>
          <w:sz w:val="28"/>
          <w:highlight w:val="none"/>
        </w:rPr>
      </w:pPr>
      <w:bookmarkStart w:id="89" w:name="_Toc520356143"/>
      <w:bookmarkStart w:id="90" w:name="_Toc127151518"/>
      <w:r>
        <w:rPr>
          <w:rFonts w:ascii="Times New Roman" w:hAnsi="Times New Roman" w:eastAsia="宋体"/>
          <w:color w:val="auto"/>
          <w:sz w:val="28"/>
          <w:highlight w:val="none"/>
        </w:rPr>
        <w:tab/>
      </w:r>
      <w:bookmarkStart w:id="91" w:name="_Toc151193760"/>
      <w:bookmarkStart w:id="92" w:name="_Toc265228356"/>
      <w:bookmarkStart w:id="93" w:name="_Toc305158786"/>
      <w:bookmarkStart w:id="94" w:name="_Toc226965791"/>
      <w:bookmarkStart w:id="95" w:name="_Toc226965708"/>
      <w:bookmarkStart w:id="96" w:name="_Toc226337214"/>
      <w:bookmarkStart w:id="97" w:name="_Toc142311020"/>
      <w:bookmarkStart w:id="98" w:name="_Toc151193616"/>
      <w:bookmarkStart w:id="99" w:name="_Toc150480756"/>
      <w:bookmarkStart w:id="100" w:name="_Toc151193688"/>
      <w:bookmarkStart w:id="101" w:name="_Toc151193906"/>
      <w:bookmarkStart w:id="102" w:name="_Toc195842883"/>
      <w:bookmarkStart w:id="103" w:name="_Toc264969208"/>
      <w:bookmarkStart w:id="104" w:name="_Toc151190145"/>
      <w:bookmarkStart w:id="105" w:name="_Toc151193832"/>
      <w:bookmarkStart w:id="106" w:name="_Toc150509269"/>
      <w:bookmarkStart w:id="107" w:name="_Toc305158860"/>
      <w:bookmarkStart w:id="108" w:name="_Toc226309762"/>
      <w:bookmarkStart w:id="109" w:name="_Toc150774723"/>
      <w:bookmarkStart w:id="110" w:name="_Toc150774618"/>
      <w:r>
        <w:rPr>
          <w:rFonts w:ascii="Times New Roman" w:hAnsi="Times New Roman" w:eastAsia="宋体"/>
          <w:color w:val="auto"/>
          <w:sz w:val="28"/>
          <w:highlight w:val="none"/>
        </w:rPr>
        <w:t>一   说  明</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Fonts w:ascii="Times New Roman" w:hAnsi="Times New Roman" w:eastAsia="宋体"/>
          <w:color w:val="auto"/>
          <w:sz w:val="28"/>
          <w:highlight w:val="none"/>
        </w:rPr>
        <w:tab/>
      </w:r>
    </w:p>
    <w:p w14:paraId="76552364">
      <w:pPr>
        <w:numPr>
          <w:ilvl w:val="0"/>
          <w:numId w:val="8"/>
        </w:numPr>
        <w:tabs>
          <w:tab w:val="left" w:pos="360"/>
          <w:tab w:val="clear" w:pos="900"/>
        </w:tabs>
        <w:snapToGrid w:val="0"/>
        <w:spacing w:line="360" w:lineRule="auto"/>
        <w:ind w:left="357" w:hanging="357"/>
        <w:outlineLvl w:val="1"/>
        <w:rPr>
          <w:rFonts w:hint="eastAsia" w:ascii="宋体" w:hAnsi="宋体" w:eastAsia="宋体" w:cs="宋体"/>
          <w:color w:val="auto"/>
          <w:sz w:val="24"/>
          <w:highlight w:val="none"/>
        </w:rPr>
      </w:pPr>
      <w:bookmarkStart w:id="111" w:name="_Toc305158787"/>
      <w:bookmarkStart w:id="112" w:name="_Toc305158861"/>
      <w:bookmarkStart w:id="113" w:name="_Toc265228357"/>
      <w:bookmarkStart w:id="114" w:name="_Toc264969209"/>
      <w:r>
        <w:rPr>
          <w:rFonts w:hint="eastAsia" w:ascii="宋体" w:hAnsi="宋体" w:eastAsia="宋体" w:cs="宋体"/>
          <w:color w:val="auto"/>
          <w:sz w:val="24"/>
          <w:highlight w:val="none"/>
        </w:rPr>
        <w:t>采购人、采购代理机构、投标人</w:t>
      </w:r>
      <w:bookmarkEnd w:id="111"/>
      <w:bookmarkEnd w:id="112"/>
      <w:bookmarkEnd w:id="113"/>
      <w:bookmarkEnd w:id="114"/>
      <w:r>
        <w:rPr>
          <w:rFonts w:hint="eastAsia" w:ascii="宋体" w:hAnsi="宋体" w:eastAsia="宋体" w:cs="宋体"/>
          <w:color w:val="auto"/>
          <w:sz w:val="24"/>
          <w:highlight w:val="none"/>
        </w:rPr>
        <w:t>、联合体</w:t>
      </w:r>
    </w:p>
    <w:p w14:paraId="0D94A632">
      <w:pPr>
        <w:numPr>
          <w:ilvl w:val="1"/>
          <w:numId w:val="8"/>
        </w:numPr>
        <w:tabs>
          <w:tab w:val="left" w:pos="1080"/>
          <w:tab w:val="left" w:pos="2014"/>
          <w:tab w:val="left" w:pos="5521"/>
        </w:tabs>
        <w:snapToGrid w:val="0"/>
        <w:spacing w:line="360" w:lineRule="auto"/>
        <w:ind w:left="1080"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采购人、采购代理机构：指依法进行政府采购的国家机关、事业单位、团体组织，及其委托的采购代理机构。本项目采购人、采购代理机构见第一章《投标邀请》。</w:t>
      </w:r>
    </w:p>
    <w:p w14:paraId="6D90936A">
      <w:pPr>
        <w:numPr>
          <w:ilvl w:val="1"/>
          <w:numId w:val="8"/>
        </w:numPr>
        <w:tabs>
          <w:tab w:val="left" w:pos="1080"/>
          <w:tab w:val="left" w:pos="2014"/>
          <w:tab w:val="left" w:pos="5521"/>
        </w:tabs>
        <w:snapToGrid w:val="0"/>
        <w:spacing w:line="360" w:lineRule="auto"/>
        <w:ind w:left="1080"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投标人（也称“供应商”、“申请人”）：指向采购人提供货物、工程或者服务的法人、其他组织或者自然人。</w:t>
      </w:r>
    </w:p>
    <w:p w14:paraId="7634A207">
      <w:pPr>
        <w:numPr>
          <w:ilvl w:val="1"/>
          <w:numId w:val="8"/>
        </w:numPr>
        <w:tabs>
          <w:tab w:val="left" w:pos="1080"/>
          <w:tab w:val="left" w:pos="2014"/>
          <w:tab w:val="left" w:pos="5521"/>
        </w:tabs>
        <w:snapToGrid w:val="0"/>
        <w:spacing w:line="360" w:lineRule="auto"/>
        <w:ind w:left="1080"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联合体：指两个以上的自然人、法人或者其他组织组成一个联合体，以一个供应商的身份共同参加政府采购。</w:t>
      </w:r>
    </w:p>
    <w:p w14:paraId="4A584EEE">
      <w:pPr>
        <w:numPr>
          <w:ilvl w:val="0"/>
          <w:numId w:val="8"/>
        </w:numPr>
        <w:tabs>
          <w:tab w:val="left" w:pos="360"/>
          <w:tab w:val="clear" w:pos="900"/>
        </w:tabs>
        <w:snapToGrid w:val="0"/>
        <w:spacing w:line="360" w:lineRule="auto"/>
        <w:ind w:left="357" w:hanging="357"/>
        <w:outlineLvl w:val="1"/>
        <w:rPr>
          <w:rFonts w:hint="eastAsia" w:ascii="宋体" w:hAnsi="宋体" w:eastAsia="宋体" w:cs="宋体"/>
          <w:color w:val="auto"/>
          <w:sz w:val="24"/>
          <w:szCs w:val="24"/>
          <w:highlight w:val="none"/>
        </w:rPr>
      </w:pPr>
      <w:bookmarkStart w:id="115" w:name="_Toc127151721"/>
      <w:bookmarkStart w:id="116" w:name="_Toc305158862"/>
      <w:bookmarkStart w:id="117" w:name="_Toc164608789"/>
      <w:bookmarkStart w:id="118" w:name="_Toc127151520"/>
      <w:bookmarkStart w:id="119" w:name="_Toc150480758"/>
      <w:bookmarkStart w:id="120" w:name="_Toc150774725"/>
      <w:bookmarkStart w:id="121" w:name="_Toc305158788"/>
      <w:bookmarkStart w:id="122" w:name="_Toc151193908"/>
      <w:bookmarkStart w:id="123" w:name="_Toc151193690"/>
      <w:bookmarkStart w:id="124" w:name="_Toc195842885"/>
      <w:bookmarkStart w:id="125" w:name="_Toc150774620"/>
      <w:bookmarkStart w:id="126" w:name="_Toc226965710"/>
      <w:bookmarkStart w:id="127" w:name="_Toc127161434"/>
      <w:bookmarkStart w:id="128" w:name="_Toc226337216"/>
      <w:bookmarkStart w:id="129" w:name="_Toc151193618"/>
      <w:bookmarkStart w:id="130" w:name="_Toc264969210"/>
      <w:bookmarkStart w:id="131" w:name="_Toc142311022"/>
      <w:bookmarkStart w:id="132" w:name="_Toc164351614"/>
      <w:bookmarkStart w:id="133" w:name="_Toc151193834"/>
      <w:bookmarkStart w:id="134" w:name="_Toc164229361"/>
      <w:bookmarkStart w:id="135" w:name="_Toc164608634"/>
      <w:bookmarkStart w:id="136" w:name="_Toc226965793"/>
      <w:bookmarkStart w:id="137" w:name="_Toc149720813"/>
      <w:bookmarkStart w:id="138" w:name="_Toc265228358"/>
      <w:bookmarkStart w:id="139" w:name="_Toc150509271"/>
      <w:bookmarkStart w:id="140" w:name="_Toc164229215"/>
      <w:bookmarkStart w:id="141" w:name="_Toc151193762"/>
      <w:bookmarkStart w:id="142" w:name="_Toc226309764"/>
      <w:bookmarkStart w:id="143" w:name="_Toc151190147"/>
      <w:r>
        <w:rPr>
          <w:rFonts w:hint="eastAsia" w:ascii="宋体" w:hAnsi="宋体" w:eastAsia="宋体" w:cs="宋体"/>
          <w:color w:val="auto"/>
          <w:sz w:val="24"/>
          <w:highlight w:val="none"/>
        </w:rPr>
        <w:t>资金来源</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Fonts w:hint="eastAsia" w:ascii="宋体" w:hAnsi="宋体" w:eastAsia="宋体" w:cs="宋体"/>
          <w:color w:val="auto"/>
          <w:sz w:val="24"/>
          <w:highlight w:val="none"/>
        </w:rPr>
        <w:t>、项目属性、科研仪器设备采购、核心产品</w:t>
      </w:r>
    </w:p>
    <w:p w14:paraId="4829B5E2">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资金来源为财政性资金和/或本项目采购中无法与财政性资金分割的非财政性资金。</w:t>
      </w:r>
    </w:p>
    <w:p w14:paraId="4A20E702">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项目属性见《投标人须知资料表》。</w:t>
      </w:r>
    </w:p>
    <w:p w14:paraId="49611985">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是否属于科研仪器设备采购见《投标人须知资料表》。</w:t>
      </w:r>
    </w:p>
    <w:p w14:paraId="7625531B">
      <w:pPr>
        <w:numPr>
          <w:ilvl w:val="1"/>
          <w:numId w:val="8"/>
        </w:numPr>
        <w:tabs>
          <w:tab w:val="left" w:pos="1080"/>
          <w:tab w:val="left" w:pos="2014"/>
          <w:tab w:val="left" w:pos="5521"/>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核心产品见《投标人须知资料表》。</w:t>
      </w:r>
    </w:p>
    <w:p w14:paraId="2DC128CB">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现场考察、开标前答疑会</w:t>
      </w:r>
    </w:p>
    <w:p w14:paraId="11C380DB">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若《投标人须知资料表》中规定了组织现场考察、召开开标前答疑会，则投标人应按要求在规定的时间和地点参加。</w:t>
      </w:r>
      <w:bookmarkStart w:id="144" w:name="_Toc264969212"/>
      <w:bookmarkStart w:id="145" w:name="_Toc226309766"/>
      <w:bookmarkStart w:id="146" w:name="_Toc151190149"/>
      <w:bookmarkStart w:id="147" w:name="_Toc305158864"/>
      <w:bookmarkStart w:id="148" w:name="_Toc305158790"/>
      <w:bookmarkStart w:id="149" w:name="_Toc226965712"/>
      <w:bookmarkStart w:id="150" w:name="_Toc150480760"/>
      <w:bookmarkStart w:id="151" w:name="_Toc150774727"/>
      <w:bookmarkStart w:id="152" w:name="_Toc195842887"/>
      <w:bookmarkStart w:id="153" w:name="_Toc226337218"/>
      <w:bookmarkStart w:id="154" w:name="_Toc226965795"/>
      <w:bookmarkStart w:id="155" w:name="_Toc151193692"/>
      <w:bookmarkStart w:id="156" w:name="_Toc265228360"/>
      <w:bookmarkStart w:id="157" w:name="_Toc150774622"/>
      <w:bookmarkStart w:id="158" w:name="_Toc150509273"/>
      <w:bookmarkStart w:id="159" w:name="_Toc142311024"/>
      <w:bookmarkStart w:id="160" w:name="_Toc151193764"/>
      <w:bookmarkStart w:id="161" w:name="_Toc151193910"/>
      <w:bookmarkStart w:id="162" w:name="_Toc127151522"/>
      <w:bookmarkStart w:id="163" w:name="_Toc520356146"/>
      <w:bookmarkStart w:id="164" w:name="_Toc151193836"/>
      <w:bookmarkStart w:id="165" w:name="_Toc151193620"/>
    </w:p>
    <w:p w14:paraId="5157BC8A">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由于未参加现场考察或开标前答疑会而导致对项目实际情况不了解，影响投标文件编制、投标报价准确性、综合因素响应不全面等问题的，由投标人自行承担不利评审后果。</w:t>
      </w:r>
    </w:p>
    <w:p w14:paraId="1234E277">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样品</w:t>
      </w:r>
    </w:p>
    <w:p w14:paraId="0A759C1F">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本项目是否要求投标人提供样品，以及样品制作的标准和要求、是否需要随样品提交相关检测报告、样品的递交与退还等要求见《投标人须知资料表》。</w:t>
      </w:r>
    </w:p>
    <w:p w14:paraId="6D066D3F">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样品的评审方法以及评审标准等内容见第四章《评标程序、评标方法和评标标准》。</w:t>
      </w:r>
    </w:p>
    <w:p w14:paraId="1F58BFED">
      <w:pPr>
        <w:numPr>
          <w:ilvl w:val="0"/>
          <w:numId w:val="8"/>
        </w:numPr>
        <w:tabs>
          <w:tab w:val="left" w:pos="360"/>
          <w:tab w:val="clear" w:pos="900"/>
        </w:tabs>
        <w:snapToGrid w:val="0"/>
        <w:spacing w:line="360" w:lineRule="auto"/>
        <w:ind w:left="357" w:hanging="357"/>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政府采购政策（包括但不限于下列具体政策要求）</w:t>
      </w:r>
    </w:p>
    <w:p w14:paraId="2CECE758">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采购本国货物、工程和服务</w:t>
      </w:r>
    </w:p>
    <w:p w14:paraId="5872D277">
      <w:pPr>
        <w:numPr>
          <w:ilvl w:val="2"/>
          <w:numId w:val="8"/>
        </w:numPr>
        <w:tabs>
          <w:tab w:val="left" w:pos="2014"/>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政府采购应当采购本国货物、工程和服务。但有《</w:t>
      </w:r>
      <w:r>
        <w:rPr>
          <w:rFonts w:hint="eastAsia" w:ascii="宋体" w:hAnsi="宋体" w:eastAsia="宋体" w:cs="宋体"/>
          <w:b/>
          <w:color w:val="auto"/>
          <w:kern w:val="0"/>
          <w:sz w:val="24"/>
          <w:szCs w:val="24"/>
          <w:highlight w:val="none"/>
        </w:rPr>
        <w:t>中华人民共和国政府采购法</w:t>
      </w:r>
      <w:r>
        <w:rPr>
          <w:rFonts w:hint="eastAsia" w:ascii="宋体" w:hAnsi="宋体" w:eastAsia="宋体" w:cs="宋体"/>
          <w:color w:val="auto"/>
          <w:kern w:val="0"/>
          <w:sz w:val="24"/>
          <w:szCs w:val="24"/>
          <w:highlight w:val="none"/>
        </w:rPr>
        <w:t>》第十条规定情形的除外。</w:t>
      </w:r>
    </w:p>
    <w:p w14:paraId="4EFCCBAE">
      <w:pPr>
        <w:numPr>
          <w:ilvl w:val="2"/>
          <w:numId w:val="8"/>
        </w:numPr>
        <w:tabs>
          <w:tab w:val="left" w:pos="2014"/>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本项目如接受非本国货物、工程、服务参与投标，则具体要求见第五章《采购需求》。</w:t>
      </w:r>
    </w:p>
    <w:p w14:paraId="48AC4476">
      <w:pPr>
        <w:numPr>
          <w:ilvl w:val="2"/>
          <w:numId w:val="8"/>
        </w:numPr>
        <w:tabs>
          <w:tab w:val="left" w:pos="2014"/>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14FAC0D">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本国产品</w:t>
      </w:r>
    </w:p>
    <w:p w14:paraId="4F406D9F">
      <w:pPr>
        <w:tabs>
          <w:tab w:val="left" w:pos="900"/>
          <w:tab w:val="left" w:pos="1080"/>
          <w:tab w:val="left" w:pos="1589"/>
        </w:tabs>
        <w:snapToGrid w:val="0"/>
        <w:spacing w:line="360" w:lineRule="auto"/>
        <w:ind w:left="1080"/>
        <w:rPr>
          <w:rFonts w:hint="eastAsia" w:ascii="宋体" w:hAnsi="宋体" w:eastAsia="宋体" w:cs="宋体"/>
          <w:color w:val="auto"/>
          <w:sz w:val="24"/>
          <w:szCs w:val="24"/>
          <w:highlight w:val="none"/>
        </w:rPr>
      </w:pPr>
      <w:bookmarkStart w:id="166" w:name="_Hlk217316762"/>
      <w:r>
        <w:rPr>
          <w:rFonts w:hint="eastAsia" w:ascii="宋体" w:hAnsi="宋体" w:eastAsia="宋体" w:cs="宋体"/>
          <w:color w:val="auto"/>
          <w:sz w:val="24"/>
          <w:szCs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6"/>
      <w:r>
        <w:rPr>
          <w:rFonts w:hint="eastAsia" w:ascii="宋体" w:hAnsi="宋体" w:eastAsia="宋体" w:cs="宋体"/>
          <w:color w:val="auto"/>
          <w:sz w:val="24"/>
          <w:szCs w:val="24"/>
          <w:highlight w:val="none"/>
        </w:rPr>
        <w:t>，落实本国产品</w:t>
      </w:r>
      <w:r>
        <w:rPr>
          <w:rFonts w:hint="eastAsia" w:ascii="宋体" w:hAnsi="宋体" w:eastAsia="宋体" w:cs="宋体"/>
          <w:color w:val="auto"/>
          <w:sz w:val="24"/>
          <w:szCs w:val="24"/>
          <w:highlight w:val="none"/>
          <w:lang w:eastAsia="zh-CN"/>
        </w:rPr>
        <w:t>标准</w:t>
      </w:r>
      <w:r>
        <w:rPr>
          <w:rFonts w:hint="eastAsia" w:ascii="宋体" w:hAnsi="宋体" w:eastAsia="宋体" w:cs="宋体"/>
          <w:color w:val="auto"/>
          <w:sz w:val="24"/>
          <w:szCs w:val="24"/>
          <w:highlight w:val="none"/>
        </w:rPr>
        <w:t>。</w:t>
      </w:r>
    </w:p>
    <w:p w14:paraId="41C88D84">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中小企业、监狱企业及残疾人福利性单位</w:t>
      </w:r>
    </w:p>
    <w:p w14:paraId="655EA920">
      <w:pPr>
        <w:numPr>
          <w:ilvl w:val="2"/>
          <w:numId w:val="8"/>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中小企业定义：</w:t>
      </w:r>
    </w:p>
    <w:p w14:paraId="0F84783E">
      <w:pPr>
        <w:pStyle w:val="74"/>
        <w:numPr>
          <w:ilvl w:val="0"/>
          <w:numId w:val="0"/>
        </w:numPr>
        <w:tabs>
          <w:tab w:val="left" w:pos="1980"/>
          <w:tab w:val="left" w:pos="2035"/>
          <w:tab w:val="left" w:pos="2977"/>
        </w:tabs>
        <w:snapToGrid w:val="0"/>
        <w:spacing w:line="360" w:lineRule="auto"/>
        <w:ind w:left="2821" w:leftChars="972" w:hanging="780" w:hangingChars="325"/>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5.3.1.1</w:t>
      </w:r>
      <w:r>
        <w:rPr>
          <w:rFonts w:hint="eastAsia" w:ascii="宋体" w:hAnsi="宋体" w:eastAsia="宋体" w:cs="宋体"/>
          <w:color w:val="auto"/>
          <w:sz w:val="24"/>
          <w:szCs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776110BA">
      <w:pPr>
        <w:numPr>
          <w:ilvl w:val="3"/>
          <w:numId w:val="0"/>
        </w:numPr>
        <w:tabs>
          <w:tab w:val="left" w:pos="1980"/>
          <w:tab w:val="left" w:pos="2035"/>
          <w:tab w:val="left" w:pos="2885"/>
          <w:tab w:val="left" w:pos="2977"/>
        </w:tabs>
        <w:snapToGrid w:val="0"/>
        <w:spacing w:line="360" w:lineRule="auto"/>
        <w:ind w:left="2885" w:leftChars="0" w:hanging="90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5.3.1.2</w:t>
      </w:r>
      <w:r>
        <w:rPr>
          <w:rFonts w:hint="eastAsia" w:ascii="宋体" w:hAnsi="宋体" w:eastAsia="宋体" w:cs="宋体"/>
          <w:color w:val="auto"/>
          <w:sz w:val="24"/>
          <w:szCs w:val="24"/>
          <w:highlight w:val="none"/>
        </w:rPr>
        <w:t>供应商提供的货物、工程或者服务符合下列情形的，享受中小企业扶持政策：</w:t>
      </w:r>
    </w:p>
    <w:p w14:paraId="2C664767">
      <w:pPr>
        <w:tabs>
          <w:tab w:val="left" w:pos="1980"/>
        </w:tabs>
        <w:snapToGrid w:val="0"/>
        <w:spacing w:line="360" w:lineRule="auto"/>
        <w:ind w:left="2835" w:leftChars="13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（1）在货物采购项目中，货物由中小企业制造，即货物由中小企业生产且使用该中小企业商号或者注册商标；</w:t>
      </w:r>
    </w:p>
    <w:p w14:paraId="7A2242A4">
      <w:pPr>
        <w:tabs>
          <w:tab w:val="left" w:pos="1980"/>
        </w:tabs>
        <w:snapToGrid w:val="0"/>
        <w:spacing w:line="360" w:lineRule="auto"/>
        <w:ind w:left="2835" w:leftChars="13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（2）在工程采购项目中，工程由中小企业承建，即工程施工单位为中小企业；</w:t>
      </w:r>
    </w:p>
    <w:p w14:paraId="0BC8FACA">
      <w:pPr>
        <w:tabs>
          <w:tab w:val="left" w:pos="1980"/>
        </w:tabs>
        <w:snapToGrid w:val="0"/>
        <w:spacing w:line="360" w:lineRule="auto"/>
        <w:ind w:left="2835" w:leftChars="13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（3）在服务采购项目中，服务由中小企业承接，即提供服务的人员为中小企业依照《中华人民共和国劳动合同法》订立劳动合同的从业人员。</w:t>
      </w:r>
    </w:p>
    <w:p w14:paraId="3F5C1CB3">
      <w:pPr>
        <w:numPr>
          <w:ilvl w:val="3"/>
          <w:numId w:val="0"/>
        </w:numPr>
        <w:tabs>
          <w:tab w:val="left" w:pos="1980"/>
          <w:tab w:val="left" w:pos="2035"/>
          <w:tab w:val="left" w:pos="2885"/>
          <w:tab w:val="left" w:pos="2977"/>
        </w:tabs>
        <w:snapToGrid w:val="0"/>
        <w:spacing w:line="360" w:lineRule="auto"/>
        <w:ind w:left="2885" w:leftChars="0" w:hanging="90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5.3.1.3</w:t>
      </w:r>
      <w:r>
        <w:rPr>
          <w:rFonts w:hint="eastAsia" w:ascii="宋体" w:hAnsi="宋体" w:eastAsia="宋体" w:cs="宋体"/>
          <w:color w:val="auto"/>
          <w:sz w:val="24"/>
          <w:szCs w:val="24"/>
          <w:highlight w:val="none"/>
        </w:rPr>
        <w:t>在货物采购项目中，供应商提供的货物既有中小企业制造货物，也有大型企业制造货物的，不享受中小企业扶持政策。</w:t>
      </w:r>
    </w:p>
    <w:p w14:paraId="46535F83">
      <w:pPr>
        <w:numPr>
          <w:ilvl w:val="3"/>
          <w:numId w:val="0"/>
        </w:numPr>
        <w:tabs>
          <w:tab w:val="left" w:pos="1980"/>
          <w:tab w:val="left" w:pos="2035"/>
          <w:tab w:val="left" w:pos="2885"/>
          <w:tab w:val="left" w:pos="2977"/>
        </w:tabs>
        <w:snapToGrid w:val="0"/>
        <w:spacing w:line="360" w:lineRule="auto"/>
        <w:ind w:left="2885" w:leftChars="0" w:hanging="90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5.3.1.4</w:t>
      </w:r>
      <w:r>
        <w:rPr>
          <w:rFonts w:hint="eastAsia" w:ascii="宋体" w:hAnsi="宋体" w:eastAsia="宋体" w:cs="宋体"/>
          <w:color w:val="auto"/>
          <w:sz w:val="24"/>
          <w:szCs w:val="24"/>
          <w:highlight w:val="none"/>
        </w:rPr>
        <w:t>以联合体形式参加政府采购活动，联合体各方均为中小企业的，联合体视同中小企业。其中，联合体各方均为小微企业的，联合体视同小微企业。</w:t>
      </w:r>
    </w:p>
    <w:p w14:paraId="33AC370A">
      <w:pPr>
        <w:numPr>
          <w:ilvl w:val="2"/>
          <w:numId w:val="8"/>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B5029D8">
      <w:pPr>
        <w:numPr>
          <w:ilvl w:val="2"/>
          <w:numId w:val="8"/>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6591F10">
      <w:pPr>
        <w:numPr>
          <w:ilvl w:val="3"/>
          <w:numId w:val="0"/>
        </w:numPr>
        <w:tabs>
          <w:tab w:val="left" w:pos="1980"/>
          <w:tab w:val="left" w:pos="2035"/>
          <w:tab w:val="left" w:pos="2885"/>
          <w:tab w:val="left" w:pos="2977"/>
        </w:tabs>
        <w:snapToGrid w:val="0"/>
        <w:spacing w:line="360" w:lineRule="auto"/>
        <w:ind w:left="2885" w:leftChars="0" w:hanging="90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5.3.3.1</w:t>
      </w:r>
      <w:r>
        <w:rPr>
          <w:rFonts w:hint="eastAsia" w:ascii="宋体" w:hAnsi="宋体" w:eastAsia="宋体" w:cs="宋体"/>
          <w:color w:val="auto"/>
          <w:sz w:val="24"/>
          <w:szCs w:val="24"/>
          <w:highlight w:val="none"/>
        </w:rPr>
        <w:t>安置的残疾人占本单位在职职工人数的比例不低于25%（含25%），并且安置的残疾人人数不少于10 人（含10 人）；</w:t>
      </w:r>
    </w:p>
    <w:p w14:paraId="52864EFE">
      <w:pPr>
        <w:numPr>
          <w:ilvl w:val="3"/>
          <w:numId w:val="0"/>
        </w:numPr>
        <w:tabs>
          <w:tab w:val="left" w:pos="1980"/>
          <w:tab w:val="left" w:pos="2035"/>
          <w:tab w:val="left" w:pos="2885"/>
          <w:tab w:val="left" w:pos="2977"/>
        </w:tabs>
        <w:snapToGrid w:val="0"/>
        <w:spacing w:line="360" w:lineRule="auto"/>
        <w:ind w:left="2885" w:leftChars="0" w:hanging="90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5.3.3.2</w:t>
      </w:r>
      <w:r>
        <w:rPr>
          <w:rFonts w:hint="eastAsia" w:ascii="宋体" w:hAnsi="宋体" w:eastAsia="宋体" w:cs="宋体"/>
          <w:color w:val="auto"/>
          <w:sz w:val="24"/>
          <w:szCs w:val="24"/>
          <w:highlight w:val="none"/>
        </w:rPr>
        <w:t>依法与安置的每位残疾人签订了一年以上（含一年）的劳动合同或服务协议；</w:t>
      </w:r>
    </w:p>
    <w:p w14:paraId="05DFDBFE">
      <w:pPr>
        <w:numPr>
          <w:ilvl w:val="3"/>
          <w:numId w:val="0"/>
        </w:numPr>
        <w:tabs>
          <w:tab w:val="left" w:pos="1980"/>
          <w:tab w:val="left" w:pos="2035"/>
          <w:tab w:val="left" w:pos="2885"/>
          <w:tab w:val="left" w:pos="2977"/>
        </w:tabs>
        <w:snapToGrid w:val="0"/>
        <w:spacing w:line="360" w:lineRule="auto"/>
        <w:ind w:left="2885" w:leftChars="0" w:hanging="90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5.3.3.3</w:t>
      </w:r>
      <w:r>
        <w:rPr>
          <w:rFonts w:hint="eastAsia" w:ascii="宋体" w:hAnsi="宋体" w:eastAsia="宋体" w:cs="宋体"/>
          <w:color w:val="auto"/>
          <w:sz w:val="24"/>
          <w:szCs w:val="24"/>
          <w:highlight w:val="none"/>
        </w:rPr>
        <w:t>为安置的每位残疾人按月足额缴纳了基本养老保险、基本医疗保险、失业保险、工伤保险和生育保险等社会保险费；</w:t>
      </w:r>
    </w:p>
    <w:p w14:paraId="26600970">
      <w:pPr>
        <w:numPr>
          <w:ilvl w:val="3"/>
          <w:numId w:val="0"/>
        </w:numPr>
        <w:tabs>
          <w:tab w:val="left" w:pos="1980"/>
          <w:tab w:val="left" w:pos="2035"/>
          <w:tab w:val="left" w:pos="2885"/>
          <w:tab w:val="left" w:pos="2977"/>
        </w:tabs>
        <w:snapToGrid w:val="0"/>
        <w:spacing w:line="360" w:lineRule="auto"/>
        <w:ind w:left="2885" w:leftChars="0" w:hanging="90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5.3.3.4</w:t>
      </w:r>
      <w:r>
        <w:rPr>
          <w:rFonts w:hint="eastAsia" w:ascii="宋体" w:hAnsi="宋体" w:eastAsia="宋体" w:cs="宋体"/>
          <w:color w:val="auto"/>
          <w:sz w:val="24"/>
          <w:szCs w:val="24"/>
          <w:highlight w:val="none"/>
        </w:rPr>
        <w:t>通过银行等金融机构向安置的每位残疾人，按月支付了不低于单位所在区县适用的经省级人民政府批准的月最低工资标准的工资；</w:t>
      </w:r>
    </w:p>
    <w:p w14:paraId="7AC49450">
      <w:pPr>
        <w:numPr>
          <w:ilvl w:val="3"/>
          <w:numId w:val="0"/>
        </w:numPr>
        <w:tabs>
          <w:tab w:val="left" w:pos="1980"/>
          <w:tab w:val="left" w:pos="2035"/>
          <w:tab w:val="left" w:pos="2885"/>
          <w:tab w:val="left" w:pos="2977"/>
        </w:tabs>
        <w:snapToGrid w:val="0"/>
        <w:spacing w:line="360" w:lineRule="auto"/>
        <w:ind w:left="2885" w:leftChars="0" w:hanging="90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5.3.3.5</w:t>
      </w:r>
      <w:r>
        <w:rPr>
          <w:rFonts w:hint="eastAsia" w:ascii="宋体" w:hAnsi="宋体" w:eastAsia="宋体" w:cs="宋体"/>
          <w:color w:val="auto"/>
          <w:sz w:val="24"/>
          <w:szCs w:val="24"/>
          <w:highlight w:val="none"/>
        </w:rPr>
        <w:t>提供本单位制造的货物、承担的工程或者服务（以下简称产品），或者提供其他残疾人福利性单位制造的货物（不包括使用非残疾人福利性单位注册商标的货物）；</w:t>
      </w:r>
    </w:p>
    <w:p w14:paraId="50166E38">
      <w:pPr>
        <w:numPr>
          <w:ilvl w:val="3"/>
          <w:numId w:val="0"/>
        </w:numPr>
        <w:tabs>
          <w:tab w:val="left" w:pos="1980"/>
          <w:tab w:val="left" w:pos="2035"/>
          <w:tab w:val="left" w:pos="2885"/>
          <w:tab w:val="left" w:pos="2977"/>
        </w:tabs>
        <w:snapToGrid w:val="0"/>
        <w:spacing w:line="360" w:lineRule="auto"/>
        <w:ind w:left="2885" w:leftChars="0" w:hanging="90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5.3.3.6</w:t>
      </w:r>
      <w:r>
        <w:rPr>
          <w:rFonts w:hint="eastAsia" w:ascii="宋体" w:hAnsi="宋体" w:eastAsia="宋体" w:cs="宋体"/>
          <w:color w:val="auto"/>
          <w:sz w:val="24"/>
          <w:szCs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76C83B8">
      <w:pPr>
        <w:numPr>
          <w:ilvl w:val="2"/>
          <w:numId w:val="8"/>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本项目是否专门面向中小企业预留采购份额见第一章《投标邀请》。</w:t>
      </w:r>
    </w:p>
    <w:p w14:paraId="695EB244">
      <w:pPr>
        <w:numPr>
          <w:ilvl w:val="2"/>
          <w:numId w:val="8"/>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采购标的对应的中小企业划分标准所属行业见《投标人须知资料表》。</w:t>
      </w:r>
    </w:p>
    <w:p w14:paraId="6094F8E8">
      <w:pPr>
        <w:numPr>
          <w:ilvl w:val="2"/>
          <w:numId w:val="8"/>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小微企业价格评审优惠的政策调整：见第四章《评标程序、评标方法和评标标准》。</w:t>
      </w:r>
    </w:p>
    <w:p w14:paraId="236B8775">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政府采购节能产品、环境标志产品</w:t>
      </w:r>
    </w:p>
    <w:p w14:paraId="7A6B5DA4">
      <w:pPr>
        <w:numPr>
          <w:ilvl w:val="2"/>
          <w:numId w:val="8"/>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614B571">
      <w:pPr>
        <w:numPr>
          <w:ilvl w:val="2"/>
          <w:numId w:val="8"/>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2A1D61A">
      <w:pPr>
        <w:numPr>
          <w:ilvl w:val="2"/>
          <w:numId w:val="8"/>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如本项目采购产品属于实施政府强制采购品目清单范围的节能产品，则投标人所报产品必须获得国家确定的认证机构出具的、处于有效期之内的节能产品认证证书，</w:t>
      </w:r>
      <w:r>
        <w:rPr>
          <w:rFonts w:hint="eastAsia" w:ascii="宋体" w:hAnsi="宋体" w:eastAsia="宋体" w:cs="宋体"/>
          <w:color w:val="auto"/>
          <w:kern w:val="0"/>
          <w:sz w:val="24"/>
          <w:szCs w:val="24"/>
          <w:highlight w:val="none"/>
        </w:rPr>
        <w:t>否则</w:t>
      </w:r>
      <w:r>
        <w:rPr>
          <w:rFonts w:hint="eastAsia" w:ascii="宋体" w:hAnsi="宋体" w:eastAsia="宋体" w:cs="宋体"/>
          <w:b/>
          <w:color w:val="auto"/>
          <w:kern w:val="0"/>
          <w:sz w:val="24"/>
          <w:szCs w:val="24"/>
          <w:highlight w:val="none"/>
        </w:rPr>
        <w:t>投标无效</w:t>
      </w:r>
      <w:r>
        <w:rPr>
          <w:rFonts w:hint="eastAsia" w:ascii="宋体" w:hAnsi="宋体" w:eastAsia="宋体" w:cs="宋体"/>
          <w:color w:val="auto"/>
          <w:sz w:val="24"/>
          <w:szCs w:val="24"/>
          <w:highlight w:val="none"/>
        </w:rPr>
        <w:t>；</w:t>
      </w:r>
    </w:p>
    <w:p w14:paraId="40085E95">
      <w:pPr>
        <w:numPr>
          <w:ilvl w:val="2"/>
          <w:numId w:val="8"/>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非政府强制采购的节能产品或环境标志产品，依据品目清单和认证证书实施政府优先采购。优先采购的具体规定见第四章《评标程序、评标方法和评标标准》（如涉及）。</w:t>
      </w:r>
    </w:p>
    <w:p w14:paraId="65B746CC">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正版软件</w:t>
      </w:r>
    </w:p>
    <w:p w14:paraId="0F372E61">
      <w:pPr>
        <w:numPr>
          <w:ilvl w:val="2"/>
          <w:numId w:val="8"/>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70F64D13">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网络安全专用产品</w:t>
      </w:r>
    </w:p>
    <w:p w14:paraId="13567D8D">
      <w:pPr>
        <w:numPr>
          <w:ilvl w:val="2"/>
          <w:numId w:val="8"/>
        </w:numPr>
        <w:tabs>
          <w:tab w:val="left" w:pos="900"/>
          <w:tab w:val="left" w:pos="2014"/>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0CD99452">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推广使用低挥发性有机化合物（VOCs）</w:t>
      </w:r>
    </w:p>
    <w:p w14:paraId="590C3B7A">
      <w:pPr>
        <w:numPr>
          <w:ilvl w:val="2"/>
          <w:numId w:val="8"/>
        </w:numPr>
        <w:tabs>
          <w:tab w:val="left" w:pos="2014"/>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eastAsia="宋体" w:cs="宋体"/>
          <w:color w:val="auto"/>
          <w:kern w:val="0"/>
          <w:sz w:val="24"/>
          <w:szCs w:val="24"/>
          <w:highlight w:val="none"/>
        </w:rPr>
        <w:t>否则</w:t>
      </w:r>
      <w:r>
        <w:rPr>
          <w:rFonts w:hint="eastAsia" w:ascii="宋体" w:hAnsi="宋体" w:eastAsia="宋体" w:cs="宋体"/>
          <w:b/>
          <w:color w:val="auto"/>
          <w:kern w:val="0"/>
          <w:sz w:val="24"/>
          <w:szCs w:val="24"/>
          <w:highlight w:val="none"/>
        </w:rPr>
        <w:t>投标无效</w:t>
      </w:r>
      <w:r>
        <w:rPr>
          <w:rFonts w:hint="eastAsia" w:ascii="宋体" w:hAnsi="宋体" w:eastAsia="宋体" w:cs="宋体"/>
          <w:color w:val="auto"/>
          <w:sz w:val="24"/>
          <w:szCs w:val="24"/>
          <w:highlight w:val="none"/>
        </w:rPr>
        <w:t>；属于推荐性标准的，优先采购，具体见第四章《评标程序、评标方法和评标标准》。</w:t>
      </w:r>
    </w:p>
    <w:p w14:paraId="48D52CB7">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采购需求标准</w:t>
      </w:r>
    </w:p>
    <w:p w14:paraId="45286378">
      <w:pPr>
        <w:numPr>
          <w:ilvl w:val="2"/>
          <w:numId w:val="8"/>
        </w:numPr>
        <w:tabs>
          <w:tab w:val="left" w:pos="2014"/>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商品包装、快递包装政府采购需求标准（试行）</w:t>
      </w:r>
    </w:p>
    <w:p w14:paraId="66D1FEE5">
      <w:pPr>
        <w:tabs>
          <w:tab w:val="left" w:pos="900"/>
          <w:tab w:val="left" w:pos="1980"/>
        </w:tabs>
        <w:snapToGrid w:val="0"/>
        <w:spacing w:line="360" w:lineRule="auto"/>
        <w:ind w:left="19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1F3DC4E">
      <w:pPr>
        <w:numPr>
          <w:ilvl w:val="2"/>
          <w:numId w:val="8"/>
        </w:numPr>
        <w:tabs>
          <w:tab w:val="left" w:pos="2014"/>
        </w:tabs>
        <w:snapToGrid w:val="0"/>
        <w:spacing w:line="360" w:lineRule="auto"/>
        <w:rPr>
          <w:rFonts w:hint="eastAsia" w:ascii="宋体" w:hAnsi="宋体" w:eastAsia="宋体" w:cs="宋体"/>
          <w:color w:val="auto"/>
          <w:sz w:val="24"/>
          <w:szCs w:val="24"/>
          <w:highlight w:val="none"/>
        </w:rPr>
      </w:pPr>
      <w:bookmarkStart w:id="167" w:name="_Hlk164953935"/>
      <w:r>
        <w:rPr>
          <w:rFonts w:hint="eastAsia" w:ascii="宋体" w:hAnsi="宋体" w:eastAsia="宋体" w:cs="宋体"/>
          <w:color w:val="auto"/>
          <w:sz w:val="24"/>
          <w:szCs w:val="24"/>
          <w:highlight w:val="none"/>
        </w:rPr>
        <w:t xml:space="preserve">其他政府采购需求标准 </w:t>
      </w:r>
    </w:p>
    <w:bookmarkEnd w:id="167"/>
    <w:p w14:paraId="222FF530">
      <w:pPr>
        <w:tabs>
          <w:tab w:val="left" w:pos="900"/>
          <w:tab w:val="left" w:pos="1980"/>
        </w:tabs>
        <w:snapToGrid w:val="0"/>
        <w:spacing w:line="360" w:lineRule="auto"/>
        <w:ind w:left="1980"/>
        <w:rPr>
          <w:rFonts w:hint="eastAsia" w:ascii="宋体" w:hAnsi="宋体" w:eastAsia="宋体" w:cs="宋体"/>
          <w:color w:val="auto"/>
          <w:sz w:val="24"/>
          <w:szCs w:val="24"/>
          <w:highlight w:val="none"/>
        </w:rPr>
      </w:pPr>
      <w:bookmarkStart w:id="168" w:name="_Hlk164955325"/>
      <w:r>
        <w:rPr>
          <w:rFonts w:hint="eastAsia" w:ascii="宋体" w:hAnsi="宋体" w:eastAsia="宋体" w:cs="宋体"/>
          <w:color w:val="auto"/>
          <w:sz w:val="24"/>
          <w:szCs w:val="24"/>
          <w:highlight w:val="none"/>
        </w:rPr>
        <w:t>为贯彻落实《深化政府采购制度改革方案》有关要求，推动政府采购需求标准建设</w:t>
      </w:r>
      <w:bookmarkEnd w:id="168"/>
      <w:r>
        <w:rPr>
          <w:rFonts w:hint="eastAsia" w:ascii="宋体" w:hAnsi="宋体" w:eastAsia="宋体" w:cs="宋体"/>
          <w:color w:val="auto"/>
          <w:sz w:val="24"/>
          <w:szCs w:val="24"/>
          <w:highlight w:val="none"/>
        </w:rPr>
        <w:t>，财政部门会同有关部门制定发布的其他政府采购需求标准，本项目如涉及，则具体要求见第五章《采购需求》。</w:t>
      </w:r>
    </w:p>
    <w:p w14:paraId="585497F4">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投标费用</w:t>
      </w:r>
    </w:p>
    <w:p w14:paraId="63693A7C">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投标人应自行承担所有与准备和参加投标有关的费用，无论投标的结果如何，采购人或采购代理机构在任何情况下均无承担这些费用的义务和责任。</w:t>
      </w:r>
    </w:p>
    <w:p w14:paraId="7CF5737D">
      <w:pPr>
        <w:tabs>
          <w:tab w:val="left" w:pos="1080"/>
        </w:tabs>
        <w:snapToGrid w:val="0"/>
        <w:spacing w:line="360" w:lineRule="auto"/>
        <w:ind w:left="1080"/>
        <w:rPr>
          <w:color w:val="auto"/>
          <w:sz w:val="28"/>
          <w:highlight w:val="none"/>
        </w:rPr>
      </w:pPr>
      <w:bookmarkStart w:id="169" w:name="_1.8_计量单位"/>
      <w:bookmarkEnd w:id="169"/>
    </w:p>
    <w:p w14:paraId="7DE884E4">
      <w:pPr>
        <w:pStyle w:val="3"/>
        <w:spacing w:before="0" w:line="360" w:lineRule="auto"/>
        <w:rPr>
          <w:rFonts w:ascii="Times New Roman" w:hAnsi="Times New Roman" w:eastAsia="宋体"/>
          <w:color w:val="auto"/>
          <w:sz w:val="24"/>
          <w:szCs w:val="24"/>
          <w:highlight w:val="none"/>
        </w:rPr>
      </w:pPr>
      <w:r>
        <w:rPr>
          <w:rFonts w:ascii="Times New Roman" w:hAnsi="Times New Roman" w:eastAsia="宋体"/>
          <w:color w:val="auto"/>
          <w:sz w:val="28"/>
          <w:highlight w:val="none"/>
        </w:rPr>
        <w:t>二   招标文件</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3A887CDC">
      <w:pPr>
        <w:numPr>
          <w:ilvl w:val="0"/>
          <w:numId w:val="8"/>
        </w:numPr>
        <w:tabs>
          <w:tab w:val="left" w:pos="360"/>
        </w:tabs>
        <w:snapToGrid w:val="0"/>
        <w:spacing w:line="360" w:lineRule="auto"/>
        <w:ind w:left="357" w:hanging="357"/>
        <w:outlineLvl w:val="1"/>
        <w:rPr>
          <w:color w:val="auto"/>
          <w:sz w:val="24"/>
          <w:szCs w:val="24"/>
          <w:highlight w:val="none"/>
        </w:rPr>
      </w:pPr>
      <w:bookmarkStart w:id="170" w:name="_Toc151190150"/>
      <w:bookmarkStart w:id="171" w:name="_Toc226309767"/>
      <w:bookmarkStart w:id="172" w:name="_Toc195842888"/>
      <w:bookmarkStart w:id="173" w:name="_Toc150774623"/>
      <w:bookmarkStart w:id="174" w:name="_Toc305158791"/>
      <w:bookmarkStart w:id="175" w:name="_Toc265228361"/>
      <w:bookmarkStart w:id="176" w:name="_Toc127151724"/>
      <w:bookmarkStart w:id="177" w:name="_Toc520356147"/>
      <w:bookmarkStart w:id="178" w:name="_Toc151193911"/>
      <w:bookmarkStart w:id="179" w:name="_Toc164608637"/>
      <w:bookmarkStart w:id="180" w:name="_Toc150509274"/>
      <w:bookmarkStart w:id="181" w:name="_Toc151193621"/>
      <w:bookmarkStart w:id="182" w:name="_Toc264969213"/>
      <w:bookmarkStart w:id="183" w:name="_Toc164608792"/>
      <w:bookmarkStart w:id="184" w:name="_Toc226965713"/>
      <w:bookmarkStart w:id="185" w:name="_Toc151193693"/>
      <w:bookmarkStart w:id="186" w:name="_Toc127161437"/>
      <w:bookmarkStart w:id="187" w:name="_Toc151193765"/>
      <w:bookmarkStart w:id="188" w:name="_Toc127151523"/>
      <w:bookmarkStart w:id="189" w:name="_Toc164229218"/>
      <w:bookmarkStart w:id="190" w:name="_Toc164351617"/>
      <w:bookmarkStart w:id="191" w:name="_Toc150774728"/>
      <w:bookmarkStart w:id="192" w:name="_Toc305158865"/>
      <w:bookmarkStart w:id="193" w:name="_Toc151193837"/>
      <w:bookmarkStart w:id="194" w:name="_Toc164229364"/>
      <w:bookmarkStart w:id="195" w:name="_Toc149720816"/>
      <w:bookmarkStart w:id="196" w:name="_Toc150480761"/>
      <w:bookmarkStart w:id="197" w:name="_Toc226965796"/>
      <w:bookmarkStart w:id="198" w:name="_Toc226337219"/>
      <w:bookmarkStart w:id="199" w:name="_Toc142311025"/>
      <w:r>
        <w:rPr>
          <w:color w:val="auto"/>
          <w:sz w:val="24"/>
          <w:szCs w:val="24"/>
          <w:highlight w:val="none"/>
        </w:rPr>
        <w:t>招标文件构</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color w:val="auto"/>
          <w:sz w:val="24"/>
          <w:szCs w:val="24"/>
          <w:highlight w:val="none"/>
        </w:rPr>
        <w:t>成</w:t>
      </w:r>
    </w:p>
    <w:p w14:paraId="14DD11E9">
      <w:pPr>
        <w:numPr>
          <w:ilvl w:val="1"/>
          <w:numId w:val="8"/>
        </w:numPr>
        <w:tabs>
          <w:tab w:val="left" w:pos="1080"/>
          <w:tab w:val="left" w:pos="2014"/>
        </w:tabs>
        <w:snapToGrid w:val="0"/>
        <w:spacing w:line="360" w:lineRule="auto"/>
        <w:ind w:left="1080" w:hanging="720"/>
        <w:rPr>
          <w:color w:val="auto"/>
          <w:sz w:val="24"/>
          <w:szCs w:val="24"/>
          <w:highlight w:val="none"/>
        </w:rPr>
      </w:pPr>
      <w:r>
        <w:rPr>
          <w:color w:val="auto"/>
          <w:sz w:val="24"/>
          <w:szCs w:val="24"/>
          <w:highlight w:val="none"/>
        </w:rPr>
        <w:t>招标文件包括以下部分：</w:t>
      </w:r>
    </w:p>
    <w:p w14:paraId="0C911903">
      <w:pPr>
        <w:numPr>
          <w:ilvl w:val="0"/>
          <w:numId w:val="9"/>
        </w:numPr>
        <w:tabs>
          <w:tab w:val="left" w:pos="1980"/>
          <w:tab w:val="left" w:pos="2520"/>
        </w:tabs>
        <w:snapToGrid w:val="0"/>
        <w:spacing w:line="360" w:lineRule="auto"/>
        <w:ind w:left="1440" w:firstLine="5"/>
        <w:rPr>
          <w:color w:val="auto"/>
          <w:sz w:val="24"/>
          <w:szCs w:val="24"/>
          <w:highlight w:val="none"/>
        </w:rPr>
      </w:pPr>
      <w:r>
        <w:rPr>
          <w:color w:val="auto"/>
          <w:sz w:val="24"/>
          <w:szCs w:val="24"/>
          <w:highlight w:val="none"/>
        </w:rPr>
        <w:t>投标邀请</w:t>
      </w:r>
    </w:p>
    <w:p w14:paraId="7DA12D68">
      <w:pPr>
        <w:numPr>
          <w:ilvl w:val="0"/>
          <w:numId w:val="9"/>
        </w:numPr>
        <w:tabs>
          <w:tab w:val="left" w:pos="1980"/>
          <w:tab w:val="left" w:pos="2520"/>
        </w:tabs>
        <w:snapToGrid w:val="0"/>
        <w:spacing w:line="360" w:lineRule="auto"/>
        <w:ind w:left="1440" w:firstLine="5"/>
        <w:rPr>
          <w:color w:val="auto"/>
          <w:sz w:val="24"/>
          <w:szCs w:val="24"/>
          <w:highlight w:val="none"/>
        </w:rPr>
      </w:pPr>
      <w:r>
        <w:rPr>
          <w:color w:val="auto"/>
          <w:sz w:val="24"/>
          <w:szCs w:val="24"/>
          <w:highlight w:val="none"/>
        </w:rPr>
        <w:t>投标人须知</w:t>
      </w:r>
    </w:p>
    <w:p w14:paraId="360D1DB7">
      <w:pPr>
        <w:numPr>
          <w:ilvl w:val="0"/>
          <w:numId w:val="9"/>
        </w:numPr>
        <w:tabs>
          <w:tab w:val="left" w:pos="1980"/>
          <w:tab w:val="left" w:pos="2520"/>
        </w:tabs>
        <w:snapToGrid w:val="0"/>
        <w:spacing w:line="360" w:lineRule="auto"/>
        <w:ind w:left="1440" w:firstLine="5"/>
        <w:rPr>
          <w:color w:val="auto"/>
          <w:sz w:val="24"/>
          <w:szCs w:val="24"/>
          <w:highlight w:val="none"/>
        </w:rPr>
      </w:pPr>
      <w:r>
        <w:rPr>
          <w:color w:val="auto"/>
          <w:sz w:val="24"/>
          <w:szCs w:val="24"/>
          <w:highlight w:val="none"/>
        </w:rPr>
        <w:t>资格审查</w:t>
      </w:r>
    </w:p>
    <w:p w14:paraId="5E5B9D8E">
      <w:pPr>
        <w:numPr>
          <w:ilvl w:val="0"/>
          <w:numId w:val="9"/>
        </w:numPr>
        <w:tabs>
          <w:tab w:val="left" w:pos="1980"/>
          <w:tab w:val="left" w:pos="2520"/>
        </w:tabs>
        <w:snapToGrid w:val="0"/>
        <w:spacing w:line="360" w:lineRule="auto"/>
        <w:ind w:left="1440" w:firstLine="5"/>
        <w:rPr>
          <w:color w:val="auto"/>
          <w:sz w:val="24"/>
          <w:szCs w:val="24"/>
          <w:highlight w:val="none"/>
        </w:rPr>
      </w:pPr>
      <w:r>
        <w:rPr>
          <w:color w:val="auto"/>
          <w:sz w:val="24"/>
          <w:szCs w:val="24"/>
          <w:highlight w:val="none"/>
        </w:rPr>
        <w:t>评标程序、评标方法和评标标准</w:t>
      </w:r>
    </w:p>
    <w:p w14:paraId="20637E15">
      <w:pPr>
        <w:numPr>
          <w:ilvl w:val="0"/>
          <w:numId w:val="9"/>
        </w:numPr>
        <w:tabs>
          <w:tab w:val="left" w:pos="1980"/>
          <w:tab w:val="left" w:pos="2520"/>
        </w:tabs>
        <w:snapToGrid w:val="0"/>
        <w:spacing w:line="360" w:lineRule="auto"/>
        <w:ind w:left="1440" w:firstLine="5"/>
        <w:rPr>
          <w:color w:val="auto"/>
          <w:sz w:val="24"/>
          <w:szCs w:val="24"/>
          <w:highlight w:val="none"/>
        </w:rPr>
      </w:pPr>
      <w:r>
        <w:rPr>
          <w:color w:val="auto"/>
          <w:sz w:val="24"/>
          <w:szCs w:val="24"/>
          <w:highlight w:val="none"/>
        </w:rPr>
        <w:t>采购需求</w:t>
      </w:r>
    </w:p>
    <w:p w14:paraId="6DF611B3">
      <w:pPr>
        <w:numPr>
          <w:ilvl w:val="0"/>
          <w:numId w:val="9"/>
        </w:numPr>
        <w:tabs>
          <w:tab w:val="left" w:pos="1980"/>
          <w:tab w:val="left" w:pos="2520"/>
        </w:tabs>
        <w:snapToGrid w:val="0"/>
        <w:spacing w:line="360" w:lineRule="auto"/>
        <w:ind w:left="1440" w:firstLine="5"/>
        <w:rPr>
          <w:color w:val="auto"/>
          <w:sz w:val="24"/>
          <w:szCs w:val="24"/>
          <w:highlight w:val="none"/>
        </w:rPr>
      </w:pPr>
      <w:r>
        <w:rPr>
          <w:color w:val="auto"/>
          <w:sz w:val="24"/>
          <w:szCs w:val="24"/>
          <w:highlight w:val="none"/>
        </w:rPr>
        <w:t>拟签订的合同文本</w:t>
      </w:r>
    </w:p>
    <w:p w14:paraId="1BA1129D">
      <w:pPr>
        <w:numPr>
          <w:ilvl w:val="0"/>
          <w:numId w:val="9"/>
        </w:numPr>
        <w:tabs>
          <w:tab w:val="left" w:pos="1980"/>
          <w:tab w:val="left" w:pos="2520"/>
        </w:tabs>
        <w:snapToGrid w:val="0"/>
        <w:spacing w:line="360" w:lineRule="auto"/>
        <w:ind w:left="1440" w:firstLine="5"/>
        <w:rPr>
          <w:color w:val="auto"/>
          <w:sz w:val="24"/>
          <w:szCs w:val="24"/>
          <w:highlight w:val="none"/>
        </w:rPr>
      </w:pPr>
      <w:r>
        <w:rPr>
          <w:color w:val="auto"/>
          <w:sz w:val="24"/>
          <w:szCs w:val="24"/>
          <w:highlight w:val="none"/>
        </w:rPr>
        <w:t>投标文件格式</w:t>
      </w:r>
    </w:p>
    <w:p w14:paraId="048ED7DB">
      <w:pPr>
        <w:numPr>
          <w:ilvl w:val="1"/>
          <w:numId w:val="8"/>
        </w:numPr>
        <w:tabs>
          <w:tab w:val="left" w:pos="1080"/>
          <w:tab w:val="left" w:pos="2014"/>
        </w:tabs>
        <w:snapToGrid w:val="0"/>
        <w:spacing w:line="360" w:lineRule="auto"/>
        <w:ind w:left="1080" w:hanging="720"/>
        <w:rPr>
          <w:color w:val="auto"/>
          <w:sz w:val="24"/>
          <w:szCs w:val="24"/>
          <w:highlight w:val="none"/>
        </w:rPr>
      </w:pPr>
      <w:r>
        <w:rPr>
          <w:color w:val="auto"/>
          <w:sz w:val="24"/>
          <w:szCs w:val="24"/>
          <w:highlight w:val="none"/>
        </w:rPr>
        <w:t>投标人应认真阅读招标文件的全部内容。投标人应按照招标文件要求提交投标文件并保证所提供的全部资料的真实性，并对招标文件做出实质性响应，否则</w:t>
      </w:r>
      <w:r>
        <w:rPr>
          <w:b/>
          <w:color w:val="auto"/>
          <w:sz w:val="24"/>
          <w:szCs w:val="24"/>
          <w:highlight w:val="none"/>
        </w:rPr>
        <w:t>投标无效</w:t>
      </w:r>
      <w:r>
        <w:rPr>
          <w:color w:val="auto"/>
          <w:sz w:val="24"/>
          <w:szCs w:val="24"/>
          <w:highlight w:val="none"/>
        </w:rPr>
        <w:t>。</w:t>
      </w:r>
    </w:p>
    <w:p w14:paraId="1E963363">
      <w:pPr>
        <w:numPr>
          <w:ilvl w:val="0"/>
          <w:numId w:val="8"/>
        </w:numPr>
        <w:tabs>
          <w:tab w:val="left" w:pos="1080"/>
          <w:tab w:val="left" w:pos="2014"/>
        </w:tabs>
        <w:snapToGrid w:val="0"/>
        <w:spacing w:line="360" w:lineRule="auto"/>
        <w:ind w:left="357" w:hanging="357"/>
        <w:outlineLvl w:val="1"/>
        <w:rPr>
          <w:color w:val="auto"/>
          <w:sz w:val="24"/>
          <w:szCs w:val="24"/>
          <w:highlight w:val="none"/>
        </w:rPr>
      </w:pPr>
      <w:r>
        <w:rPr>
          <w:color w:val="auto"/>
          <w:sz w:val="24"/>
          <w:szCs w:val="24"/>
          <w:highlight w:val="none"/>
        </w:rPr>
        <w:t>对招标文件的澄清或修改</w:t>
      </w:r>
    </w:p>
    <w:p w14:paraId="5D27F020">
      <w:pPr>
        <w:numPr>
          <w:ilvl w:val="1"/>
          <w:numId w:val="8"/>
        </w:numPr>
        <w:tabs>
          <w:tab w:val="left" w:pos="1080"/>
          <w:tab w:val="left" w:pos="1561"/>
          <w:tab w:val="left" w:pos="2014"/>
        </w:tabs>
        <w:snapToGrid w:val="0"/>
        <w:spacing w:line="360" w:lineRule="auto"/>
        <w:ind w:left="1080" w:hanging="720"/>
        <w:rPr>
          <w:color w:val="auto"/>
          <w:sz w:val="24"/>
          <w:szCs w:val="24"/>
          <w:highlight w:val="none"/>
        </w:rPr>
      </w:pPr>
      <w:r>
        <w:rPr>
          <w:color w:val="auto"/>
          <w:sz w:val="24"/>
          <w:szCs w:val="24"/>
          <w:highlight w:val="none"/>
        </w:rPr>
        <w:t>采购人或采购代理机构对已发出的招标文件进行必要澄清或者修改的，将在原公告发布媒体上发布更正公告，并以书面形式通知所有获取招标文件的潜在投标人。</w:t>
      </w:r>
    </w:p>
    <w:p w14:paraId="76E5C98C">
      <w:pPr>
        <w:numPr>
          <w:ilvl w:val="1"/>
          <w:numId w:val="8"/>
        </w:numPr>
        <w:tabs>
          <w:tab w:val="left" w:pos="1080"/>
          <w:tab w:val="left" w:pos="1561"/>
          <w:tab w:val="left" w:pos="2014"/>
        </w:tabs>
        <w:snapToGrid w:val="0"/>
        <w:spacing w:line="360" w:lineRule="auto"/>
        <w:ind w:left="1080" w:hanging="720"/>
        <w:rPr>
          <w:color w:val="auto"/>
          <w:sz w:val="24"/>
          <w:szCs w:val="24"/>
          <w:highlight w:val="none"/>
        </w:rPr>
      </w:pPr>
      <w:r>
        <w:rPr>
          <w:color w:val="auto"/>
          <w:sz w:val="24"/>
          <w:szCs w:val="24"/>
          <w:highlight w:val="none"/>
        </w:rPr>
        <w:t>上述书面通知，按照获取招标文件的潜在投标人提供的联系方式发出，因提供的信息有误导致通知延迟或无法通知的，采购人或采购代理机构不承担责任。</w:t>
      </w:r>
    </w:p>
    <w:p w14:paraId="4305D93F">
      <w:pPr>
        <w:numPr>
          <w:ilvl w:val="1"/>
          <w:numId w:val="8"/>
        </w:numPr>
        <w:tabs>
          <w:tab w:val="left" w:pos="1080"/>
          <w:tab w:val="left" w:pos="1561"/>
          <w:tab w:val="left" w:pos="2014"/>
        </w:tabs>
        <w:snapToGrid w:val="0"/>
        <w:spacing w:line="360" w:lineRule="auto"/>
        <w:ind w:left="1080" w:hanging="720"/>
        <w:rPr>
          <w:color w:val="auto"/>
          <w:sz w:val="24"/>
          <w:szCs w:val="24"/>
          <w:highlight w:val="none"/>
        </w:rPr>
      </w:pPr>
      <w:r>
        <w:rPr>
          <w:color w:val="auto"/>
          <w:sz w:val="24"/>
          <w:szCs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31B39142">
      <w:pPr>
        <w:numPr>
          <w:ilvl w:val="1"/>
          <w:numId w:val="8"/>
        </w:numPr>
        <w:tabs>
          <w:tab w:val="left" w:pos="1080"/>
          <w:tab w:val="left" w:pos="1561"/>
          <w:tab w:val="left" w:pos="2014"/>
        </w:tabs>
        <w:snapToGrid w:val="0"/>
        <w:spacing w:line="360" w:lineRule="auto"/>
        <w:ind w:left="1080" w:hanging="720"/>
        <w:rPr>
          <w:color w:val="auto"/>
          <w:sz w:val="24"/>
          <w:szCs w:val="24"/>
          <w:highlight w:val="none"/>
        </w:rPr>
      </w:pPr>
      <w:r>
        <w:rPr>
          <w:rFonts w:hint="eastAsia"/>
          <w:color w:val="auto"/>
          <w:sz w:val="24"/>
          <w:szCs w:val="24"/>
          <w:highlight w:val="none"/>
        </w:rPr>
        <w:t>本招标文件依据《中华人民共和国政府采购法》及其实施条例、《政府采购货物和服务招标投标管理办法》(财政部令第87号)等法律法规编制.本文件未尽事宜，按照上述法律法规及国家、北京市现行有关规定执行;相关法律法规、政策调整的，从其规定。</w:t>
      </w:r>
    </w:p>
    <w:p w14:paraId="2944A61B">
      <w:pPr>
        <w:tabs>
          <w:tab w:val="left" w:pos="1080"/>
          <w:tab w:val="left" w:pos="1561"/>
        </w:tabs>
        <w:snapToGrid w:val="0"/>
        <w:spacing w:line="360" w:lineRule="auto"/>
        <w:ind w:left="1080"/>
        <w:rPr>
          <w:color w:val="auto"/>
          <w:sz w:val="28"/>
          <w:highlight w:val="none"/>
        </w:rPr>
      </w:pPr>
      <w:bookmarkStart w:id="200" w:name="_Toc516367020"/>
      <w:bookmarkStart w:id="201" w:name="_Toc195842891"/>
      <w:bookmarkStart w:id="202" w:name="_Toc151193768"/>
      <w:bookmarkStart w:id="203" w:name="_Toc520356150"/>
      <w:bookmarkStart w:id="204" w:name="_Toc151193914"/>
      <w:bookmarkStart w:id="205" w:name="_Toc150509277"/>
      <w:bookmarkStart w:id="206" w:name="_Toc264969216"/>
      <w:bookmarkStart w:id="207" w:name="_Toc127151526"/>
      <w:bookmarkStart w:id="208" w:name="_Toc226965799"/>
      <w:bookmarkStart w:id="209" w:name="_Toc265228364"/>
      <w:bookmarkStart w:id="210" w:name="_Toc142311028"/>
      <w:bookmarkStart w:id="211" w:name="_Toc150480764"/>
      <w:bookmarkStart w:id="212" w:name="_Toc151193624"/>
      <w:bookmarkStart w:id="213" w:name="_Toc226309770"/>
      <w:bookmarkStart w:id="214" w:name="_Toc150774626"/>
      <w:bookmarkStart w:id="215" w:name="_Toc150774731"/>
      <w:bookmarkStart w:id="216" w:name="_Toc151193840"/>
      <w:bookmarkStart w:id="217" w:name="_Toc151190153"/>
      <w:bookmarkStart w:id="218" w:name="_Toc151193696"/>
      <w:bookmarkStart w:id="219" w:name="_Toc226337222"/>
      <w:bookmarkStart w:id="220" w:name="_Toc305158794"/>
      <w:bookmarkStart w:id="221" w:name="_Toc305158868"/>
      <w:bookmarkStart w:id="222" w:name="_Toc226965716"/>
    </w:p>
    <w:p w14:paraId="10E21D94">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200"/>
      <w:r>
        <w:rPr>
          <w:rFonts w:ascii="Times New Roman" w:hAnsi="Times New Roman" w:eastAsia="宋体"/>
          <w:color w:val="auto"/>
          <w:sz w:val="28"/>
          <w:highlight w:val="none"/>
        </w:rPr>
        <w:t>的编制</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14:paraId="0517F279">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highlight w:val="none"/>
        </w:rPr>
      </w:pPr>
      <w:bookmarkStart w:id="223" w:name="_Toc305158795"/>
      <w:bookmarkStart w:id="224" w:name="_Toc226965800"/>
      <w:bookmarkStart w:id="225" w:name="_Toc195842892"/>
      <w:bookmarkStart w:id="226" w:name="_Toc151190154"/>
      <w:bookmarkStart w:id="227" w:name="_Toc164351621"/>
      <w:bookmarkStart w:id="228" w:name="_Toc151193697"/>
      <w:bookmarkStart w:id="229" w:name="_Toc305158869"/>
      <w:bookmarkStart w:id="230" w:name="_Toc150774627"/>
      <w:bookmarkStart w:id="231" w:name="_Toc142311029"/>
      <w:bookmarkStart w:id="232" w:name="_Toc150509278"/>
      <w:bookmarkStart w:id="233" w:name="_Toc264969217"/>
      <w:bookmarkStart w:id="234" w:name="_Toc226309771"/>
      <w:bookmarkStart w:id="235" w:name="_Toc151193769"/>
      <w:bookmarkStart w:id="236" w:name="_Toc265228365"/>
      <w:bookmarkStart w:id="237" w:name="_Toc151193625"/>
      <w:bookmarkStart w:id="238" w:name="_Toc164608641"/>
      <w:bookmarkStart w:id="239" w:name="_Toc150480765"/>
      <w:bookmarkStart w:id="240" w:name="_Toc127151527"/>
      <w:bookmarkStart w:id="241" w:name="_Toc520356151"/>
      <w:bookmarkStart w:id="242" w:name="_Toc164229222"/>
      <w:bookmarkStart w:id="243" w:name="_Toc226965717"/>
      <w:bookmarkStart w:id="244" w:name="_Toc127161441"/>
      <w:bookmarkStart w:id="245" w:name="_Toc151193841"/>
      <w:bookmarkStart w:id="246" w:name="_Toc127151728"/>
      <w:bookmarkStart w:id="247" w:name="_Toc164608796"/>
      <w:bookmarkStart w:id="248" w:name="_Toc516367021"/>
      <w:bookmarkStart w:id="249" w:name="_Toc226337223"/>
      <w:bookmarkStart w:id="250" w:name="_Toc150774732"/>
      <w:bookmarkStart w:id="251" w:name="_Toc164229368"/>
      <w:bookmarkStart w:id="252" w:name="_Toc149720820"/>
      <w:bookmarkStart w:id="253" w:name="_Toc151193915"/>
      <w:r>
        <w:rPr>
          <w:rFonts w:hint="eastAsia" w:ascii="宋体" w:hAnsi="宋体" w:eastAsia="宋体" w:cs="宋体"/>
          <w:color w:val="auto"/>
          <w:sz w:val="24"/>
          <w:highlight w:val="none"/>
        </w:rPr>
        <w:t>投标范围、投标文件中计量单位的使用</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Fonts w:hint="eastAsia" w:ascii="宋体" w:hAnsi="宋体" w:eastAsia="宋体" w:cs="宋体"/>
          <w:color w:val="auto"/>
          <w:sz w:val="24"/>
          <w:highlight w:val="none"/>
        </w:rPr>
        <w:t>及投标语言</w:t>
      </w:r>
    </w:p>
    <w:p w14:paraId="1663E446">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eastAsia="宋体" w:cs="宋体"/>
          <w:b/>
          <w:color w:val="auto"/>
          <w:sz w:val="24"/>
          <w:highlight w:val="none"/>
        </w:rPr>
        <w:t>无效投标</w:t>
      </w:r>
      <w:r>
        <w:rPr>
          <w:rFonts w:hint="eastAsia" w:ascii="宋体" w:hAnsi="宋体" w:eastAsia="宋体" w:cs="宋体"/>
          <w:color w:val="auto"/>
          <w:sz w:val="24"/>
          <w:highlight w:val="none"/>
        </w:rPr>
        <w:t>。</w:t>
      </w:r>
    </w:p>
    <w:p w14:paraId="23A7A6F0">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除招标文件有特殊要求外，本项目投标所使用的计量单位，应采用中华人民共和国法定计量单位。</w:t>
      </w:r>
    </w:p>
    <w:p w14:paraId="077D1210">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37629F0">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highlight w:val="none"/>
        </w:rPr>
      </w:pPr>
      <w:bookmarkStart w:id="254" w:name="_Ref467306676"/>
      <w:bookmarkStart w:id="255" w:name="_Toc516367022"/>
      <w:bookmarkStart w:id="256" w:name="_Ref467306195"/>
      <w:bookmarkStart w:id="257" w:name="_Toc150774628"/>
      <w:bookmarkStart w:id="258" w:name="_Toc226309772"/>
      <w:bookmarkStart w:id="259" w:name="_Toc127161442"/>
      <w:bookmarkStart w:id="260" w:name="_Toc127151528"/>
      <w:bookmarkStart w:id="261" w:name="_Toc127151729"/>
      <w:bookmarkStart w:id="262" w:name="_Toc151193842"/>
      <w:bookmarkStart w:id="263" w:name="_Toc164608797"/>
      <w:bookmarkStart w:id="264" w:name="_Toc151193698"/>
      <w:bookmarkStart w:id="265" w:name="_Toc305158870"/>
      <w:bookmarkStart w:id="266" w:name="_Toc265228366"/>
      <w:bookmarkStart w:id="267" w:name="_Toc164351622"/>
      <w:bookmarkStart w:id="268" w:name="_Toc151190155"/>
      <w:bookmarkStart w:id="269" w:name="_Toc150480766"/>
      <w:bookmarkStart w:id="270" w:name="_Toc164229369"/>
      <w:bookmarkStart w:id="271" w:name="_Toc226965801"/>
      <w:bookmarkStart w:id="272" w:name="_Toc164608642"/>
      <w:bookmarkStart w:id="273" w:name="_Toc226337224"/>
      <w:bookmarkStart w:id="274" w:name="_Toc520356152"/>
      <w:bookmarkStart w:id="275" w:name="_Toc226965718"/>
      <w:bookmarkStart w:id="276" w:name="_Toc149720821"/>
      <w:bookmarkStart w:id="277" w:name="_Toc151193916"/>
      <w:bookmarkStart w:id="278" w:name="_Toc142311030"/>
      <w:bookmarkStart w:id="279" w:name="_Toc151193770"/>
      <w:bookmarkStart w:id="280" w:name="_Toc151193626"/>
      <w:bookmarkStart w:id="281" w:name="_Toc305158796"/>
      <w:bookmarkStart w:id="282" w:name="_Toc195842893"/>
      <w:bookmarkStart w:id="283" w:name="_Toc164229223"/>
      <w:bookmarkStart w:id="284" w:name="_Toc150774733"/>
      <w:bookmarkStart w:id="285" w:name="_Toc264969218"/>
      <w:bookmarkStart w:id="286" w:name="_Toc150509279"/>
      <w:r>
        <w:rPr>
          <w:rFonts w:hint="eastAsia" w:ascii="宋体" w:hAnsi="宋体" w:eastAsia="宋体" w:cs="宋体"/>
          <w:color w:val="auto"/>
          <w:sz w:val="24"/>
          <w:highlight w:val="none"/>
        </w:rPr>
        <w:t>投标文件</w:t>
      </w:r>
      <w:bookmarkEnd w:id="254"/>
      <w:bookmarkEnd w:id="255"/>
      <w:bookmarkEnd w:id="256"/>
      <w:r>
        <w:rPr>
          <w:rFonts w:hint="eastAsia" w:ascii="宋体" w:hAnsi="宋体" w:eastAsia="宋体" w:cs="宋体"/>
          <w:color w:val="auto"/>
          <w:sz w:val="24"/>
          <w:highlight w:val="none"/>
        </w:rPr>
        <w:t>构成</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001B8C96">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bookmarkStart w:id="287" w:name="_Ref467052588"/>
      <w:r>
        <w:rPr>
          <w:rFonts w:hint="eastAsia" w:ascii="宋体" w:hAnsi="宋体" w:eastAsia="宋体" w:cs="宋体"/>
          <w:color w:val="auto"/>
          <w:sz w:val="24"/>
          <w:highlight w:val="none"/>
        </w:rPr>
        <w:t>投标人应当按照招标文件的要求编制投标文件。投标文件应由《资格证明文件》、《商务技术文件》两部分构成。投标文件的部分格式要求，见第七章《投标文件格式》。</w:t>
      </w:r>
    </w:p>
    <w:p w14:paraId="40BD80EB">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对于招标文件中标记了“实质性格式”文件的，</w:t>
      </w:r>
      <w:r>
        <w:rPr>
          <w:rFonts w:hint="eastAsia" w:ascii="宋体" w:hAnsi="宋体" w:eastAsia="宋体" w:cs="宋体"/>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color w:val="auto"/>
          <w:kern w:val="0"/>
          <w:sz w:val="24"/>
          <w:highlight w:val="none"/>
        </w:rPr>
        <w:t>否则</w:t>
      </w:r>
      <w:r>
        <w:rPr>
          <w:rFonts w:hint="eastAsia" w:ascii="宋体" w:hAnsi="宋体" w:eastAsia="宋体" w:cs="宋体"/>
          <w:b/>
          <w:color w:val="auto"/>
          <w:kern w:val="0"/>
          <w:sz w:val="24"/>
          <w:highlight w:val="none"/>
        </w:rPr>
        <w:t>投标无效</w:t>
      </w:r>
      <w:r>
        <w:rPr>
          <w:rFonts w:hint="eastAsia" w:ascii="宋体" w:hAnsi="宋体" w:eastAsia="宋体" w:cs="宋体"/>
          <w:color w:val="auto"/>
          <w:kern w:val="0"/>
          <w:sz w:val="24"/>
          <w:highlight w:val="none"/>
        </w:rPr>
        <w:t>。未标记“实质性格式”的文件和招标文件未提供格式的内容，可由投标人自行编写。</w:t>
      </w:r>
    </w:p>
    <w:p w14:paraId="643AF2EB">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第四章《评标程序、评标方法和评标标准》中涉及的证明文件。</w:t>
      </w:r>
    </w:p>
    <w:p w14:paraId="4F1B1497">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7A1AFEA">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投标人认为应附的其他材料。</w:t>
      </w:r>
      <w:bookmarkEnd w:id="287"/>
    </w:p>
    <w:p w14:paraId="67706780">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highlight w:val="none"/>
        </w:rPr>
      </w:pPr>
      <w:bookmarkStart w:id="288" w:name="_Toc151193700"/>
      <w:bookmarkStart w:id="289" w:name="_Toc150774630"/>
      <w:bookmarkStart w:id="290" w:name="_Toc150509281"/>
      <w:bookmarkStart w:id="291" w:name="_Toc164608644"/>
      <w:bookmarkStart w:id="292" w:name="_Toc164229225"/>
      <w:bookmarkStart w:id="293" w:name="_Toc164229371"/>
      <w:bookmarkStart w:id="294" w:name="_Toc151190157"/>
      <w:bookmarkStart w:id="295" w:name="_Toc127161444"/>
      <w:bookmarkStart w:id="296" w:name="_Toc150480768"/>
      <w:bookmarkStart w:id="297" w:name="_Toc164608799"/>
      <w:bookmarkStart w:id="298" w:name="_Toc520356155"/>
      <w:bookmarkStart w:id="299" w:name="_Toc195842895"/>
      <w:bookmarkStart w:id="300" w:name="_Toc149720823"/>
      <w:bookmarkStart w:id="301" w:name="_Toc127151731"/>
      <w:bookmarkStart w:id="302" w:name="_Toc151193918"/>
      <w:bookmarkStart w:id="303" w:name="_Toc142311032"/>
      <w:bookmarkStart w:id="304" w:name="_Toc150774735"/>
      <w:bookmarkStart w:id="305" w:name="_Toc127151530"/>
      <w:bookmarkStart w:id="306" w:name="_Toc151193628"/>
      <w:bookmarkStart w:id="307" w:name="_Toc164351624"/>
      <w:bookmarkStart w:id="308" w:name="_Toc151193844"/>
      <w:bookmarkStart w:id="309" w:name="_Toc151193772"/>
      <w:r>
        <w:rPr>
          <w:rFonts w:hint="eastAsia" w:ascii="宋体" w:hAnsi="宋体" w:eastAsia="宋体" w:cs="宋体"/>
          <w:color w:val="auto"/>
          <w:sz w:val="24"/>
          <w:highlight w:val="none"/>
        </w:rPr>
        <w:t>投标报价</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45450EFD">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所有投标均以人民币为计价货币。</w:t>
      </w:r>
    </w:p>
    <w:p w14:paraId="48A8E303">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66CF12F7">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4CC75B0">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按照招标文件要求完成本项目的全部相关费用。 </w:t>
      </w:r>
    </w:p>
    <w:p w14:paraId="0C2804CA">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采购人不得向供应商索要或者接受其给予的赠品、回扣或者与采购无关的其他商品、服务。</w:t>
      </w:r>
    </w:p>
    <w:p w14:paraId="5CE0850F">
      <w:pPr>
        <w:numPr>
          <w:ilvl w:val="1"/>
          <w:numId w:val="8"/>
        </w:numPr>
        <w:tabs>
          <w:tab w:val="left" w:pos="1080"/>
          <w:tab w:val="left" w:pos="2014"/>
        </w:tabs>
        <w:snapToGrid w:val="0"/>
        <w:spacing w:line="360" w:lineRule="auto"/>
        <w:ind w:left="1080"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投标人不能提供任何有选择性或可调整的报价（招标文件另有规定的除外），否则其</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47A26CD4">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highlight w:val="none"/>
        </w:rPr>
      </w:pPr>
      <w:bookmarkStart w:id="310" w:name="_Ref467306513"/>
      <w:bookmarkStart w:id="311" w:name="_Toc150774736"/>
      <w:bookmarkStart w:id="312" w:name="_Toc151193701"/>
      <w:bookmarkStart w:id="313" w:name="_Toc149720824"/>
      <w:bookmarkStart w:id="314" w:name="_Toc164608645"/>
      <w:bookmarkStart w:id="315" w:name="_Toc265228369"/>
      <w:bookmarkStart w:id="316" w:name="_Toc150509282"/>
      <w:bookmarkStart w:id="317" w:name="_Toc264969221"/>
      <w:bookmarkStart w:id="318" w:name="_Toc164229372"/>
      <w:bookmarkStart w:id="319" w:name="_Toc164351625"/>
      <w:bookmarkStart w:id="320" w:name="_Toc305158799"/>
      <w:bookmarkStart w:id="321" w:name="_Toc127161445"/>
      <w:bookmarkStart w:id="322" w:name="_Toc195842896"/>
      <w:bookmarkStart w:id="323" w:name="_Toc520356156"/>
      <w:bookmarkStart w:id="324" w:name="_Toc151193629"/>
      <w:bookmarkStart w:id="325" w:name="_Toc151193845"/>
      <w:bookmarkStart w:id="326" w:name="_Toc226965721"/>
      <w:bookmarkStart w:id="327" w:name="_Toc305158873"/>
      <w:bookmarkStart w:id="328" w:name="_Toc164229226"/>
      <w:bookmarkStart w:id="329" w:name="_Toc127151531"/>
      <w:bookmarkStart w:id="330" w:name="_Toc151193773"/>
      <w:bookmarkStart w:id="331" w:name="_Toc151190158"/>
      <w:bookmarkStart w:id="332" w:name="_Toc226965804"/>
      <w:bookmarkStart w:id="333" w:name="_Toc226337227"/>
      <w:bookmarkStart w:id="334" w:name="_Toc151193919"/>
      <w:bookmarkStart w:id="335" w:name="_Toc142311033"/>
      <w:bookmarkStart w:id="336" w:name="_Toc127151732"/>
      <w:bookmarkStart w:id="337" w:name="_Toc150774631"/>
      <w:bookmarkStart w:id="338" w:name="_Toc150480769"/>
      <w:bookmarkStart w:id="339" w:name="_Toc226309775"/>
      <w:bookmarkStart w:id="340" w:name="_Toc164608800"/>
      <w:r>
        <w:rPr>
          <w:rFonts w:hint="eastAsia" w:ascii="宋体" w:hAnsi="宋体" w:eastAsia="宋体" w:cs="宋体"/>
          <w:color w:val="auto"/>
          <w:sz w:val="24"/>
          <w:highlight w:val="none"/>
        </w:rPr>
        <w:t>投标保证金</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14:paraId="64C17E5D">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bookmarkStart w:id="341" w:name="_Ref467306302"/>
      <w:r>
        <w:rPr>
          <w:rFonts w:hint="eastAsia" w:ascii="宋体" w:hAnsi="宋体" w:eastAsia="宋体" w:cs="宋体"/>
          <w:color w:val="auto"/>
          <w:sz w:val="24"/>
          <w:highlight w:val="none"/>
        </w:rPr>
        <w:t>投标人应按《投标人须知资料表》中规定的金额及要求交纳投标保证金</w:t>
      </w:r>
      <w:bookmarkEnd w:id="341"/>
      <w:r>
        <w:rPr>
          <w:rFonts w:hint="eastAsia" w:ascii="宋体" w:hAnsi="宋体" w:eastAsia="宋体" w:cs="宋体"/>
          <w:color w:val="auto"/>
          <w:sz w:val="24"/>
          <w:highlight w:val="none"/>
        </w:rPr>
        <w:t>。投标人自愿超额缴纳投标保证金的，投标文件不做无效处理。</w:t>
      </w:r>
    </w:p>
    <w:p w14:paraId="260D7C83">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交纳投标保证金可采用的形式：政府采购法律法规接受的支票、汇票、本票、网上银行支付或者金融机构、担保机构出具的保函等非现金形式。</w:t>
      </w:r>
    </w:p>
    <w:p w14:paraId="7B277A68">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2" w:name="_Hlk164959831"/>
      <w:r>
        <w:rPr>
          <w:rFonts w:hint="eastAsia" w:ascii="宋体" w:hAnsi="宋体" w:eastAsia="宋体" w:cs="宋体"/>
          <w:color w:val="auto"/>
          <w:sz w:val="24"/>
          <w:highlight w:val="none"/>
        </w:rPr>
        <w:t>以电子保函形式提交投标保证金的，应在投标截止时间前通过</w:t>
      </w:r>
      <w:r>
        <w:rPr>
          <w:rFonts w:hint="eastAsia" w:ascii="宋体" w:hAnsi="宋体" w:eastAsia="宋体" w:cs="宋体"/>
          <w:color w:val="auto"/>
          <w:sz w:val="24"/>
          <w:highlight w:val="none"/>
          <w:lang w:bidi="ar"/>
        </w:rPr>
        <w:t>北京市政府采购电子交易平台完成电子保函在线办理。</w:t>
      </w:r>
      <w:bookmarkEnd w:id="342"/>
      <w:r>
        <w:rPr>
          <w:rFonts w:hint="eastAsia" w:ascii="宋体" w:hAnsi="宋体" w:eastAsia="宋体" w:cs="宋体"/>
          <w:color w:val="auto"/>
          <w:sz w:val="24"/>
          <w:highlight w:val="none"/>
        </w:rPr>
        <w:t>未按上述要求缴纳投标保证金的，其</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3F9F73D7">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投标人除需在投标文件中提供“</w:t>
      </w:r>
      <w:r>
        <w:rPr>
          <w:rFonts w:hint="eastAsia" w:ascii="宋体" w:hAnsi="宋体" w:eastAsia="宋体" w:cs="宋体"/>
          <w:color w:val="auto"/>
          <w:sz w:val="24"/>
          <w:szCs w:val="20"/>
          <w:highlight w:val="none"/>
        </w:rPr>
        <w:t>投标保证金凭证/交款单据电子件</w:t>
      </w:r>
      <w:r>
        <w:rPr>
          <w:rFonts w:hint="eastAsia" w:ascii="宋体" w:hAnsi="宋体" w:eastAsia="宋体" w:cs="宋体"/>
          <w:color w:val="auto"/>
          <w:sz w:val="24"/>
          <w:highlight w:val="none"/>
        </w:rPr>
        <w:t>”，还需在投标截止时间前，通过电子交易平台上传“</w:t>
      </w:r>
      <w:r>
        <w:rPr>
          <w:rFonts w:hint="eastAsia" w:ascii="宋体" w:hAnsi="宋体" w:eastAsia="宋体" w:cs="宋体"/>
          <w:color w:val="auto"/>
          <w:sz w:val="24"/>
          <w:szCs w:val="20"/>
          <w:highlight w:val="none"/>
        </w:rPr>
        <w:t>投标保证金凭证/交款单据电子件</w:t>
      </w:r>
      <w:r>
        <w:rPr>
          <w:rFonts w:hint="eastAsia" w:ascii="宋体" w:hAnsi="宋体" w:eastAsia="宋体" w:cs="宋体"/>
          <w:color w:val="auto"/>
          <w:sz w:val="24"/>
          <w:highlight w:val="none"/>
        </w:rPr>
        <w:t>”。</w:t>
      </w:r>
    </w:p>
    <w:p w14:paraId="0B56E4C9">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投标保证金有效期同投标有效期。</w:t>
      </w:r>
    </w:p>
    <w:p w14:paraId="2450FFA4">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投标人为联合体的，可以由联合体中的一方或者多方共同交纳投标保证金，其交纳的投标保证金对联合体各方均具有约束力。</w:t>
      </w:r>
    </w:p>
    <w:p w14:paraId="1CB8F839">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15AEB147">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投标人在投标截止时间前撤回已提交的投标文件的，自收到投标人书面撤回通知之日起5个工作日内退还已收取的投标保证金；</w:t>
      </w:r>
    </w:p>
    <w:p w14:paraId="7B5E0A5B">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中标人的投标保证金，自采购合同签订之日起5个工作日内退还中标人；</w:t>
      </w:r>
    </w:p>
    <w:p w14:paraId="3787F662">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未中标投标人的投标保证金，自中标通知书发出之日起5个工作日内退还未中标人；</w:t>
      </w:r>
    </w:p>
    <w:p w14:paraId="0FC56FAA">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终止招标项目已经收取投标保证金的，自终止采购活动后5个工作日内退还已收取的投标保证金及其在银行产生的孳息。</w:t>
      </w:r>
    </w:p>
    <w:p w14:paraId="0D7C6297">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有下列情形之一的，采购人或采购代理机构可以不予退还投标保证金：</w:t>
      </w:r>
    </w:p>
    <w:p w14:paraId="40D5E0B5">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投标有效期内投标人撤销投标文件的；</w:t>
      </w:r>
    </w:p>
    <w:p w14:paraId="31BEEEF7">
      <w:pPr>
        <w:numPr>
          <w:ilvl w:val="2"/>
          <w:numId w:val="8"/>
        </w:numPr>
        <w:tabs>
          <w:tab w:val="left" w:pos="900"/>
          <w:tab w:val="left" w:pos="1080"/>
          <w:tab w:val="left" w:pos="2014"/>
        </w:tabs>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《投标人须知资料表》中规定的其他情形。</w:t>
      </w:r>
    </w:p>
    <w:p w14:paraId="28EEC13E">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highlight w:val="none"/>
        </w:rPr>
      </w:pPr>
      <w:bookmarkStart w:id="343" w:name="_Toc150509283"/>
      <w:bookmarkStart w:id="344" w:name="_Toc151193846"/>
      <w:bookmarkStart w:id="345" w:name="_Toc226309776"/>
      <w:bookmarkStart w:id="346" w:name="_Toc305158874"/>
      <w:bookmarkStart w:id="347" w:name="_Toc164608646"/>
      <w:bookmarkStart w:id="348" w:name="_Toc150774737"/>
      <w:bookmarkStart w:id="349" w:name="_Toc127161446"/>
      <w:bookmarkStart w:id="350" w:name="_Toc151193702"/>
      <w:bookmarkStart w:id="351" w:name="_Toc149720825"/>
      <w:bookmarkStart w:id="352" w:name="_Toc264969222"/>
      <w:bookmarkStart w:id="353" w:name="_Toc226337228"/>
      <w:bookmarkStart w:id="354" w:name="_Toc150774632"/>
      <w:bookmarkStart w:id="355" w:name="_Toc127151733"/>
      <w:bookmarkStart w:id="356" w:name="_Toc151193630"/>
      <w:bookmarkStart w:id="357" w:name="_Toc226965722"/>
      <w:bookmarkStart w:id="358" w:name="_Toc151193774"/>
      <w:bookmarkStart w:id="359" w:name="_Toc265228370"/>
      <w:bookmarkStart w:id="360" w:name="_Toc151193920"/>
      <w:bookmarkStart w:id="361" w:name="_Toc151190159"/>
      <w:bookmarkStart w:id="362" w:name="_Toc164229227"/>
      <w:bookmarkStart w:id="363" w:name="_Toc226965805"/>
      <w:bookmarkStart w:id="364" w:name="_Toc164608801"/>
      <w:bookmarkStart w:id="365" w:name="_Toc127151532"/>
      <w:bookmarkStart w:id="366" w:name="_Toc142311034"/>
      <w:bookmarkStart w:id="367" w:name="_Toc150480770"/>
      <w:bookmarkStart w:id="368" w:name="_Toc164229373"/>
      <w:bookmarkStart w:id="369" w:name="_Toc164351626"/>
      <w:bookmarkStart w:id="370" w:name="_Toc195842897"/>
      <w:bookmarkStart w:id="371" w:name="_Toc305158800"/>
      <w:bookmarkStart w:id="372" w:name="_Toc520356157"/>
      <w:r>
        <w:rPr>
          <w:rFonts w:hint="eastAsia" w:ascii="宋体" w:hAnsi="宋体" w:eastAsia="宋体" w:cs="宋体"/>
          <w:color w:val="auto"/>
          <w:sz w:val="24"/>
          <w:highlight w:val="none"/>
        </w:rPr>
        <w:t>投标有效期</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0849DFE8">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投标文件应在本招标文件《投标人须知资料表》中规定的投标有效期内保持有效，投标有效期少于招标文件规定期限的，其</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08206710">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highlight w:val="none"/>
        </w:rPr>
      </w:pPr>
      <w:bookmarkStart w:id="373" w:name="_Toc195842898"/>
      <w:bookmarkStart w:id="374" w:name="_Toc164229228"/>
      <w:bookmarkStart w:id="375" w:name="_Toc164608802"/>
      <w:bookmarkStart w:id="376" w:name="_Toc164608647"/>
      <w:bookmarkStart w:id="377" w:name="_Toc151193921"/>
      <w:bookmarkStart w:id="378" w:name="_Toc151193631"/>
      <w:bookmarkStart w:id="379" w:name="_Toc149720826"/>
      <w:bookmarkStart w:id="380" w:name="_Toc265228371"/>
      <w:bookmarkStart w:id="381" w:name="_Toc151190160"/>
      <w:bookmarkStart w:id="382" w:name="_Toc164351627"/>
      <w:bookmarkStart w:id="383" w:name="_Toc305158801"/>
      <w:bookmarkStart w:id="384" w:name="_Toc151193847"/>
      <w:bookmarkStart w:id="385" w:name="_Toc520356158"/>
      <w:bookmarkStart w:id="386" w:name="_Toc127161447"/>
      <w:bookmarkStart w:id="387" w:name="_Toc226965806"/>
      <w:bookmarkStart w:id="388" w:name="_Toc164229374"/>
      <w:bookmarkStart w:id="389" w:name="_Toc150480771"/>
      <w:bookmarkStart w:id="390" w:name="_Toc226309777"/>
      <w:bookmarkStart w:id="391" w:name="_Toc150774738"/>
      <w:bookmarkStart w:id="392" w:name="_Toc142311035"/>
      <w:bookmarkStart w:id="393" w:name="_Toc151193703"/>
      <w:bookmarkStart w:id="394" w:name="_Toc226337229"/>
      <w:bookmarkStart w:id="395" w:name="_Toc264969223"/>
      <w:bookmarkStart w:id="396" w:name="_Toc150774633"/>
      <w:bookmarkStart w:id="397" w:name="_Toc305158875"/>
      <w:bookmarkStart w:id="398" w:name="_Toc127151734"/>
      <w:bookmarkStart w:id="399" w:name="_Toc151193775"/>
      <w:bookmarkStart w:id="400" w:name="_Toc150509284"/>
      <w:bookmarkStart w:id="401" w:name="_Toc127151533"/>
      <w:bookmarkStart w:id="402" w:name="_Toc226965723"/>
      <w:r>
        <w:rPr>
          <w:rFonts w:hint="eastAsia" w:ascii="宋体" w:hAnsi="宋体" w:eastAsia="宋体" w:cs="宋体"/>
          <w:color w:val="auto"/>
          <w:sz w:val="24"/>
          <w:highlight w:val="none"/>
        </w:rPr>
        <w:t>投标文件的签署</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Fonts w:hint="eastAsia" w:ascii="宋体" w:hAnsi="宋体" w:eastAsia="宋体" w:cs="宋体"/>
          <w:color w:val="auto"/>
          <w:sz w:val="24"/>
          <w:highlight w:val="none"/>
        </w:rPr>
        <w:t>、盖章</w:t>
      </w:r>
    </w:p>
    <w:p w14:paraId="0211E5AD">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bookmarkStart w:id="403" w:name="_Toc520356159"/>
      <w:bookmarkStart w:id="404" w:name="_Toc151193632"/>
      <w:bookmarkStart w:id="405" w:name="_Toc150774739"/>
      <w:bookmarkStart w:id="406" w:name="_Toc265228372"/>
      <w:bookmarkStart w:id="407" w:name="_Toc151193922"/>
      <w:bookmarkStart w:id="408" w:name="_Toc264969224"/>
      <w:bookmarkStart w:id="409" w:name="_Toc142311036"/>
      <w:bookmarkStart w:id="410" w:name="_Toc151193776"/>
      <w:bookmarkStart w:id="411" w:name="_Toc150480772"/>
      <w:bookmarkStart w:id="412" w:name="_Toc195842899"/>
      <w:bookmarkStart w:id="413" w:name="_Toc305158802"/>
      <w:bookmarkStart w:id="414" w:name="_Toc226965807"/>
      <w:bookmarkStart w:id="415" w:name="_Toc150509285"/>
      <w:bookmarkStart w:id="416" w:name="_Toc226965724"/>
      <w:bookmarkStart w:id="417" w:name="_Toc305158876"/>
      <w:bookmarkStart w:id="418" w:name="_Toc151190161"/>
      <w:bookmarkStart w:id="419" w:name="_Toc127151534"/>
      <w:bookmarkStart w:id="420" w:name="_Toc151193848"/>
      <w:bookmarkStart w:id="421" w:name="_Toc151193704"/>
      <w:bookmarkStart w:id="422" w:name="_Toc226337230"/>
      <w:bookmarkStart w:id="423" w:name="_Toc226309778"/>
      <w:bookmarkStart w:id="424" w:name="_Toc150774634"/>
      <w:r>
        <w:rPr>
          <w:rFonts w:hint="eastAsia" w:ascii="宋体" w:hAnsi="宋体" w:eastAsia="宋体" w:cs="宋体"/>
          <w:color w:val="auto"/>
          <w:sz w:val="24"/>
          <w:highlight w:val="none"/>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47800AF7">
      <w:pPr>
        <w:numPr>
          <w:ilvl w:val="1"/>
          <w:numId w:val="8"/>
        </w:numPr>
        <w:tabs>
          <w:tab w:val="left" w:pos="1080"/>
          <w:tab w:val="left" w:pos="2014"/>
        </w:tabs>
        <w:snapToGrid w:val="0"/>
        <w:spacing w:line="360" w:lineRule="auto"/>
        <w:ind w:left="1077" w:hanging="72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招标文件要求盖章的内容，一般通过投标文件编制工具加盖电子签章。</w:t>
      </w:r>
    </w:p>
    <w:p w14:paraId="5D5F1EBB">
      <w:pPr>
        <w:numPr>
          <w:ilvl w:val="1"/>
          <w:numId w:val="8"/>
        </w:numPr>
        <w:tabs>
          <w:tab w:val="left" w:pos="1080"/>
          <w:tab w:val="left" w:pos="2014"/>
        </w:tabs>
        <w:snapToGrid w:val="0"/>
        <w:spacing w:line="360" w:lineRule="auto"/>
        <w:ind w:left="1077" w:hanging="72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本项目投标文件纸质文件要求详见《投标人须知资料表》</w:t>
      </w:r>
    </w:p>
    <w:p w14:paraId="7553BA45">
      <w:pPr>
        <w:tabs>
          <w:tab w:val="left" w:pos="900"/>
          <w:tab w:val="left" w:pos="1080"/>
        </w:tabs>
        <w:snapToGrid w:val="0"/>
        <w:spacing w:line="360" w:lineRule="auto"/>
        <w:ind w:left="357"/>
        <w:rPr>
          <w:color w:val="auto"/>
          <w:highlight w:val="none"/>
        </w:rPr>
      </w:pPr>
    </w:p>
    <w:p w14:paraId="55211445">
      <w:pPr>
        <w:pStyle w:val="3"/>
        <w:spacing w:before="0" w:line="360" w:lineRule="auto"/>
        <w:rPr>
          <w:rFonts w:hint="eastAsia" w:ascii="宋体" w:hAnsi="宋体" w:eastAsia="宋体" w:cs="宋体"/>
          <w:color w:val="auto"/>
          <w:sz w:val="24"/>
          <w:szCs w:val="24"/>
          <w:highlight w:val="none"/>
        </w:rPr>
      </w:pPr>
      <w:r>
        <w:rPr>
          <w:rFonts w:ascii="Times New Roman" w:hAnsi="Times New Roman" w:eastAsia="宋体"/>
          <w:color w:val="auto"/>
          <w:sz w:val="28"/>
          <w:highlight w:val="none"/>
        </w:rPr>
        <w:t>四   投标文件的提交</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14:paraId="0D3A5D09">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szCs w:val="24"/>
          <w:highlight w:val="none"/>
        </w:rPr>
      </w:pPr>
      <w:bookmarkStart w:id="425" w:name="_Toc195842900"/>
      <w:bookmarkStart w:id="426" w:name="_Toc151193849"/>
      <w:bookmarkStart w:id="427" w:name="_Toc520356160"/>
      <w:bookmarkStart w:id="428" w:name="_Toc127161449"/>
      <w:bookmarkStart w:id="429" w:name="_Toc164608804"/>
      <w:bookmarkStart w:id="430" w:name="_Toc164351629"/>
      <w:bookmarkStart w:id="431" w:name="_Toc150509286"/>
      <w:bookmarkStart w:id="432" w:name="_Toc151193705"/>
      <w:bookmarkStart w:id="433" w:name="_Toc265228373"/>
      <w:bookmarkStart w:id="434" w:name="_Toc305158877"/>
      <w:bookmarkStart w:id="435" w:name="_Toc226965808"/>
      <w:bookmarkStart w:id="436" w:name="_Toc164229230"/>
      <w:bookmarkStart w:id="437" w:name="_Toc226309779"/>
      <w:bookmarkStart w:id="438" w:name="_Toc164229376"/>
      <w:bookmarkStart w:id="439" w:name="_Toc164608649"/>
      <w:bookmarkStart w:id="440" w:name="_Toc150774740"/>
      <w:bookmarkStart w:id="441" w:name="_Toc127151736"/>
      <w:bookmarkStart w:id="442" w:name="_Toc226337231"/>
      <w:bookmarkStart w:id="443" w:name="_Toc127151535"/>
      <w:bookmarkStart w:id="444" w:name="_Toc142311037"/>
      <w:bookmarkStart w:id="445" w:name="_Toc264969225"/>
      <w:bookmarkStart w:id="446" w:name="_Toc226965725"/>
      <w:bookmarkStart w:id="447" w:name="_Toc151193633"/>
      <w:bookmarkStart w:id="448" w:name="_Toc151193777"/>
      <w:bookmarkStart w:id="449" w:name="_Toc150774635"/>
      <w:bookmarkStart w:id="450" w:name="_Toc305158803"/>
      <w:bookmarkStart w:id="451" w:name="_Toc151193923"/>
      <w:bookmarkStart w:id="452" w:name="_Toc150480773"/>
      <w:bookmarkStart w:id="453" w:name="_Toc151190162"/>
      <w:bookmarkStart w:id="454" w:name="_Toc149720828"/>
      <w:r>
        <w:rPr>
          <w:rFonts w:hint="eastAsia" w:ascii="宋体" w:hAnsi="宋体" w:eastAsia="宋体" w:cs="宋体"/>
          <w:color w:val="auto"/>
          <w:sz w:val="24"/>
          <w:szCs w:val="24"/>
          <w:highlight w:val="none"/>
        </w:rPr>
        <w:t>投标文件的</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Fonts w:hint="eastAsia" w:ascii="宋体" w:hAnsi="宋体" w:eastAsia="宋体" w:cs="宋体"/>
          <w:color w:val="auto"/>
          <w:sz w:val="24"/>
          <w:szCs w:val="24"/>
          <w:highlight w:val="none"/>
        </w:rPr>
        <w:t>提交</w:t>
      </w:r>
    </w:p>
    <w:p w14:paraId="56ED2705">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本项目使用北京市政府采购电子交易平台。投标人根据招标文件及电子交易平台供应商操作手册要求编制、生成并提交电子投标文件。</w:t>
      </w:r>
    </w:p>
    <w:p w14:paraId="789F615B">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采购人及采购代理机构拒绝接受通过电子交易平台以外任何形式提交的投标文件，投标保证金除外。</w:t>
      </w:r>
    </w:p>
    <w:p w14:paraId="3EAAB88B">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szCs w:val="24"/>
          <w:highlight w:val="none"/>
        </w:rPr>
      </w:pPr>
      <w:bookmarkStart w:id="455" w:name="_Toc226965809"/>
      <w:bookmarkStart w:id="456" w:name="_Toc127151737"/>
      <w:bookmarkStart w:id="457" w:name="_Toc520356161"/>
      <w:bookmarkStart w:id="458" w:name="_Toc127161450"/>
      <w:bookmarkStart w:id="459" w:name="_Toc151193924"/>
      <w:bookmarkStart w:id="460" w:name="_Toc226337232"/>
      <w:bookmarkStart w:id="461" w:name="_Toc265228374"/>
      <w:bookmarkStart w:id="462" w:name="_Toc150509287"/>
      <w:bookmarkStart w:id="463" w:name="_Toc164608805"/>
      <w:bookmarkStart w:id="464" w:name="_Toc195842901"/>
      <w:bookmarkStart w:id="465" w:name="_Toc142311038"/>
      <w:bookmarkStart w:id="466" w:name="_Toc151193778"/>
      <w:bookmarkStart w:id="467" w:name="_Toc150480774"/>
      <w:bookmarkStart w:id="468" w:name="_Toc164351630"/>
      <w:bookmarkStart w:id="469" w:name="_Toc264969226"/>
      <w:bookmarkStart w:id="470" w:name="_Toc164608650"/>
      <w:bookmarkStart w:id="471" w:name="_Toc226965726"/>
      <w:bookmarkStart w:id="472" w:name="_Toc127151536"/>
      <w:bookmarkStart w:id="473" w:name="_Toc151193634"/>
      <w:bookmarkStart w:id="474" w:name="_Toc305158804"/>
      <w:bookmarkStart w:id="475" w:name="_Toc150774636"/>
      <w:bookmarkStart w:id="476" w:name="_Toc149720829"/>
      <w:bookmarkStart w:id="477" w:name="_Toc305158878"/>
      <w:bookmarkStart w:id="478" w:name="_Toc226309780"/>
      <w:bookmarkStart w:id="479" w:name="_Toc164229377"/>
      <w:bookmarkStart w:id="480" w:name="_Toc151193850"/>
      <w:bookmarkStart w:id="481" w:name="_Toc164229231"/>
      <w:bookmarkStart w:id="482" w:name="_Toc151190163"/>
      <w:bookmarkStart w:id="483" w:name="_Toc150774741"/>
      <w:bookmarkStart w:id="484" w:name="_Toc151193706"/>
      <w:r>
        <w:rPr>
          <w:rFonts w:hint="eastAsia" w:ascii="宋体" w:hAnsi="宋体" w:eastAsia="宋体" w:cs="宋体"/>
          <w:color w:val="auto"/>
          <w:sz w:val="24"/>
          <w:szCs w:val="24"/>
          <w:highlight w:val="none"/>
        </w:rPr>
        <w:t>投标截止</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Fonts w:hint="eastAsia" w:ascii="宋体" w:hAnsi="宋体" w:eastAsia="宋体" w:cs="宋体"/>
          <w:color w:val="auto"/>
          <w:sz w:val="24"/>
          <w:szCs w:val="24"/>
          <w:highlight w:val="none"/>
        </w:rPr>
        <w:t>时间</w:t>
      </w:r>
    </w:p>
    <w:p w14:paraId="2AE0A6EB">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投标人应在招标文件要求提交投标文件截止时间前，将电子投标文件提交至电子交易平台。</w:t>
      </w:r>
    </w:p>
    <w:p w14:paraId="0A3DC201">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szCs w:val="24"/>
          <w:highlight w:val="none"/>
        </w:rPr>
      </w:pPr>
      <w:bookmarkStart w:id="485" w:name="_Toc164608806"/>
      <w:bookmarkStart w:id="486" w:name="_Toc164608651"/>
      <w:bookmarkStart w:id="487" w:name="_Toc226337233"/>
      <w:bookmarkStart w:id="488" w:name="_Toc151193851"/>
      <w:bookmarkStart w:id="489" w:name="_Toc265228375"/>
      <w:bookmarkStart w:id="490" w:name="_Toc151193925"/>
      <w:bookmarkStart w:id="491" w:name="_Toc150509288"/>
      <w:bookmarkStart w:id="492" w:name="_Toc195842902"/>
      <w:bookmarkStart w:id="493" w:name="_Toc150480775"/>
      <w:bookmarkStart w:id="494" w:name="_Toc151193707"/>
      <w:bookmarkStart w:id="495" w:name="_Toc264969227"/>
      <w:bookmarkStart w:id="496" w:name="_Toc305158805"/>
      <w:bookmarkStart w:id="497" w:name="_Toc226965810"/>
      <w:bookmarkStart w:id="498" w:name="_Toc127151738"/>
      <w:bookmarkStart w:id="499" w:name="_Toc142311039"/>
      <w:bookmarkStart w:id="500" w:name="_Toc127151537"/>
      <w:bookmarkStart w:id="501" w:name="_Toc164229378"/>
      <w:bookmarkStart w:id="502" w:name="_Toc226965727"/>
      <w:bookmarkStart w:id="503" w:name="_Toc151190164"/>
      <w:bookmarkStart w:id="504" w:name="_Toc151193779"/>
      <w:bookmarkStart w:id="505" w:name="_Toc150774637"/>
      <w:bookmarkStart w:id="506" w:name="_Toc164229232"/>
      <w:bookmarkStart w:id="507" w:name="_Toc520356162"/>
      <w:bookmarkStart w:id="508" w:name="_Toc150774742"/>
      <w:bookmarkStart w:id="509" w:name="_Toc226309781"/>
      <w:bookmarkStart w:id="510" w:name="_Toc149720830"/>
      <w:bookmarkStart w:id="511" w:name="_Toc305158879"/>
      <w:bookmarkStart w:id="512" w:name="_Toc151193635"/>
      <w:bookmarkStart w:id="513" w:name="_Toc127161451"/>
      <w:bookmarkStart w:id="514" w:name="_Toc164351631"/>
      <w:r>
        <w:rPr>
          <w:rFonts w:hint="eastAsia" w:ascii="宋体" w:hAnsi="宋体" w:eastAsia="宋体" w:cs="宋体"/>
          <w:color w:val="auto"/>
          <w:sz w:val="24"/>
          <w:szCs w:val="24"/>
          <w:highlight w:val="none"/>
        </w:rPr>
        <w:t>投标文件的修改与撤回</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14:paraId="538C0CBB">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709CC2E6">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投标人对投标文件的补充、修改的内容应当按照招标文件要求签署、盖章，作为投标文件的组成部分。</w:t>
      </w:r>
    </w:p>
    <w:p w14:paraId="6424902E">
      <w:pPr>
        <w:spacing w:line="360" w:lineRule="auto"/>
        <w:rPr>
          <w:color w:val="auto"/>
          <w:sz w:val="24"/>
          <w:highlight w:val="none"/>
        </w:rPr>
      </w:pPr>
    </w:p>
    <w:p w14:paraId="57448DB0">
      <w:pPr>
        <w:pStyle w:val="3"/>
        <w:spacing w:before="0" w:line="360" w:lineRule="auto"/>
        <w:rPr>
          <w:rFonts w:hint="eastAsia" w:ascii="宋体" w:hAnsi="宋体" w:eastAsia="宋体" w:cs="宋体"/>
          <w:color w:val="auto"/>
          <w:sz w:val="24"/>
          <w:szCs w:val="24"/>
          <w:highlight w:val="none"/>
        </w:rPr>
      </w:pPr>
      <w:bookmarkStart w:id="515" w:name="_Toc305158806"/>
      <w:bookmarkStart w:id="516" w:name="_Toc226309782"/>
      <w:bookmarkStart w:id="517" w:name="_Toc151193708"/>
      <w:bookmarkStart w:id="518" w:name="_Toc151193852"/>
      <w:bookmarkStart w:id="519" w:name="_Toc151193636"/>
      <w:bookmarkStart w:id="520" w:name="_Toc142311040"/>
      <w:bookmarkStart w:id="521" w:name="_Toc151193926"/>
      <w:bookmarkStart w:id="522" w:name="_Toc150480776"/>
      <w:bookmarkStart w:id="523" w:name="_Toc150774743"/>
      <w:bookmarkStart w:id="524" w:name="_Toc226965811"/>
      <w:bookmarkStart w:id="525" w:name="_Toc151193780"/>
      <w:bookmarkStart w:id="526" w:name="_Toc520356163"/>
      <w:bookmarkStart w:id="527" w:name="_Toc264969228"/>
      <w:bookmarkStart w:id="528" w:name="_Toc226965728"/>
      <w:bookmarkStart w:id="529" w:name="_Toc195842903"/>
      <w:bookmarkStart w:id="530" w:name="_Toc150509289"/>
      <w:bookmarkStart w:id="531" w:name="_Toc226337234"/>
      <w:bookmarkStart w:id="532" w:name="_Toc127151538"/>
      <w:bookmarkStart w:id="533" w:name="_Toc151190165"/>
      <w:bookmarkStart w:id="534" w:name="_Toc265228376"/>
      <w:bookmarkStart w:id="535" w:name="_Toc150774638"/>
      <w:bookmarkStart w:id="536" w:name="_Toc305158880"/>
      <w:r>
        <w:rPr>
          <w:rFonts w:ascii="Times New Roman" w:hAnsi="Times New Roman" w:eastAsia="宋体"/>
          <w:color w:val="auto"/>
          <w:sz w:val="28"/>
          <w:highlight w:val="none"/>
        </w:rPr>
        <w:t>五   开标、资格审查及评标</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14:paraId="3C5E855D">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szCs w:val="24"/>
          <w:highlight w:val="none"/>
        </w:rPr>
      </w:pPr>
      <w:bookmarkStart w:id="537" w:name="_Toc164608808"/>
      <w:bookmarkStart w:id="538" w:name="_Toc151190166"/>
      <w:bookmarkStart w:id="539" w:name="_Toc151193927"/>
      <w:bookmarkStart w:id="540" w:name="_Toc164229380"/>
      <w:bookmarkStart w:id="541" w:name="_Toc151193853"/>
      <w:bookmarkStart w:id="542" w:name="_Toc265228377"/>
      <w:bookmarkStart w:id="543" w:name="_Toc164229234"/>
      <w:bookmarkStart w:id="544" w:name="_Toc520356164"/>
      <w:bookmarkStart w:id="545" w:name="_Toc149720832"/>
      <w:bookmarkStart w:id="546" w:name="_Toc127161453"/>
      <w:bookmarkStart w:id="547" w:name="_Toc226965729"/>
      <w:bookmarkStart w:id="548" w:name="_Toc142311041"/>
      <w:bookmarkStart w:id="549" w:name="_Toc226309783"/>
      <w:bookmarkStart w:id="550" w:name="_Toc150774744"/>
      <w:bookmarkStart w:id="551" w:name="_Toc195842904"/>
      <w:bookmarkStart w:id="552" w:name="_Toc305158881"/>
      <w:bookmarkStart w:id="553" w:name="_Toc127151740"/>
      <w:bookmarkStart w:id="554" w:name="_Toc127151539"/>
      <w:bookmarkStart w:id="555" w:name="_Toc226337235"/>
      <w:bookmarkStart w:id="556" w:name="_Toc151193637"/>
      <w:bookmarkStart w:id="557" w:name="_Toc264969229"/>
      <w:bookmarkStart w:id="558" w:name="_Toc226965812"/>
      <w:bookmarkStart w:id="559" w:name="_Toc150480777"/>
      <w:bookmarkStart w:id="560" w:name="_Toc151193781"/>
      <w:bookmarkStart w:id="561" w:name="_Toc151193709"/>
      <w:bookmarkStart w:id="562" w:name="_Toc305158807"/>
      <w:bookmarkStart w:id="563" w:name="_Toc164351633"/>
      <w:bookmarkStart w:id="564" w:name="_Toc150774639"/>
      <w:bookmarkStart w:id="565" w:name="_Toc150509290"/>
      <w:bookmarkStart w:id="566" w:name="_Toc164608653"/>
      <w:r>
        <w:rPr>
          <w:rFonts w:hint="eastAsia" w:ascii="宋体" w:hAnsi="宋体" w:eastAsia="宋体" w:cs="宋体"/>
          <w:color w:val="auto"/>
          <w:sz w:val="24"/>
          <w:szCs w:val="24"/>
          <w:highlight w:val="none"/>
        </w:rPr>
        <w:t>开标</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14:paraId="5FE7F646">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采购人或采购代理机构将按招标文件的规定，在投标截止时间的同一时间和招标文件预先确定的地点组织开标。</w:t>
      </w:r>
    </w:p>
    <w:p w14:paraId="4A620BD2">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本项目开标使用北京市政府采购电子交易平台。投标人应在</w:t>
      </w:r>
      <w:bookmarkStart w:id="567" w:name="_Hlk167284562"/>
      <w:r>
        <w:rPr>
          <w:rFonts w:hint="eastAsia" w:ascii="宋体" w:hAnsi="宋体" w:eastAsia="宋体" w:cs="宋体"/>
          <w:color w:val="auto"/>
          <w:sz w:val="24"/>
          <w:szCs w:val="24"/>
          <w:highlight w:val="none"/>
        </w:rPr>
        <w:t>《投标人须知资料表》</w:t>
      </w:r>
      <w:bookmarkEnd w:id="567"/>
      <w:r>
        <w:rPr>
          <w:rFonts w:hint="eastAsia" w:ascii="宋体" w:hAnsi="宋体" w:eastAsia="宋体" w:cs="宋体"/>
          <w:color w:val="auto"/>
          <w:sz w:val="24"/>
          <w:szCs w:val="24"/>
          <w:highlight w:val="none"/>
        </w:rPr>
        <w:t>规定的时间内对投标文件进行解密，因非系统原因导致的解密失败，视为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AE925CE">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开标过程将使用电子交易平台宣布投标人名称、投标价格和招标文件规定的需要宣布的其他内容并进行记录，并由参加开标的各投标人确认</w:t>
      </w:r>
      <w:bookmarkStart w:id="568" w:name="_Toc520356165"/>
      <w:r>
        <w:rPr>
          <w:rFonts w:hint="eastAsia" w:ascii="宋体" w:hAnsi="宋体" w:eastAsia="宋体" w:cs="宋体"/>
          <w:color w:val="auto"/>
          <w:sz w:val="24"/>
          <w:szCs w:val="24"/>
          <w:highlight w:val="none"/>
        </w:rPr>
        <w:t>。</w:t>
      </w:r>
      <w:bookmarkStart w:id="569" w:name="_Hlk143533942"/>
      <w:r>
        <w:rPr>
          <w:rFonts w:hint="eastAsia" w:ascii="宋体" w:hAnsi="宋体" w:eastAsia="宋体" w:cs="宋体"/>
          <w:color w:val="auto"/>
          <w:sz w:val="24"/>
          <w:szCs w:val="24"/>
          <w:highlight w:val="none"/>
        </w:rPr>
        <w:t>投标人未在规定时间内提出疑义或确认一览表的，视同认可开标结果。</w:t>
      </w:r>
      <w:bookmarkEnd w:id="569"/>
    </w:p>
    <w:p w14:paraId="3B0550E3">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AF8AB0A">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投标人不足3家的，不予开标。</w:t>
      </w:r>
    </w:p>
    <w:p w14:paraId="4DD5AB12">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w:t>
      </w:r>
    </w:p>
    <w:p w14:paraId="468505CC">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见第三章《资格审查》。</w:t>
      </w:r>
    </w:p>
    <w:bookmarkEnd w:id="568"/>
    <w:p w14:paraId="56609C8A">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szCs w:val="24"/>
          <w:highlight w:val="none"/>
        </w:rPr>
      </w:pPr>
      <w:bookmarkStart w:id="570" w:name="_Toc164351634"/>
      <w:bookmarkStart w:id="571" w:name="_Toc150774640"/>
      <w:bookmarkStart w:id="572" w:name="_Toc164608809"/>
      <w:bookmarkStart w:id="573" w:name="_Toc149720833"/>
      <w:bookmarkStart w:id="574" w:name="_Toc127151741"/>
      <w:bookmarkStart w:id="575" w:name="_Toc264969230"/>
      <w:bookmarkStart w:id="576" w:name="_Toc151193710"/>
      <w:bookmarkStart w:id="577" w:name="_Toc151190167"/>
      <w:bookmarkStart w:id="578" w:name="_Toc151193928"/>
      <w:bookmarkStart w:id="579" w:name="_Toc164229381"/>
      <w:bookmarkStart w:id="580" w:name="_Toc195842905"/>
      <w:bookmarkStart w:id="581" w:name="_Toc150774745"/>
      <w:bookmarkStart w:id="582" w:name="_Toc127151540"/>
      <w:bookmarkStart w:id="583" w:name="_Toc151193638"/>
      <w:bookmarkStart w:id="584" w:name="_Toc305158808"/>
      <w:bookmarkStart w:id="585" w:name="_Toc150480778"/>
      <w:bookmarkStart w:id="586" w:name="_Toc226965813"/>
      <w:bookmarkStart w:id="587" w:name="_Toc127161454"/>
      <w:bookmarkStart w:id="588" w:name="_Toc226309784"/>
      <w:bookmarkStart w:id="589" w:name="_Toc164229235"/>
      <w:bookmarkStart w:id="590" w:name="_Toc142311042"/>
      <w:bookmarkStart w:id="591" w:name="_Toc226965730"/>
      <w:bookmarkStart w:id="592" w:name="_Toc151193854"/>
      <w:bookmarkStart w:id="593" w:name="_Toc150509291"/>
      <w:bookmarkStart w:id="594" w:name="_Toc305158882"/>
      <w:bookmarkStart w:id="595" w:name="_Toc151193782"/>
      <w:bookmarkStart w:id="596" w:name="_Toc226337236"/>
      <w:bookmarkStart w:id="597" w:name="_Toc265228378"/>
      <w:bookmarkStart w:id="598" w:name="_Toc164608654"/>
      <w:r>
        <w:rPr>
          <w:rFonts w:hint="eastAsia" w:ascii="宋体" w:hAnsi="宋体" w:eastAsia="宋体" w:cs="宋体"/>
          <w:color w:val="auto"/>
          <w:sz w:val="24"/>
          <w:szCs w:val="24"/>
          <w:highlight w:val="none"/>
        </w:rPr>
        <w:t>评标委员会</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14:paraId="6B76586F">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评标委员会根据政府采购有关规定和本次采购项目的特点进行组建，并负责具体评标事务，独立履行职责。</w:t>
      </w:r>
      <w:bookmarkStart w:id="599" w:name="_Toc520356166"/>
    </w:p>
    <w:p w14:paraId="20E153FC">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9"/>
      <w:bookmarkStart w:id="600" w:name="_Toc520356169"/>
    </w:p>
    <w:p w14:paraId="55D5D111">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评标程序、评标方法和评标标准</w:t>
      </w:r>
    </w:p>
    <w:p w14:paraId="38561F37">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见第四章《评标程序、评标方法和评标标准》。</w:t>
      </w:r>
    </w:p>
    <w:p w14:paraId="37B66050">
      <w:pPr>
        <w:tabs>
          <w:tab w:val="left" w:pos="360"/>
          <w:tab w:val="left" w:pos="1080"/>
        </w:tabs>
        <w:snapToGrid w:val="0"/>
        <w:spacing w:line="360" w:lineRule="auto"/>
        <w:ind w:left="1080"/>
        <w:rPr>
          <w:color w:val="auto"/>
          <w:sz w:val="24"/>
          <w:highlight w:val="none"/>
        </w:rPr>
      </w:pPr>
    </w:p>
    <w:p w14:paraId="09B98799">
      <w:pPr>
        <w:pStyle w:val="3"/>
        <w:spacing w:before="0" w:line="360" w:lineRule="auto"/>
        <w:rPr>
          <w:rFonts w:ascii="Times New Roman" w:hAnsi="Times New Roman" w:eastAsia="宋体"/>
          <w:color w:val="auto"/>
          <w:sz w:val="28"/>
          <w:highlight w:val="none"/>
        </w:rPr>
      </w:pPr>
      <w:bookmarkStart w:id="601" w:name="_Toc264969235"/>
      <w:bookmarkStart w:id="602" w:name="_Toc150774750"/>
      <w:bookmarkStart w:id="603" w:name="_Toc226965818"/>
      <w:bookmarkStart w:id="604" w:name="_Toc195842910"/>
      <w:bookmarkStart w:id="605" w:name="_Toc226965735"/>
      <w:bookmarkStart w:id="606" w:name="_Toc151193643"/>
      <w:bookmarkStart w:id="607" w:name="_Toc151193933"/>
      <w:bookmarkStart w:id="608" w:name="_Toc265228383"/>
      <w:bookmarkStart w:id="609" w:name="_Toc151193859"/>
      <w:bookmarkStart w:id="610" w:name="_Toc150774645"/>
      <w:bookmarkStart w:id="611" w:name="_Toc127151545"/>
      <w:bookmarkStart w:id="612" w:name="_Toc305158813"/>
      <w:bookmarkStart w:id="613" w:name="_Toc150480783"/>
      <w:bookmarkStart w:id="614" w:name="_Toc150509296"/>
      <w:bookmarkStart w:id="615" w:name="_Toc151193787"/>
      <w:bookmarkStart w:id="616" w:name="_Toc142311047"/>
      <w:bookmarkStart w:id="617" w:name="_Toc305158887"/>
      <w:bookmarkStart w:id="618" w:name="_Toc226309789"/>
      <w:bookmarkStart w:id="619" w:name="_Toc151190172"/>
      <w:bookmarkStart w:id="620" w:name="_Toc226337241"/>
      <w:bookmarkStart w:id="621" w:name="_Toc151193715"/>
      <w:r>
        <w:rPr>
          <w:rFonts w:ascii="Times New Roman" w:hAnsi="Times New Roman" w:eastAsia="宋体"/>
          <w:color w:val="auto"/>
          <w:sz w:val="28"/>
          <w:highlight w:val="none"/>
        </w:rPr>
        <w:t xml:space="preserve">六   </w:t>
      </w:r>
      <w:bookmarkEnd w:id="600"/>
      <w:r>
        <w:rPr>
          <w:rFonts w:ascii="Times New Roman" w:hAnsi="Times New Roman" w:eastAsia="宋体"/>
          <w:color w:val="auto"/>
          <w:sz w:val="28"/>
          <w:highlight w:val="none"/>
        </w:rPr>
        <w:t>确定中标</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Start w:id="622" w:name="_Toc150774752"/>
      <w:bookmarkStart w:id="623" w:name="_Toc226337243"/>
      <w:bookmarkStart w:id="624" w:name="_Toc164229242"/>
      <w:bookmarkStart w:id="625" w:name="_Toc150480785"/>
      <w:bookmarkStart w:id="626" w:name="_Toc164608816"/>
      <w:bookmarkStart w:id="627" w:name="_Toc226965737"/>
      <w:bookmarkStart w:id="628" w:name="_Toc151193789"/>
      <w:bookmarkStart w:id="629" w:name="_Toc149720840"/>
      <w:bookmarkStart w:id="630" w:name="_Toc151193717"/>
      <w:bookmarkStart w:id="631" w:name="_Toc150774647"/>
      <w:bookmarkStart w:id="632" w:name="_Toc164351641"/>
      <w:bookmarkStart w:id="633" w:name="_Toc226965820"/>
      <w:bookmarkStart w:id="634" w:name="_Toc127161461"/>
      <w:bookmarkStart w:id="635" w:name="_Toc164229388"/>
      <w:bookmarkStart w:id="636" w:name="_Toc142311049"/>
      <w:bookmarkStart w:id="637" w:name="_Toc151193645"/>
      <w:bookmarkStart w:id="638" w:name="_Toc195842912"/>
      <w:bookmarkStart w:id="639" w:name="_Toc127151748"/>
      <w:bookmarkStart w:id="640" w:name="_Toc127151547"/>
      <w:bookmarkStart w:id="641" w:name="_Toc305158815"/>
      <w:bookmarkStart w:id="642" w:name="_Toc164608661"/>
      <w:bookmarkStart w:id="643" w:name="_Toc150509298"/>
      <w:bookmarkStart w:id="644" w:name="_Toc305158889"/>
      <w:bookmarkStart w:id="645" w:name="_Toc265228385"/>
      <w:bookmarkStart w:id="646" w:name="_Toc151190174"/>
      <w:bookmarkStart w:id="647" w:name="_Toc151193935"/>
      <w:bookmarkStart w:id="648" w:name="_Toc264969237"/>
      <w:bookmarkStart w:id="649" w:name="_Toc151193861"/>
      <w:bookmarkStart w:id="650" w:name="_Toc226309791"/>
    </w:p>
    <w:p w14:paraId="68DF1FEE">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确定中标人</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14:paraId="368B7D77">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5D2804C5">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highlight w:val="none"/>
        </w:rPr>
      </w:pPr>
      <w:bookmarkStart w:id="651" w:name="_Toc305158817"/>
      <w:bookmarkStart w:id="652" w:name="_Toc305158891"/>
      <w:bookmarkStart w:id="653" w:name="_Toc264969239"/>
      <w:bookmarkStart w:id="654" w:name="_Toc127151750"/>
      <w:bookmarkStart w:id="655" w:name="_Toc150774754"/>
      <w:bookmarkStart w:id="656" w:name="_Toc265228387"/>
      <w:bookmarkStart w:id="657" w:name="_Toc164608663"/>
      <w:bookmarkStart w:id="658" w:name="_Toc164229244"/>
      <w:bookmarkStart w:id="659" w:name="_Toc151193791"/>
      <w:bookmarkStart w:id="660" w:name="_Toc226965739"/>
      <w:bookmarkStart w:id="661" w:name="_Toc151193937"/>
      <w:bookmarkStart w:id="662" w:name="_Toc151193863"/>
      <w:bookmarkStart w:id="663" w:name="_Toc142311051"/>
      <w:bookmarkStart w:id="664" w:name="_Toc151193647"/>
      <w:bookmarkStart w:id="665" w:name="_Toc164351643"/>
      <w:bookmarkStart w:id="666" w:name="_Toc195842914"/>
      <w:bookmarkStart w:id="667" w:name="_Toc127161463"/>
      <w:bookmarkStart w:id="668" w:name="_Toc226309793"/>
      <w:bookmarkStart w:id="669" w:name="_Toc164608818"/>
      <w:bookmarkStart w:id="670" w:name="_Toc151190176"/>
      <w:bookmarkStart w:id="671" w:name="_Toc127151549"/>
      <w:bookmarkStart w:id="672" w:name="_Toc149720842"/>
      <w:bookmarkStart w:id="673" w:name="_Toc150509300"/>
      <w:bookmarkStart w:id="674" w:name="_Toc164229390"/>
      <w:bookmarkStart w:id="675" w:name="_Toc226965822"/>
      <w:bookmarkStart w:id="676" w:name="_Toc151193719"/>
      <w:bookmarkStart w:id="677" w:name="_Toc150480787"/>
      <w:bookmarkStart w:id="678" w:name="_Toc150774649"/>
      <w:bookmarkStart w:id="679" w:name="_Toc226337245"/>
      <w:bookmarkStart w:id="680" w:name="_Ref467306425"/>
      <w:bookmarkStart w:id="681" w:name="_Toc520356176"/>
      <w:bookmarkStart w:id="682" w:name="_Ref467307090"/>
      <w:r>
        <w:rPr>
          <w:rFonts w:hint="eastAsia" w:ascii="宋体" w:hAnsi="宋体" w:eastAsia="宋体" w:cs="宋体"/>
          <w:color w:val="auto"/>
          <w:sz w:val="24"/>
          <w:highlight w:val="none"/>
        </w:rPr>
        <w:t>中标公告与中标通知书</w:t>
      </w:r>
      <w:bookmarkEnd w:id="651"/>
      <w:bookmarkEnd w:id="652"/>
    </w:p>
    <w:p w14:paraId="276D1C79">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采购人或采购代理机构自中标人确定之日起2个工作日内，</w:t>
      </w:r>
      <w:r>
        <w:rPr>
          <w:rFonts w:hint="eastAsia" w:ascii="宋体" w:hAnsi="宋体" w:eastAsia="宋体" w:cs="宋体"/>
          <w:color w:val="auto"/>
          <w:kern w:val="0"/>
          <w:sz w:val="24"/>
          <w:highlight w:val="none"/>
        </w:rPr>
        <w:t>在北京市政府采购网公告中标结果</w:t>
      </w:r>
      <w:r>
        <w:rPr>
          <w:rFonts w:hint="eastAsia" w:ascii="宋体" w:hAnsi="宋体" w:eastAsia="宋体" w:cs="宋体"/>
          <w:color w:val="auto"/>
          <w:sz w:val="24"/>
          <w:highlight w:val="none"/>
        </w:rPr>
        <w:t>，同时向中标人发出中标通知书，中标公告期限为1个工作日。</w:t>
      </w:r>
    </w:p>
    <w:p w14:paraId="541DA19B">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中标通知书对采购人和中标供应商均具有法律效力。中标通知书发出后，采购人改变中标结果的，或者中标供应商放弃中标项目的，应当依法承担法律责任。</w:t>
      </w:r>
    </w:p>
    <w:p w14:paraId="7FE9F53D">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废标</w:t>
      </w:r>
    </w:p>
    <w:p w14:paraId="68D0BE55">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在招标采购中，出现下列情形之一的，应予废标：</w:t>
      </w:r>
    </w:p>
    <w:p w14:paraId="08539B38">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符合专业条件的供应商或者对招标文件作实质响应的供应商不足三家的；</w:t>
      </w:r>
    </w:p>
    <w:p w14:paraId="3CC9CC30">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出现影响采购公正的违法、违规行为的；</w:t>
      </w:r>
    </w:p>
    <w:p w14:paraId="0717435E">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投标人的报价均超过了采购预算，采购人不能支付的；</w:t>
      </w:r>
    </w:p>
    <w:p w14:paraId="6A1C93A3">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因重大变故，采购任务取消的。</w:t>
      </w:r>
    </w:p>
    <w:p w14:paraId="4F68095D">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废标后，采购人将废标理由书面通知所有投标人。</w:t>
      </w:r>
    </w:p>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14:paraId="2BD32194">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highlight w:val="none"/>
        </w:rPr>
      </w:pPr>
      <w:bookmarkStart w:id="683" w:name="_Toc226309794"/>
      <w:bookmarkStart w:id="684" w:name="_Toc150509301"/>
      <w:bookmarkStart w:id="685" w:name="_Toc265228388"/>
      <w:bookmarkStart w:id="686" w:name="_Toc520356175"/>
      <w:bookmarkStart w:id="687" w:name="_Toc149720843"/>
      <w:bookmarkStart w:id="688" w:name="_Toc164351644"/>
      <w:bookmarkStart w:id="689" w:name="_Toc151193938"/>
      <w:bookmarkStart w:id="690" w:name="_Toc305158892"/>
      <w:bookmarkStart w:id="691" w:name="_Ref467306377"/>
      <w:bookmarkStart w:id="692" w:name="_Toc127151751"/>
      <w:bookmarkStart w:id="693" w:name="_Toc151193792"/>
      <w:bookmarkStart w:id="694" w:name="_Toc164608819"/>
      <w:bookmarkStart w:id="695" w:name="_Ref467306978"/>
      <w:bookmarkStart w:id="696" w:name="_Ref467307062"/>
      <w:bookmarkStart w:id="697" w:name="_Toc305158818"/>
      <w:bookmarkStart w:id="698" w:name="_Ref467307204"/>
      <w:bookmarkStart w:id="699" w:name="_Toc150774650"/>
      <w:bookmarkStart w:id="700" w:name="_Toc195842915"/>
      <w:bookmarkStart w:id="701" w:name="_Toc151193864"/>
      <w:bookmarkStart w:id="702" w:name="_Toc164229245"/>
      <w:bookmarkStart w:id="703" w:name="_Toc151193720"/>
      <w:bookmarkStart w:id="704" w:name="_Toc151193648"/>
      <w:bookmarkStart w:id="705" w:name="_Toc150480788"/>
      <w:bookmarkStart w:id="706" w:name="_Toc150774755"/>
      <w:bookmarkStart w:id="707" w:name="_Toc226965823"/>
      <w:bookmarkStart w:id="708" w:name="_Toc264969240"/>
      <w:bookmarkStart w:id="709" w:name="_Toc226965740"/>
      <w:bookmarkStart w:id="710" w:name="_Toc127161464"/>
      <w:bookmarkStart w:id="711" w:name="_Toc127151550"/>
      <w:bookmarkStart w:id="712" w:name="_Toc164608664"/>
      <w:bookmarkStart w:id="713" w:name="_Toc142311052"/>
      <w:bookmarkStart w:id="714" w:name="_Toc226337246"/>
      <w:bookmarkStart w:id="715" w:name="_Toc151190177"/>
      <w:bookmarkStart w:id="716" w:name="_Toc164229391"/>
      <w:r>
        <w:rPr>
          <w:rFonts w:hint="eastAsia" w:ascii="宋体" w:hAnsi="宋体" w:eastAsia="宋体" w:cs="宋体"/>
          <w:color w:val="auto"/>
          <w:sz w:val="24"/>
          <w:highlight w:val="none"/>
        </w:rPr>
        <w:t>签订合同</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4EB4CB09">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30B2F33F">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中标人拒绝与采购人签订合同的，采购人可以按照评标报告推荐的中标候选人名单排序，确定下一候选人为中标人，也可以重新开展政府采购活动。</w:t>
      </w:r>
    </w:p>
    <w:p w14:paraId="3F9A7AEB">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联合体中标的，联合体各方应当共同与采购人签订合同，就采购合同约定的事项向采购人承担连带责任。</w:t>
      </w:r>
    </w:p>
    <w:p w14:paraId="43BEB7C5">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政府采购合同不能转包。</w:t>
      </w:r>
    </w:p>
    <w:p w14:paraId="63AFBFB2">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eastAsia="宋体" w:cs="宋体"/>
          <w:b/>
          <w:color w:val="auto"/>
          <w:sz w:val="24"/>
          <w:highlight w:val="none"/>
        </w:rPr>
        <w:t>，</w:t>
      </w:r>
      <w:r>
        <w:rPr>
          <w:rFonts w:hint="eastAsia" w:ascii="宋体" w:hAnsi="宋体" w:eastAsia="宋体" w:cs="宋体"/>
          <w:color w:val="auto"/>
          <w:sz w:val="24"/>
          <w:highlight w:val="none"/>
        </w:rPr>
        <w:t>否则</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。中标人就采购项目和分包项目向采购人负责，分包供应商就分包项目承担责任。</w:t>
      </w:r>
    </w:p>
    <w:p w14:paraId="370CF195">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“政采贷”融资指引：详见《投标人须知资料表》。</w:t>
      </w:r>
    </w:p>
    <w:bookmarkEnd w:id="680"/>
    <w:bookmarkEnd w:id="681"/>
    <w:bookmarkEnd w:id="682"/>
    <w:p w14:paraId="53E22BAC">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询问与质疑</w:t>
      </w:r>
    </w:p>
    <w:p w14:paraId="3FC01A02">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询问</w:t>
      </w:r>
    </w:p>
    <w:p w14:paraId="14898E8C">
      <w:pPr>
        <w:numPr>
          <w:ilvl w:val="2"/>
          <w:numId w:val="8"/>
        </w:numPr>
        <w:snapToGrid w:val="0"/>
        <w:spacing w:line="360" w:lineRule="auto"/>
        <w:rPr>
          <w:rFonts w:hint="eastAsia" w:ascii="宋体" w:hAnsi="宋体" w:eastAsia="宋体" w:cs="宋体"/>
          <w:color w:val="auto"/>
          <w:sz w:val="24"/>
          <w:highlight w:val="none"/>
        </w:rPr>
      </w:pPr>
      <w:bookmarkStart w:id="717" w:name="_Hlk179293370"/>
      <w:r>
        <w:rPr>
          <w:rFonts w:hint="eastAsia" w:ascii="宋体" w:hAnsi="宋体" w:eastAsia="宋体" w:cs="宋体"/>
          <w:color w:val="auto"/>
          <w:sz w:val="24"/>
          <w:highlight w:val="none"/>
        </w:rPr>
        <w:t>投标人对政府采购活动事项有疑问的，可依法向采购人或采购代理机构提出询问，提出形式见《投标人须知资料表》。</w:t>
      </w:r>
      <w:bookmarkEnd w:id="717"/>
    </w:p>
    <w:p w14:paraId="11B89BBB">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采购人或采购代理机构对供应商依法提出的询问，在3个工作日内作出答复，但答复的内容不得涉及商业秘密。</w:t>
      </w:r>
    </w:p>
    <w:p w14:paraId="599D6288">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质疑</w:t>
      </w:r>
    </w:p>
    <w:p w14:paraId="1C229397">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456A6C3F">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2BFF9061">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A7491F1">
      <w:pPr>
        <w:numPr>
          <w:ilvl w:val="2"/>
          <w:numId w:val="8"/>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投标人应在法定质疑期内一次性提出针对同一采购程序环节的质疑，法定质疑期内针对同一采购程序环节再次提出的质疑，采购人、采购代理机构有权不予答复。</w:t>
      </w:r>
    </w:p>
    <w:p w14:paraId="4B3D438C">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接收询问和质疑的联系部门、联系电话和通讯地址见《投标人须知资料表》。</w:t>
      </w:r>
    </w:p>
    <w:p w14:paraId="1E3AFF33">
      <w:pPr>
        <w:numPr>
          <w:ilvl w:val="0"/>
          <w:numId w:val="8"/>
        </w:numPr>
        <w:tabs>
          <w:tab w:val="left" w:pos="360"/>
        </w:tabs>
        <w:snapToGrid w:val="0"/>
        <w:spacing w:line="360" w:lineRule="auto"/>
        <w:ind w:left="357" w:hanging="357"/>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代理费</w:t>
      </w:r>
    </w:p>
    <w:p w14:paraId="07BFAFA4">
      <w:pPr>
        <w:numPr>
          <w:ilvl w:val="1"/>
          <w:numId w:val="8"/>
        </w:numPr>
        <w:tabs>
          <w:tab w:val="left" w:pos="1080"/>
          <w:tab w:val="left" w:pos="2014"/>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收费对象、收费标准及缴纳时间见《投标人须知资料表》。由中标人支付的，中标人须一次性向采购代理机构缴纳代理费，投标报价应包含代理费用。</w:t>
      </w:r>
    </w:p>
    <w:p w14:paraId="1920EF90">
      <w:pPr>
        <w:tabs>
          <w:tab w:val="left" w:pos="360"/>
          <w:tab w:val="left" w:pos="1080"/>
        </w:tabs>
        <w:snapToGrid w:val="0"/>
        <w:spacing w:line="360" w:lineRule="auto"/>
        <w:ind w:left="360"/>
        <w:rPr>
          <w:color w:val="auto"/>
          <w:sz w:val="24"/>
          <w:highlight w:val="none"/>
        </w:rPr>
      </w:pPr>
    </w:p>
    <w:p w14:paraId="362080B0">
      <w:pPr>
        <w:pStyle w:val="2"/>
        <w:bidi w:val="0"/>
        <w:rPr>
          <w:b/>
          <w:color w:val="auto"/>
          <w:sz w:val="36"/>
          <w:szCs w:val="36"/>
          <w:highlight w:val="none"/>
        </w:rPr>
      </w:pPr>
      <w:bookmarkStart w:id="718" w:name="_Toc353825544"/>
      <w:bookmarkStart w:id="719" w:name="_Toc353873664"/>
      <w:bookmarkStart w:id="720" w:name="_Toc150774759"/>
      <w:bookmarkStart w:id="721" w:name="_Toc305158896"/>
      <w:bookmarkStart w:id="722" w:name="_Toc353873934"/>
      <w:bookmarkStart w:id="723" w:name="_Toc226965827"/>
      <w:bookmarkStart w:id="724" w:name="_Toc305158822"/>
      <w:bookmarkStart w:id="725" w:name="_Toc226337250"/>
      <w:bookmarkStart w:id="726" w:name="_Toc265228392"/>
      <w:bookmarkStart w:id="727" w:name="_Toc127151554"/>
      <w:bookmarkStart w:id="728" w:name="_Toc264969244"/>
      <w:bookmarkStart w:id="729" w:name="_Toc150480792"/>
      <w:bookmarkStart w:id="730" w:name="_Toc142311056"/>
      <w:r>
        <w:rPr>
          <w:color w:val="auto"/>
          <w:sz w:val="24"/>
          <w:highlight w:val="none"/>
        </w:rPr>
        <w:br w:type="page"/>
      </w:r>
      <w:bookmarkStart w:id="731" w:name="_Toc28691"/>
      <w:r>
        <w:rPr>
          <w:color w:val="auto"/>
          <w:sz w:val="36"/>
          <w:szCs w:val="21"/>
          <w:highlight w:val="none"/>
        </w:rPr>
        <w:t xml:space="preserve">第三章   </w:t>
      </w:r>
      <w:bookmarkEnd w:id="718"/>
      <w:bookmarkEnd w:id="719"/>
      <w:bookmarkEnd w:id="720"/>
      <w:bookmarkEnd w:id="721"/>
      <w:bookmarkEnd w:id="722"/>
      <w:bookmarkEnd w:id="723"/>
      <w:bookmarkEnd w:id="724"/>
      <w:bookmarkEnd w:id="725"/>
      <w:bookmarkEnd w:id="726"/>
      <w:bookmarkEnd w:id="727"/>
      <w:bookmarkEnd w:id="728"/>
      <w:bookmarkEnd w:id="729"/>
      <w:bookmarkEnd w:id="730"/>
      <w:r>
        <w:rPr>
          <w:color w:val="auto"/>
          <w:sz w:val="36"/>
          <w:szCs w:val="21"/>
          <w:highlight w:val="none"/>
        </w:rPr>
        <w:t>资格审查</w:t>
      </w:r>
      <w:bookmarkEnd w:id="731"/>
      <w:bookmarkStart w:id="732" w:name="_Toc487900382"/>
    </w:p>
    <w:p w14:paraId="7E15930F">
      <w:pPr>
        <w:tabs>
          <w:tab w:val="left" w:pos="360"/>
          <w:tab w:val="left" w:pos="900"/>
        </w:tabs>
        <w:snapToGrid w:val="0"/>
        <w:spacing w:line="360" w:lineRule="auto"/>
        <w:jc w:val="center"/>
        <w:outlineLvl w:val="1"/>
        <w:rPr>
          <w:b/>
          <w:color w:val="auto"/>
          <w:sz w:val="24"/>
          <w:highlight w:val="none"/>
        </w:rPr>
      </w:pPr>
      <w:bookmarkStart w:id="733" w:name="_Toc99301422"/>
      <w:r>
        <w:rPr>
          <w:b/>
          <w:color w:val="auto"/>
          <w:sz w:val="24"/>
          <w:highlight w:val="none"/>
        </w:rPr>
        <w:t>一、资格审查程序</w:t>
      </w:r>
      <w:bookmarkEnd w:id="733"/>
    </w:p>
    <w:p w14:paraId="511A3874">
      <w:pPr>
        <w:numPr>
          <w:ilvl w:val="0"/>
          <w:numId w:val="10"/>
        </w:numPr>
        <w:tabs>
          <w:tab w:val="left" w:pos="426"/>
          <w:tab w:val="left" w:pos="851"/>
          <w:tab w:val="clear" w:pos="900"/>
        </w:tabs>
        <w:snapToGrid w:val="0"/>
        <w:spacing w:line="360" w:lineRule="auto"/>
        <w:ind w:left="426" w:hanging="426"/>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开标结束后，采购人或采购代理机构将根据《资格审查要求》中的规定，对投标人进行资格审查，并形成资格审查结果。</w:t>
      </w:r>
    </w:p>
    <w:p w14:paraId="3C90AB31">
      <w:pPr>
        <w:numPr>
          <w:ilvl w:val="0"/>
          <w:numId w:val="10"/>
        </w:numPr>
        <w:tabs>
          <w:tab w:val="left" w:pos="426"/>
          <w:tab w:val="left" w:pos="851"/>
          <w:tab w:val="clear" w:pos="900"/>
        </w:tabs>
        <w:snapToGrid w:val="0"/>
        <w:spacing w:line="360" w:lineRule="auto"/>
        <w:ind w:left="426" w:hanging="426"/>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《资格审查要求》中对格式有要求的，除招标文件另有规定外，均为“实质性格式”文件。</w:t>
      </w:r>
    </w:p>
    <w:p w14:paraId="0F3791C0">
      <w:pPr>
        <w:numPr>
          <w:ilvl w:val="0"/>
          <w:numId w:val="10"/>
        </w:numPr>
        <w:tabs>
          <w:tab w:val="left" w:pos="426"/>
          <w:tab w:val="left" w:pos="851"/>
          <w:tab w:val="clear" w:pos="900"/>
        </w:tabs>
        <w:snapToGrid w:val="0"/>
        <w:spacing w:line="360" w:lineRule="auto"/>
        <w:ind w:left="426" w:hanging="426"/>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投标人《资格证明文件》有任何一项不符合《资格审查要求》的，资格审查不合格，其</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79EA3090">
      <w:pPr>
        <w:numPr>
          <w:ilvl w:val="0"/>
          <w:numId w:val="10"/>
        </w:numPr>
        <w:tabs>
          <w:tab w:val="left" w:pos="426"/>
          <w:tab w:val="left" w:pos="851"/>
          <w:tab w:val="clear" w:pos="900"/>
        </w:tabs>
        <w:snapToGrid w:val="0"/>
        <w:spacing w:line="360" w:lineRule="auto"/>
        <w:ind w:left="426" w:hanging="426"/>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资格审查合格的投标人不足3家的，不进行评标。</w:t>
      </w:r>
    </w:p>
    <w:p w14:paraId="1E8ED4B8">
      <w:pPr>
        <w:widowControl/>
        <w:jc w:val="left"/>
        <w:rPr>
          <w:color w:val="auto"/>
          <w:sz w:val="24"/>
          <w:highlight w:val="none"/>
        </w:rPr>
      </w:pPr>
    </w:p>
    <w:p w14:paraId="0F98A463">
      <w:pPr>
        <w:tabs>
          <w:tab w:val="left" w:pos="360"/>
          <w:tab w:val="left" w:pos="900"/>
        </w:tabs>
        <w:snapToGrid w:val="0"/>
        <w:spacing w:line="360" w:lineRule="auto"/>
        <w:jc w:val="center"/>
        <w:outlineLvl w:val="1"/>
        <w:rPr>
          <w:b/>
          <w:color w:val="auto"/>
          <w:sz w:val="24"/>
          <w:highlight w:val="none"/>
        </w:rPr>
      </w:pPr>
      <w:bookmarkStart w:id="734" w:name="_Hlk143693557"/>
      <w:r>
        <w:rPr>
          <w:b/>
          <w:color w:val="auto"/>
          <w:sz w:val="24"/>
          <w:highlight w:val="none"/>
        </w:rPr>
        <w:t>二、资格审查要求</w:t>
      </w:r>
      <w:bookmarkEnd w:id="734"/>
    </w:p>
    <w:tbl>
      <w:tblPr>
        <w:tblStyle w:val="43"/>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25495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24" w:type="dxa"/>
            <w:vAlign w:val="center"/>
          </w:tcPr>
          <w:p w14:paraId="7A9A5C95">
            <w:pPr>
              <w:tabs>
                <w:tab w:val="left" w:pos="1080"/>
              </w:tabs>
              <w:snapToGrid w:val="0"/>
              <w:jc w:val="center"/>
              <w:rPr>
                <w:b/>
                <w:color w:val="auto"/>
                <w:sz w:val="24"/>
                <w:szCs w:val="24"/>
                <w:highlight w:val="none"/>
              </w:rPr>
            </w:pPr>
            <w:bookmarkStart w:id="735" w:name="_Hlt487972895"/>
            <w:bookmarkEnd w:id="735"/>
            <w:bookmarkStart w:id="736" w:name="_Hlk143693460"/>
            <w:r>
              <w:rPr>
                <w:b/>
                <w:color w:val="auto"/>
                <w:sz w:val="24"/>
                <w:szCs w:val="24"/>
                <w:highlight w:val="none"/>
              </w:rPr>
              <w:t>序号</w:t>
            </w:r>
          </w:p>
        </w:tc>
        <w:tc>
          <w:tcPr>
            <w:tcW w:w="1934" w:type="dxa"/>
            <w:vAlign w:val="center"/>
          </w:tcPr>
          <w:p w14:paraId="5357C8C8">
            <w:pPr>
              <w:tabs>
                <w:tab w:val="left" w:pos="1080"/>
              </w:tabs>
              <w:snapToGrid w:val="0"/>
              <w:jc w:val="center"/>
              <w:rPr>
                <w:b/>
                <w:color w:val="auto"/>
                <w:sz w:val="24"/>
                <w:szCs w:val="24"/>
                <w:highlight w:val="none"/>
              </w:rPr>
            </w:pPr>
            <w:r>
              <w:rPr>
                <w:b/>
                <w:color w:val="auto"/>
                <w:sz w:val="24"/>
                <w:szCs w:val="24"/>
                <w:highlight w:val="none"/>
              </w:rPr>
              <w:t>审查因素</w:t>
            </w:r>
          </w:p>
        </w:tc>
        <w:tc>
          <w:tcPr>
            <w:tcW w:w="4705" w:type="dxa"/>
            <w:vAlign w:val="center"/>
          </w:tcPr>
          <w:p w14:paraId="26F2225E">
            <w:pPr>
              <w:tabs>
                <w:tab w:val="left" w:pos="1080"/>
              </w:tabs>
              <w:snapToGrid w:val="0"/>
              <w:jc w:val="center"/>
              <w:rPr>
                <w:b/>
                <w:color w:val="auto"/>
                <w:sz w:val="24"/>
                <w:szCs w:val="24"/>
                <w:highlight w:val="none"/>
              </w:rPr>
            </w:pPr>
            <w:r>
              <w:rPr>
                <w:b/>
                <w:color w:val="auto"/>
                <w:sz w:val="24"/>
                <w:szCs w:val="24"/>
                <w:highlight w:val="none"/>
              </w:rPr>
              <w:t>审查内容</w:t>
            </w:r>
          </w:p>
        </w:tc>
        <w:tc>
          <w:tcPr>
            <w:tcW w:w="1599" w:type="dxa"/>
            <w:vAlign w:val="center"/>
          </w:tcPr>
          <w:p w14:paraId="66310B3C">
            <w:pPr>
              <w:tabs>
                <w:tab w:val="left" w:pos="1080"/>
              </w:tabs>
              <w:snapToGrid w:val="0"/>
              <w:jc w:val="center"/>
              <w:rPr>
                <w:b/>
                <w:color w:val="auto"/>
                <w:sz w:val="24"/>
                <w:szCs w:val="24"/>
                <w:highlight w:val="none"/>
              </w:rPr>
            </w:pPr>
            <w:r>
              <w:rPr>
                <w:b/>
                <w:color w:val="auto"/>
                <w:sz w:val="24"/>
                <w:szCs w:val="24"/>
                <w:highlight w:val="none"/>
              </w:rPr>
              <w:t>格式要求</w:t>
            </w:r>
          </w:p>
        </w:tc>
      </w:tr>
      <w:tr w14:paraId="13FC3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28562EEE">
            <w:pPr>
              <w:tabs>
                <w:tab w:val="left" w:pos="1080"/>
              </w:tabs>
              <w:snapToGrid w:val="0"/>
              <w:jc w:val="center"/>
              <w:rPr>
                <w:color w:val="auto"/>
                <w:sz w:val="24"/>
                <w:szCs w:val="24"/>
                <w:highlight w:val="none"/>
              </w:rPr>
            </w:pPr>
            <w:r>
              <w:rPr>
                <w:color w:val="auto"/>
                <w:sz w:val="24"/>
                <w:szCs w:val="24"/>
                <w:highlight w:val="none"/>
              </w:rPr>
              <w:t>1</w:t>
            </w:r>
          </w:p>
        </w:tc>
        <w:tc>
          <w:tcPr>
            <w:tcW w:w="1934" w:type="dxa"/>
            <w:vAlign w:val="center"/>
          </w:tcPr>
          <w:p w14:paraId="47C4C716">
            <w:pPr>
              <w:tabs>
                <w:tab w:val="left" w:pos="1080"/>
              </w:tabs>
              <w:snapToGrid w:val="0"/>
              <w:rPr>
                <w:color w:val="auto"/>
                <w:sz w:val="24"/>
                <w:szCs w:val="24"/>
                <w:highlight w:val="none"/>
              </w:rPr>
            </w:pPr>
            <w:r>
              <w:rPr>
                <w:color w:val="auto"/>
                <w:sz w:val="24"/>
                <w:szCs w:val="24"/>
                <w:highlight w:val="none"/>
              </w:rPr>
              <w:t>满足《中华人民共和国政府采购法》第二十二条规定</w:t>
            </w:r>
          </w:p>
        </w:tc>
        <w:tc>
          <w:tcPr>
            <w:tcW w:w="4705" w:type="dxa"/>
            <w:vAlign w:val="center"/>
          </w:tcPr>
          <w:p w14:paraId="0205261A">
            <w:pPr>
              <w:tabs>
                <w:tab w:val="left" w:pos="1080"/>
              </w:tabs>
              <w:snapToGrid w:val="0"/>
              <w:rPr>
                <w:color w:val="auto"/>
                <w:sz w:val="24"/>
                <w:szCs w:val="24"/>
                <w:highlight w:val="none"/>
              </w:rPr>
            </w:pPr>
            <w:r>
              <w:rPr>
                <w:color w:val="auto"/>
                <w:sz w:val="24"/>
                <w:szCs w:val="24"/>
                <w:highlight w:val="none"/>
              </w:rPr>
              <w:t>具体规定见第一章《投标邀请》</w:t>
            </w:r>
          </w:p>
        </w:tc>
        <w:tc>
          <w:tcPr>
            <w:tcW w:w="1599" w:type="dxa"/>
            <w:vAlign w:val="center"/>
          </w:tcPr>
          <w:p w14:paraId="415456CB">
            <w:pPr>
              <w:tabs>
                <w:tab w:val="left" w:pos="1080"/>
              </w:tabs>
              <w:snapToGrid w:val="0"/>
              <w:rPr>
                <w:color w:val="auto"/>
                <w:sz w:val="24"/>
                <w:szCs w:val="24"/>
                <w:highlight w:val="none"/>
              </w:rPr>
            </w:pPr>
          </w:p>
        </w:tc>
      </w:tr>
      <w:tr w14:paraId="4A277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253529FF">
            <w:pPr>
              <w:tabs>
                <w:tab w:val="left" w:pos="1080"/>
              </w:tabs>
              <w:snapToGrid w:val="0"/>
              <w:jc w:val="center"/>
              <w:rPr>
                <w:color w:val="auto"/>
                <w:sz w:val="24"/>
                <w:szCs w:val="24"/>
                <w:highlight w:val="none"/>
              </w:rPr>
            </w:pPr>
            <w:r>
              <w:rPr>
                <w:color w:val="auto"/>
                <w:sz w:val="24"/>
                <w:szCs w:val="24"/>
                <w:highlight w:val="none"/>
              </w:rPr>
              <w:t>1-1</w:t>
            </w:r>
          </w:p>
        </w:tc>
        <w:tc>
          <w:tcPr>
            <w:tcW w:w="1934" w:type="dxa"/>
            <w:vAlign w:val="center"/>
          </w:tcPr>
          <w:p w14:paraId="29B04EAC">
            <w:pPr>
              <w:tabs>
                <w:tab w:val="left" w:pos="1080"/>
              </w:tabs>
              <w:snapToGrid w:val="0"/>
              <w:rPr>
                <w:color w:val="auto"/>
                <w:sz w:val="24"/>
                <w:szCs w:val="24"/>
                <w:highlight w:val="none"/>
              </w:rPr>
            </w:pPr>
            <w:r>
              <w:rPr>
                <w:color w:val="auto"/>
                <w:sz w:val="24"/>
                <w:szCs w:val="24"/>
                <w:highlight w:val="none"/>
              </w:rPr>
              <w:t>营业执照等证明文件</w:t>
            </w:r>
          </w:p>
        </w:tc>
        <w:tc>
          <w:tcPr>
            <w:tcW w:w="4705" w:type="dxa"/>
            <w:vAlign w:val="center"/>
          </w:tcPr>
          <w:p w14:paraId="009044C4">
            <w:pPr>
              <w:tabs>
                <w:tab w:val="left" w:pos="1080"/>
              </w:tabs>
              <w:snapToGrid w:val="0"/>
              <w:rPr>
                <w:color w:val="auto"/>
                <w:sz w:val="24"/>
                <w:szCs w:val="24"/>
                <w:highlight w:val="none"/>
              </w:rPr>
            </w:pPr>
            <w:r>
              <w:rPr>
                <w:color w:val="auto"/>
                <w:sz w:val="24"/>
                <w:szCs w:val="24"/>
                <w:highlight w:val="none"/>
              </w:rPr>
              <w:t>投标人为企业（包括合伙企业）的，应提供有效的“营业执照”；</w:t>
            </w:r>
          </w:p>
          <w:p w14:paraId="6265DD30">
            <w:pPr>
              <w:tabs>
                <w:tab w:val="left" w:pos="1080"/>
              </w:tabs>
              <w:snapToGrid w:val="0"/>
              <w:rPr>
                <w:color w:val="auto"/>
                <w:sz w:val="24"/>
                <w:szCs w:val="24"/>
                <w:highlight w:val="none"/>
              </w:rPr>
            </w:pPr>
            <w:r>
              <w:rPr>
                <w:color w:val="auto"/>
                <w:sz w:val="24"/>
                <w:szCs w:val="24"/>
                <w:highlight w:val="none"/>
              </w:rPr>
              <w:t>投标人为事业单位的，应提供有效的“事业单位法人证书”；</w:t>
            </w:r>
          </w:p>
          <w:p w14:paraId="618170EE">
            <w:pPr>
              <w:tabs>
                <w:tab w:val="left" w:pos="1080"/>
              </w:tabs>
              <w:snapToGrid w:val="0"/>
              <w:rPr>
                <w:color w:val="auto"/>
                <w:sz w:val="24"/>
                <w:szCs w:val="24"/>
                <w:highlight w:val="none"/>
              </w:rPr>
            </w:pPr>
            <w:r>
              <w:rPr>
                <w:color w:val="auto"/>
                <w:sz w:val="24"/>
                <w:szCs w:val="24"/>
                <w:highlight w:val="none"/>
              </w:rPr>
              <w:t>投标人是非企业机构的，应提供有效的“执业许可证”、“登记证书”等证明文件；</w:t>
            </w:r>
          </w:p>
          <w:p w14:paraId="16037975">
            <w:pPr>
              <w:tabs>
                <w:tab w:val="left" w:pos="1080"/>
              </w:tabs>
              <w:snapToGrid w:val="0"/>
              <w:rPr>
                <w:color w:val="auto"/>
                <w:sz w:val="24"/>
                <w:szCs w:val="24"/>
                <w:highlight w:val="none"/>
              </w:rPr>
            </w:pPr>
            <w:r>
              <w:rPr>
                <w:color w:val="auto"/>
                <w:sz w:val="24"/>
                <w:szCs w:val="24"/>
                <w:highlight w:val="none"/>
              </w:rPr>
              <w:t>投标人是个体工商户的，应提供有效的“个体工商户营业执照”；</w:t>
            </w:r>
          </w:p>
          <w:p w14:paraId="40B5D7C6">
            <w:pPr>
              <w:tabs>
                <w:tab w:val="left" w:pos="1080"/>
              </w:tabs>
              <w:snapToGrid w:val="0"/>
              <w:rPr>
                <w:color w:val="auto"/>
                <w:sz w:val="24"/>
                <w:szCs w:val="24"/>
                <w:highlight w:val="none"/>
              </w:rPr>
            </w:pPr>
            <w:r>
              <w:rPr>
                <w:color w:val="auto"/>
                <w:sz w:val="24"/>
                <w:szCs w:val="24"/>
                <w:highlight w:val="none"/>
              </w:rPr>
              <w:t>投标人是自然人的，应提供有效的自然人身份证明。</w:t>
            </w:r>
          </w:p>
          <w:p w14:paraId="073003D6">
            <w:pPr>
              <w:tabs>
                <w:tab w:val="left" w:pos="1080"/>
              </w:tabs>
              <w:snapToGrid w:val="0"/>
              <w:rPr>
                <w:color w:val="auto"/>
                <w:sz w:val="24"/>
                <w:szCs w:val="24"/>
                <w:highlight w:val="none"/>
              </w:rPr>
            </w:pPr>
            <w:r>
              <w:rPr>
                <w:color w:val="auto"/>
                <w:sz w:val="24"/>
                <w:szCs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auto"/>
                <w:sz w:val="24"/>
                <w:szCs w:val="24"/>
                <w:highlight w:val="none"/>
              </w:rPr>
              <w:t>银行、保险、石油石化、电力、电信等行业的分支机构，可以提供上述</w:t>
            </w:r>
            <w:r>
              <w:rPr>
                <w:color w:val="auto"/>
                <w:sz w:val="24"/>
                <w:szCs w:val="24"/>
                <w:highlight w:val="none"/>
              </w:rPr>
              <w:t>授权，也可以提供其所属法人/其他组织的有关文件或制度等能够证明授权其独立开展业务的证明材料。</w:t>
            </w:r>
          </w:p>
        </w:tc>
        <w:tc>
          <w:tcPr>
            <w:tcW w:w="1599" w:type="dxa"/>
            <w:vAlign w:val="center"/>
          </w:tcPr>
          <w:p w14:paraId="3BAA5C72">
            <w:pPr>
              <w:tabs>
                <w:tab w:val="left" w:pos="1080"/>
              </w:tabs>
              <w:snapToGrid w:val="0"/>
              <w:rPr>
                <w:color w:val="auto"/>
                <w:sz w:val="24"/>
                <w:szCs w:val="24"/>
                <w:highlight w:val="none"/>
              </w:rPr>
            </w:pPr>
            <w:r>
              <w:rPr>
                <w:color w:val="auto"/>
                <w:sz w:val="24"/>
                <w:szCs w:val="24"/>
                <w:highlight w:val="none"/>
              </w:rPr>
              <w:t>提供证明文件的电子件或电子证照</w:t>
            </w:r>
          </w:p>
        </w:tc>
      </w:tr>
      <w:tr w14:paraId="4133F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26999D53">
            <w:pPr>
              <w:tabs>
                <w:tab w:val="left" w:pos="1080"/>
              </w:tabs>
              <w:snapToGrid w:val="0"/>
              <w:jc w:val="center"/>
              <w:rPr>
                <w:color w:val="auto"/>
                <w:sz w:val="24"/>
                <w:szCs w:val="24"/>
                <w:highlight w:val="none"/>
              </w:rPr>
            </w:pPr>
            <w:r>
              <w:rPr>
                <w:color w:val="auto"/>
                <w:sz w:val="24"/>
                <w:szCs w:val="24"/>
                <w:highlight w:val="none"/>
              </w:rPr>
              <w:t>1-2</w:t>
            </w:r>
          </w:p>
        </w:tc>
        <w:tc>
          <w:tcPr>
            <w:tcW w:w="1934" w:type="dxa"/>
            <w:vAlign w:val="center"/>
          </w:tcPr>
          <w:p w14:paraId="3CE7156F">
            <w:pPr>
              <w:tabs>
                <w:tab w:val="left" w:pos="1080"/>
              </w:tabs>
              <w:snapToGrid w:val="0"/>
              <w:rPr>
                <w:color w:val="auto"/>
                <w:sz w:val="24"/>
                <w:szCs w:val="24"/>
                <w:highlight w:val="none"/>
              </w:rPr>
            </w:pPr>
            <w:r>
              <w:rPr>
                <w:color w:val="auto"/>
                <w:sz w:val="24"/>
                <w:szCs w:val="24"/>
                <w:highlight w:val="none"/>
              </w:rPr>
              <w:t>投标人资格声明书</w:t>
            </w:r>
          </w:p>
        </w:tc>
        <w:tc>
          <w:tcPr>
            <w:tcW w:w="4705" w:type="dxa"/>
            <w:vAlign w:val="center"/>
          </w:tcPr>
          <w:p w14:paraId="1138F510">
            <w:pPr>
              <w:tabs>
                <w:tab w:val="left" w:pos="1080"/>
              </w:tabs>
              <w:snapToGrid w:val="0"/>
              <w:rPr>
                <w:color w:val="auto"/>
                <w:sz w:val="24"/>
                <w:szCs w:val="24"/>
                <w:highlight w:val="none"/>
              </w:rPr>
            </w:pPr>
            <w:r>
              <w:rPr>
                <w:color w:val="auto"/>
                <w:sz w:val="24"/>
                <w:szCs w:val="24"/>
                <w:highlight w:val="none"/>
              </w:rPr>
              <w:t>提供了符合招标文件要求的《投标人资格声明书》。</w:t>
            </w:r>
          </w:p>
        </w:tc>
        <w:tc>
          <w:tcPr>
            <w:tcW w:w="1599" w:type="dxa"/>
            <w:vAlign w:val="center"/>
          </w:tcPr>
          <w:p w14:paraId="17B966CA">
            <w:pPr>
              <w:tabs>
                <w:tab w:val="left" w:pos="1080"/>
              </w:tabs>
              <w:snapToGrid w:val="0"/>
              <w:rPr>
                <w:color w:val="auto"/>
                <w:sz w:val="24"/>
                <w:szCs w:val="24"/>
                <w:highlight w:val="none"/>
              </w:rPr>
            </w:pPr>
            <w:r>
              <w:rPr>
                <w:color w:val="auto"/>
                <w:sz w:val="24"/>
                <w:szCs w:val="24"/>
                <w:highlight w:val="none"/>
              </w:rPr>
              <w:t>格式见《投标文件格式》</w:t>
            </w:r>
          </w:p>
        </w:tc>
      </w:tr>
      <w:tr w14:paraId="7FCD1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4B8D6BBE">
            <w:pPr>
              <w:tabs>
                <w:tab w:val="left" w:pos="1080"/>
              </w:tabs>
              <w:snapToGrid w:val="0"/>
              <w:jc w:val="center"/>
              <w:rPr>
                <w:color w:val="auto"/>
                <w:sz w:val="24"/>
                <w:szCs w:val="24"/>
                <w:highlight w:val="none"/>
              </w:rPr>
            </w:pPr>
            <w:r>
              <w:rPr>
                <w:color w:val="auto"/>
                <w:sz w:val="24"/>
                <w:szCs w:val="24"/>
                <w:highlight w:val="none"/>
              </w:rPr>
              <w:t>1-3</w:t>
            </w:r>
          </w:p>
        </w:tc>
        <w:tc>
          <w:tcPr>
            <w:tcW w:w="1934" w:type="dxa"/>
            <w:vAlign w:val="center"/>
          </w:tcPr>
          <w:p w14:paraId="27A6232E">
            <w:pPr>
              <w:tabs>
                <w:tab w:val="left" w:pos="1080"/>
              </w:tabs>
              <w:snapToGrid w:val="0"/>
              <w:rPr>
                <w:color w:val="auto"/>
                <w:sz w:val="24"/>
                <w:szCs w:val="24"/>
                <w:highlight w:val="none"/>
              </w:rPr>
            </w:pPr>
            <w:r>
              <w:rPr>
                <w:color w:val="auto"/>
                <w:sz w:val="24"/>
                <w:szCs w:val="24"/>
                <w:highlight w:val="none"/>
              </w:rPr>
              <w:t>投标人信用记录</w:t>
            </w:r>
          </w:p>
        </w:tc>
        <w:tc>
          <w:tcPr>
            <w:tcW w:w="4705" w:type="dxa"/>
            <w:vAlign w:val="center"/>
          </w:tcPr>
          <w:p w14:paraId="0BAF04AB">
            <w:pPr>
              <w:tabs>
                <w:tab w:val="left" w:pos="1080"/>
              </w:tabs>
              <w:snapToGrid w:val="0"/>
              <w:rPr>
                <w:color w:val="auto"/>
                <w:sz w:val="24"/>
                <w:szCs w:val="24"/>
                <w:highlight w:val="none"/>
              </w:rPr>
            </w:pPr>
            <w:r>
              <w:rPr>
                <w:color w:val="auto"/>
                <w:sz w:val="24"/>
                <w:szCs w:val="24"/>
                <w:highlight w:val="none"/>
              </w:rPr>
              <w:t>查询渠道：信用中国网站和中国政府采购网（www.creditchina.gov.cn、www.ccgp.gov.cn）；</w:t>
            </w:r>
          </w:p>
          <w:p w14:paraId="11170570">
            <w:pPr>
              <w:tabs>
                <w:tab w:val="left" w:pos="900"/>
                <w:tab w:val="left" w:pos="1980"/>
              </w:tabs>
              <w:snapToGrid w:val="0"/>
              <w:rPr>
                <w:color w:val="auto"/>
                <w:sz w:val="24"/>
                <w:szCs w:val="24"/>
                <w:highlight w:val="none"/>
              </w:rPr>
            </w:pPr>
            <w:r>
              <w:rPr>
                <w:color w:val="auto"/>
                <w:sz w:val="24"/>
                <w:szCs w:val="24"/>
                <w:highlight w:val="none"/>
              </w:rPr>
              <w:t>截止时点：投标截止时间以后、资格审查阶段采购人或采购代理机构的实际查询时间；</w:t>
            </w:r>
          </w:p>
          <w:p w14:paraId="61AB7216">
            <w:pPr>
              <w:tabs>
                <w:tab w:val="left" w:pos="900"/>
                <w:tab w:val="left" w:pos="1980"/>
              </w:tabs>
              <w:snapToGrid w:val="0"/>
              <w:rPr>
                <w:color w:val="auto"/>
                <w:sz w:val="24"/>
                <w:szCs w:val="24"/>
                <w:highlight w:val="none"/>
              </w:rPr>
            </w:pPr>
            <w:r>
              <w:rPr>
                <w:color w:val="auto"/>
                <w:sz w:val="24"/>
                <w:szCs w:val="24"/>
                <w:highlight w:val="none"/>
              </w:rPr>
              <w:t>信用信息查询记录和证据留存具体方式：查询结果网页打印页作为查询记录和证据，与其他采购文件一并保存；</w:t>
            </w:r>
          </w:p>
          <w:p w14:paraId="0930F48E">
            <w:pPr>
              <w:tabs>
                <w:tab w:val="left" w:pos="1080"/>
              </w:tabs>
              <w:snapToGrid w:val="0"/>
              <w:rPr>
                <w:color w:val="auto"/>
                <w:sz w:val="24"/>
                <w:szCs w:val="24"/>
                <w:highlight w:val="none"/>
              </w:rPr>
            </w:pPr>
            <w:r>
              <w:rPr>
                <w:color w:val="auto"/>
                <w:sz w:val="24"/>
                <w:szCs w:val="24"/>
                <w:highlight w:val="none"/>
              </w:rPr>
              <w:t>信用信息的使用原则：经认定的被列入失信被执行人、重大税收违法案件当事人名单、政府采购严重违法失信行为记录名单的投标人，其</w:t>
            </w:r>
            <w:r>
              <w:rPr>
                <w:b/>
                <w:color w:val="auto"/>
                <w:sz w:val="24"/>
                <w:szCs w:val="24"/>
                <w:highlight w:val="none"/>
              </w:rPr>
              <w:t>投标无效</w:t>
            </w:r>
            <w:r>
              <w:rPr>
                <w:color w:val="auto"/>
                <w:sz w:val="24"/>
                <w:szCs w:val="24"/>
                <w:highlight w:val="none"/>
              </w:rPr>
              <w:t>。联合体形式投标的，联合体成员存在不良信用记录，视同联合体存在不良信用记录。</w:t>
            </w:r>
          </w:p>
        </w:tc>
        <w:tc>
          <w:tcPr>
            <w:tcW w:w="1599" w:type="dxa"/>
            <w:vAlign w:val="center"/>
          </w:tcPr>
          <w:p w14:paraId="5E055F33">
            <w:pPr>
              <w:tabs>
                <w:tab w:val="left" w:pos="1080"/>
              </w:tabs>
              <w:snapToGrid w:val="0"/>
              <w:rPr>
                <w:color w:val="auto"/>
                <w:sz w:val="24"/>
                <w:szCs w:val="24"/>
                <w:highlight w:val="none"/>
              </w:rPr>
            </w:pPr>
            <w:r>
              <w:rPr>
                <w:color w:val="auto"/>
                <w:sz w:val="24"/>
                <w:szCs w:val="24"/>
                <w:highlight w:val="none"/>
              </w:rPr>
              <w:t>无须投标人提供，由采购人或采购代理机构查询。</w:t>
            </w:r>
          </w:p>
        </w:tc>
      </w:tr>
      <w:tr w14:paraId="7C67F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5D16A91C">
            <w:pPr>
              <w:tabs>
                <w:tab w:val="left" w:pos="1080"/>
              </w:tabs>
              <w:snapToGrid w:val="0"/>
              <w:jc w:val="center"/>
              <w:rPr>
                <w:color w:val="auto"/>
                <w:sz w:val="24"/>
                <w:szCs w:val="24"/>
                <w:highlight w:val="none"/>
              </w:rPr>
            </w:pPr>
            <w:r>
              <w:rPr>
                <w:color w:val="auto"/>
                <w:sz w:val="24"/>
                <w:szCs w:val="24"/>
                <w:highlight w:val="none"/>
              </w:rPr>
              <w:t>1-4</w:t>
            </w:r>
          </w:p>
        </w:tc>
        <w:tc>
          <w:tcPr>
            <w:tcW w:w="1934" w:type="dxa"/>
            <w:vAlign w:val="center"/>
          </w:tcPr>
          <w:p w14:paraId="439807DD">
            <w:pPr>
              <w:tabs>
                <w:tab w:val="left" w:pos="1080"/>
              </w:tabs>
              <w:snapToGrid w:val="0"/>
              <w:rPr>
                <w:color w:val="auto"/>
                <w:sz w:val="24"/>
                <w:szCs w:val="24"/>
                <w:highlight w:val="none"/>
              </w:rPr>
            </w:pPr>
            <w:r>
              <w:rPr>
                <w:color w:val="auto"/>
                <w:sz w:val="24"/>
                <w:szCs w:val="24"/>
                <w:highlight w:val="none"/>
              </w:rPr>
              <w:t>法律、行政法规规定的其他条件</w:t>
            </w:r>
          </w:p>
        </w:tc>
        <w:tc>
          <w:tcPr>
            <w:tcW w:w="4705" w:type="dxa"/>
            <w:vAlign w:val="center"/>
          </w:tcPr>
          <w:p w14:paraId="744D0C0A">
            <w:pPr>
              <w:tabs>
                <w:tab w:val="left" w:pos="1080"/>
              </w:tabs>
              <w:snapToGrid w:val="0"/>
              <w:rPr>
                <w:color w:val="auto"/>
                <w:sz w:val="24"/>
                <w:szCs w:val="24"/>
                <w:highlight w:val="none"/>
              </w:rPr>
            </w:pPr>
            <w:r>
              <w:rPr>
                <w:color w:val="auto"/>
                <w:sz w:val="24"/>
                <w:szCs w:val="24"/>
                <w:highlight w:val="none"/>
              </w:rPr>
              <w:t>法律、行政法规规定的其他条件</w:t>
            </w:r>
          </w:p>
        </w:tc>
        <w:tc>
          <w:tcPr>
            <w:tcW w:w="1599" w:type="dxa"/>
            <w:vAlign w:val="center"/>
          </w:tcPr>
          <w:p w14:paraId="155B931A">
            <w:pPr>
              <w:tabs>
                <w:tab w:val="left" w:pos="1080"/>
              </w:tabs>
              <w:snapToGrid w:val="0"/>
              <w:jc w:val="center"/>
              <w:rPr>
                <w:color w:val="auto"/>
                <w:sz w:val="24"/>
                <w:szCs w:val="24"/>
                <w:highlight w:val="none"/>
              </w:rPr>
            </w:pPr>
            <w:r>
              <w:rPr>
                <w:color w:val="auto"/>
                <w:sz w:val="24"/>
                <w:szCs w:val="24"/>
                <w:highlight w:val="none"/>
              </w:rPr>
              <w:t>/</w:t>
            </w:r>
          </w:p>
        </w:tc>
      </w:tr>
      <w:tr w14:paraId="579A9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2F91E36F">
            <w:pPr>
              <w:tabs>
                <w:tab w:val="left" w:pos="1080"/>
              </w:tabs>
              <w:snapToGrid w:val="0"/>
              <w:jc w:val="center"/>
              <w:rPr>
                <w:color w:val="auto"/>
                <w:sz w:val="24"/>
                <w:szCs w:val="24"/>
                <w:highlight w:val="none"/>
              </w:rPr>
            </w:pPr>
            <w:r>
              <w:rPr>
                <w:color w:val="auto"/>
                <w:sz w:val="24"/>
                <w:szCs w:val="24"/>
                <w:highlight w:val="none"/>
              </w:rPr>
              <w:t>2</w:t>
            </w:r>
          </w:p>
        </w:tc>
        <w:tc>
          <w:tcPr>
            <w:tcW w:w="1934" w:type="dxa"/>
            <w:vAlign w:val="center"/>
          </w:tcPr>
          <w:p w14:paraId="0237CC85">
            <w:pPr>
              <w:tabs>
                <w:tab w:val="left" w:pos="1080"/>
              </w:tabs>
              <w:snapToGrid w:val="0"/>
              <w:rPr>
                <w:color w:val="auto"/>
                <w:sz w:val="24"/>
                <w:szCs w:val="24"/>
                <w:highlight w:val="none"/>
              </w:rPr>
            </w:pPr>
            <w:r>
              <w:rPr>
                <w:color w:val="auto"/>
                <w:sz w:val="24"/>
                <w:szCs w:val="24"/>
                <w:highlight w:val="none"/>
              </w:rPr>
              <w:t>落实政府采购政策需满足的资格要求</w:t>
            </w:r>
          </w:p>
        </w:tc>
        <w:tc>
          <w:tcPr>
            <w:tcW w:w="4705" w:type="dxa"/>
            <w:vAlign w:val="center"/>
          </w:tcPr>
          <w:p w14:paraId="40C6FBE2">
            <w:pPr>
              <w:tabs>
                <w:tab w:val="left" w:pos="1080"/>
              </w:tabs>
              <w:snapToGrid w:val="0"/>
              <w:rPr>
                <w:color w:val="auto"/>
                <w:sz w:val="24"/>
                <w:szCs w:val="24"/>
                <w:highlight w:val="none"/>
              </w:rPr>
            </w:pPr>
            <w:r>
              <w:rPr>
                <w:color w:val="auto"/>
                <w:sz w:val="24"/>
                <w:szCs w:val="24"/>
                <w:highlight w:val="none"/>
              </w:rPr>
              <w:t>具体要求见第一章《投标邀请》</w:t>
            </w:r>
          </w:p>
        </w:tc>
        <w:tc>
          <w:tcPr>
            <w:tcW w:w="1599" w:type="dxa"/>
            <w:vAlign w:val="center"/>
          </w:tcPr>
          <w:p w14:paraId="12A5CF8A">
            <w:pPr>
              <w:tabs>
                <w:tab w:val="left" w:pos="1080"/>
              </w:tabs>
              <w:snapToGrid w:val="0"/>
              <w:rPr>
                <w:color w:val="auto"/>
                <w:sz w:val="24"/>
                <w:szCs w:val="24"/>
                <w:highlight w:val="none"/>
              </w:rPr>
            </w:pPr>
          </w:p>
        </w:tc>
      </w:tr>
      <w:tr w14:paraId="3FCD1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6" w:hRule="atLeast"/>
        </w:trPr>
        <w:tc>
          <w:tcPr>
            <w:tcW w:w="824" w:type="dxa"/>
            <w:vAlign w:val="center"/>
          </w:tcPr>
          <w:p w14:paraId="56C4A4BF">
            <w:pPr>
              <w:tabs>
                <w:tab w:val="left" w:pos="1080"/>
              </w:tabs>
              <w:snapToGrid w:val="0"/>
              <w:jc w:val="center"/>
              <w:rPr>
                <w:color w:val="auto"/>
                <w:sz w:val="24"/>
                <w:szCs w:val="24"/>
                <w:highlight w:val="none"/>
              </w:rPr>
            </w:pPr>
            <w:r>
              <w:rPr>
                <w:color w:val="auto"/>
                <w:sz w:val="24"/>
                <w:szCs w:val="24"/>
                <w:highlight w:val="none"/>
              </w:rPr>
              <w:t>2-1</w:t>
            </w:r>
          </w:p>
        </w:tc>
        <w:tc>
          <w:tcPr>
            <w:tcW w:w="1934" w:type="dxa"/>
            <w:vAlign w:val="center"/>
          </w:tcPr>
          <w:p w14:paraId="289CFE35">
            <w:pPr>
              <w:tabs>
                <w:tab w:val="left" w:pos="1080"/>
              </w:tabs>
              <w:snapToGrid w:val="0"/>
              <w:rPr>
                <w:color w:val="auto"/>
                <w:sz w:val="24"/>
                <w:szCs w:val="24"/>
                <w:highlight w:val="none"/>
              </w:rPr>
            </w:pPr>
            <w:r>
              <w:rPr>
                <w:color w:val="auto"/>
                <w:sz w:val="24"/>
                <w:szCs w:val="24"/>
                <w:highlight w:val="none"/>
              </w:rPr>
              <w:t>中小企业政策证明文件</w:t>
            </w:r>
          </w:p>
        </w:tc>
        <w:tc>
          <w:tcPr>
            <w:tcW w:w="4705" w:type="dxa"/>
            <w:vAlign w:val="center"/>
          </w:tcPr>
          <w:p w14:paraId="06F52794">
            <w:pPr>
              <w:tabs>
                <w:tab w:val="left" w:pos="1080"/>
              </w:tabs>
              <w:snapToGrid w:val="0"/>
              <w:rPr>
                <w:color w:val="auto"/>
                <w:sz w:val="24"/>
                <w:szCs w:val="24"/>
                <w:highlight w:val="none"/>
              </w:rPr>
            </w:pPr>
            <w:r>
              <w:rPr>
                <w:color w:val="auto"/>
                <w:sz w:val="24"/>
                <w:szCs w:val="24"/>
                <w:highlight w:val="none"/>
              </w:rPr>
              <w:t>具体要求见第一章《投标邀请》</w:t>
            </w:r>
          </w:p>
        </w:tc>
        <w:tc>
          <w:tcPr>
            <w:tcW w:w="1599" w:type="dxa"/>
            <w:vAlign w:val="center"/>
          </w:tcPr>
          <w:p w14:paraId="09711A01">
            <w:pPr>
              <w:tabs>
                <w:tab w:val="left" w:pos="1080"/>
              </w:tabs>
              <w:snapToGrid w:val="0"/>
              <w:rPr>
                <w:color w:val="auto"/>
                <w:sz w:val="24"/>
                <w:szCs w:val="24"/>
                <w:highlight w:val="none"/>
              </w:rPr>
            </w:pPr>
          </w:p>
        </w:tc>
      </w:tr>
      <w:tr w14:paraId="5B53E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1322D9D8">
            <w:pPr>
              <w:tabs>
                <w:tab w:val="left" w:pos="1080"/>
              </w:tabs>
              <w:snapToGrid w:val="0"/>
              <w:jc w:val="center"/>
              <w:rPr>
                <w:color w:val="auto"/>
                <w:sz w:val="24"/>
                <w:szCs w:val="24"/>
                <w:highlight w:val="none"/>
              </w:rPr>
            </w:pPr>
            <w:r>
              <w:rPr>
                <w:color w:val="auto"/>
                <w:sz w:val="24"/>
                <w:szCs w:val="24"/>
                <w:highlight w:val="none"/>
              </w:rPr>
              <w:t>2-1-1</w:t>
            </w:r>
          </w:p>
        </w:tc>
        <w:tc>
          <w:tcPr>
            <w:tcW w:w="1934" w:type="dxa"/>
            <w:vAlign w:val="center"/>
          </w:tcPr>
          <w:p w14:paraId="39FFDD77">
            <w:pPr>
              <w:tabs>
                <w:tab w:val="left" w:pos="1080"/>
              </w:tabs>
              <w:snapToGrid w:val="0"/>
              <w:rPr>
                <w:color w:val="auto"/>
                <w:sz w:val="24"/>
                <w:szCs w:val="24"/>
                <w:highlight w:val="none"/>
              </w:rPr>
            </w:pPr>
            <w:r>
              <w:rPr>
                <w:color w:val="auto"/>
                <w:sz w:val="24"/>
                <w:szCs w:val="24"/>
                <w:highlight w:val="none"/>
              </w:rPr>
              <w:t>中小企业证明文件</w:t>
            </w:r>
          </w:p>
        </w:tc>
        <w:tc>
          <w:tcPr>
            <w:tcW w:w="4705" w:type="dxa"/>
            <w:vAlign w:val="center"/>
          </w:tcPr>
          <w:p w14:paraId="1003220A">
            <w:pPr>
              <w:tabs>
                <w:tab w:val="left" w:pos="1080"/>
              </w:tabs>
              <w:snapToGrid w:val="0"/>
              <w:rPr>
                <w:color w:val="auto"/>
                <w:sz w:val="24"/>
                <w:szCs w:val="24"/>
                <w:highlight w:val="none"/>
              </w:rPr>
            </w:pPr>
            <w:r>
              <w:rPr>
                <w:color w:val="auto"/>
                <w:sz w:val="24"/>
                <w:szCs w:val="24"/>
                <w:highlight w:val="none"/>
              </w:rPr>
              <w:t>当本项目（包）涉及预留份额专门面向中小企业采购，此时建议在《资格证明文件》中提供。</w:t>
            </w:r>
          </w:p>
          <w:p w14:paraId="20B34CAF">
            <w:pPr>
              <w:tabs>
                <w:tab w:val="left" w:pos="1080"/>
              </w:tabs>
              <w:snapToGrid w:val="0"/>
              <w:rPr>
                <w:color w:val="auto"/>
                <w:sz w:val="24"/>
                <w:szCs w:val="24"/>
                <w:highlight w:val="none"/>
              </w:rPr>
            </w:pPr>
            <w:r>
              <w:rPr>
                <w:color w:val="auto"/>
                <w:sz w:val="24"/>
                <w:szCs w:val="24"/>
                <w:highlight w:val="none"/>
              </w:rPr>
              <w:t>1、投标人单独投标的，应提供《中小企业声明函》或《残疾人福利性单位声明函》或由省级以上监狱管理局、戒毒管理局（含新疆生产建设兵团）出具的属于监狱企业的证明文件。</w:t>
            </w:r>
          </w:p>
          <w:p w14:paraId="7E1B62AC">
            <w:pPr>
              <w:tabs>
                <w:tab w:val="left" w:pos="1080"/>
              </w:tabs>
              <w:snapToGrid w:val="0"/>
              <w:rPr>
                <w:color w:val="auto"/>
                <w:sz w:val="24"/>
                <w:szCs w:val="24"/>
                <w:highlight w:val="none"/>
              </w:rPr>
            </w:pPr>
            <w:r>
              <w:rPr>
                <w:color w:val="auto"/>
                <w:sz w:val="24"/>
                <w:szCs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599" w:type="dxa"/>
            <w:vAlign w:val="center"/>
          </w:tcPr>
          <w:p w14:paraId="54565BC9">
            <w:pPr>
              <w:tabs>
                <w:tab w:val="left" w:pos="1080"/>
              </w:tabs>
              <w:snapToGrid w:val="0"/>
              <w:rPr>
                <w:color w:val="auto"/>
                <w:sz w:val="24"/>
                <w:szCs w:val="24"/>
                <w:highlight w:val="none"/>
              </w:rPr>
            </w:pPr>
            <w:r>
              <w:rPr>
                <w:color w:val="auto"/>
                <w:sz w:val="24"/>
                <w:szCs w:val="24"/>
                <w:highlight w:val="none"/>
              </w:rPr>
              <w:t>格式见《投标文件格式》</w:t>
            </w:r>
          </w:p>
        </w:tc>
      </w:tr>
      <w:tr w14:paraId="53E50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296BEC19">
            <w:pPr>
              <w:tabs>
                <w:tab w:val="left" w:pos="1080"/>
              </w:tabs>
              <w:snapToGrid w:val="0"/>
              <w:jc w:val="center"/>
              <w:rPr>
                <w:color w:val="auto"/>
                <w:sz w:val="24"/>
                <w:szCs w:val="24"/>
                <w:highlight w:val="none"/>
              </w:rPr>
            </w:pPr>
            <w:r>
              <w:rPr>
                <w:color w:val="auto"/>
                <w:sz w:val="24"/>
                <w:szCs w:val="24"/>
                <w:highlight w:val="none"/>
              </w:rPr>
              <w:t>2-1-2</w:t>
            </w:r>
          </w:p>
        </w:tc>
        <w:tc>
          <w:tcPr>
            <w:tcW w:w="1934" w:type="dxa"/>
            <w:vAlign w:val="center"/>
          </w:tcPr>
          <w:p w14:paraId="37455532">
            <w:pPr>
              <w:tabs>
                <w:tab w:val="left" w:pos="1080"/>
              </w:tabs>
              <w:snapToGrid w:val="0"/>
              <w:rPr>
                <w:color w:val="auto"/>
                <w:sz w:val="24"/>
                <w:szCs w:val="24"/>
                <w:highlight w:val="none"/>
              </w:rPr>
            </w:pPr>
            <w:r>
              <w:rPr>
                <w:color w:val="auto"/>
                <w:sz w:val="24"/>
                <w:szCs w:val="24"/>
                <w:highlight w:val="none"/>
              </w:rPr>
              <w:t>拟分包情况说明及分包意向协议</w:t>
            </w:r>
          </w:p>
        </w:tc>
        <w:tc>
          <w:tcPr>
            <w:tcW w:w="4705" w:type="dxa"/>
            <w:vAlign w:val="center"/>
          </w:tcPr>
          <w:p w14:paraId="2F0F53AA">
            <w:pPr>
              <w:tabs>
                <w:tab w:val="left" w:pos="1080"/>
              </w:tabs>
              <w:snapToGrid w:val="0"/>
              <w:rPr>
                <w:color w:val="auto"/>
                <w:sz w:val="24"/>
                <w:szCs w:val="24"/>
                <w:highlight w:val="none"/>
              </w:rPr>
            </w:pPr>
            <w:r>
              <w:rPr>
                <w:color w:val="auto"/>
                <w:sz w:val="24"/>
                <w:szCs w:val="24"/>
                <w:highlight w:val="none"/>
              </w:rPr>
              <w:t>如本项目（包）要求通过分包措施预留部分采购份额面向中小企业采购、且投标人因落实政府采购政策拟进行分包的，必须提供；否则无须提供。</w:t>
            </w:r>
          </w:p>
          <w:p w14:paraId="6A3EDB71">
            <w:pPr>
              <w:tabs>
                <w:tab w:val="left" w:pos="1080"/>
              </w:tabs>
              <w:snapToGrid w:val="0"/>
              <w:rPr>
                <w:b/>
                <w:color w:val="auto"/>
                <w:sz w:val="24"/>
                <w:szCs w:val="24"/>
                <w:highlight w:val="none"/>
              </w:rPr>
            </w:pPr>
            <w:r>
              <w:rPr>
                <w:color w:val="auto"/>
                <w:sz w:val="24"/>
                <w:szCs w:val="24"/>
                <w:highlight w:val="none"/>
              </w:rPr>
              <w:t>对于预留份额专门面向中小企业采购的项目（包），组成联合体或者接受分包合同的中小企业与联合体内其他企业、分包企业之间不得存在直接控股、管理关系。</w:t>
            </w:r>
          </w:p>
        </w:tc>
        <w:tc>
          <w:tcPr>
            <w:tcW w:w="1599" w:type="dxa"/>
            <w:vAlign w:val="center"/>
          </w:tcPr>
          <w:p w14:paraId="474437B2">
            <w:pPr>
              <w:tabs>
                <w:tab w:val="left" w:pos="1080"/>
              </w:tabs>
              <w:snapToGrid w:val="0"/>
              <w:rPr>
                <w:color w:val="auto"/>
                <w:sz w:val="24"/>
                <w:szCs w:val="24"/>
                <w:highlight w:val="none"/>
              </w:rPr>
            </w:pPr>
            <w:r>
              <w:rPr>
                <w:color w:val="auto"/>
                <w:sz w:val="24"/>
                <w:szCs w:val="24"/>
                <w:highlight w:val="none"/>
              </w:rPr>
              <w:t>格式见《投标文件格式》</w:t>
            </w:r>
          </w:p>
        </w:tc>
      </w:tr>
      <w:tr w14:paraId="70E19F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278E186E">
            <w:pPr>
              <w:tabs>
                <w:tab w:val="left" w:pos="1080"/>
              </w:tabs>
              <w:snapToGrid w:val="0"/>
              <w:jc w:val="center"/>
              <w:rPr>
                <w:color w:val="auto"/>
                <w:sz w:val="24"/>
                <w:szCs w:val="24"/>
                <w:highlight w:val="none"/>
              </w:rPr>
            </w:pPr>
            <w:r>
              <w:rPr>
                <w:color w:val="auto"/>
                <w:sz w:val="24"/>
                <w:szCs w:val="24"/>
                <w:highlight w:val="none"/>
              </w:rPr>
              <w:t>2-2</w:t>
            </w:r>
          </w:p>
        </w:tc>
        <w:tc>
          <w:tcPr>
            <w:tcW w:w="1934" w:type="dxa"/>
            <w:vAlign w:val="center"/>
          </w:tcPr>
          <w:p w14:paraId="0E9354FD">
            <w:pPr>
              <w:tabs>
                <w:tab w:val="left" w:pos="1080"/>
              </w:tabs>
              <w:snapToGrid w:val="0"/>
              <w:rPr>
                <w:color w:val="auto"/>
                <w:sz w:val="24"/>
                <w:szCs w:val="24"/>
                <w:highlight w:val="none"/>
              </w:rPr>
            </w:pPr>
            <w:r>
              <w:rPr>
                <w:color w:val="auto"/>
                <w:sz w:val="24"/>
                <w:szCs w:val="24"/>
                <w:highlight w:val="none"/>
              </w:rPr>
              <w:t>其它落实政府采购政策的资格要求</w:t>
            </w:r>
          </w:p>
        </w:tc>
        <w:tc>
          <w:tcPr>
            <w:tcW w:w="4705" w:type="dxa"/>
            <w:vAlign w:val="center"/>
          </w:tcPr>
          <w:p w14:paraId="5171CBB7">
            <w:pPr>
              <w:tabs>
                <w:tab w:val="left" w:pos="1080"/>
              </w:tabs>
              <w:snapToGrid w:val="0"/>
              <w:rPr>
                <w:color w:val="auto"/>
                <w:sz w:val="24"/>
                <w:szCs w:val="24"/>
                <w:highlight w:val="none"/>
              </w:rPr>
            </w:pPr>
            <w:r>
              <w:rPr>
                <w:color w:val="auto"/>
                <w:sz w:val="24"/>
                <w:szCs w:val="24"/>
                <w:highlight w:val="none"/>
              </w:rPr>
              <w:t>如有，见第一章《投标邀请》</w:t>
            </w:r>
          </w:p>
        </w:tc>
        <w:tc>
          <w:tcPr>
            <w:tcW w:w="1599" w:type="dxa"/>
            <w:vAlign w:val="center"/>
          </w:tcPr>
          <w:p w14:paraId="265B7775">
            <w:pPr>
              <w:tabs>
                <w:tab w:val="left" w:pos="1080"/>
              </w:tabs>
              <w:snapToGrid w:val="0"/>
              <w:rPr>
                <w:color w:val="auto"/>
                <w:sz w:val="24"/>
                <w:szCs w:val="24"/>
                <w:highlight w:val="none"/>
              </w:rPr>
            </w:pPr>
            <w:r>
              <w:rPr>
                <w:color w:val="auto"/>
                <w:sz w:val="24"/>
                <w:szCs w:val="24"/>
                <w:highlight w:val="none"/>
              </w:rPr>
              <w:t>提供证明文件的电子件或电子证照</w:t>
            </w:r>
          </w:p>
        </w:tc>
      </w:tr>
      <w:tr w14:paraId="2DEFB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6A3E9A42">
            <w:pPr>
              <w:tabs>
                <w:tab w:val="left" w:pos="1080"/>
              </w:tabs>
              <w:snapToGrid w:val="0"/>
              <w:jc w:val="center"/>
              <w:rPr>
                <w:color w:val="auto"/>
                <w:sz w:val="24"/>
                <w:szCs w:val="24"/>
                <w:highlight w:val="none"/>
              </w:rPr>
            </w:pPr>
            <w:r>
              <w:rPr>
                <w:color w:val="auto"/>
                <w:sz w:val="24"/>
                <w:szCs w:val="24"/>
                <w:highlight w:val="none"/>
              </w:rPr>
              <w:t>3</w:t>
            </w:r>
          </w:p>
        </w:tc>
        <w:tc>
          <w:tcPr>
            <w:tcW w:w="1934" w:type="dxa"/>
            <w:vAlign w:val="center"/>
          </w:tcPr>
          <w:p w14:paraId="0F295D73">
            <w:pPr>
              <w:tabs>
                <w:tab w:val="left" w:pos="1080"/>
              </w:tabs>
              <w:snapToGrid w:val="0"/>
              <w:rPr>
                <w:color w:val="auto"/>
                <w:sz w:val="24"/>
                <w:szCs w:val="24"/>
                <w:highlight w:val="none"/>
              </w:rPr>
            </w:pPr>
            <w:r>
              <w:rPr>
                <w:color w:val="auto"/>
                <w:sz w:val="24"/>
                <w:szCs w:val="24"/>
                <w:highlight w:val="none"/>
              </w:rPr>
              <w:t>本项目的特定资格要求</w:t>
            </w:r>
          </w:p>
        </w:tc>
        <w:tc>
          <w:tcPr>
            <w:tcW w:w="4705" w:type="dxa"/>
            <w:vAlign w:val="center"/>
          </w:tcPr>
          <w:p w14:paraId="0920EF07">
            <w:pPr>
              <w:tabs>
                <w:tab w:val="left" w:pos="1080"/>
              </w:tabs>
              <w:snapToGrid w:val="0"/>
              <w:rPr>
                <w:color w:val="auto"/>
                <w:sz w:val="24"/>
                <w:szCs w:val="24"/>
                <w:highlight w:val="none"/>
              </w:rPr>
            </w:pPr>
            <w:r>
              <w:rPr>
                <w:color w:val="auto"/>
                <w:sz w:val="24"/>
                <w:szCs w:val="24"/>
                <w:highlight w:val="none"/>
              </w:rPr>
              <w:t>如有，见第一章《投标邀请》</w:t>
            </w:r>
          </w:p>
        </w:tc>
        <w:tc>
          <w:tcPr>
            <w:tcW w:w="1599" w:type="dxa"/>
            <w:vAlign w:val="center"/>
          </w:tcPr>
          <w:p w14:paraId="111A9A09">
            <w:pPr>
              <w:tabs>
                <w:tab w:val="left" w:pos="1080"/>
              </w:tabs>
              <w:snapToGrid w:val="0"/>
              <w:rPr>
                <w:color w:val="auto"/>
                <w:sz w:val="24"/>
                <w:szCs w:val="24"/>
                <w:highlight w:val="none"/>
              </w:rPr>
            </w:pPr>
          </w:p>
        </w:tc>
      </w:tr>
      <w:tr w14:paraId="48142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715F64C0">
            <w:pPr>
              <w:tabs>
                <w:tab w:val="left" w:pos="1080"/>
              </w:tabs>
              <w:snapToGrid w:val="0"/>
              <w:jc w:val="center"/>
              <w:rPr>
                <w:color w:val="auto"/>
                <w:sz w:val="24"/>
                <w:szCs w:val="24"/>
                <w:highlight w:val="none"/>
              </w:rPr>
            </w:pPr>
            <w:r>
              <w:rPr>
                <w:color w:val="auto"/>
                <w:sz w:val="24"/>
                <w:szCs w:val="24"/>
                <w:highlight w:val="none"/>
              </w:rPr>
              <w:t>3-1</w:t>
            </w:r>
          </w:p>
        </w:tc>
        <w:tc>
          <w:tcPr>
            <w:tcW w:w="1934" w:type="dxa"/>
            <w:vAlign w:val="center"/>
          </w:tcPr>
          <w:p w14:paraId="259D168E">
            <w:pPr>
              <w:tabs>
                <w:tab w:val="left" w:pos="1080"/>
              </w:tabs>
              <w:snapToGrid w:val="0"/>
              <w:rPr>
                <w:color w:val="auto"/>
                <w:sz w:val="24"/>
                <w:szCs w:val="24"/>
                <w:highlight w:val="none"/>
              </w:rPr>
            </w:pPr>
            <w:r>
              <w:rPr>
                <w:color w:val="auto"/>
                <w:sz w:val="24"/>
                <w:szCs w:val="24"/>
                <w:highlight w:val="none"/>
              </w:rPr>
              <w:t>本项目对于联合体的要求</w:t>
            </w:r>
          </w:p>
        </w:tc>
        <w:tc>
          <w:tcPr>
            <w:tcW w:w="4705" w:type="dxa"/>
            <w:vAlign w:val="center"/>
          </w:tcPr>
          <w:p w14:paraId="52B7EC65">
            <w:pPr>
              <w:tabs>
                <w:tab w:val="left" w:pos="1080"/>
              </w:tabs>
              <w:snapToGrid w:val="0"/>
              <w:rPr>
                <w:color w:val="auto"/>
                <w:sz w:val="24"/>
                <w:szCs w:val="24"/>
                <w:highlight w:val="none"/>
              </w:rPr>
            </w:pPr>
            <w:r>
              <w:rPr>
                <w:color w:val="auto"/>
                <w:sz w:val="24"/>
                <w:szCs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2F01F2EA">
            <w:pPr>
              <w:tabs>
                <w:tab w:val="left" w:pos="1080"/>
              </w:tabs>
              <w:snapToGrid w:val="0"/>
              <w:rPr>
                <w:color w:val="auto"/>
                <w:sz w:val="24"/>
                <w:szCs w:val="24"/>
                <w:highlight w:val="none"/>
              </w:rPr>
            </w:pPr>
            <w:r>
              <w:rPr>
                <w:color w:val="auto"/>
                <w:sz w:val="24"/>
                <w:szCs w:val="24"/>
                <w:highlight w:val="none"/>
              </w:rPr>
              <w:t>2、联合体各成员单位均须提供本表中序号1-1、1-2的证明文件。联合体各成员单位均应满足本表3-2项规定。</w:t>
            </w:r>
          </w:p>
          <w:p w14:paraId="6068702E">
            <w:pPr>
              <w:tabs>
                <w:tab w:val="left" w:pos="1080"/>
              </w:tabs>
              <w:snapToGrid w:val="0"/>
              <w:rPr>
                <w:color w:val="auto"/>
                <w:sz w:val="24"/>
                <w:szCs w:val="24"/>
                <w:highlight w:val="none"/>
              </w:rPr>
            </w:pPr>
            <w:r>
              <w:rPr>
                <w:color w:val="auto"/>
                <w:sz w:val="24"/>
                <w:szCs w:val="24"/>
                <w:highlight w:val="none"/>
              </w:rPr>
              <w:t>3、本表序号3-3项规定的其他特定资格要求中的每一小项要求，联合体各方中至少应当有一方符合本表中其他资格要求并提供证明文件。</w:t>
            </w:r>
          </w:p>
          <w:p w14:paraId="695EA74E">
            <w:pPr>
              <w:tabs>
                <w:tab w:val="left" w:pos="1080"/>
              </w:tabs>
              <w:snapToGrid w:val="0"/>
              <w:rPr>
                <w:color w:val="auto"/>
                <w:sz w:val="24"/>
                <w:szCs w:val="24"/>
                <w:highlight w:val="none"/>
              </w:rPr>
            </w:pPr>
            <w:r>
              <w:rPr>
                <w:color w:val="auto"/>
                <w:sz w:val="24"/>
                <w:szCs w:val="24"/>
                <w:highlight w:val="none"/>
              </w:rPr>
              <w:t>4、联合体中有同类资质的供应商按照联合体分工承担相同工作的，应当按照资质等级较低的供应商确定资质等级。</w:t>
            </w:r>
          </w:p>
          <w:p w14:paraId="7E8590C5">
            <w:pPr>
              <w:tabs>
                <w:tab w:val="left" w:pos="1080"/>
              </w:tabs>
              <w:snapToGrid w:val="0"/>
              <w:rPr>
                <w:color w:val="auto"/>
                <w:sz w:val="24"/>
                <w:szCs w:val="24"/>
                <w:highlight w:val="none"/>
              </w:rPr>
            </w:pPr>
            <w:r>
              <w:rPr>
                <w:color w:val="auto"/>
                <w:sz w:val="24"/>
                <w:szCs w:val="24"/>
                <w:highlight w:val="none"/>
              </w:rPr>
              <w:t>5、以联合体形式参加政府采购活动的，联合体各方不得再单独参加或者与其他供应商另外组成联合体参加同一合同项下的政府采购活动。</w:t>
            </w:r>
          </w:p>
          <w:p w14:paraId="4ACBB0B6">
            <w:pPr>
              <w:tabs>
                <w:tab w:val="left" w:pos="1080"/>
              </w:tabs>
              <w:snapToGrid w:val="0"/>
              <w:rPr>
                <w:color w:val="auto"/>
                <w:sz w:val="24"/>
                <w:szCs w:val="24"/>
                <w:highlight w:val="none"/>
              </w:rPr>
            </w:pPr>
            <w:r>
              <w:rPr>
                <w:color w:val="auto"/>
                <w:sz w:val="24"/>
                <w:szCs w:val="24"/>
                <w:highlight w:val="none"/>
              </w:rPr>
              <w:t>6、若联合体中任一成员单位中途退出，则该联合体的</w:t>
            </w:r>
            <w:r>
              <w:rPr>
                <w:b/>
                <w:color w:val="auto"/>
                <w:sz w:val="24"/>
                <w:szCs w:val="24"/>
                <w:highlight w:val="none"/>
              </w:rPr>
              <w:t>投标无效</w:t>
            </w:r>
            <w:r>
              <w:rPr>
                <w:color w:val="auto"/>
                <w:sz w:val="24"/>
                <w:szCs w:val="24"/>
                <w:highlight w:val="none"/>
              </w:rPr>
              <w:t>。</w:t>
            </w:r>
          </w:p>
          <w:p w14:paraId="5E989D4A">
            <w:pPr>
              <w:tabs>
                <w:tab w:val="left" w:pos="1080"/>
              </w:tabs>
              <w:snapToGrid w:val="0"/>
              <w:rPr>
                <w:color w:val="auto"/>
                <w:sz w:val="24"/>
                <w:szCs w:val="24"/>
                <w:highlight w:val="none"/>
              </w:rPr>
            </w:pPr>
            <w:r>
              <w:rPr>
                <w:color w:val="auto"/>
                <w:sz w:val="24"/>
                <w:szCs w:val="24"/>
                <w:highlight w:val="none"/>
              </w:rPr>
              <w:t>7、本项目不接受联合体投标时，投标人不得为联合体。</w:t>
            </w:r>
          </w:p>
        </w:tc>
        <w:tc>
          <w:tcPr>
            <w:tcW w:w="1599" w:type="dxa"/>
            <w:vAlign w:val="center"/>
          </w:tcPr>
          <w:p w14:paraId="6FF723D2">
            <w:pPr>
              <w:tabs>
                <w:tab w:val="left" w:pos="1080"/>
              </w:tabs>
              <w:snapToGrid w:val="0"/>
              <w:rPr>
                <w:color w:val="auto"/>
                <w:sz w:val="24"/>
                <w:szCs w:val="24"/>
                <w:highlight w:val="none"/>
              </w:rPr>
            </w:pPr>
            <w:r>
              <w:rPr>
                <w:color w:val="auto"/>
                <w:sz w:val="24"/>
                <w:szCs w:val="24"/>
                <w:highlight w:val="none"/>
              </w:rPr>
              <w:t>提供《联合协议》原件的电子件</w:t>
            </w:r>
          </w:p>
          <w:p w14:paraId="2E498763">
            <w:pPr>
              <w:tabs>
                <w:tab w:val="left" w:pos="1080"/>
              </w:tabs>
              <w:snapToGrid w:val="0"/>
              <w:rPr>
                <w:color w:val="auto"/>
                <w:sz w:val="24"/>
                <w:szCs w:val="24"/>
                <w:highlight w:val="none"/>
              </w:rPr>
            </w:pPr>
            <w:r>
              <w:rPr>
                <w:color w:val="auto"/>
                <w:sz w:val="24"/>
                <w:szCs w:val="24"/>
                <w:highlight w:val="none"/>
              </w:rPr>
              <w:t>格式见《投标文件格式》</w:t>
            </w:r>
          </w:p>
        </w:tc>
      </w:tr>
      <w:tr w14:paraId="3B676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5DD6E4C9">
            <w:pPr>
              <w:tabs>
                <w:tab w:val="left" w:pos="1080"/>
              </w:tabs>
              <w:snapToGrid w:val="0"/>
              <w:jc w:val="center"/>
              <w:rPr>
                <w:color w:val="auto"/>
                <w:sz w:val="24"/>
                <w:szCs w:val="24"/>
                <w:highlight w:val="none"/>
              </w:rPr>
            </w:pPr>
            <w:r>
              <w:rPr>
                <w:color w:val="auto"/>
                <w:sz w:val="24"/>
                <w:szCs w:val="24"/>
                <w:highlight w:val="none"/>
              </w:rPr>
              <w:t>3-2</w:t>
            </w:r>
          </w:p>
        </w:tc>
        <w:tc>
          <w:tcPr>
            <w:tcW w:w="1934" w:type="dxa"/>
            <w:vAlign w:val="center"/>
          </w:tcPr>
          <w:p w14:paraId="63A1117D">
            <w:pPr>
              <w:tabs>
                <w:tab w:val="left" w:pos="1080"/>
              </w:tabs>
              <w:snapToGrid w:val="0"/>
              <w:rPr>
                <w:color w:val="auto"/>
                <w:sz w:val="24"/>
                <w:szCs w:val="24"/>
                <w:highlight w:val="none"/>
              </w:rPr>
            </w:pPr>
            <w:r>
              <w:rPr>
                <w:color w:val="auto"/>
                <w:sz w:val="24"/>
                <w:szCs w:val="24"/>
                <w:highlight w:val="none"/>
              </w:rPr>
              <w:t>政府购买服务承接主体的要求</w:t>
            </w:r>
          </w:p>
        </w:tc>
        <w:tc>
          <w:tcPr>
            <w:tcW w:w="4705" w:type="dxa"/>
            <w:vAlign w:val="center"/>
          </w:tcPr>
          <w:p w14:paraId="18F59667">
            <w:pPr>
              <w:tabs>
                <w:tab w:val="left" w:pos="1080"/>
              </w:tabs>
              <w:snapToGrid w:val="0"/>
              <w:rPr>
                <w:color w:val="auto"/>
                <w:sz w:val="24"/>
                <w:szCs w:val="24"/>
                <w:highlight w:val="none"/>
              </w:rPr>
            </w:pPr>
            <w:r>
              <w:rPr>
                <w:color w:val="auto"/>
                <w:sz w:val="24"/>
                <w:szCs w:val="24"/>
                <w:highlight w:val="none"/>
              </w:rPr>
              <w:t>如本项目属于政府购买服务，投标人不属于公益一类事业单位、使用事业编制且由财政拨款保障的群团组织。</w:t>
            </w:r>
          </w:p>
        </w:tc>
        <w:tc>
          <w:tcPr>
            <w:tcW w:w="1599" w:type="dxa"/>
            <w:vAlign w:val="center"/>
          </w:tcPr>
          <w:p w14:paraId="483E214F">
            <w:pPr>
              <w:tabs>
                <w:tab w:val="left" w:pos="1080"/>
              </w:tabs>
              <w:snapToGrid w:val="0"/>
              <w:jc w:val="center"/>
              <w:rPr>
                <w:color w:val="auto"/>
                <w:sz w:val="24"/>
                <w:szCs w:val="24"/>
                <w:highlight w:val="none"/>
              </w:rPr>
            </w:pPr>
            <w:r>
              <w:rPr>
                <w:color w:val="auto"/>
                <w:sz w:val="24"/>
                <w:szCs w:val="24"/>
                <w:highlight w:val="none"/>
              </w:rPr>
              <w:t>格式见《投标文件格式》</w:t>
            </w:r>
            <w:r>
              <w:rPr>
                <w:rFonts w:hint="eastAsia"/>
                <w:color w:val="auto"/>
                <w:sz w:val="24"/>
                <w:szCs w:val="24"/>
                <w:highlight w:val="none"/>
              </w:rPr>
              <w:t>“1-2 投标人资格声明书”</w:t>
            </w:r>
          </w:p>
        </w:tc>
      </w:tr>
      <w:tr w14:paraId="03F9B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824" w:type="dxa"/>
            <w:vAlign w:val="center"/>
          </w:tcPr>
          <w:p w14:paraId="5F1E65B9">
            <w:pPr>
              <w:tabs>
                <w:tab w:val="left" w:pos="1080"/>
              </w:tabs>
              <w:snapToGrid w:val="0"/>
              <w:jc w:val="center"/>
              <w:rPr>
                <w:color w:val="auto"/>
                <w:sz w:val="24"/>
                <w:szCs w:val="24"/>
                <w:highlight w:val="none"/>
              </w:rPr>
            </w:pPr>
            <w:r>
              <w:rPr>
                <w:color w:val="auto"/>
                <w:sz w:val="24"/>
                <w:szCs w:val="24"/>
                <w:highlight w:val="none"/>
              </w:rPr>
              <w:t>3-3</w:t>
            </w:r>
          </w:p>
        </w:tc>
        <w:tc>
          <w:tcPr>
            <w:tcW w:w="1934" w:type="dxa"/>
            <w:vAlign w:val="center"/>
          </w:tcPr>
          <w:p w14:paraId="30BC5FBE">
            <w:pPr>
              <w:tabs>
                <w:tab w:val="left" w:pos="1080"/>
              </w:tabs>
              <w:snapToGrid w:val="0"/>
              <w:rPr>
                <w:color w:val="auto"/>
                <w:sz w:val="24"/>
                <w:szCs w:val="24"/>
                <w:highlight w:val="none"/>
              </w:rPr>
            </w:pPr>
            <w:r>
              <w:rPr>
                <w:color w:val="auto"/>
                <w:sz w:val="24"/>
                <w:szCs w:val="24"/>
                <w:highlight w:val="none"/>
              </w:rPr>
              <w:t>其他特定资格要求</w:t>
            </w:r>
          </w:p>
        </w:tc>
        <w:tc>
          <w:tcPr>
            <w:tcW w:w="4705" w:type="dxa"/>
            <w:vAlign w:val="center"/>
          </w:tcPr>
          <w:p w14:paraId="29912C4A">
            <w:pPr>
              <w:tabs>
                <w:tab w:val="left" w:pos="1080"/>
              </w:tabs>
              <w:snapToGrid w:val="0"/>
              <w:rPr>
                <w:color w:val="auto"/>
                <w:sz w:val="24"/>
                <w:szCs w:val="24"/>
                <w:highlight w:val="none"/>
              </w:rPr>
            </w:pPr>
            <w:r>
              <w:rPr>
                <w:rFonts w:ascii="宋体" w:hAnsi="宋体" w:eastAsia="宋体" w:cs="宋体"/>
                <w:color w:val="auto"/>
                <w:sz w:val="24"/>
                <w:szCs w:val="24"/>
                <w:highlight w:val="none"/>
              </w:rPr>
              <w:t>供应商须具有有效的《食品经营许可证》,许可证经营项目包含热食类食品制售、冷食类食品制售。</w:t>
            </w:r>
          </w:p>
        </w:tc>
        <w:tc>
          <w:tcPr>
            <w:tcW w:w="1599" w:type="dxa"/>
            <w:vAlign w:val="center"/>
          </w:tcPr>
          <w:p w14:paraId="46A16DA5">
            <w:pPr>
              <w:tabs>
                <w:tab w:val="left" w:pos="1080"/>
              </w:tabs>
              <w:snapToGrid w:val="0"/>
              <w:rPr>
                <w:color w:val="auto"/>
                <w:sz w:val="24"/>
                <w:szCs w:val="24"/>
                <w:highlight w:val="none"/>
              </w:rPr>
            </w:pPr>
            <w:r>
              <w:rPr>
                <w:color w:val="auto"/>
                <w:sz w:val="24"/>
                <w:szCs w:val="24"/>
                <w:highlight w:val="none"/>
              </w:rPr>
              <w:t>提供证明文件的电子件或电子证照</w:t>
            </w:r>
          </w:p>
        </w:tc>
      </w:tr>
      <w:tr w14:paraId="64E18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3EE10844">
            <w:pPr>
              <w:tabs>
                <w:tab w:val="left" w:pos="1080"/>
              </w:tabs>
              <w:snapToGrid w:val="0"/>
              <w:jc w:val="center"/>
              <w:rPr>
                <w:color w:val="auto"/>
                <w:sz w:val="24"/>
                <w:szCs w:val="24"/>
                <w:highlight w:val="none"/>
              </w:rPr>
            </w:pPr>
            <w:r>
              <w:rPr>
                <w:color w:val="auto"/>
                <w:sz w:val="24"/>
                <w:szCs w:val="24"/>
                <w:highlight w:val="none"/>
              </w:rPr>
              <w:t>4</w:t>
            </w:r>
          </w:p>
        </w:tc>
        <w:tc>
          <w:tcPr>
            <w:tcW w:w="1934" w:type="dxa"/>
            <w:vAlign w:val="center"/>
          </w:tcPr>
          <w:p w14:paraId="1D7CA503">
            <w:pPr>
              <w:tabs>
                <w:tab w:val="left" w:pos="1080"/>
              </w:tabs>
              <w:snapToGrid w:val="0"/>
              <w:rPr>
                <w:color w:val="auto"/>
                <w:sz w:val="24"/>
                <w:szCs w:val="24"/>
                <w:highlight w:val="none"/>
              </w:rPr>
            </w:pPr>
            <w:r>
              <w:rPr>
                <w:color w:val="auto"/>
                <w:sz w:val="24"/>
                <w:szCs w:val="24"/>
                <w:highlight w:val="none"/>
              </w:rPr>
              <w:t>投标保证金</w:t>
            </w:r>
          </w:p>
        </w:tc>
        <w:tc>
          <w:tcPr>
            <w:tcW w:w="4705" w:type="dxa"/>
            <w:vAlign w:val="center"/>
          </w:tcPr>
          <w:p w14:paraId="74881655">
            <w:pPr>
              <w:tabs>
                <w:tab w:val="left" w:pos="1080"/>
              </w:tabs>
              <w:snapToGrid w:val="0"/>
              <w:rPr>
                <w:color w:val="auto"/>
                <w:sz w:val="24"/>
                <w:szCs w:val="24"/>
                <w:highlight w:val="none"/>
              </w:rPr>
            </w:pPr>
            <w:r>
              <w:rPr>
                <w:color w:val="auto"/>
                <w:kern w:val="0"/>
                <w:sz w:val="24"/>
                <w:szCs w:val="24"/>
                <w:highlight w:val="none"/>
              </w:rPr>
              <w:t>按照招标文件的规定提交投标保证金。</w:t>
            </w:r>
          </w:p>
        </w:tc>
        <w:tc>
          <w:tcPr>
            <w:tcW w:w="1599" w:type="dxa"/>
            <w:vAlign w:val="center"/>
          </w:tcPr>
          <w:p w14:paraId="4D2CE725">
            <w:pPr>
              <w:tabs>
                <w:tab w:val="left" w:pos="1080"/>
              </w:tabs>
              <w:snapToGrid w:val="0"/>
              <w:rPr>
                <w:color w:val="auto"/>
                <w:sz w:val="24"/>
                <w:szCs w:val="24"/>
                <w:highlight w:val="none"/>
              </w:rPr>
            </w:pPr>
          </w:p>
        </w:tc>
      </w:tr>
      <w:tr w14:paraId="23C45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03AEC0CB">
            <w:pPr>
              <w:tabs>
                <w:tab w:val="left" w:pos="1080"/>
              </w:tabs>
              <w:snapToGrid w:val="0"/>
              <w:jc w:val="center"/>
              <w:rPr>
                <w:color w:val="auto"/>
                <w:sz w:val="24"/>
                <w:szCs w:val="24"/>
                <w:highlight w:val="none"/>
              </w:rPr>
            </w:pPr>
            <w:r>
              <w:rPr>
                <w:color w:val="auto"/>
                <w:sz w:val="24"/>
                <w:szCs w:val="24"/>
                <w:highlight w:val="none"/>
              </w:rPr>
              <w:t>5</w:t>
            </w:r>
          </w:p>
        </w:tc>
        <w:tc>
          <w:tcPr>
            <w:tcW w:w="1934" w:type="dxa"/>
            <w:vAlign w:val="center"/>
          </w:tcPr>
          <w:p w14:paraId="2775B887">
            <w:pPr>
              <w:tabs>
                <w:tab w:val="left" w:pos="1080"/>
              </w:tabs>
              <w:snapToGrid w:val="0"/>
              <w:rPr>
                <w:color w:val="auto"/>
                <w:sz w:val="24"/>
                <w:szCs w:val="24"/>
                <w:highlight w:val="none"/>
              </w:rPr>
            </w:pPr>
            <w:r>
              <w:rPr>
                <w:color w:val="auto"/>
                <w:sz w:val="24"/>
                <w:szCs w:val="24"/>
                <w:highlight w:val="none"/>
              </w:rPr>
              <w:t>获取招标文件</w:t>
            </w:r>
          </w:p>
        </w:tc>
        <w:tc>
          <w:tcPr>
            <w:tcW w:w="4705" w:type="dxa"/>
            <w:vAlign w:val="center"/>
          </w:tcPr>
          <w:p w14:paraId="0B099D11">
            <w:pPr>
              <w:tabs>
                <w:tab w:val="left" w:pos="1080"/>
              </w:tabs>
              <w:snapToGrid w:val="0"/>
              <w:rPr>
                <w:color w:val="auto"/>
                <w:kern w:val="0"/>
                <w:sz w:val="24"/>
                <w:szCs w:val="24"/>
                <w:highlight w:val="none"/>
              </w:rPr>
            </w:pPr>
            <w:r>
              <w:rPr>
                <w:color w:val="auto"/>
                <w:kern w:val="0"/>
                <w:sz w:val="24"/>
                <w:szCs w:val="24"/>
                <w:highlight w:val="none"/>
              </w:rPr>
              <w:t>在规定期限内通过北京市政府采购电子交易平台获取所参与包的招标文件。</w:t>
            </w:r>
          </w:p>
          <w:p w14:paraId="4CFD2917">
            <w:pPr>
              <w:tabs>
                <w:tab w:val="left" w:pos="1080"/>
              </w:tabs>
              <w:snapToGrid w:val="0"/>
              <w:rPr>
                <w:color w:val="auto"/>
                <w:kern w:val="0"/>
                <w:sz w:val="24"/>
                <w:szCs w:val="24"/>
                <w:highlight w:val="none"/>
              </w:rPr>
            </w:pPr>
            <w:r>
              <w:rPr>
                <w:color w:val="auto"/>
                <w:kern w:val="0"/>
                <w:sz w:val="24"/>
                <w:szCs w:val="24"/>
                <w:highlight w:val="none"/>
              </w:rPr>
              <w:t>注：如本项目接受联合体，且供应商为联合体时，联合体中任一成员获取文件即视为满足要求。</w:t>
            </w:r>
          </w:p>
        </w:tc>
        <w:tc>
          <w:tcPr>
            <w:tcW w:w="1599" w:type="dxa"/>
            <w:vAlign w:val="center"/>
          </w:tcPr>
          <w:p w14:paraId="726EB4DF">
            <w:pPr>
              <w:tabs>
                <w:tab w:val="left" w:pos="1080"/>
              </w:tabs>
              <w:snapToGrid w:val="0"/>
              <w:rPr>
                <w:color w:val="auto"/>
                <w:sz w:val="24"/>
                <w:szCs w:val="24"/>
                <w:highlight w:val="none"/>
              </w:rPr>
            </w:pPr>
          </w:p>
        </w:tc>
      </w:t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32"/>
      <w:bookmarkEnd w:id="736"/>
    </w:tbl>
    <w:p w14:paraId="62274FA6">
      <w:pPr>
        <w:widowControl/>
        <w:jc w:val="left"/>
        <w:rPr>
          <w:color w:val="auto"/>
          <w:sz w:val="24"/>
          <w:highlight w:val="none"/>
        </w:rPr>
      </w:pPr>
      <w:bookmarkStart w:id="737" w:name="_Hlt522424701"/>
      <w:bookmarkEnd w:id="737"/>
      <w:bookmarkStart w:id="738" w:name="_Hlt487900425"/>
      <w:bookmarkEnd w:id="738"/>
      <w:bookmarkStart w:id="739" w:name="_Toc353873940"/>
      <w:bookmarkStart w:id="740" w:name="_Toc226965858"/>
      <w:bookmarkStart w:id="741" w:name="_Toc127161490"/>
      <w:bookmarkStart w:id="742" w:name="_Toc353825550"/>
      <w:bookmarkStart w:id="743" w:name="_Toc127151779"/>
      <w:r>
        <w:rPr>
          <w:color w:val="auto"/>
          <w:sz w:val="24"/>
          <w:highlight w:val="none"/>
        </w:rPr>
        <w:br w:type="page"/>
      </w:r>
    </w:p>
    <w:p w14:paraId="38DBD16A">
      <w:pPr>
        <w:pStyle w:val="2"/>
        <w:bidi w:val="0"/>
        <w:rPr>
          <w:color w:val="auto"/>
          <w:sz w:val="36"/>
          <w:szCs w:val="21"/>
          <w:highlight w:val="none"/>
        </w:rPr>
      </w:pPr>
      <w:bookmarkStart w:id="744" w:name="_Toc32748"/>
      <w:r>
        <w:rPr>
          <w:color w:val="auto"/>
          <w:sz w:val="36"/>
          <w:szCs w:val="21"/>
          <w:highlight w:val="none"/>
        </w:rPr>
        <w:t xml:space="preserve">第四章   </w:t>
      </w:r>
      <w:bookmarkEnd w:id="739"/>
      <w:bookmarkEnd w:id="740"/>
      <w:bookmarkEnd w:id="741"/>
      <w:bookmarkEnd w:id="742"/>
      <w:bookmarkEnd w:id="743"/>
      <w:bookmarkStart w:id="745" w:name="_Hlt164229061"/>
      <w:bookmarkEnd w:id="745"/>
      <w:r>
        <w:rPr>
          <w:color w:val="auto"/>
          <w:sz w:val="36"/>
          <w:szCs w:val="21"/>
          <w:highlight w:val="none"/>
        </w:rPr>
        <w:t>评标程序、评标方法和评标标准</w:t>
      </w:r>
      <w:bookmarkEnd w:id="744"/>
    </w:p>
    <w:p w14:paraId="48E76435">
      <w:pPr>
        <w:tabs>
          <w:tab w:val="left" w:pos="360"/>
          <w:tab w:val="left" w:pos="900"/>
        </w:tabs>
        <w:snapToGrid w:val="0"/>
        <w:spacing w:line="360" w:lineRule="auto"/>
        <w:jc w:val="center"/>
        <w:outlineLvl w:val="1"/>
        <w:rPr>
          <w:b/>
          <w:color w:val="auto"/>
          <w:highlight w:val="none"/>
        </w:rPr>
      </w:pPr>
      <w:r>
        <w:rPr>
          <w:b/>
          <w:color w:val="auto"/>
          <w:sz w:val="24"/>
          <w:highlight w:val="none"/>
        </w:rPr>
        <w:t>一、</w:t>
      </w:r>
      <w:r>
        <w:rPr>
          <w:rFonts w:hint="eastAsia"/>
          <w:b/>
          <w:color w:val="auto"/>
          <w:sz w:val="24"/>
          <w:highlight w:val="none"/>
        </w:rPr>
        <w:t>评标程序、</w:t>
      </w:r>
      <w:r>
        <w:rPr>
          <w:b/>
          <w:color w:val="auto"/>
          <w:sz w:val="24"/>
          <w:highlight w:val="none"/>
        </w:rPr>
        <w:t>评标方法</w:t>
      </w:r>
    </w:p>
    <w:p w14:paraId="7D8A7467">
      <w:pPr>
        <w:numPr>
          <w:ilvl w:val="0"/>
          <w:numId w:val="11"/>
        </w:numPr>
        <w:tabs>
          <w:tab w:val="left" w:pos="360"/>
        </w:tabs>
        <w:snapToGrid w:val="0"/>
        <w:spacing w:line="360" w:lineRule="auto"/>
        <w:outlineLvl w:val="1"/>
        <w:rPr>
          <w:color w:val="auto"/>
          <w:sz w:val="24"/>
          <w:highlight w:val="none"/>
        </w:rPr>
      </w:pPr>
      <w:bookmarkStart w:id="746" w:name="_Toc164351635"/>
      <w:bookmarkStart w:id="747" w:name="_Toc226337237"/>
      <w:bookmarkStart w:id="748" w:name="_Toc305158883"/>
      <w:bookmarkStart w:id="749" w:name="_Toc150480779"/>
      <w:bookmarkStart w:id="750" w:name="_Toc151193711"/>
      <w:bookmarkStart w:id="751" w:name="_Toc151190168"/>
      <w:bookmarkStart w:id="752" w:name="_Toc195842906"/>
      <w:bookmarkStart w:id="753" w:name="_Toc164229382"/>
      <w:bookmarkStart w:id="754" w:name="_Toc164608810"/>
      <w:bookmarkStart w:id="755" w:name="_Toc264969231"/>
      <w:bookmarkStart w:id="756" w:name="_Toc142311043"/>
      <w:bookmarkStart w:id="757" w:name="_Toc150774641"/>
      <w:bookmarkStart w:id="758" w:name="_Toc265228379"/>
      <w:bookmarkStart w:id="759" w:name="_Toc151193783"/>
      <w:bookmarkStart w:id="760" w:name="_Toc226309785"/>
      <w:bookmarkStart w:id="761" w:name="_Toc127151742"/>
      <w:bookmarkStart w:id="762" w:name="_Toc226965814"/>
      <w:bookmarkStart w:id="763" w:name="_Toc150774746"/>
      <w:bookmarkStart w:id="764" w:name="_Toc149720834"/>
      <w:bookmarkStart w:id="765" w:name="_Toc127151541"/>
      <w:bookmarkStart w:id="766" w:name="_Toc127161455"/>
      <w:bookmarkStart w:id="767" w:name="_Toc151193855"/>
      <w:bookmarkStart w:id="768" w:name="_Toc151193639"/>
      <w:bookmarkStart w:id="769" w:name="_Toc164608655"/>
      <w:bookmarkStart w:id="770" w:name="_Toc164229236"/>
      <w:bookmarkStart w:id="771" w:name="_Toc151193929"/>
      <w:bookmarkStart w:id="772" w:name="_Toc305158809"/>
      <w:bookmarkStart w:id="773" w:name="_Toc150509292"/>
      <w:bookmarkStart w:id="774" w:name="_Toc226965731"/>
      <w:bookmarkStart w:id="775" w:name="_Toc353825551"/>
      <w:bookmarkStart w:id="776" w:name="_Toc353873941"/>
      <w:bookmarkStart w:id="777" w:name="_Toc195842920"/>
      <w:bookmarkStart w:id="778" w:name="_Toc142311057"/>
      <w:bookmarkStart w:id="779" w:name="_Toc226337251"/>
      <w:bookmarkStart w:id="780" w:name="_Toc353825545"/>
      <w:bookmarkStart w:id="781" w:name="_Toc150774760"/>
      <w:bookmarkStart w:id="782" w:name="_Toc150480793"/>
      <w:bookmarkStart w:id="783" w:name="_Toc226965828"/>
      <w:bookmarkStart w:id="784" w:name="_Toc264969245"/>
      <w:bookmarkStart w:id="785" w:name="_Toc353873935"/>
      <w:bookmarkStart w:id="786" w:name="_Toc265228393"/>
      <w:bookmarkStart w:id="787" w:name="_Toc127151555"/>
      <w:bookmarkStart w:id="788" w:name="_Toc353873665"/>
      <w:bookmarkStart w:id="789" w:name="_Toc305158897"/>
      <w:bookmarkStart w:id="790" w:name="_Toc305158823"/>
      <w:r>
        <w:rPr>
          <w:color w:val="auto"/>
          <w:sz w:val="24"/>
          <w:highlight w:val="none"/>
        </w:rPr>
        <w:t>投标文件的符合性审查</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14:paraId="4B0DF545">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791" w:name="_Toc520356167"/>
    </w:p>
    <w:p w14:paraId="5F345D7D">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1"/>
      <w:r>
        <w:rPr>
          <w:color w:val="auto"/>
          <w:sz w:val="24"/>
          <w:highlight w:val="none"/>
        </w:rPr>
        <w:t>要求的，</w:t>
      </w:r>
      <w:r>
        <w:rPr>
          <w:b/>
          <w:color w:val="auto"/>
          <w:sz w:val="24"/>
          <w:highlight w:val="none"/>
        </w:rPr>
        <w:t>投标无效</w:t>
      </w:r>
      <w:r>
        <w:rPr>
          <w:color w:val="auto"/>
          <w:sz w:val="24"/>
          <w:highlight w:val="none"/>
        </w:rPr>
        <w:t>。</w:t>
      </w:r>
    </w:p>
    <w:p w14:paraId="75423636">
      <w:pPr>
        <w:tabs>
          <w:tab w:val="left" w:pos="900"/>
          <w:tab w:val="left" w:pos="1080"/>
          <w:tab w:val="left" w:pos="1589"/>
        </w:tabs>
        <w:snapToGrid w:val="0"/>
        <w:spacing w:line="360" w:lineRule="auto"/>
        <w:ind w:leftChars="-170" w:hanging="357" w:hangingChars="148"/>
        <w:jc w:val="center"/>
        <w:rPr>
          <w:b/>
          <w:color w:val="auto"/>
          <w:sz w:val="24"/>
          <w:highlight w:val="none"/>
        </w:rPr>
      </w:pPr>
      <w:r>
        <w:rPr>
          <w:b/>
          <w:color w:val="auto"/>
          <w:sz w:val="24"/>
          <w:highlight w:val="none"/>
        </w:rPr>
        <w:t>符合性审查要求</w:t>
      </w:r>
    </w:p>
    <w:tbl>
      <w:tblPr>
        <w:tblStyle w:val="43"/>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1780"/>
        <w:gridCol w:w="6615"/>
      </w:tblGrid>
      <w:tr w14:paraId="0DF9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67" w:type="dxa"/>
            <w:shd w:val="clear" w:color="auto" w:fill="auto"/>
            <w:vAlign w:val="center"/>
          </w:tcPr>
          <w:p w14:paraId="1234F2DE">
            <w:pPr>
              <w:widowControl/>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序号</w:t>
            </w:r>
          </w:p>
        </w:tc>
        <w:tc>
          <w:tcPr>
            <w:tcW w:w="1780" w:type="dxa"/>
            <w:shd w:val="clear" w:color="auto" w:fill="auto"/>
            <w:vAlign w:val="center"/>
          </w:tcPr>
          <w:p w14:paraId="4A1B0579">
            <w:pPr>
              <w:widowControl/>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审查因素</w:t>
            </w:r>
          </w:p>
        </w:tc>
        <w:tc>
          <w:tcPr>
            <w:tcW w:w="6615" w:type="dxa"/>
            <w:shd w:val="clear" w:color="auto" w:fill="auto"/>
            <w:vAlign w:val="center"/>
          </w:tcPr>
          <w:p w14:paraId="5354E62C">
            <w:pPr>
              <w:widowControl/>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审查内容</w:t>
            </w:r>
          </w:p>
        </w:tc>
      </w:tr>
      <w:tr w14:paraId="4C92B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67" w:type="dxa"/>
            <w:shd w:val="clear" w:color="auto" w:fill="auto"/>
            <w:vAlign w:val="center"/>
          </w:tcPr>
          <w:p w14:paraId="2BD9DDB6">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1780" w:type="dxa"/>
            <w:shd w:val="clear" w:color="auto" w:fill="auto"/>
            <w:vAlign w:val="center"/>
          </w:tcPr>
          <w:p w14:paraId="5D6C2B14">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授权委托书</w:t>
            </w:r>
          </w:p>
        </w:tc>
        <w:tc>
          <w:tcPr>
            <w:tcW w:w="6615" w:type="dxa"/>
            <w:shd w:val="clear" w:color="auto" w:fill="auto"/>
            <w:vAlign w:val="center"/>
          </w:tcPr>
          <w:p w14:paraId="248797B1">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按招标文件要求提供授权委托书；</w:t>
            </w:r>
          </w:p>
        </w:tc>
      </w:tr>
      <w:tr w14:paraId="7B47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67" w:type="dxa"/>
            <w:shd w:val="clear" w:color="auto" w:fill="auto"/>
            <w:vAlign w:val="center"/>
          </w:tcPr>
          <w:p w14:paraId="3AF9D9FC">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1780" w:type="dxa"/>
            <w:shd w:val="clear" w:color="auto" w:fill="auto"/>
            <w:vAlign w:val="center"/>
          </w:tcPr>
          <w:p w14:paraId="3EC6BC6C">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投标完整性</w:t>
            </w:r>
          </w:p>
        </w:tc>
        <w:tc>
          <w:tcPr>
            <w:tcW w:w="6615" w:type="dxa"/>
            <w:shd w:val="clear" w:color="auto" w:fill="auto"/>
            <w:vAlign w:val="center"/>
          </w:tcPr>
          <w:p w14:paraId="08D4208C">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未将一个采购包中的内容拆分投标；</w:t>
            </w:r>
          </w:p>
        </w:tc>
      </w:tr>
      <w:tr w14:paraId="36BF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67" w:type="dxa"/>
            <w:shd w:val="clear" w:color="auto" w:fill="auto"/>
            <w:vAlign w:val="center"/>
          </w:tcPr>
          <w:p w14:paraId="6A828F58">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1780" w:type="dxa"/>
            <w:shd w:val="clear" w:color="auto" w:fill="auto"/>
            <w:vAlign w:val="center"/>
          </w:tcPr>
          <w:p w14:paraId="01DED1E0">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w:t>
            </w:r>
          </w:p>
        </w:tc>
        <w:tc>
          <w:tcPr>
            <w:tcW w:w="6615" w:type="dxa"/>
            <w:shd w:val="clear" w:color="auto" w:fill="auto"/>
            <w:vAlign w:val="center"/>
          </w:tcPr>
          <w:p w14:paraId="5274E04E">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投标报价未</w:t>
            </w:r>
            <w:r>
              <w:rPr>
                <w:rFonts w:hint="eastAsia" w:ascii="宋体" w:hAnsi="宋体" w:eastAsia="宋体" w:cs="宋体"/>
                <w:color w:val="auto"/>
                <w:sz w:val="24"/>
                <w:szCs w:val="24"/>
                <w:highlight w:val="none"/>
              </w:rPr>
              <w:t>超过招标文件中规定的项目/采购包预算金额或者项目/采购包最高限价</w:t>
            </w:r>
            <w:r>
              <w:rPr>
                <w:rFonts w:hint="eastAsia" w:ascii="宋体" w:hAnsi="宋体" w:eastAsia="宋体" w:cs="宋体"/>
                <w:color w:val="auto"/>
                <w:kern w:val="0"/>
                <w:sz w:val="24"/>
                <w:szCs w:val="24"/>
                <w:highlight w:val="none"/>
              </w:rPr>
              <w:t>；</w:t>
            </w:r>
          </w:p>
        </w:tc>
      </w:tr>
      <w:tr w14:paraId="460C4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67" w:type="dxa"/>
            <w:shd w:val="clear" w:color="auto" w:fill="auto"/>
            <w:vAlign w:val="center"/>
          </w:tcPr>
          <w:p w14:paraId="25C06AEA">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p>
        </w:tc>
        <w:tc>
          <w:tcPr>
            <w:tcW w:w="1780" w:type="dxa"/>
            <w:shd w:val="clear" w:color="auto" w:fill="auto"/>
            <w:vAlign w:val="center"/>
          </w:tcPr>
          <w:p w14:paraId="7FB08499">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报价唯一性</w:t>
            </w:r>
          </w:p>
        </w:tc>
        <w:tc>
          <w:tcPr>
            <w:tcW w:w="6615" w:type="dxa"/>
            <w:shd w:val="clear" w:color="auto" w:fill="auto"/>
            <w:vAlign w:val="center"/>
          </w:tcPr>
          <w:p w14:paraId="7D1DEE95">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投标文件未</w:t>
            </w:r>
            <w:r>
              <w:rPr>
                <w:rFonts w:hint="eastAsia" w:ascii="宋体" w:hAnsi="宋体" w:eastAsia="宋体" w:cs="宋体"/>
                <w:color w:val="auto"/>
                <w:sz w:val="24"/>
                <w:szCs w:val="24"/>
                <w:highlight w:val="none"/>
              </w:rPr>
              <w:t>出现可选择性或可调整的报价（招标文件另有规定的除外）</w:t>
            </w:r>
            <w:r>
              <w:rPr>
                <w:rFonts w:hint="eastAsia" w:ascii="宋体" w:hAnsi="宋体" w:eastAsia="宋体" w:cs="宋体"/>
                <w:color w:val="auto"/>
                <w:kern w:val="0"/>
                <w:sz w:val="24"/>
                <w:szCs w:val="24"/>
                <w:highlight w:val="none"/>
              </w:rPr>
              <w:t>；</w:t>
            </w:r>
          </w:p>
        </w:tc>
      </w:tr>
      <w:tr w14:paraId="0A253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67" w:type="dxa"/>
            <w:shd w:val="clear" w:color="auto" w:fill="auto"/>
            <w:vAlign w:val="center"/>
          </w:tcPr>
          <w:p w14:paraId="1C174342">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w:t>
            </w:r>
          </w:p>
        </w:tc>
        <w:tc>
          <w:tcPr>
            <w:tcW w:w="1780" w:type="dxa"/>
            <w:shd w:val="clear" w:color="auto" w:fill="auto"/>
            <w:vAlign w:val="center"/>
          </w:tcPr>
          <w:p w14:paraId="2082806A">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投标有效期</w:t>
            </w:r>
          </w:p>
        </w:tc>
        <w:tc>
          <w:tcPr>
            <w:tcW w:w="6615" w:type="dxa"/>
            <w:shd w:val="clear" w:color="auto" w:fill="auto"/>
            <w:vAlign w:val="center"/>
          </w:tcPr>
          <w:p w14:paraId="29E37AC9">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投标文件中承诺的投标有效期满足招标文件中载明的投标有效期的；</w:t>
            </w:r>
          </w:p>
        </w:tc>
      </w:tr>
      <w:tr w14:paraId="402D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67" w:type="dxa"/>
            <w:shd w:val="clear" w:color="auto" w:fill="auto"/>
            <w:vAlign w:val="center"/>
          </w:tcPr>
          <w:p w14:paraId="0A292729">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w:t>
            </w:r>
          </w:p>
        </w:tc>
        <w:tc>
          <w:tcPr>
            <w:tcW w:w="1780" w:type="dxa"/>
            <w:shd w:val="clear" w:color="auto" w:fill="auto"/>
            <w:vAlign w:val="center"/>
          </w:tcPr>
          <w:p w14:paraId="3330629E">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实质性格式</w:t>
            </w:r>
          </w:p>
        </w:tc>
        <w:tc>
          <w:tcPr>
            <w:tcW w:w="6615" w:type="dxa"/>
            <w:shd w:val="clear" w:color="auto" w:fill="auto"/>
            <w:vAlign w:val="center"/>
          </w:tcPr>
          <w:p w14:paraId="55369D09">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标记为“实质性格式”的文件均按招标文件要求提供且签署、盖章的；</w:t>
            </w:r>
          </w:p>
        </w:tc>
      </w:tr>
      <w:tr w14:paraId="258E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67" w:type="dxa"/>
            <w:shd w:val="clear" w:color="auto" w:fill="auto"/>
            <w:vAlign w:val="center"/>
          </w:tcPr>
          <w:p w14:paraId="4888C1A1">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w:t>
            </w:r>
          </w:p>
        </w:tc>
        <w:tc>
          <w:tcPr>
            <w:tcW w:w="1780" w:type="dxa"/>
            <w:shd w:val="clear" w:color="auto" w:fill="auto"/>
            <w:vAlign w:val="center"/>
          </w:tcPr>
          <w:p w14:paraId="20B406F3">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★号条款响应</w:t>
            </w:r>
            <w:r>
              <w:rPr>
                <w:rFonts w:hint="eastAsia" w:ascii="宋体" w:hAnsi="宋体" w:eastAsia="宋体" w:cs="宋体"/>
                <w:color w:val="auto"/>
                <w:sz w:val="24"/>
                <w:szCs w:val="24"/>
                <w:highlight w:val="none"/>
              </w:rPr>
              <w:t>（如有）</w:t>
            </w:r>
          </w:p>
        </w:tc>
        <w:tc>
          <w:tcPr>
            <w:tcW w:w="6615" w:type="dxa"/>
            <w:shd w:val="clear" w:color="auto" w:fill="auto"/>
            <w:vAlign w:val="center"/>
          </w:tcPr>
          <w:p w14:paraId="32E15D90">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投标文件满足招标文件</w:t>
            </w:r>
            <w:r>
              <w:rPr>
                <w:rFonts w:hint="eastAsia" w:ascii="宋体" w:hAnsi="宋体" w:eastAsia="宋体" w:cs="宋体"/>
                <w:color w:val="auto"/>
                <w:sz w:val="24"/>
                <w:szCs w:val="24"/>
                <w:highlight w:val="none"/>
              </w:rPr>
              <w:t>第五章《采购需求》</w:t>
            </w:r>
            <w:r>
              <w:rPr>
                <w:rFonts w:hint="eastAsia" w:ascii="宋体" w:hAnsi="宋体" w:eastAsia="宋体" w:cs="宋体"/>
                <w:color w:val="auto"/>
                <w:kern w:val="0"/>
                <w:sz w:val="24"/>
                <w:szCs w:val="24"/>
                <w:highlight w:val="none"/>
              </w:rPr>
              <w:t>中★号条款要求的；</w:t>
            </w:r>
          </w:p>
        </w:tc>
      </w:tr>
      <w:tr w14:paraId="0C5D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67" w:type="dxa"/>
            <w:shd w:val="clear" w:color="auto" w:fill="auto"/>
            <w:vAlign w:val="center"/>
          </w:tcPr>
          <w:p w14:paraId="2F05B9CE">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w:t>
            </w:r>
          </w:p>
        </w:tc>
        <w:tc>
          <w:tcPr>
            <w:tcW w:w="1780" w:type="dxa"/>
            <w:shd w:val="clear" w:color="auto" w:fill="auto"/>
            <w:vAlign w:val="center"/>
          </w:tcPr>
          <w:p w14:paraId="47A262FE">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拟分包情况说明（如有）</w:t>
            </w:r>
          </w:p>
        </w:tc>
        <w:tc>
          <w:tcPr>
            <w:tcW w:w="6615" w:type="dxa"/>
            <w:shd w:val="clear" w:color="auto" w:fill="auto"/>
            <w:vAlign w:val="center"/>
          </w:tcPr>
          <w:p w14:paraId="1E5F039C">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如本项目（包）非因“落实政府采购政策”亦允许分包，且供应商拟进行分包时，必须提供；否则无须提供；</w:t>
            </w:r>
          </w:p>
        </w:tc>
      </w:tr>
      <w:tr w14:paraId="1997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67" w:type="dxa"/>
            <w:shd w:val="clear" w:color="auto" w:fill="auto"/>
            <w:vAlign w:val="center"/>
          </w:tcPr>
          <w:p w14:paraId="07EBED58">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w:t>
            </w:r>
          </w:p>
        </w:tc>
        <w:tc>
          <w:tcPr>
            <w:tcW w:w="1780" w:type="dxa"/>
            <w:shd w:val="clear" w:color="auto" w:fill="auto"/>
            <w:vAlign w:val="center"/>
          </w:tcPr>
          <w:p w14:paraId="2F743690">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分包其他要求（如有）</w:t>
            </w:r>
          </w:p>
        </w:tc>
        <w:tc>
          <w:tcPr>
            <w:tcW w:w="6615" w:type="dxa"/>
            <w:shd w:val="clear" w:color="auto" w:fill="auto"/>
            <w:vAlign w:val="center"/>
          </w:tcPr>
          <w:p w14:paraId="6CAEA8D8">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分包履行的内容、金额或者比例未超出《投标人须知资料表》中的规定；</w:t>
            </w:r>
          </w:p>
          <w:p w14:paraId="220FFC53">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分包承担主体具备《投标人须知资料表》载明的资质条件且提供了资质证书电子件（如有）；</w:t>
            </w:r>
          </w:p>
        </w:tc>
      </w:tr>
      <w:tr w14:paraId="3947A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67" w:type="dxa"/>
            <w:shd w:val="clear" w:color="auto" w:fill="auto"/>
            <w:vAlign w:val="center"/>
          </w:tcPr>
          <w:p w14:paraId="63F7D21C">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w:t>
            </w:r>
          </w:p>
        </w:tc>
        <w:tc>
          <w:tcPr>
            <w:tcW w:w="1780" w:type="dxa"/>
            <w:shd w:val="clear" w:color="auto" w:fill="auto"/>
            <w:vAlign w:val="center"/>
          </w:tcPr>
          <w:p w14:paraId="2CDF76F5">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报价的修正（如有）</w:t>
            </w:r>
          </w:p>
        </w:tc>
        <w:tc>
          <w:tcPr>
            <w:tcW w:w="6615" w:type="dxa"/>
            <w:shd w:val="clear" w:color="auto" w:fill="auto"/>
            <w:vAlign w:val="center"/>
          </w:tcPr>
          <w:p w14:paraId="4534B005">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不涉及报价修正，或投标文件报价出现前后不一致时，投标人对修正后的报价予以确认；（如有）</w:t>
            </w:r>
          </w:p>
        </w:tc>
      </w:tr>
      <w:tr w14:paraId="0D8BC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67" w:type="dxa"/>
            <w:shd w:val="clear" w:color="auto" w:fill="auto"/>
            <w:vAlign w:val="center"/>
          </w:tcPr>
          <w:p w14:paraId="79DF3CC1">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w:t>
            </w:r>
          </w:p>
        </w:tc>
        <w:tc>
          <w:tcPr>
            <w:tcW w:w="1780" w:type="dxa"/>
            <w:shd w:val="clear" w:color="auto" w:fill="auto"/>
            <w:vAlign w:val="center"/>
          </w:tcPr>
          <w:p w14:paraId="32D41BEE">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进口产品</w:t>
            </w:r>
          </w:p>
          <w:p w14:paraId="2E43D31C">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（如有）</w:t>
            </w:r>
          </w:p>
        </w:tc>
        <w:tc>
          <w:tcPr>
            <w:tcW w:w="6615" w:type="dxa"/>
            <w:shd w:val="clear" w:color="auto" w:fill="auto"/>
            <w:vAlign w:val="center"/>
          </w:tcPr>
          <w:p w14:paraId="12B0DEB4">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招标文件不接受进口产品投标的内容时，投标人所投产品不含进口产品；</w:t>
            </w:r>
          </w:p>
        </w:tc>
      </w:tr>
      <w:tr w14:paraId="1CCB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67" w:type="dxa"/>
            <w:shd w:val="clear" w:color="auto" w:fill="auto"/>
            <w:vAlign w:val="center"/>
          </w:tcPr>
          <w:p w14:paraId="65CF1011">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w:t>
            </w:r>
          </w:p>
        </w:tc>
        <w:tc>
          <w:tcPr>
            <w:tcW w:w="1780" w:type="dxa"/>
            <w:shd w:val="clear" w:color="auto" w:fill="auto"/>
            <w:vAlign w:val="center"/>
          </w:tcPr>
          <w:p w14:paraId="7A4830CB">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国家有关部门对投标人的投标产品有强制性规定或要求的</w:t>
            </w:r>
          </w:p>
        </w:tc>
        <w:tc>
          <w:tcPr>
            <w:tcW w:w="6615" w:type="dxa"/>
            <w:shd w:val="clear" w:color="auto" w:fill="auto"/>
            <w:vAlign w:val="center"/>
          </w:tcPr>
          <w:p w14:paraId="3855B38D">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国家有关部门对投标人的投标产品有强制性规定或要求的（如相应技术、安全、节能和环保等），投标人的投标产品应符合相应规定或要求，并提供证明文件电子件：</w:t>
            </w:r>
          </w:p>
          <w:p w14:paraId="1648914D">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1）采购的产品若属于《节能产品政府采购品目清单》范围中政府强制采购产品，则投标人所报产品必须获得国家确定的认证机构出具的、处于有效期之内的节能产品认证证书；</w:t>
            </w:r>
          </w:p>
          <w:p w14:paraId="5EA68E34">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sz w:val="24"/>
                <w:szCs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宋体" w:hAnsi="宋体" w:eastAsia="宋体" w:cs="宋体"/>
                <w:color w:val="auto"/>
                <w:kern w:val="0"/>
                <w:sz w:val="24"/>
                <w:szCs w:val="24"/>
                <w:highlight w:val="none"/>
              </w:rPr>
              <w:t>公安部颁发的计算机信息系统安全专用产品销售许可证</w:t>
            </w:r>
            <w:r>
              <w:rPr>
                <w:rFonts w:hint="eastAsia" w:ascii="宋体" w:hAnsi="宋体" w:eastAsia="宋体" w:cs="宋体"/>
                <w:color w:val="auto"/>
                <w:sz w:val="24"/>
                <w:szCs w:val="24"/>
                <w:highlight w:val="none"/>
              </w:rPr>
              <w:t>，且在有效期内，亦视为符合要求）</w:t>
            </w:r>
          </w:p>
          <w:p w14:paraId="18370E68">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3）项目中涉及涂料、胶黏剂、油墨、清洗剂等挥发性有机物产品，且属于强制性标准的，供应商应执行符合本市和国家的VOCs 含量限制标准。</w:t>
            </w:r>
          </w:p>
        </w:tc>
      </w:tr>
      <w:tr w14:paraId="6B362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67" w:type="dxa"/>
            <w:shd w:val="clear" w:color="auto" w:fill="auto"/>
            <w:vAlign w:val="center"/>
          </w:tcPr>
          <w:p w14:paraId="574E321F">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w:t>
            </w:r>
          </w:p>
        </w:tc>
        <w:tc>
          <w:tcPr>
            <w:tcW w:w="1780" w:type="dxa"/>
            <w:shd w:val="clear" w:color="auto" w:fill="auto"/>
            <w:vAlign w:val="center"/>
          </w:tcPr>
          <w:p w14:paraId="6336D254">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公平竞争</w:t>
            </w:r>
          </w:p>
        </w:tc>
        <w:tc>
          <w:tcPr>
            <w:tcW w:w="6615" w:type="dxa"/>
            <w:shd w:val="clear" w:color="auto" w:fill="auto"/>
            <w:vAlign w:val="center"/>
          </w:tcPr>
          <w:p w14:paraId="53BC03B0">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投标人遵循公平竞争的原则，不存在恶意串通，妨碍其他投标人的竞争行为，不存在损害采购人或者其他投标人的合法权益情形的；</w:t>
            </w:r>
          </w:p>
        </w:tc>
      </w:tr>
      <w:tr w14:paraId="5CF78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67" w:type="dxa"/>
            <w:shd w:val="clear" w:color="auto" w:fill="auto"/>
            <w:vAlign w:val="center"/>
          </w:tcPr>
          <w:p w14:paraId="71C17261">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w:t>
            </w:r>
          </w:p>
        </w:tc>
        <w:tc>
          <w:tcPr>
            <w:tcW w:w="1780" w:type="dxa"/>
            <w:shd w:val="clear" w:color="auto" w:fill="auto"/>
            <w:vAlign w:val="center"/>
          </w:tcPr>
          <w:p w14:paraId="24C34A17">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串通投标</w:t>
            </w:r>
          </w:p>
        </w:tc>
        <w:tc>
          <w:tcPr>
            <w:tcW w:w="6615" w:type="dxa"/>
            <w:shd w:val="clear" w:color="auto" w:fill="auto"/>
            <w:vAlign w:val="center"/>
          </w:tcPr>
          <w:p w14:paraId="3FFEFAE5">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3CEC0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67" w:type="dxa"/>
            <w:shd w:val="clear" w:color="auto" w:fill="auto"/>
            <w:vAlign w:val="center"/>
          </w:tcPr>
          <w:p w14:paraId="5C62F6B4">
            <w:pPr>
              <w:widowControl/>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5</w:t>
            </w:r>
          </w:p>
        </w:tc>
        <w:tc>
          <w:tcPr>
            <w:tcW w:w="1780" w:type="dxa"/>
            <w:shd w:val="clear" w:color="auto" w:fill="auto"/>
            <w:vAlign w:val="center"/>
          </w:tcPr>
          <w:p w14:paraId="0FC84F04">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附加条件</w:t>
            </w:r>
          </w:p>
        </w:tc>
        <w:tc>
          <w:tcPr>
            <w:tcW w:w="6615" w:type="dxa"/>
            <w:shd w:val="clear" w:color="auto" w:fill="auto"/>
            <w:vAlign w:val="center"/>
          </w:tcPr>
          <w:p w14:paraId="3353758D">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投标文件未含有采购人不能接受的附加条件的；</w:t>
            </w:r>
          </w:p>
        </w:tc>
      </w:tr>
      <w:tr w14:paraId="77523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67" w:type="dxa"/>
            <w:shd w:val="clear" w:color="auto" w:fill="auto"/>
            <w:vAlign w:val="center"/>
          </w:tcPr>
          <w:p w14:paraId="40E63C28">
            <w:pPr>
              <w:widowControl/>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6</w:t>
            </w:r>
          </w:p>
        </w:tc>
        <w:tc>
          <w:tcPr>
            <w:tcW w:w="1780" w:type="dxa"/>
            <w:shd w:val="clear" w:color="auto" w:fill="auto"/>
            <w:vAlign w:val="center"/>
          </w:tcPr>
          <w:p w14:paraId="6D20FDBF">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其他无效情形</w:t>
            </w:r>
          </w:p>
        </w:tc>
        <w:tc>
          <w:tcPr>
            <w:tcW w:w="6615" w:type="dxa"/>
            <w:shd w:val="clear" w:color="auto" w:fill="auto"/>
            <w:vAlign w:val="center"/>
          </w:tcPr>
          <w:p w14:paraId="291B1C0E">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投标人、投标文件不存在不符合法律、法规和招标文件规定的其他无效情形。</w:t>
            </w:r>
          </w:p>
        </w:tc>
      </w:tr>
    </w:tbl>
    <w:p w14:paraId="42542CEE">
      <w:pPr>
        <w:numPr>
          <w:ilvl w:val="0"/>
          <w:numId w:val="12"/>
        </w:numPr>
        <w:tabs>
          <w:tab w:val="left" w:pos="1080"/>
          <w:tab w:val="left" w:pos="1589"/>
        </w:tabs>
        <w:snapToGrid w:val="0"/>
        <w:spacing w:line="360" w:lineRule="auto"/>
        <w:rPr>
          <w:color w:val="auto"/>
          <w:sz w:val="24"/>
          <w:highlight w:val="none"/>
        </w:rPr>
        <w:sectPr>
          <w:headerReference r:id="rId8" w:type="first"/>
          <w:footerReference r:id="rId10" w:type="first"/>
          <w:headerReference r:id="rId7" w:type="even"/>
          <w:footerReference r:id="rId9" w:type="even"/>
          <w:pgSz w:w="11907" w:h="16840"/>
          <w:pgMar w:top="1418" w:right="1134" w:bottom="1418" w:left="1701" w:header="851" w:footer="851" w:gutter="0"/>
          <w:pgNumType w:fmt="decimal"/>
          <w:cols w:space="720" w:num="1"/>
          <w:docGrid w:linePitch="462" w:charSpace="0"/>
        </w:sectPr>
      </w:pPr>
    </w:p>
    <w:p w14:paraId="3E1FBD83">
      <w:pPr>
        <w:numPr>
          <w:ilvl w:val="0"/>
          <w:numId w:val="11"/>
        </w:num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投标文件有关事项的澄清或者说明</w:t>
      </w:r>
    </w:p>
    <w:p w14:paraId="770CB1A6">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2" w:name="_Hlk144225607"/>
      <w:r>
        <w:rPr>
          <w:rFonts w:hint="eastAsia" w:ascii="宋体" w:hAnsi="宋体" w:eastAsia="宋体" w:cs="宋体"/>
          <w:color w:val="auto"/>
          <w:sz w:val="24"/>
          <w:szCs w:val="20"/>
          <w:highlight w:val="none"/>
        </w:rPr>
        <w:t>若投标人为事业单位或其他组织或分支机构，可为单位负责人</w:t>
      </w:r>
      <w:bookmarkEnd w:id="792"/>
      <w:r>
        <w:rPr>
          <w:rFonts w:hint="eastAsia" w:ascii="宋体" w:hAnsi="宋体" w:eastAsia="宋体" w:cs="宋体"/>
          <w:color w:val="auto"/>
          <w:sz w:val="24"/>
          <w:highlight w:val="none"/>
        </w:rPr>
        <w:t>）或其授权的代表签字。投标人的澄清、说明或者补正不得超出投标文件的范围或者改变投标文件的实质性内容。澄清文件将作为投标文件内容的一部分。</w:t>
      </w:r>
    </w:p>
    <w:p w14:paraId="55C6CFD0">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bookmarkStart w:id="793" w:name="_Hlk220085436"/>
      <w:r>
        <w:rPr>
          <w:rFonts w:hint="eastAsia" w:ascii="宋体" w:hAnsi="宋体" w:eastAsia="宋体" w:cs="宋体"/>
          <w:color w:val="auto"/>
          <w:sz w:val="24"/>
          <w:highlight w:val="none"/>
        </w:rPr>
        <w:t>异常低价处理</w:t>
      </w:r>
    </w:p>
    <w:p w14:paraId="43ABB58B">
      <w:pPr>
        <w:tabs>
          <w:tab w:val="left" w:pos="1589"/>
          <w:tab w:val="left" w:pos="1701"/>
          <w:tab w:val="left" w:pos="2035"/>
          <w:tab w:val="left" w:pos="2114"/>
        </w:tabs>
        <w:snapToGrid w:val="0"/>
        <w:spacing w:line="360" w:lineRule="auto"/>
        <w:ind w:left="1843" w:hanging="2"/>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政府采购评审中出现下列情形之一的，评审委员会应当启动异常低价投标（响应）审查程序：</w:t>
      </w:r>
    </w:p>
    <w:p w14:paraId="5D438015">
      <w:pPr>
        <w:tabs>
          <w:tab w:val="left" w:pos="1589"/>
          <w:tab w:val="left" w:pos="1701"/>
          <w:tab w:val="left" w:pos="2035"/>
          <w:tab w:val="left" w:pos="2114"/>
        </w:tabs>
        <w:snapToGrid w:val="0"/>
        <w:spacing w:line="360" w:lineRule="auto"/>
        <w:ind w:left="1843" w:hanging="2"/>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（1）投标（响应）报价低于全部通过符合性审查供应商投标（响应）报价平均值</w:t>
      </w:r>
      <w:bookmarkStart w:id="794" w:name="OLE_LINK117"/>
      <w:r>
        <w:rPr>
          <w:rFonts w:hint="eastAsia" w:ascii="宋体" w:hAnsi="宋体" w:eastAsia="宋体" w:cs="宋体"/>
          <w:color w:val="auto"/>
          <w:sz w:val="24"/>
          <w:highlight w:val="none"/>
        </w:rPr>
        <w:t>__</w:t>
      </w:r>
      <w:r>
        <w:rPr>
          <w:rFonts w:hint="eastAsia" w:ascii="宋体" w:hAnsi="宋体" w:eastAsia="宋体" w:cs="宋体"/>
          <w:color w:val="auto"/>
          <w:sz w:val="24"/>
          <w:highlight w:val="none"/>
          <w:u w:val="single"/>
        </w:rPr>
        <w:t>50</w:t>
      </w:r>
      <w:r>
        <w:rPr>
          <w:rFonts w:hint="eastAsia" w:ascii="宋体" w:hAnsi="宋体" w:eastAsia="宋体" w:cs="宋体"/>
          <w:color w:val="auto"/>
          <w:sz w:val="24"/>
          <w:highlight w:val="none"/>
        </w:rPr>
        <w:t xml:space="preserve"> _</w:t>
      </w:r>
      <w:bookmarkEnd w:id="794"/>
      <w:r>
        <w:rPr>
          <w:rFonts w:hint="eastAsia" w:ascii="宋体" w:hAnsi="宋体" w:eastAsia="宋体" w:cs="宋体"/>
          <w:color w:val="auto"/>
          <w:sz w:val="24"/>
          <w:highlight w:val="none"/>
        </w:rPr>
        <w:t>%的，即投标（响应）报价&lt;全部通过符合性审查供应商投标（响应）报价平均值×__50 _%；</w:t>
      </w:r>
    </w:p>
    <w:p w14:paraId="42C3FF5E">
      <w:pPr>
        <w:tabs>
          <w:tab w:val="left" w:pos="1589"/>
          <w:tab w:val="left" w:pos="1701"/>
          <w:tab w:val="left" w:pos="2035"/>
          <w:tab w:val="left" w:pos="2114"/>
        </w:tabs>
        <w:snapToGrid w:val="0"/>
        <w:spacing w:line="360" w:lineRule="auto"/>
        <w:ind w:left="1843" w:hanging="2"/>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（2）投标（响应）报价低于通过符合性审查的次低报价供应商投标（响应）报价_50__%的，即投标（响应）报价&lt;通过符合性审查的次低报价供应商投标（响应）报价×__50 _%；</w:t>
      </w:r>
    </w:p>
    <w:p w14:paraId="6FA2537D">
      <w:pPr>
        <w:tabs>
          <w:tab w:val="left" w:pos="1589"/>
          <w:tab w:val="left" w:pos="1701"/>
          <w:tab w:val="left" w:pos="2035"/>
          <w:tab w:val="left" w:pos="2114"/>
        </w:tabs>
        <w:snapToGrid w:val="0"/>
        <w:spacing w:line="360" w:lineRule="auto"/>
        <w:ind w:left="1843" w:hanging="2"/>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（3）投标（响应）报价低于采购项目最高限价__45 _%的，即投标（响应）报价&lt;采购项目最高限价×__45 _%；未设定最高限价的采购项目，以采购项目预算金额作为最高限价；</w:t>
      </w:r>
    </w:p>
    <w:p w14:paraId="0F3BEE1E">
      <w:pPr>
        <w:tabs>
          <w:tab w:val="left" w:pos="1589"/>
          <w:tab w:val="left" w:pos="1701"/>
          <w:tab w:val="left" w:pos="2035"/>
          <w:tab w:val="left" w:pos="2114"/>
        </w:tabs>
        <w:snapToGrid w:val="0"/>
        <w:spacing w:line="360" w:lineRule="auto"/>
        <w:ind w:left="1843" w:hanging="2"/>
        <w:rPr>
          <w:rFonts w:hint="eastAsia" w:ascii="宋体" w:hAnsi="宋体" w:eastAsia="宋体" w:cs="宋体"/>
          <w:color w:val="auto"/>
          <w:sz w:val="24"/>
          <w:highlight w:val="none"/>
        </w:rPr>
      </w:pPr>
      <w:r>
        <w:rPr>
          <w:rFonts w:hint="eastAsia" w:ascii="宋体" w:hAnsi="宋体" w:eastAsia="宋体" w:cs="宋体"/>
          <w:color w:val="auto"/>
          <w:sz w:val="24"/>
          <w:highlight w:val="none"/>
        </w:rPr>
        <w:t>（4）评审委员会基于专业判断，认为供应商报价过低，有可能影响产品质量或者不能诚信履约的其他情形。</w:t>
      </w:r>
    </w:p>
    <w:p w14:paraId="21CFA9E9">
      <w:pPr>
        <w:numPr>
          <w:ilvl w:val="2"/>
          <w:numId w:val="11"/>
        </w:numPr>
        <w:tabs>
          <w:tab w:val="left" w:pos="1134"/>
          <w:tab w:val="left" w:pos="1276"/>
          <w:tab w:val="left" w:pos="1560"/>
          <w:tab w:val="left" w:pos="1701"/>
          <w:tab w:val="clear" w:pos="1980"/>
        </w:tabs>
        <w:snapToGrid w:val="0"/>
        <w:spacing w:line="360" w:lineRule="auto"/>
        <w:ind w:left="1843" w:hanging="709"/>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D8B81DC">
      <w:pPr>
        <w:numPr>
          <w:ilvl w:val="2"/>
          <w:numId w:val="11"/>
        </w:numPr>
        <w:tabs>
          <w:tab w:val="left" w:pos="1134"/>
          <w:tab w:val="left" w:pos="1276"/>
          <w:tab w:val="left" w:pos="1560"/>
          <w:tab w:val="left" w:pos="1701"/>
          <w:tab w:val="clear" w:pos="1980"/>
        </w:tabs>
        <w:snapToGrid w:val="0"/>
        <w:spacing w:line="360" w:lineRule="auto"/>
        <w:ind w:left="1843" w:hanging="709"/>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eastAsia="宋体" w:cs="宋体"/>
          <w:b/>
          <w:bCs/>
          <w:color w:val="auto"/>
          <w:sz w:val="24"/>
          <w:highlight w:val="none"/>
        </w:rPr>
        <w:t>无效投标（响应）</w:t>
      </w:r>
      <w:r>
        <w:rPr>
          <w:rFonts w:hint="eastAsia" w:ascii="宋体" w:hAnsi="宋体" w:eastAsia="宋体" w:cs="宋体"/>
          <w:color w:val="auto"/>
          <w:sz w:val="24"/>
          <w:highlight w:val="none"/>
        </w:rPr>
        <w:t>处理。</w:t>
      </w:r>
    </w:p>
    <w:p w14:paraId="16BAA978">
      <w:pPr>
        <w:numPr>
          <w:ilvl w:val="2"/>
          <w:numId w:val="11"/>
        </w:numPr>
        <w:tabs>
          <w:tab w:val="left" w:pos="1134"/>
          <w:tab w:val="left" w:pos="1276"/>
          <w:tab w:val="left" w:pos="1560"/>
          <w:tab w:val="left" w:pos="1701"/>
          <w:tab w:val="clear" w:pos="1980"/>
        </w:tabs>
        <w:snapToGrid w:val="0"/>
        <w:spacing w:line="360" w:lineRule="auto"/>
        <w:ind w:left="1843" w:hanging="709"/>
        <w:rPr>
          <w:rFonts w:hint="eastAsia" w:ascii="宋体" w:hAnsi="宋体" w:eastAsia="宋体" w:cs="宋体"/>
          <w:color w:val="auto"/>
          <w:sz w:val="24"/>
          <w:highlight w:val="none"/>
        </w:rPr>
      </w:pPr>
      <w:bookmarkStart w:id="795" w:name="_Hlk190337965"/>
      <w:r>
        <w:rPr>
          <w:rFonts w:hint="eastAsia" w:ascii="宋体" w:hAnsi="宋体" w:eastAsia="宋体" w:cs="宋体"/>
          <w:color w:val="auto"/>
          <w:sz w:val="24"/>
          <w:highlight w:val="none"/>
        </w:rPr>
        <w:t xml:space="preserve"> 上述投标（响应）报价指按照本章2.4修正后的报价</w:t>
      </w:r>
      <w:bookmarkEnd w:id="795"/>
      <w:r>
        <w:rPr>
          <w:rFonts w:hint="eastAsia" w:ascii="宋体" w:hAnsi="宋体" w:eastAsia="宋体" w:cs="宋体"/>
          <w:color w:val="auto"/>
          <w:sz w:val="24"/>
          <w:highlight w:val="none"/>
        </w:rPr>
        <w:t>。</w:t>
      </w:r>
    </w:p>
    <w:bookmarkEnd w:id="793"/>
    <w:p w14:paraId="60D401ED">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196517E6">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投标文件报价出现前后不一致的，按照下列规定修正：</w:t>
      </w:r>
    </w:p>
    <w:p w14:paraId="4C328663">
      <w:pPr>
        <w:numPr>
          <w:ilvl w:val="2"/>
          <w:numId w:val="11"/>
        </w:numPr>
        <w:tabs>
          <w:tab w:val="left" w:pos="1080"/>
          <w:tab w:val="left" w:pos="1589"/>
          <w:tab w:val="left" w:pos="2035"/>
          <w:tab w:val="left" w:pos="2114"/>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招标文件对于报价修正是否另有规定：</w:t>
      </w:r>
    </w:p>
    <w:p w14:paraId="420C71D8">
      <w:pPr>
        <w:tabs>
          <w:tab w:val="left" w:pos="1080"/>
          <w:tab w:val="left" w:pos="1589"/>
          <w:tab w:val="left" w:pos="2035"/>
          <w:tab w:val="left" w:pos="2114"/>
        </w:tabs>
        <w:snapToGrid w:val="0"/>
        <w:spacing w:line="360" w:lineRule="auto"/>
        <w:ind w:left="20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□有，具体规定为：______________</w:t>
      </w:r>
    </w:p>
    <w:p w14:paraId="014058C0">
      <w:pPr>
        <w:tabs>
          <w:tab w:val="left" w:pos="1080"/>
          <w:tab w:val="left" w:pos="1589"/>
          <w:tab w:val="left" w:pos="2035"/>
          <w:tab w:val="left" w:pos="2114"/>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pacing w:val="1"/>
          <w:sz w:val="24"/>
          <w:szCs w:val="24"/>
          <w:highlight w:val="none"/>
        </w:rPr>
        <w:t>■</w:t>
      </w:r>
      <w:r>
        <w:rPr>
          <w:rFonts w:hint="eastAsia" w:ascii="宋体" w:hAnsi="宋体" w:eastAsia="宋体" w:cs="宋体"/>
          <w:color w:val="auto"/>
          <w:sz w:val="24"/>
          <w:highlight w:val="none"/>
        </w:rPr>
        <w:t>无，按下述2.4.2-2.4.7项规定修正。</w:t>
      </w:r>
    </w:p>
    <w:p w14:paraId="73E9E556">
      <w:pPr>
        <w:numPr>
          <w:ilvl w:val="2"/>
          <w:numId w:val="11"/>
        </w:numPr>
        <w:tabs>
          <w:tab w:val="left" w:pos="2035"/>
          <w:tab w:val="left" w:pos="2114"/>
          <w:tab w:val="left" w:pos="2977"/>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单独递交的开标一览表（报价表）与投标文件中开标一览表（报价表）内容不一致的，以单独递交的开标一览表（报价表）为准；</w:t>
      </w:r>
    </w:p>
    <w:p w14:paraId="4B4B64B2">
      <w:pPr>
        <w:numPr>
          <w:ilvl w:val="2"/>
          <w:numId w:val="11"/>
        </w:numPr>
        <w:tabs>
          <w:tab w:val="left" w:pos="2035"/>
          <w:tab w:val="left" w:pos="2114"/>
          <w:tab w:val="left" w:pos="2977"/>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投标文件中开标一览表（报价表）内容与投标文件中相应内容不一致的，以开标一览表（报价表）为准；</w:t>
      </w:r>
    </w:p>
    <w:p w14:paraId="3E30EC29">
      <w:pPr>
        <w:numPr>
          <w:ilvl w:val="2"/>
          <w:numId w:val="11"/>
        </w:numPr>
        <w:tabs>
          <w:tab w:val="left" w:pos="2035"/>
          <w:tab w:val="left" w:pos="2114"/>
          <w:tab w:val="left" w:pos="2977"/>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大写金额和小写金额不一致的，以大写金额为准；</w:t>
      </w:r>
    </w:p>
    <w:p w14:paraId="1F9166DD">
      <w:pPr>
        <w:numPr>
          <w:ilvl w:val="2"/>
          <w:numId w:val="11"/>
        </w:numPr>
        <w:tabs>
          <w:tab w:val="left" w:pos="2035"/>
          <w:tab w:val="left" w:pos="2114"/>
          <w:tab w:val="left" w:pos="2977"/>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单价金额小数点或者百分比有明显错位的，以开标一览表的总价为准，并修改单价；</w:t>
      </w:r>
    </w:p>
    <w:p w14:paraId="53171D9B">
      <w:pPr>
        <w:numPr>
          <w:ilvl w:val="2"/>
          <w:numId w:val="11"/>
        </w:numPr>
        <w:tabs>
          <w:tab w:val="left" w:pos="2035"/>
          <w:tab w:val="left" w:pos="2114"/>
          <w:tab w:val="left" w:pos="2977"/>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总价金额与按单价汇总金额不一致的，以单价金额计算结果为准。</w:t>
      </w:r>
    </w:p>
    <w:p w14:paraId="57AA1FF3">
      <w:pPr>
        <w:numPr>
          <w:ilvl w:val="2"/>
          <w:numId w:val="11"/>
        </w:numPr>
        <w:tabs>
          <w:tab w:val="left" w:pos="1080"/>
          <w:tab w:val="left" w:pos="1589"/>
          <w:tab w:val="left" w:pos="2035"/>
          <w:tab w:val="left" w:pos="2114"/>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同时出现两种以上不一致的，按照前款规定的顺序修正。</w:t>
      </w:r>
    </w:p>
    <w:p w14:paraId="467C81E8">
      <w:pPr>
        <w:numPr>
          <w:ilvl w:val="2"/>
          <w:numId w:val="11"/>
        </w:numPr>
        <w:tabs>
          <w:tab w:val="left" w:pos="1080"/>
          <w:tab w:val="left" w:pos="1589"/>
          <w:tab w:val="left" w:pos="2035"/>
          <w:tab w:val="left" w:pos="2114"/>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修正后的报价经投标人书面确认后产生约束力，投标人不确认的，其</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4988A5EE">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支持中小企业政府采购政策的价格调整：只有符合第二章《投标人须知》5.3条规定情形的，可以享受中小企业扶持政策，用扣除后的价格参加评审；否则，评标时价格不予扣除。</w:t>
      </w:r>
    </w:p>
    <w:p w14:paraId="2F9D3C93">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对于未预留份额专门面向中小企业采购的采购项目，以及预留份额项目中的非预留部分采购包，对小微企业报价给予_</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rPr>
        <w:t>_%的扣除，用扣除后的价格参加评审。</w:t>
      </w:r>
    </w:p>
    <w:p w14:paraId="12AF8662">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_%的扣除，用扣除后的价格参加评审。</w:t>
      </w:r>
    </w:p>
    <w:p w14:paraId="47C189C9">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组成联合体或者接受分包的小微企业与联合体内其他企业、分包企业之间存在直接控股、管理关系的，不享受价格扣除优惠政策。</w:t>
      </w:r>
    </w:p>
    <w:p w14:paraId="00CEA617">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价格扣除比例对小型企业和微型企业同等对待，不作区分。</w:t>
      </w:r>
    </w:p>
    <w:p w14:paraId="60003F22">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中小企业参加政府采购活动，应当按照招标文件给定的格式出具《中小企业声明函》，否则不得享受相关中小企业扶持政策。</w:t>
      </w:r>
    </w:p>
    <w:p w14:paraId="2D05748B">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监狱企业提供了由省级以上监狱管理局、戒毒管理局（含新疆生产建设兵团）出具的属于监狱企业的证明文件的，视同小微企业。</w:t>
      </w:r>
    </w:p>
    <w:p w14:paraId="5EA432AC">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残疾人福利性单位按招标文件要求提供了《残疾人福利性单位声明函》的，视同小微企业。</w:t>
      </w:r>
    </w:p>
    <w:p w14:paraId="55E2CF31">
      <w:pPr>
        <w:numPr>
          <w:ilvl w:val="2"/>
          <w:numId w:val="11"/>
        </w:numPr>
        <w:tabs>
          <w:tab w:val="left" w:pos="1080"/>
          <w:tab w:val="left" w:pos="1589"/>
          <w:tab w:val="left" w:pos="2014"/>
          <w:tab w:val="clear" w:pos="1980"/>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若投标人同时属于小型或微型企业、监狱企业、残疾人福利性单位中的两种及以上，将不重复享受小微企业价格扣减的优惠政策。</w:t>
      </w:r>
    </w:p>
    <w:p w14:paraId="0EF41062">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支持本国产品政府采购的价格调整：只有符合第二章《投标人须知》5.2条规定情形的，可以享受本国产品支持政策，用扣除后的价格参加评审；否则，评标时价格不予扣除。</w:t>
      </w:r>
    </w:p>
    <w:p w14:paraId="7694CDD3">
      <w:pPr>
        <w:numPr>
          <w:ilvl w:val="2"/>
          <w:numId w:val="11"/>
        </w:numPr>
        <w:tabs>
          <w:tab w:val="left" w:pos="1080"/>
          <w:tab w:val="left" w:pos="2100"/>
          <w:tab w:val="clear" w:pos="1980"/>
        </w:tabs>
        <w:snapToGrid w:val="0"/>
        <w:spacing w:line="360" w:lineRule="auto"/>
        <w:ind w:left="2088" w:leftChars="502" w:hanging="1034" w:hangingChars="431"/>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本项目既有本国产品又有非本国产品参与竞争的，依法对本国产品给予价格评审优惠，对本国产品的报价给予20%的价格扣除，用扣除后的价格参与评审。</w:t>
      </w:r>
    </w:p>
    <w:p w14:paraId="4464A043">
      <w:pPr>
        <w:numPr>
          <w:ilvl w:val="2"/>
          <w:numId w:val="11"/>
        </w:numPr>
        <w:tabs>
          <w:tab w:val="left" w:pos="1080"/>
          <w:tab w:val="left" w:pos="2100"/>
          <w:tab w:val="clear" w:pos="1980"/>
        </w:tabs>
        <w:snapToGrid w:val="0"/>
        <w:spacing w:line="360" w:lineRule="auto"/>
        <w:ind w:left="2088" w:leftChars="502" w:hanging="1034" w:hangingChars="431"/>
        <w:rPr>
          <w:rFonts w:hint="eastAsia" w:ascii="宋体" w:hAnsi="宋体" w:eastAsia="宋体" w:cs="宋体"/>
          <w:color w:val="auto"/>
          <w:sz w:val="24"/>
          <w:highlight w:val="none"/>
        </w:rPr>
      </w:pPr>
      <w:r>
        <w:rPr>
          <w:rFonts w:hint="eastAsia" w:ascii="宋体" w:hAnsi="宋体" w:eastAsia="宋体" w:cs="宋体"/>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11B3342">
      <w:pPr>
        <w:numPr>
          <w:ilvl w:val="2"/>
          <w:numId w:val="11"/>
        </w:numPr>
        <w:tabs>
          <w:tab w:val="left" w:pos="1080"/>
          <w:tab w:val="left" w:pos="2100"/>
          <w:tab w:val="clear" w:pos="1980"/>
        </w:tabs>
        <w:snapToGrid w:val="0"/>
        <w:spacing w:line="360" w:lineRule="auto"/>
        <w:ind w:left="2088" w:leftChars="502" w:hanging="1034" w:hangingChars="431"/>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供应商提供本国产品参加政府采购活动的，应当按照招标文件给定的格式出具《关于符合本国产品标准的声明函》或提供财政部会同有关部门规定的有关证明文件，否则视为非本国产品。</w:t>
      </w:r>
    </w:p>
    <w:p w14:paraId="684EF782">
      <w:pPr>
        <w:numPr>
          <w:ilvl w:val="0"/>
          <w:numId w:val="11"/>
        </w:num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投标文件的比较和评价</w:t>
      </w:r>
      <w:bookmarkEnd w:id="775"/>
      <w:bookmarkEnd w:id="776"/>
    </w:p>
    <w:p w14:paraId="630F7E52">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01042C82">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评标方法和评标标准</w:t>
      </w:r>
    </w:p>
    <w:p w14:paraId="0C0284D9">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本项目采用的评标方法为：</w:t>
      </w:r>
    </w:p>
    <w:p w14:paraId="01774897">
      <w:pPr>
        <w:tabs>
          <w:tab w:val="left" w:pos="900"/>
          <w:tab w:val="left" w:pos="1589"/>
          <w:tab w:val="left" w:pos="1701"/>
        </w:tabs>
        <w:snapToGrid w:val="0"/>
        <w:spacing w:line="360" w:lineRule="auto"/>
        <w:ind w:left="1985"/>
        <w:rPr>
          <w:rFonts w:hint="eastAsia" w:ascii="宋体" w:hAnsi="宋体" w:eastAsia="宋体" w:cs="宋体"/>
          <w:color w:val="auto"/>
          <w:sz w:val="24"/>
          <w:highlight w:val="none"/>
        </w:rPr>
      </w:pPr>
      <w:r>
        <w:rPr>
          <w:rFonts w:hint="eastAsia" w:ascii="宋体" w:hAnsi="宋体" w:eastAsia="宋体" w:cs="宋体"/>
          <w:color w:val="auto"/>
          <w:spacing w:val="-4"/>
          <w:sz w:val="24"/>
          <w:szCs w:val="24"/>
          <w:highlight w:val="none"/>
        </w:rPr>
        <w:t>█</w:t>
      </w:r>
      <w:r>
        <w:rPr>
          <w:rFonts w:hint="eastAsia" w:ascii="宋体" w:hAnsi="宋体" w:eastAsia="宋体" w:cs="宋体"/>
          <w:color w:val="auto"/>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21C802AC">
      <w:pPr>
        <w:tabs>
          <w:tab w:val="left" w:pos="900"/>
          <w:tab w:val="left" w:pos="1589"/>
          <w:tab w:val="left" w:pos="1701"/>
        </w:tabs>
        <w:snapToGrid w:val="0"/>
        <w:spacing w:line="360" w:lineRule="auto"/>
        <w:ind w:left="1985"/>
        <w:rPr>
          <w:rFonts w:hint="eastAsia" w:ascii="宋体" w:hAnsi="宋体" w:eastAsia="宋体" w:cs="宋体"/>
          <w:color w:val="auto"/>
          <w:sz w:val="24"/>
          <w:highlight w:val="none"/>
        </w:rPr>
      </w:pPr>
      <w:r>
        <w:rPr>
          <w:rFonts w:hint="eastAsia" w:ascii="宋体" w:hAnsi="宋体" w:eastAsia="宋体" w:cs="宋体"/>
          <w:color w:val="auto"/>
          <w:sz w:val="24"/>
          <w:highlight w:val="none"/>
        </w:rPr>
        <w:t>□最低评标价法，指投标文件满足招标文件全部实质性要求，且投标报价最低的投标人为中标候选人的评标方法。</w:t>
      </w:r>
    </w:p>
    <w:p w14:paraId="65B2492B">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6E40E99E">
      <w:p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□随机抽取</w:t>
      </w:r>
    </w:p>
    <w:p w14:paraId="4C96BB86">
      <w:pPr>
        <w:tabs>
          <w:tab w:val="left" w:pos="1080"/>
          <w:tab w:val="left" w:pos="1589"/>
          <w:tab w:val="left" w:pos="2035"/>
        </w:tabs>
        <w:snapToGrid w:val="0"/>
        <w:spacing w:line="360" w:lineRule="auto"/>
        <w:ind w:left="20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□其他方式，具体要求：_____</w:t>
      </w:r>
    </w:p>
    <w:p w14:paraId="52F58DCB">
      <w:pPr>
        <w:numPr>
          <w:ilvl w:val="2"/>
          <w:numId w:val="11"/>
        </w:numPr>
        <w:tabs>
          <w:tab w:val="left" w:pos="1080"/>
          <w:tab w:val="left" w:pos="1589"/>
          <w:tab w:val="left" w:pos="2035"/>
        </w:tabs>
        <w:snapToGrid w:val="0"/>
        <w:spacing w:line="360" w:lineRule="auto"/>
        <w:ind w:left="2035"/>
        <w:rPr>
          <w:rFonts w:hint="eastAsia" w:ascii="宋体" w:hAnsi="宋体" w:eastAsia="宋体" w:cs="宋体"/>
          <w:color w:val="auto"/>
          <w:sz w:val="24"/>
          <w:highlight w:val="none"/>
        </w:rPr>
      </w:pPr>
      <w:r>
        <w:rPr>
          <w:rFonts w:hint="eastAsia" w:ascii="宋体" w:hAnsi="宋体" w:eastAsia="宋体" w:cs="宋体"/>
          <w:color w:val="auto"/>
          <w:sz w:val="24"/>
          <w:highlight w:val="none"/>
        </w:rPr>
        <w:t>非政府强制采购的节能产品或环境标志产品，依据品目清单和认证证书实施政府优先采购。优先采购的具体规定（如涉及）_____。</w:t>
      </w:r>
    </w:p>
    <w:p w14:paraId="50C74139">
      <w:pPr>
        <w:numPr>
          <w:ilvl w:val="0"/>
          <w:numId w:val="11"/>
        </w:num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确定</w:t>
      </w:r>
      <w:bookmarkStart w:id="796" w:name="_Toc226965819"/>
      <w:bookmarkStart w:id="797" w:name="_Toc150774751"/>
      <w:bookmarkStart w:id="798" w:name="_Toc151193934"/>
      <w:bookmarkStart w:id="799" w:name="_Toc164229241"/>
      <w:bookmarkStart w:id="800" w:name="_Toc127161460"/>
      <w:bookmarkStart w:id="801" w:name="_Toc151193644"/>
      <w:bookmarkStart w:id="802" w:name="_Toc151193788"/>
      <w:bookmarkStart w:id="803" w:name="_Toc150480784"/>
      <w:bookmarkStart w:id="804" w:name="_Ref467307010"/>
      <w:bookmarkStart w:id="805" w:name="_Toc226337242"/>
      <w:bookmarkStart w:id="806" w:name="_Toc142311048"/>
      <w:bookmarkStart w:id="807" w:name="_Toc151193860"/>
      <w:bookmarkStart w:id="808" w:name="_Toc150509297"/>
      <w:bookmarkStart w:id="809" w:name="_Toc164229387"/>
      <w:bookmarkStart w:id="810" w:name="_Toc164608815"/>
      <w:bookmarkStart w:id="811" w:name="_Toc150774646"/>
      <w:bookmarkStart w:id="812" w:name="_Toc151190173"/>
      <w:bookmarkStart w:id="813" w:name="_Toc149720839"/>
      <w:bookmarkStart w:id="814" w:name="_Toc264969236"/>
      <w:bookmarkStart w:id="815" w:name="_Toc520356170"/>
      <w:bookmarkStart w:id="816" w:name="_Toc164608660"/>
      <w:bookmarkStart w:id="817" w:name="_Toc226965736"/>
      <w:bookmarkStart w:id="818" w:name="_Toc265228384"/>
      <w:bookmarkStart w:id="819" w:name="_Toc195842911"/>
      <w:bookmarkStart w:id="820" w:name="_Toc305158888"/>
      <w:bookmarkStart w:id="821" w:name="_Toc151193716"/>
      <w:bookmarkStart w:id="822" w:name="_Toc164351640"/>
      <w:bookmarkStart w:id="823" w:name="_Toc226309790"/>
      <w:bookmarkStart w:id="824" w:name="_Toc127151747"/>
      <w:bookmarkStart w:id="825" w:name="_Toc127151546"/>
      <w:bookmarkStart w:id="826" w:name="_Toc305158814"/>
      <w:r>
        <w:rPr>
          <w:rFonts w:hint="eastAsia" w:ascii="宋体" w:hAnsi="宋体" w:eastAsia="宋体" w:cs="宋体"/>
          <w:color w:val="auto"/>
          <w:sz w:val="24"/>
          <w:highlight w:val="none"/>
        </w:rPr>
        <w:t>中标候选人名单</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742D00D7">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B3E02AC">
      <w:pPr>
        <w:pStyle w:val="23"/>
        <w:tabs>
          <w:tab w:val="left" w:pos="900"/>
          <w:tab w:val="left" w:pos="2127"/>
        </w:tabs>
        <w:adjustRightInd w:val="0"/>
        <w:snapToGrid w:val="0"/>
        <w:spacing w:line="360" w:lineRule="auto"/>
        <w:ind w:left="993" w:firstLine="136" w:firstLineChars="5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□随机抽取</w:t>
      </w:r>
    </w:p>
    <w:p w14:paraId="158E48C2">
      <w:pPr>
        <w:spacing w:before="182" w:line="227" w:lineRule="auto"/>
        <w:ind w:left="115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■其他方式，具体要求：__</w:t>
      </w:r>
      <w:r>
        <w:rPr>
          <w:rFonts w:hint="eastAsia" w:ascii="宋体" w:hAnsi="宋体" w:eastAsia="宋体" w:cs="宋体"/>
          <w:color w:val="auto"/>
          <w:spacing w:val="-1"/>
          <w:sz w:val="24"/>
          <w:szCs w:val="24"/>
          <w:highlight w:val="none"/>
          <w:u w:val="single" w:color="auto"/>
        </w:rPr>
        <w:t>技术部分得分</w:t>
      </w:r>
      <w:r>
        <w:rPr>
          <w:rFonts w:hint="eastAsia" w:ascii="宋体" w:hAnsi="宋体" w:eastAsia="宋体" w:cs="宋体"/>
          <w:color w:val="auto"/>
          <w:spacing w:val="-2"/>
          <w:sz w:val="24"/>
          <w:szCs w:val="24"/>
          <w:highlight w:val="none"/>
          <w:u w:val="single" w:color="auto"/>
        </w:rPr>
        <w:t>高低排序</w:t>
      </w:r>
      <w:r>
        <w:rPr>
          <w:rFonts w:hint="eastAsia" w:ascii="宋体" w:hAnsi="宋体" w:eastAsia="宋体" w:cs="宋体"/>
          <w:color w:val="auto"/>
          <w:spacing w:val="-2"/>
          <w:sz w:val="24"/>
          <w:szCs w:val="24"/>
          <w:highlight w:val="none"/>
        </w:rPr>
        <w:t>_</w:t>
      </w:r>
    </w:p>
    <w:p w14:paraId="1AF712D2">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2C80641">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6A11BEEB">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评标委员会要对评分汇总情况进行复核，特别是对排名第一的、报价最低的、投标或响应文件被认定为无效的情形进行重点复核。</w:t>
      </w:r>
    </w:p>
    <w:p w14:paraId="75E194AB">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评标委员会将根据各投标人的评标排序，依次推荐本项目（各采购包）的中标候选人，起草并签署评标报告。本项目（各采购包）评标委员会共（各）推荐_</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__名中标候选人。</w:t>
      </w:r>
    </w:p>
    <w:p w14:paraId="5F9B3745">
      <w:pPr>
        <w:numPr>
          <w:ilvl w:val="0"/>
          <w:numId w:val="11"/>
        </w:numPr>
        <w:tabs>
          <w:tab w:val="left" w:pos="360"/>
        </w:tabs>
        <w:snapToGrid w:val="0"/>
        <w:spacing w:line="360" w:lineRule="auto"/>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报告违法行为</w:t>
      </w:r>
    </w:p>
    <w:p w14:paraId="5EB2AC57">
      <w:pPr>
        <w:numPr>
          <w:ilvl w:val="1"/>
          <w:numId w:val="11"/>
        </w:numPr>
        <w:tabs>
          <w:tab w:val="left" w:pos="1080"/>
        </w:tabs>
        <w:snapToGrid w:val="0"/>
        <w:spacing w:line="360" w:lineRule="auto"/>
        <w:ind w:left="1077" w:hanging="720"/>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评标委员会在评标过程中发现投标人有行贿、提供虚假材料或者串通等违法行为时，应当及时向财政部门报告。</w:t>
      </w:r>
    </w:p>
    <w:p w14:paraId="086F8AA2">
      <w:pPr>
        <w:widowControl/>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2A9C9653">
      <w:pPr>
        <w:numPr>
          <w:ilvl w:val="0"/>
          <w:numId w:val="13"/>
        </w:numPr>
        <w:tabs>
          <w:tab w:val="left" w:pos="360"/>
          <w:tab w:val="left" w:pos="900"/>
        </w:tabs>
        <w:snapToGrid w:val="0"/>
        <w:spacing w:line="360" w:lineRule="auto"/>
        <w:jc w:val="center"/>
        <w:outlineLvl w:val="1"/>
        <w:rPr>
          <w:b/>
          <w:color w:val="auto"/>
          <w:sz w:val="24"/>
          <w:highlight w:val="none"/>
        </w:rPr>
      </w:pPr>
      <w:r>
        <w:rPr>
          <w:b/>
          <w:color w:val="auto"/>
          <w:sz w:val="24"/>
          <w:highlight w:val="none"/>
        </w:rPr>
        <w:t>评标标准</w:t>
      </w:r>
    </w:p>
    <w:tbl>
      <w:tblPr>
        <w:tblStyle w:val="248"/>
        <w:tblW w:w="933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9"/>
        <w:gridCol w:w="1105"/>
        <w:gridCol w:w="833"/>
        <w:gridCol w:w="6286"/>
      </w:tblGrid>
      <w:tr w14:paraId="74A36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1109" w:type="dxa"/>
            <w:vAlign w:val="top"/>
          </w:tcPr>
          <w:p w14:paraId="0803371C">
            <w:pPr>
              <w:pStyle w:val="254"/>
              <w:autoSpaceDE w:val="0"/>
              <w:autoSpaceDN w:val="0"/>
              <w:spacing w:before="57" w:line="221" w:lineRule="auto"/>
              <w:ind w:left="198"/>
              <w:rPr>
                <w:color w:val="auto"/>
                <w:sz w:val="24"/>
                <w:szCs w:val="24"/>
                <w:highlight w:val="none"/>
              </w:rPr>
            </w:pPr>
            <w:r>
              <w:rPr>
                <w:b/>
                <w:bCs/>
                <w:color w:val="auto"/>
                <w:spacing w:val="-7"/>
                <w:sz w:val="24"/>
                <w:szCs w:val="24"/>
                <w:highlight w:val="none"/>
              </w:rPr>
              <w:t>序号</w:t>
            </w:r>
          </w:p>
        </w:tc>
        <w:tc>
          <w:tcPr>
            <w:tcW w:w="1105" w:type="dxa"/>
            <w:vAlign w:val="top"/>
          </w:tcPr>
          <w:p w14:paraId="0C5F541F">
            <w:pPr>
              <w:pStyle w:val="254"/>
              <w:autoSpaceDE w:val="0"/>
              <w:autoSpaceDN w:val="0"/>
              <w:spacing w:before="58" w:line="219" w:lineRule="auto"/>
              <w:ind w:left="266"/>
              <w:rPr>
                <w:color w:val="auto"/>
                <w:sz w:val="24"/>
                <w:szCs w:val="24"/>
                <w:highlight w:val="none"/>
              </w:rPr>
            </w:pPr>
            <w:r>
              <w:rPr>
                <w:b/>
                <w:bCs/>
                <w:color w:val="auto"/>
                <w:spacing w:val="-5"/>
                <w:sz w:val="24"/>
                <w:szCs w:val="24"/>
                <w:highlight w:val="none"/>
              </w:rPr>
              <w:t>评分因素</w:t>
            </w:r>
          </w:p>
        </w:tc>
        <w:tc>
          <w:tcPr>
            <w:tcW w:w="833" w:type="dxa"/>
            <w:vAlign w:val="top"/>
          </w:tcPr>
          <w:p w14:paraId="361DED6C">
            <w:pPr>
              <w:pStyle w:val="254"/>
              <w:autoSpaceDE w:val="0"/>
              <w:autoSpaceDN w:val="0"/>
              <w:spacing w:before="58" w:line="219" w:lineRule="auto"/>
              <w:ind w:left="155"/>
              <w:rPr>
                <w:color w:val="auto"/>
                <w:sz w:val="24"/>
                <w:szCs w:val="24"/>
                <w:highlight w:val="none"/>
              </w:rPr>
            </w:pPr>
            <w:r>
              <w:rPr>
                <w:b/>
                <w:bCs/>
                <w:color w:val="auto"/>
                <w:spacing w:val="-9"/>
                <w:sz w:val="24"/>
                <w:szCs w:val="24"/>
                <w:highlight w:val="none"/>
              </w:rPr>
              <w:t>分值</w:t>
            </w:r>
          </w:p>
        </w:tc>
        <w:tc>
          <w:tcPr>
            <w:tcW w:w="6286" w:type="dxa"/>
            <w:vAlign w:val="top"/>
          </w:tcPr>
          <w:p w14:paraId="68A44CE7">
            <w:pPr>
              <w:pStyle w:val="254"/>
              <w:autoSpaceDE w:val="0"/>
              <w:autoSpaceDN w:val="0"/>
              <w:spacing w:before="57" w:line="220" w:lineRule="auto"/>
              <w:ind w:left="2678"/>
              <w:rPr>
                <w:color w:val="auto"/>
                <w:sz w:val="24"/>
                <w:szCs w:val="24"/>
                <w:highlight w:val="none"/>
              </w:rPr>
            </w:pPr>
            <w:r>
              <w:rPr>
                <w:b/>
                <w:bCs/>
                <w:color w:val="auto"/>
                <w:spacing w:val="-5"/>
                <w:sz w:val="24"/>
                <w:szCs w:val="24"/>
                <w:highlight w:val="none"/>
              </w:rPr>
              <w:t>评分标准</w:t>
            </w:r>
          </w:p>
        </w:tc>
      </w:tr>
      <w:tr w14:paraId="46F90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6" w:hRule="atLeast"/>
        </w:trPr>
        <w:tc>
          <w:tcPr>
            <w:tcW w:w="1109" w:type="dxa"/>
            <w:vAlign w:val="top"/>
          </w:tcPr>
          <w:p w14:paraId="225D6BB9">
            <w:pPr>
              <w:autoSpaceDE w:val="0"/>
              <w:autoSpaceDN w:val="0"/>
              <w:spacing w:line="254" w:lineRule="auto"/>
              <w:rPr>
                <w:rFonts w:ascii="Arial" w:hAnsi="Arial" w:eastAsia="Arial" w:cs="Arial"/>
                <w:color w:val="auto"/>
                <w:spacing w:val="-1"/>
                <w:kern w:val="2"/>
                <w:sz w:val="24"/>
                <w:szCs w:val="24"/>
                <w:highlight w:val="none"/>
                <w:lang w:val="en-US" w:eastAsia="en-US" w:bidi="ar-SA"/>
              </w:rPr>
            </w:pPr>
          </w:p>
          <w:p w14:paraId="539308B4">
            <w:pPr>
              <w:autoSpaceDE w:val="0"/>
              <w:autoSpaceDN w:val="0"/>
              <w:spacing w:line="254" w:lineRule="auto"/>
              <w:rPr>
                <w:rFonts w:ascii="Arial" w:hAnsi="Arial" w:eastAsia="Arial" w:cs="Arial"/>
                <w:color w:val="auto"/>
                <w:spacing w:val="-1"/>
                <w:kern w:val="2"/>
                <w:sz w:val="24"/>
                <w:szCs w:val="24"/>
                <w:highlight w:val="none"/>
                <w:lang w:val="en-US" w:eastAsia="en-US" w:bidi="ar-SA"/>
              </w:rPr>
            </w:pPr>
          </w:p>
          <w:p w14:paraId="07853592">
            <w:pPr>
              <w:autoSpaceDE w:val="0"/>
              <w:autoSpaceDN w:val="0"/>
              <w:spacing w:line="254" w:lineRule="auto"/>
              <w:rPr>
                <w:rFonts w:ascii="Arial" w:hAnsi="Arial" w:eastAsia="Arial" w:cs="Arial"/>
                <w:color w:val="auto"/>
                <w:spacing w:val="-1"/>
                <w:kern w:val="2"/>
                <w:sz w:val="24"/>
                <w:szCs w:val="24"/>
                <w:highlight w:val="none"/>
                <w:lang w:val="en-US" w:eastAsia="en-US" w:bidi="ar-SA"/>
              </w:rPr>
            </w:pPr>
          </w:p>
          <w:p w14:paraId="392E62DF">
            <w:pPr>
              <w:pStyle w:val="254"/>
              <w:autoSpaceDE w:val="0"/>
              <w:autoSpaceDN w:val="0"/>
              <w:spacing w:before="78" w:line="313" w:lineRule="auto"/>
              <w:ind w:left="187" w:right="164" w:firstLine="16"/>
              <w:jc w:val="left"/>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商务</w:t>
            </w:r>
          </w:p>
          <w:p w14:paraId="56617233">
            <w:pPr>
              <w:pStyle w:val="254"/>
              <w:autoSpaceDE w:val="0"/>
              <w:autoSpaceDN w:val="0"/>
              <w:spacing w:before="78" w:line="313" w:lineRule="auto"/>
              <w:ind w:left="187" w:right="164" w:firstLine="16"/>
              <w:jc w:val="left"/>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部分</w:t>
            </w:r>
            <w:r>
              <w:rPr>
                <w:rFonts w:hint="eastAsia" w:ascii="Arial" w:hAnsi="Arial" w:eastAsia="Arial" w:cs="Arial"/>
                <w:color w:val="auto"/>
                <w:spacing w:val="-1"/>
                <w:kern w:val="2"/>
                <w:sz w:val="24"/>
                <w:szCs w:val="24"/>
                <w:highlight w:val="none"/>
                <w:lang w:val="en-US" w:eastAsia="zh-CN" w:bidi="ar-SA"/>
              </w:rPr>
              <w:t>（6</w:t>
            </w:r>
            <w:r>
              <w:rPr>
                <w:rFonts w:ascii="Arial" w:hAnsi="Arial" w:eastAsia="Arial" w:cs="Arial"/>
                <w:color w:val="auto"/>
                <w:spacing w:val="-1"/>
                <w:kern w:val="2"/>
                <w:sz w:val="24"/>
                <w:szCs w:val="24"/>
                <w:highlight w:val="none"/>
                <w:lang w:val="en-US" w:eastAsia="en-US" w:bidi="ar-SA"/>
              </w:rPr>
              <w:t>)</w:t>
            </w:r>
          </w:p>
        </w:tc>
        <w:tc>
          <w:tcPr>
            <w:tcW w:w="1105" w:type="dxa"/>
            <w:vAlign w:val="top"/>
          </w:tcPr>
          <w:p w14:paraId="0107FC89">
            <w:pPr>
              <w:autoSpaceDE w:val="0"/>
              <w:autoSpaceDN w:val="0"/>
              <w:spacing w:line="241" w:lineRule="auto"/>
              <w:rPr>
                <w:rFonts w:ascii="Arial" w:hAnsi="Arial" w:eastAsia="Arial" w:cs="Arial"/>
                <w:color w:val="auto"/>
                <w:spacing w:val="-1"/>
                <w:kern w:val="2"/>
                <w:sz w:val="24"/>
                <w:szCs w:val="24"/>
                <w:highlight w:val="none"/>
                <w:lang w:val="en-US" w:eastAsia="en-US" w:bidi="ar-SA"/>
              </w:rPr>
            </w:pPr>
          </w:p>
          <w:p w14:paraId="2E63623D">
            <w:pPr>
              <w:autoSpaceDE w:val="0"/>
              <w:autoSpaceDN w:val="0"/>
              <w:spacing w:line="241" w:lineRule="auto"/>
              <w:rPr>
                <w:rFonts w:ascii="Arial" w:hAnsi="Arial" w:eastAsia="Arial" w:cs="Arial"/>
                <w:color w:val="auto"/>
                <w:spacing w:val="-1"/>
                <w:kern w:val="2"/>
                <w:sz w:val="24"/>
                <w:szCs w:val="24"/>
                <w:highlight w:val="none"/>
                <w:lang w:val="en-US" w:eastAsia="en-US" w:bidi="ar-SA"/>
              </w:rPr>
            </w:pPr>
          </w:p>
          <w:p w14:paraId="5197E776">
            <w:pPr>
              <w:autoSpaceDE w:val="0"/>
              <w:autoSpaceDN w:val="0"/>
              <w:spacing w:line="241" w:lineRule="auto"/>
              <w:rPr>
                <w:rFonts w:ascii="Arial" w:hAnsi="Arial" w:eastAsia="Arial" w:cs="Arial"/>
                <w:color w:val="auto"/>
                <w:spacing w:val="-1"/>
                <w:kern w:val="2"/>
                <w:sz w:val="24"/>
                <w:szCs w:val="24"/>
                <w:highlight w:val="none"/>
                <w:lang w:val="en-US" w:eastAsia="en-US" w:bidi="ar-SA"/>
              </w:rPr>
            </w:pPr>
          </w:p>
          <w:p w14:paraId="4BEAD18B">
            <w:pPr>
              <w:pStyle w:val="254"/>
              <w:autoSpaceDE w:val="0"/>
              <w:autoSpaceDN w:val="0"/>
              <w:spacing w:before="78" w:line="219" w:lineRule="auto"/>
              <w:ind w:left="140"/>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类似业绩</w:t>
            </w:r>
          </w:p>
          <w:p w14:paraId="3BBC6403">
            <w:pPr>
              <w:pStyle w:val="254"/>
              <w:autoSpaceDE w:val="0"/>
              <w:autoSpaceDN w:val="0"/>
              <w:spacing w:before="78" w:line="219" w:lineRule="auto"/>
              <w:ind w:left="140"/>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w:t>
            </w:r>
            <w:r>
              <w:rPr>
                <w:rFonts w:hint="eastAsia" w:ascii="Arial" w:hAnsi="Arial" w:eastAsia="Arial" w:cs="Arial"/>
                <w:color w:val="auto"/>
                <w:spacing w:val="-1"/>
                <w:kern w:val="2"/>
                <w:sz w:val="24"/>
                <w:szCs w:val="24"/>
                <w:highlight w:val="none"/>
                <w:lang w:val="en-US" w:eastAsia="zh-CN" w:bidi="ar-SA"/>
              </w:rPr>
              <w:t>6</w:t>
            </w:r>
            <w:r>
              <w:rPr>
                <w:rFonts w:ascii="Arial" w:hAnsi="Arial" w:eastAsia="Arial" w:cs="Arial"/>
                <w:color w:val="auto"/>
                <w:spacing w:val="-1"/>
                <w:kern w:val="2"/>
                <w:sz w:val="24"/>
                <w:szCs w:val="24"/>
                <w:highlight w:val="none"/>
                <w:lang w:val="en-US" w:eastAsia="en-US" w:bidi="ar-SA"/>
              </w:rPr>
              <w:t>分）</w:t>
            </w:r>
          </w:p>
        </w:tc>
        <w:tc>
          <w:tcPr>
            <w:tcW w:w="833" w:type="dxa"/>
            <w:vAlign w:val="top"/>
          </w:tcPr>
          <w:p w14:paraId="36DB14FC">
            <w:pPr>
              <w:autoSpaceDE w:val="0"/>
              <w:autoSpaceDN w:val="0"/>
              <w:spacing w:line="291" w:lineRule="auto"/>
              <w:rPr>
                <w:rFonts w:ascii="Arial" w:hAnsi="Arial" w:eastAsia="Arial" w:cs="Arial"/>
                <w:color w:val="auto"/>
                <w:spacing w:val="-1"/>
                <w:kern w:val="2"/>
                <w:sz w:val="24"/>
                <w:szCs w:val="24"/>
                <w:highlight w:val="none"/>
                <w:lang w:val="en-US" w:eastAsia="en-US" w:bidi="ar-SA"/>
              </w:rPr>
            </w:pPr>
          </w:p>
          <w:p w14:paraId="30E5A1F0">
            <w:pPr>
              <w:autoSpaceDE w:val="0"/>
              <w:autoSpaceDN w:val="0"/>
              <w:spacing w:line="291" w:lineRule="auto"/>
              <w:rPr>
                <w:rFonts w:ascii="Arial" w:hAnsi="Arial" w:eastAsia="Arial" w:cs="Arial"/>
                <w:color w:val="auto"/>
                <w:spacing w:val="-1"/>
                <w:kern w:val="2"/>
                <w:sz w:val="24"/>
                <w:szCs w:val="24"/>
                <w:highlight w:val="none"/>
                <w:lang w:val="en-US" w:eastAsia="en-US" w:bidi="ar-SA"/>
              </w:rPr>
            </w:pPr>
          </w:p>
          <w:p w14:paraId="3EA3BA13">
            <w:pPr>
              <w:autoSpaceDE w:val="0"/>
              <w:autoSpaceDN w:val="0"/>
              <w:spacing w:line="291" w:lineRule="auto"/>
              <w:rPr>
                <w:rFonts w:ascii="Arial" w:hAnsi="Arial" w:eastAsia="Arial" w:cs="Arial"/>
                <w:color w:val="auto"/>
                <w:spacing w:val="-1"/>
                <w:kern w:val="2"/>
                <w:sz w:val="24"/>
                <w:szCs w:val="24"/>
                <w:highlight w:val="none"/>
                <w:lang w:val="en-US" w:eastAsia="en-US" w:bidi="ar-SA"/>
              </w:rPr>
            </w:pPr>
          </w:p>
          <w:p w14:paraId="674CA815">
            <w:pPr>
              <w:pStyle w:val="254"/>
              <w:autoSpaceDE w:val="0"/>
              <w:autoSpaceDN w:val="0"/>
              <w:spacing w:before="78" w:line="241" w:lineRule="auto"/>
              <w:ind w:left="331"/>
              <w:rPr>
                <w:rFonts w:hint="eastAsia" w:ascii="Arial" w:hAnsi="Arial" w:eastAsia="Arial" w:cs="Arial"/>
                <w:color w:val="auto"/>
                <w:spacing w:val="-1"/>
                <w:kern w:val="2"/>
                <w:sz w:val="24"/>
                <w:szCs w:val="24"/>
                <w:highlight w:val="none"/>
                <w:lang w:val="en-US" w:eastAsia="zh-CN" w:bidi="ar-SA"/>
              </w:rPr>
            </w:pPr>
            <w:r>
              <w:rPr>
                <w:rFonts w:hint="eastAsia" w:ascii="Arial" w:hAnsi="Arial" w:eastAsia="Arial" w:cs="Arial"/>
                <w:color w:val="auto"/>
                <w:spacing w:val="-1"/>
                <w:kern w:val="2"/>
                <w:sz w:val="24"/>
                <w:szCs w:val="24"/>
                <w:highlight w:val="none"/>
                <w:lang w:val="en-US" w:eastAsia="zh-CN" w:bidi="ar-SA"/>
              </w:rPr>
              <w:t>6</w:t>
            </w:r>
          </w:p>
        </w:tc>
        <w:tc>
          <w:tcPr>
            <w:tcW w:w="6286" w:type="dxa"/>
            <w:vAlign w:val="top"/>
          </w:tcPr>
          <w:p w14:paraId="264EBC1A">
            <w:pPr>
              <w:pStyle w:val="254"/>
              <w:autoSpaceDE w:val="0"/>
              <w:autoSpaceDN w:val="0"/>
              <w:spacing w:before="36" w:line="311" w:lineRule="auto"/>
              <w:ind w:left="119" w:right="106" w:firstLine="25"/>
              <w:jc w:val="both"/>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投标人提供 2023 年</w:t>
            </w:r>
            <w:r>
              <w:rPr>
                <w:rFonts w:hint="eastAsia" w:eastAsia="宋体" w:cs="Arial"/>
                <w:color w:val="auto"/>
                <w:spacing w:val="-1"/>
                <w:kern w:val="2"/>
                <w:sz w:val="24"/>
                <w:szCs w:val="24"/>
                <w:highlight w:val="none"/>
                <w:lang w:val="en-US" w:eastAsia="zh-CN" w:bidi="ar-SA"/>
              </w:rPr>
              <w:t>09</w:t>
            </w:r>
            <w:r>
              <w:rPr>
                <w:rFonts w:ascii="Arial" w:hAnsi="Arial" w:eastAsia="Arial" w:cs="Arial"/>
                <w:color w:val="auto"/>
                <w:spacing w:val="-1"/>
                <w:kern w:val="2"/>
                <w:sz w:val="24"/>
                <w:szCs w:val="24"/>
                <w:highlight w:val="none"/>
                <w:lang w:val="en-US" w:eastAsia="en-US" w:bidi="ar-SA"/>
              </w:rPr>
              <w:t>月</w:t>
            </w:r>
            <w:r>
              <w:rPr>
                <w:rFonts w:hint="eastAsia" w:cs="Arial"/>
                <w:color w:val="auto"/>
                <w:spacing w:val="-1"/>
                <w:kern w:val="2"/>
                <w:sz w:val="24"/>
                <w:szCs w:val="24"/>
                <w:highlight w:val="none"/>
                <w:lang w:val="en-US" w:eastAsia="zh-CN" w:bidi="ar-SA"/>
              </w:rPr>
              <w:t>23</w:t>
            </w:r>
            <w:r>
              <w:rPr>
                <w:rFonts w:hint="eastAsia" w:ascii="Arial" w:hAnsi="Arial" w:eastAsia="Arial" w:cs="Arial"/>
                <w:color w:val="auto"/>
                <w:spacing w:val="-1"/>
                <w:kern w:val="2"/>
                <w:sz w:val="24"/>
                <w:szCs w:val="24"/>
                <w:highlight w:val="none"/>
                <w:lang w:val="en-US" w:eastAsia="zh-CN" w:bidi="ar-SA"/>
              </w:rPr>
              <w:t>日</w:t>
            </w:r>
            <w:r>
              <w:rPr>
                <w:rFonts w:ascii="Arial" w:hAnsi="Arial" w:eastAsia="Arial" w:cs="Arial"/>
                <w:color w:val="auto"/>
                <w:spacing w:val="-1"/>
                <w:kern w:val="2"/>
                <w:sz w:val="24"/>
                <w:szCs w:val="24"/>
                <w:highlight w:val="none"/>
                <w:lang w:val="en-US" w:eastAsia="en-US" w:bidi="ar-SA"/>
              </w:rPr>
              <w:t>至今承担过的与本项目</w:t>
            </w:r>
            <w:r>
              <w:rPr>
                <w:rFonts w:hint="eastAsia" w:ascii="Arial" w:hAnsi="Arial" w:eastAsia="Arial" w:cs="Arial"/>
                <w:color w:val="auto"/>
                <w:spacing w:val="-1"/>
                <w:kern w:val="2"/>
                <w:sz w:val="24"/>
                <w:szCs w:val="24"/>
                <w:highlight w:val="none"/>
                <w:lang w:val="en-US" w:eastAsia="zh-CN" w:bidi="ar-SA"/>
              </w:rPr>
              <w:t>类似</w:t>
            </w:r>
            <w:r>
              <w:rPr>
                <w:rFonts w:ascii="Arial" w:hAnsi="Arial" w:eastAsia="Arial" w:cs="Arial"/>
                <w:color w:val="auto"/>
                <w:spacing w:val="-1"/>
                <w:kern w:val="2"/>
                <w:sz w:val="24"/>
                <w:szCs w:val="24"/>
                <w:highlight w:val="none"/>
                <w:lang w:val="en-US" w:eastAsia="en-US" w:bidi="ar-SA"/>
              </w:rPr>
              <w:t xml:space="preserve">的业绩（以合同签订时间为准），具体要求如下，每提供一个有效业绩得 </w:t>
            </w:r>
            <w:r>
              <w:rPr>
                <w:rFonts w:hint="eastAsia" w:ascii="Arial" w:hAnsi="Arial" w:eastAsia="Arial" w:cs="Arial"/>
                <w:color w:val="auto"/>
                <w:spacing w:val="-1"/>
                <w:kern w:val="2"/>
                <w:sz w:val="24"/>
                <w:szCs w:val="24"/>
                <w:highlight w:val="none"/>
                <w:lang w:val="en-US" w:eastAsia="zh-CN" w:bidi="ar-SA"/>
              </w:rPr>
              <w:t>3</w:t>
            </w:r>
            <w:r>
              <w:rPr>
                <w:rFonts w:ascii="Arial" w:hAnsi="Arial" w:eastAsia="Arial" w:cs="Arial"/>
                <w:color w:val="auto"/>
                <w:spacing w:val="-1"/>
                <w:kern w:val="2"/>
                <w:sz w:val="24"/>
                <w:szCs w:val="24"/>
                <w:highlight w:val="none"/>
                <w:lang w:val="en-US" w:eastAsia="en-US" w:bidi="ar-SA"/>
              </w:rPr>
              <w:t xml:space="preserve">分，本项最高得 </w:t>
            </w:r>
            <w:r>
              <w:rPr>
                <w:rFonts w:hint="eastAsia" w:ascii="Arial" w:hAnsi="Arial" w:eastAsia="Arial" w:cs="Arial"/>
                <w:color w:val="auto"/>
                <w:spacing w:val="-1"/>
                <w:kern w:val="2"/>
                <w:sz w:val="24"/>
                <w:szCs w:val="24"/>
                <w:highlight w:val="none"/>
                <w:lang w:val="en-US" w:eastAsia="zh-CN" w:bidi="ar-SA"/>
              </w:rPr>
              <w:t>6</w:t>
            </w:r>
            <w:r>
              <w:rPr>
                <w:rFonts w:ascii="Arial" w:hAnsi="Arial" w:eastAsia="Arial" w:cs="Arial"/>
                <w:color w:val="auto"/>
                <w:spacing w:val="-1"/>
                <w:kern w:val="2"/>
                <w:sz w:val="24"/>
                <w:szCs w:val="24"/>
                <w:highlight w:val="none"/>
                <w:lang w:val="en-US" w:eastAsia="en-US" w:bidi="ar-SA"/>
              </w:rPr>
              <w:t>分。</w:t>
            </w:r>
          </w:p>
          <w:p w14:paraId="7B0D8E4D">
            <w:pPr>
              <w:pStyle w:val="254"/>
              <w:autoSpaceDE w:val="0"/>
              <w:autoSpaceDN w:val="0"/>
              <w:spacing w:line="303" w:lineRule="auto"/>
              <w:ind w:left="116" w:right="176" w:hanging="3"/>
              <w:jc w:val="both"/>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注：须提供合同关键页扫描件（包括但不限于首页、含有项目名称的页面、体现服务内容页面、体现签订日期页面以及签章页），上述内容的相关页电子件并加盖投标人公章。</w:t>
            </w:r>
          </w:p>
        </w:tc>
      </w:tr>
      <w:tr w14:paraId="22FBB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4" w:hRule="atLeast"/>
        </w:trPr>
        <w:tc>
          <w:tcPr>
            <w:tcW w:w="1109" w:type="dxa"/>
            <w:vMerge w:val="restart"/>
            <w:tcBorders>
              <w:bottom w:val="nil"/>
            </w:tcBorders>
            <w:vAlign w:val="top"/>
          </w:tcPr>
          <w:p w14:paraId="3441B011">
            <w:pPr>
              <w:autoSpaceDE w:val="0"/>
              <w:autoSpaceDN w:val="0"/>
              <w:spacing w:line="246" w:lineRule="auto"/>
              <w:rPr>
                <w:rFonts w:ascii="Arial"/>
                <w:color w:val="auto"/>
                <w:sz w:val="24"/>
                <w:szCs w:val="24"/>
                <w:highlight w:val="none"/>
              </w:rPr>
            </w:pPr>
          </w:p>
          <w:p w14:paraId="31313A58">
            <w:pPr>
              <w:autoSpaceDE w:val="0"/>
              <w:autoSpaceDN w:val="0"/>
              <w:spacing w:line="246" w:lineRule="auto"/>
              <w:rPr>
                <w:rFonts w:ascii="Arial"/>
                <w:color w:val="auto"/>
                <w:sz w:val="24"/>
                <w:szCs w:val="24"/>
                <w:highlight w:val="none"/>
              </w:rPr>
            </w:pPr>
          </w:p>
          <w:p w14:paraId="6832DCA7">
            <w:pPr>
              <w:autoSpaceDE w:val="0"/>
              <w:autoSpaceDN w:val="0"/>
              <w:spacing w:line="246" w:lineRule="auto"/>
              <w:rPr>
                <w:rFonts w:ascii="Arial"/>
                <w:color w:val="auto"/>
                <w:sz w:val="24"/>
                <w:szCs w:val="24"/>
                <w:highlight w:val="none"/>
              </w:rPr>
            </w:pPr>
          </w:p>
          <w:p w14:paraId="2788FF26">
            <w:pPr>
              <w:autoSpaceDE w:val="0"/>
              <w:autoSpaceDN w:val="0"/>
              <w:spacing w:line="246" w:lineRule="auto"/>
              <w:rPr>
                <w:rFonts w:ascii="Arial"/>
                <w:color w:val="auto"/>
                <w:sz w:val="24"/>
                <w:szCs w:val="24"/>
                <w:highlight w:val="none"/>
              </w:rPr>
            </w:pPr>
          </w:p>
          <w:p w14:paraId="287F48B9">
            <w:pPr>
              <w:autoSpaceDE w:val="0"/>
              <w:autoSpaceDN w:val="0"/>
              <w:spacing w:line="246" w:lineRule="auto"/>
              <w:rPr>
                <w:rFonts w:ascii="Arial"/>
                <w:color w:val="auto"/>
                <w:sz w:val="24"/>
                <w:szCs w:val="24"/>
                <w:highlight w:val="none"/>
              </w:rPr>
            </w:pPr>
          </w:p>
          <w:p w14:paraId="45F6C087">
            <w:pPr>
              <w:autoSpaceDE w:val="0"/>
              <w:autoSpaceDN w:val="0"/>
              <w:spacing w:line="246" w:lineRule="auto"/>
              <w:rPr>
                <w:rFonts w:ascii="Arial"/>
                <w:color w:val="auto"/>
                <w:sz w:val="24"/>
                <w:szCs w:val="24"/>
                <w:highlight w:val="none"/>
              </w:rPr>
            </w:pPr>
          </w:p>
          <w:p w14:paraId="2E8283F0">
            <w:pPr>
              <w:autoSpaceDE w:val="0"/>
              <w:autoSpaceDN w:val="0"/>
              <w:spacing w:line="246" w:lineRule="auto"/>
              <w:rPr>
                <w:rFonts w:ascii="Arial"/>
                <w:color w:val="auto"/>
                <w:sz w:val="24"/>
                <w:szCs w:val="24"/>
                <w:highlight w:val="none"/>
              </w:rPr>
            </w:pPr>
          </w:p>
          <w:p w14:paraId="2C7BB03C">
            <w:pPr>
              <w:autoSpaceDE w:val="0"/>
              <w:autoSpaceDN w:val="0"/>
              <w:spacing w:line="246" w:lineRule="auto"/>
              <w:rPr>
                <w:rFonts w:ascii="Arial"/>
                <w:color w:val="auto"/>
                <w:sz w:val="24"/>
                <w:szCs w:val="24"/>
                <w:highlight w:val="none"/>
              </w:rPr>
            </w:pPr>
          </w:p>
          <w:p w14:paraId="48878271">
            <w:pPr>
              <w:autoSpaceDE w:val="0"/>
              <w:autoSpaceDN w:val="0"/>
              <w:spacing w:line="246" w:lineRule="auto"/>
              <w:rPr>
                <w:rFonts w:ascii="Arial"/>
                <w:color w:val="auto"/>
                <w:sz w:val="24"/>
                <w:szCs w:val="24"/>
                <w:highlight w:val="none"/>
              </w:rPr>
            </w:pPr>
          </w:p>
          <w:p w14:paraId="1F536EA9">
            <w:pPr>
              <w:autoSpaceDE w:val="0"/>
              <w:autoSpaceDN w:val="0"/>
              <w:spacing w:line="247" w:lineRule="auto"/>
              <w:rPr>
                <w:rFonts w:ascii="Arial"/>
                <w:color w:val="auto"/>
                <w:sz w:val="24"/>
                <w:szCs w:val="24"/>
                <w:highlight w:val="none"/>
              </w:rPr>
            </w:pPr>
          </w:p>
          <w:p w14:paraId="245EC58B">
            <w:pPr>
              <w:autoSpaceDE w:val="0"/>
              <w:autoSpaceDN w:val="0"/>
              <w:spacing w:line="247" w:lineRule="auto"/>
              <w:rPr>
                <w:rFonts w:ascii="Arial"/>
                <w:color w:val="auto"/>
                <w:sz w:val="24"/>
                <w:szCs w:val="24"/>
                <w:highlight w:val="none"/>
              </w:rPr>
            </w:pPr>
          </w:p>
          <w:p w14:paraId="723C1106">
            <w:pPr>
              <w:autoSpaceDE w:val="0"/>
              <w:autoSpaceDN w:val="0"/>
              <w:spacing w:line="247" w:lineRule="auto"/>
              <w:rPr>
                <w:rFonts w:ascii="Arial"/>
                <w:color w:val="auto"/>
                <w:sz w:val="24"/>
                <w:szCs w:val="24"/>
                <w:highlight w:val="none"/>
              </w:rPr>
            </w:pPr>
          </w:p>
          <w:p w14:paraId="38BA5E7A">
            <w:pPr>
              <w:autoSpaceDE w:val="0"/>
              <w:autoSpaceDN w:val="0"/>
              <w:spacing w:line="247" w:lineRule="auto"/>
              <w:rPr>
                <w:rFonts w:ascii="Arial"/>
                <w:color w:val="auto"/>
                <w:sz w:val="24"/>
                <w:szCs w:val="24"/>
                <w:highlight w:val="none"/>
              </w:rPr>
            </w:pPr>
          </w:p>
          <w:p w14:paraId="4E98B8EE">
            <w:pPr>
              <w:autoSpaceDE w:val="0"/>
              <w:autoSpaceDN w:val="0"/>
              <w:spacing w:line="247" w:lineRule="auto"/>
              <w:rPr>
                <w:rFonts w:ascii="Arial"/>
                <w:color w:val="auto"/>
                <w:sz w:val="24"/>
                <w:szCs w:val="24"/>
                <w:highlight w:val="none"/>
              </w:rPr>
            </w:pPr>
          </w:p>
          <w:p w14:paraId="3F1387F3">
            <w:pPr>
              <w:autoSpaceDE w:val="0"/>
              <w:autoSpaceDN w:val="0"/>
              <w:spacing w:line="247" w:lineRule="auto"/>
              <w:rPr>
                <w:rFonts w:ascii="Arial"/>
                <w:color w:val="auto"/>
                <w:sz w:val="24"/>
                <w:szCs w:val="24"/>
                <w:highlight w:val="none"/>
              </w:rPr>
            </w:pPr>
          </w:p>
          <w:p w14:paraId="12B1F37E">
            <w:pPr>
              <w:autoSpaceDE w:val="0"/>
              <w:autoSpaceDN w:val="0"/>
              <w:spacing w:line="247" w:lineRule="auto"/>
              <w:rPr>
                <w:rFonts w:ascii="Arial"/>
                <w:color w:val="auto"/>
                <w:sz w:val="24"/>
                <w:szCs w:val="24"/>
                <w:highlight w:val="none"/>
              </w:rPr>
            </w:pPr>
          </w:p>
          <w:p w14:paraId="7132A013">
            <w:pPr>
              <w:autoSpaceDE w:val="0"/>
              <w:autoSpaceDN w:val="0"/>
              <w:spacing w:line="247" w:lineRule="auto"/>
              <w:rPr>
                <w:rFonts w:ascii="Arial"/>
                <w:color w:val="auto"/>
                <w:sz w:val="24"/>
                <w:szCs w:val="24"/>
                <w:highlight w:val="none"/>
              </w:rPr>
            </w:pPr>
          </w:p>
          <w:p w14:paraId="3C7B5D55">
            <w:pPr>
              <w:pStyle w:val="254"/>
              <w:autoSpaceDE w:val="0"/>
              <w:autoSpaceDN w:val="0"/>
              <w:spacing w:before="78" w:line="311" w:lineRule="auto"/>
              <w:ind w:left="187" w:right="164" w:firstLine="12"/>
              <w:jc w:val="left"/>
              <w:rPr>
                <w:color w:val="auto"/>
                <w:spacing w:val="-6"/>
                <w:sz w:val="24"/>
                <w:szCs w:val="24"/>
                <w:highlight w:val="none"/>
              </w:rPr>
            </w:pPr>
            <w:r>
              <w:rPr>
                <w:color w:val="auto"/>
                <w:spacing w:val="-6"/>
                <w:sz w:val="24"/>
                <w:szCs w:val="24"/>
                <w:highlight w:val="none"/>
              </w:rPr>
              <w:t>技术</w:t>
            </w:r>
          </w:p>
          <w:p w14:paraId="46C51E8A">
            <w:pPr>
              <w:pStyle w:val="254"/>
              <w:autoSpaceDE w:val="0"/>
              <w:autoSpaceDN w:val="0"/>
              <w:spacing w:before="78" w:line="311" w:lineRule="auto"/>
              <w:ind w:left="187" w:right="164" w:firstLine="12"/>
              <w:jc w:val="left"/>
              <w:rPr>
                <w:color w:val="auto"/>
                <w:sz w:val="24"/>
                <w:szCs w:val="24"/>
                <w:highlight w:val="none"/>
              </w:rPr>
            </w:pPr>
            <w:r>
              <w:rPr>
                <w:color w:val="auto"/>
                <w:spacing w:val="-7"/>
                <w:sz w:val="24"/>
                <w:szCs w:val="24"/>
                <w:highlight w:val="none"/>
              </w:rPr>
              <w:t>部分</w:t>
            </w:r>
            <w:r>
              <w:rPr>
                <w:color w:val="auto"/>
                <w:sz w:val="24"/>
                <w:szCs w:val="24"/>
                <w:highlight w:val="none"/>
              </w:rPr>
              <w:t>（8</w:t>
            </w:r>
            <w:r>
              <w:rPr>
                <w:rFonts w:hint="eastAsia" w:eastAsia="宋体"/>
                <w:color w:val="auto"/>
                <w:sz w:val="24"/>
                <w:szCs w:val="24"/>
                <w:highlight w:val="none"/>
                <w:lang w:val="en-US" w:eastAsia="zh-CN"/>
              </w:rPr>
              <w:t>4</w:t>
            </w:r>
            <w:r>
              <w:rPr>
                <w:color w:val="auto"/>
                <w:sz w:val="24"/>
                <w:szCs w:val="24"/>
                <w:highlight w:val="none"/>
              </w:rPr>
              <w:t>)</w:t>
            </w:r>
          </w:p>
        </w:tc>
        <w:tc>
          <w:tcPr>
            <w:tcW w:w="1105" w:type="dxa"/>
            <w:vAlign w:val="top"/>
          </w:tcPr>
          <w:p w14:paraId="5244B711">
            <w:pPr>
              <w:autoSpaceDE w:val="0"/>
              <w:autoSpaceDN w:val="0"/>
              <w:spacing w:line="252" w:lineRule="auto"/>
              <w:rPr>
                <w:rFonts w:ascii="Arial" w:hAnsi="Arial" w:eastAsia="Arial" w:cs="Arial"/>
                <w:color w:val="auto"/>
                <w:spacing w:val="-1"/>
                <w:kern w:val="2"/>
                <w:sz w:val="24"/>
                <w:szCs w:val="24"/>
                <w:highlight w:val="none"/>
                <w:lang w:val="en-US" w:eastAsia="en-US" w:bidi="ar-SA"/>
              </w:rPr>
            </w:pPr>
          </w:p>
          <w:p w14:paraId="5B12637C">
            <w:pPr>
              <w:autoSpaceDE w:val="0"/>
              <w:autoSpaceDN w:val="0"/>
              <w:spacing w:line="252" w:lineRule="auto"/>
              <w:rPr>
                <w:rFonts w:ascii="Arial" w:hAnsi="Arial" w:eastAsia="Arial" w:cs="Arial"/>
                <w:color w:val="auto"/>
                <w:spacing w:val="-1"/>
                <w:kern w:val="2"/>
                <w:sz w:val="24"/>
                <w:szCs w:val="24"/>
                <w:highlight w:val="none"/>
                <w:lang w:val="en-US" w:eastAsia="en-US" w:bidi="ar-SA"/>
              </w:rPr>
            </w:pPr>
          </w:p>
          <w:p w14:paraId="2D09496A">
            <w:pPr>
              <w:autoSpaceDE w:val="0"/>
              <w:autoSpaceDN w:val="0"/>
              <w:spacing w:line="253" w:lineRule="auto"/>
              <w:rPr>
                <w:rFonts w:ascii="Arial" w:hAnsi="Arial" w:eastAsia="Arial" w:cs="Arial"/>
                <w:color w:val="auto"/>
                <w:spacing w:val="-1"/>
                <w:kern w:val="2"/>
                <w:sz w:val="24"/>
                <w:szCs w:val="24"/>
                <w:highlight w:val="none"/>
                <w:lang w:val="en-US" w:eastAsia="en-US" w:bidi="ar-SA"/>
              </w:rPr>
            </w:pPr>
          </w:p>
          <w:p w14:paraId="492E1A9D">
            <w:pPr>
              <w:autoSpaceDE w:val="0"/>
              <w:autoSpaceDN w:val="0"/>
              <w:spacing w:line="253" w:lineRule="auto"/>
              <w:rPr>
                <w:rFonts w:ascii="Arial" w:hAnsi="Arial" w:eastAsia="Arial" w:cs="Arial"/>
                <w:color w:val="auto"/>
                <w:spacing w:val="-1"/>
                <w:kern w:val="2"/>
                <w:sz w:val="24"/>
                <w:szCs w:val="24"/>
                <w:highlight w:val="none"/>
                <w:lang w:val="en-US" w:eastAsia="en-US" w:bidi="ar-SA"/>
              </w:rPr>
            </w:pPr>
          </w:p>
          <w:p w14:paraId="47EB2045">
            <w:pPr>
              <w:autoSpaceDE w:val="0"/>
              <w:autoSpaceDN w:val="0"/>
              <w:spacing w:line="253" w:lineRule="auto"/>
              <w:rPr>
                <w:rFonts w:ascii="Arial" w:hAnsi="Arial" w:eastAsia="Arial" w:cs="Arial"/>
                <w:color w:val="auto"/>
                <w:spacing w:val="-1"/>
                <w:kern w:val="2"/>
                <w:sz w:val="24"/>
                <w:szCs w:val="24"/>
                <w:highlight w:val="none"/>
                <w:lang w:val="en-US" w:eastAsia="en-US" w:bidi="ar-SA"/>
              </w:rPr>
            </w:pPr>
          </w:p>
          <w:p w14:paraId="5A93ADC4">
            <w:pPr>
              <w:autoSpaceDE w:val="0"/>
              <w:autoSpaceDN w:val="0"/>
              <w:spacing w:line="253" w:lineRule="auto"/>
              <w:rPr>
                <w:rFonts w:ascii="Arial" w:hAnsi="Arial" w:eastAsia="Arial" w:cs="Arial"/>
                <w:color w:val="auto"/>
                <w:spacing w:val="-1"/>
                <w:kern w:val="2"/>
                <w:sz w:val="24"/>
                <w:szCs w:val="24"/>
                <w:highlight w:val="none"/>
                <w:lang w:val="en-US" w:eastAsia="en-US" w:bidi="ar-SA"/>
              </w:rPr>
            </w:pPr>
          </w:p>
          <w:p w14:paraId="08B7A9C0">
            <w:pPr>
              <w:autoSpaceDE w:val="0"/>
              <w:autoSpaceDN w:val="0"/>
              <w:spacing w:line="253" w:lineRule="auto"/>
              <w:rPr>
                <w:rFonts w:ascii="Arial" w:hAnsi="Arial" w:eastAsia="Arial" w:cs="Arial"/>
                <w:color w:val="auto"/>
                <w:spacing w:val="-1"/>
                <w:kern w:val="2"/>
                <w:sz w:val="24"/>
                <w:szCs w:val="24"/>
                <w:highlight w:val="none"/>
                <w:lang w:val="en-US" w:eastAsia="en-US" w:bidi="ar-SA"/>
              </w:rPr>
            </w:pPr>
          </w:p>
          <w:p w14:paraId="216F7667">
            <w:pPr>
              <w:pStyle w:val="254"/>
              <w:autoSpaceDE w:val="0"/>
              <w:autoSpaceDN w:val="0"/>
              <w:spacing w:before="78" w:line="314" w:lineRule="auto"/>
              <w:ind w:left="218" w:leftChars="104" w:right="112" w:firstLine="0" w:firstLineChars="0"/>
              <w:jc w:val="left"/>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日常服</w:t>
            </w:r>
          </w:p>
          <w:p w14:paraId="0721BA6C">
            <w:pPr>
              <w:pStyle w:val="254"/>
              <w:autoSpaceDE w:val="0"/>
              <w:autoSpaceDN w:val="0"/>
              <w:spacing w:before="78" w:line="314" w:lineRule="auto"/>
              <w:ind w:left="218" w:leftChars="104" w:right="112" w:firstLine="0" w:firstLineChars="0"/>
              <w:jc w:val="left"/>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务方案（18 分）</w:t>
            </w:r>
          </w:p>
        </w:tc>
        <w:tc>
          <w:tcPr>
            <w:tcW w:w="833" w:type="dxa"/>
            <w:vAlign w:val="top"/>
          </w:tcPr>
          <w:p w14:paraId="7C763B30">
            <w:pPr>
              <w:autoSpaceDE w:val="0"/>
              <w:autoSpaceDN w:val="0"/>
              <w:spacing w:line="246" w:lineRule="auto"/>
              <w:rPr>
                <w:rFonts w:ascii="Arial" w:hAnsi="Arial" w:eastAsia="Arial" w:cs="Arial"/>
                <w:color w:val="auto"/>
                <w:spacing w:val="-1"/>
                <w:kern w:val="2"/>
                <w:sz w:val="24"/>
                <w:szCs w:val="24"/>
                <w:highlight w:val="none"/>
                <w:lang w:val="en-US" w:eastAsia="en-US" w:bidi="ar-SA"/>
              </w:rPr>
            </w:pPr>
          </w:p>
          <w:p w14:paraId="0CD80AF2">
            <w:pPr>
              <w:autoSpaceDE w:val="0"/>
              <w:autoSpaceDN w:val="0"/>
              <w:spacing w:line="246" w:lineRule="auto"/>
              <w:rPr>
                <w:rFonts w:ascii="Arial" w:hAnsi="Arial" w:eastAsia="Arial" w:cs="Arial"/>
                <w:color w:val="auto"/>
                <w:spacing w:val="-1"/>
                <w:kern w:val="2"/>
                <w:sz w:val="24"/>
                <w:szCs w:val="24"/>
                <w:highlight w:val="none"/>
                <w:lang w:val="en-US" w:eastAsia="en-US" w:bidi="ar-SA"/>
              </w:rPr>
            </w:pPr>
          </w:p>
          <w:p w14:paraId="01E85572">
            <w:pPr>
              <w:autoSpaceDE w:val="0"/>
              <w:autoSpaceDN w:val="0"/>
              <w:spacing w:line="246" w:lineRule="auto"/>
              <w:rPr>
                <w:rFonts w:ascii="Arial" w:hAnsi="Arial" w:eastAsia="Arial" w:cs="Arial"/>
                <w:color w:val="auto"/>
                <w:spacing w:val="-1"/>
                <w:kern w:val="2"/>
                <w:sz w:val="24"/>
                <w:szCs w:val="24"/>
                <w:highlight w:val="none"/>
                <w:lang w:val="en-US" w:eastAsia="en-US" w:bidi="ar-SA"/>
              </w:rPr>
            </w:pPr>
          </w:p>
          <w:p w14:paraId="73DC9DA8">
            <w:pPr>
              <w:autoSpaceDE w:val="0"/>
              <w:autoSpaceDN w:val="0"/>
              <w:spacing w:line="246" w:lineRule="auto"/>
              <w:rPr>
                <w:rFonts w:ascii="Arial" w:hAnsi="Arial" w:eastAsia="Arial" w:cs="Arial"/>
                <w:color w:val="auto"/>
                <w:spacing w:val="-1"/>
                <w:kern w:val="2"/>
                <w:sz w:val="24"/>
                <w:szCs w:val="24"/>
                <w:highlight w:val="none"/>
                <w:lang w:val="en-US" w:eastAsia="en-US" w:bidi="ar-SA"/>
              </w:rPr>
            </w:pPr>
          </w:p>
          <w:p w14:paraId="70EC4D59">
            <w:pPr>
              <w:autoSpaceDE w:val="0"/>
              <w:autoSpaceDN w:val="0"/>
              <w:spacing w:line="246" w:lineRule="auto"/>
              <w:rPr>
                <w:rFonts w:ascii="Arial" w:hAnsi="Arial" w:eastAsia="Arial" w:cs="Arial"/>
                <w:color w:val="auto"/>
                <w:spacing w:val="-1"/>
                <w:kern w:val="2"/>
                <w:sz w:val="24"/>
                <w:szCs w:val="24"/>
                <w:highlight w:val="none"/>
                <w:lang w:val="en-US" w:eastAsia="en-US" w:bidi="ar-SA"/>
              </w:rPr>
            </w:pPr>
          </w:p>
          <w:p w14:paraId="5082D9A5">
            <w:pPr>
              <w:autoSpaceDE w:val="0"/>
              <w:autoSpaceDN w:val="0"/>
              <w:spacing w:line="246" w:lineRule="auto"/>
              <w:rPr>
                <w:rFonts w:ascii="Arial" w:hAnsi="Arial" w:eastAsia="Arial" w:cs="Arial"/>
                <w:color w:val="auto"/>
                <w:spacing w:val="-1"/>
                <w:kern w:val="2"/>
                <w:sz w:val="24"/>
                <w:szCs w:val="24"/>
                <w:highlight w:val="none"/>
                <w:lang w:val="en-US" w:eastAsia="en-US" w:bidi="ar-SA"/>
              </w:rPr>
            </w:pPr>
          </w:p>
          <w:p w14:paraId="2EDE8511">
            <w:pPr>
              <w:autoSpaceDE w:val="0"/>
              <w:autoSpaceDN w:val="0"/>
              <w:spacing w:line="246" w:lineRule="auto"/>
              <w:rPr>
                <w:rFonts w:ascii="Arial" w:hAnsi="Arial" w:eastAsia="Arial" w:cs="Arial"/>
                <w:color w:val="auto"/>
                <w:spacing w:val="-1"/>
                <w:kern w:val="2"/>
                <w:sz w:val="24"/>
                <w:szCs w:val="24"/>
                <w:highlight w:val="none"/>
                <w:lang w:val="en-US" w:eastAsia="en-US" w:bidi="ar-SA"/>
              </w:rPr>
            </w:pPr>
          </w:p>
          <w:p w14:paraId="768B0CCB">
            <w:pPr>
              <w:autoSpaceDE w:val="0"/>
              <w:autoSpaceDN w:val="0"/>
              <w:spacing w:line="246" w:lineRule="auto"/>
              <w:rPr>
                <w:rFonts w:ascii="Arial" w:hAnsi="Arial" w:eastAsia="Arial" w:cs="Arial"/>
                <w:color w:val="auto"/>
                <w:spacing w:val="-1"/>
                <w:kern w:val="2"/>
                <w:sz w:val="24"/>
                <w:szCs w:val="24"/>
                <w:highlight w:val="none"/>
                <w:lang w:val="en-US" w:eastAsia="en-US" w:bidi="ar-SA"/>
              </w:rPr>
            </w:pPr>
          </w:p>
          <w:p w14:paraId="6AC43EB8">
            <w:pPr>
              <w:pStyle w:val="254"/>
              <w:autoSpaceDE w:val="0"/>
              <w:autoSpaceDN w:val="0"/>
              <w:spacing w:before="78"/>
              <w:ind w:left="290"/>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18</w:t>
            </w:r>
          </w:p>
        </w:tc>
        <w:tc>
          <w:tcPr>
            <w:tcW w:w="6286" w:type="dxa"/>
            <w:vAlign w:val="top"/>
          </w:tcPr>
          <w:p w14:paraId="4B7EB5C2">
            <w:pPr>
              <w:pStyle w:val="254"/>
              <w:autoSpaceDE w:val="0"/>
              <w:autoSpaceDN w:val="0"/>
              <w:spacing w:before="38" w:line="311" w:lineRule="auto"/>
              <w:ind w:left="112" w:right="4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①方案能够紧密结合实际情况，充分考虑到服务对象特征，针对性强，规范、科学、全面，工作流程合理得当得 18 分；</w:t>
            </w:r>
          </w:p>
          <w:p w14:paraId="79407045">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②方案能够基本结合实际情况，考虑到服务对象特征，有一定针对性，较为规范，全面，工作流程基本合理得 13 分；</w:t>
            </w:r>
          </w:p>
          <w:p w14:paraId="12661AAD">
            <w:pPr>
              <w:pStyle w:val="254"/>
              <w:autoSpaceDE w:val="0"/>
              <w:autoSpaceDN w:val="0"/>
              <w:spacing w:before="1" w:line="311" w:lineRule="auto"/>
              <w:ind w:left="113" w:right="176" w:hanging="1"/>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③方案对实际情况结合较少，或不能充分考虑到服务对象特征，针对性较弱，仅做范本性的描述，工作流程合理性一般得8 分；</w:t>
            </w:r>
          </w:p>
          <w:p w14:paraId="485081C5">
            <w:pPr>
              <w:pStyle w:val="254"/>
              <w:autoSpaceDE w:val="0"/>
              <w:autoSpaceDN w:val="0"/>
              <w:spacing w:before="1" w:line="311" w:lineRule="auto"/>
              <w:ind w:left="113" w:right="176" w:hanging="1"/>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④方案对实际情况结合较少，也不能充分考虑到服务对象特征，针对性较弱，规范性或完整性有欠缺，工作流程合理性较弱得 3 分；</w:t>
            </w:r>
          </w:p>
          <w:p w14:paraId="45319832">
            <w:pPr>
              <w:pStyle w:val="254"/>
              <w:autoSpaceDE w:val="0"/>
              <w:autoSpaceDN w:val="0"/>
              <w:spacing w:line="217" w:lineRule="auto"/>
              <w:ind w:left="140"/>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⑤未提供，得 0 分。</w:t>
            </w:r>
          </w:p>
        </w:tc>
      </w:tr>
      <w:tr w14:paraId="0FACE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6" w:hRule="atLeast"/>
        </w:trPr>
        <w:tc>
          <w:tcPr>
            <w:tcW w:w="1109" w:type="dxa"/>
            <w:vMerge w:val="continue"/>
            <w:tcBorders>
              <w:top w:val="nil"/>
              <w:bottom w:val="nil"/>
            </w:tcBorders>
            <w:vAlign w:val="top"/>
          </w:tcPr>
          <w:p w14:paraId="08D33359">
            <w:pPr>
              <w:autoSpaceDE w:val="0"/>
              <w:autoSpaceDN w:val="0"/>
              <w:rPr>
                <w:rFonts w:ascii="Arial"/>
                <w:color w:val="auto"/>
                <w:sz w:val="24"/>
                <w:szCs w:val="24"/>
                <w:highlight w:val="none"/>
              </w:rPr>
            </w:pPr>
          </w:p>
        </w:tc>
        <w:tc>
          <w:tcPr>
            <w:tcW w:w="1105" w:type="dxa"/>
            <w:vAlign w:val="top"/>
          </w:tcPr>
          <w:p w14:paraId="491C9DDD">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7B6193AA">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059171C5">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17720A60">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6E71F041">
            <w:pPr>
              <w:pStyle w:val="254"/>
              <w:autoSpaceDE w:val="0"/>
              <w:autoSpaceDN w:val="0"/>
              <w:spacing w:line="311" w:lineRule="auto"/>
              <w:ind w:left="117" w:right="47" w:hanging="5"/>
              <w:jc w:val="left"/>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项目重</w:t>
            </w:r>
          </w:p>
          <w:p w14:paraId="207FD06C">
            <w:pPr>
              <w:pStyle w:val="254"/>
              <w:autoSpaceDE w:val="0"/>
              <w:autoSpaceDN w:val="0"/>
              <w:spacing w:line="311" w:lineRule="auto"/>
              <w:ind w:left="117" w:right="47" w:hanging="5"/>
              <w:jc w:val="left"/>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难点分析</w:t>
            </w:r>
          </w:p>
          <w:p w14:paraId="2553EAFA">
            <w:pPr>
              <w:pStyle w:val="254"/>
              <w:autoSpaceDE w:val="0"/>
              <w:autoSpaceDN w:val="0"/>
              <w:spacing w:line="311" w:lineRule="auto"/>
              <w:ind w:left="117" w:right="47" w:hanging="5"/>
              <w:jc w:val="left"/>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（10 分）</w:t>
            </w:r>
          </w:p>
        </w:tc>
        <w:tc>
          <w:tcPr>
            <w:tcW w:w="833" w:type="dxa"/>
            <w:vAlign w:val="top"/>
          </w:tcPr>
          <w:p w14:paraId="010A431D">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5DAC07AC">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38107ED4">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372456E1">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120C7A46">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6FFF06AF">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10</w:t>
            </w:r>
          </w:p>
        </w:tc>
        <w:tc>
          <w:tcPr>
            <w:tcW w:w="6286" w:type="dxa"/>
            <w:vAlign w:val="top"/>
          </w:tcPr>
          <w:p w14:paraId="1F8B9210">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①重难点分析到位、全面，符合项目实际情况且具有有效的实际解决方案，得 10 分；</w:t>
            </w:r>
          </w:p>
          <w:p w14:paraId="70B2F773">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②重难点分析较全面，较符合项目实际情况且具有较有效的实际解决方案，得 7 分；</w:t>
            </w:r>
          </w:p>
          <w:p w14:paraId="072762DF">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③重难点分析一般，有缺失，较符合项目实际情况且实际解决方案可行性一般，得 4 分；</w:t>
            </w:r>
          </w:p>
          <w:p w14:paraId="4143CF53">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④对本项目重难点分析有严重缺失，不符合项目实际情况，解决方案不可行，得 1 分；</w:t>
            </w:r>
          </w:p>
          <w:p w14:paraId="3D410B31">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⑤未提供，得 0 分。</w:t>
            </w:r>
          </w:p>
        </w:tc>
      </w:tr>
      <w:tr w14:paraId="0B0F2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7" w:hRule="atLeast"/>
        </w:trPr>
        <w:tc>
          <w:tcPr>
            <w:tcW w:w="1109" w:type="dxa"/>
            <w:vMerge w:val="continue"/>
            <w:tcBorders>
              <w:top w:val="nil"/>
              <w:bottom w:val="nil"/>
            </w:tcBorders>
            <w:vAlign w:val="top"/>
          </w:tcPr>
          <w:p w14:paraId="6A555D6C">
            <w:pPr>
              <w:autoSpaceDE w:val="0"/>
              <w:autoSpaceDN w:val="0"/>
              <w:rPr>
                <w:rFonts w:ascii="Arial"/>
                <w:color w:val="auto"/>
                <w:sz w:val="24"/>
                <w:szCs w:val="24"/>
                <w:highlight w:val="none"/>
              </w:rPr>
            </w:pPr>
          </w:p>
        </w:tc>
        <w:tc>
          <w:tcPr>
            <w:tcW w:w="1105" w:type="dxa"/>
            <w:vAlign w:val="top"/>
          </w:tcPr>
          <w:p w14:paraId="7615EE83">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6CE93D13">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2370D40D">
            <w:pPr>
              <w:pStyle w:val="254"/>
              <w:autoSpaceDE w:val="0"/>
              <w:autoSpaceDN w:val="0"/>
              <w:spacing w:line="311" w:lineRule="auto"/>
              <w:ind w:left="117" w:right="47" w:hanging="5"/>
              <w:jc w:val="left"/>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菜谱设</w:t>
            </w:r>
          </w:p>
          <w:p w14:paraId="585F5A5F">
            <w:pPr>
              <w:pStyle w:val="254"/>
              <w:autoSpaceDE w:val="0"/>
              <w:autoSpaceDN w:val="0"/>
              <w:spacing w:line="311" w:lineRule="auto"/>
              <w:ind w:left="117" w:right="47" w:hanging="5"/>
              <w:jc w:val="left"/>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计方案</w:t>
            </w:r>
          </w:p>
          <w:p w14:paraId="53CD3484">
            <w:pPr>
              <w:pStyle w:val="254"/>
              <w:autoSpaceDE w:val="0"/>
              <w:autoSpaceDN w:val="0"/>
              <w:spacing w:line="311" w:lineRule="auto"/>
              <w:ind w:left="117" w:right="47" w:hanging="5"/>
              <w:jc w:val="left"/>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（12 分）</w:t>
            </w:r>
          </w:p>
        </w:tc>
        <w:tc>
          <w:tcPr>
            <w:tcW w:w="833" w:type="dxa"/>
            <w:vAlign w:val="top"/>
          </w:tcPr>
          <w:p w14:paraId="420C7176">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59133343">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59C9878D">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5624C6D5">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12</w:t>
            </w:r>
          </w:p>
        </w:tc>
        <w:tc>
          <w:tcPr>
            <w:tcW w:w="6286" w:type="dxa"/>
            <w:vAlign w:val="top"/>
          </w:tcPr>
          <w:p w14:paraId="5B24D779">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①菜谱设计丰富、合理、十分完善，完全满足采购人实际需要，充分考虑营养、质量要求，得 12 分；</w:t>
            </w:r>
          </w:p>
          <w:p w14:paraId="03E90D33">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②菜谱设计合理、较完善，基本满足采购人实际需要，营养、质量方面考虑较为周全，得 9 分；</w:t>
            </w:r>
          </w:p>
          <w:p w14:paraId="7CF6D406">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③菜谱设计一般，部分满足采购人实际需要，营养、质量方面考虑欠周全，得 6 分；</w:t>
            </w:r>
          </w:p>
          <w:p w14:paraId="0A480C31">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④菜谱设计不完善，不能满足采购人实际需要，营养、质量方面考虑不周全，得 2 分；</w:t>
            </w:r>
          </w:p>
          <w:p w14:paraId="1C4D2054">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⑤未提供，得 0 分。</w:t>
            </w:r>
          </w:p>
        </w:tc>
      </w:tr>
      <w:tr w14:paraId="77DEA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030" w:hRule="atLeast"/>
        </w:trPr>
        <w:tc>
          <w:tcPr>
            <w:tcW w:w="1109" w:type="dxa"/>
            <w:tcBorders>
              <w:top w:val="nil"/>
              <w:bottom w:val="nil"/>
            </w:tcBorders>
            <w:vAlign w:val="top"/>
          </w:tcPr>
          <w:p w14:paraId="1F451936">
            <w:pPr>
              <w:autoSpaceDE w:val="0"/>
              <w:autoSpaceDN w:val="0"/>
              <w:rPr>
                <w:rFonts w:ascii="Arial"/>
                <w:color w:val="auto"/>
                <w:sz w:val="24"/>
                <w:szCs w:val="24"/>
                <w:highlight w:val="none"/>
              </w:rPr>
            </w:pPr>
          </w:p>
        </w:tc>
        <w:tc>
          <w:tcPr>
            <w:tcW w:w="1105" w:type="dxa"/>
            <w:shd w:val="clear" w:color="auto" w:fill="auto"/>
            <w:vAlign w:val="top"/>
          </w:tcPr>
          <w:p w14:paraId="48491A6B">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43E0E07F">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321D214F">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221DBF3A">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59B4C7BB">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卫生管理控制方案（12分）</w:t>
            </w:r>
          </w:p>
        </w:tc>
        <w:tc>
          <w:tcPr>
            <w:tcW w:w="833" w:type="dxa"/>
            <w:shd w:val="clear" w:color="auto" w:fill="auto"/>
            <w:vAlign w:val="top"/>
          </w:tcPr>
          <w:p w14:paraId="425EF4AE">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1987D6A5">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42205046">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144A3C2E">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69D8723A">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4CBB628C">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7C65C5E3">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12</w:t>
            </w:r>
          </w:p>
        </w:tc>
        <w:tc>
          <w:tcPr>
            <w:tcW w:w="6286" w:type="dxa"/>
            <w:shd w:val="clear" w:color="auto" w:fill="auto"/>
            <w:vAlign w:val="top"/>
          </w:tcPr>
          <w:p w14:paraId="23CB7CF2">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①卫生管理控制方案严格按照《食品安全法》的要求，同时充分结合本项目特征制定，内容全面且可行性强得 12 分；</w:t>
            </w:r>
          </w:p>
          <w:p w14:paraId="63E29BCE">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②卫生管理控制方案基本按照《食品</w:t>
            </w:r>
            <w:r>
              <w:rPr>
                <w:rFonts w:hint="eastAsia" w:ascii="Arial" w:hAnsi="Arial" w:eastAsia="Arial" w:cs="Arial"/>
                <w:color w:val="auto"/>
                <w:spacing w:val="-1"/>
                <w:kern w:val="2"/>
                <w:sz w:val="24"/>
                <w:szCs w:val="24"/>
                <w:highlight w:val="none"/>
                <w:lang w:val="en-US" w:eastAsia="zh-CN" w:bidi="ar-SA"/>
              </w:rPr>
              <w:t>安全</w:t>
            </w:r>
            <w:r>
              <w:rPr>
                <w:rFonts w:ascii="Arial" w:hAnsi="Arial" w:eastAsia="Arial" w:cs="Arial"/>
                <w:color w:val="auto"/>
                <w:spacing w:val="-1"/>
                <w:kern w:val="2"/>
                <w:sz w:val="24"/>
                <w:szCs w:val="24"/>
                <w:highlight w:val="none"/>
                <w:lang w:val="en-US" w:eastAsia="en-US" w:bidi="ar-SA"/>
              </w:rPr>
              <w:t>法》的要求，但与本项目特征结合较少，内容较为全面，有一定可行性得9分；</w:t>
            </w:r>
          </w:p>
          <w:p w14:paraId="3A1816FD">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③卫生管理控制方案基本按照《食品</w:t>
            </w:r>
            <w:r>
              <w:rPr>
                <w:rFonts w:hint="eastAsia" w:ascii="Arial" w:hAnsi="Arial" w:eastAsia="Arial" w:cs="Arial"/>
                <w:color w:val="auto"/>
                <w:spacing w:val="-1"/>
                <w:kern w:val="2"/>
                <w:sz w:val="24"/>
                <w:szCs w:val="24"/>
                <w:highlight w:val="none"/>
                <w:lang w:val="en-US" w:eastAsia="zh-CN" w:bidi="ar-SA"/>
              </w:rPr>
              <w:t>安全</w:t>
            </w:r>
            <w:r>
              <w:rPr>
                <w:rFonts w:ascii="Arial" w:hAnsi="Arial" w:eastAsia="Arial" w:cs="Arial"/>
                <w:color w:val="auto"/>
                <w:spacing w:val="-1"/>
                <w:kern w:val="2"/>
                <w:sz w:val="24"/>
                <w:szCs w:val="24"/>
                <w:highlight w:val="none"/>
                <w:lang w:val="en-US" w:eastAsia="en-US" w:bidi="ar-SA"/>
              </w:rPr>
              <w:t>法》的要求制定，但未结合本项目特征，方案有遗漏，可行较弱得 6 分；</w:t>
            </w:r>
          </w:p>
          <w:p w14:paraId="7DCFF6EC">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④卫生管理控制方案较差，得 2 分；</w:t>
            </w:r>
          </w:p>
          <w:p w14:paraId="65D6D3E8">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⑤未提供，得 0 分。</w:t>
            </w:r>
          </w:p>
        </w:tc>
      </w:tr>
      <w:tr w14:paraId="6C845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0" w:hRule="atLeast"/>
        </w:trPr>
        <w:tc>
          <w:tcPr>
            <w:tcW w:w="1109" w:type="dxa"/>
            <w:tcBorders>
              <w:top w:val="nil"/>
              <w:bottom w:val="nil"/>
            </w:tcBorders>
            <w:vAlign w:val="top"/>
          </w:tcPr>
          <w:p w14:paraId="10BCCA9E">
            <w:pPr>
              <w:autoSpaceDE w:val="0"/>
              <w:autoSpaceDN w:val="0"/>
              <w:rPr>
                <w:rFonts w:ascii="Arial"/>
                <w:color w:val="auto"/>
                <w:sz w:val="24"/>
                <w:szCs w:val="24"/>
                <w:highlight w:val="none"/>
              </w:rPr>
            </w:pPr>
          </w:p>
        </w:tc>
        <w:tc>
          <w:tcPr>
            <w:tcW w:w="1105" w:type="dxa"/>
            <w:shd w:val="clear" w:color="auto" w:fill="auto"/>
            <w:vAlign w:val="top"/>
          </w:tcPr>
          <w:p w14:paraId="5012BE10">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4D569279">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24A246AB">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01D68AEB">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342E7E65">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46826C03">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zh-CN" w:bidi="ar-SA"/>
              </w:rPr>
            </w:pPr>
            <w:r>
              <w:rPr>
                <w:rFonts w:ascii="Arial" w:hAnsi="Arial" w:eastAsia="Arial" w:cs="Arial"/>
                <w:color w:val="auto"/>
                <w:spacing w:val="-1"/>
                <w:kern w:val="2"/>
                <w:sz w:val="24"/>
                <w:szCs w:val="24"/>
                <w:highlight w:val="none"/>
                <w:lang w:val="en-US" w:eastAsia="en-US" w:bidi="ar-SA"/>
              </w:rPr>
              <w:t>服务团</w:t>
            </w:r>
            <w:r>
              <w:rPr>
                <w:rFonts w:hint="eastAsia" w:ascii="Arial" w:hAnsi="Arial" w:eastAsia="Arial" w:cs="Arial"/>
                <w:color w:val="auto"/>
                <w:spacing w:val="-1"/>
                <w:kern w:val="2"/>
                <w:sz w:val="24"/>
                <w:szCs w:val="24"/>
                <w:highlight w:val="none"/>
                <w:lang w:val="en-US" w:eastAsia="zh-CN" w:bidi="ar-SA"/>
              </w:rPr>
              <w:t>配备方案</w:t>
            </w:r>
          </w:p>
          <w:p w14:paraId="50EBCB62">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（1</w:t>
            </w:r>
            <w:r>
              <w:rPr>
                <w:rFonts w:hint="eastAsia" w:ascii="Arial" w:hAnsi="Arial" w:eastAsia="Arial" w:cs="Arial"/>
                <w:color w:val="auto"/>
                <w:spacing w:val="-1"/>
                <w:kern w:val="2"/>
                <w:sz w:val="24"/>
                <w:szCs w:val="24"/>
                <w:highlight w:val="none"/>
                <w:lang w:val="en-US" w:eastAsia="zh-CN" w:bidi="ar-SA"/>
              </w:rPr>
              <w:t>0</w:t>
            </w:r>
            <w:r>
              <w:rPr>
                <w:rFonts w:ascii="Arial" w:hAnsi="Arial" w:eastAsia="Arial" w:cs="Arial"/>
                <w:color w:val="auto"/>
                <w:spacing w:val="-1"/>
                <w:kern w:val="2"/>
                <w:sz w:val="24"/>
                <w:szCs w:val="24"/>
                <w:highlight w:val="none"/>
                <w:lang w:val="en-US" w:eastAsia="en-US" w:bidi="ar-SA"/>
              </w:rPr>
              <w:t>分）</w:t>
            </w:r>
          </w:p>
        </w:tc>
        <w:tc>
          <w:tcPr>
            <w:tcW w:w="833" w:type="dxa"/>
            <w:shd w:val="clear" w:color="auto" w:fill="auto"/>
            <w:vAlign w:val="top"/>
          </w:tcPr>
          <w:p w14:paraId="12A3AC40">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49E983F4">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60F7F24F">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11BDA883">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221E1FC2">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10CA1B74">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38760914">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p>
          <w:p w14:paraId="4BF558F8">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zh-CN" w:bidi="ar-SA"/>
              </w:rPr>
            </w:pPr>
            <w:r>
              <w:rPr>
                <w:rFonts w:ascii="Arial" w:hAnsi="Arial" w:eastAsia="Arial" w:cs="Arial"/>
                <w:color w:val="auto"/>
                <w:spacing w:val="-1"/>
                <w:kern w:val="2"/>
                <w:sz w:val="24"/>
                <w:szCs w:val="24"/>
                <w:highlight w:val="none"/>
                <w:lang w:val="en-US" w:eastAsia="en-US" w:bidi="ar-SA"/>
              </w:rPr>
              <w:t>1</w:t>
            </w:r>
            <w:r>
              <w:rPr>
                <w:rFonts w:hint="eastAsia" w:ascii="Arial" w:hAnsi="Arial" w:eastAsia="Arial" w:cs="Arial"/>
                <w:color w:val="auto"/>
                <w:spacing w:val="-1"/>
                <w:kern w:val="2"/>
                <w:sz w:val="24"/>
                <w:szCs w:val="24"/>
                <w:highlight w:val="none"/>
                <w:lang w:val="en-US" w:eastAsia="zh-CN" w:bidi="ar-SA"/>
              </w:rPr>
              <w:t>0</w:t>
            </w:r>
          </w:p>
        </w:tc>
        <w:tc>
          <w:tcPr>
            <w:tcW w:w="6286" w:type="dxa"/>
            <w:shd w:val="clear" w:color="auto" w:fill="auto"/>
            <w:vAlign w:val="top"/>
          </w:tcPr>
          <w:p w14:paraId="1A332144">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根据投标人拟派本项目的人员的资格证书、专业齐备性等人员配备情况进行综合评审。（（含厨师长（项目负责人）的相关技能经验；配备人员工作经历和数量（须满足最低人员数量要求）；资格证书包括但不限于健康证、职业资格证书等资料）。</w:t>
            </w:r>
          </w:p>
          <w:p w14:paraId="3DA66C77">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投标人拟定的项目服务人员满足招标文件要求，人员组成结构明确、人员配备齐全、经验丰富、职责分工明确，得 10分；</w:t>
            </w:r>
          </w:p>
          <w:p w14:paraId="6E394EF1">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投标人拟定的项目服务人员基本满足招标文件要求，职责分工较明确、人员配备较齐全、有一定相关经验，得7分；</w:t>
            </w:r>
          </w:p>
          <w:p w14:paraId="4BF52449">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投标人拟定的项目服务人员部分满足招标文件要求，人员配备不够合理、经验少，得 3分；</w:t>
            </w:r>
          </w:p>
          <w:p w14:paraId="27CA3973">
            <w:pPr>
              <w:pStyle w:val="254"/>
              <w:autoSpaceDE w:val="0"/>
              <w:autoSpaceDN w:val="0"/>
              <w:spacing w:line="311" w:lineRule="auto"/>
              <w:ind w:left="117" w:right="47" w:hanging="5"/>
              <w:rPr>
                <w:rFonts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投标人拟定的项目服务人员不满足招标文件要求，得 0分。</w:t>
            </w:r>
          </w:p>
        </w:tc>
      </w:tr>
      <w:tr w14:paraId="35AB5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0" w:hRule="atLeast"/>
        </w:trPr>
        <w:tc>
          <w:tcPr>
            <w:tcW w:w="1109" w:type="dxa"/>
            <w:tcBorders>
              <w:top w:val="nil"/>
              <w:bottom w:val="nil"/>
            </w:tcBorders>
            <w:vAlign w:val="top"/>
          </w:tcPr>
          <w:p w14:paraId="0AD7493C">
            <w:pPr>
              <w:autoSpaceDE w:val="0"/>
              <w:autoSpaceDN w:val="0"/>
              <w:rPr>
                <w:rFonts w:ascii="Arial"/>
                <w:color w:val="auto"/>
                <w:sz w:val="24"/>
                <w:szCs w:val="24"/>
                <w:highlight w:val="none"/>
              </w:rPr>
            </w:pPr>
          </w:p>
        </w:tc>
        <w:tc>
          <w:tcPr>
            <w:tcW w:w="1105" w:type="dxa"/>
            <w:shd w:val="clear" w:color="auto" w:fill="auto"/>
            <w:vAlign w:val="top"/>
          </w:tcPr>
          <w:p w14:paraId="630FEF93">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7B89A92F">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59774011">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2BDE74C6">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1867C96A">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管理</w:t>
            </w:r>
          </w:p>
          <w:p w14:paraId="32A33415">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制度（10 分）</w:t>
            </w:r>
          </w:p>
        </w:tc>
        <w:tc>
          <w:tcPr>
            <w:tcW w:w="833" w:type="dxa"/>
            <w:shd w:val="clear" w:color="auto" w:fill="auto"/>
            <w:vAlign w:val="top"/>
          </w:tcPr>
          <w:p w14:paraId="03896B88">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409E6319">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6DCDFD6D">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3BBB782E">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6CE02A5C">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12F10A8E">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10</w:t>
            </w:r>
          </w:p>
        </w:tc>
        <w:tc>
          <w:tcPr>
            <w:tcW w:w="6286" w:type="dxa"/>
            <w:shd w:val="clear" w:color="auto" w:fill="auto"/>
            <w:vAlign w:val="top"/>
          </w:tcPr>
          <w:p w14:paraId="548027E6">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①管理制度内容全面，标准明确、流程规范，专业性强，奖惩分明得 10 分；</w:t>
            </w:r>
          </w:p>
          <w:p w14:paraId="10475FF3">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②管理制度内容较为全面，标准明确、流程较为规范，有一定专业性，奖惩较明确得 7 分；</w:t>
            </w:r>
          </w:p>
          <w:p w14:paraId="700FE191">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③管理制度较为粗略、标准较不明确、流程不完全规范得4分；</w:t>
            </w:r>
          </w:p>
          <w:p w14:paraId="1549321A">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④管理制度较差、流程不规范得 1 分；</w:t>
            </w:r>
          </w:p>
          <w:p w14:paraId="196BAE0B">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⑤未提供，得 0 分。</w:t>
            </w:r>
          </w:p>
        </w:tc>
      </w:tr>
      <w:tr w14:paraId="15A76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0" w:hRule="atLeast"/>
        </w:trPr>
        <w:tc>
          <w:tcPr>
            <w:tcW w:w="1109" w:type="dxa"/>
            <w:tcBorders>
              <w:top w:val="nil"/>
              <w:bottom w:val="nil"/>
            </w:tcBorders>
            <w:vAlign w:val="top"/>
          </w:tcPr>
          <w:p w14:paraId="72D0B65D">
            <w:pPr>
              <w:autoSpaceDE w:val="0"/>
              <w:autoSpaceDN w:val="0"/>
              <w:rPr>
                <w:rFonts w:ascii="Arial"/>
                <w:color w:val="auto"/>
                <w:sz w:val="24"/>
                <w:szCs w:val="24"/>
                <w:highlight w:val="none"/>
              </w:rPr>
            </w:pPr>
          </w:p>
        </w:tc>
        <w:tc>
          <w:tcPr>
            <w:tcW w:w="1105" w:type="dxa"/>
            <w:shd w:val="clear" w:color="auto" w:fill="auto"/>
            <w:vAlign w:val="top"/>
          </w:tcPr>
          <w:p w14:paraId="0E5B399B">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2955211E">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51B70D74">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11DE2844">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731C4D33">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380269AE">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63E27A75">
            <w:pPr>
              <w:pStyle w:val="254"/>
              <w:autoSpaceDE w:val="0"/>
              <w:autoSpaceDN w:val="0"/>
              <w:spacing w:line="311" w:lineRule="auto"/>
              <w:ind w:left="117" w:right="47" w:hanging="5"/>
              <w:jc w:val="left"/>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应急</w:t>
            </w:r>
          </w:p>
          <w:p w14:paraId="2FD7D9EC">
            <w:pPr>
              <w:pStyle w:val="254"/>
              <w:autoSpaceDE w:val="0"/>
              <w:autoSpaceDN w:val="0"/>
              <w:spacing w:line="311" w:lineRule="auto"/>
              <w:ind w:left="117" w:right="47" w:hanging="5"/>
              <w:jc w:val="left"/>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预案</w:t>
            </w:r>
          </w:p>
          <w:p w14:paraId="76611541">
            <w:pPr>
              <w:pStyle w:val="254"/>
              <w:autoSpaceDE w:val="0"/>
              <w:autoSpaceDN w:val="0"/>
              <w:spacing w:line="311" w:lineRule="auto"/>
              <w:ind w:left="117" w:right="47" w:hanging="5"/>
              <w:jc w:val="left"/>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（10 分）</w:t>
            </w:r>
          </w:p>
        </w:tc>
        <w:tc>
          <w:tcPr>
            <w:tcW w:w="833" w:type="dxa"/>
            <w:shd w:val="clear" w:color="auto" w:fill="auto"/>
            <w:vAlign w:val="top"/>
          </w:tcPr>
          <w:p w14:paraId="4F5BD7A3">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3308C1D8">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346DC622">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240535EC">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014FE320">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7139166A">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334DDDB8">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1491F885">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p>
          <w:p w14:paraId="500E072D">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10</w:t>
            </w:r>
          </w:p>
        </w:tc>
        <w:tc>
          <w:tcPr>
            <w:tcW w:w="6286" w:type="dxa"/>
            <w:shd w:val="clear" w:color="auto" w:fill="auto"/>
            <w:vAlign w:val="top"/>
          </w:tcPr>
          <w:p w14:paraId="70E9D367">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应急预案措施是否合理，是否具有可行性，包括但不限于消防、食物中毒、断水断电、治安等突发事件应急机制。</w:t>
            </w:r>
          </w:p>
          <w:p w14:paraId="58006F49">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①突发应急预案全面详细，安全措施有针对性、方法科学有效、控制手段先进，且可操作性高得 10 分；</w:t>
            </w:r>
          </w:p>
          <w:p w14:paraId="77147C57">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②突发应急预案较为全面详细，安全措施有一定的针对性，方法较为科学，控制手段较为先进，具有一定的可操作性得 7 分；</w:t>
            </w:r>
          </w:p>
          <w:p w14:paraId="03C3BF16">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③突发应急预案基本全面，方法较为科学，但针对性较弱，仅为范本性描述，控制手段较为单一，可操作性较弱得4分；</w:t>
            </w:r>
          </w:p>
          <w:p w14:paraId="29E8227F">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④突发应急预案有遗漏或较片面，针对性较差，可操作性较差得 1 分。</w:t>
            </w:r>
          </w:p>
          <w:p w14:paraId="21EB8A5E">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⑤未提供，得 0 分。</w:t>
            </w:r>
          </w:p>
        </w:tc>
      </w:tr>
      <w:tr w14:paraId="78779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1109" w:type="dxa"/>
            <w:tcBorders>
              <w:top w:val="nil"/>
              <w:bottom w:val="single" w:color="auto" w:sz="4" w:space="0"/>
            </w:tcBorders>
            <w:vAlign w:val="top"/>
          </w:tcPr>
          <w:p w14:paraId="6EAD429A">
            <w:pPr>
              <w:autoSpaceDE w:val="0"/>
              <w:autoSpaceDN w:val="0"/>
              <w:rPr>
                <w:rFonts w:ascii="Arial"/>
                <w:color w:val="auto"/>
                <w:sz w:val="24"/>
                <w:szCs w:val="24"/>
                <w:highlight w:val="none"/>
              </w:rPr>
            </w:pPr>
          </w:p>
        </w:tc>
        <w:tc>
          <w:tcPr>
            <w:tcW w:w="1105" w:type="dxa"/>
            <w:tcBorders>
              <w:bottom w:val="single" w:color="auto" w:sz="4" w:space="0"/>
            </w:tcBorders>
            <w:shd w:val="clear" w:color="auto" w:fill="auto"/>
            <w:vAlign w:val="top"/>
          </w:tcPr>
          <w:p w14:paraId="023A6F6C">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服务</w:t>
            </w:r>
          </w:p>
          <w:p w14:paraId="3273CF10">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承诺</w:t>
            </w:r>
          </w:p>
          <w:p w14:paraId="49B1785E">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（2分）</w:t>
            </w:r>
          </w:p>
        </w:tc>
        <w:tc>
          <w:tcPr>
            <w:tcW w:w="833" w:type="dxa"/>
            <w:shd w:val="clear" w:color="auto" w:fill="auto"/>
            <w:vAlign w:val="top"/>
          </w:tcPr>
          <w:p w14:paraId="7CF2ADB2">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2</w:t>
            </w:r>
          </w:p>
        </w:tc>
        <w:tc>
          <w:tcPr>
            <w:tcW w:w="6286" w:type="dxa"/>
            <w:shd w:val="clear" w:color="auto" w:fill="auto"/>
            <w:vAlign w:val="top"/>
          </w:tcPr>
          <w:p w14:paraId="19C6DB57">
            <w:pPr>
              <w:pStyle w:val="254"/>
              <w:autoSpaceDE w:val="0"/>
              <w:autoSpaceDN w:val="0"/>
              <w:spacing w:line="311" w:lineRule="auto"/>
              <w:ind w:left="117" w:right="47" w:hanging="5"/>
              <w:rPr>
                <w:rFonts w:hint="eastAsia" w:ascii="Arial" w:hAnsi="Arial" w:eastAsia="Arial" w:cs="Arial"/>
                <w:color w:val="auto"/>
                <w:spacing w:val="-1"/>
                <w:kern w:val="2"/>
                <w:sz w:val="24"/>
                <w:szCs w:val="24"/>
                <w:highlight w:val="none"/>
                <w:lang w:val="en-US" w:eastAsia="en-US" w:bidi="ar-SA"/>
              </w:rPr>
            </w:pPr>
            <w:r>
              <w:rPr>
                <w:rFonts w:hint="eastAsia" w:ascii="Arial" w:hAnsi="Arial" w:eastAsia="Arial" w:cs="Arial"/>
                <w:color w:val="auto"/>
                <w:spacing w:val="-1"/>
                <w:kern w:val="2"/>
                <w:sz w:val="24"/>
                <w:szCs w:val="24"/>
                <w:highlight w:val="none"/>
                <w:lang w:val="en-US" w:eastAsia="en-US" w:bidi="ar-SA"/>
              </w:rPr>
              <w:t>按照第五章采购需求中的要求，提供服务承诺书（服务承诺书加盖单位电子印章）的得 2 分，未提供不得分。</w:t>
            </w:r>
          </w:p>
        </w:tc>
      </w:tr>
      <w:tr w14:paraId="4E280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0" w:hRule="atLeast"/>
        </w:trPr>
        <w:tc>
          <w:tcPr>
            <w:tcW w:w="1109" w:type="dxa"/>
            <w:tcBorders>
              <w:top w:val="single" w:color="auto" w:sz="4" w:space="0"/>
              <w:left w:val="single" w:color="auto" w:sz="4" w:space="0"/>
              <w:bottom w:val="single" w:color="auto" w:sz="4" w:space="0"/>
            </w:tcBorders>
            <w:vAlign w:val="top"/>
          </w:tcPr>
          <w:p w14:paraId="2B96D97C">
            <w:pPr>
              <w:autoSpaceDE w:val="0"/>
              <w:autoSpaceDN w:val="0"/>
              <w:rPr>
                <w:rFonts w:ascii="Arial"/>
                <w:color w:val="auto"/>
                <w:sz w:val="24"/>
                <w:szCs w:val="24"/>
                <w:highlight w:val="none"/>
              </w:rPr>
            </w:pPr>
          </w:p>
        </w:tc>
        <w:tc>
          <w:tcPr>
            <w:tcW w:w="1105" w:type="dxa"/>
            <w:tcBorders>
              <w:top w:val="single" w:color="auto" w:sz="4" w:space="0"/>
              <w:bottom w:val="single" w:color="auto" w:sz="4" w:space="0"/>
              <w:right w:val="single" w:color="auto" w:sz="4" w:space="0"/>
            </w:tcBorders>
            <w:shd w:val="clear" w:color="auto" w:fill="auto"/>
            <w:vAlign w:val="top"/>
          </w:tcPr>
          <w:p w14:paraId="11D5C8B6">
            <w:pPr>
              <w:autoSpaceDE w:val="0"/>
              <w:autoSpaceDN w:val="0"/>
              <w:spacing w:line="286" w:lineRule="auto"/>
              <w:jc w:val="center"/>
              <w:rPr>
                <w:rFonts w:ascii="Arial" w:hAnsi="Arial" w:eastAsia="Arial" w:cs="Arial"/>
                <w:color w:val="auto"/>
                <w:spacing w:val="-1"/>
                <w:kern w:val="2"/>
                <w:sz w:val="24"/>
                <w:szCs w:val="24"/>
                <w:highlight w:val="none"/>
                <w:lang w:val="en-US" w:eastAsia="en-US" w:bidi="ar-SA"/>
              </w:rPr>
            </w:pPr>
          </w:p>
          <w:p w14:paraId="2EE57C0B">
            <w:pPr>
              <w:autoSpaceDE w:val="0"/>
              <w:autoSpaceDN w:val="0"/>
              <w:spacing w:line="286" w:lineRule="auto"/>
              <w:jc w:val="center"/>
              <w:rPr>
                <w:rFonts w:ascii="Arial" w:hAnsi="Arial" w:eastAsia="Arial" w:cs="Arial"/>
                <w:color w:val="auto"/>
                <w:spacing w:val="-1"/>
                <w:kern w:val="2"/>
                <w:sz w:val="24"/>
                <w:szCs w:val="24"/>
                <w:highlight w:val="none"/>
                <w:lang w:val="en-US" w:eastAsia="en-US" w:bidi="ar-SA"/>
              </w:rPr>
            </w:pPr>
          </w:p>
          <w:p w14:paraId="3E25C810">
            <w:pPr>
              <w:autoSpaceDE w:val="0"/>
              <w:autoSpaceDN w:val="0"/>
              <w:spacing w:line="286" w:lineRule="auto"/>
              <w:jc w:val="center"/>
              <w:rPr>
                <w:rFonts w:ascii="Arial" w:hAnsi="Arial" w:eastAsia="Arial" w:cs="Arial"/>
                <w:color w:val="auto"/>
                <w:spacing w:val="-1"/>
                <w:kern w:val="2"/>
                <w:sz w:val="24"/>
                <w:szCs w:val="24"/>
                <w:highlight w:val="none"/>
                <w:lang w:val="en-US" w:eastAsia="en-US" w:bidi="ar-SA"/>
              </w:rPr>
            </w:pPr>
          </w:p>
          <w:p w14:paraId="6BF11430">
            <w:pPr>
              <w:autoSpaceDE w:val="0"/>
              <w:autoSpaceDN w:val="0"/>
              <w:spacing w:line="287" w:lineRule="auto"/>
              <w:jc w:val="center"/>
              <w:rPr>
                <w:rFonts w:ascii="Arial" w:hAnsi="Arial" w:eastAsia="Arial" w:cs="Arial"/>
                <w:color w:val="auto"/>
                <w:spacing w:val="-1"/>
                <w:kern w:val="2"/>
                <w:sz w:val="24"/>
                <w:szCs w:val="24"/>
                <w:highlight w:val="none"/>
                <w:lang w:val="en-US" w:eastAsia="en-US" w:bidi="ar-SA"/>
              </w:rPr>
            </w:pPr>
          </w:p>
          <w:p w14:paraId="7C6A3EFD">
            <w:pPr>
              <w:pStyle w:val="254"/>
              <w:autoSpaceDE w:val="0"/>
              <w:autoSpaceDN w:val="0"/>
              <w:spacing w:before="78" w:line="314" w:lineRule="auto"/>
              <w:ind w:right="235" w:rightChars="0"/>
              <w:jc w:val="center"/>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投标</w:t>
            </w:r>
          </w:p>
          <w:p w14:paraId="647FAD5C">
            <w:pPr>
              <w:pStyle w:val="254"/>
              <w:autoSpaceDE w:val="0"/>
              <w:autoSpaceDN w:val="0"/>
              <w:spacing w:before="78" w:line="314" w:lineRule="auto"/>
              <w:ind w:right="235" w:rightChars="0"/>
              <w:jc w:val="center"/>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报价（10 分）</w:t>
            </w:r>
          </w:p>
        </w:tc>
        <w:tc>
          <w:tcPr>
            <w:tcW w:w="833" w:type="dxa"/>
            <w:tcBorders>
              <w:left w:val="single" w:color="auto" w:sz="4" w:space="0"/>
            </w:tcBorders>
            <w:shd w:val="clear" w:color="auto" w:fill="auto"/>
            <w:vAlign w:val="top"/>
          </w:tcPr>
          <w:p w14:paraId="4A1C5DFC">
            <w:pPr>
              <w:autoSpaceDE w:val="0"/>
              <w:autoSpaceDN w:val="0"/>
              <w:spacing w:line="269" w:lineRule="auto"/>
              <w:rPr>
                <w:rFonts w:ascii="Arial" w:hAnsi="Arial" w:eastAsia="Arial" w:cs="Arial"/>
                <w:color w:val="auto"/>
                <w:spacing w:val="-1"/>
                <w:kern w:val="2"/>
                <w:sz w:val="24"/>
                <w:szCs w:val="24"/>
                <w:highlight w:val="none"/>
                <w:lang w:val="en-US" w:eastAsia="en-US" w:bidi="ar-SA"/>
              </w:rPr>
            </w:pPr>
          </w:p>
          <w:p w14:paraId="51356DC6">
            <w:pPr>
              <w:autoSpaceDE w:val="0"/>
              <w:autoSpaceDN w:val="0"/>
              <w:spacing w:line="269" w:lineRule="auto"/>
              <w:rPr>
                <w:rFonts w:ascii="Arial" w:hAnsi="Arial" w:eastAsia="Arial" w:cs="Arial"/>
                <w:color w:val="auto"/>
                <w:spacing w:val="-1"/>
                <w:kern w:val="2"/>
                <w:sz w:val="24"/>
                <w:szCs w:val="24"/>
                <w:highlight w:val="none"/>
                <w:lang w:val="en-US" w:eastAsia="en-US" w:bidi="ar-SA"/>
              </w:rPr>
            </w:pPr>
          </w:p>
          <w:p w14:paraId="09210F22">
            <w:pPr>
              <w:autoSpaceDE w:val="0"/>
              <w:autoSpaceDN w:val="0"/>
              <w:spacing w:line="269" w:lineRule="auto"/>
              <w:rPr>
                <w:rFonts w:ascii="Arial" w:hAnsi="Arial" w:eastAsia="Arial" w:cs="Arial"/>
                <w:color w:val="auto"/>
                <w:spacing w:val="-1"/>
                <w:kern w:val="2"/>
                <w:sz w:val="24"/>
                <w:szCs w:val="24"/>
                <w:highlight w:val="none"/>
                <w:lang w:val="en-US" w:eastAsia="en-US" w:bidi="ar-SA"/>
              </w:rPr>
            </w:pPr>
          </w:p>
          <w:p w14:paraId="22514AD9">
            <w:pPr>
              <w:autoSpaceDE w:val="0"/>
              <w:autoSpaceDN w:val="0"/>
              <w:spacing w:line="269" w:lineRule="auto"/>
              <w:rPr>
                <w:rFonts w:ascii="Arial" w:hAnsi="Arial" w:eastAsia="Arial" w:cs="Arial"/>
                <w:color w:val="auto"/>
                <w:spacing w:val="-1"/>
                <w:kern w:val="2"/>
                <w:sz w:val="24"/>
                <w:szCs w:val="24"/>
                <w:highlight w:val="none"/>
                <w:lang w:val="en-US" w:eastAsia="en-US" w:bidi="ar-SA"/>
              </w:rPr>
            </w:pPr>
          </w:p>
          <w:p w14:paraId="01208F3D">
            <w:pPr>
              <w:autoSpaceDE w:val="0"/>
              <w:autoSpaceDN w:val="0"/>
              <w:spacing w:line="270" w:lineRule="auto"/>
              <w:rPr>
                <w:rFonts w:ascii="Arial" w:hAnsi="Arial" w:eastAsia="Arial" w:cs="Arial"/>
                <w:color w:val="auto"/>
                <w:spacing w:val="-1"/>
                <w:kern w:val="2"/>
                <w:sz w:val="24"/>
                <w:szCs w:val="24"/>
                <w:highlight w:val="none"/>
                <w:lang w:val="en-US" w:eastAsia="en-US" w:bidi="ar-SA"/>
              </w:rPr>
            </w:pPr>
          </w:p>
          <w:p w14:paraId="6CCB83E2">
            <w:pPr>
              <w:pStyle w:val="254"/>
              <w:autoSpaceDE w:val="0"/>
              <w:autoSpaceDN w:val="0"/>
              <w:spacing w:before="78"/>
              <w:ind w:left="290" w:leftChars="0"/>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10</w:t>
            </w:r>
          </w:p>
        </w:tc>
        <w:tc>
          <w:tcPr>
            <w:tcW w:w="6286" w:type="dxa"/>
            <w:shd w:val="clear" w:color="auto" w:fill="auto"/>
            <w:vAlign w:val="top"/>
          </w:tcPr>
          <w:p w14:paraId="7BFAE462">
            <w:pPr>
              <w:pStyle w:val="254"/>
              <w:autoSpaceDE w:val="0"/>
              <w:autoSpaceDN w:val="0"/>
              <w:spacing w:before="40" w:line="311" w:lineRule="auto"/>
              <w:ind w:left="113" w:right="176"/>
              <w:jc w:val="both"/>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满足招标文件要求且投标价格最低的投标报价为评标基准价，其价格分为满分。其他投标人的价格分统一按照下列公式计算：</w:t>
            </w:r>
          </w:p>
          <w:p w14:paraId="5984B5F1">
            <w:pPr>
              <w:pStyle w:val="254"/>
              <w:autoSpaceDE w:val="0"/>
              <w:autoSpaceDN w:val="0"/>
              <w:spacing w:before="1" w:line="217" w:lineRule="auto"/>
              <w:ind w:left="116"/>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投标报价得分＝（评标基准价/投标报价）×10。</w:t>
            </w:r>
          </w:p>
          <w:p w14:paraId="1A3EBB25">
            <w:pPr>
              <w:autoSpaceDE w:val="0"/>
              <w:autoSpaceDN w:val="0"/>
              <w:spacing w:line="398" w:lineRule="auto"/>
              <w:rPr>
                <w:rFonts w:ascii="Arial" w:hAnsi="Arial" w:eastAsia="Arial" w:cs="Arial"/>
                <w:color w:val="auto"/>
                <w:spacing w:val="-1"/>
                <w:kern w:val="2"/>
                <w:sz w:val="24"/>
                <w:szCs w:val="24"/>
                <w:highlight w:val="none"/>
                <w:lang w:val="en-US" w:eastAsia="en-US" w:bidi="ar-SA"/>
              </w:rPr>
            </w:pPr>
          </w:p>
          <w:p w14:paraId="2DBE43A5">
            <w:pPr>
              <w:pStyle w:val="254"/>
              <w:autoSpaceDE w:val="0"/>
              <w:autoSpaceDN w:val="0"/>
              <w:spacing w:before="78" w:line="300" w:lineRule="auto"/>
              <w:ind w:left="112" w:leftChars="0" w:right="176" w:rightChars="0" w:firstLine="3" w:firstLineChars="0"/>
              <w:jc w:val="both"/>
              <w:rPr>
                <w:rFonts w:ascii="Arial" w:hAnsi="Arial" w:eastAsia="Arial" w:cs="Arial"/>
                <w:color w:val="auto"/>
                <w:spacing w:val="-1"/>
                <w:kern w:val="2"/>
                <w:sz w:val="24"/>
                <w:szCs w:val="24"/>
                <w:highlight w:val="none"/>
                <w:lang w:val="en-US" w:eastAsia="en-US" w:bidi="ar-SA"/>
              </w:rPr>
            </w:pPr>
            <w:r>
              <w:rPr>
                <w:rFonts w:ascii="Arial" w:hAnsi="Arial" w:eastAsia="Arial" w:cs="Arial"/>
                <w:color w:val="auto"/>
                <w:spacing w:val="-1"/>
                <w:kern w:val="2"/>
                <w:sz w:val="24"/>
                <w:szCs w:val="24"/>
                <w:highlight w:val="none"/>
                <w:lang w:val="en-US" w:eastAsia="en-US" w:bidi="ar-SA"/>
              </w:rPr>
              <w:t>说明：此处投标报价指经过报价修正，及因落实政府采购政策进行价格调整后的报价，详见第四章《评标程序、评标方法和评标标准》2.4 、2.5 及 2.6。</w:t>
            </w:r>
          </w:p>
        </w:tc>
      </w:tr>
      <w:tr w14:paraId="42D6C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2214" w:type="dxa"/>
            <w:gridSpan w:val="2"/>
            <w:tcBorders>
              <w:top w:val="single" w:color="auto" w:sz="4" w:space="0"/>
              <w:left w:val="single" w:color="auto" w:sz="4" w:space="0"/>
              <w:bottom w:val="single" w:color="auto" w:sz="4" w:space="0"/>
              <w:right w:val="single" w:color="auto" w:sz="4" w:space="0"/>
            </w:tcBorders>
            <w:vAlign w:val="top"/>
          </w:tcPr>
          <w:p w14:paraId="66B6E5C3">
            <w:pPr>
              <w:pStyle w:val="254"/>
              <w:autoSpaceDE w:val="0"/>
              <w:autoSpaceDN w:val="0"/>
              <w:spacing w:before="40" w:line="311" w:lineRule="auto"/>
              <w:ind w:left="126" w:right="176" w:hanging="14"/>
              <w:rPr>
                <w:color w:val="auto"/>
                <w:spacing w:val="-1"/>
                <w:sz w:val="24"/>
                <w:szCs w:val="24"/>
                <w:highlight w:val="none"/>
                <w:lang w:val="en-US" w:eastAsia="en-US"/>
              </w:rPr>
            </w:pPr>
            <w:r>
              <w:rPr>
                <w:color w:val="auto"/>
                <w:spacing w:val="-1"/>
                <w:sz w:val="24"/>
                <w:szCs w:val="24"/>
                <w:highlight w:val="none"/>
              </w:rPr>
              <w:t>合计</w:t>
            </w:r>
          </w:p>
        </w:tc>
        <w:tc>
          <w:tcPr>
            <w:tcW w:w="833" w:type="dxa"/>
            <w:tcBorders>
              <w:left w:val="single" w:color="auto" w:sz="4" w:space="0"/>
            </w:tcBorders>
            <w:shd w:val="clear" w:color="auto" w:fill="auto"/>
            <w:vAlign w:val="top"/>
          </w:tcPr>
          <w:p w14:paraId="416899EB">
            <w:pPr>
              <w:pStyle w:val="254"/>
              <w:autoSpaceDE w:val="0"/>
              <w:autoSpaceDN w:val="0"/>
              <w:spacing w:before="40" w:line="311" w:lineRule="auto"/>
              <w:ind w:left="126" w:right="176" w:hanging="14"/>
              <w:rPr>
                <w:color w:val="auto"/>
                <w:spacing w:val="-1"/>
                <w:sz w:val="24"/>
                <w:szCs w:val="24"/>
                <w:highlight w:val="none"/>
                <w:lang w:val="en-US" w:eastAsia="zh-CN"/>
              </w:rPr>
            </w:pPr>
            <w:r>
              <w:rPr>
                <w:color w:val="auto"/>
                <w:spacing w:val="-1"/>
                <w:sz w:val="24"/>
                <w:szCs w:val="24"/>
                <w:highlight w:val="none"/>
              </w:rPr>
              <w:t>100</w:t>
            </w:r>
          </w:p>
        </w:tc>
        <w:tc>
          <w:tcPr>
            <w:tcW w:w="6286" w:type="dxa"/>
            <w:shd w:val="clear" w:color="auto" w:fill="auto"/>
            <w:vAlign w:val="top"/>
          </w:tcPr>
          <w:p w14:paraId="5324C622">
            <w:pPr>
              <w:pStyle w:val="254"/>
              <w:autoSpaceDE w:val="0"/>
              <w:autoSpaceDN w:val="0"/>
              <w:spacing w:before="40" w:line="311" w:lineRule="auto"/>
              <w:ind w:left="126" w:right="176" w:hanging="14"/>
              <w:rPr>
                <w:color w:val="auto"/>
                <w:spacing w:val="-1"/>
                <w:sz w:val="24"/>
                <w:szCs w:val="24"/>
                <w:highlight w:val="none"/>
              </w:rPr>
            </w:pPr>
          </w:p>
        </w:tc>
      </w:tr>
    </w:tbl>
    <w:p w14:paraId="1F8C0FA9">
      <w:pPr>
        <w:numPr>
          <w:ilvl w:val="0"/>
          <w:numId w:val="0"/>
        </w:numPr>
        <w:tabs>
          <w:tab w:val="left" w:pos="360"/>
          <w:tab w:val="left" w:pos="900"/>
        </w:tabs>
        <w:snapToGrid w:val="0"/>
        <w:spacing w:line="360" w:lineRule="auto"/>
        <w:jc w:val="both"/>
        <w:outlineLvl w:val="1"/>
        <w:rPr>
          <w:b/>
          <w:color w:val="auto"/>
          <w:sz w:val="24"/>
          <w:highlight w:val="none"/>
        </w:rPr>
      </w:pPr>
    </w:p>
    <w:p w14:paraId="75A3FB43">
      <w:pPr>
        <w:rPr>
          <w:b/>
          <w:color w:val="auto"/>
          <w:sz w:val="24"/>
          <w:highlight w:val="none"/>
        </w:rPr>
      </w:pPr>
      <w:r>
        <w:rPr>
          <w:b/>
          <w:color w:val="auto"/>
          <w:sz w:val="24"/>
          <w:highlight w:val="none"/>
        </w:rPr>
        <w:br w:type="page"/>
      </w:r>
    </w:p>
    <w:p w14:paraId="56FD9BEA">
      <w:pPr>
        <w:rPr>
          <w:b/>
          <w:color w:val="auto"/>
          <w:sz w:val="24"/>
          <w:highlight w:val="none"/>
        </w:rPr>
      </w:pPr>
    </w:p>
    <w:p w14:paraId="009A4763">
      <w:pPr>
        <w:pStyle w:val="2"/>
        <w:bidi w:val="0"/>
        <w:rPr>
          <w:color w:val="auto"/>
          <w:sz w:val="36"/>
          <w:szCs w:val="21"/>
          <w:highlight w:val="none"/>
        </w:rPr>
      </w:pPr>
      <w:bookmarkStart w:id="827" w:name="_Toc24720"/>
      <w:r>
        <w:rPr>
          <w:color w:val="auto"/>
          <w:sz w:val="36"/>
          <w:szCs w:val="21"/>
          <w:highlight w:val="none"/>
        </w:rPr>
        <w:t>第五章   采购需求</w:t>
      </w:r>
      <w:bookmarkEnd w:id="827"/>
    </w:p>
    <w:p w14:paraId="2F29FB8C">
      <w:pPr>
        <w:widowControl/>
        <w:spacing w:line="360" w:lineRule="auto"/>
        <w:jc w:val="left"/>
        <w:rPr>
          <w:rFonts w:ascii="宋体" w:hAnsi="宋体" w:cs="仿宋_GB2312"/>
          <w:b/>
          <w:bCs/>
          <w:color w:val="auto"/>
          <w:sz w:val="24"/>
          <w:highlight w:val="none"/>
          <w:lang w:bidi="zh-CN"/>
        </w:rPr>
      </w:pPr>
      <w:bookmarkStart w:id="828" w:name="OLE_LINK3"/>
      <w:bookmarkStart w:id="829" w:name="OLE_LINK4"/>
      <w:bookmarkStart w:id="830" w:name="OLE_LINK1"/>
      <w:r>
        <w:rPr>
          <w:rFonts w:ascii="宋体" w:hAnsi="宋体" w:cs="仿宋_GB2312"/>
          <w:b/>
          <w:bCs/>
          <w:color w:val="auto"/>
          <w:sz w:val="24"/>
          <w:highlight w:val="none"/>
          <w:lang w:bidi="zh-CN"/>
        </w:rPr>
        <w:t xml:space="preserve">一 项目名称、服务内容及要求 </w:t>
      </w:r>
    </w:p>
    <w:p w14:paraId="6E1FCEB4">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1.项目名称：</w:t>
      </w:r>
      <w:r>
        <w:rPr>
          <w:rFonts w:hint="eastAsia" w:ascii="宋体" w:hAnsi="宋体" w:eastAsia="宋体" w:cs="宋体"/>
          <w:color w:val="auto"/>
          <w:spacing w:val="-2"/>
          <w:sz w:val="24"/>
          <w:szCs w:val="24"/>
          <w:highlight w:val="none"/>
        </w:rPr>
        <w:t>西集镇</w:t>
      </w:r>
      <w:r>
        <w:rPr>
          <w:rFonts w:hint="eastAsia" w:ascii="宋体" w:hAnsi="宋体" w:eastAsia="宋体" w:cs="宋体"/>
          <w:color w:val="auto"/>
          <w:spacing w:val="-35"/>
          <w:sz w:val="24"/>
          <w:szCs w:val="24"/>
          <w:highlight w:val="none"/>
        </w:rPr>
        <w:t xml:space="preserve"> </w:t>
      </w:r>
      <w:r>
        <w:rPr>
          <w:rFonts w:hint="eastAsia" w:ascii="宋体" w:hAnsi="宋体" w:eastAsia="宋体" w:cs="宋体"/>
          <w:color w:val="auto"/>
          <w:spacing w:val="-2"/>
          <w:sz w:val="24"/>
          <w:szCs w:val="24"/>
          <w:highlight w:val="none"/>
        </w:rPr>
        <w:t>2026</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2"/>
          <w:sz w:val="24"/>
          <w:szCs w:val="24"/>
          <w:highlight w:val="none"/>
        </w:rPr>
        <w:t>年食堂餐饮</w:t>
      </w:r>
      <w:r>
        <w:rPr>
          <w:rFonts w:hint="eastAsia" w:ascii="宋体" w:hAnsi="宋体" w:cs="宋体"/>
          <w:color w:val="auto"/>
          <w:spacing w:val="-2"/>
          <w:sz w:val="24"/>
          <w:szCs w:val="24"/>
          <w:highlight w:val="none"/>
          <w:lang w:val="en-US" w:eastAsia="zh-CN"/>
        </w:rPr>
        <w:t>管理</w:t>
      </w:r>
      <w:r>
        <w:rPr>
          <w:rFonts w:hint="eastAsia" w:ascii="宋体" w:hAnsi="宋体" w:eastAsia="宋体" w:cs="宋体"/>
          <w:color w:val="auto"/>
          <w:spacing w:val="-2"/>
          <w:sz w:val="24"/>
          <w:szCs w:val="24"/>
          <w:highlight w:val="none"/>
        </w:rPr>
        <w:t>服务项目</w:t>
      </w:r>
      <w:r>
        <w:rPr>
          <w:rFonts w:ascii="宋体" w:hAnsi="宋体" w:cs="仿宋_GB2312"/>
          <w:bCs/>
          <w:color w:val="auto"/>
          <w:sz w:val="24"/>
          <w:highlight w:val="none"/>
          <w:lang w:bidi="zh-CN"/>
        </w:rPr>
        <w:t xml:space="preserve"> </w:t>
      </w:r>
    </w:p>
    <w:p w14:paraId="7D8EDB4E">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2.</w:t>
      </w:r>
      <w:r>
        <w:rPr>
          <w:rFonts w:hint="eastAsia" w:ascii="宋体" w:hAnsi="宋体" w:eastAsia="宋体" w:cs="宋体"/>
          <w:color w:val="auto"/>
          <w:spacing w:val="-1"/>
          <w:sz w:val="24"/>
          <w:szCs w:val="24"/>
          <w:highlight w:val="none"/>
        </w:rPr>
        <w:t>项目预算金额：</w:t>
      </w:r>
      <w:r>
        <w:rPr>
          <w:rFonts w:hint="eastAsia" w:ascii="宋体" w:hAnsi="宋体" w:cs="宋体"/>
          <w:color w:val="auto"/>
          <w:sz w:val="24"/>
          <w:szCs w:val="24"/>
          <w:highlight w:val="none"/>
          <w:lang w:val="en-US" w:eastAsia="zh-CN"/>
        </w:rPr>
        <w:t>425.49948</w:t>
      </w:r>
      <w:r>
        <w:rPr>
          <w:rFonts w:hint="eastAsia" w:ascii="宋体" w:hAnsi="宋体" w:eastAsia="宋体" w:cs="宋体"/>
          <w:color w:val="auto"/>
          <w:spacing w:val="-1"/>
          <w:sz w:val="24"/>
          <w:szCs w:val="24"/>
          <w:highlight w:val="none"/>
        </w:rPr>
        <w:t>万元；项目最高限价：</w:t>
      </w:r>
      <w:r>
        <w:rPr>
          <w:rFonts w:hint="eastAsia" w:ascii="宋体" w:hAnsi="宋体" w:cs="宋体"/>
          <w:color w:val="auto"/>
          <w:sz w:val="24"/>
          <w:szCs w:val="24"/>
          <w:highlight w:val="none"/>
          <w:lang w:val="en-US" w:eastAsia="zh-CN"/>
        </w:rPr>
        <w:t>391.44</w:t>
      </w:r>
      <w:r>
        <w:rPr>
          <w:rFonts w:hint="eastAsia" w:ascii="宋体" w:hAnsi="宋体" w:eastAsia="宋体" w:cs="宋体"/>
          <w:color w:val="auto"/>
          <w:spacing w:val="-1"/>
          <w:sz w:val="24"/>
          <w:szCs w:val="24"/>
          <w:highlight w:val="none"/>
        </w:rPr>
        <w:t>万元</w:t>
      </w:r>
    </w:p>
    <w:p w14:paraId="73E553C5">
      <w:pPr>
        <w:pStyle w:val="74"/>
        <w:widowControl/>
        <w:numPr>
          <w:ilvl w:val="0"/>
          <w:numId w:val="0"/>
        </w:numPr>
        <w:spacing w:line="360" w:lineRule="auto"/>
        <w:ind w:leftChars="0"/>
        <w:jc w:val="left"/>
        <w:rPr>
          <w:rFonts w:ascii="宋体" w:hAnsi="宋体" w:cs="仿宋_GB2312"/>
          <w:b/>
          <w:bCs/>
          <w:color w:val="auto"/>
          <w:sz w:val="24"/>
          <w:highlight w:val="none"/>
          <w:lang w:bidi="zh-CN"/>
        </w:rPr>
      </w:pPr>
    </w:p>
    <w:p w14:paraId="5FFC226F">
      <w:pPr>
        <w:pStyle w:val="74"/>
        <w:widowControl/>
        <w:numPr>
          <w:ilvl w:val="0"/>
          <w:numId w:val="14"/>
        </w:numPr>
        <w:spacing w:line="360" w:lineRule="auto"/>
        <w:ind w:firstLineChars="0"/>
        <w:jc w:val="left"/>
        <w:rPr>
          <w:rFonts w:ascii="宋体" w:hAnsi="宋体" w:cs="仿宋_GB2312"/>
          <w:b/>
          <w:bCs/>
          <w:color w:val="auto"/>
          <w:sz w:val="24"/>
          <w:highlight w:val="none"/>
          <w:lang w:bidi="zh-CN"/>
        </w:rPr>
      </w:pPr>
      <w:r>
        <w:rPr>
          <w:rFonts w:hint="eastAsia" w:ascii="宋体" w:hAnsi="宋体" w:cs="仿宋_GB2312"/>
          <w:b/>
          <w:bCs/>
          <w:color w:val="auto"/>
          <w:sz w:val="24"/>
          <w:highlight w:val="none"/>
          <w:lang w:bidi="zh-CN"/>
        </w:rPr>
        <w:t>商务要求</w:t>
      </w:r>
      <w:r>
        <w:rPr>
          <w:rFonts w:ascii="宋体" w:hAnsi="宋体" w:cs="仿宋_GB2312"/>
          <w:b/>
          <w:bCs/>
          <w:color w:val="auto"/>
          <w:sz w:val="24"/>
          <w:highlight w:val="none"/>
          <w:lang w:bidi="zh-CN"/>
        </w:rPr>
        <w:t xml:space="preserve"> </w:t>
      </w:r>
    </w:p>
    <w:p w14:paraId="1EF8B2E1">
      <w:pPr>
        <w:spacing w:line="360" w:lineRule="auto"/>
        <w:contextualSpacing/>
        <w:rPr>
          <w:i/>
          <w:color w:val="auto"/>
          <w:sz w:val="24"/>
          <w:highlight w:val="none"/>
        </w:rPr>
      </w:pPr>
      <w:r>
        <w:rPr>
          <w:color w:val="auto"/>
          <w:sz w:val="24"/>
          <w:highlight w:val="none"/>
        </w:rPr>
        <w:t>1. 交付（实施）的时间（期限）和地点（范围）</w:t>
      </w:r>
    </w:p>
    <w:p w14:paraId="5D5BE029">
      <w:pPr>
        <w:spacing w:before="1" w:line="360" w:lineRule="auto"/>
        <w:ind w:left="10" w:right="130" w:firstLine="4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（1）实施期限（合同履行期限）：自合同签订之日起一年。</w:t>
      </w:r>
    </w:p>
    <w:p w14:paraId="669D7B2E">
      <w:pPr>
        <w:spacing w:before="1" w:line="360" w:lineRule="auto"/>
        <w:ind w:left="10" w:right="130" w:firstLine="4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（2）实施地点（服务地点）：北京市通州区西集镇人民政府、西集派出所、郎府派出所</w:t>
      </w:r>
      <w:r>
        <w:rPr>
          <w:rFonts w:hint="eastAsia" w:ascii="宋体" w:hAnsi="宋体" w:eastAsia="宋体" w:cs="宋体"/>
          <w:color w:val="auto"/>
          <w:spacing w:val="-1"/>
          <w:sz w:val="24"/>
          <w:szCs w:val="24"/>
          <w:highlight w:val="none"/>
        </w:rPr>
        <w:t>指定食堂</w:t>
      </w:r>
      <w:r>
        <w:rPr>
          <w:rFonts w:hint="eastAsia" w:ascii="宋体" w:hAnsi="宋体" w:eastAsia="宋体" w:cs="宋体"/>
          <w:color w:val="auto"/>
          <w:sz w:val="24"/>
          <w:szCs w:val="24"/>
          <w:highlight w:val="none"/>
        </w:rPr>
        <w:t>。</w:t>
      </w:r>
    </w:p>
    <w:p w14:paraId="730CB520">
      <w:pPr>
        <w:spacing w:line="360" w:lineRule="auto"/>
        <w:contextualSpacing/>
        <w:rPr>
          <w:color w:val="auto"/>
          <w:sz w:val="24"/>
          <w:highlight w:val="none"/>
        </w:rPr>
      </w:pPr>
      <w:r>
        <w:rPr>
          <w:color w:val="auto"/>
          <w:sz w:val="24"/>
          <w:highlight w:val="none"/>
        </w:rPr>
        <w:t>2. 付款条件（进度和方式）</w:t>
      </w:r>
    </w:p>
    <w:p w14:paraId="69766F8C">
      <w:pPr>
        <w:spacing w:before="1" w:line="360" w:lineRule="auto"/>
        <w:ind w:left="23" w:right="60" w:firstLine="427"/>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支付方式：采用后付款方式，每季度平均支付（扣除本季度未达标扣款金额及违约金）</w:t>
      </w:r>
      <w:r>
        <w:rPr>
          <w:rFonts w:hint="eastAsia" w:ascii="宋体" w:hAnsi="宋体" w:cs="宋体"/>
          <w:color w:val="auto"/>
          <w:spacing w:val="1"/>
          <w:sz w:val="24"/>
          <w:szCs w:val="24"/>
          <w:highlight w:val="none"/>
          <w:lang w:eastAsia="zh-CN"/>
        </w:rPr>
        <w:t>。</w:t>
      </w:r>
      <w:r>
        <w:rPr>
          <w:rFonts w:hint="eastAsia" w:ascii="宋体" w:hAnsi="宋体" w:eastAsia="宋体" w:cs="宋体"/>
          <w:color w:val="auto"/>
          <w:sz w:val="24"/>
          <w:szCs w:val="24"/>
          <w:highlight w:val="none"/>
        </w:rPr>
        <w:t>经</w:t>
      </w:r>
      <w:r>
        <w:rPr>
          <w:rFonts w:hint="eastAsia" w:ascii="宋体" w:hAnsi="宋体" w:cs="宋体"/>
          <w:color w:val="auto"/>
          <w:sz w:val="24"/>
          <w:szCs w:val="24"/>
          <w:highlight w:val="none"/>
          <w:lang w:val="en-US" w:eastAsia="zh-CN"/>
        </w:rPr>
        <w:t>采购人</w:t>
      </w:r>
      <w:r>
        <w:rPr>
          <w:rFonts w:hint="eastAsia" w:ascii="宋体" w:hAnsi="宋体" w:eastAsia="宋体" w:cs="宋体"/>
          <w:color w:val="auto"/>
          <w:sz w:val="24"/>
          <w:szCs w:val="24"/>
          <w:highlight w:val="none"/>
        </w:rPr>
        <w:t>完成相关资金支付手续、财政资金到账后，且</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rPr>
        <w:t>提交当季付款有效发票后 45 日内，结清本季度服务费用</w:t>
      </w:r>
      <w:r>
        <w:rPr>
          <w:rFonts w:hint="eastAsia" w:ascii="宋体" w:hAnsi="宋体" w:eastAsia="宋体" w:cs="宋体"/>
          <w:color w:val="auto"/>
          <w:spacing w:val="-4"/>
          <w:sz w:val="24"/>
          <w:szCs w:val="24"/>
          <w:highlight w:val="none"/>
        </w:rPr>
        <w:t>。</w:t>
      </w:r>
    </w:p>
    <w:p w14:paraId="7CFCDBE6">
      <w:pPr>
        <w:spacing w:before="2" w:line="360" w:lineRule="auto"/>
        <w:ind w:left="10" w:right="60" w:firstLine="438"/>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付款前，</w:t>
      </w:r>
      <w:r>
        <w:rPr>
          <w:rFonts w:hint="eastAsia" w:ascii="宋体" w:hAnsi="宋体" w:cs="宋体"/>
          <w:color w:val="auto"/>
          <w:spacing w:val="1"/>
          <w:sz w:val="24"/>
          <w:szCs w:val="24"/>
          <w:highlight w:val="none"/>
          <w:lang w:val="en-US" w:eastAsia="zh-CN"/>
        </w:rPr>
        <w:t>供应商</w:t>
      </w:r>
      <w:r>
        <w:rPr>
          <w:rFonts w:hint="eastAsia" w:ascii="宋体" w:hAnsi="宋体" w:eastAsia="宋体" w:cs="宋体"/>
          <w:color w:val="auto"/>
          <w:spacing w:val="1"/>
          <w:sz w:val="24"/>
          <w:szCs w:val="24"/>
          <w:highlight w:val="none"/>
        </w:rPr>
        <w:t>应提供等额合规增值税发票。因</w:t>
      </w:r>
      <w:r>
        <w:rPr>
          <w:rFonts w:hint="eastAsia" w:ascii="宋体" w:hAnsi="宋体" w:cs="宋体"/>
          <w:color w:val="auto"/>
          <w:spacing w:val="1"/>
          <w:sz w:val="24"/>
          <w:szCs w:val="24"/>
          <w:highlight w:val="none"/>
          <w:lang w:val="en-US" w:eastAsia="zh-CN"/>
        </w:rPr>
        <w:t>供应商</w:t>
      </w:r>
      <w:r>
        <w:rPr>
          <w:rFonts w:hint="eastAsia" w:ascii="宋体" w:hAnsi="宋体" w:eastAsia="宋体" w:cs="宋体"/>
          <w:color w:val="auto"/>
          <w:spacing w:val="1"/>
          <w:sz w:val="24"/>
          <w:szCs w:val="24"/>
          <w:highlight w:val="none"/>
        </w:rPr>
        <w:t>未按合同约定及</w:t>
      </w:r>
      <w:r>
        <w:rPr>
          <w:rFonts w:hint="eastAsia" w:ascii="宋体" w:hAnsi="宋体" w:cs="宋体"/>
          <w:color w:val="auto"/>
          <w:spacing w:val="1"/>
          <w:sz w:val="24"/>
          <w:szCs w:val="24"/>
          <w:highlight w:val="none"/>
          <w:lang w:val="en-US" w:eastAsia="zh-CN"/>
        </w:rPr>
        <w:t>采购人</w:t>
      </w:r>
      <w:r>
        <w:rPr>
          <w:rFonts w:hint="eastAsia" w:ascii="宋体" w:hAnsi="宋体" w:eastAsia="宋体" w:cs="宋体"/>
          <w:color w:val="auto"/>
          <w:spacing w:val="1"/>
          <w:sz w:val="24"/>
          <w:szCs w:val="24"/>
          <w:highlight w:val="none"/>
        </w:rPr>
        <w:t>要求出具发票、迟延出具发票或提供的发票无法使用、提供的收款账号有误导致</w:t>
      </w:r>
      <w:r>
        <w:rPr>
          <w:rFonts w:hint="eastAsia" w:ascii="宋体" w:hAnsi="宋体" w:cs="宋体"/>
          <w:color w:val="auto"/>
          <w:spacing w:val="1"/>
          <w:sz w:val="24"/>
          <w:szCs w:val="24"/>
          <w:highlight w:val="none"/>
          <w:lang w:val="en-US" w:eastAsia="zh-CN"/>
        </w:rPr>
        <w:t>采购人</w:t>
      </w:r>
      <w:r>
        <w:rPr>
          <w:rFonts w:hint="eastAsia" w:ascii="宋体" w:hAnsi="宋体" w:eastAsia="宋体" w:cs="宋体"/>
          <w:color w:val="auto"/>
          <w:spacing w:val="1"/>
          <w:sz w:val="24"/>
          <w:szCs w:val="24"/>
          <w:highlight w:val="none"/>
        </w:rPr>
        <w:t>迟延付款的，不构成</w:t>
      </w:r>
      <w:r>
        <w:rPr>
          <w:rFonts w:hint="eastAsia" w:ascii="宋体" w:hAnsi="宋体" w:cs="宋体"/>
          <w:color w:val="auto"/>
          <w:spacing w:val="1"/>
          <w:sz w:val="24"/>
          <w:szCs w:val="24"/>
          <w:highlight w:val="none"/>
          <w:lang w:val="en-US" w:eastAsia="zh-CN"/>
        </w:rPr>
        <w:t>采购人</w:t>
      </w:r>
      <w:r>
        <w:rPr>
          <w:rFonts w:hint="eastAsia" w:ascii="宋体" w:hAnsi="宋体" w:eastAsia="宋体" w:cs="宋体"/>
          <w:color w:val="auto"/>
          <w:spacing w:val="1"/>
          <w:sz w:val="24"/>
          <w:szCs w:val="24"/>
          <w:highlight w:val="none"/>
        </w:rPr>
        <w:t>违</w:t>
      </w:r>
      <w:r>
        <w:rPr>
          <w:rFonts w:hint="eastAsia" w:ascii="宋体" w:hAnsi="宋体" w:eastAsia="宋体" w:cs="宋体"/>
          <w:color w:val="auto"/>
          <w:spacing w:val="-1"/>
          <w:sz w:val="24"/>
          <w:szCs w:val="24"/>
          <w:highlight w:val="none"/>
        </w:rPr>
        <w:t>约，</w:t>
      </w:r>
      <w:r>
        <w:rPr>
          <w:rFonts w:hint="eastAsia" w:ascii="宋体" w:hAnsi="宋体" w:cs="宋体"/>
          <w:color w:val="auto"/>
          <w:spacing w:val="-1"/>
          <w:sz w:val="24"/>
          <w:szCs w:val="24"/>
          <w:highlight w:val="none"/>
          <w:lang w:val="en-US" w:eastAsia="zh-CN"/>
        </w:rPr>
        <w:t>采购人</w:t>
      </w:r>
      <w:r>
        <w:rPr>
          <w:rFonts w:hint="eastAsia" w:ascii="宋体" w:hAnsi="宋体" w:eastAsia="宋体" w:cs="宋体"/>
          <w:color w:val="auto"/>
          <w:spacing w:val="-1"/>
          <w:sz w:val="24"/>
          <w:szCs w:val="24"/>
          <w:highlight w:val="none"/>
        </w:rPr>
        <w:t>无需承担任何责任。</w:t>
      </w:r>
    </w:p>
    <w:p w14:paraId="6B4F8942">
      <w:pPr>
        <w:spacing w:before="3" w:line="360" w:lineRule="auto"/>
        <w:ind w:left="27" w:right="60" w:firstLine="43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因政府资金拨款延迟原因导致</w:t>
      </w:r>
      <w:r>
        <w:rPr>
          <w:rFonts w:hint="eastAsia" w:ascii="宋体" w:hAnsi="宋体" w:cs="宋体"/>
          <w:color w:val="auto"/>
          <w:spacing w:val="1"/>
          <w:sz w:val="24"/>
          <w:szCs w:val="24"/>
          <w:highlight w:val="none"/>
          <w:lang w:val="en-US" w:eastAsia="zh-CN"/>
        </w:rPr>
        <w:t>采购人</w:t>
      </w:r>
      <w:r>
        <w:rPr>
          <w:rFonts w:hint="eastAsia" w:ascii="宋体" w:hAnsi="宋体" w:eastAsia="宋体" w:cs="宋体"/>
          <w:color w:val="auto"/>
          <w:spacing w:val="1"/>
          <w:sz w:val="24"/>
          <w:szCs w:val="24"/>
          <w:highlight w:val="none"/>
        </w:rPr>
        <w:t>不能按照合同约定及时</w:t>
      </w:r>
      <w:r>
        <w:rPr>
          <w:rFonts w:hint="eastAsia" w:ascii="宋体" w:hAnsi="宋体" w:eastAsia="宋体" w:cs="宋体"/>
          <w:color w:val="auto"/>
          <w:sz w:val="24"/>
          <w:szCs w:val="24"/>
          <w:highlight w:val="none"/>
        </w:rPr>
        <w:t>向</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rPr>
        <w:t>支付费用时，不构成</w:t>
      </w:r>
      <w:r>
        <w:rPr>
          <w:rFonts w:hint="eastAsia" w:ascii="宋体" w:hAnsi="宋体" w:cs="宋体"/>
          <w:color w:val="auto"/>
          <w:sz w:val="24"/>
          <w:szCs w:val="24"/>
          <w:highlight w:val="none"/>
          <w:lang w:val="en-US" w:eastAsia="zh-CN"/>
        </w:rPr>
        <w:t>采购人</w:t>
      </w:r>
      <w:r>
        <w:rPr>
          <w:rFonts w:hint="eastAsia" w:ascii="宋体" w:hAnsi="宋体" w:eastAsia="宋体" w:cs="宋体"/>
          <w:color w:val="auto"/>
          <w:spacing w:val="-1"/>
          <w:sz w:val="24"/>
          <w:szCs w:val="24"/>
          <w:highlight w:val="none"/>
        </w:rPr>
        <w:t>的违约行为，不得因此追究</w:t>
      </w:r>
      <w:r>
        <w:rPr>
          <w:rFonts w:hint="eastAsia" w:ascii="宋体" w:hAnsi="宋体" w:cs="宋体"/>
          <w:color w:val="auto"/>
          <w:spacing w:val="-1"/>
          <w:sz w:val="24"/>
          <w:szCs w:val="24"/>
          <w:highlight w:val="none"/>
          <w:lang w:val="en-US" w:eastAsia="zh-CN"/>
        </w:rPr>
        <w:t>采购人</w:t>
      </w:r>
      <w:r>
        <w:rPr>
          <w:rFonts w:hint="eastAsia" w:ascii="宋体" w:hAnsi="宋体" w:eastAsia="宋体" w:cs="宋体"/>
          <w:color w:val="auto"/>
          <w:spacing w:val="-1"/>
          <w:sz w:val="24"/>
          <w:szCs w:val="24"/>
          <w:highlight w:val="none"/>
        </w:rPr>
        <w:t>的违约责任。</w:t>
      </w:r>
      <w:r>
        <w:rPr>
          <w:rFonts w:hint="eastAsia" w:ascii="宋体" w:hAnsi="宋体" w:cs="宋体"/>
          <w:color w:val="auto"/>
          <w:spacing w:val="-1"/>
          <w:sz w:val="24"/>
          <w:szCs w:val="24"/>
          <w:highlight w:val="none"/>
          <w:lang w:val="en-US" w:eastAsia="zh-CN"/>
        </w:rPr>
        <w:t>供应商</w:t>
      </w:r>
      <w:r>
        <w:rPr>
          <w:rFonts w:hint="eastAsia" w:ascii="宋体" w:hAnsi="宋体" w:eastAsia="宋体" w:cs="宋体"/>
          <w:color w:val="auto"/>
          <w:spacing w:val="-1"/>
          <w:sz w:val="24"/>
          <w:szCs w:val="24"/>
          <w:highlight w:val="none"/>
        </w:rPr>
        <w:t>应继续按合同约定内容履行相关义务。</w:t>
      </w:r>
    </w:p>
    <w:p w14:paraId="0A9B77B7">
      <w:pPr>
        <w:widowControl/>
        <w:spacing w:line="360" w:lineRule="auto"/>
        <w:jc w:val="left"/>
        <w:rPr>
          <w:rFonts w:ascii="宋体" w:hAnsi="宋体" w:cs="仿宋_GB2312"/>
          <w:b/>
          <w:bCs/>
          <w:color w:val="auto"/>
          <w:sz w:val="24"/>
          <w:highlight w:val="none"/>
          <w:lang w:bidi="zh-CN"/>
        </w:rPr>
      </w:pPr>
    </w:p>
    <w:p w14:paraId="72D605AC">
      <w:pPr>
        <w:widowControl/>
        <w:spacing w:line="360" w:lineRule="auto"/>
        <w:jc w:val="left"/>
        <w:rPr>
          <w:rFonts w:ascii="宋体" w:hAnsi="宋体" w:cs="仿宋_GB2312"/>
          <w:b/>
          <w:bCs/>
          <w:color w:val="auto"/>
          <w:sz w:val="24"/>
          <w:highlight w:val="none"/>
          <w:lang w:bidi="zh-CN"/>
        </w:rPr>
      </w:pPr>
      <w:r>
        <w:rPr>
          <w:rFonts w:ascii="宋体" w:hAnsi="宋体" w:cs="仿宋_GB2312"/>
          <w:b/>
          <w:bCs/>
          <w:color w:val="auto"/>
          <w:sz w:val="24"/>
          <w:highlight w:val="none"/>
          <w:lang w:bidi="zh-CN"/>
        </w:rPr>
        <w:t xml:space="preserve">三、实施要求 </w:t>
      </w:r>
    </w:p>
    <w:p w14:paraId="5D24FD32">
      <w:pPr>
        <w:widowControl/>
        <w:numPr>
          <w:ilvl w:val="1"/>
          <w:numId w:val="15"/>
        </w:numPr>
        <w:spacing w:line="360" w:lineRule="auto"/>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供应商应按照国家及北京市有关规定负责办理服务人员在京务工的居住证等各种证件，同时与服务人员签订劳动合同，为服务人员缴纳各种社会保险和相关的培训体检等。 </w:t>
      </w:r>
    </w:p>
    <w:p w14:paraId="7E4F4508">
      <w:pPr>
        <w:widowControl/>
        <w:numPr>
          <w:ilvl w:val="1"/>
          <w:numId w:val="15"/>
        </w:numPr>
        <w:spacing w:line="360" w:lineRule="auto"/>
        <w:rPr>
          <w:rFonts w:ascii="宋体" w:hAnsi="宋体" w:cs="仿宋_GB2312"/>
          <w:bCs/>
          <w:color w:val="auto"/>
          <w:sz w:val="24"/>
          <w:highlight w:val="none"/>
          <w:lang w:bidi="zh-CN"/>
        </w:rPr>
      </w:pPr>
      <w:r>
        <w:rPr>
          <w:rFonts w:ascii="宋体" w:hAnsi="宋体" w:cs="仿宋_GB2312"/>
          <w:bCs/>
          <w:color w:val="auto"/>
          <w:sz w:val="24"/>
          <w:highlight w:val="none"/>
          <w:lang w:bidi="zh-CN"/>
        </w:rPr>
        <w:t>供应商根据采购人的要求，制定提供</w:t>
      </w:r>
      <w:r>
        <w:rPr>
          <w:rFonts w:hint="eastAsia" w:ascii="宋体" w:hAnsi="宋体" w:eastAsia="宋体" w:cs="宋体"/>
          <w:color w:val="auto"/>
          <w:spacing w:val="-2"/>
          <w:sz w:val="24"/>
          <w:szCs w:val="24"/>
          <w:highlight w:val="none"/>
        </w:rPr>
        <w:t>西集镇</w:t>
      </w:r>
      <w:r>
        <w:rPr>
          <w:rFonts w:hint="eastAsia" w:ascii="宋体" w:hAnsi="宋体" w:eastAsia="宋体" w:cs="宋体"/>
          <w:color w:val="auto"/>
          <w:spacing w:val="-35"/>
          <w:sz w:val="24"/>
          <w:szCs w:val="24"/>
          <w:highlight w:val="none"/>
        </w:rPr>
        <w:t xml:space="preserve"> </w:t>
      </w:r>
      <w:r>
        <w:rPr>
          <w:rFonts w:hint="eastAsia" w:ascii="宋体" w:hAnsi="宋体" w:eastAsia="宋体" w:cs="宋体"/>
          <w:color w:val="auto"/>
          <w:spacing w:val="-2"/>
          <w:sz w:val="24"/>
          <w:szCs w:val="24"/>
          <w:highlight w:val="none"/>
        </w:rPr>
        <w:t>2026</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2"/>
          <w:sz w:val="24"/>
          <w:szCs w:val="24"/>
          <w:highlight w:val="none"/>
        </w:rPr>
        <w:t>年食堂餐饮</w:t>
      </w:r>
      <w:r>
        <w:rPr>
          <w:rFonts w:hint="eastAsia" w:ascii="宋体" w:hAnsi="宋体" w:cs="宋体"/>
          <w:color w:val="auto"/>
          <w:spacing w:val="-2"/>
          <w:sz w:val="24"/>
          <w:szCs w:val="24"/>
          <w:highlight w:val="none"/>
          <w:lang w:val="en-US" w:eastAsia="zh-CN"/>
        </w:rPr>
        <w:t>管理</w:t>
      </w:r>
      <w:r>
        <w:rPr>
          <w:rFonts w:hint="eastAsia" w:ascii="宋体" w:hAnsi="宋体" w:eastAsia="宋体" w:cs="宋体"/>
          <w:color w:val="auto"/>
          <w:spacing w:val="-2"/>
          <w:sz w:val="24"/>
          <w:szCs w:val="24"/>
          <w:highlight w:val="none"/>
        </w:rPr>
        <w:t>服务项目</w:t>
      </w:r>
      <w:r>
        <w:rPr>
          <w:rFonts w:ascii="宋体" w:hAnsi="宋体" w:cs="仿宋_GB2312"/>
          <w:bCs/>
          <w:color w:val="auto"/>
          <w:sz w:val="24"/>
          <w:highlight w:val="none"/>
          <w:lang w:bidi="zh-CN"/>
        </w:rPr>
        <w:t xml:space="preserve">的具体人员编制方案；确保服务人员数量符合管理要求。供应商不得将整体管理责任转让和转包第三方。 </w:t>
      </w:r>
    </w:p>
    <w:p w14:paraId="60A381E4">
      <w:pPr>
        <w:widowControl/>
        <w:numPr>
          <w:ilvl w:val="1"/>
          <w:numId w:val="15"/>
        </w:numPr>
        <w:spacing w:line="360" w:lineRule="auto"/>
        <w:rPr>
          <w:rFonts w:ascii="宋体" w:hAnsi="宋体" w:cs="仿宋_GB2312"/>
          <w:bCs/>
          <w:color w:val="auto"/>
          <w:sz w:val="24"/>
          <w:highlight w:val="none"/>
          <w:lang w:bidi="zh-CN"/>
        </w:rPr>
      </w:pPr>
      <w:r>
        <w:rPr>
          <w:rFonts w:ascii="宋体" w:hAnsi="宋体" w:cs="仿宋_GB2312"/>
          <w:bCs/>
          <w:color w:val="auto"/>
          <w:sz w:val="24"/>
          <w:highlight w:val="none"/>
          <w:lang w:bidi="zh-CN"/>
        </w:rPr>
        <w:t>按要求为</w:t>
      </w:r>
      <w:r>
        <w:rPr>
          <w:rFonts w:hint="eastAsia" w:ascii="宋体" w:hAnsi="宋体" w:cs="仿宋_GB2312"/>
          <w:bCs/>
          <w:color w:val="auto"/>
          <w:sz w:val="24"/>
          <w:highlight w:val="none"/>
          <w:lang w:val="en-US" w:bidi="zh-CN"/>
        </w:rPr>
        <w:t>西集</w:t>
      </w:r>
      <w:r>
        <w:rPr>
          <w:rFonts w:ascii="宋体" w:hAnsi="宋体" w:cs="仿宋_GB2312"/>
          <w:bCs/>
          <w:color w:val="auto"/>
          <w:sz w:val="24"/>
          <w:highlight w:val="none"/>
          <w:lang w:bidi="zh-CN"/>
        </w:rPr>
        <w:t>镇政府工作人员周一至周五早餐、午餐、晚餐，</w:t>
      </w:r>
      <w:r>
        <w:rPr>
          <w:rFonts w:hint="eastAsia" w:ascii="宋体" w:hAnsi="宋体" w:cs="仿宋_GB2312"/>
          <w:bCs/>
          <w:color w:val="auto"/>
          <w:sz w:val="24"/>
          <w:highlight w:val="none"/>
          <w:lang w:bidi="zh-CN"/>
        </w:rPr>
        <w:t>解决周六日</w:t>
      </w:r>
      <w:r>
        <w:rPr>
          <w:rFonts w:hint="eastAsia" w:ascii="宋体" w:hAnsi="宋体" w:cs="仿宋_GB2312"/>
          <w:bCs/>
          <w:color w:val="auto"/>
          <w:sz w:val="24"/>
          <w:highlight w:val="none"/>
          <w:lang w:val="en-US" w:bidi="zh-CN"/>
        </w:rPr>
        <w:t>和</w:t>
      </w:r>
      <w:r>
        <w:rPr>
          <w:rFonts w:hint="eastAsia" w:ascii="宋体" w:hAnsi="宋体" w:cs="仿宋_GB2312"/>
          <w:bCs/>
          <w:color w:val="auto"/>
          <w:sz w:val="24"/>
          <w:highlight w:val="none"/>
          <w:lang w:bidi="zh-CN"/>
        </w:rPr>
        <w:t>节假日部分加班及值班人员用餐（根据实际需求提供）</w:t>
      </w:r>
      <w:r>
        <w:rPr>
          <w:rFonts w:ascii="宋体" w:hAnsi="宋体" w:cs="仿宋_GB2312"/>
          <w:bCs/>
          <w:color w:val="auto"/>
          <w:sz w:val="24"/>
          <w:highlight w:val="none"/>
          <w:lang w:bidi="zh-CN"/>
        </w:rPr>
        <w:t xml:space="preserve">，解决政府接待用餐等事宜，并保证用餐安全及餐饮质量。 </w:t>
      </w:r>
    </w:p>
    <w:p w14:paraId="4F6CD956">
      <w:pPr>
        <w:widowControl/>
        <w:numPr>
          <w:ilvl w:val="1"/>
          <w:numId w:val="15"/>
        </w:numPr>
        <w:spacing w:line="360" w:lineRule="auto"/>
        <w:rPr>
          <w:rFonts w:ascii="宋体" w:hAnsi="宋体" w:cs="仿宋_GB2312"/>
          <w:bCs/>
          <w:color w:val="auto"/>
          <w:sz w:val="24"/>
          <w:highlight w:val="none"/>
          <w:lang w:bidi="zh-CN"/>
        </w:rPr>
      </w:pPr>
      <w:r>
        <w:rPr>
          <w:rFonts w:ascii="宋体" w:hAnsi="宋体" w:cs="仿宋_GB2312"/>
          <w:bCs/>
          <w:color w:val="auto"/>
          <w:sz w:val="24"/>
          <w:highlight w:val="none"/>
          <w:lang w:bidi="zh-CN"/>
        </w:rPr>
        <w:t>服务人数：</w:t>
      </w:r>
      <w:r>
        <w:rPr>
          <w:rFonts w:hint="eastAsia" w:ascii="宋体" w:hAnsi="宋体" w:cs="仿宋_GB2312"/>
          <w:bCs/>
          <w:color w:val="auto"/>
          <w:sz w:val="24"/>
          <w:highlight w:val="none"/>
          <w:lang w:bidi="zh-CN"/>
        </w:rPr>
        <w:t>餐厅日常服务就餐人数约746</w:t>
      </w:r>
      <w:r>
        <w:rPr>
          <w:rFonts w:hint="eastAsia" w:ascii="宋体" w:hAnsi="宋体" w:cs="仿宋_GB2312"/>
          <w:bCs/>
          <w:color w:val="auto"/>
          <w:sz w:val="24"/>
          <w:highlight w:val="none"/>
          <w:lang w:val="en-US" w:bidi="zh-CN"/>
        </w:rPr>
        <w:t>人</w:t>
      </w:r>
      <w:r>
        <w:rPr>
          <w:rFonts w:ascii="宋体" w:hAnsi="宋体" w:cs="仿宋_GB2312"/>
          <w:bCs/>
          <w:color w:val="auto"/>
          <w:sz w:val="24"/>
          <w:highlight w:val="none"/>
          <w:lang w:bidi="zh-CN"/>
        </w:rPr>
        <w:t xml:space="preserve">。 </w:t>
      </w:r>
    </w:p>
    <w:p w14:paraId="3BFC15B3">
      <w:pPr>
        <w:widowControl/>
        <w:numPr>
          <w:ilvl w:val="1"/>
          <w:numId w:val="15"/>
        </w:numPr>
        <w:spacing w:line="360" w:lineRule="auto"/>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每餐服务时间：按采购人要求安排。 </w:t>
      </w:r>
    </w:p>
    <w:p w14:paraId="0A08EED0">
      <w:pPr>
        <w:widowControl/>
        <w:numPr>
          <w:ilvl w:val="1"/>
          <w:numId w:val="15"/>
        </w:numPr>
        <w:spacing w:line="360" w:lineRule="auto"/>
        <w:rPr>
          <w:rFonts w:ascii="宋体" w:hAnsi="宋体" w:cs="仿宋_GB2312"/>
          <w:bCs/>
          <w:color w:val="auto"/>
          <w:sz w:val="24"/>
          <w:highlight w:val="none"/>
          <w:lang w:bidi="zh-CN"/>
        </w:rPr>
      </w:pPr>
      <w:r>
        <w:rPr>
          <w:rFonts w:ascii="宋体" w:hAnsi="宋体" w:cs="仿宋_GB2312"/>
          <w:bCs/>
          <w:color w:val="auto"/>
          <w:sz w:val="24"/>
          <w:highlight w:val="none"/>
          <w:lang w:bidi="zh-CN"/>
        </w:rPr>
        <w:t>投标人具有符合法律、行政法律规定的履行本项目服务要求的</w:t>
      </w:r>
      <w:r>
        <w:rPr>
          <w:rFonts w:hint="eastAsia" w:ascii="宋体" w:hAnsi="宋体" w:eastAsia="宋体" w:cs="宋体"/>
          <w:color w:val="auto"/>
          <w:sz w:val="24"/>
          <w:szCs w:val="24"/>
          <w:highlight w:val="none"/>
        </w:rPr>
        <w:t>有效的《食品经营许可证》,许可证经营项目包含热食类食品制售、冷食类食品制售</w:t>
      </w:r>
      <w:r>
        <w:rPr>
          <w:rFonts w:ascii="宋体" w:hAnsi="宋体" w:cs="仿宋_GB2312"/>
          <w:bCs/>
          <w:color w:val="auto"/>
          <w:sz w:val="24"/>
          <w:highlight w:val="none"/>
          <w:lang w:bidi="zh-CN"/>
        </w:rPr>
        <w:t xml:space="preserve">，具备完善的管理制度，以及员工规章制度和工作流程。 </w:t>
      </w:r>
    </w:p>
    <w:p w14:paraId="01B6A1C9">
      <w:pPr>
        <w:widowControl/>
        <w:spacing w:line="360" w:lineRule="auto"/>
        <w:ind w:firstLine="0" w:firstLineChars="0"/>
        <w:jc w:val="left"/>
        <w:rPr>
          <w:rFonts w:ascii="宋体" w:hAnsi="宋体" w:cs="仿宋_GB2312"/>
          <w:b/>
          <w:bCs/>
          <w:color w:val="auto"/>
          <w:sz w:val="24"/>
          <w:highlight w:val="none"/>
          <w:lang w:bidi="zh-CN"/>
        </w:rPr>
      </w:pPr>
    </w:p>
    <w:p w14:paraId="2E2052CE">
      <w:pPr>
        <w:widowControl/>
        <w:spacing w:line="360" w:lineRule="auto"/>
        <w:ind w:firstLine="0" w:firstLineChars="0"/>
        <w:jc w:val="left"/>
        <w:rPr>
          <w:rFonts w:ascii="宋体" w:hAnsi="宋体" w:cs="仿宋_GB2312"/>
          <w:b/>
          <w:bCs/>
          <w:color w:val="auto"/>
          <w:sz w:val="24"/>
          <w:highlight w:val="none"/>
          <w:lang w:bidi="zh-CN"/>
        </w:rPr>
      </w:pPr>
      <w:r>
        <w:rPr>
          <w:rFonts w:ascii="宋体" w:hAnsi="宋体" w:cs="仿宋_GB2312"/>
          <w:b/>
          <w:bCs/>
          <w:color w:val="auto"/>
          <w:sz w:val="24"/>
          <w:highlight w:val="none"/>
          <w:lang w:bidi="zh-CN"/>
        </w:rPr>
        <w:t xml:space="preserve">四、人员要求 </w:t>
      </w:r>
    </w:p>
    <w:p w14:paraId="395E3E10">
      <w:pPr>
        <w:widowControl/>
        <w:spacing w:line="360" w:lineRule="auto"/>
        <w:jc w:val="left"/>
        <w:rPr>
          <w:rFonts w:ascii="宋体" w:hAnsi="宋体" w:cs="仿宋_GB2312"/>
          <w:bCs/>
          <w:color w:val="auto"/>
          <w:sz w:val="24"/>
          <w:highlight w:val="none"/>
          <w:lang w:bidi="zh-CN"/>
        </w:rPr>
      </w:pPr>
      <w:r>
        <w:rPr>
          <w:rFonts w:hint="eastAsia" w:ascii="宋体" w:hAnsi="宋体" w:cs="仿宋_GB2312"/>
          <w:bCs/>
          <w:color w:val="auto"/>
          <w:sz w:val="24"/>
          <w:highlight w:val="none"/>
          <w:lang w:bidi="zh-CN"/>
        </w:rPr>
        <w:t>1</w:t>
      </w:r>
      <w:r>
        <w:rPr>
          <w:rFonts w:ascii="宋体" w:hAnsi="宋体" w:cs="仿宋_GB2312"/>
          <w:bCs/>
          <w:color w:val="auto"/>
          <w:sz w:val="24"/>
          <w:highlight w:val="none"/>
          <w:lang w:bidi="zh-CN"/>
        </w:rPr>
        <w:t>.项目负责人具备一定的餐饮经营、管理经验具备大专（含）以上学历。</w:t>
      </w:r>
      <w:r>
        <w:rPr>
          <w:rFonts w:hint="eastAsia" w:ascii="宋体" w:hAnsi="宋体" w:eastAsia="宋体" w:cs="宋体"/>
          <w:color w:val="auto"/>
          <w:sz w:val="24"/>
          <w:szCs w:val="24"/>
          <w:highlight w:val="none"/>
          <w:lang w:val="en-US" w:eastAsia="zh-CN"/>
        </w:rPr>
        <w:t>服务人员不少于35人</w:t>
      </w:r>
      <w:r>
        <w:rPr>
          <w:rFonts w:ascii="宋体" w:hAnsi="宋体" w:cs="仿宋_GB2312"/>
          <w:bCs/>
          <w:color w:val="auto"/>
          <w:sz w:val="24"/>
          <w:highlight w:val="none"/>
          <w:lang w:bidi="zh-CN"/>
        </w:rPr>
        <w:t>，身体健康，视力听力良好，语言清晰，无心理疾病。上岗人员必须身体健康并持有健康证，不能带病工作。中标</w:t>
      </w:r>
      <w:r>
        <w:rPr>
          <w:rFonts w:hint="eastAsia" w:ascii="宋体" w:hAnsi="宋体" w:cs="仿宋_GB2312"/>
          <w:bCs/>
          <w:color w:val="auto"/>
          <w:sz w:val="24"/>
          <w:highlight w:val="none"/>
          <w:lang w:val="en-US" w:bidi="zh-CN"/>
        </w:rPr>
        <w:t>供应商</w:t>
      </w:r>
      <w:r>
        <w:rPr>
          <w:rFonts w:ascii="宋体" w:hAnsi="宋体" w:cs="仿宋_GB2312"/>
          <w:bCs/>
          <w:color w:val="auto"/>
          <w:sz w:val="24"/>
          <w:highlight w:val="none"/>
          <w:lang w:bidi="zh-CN"/>
        </w:rPr>
        <w:t>定期对餐厅工作人员进行体检，如需在服务过程中，更换不符合要求的服务人员应征得采购人同意。</w:t>
      </w:r>
      <w:r>
        <w:rPr>
          <w:rFonts w:hint="eastAsia" w:ascii="宋体" w:hAnsi="宋体" w:eastAsia="宋体" w:cs="宋体"/>
          <w:color w:val="auto"/>
          <w:sz w:val="24"/>
          <w:szCs w:val="24"/>
          <w:highlight w:val="none"/>
          <w:lang w:val="en-US" w:eastAsia="zh-CN"/>
        </w:rPr>
        <w:t>食堂现有工作人员32人（厨师 14 人、面点6 人、服务人员 12人），供应商可在同等条件下</w:t>
      </w:r>
      <w:r>
        <w:rPr>
          <w:rFonts w:hint="eastAsia" w:ascii="宋体" w:hAnsi="宋体" w:cs="宋体"/>
          <w:color w:val="auto"/>
          <w:sz w:val="24"/>
          <w:szCs w:val="24"/>
          <w:highlight w:val="none"/>
          <w:lang w:val="en-US" w:eastAsia="zh-CN"/>
        </w:rPr>
        <w:t>可</w:t>
      </w:r>
      <w:r>
        <w:rPr>
          <w:rFonts w:hint="eastAsia" w:ascii="宋体" w:hAnsi="宋体" w:eastAsia="宋体" w:cs="宋体"/>
          <w:color w:val="auto"/>
          <w:sz w:val="24"/>
          <w:szCs w:val="24"/>
          <w:highlight w:val="none"/>
          <w:lang w:val="en-US" w:eastAsia="zh-CN"/>
        </w:rPr>
        <w:t>优先聘用现有工作人员，工资待遇不低于现有行业标准。</w:t>
      </w:r>
      <w:r>
        <w:rPr>
          <w:rFonts w:ascii="宋体" w:hAnsi="宋体" w:cs="仿宋_GB2312"/>
          <w:bCs/>
          <w:color w:val="auto"/>
          <w:sz w:val="24"/>
          <w:highlight w:val="none"/>
          <w:lang w:bidi="zh-CN"/>
        </w:rPr>
        <w:t xml:space="preserve"> </w:t>
      </w:r>
    </w:p>
    <w:p w14:paraId="0DB69F87">
      <w:pPr>
        <w:widowControl/>
        <w:spacing w:line="360" w:lineRule="auto"/>
        <w:jc w:val="left"/>
        <w:rPr>
          <w:rFonts w:ascii="宋体" w:hAnsi="宋体" w:cs="仿宋_GB2312"/>
          <w:bCs/>
          <w:color w:val="auto"/>
          <w:sz w:val="24"/>
          <w:highlight w:val="none"/>
          <w:lang w:bidi="zh-CN"/>
        </w:rPr>
      </w:pPr>
      <w:r>
        <w:rPr>
          <w:rFonts w:hint="eastAsia" w:ascii="宋体" w:hAnsi="宋体" w:cs="仿宋_GB2312"/>
          <w:bCs/>
          <w:color w:val="auto"/>
          <w:sz w:val="24"/>
          <w:highlight w:val="none"/>
          <w:lang w:bidi="zh-CN"/>
        </w:rPr>
        <w:t>2</w:t>
      </w:r>
      <w:r>
        <w:rPr>
          <w:rFonts w:ascii="宋体" w:hAnsi="宋体" w:cs="仿宋_GB2312"/>
          <w:bCs/>
          <w:color w:val="auto"/>
          <w:sz w:val="24"/>
          <w:highlight w:val="none"/>
          <w:lang w:bidi="zh-CN"/>
        </w:rPr>
        <w:t>.要忠于职守，认真履行职责，无犯罪史。工作期间，着统一的制服（由中标供应商提供，采购人认可）</w:t>
      </w:r>
      <w:r>
        <w:rPr>
          <w:rFonts w:hint="eastAsia" w:ascii="宋体" w:hAnsi="宋体" w:cs="仿宋_GB2312"/>
          <w:bCs/>
          <w:color w:val="auto"/>
          <w:sz w:val="24"/>
          <w:highlight w:val="none"/>
          <w:lang w:bidi="zh-CN"/>
        </w:rPr>
        <w:t>。</w:t>
      </w:r>
    </w:p>
    <w:p w14:paraId="18F17BA6">
      <w:pPr>
        <w:widowControl/>
        <w:spacing w:line="360" w:lineRule="auto"/>
        <w:jc w:val="left"/>
        <w:rPr>
          <w:rFonts w:ascii="宋体" w:hAnsi="宋体" w:cs="仿宋_GB2312"/>
          <w:bCs/>
          <w:color w:val="auto"/>
          <w:sz w:val="24"/>
          <w:highlight w:val="none"/>
          <w:lang w:bidi="zh-CN"/>
        </w:rPr>
      </w:pPr>
      <w:r>
        <w:rPr>
          <w:rFonts w:hint="eastAsia" w:ascii="宋体" w:hAnsi="宋体" w:cs="仿宋_GB2312"/>
          <w:bCs/>
          <w:color w:val="auto"/>
          <w:sz w:val="24"/>
          <w:highlight w:val="none"/>
          <w:lang w:bidi="zh-CN"/>
        </w:rPr>
        <w:t>3</w:t>
      </w:r>
      <w:r>
        <w:rPr>
          <w:rFonts w:ascii="宋体" w:hAnsi="宋体" w:cs="仿宋_GB2312"/>
          <w:bCs/>
          <w:color w:val="auto"/>
          <w:sz w:val="24"/>
          <w:highlight w:val="none"/>
          <w:lang w:bidi="zh-CN"/>
        </w:rPr>
        <w:t xml:space="preserve">.按规定着装，服装整齐，鞋面干净整洁。工作服应定期清洗更换，必要时及时更换；操作中应保持整洁。专间、专用操作区专用工作服与其他区域工作服，外观应有明显区分。 </w:t>
      </w:r>
    </w:p>
    <w:p w14:paraId="50D31A15">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4.佩</w:t>
      </w:r>
      <w:r>
        <w:rPr>
          <w:rFonts w:hint="eastAsia" w:ascii="宋体" w:hAnsi="宋体" w:cs="仿宋_GB2312"/>
          <w:bCs/>
          <w:color w:val="auto"/>
          <w:sz w:val="24"/>
          <w:highlight w:val="none"/>
          <w:lang w:val="en-US" w:bidi="zh-CN"/>
        </w:rPr>
        <w:t>戴</w:t>
      </w:r>
      <w:r>
        <w:rPr>
          <w:rFonts w:ascii="宋体" w:hAnsi="宋体" w:cs="仿宋_GB2312"/>
          <w:bCs/>
          <w:color w:val="auto"/>
          <w:sz w:val="24"/>
          <w:highlight w:val="none"/>
          <w:lang w:bidi="zh-CN"/>
        </w:rPr>
        <w:t xml:space="preserve">胸卡、规范服务。从业人员个人用品应集中存放，存放位置应不影响食品安全。 </w:t>
      </w:r>
    </w:p>
    <w:p w14:paraId="7287EE2D">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5.</w:t>
      </w:r>
      <w:r>
        <w:rPr>
          <w:rFonts w:hint="eastAsia" w:ascii="宋体" w:hAnsi="宋体" w:cs="仿宋_GB2312"/>
          <w:bCs/>
          <w:color w:val="auto"/>
          <w:sz w:val="24"/>
          <w:highlight w:val="none"/>
          <w:lang w:val="en-US" w:bidi="zh-CN"/>
        </w:rPr>
        <w:t>注</w:t>
      </w:r>
      <w:r>
        <w:rPr>
          <w:rFonts w:ascii="宋体" w:hAnsi="宋体" w:cs="仿宋_GB2312"/>
          <w:bCs/>
          <w:color w:val="auto"/>
          <w:sz w:val="24"/>
          <w:highlight w:val="none"/>
          <w:lang w:bidi="zh-CN"/>
        </w:rPr>
        <w:t xml:space="preserve">重个人卫生，头发整齐、美观，男发长不过耳，女不留披肩发（长发应盘起），不许染黑色以外其他颜色头发。食品处理区内从业人员不应留长指甲、涂指甲油，不应化妆。工作时，佩戴的饰物不应外露；应戴清洁的工作帽，避免头发掉落污染食品。 </w:t>
      </w:r>
    </w:p>
    <w:p w14:paraId="62F73FC1">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6.上班确保正常的工作状态，工作区域内不得吸烟。专间和专用操作区内的从业人员操作时，应佩戴清洁的口罩。口罩应遮住口鼻。 </w:t>
      </w:r>
    </w:p>
    <w:p w14:paraId="3855C62F">
      <w:pPr>
        <w:widowControl/>
        <w:spacing w:line="360" w:lineRule="auto"/>
        <w:jc w:val="left"/>
        <w:rPr>
          <w:rFonts w:ascii="宋体" w:hAnsi="宋体" w:cs="仿宋_GB2312"/>
          <w:b/>
          <w:bCs/>
          <w:color w:val="auto"/>
          <w:sz w:val="24"/>
          <w:highlight w:val="none"/>
          <w:lang w:bidi="zh-CN"/>
        </w:rPr>
      </w:pPr>
    </w:p>
    <w:p w14:paraId="2F947008">
      <w:pPr>
        <w:widowControl/>
        <w:spacing w:line="360" w:lineRule="auto"/>
        <w:jc w:val="left"/>
        <w:rPr>
          <w:rFonts w:ascii="宋体" w:hAnsi="宋体" w:cs="仿宋_GB2312"/>
          <w:b/>
          <w:bCs/>
          <w:color w:val="auto"/>
          <w:sz w:val="24"/>
          <w:highlight w:val="none"/>
          <w:lang w:bidi="zh-CN"/>
        </w:rPr>
      </w:pPr>
      <w:r>
        <w:rPr>
          <w:rFonts w:ascii="宋体" w:hAnsi="宋体" w:cs="仿宋_GB2312"/>
          <w:b/>
          <w:bCs/>
          <w:color w:val="auto"/>
          <w:sz w:val="24"/>
          <w:highlight w:val="none"/>
          <w:lang w:bidi="zh-CN"/>
        </w:rPr>
        <w:t xml:space="preserve">五、食品质量要求 </w:t>
      </w:r>
    </w:p>
    <w:p w14:paraId="6CB81918">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（一）配餐和烹饪要求： </w:t>
      </w:r>
    </w:p>
    <w:p w14:paraId="5B7A2719">
      <w:pPr>
        <w:widowControl/>
        <w:spacing w:line="360" w:lineRule="auto"/>
        <w:ind w:firstLine="480" w:firstLineChars="200"/>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食物种类应当符合《中国居民膳食指南》的推荐要求。每一餐食谱中应当提供至少3类食物（不包括调味品和植物油），同类食物之间可进行品种互换。食谱中提供食物类别及品种要求： </w:t>
      </w:r>
    </w:p>
    <w:p w14:paraId="160EF413">
      <w:pPr>
        <w:widowControl/>
        <w:spacing w:line="360" w:lineRule="auto"/>
        <w:ind w:firstLine="480" w:firstLineChars="200"/>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谷薯杂豆类：每周应当至少5种，注意粗细搭配。 </w:t>
      </w:r>
    </w:p>
    <w:p w14:paraId="6F3A1BCD">
      <w:pPr>
        <w:widowControl/>
        <w:spacing w:line="360" w:lineRule="auto"/>
        <w:ind w:firstLine="480" w:firstLineChars="200"/>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蔬菜水果类：每周应当至少10种新鲜蔬菜，兼顾不同品种，深色蔬菜宜占蔬菜总量一半以上；鼓励提供水果。 </w:t>
      </w:r>
    </w:p>
    <w:p w14:paraId="3849DAF5">
      <w:pPr>
        <w:widowControl/>
        <w:spacing w:line="360" w:lineRule="auto"/>
        <w:ind w:firstLine="480" w:firstLineChars="200"/>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水产禽畜蛋类：每周应当至少5种，鼓励优选水产类、蛋类和禽类，畜肉类应当以瘦肉为主。 </w:t>
      </w:r>
    </w:p>
    <w:p w14:paraId="44844A50">
      <w:pPr>
        <w:widowControl/>
        <w:spacing w:line="360" w:lineRule="auto"/>
        <w:ind w:firstLine="480" w:firstLineChars="200"/>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奶及大豆类：每周应当至少5种。 </w:t>
      </w:r>
    </w:p>
    <w:p w14:paraId="7331B50A">
      <w:pPr>
        <w:widowControl/>
        <w:spacing w:line="360" w:lineRule="auto"/>
        <w:ind w:firstLine="480" w:firstLineChars="200"/>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植物油：使用多种植物油。不用或少用氢化植物油。食物烹饪方法应当符合营养健康原则。 </w:t>
      </w:r>
    </w:p>
    <w:p w14:paraId="3F5D359E">
      <w:pPr>
        <w:spacing w:before="1" w:line="360" w:lineRule="auto"/>
        <w:ind w:left="10" w:right="130" w:firstLine="4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每日</w:t>
      </w:r>
      <w:r>
        <w:rPr>
          <w:rFonts w:hint="eastAsia" w:ascii="宋体" w:hAnsi="宋体" w:eastAsia="宋体" w:cs="宋体"/>
          <w:color w:val="auto"/>
          <w:sz w:val="24"/>
          <w:szCs w:val="24"/>
          <w:highlight w:val="none"/>
        </w:rPr>
        <w:t>品类配置：</w:t>
      </w:r>
    </w:p>
    <w:p w14:paraId="6A0171F7">
      <w:pPr>
        <w:spacing w:before="1" w:line="360" w:lineRule="auto"/>
        <w:ind w:left="10" w:right="130" w:firstLine="4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早餐不少于8个品类，包含主食、粥品、蛋类、小菜、面点五大类。主食不少于3种（馒头、花卷、包子、杂粮馍等轮换供应）；粥品不少于2种（小米粥、大米粥、杂粮粥、豆浆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等）；蛋类每日标配水煮蛋/茶叶蛋，按需提供煎蛋；爽口小菜不少于3种，做到荤素搭配、咸淡适宜；特色面点每日轮换供应（油条、麻团、糕点等）。每日提供牛奶，按需保障供应。结合季节调整早餐品类，夏季增加清凉爽口餐品，冬季主打温热养胃餐品，每周更新2-3款特色早餐，避免品类单一固化。</w:t>
      </w:r>
    </w:p>
    <w:p w14:paraId="4D9724FC">
      <w:pPr>
        <w:spacing w:before="1" w:line="360" w:lineRule="auto"/>
        <w:ind w:left="10" w:right="130" w:firstLine="4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餐标配4荤3素1汤1主食+时令水果/甜品，菜品每日全部轮换，无重复菜品。主荤菜以畜禽肉类、水产类为主，肉质新鲜、分量扎实；半荤素菜搭配合理，兼顾荤素营养；素菜以时令新鲜蔬菜为主，杜绝老旧变质蔬菜；汤品每日换新，清汤、浓汤、养生汤轮换供应。主食提供米饭、杂粮主食2种以上，不限量供应。结合季节、节气调整菜品搭配，夏季增加清热解暑菜品，冬季增加温补养生菜品，合理搭配蛋白质、维生素、膳食纤维，保障工作人员膳食均衡。</w:t>
      </w:r>
    </w:p>
    <w:p w14:paraId="73296729">
      <w:pPr>
        <w:spacing w:before="1" w:line="360" w:lineRule="auto"/>
        <w:ind w:left="10" w:right="130" w:firstLine="4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晚餐标配2荤2素1汤1主食，品类每日轮换。菜品以清淡少油、易消化为主，减少重油重盐、辛辣刺激菜品；主食提供米饭、面食等多种选择，满足不同就餐人员需求；汤品清淡养胃，可搭配简易小菜、杂粮辅食。夜间值班、临时加班人员可按需提供简餐、热食，保障全天候基础餐饮保障，杜绝出现无餐、冷餐情况。</w:t>
      </w:r>
    </w:p>
    <w:p w14:paraId="3BB4FA56">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（二）主食质量： </w:t>
      </w:r>
    </w:p>
    <w:p w14:paraId="4B5EB609">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1、供餐时，热食品种保持温热。</w:t>
      </w:r>
    </w:p>
    <w:p w14:paraId="7BB3C2FE">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2、食品表面无风干、水浸现象。 </w:t>
      </w:r>
    </w:p>
    <w:p w14:paraId="0D2DFB09">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3、蒸类制作：要求碱量合适，不酸不黄，个头喧腾，分量符合要求，软硬合适，色白型好。 </w:t>
      </w:r>
    </w:p>
    <w:p w14:paraId="69D36A2C">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4、煮类制作：不生、不糟、不软、不硬、不破</w:t>
      </w:r>
      <w:r>
        <w:rPr>
          <w:rFonts w:hint="eastAsia" w:ascii="宋体" w:hAnsi="宋体" w:cs="仿宋_GB2312"/>
          <w:bCs/>
          <w:color w:val="auto"/>
          <w:sz w:val="24"/>
          <w:highlight w:val="none"/>
          <w:lang w:bidi="zh-CN"/>
        </w:rPr>
        <w:t>。</w:t>
      </w:r>
      <w:r>
        <w:rPr>
          <w:rFonts w:ascii="宋体" w:hAnsi="宋体" w:cs="仿宋_GB2312"/>
          <w:bCs/>
          <w:color w:val="auto"/>
          <w:sz w:val="24"/>
          <w:highlight w:val="none"/>
          <w:lang w:bidi="zh-CN"/>
        </w:rPr>
        <w:t xml:space="preserve"> </w:t>
      </w:r>
    </w:p>
    <w:p w14:paraId="24CA9F36">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5、烙活制作：火候均匀，不生不糊，厚薄一致，边沿熟透，层次多。 </w:t>
      </w:r>
    </w:p>
    <w:p w14:paraId="48B01824">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6、烤类制作：火候一致，不生不糊。 </w:t>
      </w:r>
    </w:p>
    <w:p w14:paraId="71C66D07">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7、炸类制作：矾、碱、盐比例合适，型大量准，没有阴阳面。 </w:t>
      </w:r>
    </w:p>
    <w:p w14:paraId="0F9B113F">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（三）冷菜质量： </w:t>
      </w:r>
    </w:p>
    <w:p w14:paraId="2B2650A9">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1、冷荤制作符合“五专”要求，即专人、专室、专用具、专冷藏、专消毒。 </w:t>
      </w:r>
    </w:p>
    <w:p w14:paraId="178FD4EC">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2、酱制食品不含过多的汤汁。 </w:t>
      </w:r>
    </w:p>
    <w:p w14:paraId="1642A253">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3、切配的食品刀口细腻、均匀、搭配合理。 </w:t>
      </w:r>
    </w:p>
    <w:p w14:paraId="2988D804">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4、凉拌食品汤汁应适度，适时拌制。 </w:t>
      </w:r>
    </w:p>
    <w:p w14:paraId="298D7DA1">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5、烹制后的食品完整、不碎、不松散。 </w:t>
      </w:r>
    </w:p>
    <w:p w14:paraId="394F9F9D">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6、隔夜熟食必须回锅加热并认真做好记录。 </w:t>
      </w:r>
    </w:p>
    <w:p w14:paraId="5A446065">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（四）热菜质量： </w:t>
      </w:r>
    </w:p>
    <w:p w14:paraId="57544C79">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1、供餐时，热食品种保持温热。 </w:t>
      </w:r>
    </w:p>
    <w:p w14:paraId="0739FE62">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2、菜要先洗后切，注意营养卫生，丁、丝、条、块、片等刀口均匀、厚薄一致、粗细一致。 </w:t>
      </w:r>
    </w:p>
    <w:p w14:paraId="158EAA68">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3、食品保证质量，火候适中，汁芡均匀，咸淡可口，色、香、味、</w:t>
      </w:r>
      <w:r>
        <w:rPr>
          <w:rFonts w:hint="eastAsia" w:ascii="宋体" w:hAnsi="宋体" w:cs="仿宋_GB2312"/>
          <w:bCs/>
          <w:color w:val="auto"/>
          <w:sz w:val="24"/>
          <w:highlight w:val="none"/>
          <w:lang w:val="en-US" w:bidi="zh-CN"/>
        </w:rPr>
        <w:t>形</w:t>
      </w:r>
      <w:r>
        <w:rPr>
          <w:rFonts w:ascii="宋体" w:hAnsi="宋体" w:cs="仿宋_GB2312"/>
          <w:bCs/>
          <w:color w:val="auto"/>
          <w:sz w:val="24"/>
          <w:highlight w:val="none"/>
          <w:lang w:bidi="zh-CN"/>
        </w:rPr>
        <w:t xml:space="preserve">俱佳。 </w:t>
      </w:r>
    </w:p>
    <w:p w14:paraId="02D737D0">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4、素菜食品即时烹炒，控干过多的汁和水</w:t>
      </w:r>
      <w:r>
        <w:rPr>
          <w:rFonts w:hint="eastAsia" w:ascii="宋体" w:hAnsi="宋体" w:cs="仿宋_GB2312"/>
          <w:bCs/>
          <w:color w:val="auto"/>
          <w:sz w:val="24"/>
          <w:highlight w:val="none"/>
          <w:lang w:val="en-US" w:bidi="zh-CN"/>
        </w:rPr>
        <w:t>分</w:t>
      </w:r>
      <w:r>
        <w:rPr>
          <w:rFonts w:ascii="宋体" w:hAnsi="宋体" w:cs="仿宋_GB2312"/>
          <w:bCs/>
          <w:color w:val="auto"/>
          <w:sz w:val="24"/>
          <w:highlight w:val="none"/>
          <w:lang w:bidi="zh-CN"/>
        </w:rPr>
        <w:t xml:space="preserve">。 </w:t>
      </w:r>
    </w:p>
    <w:p w14:paraId="4A7CF502">
      <w:pPr>
        <w:widowControl/>
        <w:spacing w:line="360" w:lineRule="auto"/>
        <w:jc w:val="left"/>
        <w:rPr>
          <w:rFonts w:ascii="宋体" w:hAnsi="宋体" w:cs="仿宋_GB2312"/>
          <w:b/>
          <w:bCs/>
          <w:color w:val="auto"/>
          <w:sz w:val="24"/>
          <w:highlight w:val="none"/>
          <w:lang w:bidi="zh-CN"/>
        </w:rPr>
      </w:pPr>
    </w:p>
    <w:p w14:paraId="57ED8246">
      <w:pPr>
        <w:widowControl/>
        <w:spacing w:line="360" w:lineRule="auto"/>
        <w:jc w:val="left"/>
        <w:rPr>
          <w:rFonts w:ascii="宋体" w:hAnsi="宋体" w:cs="仿宋_GB2312"/>
          <w:b/>
          <w:bCs/>
          <w:color w:val="auto"/>
          <w:sz w:val="24"/>
          <w:highlight w:val="none"/>
          <w:lang w:bidi="zh-CN"/>
        </w:rPr>
      </w:pPr>
      <w:r>
        <w:rPr>
          <w:rFonts w:ascii="宋体" w:hAnsi="宋体" w:cs="仿宋_GB2312"/>
          <w:b/>
          <w:bCs/>
          <w:color w:val="auto"/>
          <w:sz w:val="24"/>
          <w:highlight w:val="none"/>
          <w:lang w:bidi="zh-CN"/>
        </w:rPr>
        <w:t xml:space="preserve">六、特别要求 </w:t>
      </w:r>
    </w:p>
    <w:p w14:paraId="6451011D">
      <w:pPr>
        <w:widowControl/>
        <w:spacing w:line="360" w:lineRule="auto"/>
        <w:jc w:val="left"/>
        <w:rPr>
          <w:rFonts w:ascii="宋体" w:hAnsi="宋体" w:cs="仿宋_GB2312"/>
          <w:bCs/>
          <w:color w:val="auto"/>
          <w:sz w:val="24"/>
          <w:highlight w:val="none"/>
          <w:lang w:bidi="zh-CN"/>
        </w:rPr>
      </w:pPr>
      <w:r>
        <w:rPr>
          <w:rFonts w:hint="eastAsia" w:ascii="宋体" w:hAnsi="宋体" w:cs="仿宋_GB2312"/>
          <w:bCs/>
          <w:color w:val="auto"/>
          <w:sz w:val="24"/>
          <w:highlight w:val="none"/>
          <w:lang w:val="en-US" w:bidi="zh-CN"/>
        </w:rPr>
        <w:t>1、</w:t>
      </w:r>
      <w:r>
        <w:rPr>
          <w:rFonts w:ascii="宋体" w:hAnsi="宋体" w:cs="仿宋_GB2312"/>
          <w:bCs/>
          <w:color w:val="auto"/>
          <w:sz w:val="24"/>
          <w:highlight w:val="none"/>
          <w:lang w:bidi="zh-CN"/>
        </w:rPr>
        <w:t>在合同期内，如服务人员发生意外伤害及伤病、伤亡等事件，供应商自行处理善后事宜且费用自理，</w:t>
      </w:r>
      <w:r>
        <w:rPr>
          <w:rFonts w:hint="eastAsia" w:ascii="宋体" w:hAnsi="宋体" w:cs="仿宋_GB2312"/>
          <w:bCs/>
          <w:color w:val="auto"/>
          <w:sz w:val="24"/>
          <w:highlight w:val="none"/>
          <w:lang w:val="en-US" w:bidi="zh-CN"/>
        </w:rPr>
        <w:t>采购人</w:t>
      </w:r>
      <w:r>
        <w:rPr>
          <w:rFonts w:ascii="宋体" w:hAnsi="宋体" w:cs="仿宋_GB2312"/>
          <w:bCs/>
          <w:color w:val="auto"/>
          <w:sz w:val="24"/>
          <w:highlight w:val="none"/>
          <w:lang w:bidi="zh-CN"/>
        </w:rPr>
        <w:t>不承担任何相关责任。增减人员或其他未尽事宜，签定补充协议，与合同同等法律效力。</w:t>
      </w:r>
    </w:p>
    <w:p w14:paraId="7E8841FB">
      <w:pPr>
        <w:widowControl/>
        <w:spacing w:line="360" w:lineRule="auto"/>
        <w:jc w:val="left"/>
        <w:rPr>
          <w:rFonts w:hint="eastAsia" w:ascii="宋体" w:hAnsi="宋体" w:cs="仿宋_GB2312"/>
          <w:bCs/>
          <w:color w:val="auto"/>
          <w:sz w:val="24"/>
          <w:highlight w:val="none"/>
          <w:lang w:val="en-US" w:bidi="zh-CN"/>
        </w:rPr>
      </w:pPr>
      <w:r>
        <w:rPr>
          <w:rFonts w:hint="eastAsia" w:ascii="宋体" w:hAnsi="宋体" w:cs="仿宋_GB2312"/>
          <w:bCs/>
          <w:color w:val="auto"/>
          <w:sz w:val="24"/>
          <w:highlight w:val="none"/>
          <w:lang w:val="en-US" w:bidi="zh-CN"/>
        </w:rPr>
        <w:t>2、服务承诺</w:t>
      </w:r>
    </w:p>
    <w:p w14:paraId="4E9119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仿宋_GB2312"/>
          <w:bCs/>
          <w:color w:val="auto"/>
          <w:sz w:val="24"/>
          <w:highlight w:val="none"/>
          <w:lang w:bidi="zh-CN"/>
        </w:rPr>
      </w:pPr>
      <w:r>
        <w:rPr>
          <w:rFonts w:hint="eastAsia" w:ascii="宋体" w:hAnsi="宋体" w:eastAsia="宋体" w:cs="仿宋_GB2312"/>
          <w:bCs/>
          <w:color w:val="auto"/>
          <w:sz w:val="24"/>
          <w:highlight w:val="none"/>
          <w:lang w:bidi="zh-CN"/>
        </w:rPr>
        <w:t>为营造良好的就餐环境，为采购人提供卫生、可口的工作餐，餐厅全体员工须郑重承诺</w:t>
      </w:r>
      <w:r>
        <w:rPr>
          <w:rFonts w:hint="eastAsia" w:ascii="宋体" w:hAnsi="宋体" w:eastAsia="宋体" w:cs="仿宋_GB2312"/>
          <w:b/>
          <w:bCs w:val="0"/>
          <w:color w:val="auto"/>
          <w:sz w:val="24"/>
          <w:highlight w:val="none"/>
          <w:lang w:bidi="zh-CN"/>
        </w:rPr>
        <w:t>（投标人须根据本项内容提供服务承诺书并加盖单位电子印章）</w:t>
      </w:r>
      <w:r>
        <w:rPr>
          <w:rFonts w:hint="eastAsia" w:ascii="宋体" w:hAnsi="宋体" w:eastAsia="宋体" w:cs="仿宋_GB2312"/>
          <w:bCs/>
          <w:color w:val="auto"/>
          <w:sz w:val="24"/>
          <w:highlight w:val="none"/>
          <w:lang w:bidi="zh-CN"/>
        </w:rPr>
        <w:t>：</w:t>
      </w:r>
    </w:p>
    <w:p w14:paraId="754EB8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仿宋_GB2312"/>
          <w:bCs/>
          <w:color w:val="auto"/>
          <w:sz w:val="24"/>
          <w:highlight w:val="none"/>
          <w:lang w:bidi="zh-CN"/>
        </w:rPr>
      </w:pPr>
      <w:r>
        <w:rPr>
          <w:rFonts w:hint="eastAsia" w:ascii="宋体" w:hAnsi="宋体" w:eastAsia="宋体" w:cs="仿宋_GB2312"/>
          <w:bCs/>
          <w:color w:val="auto"/>
          <w:sz w:val="24"/>
          <w:highlight w:val="none"/>
          <w:lang w:bidi="zh-CN"/>
        </w:rPr>
        <w:t>（1）严把质量关，确保食品安全。严格执行《中华人民共和国食品安全法》，关注有效期，杜绝假冒伪劣产品和过期、变质食品，肉类及水产类食品必须有检疫合格证。菜品清洗、烹饪加工，以及餐具清洗消毒等，严格按照相应的流程和规范进行。</w:t>
      </w:r>
    </w:p>
    <w:p w14:paraId="36F6B6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仿宋_GB2312"/>
          <w:bCs/>
          <w:color w:val="auto"/>
          <w:sz w:val="24"/>
          <w:highlight w:val="none"/>
          <w:lang w:bidi="zh-CN"/>
        </w:rPr>
      </w:pPr>
      <w:r>
        <w:rPr>
          <w:rFonts w:hint="eastAsia" w:ascii="宋体" w:hAnsi="宋体" w:eastAsia="宋体" w:cs="仿宋_GB2312"/>
          <w:bCs/>
          <w:color w:val="auto"/>
          <w:sz w:val="24"/>
          <w:highlight w:val="none"/>
          <w:lang w:bidi="zh-CN"/>
        </w:rPr>
        <w:t>（2）严把卫生关，确保餐具卫生。对餐具认真清洗消毒：餐盘高温消毒后进行干燥，餐勺必须在蒸煮后才能使用，汤碗清洗消毒后再放入消毒柜中进行二次处理。</w:t>
      </w:r>
    </w:p>
    <w:p w14:paraId="25A8D5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仿宋_GB2312"/>
          <w:bCs/>
          <w:color w:val="auto"/>
          <w:sz w:val="24"/>
          <w:highlight w:val="none"/>
          <w:lang w:bidi="zh-CN"/>
        </w:rPr>
      </w:pPr>
      <w:r>
        <w:rPr>
          <w:rFonts w:hint="eastAsia" w:ascii="宋体" w:hAnsi="宋体" w:eastAsia="宋体" w:cs="仿宋_GB2312"/>
          <w:bCs/>
          <w:color w:val="auto"/>
          <w:sz w:val="24"/>
          <w:highlight w:val="none"/>
          <w:lang w:bidi="zh-CN"/>
        </w:rPr>
        <w:t>（3）整洁卫生，环境舒适。餐厅的门窗每天清洁，桌椅餐后及时清洁，做到窗明几净。主动接受并积极配合卫生防疫部门、上级主管部门的监督检查，以积极的心态，真诚地欢迎并接受广大员工的监督。</w:t>
      </w:r>
    </w:p>
    <w:p w14:paraId="75F9EC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仿宋_GB2312"/>
          <w:bCs/>
          <w:color w:val="auto"/>
          <w:sz w:val="24"/>
          <w:highlight w:val="none"/>
          <w:lang w:bidi="zh-CN"/>
        </w:rPr>
      </w:pPr>
      <w:r>
        <w:rPr>
          <w:rFonts w:hint="eastAsia" w:ascii="宋体" w:hAnsi="宋体" w:eastAsia="宋体" w:cs="仿宋_GB2312"/>
          <w:bCs/>
          <w:color w:val="auto"/>
          <w:sz w:val="24"/>
          <w:highlight w:val="none"/>
          <w:lang w:bidi="zh-CN"/>
        </w:rPr>
        <w:t>（4）持证上岗，定期体检。坚持先体检再培训，培训考核合格后才能上岗的原则，对身体、服务和技能不适宜的员工要及时调离。</w:t>
      </w:r>
    </w:p>
    <w:p w14:paraId="0DC3F8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仿宋_GB2312"/>
          <w:bCs/>
          <w:color w:val="auto"/>
          <w:sz w:val="24"/>
          <w:highlight w:val="none"/>
          <w:lang w:bidi="zh-CN"/>
        </w:rPr>
      </w:pPr>
      <w:r>
        <w:rPr>
          <w:rFonts w:hint="eastAsia" w:ascii="宋体" w:hAnsi="宋体" w:eastAsia="宋体" w:cs="仿宋_GB2312"/>
          <w:bCs/>
          <w:color w:val="auto"/>
          <w:sz w:val="24"/>
          <w:highlight w:val="none"/>
          <w:lang w:bidi="zh-CN"/>
        </w:rPr>
        <w:t>（5）营养均衡，品种多样。对每周的菜谱进行公示，在公司确定的费用标准内，根据季节和时令特点合理地进行营养搭配，在保证营养均衡的同时，力争做到品种多样，并尽力满足多数员工的口味。</w:t>
      </w:r>
    </w:p>
    <w:p w14:paraId="4FD78E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仿宋_GB2312"/>
          <w:bCs/>
          <w:color w:val="auto"/>
          <w:sz w:val="24"/>
          <w:highlight w:val="none"/>
          <w:lang w:bidi="zh-CN"/>
        </w:rPr>
      </w:pPr>
      <w:r>
        <w:rPr>
          <w:rFonts w:hint="eastAsia" w:ascii="宋体" w:hAnsi="宋体" w:eastAsia="宋体" w:cs="仿宋_GB2312"/>
          <w:bCs/>
          <w:color w:val="auto"/>
          <w:sz w:val="24"/>
          <w:highlight w:val="none"/>
          <w:lang w:bidi="zh-CN"/>
        </w:rPr>
        <w:t>（6）提高标准，文明服务。耐心听取，虚心接受员工的批评、意见和建议，做到有则改之，无则加勉。</w:t>
      </w:r>
    </w:p>
    <w:p w14:paraId="3DEEEF45">
      <w:pPr>
        <w:widowControl/>
        <w:spacing w:line="360" w:lineRule="auto"/>
        <w:jc w:val="left"/>
        <w:rPr>
          <w:rFonts w:hint="eastAsia" w:ascii="宋体" w:hAnsi="宋体" w:cs="仿宋_GB2312"/>
          <w:b/>
          <w:bCs/>
          <w:color w:val="auto"/>
          <w:sz w:val="24"/>
          <w:highlight w:val="none"/>
          <w:lang w:bidi="zh-CN"/>
        </w:rPr>
      </w:pPr>
    </w:p>
    <w:p w14:paraId="7165F7CE">
      <w:pPr>
        <w:widowControl/>
        <w:spacing w:line="360" w:lineRule="auto"/>
        <w:jc w:val="left"/>
        <w:rPr>
          <w:rFonts w:ascii="宋体" w:hAnsi="宋体" w:cs="仿宋_GB2312"/>
          <w:b/>
          <w:bCs/>
          <w:color w:val="auto"/>
          <w:sz w:val="24"/>
          <w:highlight w:val="none"/>
          <w:lang w:bidi="zh-CN"/>
        </w:rPr>
      </w:pPr>
      <w:r>
        <w:rPr>
          <w:rFonts w:hint="eastAsia" w:ascii="宋体" w:hAnsi="宋体" w:cs="仿宋_GB2312"/>
          <w:b/>
          <w:bCs/>
          <w:color w:val="auto"/>
          <w:sz w:val="24"/>
          <w:highlight w:val="none"/>
          <w:lang w:bidi="zh-CN"/>
        </w:rPr>
        <w:t>七、</w:t>
      </w:r>
      <w:r>
        <w:rPr>
          <w:rFonts w:ascii="宋体" w:hAnsi="宋体" w:cs="仿宋_GB2312"/>
          <w:b/>
          <w:bCs/>
          <w:color w:val="auto"/>
          <w:sz w:val="24"/>
          <w:highlight w:val="none"/>
          <w:lang w:bidi="zh-CN"/>
        </w:rPr>
        <w:t>需执行的国家相关标准、行业标准、地方标准或者其他标准、规范</w:t>
      </w:r>
    </w:p>
    <w:p w14:paraId="6A6989CF">
      <w:pPr>
        <w:widowControl/>
        <w:spacing w:line="360" w:lineRule="auto"/>
        <w:ind w:firstLine="480" w:firstLineChars="200"/>
        <w:jc w:val="left"/>
        <w:rPr>
          <w:rFonts w:ascii="宋体" w:hAnsi="宋体" w:cs="仿宋_GB2312"/>
          <w:bCs/>
          <w:color w:val="auto"/>
          <w:sz w:val="24"/>
          <w:highlight w:val="none"/>
          <w:lang w:bidi="zh-CN"/>
        </w:rPr>
      </w:pPr>
      <w:r>
        <w:rPr>
          <w:rFonts w:hint="eastAsia" w:ascii="宋体" w:hAnsi="宋体" w:cs="仿宋_GB2312"/>
          <w:bCs/>
          <w:color w:val="auto"/>
          <w:sz w:val="24"/>
          <w:highlight w:val="none"/>
          <w:lang w:bidi="zh-CN"/>
        </w:rPr>
        <w:t>要求餐厅的食品加工卫生、防疫、就餐环境等必须按照国家现行的标准执行，并达到国家规定的卫生标准。</w:t>
      </w:r>
    </w:p>
    <w:p w14:paraId="4F13E199">
      <w:pPr>
        <w:widowControl/>
        <w:spacing w:line="360" w:lineRule="auto"/>
        <w:jc w:val="left"/>
        <w:rPr>
          <w:rFonts w:hint="eastAsia" w:ascii="宋体" w:hAnsi="宋体" w:cs="仿宋_GB2312"/>
          <w:b/>
          <w:bCs/>
          <w:color w:val="auto"/>
          <w:sz w:val="24"/>
          <w:highlight w:val="none"/>
          <w:lang w:bidi="zh-CN"/>
        </w:rPr>
      </w:pPr>
    </w:p>
    <w:p w14:paraId="2A722210">
      <w:pPr>
        <w:widowControl/>
        <w:spacing w:line="360" w:lineRule="auto"/>
        <w:jc w:val="left"/>
        <w:rPr>
          <w:rFonts w:ascii="宋体" w:hAnsi="宋体" w:cs="仿宋_GB2312"/>
          <w:b/>
          <w:bCs/>
          <w:color w:val="auto"/>
          <w:sz w:val="24"/>
          <w:highlight w:val="none"/>
          <w:lang w:bidi="zh-CN"/>
        </w:rPr>
      </w:pPr>
      <w:r>
        <w:rPr>
          <w:rFonts w:hint="eastAsia" w:ascii="宋体" w:hAnsi="宋体" w:cs="仿宋_GB2312"/>
          <w:b/>
          <w:bCs/>
          <w:color w:val="auto"/>
          <w:sz w:val="24"/>
          <w:highlight w:val="none"/>
          <w:lang w:bidi="zh-CN"/>
        </w:rPr>
        <w:t>八、</w:t>
      </w:r>
      <w:r>
        <w:rPr>
          <w:rFonts w:ascii="宋体" w:hAnsi="宋体" w:cs="仿宋_GB2312"/>
          <w:b/>
          <w:bCs/>
          <w:color w:val="auto"/>
          <w:sz w:val="24"/>
          <w:highlight w:val="none"/>
          <w:lang w:bidi="zh-CN"/>
        </w:rPr>
        <w:t>为落实政府采购政策需满足的要求</w:t>
      </w:r>
    </w:p>
    <w:p w14:paraId="79CD3660">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本项目专门面向</w:t>
      </w:r>
      <w:r>
        <w:rPr>
          <w:rFonts w:hint="eastAsia" w:ascii="宋体" w:hAnsi="宋体" w:eastAsia="宋体" w:cs="宋体"/>
          <w:color w:val="auto"/>
          <w:sz w:val="24"/>
          <w:szCs w:val="24"/>
          <w:highlight w:val="none"/>
          <w:lang w:val="en-US" w:eastAsia="zh-CN"/>
        </w:rPr>
        <w:t>中小</w:t>
      </w:r>
      <w:r>
        <w:rPr>
          <w:rFonts w:hint="eastAsia" w:ascii="宋体" w:hAnsi="宋体" w:eastAsia="宋体" w:cs="宋体"/>
          <w:color w:val="auto"/>
          <w:sz w:val="24"/>
          <w:szCs w:val="24"/>
          <w:highlight w:val="none"/>
        </w:rPr>
        <w:t>企业采购。即：提供的货物全部由符合政策要求的小微企业制造、服务全部由符合政策要求的中小/小微企业承接。</w:t>
      </w:r>
    </w:p>
    <w:p w14:paraId="7CA3B05D">
      <w:pPr>
        <w:widowControl/>
        <w:spacing w:line="360" w:lineRule="auto"/>
        <w:ind w:firstLine="480" w:firstLineChars="200"/>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本</w:t>
      </w:r>
      <w:r>
        <w:rPr>
          <w:rFonts w:hint="eastAsia" w:ascii="宋体" w:hAnsi="宋体" w:cs="宋体"/>
          <w:b w:val="0"/>
          <w:bCs w:val="0"/>
          <w:color w:val="auto"/>
          <w:sz w:val="24"/>
          <w:szCs w:val="24"/>
          <w:highlight w:val="none"/>
          <w:lang w:val="en-US" w:eastAsia="zh-CN"/>
        </w:rPr>
        <w:t>项目</w:t>
      </w:r>
      <w:r>
        <w:rPr>
          <w:rFonts w:hint="eastAsia" w:ascii="宋体" w:hAnsi="宋体" w:eastAsia="宋体" w:cs="宋体"/>
          <w:b w:val="0"/>
          <w:bCs w:val="0"/>
          <w:color w:val="auto"/>
          <w:sz w:val="24"/>
          <w:szCs w:val="24"/>
          <w:highlight w:val="none"/>
        </w:rPr>
        <w:t>所列资质、标准、规范及各项服务要求，均以国家及北京市现行有效的法律法规、政策和标准为依据;合同履行期间如遇上述法律法规、政策或标准调整的，按调整后的规定执行。</w:t>
      </w:r>
    </w:p>
    <w:p w14:paraId="126BA304">
      <w:pPr>
        <w:widowControl/>
        <w:spacing w:line="360" w:lineRule="auto"/>
        <w:jc w:val="left"/>
        <w:rPr>
          <w:rFonts w:ascii="宋体" w:hAnsi="宋体" w:cs="仿宋_GB2312"/>
          <w:b/>
          <w:bCs/>
          <w:color w:val="auto"/>
          <w:sz w:val="24"/>
          <w:highlight w:val="none"/>
          <w:lang w:bidi="zh-CN"/>
        </w:rPr>
      </w:pPr>
      <w:r>
        <w:rPr>
          <w:rFonts w:hint="eastAsia" w:ascii="宋体" w:hAnsi="宋体" w:cs="仿宋_GB2312"/>
          <w:b/>
          <w:bCs/>
          <w:color w:val="auto"/>
          <w:sz w:val="24"/>
          <w:highlight w:val="none"/>
          <w:lang w:bidi="zh-CN"/>
        </w:rPr>
        <w:t>九、验收标准</w:t>
      </w:r>
    </w:p>
    <w:p w14:paraId="58FD45CF">
      <w:pPr>
        <w:spacing w:before="1" w:line="360" w:lineRule="auto"/>
        <w:ind w:left="10" w:right="130" w:firstLine="439"/>
        <w:rPr>
          <w:rFonts w:hint="eastAsia" w:ascii="宋体" w:hAnsi="宋体" w:eastAsia="宋体" w:cs="仿宋_GB2312"/>
          <w:bCs/>
          <w:color w:val="auto"/>
          <w:sz w:val="24"/>
          <w:highlight w:val="none"/>
          <w:lang w:bidi="zh-CN"/>
        </w:rPr>
      </w:pPr>
      <w:r>
        <w:rPr>
          <w:rFonts w:hint="eastAsia" w:ascii="宋体" w:hAnsi="宋体" w:eastAsia="宋体" w:cs="仿宋_GB2312"/>
          <w:bCs/>
          <w:color w:val="auto"/>
          <w:sz w:val="24"/>
          <w:highlight w:val="none"/>
          <w:lang w:val="en-US" w:eastAsia="zh-CN" w:bidi="zh-CN"/>
        </w:rPr>
        <w:t>由采购人作为考核主体，对中标供应商日常餐饮服务履约情况开展月度考核，</w:t>
      </w:r>
      <w:r>
        <w:rPr>
          <w:rFonts w:hint="eastAsia" w:ascii="宋体" w:hAnsi="宋体" w:eastAsia="宋体" w:cs="仿宋_GB2312"/>
          <w:bCs/>
          <w:color w:val="auto"/>
          <w:sz w:val="24"/>
          <w:highlight w:val="none"/>
          <w:lang w:bidi="zh-CN"/>
        </w:rPr>
        <w:t>按照采购人机关食堂饮食加工管理规定执行</w:t>
      </w:r>
      <w:r>
        <w:rPr>
          <w:rFonts w:hint="eastAsia" w:ascii="宋体" w:hAnsi="宋体" w:eastAsia="宋体" w:cs="仿宋_GB2312"/>
          <w:bCs/>
          <w:color w:val="auto"/>
          <w:sz w:val="24"/>
          <w:highlight w:val="none"/>
          <w:lang w:val="en-US" w:eastAsia="zh-CN" w:bidi="zh-CN"/>
        </w:rPr>
        <w:t>，同时每月</w:t>
      </w:r>
      <w:r>
        <w:rPr>
          <w:rFonts w:hint="eastAsia" w:ascii="宋体" w:hAnsi="宋体" w:cs="仿宋_GB2312"/>
          <w:bCs/>
          <w:color w:val="auto"/>
          <w:sz w:val="24"/>
          <w:highlight w:val="none"/>
          <w:lang w:val="en-US" w:eastAsia="zh-CN" w:bidi="zh-CN"/>
        </w:rPr>
        <w:t>随机抽取不少于50名</w:t>
      </w:r>
      <w:r>
        <w:rPr>
          <w:rFonts w:hint="eastAsia" w:ascii="宋体" w:hAnsi="宋体" w:eastAsia="宋体" w:cs="仿宋_GB2312"/>
          <w:bCs/>
          <w:color w:val="auto"/>
          <w:sz w:val="24"/>
          <w:highlight w:val="none"/>
          <w:lang w:val="en-US" w:eastAsia="zh-CN" w:bidi="zh-CN"/>
        </w:rPr>
        <w:t>就餐人员开展服务满意度问卷调查，月度考核结果、满意度调查数据均作为季度服务费结算、履约评价的核心依据。</w:t>
      </w:r>
      <w:r>
        <w:rPr>
          <w:rFonts w:hint="eastAsia" w:ascii="宋体" w:hAnsi="宋体" w:eastAsia="宋体" w:cs="仿宋_GB2312"/>
          <w:bCs/>
          <w:color w:val="auto"/>
          <w:sz w:val="24"/>
          <w:highlight w:val="none"/>
          <w:lang w:bidi="zh-CN"/>
        </w:rPr>
        <w:t>如验收时发现供应商存在提供虚假指标响应情况，</w:t>
      </w:r>
      <w:r>
        <w:rPr>
          <w:rFonts w:hint="eastAsia" w:ascii="宋体" w:hAnsi="宋体" w:cs="宋体"/>
          <w:color w:val="auto"/>
          <w:spacing w:val="1"/>
          <w:sz w:val="24"/>
          <w:szCs w:val="24"/>
          <w:highlight w:val="none"/>
          <w:lang w:val="en-US" w:eastAsia="zh-CN"/>
        </w:rPr>
        <w:t>如考核结果、满意度调查未达到合同约定标准或甲方要求</w:t>
      </w:r>
      <w:r>
        <w:rPr>
          <w:rFonts w:hint="eastAsia" w:ascii="宋体" w:hAnsi="宋体" w:eastAsia="宋体" w:cs="仿宋_GB2312"/>
          <w:bCs/>
          <w:color w:val="auto"/>
          <w:sz w:val="24"/>
          <w:highlight w:val="none"/>
          <w:lang w:val="en-US" w:eastAsia="zh-CN" w:bidi="zh-CN"/>
        </w:rPr>
        <w:t>、整改落实不到位、反复出现同类服务问题、存在食品安全隐患、引发就餐人员集中投诉、违规用工、安全管理疏漏等严重履约问题的，甲方有权根据问题严重程度扣减当季度最高20%服务费用。若单个季度内累计三次及以上整改未达标、存在重大食品安全隐患、引发食品安全事故、造成恶劣影响或严重损害采购人权益的，甲方有权单方解除本服务合同，扣除当期全部未支付</w:t>
      </w:r>
      <w:r>
        <w:rPr>
          <w:rFonts w:hint="eastAsia" w:ascii="宋体" w:hAnsi="宋体" w:eastAsia="宋体" w:cs="宋体"/>
          <w:color w:val="auto"/>
          <w:sz w:val="24"/>
          <w:szCs w:val="24"/>
          <w:highlight w:val="none"/>
          <w:lang w:val="en-US" w:eastAsia="zh-CN"/>
        </w:rPr>
        <w:t>服务费，同时</w:t>
      </w:r>
      <w:r>
        <w:rPr>
          <w:rFonts w:hint="eastAsia" w:ascii="宋体" w:hAnsi="宋体" w:eastAsia="宋体" w:cs="仿宋_GB2312"/>
          <w:bCs/>
          <w:color w:val="auto"/>
          <w:sz w:val="24"/>
          <w:highlight w:val="none"/>
          <w:lang w:bidi="zh-CN"/>
        </w:rPr>
        <w:t>采购人有权依法追究供应商的违约责任，供应商需承担由此给采购人带来的一切经济损失。</w:t>
      </w:r>
    </w:p>
    <w:p w14:paraId="5066AC47">
      <w:pPr>
        <w:spacing w:before="3" w:line="360" w:lineRule="auto"/>
        <w:ind w:left="27" w:right="60" w:firstLine="438"/>
        <w:rPr>
          <w:rFonts w:hint="eastAsia" w:ascii="宋体" w:hAnsi="宋体" w:cs="宋体"/>
          <w:color w:val="auto"/>
          <w:spacing w:val="1"/>
          <w:sz w:val="24"/>
          <w:szCs w:val="24"/>
          <w:highlight w:val="none"/>
          <w:lang w:val="en-US" w:eastAsia="zh-CN"/>
        </w:rPr>
      </w:pPr>
      <w:r>
        <w:rPr>
          <w:rFonts w:hint="eastAsia" w:ascii="宋体" w:hAnsi="宋体" w:cs="宋体"/>
          <w:color w:val="auto"/>
          <w:spacing w:val="1"/>
          <w:sz w:val="24"/>
          <w:szCs w:val="24"/>
          <w:highlight w:val="none"/>
          <w:lang w:val="en-US" w:eastAsia="zh-CN"/>
        </w:rPr>
        <w:t>当月出现下列情形之一的，视为当月不合格：</w:t>
      </w:r>
    </w:p>
    <w:p w14:paraId="0070C593">
      <w:pPr>
        <w:numPr>
          <w:ilvl w:val="0"/>
          <w:numId w:val="16"/>
        </w:numPr>
        <w:spacing w:before="3" w:line="360" w:lineRule="auto"/>
        <w:ind w:left="27" w:right="60" w:firstLine="438"/>
        <w:rPr>
          <w:rFonts w:hint="eastAsia" w:ascii="宋体" w:hAnsi="宋体" w:cs="宋体"/>
          <w:color w:val="auto"/>
          <w:spacing w:val="1"/>
          <w:sz w:val="24"/>
          <w:szCs w:val="24"/>
          <w:highlight w:val="none"/>
          <w:lang w:val="en-US" w:eastAsia="zh-CN"/>
        </w:rPr>
      </w:pPr>
      <w:r>
        <w:rPr>
          <w:rFonts w:hint="eastAsia" w:ascii="宋体" w:hAnsi="宋体" w:cs="宋体"/>
          <w:color w:val="auto"/>
          <w:spacing w:val="1"/>
          <w:sz w:val="24"/>
          <w:szCs w:val="24"/>
          <w:highlight w:val="none"/>
          <w:lang w:val="en-US" w:eastAsia="zh-CN"/>
        </w:rPr>
        <w:t>全部有效问卷合计得分低于总分的70%；</w:t>
      </w:r>
    </w:p>
    <w:p w14:paraId="0FF17939">
      <w:pPr>
        <w:numPr>
          <w:ilvl w:val="0"/>
          <w:numId w:val="16"/>
        </w:numPr>
        <w:spacing w:before="3" w:line="360" w:lineRule="auto"/>
        <w:ind w:left="27" w:right="60" w:firstLine="438"/>
        <w:rPr>
          <w:rFonts w:hint="eastAsia" w:ascii="宋体" w:hAnsi="宋体" w:cs="宋体"/>
          <w:color w:val="auto"/>
          <w:spacing w:val="1"/>
          <w:sz w:val="24"/>
          <w:szCs w:val="24"/>
          <w:highlight w:val="none"/>
          <w:lang w:val="en-US" w:eastAsia="zh-CN"/>
        </w:rPr>
      </w:pPr>
      <w:r>
        <w:rPr>
          <w:rFonts w:hint="eastAsia" w:ascii="宋体" w:hAnsi="宋体" w:cs="宋体"/>
          <w:color w:val="auto"/>
          <w:spacing w:val="1"/>
          <w:sz w:val="24"/>
          <w:szCs w:val="24"/>
          <w:highlight w:val="none"/>
          <w:lang w:val="en-US" w:eastAsia="zh-CN"/>
        </w:rPr>
        <w:t>整体满意度打"不满意"或"非常不满意"的超过20%。</w:t>
      </w:r>
    </w:p>
    <w:p w14:paraId="60444B76">
      <w:pPr>
        <w:widowControl/>
        <w:spacing w:line="360" w:lineRule="auto"/>
        <w:jc w:val="left"/>
        <w:rPr>
          <w:rFonts w:hint="eastAsia" w:ascii="宋体" w:hAnsi="宋体" w:cs="仿宋_GB2312"/>
          <w:b/>
          <w:bCs/>
          <w:color w:val="auto"/>
          <w:sz w:val="24"/>
          <w:highlight w:val="none"/>
          <w:lang w:bidi="zh-CN"/>
        </w:rPr>
      </w:pPr>
    </w:p>
    <w:p w14:paraId="06D0F8DF">
      <w:pPr>
        <w:widowControl/>
        <w:spacing w:line="360" w:lineRule="auto"/>
        <w:jc w:val="left"/>
        <w:rPr>
          <w:rFonts w:ascii="宋体" w:hAnsi="宋体" w:cs="仿宋_GB2312"/>
          <w:b/>
          <w:bCs/>
          <w:color w:val="auto"/>
          <w:sz w:val="24"/>
          <w:highlight w:val="none"/>
          <w:lang w:bidi="zh-CN"/>
        </w:rPr>
      </w:pPr>
      <w:r>
        <w:rPr>
          <w:rFonts w:hint="eastAsia" w:ascii="宋体" w:hAnsi="宋体" w:cs="仿宋_GB2312"/>
          <w:b/>
          <w:bCs/>
          <w:color w:val="auto"/>
          <w:sz w:val="24"/>
          <w:highlight w:val="none"/>
          <w:lang w:bidi="zh-CN"/>
        </w:rPr>
        <w:t>十</w:t>
      </w:r>
      <w:r>
        <w:rPr>
          <w:rFonts w:ascii="宋体" w:hAnsi="宋体" w:cs="仿宋_GB2312"/>
          <w:b/>
          <w:bCs/>
          <w:color w:val="auto"/>
          <w:sz w:val="24"/>
          <w:highlight w:val="none"/>
          <w:lang w:bidi="zh-CN"/>
        </w:rPr>
        <w:t>、服务要求</w:t>
      </w:r>
    </w:p>
    <w:p w14:paraId="1D12CAB7">
      <w:pPr>
        <w:widowControl/>
        <w:spacing w:line="360" w:lineRule="auto"/>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t xml:space="preserve">详见附件 </w:t>
      </w:r>
    </w:p>
    <w:p w14:paraId="267B646E">
      <w:pPr>
        <w:widowControl/>
        <w:jc w:val="left"/>
        <w:rPr>
          <w:rFonts w:ascii="宋体" w:hAnsi="宋体" w:cs="仿宋_GB2312"/>
          <w:bCs/>
          <w:color w:val="auto"/>
          <w:sz w:val="24"/>
          <w:highlight w:val="none"/>
          <w:lang w:bidi="zh-CN"/>
        </w:rPr>
      </w:pPr>
      <w:r>
        <w:rPr>
          <w:rFonts w:ascii="宋体" w:hAnsi="宋体" w:cs="仿宋_GB2312"/>
          <w:bCs/>
          <w:color w:val="auto"/>
          <w:sz w:val="24"/>
          <w:highlight w:val="none"/>
          <w:lang w:bidi="zh-CN"/>
        </w:rPr>
        <w:br w:type="page"/>
      </w:r>
    </w:p>
    <w:p w14:paraId="225FED65">
      <w:pPr>
        <w:rPr>
          <w:color w:val="auto"/>
          <w:highlight w:val="none"/>
        </w:rPr>
      </w:pPr>
      <w:r>
        <w:rPr>
          <w:color w:val="auto"/>
          <w:highlight w:val="none"/>
        </w:rPr>
        <w:t>附件</w:t>
      </w:r>
      <w:r>
        <w:rPr>
          <w:rFonts w:hint="eastAsia"/>
          <w:color w:val="auto"/>
          <w:highlight w:val="none"/>
          <w:lang w:val="en-US" w:eastAsia="zh-CN"/>
        </w:rPr>
        <w:t>1</w:t>
      </w:r>
      <w:r>
        <w:rPr>
          <w:color w:val="auto"/>
          <w:highlight w:val="none"/>
        </w:rPr>
        <w:t xml:space="preserve"> </w:t>
      </w:r>
    </w:p>
    <w:p w14:paraId="3A68721F">
      <w:pPr>
        <w:jc w:val="center"/>
        <w:rPr>
          <w:b/>
          <w:color w:val="auto"/>
          <w:sz w:val="28"/>
          <w:szCs w:val="28"/>
          <w:highlight w:val="none"/>
        </w:rPr>
      </w:pPr>
      <w:bookmarkStart w:id="831" w:name="OLE_LINK138"/>
      <w:r>
        <w:rPr>
          <w:b/>
          <w:color w:val="auto"/>
          <w:sz w:val="28"/>
          <w:szCs w:val="28"/>
          <w:highlight w:val="none"/>
        </w:rPr>
        <w:t>机关食堂饮食加工管理规定</w:t>
      </w:r>
      <w:bookmarkEnd w:id="831"/>
    </w:p>
    <w:p w14:paraId="10B3C7C4">
      <w:pPr>
        <w:pStyle w:val="17"/>
        <w:spacing w:before="8"/>
        <w:rPr>
          <w:color w:val="auto"/>
          <w:sz w:val="17"/>
          <w:highlight w:val="none"/>
        </w:rPr>
      </w:pPr>
    </w:p>
    <w:p w14:paraId="05000EAE">
      <w:pPr>
        <w:spacing w:line="360" w:lineRule="auto"/>
        <w:rPr>
          <w:rFonts w:ascii="宋体" w:hAnsi="宋体"/>
          <w:color w:val="auto"/>
          <w:sz w:val="24"/>
          <w:highlight w:val="none"/>
        </w:rPr>
      </w:pPr>
      <w:r>
        <w:rPr>
          <w:rFonts w:ascii="宋体" w:hAnsi="宋体"/>
          <w:color w:val="auto"/>
          <w:sz w:val="24"/>
          <w:highlight w:val="none"/>
        </w:rPr>
        <w:t xml:space="preserve">一、乙方必须严格遵守国家《食品安全法》和《机关食堂卫生管理办法》有关规定做好饮食加工保障，如有违反，乙方应承担相应的违约责任及其他法律责任，甲方有权进行相应处罚。 </w:t>
      </w:r>
    </w:p>
    <w:p w14:paraId="7B4E43E4">
      <w:pPr>
        <w:spacing w:line="360" w:lineRule="auto"/>
        <w:rPr>
          <w:rFonts w:ascii="宋体" w:hAnsi="宋体"/>
          <w:color w:val="auto"/>
          <w:sz w:val="24"/>
          <w:highlight w:val="none"/>
        </w:rPr>
      </w:pPr>
      <w:r>
        <w:rPr>
          <w:rFonts w:ascii="宋体" w:hAnsi="宋体"/>
          <w:color w:val="auto"/>
          <w:sz w:val="24"/>
          <w:highlight w:val="none"/>
        </w:rPr>
        <w:t xml:space="preserve">二、饮食保障粮油由甲方统一提供，副食品由甲方集中招标采购。乙方负责出库后主副食原材料的质检和数量核实登记，不得加工或使用腐败变质和感官性状异常的食品及其原料，出现食品安全卫生问题由乙方负责。 </w:t>
      </w:r>
    </w:p>
    <w:p w14:paraId="7209A305">
      <w:pPr>
        <w:spacing w:line="360" w:lineRule="auto"/>
        <w:rPr>
          <w:rFonts w:ascii="宋体" w:hAnsi="宋体"/>
          <w:color w:val="auto"/>
          <w:sz w:val="24"/>
          <w:highlight w:val="none"/>
        </w:rPr>
      </w:pPr>
      <w:r>
        <w:rPr>
          <w:rFonts w:ascii="宋体" w:hAnsi="宋体"/>
          <w:color w:val="auto"/>
          <w:sz w:val="24"/>
          <w:highlight w:val="none"/>
        </w:rPr>
        <w:t>三、乙方提供的主副食品应具有营养价值，对人体无害；每餐必须保证所提供的主副食品是热的，从开饭到最后一位就餐者就餐时，食品</w:t>
      </w:r>
      <w:r>
        <w:rPr>
          <w:rFonts w:hint="default" w:ascii="宋体" w:hAnsi="宋体"/>
          <w:color w:val="auto"/>
          <w:sz w:val="24"/>
          <w:highlight w:val="none"/>
          <w:lang w:eastAsia="zh-CN"/>
        </w:rPr>
        <w:t>中心</w:t>
      </w:r>
      <w:r>
        <w:rPr>
          <w:rFonts w:ascii="宋体" w:hAnsi="宋体"/>
          <w:color w:val="auto"/>
          <w:sz w:val="24"/>
          <w:highlight w:val="none"/>
        </w:rPr>
        <w:t>温度不低于</w:t>
      </w:r>
      <w:r>
        <w:rPr>
          <w:rFonts w:hint="default" w:ascii="宋体" w:hAnsi="宋体"/>
          <w:color w:val="auto"/>
          <w:sz w:val="24"/>
          <w:highlight w:val="none"/>
          <w:lang w:val="en-US" w:eastAsia="zh-CN"/>
        </w:rPr>
        <w:t>6</w:t>
      </w:r>
      <w:r>
        <w:rPr>
          <w:rFonts w:ascii="宋体" w:hAnsi="宋体"/>
          <w:color w:val="auto"/>
          <w:sz w:val="24"/>
          <w:highlight w:val="none"/>
        </w:rPr>
        <w:t xml:space="preserve">0℃。 </w:t>
      </w:r>
    </w:p>
    <w:p w14:paraId="76D4DDD1">
      <w:pPr>
        <w:spacing w:line="360" w:lineRule="auto"/>
        <w:rPr>
          <w:rFonts w:ascii="宋体" w:hAnsi="宋体"/>
          <w:color w:val="auto"/>
          <w:sz w:val="24"/>
          <w:highlight w:val="none"/>
        </w:rPr>
      </w:pPr>
      <w:r>
        <w:rPr>
          <w:rFonts w:ascii="宋体" w:hAnsi="宋体"/>
          <w:color w:val="auto"/>
          <w:sz w:val="24"/>
          <w:highlight w:val="none"/>
        </w:rPr>
        <w:t>四、任何食物加工前必须清洗干净、去杂，严禁不清洗加工。蔬菜均按择净、清洗、浸泡30分钟后再切配的程序进行，切配好的半成品要放在干净的器具内，不允许倒在操作台上直接加工，且不得直接落地放置。散落在地上的原料和食品必须弃</w:t>
      </w:r>
      <w:r>
        <w:rPr>
          <w:rFonts w:hint="eastAsia" w:ascii="宋体" w:hAnsi="宋体"/>
          <w:color w:val="auto"/>
          <w:sz w:val="24"/>
          <w:highlight w:val="none"/>
          <w:lang w:val="en-US" w:eastAsia="zh-CN"/>
        </w:rPr>
        <w:t>置</w:t>
      </w:r>
      <w:r>
        <w:rPr>
          <w:rFonts w:ascii="宋体" w:hAnsi="宋体"/>
          <w:color w:val="auto"/>
          <w:sz w:val="24"/>
          <w:highlight w:val="none"/>
        </w:rPr>
        <w:t xml:space="preserve">放入垃圾桶内。 </w:t>
      </w:r>
    </w:p>
    <w:p w14:paraId="021ABF28">
      <w:pPr>
        <w:spacing w:line="360" w:lineRule="auto"/>
        <w:rPr>
          <w:rFonts w:ascii="宋体" w:hAnsi="宋体"/>
          <w:color w:val="auto"/>
          <w:sz w:val="24"/>
          <w:highlight w:val="none"/>
        </w:rPr>
      </w:pPr>
      <w:r>
        <w:rPr>
          <w:rFonts w:ascii="宋体" w:hAnsi="宋体"/>
          <w:color w:val="auto"/>
          <w:sz w:val="24"/>
          <w:highlight w:val="none"/>
        </w:rPr>
        <w:t xml:space="preserve">五、用于保存食品的冷藏设备，必须贴有标志。生食品、半成品和熟食品应分柜存放，待加工和剩余可食用食品存放时必须覆盖保护膜。食品与食品之间要有空隙，冷藏不得超过24小时，冷冻不得超过一周，存放的食品必须有存放记录。 </w:t>
      </w:r>
    </w:p>
    <w:p w14:paraId="78437C52">
      <w:pPr>
        <w:spacing w:line="360" w:lineRule="auto"/>
        <w:rPr>
          <w:rFonts w:ascii="宋体" w:hAnsi="宋体"/>
          <w:color w:val="auto"/>
          <w:sz w:val="24"/>
          <w:highlight w:val="none"/>
        </w:rPr>
      </w:pPr>
      <w:r>
        <w:rPr>
          <w:rFonts w:ascii="宋体" w:hAnsi="宋体"/>
          <w:color w:val="auto"/>
          <w:sz w:val="24"/>
          <w:highlight w:val="none"/>
        </w:rPr>
        <w:t xml:space="preserve">六、厨师必须掌握烹调原理，对容易引起中毒的蔬菜和食品原料（如发芽土豆、四季豆、鲜黄花菜等），要经过严格处理后再加工，做好加工记录，并在加工操作间悬挂禁忌食物表。 </w:t>
      </w:r>
    </w:p>
    <w:p w14:paraId="7AEB2DDA">
      <w:pPr>
        <w:spacing w:line="360" w:lineRule="auto"/>
        <w:rPr>
          <w:rFonts w:ascii="宋体" w:hAnsi="宋体"/>
          <w:color w:val="auto"/>
          <w:sz w:val="24"/>
          <w:highlight w:val="none"/>
        </w:rPr>
      </w:pPr>
      <w:r>
        <w:rPr>
          <w:rFonts w:ascii="宋体" w:hAnsi="宋体"/>
          <w:color w:val="auto"/>
          <w:sz w:val="24"/>
          <w:highlight w:val="none"/>
        </w:rPr>
        <w:t xml:space="preserve">七、加工出的食品必须做熟，食品中不准有任何异物，加工后的熟制品、半成品和食品原料应分开存放，防止交叉污染，食品不得接触有毒物、不洁物。炸、炒用的食油应分开使用，油炸食物时油温不得超过250℃,每次煎炸后的油需过滤除渣后方可再次使用，但使用次数不得超过5次，保存时间不得超过一周。 </w:t>
      </w:r>
    </w:p>
    <w:p w14:paraId="4E5BBEC1">
      <w:pPr>
        <w:spacing w:line="360" w:lineRule="auto"/>
        <w:rPr>
          <w:rFonts w:ascii="宋体" w:hAnsi="宋体"/>
          <w:color w:val="auto"/>
          <w:sz w:val="24"/>
          <w:highlight w:val="none"/>
        </w:rPr>
      </w:pPr>
      <w:r>
        <w:rPr>
          <w:rFonts w:ascii="宋体" w:hAnsi="宋体"/>
          <w:color w:val="auto"/>
          <w:sz w:val="24"/>
          <w:highlight w:val="none"/>
        </w:rPr>
        <w:t xml:space="preserve">八、剩余可食用食品冷藏后在确认没有变质的情况下，必须经高温彻底加热后，方可食用。 </w:t>
      </w:r>
    </w:p>
    <w:p w14:paraId="620B0BAE">
      <w:pPr>
        <w:spacing w:line="360" w:lineRule="auto"/>
        <w:rPr>
          <w:rFonts w:ascii="宋体" w:hAnsi="宋体"/>
          <w:color w:val="auto"/>
          <w:sz w:val="24"/>
          <w:highlight w:val="none"/>
        </w:rPr>
      </w:pPr>
      <w:r>
        <w:rPr>
          <w:rFonts w:ascii="宋体" w:hAnsi="宋体"/>
          <w:color w:val="auto"/>
          <w:sz w:val="24"/>
          <w:highlight w:val="none"/>
        </w:rPr>
        <w:t xml:space="preserve">九、洗切间、面食间、主副食加工间的墙壁、地面和天花板应保持清洁卫生，有符合卫生要求的废弃物盛放容器，洗切间应当设有蔬菜、肉类、水产品专用清洗池。 </w:t>
      </w:r>
    </w:p>
    <w:p w14:paraId="38AF2B86">
      <w:pPr>
        <w:spacing w:line="360" w:lineRule="auto"/>
        <w:rPr>
          <w:rFonts w:ascii="宋体" w:hAnsi="宋体"/>
          <w:color w:val="auto"/>
          <w:sz w:val="24"/>
          <w:highlight w:val="none"/>
        </w:rPr>
      </w:pPr>
      <w:r>
        <w:rPr>
          <w:rFonts w:ascii="宋体" w:hAnsi="宋体"/>
          <w:color w:val="auto"/>
          <w:sz w:val="24"/>
          <w:highlight w:val="none"/>
        </w:rPr>
        <w:t xml:space="preserve">十、炊事用具要严格履行消毒制度，保持清洁，物见本色，用后洗净，生熟分开，定位存放。厨房的专用抹布，使用后要洗净、晾干。 </w:t>
      </w:r>
    </w:p>
    <w:p w14:paraId="696952D6">
      <w:pPr>
        <w:spacing w:line="360" w:lineRule="auto"/>
        <w:rPr>
          <w:rFonts w:ascii="宋体" w:hAnsi="宋体"/>
          <w:color w:val="auto"/>
          <w:sz w:val="24"/>
          <w:highlight w:val="none"/>
        </w:rPr>
      </w:pPr>
      <w:r>
        <w:rPr>
          <w:rFonts w:ascii="宋体" w:hAnsi="宋体"/>
          <w:color w:val="auto"/>
          <w:sz w:val="24"/>
          <w:highlight w:val="none"/>
        </w:rPr>
        <w:t>十一、冷藏、冷冻和保温设备应当定期保洁、除霜、除臭，温度指示装置定期校检。</w:t>
      </w:r>
    </w:p>
    <w:p w14:paraId="3BAA046E">
      <w:pPr>
        <w:spacing w:line="360" w:lineRule="auto"/>
        <w:rPr>
          <w:rFonts w:ascii="宋体" w:hAnsi="宋体"/>
          <w:color w:val="auto"/>
          <w:sz w:val="24"/>
          <w:highlight w:val="none"/>
        </w:rPr>
      </w:pPr>
      <w:r>
        <w:rPr>
          <w:rFonts w:ascii="宋体" w:hAnsi="宋体"/>
          <w:color w:val="auto"/>
          <w:sz w:val="24"/>
          <w:highlight w:val="none"/>
        </w:rPr>
        <w:t xml:space="preserve">十二、操作台要干净无油垢，加工所使用的刀、墩、板、盆、盘、桶、筐以及其它工具、容器必须标志明显，做到生、熟、荤、素分开使用，定位存放，用后清洗，保持清洁。 </w:t>
      </w:r>
    </w:p>
    <w:p w14:paraId="3A3D22A8">
      <w:pPr>
        <w:spacing w:line="360" w:lineRule="auto"/>
        <w:rPr>
          <w:rFonts w:ascii="宋体" w:hAnsi="宋体"/>
          <w:color w:val="auto"/>
          <w:sz w:val="24"/>
          <w:highlight w:val="none"/>
        </w:rPr>
      </w:pPr>
      <w:r>
        <w:rPr>
          <w:rFonts w:ascii="宋体" w:hAnsi="宋体"/>
          <w:color w:val="auto"/>
          <w:sz w:val="24"/>
          <w:highlight w:val="none"/>
        </w:rPr>
        <w:t xml:space="preserve">十三、乙方员工要严格按规定操作使用设备，不得违规使用，预防烫伤、烧伤、冻伤、中暑等事故的发生，如有伤亡事故发生由乙方自行负责。 </w:t>
      </w:r>
    </w:p>
    <w:p w14:paraId="4A2924FA">
      <w:pPr>
        <w:spacing w:line="360" w:lineRule="auto"/>
        <w:rPr>
          <w:rFonts w:ascii="宋体" w:hAnsi="宋体"/>
          <w:color w:val="auto"/>
          <w:sz w:val="24"/>
          <w:highlight w:val="none"/>
        </w:rPr>
      </w:pPr>
      <w:r>
        <w:rPr>
          <w:rFonts w:ascii="宋体" w:hAnsi="宋体"/>
          <w:color w:val="auto"/>
          <w:sz w:val="24"/>
          <w:highlight w:val="none"/>
        </w:rPr>
        <w:t>十四、严格食品留样。严防食物中毒，坚持每餐留样，留样食品应各取不少于</w:t>
      </w:r>
      <w:r>
        <w:rPr>
          <w:rFonts w:hint="eastAsia" w:ascii="宋体" w:hAnsi="宋体"/>
          <w:color w:val="auto"/>
          <w:sz w:val="24"/>
          <w:highlight w:val="none"/>
          <w:lang w:val="en-US" w:eastAsia="zh-CN"/>
        </w:rPr>
        <w:t>125</w:t>
      </w:r>
      <w:r>
        <w:rPr>
          <w:rFonts w:ascii="宋体" w:hAnsi="宋体"/>
          <w:color w:val="auto"/>
          <w:sz w:val="24"/>
          <w:highlight w:val="none"/>
        </w:rPr>
        <w:t>克的样品留置于冷藏设备中保存</w:t>
      </w:r>
      <w:r>
        <w:rPr>
          <w:rFonts w:hint="eastAsia" w:ascii="宋体" w:hAnsi="宋体"/>
          <w:color w:val="auto"/>
          <w:sz w:val="24"/>
          <w:highlight w:val="none"/>
          <w:lang w:val="en-US" w:eastAsia="zh-CN"/>
        </w:rPr>
        <w:t>48</w:t>
      </w:r>
      <w:r>
        <w:rPr>
          <w:rFonts w:ascii="宋体" w:hAnsi="宋体"/>
          <w:color w:val="auto"/>
          <w:sz w:val="24"/>
          <w:highlight w:val="none"/>
        </w:rPr>
        <w:t xml:space="preserve">小时以上，并在专用记录本上做好登记。 </w:t>
      </w:r>
    </w:p>
    <w:p w14:paraId="037C3022">
      <w:pPr>
        <w:spacing w:line="360" w:lineRule="auto"/>
        <w:rPr>
          <w:rFonts w:ascii="宋体" w:hAnsi="宋体"/>
          <w:color w:val="auto"/>
          <w:sz w:val="24"/>
          <w:highlight w:val="none"/>
        </w:rPr>
      </w:pPr>
      <w:r>
        <w:rPr>
          <w:rFonts w:ascii="宋体" w:hAnsi="宋体"/>
          <w:color w:val="auto"/>
          <w:sz w:val="24"/>
          <w:highlight w:val="none"/>
        </w:rPr>
        <w:t>十五、垃圾桶内外壁无残物，要洁净，无隔餐垃圾，要使用垃圾袋，并配有桶盖，</w:t>
      </w:r>
      <w:r>
        <w:rPr>
          <w:rFonts w:hint="eastAsia" w:ascii="宋体" w:hAnsi="宋体"/>
          <w:color w:val="auto"/>
          <w:sz w:val="24"/>
          <w:highlight w:val="none"/>
          <w:lang w:val="en-US" w:eastAsia="zh-CN"/>
        </w:rPr>
        <w:t>做</w:t>
      </w:r>
      <w:r>
        <w:rPr>
          <w:rFonts w:ascii="宋体" w:hAnsi="宋体"/>
          <w:color w:val="auto"/>
          <w:sz w:val="24"/>
          <w:highlight w:val="none"/>
        </w:rPr>
        <w:t>到日产日清。泔水桶餐后1小时内必须清理干净。</w:t>
      </w:r>
    </w:p>
    <w:p w14:paraId="38196D3E">
      <w:pPr>
        <w:spacing w:line="360" w:lineRule="auto"/>
        <w:rPr>
          <w:rFonts w:ascii="宋体" w:hAnsi="宋体"/>
          <w:color w:val="auto"/>
          <w:sz w:val="24"/>
          <w:highlight w:val="none"/>
        </w:rPr>
      </w:pPr>
      <w:r>
        <w:rPr>
          <w:rFonts w:ascii="宋体" w:hAnsi="宋体"/>
          <w:color w:val="auto"/>
          <w:sz w:val="24"/>
          <w:highlight w:val="none"/>
        </w:rPr>
        <w:t xml:space="preserve">十六、餐饮具使用前必须洗净、消毒，符合国家有关卫生标准。未经消毒的餐饮具不得使用。禁止重复使用一次性使用的餐饮具。 </w:t>
      </w:r>
    </w:p>
    <w:p w14:paraId="6A8720F1">
      <w:pPr>
        <w:spacing w:line="360" w:lineRule="auto"/>
        <w:rPr>
          <w:rFonts w:ascii="宋体" w:hAnsi="宋体"/>
          <w:color w:val="auto"/>
          <w:sz w:val="24"/>
          <w:highlight w:val="none"/>
        </w:rPr>
      </w:pPr>
      <w:r>
        <w:rPr>
          <w:rFonts w:ascii="宋体" w:hAnsi="宋体"/>
          <w:color w:val="auto"/>
          <w:sz w:val="24"/>
          <w:highlight w:val="none"/>
        </w:rPr>
        <w:t xml:space="preserve">十七、餐具必须餐餐消毒，消毒过程要有专人看管，消毒后放置在专用保洁柜内。采用煮沸消毒法时，洗净的餐具要在100℃的沸水中煮30分钟；采用蒸汽消毒法时，洗净的餐具要在100℃以上的蒸箱内蒸40分钟；采用药品消毒法时，要按有关规定执行。 </w:t>
      </w:r>
    </w:p>
    <w:p w14:paraId="2F1DCF91">
      <w:pPr>
        <w:spacing w:line="360" w:lineRule="auto"/>
        <w:rPr>
          <w:rFonts w:ascii="宋体" w:hAnsi="宋体"/>
          <w:color w:val="auto"/>
          <w:sz w:val="24"/>
          <w:highlight w:val="none"/>
        </w:rPr>
      </w:pPr>
      <w:r>
        <w:rPr>
          <w:rFonts w:ascii="宋体" w:hAnsi="宋体"/>
          <w:color w:val="auto"/>
          <w:sz w:val="24"/>
          <w:highlight w:val="none"/>
        </w:rPr>
        <w:t xml:space="preserve">十八、加工场所及库房不准存放有害物品及制品。所有食品或物品必须分类摆放，并做到整齐有序，备有必要的防潮，通风设备。各种垃圾要随时清理随时运出。 </w:t>
      </w:r>
    </w:p>
    <w:p w14:paraId="1E5DAD1D">
      <w:pPr>
        <w:spacing w:line="360" w:lineRule="auto"/>
        <w:rPr>
          <w:rFonts w:ascii="宋体" w:hAnsi="宋体"/>
          <w:color w:val="auto"/>
          <w:sz w:val="24"/>
          <w:highlight w:val="none"/>
        </w:rPr>
      </w:pPr>
      <w:r>
        <w:rPr>
          <w:rFonts w:ascii="宋体" w:hAnsi="宋体"/>
          <w:color w:val="auto"/>
          <w:sz w:val="24"/>
          <w:highlight w:val="none"/>
        </w:rPr>
        <w:t xml:space="preserve">十九、米、面等粮食应当分别存放在主食库内，距地面不少于30厘米，距墙壁不少于20厘米，堆与堆之间相距不少于30厘米。 </w:t>
      </w:r>
    </w:p>
    <w:p w14:paraId="3D39A34E">
      <w:pPr>
        <w:spacing w:line="360" w:lineRule="auto"/>
        <w:rPr>
          <w:rFonts w:ascii="宋体" w:hAnsi="宋体"/>
          <w:color w:val="auto"/>
          <w:sz w:val="24"/>
          <w:highlight w:val="none"/>
        </w:rPr>
      </w:pPr>
      <w:r>
        <w:rPr>
          <w:rFonts w:ascii="宋体" w:hAnsi="宋体"/>
          <w:color w:val="auto"/>
          <w:sz w:val="24"/>
          <w:highlight w:val="none"/>
        </w:rPr>
        <w:t xml:space="preserve">二十、干燥副食品应包装牢靠，贮存在通风的副食库内。植物油、酱油、醋、酱等调料和腌制品应当分别存放在清洁的容器内，标明品名。 </w:t>
      </w:r>
    </w:p>
    <w:p w14:paraId="30CC28C7">
      <w:pPr>
        <w:spacing w:line="360" w:lineRule="auto"/>
        <w:rPr>
          <w:rFonts w:ascii="宋体" w:hAnsi="宋体"/>
          <w:color w:val="auto"/>
          <w:sz w:val="24"/>
          <w:highlight w:val="none"/>
        </w:rPr>
      </w:pPr>
      <w:r>
        <w:rPr>
          <w:rFonts w:ascii="宋体" w:hAnsi="宋体"/>
          <w:color w:val="auto"/>
          <w:sz w:val="24"/>
          <w:highlight w:val="none"/>
        </w:rPr>
        <w:t xml:space="preserve">二十一、乙方在承包期内，更换员工须通报甲方，食堂负责人必须坚守岗位，不得擅离职守。如有特殊情况外出或更换负责人，必须提前一周通知甲方。 </w:t>
      </w:r>
    </w:p>
    <w:p w14:paraId="6C40A5EE">
      <w:pPr>
        <w:spacing w:line="360" w:lineRule="auto"/>
        <w:rPr>
          <w:rFonts w:ascii="宋体" w:hAnsi="宋体"/>
          <w:color w:val="auto"/>
          <w:sz w:val="24"/>
          <w:highlight w:val="none"/>
        </w:rPr>
      </w:pPr>
      <w:r>
        <w:rPr>
          <w:rFonts w:ascii="宋体" w:hAnsi="宋体"/>
          <w:color w:val="auto"/>
          <w:sz w:val="24"/>
          <w:highlight w:val="none"/>
        </w:rPr>
        <w:t>二十二、乙方所招聘的员工必须持有本人身份证、健康证（由甲方指定医疗机构开具），经保卫部门政审合格并</w:t>
      </w:r>
      <w:r>
        <w:rPr>
          <w:rFonts w:hint="eastAsia" w:ascii="宋体" w:hAnsi="宋体"/>
          <w:color w:val="auto"/>
          <w:sz w:val="24"/>
          <w:highlight w:val="none"/>
          <w:lang w:val="en-US" w:eastAsia="zh-CN"/>
        </w:rPr>
        <w:t>经</w:t>
      </w:r>
      <w:r>
        <w:rPr>
          <w:rFonts w:ascii="宋体" w:hAnsi="宋体"/>
          <w:color w:val="auto"/>
          <w:sz w:val="24"/>
          <w:highlight w:val="none"/>
        </w:rPr>
        <w:t xml:space="preserve">有关部门批准后方可使用。 </w:t>
      </w:r>
    </w:p>
    <w:p w14:paraId="67560B48">
      <w:pPr>
        <w:spacing w:line="360" w:lineRule="auto"/>
        <w:rPr>
          <w:rFonts w:ascii="宋体" w:hAnsi="宋体"/>
          <w:color w:val="auto"/>
          <w:sz w:val="24"/>
          <w:highlight w:val="none"/>
        </w:rPr>
      </w:pPr>
      <w:r>
        <w:rPr>
          <w:rFonts w:ascii="宋体" w:hAnsi="宋体"/>
          <w:color w:val="auto"/>
          <w:sz w:val="24"/>
          <w:highlight w:val="none"/>
        </w:rPr>
        <w:t>二十三、乙方从业人员上岗前必须经过岗前培训，培训的主要内容是</w:t>
      </w:r>
      <w:r>
        <w:rPr>
          <w:rFonts w:hint="eastAsia" w:ascii="宋体" w:hAnsi="宋体"/>
          <w:color w:val="auto"/>
          <w:sz w:val="24"/>
          <w:highlight w:val="none"/>
        </w:rPr>
        <w:t>《中华人民共和国食品安全法》</w:t>
      </w:r>
      <w:r>
        <w:rPr>
          <w:rFonts w:ascii="宋体" w:hAnsi="宋体"/>
          <w:color w:val="auto"/>
          <w:sz w:val="24"/>
          <w:highlight w:val="none"/>
        </w:rPr>
        <w:t>和相关的管理制度、操作规程、服务规范、业务技能等，经甲方考核合格方可上岗。</w:t>
      </w:r>
    </w:p>
    <w:p w14:paraId="7869BA10">
      <w:pPr>
        <w:spacing w:line="360" w:lineRule="auto"/>
        <w:rPr>
          <w:rFonts w:ascii="宋体" w:hAnsi="宋体"/>
          <w:color w:val="auto"/>
          <w:sz w:val="24"/>
          <w:highlight w:val="none"/>
        </w:rPr>
      </w:pPr>
      <w:r>
        <w:rPr>
          <w:rFonts w:hint="eastAsia" w:ascii="宋体" w:hAnsi="宋体"/>
          <w:color w:val="auto"/>
          <w:sz w:val="24"/>
          <w:highlight w:val="none"/>
        </w:rPr>
        <w:t>二</w:t>
      </w:r>
      <w:r>
        <w:rPr>
          <w:rFonts w:ascii="宋体" w:hAnsi="宋体"/>
          <w:color w:val="auto"/>
          <w:sz w:val="24"/>
          <w:highlight w:val="none"/>
        </w:rPr>
        <w:t xml:space="preserve">十四、乙方所属的员工，必须遵守甲方内部的有关行政管理规定。 </w:t>
      </w:r>
    </w:p>
    <w:p w14:paraId="53CB51DF">
      <w:pPr>
        <w:spacing w:line="360" w:lineRule="auto"/>
        <w:rPr>
          <w:rFonts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 xml:space="preserve">遵守作息时间，不得扰乱甲方正常生活、工作秩序。 </w:t>
      </w:r>
    </w:p>
    <w:p w14:paraId="1E1F887D">
      <w:pPr>
        <w:spacing w:line="360" w:lineRule="auto"/>
        <w:rPr>
          <w:rFonts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 xml:space="preserve">注意仪容仪表，着装整洁、举止文明。员工必须佩戴有本公司明显标志的胸卡。 </w:t>
      </w:r>
    </w:p>
    <w:p w14:paraId="6FFC08E3">
      <w:pPr>
        <w:spacing w:line="360" w:lineRule="auto"/>
        <w:rPr>
          <w:rFonts w:ascii="宋体" w:hAnsi="宋体"/>
          <w:color w:val="auto"/>
          <w:sz w:val="24"/>
          <w:highlight w:val="none"/>
        </w:rPr>
      </w:pPr>
      <w:r>
        <w:rPr>
          <w:rFonts w:hint="eastAsia" w:ascii="宋体" w:hAnsi="宋体"/>
          <w:color w:val="auto"/>
          <w:sz w:val="24"/>
          <w:highlight w:val="none"/>
        </w:rPr>
        <w:t>（3）</w:t>
      </w:r>
      <w:r>
        <w:rPr>
          <w:rFonts w:ascii="宋体" w:hAnsi="宋体"/>
          <w:color w:val="auto"/>
          <w:sz w:val="24"/>
          <w:highlight w:val="none"/>
        </w:rPr>
        <w:t xml:space="preserve">出入机关必须执行甲方内部规定。外出时要遵守国家的法律、法规，遵守社会公德。 </w:t>
      </w:r>
    </w:p>
    <w:p w14:paraId="6867B8F0">
      <w:pPr>
        <w:spacing w:line="360" w:lineRule="auto"/>
        <w:rPr>
          <w:rFonts w:ascii="宋体" w:hAnsi="宋体"/>
          <w:color w:val="auto"/>
          <w:sz w:val="24"/>
          <w:highlight w:val="none"/>
        </w:rPr>
      </w:pPr>
      <w:r>
        <w:rPr>
          <w:rFonts w:hint="eastAsia" w:ascii="宋体" w:hAnsi="宋体"/>
          <w:color w:val="auto"/>
          <w:sz w:val="24"/>
          <w:highlight w:val="none"/>
        </w:rPr>
        <w:t>（4）</w:t>
      </w:r>
      <w:r>
        <w:rPr>
          <w:rFonts w:ascii="宋体" w:hAnsi="宋体"/>
          <w:color w:val="auto"/>
          <w:sz w:val="24"/>
          <w:highlight w:val="none"/>
        </w:rPr>
        <w:t xml:space="preserve">宿舍内保持卫生整洁，室内不准乱贴乱画和私接电线，不得在宿舍内留宿客人。 </w:t>
      </w:r>
    </w:p>
    <w:p w14:paraId="3C0F800F">
      <w:pPr>
        <w:spacing w:line="360" w:lineRule="auto"/>
        <w:rPr>
          <w:rFonts w:ascii="宋体" w:hAnsi="宋体"/>
          <w:color w:val="auto"/>
          <w:sz w:val="24"/>
          <w:highlight w:val="none"/>
        </w:rPr>
      </w:pPr>
      <w:r>
        <w:rPr>
          <w:rFonts w:hint="eastAsia" w:ascii="宋体" w:hAnsi="宋体"/>
          <w:color w:val="auto"/>
          <w:sz w:val="24"/>
          <w:highlight w:val="none"/>
        </w:rPr>
        <w:t>（5）</w:t>
      </w:r>
      <w:r>
        <w:rPr>
          <w:rFonts w:ascii="宋体" w:hAnsi="宋体"/>
          <w:color w:val="auto"/>
          <w:sz w:val="24"/>
          <w:highlight w:val="none"/>
        </w:rPr>
        <w:t>饮食保障公司员工之间、与甲方内部人员之间要保持正常和谐的工作关系</w:t>
      </w:r>
      <w:r>
        <w:rPr>
          <w:rFonts w:hint="eastAsia" w:ascii="宋体" w:hAnsi="宋体"/>
          <w:color w:val="auto"/>
          <w:sz w:val="24"/>
          <w:highlight w:val="none"/>
        </w:rPr>
        <w:t>。</w:t>
      </w:r>
      <w:r>
        <w:rPr>
          <w:rFonts w:ascii="宋体" w:hAnsi="宋体"/>
          <w:color w:val="auto"/>
          <w:sz w:val="24"/>
          <w:highlight w:val="none"/>
        </w:rPr>
        <w:t xml:space="preserve"> </w:t>
      </w:r>
    </w:p>
    <w:p w14:paraId="10EDDC8A">
      <w:pPr>
        <w:spacing w:line="360" w:lineRule="auto"/>
        <w:rPr>
          <w:rFonts w:ascii="宋体" w:hAnsi="宋体"/>
          <w:color w:val="auto"/>
          <w:sz w:val="24"/>
          <w:highlight w:val="none"/>
        </w:rPr>
      </w:pPr>
      <w:r>
        <w:rPr>
          <w:rFonts w:ascii="宋体" w:hAnsi="宋体"/>
          <w:color w:val="auto"/>
          <w:sz w:val="24"/>
          <w:highlight w:val="none"/>
        </w:rPr>
        <w:t xml:space="preserve">二十五、乙方员工在聘用期间（含工作时间以及正常休息时间）所发生的伤亡、疾病等事故，所产生的医疗等各项费用由乙方负责解决，并承担相应责任，甲方不承担任何责任和费用。 </w:t>
      </w:r>
    </w:p>
    <w:p w14:paraId="7115D423">
      <w:pPr>
        <w:spacing w:line="360" w:lineRule="auto"/>
        <w:rPr>
          <w:rFonts w:ascii="宋体" w:hAnsi="宋体"/>
          <w:color w:val="auto"/>
          <w:sz w:val="24"/>
          <w:highlight w:val="none"/>
        </w:rPr>
      </w:pPr>
      <w:r>
        <w:rPr>
          <w:rFonts w:ascii="宋体" w:hAnsi="宋体"/>
          <w:color w:val="auto"/>
          <w:sz w:val="24"/>
          <w:highlight w:val="none"/>
        </w:rPr>
        <w:t xml:space="preserve">二十六、乙方从业人员凡患有痢疾、伤寒、病毒性肝炎等消化道疾病（包括病原携带者），活动性肺结核，化脓性或渗出性皮肤病以及其他有碍食品卫生的疾病的，公司应立即停止其工作，病愈后方可上岗。饮食保障公司管理人员应坚持每次上岗前询问员工患病情况，并有记录，在所属人员出现咳嗽、腹泻、发热、呕吐、手外伤、烫伤、皮肤湿疹、疖子、咽喉肿痛、耳眼鼻溢液、黄疸等有碍于食品卫生的病症时，立即脱离工作岗位，待查明病因、排除有碍食品卫生的病症或治愈后，方可重新上岗。 </w:t>
      </w:r>
    </w:p>
    <w:p w14:paraId="39A73E99">
      <w:pPr>
        <w:spacing w:line="360" w:lineRule="auto"/>
        <w:rPr>
          <w:rFonts w:ascii="宋体" w:hAnsi="宋体"/>
          <w:color w:val="auto"/>
          <w:sz w:val="24"/>
          <w:highlight w:val="none"/>
        </w:rPr>
      </w:pPr>
      <w:r>
        <w:rPr>
          <w:rFonts w:ascii="宋体" w:hAnsi="宋体"/>
          <w:color w:val="auto"/>
          <w:sz w:val="24"/>
          <w:highlight w:val="none"/>
        </w:rPr>
        <w:t>二十七、乙方从业人员应有良好的个人卫生习惯，勤洗手、勤剪指甲（指甲不超过指头肚，指甲缝隙内无污垢）、勤洗澡、理发、勤换洗内衣和工作服，身体不准有异味</w:t>
      </w:r>
      <w:r>
        <w:rPr>
          <w:rFonts w:hint="eastAsia" w:ascii="宋体" w:hAnsi="宋体"/>
          <w:color w:val="auto"/>
          <w:sz w:val="24"/>
          <w:highlight w:val="none"/>
        </w:rPr>
        <w:t>；</w:t>
      </w:r>
      <w:r>
        <w:rPr>
          <w:rFonts w:ascii="宋体" w:hAnsi="宋体"/>
          <w:color w:val="auto"/>
          <w:sz w:val="24"/>
          <w:highlight w:val="none"/>
        </w:rPr>
        <w:t xml:space="preserve">不得戴戒指、涂指甲油、留长指甲加工食品；不得面对食品打喷嚏、咳嗽，不得穿拖鞋上岗。 </w:t>
      </w:r>
    </w:p>
    <w:p w14:paraId="1F25D447">
      <w:pPr>
        <w:spacing w:line="360" w:lineRule="auto"/>
        <w:rPr>
          <w:rFonts w:ascii="宋体" w:hAnsi="宋体"/>
          <w:color w:val="auto"/>
          <w:sz w:val="24"/>
          <w:highlight w:val="none"/>
        </w:rPr>
      </w:pPr>
      <w:r>
        <w:rPr>
          <w:rFonts w:ascii="宋体" w:hAnsi="宋体"/>
          <w:color w:val="auto"/>
          <w:sz w:val="24"/>
          <w:highlight w:val="none"/>
        </w:rPr>
        <w:t xml:space="preserve">二十八、所有进入工作区的员工必须穿戴洁净和体的工作衣帽，并将头发置于帽内；菜、食品制作和配餐人员在配餐和售饭时必须戴口罩，不得穿戴工作衣帽出入其他场所。 </w:t>
      </w:r>
    </w:p>
    <w:p w14:paraId="16EAEF16">
      <w:pPr>
        <w:spacing w:line="360" w:lineRule="auto"/>
        <w:rPr>
          <w:rFonts w:ascii="宋体" w:hAnsi="宋体"/>
          <w:color w:val="auto"/>
          <w:sz w:val="24"/>
          <w:highlight w:val="none"/>
        </w:rPr>
      </w:pPr>
      <w:r>
        <w:rPr>
          <w:rFonts w:ascii="宋体" w:hAnsi="宋体"/>
          <w:color w:val="auto"/>
          <w:sz w:val="24"/>
          <w:highlight w:val="none"/>
        </w:rPr>
        <w:t xml:space="preserve">二十九、工作前、处理食品原料后、便后必须用肥皂和流动清水洗手、消毒，在分餐时不得用手直接接触食物。 </w:t>
      </w:r>
    </w:p>
    <w:p w14:paraId="604398FE">
      <w:pPr>
        <w:spacing w:line="360" w:lineRule="auto"/>
        <w:rPr>
          <w:rFonts w:ascii="宋体" w:hAnsi="宋体"/>
          <w:color w:val="auto"/>
          <w:sz w:val="24"/>
          <w:highlight w:val="none"/>
        </w:rPr>
      </w:pPr>
      <w:r>
        <w:rPr>
          <w:rFonts w:ascii="宋体" w:hAnsi="宋体"/>
          <w:color w:val="auto"/>
          <w:sz w:val="24"/>
          <w:highlight w:val="none"/>
        </w:rPr>
        <w:t xml:space="preserve">三十、不得将与炊事无关的用品带入操作间，严禁在操作间打闹、嬉笑，不得在食品加工和销售场所内吸烟，禁止用炒勺直接品尝味道。 </w:t>
      </w:r>
    </w:p>
    <w:p w14:paraId="53F1C394">
      <w:pPr>
        <w:spacing w:line="360" w:lineRule="auto"/>
        <w:rPr>
          <w:rFonts w:ascii="宋体" w:hAnsi="宋体"/>
          <w:color w:val="auto"/>
          <w:sz w:val="24"/>
          <w:highlight w:val="none"/>
        </w:rPr>
      </w:pPr>
      <w:r>
        <w:rPr>
          <w:rFonts w:ascii="宋体" w:hAnsi="宋体"/>
          <w:color w:val="auto"/>
          <w:sz w:val="24"/>
          <w:highlight w:val="none"/>
        </w:rPr>
        <w:t xml:space="preserve">三十一、保持食堂室内环境卫生整洁。环境卫生每天清扫一次，室内卫生每餐清扫一次，每周大扫除一次，节假日要及时清扫，认真搞好室内外卫生。每餐后及时清理地面、墙面，地面要无积水，无污垢，无垃圾，不擦滑；墙面要清洁，无灰尘、油污和蜘蛛网。制作过程中要保持地面干净。桌椅每餐要清洁，保持桌椅面无水迹、污物、油渍、尘土，光亮不粘手。 </w:t>
      </w:r>
    </w:p>
    <w:p w14:paraId="36165D1A">
      <w:pPr>
        <w:spacing w:line="360" w:lineRule="auto"/>
        <w:rPr>
          <w:rFonts w:ascii="宋体" w:hAnsi="宋体"/>
          <w:color w:val="auto"/>
          <w:sz w:val="24"/>
          <w:highlight w:val="none"/>
        </w:rPr>
      </w:pPr>
      <w:r>
        <w:rPr>
          <w:rFonts w:ascii="宋体" w:hAnsi="宋体"/>
          <w:color w:val="auto"/>
          <w:sz w:val="24"/>
          <w:highlight w:val="none"/>
        </w:rPr>
        <w:t xml:space="preserve">三十二、门、窗、玻璃要及时擦拭，无尘埃、无水渍、油泥和污垢、不粘手，玻璃要透明无污迹。各种标准、管理规定悬挂、张贴规范有序，整洁。 </w:t>
      </w:r>
    </w:p>
    <w:p w14:paraId="13F58733">
      <w:pPr>
        <w:spacing w:line="360" w:lineRule="auto"/>
        <w:rPr>
          <w:rFonts w:ascii="宋体" w:hAnsi="宋体"/>
          <w:color w:val="auto"/>
          <w:sz w:val="24"/>
          <w:highlight w:val="none"/>
        </w:rPr>
      </w:pPr>
      <w:r>
        <w:rPr>
          <w:rFonts w:ascii="宋体" w:hAnsi="宋体"/>
          <w:color w:val="auto"/>
          <w:sz w:val="24"/>
          <w:highlight w:val="none"/>
        </w:rPr>
        <w:t xml:space="preserve">三十三、要有清除苍蝇、老鼠、蟑螂和其它有害昆虫及其孳生条件的措施。 </w:t>
      </w:r>
    </w:p>
    <w:p w14:paraId="18875EF7">
      <w:pPr>
        <w:spacing w:line="360" w:lineRule="auto"/>
        <w:rPr>
          <w:rFonts w:ascii="宋体" w:hAnsi="宋体"/>
          <w:color w:val="auto"/>
          <w:sz w:val="24"/>
          <w:highlight w:val="none"/>
        </w:rPr>
      </w:pPr>
      <w:r>
        <w:rPr>
          <w:rFonts w:ascii="宋体" w:hAnsi="宋体"/>
          <w:color w:val="auto"/>
          <w:sz w:val="24"/>
          <w:highlight w:val="none"/>
        </w:rPr>
        <w:t xml:space="preserve">三十四、及时清理水池和下水道杂物，要干净，无积水、无污垢物、无油渍和异味，保持下水道通畅（含制作过程中）。 </w:t>
      </w:r>
    </w:p>
    <w:p w14:paraId="5E61D1E7">
      <w:pPr>
        <w:spacing w:line="360" w:lineRule="auto"/>
        <w:rPr>
          <w:rFonts w:ascii="宋体" w:hAnsi="宋体"/>
          <w:color w:val="auto"/>
          <w:sz w:val="24"/>
          <w:highlight w:val="none"/>
        </w:rPr>
      </w:pPr>
      <w:r>
        <w:rPr>
          <w:rFonts w:ascii="宋体" w:hAnsi="宋体"/>
          <w:color w:val="auto"/>
          <w:sz w:val="24"/>
          <w:highlight w:val="none"/>
        </w:rPr>
        <w:t>三十五、固定资产管理做到产权明晰、计价挂</w:t>
      </w:r>
      <w:r>
        <w:rPr>
          <w:rFonts w:hint="eastAsia" w:ascii="宋体" w:hAnsi="宋体"/>
          <w:color w:val="auto"/>
          <w:sz w:val="24"/>
          <w:highlight w:val="none"/>
          <w:lang w:val="en-US" w:eastAsia="zh-CN"/>
        </w:rPr>
        <w:t>账</w:t>
      </w:r>
      <w:r>
        <w:rPr>
          <w:rFonts w:ascii="宋体" w:hAnsi="宋体"/>
          <w:color w:val="auto"/>
          <w:sz w:val="24"/>
          <w:highlight w:val="none"/>
        </w:rPr>
        <w:t xml:space="preserve">、正常运转、安全保值。因使用不当造成的损坏由乙方负责维修。 </w:t>
      </w:r>
    </w:p>
    <w:p w14:paraId="64D4AF86">
      <w:pPr>
        <w:spacing w:line="360" w:lineRule="auto"/>
        <w:rPr>
          <w:rFonts w:ascii="宋体" w:hAnsi="宋体"/>
          <w:color w:val="auto"/>
          <w:sz w:val="24"/>
          <w:highlight w:val="none"/>
        </w:rPr>
      </w:pPr>
      <w:r>
        <w:rPr>
          <w:rFonts w:ascii="宋体" w:hAnsi="宋体"/>
          <w:color w:val="auto"/>
          <w:sz w:val="24"/>
          <w:highlight w:val="none"/>
        </w:rPr>
        <w:t>三十六、乙方在经营中不得擅自改（扩）建和拆除房屋等设施，不得更换任何设备和工具，不得改变设备用途，不得调换经营场所，如确需调换，应报甲方同意后方可进行调整。</w:t>
      </w:r>
    </w:p>
    <w:p w14:paraId="384670F6">
      <w:pPr>
        <w:rPr>
          <w:rFonts w:ascii="宋体" w:hAnsi="宋体"/>
          <w:color w:val="auto"/>
          <w:sz w:val="24"/>
          <w:highlight w:val="none"/>
        </w:rPr>
      </w:pPr>
      <w:r>
        <w:rPr>
          <w:rFonts w:ascii="宋体" w:hAnsi="宋体"/>
          <w:color w:val="auto"/>
          <w:sz w:val="24"/>
          <w:highlight w:val="none"/>
        </w:rPr>
        <w:br w:type="page"/>
      </w:r>
    </w:p>
    <w:p w14:paraId="305F7AAA">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附件2</w:t>
      </w:r>
    </w:p>
    <w:p w14:paraId="4656F646">
      <w:pPr>
        <w:spacing w:line="360" w:lineRule="auto"/>
        <w:jc w:val="center"/>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食堂餐饮服务满意度调查问卷</w:t>
      </w:r>
    </w:p>
    <w:p w14:paraId="0E9741D3">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79114CC1">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一、基本信息 </w:t>
      </w:r>
    </w:p>
    <w:p w14:paraId="16866163">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1.您的身份：□职工 □其他人员</w:t>
      </w:r>
    </w:p>
    <w:p w14:paraId="6650755C">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2.就餐频率：□每日就餐 □每周3‑5次 □每周1‑2次 □偶尔就餐</w:t>
      </w:r>
    </w:p>
    <w:p w14:paraId="0F50914D">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74D01EFB">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评分说明：5分非常满意，4分满意，3分一般，2分不满意，1分非常不满意</w:t>
      </w:r>
    </w:p>
    <w:p w14:paraId="4BC44409">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3BADC6A4">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二、菜品质量</w:t>
      </w:r>
    </w:p>
    <w:p w14:paraId="7707F700">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1.菜品口味：□5 □4 □3 □2 □1</w:t>
      </w:r>
    </w:p>
    <w:p w14:paraId="322614AF">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2.菜品丰富度、品类选择：□5 □4 □3 □2 □1</w:t>
      </w:r>
    </w:p>
    <w:p w14:paraId="7B698F37">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3.菜品新鲜度（蔬菜、肉蛋、水产）：□5 □4 □3 □2 □1</w:t>
      </w:r>
    </w:p>
    <w:p w14:paraId="3A681A45">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4.菜品温度（热菜保温）：□5 □4 □3 □2 □1</w:t>
      </w:r>
    </w:p>
    <w:p w14:paraId="6BF91E19">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5.荤素搭配合理性：□5 □4 □3 □2 □1</w:t>
      </w:r>
    </w:p>
    <w:p w14:paraId="1A451A4D">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6.主食、汤品供应情况：□5 □4 □3 □2 □1</w:t>
      </w:r>
    </w:p>
    <w:p w14:paraId="244EE2D2">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7.菜品分量充足程度：□5 □4 □3 □2 □1</w:t>
      </w:r>
    </w:p>
    <w:p w14:paraId="08FE0168">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8.菜品卫生情况，无异物：□5 □4 □3 □2 □1</w:t>
      </w:r>
    </w:p>
    <w:p w14:paraId="752A447D">
      <w:pPr>
        <w:spacing w:line="360" w:lineRule="auto"/>
        <w:rPr>
          <w:rFonts w:hint="default" w:ascii="宋体" w:hAnsi="宋体"/>
          <w:color w:val="auto"/>
          <w:sz w:val="24"/>
          <w:highlight w:val="none"/>
          <w:lang w:val="en-US" w:eastAsia="zh-CN"/>
        </w:rPr>
      </w:pPr>
      <w:r>
        <w:rPr>
          <w:rFonts w:hint="eastAsia" w:ascii="宋体" w:hAnsi="宋体"/>
          <w:color w:val="auto"/>
          <w:sz w:val="24"/>
          <w:highlight w:val="none"/>
          <w:lang w:val="en-US" w:eastAsia="zh-CN"/>
        </w:rPr>
        <w:t>9.少油少盐、营养健康情况：□5 □4 □3 □2 □1</w:t>
      </w:r>
    </w:p>
    <w:p w14:paraId="4984BB91">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3BF6007E">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三、就餐环境 </w:t>
      </w:r>
    </w:p>
    <w:p w14:paraId="4353DACE">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1.餐厅环境卫生（桌面、地面）：□5 □4 □3 □2 □1</w:t>
      </w:r>
    </w:p>
    <w:p w14:paraId="53E80D97">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2.餐具清洁消毒情况：□5 □4 □3 □2 □1</w:t>
      </w:r>
    </w:p>
    <w:p w14:paraId="168B9EC0">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3.就餐区域通风、照明：□5 □4 □3 □2 □1</w:t>
      </w:r>
    </w:p>
    <w:p w14:paraId="38B63F1C">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4.垃圾桶、保洁及时度：□5 □4 □3 □2 □1</w:t>
      </w:r>
    </w:p>
    <w:p w14:paraId="79BCF230">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40289A00">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四、服务与管理 </w:t>
      </w:r>
    </w:p>
    <w:p w14:paraId="24E111E3">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1.窗口工作人员服务态度：□5 □4 □3 □2 □1</w:t>
      </w:r>
    </w:p>
    <w:p w14:paraId="0FA32FDC">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2.打菜速度、排队等候时长：□5 □4 □3 □2 □1</w:t>
      </w:r>
    </w:p>
    <w:p w14:paraId="668D8800">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3.食堂公示（菜品、食材溯源、食品安全）：□5 □4 □3 □2 □1</w:t>
      </w:r>
    </w:p>
    <w:p w14:paraId="344E4CE0">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4.就餐时间安排合理性：□5 □4 □3 □2 □1</w:t>
      </w:r>
    </w:p>
    <w:p w14:paraId="0AB56366">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5.投诉意见反馈处理情况：□5 □4 □3 □2 □1</w:t>
      </w:r>
    </w:p>
    <w:p w14:paraId="3271949E">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6.剩菜剩饭控制、反浪费提示情况：□5 □4 □3 □2 □1</w:t>
      </w:r>
    </w:p>
    <w:p w14:paraId="6E357406">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24EA73B3">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五、综合评价 </w:t>
      </w:r>
    </w:p>
    <w:p w14:paraId="0BF4B06B">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1.对食堂整体服务综合满意度：□5 □4 □3 □2 □1</w:t>
      </w:r>
    </w:p>
    <w:p w14:paraId="5B72146F">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2.是否愿意继续在本食堂就餐：□非常愿意 □愿意 □一般 □不愿意 □非常不愿意</w:t>
      </w:r>
    </w:p>
    <w:p w14:paraId="3A9EA5AE">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4DCEE78C">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六、开放性意见建议 </w:t>
      </w:r>
    </w:p>
    <w:p w14:paraId="29DCA4E8">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1.您认为食堂目前存在哪些主要问题？</w:t>
      </w:r>
    </w:p>
    <w:p w14:paraId="0760251C">
      <w:pPr>
        <w:spacing w:line="360" w:lineRule="auto"/>
        <w:rPr>
          <w:rFonts w:hint="eastAsia" w:ascii="宋体" w:hAnsi="宋体"/>
          <w:color w:val="auto"/>
          <w:sz w:val="24"/>
          <w:highlight w:val="none"/>
          <w:lang w:val="en-US" w:eastAsia="zh-CN"/>
        </w:rPr>
      </w:pPr>
    </w:p>
    <w:p w14:paraId="67C37874">
      <w:pPr>
        <w:spacing w:line="360" w:lineRule="auto"/>
        <w:rPr>
          <w:rFonts w:hint="eastAsia" w:ascii="宋体" w:hAnsi="宋体"/>
          <w:color w:val="auto"/>
          <w:sz w:val="24"/>
          <w:highlight w:val="none"/>
          <w:lang w:val="en-US" w:eastAsia="zh-CN"/>
        </w:rPr>
      </w:pPr>
    </w:p>
    <w:p w14:paraId="7CDF9318">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2.您希望食堂在哪些方面改进？（菜品、服务、环境等）</w:t>
      </w:r>
    </w:p>
    <w:p w14:paraId="590E3173">
      <w:pPr>
        <w:spacing w:line="360" w:lineRule="auto"/>
        <w:rPr>
          <w:rFonts w:hint="eastAsia" w:ascii="宋体" w:hAnsi="宋体"/>
          <w:color w:val="auto"/>
          <w:sz w:val="24"/>
          <w:highlight w:val="none"/>
          <w:lang w:val="en-US" w:eastAsia="zh-CN"/>
        </w:rPr>
      </w:pPr>
    </w:p>
    <w:p w14:paraId="3B214E8D">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3E186EB4">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w:t>
      </w:r>
    </w:p>
    <w:p w14:paraId="13B476EE">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241113CB">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w:t>
      </w:r>
    </w:p>
    <w:p w14:paraId="032235FC">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bookmarkEnd w:id="828"/>
    <w:bookmarkEnd w:id="829"/>
    <w:bookmarkEnd w:id="830"/>
    <w:p w14:paraId="408456F1">
      <w:pPr>
        <w:rPr>
          <w:color w:val="auto"/>
          <w:highlight w:val="none"/>
        </w:rPr>
      </w:pPr>
      <w:r>
        <w:rPr>
          <w:color w:val="auto"/>
          <w:highlight w:val="none"/>
        </w:rPr>
        <w:br w:type="page"/>
      </w:r>
    </w:p>
    <w:p w14:paraId="43C0AF27">
      <w:pPr>
        <w:rPr>
          <w:color w:val="auto"/>
          <w:highlight w:val="none"/>
        </w:rPr>
      </w:pPr>
    </w:p>
    <w:p w14:paraId="178450FA">
      <w:pPr>
        <w:pStyle w:val="2"/>
        <w:bidi w:val="0"/>
        <w:rPr>
          <w:color w:val="auto"/>
          <w:sz w:val="36"/>
          <w:szCs w:val="21"/>
          <w:highlight w:val="none"/>
        </w:rPr>
      </w:pPr>
      <w:bookmarkStart w:id="832" w:name="bookmark6"/>
      <w:bookmarkEnd w:id="832"/>
      <w:bookmarkStart w:id="833" w:name="_Toc15781"/>
      <w:bookmarkStart w:id="834" w:name="_Toc111482732"/>
      <w:bookmarkStart w:id="835" w:name="_Toc111482789"/>
      <w:bookmarkStart w:id="836" w:name="_Toc439765486"/>
      <w:bookmarkStart w:id="837" w:name="_Toc390365461"/>
      <w:r>
        <w:rPr>
          <w:color w:val="auto"/>
          <w:sz w:val="36"/>
          <w:szCs w:val="21"/>
          <w:highlight w:val="none"/>
        </w:rPr>
        <w:t>第六章   拟签订的合同文本</w:t>
      </w:r>
      <w:bookmarkEnd w:id="833"/>
    </w:p>
    <w:p w14:paraId="4B531228">
      <w:pPr>
        <w:pStyle w:val="17"/>
        <w:spacing w:line="246" w:lineRule="auto"/>
        <w:rPr>
          <w:color w:val="auto"/>
          <w:highlight w:val="none"/>
        </w:rPr>
      </w:pPr>
    </w:p>
    <w:p w14:paraId="37BA05D5">
      <w:pPr>
        <w:pStyle w:val="17"/>
        <w:spacing w:line="246" w:lineRule="auto"/>
        <w:rPr>
          <w:color w:val="auto"/>
          <w:highlight w:val="none"/>
        </w:rPr>
      </w:pPr>
    </w:p>
    <w:p w14:paraId="7FE4C5DD">
      <w:pPr>
        <w:pStyle w:val="17"/>
        <w:spacing w:line="247" w:lineRule="auto"/>
        <w:rPr>
          <w:color w:val="auto"/>
          <w:highlight w:val="none"/>
        </w:rPr>
      </w:pPr>
    </w:p>
    <w:p w14:paraId="63493B60">
      <w:pPr>
        <w:pStyle w:val="17"/>
        <w:spacing w:line="246" w:lineRule="auto"/>
        <w:rPr>
          <w:color w:val="auto"/>
          <w:highlight w:val="none"/>
        </w:rPr>
      </w:pPr>
    </w:p>
    <w:p w14:paraId="0C97B121">
      <w:pPr>
        <w:pStyle w:val="17"/>
        <w:spacing w:line="247" w:lineRule="auto"/>
        <w:rPr>
          <w:color w:val="auto"/>
          <w:highlight w:val="none"/>
        </w:rPr>
      </w:pPr>
    </w:p>
    <w:p w14:paraId="3CFDE444">
      <w:pPr>
        <w:spacing w:before="140" w:line="226" w:lineRule="auto"/>
        <w:ind w:left="1696"/>
        <w:rPr>
          <w:rFonts w:ascii="黑体" w:hAnsi="黑体" w:eastAsia="黑体" w:cs="黑体"/>
          <w:color w:val="auto"/>
          <w:sz w:val="43"/>
          <w:szCs w:val="43"/>
          <w:highlight w:val="none"/>
        </w:rPr>
      </w:pPr>
      <w:r>
        <w:rPr>
          <w:rFonts w:ascii="黑体" w:hAnsi="黑体" w:eastAsia="黑体" w:cs="黑体"/>
          <w:color w:val="auto"/>
          <w:spacing w:val="8"/>
          <w:sz w:val="43"/>
          <w:szCs w:val="43"/>
          <w:highlight w:val="none"/>
        </w:rPr>
        <w:t>北京市通州区西集镇人民政府</w:t>
      </w:r>
    </w:p>
    <w:p w14:paraId="5BFD50C7">
      <w:pPr>
        <w:spacing w:before="72" w:line="225" w:lineRule="auto"/>
        <w:ind w:left="2352"/>
        <w:rPr>
          <w:rFonts w:ascii="黑体" w:hAnsi="黑体" w:eastAsia="黑体" w:cs="黑体"/>
          <w:color w:val="auto"/>
          <w:sz w:val="43"/>
          <w:szCs w:val="43"/>
          <w:highlight w:val="none"/>
        </w:rPr>
      </w:pPr>
      <w:r>
        <w:rPr>
          <w:rFonts w:ascii="黑体" w:hAnsi="黑体" w:eastAsia="黑体" w:cs="黑体"/>
          <w:color w:val="auto"/>
          <w:spacing w:val="8"/>
          <w:sz w:val="43"/>
          <w:szCs w:val="43"/>
          <w:highlight w:val="none"/>
        </w:rPr>
        <w:t>食堂餐饮管理服务合同</w:t>
      </w:r>
    </w:p>
    <w:p w14:paraId="7DEE8FA7">
      <w:pPr>
        <w:pStyle w:val="17"/>
        <w:spacing w:line="263" w:lineRule="auto"/>
        <w:rPr>
          <w:color w:val="auto"/>
          <w:highlight w:val="none"/>
        </w:rPr>
      </w:pPr>
    </w:p>
    <w:p w14:paraId="013F6DDF">
      <w:pPr>
        <w:pStyle w:val="17"/>
        <w:spacing w:line="263" w:lineRule="auto"/>
        <w:rPr>
          <w:color w:val="auto"/>
          <w:highlight w:val="none"/>
        </w:rPr>
      </w:pPr>
    </w:p>
    <w:p w14:paraId="08604921">
      <w:pPr>
        <w:pStyle w:val="17"/>
        <w:spacing w:line="264" w:lineRule="auto"/>
        <w:rPr>
          <w:color w:val="auto"/>
          <w:highlight w:val="none"/>
        </w:rPr>
      </w:pPr>
    </w:p>
    <w:p w14:paraId="30907254">
      <w:pPr>
        <w:spacing w:before="71" w:line="219" w:lineRule="auto"/>
        <w:ind w:left="3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甲  方：</w:t>
      </w:r>
      <w:r>
        <w:rPr>
          <w:rFonts w:hint="eastAsia" w:ascii="宋体" w:hAnsi="宋体" w:eastAsia="宋体" w:cs="宋体"/>
          <w:color w:val="auto"/>
          <w:spacing w:val="-2"/>
          <w:sz w:val="24"/>
          <w:szCs w:val="24"/>
          <w:highlight w:val="none"/>
          <w:u w:val="single" w:color="auto"/>
        </w:rPr>
        <w:t xml:space="preserve"> 北京市通州区西集镇人民政府</w:t>
      </w:r>
    </w:p>
    <w:p w14:paraId="68734452">
      <w:pPr>
        <w:pStyle w:val="17"/>
        <w:spacing w:line="265" w:lineRule="auto"/>
        <w:rPr>
          <w:rFonts w:hint="eastAsia" w:ascii="宋体" w:hAnsi="宋体" w:eastAsia="宋体" w:cs="宋体"/>
          <w:color w:val="auto"/>
          <w:sz w:val="24"/>
          <w:szCs w:val="24"/>
          <w:highlight w:val="none"/>
        </w:rPr>
      </w:pPr>
    </w:p>
    <w:p w14:paraId="2F85D11E">
      <w:pPr>
        <w:spacing w:before="72" w:line="220" w:lineRule="auto"/>
        <w:ind w:left="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法定代表人/授权代表：</w:t>
      </w:r>
      <w:r>
        <w:rPr>
          <w:rFonts w:hint="eastAsia" w:ascii="宋体" w:hAnsi="宋体" w:eastAsia="宋体" w:cs="宋体"/>
          <w:color w:val="auto"/>
          <w:sz w:val="24"/>
          <w:szCs w:val="24"/>
          <w:highlight w:val="none"/>
          <w:u w:val="single" w:color="auto"/>
        </w:rPr>
        <w:t xml:space="preserve">               </w:t>
      </w:r>
    </w:p>
    <w:p w14:paraId="4764E606">
      <w:pPr>
        <w:pStyle w:val="17"/>
        <w:spacing w:line="265" w:lineRule="auto"/>
        <w:rPr>
          <w:rFonts w:hint="eastAsia" w:ascii="宋体" w:hAnsi="宋体" w:eastAsia="宋体" w:cs="宋体"/>
          <w:color w:val="auto"/>
          <w:sz w:val="24"/>
          <w:szCs w:val="24"/>
          <w:highlight w:val="none"/>
        </w:rPr>
      </w:pPr>
    </w:p>
    <w:p w14:paraId="6568C210">
      <w:pPr>
        <w:spacing w:before="72" w:line="219" w:lineRule="auto"/>
        <w:ind w:left="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地  址：</w:t>
      </w:r>
      <w:r>
        <w:rPr>
          <w:rFonts w:hint="eastAsia" w:ascii="宋体" w:hAnsi="宋体" w:eastAsia="宋体" w:cs="宋体"/>
          <w:color w:val="auto"/>
          <w:spacing w:val="-1"/>
          <w:sz w:val="24"/>
          <w:szCs w:val="24"/>
          <w:highlight w:val="none"/>
          <w:u w:val="single" w:color="auto"/>
        </w:rPr>
        <w:t xml:space="preserve">  北京市通州区西集镇</w:t>
      </w:r>
      <w:r>
        <w:rPr>
          <w:rFonts w:hint="eastAsia" w:ascii="宋体" w:hAnsi="宋体" w:eastAsia="宋体" w:cs="宋体"/>
          <w:color w:val="auto"/>
          <w:sz w:val="24"/>
          <w:szCs w:val="24"/>
          <w:highlight w:val="none"/>
          <w:u w:val="single" w:color="auto"/>
        </w:rPr>
        <w:t xml:space="preserve">        </w:t>
      </w:r>
    </w:p>
    <w:p w14:paraId="771E1941">
      <w:pPr>
        <w:pStyle w:val="17"/>
        <w:spacing w:line="264" w:lineRule="auto"/>
        <w:rPr>
          <w:rFonts w:hint="eastAsia" w:ascii="宋体" w:hAnsi="宋体" w:eastAsia="宋体" w:cs="宋体"/>
          <w:color w:val="auto"/>
          <w:sz w:val="24"/>
          <w:szCs w:val="24"/>
          <w:highlight w:val="none"/>
        </w:rPr>
      </w:pPr>
    </w:p>
    <w:p w14:paraId="534BB182">
      <w:pPr>
        <w:spacing w:before="72" w:line="222" w:lineRule="auto"/>
        <w:ind w:left="1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联系方式：</w:t>
      </w:r>
      <w:r>
        <w:rPr>
          <w:rFonts w:hint="eastAsia" w:ascii="宋体" w:hAnsi="宋体" w:eastAsia="宋体" w:cs="宋体"/>
          <w:color w:val="auto"/>
          <w:sz w:val="24"/>
          <w:szCs w:val="24"/>
          <w:highlight w:val="none"/>
          <w:u w:val="single" w:color="auto"/>
        </w:rPr>
        <w:t xml:space="preserve">                          </w:t>
      </w:r>
    </w:p>
    <w:p w14:paraId="24C4B66B">
      <w:pPr>
        <w:pStyle w:val="17"/>
        <w:spacing w:line="262" w:lineRule="auto"/>
        <w:rPr>
          <w:rFonts w:hint="eastAsia" w:ascii="宋体" w:hAnsi="宋体" w:eastAsia="宋体" w:cs="宋体"/>
          <w:color w:val="auto"/>
          <w:sz w:val="24"/>
          <w:szCs w:val="24"/>
          <w:highlight w:val="none"/>
        </w:rPr>
      </w:pPr>
    </w:p>
    <w:p w14:paraId="656E4526">
      <w:pPr>
        <w:spacing w:before="72" w:line="222" w:lineRule="auto"/>
        <w:ind w:left="30"/>
        <w:rPr>
          <w:rFonts w:hint="eastAsia" w:ascii="宋体" w:hAnsi="宋体" w:eastAsia="宋体" w:cs="宋体"/>
          <w:color w:val="auto"/>
          <w:sz w:val="24"/>
          <w:szCs w:val="24"/>
          <w:highlight w:val="none"/>
        </w:rPr>
      </w:pPr>
      <w:r>
        <w:rPr>
          <w:rFonts w:hint="eastAsia" w:ascii="宋体" w:hAnsi="宋体" w:eastAsia="宋体" w:cs="宋体"/>
          <w:color w:val="auto"/>
          <w:spacing w:val="-23"/>
          <w:sz w:val="24"/>
          <w:szCs w:val="24"/>
          <w:highlight w:val="none"/>
        </w:rPr>
        <w:t>乙</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23"/>
          <w:sz w:val="24"/>
          <w:szCs w:val="24"/>
          <w:highlight w:val="none"/>
        </w:rPr>
        <w:t>方</w:t>
      </w:r>
      <w:r>
        <w:rPr>
          <w:rFonts w:hint="eastAsia" w:ascii="宋体" w:hAnsi="宋体" w:eastAsia="宋体" w:cs="宋体"/>
          <w:color w:val="auto"/>
          <w:spacing w:val="-82"/>
          <w:sz w:val="24"/>
          <w:szCs w:val="24"/>
          <w:highlight w:val="none"/>
        </w:rPr>
        <w:t xml:space="preserve"> </w:t>
      </w:r>
      <w:r>
        <w:rPr>
          <w:rFonts w:hint="eastAsia" w:ascii="宋体" w:hAnsi="宋体" w:eastAsia="宋体" w:cs="宋体"/>
          <w:color w:val="auto"/>
          <w:spacing w:val="-23"/>
          <w:sz w:val="24"/>
          <w:szCs w:val="24"/>
          <w:highlight w:val="none"/>
        </w:rPr>
        <w:t>：</w:t>
      </w:r>
      <w:r>
        <w:rPr>
          <w:rFonts w:hint="eastAsia" w:ascii="宋体" w:hAnsi="宋体" w:eastAsia="宋体" w:cs="宋体"/>
          <w:color w:val="auto"/>
          <w:sz w:val="24"/>
          <w:szCs w:val="24"/>
          <w:highlight w:val="none"/>
          <w:u w:val="single" w:color="auto"/>
        </w:rPr>
        <w:t xml:space="preserve">                            </w:t>
      </w:r>
    </w:p>
    <w:p w14:paraId="2E6128DC">
      <w:pPr>
        <w:pStyle w:val="17"/>
        <w:spacing w:line="262" w:lineRule="auto"/>
        <w:rPr>
          <w:rFonts w:hint="eastAsia" w:ascii="宋体" w:hAnsi="宋体" w:eastAsia="宋体" w:cs="宋体"/>
          <w:color w:val="auto"/>
          <w:sz w:val="24"/>
          <w:szCs w:val="24"/>
          <w:highlight w:val="none"/>
        </w:rPr>
      </w:pPr>
    </w:p>
    <w:p w14:paraId="36BD4866">
      <w:pPr>
        <w:spacing w:before="72" w:line="220" w:lineRule="auto"/>
        <w:ind w:left="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法定代表人/授权代表：</w:t>
      </w:r>
      <w:r>
        <w:rPr>
          <w:rFonts w:hint="eastAsia" w:ascii="宋体" w:hAnsi="宋体" w:eastAsia="宋体" w:cs="宋体"/>
          <w:color w:val="auto"/>
          <w:sz w:val="24"/>
          <w:szCs w:val="24"/>
          <w:highlight w:val="none"/>
          <w:u w:val="single" w:color="auto"/>
        </w:rPr>
        <w:t xml:space="preserve">               </w:t>
      </w:r>
    </w:p>
    <w:p w14:paraId="07EA84C1">
      <w:pPr>
        <w:pStyle w:val="17"/>
        <w:spacing w:line="263" w:lineRule="auto"/>
        <w:rPr>
          <w:rFonts w:hint="eastAsia" w:ascii="宋体" w:hAnsi="宋体" w:eastAsia="宋体" w:cs="宋体"/>
          <w:color w:val="auto"/>
          <w:sz w:val="24"/>
          <w:szCs w:val="24"/>
          <w:highlight w:val="none"/>
        </w:rPr>
      </w:pPr>
    </w:p>
    <w:p w14:paraId="6BCA8D47">
      <w:pPr>
        <w:spacing w:before="73" w:line="230" w:lineRule="auto"/>
        <w:ind w:left="9"/>
        <w:rPr>
          <w:rFonts w:hint="eastAsia" w:ascii="宋体" w:hAnsi="宋体" w:eastAsia="宋体" w:cs="宋体"/>
          <w:color w:val="auto"/>
          <w:sz w:val="24"/>
          <w:szCs w:val="24"/>
          <w:highlight w:val="none"/>
        </w:rPr>
      </w:pPr>
      <w:r>
        <w:rPr>
          <w:rFonts w:hint="eastAsia" w:ascii="宋体" w:hAnsi="宋体" w:eastAsia="宋体" w:cs="宋体"/>
          <w:color w:val="auto"/>
          <w:spacing w:val="-16"/>
          <w:sz w:val="24"/>
          <w:szCs w:val="24"/>
          <w:highlight w:val="none"/>
        </w:rPr>
        <w:t>地</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16"/>
          <w:sz w:val="24"/>
          <w:szCs w:val="24"/>
          <w:highlight w:val="none"/>
        </w:rPr>
        <w:t>址</w:t>
      </w:r>
      <w:r>
        <w:rPr>
          <w:rFonts w:hint="eastAsia" w:ascii="宋体" w:hAnsi="宋体" w:eastAsia="宋体" w:cs="宋体"/>
          <w:color w:val="auto"/>
          <w:spacing w:val="-82"/>
          <w:sz w:val="24"/>
          <w:szCs w:val="24"/>
          <w:highlight w:val="none"/>
        </w:rPr>
        <w:t xml:space="preserve"> </w:t>
      </w:r>
      <w:r>
        <w:rPr>
          <w:rFonts w:hint="eastAsia" w:ascii="宋体" w:hAnsi="宋体" w:eastAsia="宋体" w:cs="宋体"/>
          <w:color w:val="auto"/>
          <w:spacing w:val="-16"/>
          <w:sz w:val="24"/>
          <w:szCs w:val="24"/>
          <w:highlight w:val="none"/>
        </w:rPr>
        <w:t>：</w:t>
      </w:r>
      <w:r>
        <w:rPr>
          <w:rFonts w:hint="eastAsia" w:ascii="宋体" w:hAnsi="宋体" w:eastAsia="宋体" w:cs="宋体"/>
          <w:color w:val="auto"/>
          <w:sz w:val="24"/>
          <w:szCs w:val="24"/>
          <w:highlight w:val="none"/>
          <w:u w:val="single" w:color="auto"/>
        </w:rPr>
        <w:t xml:space="preserve">                            </w:t>
      </w:r>
    </w:p>
    <w:p w14:paraId="5A721925">
      <w:pPr>
        <w:pStyle w:val="17"/>
        <w:spacing w:line="252" w:lineRule="auto"/>
        <w:rPr>
          <w:rFonts w:hint="eastAsia" w:ascii="宋体" w:hAnsi="宋体" w:eastAsia="宋体" w:cs="宋体"/>
          <w:color w:val="auto"/>
          <w:sz w:val="24"/>
          <w:szCs w:val="24"/>
          <w:highlight w:val="none"/>
        </w:rPr>
      </w:pPr>
    </w:p>
    <w:p w14:paraId="58D58CF7">
      <w:pPr>
        <w:spacing w:before="72" w:line="222" w:lineRule="auto"/>
        <w:ind w:left="1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联系方式：</w:t>
      </w:r>
      <w:r>
        <w:rPr>
          <w:rFonts w:hint="eastAsia" w:ascii="宋体" w:hAnsi="宋体" w:eastAsia="宋体" w:cs="宋体"/>
          <w:color w:val="auto"/>
          <w:sz w:val="24"/>
          <w:szCs w:val="24"/>
          <w:highlight w:val="none"/>
          <w:u w:val="single" w:color="auto"/>
        </w:rPr>
        <w:t xml:space="preserve">                          </w:t>
      </w:r>
    </w:p>
    <w:p w14:paraId="5F95D057">
      <w:pPr>
        <w:pStyle w:val="17"/>
        <w:spacing w:line="263" w:lineRule="auto"/>
        <w:rPr>
          <w:rFonts w:hint="eastAsia" w:ascii="宋体" w:hAnsi="宋体" w:eastAsia="宋体" w:cs="宋体"/>
          <w:color w:val="auto"/>
          <w:sz w:val="24"/>
          <w:szCs w:val="24"/>
          <w:highlight w:val="none"/>
        </w:rPr>
      </w:pPr>
    </w:p>
    <w:p w14:paraId="67431F90">
      <w:pPr>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br w:type="page"/>
      </w:r>
    </w:p>
    <w:p w14:paraId="12AF4865">
      <w:pPr>
        <w:keepNext w:val="0"/>
        <w:keepLines w:val="0"/>
        <w:pageBreakBefore w:val="0"/>
        <w:widowControl w:val="0"/>
        <w:kinsoku/>
        <w:wordWrap/>
        <w:overflowPunct/>
        <w:topLinePunct w:val="0"/>
        <w:autoSpaceDE/>
        <w:autoSpaceDN/>
        <w:bidi w:val="0"/>
        <w:adjustRightInd/>
        <w:snapToGrid/>
        <w:spacing w:before="73" w:line="360" w:lineRule="auto"/>
        <w:ind w:left="8" w:right="78" w:firstLine="484"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根据《中华人民共和国民法典》及其他有关法律、法规，双方经友好协商，就甲方向乙方</w:t>
      </w:r>
      <w:r>
        <w:rPr>
          <w:rFonts w:hint="eastAsia" w:ascii="宋体" w:hAnsi="宋体" w:eastAsia="宋体" w:cs="宋体"/>
          <w:color w:val="auto"/>
          <w:sz w:val="24"/>
          <w:szCs w:val="24"/>
          <w:highlight w:val="none"/>
        </w:rPr>
        <w:t>采购食堂餐饮管理服务相关事宜达成一致，并签订</w:t>
      </w:r>
      <w:r>
        <w:rPr>
          <w:rFonts w:hint="eastAsia" w:ascii="宋体" w:hAnsi="宋体" w:eastAsia="宋体" w:cs="宋体"/>
          <w:color w:val="auto"/>
          <w:spacing w:val="-1"/>
          <w:sz w:val="24"/>
          <w:szCs w:val="24"/>
          <w:highlight w:val="none"/>
        </w:rPr>
        <w:t>本合同，共同遵守。</w:t>
      </w:r>
    </w:p>
    <w:p w14:paraId="3B53A4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一、服务内容、期限与地点</w:t>
      </w:r>
    </w:p>
    <w:p w14:paraId="656CA50B">
      <w:pPr>
        <w:keepNext w:val="0"/>
        <w:keepLines w:val="0"/>
        <w:pageBreakBefore w:val="0"/>
        <w:widowControl w:val="0"/>
        <w:kinsoku/>
        <w:wordWrap/>
        <w:overflowPunct/>
        <w:topLinePunct w:val="0"/>
        <w:autoSpaceDE/>
        <w:autoSpaceDN/>
        <w:bidi w:val="0"/>
        <w:adjustRightInd/>
        <w:snapToGrid/>
        <w:spacing w:before="72" w:line="360" w:lineRule="auto"/>
        <w:ind w:left="29" w:right="77" w:firstLine="468" w:firstLineChars="200"/>
        <w:jc w:val="both"/>
        <w:textAlignment w:val="auto"/>
        <w:rPr>
          <w:rFonts w:ascii="宋体" w:hAnsi="宋体" w:cs="仿宋_GB2312"/>
          <w:bCs/>
          <w:color w:val="auto"/>
          <w:sz w:val="24"/>
          <w:highlight w:val="none"/>
          <w:lang w:bidi="zh-CN"/>
        </w:rPr>
      </w:pPr>
      <w:r>
        <w:rPr>
          <w:rFonts w:hint="eastAsia" w:ascii="宋体" w:hAnsi="宋体" w:eastAsia="宋体" w:cs="宋体"/>
          <w:color w:val="auto"/>
          <w:spacing w:val="-3"/>
          <w:sz w:val="24"/>
          <w:szCs w:val="24"/>
          <w:highlight w:val="none"/>
        </w:rPr>
        <w:t>1.服务内容：乙方负责甲方</w:t>
      </w:r>
      <w:r>
        <w:rPr>
          <w:rFonts w:ascii="宋体" w:hAnsi="宋体" w:cs="仿宋_GB2312"/>
          <w:bCs/>
          <w:color w:val="auto"/>
          <w:sz w:val="24"/>
          <w:highlight w:val="none"/>
          <w:lang w:bidi="zh-CN"/>
        </w:rPr>
        <w:t>工作人员周一至周五早餐、午餐、晚餐，</w:t>
      </w:r>
      <w:r>
        <w:rPr>
          <w:rFonts w:hint="eastAsia" w:ascii="宋体" w:hAnsi="宋体" w:cs="仿宋_GB2312"/>
          <w:bCs/>
          <w:color w:val="auto"/>
          <w:sz w:val="24"/>
          <w:highlight w:val="none"/>
          <w:lang w:bidi="zh-CN"/>
        </w:rPr>
        <w:t>解决周六日</w:t>
      </w:r>
      <w:r>
        <w:rPr>
          <w:rFonts w:hint="eastAsia" w:ascii="宋体" w:hAnsi="宋体" w:cs="仿宋_GB2312"/>
          <w:bCs/>
          <w:color w:val="auto"/>
          <w:sz w:val="24"/>
          <w:highlight w:val="none"/>
          <w:lang w:val="en-US" w:bidi="zh-CN"/>
        </w:rPr>
        <w:t>和</w:t>
      </w:r>
      <w:r>
        <w:rPr>
          <w:rFonts w:hint="eastAsia" w:ascii="宋体" w:hAnsi="宋体" w:cs="仿宋_GB2312"/>
          <w:bCs/>
          <w:color w:val="auto"/>
          <w:sz w:val="24"/>
          <w:highlight w:val="none"/>
          <w:lang w:bidi="zh-CN"/>
        </w:rPr>
        <w:t>节假日部分加班及值班人员用餐（根据实际需求提供）</w:t>
      </w:r>
      <w:r>
        <w:rPr>
          <w:rFonts w:ascii="宋体" w:hAnsi="宋体" w:cs="仿宋_GB2312"/>
          <w:bCs/>
          <w:color w:val="auto"/>
          <w:sz w:val="24"/>
          <w:highlight w:val="none"/>
          <w:lang w:bidi="zh-CN"/>
        </w:rPr>
        <w:t xml:space="preserve">，解决政府接待用餐等事宜，并保证用餐安全及餐饮质量。 </w:t>
      </w:r>
    </w:p>
    <w:p w14:paraId="6AB28576">
      <w:pPr>
        <w:keepNext w:val="0"/>
        <w:keepLines w:val="0"/>
        <w:pageBreakBefore w:val="0"/>
        <w:widowControl w:val="0"/>
        <w:kinsoku/>
        <w:wordWrap/>
        <w:overflowPunct/>
        <w:topLinePunct w:val="0"/>
        <w:autoSpaceDE/>
        <w:autoSpaceDN/>
        <w:bidi w:val="0"/>
        <w:adjustRightInd/>
        <w:snapToGrid/>
        <w:spacing w:before="1" w:line="360" w:lineRule="auto"/>
        <w:ind w:left="17" w:right="60" w:firstLine="468" w:firstLineChars="200"/>
        <w:jc w:val="both"/>
        <w:textAlignment w:val="auto"/>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乙方需保障服务团队总人数不低于 3</w:t>
      </w:r>
      <w:r>
        <w:rPr>
          <w:rFonts w:hint="eastAsia" w:ascii="宋体" w:hAnsi="宋体" w:eastAsia="宋体" w:cs="宋体"/>
          <w:color w:val="auto"/>
          <w:spacing w:val="-3"/>
          <w:sz w:val="24"/>
          <w:szCs w:val="24"/>
          <w:highlight w:val="none"/>
          <w:lang w:val="en-US" w:eastAsia="zh-CN"/>
        </w:rPr>
        <w:t>5</w:t>
      </w:r>
      <w:r>
        <w:rPr>
          <w:rFonts w:hint="eastAsia" w:ascii="宋体" w:hAnsi="宋体" w:eastAsia="宋体" w:cs="宋体"/>
          <w:color w:val="auto"/>
          <w:spacing w:val="-3"/>
          <w:sz w:val="24"/>
          <w:szCs w:val="24"/>
          <w:highlight w:val="none"/>
        </w:rPr>
        <w:t xml:space="preserve"> 人，所有上岗人员均须持有有效健康证明，且严格遵守国家相关法律法规、行业规范及甲方各项管理要求</w:t>
      </w:r>
      <w:r>
        <w:rPr>
          <w:rFonts w:hint="eastAsia" w:ascii="宋体" w:hAnsi="宋体" w:cs="宋体"/>
          <w:color w:val="auto"/>
          <w:spacing w:val="-3"/>
          <w:sz w:val="24"/>
          <w:szCs w:val="24"/>
          <w:highlight w:val="none"/>
          <w:lang w:eastAsia="zh-CN"/>
        </w:rPr>
        <w:t>。</w:t>
      </w:r>
    </w:p>
    <w:p w14:paraId="1AAC4C75">
      <w:pPr>
        <w:keepNext w:val="0"/>
        <w:keepLines w:val="0"/>
        <w:pageBreakBefore w:val="0"/>
        <w:widowControl w:val="0"/>
        <w:kinsoku/>
        <w:wordWrap/>
        <w:overflowPunct/>
        <w:topLinePunct w:val="0"/>
        <w:autoSpaceDE/>
        <w:autoSpaceDN/>
        <w:bidi w:val="0"/>
        <w:adjustRightInd/>
        <w:snapToGrid/>
        <w:spacing w:before="1" w:line="360" w:lineRule="auto"/>
        <w:ind w:left="8" w:right="60" w:firstLine="484" w:firstLineChars="200"/>
        <w:jc w:val="both"/>
        <w:textAlignment w:val="auto"/>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2.服务对象：甲方工作人员、西集派出所工作人员、郎府派出所工作人员、参加会议人员</w:t>
      </w:r>
      <w:r>
        <w:rPr>
          <w:rFonts w:hint="eastAsia" w:ascii="宋体" w:hAnsi="宋体" w:eastAsia="宋体" w:cs="宋体"/>
          <w:color w:val="auto"/>
          <w:spacing w:val="-1"/>
          <w:sz w:val="24"/>
          <w:szCs w:val="24"/>
          <w:highlight w:val="none"/>
        </w:rPr>
        <w:t>及甲方允许就餐的其他人员。</w:t>
      </w:r>
    </w:p>
    <w:p w14:paraId="646D2A04">
      <w:pPr>
        <w:keepNext w:val="0"/>
        <w:keepLines w:val="0"/>
        <w:pageBreakBefore w:val="0"/>
        <w:widowControl w:val="0"/>
        <w:kinsoku/>
        <w:wordWrap/>
        <w:overflowPunct/>
        <w:topLinePunct w:val="0"/>
        <w:autoSpaceDE/>
        <w:autoSpaceDN/>
        <w:bidi w:val="0"/>
        <w:adjustRightInd/>
        <w:snapToGrid/>
        <w:spacing w:before="1" w:line="360" w:lineRule="auto"/>
        <w:ind w:left="8" w:right="60" w:firstLine="46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3.服务期限：</w:t>
      </w:r>
      <w:r>
        <w:rPr>
          <w:rFonts w:hint="eastAsia" w:ascii="宋体" w:hAnsi="宋体" w:cs="宋体"/>
          <w:color w:val="auto"/>
          <w:spacing w:val="-5"/>
          <w:sz w:val="24"/>
          <w:szCs w:val="24"/>
          <w:highlight w:val="none"/>
          <w:lang w:val="en-US" w:eastAsia="zh-CN"/>
        </w:rPr>
        <w:t>自合同签订之日起1年，</w:t>
      </w:r>
      <w:r>
        <w:rPr>
          <w:rFonts w:hint="eastAsia" w:ascii="宋体" w:hAnsi="宋体" w:eastAsia="宋体" w:cs="宋体"/>
          <w:color w:val="auto"/>
          <w:spacing w:val="-5"/>
          <w:sz w:val="24"/>
          <w:szCs w:val="24"/>
          <w:highlight w:val="none"/>
        </w:rPr>
        <w:t xml:space="preserve">     年</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5"/>
          <w:sz w:val="24"/>
          <w:szCs w:val="24"/>
          <w:highlight w:val="none"/>
        </w:rPr>
        <w:t>月</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5"/>
          <w:sz w:val="24"/>
          <w:szCs w:val="24"/>
          <w:highlight w:val="none"/>
        </w:rPr>
        <w:t>日起至</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5"/>
          <w:sz w:val="24"/>
          <w:szCs w:val="24"/>
          <w:highlight w:val="none"/>
        </w:rPr>
        <w:t>年</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5"/>
          <w:sz w:val="24"/>
          <w:szCs w:val="24"/>
          <w:highlight w:val="none"/>
        </w:rPr>
        <w:t>月</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日止</w:t>
      </w:r>
      <w:r>
        <w:rPr>
          <w:rFonts w:hint="eastAsia" w:ascii="宋体" w:hAnsi="宋体" w:eastAsia="宋体" w:cs="宋体"/>
          <w:color w:val="auto"/>
          <w:spacing w:val="-6"/>
          <w:sz w:val="24"/>
          <w:szCs w:val="24"/>
          <w:highlight w:val="none"/>
        </w:rPr>
        <w:t>。</w:t>
      </w:r>
    </w:p>
    <w:p w14:paraId="3468CD57">
      <w:pPr>
        <w:keepNext w:val="0"/>
        <w:keepLines w:val="0"/>
        <w:pageBreakBefore w:val="0"/>
        <w:widowControl w:val="0"/>
        <w:kinsoku/>
        <w:wordWrap/>
        <w:overflowPunct/>
        <w:topLinePunct w:val="0"/>
        <w:autoSpaceDE/>
        <w:autoSpaceDN/>
        <w:bidi w:val="0"/>
        <w:adjustRightInd/>
        <w:snapToGrid/>
        <w:spacing w:before="71"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4.服务地点：北京市通州区西集镇人民政府、西集镇派出所、郎府派</w:t>
      </w:r>
      <w:r>
        <w:rPr>
          <w:rFonts w:hint="eastAsia" w:ascii="宋体" w:hAnsi="宋体" w:eastAsia="宋体" w:cs="宋体"/>
          <w:color w:val="auto"/>
          <w:spacing w:val="-1"/>
          <w:sz w:val="24"/>
          <w:szCs w:val="24"/>
          <w:highlight w:val="none"/>
        </w:rPr>
        <w:t>出所指定食堂。</w:t>
      </w:r>
    </w:p>
    <w:p w14:paraId="0C2375A7">
      <w:pPr>
        <w:spacing w:before="71" w:line="219" w:lineRule="auto"/>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二、合同价款及支付方式</w:t>
      </w:r>
    </w:p>
    <w:p w14:paraId="147605D6">
      <w:pPr>
        <w:spacing w:before="81" w:line="360" w:lineRule="auto"/>
        <w:ind w:left="33" w:firstLine="43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1.合同总价：人民币（大写）</w:t>
      </w:r>
      <w:r>
        <w:rPr>
          <w:rFonts w:hint="eastAsia" w:ascii="宋体" w:hAnsi="宋体" w:eastAsia="宋体" w:cs="宋体"/>
          <w:color w:val="auto"/>
          <w:spacing w:val="-3"/>
          <w:sz w:val="24"/>
          <w:szCs w:val="24"/>
          <w:highlight w:val="none"/>
          <w:u w:val="single" w:color="auto"/>
        </w:rPr>
        <w:t xml:space="preserve">         </w:t>
      </w:r>
      <w:r>
        <w:rPr>
          <w:rFonts w:hint="eastAsia" w:ascii="宋体" w:hAnsi="宋体" w:eastAsia="宋体" w:cs="宋体"/>
          <w:color w:val="auto"/>
          <w:spacing w:val="-100"/>
          <w:sz w:val="24"/>
          <w:szCs w:val="24"/>
          <w:highlight w:val="none"/>
        </w:rPr>
        <w:t xml:space="preserve"> </w:t>
      </w:r>
      <w:r>
        <w:rPr>
          <w:rFonts w:hint="eastAsia" w:ascii="宋体" w:hAnsi="宋体" w:eastAsia="宋体" w:cs="宋体"/>
          <w:color w:val="auto"/>
          <w:spacing w:val="-3"/>
          <w:sz w:val="24"/>
          <w:szCs w:val="24"/>
          <w:highlight w:val="none"/>
        </w:rPr>
        <w:t>整（小写：¥</w:t>
      </w:r>
      <w:r>
        <w:rPr>
          <w:rFonts w:hint="eastAsia" w:ascii="宋体" w:hAnsi="宋体" w:eastAsia="宋体" w:cs="宋体"/>
          <w:color w:val="auto"/>
          <w:spacing w:val="-3"/>
          <w:sz w:val="24"/>
          <w:szCs w:val="24"/>
          <w:highlight w:val="none"/>
          <w:u w:val="single" w:color="auto"/>
        </w:rPr>
        <w:t xml:space="preserve">      </w:t>
      </w:r>
      <w:r>
        <w:rPr>
          <w:rFonts w:hint="eastAsia" w:ascii="宋体" w:hAnsi="宋体" w:eastAsia="宋体" w:cs="宋体"/>
          <w:color w:val="auto"/>
          <w:spacing w:val="-100"/>
          <w:sz w:val="24"/>
          <w:szCs w:val="24"/>
          <w:highlight w:val="none"/>
        </w:rPr>
        <w:t xml:space="preserve"> </w:t>
      </w:r>
      <w:r>
        <w:rPr>
          <w:rFonts w:hint="eastAsia" w:ascii="宋体" w:hAnsi="宋体" w:eastAsia="宋体" w:cs="宋体"/>
          <w:color w:val="auto"/>
          <w:spacing w:val="-3"/>
          <w:sz w:val="24"/>
          <w:szCs w:val="24"/>
          <w:highlight w:val="none"/>
        </w:rPr>
        <w:t>）。此价格为含</w:t>
      </w:r>
      <w:r>
        <w:rPr>
          <w:rFonts w:hint="eastAsia" w:ascii="宋体" w:hAnsi="宋体" w:eastAsia="宋体" w:cs="宋体"/>
          <w:color w:val="auto"/>
          <w:spacing w:val="-4"/>
          <w:sz w:val="24"/>
          <w:szCs w:val="24"/>
          <w:highlight w:val="none"/>
        </w:rPr>
        <w:t>税固定总价，</w:t>
      </w:r>
      <w:r>
        <w:rPr>
          <w:rFonts w:hint="eastAsia" w:ascii="宋体" w:hAnsi="宋体" w:eastAsia="宋体" w:cs="宋体"/>
          <w:color w:val="auto"/>
          <w:spacing w:val="-1"/>
          <w:sz w:val="24"/>
          <w:szCs w:val="24"/>
          <w:highlight w:val="none"/>
        </w:rPr>
        <w:t>已包含乙方为完成本合同约定服务所需的一切成本、费用、利润及税金。</w:t>
      </w:r>
    </w:p>
    <w:p w14:paraId="447F6FEF">
      <w:pPr>
        <w:spacing w:before="3" w:line="360" w:lineRule="auto"/>
        <w:ind w:left="27" w:right="60" w:firstLine="43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2.支付方式：采用后付款方式，每季度平均支付（扣除本季度未达标扣款金额及违约金）。</w:t>
      </w:r>
      <w:r>
        <w:rPr>
          <w:rFonts w:hint="eastAsia" w:ascii="宋体" w:hAnsi="宋体" w:eastAsia="宋体" w:cs="宋体"/>
          <w:color w:val="auto"/>
          <w:sz w:val="24"/>
          <w:szCs w:val="24"/>
          <w:highlight w:val="none"/>
        </w:rPr>
        <w:t>经甲方完成相关资金支付手续、财政资金到账后，且乙方提交当季付款有效发票后 45 日内，结清本季度服务费用</w:t>
      </w:r>
      <w:r>
        <w:rPr>
          <w:rFonts w:hint="eastAsia" w:ascii="宋体" w:hAnsi="宋体" w:eastAsia="宋体" w:cs="宋体"/>
          <w:color w:val="auto"/>
          <w:spacing w:val="-4"/>
          <w:sz w:val="24"/>
          <w:szCs w:val="24"/>
          <w:highlight w:val="none"/>
        </w:rPr>
        <w:t>。</w:t>
      </w:r>
    </w:p>
    <w:p w14:paraId="2D1B5EAF">
      <w:pPr>
        <w:spacing w:before="2" w:line="360" w:lineRule="auto"/>
        <w:ind w:left="10" w:right="60" w:firstLine="438"/>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付款前，乙方应提供等额合规增值税发票。因乙方未按合同约定及甲方要求出具发票、迟延出具发票或提供的发票无法使用、提供的收款账号有误导致甲方迟延付款的，不构成甲方违</w:t>
      </w:r>
      <w:r>
        <w:rPr>
          <w:rFonts w:hint="eastAsia" w:ascii="宋体" w:hAnsi="宋体" w:eastAsia="宋体" w:cs="宋体"/>
          <w:color w:val="auto"/>
          <w:spacing w:val="-1"/>
          <w:sz w:val="24"/>
          <w:szCs w:val="24"/>
          <w:highlight w:val="none"/>
        </w:rPr>
        <w:t>约，甲方无需承担任何责任。</w:t>
      </w:r>
    </w:p>
    <w:p w14:paraId="7AA4B926">
      <w:pPr>
        <w:spacing w:before="3" w:line="360" w:lineRule="auto"/>
        <w:ind w:left="27" w:right="60" w:firstLine="43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因政府资金拨款延迟原因导致甲方不能按照合同约定及时</w:t>
      </w:r>
      <w:r>
        <w:rPr>
          <w:rFonts w:hint="eastAsia" w:ascii="宋体" w:hAnsi="宋体" w:eastAsia="宋体" w:cs="宋体"/>
          <w:color w:val="auto"/>
          <w:sz w:val="24"/>
          <w:szCs w:val="24"/>
          <w:highlight w:val="none"/>
        </w:rPr>
        <w:t>向乙方支付费用时，不构成甲方</w:t>
      </w:r>
      <w:r>
        <w:rPr>
          <w:rFonts w:hint="eastAsia" w:ascii="宋体" w:hAnsi="宋体" w:eastAsia="宋体" w:cs="宋体"/>
          <w:color w:val="auto"/>
          <w:spacing w:val="-1"/>
          <w:sz w:val="24"/>
          <w:szCs w:val="24"/>
          <w:highlight w:val="none"/>
        </w:rPr>
        <w:t>的违约行为，不得因此追究甲方的违约责任。乙方应继续按合同约定内容履行相关义务。</w:t>
      </w:r>
    </w:p>
    <w:p w14:paraId="53EC9F7B">
      <w:pPr>
        <w:spacing w:before="65" w:line="360" w:lineRule="auto"/>
        <w:ind w:left="45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3.乙方收款账户信息：</w:t>
      </w:r>
    </w:p>
    <w:p w14:paraId="293D7D07">
      <w:pPr>
        <w:spacing w:before="309" w:line="360" w:lineRule="auto"/>
        <w:ind w:left="45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单位名称：</w:t>
      </w:r>
      <w:r>
        <w:rPr>
          <w:rFonts w:hint="eastAsia" w:ascii="宋体" w:hAnsi="宋体" w:eastAsia="宋体" w:cs="宋体"/>
          <w:color w:val="auto"/>
          <w:sz w:val="24"/>
          <w:szCs w:val="24"/>
          <w:highlight w:val="none"/>
          <w:u w:val="single" w:color="auto"/>
        </w:rPr>
        <w:t xml:space="preserve">                  </w:t>
      </w:r>
    </w:p>
    <w:p w14:paraId="5C03C4D4">
      <w:pPr>
        <w:spacing w:before="308" w:line="360" w:lineRule="auto"/>
        <w:ind w:left="45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纳税人识别号：</w:t>
      </w:r>
      <w:r>
        <w:rPr>
          <w:rFonts w:hint="eastAsia" w:ascii="宋体" w:hAnsi="宋体" w:eastAsia="宋体" w:cs="宋体"/>
          <w:color w:val="auto"/>
          <w:sz w:val="24"/>
          <w:szCs w:val="24"/>
          <w:highlight w:val="none"/>
          <w:u w:val="single" w:color="auto"/>
        </w:rPr>
        <w:t xml:space="preserve">              </w:t>
      </w:r>
    </w:p>
    <w:p w14:paraId="4FBC651E">
      <w:pPr>
        <w:spacing w:before="308" w:line="360" w:lineRule="auto"/>
        <w:ind w:left="448"/>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地址电话：</w:t>
      </w:r>
      <w:r>
        <w:rPr>
          <w:rFonts w:hint="eastAsia" w:ascii="宋体" w:hAnsi="宋体" w:eastAsia="宋体" w:cs="宋体"/>
          <w:color w:val="auto"/>
          <w:sz w:val="24"/>
          <w:szCs w:val="24"/>
          <w:highlight w:val="none"/>
          <w:u w:val="single" w:color="auto"/>
        </w:rPr>
        <w:t xml:space="preserve">                  </w:t>
      </w:r>
    </w:p>
    <w:p w14:paraId="4A146419">
      <w:pPr>
        <w:spacing w:before="307" w:line="360" w:lineRule="auto"/>
        <w:ind w:left="44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开户行及账号：</w:t>
      </w:r>
      <w:r>
        <w:rPr>
          <w:rFonts w:hint="eastAsia" w:ascii="宋体" w:hAnsi="宋体" w:eastAsia="宋体" w:cs="宋体"/>
          <w:color w:val="auto"/>
          <w:sz w:val="24"/>
          <w:szCs w:val="24"/>
          <w:highlight w:val="none"/>
          <w:u w:val="single" w:color="auto"/>
        </w:rPr>
        <w:t xml:space="preserve">              </w:t>
      </w:r>
    </w:p>
    <w:p w14:paraId="4DBD7DDF">
      <w:pPr>
        <w:spacing w:before="282" w:line="360" w:lineRule="auto"/>
        <w:ind w:left="30" w:right="49" w:firstLine="43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乙方收款账号或收款信息变更时，应及时通知甲方，因未及时通知导致已经成功付款的，</w:t>
      </w:r>
      <w:r>
        <w:rPr>
          <w:rFonts w:hint="eastAsia" w:ascii="宋体" w:hAnsi="宋体" w:eastAsia="宋体" w:cs="宋体"/>
          <w:color w:val="auto"/>
          <w:spacing w:val="-2"/>
          <w:sz w:val="24"/>
          <w:szCs w:val="24"/>
          <w:highlight w:val="none"/>
        </w:rPr>
        <w:t>乙方无权要求甲方再次支付合同价款。</w:t>
      </w:r>
    </w:p>
    <w:p w14:paraId="76CC1424">
      <w:pPr>
        <w:spacing w:before="258" w:line="360" w:lineRule="auto"/>
        <w:ind w:left="44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三、甲方的权利与义务</w:t>
      </w:r>
    </w:p>
    <w:p w14:paraId="2DFF76AC">
      <w:pPr>
        <w:spacing w:before="72" w:line="360" w:lineRule="auto"/>
        <w:ind w:left="9" w:firstLine="45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1.为乙方提供符合食品安全要求的经营场所、所有厨房设</w:t>
      </w:r>
      <w:r>
        <w:rPr>
          <w:rFonts w:hint="eastAsia" w:ascii="宋体" w:hAnsi="宋体" w:eastAsia="宋体" w:cs="宋体"/>
          <w:color w:val="auto"/>
          <w:sz w:val="24"/>
          <w:szCs w:val="24"/>
          <w:highlight w:val="none"/>
        </w:rPr>
        <w:t>备及配套设施</w:t>
      </w:r>
      <w:r>
        <w:rPr>
          <w:rFonts w:hint="eastAsia" w:ascii="宋体" w:hAnsi="宋体" w:eastAsia="宋体" w:cs="宋体"/>
          <w:color w:val="auto"/>
          <w:spacing w:val="-5"/>
          <w:sz w:val="24"/>
          <w:szCs w:val="24"/>
          <w:highlight w:val="none"/>
        </w:rPr>
        <w:t>。</w:t>
      </w:r>
    </w:p>
    <w:p w14:paraId="4308727C">
      <w:pPr>
        <w:spacing w:line="360" w:lineRule="auto"/>
        <w:ind w:left="45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2.负责水、电、燃气等能源的供应并承担费用。</w:t>
      </w:r>
    </w:p>
    <w:p w14:paraId="5126AA8C">
      <w:pPr>
        <w:spacing w:before="72" w:line="360" w:lineRule="auto"/>
        <w:ind w:left="10" w:firstLine="44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3.有权对乙方的服务质量、食品卫生、安全、价格、员工</w:t>
      </w:r>
      <w:r>
        <w:rPr>
          <w:rFonts w:hint="eastAsia" w:ascii="宋体" w:hAnsi="宋体" w:eastAsia="宋体" w:cs="宋体"/>
          <w:color w:val="auto"/>
          <w:sz w:val="24"/>
          <w:szCs w:val="24"/>
          <w:highlight w:val="none"/>
        </w:rPr>
        <w:t>管理等进行监督、检查，并提出整改意见。对不符合要求的情况，</w:t>
      </w:r>
      <w:r>
        <w:rPr>
          <w:rFonts w:hint="eastAsia" w:ascii="宋体" w:hAnsi="宋体" w:eastAsia="宋体" w:cs="宋体"/>
          <w:color w:val="auto"/>
          <w:spacing w:val="-1"/>
          <w:sz w:val="24"/>
          <w:szCs w:val="24"/>
          <w:highlight w:val="none"/>
        </w:rPr>
        <w:t>有权要求乙方限期整改。</w:t>
      </w:r>
    </w:p>
    <w:p w14:paraId="60A6352F">
      <w:pPr>
        <w:spacing w:line="360" w:lineRule="auto"/>
        <w:ind w:left="44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4.有权根据实际就餐人数变化及工作需要，</w:t>
      </w:r>
      <w:r>
        <w:rPr>
          <w:rFonts w:hint="eastAsia" w:ascii="宋体" w:hAnsi="宋体" w:cs="宋体"/>
          <w:color w:val="auto"/>
          <w:sz w:val="24"/>
          <w:szCs w:val="24"/>
          <w:highlight w:val="none"/>
          <w:lang w:val="en-US" w:eastAsia="zh-CN"/>
        </w:rPr>
        <w:t>要求</w:t>
      </w:r>
      <w:r>
        <w:rPr>
          <w:rFonts w:hint="eastAsia" w:ascii="宋体" w:hAnsi="宋体" w:eastAsia="宋体" w:cs="宋体"/>
          <w:color w:val="auto"/>
          <w:sz w:val="24"/>
          <w:szCs w:val="24"/>
          <w:highlight w:val="none"/>
        </w:rPr>
        <w:t>乙方</w:t>
      </w:r>
      <w:r>
        <w:rPr>
          <w:rFonts w:hint="eastAsia" w:ascii="宋体" w:hAnsi="宋体" w:eastAsia="宋体" w:cs="宋体"/>
          <w:color w:val="auto"/>
          <w:spacing w:val="-1"/>
          <w:sz w:val="24"/>
          <w:szCs w:val="24"/>
          <w:highlight w:val="none"/>
        </w:rPr>
        <w:t>调整供餐方案。</w:t>
      </w:r>
    </w:p>
    <w:p w14:paraId="1D79DC4B">
      <w:pPr>
        <w:spacing w:before="72" w:line="360" w:lineRule="auto"/>
        <w:ind w:left="452"/>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5.按时按合同约定支付服务费用。</w:t>
      </w:r>
    </w:p>
    <w:p w14:paraId="50564ADA">
      <w:pPr>
        <w:spacing w:before="72" w:line="360" w:lineRule="auto"/>
        <w:ind w:left="452"/>
        <w:rPr>
          <w:rFonts w:hint="eastAsia" w:ascii="宋体" w:hAnsi="宋体" w:cs="宋体"/>
          <w:color w:val="auto"/>
          <w:spacing w:val="-1"/>
          <w:sz w:val="24"/>
          <w:szCs w:val="24"/>
          <w:highlight w:val="none"/>
          <w:lang w:val="en-US" w:eastAsia="zh-CN"/>
        </w:rPr>
      </w:pPr>
      <w:r>
        <w:rPr>
          <w:rFonts w:hint="eastAsia" w:ascii="宋体" w:hAnsi="宋体" w:cs="宋体"/>
          <w:color w:val="auto"/>
          <w:spacing w:val="-1"/>
          <w:sz w:val="24"/>
          <w:szCs w:val="24"/>
          <w:highlight w:val="none"/>
          <w:lang w:val="en-US" w:eastAsia="zh-CN"/>
        </w:rPr>
        <w:t>6.甲方有权更换乙方不符合本合同及甲方要求的工作人员，乙方应在3日内完成更换。</w:t>
      </w:r>
    </w:p>
    <w:p w14:paraId="5AD6C368">
      <w:pPr>
        <w:spacing w:before="72" w:line="360" w:lineRule="auto"/>
        <w:ind w:left="452"/>
        <w:rPr>
          <w:rFonts w:hint="default" w:ascii="宋体" w:hAnsi="宋体" w:cs="宋体"/>
          <w:color w:val="auto"/>
          <w:spacing w:val="-1"/>
          <w:sz w:val="24"/>
          <w:szCs w:val="24"/>
          <w:highlight w:val="none"/>
          <w:lang w:val="en-US" w:eastAsia="zh-CN"/>
        </w:rPr>
      </w:pPr>
      <w:r>
        <w:rPr>
          <w:rFonts w:hint="default" w:ascii="宋体" w:hAnsi="宋体" w:cs="宋体"/>
          <w:color w:val="auto"/>
          <w:spacing w:val="-1"/>
          <w:sz w:val="24"/>
          <w:szCs w:val="24"/>
          <w:highlight w:val="none"/>
          <w:lang w:val="en-US" w:eastAsia="zh-CN"/>
        </w:rPr>
        <w:t>7.乙方未能保障相关证照资质的合法有效的，甲方有权解除合同并追究乙方违约责任。</w:t>
      </w:r>
    </w:p>
    <w:p w14:paraId="15C3DCA0">
      <w:pPr>
        <w:spacing w:before="72" w:line="360" w:lineRule="auto"/>
        <w:ind w:left="46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四、乙方的权利与义务</w:t>
      </w:r>
    </w:p>
    <w:p w14:paraId="2F7D4D1A">
      <w:pPr>
        <w:spacing w:before="72" w:line="360" w:lineRule="auto"/>
        <w:ind w:left="9" w:firstLine="45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1.资质与管理：</w:t>
      </w:r>
    </w:p>
    <w:p w14:paraId="3F54F596">
      <w:pPr>
        <w:spacing w:before="72" w:line="360" w:lineRule="auto"/>
        <w:ind w:left="9" w:firstLine="45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乙方保证具备履行本合同所需的《食品经营</w:t>
      </w:r>
      <w:r>
        <w:rPr>
          <w:rFonts w:hint="eastAsia" w:ascii="宋体" w:hAnsi="宋体" w:eastAsia="宋体" w:cs="宋体"/>
          <w:color w:val="auto"/>
          <w:sz w:val="24"/>
          <w:szCs w:val="24"/>
          <w:highlight w:val="none"/>
        </w:rPr>
        <w:t>许可证》许可证经营项目包含热食类食</w:t>
      </w:r>
      <w:r>
        <w:rPr>
          <w:rFonts w:hint="eastAsia" w:ascii="宋体" w:hAnsi="宋体" w:eastAsia="宋体" w:cs="宋体"/>
          <w:color w:val="auto"/>
          <w:spacing w:val="1"/>
          <w:sz w:val="24"/>
          <w:szCs w:val="24"/>
          <w:highlight w:val="none"/>
        </w:rPr>
        <w:t>品制售、冷食类食品制售等全部合法资质，并应建立完善的内部管理制度。</w:t>
      </w:r>
    </w:p>
    <w:p w14:paraId="1ACFAAD2">
      <w:pPr>
        <w:spacing w:before="72" w:line="360" w:lineRule="auto"/>
        <w:ind w:left="9" w:firstLine="45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乙方应依照《中华人民共和国食品安全法》《食品经营许可和备案管理办法》等法律法规及相关监管部门的要求，及时办理、变更、延续履行本合同所需的各类许可、备案及证照手续，确保证照在合同履行期间持续合法有效，相关费用及责任由乙方承担。</w:t>
      </w:r>
    </w:p>
    <w:p w14:paraId="20910574">
      <w:pPr>
        <w:spacing w:line="360" w:lineRule="auto"/>
        <w:ind w:left="45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2.人员配备与管理：</w:t>
      </w:r>
    </w:p>
    <w:p w14:paraId="4963E583">
      <w:pPr>
        <w:spacing w:before="72" w:line="360" w:lineRule="auto"/>
        <w:ind w:left="47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乙方配备的服务保障总人数应不低于</w:t>
      </w:r>
      <w:r>
        <w:rPr>
          <w:rFonts w:hint="eastAsia" w:ascii="宋体" w:hAnsi="宋体" w:eastAsia="宋体" w:cs="宋体"/>
          <w:color w:val="auto"/>
          <w:spacing w:val="-24"/>
          <w:sz w:val="24"/>
          <w:szCs w:val="24"/>
          <w:highlight w:val="none"/>
        </w:rPr>
        <w:t xml:space="preserve"> </w:t>
      </w:r>
      <w:r>
        <w:rPr>
          <w:rFonts w:hint="eastAsia" w:ascii="宋体" w:hAnsi="宋体" w:eastAsia="宋体" w:cs="宋体"/>
          <w:color w:val="auto"/>
          <w:spacing w:val="-2"/>
          <w:sz w:val="24"/>
          <w:szCs w:val="24"/>
          <w:highlight w:val="none"/>
        </w:rPr>
        <w:t>3</w:t>
      </w:r>
      <w:r>
        <w:rPr>
          <w:rFonts w:hint="eastAsia" w:ascii="宋体" w:hAnsi="宋体" w:cs="宋体"/>
          <w:color w:val="auto"/>
          <w:spacing w:val="-2"/>
          <w:sz w:val="24"/>
          <w:szCs w:val="24"/>
          <w:highlight w:val="none"/>
          <w:lang w:val="en-US" w:eastAsia="zh-CN"/>
        </w:rPr>
        <w:t>5</w:t>
      </w:r>
      <w:r>
        <w:rPr>
          <w:rFonts w:hint="eastAsia" w:ascii="宋体" w:hAnsi="宋体" w:eastAsia="宋体" w:cs="宋体"/>
          <w:color w:val="auto"/>
          <w:spacing w:val="-47"/>
          <w:sz w:val="24"/>
          <w:szCs w:val="24"/>
          <w:highlight w:val="none"/>
        </w:rPr>
        <w:t xml:space="preserve"> </w:t>
      </w:r>
      <w:r>
        <w:rPr>
          <w:rFonts w:hint="eastAsia" w:ascii="宋体" w:hAnsi="宋体" w:eastAsia="宋体" w:cs="宋体"/>
          <w:color w:val="auto"/>
          <w:spacing w:val="-2"/>
          <w:sz w:val="24"/>
          <w:szCs w:val="24"/>
          <w:highlight w:val="none"/>
        </w:rPr>
        <w:t>人，且所有人员须持有效健康证上岗。</w:t>
      </w:r>
    </w:p>
    <w:p w14:paraId="011B6768">
      <w:pPr>
        <w:spacing w:before="72" w:line="360" w:lineRule="auto"/>
        <w:ind w:left="11" w:firstLine="45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乙方负责其全部员工的招聘、培训、薪酬、社保</w:t>
      </w:r>
      <w:r>
        <w:rPr>
          <w:rFonts w:hint="eastAsia" w:ascii="宋体" w:hAnsi="宋体" w:eastAsia="宋体" w:cs="宋体"/>
          <w:color w:val="auto"/>
          <w:sz w:val="24"/>
          <w:szCs w:val="24"/>
          <w:highlight w:val="none"/>
        </w:rPr>
        <w:t>、体检、工伤及第三方责任等，并承担全</w:t>
      </w:r>
      <w:r>
        <w:rPr>
          <w:rFonts w:hint="eastAsia" w:ascii="宋体" w:hAnsi="宋体" w:eastAsia="宋体" w:cs="宋体"/>
          <w:color w:val="auto"/>
          <w:spacing w:val="-2"/>
          <w:sz w:val="24"/>
          <w:szCs w:val="24"/>
          <w:highlight w:val="none"/>
        </w:rPr>
        <w:t>部费用与法律责任。</w:t>
      </w:r>
    </w:p>
    <w:p w14:paraId="142D7282">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保证主要厨师及服务人员的相对稳定，</w:t>
      </w:r>
      <w:r>
        <w:rPr>
          <w:rFonts w:hint="eastAsia" w:ascii="宋体" w:hAnsi="宋体" w:cs="宋体"/>
          <w:color w:val="auto"/>
          <w:spacing w:val="1"/>
          <w:sz w:val="24"/>
          <w:szCs w:val="24"/>
          <w:highlight w:val="none"/>
          <w:lang w:val="en-US" w:eastAsia="zh-CN"/>
        </w:rPr>
        <w:t>因乙方原因</w:t>
      </w:r>
      <w:r>
        <w:rPr>
          <w:rFonts w:hint="eastAsia" w:ascii="宋体" w:hAnsi="宋体" w:eastAsia="宋体" w:cs="宋体"/>
          <w:color w:val="auto"/>
          <w:spacing w:val="1"/>
          <w:sz w:val="24"/>
          <w:szCs w:val="24"/>
          <w:highlight w:val="none"/>
        </w:rPr>
        <w:t>如需更换关键人员，须提前</w:t>
      </w:r>
      <w:r>
        <w:rPr>
          <w:rFonts w:hint="eastAsia" w:ascii="宋体" w:hAnsi="宋体" w:cs="宋体"/>
          <w:color w:val="auto"/>
          <w:spacing w:val="1"/>
          <w:sz w:val="24"/>
          <w:szCs w:val="24"/>
          <w:highlight w:val="none"/>
          <w:lang w:val="en-US" w:eastAsia="zh-CN"/>
        </w:rPr>
        <w:t>30日</w:t>
      </w:r>
      <w:r>
        <w:rPr>
          <w:rFonts w:hint="eastAsia" w:ascii="宋体" w:hAnsi="宋体" w:eastAsia="宋体" w:cs="宋体"/>
          <w:color w:val="auto"/>
          <w:spacing w:val="1"/>
          <w:sz w:val="24"/>
          <w:szCs w:val="24"/>
          <w:highlight w:val="none"/>
        </w:rPr>
        <w:t>通知甲方并征得同意。</w:t>
      </w:r>
    </w:p>
    <w:p w14:paraId="1ECBC3BD">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3.食品安全与卫生：</w:t>
      </w:r>
    </w:p>
    <w:p w14:paraId="69048A5F">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严格执行《中华人民共和国食品安全法》、《餐饮服务食品安全操作规范》等国家及北京市相关法律法规。</w:t>
      </w:r>
    </w:p>
    <w:p w14:paraId="357205DF">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严把食品验收、加工、储存、出品各环节，杜绝供应腐败变质食品，确保食品安全。杜绝加工、使用腐败变质和感官性状异常的食品。</w:t>
      </w:r>
    </w:p>
    <w:p w14:paraId="5F3100C3">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负责餐厅内外环境、餐具厨具的全面清洁、消毒工作，达到国家</w:t>
      </w:r>
      <w:r>
        <w:rPr>
          <w:rFonts w:hint="eastAsia" w:ascii="宋体" w:hAnsi="宋体" w:cs="宋体"/>
          <w:color w:val="auto"/>
          <w:spacing w:val="1"/>
          <w:sz w:val="24"/>
          <w:szCs w:val="24"/>
          <w:highlight w:val="none"/>
          <w:lang w:val="en-US" w:eastAsia="zh-CN"/>
        </w:rPr>
        <w:t>及行业</w:t>
      </w:r>
      <w:r>
        <w:rPr>
          <w:rFonts w:hint="eastAsia" w:ascii="宋体" w:hAnsi="宋体" w:eastAsia="宋体" w:cs="宋体"/>
          <w:color w:val="auto"/>
          <w:spacing w:val="1"/>
          <w:sz w:val="24"/>
          <w:szCs w:val="24"/>
          <w:highlight w:val="none"/>
        </w:rPr>
        <w:t>卫生标准。</w:t>
      </w:r>
    </w:p>
    <w:p w14:paraId="132620BD">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4.供餐服务：</w:t>
      </w:r>
    </w:p>
    <w:p w14:paraId="254FFBE5">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保质、保量、按时供餐，每餐服务时间服从甲方安排。每周提前向甲方提交食谱并</w:t>
      </w:r>
      <w:r>
        <w:rPr>
          <w:rFonts w:hint="eastAsia" w:ascii="宋体" w:hAnsi="宋体" w:cs="宋体"/>
          <w:color w:val="auto"/>
          <w:spacing w:val="1"/>
          <w:sz w:val="24"/>
          <w:szCs w:val="24"/>
          <w:highlight w:val="none"/>
          <w:lang w:val="en-US" w:eastAsia="zh-CN"/>
        </w:rPr>
        <w:t>接受甲方建议，</w:t>
      </w:r>
      <w:r>
        <w:rPr>
          <w:rFonts w:hint="eastAsia" w:ascii="宋体" w:hAnsi="宋体" w:eastAsia="宋体" w:cs="宋体"/>
          <w:color w:val="auto"/>
          <w:spacing w:val="1"/>
          <w:sz w:val="24"/>
          <w:szCs w:val="24"/>
          <w:highlight w:val="none"/>
        </w:rPr>
        <w:t>做到营养搭配合理、菜式丰富</w:t>
      </w:r>
      <w:r>
        <w:rPr>
          <w:rFonts w:hint="eastAsia" w:ascii="宋体" w:hAnsi="宋体" w:cs="宋体"/>
          <w:color w:val="auto"/>
          <w:spacing w:val="1"/>
          <w:sz w:val="24"/>
          <w:szCs w:val="24"/>
          <w:highlight w:val="none"/>
          <w:lang w:eastAsia="zh-CN"/>
        </w:rPr>
        <w:t>、</w:t>
      </w:r>
      <w:r>
        <w:rPr>
          <w:rFonts w:hint="eastAsia" w:ascii="宋体" w:hAnsi="宋体" w:cs="宋体"/>
          <w:color w:val="auto"/>
          <w:spacing w:val="1"/>
          <w:sz w:val="24"/>
          <w:szCs w:val="24"/>
          <w:highlight w:val="none"/>
          <w:lang w:val="en-US" w:eastAsia="zh-CN"/>
        </w:rPr>
        <w:t>同时在餐厅内进行公示</w:t>
      </w:r>
      <w:r>
        <w:rPr>
          <w:rFonts w:hint="eastAsia" w:ascii="宋体" w:hAnsi="宋体" w:eastAsia="宋体" w:cs="宋体"/>
          <w:color w:val="auto"/>
          <w:spacing w:val="1"/>
          <w:sz w:val="24"/>
          <w:szCs w:val="24"/>
          <w:highlight w:val="none"/>
        </w:rPr>
        <w:t>。在甲方预算范围内，合理控制成本，提供价格合理、口味适宜的餐食。</w:t>
      </w:r>
    </w:p>
    <w:p w14:paraId="072FCD79">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5.安全生产：</w:t>
      </w:r>
    </w:p>
    <w:p w14:paraId="39E3009B">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负责服务区域内（包括后厨、餐厅、仓库等）的消防、生产、食品及人员安全。制定并严格执行各项安全操作规程和应急预案。因乙方原因引发的任何安全事故，由乙方承担全部责任及损失。</w:t>
      </w:r>
    </w:p>
    <w:p w14:paraId="7F2FEFE2">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6.设备与财产：</w:t>
      </w:r>
    </w:p>
    <w:p w14:paraId="3BE15299">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负责甲方提供的设备设施的日常保养与正确使用，人为损坏须照价赔偿。</w:t>
      </w:r>
      <w:r>
        <w:rPr>
          <w:rFonts w:hint="eastAsia" w:ascii="宋体" w:hAnsi="宋体" w:cs="宋体"/>
          <w:color w:val="auto"/>
          <w:spacing w:val="1"/>
          <w:sz w:val="24"/>
          <w:szCs w:val="24"/>
          <w:highlight w:val="none"/>
          <w:lang w:val="en-US" w:eastAsia="zh-CN"/>
        </w:rPr>
        <w:t>如上述设备设施损坏或维修期间需保证正常供餐。</w:t>
      </w:r>
      <w:r>
        <w:rPr>
          <w:rFonts w:hint="eastAsia" w:ascii="宋体" w:hAnsi="宋体" w:eastAsia="宋体" w:cs="宋体"/>
          <w:color w:val="auto"/>
          <w:spacing w:val="1"/>
          <w:sz w:val="24"/>
          <w:szCs w:val="24"/>
          <w:highlight w:val="none"/>
        </w:rPr>
        <w:t>乙方自行添置的小型工具、耗材等由乙方负责。</w:t>
      </w:r>
    </w:p>
    <w:p w14:paraId="2770BEF2">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7.接受监督：</w:t>
      </w:r>
    </w:p>
    <w:p w14:paraId="239058BD">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自觉接受甲方、食品药品监督管理部门及相关政府部门的监督检查，并对提出的问题及时整改。</w:t>
      </w:r>
    </w:p>
    <w:p w14:paraId="09FBA694">
      <w:pPr>
        <w:numPr>
          <w:ilvl w:val="0"/>
          <w:numId w:val="17"/>
        </w:numPr>
        <w:spacing w:before="72" w:line="360" w:lineRule="auto"/>
        <w:ind w:left="11" w:firstLine="458"/>
        <w:rPr>
          <w:rFonts w:hint="eastAsia" w:ascii="宋体" w:hAnsi="宋体" w:cs="宋体"/>
          <w:color w:val="auto"/>
          <w:spacing w:val="1"/>
          <w:sz w:val="24"/>
          <w:szCs w:val="24"/>
          <w:highlight w:val="none"/>
          <w:lang w:val="en-US" w:eastAsia="zh-CN"/>
        </w:rPr>
      </w:pPr>
      <w:r>
        <w:rPr>
          <w:rFonts w:hint="eastAsia" w:ascii="宋体" w:hAnsi="宋体" w:cs="宋体"/>
          <w:color w:val="auto"/>
          <w:spacing w:val="1"/>
          <w:sz w:val="24"/>
          <w:szCs w:val="24"/>
          <w:highlight w:val="none"/>
          <w:lang w:val="en-US" w:eastAsia="zh-CN"/>
        </w:rPr>
        <w:t>考核验收与结果应用</w:t>
      </w:r>
    </w:p>
    <w:p w14:paraId="35B71F56">
      <w:pPr>
        <w:numPr>
          <w:ilvl w:val="-1"/>
          <w:numId w:val="0"/>
        </w:numPr>
        <w:spacing w:before="72" w:line="360" w:lineRule="auto"/>
        <w:ind w:left="0" w:firstLine="480" w:firstLineChars="200"/>
        <w:rPr>
          <w:rFonts w:hint="eastAsia" w:ascii="宋体" w:hAnsi="宋体" w:cs="宋体"/>
          <w:color w:val="auto"/>
          <w:spacing w:val="1"/>
          <w:sz w:val="24"/>
          <w:szCs w:val="24"/>
          <w:highlight w:val="none"/>
          <w:lang w:val="en-US" w:eastAsia="zh-CN"/>
        </w:rPr>
      </w:pPr>
      <w:r>
        <w:rPr>
          <w:rFonts w:hint="eastAsia" w:ascii="宋体" w:hAnsi="宋体" w:eastAsia="宋体" w:cs="仿宋_GB2312"/>
          <w:bCs/>
          <w:color w:val="auto"/>
          <w:sz w:val="24"/>
          <w:highlight w:val="none"/>
          <w:lang w:val="en-US" w:eastAsia="zh-CN" w:bidi="zh-CN"/>
        </w:rPr>
        <w:t>对</w:t>
      </w:r>
      <w:r>
        <w:rPr>
          <w:rFonts w:hint="eastAsia" w:ascii="宋体" w:hAnsi="宋体" w:cs="仿宋_GB2312"/>
          <w:bCs/>
          <w:color w:val="auto"/>
          <w:sz w:val="24"/>
          <w:highlight w:val="none"/>
          <w:lang w:val="en-US" w:eastAsia="zh-CN" w:bidi="zh-CN"/>
        </w:rPr>
        <w:t>乙方</w:t>
      </w:r>
      <w:r>
        <w:rPr>
          <w:rFonts w:hint="eastAsia" w:ascii="宋体" w:hAnsi="宋体" w:eastAsia="宋体" w:cs="仿宋_GB2312"/>
          <w:bCs/>
          <w:color w:val="auto"/>
          <w:sz w:val="24"/>
          <w:highlight w:val="none"/>
          <w:lang w:val="en-US" w:eastAsia="zh-CN" w:bidi="zh-CN"/>
        </w:rPr>
        <w:t>日常餐饮服务履约情况开展月度考核，</w:t>
      </w:r>
      <w:r>
        <w:rPr>
          <w:rFonts w:hint="eastAsia" w:ascii="宋体" w:hAnsi="宋体" w:eastAsia="宋体" w:cs="仿宋_GB2312"/>
          <w:bCs/>
          <w:color w:val="auto"/>
          <w:sz w:val="24"/>
          <w:highlight w:val="none"/>
          <w:lang w:bidi="zh-CN"/>
        </w:rPr>
        <w:t>按照</w:t>
      </w:r>
      <w:r>
        <w:rPr>
          <w:rFonts w:hint="eastAsia" w:ascii="宋体" w:hAnsi="宋体" w:cs="仿宋_GB2312"/>
          <w:bCs/>
          <w:color w:val="auto"/>
          <w:sz w:val="24"/>
          <w:highlight w:val="none"/>
          <w:lang w:val="en-US" w:bidi="zh-CN"/>
        </w:rPr>
        <w:t>甲方</w:t>
      </w:r>
      <w:r>
        <w:rPr>
          <w:rFonts w:hint="eastAsia" w:ascii="宋体" w:hAnsi="宋体" w:eastAsia="宋体" w:cs="仿宋_GB2312"/>
          <w:bCs/>
          <w:color w:val="auto"/>
          <w:sz w:val="24"/>
          <w:highlight w:val="none"/>
          <w:lang w:bidi="zh-CN"/>
        </w:rPr>
        <w:t>机关食堂饮食加工管理规定执行</w:t>
      </w:r>
      <w:r>
        <w:rPr>
          <w:rFonts w:hint="eastAsia" w:ascii="宋体" w:hAnsi="宋体" w:eastAsia="宋体" w:cs="仿宋_GB2312"/>
          <w:bCs/>
          <w:color w:val="auto"/>
          <w:sz w:val="24"/>
          <w:highlight w:val="none"/>
          <w:lang w:val="en-US" w:eastAsia="zh-CN" w:bidi="zh-CN"/>
        </w:rPr>
        <w:t>，同时每月</w:t>
      </w:r>
      <w:r>
        <w:rPr>
          <w:rFonts w:hint="eastAsia" w:ascii="宋体" w:hAnsi="宋体" w:cs="仿宋_GB2312"/>
          <w:bCs/>
          <w:color w:val="auto"/>
          <w:sz w:val="24"/>
          <w:highlight w:val="none"/>
          <w:lang w:val="en-US" w:eastAsia="zh-CN" w:bidi="zh-CN"/>
        </w:rPr>
        <w:t>随机抽取不少于50名</w:t>
      </w:r>
      <w:r>
        <w:rPr>
          <w:rFonts w:hint="eastAsia" w:ascii="宋体" w:hAnsi="宋体" w:eastAsia="宋体" w:cs="仿宋_GB2312"/>
          <w:bCs/>
          <w:color w:val="auto"/>
          <w:sz w:val="24"/>
          <w:highlight w:val="none"/>
          <w:lang w:val="en-US" w:eastAsia="zh-CN" w:bidi="zh-CN"/>
        </w:rPr>
        <w:t>就餐人员开展服务满意度问卷调查。</w:t>
      </w:r>
    </w:p>
    <w:p w14:paraId="6FF0515B">
      <w:pPr>
        <w:spacing w:before="3" w:line="360" w:lineRule="auto"/>
        <w:ind w:left="27" w:right="60" w:firstLine="438"/>
        <w:rPr>
          <w:rFonts w:hint="eastAsia" w:ascii="宋体" w:hAnsi="宋体" w:cs="宋体"/>
          <w:color w:val="auto"/>
          <w:spacing w:val="1"/>
          <w:sz w:val="24"/>
          <w:szCs w:val="24"/>
          <w:highlight w:val="none"/>
          <w:lang w:val="en-US" w:eastAsia="zh-CN"/>
        </w:rPr>
      </w:pPr>
      <w:r>
        <w:rPr>
          <w:rFonts w:hint="eastAsia" w:ascii="宋体" w:hAnsi="宋体" w:cs="宋体"/>
          <w:color w:val="auto"/>
          <w:spacing w:val="1"/>
          <w:sz w:val="24"/>
          <w:szCs w:val="24"/>
          <w:highlight w:val="none"/>
          <w:lang w:val="en-US" w:eastAsia="zh-CN"/>
        </w:rPr>
        <w:t>乙方月度考核结果及满意度调查数据作为季度服务费结算依据。如考核结果、满意度调查未达到合同约定标准或甲方要求、整改落实不到位、反复出现同类服务问题、存在食品安全隐患、引发就餐人员集中投诉、违规用工、安全管理疏漏等情形的，甲方有权按问题严重程度扣减本季度20%服务费；单个季度内累计三次及以上整改未达标、存在重大食品安全隐患或引发食品安全事故的，甲方有权单方解除合同，扣除当期未支付服务费，乙方并应承担由此造成的全部损失。</w:t>
      </w:r>
    </w:p>
    <w:p w14:paraId="23CE5131">
      <w:pPr>
        <w:spacing w:before="3" w:line="360" w:lineRule="auto"/>
        <w:ind w:left="27" w:right="60" w:firstLine="438"/>
        <w:rPr>
          <w:rFonts w:hint="eastAsia" w:ascii="宋体" w:hAnsi="宋体" w:cs="宋体"/>
          <w:color w:val="auto"/>
          <w:spacing w:val="1"/>
          <w:sz w:val="24"/>
          <w:szCs w:val="24"/>
          <w:highlight w:val="none"/>
          <w:lang w:val="en-US" w:eastAsia="zh-CN"/>
        </w:rPr>
      </w:pPr>
      <w:r>
        <w:rPr>
          <w:rFonts w:hint="eastAsia" w:ascii="宋体" w:hAnsi="宋体" w:cs="宋体"/>
          <w:color w:val="auto"/>
          <w:spacing w:val="1"/>
          <w:sz w:val="24"/>
          <w:szCs w:val="24"/>
          <w:highlight w:val="none"/>
          <w:lang w:val="en-US" w:eastAsia="zh-CN"/>
        </w:rPr>
        <w:t>当月出现下列情形之一的，视为当月不合格：</w:t>
      </w:r>
    </w:p>
    <w:p w14:paraId="53CCCC64">
      <w:pPr>
        <w:numPr>
          <w:ilvl w:val="0"/>
          <w:numId w:val="18"/>
        </w:numPr>
        <w:spacing w:before="3" w:line="360" w:lineRule="auto"/>
        <w:ind w:left="27" w:right="60" w:firstLine="438"/>
        <w:rPr>
          <w:rFonts w:hint="eastAsia" w:ascii="宋体" w:hAnsi="宋体" w:cs="宋体"/>
          <w:color w:val="auto"/>
          <w:spacing w:val="1"/>
          <w:sz w:val="24"/>
          <w:szCs w:val="24"/>
          <w:highlight w:val="none"/>
          <w:lang w:val="en-US" w:eastAsia="zh-CN"/>
        </w:rPr>
      </w:pPr>
      <w:r>
        <w:rPr>
          <w:rFonts w:hint="eastAsia" w:ascii="宋体" w:hAnsi="宋体" w:cs="宋体"/>
          <w:color w:val="auto"/>
          <w:spacing w:val="1"/>
          <w:sz w:val="24"/>
          <w:szCs w:val="24"/>
          <w:highlight w:val="none"/>
          <w:lang w:val="en-US" w:eastAsia="zh-CN"/>
        </w:rPr>
        <w:t>全部有效问卷合计得分低于总分的70%；</w:t>
      </w:r>
    </w:p>
    <w:p w14:paraId="7BF42F5A">
      <w:pPr>
        <w:numPr>
          <w:ilvl w:val="0"/>
          <w:numId w:val="18"/>
        </w:numPr>
        <w:spacing w:before="3" w:line="360" w:lineRule="auto"/>
        <w:ind w:left="27" w:right="60" w:firstLine="438"/>
        <w:rPr>
          <w:rFonts w:hint="eastAsia" w:ascii="宋体" w:hAnsi="宋体" w:cs="宋体"/>
          <w:color w:val="auto"/>
          <w:spacing w:val="1"/>
          <w:sz w:val="24"/>
          <w:szCs w:val="24"/>
          <w:highlight w:val="none"/>
          <w:lang w:val="en-US" w:eastAsia="zh-CN"/>
        </w:rPr>
      </w:pPr>
      <w:r>
        <w:rPr>
          <w:rFonts w:hint="eastAsia" w:ascii="宋体" w:hAnsi="宋体" w:cs="宋体"/>
          <w:color w:val="auto"/>
          <w:spacing w:val="1"/>
          <w:sz w:val="24"/>
          <w:szCs w:val="24"/>
          <w:highlight w:val="none"/>
          <w:lang w:val="en-US" w:eastAsia="zh-CN"/>
        </w:rPr>
        <w:t>整体满意度打"不满意"或"非常不满意"的超过20%。</w:t>
      </w:r>
    </w:p>
    <w:p w14:paraId="4ACC9F36">
      <w:pPr>
        <w:numPr>
          <w:ilvl w:val="0"/>
          <w:numId w:val="17"/>
        </w:num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违约责任</w:t>
      </w:r>
    </w:p>
    <w:p w14:paraId="3E5A236C">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1.未经甲方书面同意乙方不得将本合同项下义务转包或分包给任意第三方，否则甲方有权解除合同，乙方应向甲方支付合同总金额的 20%作为违约金。给其他任何第三方造成损失的，由乙方承担赔偿责任。</w:t>
      </w:r>
    </w:p>
    <w:p w14:paraId="34507D83">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2.乙方无故擅自解除、终止本合同，或因乙方原因导致甲方按照合同约定或法律规定解除、终止本合同的，乙方应按照合同总金额的 20%支付违约金。</w:t>
      </w:r>
    </w:p>
    <w:p w14:paraId="6057B37B">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3.乙方未与食堂工作人员签订劳动合同或未按时支付工资、缴纳社会保险等引发劳资纠纷或未按时支付工资而影响本合同正常履行的，甲方有权单方面解除合同，乙方应按照</w:t>
      </w:r>
      <w:r>
        <w:rPr>
          <w:rFonts w:hint="eastAsia" w:ascii="宋体" w:hAnsi="宋体" w:cs="宋体"/>
          <w:color w:val="auto"/>
          <w:spacing w:val="1"/>
          <w:sz w:val="24"/>
          <w:szCs w:val="24"/>
          <w:highlight w:val="none"/>
          <w:lang w:eastAsia="zh-CN"/>
        </w:rPr>
        <w:t>合同</w:t>
      </w:r>
      <w:r>
        <w:rPr>
          <w:rFonts w:hint="eastAsia" w:ascii="宋体" w:hAnsi="宋体" w:eastAsia="宋体" w:cs="宋体"/>
          <w:color w:val="auto"/>
          <w:spacing w:val="1"/>
          <w:sz w:val="24"/>
          <w:szCs w:val="24"/>
          <w:highlight w:val="none"/>
        </w:rPr>
        <w:t>总</w:t>
      </w:r>
      <w:r>
        <w:rPr>
          <w:rFonts w:hint="eastAsia" w:ascii="宋体" w:hAnsi="宋体" w:cs="宋体"/>
          <w:color w:val="auto"/>
          <w:spacing w:val="1"/>
          <w:sz w:val="24"/>
          <w:szCs w:val="24"/>
          <w:highlight w:val="none"/>
          <w:lang w:eastAsia="zh-CN"/>
        </w:rPr>
        <w:t>金</w:t>
      </w:r>
      <w:r>
        <w:rPr>
          <w:rFonts w:hint="eastAsia" w:ascii="宋体" w:hAnsi="宋体" w:eastAsia="宋体" w:cs="宋体"/>
          <w:color w:val="auto"/>
          <w:spacing w:val="1"/>
          <w:sz w:val="24"/>
          <w:szCs w:val="24"/>
          <w:highlight w:val="none"/>
        </w:rPr>
        <w:t>额的20%向甲方支付违约金，并赔偿由此给甲方造成的全部损失。</w:t>
      </w:r>
    </w:p>
    <w:p w14:paraId="006B19BA">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4.在本合同履行过程中，因乙方原因给甲方、乙方自身或任意第三方造成人身、财产等损失的，由乙方承担全部责任，甲方为此承担责任或者垫付赔偿的，有权向乙方追偿。</w:t>
      </w:r>
    </w:p>
    <w:p w14:paraId="61F4D514">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5.在本合同履行过程中，因甲方原因给乙方、甲方自身或任意第三方造成人身、财产等损失的，由甲方承担全部责任，乙方为此承担责任或者垫付赔偿的，有权向甲方追偿。</w:t>
      </w:r>
    </w:p>
    <w:p w14:paraId="00E5461A">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cs="宋体"/>
          <w:color w:val="auto"/>
          <w:spacing w:val="1"/>
          <w:sz w:val="24"/>
          <w:szCs w:val="24"/>
          <w:highlight w:val="none"/>
          <w:lang w:val="en-US" w:eastAsia="zh-CN"/>
        </w:rPr>
        <w:t>6</w:t>
      </w:r>
      <w:r>
        <w:rPr>
          <w:rFonts w:hint="eastAsia" w:ascii="宋体" w:hAnsi="宋体" w:eastAsia="宋体" w:cs="宋体"/>
          <w:color w:val="auto"/>
          <w:spacing w:val="1"/>
          <w:sz w:val="24"/>
          <w:szCs w:val="24"/>
          <w:highlight w:val="none"/>
        </w:rPr>
        <w:t>.甲方无故擅自解除、终止本合同，或因甲方原因导致乙方按照合同约定或法律规定解除、终止本合同的，甲方应按照合同总金额的 20%向乙方支付违约金。</w:t>
      </w:r>
    </w:p>
    <w:p w14:paraId="61510F6F">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cs="宋体"/>
          <w:color w:val="auto"/>
          <w:spacing w:val="1"/>
          <w:sz w:val="24"/>
          <w:szCs w:val="24"/>
          <w:highlight w:val="none"/>
          <w:lang w:val="en-US" w:eastAsia="zh-CN"/>
        </w:rPr>
        <w:t>7</w:t>
      </w:r>
      <w:r>
        <w:rPr>
          <w:rFonts w:hint="eastAsia" w:ascii="宋体" w:hAnsi="宋体" w:eastAsia="宋体" w:cs="宋体"/>
          <w:color w:val="auto"/>
          <w:spacing w:val="1"/>
          <w:sz w:val="24"/>
          <w:szCs w:val="24"/>
          <w:highlight w:val="none"/>
        </w:rPr>
        <w:t>.本合同项下违约方应赔偿的损失范围包括但不限于诉讼费、律师费、保全费、保全保函费等。</w:t>
      </w:r>
    </w:p>
    <w:p w14:paraId="065CAE6B">
      <w:pPr>
        <w:spacing w:before="72" w:line="360" w:lineRule="auto"/>
        <w:ind w:left="11" w:firstLine="458"/>
        <w:rPr>
          <w:rFonts w:hint="eastAsia" w:ascii="宋体" w:hAnsi="宋体" w:eastAsia="宋体" w:cs="宋体"/>
          <w:color w:val="auto"/>
          <w:spacing w:val="1"/>
          <w:sz w:val="24"/>
          <w:szCs w:val="24"/>
          <w:highlight w:val="none"/>
          <w:lang w:eastAsia="zh-CN"/>
        </w:rPr>
      </w:pPr>
      <w:r>
        <w:rPr>
          <w:rFonts w:hint="eastAsia" w:ascii="宋体" w:hAnsi="宋体" w:cs="宋体"/>
          <w:color w:val="auto"/>
          <w:spacing w:val="1"/>
          <w:sz w:val="24"/>
          <w:szCs w:val="24"/>
          <w:highlight w:val="none"/>
          <w:lang w:val="en-US" w:eastAsia="zh-CN"/>
        </w:rPr>
        <w:t>七</w:t>
      </w:r>
      <w:r>
        <w:rPr>
          <w:rFonts w:hint="eastAsia" w:ascii="宋体" w:hAnsi="宋体" w:eastAsia="宋体" w:cs="宋体"/>
          <w:color w:val="auto"/>
          <w:spacing w:val="1"/>
          <w:sz w:val="24"/>
          <w:szCs w:val="24"/>
          <w:highlight w:val="none"/>
        </w:rPr>
        <w:t>、</w:t>
      </w:r>
      <w:r>
        <w:rPr>
          <w:rFonts w:hint="eastAsia" w:ascii="宋体" w:hAnsi="宋体" w:cs="宋体"/>
          <w:color w:val="auto"/>
          <w:spacing w:val="1"/>
          <w:sz w:val="24"/>
          <w:szCs w:val="24"/>
          <w:highlight w:val="none"/>
          <w:lang w:val="en-US" w:eastAsia="zh-CN"/>
        </w:rPr>
        <w:t>不可抗力</w:t>
      </w:r>
    </w:p>
    <w:p w14:paraId="35002DC8">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当发生不可抗力，包括但不限于自然灾害、战争、动乱等；或出现法律法规、政府政策变化；或意外事件，导致本合同不能继续履行，遭受免责事件的一方应通知对方、采取止损措施，并提供相关部门的书面证明文件，方可免除相应的违约责任。</w:t>
      </w:r>
    </w:p>
    <w:p w14:paraId="0BF9FD9E">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cs="宋体"/>
          <w:color w:val="auto"/>
          <w:spacing w:val="1"/>
          <w:sz w:val="24"/>
          <w:szCs w:val="24"/>
          <w:highlight w:val="none"/>
          <w:lang w:val="en-US" w:eastAsia="zh-CN"/>
        </w:rPr>
        <w:t>八</w:t>
      </w:r>
      <w:r>
        <w:rPr>
          <w:rFonts w:hint="eastAsia" w:ascii="宋体" w:hAnsi="宋体" w:eastAsia="宋体" w:cs="宋体"/>
          <w:color w:val="auto"/>
          <w:spacing w:val="1"/>
          <w:sz w:val="24"/>
          <w:szCs w:val="24"/>
          <w:highlight w:val="none"/>
        </w:rPr>
        <w:t>、争议解决</w:t>
      </w:r>
    </w:p>
    <w:p w14:paraId="6A2F962C">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因履行本合同或与本合同有关的一切争议，双方应友好协商解决；协商不成的，任何一方均有权向甲方所在地人民法院提起诉讼。</w:t>
      </w:r>
    </w:p>
    <w:p w14:paraId="2ADD47FD">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cs="宋体"/>
          <w:color w:val="auto"/>
          <w:spacing w:val="1"/>
          <w:sz w:val="24"/>
          <w:szCs w:val="24"/>
          <w:highlight w:val="none"/>
          <w:lang w:val="en-US" w:eastAsia="zh-CN"/>
        </w:rPr>
        <w:t>九</w:t>
      </w:r>
      <w:r>
        <w:rPr>
          <w:rFonts w:hint="eastAsia" w:ascii="宋体" w:hAnsi="宋体" w:eastAsia="宋体" w:cs="宋体"/>
          <w:color w:val="auto"/>
          <w:spacing w:val="1"/>
          <w:sz w:val="24"/>
          <w:szCs w:val="24"/>
          <w:highlight w:val="none"/>
        </w:rPr>
        <w:t>、其他约定</w:t>
      </w:r>
    </w:p>
    <w:p w14:paraId="5D0ABD0B">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1.本合同未尽事宜，由双方协商签订书面补充协议。</w:t>
      </w:r>
    </w:p>
    <w:p w14:paraId="3E321EB5">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2.本合同一式陆份，甲方执叁份，乙方执叁份，具有同等法律效力。</w:t>
      </w:r>
    </w:p>
    <w:p w14:paraId="1AB971E3">
      <w:pPr>
        <w:spacing w:before="72" w:line="360" w:lineRule="auto"/>
        <w:ind w:left="11" w:firstLine="458"/>
        <w:rPr>
          <w:rFonts w:hint="eastAsia" w:ascii="宋体" w:hAnsi="宋体" w:eastAsia="宋体" w:cs="宋体"/>
          <w:color w:val="auto"/>
          <w:spacing w:val="1"/>
          <w:sz w:val="24"/>
          <w:szCs w:val="24"/>
          <w:highlight w:val="none"/>
        </w:rPr>
      </w:pPr>
      <w:r>
        <w:rPr>
          <w:rFonts w:hint="eastAsia" w:ascii="宋体" w:hAnsi="宋体"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rPr>
        <w:t>.本合同自双方法定代表人或授权代表签字并加盖公章之日起生效。</w:t>
      </w:r>
    </w:p>
    <w:p w14:paraId="739F248E">
      <w:pPr>
        <w:spacing w:before="72" w:line="360" w:lineRule="auto"/>
        <w:ind w:left="11" w:firstLine="458"/>
        <w:rPr>
          <w:rFonts w:hint="eastAsia" w:ascii="宋体" w:hAnsi="宋体" w:cs="宋体"/>
          <w:color w:val="auto"/>
          <w:spacing w:val="1"/>
          <w:sz w:val="24"/>
          <w:szCs w:val="24"/>
          <w:highlight w:val="none"/>
          <w:lang w:val="en-US" w:eastAsia="zh-CN"/>
        </w:rPr>
      </w:pPr>
      <w:r>
        <w:rPr>
          <w:rFonts w:hint="eastAsia" w:ascii="宋体" w:hAnsi="宋体" w:cs="宋体"/>
          <w:color w:val="auto"/>
          <w:spacing w:val="1"/>
          <w:sz w:val="24"/>
          <w:szCs w:val="24"/>
          <w:highlight w:val="none"/>
          <w:lang w:val="en-US" w:eastAsia="zh-CN"/>
        </w:rPr>
        <w:t>4.附件作为本合同的有效组成部分，与本合同具有同等法律效力。</w:t>
      </w:r>
    </w:p>
    <w:p w14:paraId="3B6194C9">
      <w:pPr>
        <w:spacing w:before="72" w:line="360" w:lineRule="auto"/>
        <w:ind w:left="11" w:firstLine="458"/>
        <w:rPr>
          <w:rFonts w:hint="default" w:ascii="宋体" w:hAnsi="宋体" w:cs="宋体"/>
          <w:color w:val="auto"/>
          <w:spacing w:val="1"/>
          <w:sz w:val="24"/>
          <w:szCs w:val="24"/>
          <w:highlight w:val="none"/>
          <w:lang w:val="en-US" w:eastAsia="zh-CN"/>
        </w:rPr>
      </w:pPr>
      <w:r>
        <w:rPr>
          <w:rFonts w:hint="eastAsia" w:ascii="宋体" w:hAnsi="宋体" w:cs="宋体"/>
          <w:color w:val="auto"/>
          <w:spacing w:val="1"/>
          <w:sz w:val="24"/>
          <w:szCs w:val="24"/>
          <w:highlight w:val="none"/>
          <w:lang w:val="en-US" w:eastAsia="zh-CN"/>
        </w:rPr>
        <w:t>5.本项目所列资质、标准、规范及各项服务要求，均以国家及北京市现行有效的法律法规、政策和标准为依据;合同履行期间如遇上述法律法规、政策或标准调整的，按调整后的规定执行。</w:t>
      </w:r>
    </w:p>
    <w:p w14:paraId="3C935BBE">
      <w:pPr>
        <w:pStyle w:val="17"/>
        <w:spacing w:line="265" w:lineRule="auto"/>
        <w:rPr>
          <w:rFonts w:hint="eastAsia" w:ascii="宋体" w:hAnsi="宋体" w:eastAsia="宋体" w:cs="宋体"/>
          <w:color w:val="auto"/>
          <w:sz w:val="24"/>
          <w:szCs w:val="24"/>
          <w:highlight w:val="none"/>
        </w:rPr>
      </w:pPr>
    </w:p>
    <w:p w14:paraId="3A840CA3">
      <w:pPr>
        <w:spacing w:before="72" w:line="221" w:lineRule="auto"/>
        <w:ind w:left="378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（以下无正文）</w:t>
      </w:r>
    </w:p>
    <w:p w14:paraId="2ECB25DC">
      <w:pPr>
        <w:spacing w:before="71" w:line="503" w:lineRule="auto"/>
        <w:ind w:left="449" w:right="4120" w:firstLine="27"/>
        <w:rPr>
          <w:rFonts w:hint="eastAsia" w:ascii="宋体" w:hAnsi="宋体" w:eastAsia="宋体" w:cs="宋体"/>
          <w:color w:val="auto"/>
          <w:spacing w:val="-3"/>
          <w:sz w:val="24"/>
          <w:szCs w:val="24"/>
          <w:highlight w:val="none"/>
        </w:rPr>
      </w:pPr>
    </w:p>
    <w:p w14:paraId="5D1D13FF">
      <w:pPr>
        <w:spacing w:before="71" w:line="503" w:lineRule="auto"/>
        <w:ind w:left="449" w:right="4120" w:firstLine="27"/>
        <w:rPr>
          <w:rFonts w:hint="eastAsia" w:ascii="宋体" w:hAnsi="宋体" w:eastAsia="宋体" w:cs="宋体"/>
          <w:color w:val="auto"/>
          <w:spacing w:val="-3"/>
          <w:sz w:val="24"/>
          <w:szCs w:val="24"/>
          <w:highlight w:val="none"/>
        </w:rPr>
      </w:pPr>
    </w:p>
    <w:p w14:paraId="790F2B46">
      <w:pPr>
        <w:spacing w:before="71" w:line="503" w:lineRule="auto"/>
        <w:ind w:left="449" w:right="4120" w:firstLine="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甲方（盖章</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北京市通州区西集镇人民政府</w:t>
      </w:r>
      <w:r>
        <w:rPr>
          <w:rFonts w:hint="eastAsia" w:ascii="宋体" w:hAnsi="宋体" w:eastAsia="宋体" w:cs="宋体"/>
          <w:color w:val="auto"/>
          <w:spacing w:val="-1"/>
          <w:sz w:val="24"/>
          <w:szCs w:val="24"/>
          <w:highlight w:val="none"/>
        </w:rPr>
        <w:t>法定代表人（或授权代表）签字：</w:t>
      </w:r>
    </w:p>
    <w:p w14:paraId="326E5B37">
      <w:pPr>
        <w:spacing w:line="229" w:lineRule="auto"/>
        <w:ind w:left="44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地址：</w:t>
      </w:r>
    </w:p>
    <w:p w14:paraId="5844CDF2">
      <w:pPr>
        <w:pStyle w:val="17"/>
        <w:spacing w:line="253" w:lineRule="auto"/>
        <w:rPr>
          <w:rFonts w:hint="eastAsia" w:ascii="宋体" w:hAnsi="宋体" w:eastAsia="宋体" w:cs="宋体"/>
          <w:color w:val="auto"/>
          <w:sz w:val="24"/>
          <w:szCs w:val="24"/>
          <w:highlight w:val="none"/>
        </w:rPr>
      </w:pPr>
    </w:p>
    <w:p w14:paraId="76A5893C">
      <w:pPr>
        <w:spacing w:before="72" w:line="222" w:lineRule="auto"/>
        <w:ind w:left="44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联系电话：</w:t>
      </w:r>
    </w:p>
    <w:p w14:paraId="5A5991CB">
      <w:pPr>
        <w:pStyle w:val="17"/>
        <w:spacing w:line="262" w:lineRule="auto"/>
        <w:rPr>
          <w:rFonts w:hint="eastAsia" w:ascii="宋体" w:hAnsi="宋体" w:eastAsia="宋体" w:cs="宋体"/>
          <w:color w:val="auto"/>
          <w:sz w:val="24"/>
          <w:szCs w:val="24"/>
          <w:highlight w:val="none"/>
        </w:rPr>
      </w:pPr>
    </w:p>
    <w:p w14:paraId="5269CAA6">
      <w:pPr>
        <w:spacing w:before="71" w:line="220" w:lineRule="auto"/>
        <w:ind w:left="448"/>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签订日期：     年</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2"/>
          <w:sz w:val="24"/>
          <w:szCs w:val="24"/>
          <w:highlight w:val="none"/>
        </w:rPr>
        <w:t>月</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pacing w:val="-2"/>
          <w:sz w:val="24"/>
          <w:szCs w:val="24"/>
          <w:highlight w:val="none"/>
        </w:rPr>
        <w:t>日</w:t>
      </w:r>
    </w:p>
    <w:p w14:paraId="456D943F">
      <w:pPr>
        <w:pStyle w:val="17"/>
        <w:spacing w:line="256" w:lineRule="auto"/>
        <w:rPr>
          <w:rFonts w:hint="eastAsia" w:ascii="宋体" w:hAnsi="宋体" w:eastAsia="宋体" w:cs="宋体"/>
          <w:color w:val="auto"/>
          <w:sz w:val="24"/>
          <w:szCs w:val="24"/>
          <w:highlight w:val="none"/>
        </w:rPr>
      </w:pPr>
    </w:p>
    <w:p w14:paraId="23AE9CC8">
      <w:pPr>
        <w:pStyle w:val="17"/>
        <w:spacing w:line="257" w:lineRule="auto"/>
        <w:rPr>
          <w:rFonts w:hint="eastAsia" w:ascii="宋体" w:hAnsi="宋体" w:eastAsia="宋体" w:cs="宋体"/>
          <w:color w:val="auto"/>
          <w:sz w:val="24"/>
          <w:szCs w:val="24"/>
          <w:highlight w:val="none"/>
        </w:rPr>
      </w:pPr>
    </w:p>
    <w:p w14:paraId="68AA49ED">
      <w:pPr>
        <w:pStyle w:val="17"/>
        <w:spacing w:line="257" w:lineRule="auto"/>
        <w:rPr>
          <w:rFonts w:hint="eastAsia" w:ascii="宋体" w:hAnsi="宋体" w:eastAsia="宋体" w:cs="宋体"/>
          <w:color w:val="auto"/>
          <w:sz w:val="24"/>
          <w:szCs w:val="24"/>
          <w:highlight w:val="none"/>
        </w:rPr>
      </w:pPr>
    </w:p>
    <w:p w14:paraId="7ACE4541">
      <w:pPr>
        <w:spacing w:before="73" w:line="219" w:lineRule="auto"/>
        <w:ind w:left="47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乙方（盖章</w:t>
      </w:r>
      <w:r>
        <w:rPr>
          <w:rFonts w:hint="eastAsia" w:ascii="宋体" w:hAnsi="宋体" w:eastAsia="宋体" w:cs="宋体"/>
          <w:color w:val="auto"/>
          <w:spacing w:val="-1"/>
          <w:sz w:val="24"/>
          <w:szCs w:val="24"/>
          <w:highlight w:val="none"/>
        </w:rPr>
        <w:t>）：</w:t>
      </w:r>
    </w:p>
    <w:p w14:paraId="645CFF1A">
      <w:pPr>
        <w:pStyle w:val="17"/>
        <w:spacing w:line="265" w:lineRule="auto"/>
        <w:rPr>
          <w:rFonts w:hint="eastAsia" w:ascii="宋体" w:hAnsi="宋体" w:eastAsia="宋体" w:cs="宋体"/>
          <w:color w:val="auto"/>
          <w:sz w:val="24"/>
          <w:szCs w:val="24"/>
          <w:highlight w:val="none"/>
        </w:rPr>
      </w:pPr>
    </w:p>
    <w:p w14:paraId="5D701F10">
      <w:pPr>
        <w:spacing w:before="72" w:line="220" w:lineRule="auto"/>
        <w:ind w:left="44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法定代表人（或授权代表）签字：</w:t>
      </w:r>
    </w:p>
    <w:p w14:paraId="2CF0809E">
      <w:pPr>
        <w:pStyle w:val="17"/>
        <w:spacing w:line="263" w:lineRule="auto"/>
        <w:rPr>
          <w:rFonts w:hint="eastAsia" w:ascii="宋体" w:hAnsi="宋体" w:eastAsia="宋体" w:cs="宋体"/>
          <w:color w:val="auto"/>
          <w:sz w:val="24"/>
          <w:szCs w:val="24"/>
          <w:highlight w:val="none"/>
        </w:rPr>
      </w:pPr>
    </w:p>
    <w:p w14:paraId="6FD204F2">
      <w:pPr>
        <w:spacing w:before="72" w:line="230" w:lineRule="auto"/>
        <w:ind w:left="44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地址：</w:t>
      </w:r>
    </w:p>
    <w:p w14:paraId="27E90885">
      <w:pPr>
        <w:pStyle w:val="17"/>
        <w:spacing w:line="253" w:lineRule="auto"/>
        <w:rPr>
          <w:rFonts w:hint="eastAsia" w:ascii="宋体" w:hAnsi="宋体" w:eastAsia="宋体" w:cs="宋体"/>
          <w:color w:val="auto"/>
          <w:sz w:val="24"/>
          <w:szCs w:val="24"/>
          <w:highlight w:val="none"/>
        </w:rPr>
      </w:pPr>
    </w:p>
    <w:p w14:paraId="140BDA85">
      <w:pPr>
        <w:spacing w:before="72" w:line="222" w:lineRule="auto"/>
        <w:ind w:left="44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联系电话：</w:t>
      </w:r>
    </w:p>
    <w:p w14:paraId="3F7ED395">
      <w:pPr>
        <w:pStyle w:val="17"/>
        <w:spacing w:line="262" w:lineRule="auto"/>
        <w:rPr>
          <w:rFonts w:hint="eastAsia" w:ascii="宋体" w:hAnsi="宋体" w:eastAsia="宋体" w:cs="宋体"/>
          <w:color w:val="auto"/>
          <w:sz w:val="24"/>
          <w:szCs w:val="24"/>
          <w:highlight w:val="none"/>
        </w:rPr>
      </w:pPr>
    </w:p>
    <w:p w14:paraId="34FC1FD6">
      <w:pPr>
        <w:spacing w:before="72" w:line="220" w:lineRule="auto"/>
        <w:ind w:left="448"/>
        <w:outlineLvl w:val="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签订日期：     年</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2"/>
          <w:sz w:val="24"/>
          <w:szCs w:val="24"/>
          <w:highlight w:val="none"/>
        </w:rPr>
        <w:t>月</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2"/>
          <w:sz w:val="24"/>
          <w:szCs w:val="24"/>
          <w:highlight w:val="none"/>
        </w:rPr>
        <w:t>日</w:t>
      </w:r>
    </w:p>
    <w:p w14:paraId="3BE2069A">
      <w:pPr>
        <w:spacing w:line="220" w:lineRule="auto"/>
        <w:rPr>
          <w:rFonts w:hint="eastAsia" w:ascii="宋体" w:hAnsi="宋体" w:eastAsia="宋体" w:cs="宋体"/>
          <w:color w:val="auto"/>
          <w:sz w:val="24"/>
          <w:szCs w:val="24"/>
          <w:highlight w:val="none"/>
        </w:rPr>
        <w:sectPr>
          <w:headerReference r:id="rId11" w:type="default"/>
          <w:footerReference r:id="rId12" w:type="default"/>
          <w:pgSz w:w="11907" w:h="16840"/>
          <w:pgMar w:top="1166" w:right="1133" w:bottom="1026" w:left="1701" w:header="829" w:footer="864" w:gutter="0"/>
          <w:pgNumType w:fmt="decimal"/>
          <w:cols w:space="720" w:num="1"/>
        </w:sectPr>
      </w:pPr>
    </w:p>
    <w:p w14:paraId="056D06FC">
      <w:pPr>
        <w:rPr>
          <w:color w:val="auto"/>
          <w:highlight w:val="none"/>
        </w:rPr>
      </w:pPr>
      <w:r>
        <w:rPr>
          <w:color w:val="auto"/>
          <w:sz w:val="22"/>
          <w:szCs w:val="28"/>
          <w:highlight w:val="none"/>
        </w:rPr>
        <w:t>附件</w:t>
      </w:r>
      <w:r>
        <w:rPr>
          <w:rFonts w:hint="eastAsia"/>
          <w:color w:val="auto"/>
          <w:sz w:val="22"/>
          <w:szCs w:val="28"/>
          <w:highlight w:val="none"/>
          <w:lang w:val="en-US" w:eastAsia="zh-CN"/>
        </w:rPr>
        <w:t>1</w:t>
      </w:r>
      <w:r>
        <w:rPr>
          <w:color w:val="auto"/>
          <w:highlight w:val="none"/>
        </w:rPr>
        <w:t xml:space="preserve"> </w:t>
      </w:r>
    </w:p>
    <w:p w14:paraId="4DCAE42E">
      <w:pPr>
        <w:jc w:val="center"/>
        <w:rPr>
          <w:b/>
          <w:color w:val="auto"/>
          <w:sz w:val="28"/>
          <w:szCs w:val="28"/>
          <w:highlight w:val="none"/>
        </w:rPr>
      </w:pPr>
      <w:r>
        <w:rPr>
          <w:b/>
          <w:color w:val="auto"/>
          <w:sz w:val="28"/>
          <w:szCs w:val="28"/>
          <w:highlight w:val="none"/>
        </w:rPr>
        <w:t>机关食堂饮食加工管理规定</w:t>
      </w:r>
    </w:p>
    <w:p w14:paraId="5F4DD6AE">
      <w:pPr>
        <w:pStyle w:val="17"/>
        <w:spacing w:before="8"/>
        <w:rPr>
          <w:color w:val="auto"/>
          <w:sz w:val="17"/>
          <w:highlight w:val="none"/>
        </w:rPr>
      </w:pPr>
    </w:p>
    <w:p w14:paraId="0DE719C2">
      <w:pPr>
        <w:spacing w:line="360" w:lineRule="auto"/>
        <w:rPr>
          <w:rFonts w:ascii="宋体" w:hAnsi="宋体"/>
          <w:color w:val="auto"/>
          <w:sz w:val="24"/>
          <w:highlight w:val="none"/>
        </w:rPr>
      </w:pPr>
      <w:r>
        <w:rPr>
          <w:rFonts w:ascii="宋体" w:hAnsi="宋体"/>
          <w:color w:val="auto"/>
          <w:sz w:val="24"/>
          <w:highlight w:val="none"/>
        </w:rPr>
        <w:t xml:space="preserve">一、乙方必须严格遵守国家《食品安全法》和《机关食堂卫生管理办法》有关规定做好饮食加工保障，如有违反，乙方应承担相应的违约责任及其他法律责任，甲方有权进行相应处罚。 </w:t>
      </w:r>
    </w:p>
    <w:p w14:paraId="66A861BB">
      <w:pPr>
        <w:spacing w:line="360" w:lineRule="auto"/>
        <w:rPr>
          <w:rFonts w:ascii="宋体" w:hAnsi="宋体"/>
          <w:color w:val="auto"/>
          <w:sz w:val="24"/>
          <w:highlight w:val="none"/>
        </w:rPr>
      </w:pPr>
      <w:r>
        <w:rPr>
          <w:rFonts w:ascii="宋体" w:hAnsi="宋体"/>
          <w:color w:val="auto"/>
          <w:sz w:val="24"/>
          <w:highlight w:val="none"/>
        </w:rPr>
        <w:t xml:space="preserve">二、饮食保障粮油由甲方统一提供，副食品由甲方集中招标采购。乙方负责出库后主副食原材料的质检和数量核实登记，不得加工或使用腐败变质和感官性状异常的食品及其原料，出现食品安全卫生问题由乙方负责。 </w:t>
      </w:r>
    </w:p>
    <w:p w14:paraId="4712CE7D">
      <w:pPr>
        <w:spacing w:line="360" w:lineRule="auto"/>
        <w:rPr>
          <w:rFonts w:ascii="宋体" w:hAnsi="宋体"/>
          <w:color w:val="auto"/>
          <w:sz w:val="24"/>
          <w:highlight w:val="none"/>
        </w:rPr>
      </w:pPr>
      <w:r>
        <w:rPr>
          <w:rFonts w:ascii="宋体" w:hAnsi="宋体"/>
          <w:color w:val="auto"/>
          <w:sz w:val="24"/>
          <w:highlight w:val="none"/>
        </w:rPr>
        <w:t>三、乙方提供的主副食品应具有营养价值，对人体无害；每餐必须保证所提供的主副食品是热的，从开饭到最后一位就餐者就餐时，食品</w:t>
      </w:r>
      <w:r>
        <w:rPr>
          <w:rFonts w:hint="default" w:ascii="宋体" w:hAnsi="宋体"/>
          <w:color w:val="auto"/>
          <w:sz w:val="24"/>
          <w:highlight w:val="none"/>
          <w:lang w:eastAsia="zh-CN"/>
        </w:rPr>
        <w:t>中心</w:t>
      </w:r>
      <w:r>
        <w:rPr>
          <w:rFonts w:ascii="宋体" w:hAnsi="宋体"/>
          <w:color w:val="auto"/>
          <w:sz w:val="24"/>
          <w:highlight w:val="none"/>
        </w:rPr>
        <w:t>温度不低于</w:t>
      </w:r>
      <w:r>
        <w:rPr>
          <w:rFonts w:hint="default" w:ascii="宋体" w:hAnsi="宋体"/>
          <w:color w:val="auto"/>
          <w:sz w:val="24"/>
          <w:highlight w:val="none"/>
          <w:lang w:val="en-US" w:eastAsia="zh-CN"/>
        </w:rPr>
        <w:t>6</w:t>
      </w:r>
      <w:r>
        <w:rPr>
          <w:rFonts w:ascii="宋体" w:hAnsi="宋体"/>
          <w:color w:val="auto"/>
          <w:sz w:val="24"/>
          <w:highlight w:val="none"/>
        </w:rPr>
        <w:t xml:space="preserve">0℃。 </w:t>
      </w:r>
    </w:p>
    <w:p w14:paraId="2CEDFB6F">
      <w:pPr>
        <w:spacing w:line="360" w:lineRule="auto"/>
        <w:rPr>
          <w:rFonts w:ascii="宋体" w:hAnsi="宋体"/>
          <w:color w:val="auto"/>
          <w:sz w:val="24"/>
          <w:highlight w:val="none"/>
        </w:rPr>
      </w:pPr>
      <w:r>
        <w:rPr>
          <w:rFonts w:ascii="宋体" w:hAnsi="宋体"/>
          <w:color w:val="auto"/>
          <w:sz w:val="24"/>
          <w:highlight w:val="none"/>
        </w:rPr>
        <w:t>四、任何食物加工前必须清洗干净、去杂，严禁不清洗加工。蔬菜均按择净、清洗、浸泡30分钟后再切配的程序进行，切配好的半成品要放在干净的器具内，不允许倒在操作台上直接加工，且不得直接落地放置。散落在地上的原料和食品必须弃</w:t>
      </w:r>
      <w:r>
        <w:rPr>
          <w:rFonts w:hint="eastAsia" w:ascii="宋体" w:hAnsi="宋体"/>
          <w:color w:val="auto"/>
          <w:sz w:val="24"/>
          <w:highlight w:val="none"/>
          <w:lang w:val="en-US" w:eastAsia="zh-CN"/>
        </w:rPr>
        <w:t>置</w:t>
      </w:r>
      <w:r>
        <w:rPr>
          <w:rFonts w:ascii="宋体" w:hAnsi="宋体"/>
          <w:color w:val="auto"/>
          <w:sz w:val="24"/>
          <w:highlight w:val="none"/>
        </w:rPr>
        <w:t xml:space="preserve">放入垃圾桶内。 </w:t>
      </w:r>
    </w:p>
    <w:p w14:paraId="2DD55C40">
      <w:pPr>
        <w:spacing w:line="360" w:lineRule="auto"/>
        <w:rPr>
          <w:rFonts w:ascii="宋体" w:hAnsi="宋体"/>
          <w:color w:val="auto"/>
          <w:sz w:val="24"/>
          <w:highlight w:val="none"/>
        </w:rPr>
      </w:pPr>
      <w:r>
        <w:rPr>
          <w:rFonts w:ascii="宋体" w:hAnsi="宋体"/>
          <w:color w:val="auto"/>
          <w:sz w:val="24"/>
          <w:highlight w:val="none"/>
        </w:rPr>
        <w:t xml:space="preserve">五、用于保存食品的冷藏设备，必须贴有标志。生食品、半成品和熟食品应分柜存放，待加工和剩余可食用食品存放时必须覆盖保护膜。食品与食品之间要有空隙，冷藏不得超过24小时，冷冻不得超过一周，存放的食品必须有存放记录。 </w:t>
      </w:r>
    </w:p>
    <w:p w14:paraId="16B3BF88">
      <w:pPr>
        <w:spacing w:line="360" w:lineRule="auto"/>
        <w:rPr>
          <w:rFonts w:ascii="宋体" w:hAnsi="宋体"/>
          <w:color w:val="auto"/>
          <w:sz w:val="24"/>
          <w:highlight w:val="none"/>
        </w:rPr>
      </w:pPr>
      <w:r>
        <w:rPr>
          <w:rFonts w:ascii="宋体" w:hAnsi="宋体"/>
          <w:color w:val="auto"/>
          <w:sz w:val="24"/>
          <w:highlight w:val="none"/>
        </w:rPr>
        <w:t xml:space="preserve">六、厨师必须掌握烹调原理，对容易引起中毒的蔬菜和食品原料（如发芽土豆、四季豆、鲜黄花菜等），要经过严格处理后再加工，做好加工记录，并在加工操作间悬挂禁忌食物表。 </w:t>
      </w:r>
    </w:p>
    <w:p w14:paraId="1D2C45D0">
      <w:pPr>
        <w:spacing w:line="360" w:lineRule="auto"/>
        <w:rPr>
          <w:rFonts w:ascii="宋体" w:hAnsi="宋体"/>
          <w:color w:val="auto"/>
          <w:sz w:val="24"/>
          <w:highlight w:val="none"/>
        </w:rPr>
      </w:pPr>
      <w:r>
        <w:rPr>
          <w:rFonts w:ascii="宋体" w:hAnsi="宋体"/>
          <w:color w:val="auto"/>
          <w:sz w:val="24"/>
          <w:highlight w:val="none"/>
        </w:rPr>
        <w:t xml:space="preserve">七、加工出的食品必须做熟，食品中不准有任何异物，加工后的熟制品、半成品和食品原料应分开存放，防止交叉污染，食品不得接触有毒物、不洁物。炸、炒用的食油应分开使用，油炸食物时油温不得超过250℃,每次煎炸后的油需过滤除渣后方可再次使用，但使用次数不得超过5次，保存时间不得超过一周。 </w:t>
      </w:r>
    </w:p>
    <w:p w14:paraId="50D0614D">
      <w:pPr>
        <w:spacing w:line="360" w:lineRule="auto"/>
        <w:rPr>
          <w:rFonts w:ascii="宋体" w:hAnsi="宋体"/>
          <w:color w:val="auto"/>
          <w:sz w:val="24"/>
          <w:highlight w:val="none"/>
        </w:rPr>
      </w:pPr>
      <w:r>
        <w:rPr>
          <w:rFonts w:ascii="宋体" w:hAnsi="宋体"/>
          <w:color w:val="auto"/>
          <w:sz w:val="24"/>
          <w:highlight w:val="none"/>
        </w:rPr>
        <w:t xml:space="preserve">八、剩余可食用食品冷藏后在确认没有变质的情况下，必须经高温彻底加热后，方可食用。 </w:t>
      </w:r>
    </w:p>
    <w:p w14:paraId="7EAB6231">
      <w:pPr>
        <w:spacing w:line="360" w:lineRule="auto"/>
        <w:rPr>
          <w:rFonts w:ascii="宋体" w:hAnsi="宋体"/>
          <w:color w:val="auto"/>
          <w:sz w:val="24"/>
          <w:highlight w:val="none"/>
        </w:rPr>
      </w:pPr>
      <w:r>
        <w:rPr>
          <w:rFonts w:ascii="宋体" w:hAnsi="宋体"/>
          <w:color w:val="auto"/>
          <w:sz w:val="24"/>
          <w:highlight w:val="none"/>
        </w:rPr>
        <w:t xml:space="preserve">九、洗切间、面食间、主副食加工间的墙壁、地面和天花板应保持清洁卫生，有符合卫生要求的废弃物盛放容器，洗切间应当设有蔬菜、肉类、水产品专用清洗池。 </w:t>
      </w:r>
    </w:p>
    <w:p w14:paraId="23F530FD">
      <w:pPr>
        <w:spacing w:line="360" w:lineRule="auto"/>
        <w:rPr>
          <w:rFonts w:ascii="宋体" w:hAnsi="宋体"/>
          <w:color w:val="auto"/>
          <w:sz w:val="24"/>
          <w:highlight w:val="none"/>
        </w:rPr>
      </w:pPr>
      <w:r>
        <w:rPr>
          <w:rFonts w:ascii="宋体" w:hAnsi="宋体"/>
          <w:color w:val="auto"/>
          <w:sz w:val="24"/>
          <w:highlight w:val="none"/>
        </w:rPr>
        <w:t xml:space="preserve">十、炊事用具要严格履行消毒制度，保持清洁，物见本色，用后洗净，生熟分开，定位存放。厨房的专用抹布，使用后要洗净、晾干。 </w:t>
      </w:r>
    </w:p>
    <w:p w14:paraId="5AC81ADE">
      <w:pPr>
        <w:spacing w:line="360" w:lineRule="auto"/>
        <w:rPr>
          <w:rFonts w:ascii="宋体" w:hAnsi="宋体"/>
          <w:color w:val="auto"/>
          <w:sz w:val="24"/>
          <w:highlight w:val="none"/>
        </w:rPr>
      </w:pPr>
      <w:r>
        <w:rPr>
          <w:rFonts w:ascii="宋体" w:hAnsi="宋体"/>
          <w:color w:val="auto"/>
          <w:sz w:val="24"/>
          <w:highlight w:val="none"/>
        </w:rPr>
        <w:t>十一、冷藏、冷冻和保温设备应当定期保洁、除霜、除臭，温度指示装置定期校检。</w:t>
      </w:r>
    </w:p>
    <w:p w14:paraId="6E1D417A">
      <w:pPr>
        <w:spacing w:line="360" w:lineRule="auto"/>
        <w:rPr>
          <w:rFonts w:ascii="宋体" w:hAnsi="宋体"/>
          <w:color w:val="auto"/>
          <w:sz w:val="24"/>
          <w:highlight w:val="none"/>
        </w:rPr>
      </w:pPr>
      <w:r>
        <w:rPr>
          <w:rFonts w:ascii="宋体" w:hAnsi="宋体"/>
          <w:color w:val="auto"/>
          <w:sz w:val="24"/>
          <w:highlight w:val="none"/>
        </w:rPr>
        <w:t xml:space="preserve">十二、操作台要干净无油垢，加工所使用的刀、墩、板、盆、盘、桶、筐以及其它工具、容器必须标志明显，做到生、熟、荤、素分开使用，定位存放，用后清洗，保持清洁。 </w:t>
      </w:r>
    </w:p>
    <w:p w14:paraId="5DBDCACC">
      <w:pPr>
        <w:spacing w:line="360" w:lineRule="auto"/>
        <w:rPr>
          <w:rFonts w:ascii="宋体" w:hAnsi="宋体"/>
          <w:color w:val="auto"/>
          <w:sz w:val="24"/>
          <w:highlight w:val="none"/>
        </w:rPr>
      </w:pPr>
      <w:r>
        <w:rPr>
          <w:rFonts w:ascii="宋体" w:hAnsi="宋体"/>
          <w:color w:val="auto"/>
          <w:sz w:val="24"/>
          <w:highlight w:val="none"/>
        </w:rPr>
        <w:t xml:space="preserve">十三、乙方员工要严格按规定操作使用设备，不得违规使用，预防烫伤、烧伤、冻伤、中暑等事故的发生，如有伤亡事故发生由乙方自行负责。 </w:t>
      </w:r>
    </w:p>
    <w:p w14:paraId="71810639">
      <w:pPr>
        <w:spacing w:line="360" w:lineRule="auto"/>
        <w:rPr>
          <w:rFonts w:ascii="宋体" w:hAnsi="宋体"/>
          <w:color w:val="auto"/>
          <w:sz w:val="24"/>
          <w:highlight w:val="none"/>
        </w:rPr>
      </w:pPr>
      <w:r>
        <w:rPr>
          <w:rFonts w:ascii="宋体" w:hAnsi="宋体"/>
          <w:color w:val="auto"/>
          <w:sz w:val="24"/>
          <w:highlight w:val="none"/>
        </w:rPr>
        <w:t>十四、严格食品留样。严防食物中毒，坚持每餐留样，留样食品应各取不少于</w:t>
      </w:r>
      <w:r>
        <w:rPr>
          <w:rFonts w:hint="eastAsia" w:ascii="宋体" w:hAnsi="宋体"/>
          <w:color w:val="auto"/>
          <w:sz w:val="24"/>
          <w:highlight w:val="none"/>
          <w:lang w:val="en-US" w:eastAsia="zh-CN"/>
        </w:rPr>
        <w:t>125</w:t>
      </w:r>
      <w:r>
        <w:rPr>
          <w:rFonts w:ascii="宋体" w:hAnsi="宋体"/>
          <w:color w:val="auto"/>
          <w:sz w:val="24"/>
          <w:highlight w:val="none"/>
        </w:rPr>
        <w:t>克的样品留置于冷藏设备中保存</w:t>
      </w:r>
      <w:r>
        <w:rPr>
          <w:rFonts w:hint="eastAsia" w:ascii="宋体" w:hAnsi="宋体"/>
          <w:color w:val="auto"/>
          <w:sz w:val="24"/>
          <w:highlight w:val="none"/>
          <w:lang w:val="en-US" w:eastAsia="zh-CN"/>
        </w:rPr>
        <w:t>48</w:t>
      </w:r>
      <w:r>
        <w:rPr>
          <w:rFonts w:ascii="宋体" w:hAnsi="宋体"/>
          <w:color w:val="auto"/>
          <w:sz w:val="24"/>
          <w:highlight w:val="none"/>
        </w:rPr>
        <w:t xml:space="preserve">小时以上，并在专用记录本上做好登记。 </w:t>
      </w:r>
    </w:p>
    <w:p w14:paraId="626DC3D7">
      <w:pPr>
        <w:spacing w:line="360" w:lineRule="auto"/>
        <w:rPr>
          <w:rFonts w:ascii="宋体" w:hAnsi="宋体"/>
          <w:color w:val="auto"/>
          <w:sz w:val="24"/>
          <w:highlight w:val="none"/>
        </w:rPr>
      </w:pPr>
      <w:r>
        <w:rPr>
          <w:rFonts w:ascii="宋体" w:hAnsi="宋体"/>
          <w:color w:val="auto"/>
          <w:sz w:val="24"/>
          <w:highlight w:val="none"/>
        </w:rPr>
        <w:t>十五、垃圾桶内外壁无残物，要洁净，无隔餐垃圾，要使用垃圾袋，并配有桶盖，</w:t>
      </w:r>
      <w:r>
        <w:rPr>
          <w:rFonts w:hint="eastAsia" w:ascii="宋体" w:hAnsi="宋体"/>
          <w:color w:val="auto"/>
          <w:sz w:val="24"/>
          <w:highlight w:val="none"/>
          <w:lang w:val="en-US" w:eastAsia="zh-CN"/>
        </w:rPr>
        <w:t>做</w:t>
      </w:r>
      <w:r>
        <w:rPr>
          <w:rFonts w:ascii="宋体" w:hAnsi="宋体"/>
          <w:color w:val="auto"/>
          <w:sz w:val="24"/>
          <w:highlight w:val="none"/>
        </w:rPr>
        <w:t>到日产日清。泔水桶餐后1小时内必须清理干净。</w:t>
      </w:r>
    </w:p>
    <w:p w14:paraId="4AE720F1">
      <w:pPr>
        <w:spacing w:line="360" w:lineRule="auto"/>
        <w:rPr>
          <w:rFonts w:ascii="宋体" w:hAnsi="宋体"/>
          <w:color w:val="auto"/>
          <w:sz w:val="24"/>
          <w:highlight w:val="none"/>
        </w:rPr>
      </w:pPr>
      <w:r>
        <w:rPr>
          <w:rFonts w:ascii="宋体" w:hAnsi="宋体"/>
          <w:color w:val="auto"/>
          <w:sz w:val="24"/>
          <w:highlight w:val="none"/>
        </w:rPr>
        <w:t xml:space="preserve">十六、餐饮具使用前必须洗净、消毒，符合国家有关卫生标准。未经消毒的餐饮具不得使用。禁止重复使用一次性使用的餐饮具。 </w:t>
      </w:r>
    </w:p>
    <w:p w14:paraId="5274484C">
      <w:pPr>
        <w:spacing w:line="360" w:lineRule="auto"/>
        <w:rPr>
          <w:rFonts w:ascii="宋体" w:hAnsi="宋体"/>
          <w:color w:val="auto"/>
          <w:sz w:val="24"/>
          <w:highlight w:val="none"/>
        </w:rPr>
      </w:pPr>
      <w:r>
        <w:rPr>
          <w:rFonts w:ascii="宋体" w:hAnsi="宋体"/>
          <w:color w:val="auto"/>
          <w:sz w:val="24"/>
          <w:highlight w:val="none"/>
        </w:rPr>
        <w:t xml:space="preserve">十七、餐具必须餐餐消毒，消毒过程要有专人看管，消毒后放置在专用保洁柜内。采用煮沸消毒法时，洗净的餐具要在100℃的沸水中煮30分钟；采用蒸汽消毒法时，洗净的餐具要在100℃以上的蒸箱内蒸40分钟；采用药品消毒法时，要按有关规定执行。 </w:t>
      </w:r>
    </w:p>
    <w:p w14:paraId="7F9B9252">
      <w:pPr>
        <w:spacing w:line="360" w:lineRule="auto"/>
        <w:rPr>
          <w:rFonts w:ascii="宋体" w:hAnsi="宋体"/>
          <w:color w:val="auto"/>
          <w:sz w:val="24"/>
          <w:highlight w:val="none"/>
        </w:rPr>
      </w:pPr>
      <w:r>
        <w:rPr>
          <w:rFonts w:ascii="宋体" w:hAnsi="宋体"/>
          <w:color w:val="auto"/>
          <w:sz w:val="24"/>
          <w:highlight w:val="none"/>
        </w:rPr>
        <w:t xml:space="preserve">十八、加工场所及库房不准存放有害物品及制品。所有食品或物品必须分类摆放，并做到整齐有序，备有必要的防潮，通风设备。各种垃圾要随时清理随时运出。 </w:t>
      </w:r>
    </w:p>
    <w:p w14:paraId="1853CAED">
      <w:pPr>
        <w:spacing w:line="360" w:lineRule="auto"/>
        <w:rPr>
          <w:rFonts w:ascii="宋体" w:hAnsi="宋体"/>
          <w:color w:val="auto"/>
          <w:sz w:val="24"/>
          <w:highlight w:val="none"/>
        </w:rPr>
      </w:pPr>
      <w:r>
        <w:rPr>
          <w:rFonts w:ascii="宋体" w:hAnsi="宋体"/>
          <w:color w:val="auto"/>
          <w:sz w:val="24"/>
          <w:highlight w:val="none"/>
        </w:rPr>
        <w:t xml:space="preserve">十九、米、面等粮食应当分别存放在主食库内，距地面不少于30厘米，距墙壁不少于20厘米，堆与堆之间相距不少于30厘米。 </w:t>
      </w:r>
    </w:p>
    <w:p w14:paraId="6D3982C3">
      <w:pPr>
        <w:spacing w:line="360" w:lineRule="auto"/>
        <w:rPr>
          <w:rFonts w:ascii="宋体" w:hAnsi="宋体"/>
          <w:color w:val="auto"/>
          <w:sz w:val="24"/>
          <w:highlight w:val="none"/>
        </w:rPr>
      </w:pPr>
      <w:r>
        <w:rPr>
          <w:rFonts w:ascii="宋体" w:hAnsi="宋体"/>
          <w:color w:val="auto"/>
          <w:sz w:val="24"/>
          <w:highlight w:val="none"/>
        </w:rPr>
        <w:t xml:space="preserve">二十、干燥副食品应包装牢靠，贮存在通风的副食库内。植物油、酱油、醋、酱等调料和腌制品应当分别存放在清洁的容器内，标明品名。 </w:t>
      </w:r>
    </w:p>
    <w:p w14:paraId="06D3452E">
      <w:pPr>
        <w:spacing w:line="360" w:lineRule="auto"/>
        <w:rPr>
          <w:rFonts w:ascii="宋体" w:hAnsi="宋体"/>
          <w:color w:val="auto"/>
          <w:sz w:val="24"/>
          <w:highlight w:val="none"/>
        </w:rPr>
      </w:pPr>
      <w:r>
        <w:rPr>
          <w:rFonts w:ascii="宋体" w:hAnsi="宋体"/>
          <w:color w:val="auto"/>
          <w:sz w:val="24"/>
          <w:highlight w:val="none"/>
        </w:rPr>
        <w:t xml:space="preserve">二十一、乙方在承包期内，更换员工须通报甲方，食堂负责人必须坚守岗位，不得擅离职守。如有特殊情况外出或更换负责人，必须提前一周通知甲方。 </w:t>
      </w:r>
    </w:p>
    <w:p w14:paraId="16AC1CDA">
      <w:pPr>
        <w:spacing w:line="360" w:lineRule="auto"/>
        <w:rPr>
          <w:rFonts w:ascii="宋体" w:hAnsi="宋体"/>
          <w:color w:val="auto"/>
          <w:sz w:val="24"/>
          <w:highlight w:val="none"/>
        </w:rPr>
      </w:pPr>
      <w:r>
        <w:rPr>
          <w:rFonts w:ascii="宋体" w:hAnsi="宋体"/>
          <w:color w:val="auto"/>
          <w:sz w:val="24"/>
          <w:highlight w:val="none"/>
        </w:rPr>
        <w:t>二十二、乙方所招聘的员工必须持有本人身份证、健康证（由甲方指定医疗机构开具），经保卫部门政审合格并</w:t>
      </w:r>
      <w:r>
        <w:rPr>
          <w:rFonts w:hint="eastAsia" w:ascii="宋体" w:hAnsi="宋体"/>
          <w:color w:val="auto"/>
          <w:sz w:val="24"/>
          <w:highlight w:val="none"/>
          <w:lang w:val="en-US" w:eastAsia="zh-CN"/>
        </w:rPr>
        <w:t>经</w:t>
      </w:r>
      <w:r>
        <w:rPr>
          <w:rFonts w:ascii="宋体" w:hAnsi="宋体"/>
          <w:color w:val="auto"/>
          <w:sz w:val="24"/>
          <w:highlight w:val="none"/>
        </w:rPr>
        <w:t xml:space="preserve">有关部门批准后方可使用。 </w:t>
      </w:r>
    </w:p>
    <w:p w14:paraId="37C385C1">
      <w:pPr>
        <w:spacing w:line="360" w:lineRule="auto"/>
        <w:rPr>
          <w:rFonts w:ascii="宋体" w:hAnsi="宋体"/>
          <w:color w:val="auto"/>
          <w:sz w:val="24"/>
          <w:highlight w:val="none"/>
        </w:rPr>
      </w:pPr>
      <w:r>
        <w:rPr>
          <w:rFonts w:ascii="宋体" w:hAnsi="宋体"/>
          <w:color w:val="auto"/>
          <w:sz w:val="24"/>
          <w:highlight w:val="none"/>
        </w:rPr>
        <w:t>二十三、乙方从业人员上岗前必须经过岗前培训，培训的主要内容是</w:t>
      </w:r>
      <w:r>
        <w:rPr>
          <w:rFonts w:hint="eastAsia" w:ascii="宋体" w:hAnsi="宋体"/>
          <w:color w:val="auto"/>
          <w:sz w:val="24"/>
          <w:highlight w:val="none"/>
        </w:rPr>
        <w:t>《中华人民共和国食品安全法》</w:t>
      </w:r>
      <w:r>
        <w:rPr>
          <w:rFonts w:ascii="宋体" w:hAnsi="宋体"/>
          <w:color w:val="auto"/>
          <w:sz w:val="24"/>
          <w:highlight w:val="none"/>
        </w:rPr>
        <w:t>和相关的管理制度、操作规程、服务规范、业务技能等，经甲方考核合格方可上岗。</w:t>
      </w:r>
    </w:p>
    <w:p w14:paraId="6641DE18">
      <w:pPr>
        <w:spacing w:line="360" w:lineRule="auto"/>
        <w:rPr>
          <w:rFonts w:ascii="宋体" w:hAnsi="宋体"/>
          <w:color w:val="auto"/>
          <w:sz w:val="24"/>
          <w:highlight w:val="none"/>
        </w:rPr>
      </w:pPr>
      <w:r>
        <w:rPr>
          <w:rFonts w:hint="eastAsia" w:ascii="宋体" w:hAnsi="宋体"/>
          <w:color w:val="auto"/>
          <w:sz w:val="24"/>
          <w:highlight w:val="none"/>
        </w:rPr>
        <w:t>二</w:t>
      </w:r>
      <w:r>
        <w:rPr>
          <w:rFonts w:ascii="宋体" w:hAnsi="宋体"/>
          <w:color w:val="auto"/>
          <w:sz w:val="24"/>
          <w:highlight w:val="none"/>
        </w:rPr>
        <w:t xml:space="preserve">十四、乙方所属的员工，必须遵守甲方内部的有关行政管理规定。 </w:t>
      </w:r>
    </w:p>
    <w:p w14:paraId="1A8B5C58">
      <w:pPr>
        <w:spacing w:line="360" w:lineRule="auto"/>
        <w:rPr>
          <w:rFonts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 xml:space="preserve">遵守作息时间，不得扰乱甲方正常生活、工作秩序。 </w:t>
      </w:r>
    </w:p>
    <w:p w14:paraId="0A6E36E7">
      <w:pPr>
        <w:spacing w:line="360" w:lineRule="auto"/>
        <w:rPr>
          <w:rFonts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 xml:space="preserve">注意仪容仪表，着装整洁、举止文明。员工必须佩戴有本公司明显标志的胸卡。 </w:t>
      </w:r>
    </w:p>
    <w:p w14:paraId="15964540">
      <w:pPr>
        <w:spacing w:line="360" w:lineRule="auto"/>
        <w:rPr>
          <w:rFonts w:ascii="宋体" w:hAnsi="宋体"/>
          <w:color w:val="auto"/>
          <w:sz w:val="24"/>
          <w:highlight w:val="none"/>
        </w:rPr>
      </w:pPr>
      <w:r>
        <w:rPr>
          <w:rFonts w:hint="eastAsia" w:ascii="宋体" w:hAnsi="宋体"/>
          <w:color w:val="auto"/>
          <w:sz w:val="24"/>
          <w:highlight w:val="none"/>
        </w:rPr>
        <w:t>（3）</w:t>
      </w:r>
      <w:r>
        <w:rPr>
          <w:rFonts w:ascii="宋体" w:hAnsi="宋体"/>
          <w:color w:val="auto"/>
          <w:sz w:val="24"/>
          <w:highlight w:val="none"/>
        </w:rPr>
        <w:t xml:space="preserve">出入机关必须执行甲方内部规定。外出时要遵守国家的法律、法规，遵守社会公德。 </w:t>
      </w:r>
    </w:p>
    <w:p w14:paraId="1C0193C4">
      <w:pPr>
        <w:spacing w:line="360" w:lineRule="auto"/>
        <w:rPr>
          <w:rFonts w:ascii="宋体" w:hAnsi="宋体"/>
          <w:color w:val="auto"/>
          <w:sz w:val="24"/>
          <w:highlight w:val="none"/>
        </w:rPr>
      </w:pPr>
      <w:r>
        <w:rPr>
          <w:rFonts w:hint="eastAsia" w:ascii="宋体" w:hAnsi="宋体"/>
          <w:color w:val="auto"/>
          <w:sz w:val="24"/>
          <w:highlight w:val="none"/>
        </w:rPr>
        <w:t>（4）</w:t>
      </w:r>
      <w:r>
        <w:rPr>
          <w:rFonts w:ascii="宋体" w:hAnsi="宋体"/>
          <w:color w:val="auto"/>
          <w:sz w:val="24"/>
          <w:highlight w:val="none"/>
        </w:rPr>
        <w:t xml:space="preserve">宿舍内保持卫生整洁，室内不准乱贴乱画和私接电线，不得在宿舍内留宿客人。 </w:t>
      </w:r>
    </w:p>
    <w:p w14:paraId="4FD60B28">
      <w:pPr>
        <w:spacing w:line="360" w:lineRule="auto"/>
        <w:rPr>
          <w:rFonts w:ascii="宋体" w:hAnsi="宋体"/>
          <w:color w:val="auto"/>
          <w:sz w:val="24"/>
          <w:highlight w:val="none"/>
        </w:rPr>
      </w:pPr>
      <w:r>
        <w:rPr>
          <w:rFonts w:hint="eastAsia" w:ascii="宋体" w:hAnsi="宋体"/>
          <w:color w:val="auto"/>
          <w:sz w:val="24"/>
          <w:highlight w:val="none"/>
        </w:rPr>
        <w:t>（5）</w:t>
      </w:r>
      <w:r>
        <w:rPr>
          <w:rFonts w:ascii="宋体" w:hAnsi="宋体"/>
          <w:color w:val="auto"/>
          <w:sz w:val="24"/>
          <w:highlight w:val="none"/>
        </w:rPr>
        <w:t>饮食保障公司员工之间、与甲方内部人员之间要保持正常和谐的工作关系</w:t>
      </w:r>
      <w:r>
        <w:rPr>
          <w:rFonts w:hint="eastAsia" w:ascii="宋体" w:hAnsi="宋体"/>
          <w:color w:val="auto"/>
          <w:sz w:val="24"/>
          <w:highlight w:val="none"/>
        </w:rPr>
        <w:t>。</w:t>
      </w:r>
      <w:r>
        <w:rPr>
          <w:rFonts w:ascii="宋体" w:hAnsi="宋体"/>
          <w:color w:val="auto"/>
          <w:sz w:val="24"/>
          <w:highlight w:val="none"/>
        </w:rPr>
        <w:t xml:space="preserve"> </w:t>
      </w:r>
    </w:p>
    <w:p w14:paraId="09856A2B">
      <w:pPr>
        <w:spacing w:line="360" w:lineRule="auto"/>
        <w:rPr>
          <w:rFonts w:ascii="宋体" w:hAnsi="宋体"/>
          <w:color w:val="auto"/>
          <w:sz w:val="24"/>
          <w:highlight w:val="none"/>
        </w:rPr>
      </w:pPr>
      <w:r>
        <w:rPr>
          <w:rFonts w:ascii="宋体" w:hAnsi="宋体"/>
          <w:color w:val="auto"/>
          <w:sz w:val="24"/>
          <w:highlight w:val="none"/>
        </w:rPr>
        <w:t xml:space="preserve">二十五、乙方员工在聘用期间（含工作时间以及正常休息时间）所发生的伤亡、疾病等事故，所产生的医疗等各项费用由乙方负责解决，并承担相应责任，甲方不承担任何责任和费用。 </w:t>
      </w:r>
    </w:p>
    <w:p w14:paraId="77D8B6BB">
      <w:pPr>
        <w:spacing w:line="360" w:lineRule="auto"/>
        <w:rPr>
          <w:rFonts w:ascii="宋体" w:hAnsi="宋体"/>
          <w:color w:val="auto"/>
          <w:sz w:val="24"/>
          <w:highlight w:val="none"/>
        </w:rPr>
      </w:pPr>
      <w:r>
        <w:rPr>
          <w:rFonts w:ascii="宋体" w:hAnsi="宋体"/>
          <w:color w:val="auto"/>
          <w:sz w:val="24"/>
          <w:highlight w:val="none"/>
        </w:rPr>
        <w:t xml:space="preserve">二十六、乙方从业人员凡患有痢疾、伤寒、病毒性肝炎等消化道疾病（包括病原携带者），活动性肺结核，化脓性或渗出性皮肤病以及其他有碍食品卫生的疾病的，公司应立即停止其工作，病愈后方可上岗。饮食保障公司管理人员应坚持每次上岗前询问员工患病情况，并有记录，在所属人员出现咳嗽、腹泻、发热、呕吐、手外伤、烫伤、皮肤湿疹、疖子、咽喉肿痛、耳眼鼻溢液、黄疸等有碍于食品卫生的病症时，立即脱离工作岗位，待查明病因、排除有碍食品卫生的病症或治愈后，方可重新上岗。 </w:t>
      </w:r>
    </w:p>
    <w:p w14:paraId="3F06256F">
      <w:pPr>
        <w:spacing w:line="360" w:lineRule="auto"/>
        <w:rPr>
          <w:rFonts w:ascii="宋体" w:hAnsi="宋体"/>
          <w:color w:val="auto"/>
          <w:sz w:val="24"/>
          <w:highlight w:val="none"/>
        </w:rPr>
      </w:pPr>
      <w:r>
        <w:rPr>
          <w:rFonts w:ascii="宋体" w:hAnsi="宋体"/>
          <w:color w:val="auto"/>
          <w:sz w:val="24"/>
          <w:highlight w:val="none"/>
        </w:rPr>
        <w:t>二十七、乙方从业人员应有良好的个人卫生习惯，勤洗手、勤剪指甲（指甲不超过指头肚，指甲缝隙内无污垢）、勤洗澡、理发、勤换洗内衣和工作服，身体不准有异味</w:t>
      </w:r>
      <w:r>
        <w:rPr>
          <w:rFonts w:hint="eastAsia" w:ascii="宋体" w:hAnsi="宋体"/>
          <w:color w:val="auto"/>
          <w:sz w:val="24"/>
          <w:highlight w:val="none"/>
        </w:rPr>
        <w:t>；</w:t>
      </w:r>
      <w:r>
        <w:rPr>
          <w:rFonts w:ascii="宋体" w:hAnsi="宋体"/>
          <w:color w:val="auto"/>
          <w:sz w:val="24"/>
          <w:highlight w:val="none"/>
        </w:rPr>
        <w:t xml:space="preserve">不得戴戒指、涂指甲油、留长指甲加工食品；不得面对食品打喷嚏、咳嗽，不得穿拖鞋上岗。 </w:t>
      </w:r>
    </w:p>
    <w:p w14:paraId="59C977B6">
      <w:pPr>
        <w:spacing w:line="360" w:lineRule="auto"/>
        <w:rPr>
          <w:rFonts w:ascii="宋体" w:hAnsi="宋体"/>
          <w:color w:val="auto"/>
          <w:sz w:val="24"/>
          <w:highlight w:val="none"/>
        </w:rPr>
      </w:pPr>
      <w:r>
        <w:rPr>
          <w:rFonts w:ascii="宋体" w:hAnsi="宋体"/>
          <w:color w:val="auto"/>
          <w:sz w:val="24"/>
          <w:highlight w:val="none"/>
        </w:rPr>
        <w:t xml:space="preserve">二十八、所有进入工作区的员工必须穿戴洁净和体的工作衣帽，并将头发置于帽内；菜、食品制作和配餐人员在配餐和售饭时必须戴口罩，不得穿戴工作衣帽出入其他场所。 </w:t>
      </w:r>
    </w:p>
    <w:p w14:paraId="7417C7E7">
      <w:pPr>
        <w:spacing w:line="360" w:lineRule="auto"/>
        <w:rPr>
          <w:rFonts w:ascii="宋体" w:hAnsi="宋体"/>
          <w:color w:val="auto"/>
          <w:sz w:val="24"/>
          <w:highlight w:val="none"/>
        </w:rPr>
      </w:pPr>
      <w:r>
        <w:rPr>
          <w:rFonts w:ascii="宋体" w:hAnsi="宋体"/>
          <w:color w:val="auto"/>
          <w:sz w:val="24"/>
          <w:highlight w:val="none"/>
        </w:rPr>
        <w:t xml:space="preserve">二十九、工作前、处理食品原料后、便后必须用肥皂和流动清水洗手、消毒，在分餐时不得用手直接接触食物。 </w:t>
      </w:r>
    </w:p>
    <w:p w14:paraId="2FE824DC">
      <w:pPr>
        <w:spacing w:line="360" w:lineRule="auto"/>
        <w:rPr>
          <w:rFonts w:ascii="宋体" w:hAnsi="宋体"/>
          <w:color w:val="auto"/>
          <w:sz w:val="24"/>
          <w:highlight w:val="none"/>
        </w:rPr>
      </w:pPr>
      <w:r>
        <w:rPr>
          <w:rFonts w:ascii="宋体" w:hAnsi="宋体"/>
          <w:color w:val="auto"/>
          <w:sz w:val="24"/>
          <w:highlight w:val="none"/>
        </w:rPr>
        <w:t xml:space="preserve">三十、不得将与炊事无关的用品带入操作间，严禁在操作间打闹、嬉笑，不得在食品加工和销售场所内吸烟，禁止用炒勺直接品尝味道。 </w:t>
      </w:r>
    </w:p>
    <w:p w14:paraId="37148422">
      <w:pPr>
        <w:spacing w:line="360" w:lineRule="auto"/>
        <w:rPr>
          <w:rFonts w:ascii="宋体" w:hAnsi="宋体"/>
          <w:color w:val="auto"/>
          <w:sz w:val="24"/>
          <w:highlight w:val="none"/>
        </w:rPr>
      </w:pPr>
      <w:r>
        <w:rPr>
          <w:rFonts w:ascii="宋体" w:hAnsi="宋体"/>
          <w:color w:val="auto"/>
          <w:sz w:val="24"/>
          <w:highlight w:val="none"/>
        </w:rPr>
        <w:t xml:space="preserve">三十一、保持食堂室内环境卫生整洁。环境卫生每天清扫一次，室内卫生每餐清扫一次，每周大扫除一次，节假日要及时清扫，认真搞好室内外卫生。每餐后及时清理地面、墙面，地面要无积水，无污垢，无垃圾，不擦滑；墙面要清洁，无灰尘、油污和蜘蛛网。制作过程中要保持地面干净。桌椅每餐要清洁，保持桌椅面无水迹、污物、油渍、尘土，光亮不粘手。 </w:t>
      </w:r>
    </w:p>
    <w:p w14:paraId="4AB0A8FA">
      <w:pPr>
        <w:spacing w:line="360" w:lineRule="auto"/>
        <w:rPr>
          <w:rFonts w:ascii="宋体" w:hAnsi="宋体"/>
          <w:color w:val="auto"/>
          <w:sz w:val="24"/>
          <w:highlight w:val="none"/>
        </w:rPr>
      </w:pPr>
      <w:r>
        <w:rPr>
          <w:rFonts w:ascii="宋体" w:hAnsi="宋体"/>
          <w:color w:val="auto"/>
          <w:sz w:val="24"/>
          <w:highlight w:val="none"/>
        </w:rPr>
        <w:t xml:space="preserve">三十二、门、窗、玻璃要及时擦拭，无尘埃、无水渍、油泥和污垢、不粘手，玻璃要透明无污迹。各种标准、管理规定悬挂、张贴规范有序，整洁。 </w:t>
      </w:r>
    </w:p>
    <w:p w14:paraId="081641A2">
      <w:pPr>
        <w:spacing w:line="360" w:lineRule="auto"/>
        <w:rPr>
          <w:rFonts w:ascii="宋体" w:hAnsi="宋体"/>
          <w:color w:val="auto"/>
          <w:sz w:val="24"/>
          <w:highlight w:val="none"/>
        </w:rPr>
      </w:pPr>
      <w:r>
        <w:rPr>
          <w:rFonts w:ascii="宋体" w:hAnsi="宋体"/>
          <w:color w:val="auto"/>
          <w:sz w:val="24"/>
          <w:highlight w:val="none"/>
        </w:rPr>
        <w:t xml:space="preserve">三十三、要有清除苍蝇、老鼠、蟑螂和其它有害昆虫及其孳生条件的措施。 </w:t>
      </w:r>
    </w:p>
    <w:p w14:paraId="65F42E20">
      <w:pPr>
        <w:spacing w:line="360" w:lineRule="auto"/>
        <w:rPr>
          <w:rFonts w:ascii="宋体" w:hAnsi="宋体"/>
          <w:color w:val="auto"/>
          <w:sz w:val="24"/>
          <w:highlight w:val="none"/>
        </w:rPr>
      </w:pPr>
      <w:r>
        <w:rPr>
          <w:rFonts w:ascii="宋体" w:hAnsi="宋体"/>
          <w:color w:val="auto"/>
          <w:sz w:val="24"/>
          <w:highlight w:val="none"/>
        </w:rPr>
        <w:t xml:space="preserve">三十四、及时清理水池和下水道杂物，要干净，无积水、无污垢物、无油渍和异味，保持下水道通畅（含制作过程中）。 </w:t>
      </w:r>
    </w:p>
    <w:p w14:paraId="6AD43BB8">
      <w:pPr>
        <w:spacing w:line="360" w:lineRule="auto"/>
        <w:rPr>
          <w:rFonts w:ascii="宋体" w:hAnsi="宋体"/>
          <w:color w:val="auto"/>
          <w:sz w:val="24"/>
          <w:highlight w:val="none"/>
        </w:rPr>
      </w:pPr>
      <w:r>
        <w:rPr>
          <w:rFonts w:ascii="宋体" w:hAnsi="宋体"/>
          <w:color w:val="auto"/>
          <w:sz w:val="24"/>
          <w:highlight w:val="none"/>
        </w:rPr>
        <w:t>三十五、固定资产管理做到产权明晰、计价挂</w:t>
      </w:r>
      <w:r>
        <w:rPr>
          <w:rFonts w:hint="eastAsia" w:ascii="宋体" w:hAnsi="宋体"/>
          <w:color w:val="auto"/>
          <w:sz w:val="24"/>
          <w:highlight w:val="none"/>
          <w:lang w:val="en-US" w:eastAsia="zh-CN"/>
        </w:rPr>
        <w:t>账</w:t>
      </w:r>
      <w:r>
        <w:rPr>
          <w:rFonts w:ascii="宋体" w:hAnsi="宋体"/>
          <w:color w:val="auto"/>
          <w:sz w:val="24"/>
          <w:highlight w:val="none"/>
        </w:rPr>
        <w:t xml:space="preserve">、正常运转、安全保值。因使用不当造成的损坏由乙方负责维修。 </w:t>
      </w:r>
    </w:p>
    <w:p w14:paraId="182A079D">
      <w:pPr>
        <w:spacing w:line="360" w:lineRule="auto"/>
        <w:rPr>
          <w:rFonts w:ascii="宋体" w:hAnsi="宋体"/>
          <w:color w:val="auto"/>
          <w:sz w:val="24"/>
          <w:highlight w:val="none"/>
        </w:rPr>
      </w:pPr>
      <w:r>
        <w:rPr>
          <w:rFonts w:ascii="宋体" w:hAnsi="宋体"/>
          <w:color w:val="auto"/>
          <w:sz w:val="24"/>
          <w:highlight w:val="none"/>
        </w:rPr>
        <w:t>三十六、乙方在经营中不得擅自改（扩）建和拆除房屋等设施，不得更换任何设备和工具，不得改变设备用途，不得调换经营场所，如确需调换，应报甲方同意后方可进行调整。</w:t>
      </w:r>
    </w:p>
    <w:p w14:paraId="72126D01">
      <w:pPr>
        <w:rPr>
          <w:rFonts w:ascii="宋体" w:hAnsi="宋体"/>
          <w:color w:val="auto"/>
          <w:sz w:val="24"/>
          <w:highlight w:val="none"/>
        </w:rPr>
      </w:pPr>
      <w:r>
        <w:rPr>
          <w:rFonts w:ascii="宋体" w:hAnsi="宋体"/>
          <w:color w:val="auto"/>
          <w:sz w:val="24"/>
          <w:highlight w:val="none"/>
        </w:rPr>
        <w:br w:type="page"/>
      </w:r>
    </w:p>
    <w:p w14:paraId="54214691">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附件2</w:t>
      </w:r>
    </w:p>
    <w:p w14:paraId="25C9C387">
      <w:pPr>
        <w:spacing w:line="360" w:lineRule="auto"/>
        <w:jc w:val="center"/>
        <w:rPr>
          <w:rFonts w:hint="eastAsia" w:ascii="宋体" w:hAnsi="宋体"/>
          <w:color w:val="auto"/>
          <w:sz w:val="24"/>
          <w:highlight w:val="none"/>
          <w:lang w:val="en-US" w:eastAsia="zh-CN"/>
        </w:rPr>
      </w:pPr>
      <w:r>
        <w:rPr>
          <w:rFonts w:hint="eastAsia" w:ascii="宋体" w:hAnsi="宋体"/>
          <w:color w:val="auto"/>
          <w:sz w:val="24"/>
          <w:highlight w:val="none"/>
          <w:lang w:val="en-US" w:eastAsia="zh-CN"/>
        </w:rPr>
        <w:t>食堂餐饮服务满意度调查问卷</w:t>
      </w:r>
    </w:p>
    <w:p w14:paraId="530358F7">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537C0E4A">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一、基本信息 </w:t>
      </w:r>
    </w:p>
    <w:p w14:paraId="42F1A178">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1.您的身份：□职工 □其他人员</w:t>
      </w:r>
    </w:p>
    <w:p w14:paraId="0EF960FC">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2.就餐频率：□每日就餐 □每周3‑5次 □每周1‑2次 □偶尔就餐</w:t>
      </w:r>
    </w:p>
    <w:p w14:paraId="16BCFEC4">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4B2B2FD9">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评分说明：5分非常满意，4分满意，3分一般，2分不满意，1分非常不满意</w:t>
      </w:r>
    </w:p>
    <w:p w14:paraId="18B6385C">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0475B5E4">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二、菜品质量</w:t>
      </w:r>
    </w:p>
    <w:p w14:paraId="6AFCBB7E">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1.菜品口味：□5 □4 □3 □2 □1</w:t>
      </w:r>
    </w:p>
    <w:p w14:paraId="38E0A98C">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2.菜品丰富度、品类选择：□5 □4 □3 □2 □1</w:t>
      </w:r>
    </w:p>
    <w:p w14:paraId="3EDFFB3C">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3.菜品新鲜度（蔬菜、肉蛋、水产）：□5 □4 □3 □2 □1</w:t>
      </w:r>
    </w:p>
    <w:p w14:paraId="75CCA04A">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4.菜品温度（热菜保温）：□5 □4 □3 □2 □1</w:t>
      </w:r>
    </w:p>
    <w:p w14:paraId="5624DCAF">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5.荤素搭配合理性：□5 □4 □3 □2 □1</w:t>
      </w:r>
    </w:p>
    <w:p w14:paraId="3A7392BD">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6.主食、汤品供应情况：□5 □4 □3 □2 □1</w:t>
      </w:r>
    </w:p>
    <w:p w14:paraId="4849DD38">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7.菜品分量充足程度：□5 □4 □3 □2 □1</w:t>
      </w:r>
    </w:p>
    <w:p w14:paraId="7B8E6428">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8.菜品卫生情况，无异物：□5 □4 □3 □2 □1</w:t>
      </w:r>
    </w:p>
    <w:p w14:paraId="343CC286">
      <w:pPr>
        <w:spacing w:line="360" w:lineRule="auto"/>
        <w:rPr>
          <w:rFonts w:hint="default" w:ascii="宋体" w:hAnsi="宋体"/>
          <w:color w:val="auto"/>
          <w:sz w:val="24"/>
          <w:highlight w:val="none"/>
          <w:lang w:val="en-US" w:eastAsia="zh-CN"/>
        </w:rPr>
      </w:pPr>
      <w:r>
        <w:rPr>
          <w:rFonts w:hint="eastAsia" w:ascii="宋体" w:hAnsi="宋体"/>
          <w:color w:val="auto"/>
          <w:sz w:val="24"/>
          <w:highlight w:val="none"/>
          <w:lang w:val="en-US" w:eastAsia="zh-CN"/>
        </w:rPr>
        <w:t>9.少油少盐、营养健康情况：□5 □4 □3 □2 □1</w:t>
      </w:r>
    </w:p>
    <w:p w14:paraId="70D0929C">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0C2D4DB7">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三、就餐环境 </w:t>
      </w:r>
    </w:p>
    <w:p w14:paraId="7226B091">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1.餐厅环境卫生（桌面、地面）：□5 □4 □3 □2 □1</w:t>
      </w:r>
    </w:p>
    <w:p w14:paraId="47DA11EE">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2.餐具清洁消毒情况：□5 □4 □3 □2 □1</w:t>
      </w:r>
    </w:p>
    <w:p w14:paraId="554320C1">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3.就餐区域通风、照明：□5 □4 □3 □2 □1</w:t>
      </w:r>
    </w:p>
    <w:p w14:paraId="1D26BBB6">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4.垃圾桶、保洁及时度：□5 □4 □3 □2 □1</w:t>
      </w:r>
    </w:p>
    <w:p w14:paraId="67EBC7CC">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726AB7BC">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四、服务与管理 </w:t>
      </w:r>
    </w:p>
    <w:p w14:paraId="0AF595A7">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1.窗口工作人员服务态度：□5 □4 □3 □2 □1</w:t>
      </w:r>
    </w:p>
    <w:p w14:paraId="468BECB3">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2.打菜速度、排队等候时长：□5 □4 □3 □2 □1</w:t>
      </w:r>
    </w:p>
    <w:p w14:paraId="7A3B37FA">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3.食堂公示（菜品、食材溯源、食品安全）：□5 □4 □3 □2 □1</w:t>
      </w:r>
    </w:p>
    <w:p w14:paraId="18F96957">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4.就餐时间安排合理性：□5 □4 □3 □2 □1</w:t>
      </w:r>
    </w:p>
    <w:p w14:paraId="0AD5FE54">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5.投诉意见反馈处理情况：□5 □4 □3 □2 □1</w:t>
      </w:r>
    </w:p>
    <w:p w14:paraId="242D346D">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6.剩菜剩饭控制、反浪费提示情况：□5 □4 □3 □2 □1</w:t>
      </w:r>
    </w:p>
    <w:p w14:paraId="7C1F15ED">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70717125">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五、综合评价 </w:t>
      </w:r>
    </w:p>
    <w:p w14:paraId="4842CA4B">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1.对食堂整体服务综合满意度：□5 □4 □3 □2 □1</w:t>
      </w:r>
    </w:p>
    <w:p w14:paraId="60025AB2">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2.是否愿意继续在本食堂就餐：□非常愿意 □愿意 □一般 □不愿意 □非常不愿意</w:t>
      </w:r>
    </w:p>
    <w:p w14:paraId="56A2C8A9">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3C6B4D0A">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六、开放性意见建议 </w:t>
      </w:r>
    </w:p>
    <w:p w14:paraId="3EE399C9">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1.您认为食堂目前存在哪些主要问题？</w:t>
      </w:r>
    </w:p>
    <w:p w14:paraId="1C799C6A">
      <w:pPr>
        <w:spacing w:line="360" w:lineRule="auto"/>
        <w:rPr>
          <w:rFonts w:hint="eastAsia" w:ascii="宋体" w:hAnsi="宋体"/>
          <w:color w:val="auto"/>
          <w:sz w:val="24"/>
          <w:highlight w:val="none"/>
          <w:lang w:val="en-US" w:eastAsia="zh-CN"/>
        </w:rPr>
      </w:pPr>
    </w:p>
    <w:p w14:paraId="7383F612">
      <w:pPr>
        <w:spacing w:line="360" w:lineRule="auto"/>
        <w:rPr>
          <w:rFonts w:hint="eastAsia" w:ascii="宋体" w:hAnsi="宋体"/>
          <w:color w:val="auto"/>
          <w:sz w:val="24"/>
          <w:highlight w:val="none"/>
          <w:lang w:val="en-US" w:eastAsia="zh-CN"/>
        </w:rPr>
      </w:pPr>
    </w:p>
    <w:p w14:paraId="375D6688">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2.您希望食堂在哪些方面改进？（菜品、服务、环境等）</w:t>
      </w:r>
    </w:p>
    <w:p w14:paraId="764A192A">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6212F9DB">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 xml:space="preserve"> </w:t>
      </w:r>
    </w:p>
    <w:p w14:paraId="04E81FB7">
      <w:pPr>
        <w:spacing w:line="24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br w:type="page"/>
      </w:r>
    </w:p>
    <w:p w14:paraId="50ACEBA7">
      <w:pPr>
        <w:rPr>
          <w:color w:val="auto"/>
          <w:highlight w:val="none"/>
        </w:rPr>
      </w:pPr>
    </w:p>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834"/>
    <w:bookmarkEnd w:id="835"/>
    <w:bookmarkEnd w:id="836"/>
    <w:bookmarkEnd w:id="837"/>
    <w:p w14:paraId="1341675D">
      <w:pPr>
        <w:pStyle w:val="2"/>
        <w:bidi w:val="0"/>
        <w:rPr>
          <w:color w:val="auto"/>
          <w:sz w:val="36"/>
          <w:szCs w:val="21"/>
          <w:highlight w:val="none"/>
        </w:rPr>
      </w:pPr>
      <w:bookmarkStart w:id="838" w:name="_Toc19514"/>
      <w:r>
        <w:rPr>
          <w:color w:val="auto"/>
          <w:sz w:val="36"/>
          <w:szCs w:val="21"/>
          <w:highlight w:val="none"/>
        </w:rPr>
        <w:t>第七章   投标文件格式</w:t>
      </w:r>
      <w:bookmarkEnd w:id="838"/>
    </w:p>
    <w:p w14:paraId="78A2DF64">
      <w:pPr>
        <w:tabs>
          <w:tab w:val="left" w:pos="900"/>
          <w:tab w:val="left" w:pos="1980"/>
        </w:tabs>
        <w:snapToGrid w:val="0"/>
        <w:spacing w:line="360" w:lineRule="auto"/>
        <w:ind w:left="142"/>
        <w:rPr>
          <w:b/>
          <w:color w:val="auto"/>
          <w:sz w:val="24"/>
          <w:highlight w:val="none"/>
        </w:rPr>
      </w:pPr>
    </w:p>
    <w:p w14:paraId="049FF627">
      <w:pPr>
        <w:tabs>
          <w:tab w:val="left" w:pos="900"/>
          <w:tab w:val="left" w:pos="1980"/>
        </w:tabs>
        <w:snapToGrid w:val="0"/>
        <w:spacing w:line="360" w:lineRule="auto"/>
        <w:ind w:left="142"/>
        <w:rPr>
          <w:b/>
          <w:color w:val="auto"/>
          <w:sz w:val="24"/>
          <w:highlight w:val="none"/>
        </w:rPr>
      </w:pPr>
    </w:p>
    <w:p w14:paraId="0FDBE30F">
      <w:pPr>
        <w:tabs>
          <w:tab w:val="left" w:pos="900"/>
          <w:tab w:val="left" w:pos="1980"/>
        </w:tabs>
        <w:snapToGrid w:val="0"/>
        <w:spacing w:line="360" w:lineRule="auto"/>
        <w:ind w:left="142"/>
        <w:rPr>
          <w:rFonts w:hint="eastAsia" w:ascii="宋体" w:hAnsi="宋体" w:eastAsia="宋体" w:cs="宋体"/>
          <w:color w:val="auto"/>
          <w:sz w:val="24"/>
          <w:highlight w:val="none"/>
        </w:rPr>
      </w:pPr>
      <w:r>
        <w:rPr>
          <w:rFonts w:hint="eastAsia" w:ascii="宋体" w:hAnsi="宋体" w:eastAsia="宋体" w:cs="宋体"/>
          <w:b/>
          <w:color w:val="auto"/>
          <w:sz w:val="24"/>
          <w:highlight w:val="none"/>
        </w:rPr>
        <w:t>投标人编制文件须知</w:t>
      </w:r>
    </w:p>
    <w:p w14:paraId="6ACCEE58">
      <w:pPr>
        <w:tabs>
          <w:tab w:val="left" w:pos="900"/>
          <w:tab w:val="left" w:pos="1980"/>
        </w:tabs>
        <w:snapToGrid w:val="0"/>
        <w:spacing w:line="360" w:lineRule="auto"/>
        <w:ind w:left="142"/>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22924FE9">
      <w:pPr>
        <w:tabs>
          <w:tab w:val="left" w:pos="900"/>
          <w:tab w:val="left" w:pos="1980"/>
        </w:tabs>
        <w:snapToGrid w:val="0"/>
        <w:spacing w:line="360" w:lineRule="auto"/>
        <w:ind w:left="142"/>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kern w:val="0"/>
          <w:sz w:val="24"/>
          <w:highlight w:val="none"/>
        </w:rPr>
        <w:t>对于招标文件中标记了“实质性格式”文件的，</w:t>
      </w:r>
      <w:r>
        <w:rPr>
          <w:rFonts w:hint="eastAsia" w:ascii="宋体" w:hAnsi="宋体" w:eastAsia="宋体" w:cs="宋体"/>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color w:val="auto"/>
          <w:kern w:val="0"/>
          <w:sz w:val="24"/>
          <w:highlight w:val="none"/>
        </w:rPr>
        <w:t>否则</w:t>
      </w:r>
      <w:r>
        <w:rPr>
          <w:rFonts w:hint="eastAsia" w:ascii="宋体" w:hAnsi="宋体" w:eastAsia="宋体" w:cs="宋体"/>
          <w:b/>
          <w:color w:val="auto"/>
          <w:kern w:val="0"/>
          <w:sz w:val="24"/>
          <w:highlight w:val="none"/>
        </w:rPr>
        <w:t>投标无效</w:t>
      </w:r>
      <w:r>
        <w:rPr>
          <w:rFonts w:hint="eastAsia" w:ascii="宋体" w:hAnsi="宋体" w:eastAsia="宋体" w:cs="宋体"/>
          <w:color w:val="auto"/>
          <w:kern w:val="0"/>
          <w:sz w:val="24"/>
          <w:highlight w:val="none"/>
        </w:rPr>
        <w:t>。未标记“实质性格式”的文件和招标文件未提供格式的内容，可由投标人自行编写。</w:t>
      </w:r>
    </w:p>
    <w:p w14:paraId="0422451A">
      <w:pPr>
        <w:tabs>
          <w:tab w:val="left" w:pos="900"/>
          <w:tab w:val="left" w:pos="1980"/>
        </w:tabs>
        <w:snapToGrid w:val="0"/>
        <w:spacing w:line="360" w:lineRule="auto"/>
        <w:ind w:left="142"/>
        <w:rPr>
          <w:rFonts w:hint="eastAsia" w:ascii="宋体" w:hAnsi="宋体" w:eastAsia="宋体" w:cs="宋体"/>
          <w:color w:val="auto"/>
          <w:sz w:val="24"/>
          <w:highlight w:val="none"/>
        </w:rPr>
      </w:pPr>
      <w:r>
        <w:rPr>
          <w:rFonts w:hint="eastAsia" w:ascii="宋体" w:hAnsi="宋体" w:eastAsia="宋体" w:cs="宋体"/>
          <w:color w:val="auto"/>
          <w:sz w:val="24"/>
          <w:highlight w:val="none"/>
        </w:rPr>
        <w:t>3、全部声明和问题的回答及所附材料必须是真实的、准确的和完整的。</w:t>
      </w:r>
    </w:p>
    <w:p w14:paraId="73D19951">
      <w:pPr>
        <w:widowControl/>
        <w:jc w:val="left"/>
        <w:rPr>
          <w:color w:val="auto"/>
          <w:sz w:val="24"/>
          <w:highlight w:val="none"/>
        </w:rPr>
      </w:pPr>
      <w:r>
        <w:rPr>
          <w:color w:val="auto"/>
          <w:sz w:val="24"/>
          <w:highlight w:val="none"/>
        </w:rPr>
        <w:br w:type="page"/>
      </w:r>
    </w:p>
    <w:p w14:paraId="3F7B0EFC">
      <w:pPr>
        <w:keepNext/>
        <w:keepLines/>
        <w:autoSpaceDE w:val="0"/>
        <w:autoSpaceDN w:val="0"/>
        <w:adjustRightInd w:val="0"/>
        <w:spacing w:before="120" w:line="300" w:lineRule="auto"/>
        <w:jc w:val="left"/>
        <w:outlineLvl w:val="1"/>
        <w:rPr>
          <w:b/>
          <w:color w:val="auto"/>
          <w:kern w:val="0"/>
          <w:sz w:val="30"/>
          <w:szCs w:val="20"/>
          <w:highlight w:val="none"/>
        </w:rPr>
      </w:pPr>
      <w:r>
        <w:rPr>
          <w:b/>
          <w:color w:val="auto"/>
          <w:spacing w:val="20"/>
          <w:sz w:val="24"/>
          <w:highlight w:val="none"/>
        </w:rPr>
        <w:t>一、资格证明文件格式</w:t>
      </w:r>
    </w:p>
    <w:p w14:paraId="69C7A44C">
      <w:pPr>
        <w:rPr>
          <w:b/>
          <w:color w:val="auto"/>
          <w:spacing w:val="20"/>
          <w:szCs w:val="21"/>
          <w:highlight w:val="none"/>
        </w:rPr>
      </w:pPr>
    </w:p>
    <w:p w14:paraId="51AA6297">
      <w:pPr>
        <w:rPr>
          <w:b/>
          <w:color w:val="auto"/>
          <w:sz w:val="24"/>
          <w:highlight w:val="none"/>
        </w:rPr>
      </w:pPr>
      <w:r>
        <w:rPr>
          <w:b/>
          <w:color w:val="auto"/>
          <w:spacing w:val="20"/>
          <w:sz w:val="24"/>
          <w:highlight w:val="none"/>
        </w:rPr>
        <w:t>投标文件（资格证明文件）</w:t>
      </w:r>
      <w:r>
        <w:rPr>
          <w:b/>
          <w:color w:val="auto"/>
          <w:sz w:val="24"/>
          <w:highlight w:val="none"/>
        </w:rPr>
        <w:t>封面（非实质性格式）</w:t>
      </w:r>
    </w:p>
    <w:p w14:paraId="75D8C8FC">
      <w:pPr>
        <w:jc w:val="center"/>
        <w:rPr>
          <w:color w:val="auto"/>
          <w:szCs w:val="21"/>
          <w:highlight w:val="none"/>
        </w:rPr>
      </w:pPr>
    </w:p>
    <w:p w14:paraId="362EAA12">
      <w:pPr>
        <w:jc w:val="center"/>
        <w:rPr>
          <w:b/>
          <w:color w:val="auto"/>
          <w:spacing w:val="60"/>
          <w:sz w:val="84"/>
          <w:szCs w:val="84"/>
          <w:highlight w:val="none"/>
        </w:rPr>
      </w:pPr>
      <w:r>
        <w:rPr>
          <w:b/>
          <w:color w:val="auto"/>
          <w:spacing w:val="60"/>
          <w:sz w:val="84"/>
          <w:szCs w:val="84"/>
          <w:highlight w:val="none"/>
        </w:rPr>
        <w:t>投 标 文 件</w:t>
      </w:r>
    </w:p>
    <w:p w14:paraId="7D07A8EE">
      <w:pPr>
        <w:jc w:val="center"/>
        <w:rPr>
          <w:b/>
          <w:color w:val="auto"/>
          <w:spacing w:val="60"/>
          <w:sz w:val="52"/>
          <w:szCs w:val="52"/>
          <w:highlight w:val="none"/>
        </w:rPr>
      </w:pPr>
      <w:r>
        <w:rPr>
          <w:b/>
          <w:color w:val="auto"/>
          <w:spacing w:val="60"/>
          <w:sz w:val="52"/>
          <w:szCs w:val="52"/>
          <w:highlight w:val="none"/>
        </w:rPr>
        <w:t>（资格证明文件）</w:t>
      </w:r>
    </w:p>
    <w:p w14:paraId="3BB56B6A">
      <w:pPr>
        <w:ind w:firstLine="542" w:firstLineChars="150"/>
        <w:rPr>
          <w:b/>
          <w:color w:val="auto"/>
          <w:spacing w:val="20"/>
          <w:sz w:val="32"/>
          <w:szCs w:val="32"/>
          <w:highlight w:val="none"/>
        </w:rPr>
      </w:pPr>
    </w:p>
    <w:p w14:paraId="5D3A5538">
      <w:pPr>
        <w:ind w:firstLine="542" w:firstLineChars="150"/>
        <w:rPr>
          <w:b/>
          <w:color w:val="auto"/>
          <w:spacing w:val="20"/>
          <w:sz w:val="32"/>
          <w:szCs w:val="32"/>
          <w:highlight w:val="none"/>
        </w:rPr>
      </w:pPr>
    </w:p>
    <w:p w14:paraId="0E862879">
      <w:pPr>
        <w:ind w:firstLine="542" w:firstLineChars="150"/>
        <w:rPr>
          <w:b/>
          <w:color w:val="auto"/>
          <w:spacing w:val="20"/>
          <w:sz w:val="32"/>
          <w:szCs w:val="32"/>
          <w:highlight w:val="none"/>
        </w:rPr>
      </w:pPr>
      <w:r>
        <w:rPr>
          <w:b/>
          <w:color w:val="auto"/>
          <w:spacing w:val="20"/>
          <w:sz w:val="32"/>
          <w:szCs w:val="32"/>
          <w:highlight w:val="none"/>
        </w:rPr>
        <w:t>项目名称:</w:t>
      </w:r>
    </w:p>
    <w:p w14:paraId="4CE75C20">
      <w:pPr>
        <w:ind w:firstLine="542" w:firstLineChars="150"/>
        <w:rPr>
          <w:b/>
          <w:color w:val="auto"/>
          <w:spacing w:val="20"/>
          <w:sz w:val="32"/>
          <w:szCs w:val="32"/>
          <w:highlight w:val="none"/>
        </w:rPr>
      </w:pPr>
      <w:r>
        <w:rPr>
          <w:b/>
          <w:color w:val="auto"/>
          <w:spacing w:val="20"/>
          <w:sz w:val="32"/>
          <w:szCs w:val="32"/>
          <w:highlight w:val="none"/>
        </w:rPr>
        <w:t>项目编号/包号：</w:t>
      </w:r>
    </w:p>
    <w:p w14:paraId="67209451">
      <w:pPr>
        <w:ind w:firstLine="542" w:firstLineChars="150"/>
        <w:rPr>
          <w:b/>
          <w:color w:val="auto"/>
          <w:spacing w:val="20"/>
          <w:sz w:val="32"/>
          <w:szCs w:val="32"/>
          <w:highlight w:val="none"/>
        </w:rPr>
      </w:pPr>
    </w:p>
    <w:p w14:paraId="26C8BA37">
      <w:pPr>
        <w:ind w:firstLine="542" w:firstLineChars="150"/>
        <w:rPr>
          <w:b/>
          <w:color w:val="auto"/>
          <w:spacing w:val="20"/>
          <w:sz w:val="32"/>
          <w:szCs w:val="32"/>
          <w:highlight w:val="none"/>
        </w:rPr>
      </w:pPr>
    </w:p>
    <w:p w14:paraId="27C24932">
      <w:pPr>
        <w:jc w:val="center"/>
        <w:rPr>
          <w:b/>
          <w:color w:val="auto"/>
          <w:sz w:val="32"/>
          <w:szCs w:val="32"/>
          <w:highlight w:val="none"/>
        </w:rPr>
      </w:pPr>
    </w:p>
    <w:p w14:paraId="001D6D16">
      <w:pPr>
        <w:jc w:val="center"/>
        <w:rPr>
          <w:b/>
          <w:color w:val="auto"/>
          <w:sz w:val="32"/>
          <w:szCs w:val="32"/>
          <w:highlight w:val="none"/>
        </w:rPr>
      </w:pPr>
    </w:p>
    <w:p w14:paraId="36BCA751">
      <w:pPr>
        <w:jc w:val="center"/>
        <w:rPr>
          <w:b/>
          <w:color w:val="auto"/>
          <w:sz w:val="32"/>
          <w:szCs w:val="32"/>
          <w:highlight w:val="none"/>
        </w:rPr>
      </w:pPr>
    </w:p>
    <w:p w14:paraId="55209C02">
      <w:pPr>
        <w:jc w:val="center"/>
        <w:rPr>
          <w:b/>
          <w:color w:val="auto"/>
          <w:spacing w:val="20"/>
          <w:sz w:val="32"/>
          <w:szCs w:val="32"/>
          <w:highlight w:val="none"/>
        </w:rPr>
      </w:pPr>
    </w:p>
    <w:p w14:paraId="572C2049">
      <w:pPr>
        <w:jc w:val="center"/>
        <w:rPr>
          <w:b/>
          <w:color w:val="auto"/>
          <w:spacing w:val="20"/>
          <w:sz w:val="32"/>
          <w:szCs w:val="32"/>
          <w:highlight w:val="none"/>
        </w:rPr>
      </w:pPr>
    </w:p>
    <w:p w14:paraId="7A296D92">
      <w:pPr>
        <w:jc w:val="center"/>
        <w:rPr>
          <w:b/>
          <w:color w:val="auto"/>
          <w:spacing w:val="20"/>
          <w:sz w:val="32"/>
          <w:szCs w:val="32"/>
          <w:highlight w:val="none"/>
        </w:rPr>
      </w:pPr>
    </w:p>
    <w:p w14:paraId="1C34A586">
      <w:pPr>
        <w:spacing w:line="360" w:lineRule="auto"/>
        <w:ind w:firstLine="1445" w:firstLineChars="400"/>
        <w:jc w:val="left"/>
        <w:rPr>
          <w:b/>
          <w:color w:val="auto"/>
          <w:spacing w:val="20"/>
          <w:sz w:val="32"/>
          <w:szCs w:val="32"/>
          <w:highlight w:val="none"/>
        </w:rPr>
      </w:pPr>
      <w:r>
        <w:rPr>
          <w:b/>
          <w:color w:val="auto"/>
          <w:spacing w:val="20"/>
          <w:sz w:val="32"/>
          <w:szCs w:val="32"/>
          <w:highlight w:val="none"/>
        </w:rPr>
        <w:t>投标人名称：</w:t>
      </w:r>
    </w:p>
    <w:p w14:paraId="40E91BFB">
      <w:pPr>
        <w:jc w:val="center"/>
        <w:rPr>
          <w:b/>
          <w:color w:val="auto"/>
          <w:sz w:val="32"/>
          <w:szCs w:val="32"/>
          <w:highlight w:val="none"/>
        </w:rPr>
      </w:pPr>
    </w:p>
    <w:p w14:paraId="68C0463E">
      <w:pPr>
        <w:rPr>
          <w:b/>
          <w:color w:val="auto"/>
          <w:highlight w:val="none"/>
        </w:rPr>
      </w:pPr>
      <w:r>
        <w:rPr>
          <w:b/>
          <w:color w:val="auto"/>
          <w:spacing w:val="20"/>
          <w:sz w:val="32"/>
          <w:szCs w:val="32"/>
          <w:highlight w:val="none"/>
        </w:rPr>
        <w:br w:type="page"/>
      </w:r>
    </w:p>
    <w:p w14:paraId="719CC7AC">
      <w:pPr>
        <w:numPr>
          <w:ilvl w:val="0"/>
          <w:numId w:val="19"/>
        </w:numPr>
        <w:tabs>
          <w:tab w:val="left" w:pos="360"/>
        </w:tabs>
        <w:snapToGrid w:val="0"/>
        <w:spacing w:line="360" w:lineRule="auto"/>
        <w:outlineLvl w:val="1"/>
        <w:rPr>
          <w:rFonts w:hint="eastAsia" w:ascii="宋体" w:hAnsi="宋体" w:eastAsia="宋体" w:cs="宋体"/>
          <w:color w:val="auto"/>
          <w:sz w:val="24"/>
          <w:szCs w:val="20"/>
          <w:highlight w:val="none"/>
        </w:rPr>
      </w:pPr>
      <w:r>
        <w:rPr>
          <w:rFonts w:hint="eastAsia" w:ascii="宋体" w:hAnsi="宋体" w:eastAsia="宋体" w:cs="宋体"/>
          <w:color w:val="auto"/>
          <w:sz w:val="24"/>
          <w:highlight w:val="none"/>
        </w:rPr>
        <w:t>满足《中华人民共和国政府采购法》第二十二条规定</w:t>
      </w:r>
    </w:p>
    <w:p w14:paraId="0B026AD5">
      <w:pPr>
        <w:spacing w:line="360" w:lineRule="auto"/>
        <w:outlineLvl w:val="2"/>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1-1 营业执照等证明文件</w:t>
      </w:r>
    </w:p>
    <w:p w14:paraId="7CD53FC6">
      <w:pPr>
        <w:tabs>
          <w:tab w:val="left" w:pos="1080"/>
        </w:tabs>
        <w:snapToGrid w:val="0"/>
        <w:rPr>
          <w:color w:val="auto"/>
          <w:sz w:val="24"/>
          <w:highlight w:val="none"/>
        </w:rPr>
      </w:pPr>
    </w:p>
    <w:p w14:paraId="562AC107">
      <w:pPr>
        <w:widowControl/>
        <w:jc w:val="left"/>
        <w:rPr>
          <w:color w:val="auto"/>
          <w:sz w:val="24"/>
          <w:szCs w:val="20"/>
          <w:highlight w:val="none"/>
        </w:rPr>
      </w:pPr>
      <w:r>
        <w:rPr>
          <w:color w:val="auto"/>
          <w:sz w:val="24"/>
          <w:highlight w:val="none"/>
        </w:rPr>
        <w:br w:type="page"/>
      </w:r>
    </w:p>
    <w:p w14:paraId="6C1DA851">
      <w:pPr>
        <w:pStyle w:val="5"/>
        <w:rPr>
          <w:rFonts w:ascii="Times New Roman"/>
          <w:b w:val="0"/>
          <w:bCs/>
          <w:color w:val="auto"/>
          <w:highlight w:val="none"/>
          <w:u w:val="none"/>
        </w:rPr>
      </w:pPr>
      <w:r>
        <w:rPr>
          <w:rFonts w:ascii="Times New Roman"/>
          <w:b w:val="0"/>
          <w:color w:val="auto"/>
          <w:highlight w:val="none"/>
          <w:u w:val="none"/>
        </w:rPr>
        <w:t>1-2 投标人资格声明书</w:t>
      </w:r>
    </w:p>
    <w:p w14:paraId="436F1189">
      <w:pPr>
        <w:jc w:val="center"/>
        <w:rPr>
          <w:b/>
          <w:color w:val="auto"/>
          <w:sz w:val="36"/>
          <w:szCs w:val="36"/>
          <w:highlight w:val="none"/>
        </w:rPr>
      </w:pPr>
      <w:r>
        <w:rPr>
          <w:b/>
          <w:color w:val="auto"/>
          <w:sz w:val="36"/>
          <w:szCs w:val="36"/>
          <w:highlight w:val="none"/>
        </w:rPr>
        <w:t>投标人资格声明书</w:t>
      </w:r>
    </w:p>
    <w:p w14:paraId="1AE0C94D">
      <w:pPr>
        <w:tabs>
          <w:tab w:val="left" w:pos="5580"/>
        </w:tabs>
        <w:spacing w:line="360" w:lineRule="auto"/>
        <w:rPr>
          <w:color w:val="auto"/>
          <w:sz w:val="24"/>
          <w:highlight w:val="none"/>
        </w:rPr>
      </w:pPr>
    </w:p>
    <w:p w14:paraId="6CB05955">
      <w:pPr>
        <w:tabs>
          <w:tab w:val="left" w:pos="55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277FE7F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在参与本次项目投标中，我单位承诺：</w:t>
      </w:r>
    </w:p>
    <w:p w14:paraId="5DF695E0">
      <w:pPr>
        <w:numPr>
          <w:ilvl w:val="0"/>
          <w:numId w:val="20"/>
        </w:numPr>
        <w:spacing w:line="360" w:lineRule="auto"/>
        <w:ind w:left="113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40158F4E">
      <w:pPr>
        <w:numPr>
          <w:ilvl w:val="0"/>
          <w:numId w:val="20"/>
        </w:numPr>
        <w:spacing w:line="360" w:lineRule="auto"/>
        <w:ind w:left="113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3A5D63AC">
      <w:pPr>
        <w:numPr>
          <w:ilvl w:val="0"/>
          <w:numId w:val="20"/>
        </w:numPr>
        <w:spacing w:line="360" w:lineRule="auto"/>
        <w:ind w:left="113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有依法缴纳税收和社会保障资金的良好记录；</w:t>
      </w:r>
    </w:p>
    <w:p w14:paraId="291DC2D0">
      <w:pPr>
        <w:numPr>
          <w:ilvl w:val="0"/>
          <w:numId w:val="20"/>
        </w:numPr>
        <w:spacing w:line="360" w:lineRule="auto"/>
        <w:ind w:left="113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E930961">
      <w:pPr>
        <w:numPr>
          <w:ilvl w:val="0"/>
          <w:numId w:val="20"/>
        </w:numPr>
        <w:spacing w:line="360" w:lineRule="auto"/>
        <w:ind w:left="113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我单位不属于政府采购法律、行政法规规定的公益一类事业单位、或使用事业编制且由财政拨款保障的群团组织（仅适用于政府购买服务项目）；</w:t>
      </w:r>
    </w:p>
    <w:p w14:paraId="10D98DC9">
      <w:pPr>
        <w:numPr>
          <w:ilvl w:val="0"/>
          <w:numId w:val="20"/>
        </w:numPr>
        <w:spacing w:line="360" w:lineRule="auto"/>
        <w:ind w:left="113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我单位不存在为采购项目提供整体设计、规范编制或者项目管理、监理、检测等服务后，再参加该采购项目的其他采购活动的情形（单一来源采购项目除外）；</w:t>
      </w:r>
    </w:p>
    <w:p w14:paraId="05C1548D">
      <w:pPr>
        <w:numPr>
          <w:ilvl w:val="0"/>
          <w:numId w:val="20"/>
        </w:numPr>
        <w:spacing w:line="360" w:lineRule="auto"/>
        <w:ind w:left="113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与我单位存在“单位负责人为同一人或者存在直接控股、管理关系”的其他法人单位信息如下（如有，不论其是否参加同一合同项下的政府采购活动均须填写）：</w:t>
      </w:r>
    </w:p>
    <w:tbl>
      <w:tblPr>
        <w:tblStyle w:val="43"/>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77698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65F560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4574" w:type="dxa"/>
            <w:vAlign w:val="center"/>
          </w:tcPr>
          <w:p w14:paraId="427FCF1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2976" w:type="dxa"/>
            <w:vAlign w:val="center"/>
          </w:tcPr>
          <w:p w14:paraId="7970372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相互关系</w:t>
            </w:r>
          </w:p>
        </w:tc>
      </w:tr>
      <w:tr w14:paraId="0B010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E56ECB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4574" w:type="dxa"/>
            <w:vAlign w:val="center"/>
          </w:tcPr>
          <w:p w14:paraId="7EF64AB9">
            <w:pPr>
              <w:jc w:val="center"/>
              <w:rPr>
                <w:rFonts w:hint="eastAsia" w:ascii="宋体" w:hAnsi="宋体" w:eastAsia="宋体" w:cs="宋体"/>
                <w:color w:val="auto"/>
                <w:sz w:val="24"/>
                <w:szCs w:val="24"/>
                <w:highlight w:val="none"/>
              </w:rPr>
            </w:pPr>
          </w:p>
        </w:tc>
        <w:tc>
          <w:tcPr>
            <w:tcW w:w="2976" w:type="dxa"/>
            <w:vAlign w:val="center"/>
          </w:tcPr>
          <w:p w14:paraId="69F3B11B">
            <w:pPr>
              <w:jc w:val="center"/>
              <w:rPr>
                <w:rFonts w:hint="eastAsia" w:ascii="宋体" w:hAnsi="宋体" w:eastAsia="宋体" w:cs="宋体"/>
                <w:color w:val="auto"/>
                <w:sz w:val="24"/>
                <w:szCs w:val="24"/>
                <w:highlight w:val="none"/>
              </w:rPr>
            </w:pPr>
          </w:p>
        </w:tc>
      </w:tr>
      <w:tr w14:paraId="164D7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E5D440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4574" w:type="dxa"/>
            <w:vAlign w:val="center"/>
          </w:tcPr>
          <w:p w14:paraId="32FA2D23">
            <w:pPr>
              <w:jc w:val="center"/>
              <w:rPr>
                <w:rFonts w:hint="eastAsia" w:ascii="宋体" w:hAnsi="宋体" w:eastAsia="宋体" w:cs="宋体"/>
                <w:color w:val="auto"/>
                <w:sz w:val="24"/>
                <w:szCs w:val="24"/>
                <w:highlight w:val="none"/>
              </w:rPr>
            </w:pPr>
          </w:p>
        </w:tc>
        <w:tc>
          <w:tcPr>
            <w:tcW w:w="2976" w:type="dxa"/>
            <w:vAlign w:val="center"/>
          </w:tcPr>
          <w:p w14:paraId="7FFF6B1B">
            <w:pPr>
              <w:jc w:val="center"/>
              <w:rPr>
                <w:rFonts w:hint="eastAsia" w:ascii="宋体" w:hAnsi="宋体" w:eastAsia="宋体" w:cs="宋体"/>
                <w:color w:val="auto"/>
                <w:sz w:val="24"/>
                <w:szCs w:val="24"/>
                <w:highlight w:val="none"/>
              </w:rPr>
            </w:pPr>
          </w:p>
        </w:tc>
      </w:tr>
      <w:tr w14:paraId="4FC3E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5FC931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4574" w:type="dxa"/>
            <w:vAlign w:val="center"/>
          </w:tcPr>
          <w:p w14:paraId="32CA443B">
            <w:pPr>
              <w:jc w:val="center"/>
              <w:rPr>
                <w:rFonts w:hint="eastAsia" w:ascii="宋体" w:hAnsi="宋体" w:eastAsia="宋体" w:cs="宋体"/>
                <w:color w:val="auto"/>
                <w:sz w:val="24"/>
                <w:szCs w:val="24"/>
                <w:highlight w:val="none"/>
              </w:rPr>
            </w:pPr>
          </w:p>
        </w:tc>
        <w:tc>
          <w:tcPr>
            <w:tcW w:w="2976" w:type="dxa"/>
            <w:vAlign w:val="center"/>
          </w:tcPr>
          <w:p w14:paraId="173ADE1F">
            <w:pPr>
              <w:jc w:val="center"/>
              <w:rPr>
                <w:rFonts w:hint="eastAsia" w:ascii="宋体" w:hAnsi="宋体" w:eastAsia="宋体" w:cs="宋体"/>
                <w:color w:val="auto"/>
                <w:sz w:val="24"/>
                <w:szCs w:val="24"/>
                <w:highlight w:val="none"/>
              </w:rPr>
            </w:pPr>
          </w:p>
        </w:tc>
      </w:tr>
    </w:tbl>
    <w:p w14:paraId="3145E023">
      <w:pPr>
        <w:rPr>
          <w:rFonts w:hint="eastAsia" w:ascii="宋体" w:hAnsi="宋体" w:eastAsia="宋体" w:cs="宋体"/>
          <w:color w:val="auto"/>
          <w:sz w:val="24"/>
          <w:szCs w:val="24"/>
          <w:highlight w:val="none"/>
        </w:rPr>
      </w:pPr>
    </w:p>
    <w:p w14:paraId="0B0D6A06">
      <w:pPr>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上述声明真实有效，否则我方负全部责任。</w:t>
      </w:r>
    </w:p>
    <w:p w14:paraId="2E816614">
      <w:pPr>
        <w:spacing w:line="360" w:lineRule="auto"/>
        <w:rPr>
          <w:rFonts w:hint="eastAsia" w:ascii="宋体" w:hAnsi="宋体" w:eastAsia="宋体" w:cs="宋体"/>
          <w:color w:val="auto"/>
          <w:sz w:val="24"/>
          <w:szCs w:val="24"/>
          <w:highlight w:val="none"/>
        </w:rPr>
      </w:pPr>
    </w:p>
    <w:p w14:paraId="62045DD2">
      <w:pPr>
        <w:autoSpaceDE w:val="0"/>
        <w:autoSpaceDN w:val="0"/>
        <w:adjustRightInd w:val="0"/>
        <w:snapToGrid w:val="0"/>
        <w:spacing w:before="25" w:after="25" w:line="360" w:lineRule="auto"/>
        <w:jc w:val="righ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投标人名称（加盖公章）</w:t>
      </w:r>
      <w:r>
        <w:rPr>
          <w:rFonts w:hint="eastAsia" w:ascii="宋体" w:hAnsi="宋体" w:eastAsia="宋体" w:cs="宋体"/>
          <w:color w:val="auto"/>
          <w:sz w:val="24"/>
          <w:szCs w:val="24"/>
          <w:highlight w:val="none"/>
          <w:lang w:val="zh-CN"/>
        </w:rPr>
        <w:t>：    ____________</w:t>
      </w:r>
    </w:p>
    <w:p w14:paraId="34C712D3">
      <w:pPr>
        <w:spacing w:line="360" w:lineRule="auto"/>
        <w:ind w:right="360" w:firstLine="48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日期：_____年______月______日   </w:t>
      </w:r>
    </w:p>
    <w:p w14:paraId="7792474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说明：供应商承诺不实的，依据《政府采购法》第七十七条“提供虚假材料谋取中标、成交的”有关规定予以处理。</w:t>
      </w:r>
    </w:p>
    <w:p w14:paraId="6D5FAFB0">
      <w:pPr>
        <w:tabs>
          <w:tab w:val="left" w:pos="5580"/>
        </w:tabs>
        <w:spacing w:line="360" w:lineRule="auto"/>
        <w:rPr>
          <w:rFonts w:hint="eastAsia" w:ascii="宋体" w:hAnsi="宋体" w:eastAsia="宋体" w:cs="宋体"/>
          <w:color w:val="auto"/>
          <w:sz w:val="24"/>
          <w:szCs w:val="24"/>
          <w:highlight w:val="none"/>
        </w:rPr>
        <w:sectPr>
          <w:headerReference r:id="rId13" w:type="default"/>
          <w:footerReference r:id="rId14" w:type="default"/>
          <w:pgSz w:w="11907" w:h="16840"/>
          <w:pgMar w:top="1418" w:right="1134" w:bottom="1418" w:left="1701" w:header="851" w:footer="851" w:gutter="0"/>
          <w:pgNumType w:fmt="decimal"/>
          <w:cols w:space="720" w:num="1"/>
          <w:docGrid w:linePitch="462" w:charSpace="0"/>
        </w:sectPr>
      </w:pPr>
    </w:p>
    <w:p w14:paraId="5EC647D4">
      <w:pPr>
        <w:numPr>
          <w:ilvl w:val="0"/>
          <w:numId w:val="19"/>
        </w:numPr>
        <w:tabs>
          <w:tab w:val="left" w:pos="360"/>
        </w:tabs>
        <w:snapToGrid w:val="0"/>
        <w:spacing w:line="360" w:lineRule="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落实政府采购政策需满足的资格要求（如有）</w:t>
      </w:r>
    </w:p>
    <w:p w14:paraId="3CF78E37">
      <w:pPr>
        <w:spacing w:line="360" w:lineRule="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 中小企业政策证明文件</w:t>
      </w:r>
    </w:p>
    <w:p w14:paraId="5A229CF5">
      <w:pPr>
        <w:tabs>
          <w:tab w:val="left" w:pos="55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p w14:paraId="25652C8C">
      <w:pPr>
        <w:tabs>
          <w:tab w:val="left" w:pos="55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365BE94">
      <w:pPr>
        <w:tabs>
          <w:tab w:val="left" w:pos="55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06C6003D">
      <w:pPr>
        <w:tabs>
          <w:tab w:val="left" w:pos="55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2B675AD7">
      <w:pPr>
        <w:tabs>
          <w:tab w:val="left" w:pos="55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（4）如本项目（包）预留部分采购项目预算专门面向中小企业采购，且要求供应商以联合体形式参加采购活动，</w:t>
      </w:r>
      <w:bookmarkStart w:id="839" w:name="_Hlk145526067"/>
      <w:r>
        <w:rPr>
          <w:rFonts w:hint="eastAsia" w:ascii="宋体" w:hAnsi="宋体" w:eastAsia="宋体" w:cs="宋体"/>
          <w:color w:val="auto"/>
          <w:sz w:val="24"/>
          <w:szCs w:val="24"/>
          <w:highlight w:val="none"/>
        </w:rPr>
        <w:t>如供应商为联合体的，</w:t>
      </w:r>
      <w:bookmarkEnd w:id="839"/>
      <w:r>
        <w:rPr>
          <w:rFonts w:hint="eastAsia" w:ascii="宋体" w:hAnsi="宋体" w:eastAsia="宋体" w:cs="宋体"/>
          <w:color w:val="auto"/>
          <w:sz w:val="24"/>
          <w:szCs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39BD2012">
      <w:pPr>
        <w:tabs>
          <w:tab w:val="left" w:pos="55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（5）中小企业声明函填写注意事项</w:t>
      </w:r>
    </w:p>
    <w:p w14:paraId="6E5425C6">
      <w:pPr>
        <w:tabs>
          <w:tab w:val="left" w:pos="55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1）《中小企业声明函》由参加政府采购活动的投标人出具。联合体投标的，《中小企业声明函》可由牵头人出具。</w:t>
      </w:r>
    </w:p>
    <w:p w14:paraId="7EDF7F66">
      <w:pPr>
        <w:tabs>
          <w:tab w:val="left" w:pos="55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EFC5FF7">
      <w:pPr>
        <w:tabs>
          <w:tab w:val="left" w:pos="55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3）对于多标的采购项目，投标人应充分、准确地了解所提供货物的制造企业、提供服务的承接企业信息。对相关情况了解不清楚的，不建议填报本声明函。</w:t>
      </w:r>
    </w:p>
    <w:p w14:paraId="00EB4D3A">
      <w:pPr>
        <w:tabs>
          <w:tab w:val="left" w:pos="55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0E8A87D3">
      <w:pPr>
        <w:tabs>
          <w:tab w:val="left" w:pos="5580"/>
        </w:tabs>
        <w:spacing w:line="360" w:lineRule="auto"/>
        <w:rPr>
          <w:color w:val="auto"/>
          <w:sz w:val="24"/>
          <w:highlight w:val="none"/>
        </w:rPr>
      </w:pPr>
    </w:p>
    <w:p w14:paraId="06EBA18C">
      <w:pPr>
        <w:tabs>
          <w:tab w:val="left" w:pos="5580"/>
        </w:tabs>
        <w:spacing w:line="360" w:lineRule="auto"/>
        <w:rPr>
          <w:color w:val="auto"/>
          <w:sz w:val="24"/>
          <w:highlight w:val="none"/>
        </w:rPr>
      </w:pPr>
      <w:r>
        <w:rPr>
          <w:color w:val="auto"/>
          <w:sz w:val="24"/>
          <w:highlight w:val="none"/>
        </w:rPr>
        <w:br w:type="page"/>
      </w:r>
    </w:p>
    <w:p w14:paraId="0BF99913">
      <w:pPr>
        <w:pStyle w:val="6"/>
        <w:rPr>
          <w:color w:val="auto"/>
          <w:highlight w:val="none"/>
        </w:rPr>
      </w:pPr>
      <w:r>
        <w:rPr>
          <w:color w:val="auto"/>
          <w:highlight w:val="none"/>
        </w:rPr>
        <w:t>2-1-1 中小企业证明文件</w:t>
      </w:r>
    </w:p>
    <w:p w14:paraId="25CF3828">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中小企业声明函（工程、服务）格式</w:t>
      </w:r>
    </w:p>
    <w:p w14:paraId="51F5D7AD">
      <w:pPr>
        <w:spacing w:line="360" w:lineRule="auto"/>
        <w:ind w:firstLine="504"/>
        <w:rPr>
          <w:color w:val="auto"/>
          <w:spacing w:val="6"/>
          <w:sz w:val="24"/>
          <w:highlight w:val="none"/>
        </w:rPr>
      </w:pPr>
      <w:r>
        <w:rPr>
          <w:color w:val="auto"/>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6F8323E0">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14:paraId="177E2E95">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7F26878C">
      <w:pPr>
        <w:spacing w:line="360" w:lineRule="auto"/>
        <w:ind w:firstLine="504"/>
        <w:rPr>
          <w:color w:val="auto"/>
          <w:spacing w:val="6"/>
          <w:sz w:val="24"/>
          <w:highlight w:val="none"/>
        </w:rPr>
      </w:pPr>
    </w:p>
    <w:p w14:paraId="0C0BBDDB">
      <w:pPr>
        <w:spacing w:line="360" w:lineRule="auto"/>
        <w:ind w:firstLine="504"/>
        <w:rPr>
          <w:color w:val="auto"/>
          <w:spacing w:val="6"/>
          <w:sz w:val="24"/>
          <w:highlight w:val="none"/>
        </w:rPr>
      </w:pPr>
      <w:r>
        <w:rPr>
          <w:color w:val="auto"/>
          <w:spacing w:val="6"/>
          <w:sz w:val="24"/>
          <w:highlight w:val="none"/>
        </w:rPr>
        <w:t>……</w:t>
      </w:r>
    </w:p>
    <w:p w14:paraId="6B2CD1E5">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432B146F">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0AD52558">
      <w:pPr>
        <w:spacing w:line="360" w:lineRule="auto"/>
        <w:ind w:right="360" w:firstLine="480"/>
        <w:jc w:val="right"/>
        <w:rPr>
          <w:color w:val="auto"/>
          <w:sz w:val="24"/>
          <w:highlight w:val="none"/>
        </w:rPr>
      </w:pPr>
    </w:p>
    <w:p w14:paraId="48AC20EB">
      <w:pPr>
        <w:spacing w:line="360" w:lineRule="auto"/>
        <w:ind w:right="360" w:firstLine="480"/>
        <w:jc w:val="right"/>
        <w:rPr>
          <w:color w:val="auto"/>
          <w:sz w:val="24"/>
          <w:highlight w:val="none"/>
        </w:rPr>
      </w:pPr>
      <w:r>
        <w:rPr>
          <w:color w:val="auto"/>
          <w:sz w:val="24"/>
          <w:highlight w:val="none"/>
        </w:rPr>
        <w:t>企业名称（盖章）：________</w:t>
      </w:r>
    </w:p>
    <w:p w14:paraId="56707294">
      <w:pPr>
        <w:spacing w:line="360" w:lineRule="auto"/>
        <w:ind w:right="360" w:firstLine="480"/>
        <w:jc w:val="right"/>
        <w:rPr>
          <w:color w:val="auto"/>
          <w:sz w:val="24"/>
          <w:highlight w:val="none"/>
        </w:rPr>
      </w:pPr>
      <w:r>
        <w:rPr>
          <w:color w:val="auto"/>
          <w:sz w:val="24"/>
          <w:highlight w:val="none"/>
        </w:rPr>
        <w:t>日 期：________</w:t>
      </w:r>
    </w:p>
    <w:p w14:paraId="030EE7F4">
      <w:pPr>
        <w:adjustRightInd w:val="0"/>
        <w:snapToGrid w:val="0"/>
        <w:jc w:val="left"/>
        <w:rPr>
          <w:color w:val="auto"/>
          <w:sz w:val="24"/>
          <w:szCs w:val="21"/>
          <w:highlight w:val="none"/>
        </w:rPr>
      </w:pPr>
    </w:p>
    <w:p w14:paraId="44EF1F61">
      <w:pPr>
        <w:adjustRightInd w:val="0"/>
        <w:snapToGrid w:val="0"/>
        <w:jc w:val="left"/>
        <w:rPr>
          <w:color w:val="auto"/>
          <w:sz w:val="24"/>
          <w:szCs w:val="21"/>
          <w:highlight w:val="none"/>
        </w:rPr>
      </w:pPr>
    </w:p>
    <w:tbl>
      <w:tblPr>
        <w:tblStyle w:val="43"/>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4A89628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FE2A41F">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6B7731FF">
      <w:pPr>
        <w:adjustRightInd w:val="0"/>
        <w:snapToGrid w:val="0"/>
        <w:jc w:val="left"/>
        <w:rPr>
          <w:color w:val="auto"/>
          <w:szCs w:val="21"/>
          <w:highlight w:val="none"/>
          <w:vertAlign w:val="superscript"/>
        </w:rPr>
      </w:pPr>
    </w:p>
    <w:p w14:paraId="5F5C5D80">
      <w:pPr>
        <w:spacing w:line="360" w:lineRule="auto"/>
        <w:ind w:right="360" w:firstLine="480"/>
        <w:jc w:val="right"/>
        <w:rPr>
          <w:color w:val="auto"/>
          <w:sz w:val="24"/>
          <w:highlight w:val="none"/>
        </w:rPr>
      </w:pPr>
    </w:p>
    <w:p w14:paraId="195A9304">
      <w:pPr>
        <w:spacing w:line="360" w:lineRule="auto"/>
        <w:ind w:right="360" w:firstLine="480"/>
        <w:jc w:val="right"/>
        <w:rPr>
          <w:color w:val="auto"/>
          <w:sz w:val="24"/>
          <w:highlight w:val="none"/>
        </w:rPr>
      </w:pPr>
    </w:p>
    <w:p w14:paraId="63CEDD64">
      <w:pPr>
        <w:spacing w:line="360" w:lineRule="auto"/>
        <w:outlineLvl w:val="2"/>
        <w:rPr>
          <w:color w:val="auto"/>
          <w:sz w:val="24"/>
          <w:szCs w:val="20"/>
          <w:highlight w:val="none"/>
        </w:rPr>
      </w:pPr>
      <w:r>
        <w:rPr>
          <w:color w:val="auto"/>
          <w:sz w:val="24"/>
          <w:szCs w:val="20"/>
          <w:highlight w:val="none"/>
        </w:rPr>
        <w:br w:type="page"/>
      </w:r>
    </w:p>
    <w:p w14:paraId="79111A58">
      <w:pPr>
        <w:spacing w:before="240" w:beforeLines="100" w:after="240" w:afterLines="100" w:line="360" w:lineRule="auto"/>
        <w:jc w:val="center"/>
        <w:rPr>
          <w:b/>
          <w:color w:val="auto"/>
          <w:sz w:val="36"/>
          <w:szCs w:val="36"/>
          <w:highlight w:val="none"/>
        </w:rPr>
      </w:pPr>
      <w:r>
        <w:rPr>
          <w:b/>
          <w:bCs/>
          <w:color w:val="auto"/>
          <w:sz w:val="36"/>
          <w:szCs w:val="36"/>
          <w:highlight w:val="none"/>
        </w:rPr>
        <w:t>残疾人福利性单位声明函格式</w:t>
      </w:r>
      <w:r>
        <w:rPr>
          <w:b/>
          <w:color w:val="auto"/>
          <w:sz w:val="36"/>
          <w:szCs w:val="36"/>
          <w:highlight w:val="none"/>
        </w:rPr>
        <w:t xml:space="preserve">       </w:t>
      </w:r>
    </w:p>
    <w:p w14:paraId="0BDE7F75">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 141</w:t>
      </w:r>
      <w:r>
        <w:rPr>
          <w:color w:val="auto"/>
          <w:spacing w:val="6"/>
          <w:sz w:val="24"/>
          <w:highlight w:val="none"/>
        </w:rPr>
        <w:t>号）的规定，本单位</w:t>
      </w:r>
      <w:r>
        <w:rPr>
          <w:b/>
          <w:color w:val="auto"/>
          <w:sz w:val="24"/>
          <w:highlight w:val="none"/>
        </w:rPr>
        <w:t>（请进行选择）</w:t>
      </w:r>
      <w:r>
        <w:rPr>
          <w:color w:val="auto"/>
          <w:spacing w:val="6"/>
          <w:sz w:val="24"/>
          <w:highlight w:val="none"/>
        </w:rPr>
        <w:t>：</w:t>
      </w:r>
    </w:p>
    <w:p w14:paraId="022F7DD4">
      <w:pPr>
        <w:spacing w:line="588" w:lineRule="exact"/>
        <w:ind w:firstLine="482"/>
        <w:rPr>
          <w:b/>
          <w:color w:val="auto"/>
          <w:spacing w:val="6"/>
          <w:sz w:val="24"/>
          <w:highlight w:val="none"/>
        </w:rPr>
      </w:pPr>
      <w:r>
        <w:rPr>
          <w:b/>
          <w:color w:val="auto"/>
          <w:sz w:val="24"/>
          <w:highlight w:val="none"/>
        </w:rPr>
        <w:t>□</w:t>
      </w:r>
      <w:r>
        <w:rPr>
          <w:b/>
          <w:color w:val="auto"/>
          <w:spacing w:val="6"/>
          <w:sz w:val="24"/>
          <w:highlight w:val="none"/>
        </w:rPr>
        <w:t>不属于符合条件的残疾人福利性单位。</w:t>
      </w:r>
    </w:p>
    <w:p w14:paraId="25CAC4C2">
      <w:pPr>
        <w:spacing w:line="588" w:lineRule="exact"/>
        <w:ind w:firstLine="482"/>
        <w:rPr>
          <w:color w:val="auto"/>
          <w:spacing w:val="6"/>
          <w:sz w:val="24"/>
          <w:highlight w:val="none"/>
        </w:rPr>
      </w:pPr>
      <w:r>
        <w:rPr>
          <w:b/>
          <w:color w:val="auto"/>
          <w:sz w:val="24"/>
          <w:highlight w:val="none"/>
        </w:rPr>
        <w:t>□</w:t>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2D7F3E31">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475E005A">
      <w:pPr>
        <w:spacing w:line="588" w:lineRule="exact"/>
        <w:ind w:firstLine="504" w:firstLineChars="200"/>
        <w:rPr>
          <w:color w:val="auto"/>
          <w:spacing w:val="6"/>
          <w:sz w:val="24"/>
          <w:highlight w:val="none"/>
        </w:rPr>
      </w:pPr>
    </w:p>
    <w:p w14:paraId="4AB3E8F6">
      <w:pPr>
        <w:spacing w:line="588" w:lineRule="exact"/>
        <w:ind w:firstLine="504" w:firstLineChars="200"/>
        <w:rPr>
          <w:color w:val="auto"/>
          <w:spacing w:val="6"/>
          <w:sz w:val="24"/>
          <w:highlight w:val="none"/>
        </w:rPr>
      </w:pPr>
    </w:p>
    <w:p w14:paraId="6F344A1F">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33B6751C">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7636246C">
      <w:pPr>
        <w:widowControl/>
        <w:jc w:val="left"/>
        <w:rPr>
          <w:color w:val="auto"/>
          <w:sz w:val="24"/>
          <w:szCs w:val="20"/>
          <w:highlight w:val="none"/>
        </w:rPr>
      </w:pPr>
      <w:r>
        <w:rPr>
          <w:color w:val="auto"/>
          <w:sz w:val="24"/>
          <w:szCs w:val="20"/>
          <w:highlight w:val="none"/>
        </w:rPr>
        <w:br w:type="page"/>
      </w:r>
    </w:p>
    <w:p w14:paraId="2D705E07">
      <w:pPr>
        <w:pStyle w:val="6"/>
        <w:rPr>
          <w:color w:val="auto"/>
          <w:highlight w:val="none"/>
        </w:rPr>
      </w:pPr>
      <w:r>
        <w:rPr>
          <w:color w:val="auto"/>
          <w:highlight w:val="none"/>
        </w:rPr>
        <w:t>2-1-2 拟分包情况说明及分包意向协议</w:t>
      </w:r>
      <w:r>
        <w:rPr>
          <w:rFonts w:hint="eastAsia" w:ascii="宋体" w:hAnsi="宋体" w:eastAsia="宋体" w:cs="宋体"/>
          <w:color w:val="auto"/>
          <w:spacing w:val="2"/>
          <w:sz w:val="24"/>
          <w:szCs w:val="24"/>
          <w:highlight w:val="none"/>
        </w:rPr>
        <w:t>（不适用）</w:t>
      </w:r>
    </w:p>
    <w:p w14:paraId="3BA3472A">
      <w:pPr>
        <w:autoSpaceDE w:val="0"/>
        <w:autoSpaceDN w:val="0"/>
        <w:adjustRightInd w:val="0"/>
        <w:jc w:val="center"/>
        <w:rPr>
          <w:color w:val="auto"/>
          <w:sz w:val="30"/>
          <w:szCs w:val="30"/>
          <w:highlight w:val="none"/>
        </w:rPr>
      </w:pPr>
    </w:p>
    <w:p w14:paraId="18C19ECE">
      <w:pPr>
        <w:autoSpaceDE w:val="0"/>
        <w:autoSpaceDN w:val="0"/>
        <w:adjustRightInd w:val="0"/>
        <w:spacing w:line="360" w:lineRule="auto"/>
        <w:jc w:val="center"/>
        <w:rPr>
          <w:b/>
          <w:color w:val="auto"/>
          <w:sz w:val="36"/>
          <w:szCs w:val="36"/>
          <w:highlight w:val="none"/>
        </w:rPr>
      </w:pPr>
      <w:r>
        <w:rPr>
          <w:b/>
          <w:color w:val="auto"/>
          <w:sz w:val="36"/>
          <w:szCs w:val="36"/>
          <w:highlight w:val="none"/>
        </w:rPr>
        <w:t>拟分包情况说明</w:t>
      </w:r>
    </w:p>
    <w:p w14:paraId="7B0632B2">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12FA06FE">
      <w:pPr>
        <w:adjustRightInd w:val="0"/>
        <w:snapToGrid w:val="0"/>
        <w:spacing w:line="360" w:lineRule="auto"/>
        <w:ind w:firstLine="480" w:firstLineChars="200"/>
        <w:jc w:val="left"/>
        <w:rPr>
          <w:color w:val="auto"/>
          <w:sz w:val="24"/>
          <w:highlight w:val="none"/>
        </w:rPr>
      </w:pPr>
      <w:r>
        <w:rPr>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9E8E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826176D">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序号</w:t>
            </w:r>
          </w:p>
        </w:tc>
        <w:tc>
          <w:tcPr>
            <w:tcW w:w="1287" w:type="dxa"/>
            <w:vAlign w:val="center"/>
          </w:tcPr>
          <w:p w14:paraId="067CA46F">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分包承担</w:t>
            </w:r>
          </w:p>
          <w:p w14:paraId="74FD879F">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主体名称</w:t>
            </w:r>
          </w:p>
        </w:tc>
        <w:tc>
          <w:tcPr>
            <w:tcW w:w="1513" w:type="dxa"/>
            <w:vAlign w:val="center"/>
          </w:tcPr>
          <w:p w14:paraId="1D2ACF6D">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分包承担</w:t>
            </w:r>
          </w:p>
          <w:p w14:paraId="6E9F36F2">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主体类型</w:t>
            </w:r>
          </w:p>
          <w:p w14:paraId="0A991900">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（选择）</w:t>
            </w:r>
          </w:p>
        </w:tc>
        <w:tc>
          <w:tcPr>
            <w:tcW w:w="1125" w:type="dxa"/>
            <w:vAlign w:val="center"/>
          </w:tcPr>
          <w:p w14:paraId="7CEF5862">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资质等级</w:t>
            </w:r>
          </w:p>
        </w:tc>
        <w:tc>
          <w:tcPr>
            <w:tcW w:w="1561" w:type="dxa"/>
            <w:vAlign w:val="center"/>
          </w:tcPr>
          <w:p w14:paraId="725363E1">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拟分包</w:t>
            </w:r>
          </w:p>
          <w:p w14:paraId="39795BBE">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合同内容</w:t>
            </w:r>
          </w:p>
        </w:tc>
        <w:tc>
          <w:tcPr>
            <w:tcW w:w="1498" w:type="dxa"/>
            <w:vAlign w:val="center"/>
          </w:tcPr>
          <w:p w14:paraId="3EB74EEC">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拟分包</w:t>
            </w:r>
          </w:p>
          <w:p w14:paraId="64D9D5C6">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合同金额</w:t>
            </w:r>
          </w:p>
          <w:p w14:paraId="64DA0096">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（人民币元）</w:t>
            </w:r>
          </w:p>
        </w:tc>
        <w:tc>
          <w:tcPr>
            <w:tcW w:w="1564" w:type="dxa"/>
            <w:vAlign w:val="center"/>
          </w:tcPr>
          <w:p w14:paraId="1DA58F78">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占该采购包</w:t>
            </w:r>
          </w:p>
          <w:p w14:paraId="54A94B54">
            <w:pPr>
              <w:pStyle w:val="249"/>
              <w:jc w:val="center"/>
              <w:rPr>
                <w:rFonts w:ascii="Times New Roman" w:hAnsi="Times New Roman" w:cs="Times New Roman" w:eastAsiaTheme="minorEastAsia"/>
                <w:b/>
                <w:color w:val="auto"/>
                <w:sz w:val="24"/>
                <w:highlight w:val="none"/>
                <w:lang w:eastAsia="zh-CN"/>
              </w:rPr>
            </w:pPr>
            <w:r>
              <w:rPr>
                <w:rFonts w:ascii="Times New Roman" w:hAnsi="Times New Roman" w:cs="Times New Roman" w:eastAsiaTheme="minorEastAsia"/>
                <w:b/>
                <w:color w:val="auto"/>
                <w:sz w:val="24"/>
                <w:highlight w:val="none"/>
                <w:lang w:eastAsia="zh-CN"/>
              </w:rPr>
              <w:t>合同金额的</w:t>
            </w:r>
          </w:p>
          <w:p w14:paraId="24DF328E">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比例（</w:t>
            </w:r>
            <w:r>
              <w:rPr>
                <w:rFonts w:ascii="Times New Roman" w:hAnsi="Times New Roman" w:eastAsia="Times New Roman" w:cs="Times New Roman"/>
                <w:color w:val="auto"/>
                <w:sz w:val="24"/>
                <w:highlight w:val="none"/>
                <w:lang w:eastAsia="zh-CN"/>
              </w:rPr>
              <w:t>%</w:t>
            </w:r>
            <w:r>
              <w:rPr>
                <w:rFonts w:ascii="Times New Roman" w:hAnsi="Times New Roman" w:cs="Times New Roman" w:eastAsiaTheme="minorEastAsia"/>
                <w:color w:val="auto"/>
                <w:sz w:val="24"/>
                <w:highlight w:val="none"/>
                <w:lang w:eastAsia="zh-CN"/>
              </w:rPr>
              <w:t>）</w:t>
            </w:r>
          </w:p>
        </w:tc>
      </w:tr>
      <w:tr w14:paraId="0C124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7A30C22">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1</w:t>
            </w:r>
          </w:p>
        </w:tc>
        <w:tc>
          <w:tcPr>
            <w:tcW w:w="1287" w:type="dxa"/>
            <w:vAlign w:val="center"/>
          </w:tcPr>
          <w:p w14:paraId="0082D309">
            <w:pPr>
              <w:pStyle w:val="249"/>
              <w:jc w:val="center"/>
              <w:rPr>
                <w:rFonts w:ascii="Times New Roman" w:hAnsi="Times New Roman" w:cs="Times New Roman" w:eastAsiaTheme="minorEastAsia"/>
                <w:color w:val="auto"/>
                <w:sz w:val="30"/>
                <w:highlight w:val="none"/>
              </w:rPr>
            </w:pPr>
          </w:p>
        </w:tc>
        <w:tc>
          <w:tcPr>
            <w:tcW w:w="1513" w:type="dxa"/>
            <w:vAlign w:val="center"/>
          </w:tcPr>
          <w:p w14:paraId="244BF49B">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076321D1">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6BDC6164">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15D9E915">
            <w:pPr>
              <w:pStyle w:val="249"/>
              <w:jc w:val="center"/>
              <w:rPr>
                <w:rFonts w:ascii="Times New Roman" w:hAnsi="Times New Roman" w:cs="Times New Roman" w:eastAsiaTheme="minorEastAsia"/>
                <w:color w:val="auto"/>
                <w:sz w:val="30"/>
                <w:highlight w:val="none"/>
                <w:lang w:eastAsia="zh-CN"/>
              </w:rPr>
            </w:pPr>
          </w:p>
        </w:tc>
        <w:tc>
          <w:tcPr>
            <w:tcW w:w="1561" w:type="dxa"/>
            <w:vAlign w:val="center"/>
          </w:tcPr>
          <w:p w14:paraId="536377CB">
            <w:pPr>
              <w:pStyle w:val="249"/>
              <w:jc w:val="center"/>
              <w:rPr>
                <w:rFonts w:ascii="Times New Roman" w:hAnsi="Times New Roman" w:cs="Times New Roman" w:eastAsiaTheme="minorEastAsia"/>
                <w:color w:val="auto"/>
                <w:sz w:val="30"/>
                <w:highlight w:val="none"/>
                <w:lang w:eastAsia="zh-CN"/>
              </w:rPr>
            </w:pPr>
          </w:p>
        </w:tc>
        <w:tc>
          <w:tcPr>
            <w:tcW w:w="1498" w:type="dxa"/>
            <w:vAlign w:val="center"/>
          </w:tcPr>
          <w:p w14:paraId="5CE26579">
            <w:pPr>
              <w:pStyle w:val="249"/>
              <w:jc w:val="center"/>
              <w:rPr>
                <w:rFonts w:ascii="Times New Roman" w:hAnsi="Times New Roman" w:cs="Times New Roman" w:eastAsiaTheme="minorEastAsia"/>
                <w:color w:val="auto"/>
                <w:sz w:val="30"/>
                <w:highlight w:val="none"/>
                <w:lang w:eastAsia="zh-CN"/>
              </w:rPr>
            </w:pPr>
          </w:p>
        </w:tc>
        <w:tc>
          <w:tcPr>
            <w:tcW w:w="1564" w:type="dxa"/>
            <w:vAlign w:val="center"/>
          </w:tcPr>
          <w:p w14:paraId="29D5F4BE">
            <w:pPr>
              <w:pStyle w:val="249"/>
              <w:jc w:val="center"/>
              <w:rPr>
                <w:rFonts w:ascii="Times New Roman" w:hAnsi="Times New Roman" w:cs="Times New Roman" w:eastAsiaTheme="minorEastAsia"/>
                <w:color w:val="auto"/>
                <w:sz w:val="30"/>
                <w:highlight w:val="none"/>
                <w:lang w:eastAsia="zh-CN"/>
              </w:rPr>
            </w:pPr>
          </w:p>
        </w:tc>
      </w:tr>
      <w:tr w14:paraId="75FB5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4BA5C53">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2</w:t>
            </w:r>
          </w:p>
        </w:tc>
        <w:tc>
          <w:tcPr>
            <w:tcW w:w="1287" w:type="dxa"/>
            <w:vAlign w:val="center"/>
          </w:tcPr>
          <w:p w14:paraId="6AD7E0AB">
            <w:pPr>
              <w:pStyle w:val="249"/>
              <w:jc w:val="center"/>
              <w:rPr>
                <w:rFonts w:ascii="Times New Roman" w:hAnsi="Times New Roman" w:cs="Times New Roman" w:eastAsiaTheme="minorEastAsia"/>
                <w:color w:val="auto"/>
                <w:sz w:val="30"/>
                <w:highlight w:val="none"/>
              </w:rPr>
            </w:pPr>
          </w:p>
        </w:tc>
        <w:tc>
          <w:tcPr>
            <w:tcW w:w="1513" w:type="dxa"/>
            <w:vAlign w:val="center"/>
          </w:tcPr>
          <w:p w14:paraId="4CC3C9C5">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31A9377D">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4FF12953">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4DD7B85D">
            <w:pPr>
              <w:pStyle w:val="249"/>
              <w:jc w:val="center"/>
              <w:rPr>
                <w:rFonts w:ascii="Times New Roman" w:hAnsi="Times New Roman" w:cs="Times New Roman" w:eastAsiaTheme="minorEastAsia"/>
                <w:color w:val="auto"/>
                <w:sz w:val="30"/>
                <w:highlight w:val="none"/>
                <w:lang w:eastAsia="zh-CN"/>
              </w:rPr>
            </w:pPr>
          </w:p>
        </w:tc>
        <w:tc>
          <w:tcPr>
            <w:tcW w:w="1561" w:type="dxa"/>
            <w:vAlign w:val="center"/>
          </w:tcPr>
          <w:p w14:paraId="6E5FD8A1">
            <w:pPr>
              <w:pStyle w:val="249"/>
              <w:jc w:val="center"/>
              <w:rPr>
                <w:rFonts w:ascii="Times New Roman" w:hAnsi="Times New Roman" w:cs="Times New Roman" w:eastAsiaTheme="minorEastAsia"/>
                <w:color w:val="auto"/>
                <w:sz w:val="30"/>
                <w:highlight w:val="none"/>
                <w:lang w:eastAsia="zh-CN"/>
              </w:rPr>
            </w:pPr>
          </w:p>
        </w:tc>
        <w:tc>
          <w:tcPr>
            <w:tcW w:w="1498" w:type="dxa"/>
            <w:vAlign w:val="center"/>
          </w:tcPr>
          <w:p w14:paraId="09D9815A">
            <w:pPr>
              <w:pStyle w:val="249"/>
              <w:jc w:val="center"/>
              <w:rPr>
                <w:rFonts w:ascii="Times New Roman" w:hAnsi="Times New Roman" w:cs="Times New Roman" w:eastAsiaTheme="minorEastAsia"/>
                <w:color w:val="auto"/>
                <w:sz w:val="30"/>
                <w:highlight w:val="none"/>
                <w:lang w:eastAsia="zh-CN"/>
              </w:rPr>
            </w:pPr>
          </w:p>
        </w:tc>
        <w:tc>
          <w:tcPr>
            <w:tcW w:w="1564" w:type="dxa"/>
            <w:vAlign w:val="center"/>
          </w:tcPr>
          <w:p w14:paraId="3387ECD5">
            <w:pPr>
              <w:pStyle w:val="249"/>
              <w:jc w:val="center"/>
              <w:rPr>
                <w:rFonts w:ascii="Times New Roman" w:hAnsi="Times New Roman" w:cs="Times New Roman" w:eastAsiaTheme="minorEastAsia"/>
                <w:color w:val="auto"/>
                <w:sz w:val="30"/>
                <w:highlight w:val="none"/>
                <w:lang w:eastAsia="zh-CN"/>
              </w:rPr>
            </w:pPr>
          </w:p>
        </w:tc>
      </w:tr>
      <w:tr w14:paraId="7DFC8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85AFBC3">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w:t>
            </w:r>
          </w:p>
        </w:tc>
        <w:tc>
          <w:tcPr>
            <w:tcW w:w="1287" w:type="dxa"/>
            <w:vAlign w:val="center"/>
          </w:tcPr>
          <w:p w14:paraId="3D937A03">
            <w:pPr>
              <w:pStyle w:val="249"/>
              <w:jc w:val="center"/>
              <w:rPr>
                <w:rFonts w:ascii="Times New Roman" w:hAnsi="Times New Roman" w:cs="Times New Roman" w:eastAsiaTheme="minorEastAsia"/>
                <w:color w:val="auto"/>
                <w:sz w:val="30"/>
                <w:highlight w:val="none"/>
              </w:rPr>
            </w:pPr>
          </w:p>
        </w:tc>
        <w:tc>
          <w:tcPr>
            <w:tcW w:w="1513" w:type="dxa"/>
            <w:vAlign w:val="center"/>
          </w:tcPr>
          <w:p w14:paraId="6B6C24BA">
            <w:pPr>
              <w:pStyle w:val="249"/>
              <w:tabs>
                <w:tab w:val="left" w:pos="235"/>
              </w:tabs>
              <w:jc w:val="center"/>
              <w:rPr>
                <w:rFonts w:ascii="Times New Roman" w:hAnsi="Times New Roman" w:cs="Times New Roman" w:eastAsiaTheme="minorEastAsia"/>
                <w:color w:val="auto"/>
                <w:sz w:val="24"/>
                <w:highlight w:val="none"/>
              </w:rPr>
            </w:pPr>
          </w:p>
        </w:tc>
        <w:tc>
          <w:tcPr>
            <w:tcW w:w="1125" w:type="dxa"/>
            <w:vAlign w:val="center"/>
          </w:tcPr>
          <w:p w14:paraId="5F4BDDD2">
            <w:pPr>
              <w:pStyle w:val="249"/>
              <w:jc w:val="center"/>
              <w:rPr>
                <w:rFonts w:ascii="Times New Roman" w:hAnsi="Times New Roman" w:cs="Times New Roman" w:eastAsiaTheme="minorEastAsia"/>
                <w:color w:val="auto"/>
                <w:sz w:val="30"/>
                <w:highlight w:val="none"/>
              </w:rPr>
            </w:pPr>
          </w:p>
        </w:tc>
        <w:tc>
          <w:tcPr>
            <w:tcW w:w="1561" w:type="dxa"/>
            <w:vAlign w:val="center"/>
          </w:tcPr>
          <w:p w14:paraId="2A3DAE57">
            <w:pPr>
              <w:pStyle w:val="249"/>
              <w:jc w:val="center"/>
              <w:rPr>
                <w:rFonts w:ascii="Times New Roman" w:hAnsi="Times New Roman" w:cs="Times New Roman" w:eastAsiaTheme="minorEastAsia"/>
                <w:color w:val="auto"/>
                <w:sz w:val="30"/>
                <w:highlight w:val="none"/>
              </w:rPr>
            </w:pPr>
          </w:p>
        </w:tc>
        <w:tc>
          <w:tcPr>
            <w:tcW w:w="1498" w:type="dxa"/>
            <w:vAlign w:val="center"/>
          </w:tcPr>
          <w:p w14:paraId="3FD8B742">
            <w:pPr>
              <w:pStyle w:val="249"/>
              <w:jc w:val="center"/>
              <w:rPr>
                <w:rFonts w:ascii="Times New Roman" w:hAnsi="Times New Roman" w:cs="Times New Roman" w:eastAsiaTheme="minorEastAsia"/>
                <w:color w:val="auto"/>
                <w:sz w:val="30"/>
                <w:highlight w:val="none"/>
              </w:rPr>
            </w:pPr>
          </w:p>
        </w:tc>
        <w:tc>
          <w:tcPr>
            <w:tcW w:w="1564" w:type="dxa"/>
            <w:vAlign w:val="center"/>
          </w:tcPr>
          <w:p w14:paraId="7DE38A09">
            <w:pPr>
              <w:pStyle w:val="249"/>
              <w:jc w:val="center"/>
              <w:rPr>
                <w:rFonts w:ascii="Times New Roman" w:hAnsi="Times New Roman" w:cs="Times New Roman" w:eastAsiaTheme="minorEastAsia"/>
                <w:color w:val="auto"/>
                <w:sz w:val="30"/>
                <w:highlight w:val="none"/>
              </w:rPr>
            </w:pPr>
          </w:p>
        </w:tc>
      </w:tr>
      <w:tr w14:paraId="5D3CE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ED3F30F">
            <w:pPr>
              <w:pStyle w:val="249"/>
              <w:ind w:right="57" w:rightChars="27"/>
              <w:jc w:val="right"/>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合计：</w:t>
            </w:r>
          </w:p>
        </w:tc>
        <w:tc>
          <w:tcPr>
            <w:tcW w:w="1498" w:type="dxa"/>
            <w:vAlign w:val="center"/>
          </w:tcPr>
          <w:p w14:paraId="3E4C7FFD">
            <w:pPr>
              <w:pStyle w:val="249"/>
              <w:jc w:val="center"/>
              <w:rPr>
                <w:rFonts w:ascii="Times New Roman" w:hAnsi="Times New Roman" w:cs="Times New Roman" w:eastAsiaTheme="minorEastAsia"/>
                <w:color w:val="auto"/>
                <w:sz w:val="30"/>
                <w:highlight w:val="none"/>
              </w:rPr>
            </w:pPr>
          </w:p>
        </w:tc>
        <w:tc>
          <w:tcPr>
            <w:tcW w:w="1564" w:type="dxa"/>
            <w:vAlign w:val="center"/>
          </w:tcPr>
          <w:p w14:paraId="25896894">
            <w:pPr>
              <w:pStyle w:val="249"/>
              <w:jc w:val="center"/>
              <w:rPr>
                <w:rFonts w:ascii="Times New Roman" w:hAnsi="Times New Roman" w:cs="Times New Roman" w:eastAsiaTheme="minorEastAsia"/>
                <w:color w:val="auto"/>
                <w:sz w:val="30"/>
                <w:highlight w:val="none"/>
              </w:rPr>
            </w:pPr>
          </w:p>
        </w:tc>
      </w:tr>
    </w:tbl>
    <w:p w14:paraId="5CED769F">
      <w:pPr>
        <w:adjustRightInd w:val="0"/>
        <w:snapToGrid w:val="0"/>
        <w:spacing w:line="360" w:lineRule="auto"/>
        <w:ind w:firstLine="480" w:firstLineChars="200"/>
        <w:jc w:val="left"/>
        <w:rPr>
          <w:color w:val="auto"/>
          <w:sz w:val="24"/>
          <w:highlight w:val="none"/>
        </w:rPr>
      </w:pPr>
    </w:p>
    <w:p w14:paraId="6E166443">
      <w:pPr>
        <w:adjustRightInd w:val="0"/>
        <w:snapToGrid w:val="0"/>
        <w:spacing w:line="360" w:lineRule="auto"/>
        <w:jc w:val="left"/>
        <w:rPr>
          <w:color w:val="auto"/>
          <w:sz w:val="24"/>
          <w:highlight w:val="none"/>
        </w:rPr>
      </w:pPr>
    </w:p>
    <w:p w14:paraId="25DAA42B">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647757D1">
      <w:pPr>
        <w:spacing w:line="360" w:lineRule="auto"/>
        <w:ind w:right="-57" w:firstLine="480"/>
        <w:jc w:val="right"/>
        <w:rPr>
          <w:color w:val="auto"/>
          <w:sz w:val="24"/>
          <w:highlight w:val="none"/>
        </w:rPr>
      </w:pPr>
      <w:r>
        <w:rPr>
          <w:color w:val="auto"/>
          <w:sz w:val="24"/>
          <w:szCs w:val="20"/>
          <w:highlight w:val="none"/>
        </w:rPr>
        <w:t>日期：_____年______月______日</w:t>
      </w:r>
    </w:p>
    <w:p w14:paraId="28621CFB">
      <w:pPr>
        <w:adjustRightInd w:val="0"/>
        <w:snapToGrid w:val="0"/>
        <w:spacing w:line="360" w:lineRule="auto"/>
        <w:jc w:val="left"/>
        <w:rPr>
          <w:color w:val="auto"/>
          <w:sz w:val="24"/>
          <w:highlight w:val="none"/>
        </w:rPr>
      </w:pPr>
      <w:r>
        <w:rPr>
          <w:color w:val="auto"/>
          <w:sz w:val="24"/>
          <w:highlight w:val="none"/>
        </w:rPr>
        <w:t>注：</w:t>
      </w:r>
    </w:p>
    <w:p w14:paraId="7BB89693">
      <w:pPr>
        <w:adjustRightInd w:val="0"/>
        <w:snapToGrid w:val="0"/>
        <w:spacing w:line="360" w:lineRule="auto"/>
        <w:jc w:val="left"/>
        <w:rPr>
          <w:color w:val="auto"/>
          <w:sz w:val="24"/>
          <w:highlight w:val="none"/>
        </w:rPr>
      </w:pPr>
      <w:r>
        <w:rPr>
          <w:color w:val="auto"/>
          <w:sz w:val="24"/>
          <w:highlight w:val="none"/>
        </w:rPr>
        <w:t>如本招标文件《投标人须知资料表》载明本项目分包承担主体应具备的相应资质条件，则投标人须在本表中列明分包承担主体的资质等级，并后附资质证书电子件，否则</w:t>
      </w:r>
      <w:r>
        <w:rPr>
          <w:b/>
          <w:color w:val="auto"/>
          <w:sz w:val="24"/>
          <w:highlight w:val="none"/>
        </w:rPr>
        <w:t>投标无效</w:t>
      </w:r>
      <w:r>
        <w:rPr>
          <w:color w:val="auto"/>
          <w:sz w:val="24"/>
          <w:highlight w:val="none"/>
        </w:rPr>
        <w:t>。</w:t>
      </w:r>
    </w:p>
    <w:p w14:paraId="56EDB35C">
      <w:pPr>
        <w:adjustRightInd w:val="0"/>
        <w:snapToGrid w:val="0"/>
        <w:spacing w:line="360" w:lineRule="auto"/>
        <w:jc w:val="left"/>
        <w:rPr>
          <w:color w:val="auto"/>
          <w:sz w:val="30"/>
          <w:szCs w:val="30"/>
          <w:highlight w:val="none"/>
        </w:rPr>
      </w:pPr>
    </w:p>
    <w:p w14:paraId="4D829ECC">
      <w:pPr>
        <w:autoSpaceDE w:val="0"/>
        <w:autoSpaceDN w:val="0"/>
        <w:adjustRightInd w:val="0"/>
        <w:spacing w:line="360" w:lineRule="auto"/>
        <w:jc w:val="center"/>
        <w:rPr>
          <w:b/>
          <w:color w:val="auto"/>
          <w:sz w:val="36"/>
          <w:szCs w:val="36"/>
          <w:highlight w:val="none"/>
        </w:rPr>
      </w:pPr>
      <w:r>
        <w:rPr>
          <w:color w:val="auto"/>
          <w:sz w:val="30"/>
          <w:szCs w:val="30"/>
          <w:highlight w:val="none"/>
        </w:rPr>
        <w:br w:type="page"/>
      </w:r>
      <w:r>
        <w:rPr>
          <w:b/>
          <w:color w:val="auto"/>
          <w:sz w:val="36"/>
          <w:szCs w:val="36"/>
          <w:highlight w:val="none"/>
        </w:rPr>
        <w:t>分包意向协议</w:t>
      </w:r>
      <w:r>
        <w:rPr>
          <w:rFonts w:hint="eastAsia" w:ascii="宋体" w:hAnsi="宋体" w:eastAsia="宋体" w:cs="宋体"/>
          <w:color w:val="auto"/>
          <w:spacing w:val="2"/>
          <w:sz w:val="24"/>
          <w:szCs w:val="24"/>
          <w:highlight w:val="none"/>
        </w:rPr>
        <w:t>（不适用）</w:t>
      </w:r>
    </w:p>
    <w:p w14:paraId="35DF29DF">
      <w:pPr>
        <w:adjustRightInd w:val="0"/>
        <w:snapToGrid w:val="0"/>
        <w:spacing w:line="360" w:lineRule="auto"/>
        <w:ind w:firstLine="480" w:firstLineChars="200"/>
        <w:jc w:val="left"/>
        <w:rPr>
          <w:color w:val="auto"/>
          <w:sz w:val="24"/>
          <w:highlight w:val="none"/>
        </w:rPr>
      </w:pPr>
      <w:r>
        <w:rPr>
          <w:color w:val="auto"/>
          <w:sz w:val="24"/>
          <w:highlight w:val="none"/>
        </w:rPr>
        <w:t>甲方（投标人）：________</w:t>
      </w:r>
    </w:p>
    <w:p w14:paraId="6B24E369">
      <w:pPr>
        <w:adjustRightInd w:val="0"/>
        <w:snapToGrid w:val="0"/>
        <w:spacing w:line="360" w:lineRule="auto"/>
        <w:ind w:firstLine="480" w:firstLineChars="200"/>
        <w:jc w:val="left"/>
        <w:rPr>
          <w:color w:val="auto"/>
          <w:sz w:val="24"/>
          <w:highlight w:val="none"/>
        </w:rPr>
      </w:pPr>
      <w:r>
        <w:rPr>
          <w:color w:val="auto"/>
          <w:sz w:val="24"/>
          <w:highlight w:val="none"/>
        </w:rPr>
        <w:t>乙方（拟分包单位）：________</w:t>
      </w:r>
    </w:p>
    <w:p w14:paraId="128F027F">
      <w:pPr>
        <w:adjustRightInd w:val="0"/>
        <w:snapToGrid w:val="0"/>
        <w:spacing w:line="360" w:lineRule="auto"/>
        <w:ind w:firstLine="480" w:firstLineChars="200"/>
        <w:jc w:val="left"/>
        <w:rPr>
          <w:color w:val="auto"/>
          <w:sz w:val="24"/>
          <w:highlight w:val="none"/>
        </w:rPr>
      </w:pPr>
      <w:r>
        <w:rPr>
          <w:color w:val="auto"/>
          <w:sz w:val="24"/>
          <w:highlight w:val="none"/>
        </w:rPr>
        <w:t>甲方承诺，一旦在_________（采购项目名称）（项目编号/包号为：_______）招标采购项目中获得采购合同，将按照下述约定将合同项下部分内容分包给乙方：</w:t>
      </w:r>
    </w:p>
    <w:p w14:paraId="3500DF3C">
      <w:pPr>
        <w:adjustRightInd w:val="0"/>
        <w:snapToGrid w:val="0"/>
        <w:spacing w:line="360" w:lineRule="auto"/>
        <w:ind w:firstLine="480" w:firstLineChars="200"/>
        <w:jc w:val="left"/>
        <w:rPr>
          <w:color w:val="auto"/>
          <w:sz w:val="24"/>
          <w:highlight w:val="none"/>
        </w:rPr>
      </w:pPr>
      <w:r>
        <w:rPr>
          <w:color w:val="auto"/>
          <w:sz w:val="24"/>
          <w:highlight w:val="none"/>
        </w:rPr>
        <w:t>1.分包内容：_____。</w:t>
      </w:r>
    </w:p>
    <w:p w14:paraId="332A623A">
      <w:pPr>
        <w:adjustRightInd w:val="0"/>
        <w:snapToGrid w:val="0"/>
        <w:spacing w:line="360" w:lineRule="auto"/>
        <w:ind w:firstLine="480" w:firstLineChars="200"/>
        <w:jc w:val="left"/>
        <w:rPr>
          <w:color w:val="auto"/>
          <w:sz w:val="24"/>
          <w:highlight w:val="none"/>
        </w:rPr>
      </w:pPr>
      <w:r>
        <w:rPr>
          <w:color w:val="auto"/>
          <w:sz w:val="24"/>
          <w:highlight w:val="none"/>
        </w:rPr>
        <w:t>2.分包金额：_____，该金额占该采购包合同金额的比例为___%。</w:t>
      </w:r>
    </w:p>
    <w:p w14:paraId="6DA4FAF9">
      <w:pPr>
        <w:adjustRightInd w:val="0"/>
        <w:snapToGrid w:val="0"/>
        <w:spacing w:line="360" w:lineRule="auto"/>
        <w:ind w:firstLine="480" w:firstLineChars="200"/>
        <w:jc w:val="left"/>
        <w:rPr>
          <w:bCs/>
          <w:color w:val="auto"/>
          <w:sz w:val="24"/>
          <w:highlight w:val="none"/>
        </w:rPr>
      </w:pPr>
      <w:r>
        <w:rPr>
          <w:color w:val="auto"/>
          <w:sz w:val="24"/>
          <w:highlight w:val="none"/>
        </w:rPr>
        <w:t>乙方承诺将在上述情况下与甲方签订分包合同。</w:t>
      </w:r>
    </w:p>
    <w:p w14:paraId="1B5D0783">
      <w:pPr>
        <w:adjustRightInd w:val="0"/>
        <w:snapToGrid w:val="0"/>
        <w:spacing w:line="360" w:lineRule="auto"/>
        <w:ind w:firstLine="480" w:firstLineChars="200"/>
        <w:jc w:val="left"/>
        <w:rPr>
          <w:color w:val="auto"/>
          <w:sz w:val="24"/>
          <w:highlight w:val="none"/>
        </w:rPr>
      </w:pPr>
      <w:r>
        <w:rPr>
          <w:color w:val="auto"/>
          <w:sz w:val="24"/>
          <w:highlight w:val="none"/>
        </w:rPr>
        <w:t>本协议自各方盖章之日起生效，如甲方未在该项目（采购包）中标，本协议自动终止。</w:t>
      </w:r>
    </w:p>
    <w:p w14:paraId="6A92E156">
      <w:pPr>
        <w:spacing w:line="360" w:lineRule="auto"/>
        <w:ind w:firstLine="471"/>
        <w:rPr>
          <w:b/>
          <w:color w:val="auto"/>
          <w:sz w:val="24"/>
          <w:highlight w:val="none"/>
        </w:rPr>
      </w:pPr>
    </w:p>
    <w:p w14:paraId="47D9580C">
      <w:pPr>
        <w:spacing w:line="360" w:lineRule="auto"/>
        <w:ind w:firstLine="471"/>
        <w:rPr>
          <w:b/>
          <w:color w:val="auto"/>
          <w:sz w:val="24"/>
          <w:highlight w:val="none"/>
        </w:rPr>
      </w:pPr>
      <w:r>
        <w:rPr>
          <w:color w:val="auto"/>
          <w:sz w:val="24"/>
          <w:highlight w:val="none"/>
        </w:rPr>
        <w:t>甲方（盖章）：_________                 乙方（盖章）：_________</w:t>
      </w:r>
    </w:p>
    <w:p w14:paraId="27219ED9">
      <w:pPr>
        <w:spacing w:line="360" w:lineRule="auto"/>
        <w:ind w:left="480"/>
        <w:jc w:val="right"/>
        <w:rPr>
          <w:color w:val="auto"/>
          <w:sz w:val="24"/>
          <w:highlight w:val="none"/>
        </w:rPr>
      </w:pPr>
    </w:p>
    <w:p w14:paraId="68E9703E">
      <w:pPr>
        <w:wordWrap w:val="0"/>
        <w:spacing w:line="360" w:lineRule="auto"/>
        <w:ind w:left="480"/>
        <w:jc w:val="right"/>
        <w:rPr>
          <w:b/>
          <w:color w:val="auto"/>
          <w:sz w:val="24"/>
          <w:highlight w:val="none"/>
        </w:rPr>
      </w:pPr>
      <w:r>
        <w:rPr>
          <w:color w:val="auto"/>
          <w:sz w:val="24"/>
          <w:szCs w:val="20"/>
          <w:highlight w:val="none"/>
        </w:rPr>
        <w:t xml:space="preserve">日期：_____年______月______日   </w:t>
      </w:r>
    </w:p>
    <w:p w14:paraId="4E7DCABD">
      <w:pPr>
        <w:tabs>
          <w:tab w:val="left" w:pos="8280"/>
        </w:tabs>
        <w:spacing w:line="360" w:lineRule="auto"/>
        <w:ind w:firstLine="480"/>
        <w:rPr>
          <w:color w:val="auto"/>
          <w:sz w:val="24"/>
          <w:highlight w:val="none"/>
        </w:rPr>
      </w:pPr>
    </w:p>
    <w:p w14:paraId="656B850B">
      <w:pPr>
        <w:tabs>
          <w:tab w:val="left" w:pos="8280"/>
        </w:tabs>
        <w:spacing w:line="360" w:lineRule="auto"/>
        <w:rPr>
          <w:color w:val="auto"/>
          <w:sz w:val="24"/>
          <w:highlight w:val="none"/>
        </w:rPr>
      </w:pPr>
      <w:r>
        <w:rPr>
          <w:color w:val="auto"/>
          <w:sz w:val="24"/>
          <w:highlight w:val="none"/>
        </w:rPr>
        <w:t>注：</w:t>
      </w:r>
    </w:p>
    <w:p w14:paraId="6E1794C0">
      <w:pPr>
        <w:tabs>
          <w:tab w:val="left" w:pos="8280"/>
        </w:tabs>
        <w:spacing w:line="360" w:lineRule="auto"/>
        <w:rPr>
          <w:color w:val="auto"/>
          <w:sz w:val="24"/>
          <w:highlight w:val="none"/>
        </w:rPr>
      </w:pPr>
      <w:r>
        <w:rPr>
          <w:color w:val="auto"/>
          <w:sz w:val="24"/>
          <w:highlight w:val="none"/>
        </w:rPr>
        <w:t>本协议仅在投标人“为落实政府采购政策”而向中小企业分包时必须提供，否则</w:t>
      </w:r>
      <w:r>
        <w:rPr>
          <w:b/>
          <w:color w:val="auto"/>
          <w:sz w:val="24"/>
          <w:highlight w:val="none"/>
        </w:rPr>
        <w:t>投标无效</w:t>
      </w:r>
      <w:r>
        <w:rPr>
          <w:color w:val="auto"/>
          <w:sz w:val="24"/>
          <w:highlight w:val="none"/>
        </w:rPr>
        <w:t>；且投标人须与所有拟分包单位分别签订《分包意向协议》，每单位签订一份，并在投标文件中提交全部协议原件的电子件，否则</w:t>
      </w:r>
      <w:r>
        <w:rPr>
          <w:b/>
          <w:color w:val="auto"/>
          <w:sz w:val="24"/>
          <w:highlight w:val="none"/>
        </w:rPr>
        <w:t>投标无效</w:t>
      </w:r>
      <w:r>
        <w:rPr>
          <w:color w:val="auto"/>
          <w:sz w:val="24"/>
          <w:highlight w:val="none"/>
        </w:rPr>
        <w:t>。</w:t>
      </w:r>
    </w:p>
    <w:p w14:paraId="78AD0579">
      <w:pPr>
        <w:widowControl/>
        <w:jc w:val="left"/>
        <w:rPr>
          <w:color w:val="auto"/>
          <w:sz w:val="24"/>
          <w:szCs w:val="20"/>
          <w:highlight w:val="none"/>
        </w:rPr>
      </w:pPr>
      <w:r>
        <w:rPr>
          <w:color w:val="auto"/>
          <w:sz w:val="24"/>
          <w:szCs w:val="20"/>
          <w:highlight w:val="none"/>
        </w:rPr>
        <w:br w:type="page"/>
      </w:r>
    </w:p>
    <w:p w14:paraId="3B627CFF">
      <w:pPr>
        <w:spacing w:line="360" w:lineRule="auto"/>
        <w:outlineLvl w:val="2"/>
        <w:rPr>
          <w:color w:val="auto"/>
          <w:sz w:val="24"/>
          <w:szCs w:val="20"/>
          <w:highlight w:val="none"/>
        </w:rPr>
      </w:pPr>
      <w:r>
        <w:rPr>
          <w:color w:val="auto"/>
          <w:sz w:val="24"/>
          <w:szCs w:val="20"/>
          <w:highlight w:val="none"/>
        </w:rPr>
        <w:t xml:space="preserve">2-2 </w:t>
      </w:r>
      <w:r>
        <w:rPr>
          <w:color w:val="auto"/>
          <w:sz w:val="24"/>
          <w:highlight w:val="none"/>
        </w:rPr>
        <w:t>其它落实政府采购政策的资格要求</w:t>
      </w:r>
      <w:r>
        <w:rPr>
          <w:color w:val="auto"/>
          <w:sz w:val="24"/>
          <w:szCs w:val="20"/>
          <w:highlight w:val="none"/>
        </w:rPr>
        <w:t>（如有）</w:t>
      </w:r>
    </w:p>
    <w:p w14:paraId="4C1E3C6D">
      <w:pPr>
        <w:widowControl/>
        <w:jc w:val="left"/>
        <w:rPr>
          <w:color w:val="auto"/>
          <w:sz w:val="24"/>
          <w:highlight w:val="none"/>
        </w:rPr>
      </w:pPr>
    </w:p>
    <w:p w14:paraId="0DA6F8D5">
      <w:pPr>
        <w:widowControl/>
        <w:jc w:val="left"/>
        <w:rPr>
          <w:color w:val="auto"/>
          <w:sz w:val="24"/>
          <w:highlight w:val="none"/>
        </w:rPr>
      </w:pPr>
      <w:r>
        <w:rPr>
          <w:color w:val="auto"/>
          <w:sz w:val="24"/>
          <w:highlight w:val="none"/>
        </w:rPr>
        <w:br w:type="page"/>
      </w:r>
    </w:p>
    <w:p w14:paraId="55FE92E8">
      <w:pPr>
        <w:numPr>
          <w:ilvl w:val="0"/>
          <w:numId w:val="19"/>
        </w:numPr>
        <w:tabs>
          <w:tab w:val="left" w:pos="360"/>
        </w:tabs>
        <w:snapToGrid w:val="0"/>
        <w:spacing w:line="360" w:lineRule="auto"/>
        <w:outlineLvl w:val="1"/>
        <w:rPr>
          <w:color w:val="auto"/>
          <w:sz w:val="24"/>
          <w:highlight w:val="none"/>
        </w:rPr>
      </w:pPr>
      <w:r>
        <w:rPr>
          <w:color w:val="auto"/>
          <w:sz w:val="24"/>
          <w:highlight w:val="none"/>
        </w:rPr>
        <w:t>本项目的特定资格要求</w:t>
      </w:r>
      <w:r>
        <w:rPr>
          <w:color w:val="auto"/>
          <w:sz w:val="24"/>
          <w:szCs w:val="20"/>
          <w:highlight w:val="none"/>
        </w:rPr>
        <w:t>（</w:t>
      </w:r>
      <w:r>
        <w:rPr>
          <w:rFonts w:hint="eastAsia"/>
          <w:color w:val="auto"/>
          <w:sz w:val="24"/>
          <w:szCs w:val="20"/>
          <w:highlight w:val="none"/>
          <w:lang w:val="en-US" w:eastAsia="zh-CN"/>
        </w:rPr>
        <w:t>本项目</w:t>
      </w:r>
      <w:r>
        <w:rPr>
          <w:rFonts w:hint="eastAsia" w:ascii="宋体" w:hAnsi="宋体" w:eastAsia="宋体" w:cs="宋体"/>
          <w:color w:val="auto"/>
          <w:spacing w:val="2"/>
          <w:sz w:val="24"/>
          <w:szCs w:val="24"/>
          <w:highlight w:val="none"/>
        </w:rPr>
        <w:t>不适用）</w:t>
      </w:r>
      <w:r>
        <w:rPr>
          <w:color w:val="auto"/>
          <w:sz w:val="24"/>
          <w:szCs w:val="20"/>
          <w:highlight w:val="none"/>
        </w:rPr>
        <w:t>）</w:t>
      </w:r>
    </w:p>
    <w:p w14:paraId="0A656BC5">
      <w:pPr>
        <w:spacing w:line="360" w:lineRule="auto"/>
        <w:outlineLvl w:val="2"/>
        <w:rPr>
          <w:color w:val="auto"/>
          <w:sz w:val="24"/>
          <w:szCs w:val="20"/>
          <w:highlight w:val="none"/>
        </w:rPr>
      </w:pPr>
      <w:r>
        <w:rPr>
          <w:color w:val="auto"/>
          <w:sz w:val="24"/>
          <w:szCs w:val="20"/>
          <w:highlight w:val="none"/>
        </w:rPr>
        <w:t>3-1 联合协议（如有）</w:t>
      </w:r>
    </w:p>
    <w:p w14:paraId="44966AF0">
      <w:pPr>
        <w:autoSpaceDE w:val="0"/>
        <w:autoSpaceDN w:val="0"/>
        <w:adjustRightInd w:val="0"/>
        <w:spacing w:line="360" w:lineRule="auto"/>
        <w:jc w:val="center"/>
        <w:rPr>
          <w:b/>
          <w:color w:val="auto"/>
          <w:sz w:val="36"/>
          <w:szCs w:val="36"/>
          <w:highlight w:val="none"/>
        </w:rPr>
      </w:pPr>
      <w:r>
        <w:rPr>
          <w:b/>
          <w:color w:val="auto"/>
          <w:sz w:val="36"/>
          <w:szCs w:val="36"/>
          <w:highlight w:val="none"/>
        </w:rPr>
        <w:t>联合协议</w:t>
      </w:r>
    </w:p>
    <w:p w14:paraId="4653F4BB">
      <w:pPr>
        <w:spacing w:line="360" w:lineRule="auto"/>
        <w:ind w:firstLine="828" w:firstLineChars="345"/>
        <w:rPr>
          <w:bCs/>
          <w:color w:val="auto"/>
          <w:highlight w:val="none"/>
        </w:rPr>
      </w:pPr>
      <w:r>
        <w:rPr>
          <w:bCs/>
          <w:color w:val="auto"/>
          <w:sz w:val="24"/>
          <w:highlight w:val="none"/>
        </w:rPr>
        <w:t>______ 、 _____ 及 _____就“________（项目名称）</w:t>
      </w:r>
      <w:r>
        <w:rPr>
          <w:color w:val="auto"/>
          <w:sz w:val="24"/>
          <w:highlight w:val="none"/>
        </w:rPr>
        <w:t>”____包</w:t>
      </w:r>
      <w:r>
        <w:rPr>
          <w:bCs/>
          <w:color w:val="auto"/>
          <w:sz w:val="24"/>
          <w:highlight w:val="none"/>
        </w:rPr>
        <w:t>招标项目的投标事宜，经各方充分协商一致，达成如下协议：</w:t>
      </w:r>
    </w:p>
    <w:p w14:paraId="589F9EC8">
      <w:pPr>
        <w:numPr>
          <w:ilvl w:val="0"/>
          <w:numId w:val="21"/>
        </w:numPr>
        <w:spacing w:line="360" w:lineRule="auto"/>
        <w:rPr>
          <w:bCs/>
          <w:color w:val="auto"/>
          <w:sz w:val="24"/>
          <w:highlight w:val="none"/>
        </w:rPr>
      </w:pPr>
      <w:r>
        <w:rPr>
          <w:bCs/>
          <w:color w:val="auto"/>
          <w:sz w:val="24"/>
          <w:highlight w:val="none"/>
        </w:rPr>
        <w:t>由_________牵头，_________、__________参加，组成联合体共同进行招标项目的投标工作。</w:t>
      </w:r>
    </w:p>
    <w:p w14:paraId="557CA7FB">
      <w:pPr>
        <w:numPr>
          <w:ilvl w:val="0"/>
          <w:numId w:val="21"/>
        </w:numPr>
        <w:spacing w:line="360" w:lineRule="auto"/>
        <w:rPr>
          <w:bCs/>
          <w:color w:val="auto"/>
          <w:sz w:val="24"/>
          <w:highlight w:val="none"/>
        </w:rPr>
      </w:pPr>
      <w:r>
        <w:rPr>
          <w:bCs/>
          <w:color w:val="auto"/>
          <w:sz w:val="24"/>
          <w:highlight w:val="none"/>
        </w:rPr>
        <w:t>联合体中标后，联合体各方共同与采购人签订合同，就采购合同约定的事项对采购人承担连带责任。</w:t>
      </w:r>
    </w:p>
    <w:p w14:paraId="1BB9BB7B">
      <w:pPr>
        <w:numPr>
          <w:ilvl w:val="0"/>
          <w:numId w:val="21"/>
        </w:numPr>
        <w:spacing w:line="360" w:lineRule="auto"/>
        <w:rPr>
          <w:bCs/>
          <w:color w:val="auto"/>
          <w:sz w:val="24"/>
          <w:highlight w:val="none"/>
        </w:rPr>
      </w:pPr>
      <w:r>
        <w:rPr>
          <w:bCs/>
          <w:color w:val="auto"/>
          <w:sz w:val="24"/>
          <w:highlight w:val="none"/>
        </w:rPr>
        <w:t>联合体各方均同意由牵头人代表其他联合体成员单位按招标文件要求出具《授权委托书》。</w:t>
      </w:r>
    </w:p>
    <w:p w14:paraId="197B9561">
      <w:pPr>
        <w:numPr>
          <w:ilvl w:val="0"/>
          <w:numId w:val="21"/>
        </w:numPr>
        <w:spacing w:line="360" w:lineRule="auto"/>
        <w:rPr>
          <w:bCs/>
          <w:color w:val="auto"/>
          <w:sz w:val="24"/>
          <w:highlight w:val="none"/>
        </w:rPr>
      </w:pPr>
      <w:r>
        <w:rPr>
          <w:bCs/>
          <w:color w:val="auto"/>
          <w:sz w:val="24"/>
          <w:highlight w:val="none"/>
        </w:rPr>
        <w:t>牵头人为项目的总负责单位；组织各参加方进行项目实施工作。</w:t>
      </w:r>
    </w:p>
    <w:p w14:paraId="19F84123">
      <w:pPr>
        <w:numPr>
          <w:ilvl w:val="0"/>
          <w:numId w:val="21"/>
        </w:numPr>
        <w:spacing w:line="360" w:lineRule="auto"/>
        <w:rPr>
          <w:bCs/>
          <w:color w:val="auto"/>
          <w:sz w:val="24"/>
          <w:highlight w:val="none"/>
        </w:rPr>
      </w:pPr>
      <w:r>
        <w:rPr>
          <w:bCs/>
          <w:color w:val="auto"/>
          <w:sz w:val="24"/>
          <w:highlight w:val="none"/>
        </w:rPr>
        <w:t>______负责_____，具体工作范围、内容以投标文件及合同为准。</w:t>
      </w:r>
    </w:p>
    <w:p w14:paraId="245B783F">
      <w:pPr>
        <w:numPr>
          <w:ilvl w:val="0"/>
          <w:numId w:val="21"/>
        </w:numPr>
        <w:spacing w:line="360" w:lineRule="auto"/>
        <w:rPr>
          <w:bCs/>
          <w:color w:val="auto"/>
          <w:sz w:val="24"/>
          <w:highlight w:val="none"/>
        </w:rPr>
      </w:pPr>
      <w:r>
        <w:rPr>
          <w:bCs/>
          <w:color w:val="auto"/>
          <w:sz w:val="24"/>
          <w:highlight w:val="none"/>
        </w:rPr>
        <w:t>______负责_____，具体工作范围、内容以投标文件及合同为准。</w:t>
      </w:r>
    </w:p>
    <w:p w14:paraId="60F7DA2E">
      <w:pPr>
        <w:numPr>
          <w:ilvl w:val="0"/>
          <w:numId w:val="21"/>
        </w:numPr>
        <w:spacing w:line="360" w:lineRule="auto"/>
        <w:rPr>
          <w:bCs/>
          <w:color w:val="auto"/>
          <w:sz w:val="24"/>
          <w:highlight w:val="none"/>
        </w:rPr>
      </w:pPr>
      <w:r>
        <w:rPr>
          <w:bCs/>
          <w:color w:val="auto"/>
          <w:sz w:val="24"/>
          <w:highlight w:val="none"/>
        </w:rPr>
        <w:t>______负责_____（如有），具体工作范围、内容以投标文件及合同为准。</w:t>
      </w:r>
    </w:p>
    <w:p w14:paraId="2B03C4AC">
      <w:pPr>
        <w:numPr>
          <w:ilvl w:val="0"/>
          <w:numId w:val="21"/>
        </w:numPr>
        <w:spacing w:line="360" w:lineRule="auto"/>
        <w:rPr>
          <w:color w:val="auto"/>
          <w:sz w:val="24"/>
          <w:highlight w:val="none"/>
        </w:rPr>
      </w:pPr>
      <w:r>
        <w:rPr>
          <w:color w:val="auto"/>
          <w:sz w:val="24"/>
          <w:highlight w:val="none"/>
        </w:rPr>
        <w:t>本项目联合协议合同总额为________元，联合体各成员按照如下比例分摊（按联合体成员分别列明）：</w:t>
      </w:r>
    </w:p>
    <w:p w14:paraId="12CDB3D0">
      <w:pPr>
        <w:tabs>
          <w:tab w:val="left" w:pos="720"/>
          <w:tab w:val="left" w:pos="900"/>
        </w:tabs>
        <w:spacing w:line="360" w:lineRule="auto"/>
        <w:ind w:left="851"/>
        <w:rPr>
          <w:color w:val="auto"/>
          <w:sz w:val="24"/>
          <w:szCs w:val="20"/>
          <w:highlight w:val="none"/>
        </w:rPr>
      </w:pPr>
      <w:r>
        <w:rPr>
          <w:color w:val="auto"/>
          <w:sz w:val="24"/>
          <w:szCs w:val="20"/>
          <w:highlight w:val="none"/>
        </w:rPr>
        <w:t>（1）</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5D89F58C">
      <w:pPr>
        <w:tabs>
          <w:tab w:val="left" w:pos="720"/>
          <w:tab w:val="left" w:pos="900"/>
        </w:tabs>
        <w:spacing w:line="360" w:lineRule="auto"/>
        <w:ind w:left="851"/>
        <w:rPr>
          <w:color w:val="auto"/>
          <w:sz w:val="24"/>
          <w:szCs w:val="20"/>
          <w:highlight w:val="none"/>
        </w:rPr>
      </w:pPr>
      <w:r>
        <w:rPr>
          <w:color w:val="auto"/>
          <w:sz w:val="24"/>
          <w:szCs w:val="20"/>
          <w:highlight w:val="none"/>
        </w:rPr>
        <w:t>（2）</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706BC71F">
      <w:pPr>
        <w:tabs>
          <w:tab w:val="left" w:pos="720"/>
          <w:tab w:val="left" w:pos="900"/>
        </w:tabs>
        <w:spacing w:line="360" w:lineRule="auto"/>
        <w:ind w:left="851"/>
        <w:rPr>
          <w:color w:val="auto"/>
          <w:sz w:val="24"/>
          <w:szCs w:val="20"/>
          <w:highlight w:val="none"/>
        </w:rPr>
      </w:pPr>
      <w:r>
        <w:rPr>
          <w:color w:val="auto"/>
          <w:sz w:val="24"/>
          <w:szCs w:val="20"/>
          <w:highlight w:val="none"/>
        </w:rPr>
        <w:t>（…）</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16BAC904">
      <w:pPr>
        <w:numPr>
          <w:ilvl w:val="0"/>
          <w:numId w:val="21"/>
        </w:numPr>
        <w:tabs>
          <w:tab w:val="left" w:pos="993"/>
        </w:tabs>
        <w:spacing w:line="360" w:lineRule="auto"/>
        <w:rPr>
          <w:bCs/>
          <w:color w:val="auto"/>
          <w:sz w:val="24"/>
          <w:highlight w:val="none"/>
        </w:rPr>
      </w:pPr>
      <w:r>
        <w:rPr>
          <w:bCs/>
          <w:color w:val="auto"/>
          <w:sz w:val="24"/>
          <w:highlight w:val="none"/>
        </w:rPr>
        <w:t>以联合体形式参加政府采购活动的，联合体各方不得再单独参加或者与其他供应商另外组成联合体参加同一合同项下的政府采购活动。</w:t>
      </w:r>
    </w:p>
    <w:p w14:paraId="4F4C4D57">
      <w:pPr>
        <w:numPr>
          <w:ilvl w:val="0"/>
          <w:numId w:val="21"/>
        </w:numPr>
        <w:spacing w:line="360" w:lineRule="auto"/>
        <w:rPr>
          <w:bCs/>
          <w:color w:val="auto"/>
          <w:sz w:val="24"/>
          <w:highlight w:val="none"/>
        </w:rPr>
      </w:pPr>
      <w:r>
        <w:rPr>
          <w:bCs/>
          <w:color w:val="auto"/>
          <w:sz w:val="24"/>
          <w:highlight w:val="none"/>
        </w:rPr>
        <w:t>其他约定（如有）：_______。</w:t>
      </w:r>
    </w:p>
    <w:p w14:paraId="611DCAAF">
      <w:pPr>
        <w:tabs>
          <w:tab w:val="left" w:pos="780"/>
        </w:tabs>
        <w:spacing w:line="360" w:lineRule="auto"/>
        <w:ind w:firstLine="480" w:firstLineChars="200"/>
        <w:rPr>
          <w:color w:val="auto"/>
          <w:sz w:val="24"/>
          <w:highlight w:val="none"/>
        </w:rPr>
      </w:pPr>
      <w:r>
        <w:rPr>
          <w:bCs/>
          <w:color w:val="auto"/>
          <w:sz w:val="24"/>
          <w:highlight w:val="none"/>
        </w:rPr>
        <w:t>本协议自各方盖章后生效，采购合同履行完毕后自动失效。如未中标，本协议自动终止。</w:t>
      </w:r>
      <w:r>
        <w:rPr>
          <w:color w:val="auto"/>
          <w:sz w:val="24"/>
          <w:highlight w:val="none"/>
        </w:rPr>
        <w:br w:type="page"/>
      </w:r>
    </w:p>
    <w:p w14:paraId="7E8ED86A">
      <w:pPr>
        <w:spacing w:line="360" w:lineRule="auto"/>
        <w:ind w:firstLine="471"/>
        <w:rPr>
          <w:color w:val="auto"/>
          <w:sz w:val="24"/>
          <w:highlight w:val="none"/>
        </w:rPr>
      </w:pPr>
      <w:r>
        <w:rPr>
          <w:color w:val="auto"/>
          <w:sz w:val="24"/>
          <w:highlight w:val="none"/>
        </w:rPr>
        <w:t>联合体牵头人名称：</w:t>
      </w:r>
      <w:r>
        <w:rPr>
          <w:color w:val="auto"/>
          <w:sz w:val="24"/>
          <w:szCs w:val="20"/>
          <w:highlight w:val="none"/>
        </w:rPr>
        <w:t>______</w:t>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 xml:space="preserve"> 联合体成员名称：</w:t>
      </w:r>
      <w:r>
        <w:rPr>
          <w:color w:val="auto"/>
          <w:sz w:val="24"/>
          <w:szCs w:val="20"/>
          <w:highlight w:val="none"/>
        </w:rPr>
        <w:t>______</w:t>
      </w:r>
    </w:p>
    <w:p w14:paraId="2DA00552">
      <w:pPr>
        <w:spacing w:line="360" w:lineRule="auto"/>
        <w:ind w:firstLine="471"/>
        <w:rPr>
          <w:color w:val="auto"/>
          <w:sz w:val="24"/>
          <w:highlight w:val="none"/>
        </w:rPr>
      </w:pPr>
      <w:r>
        <w:rPr>
          <w:color w:val="auto"/>
          <w:sz w:val="24"/>
          <w:highlight w:val="none"/>
        </w:rPr>
        <w:t>盖章：</w:t>
      </w:r>
      <w:r>
        <w:rPr>
          <w:color w:val="auto"/>
          <w:sz w:val="24"/>
          <w:szCs w:val="20"/>
          <w:highlight w:val="none"/>
        </w:rPr>
        <w:t>______</w:t>
      </w:r>
      <w:r>
        <w:rPr>
          <w:color w:val="auto"/>
          <w:sz w:val="24"/>
          <w:highlight w:val="none"/>
        </w:rPr>
        <w:t xml:space="preserve">                           盖章：</w:t>
      </w:r>
      <w:r>
        <w:rPr>
          <w:color w:val="auto"/>
          <w:sz w:val="24"/>
          <w:szCs w:val="20"/>
          <w:highlight w:val="none"/>
        </w:rPr>
        <w:t>______</w:t>
      </w:r>
    </w:p>
    <w:p w14:paraId="78077647">
      <w:pPr>
        <w:spacing w:line="360" w:lineRule="auto"/>
        <w:ind w:firstLine="471"/>
        <w:rPr>
          <w:color w:val="auto"/>
          <w:sz w:val="24"/>
          <w:highlight w:val="none"/>
        </w:rPr>
      </w:pPr>
    </w:p>
    <w:p w14:paraId="5DA7F76D">
      <w:pPr>
        <w:spacing w:line="360" w:lineRule="auto"/>
        <w:ind w:firstLine="471"/>
        <w:rPr>
          <w:color w:val="auto"/>
          <w:sz w:val="24"/>
          <w:highlight w:val="none"/>
        </w:rPr>
      </w:pPr>
    </w:p>
    <w:p w14:paraId="56B489D6">
      <w:pPr>
        <w:spacing w:line="360" w:lineRule="auto"/>
        <w:ind w:firstLine="471"/>
        <w:rPr>
          <w:color w:val="auto"/>
          <w:sz w:val="24"/>
          <w:highlight w:val="none"/>
        </w:rPr>
      </w:pPr>
      <w:r>
        <w:rPr>
          <w:color w:val="auto"/>
          <w:sz w:val="24"/>
          <w:highlight w:val="none"/>
        </w:rPr>
        <w:t>联合体成员名称：</w:t>
      </w:r>
      <w:r>
        <w:rPr>
          <w:color w:val="auto"/>
          <w:sz w:val="24"/>
          <w:szCs w:val="20"/>
          <w:highlight w:val="none"/>
        </w:rPr>
        <w:t>______</w:t>
      </w:r>
    </w:p>
    <w:p w14:paraId="7438CCCA">
      <w:pPr>
        <w:spacing w:line="360" w:lineRule="auto"/>
        <w:ind w:firstLine="471"/>
        <w:rPr>
          <w:color w:val="auto"/>
          <w:sz w:val="24"/>
          <w:highlight w:val="none"/>
        </w:rPr>
      </w:pPr>
      <w:r>
        <w:rPr>
          <w:color w:val="auto"/>
          <w:sz w:val="24"/>
          <w:highlight w:val="none"/>
        </w:rPr>
        <w:t>盖章：</w:t>
      </w:r>
      <w:r>
        <w:rPr>
          <w:color w:val="auto"/>
          <w:sz w:val="24"/>
          <w:szCs w:val="20"/>
          <w:highlight w:val="none"/>
        </w:rPr>
        <w:t>______</w:t>
      </w:r>
      <w:r>
        <w:rPr>
          <w:color w:val="auto"/>
          <w:sz w:val="24"/>
          <w:highlight w:val="none"/>
        </w:rPr>
        <w:t xml:space="preserve">                                </w:t>
      </w:r>
    </w:p>
    <w:p w14:paraId="23CE752E">
      <w:pPr>
        <w:spacing w:line="360" w:lineRule="auto"/>
        <w:ind w:firstLine="471"/>
        <w:rPr>
          <w:color w:val="auto"/>
          <w:sz w:val="24"/>
          <w:highlight w:val="none"/>
        </w:rPr>
      </w:pPr>
    </w:p>
    <w:p w14:paraId="108FB03D">
      <w:pPr>
        <w:spacing w:line="360" w:lineRule="auto"/>
        <w:ind w:firstLine="471"/>
        <w:rPr>
          <w:color w:val="auto"/>
          <w:sz w:val="24"/>
          <w:highlight w:val="none"/>
        </w:rPr>
      </w:pPr>
    </w:p>
    <w:p w14:paraId="60A5889D">
      <w:pPr>
        <w:spacing w:line="360" w:lineRule="auto"/>
        <w:ind w:left="480"/>
        <w:jc w:val="right"/>
        <w:rPr>
          <w:color w:val="auto"/>
          <w:sz w:val="24"/>
          <w:highlight w:val="none"/>
        </w:rPr>
      </w:pPr>
    </w:p>
    <w:p w14:paraId="2302055C">
      <w:pPr>
        <w:spacing w:line="360" w:lineRule="auto"/>
        <w:ind w:left="480"/>
        <w:jc w:val="right"/>
        <w:rPr>
          <w:color w:val="auto"/>
          <w:sz w:val="24"/>
          <w:highlight w:val="none"/>
        </w:rPr>
      </w:pPr>
      <w:r>
        <w:rPr>
          <w:color w:val="auto"/>
          <w:sz w:val="24"/>
          <w:szCs w:val="20"/>
          <w:highlight w:val="none"/>
        </w:rPr>
        <w:t>日期：_____年______月______日</w:t>
      </w:r>
    </w:p>
    <w:p w14:paraId="7B739B9A">
      <w:pPr>
        <w:spacing w:line="360" w:lineRule="auto"/>
        <w:ind w:left="480"/>
        <w:jc w:val="right"/>
        <w:rPr>
          <w:b/>
          <w:color w:val="auto"/>
          <w:sz w:val="24"/>
          <w:highlight w:val="none"/>
        </w:rPr>
      </w:pPr>
    </w:p>
    <w:p w14:paraId="12722000">
      <w:pPr>
        <w:tabs>
          <w:tab w:val="left" w:pos="8280"/>
        </w:tabs>
        <w:spacing w:line="360" w:lineRule="auto"/>
        <w:ind w:firstLine="480"/>
        <w:rPr>
          <w:color w:val="auto"/>
          <w:sz w:val="24"/>
          <w:highlight w:val="none"/>
        </w:rPr>
      </w:pPr>
    </w:p>
    <w:p w14:paraId="6264F5DC">
      <w:pPr>
        <w:tabs>
          <w:tab w:val="left" w:pos="8280"/>
        </w:tabs>
        <w:spacing w:line="360" w:lineRule="auto"/>
        <w:ind w:firstLine="480"/>
        <w:rPr>
          <w:color w:val="auto"/>
          <w:sz w:val="24"/>
          <w:highlight w:val="none"/>
        </w:rPr>
      </w:pPr>
    </w:p>
    <w:p w14:paraId="483E3EA6">
      <w:pPr>
        <w:spacing w:line="360" w:lineRule="auto"/>
        <w:ind w:left="719" w:leftChars="228" w:hanging="240" w:hangingChars="100"/>
        <w:rPr>
          <w:color w:val="auto"/>
          <w:sz w:val="24"/>
          <w:highlight w:val="none"/>
        </w:rPr>
      </w:pPr>
      <w:r>
        <w:rPr>
          <w:color w:val="auto"/>
          <w:sz w:val="24"/>
          <w:highlight w:val="none"/>
        </w:rPr>
        <w:t>注：</w:t>
      </w:r>
    </w:p>
    <w:p w14:paraId="21ED4CDB">
      <w:pPr>
        <w:spacing w:line="360" w:lineRule="auto"/>
        <w:ind w:left="719" w:leftChars="228" w:hanging="240" w:hangingChars="100"/>
        <w:rPr>
          <w:color w:val="auto"/>
          <w:sz w:val="24"/>
          <w:highlight w:val="none"/>
        </w:rPr>
      </w:pPr>
      <w:r>
        <w:rPr>
          <w:color w:val="auto"/>
          <w:sz w:val="24"/>
          <w:highlight w:val="none"/>
        </w:rPr>
        <w:t>1. 如本项目（包）接受供应商以联合体形式参加采购活动，且供应商以联合体形式参与时，须提供《联合协议》，否则</w:t>
      </w:r>
      <w:r>
        <w:rPr>
          <w:b/>
          <w:color w:val="auto"/>
          <w:sz w:val="24"/>
          <w:highlight w:val="none"/>
        </w:rPr>
        <w:t>投标无效</w:t>
      </w:r>
      <w:r>
        <w:rPr>
          <w:color w:val="auto"/>
          <w:sz w:val="24"/>
          <w:highlight w:val="none"/>
        </w:rPr>
        <w:t>。</w:t>
      </w:r>
    </w:p>
    <w:p w14:paraId="3968ED34">
      <w:pPr>
        <w:spacing w:line="360" w:lineRule="auto"/>
        <w:ind w:left="719" w:leftChars="228" w:hanging="240" w:hangingChars="100"/>
        <w:rPr>
          <w:color w:val="auto"/>
          <w:sz w:val="24"/>
          <w:highlight w:val="none"/>
        </w:rPr>
      </w:pPr>
      <w:r>
        <w:rPr>
          <w:color w:val="auto"/>
          <w:sz w:val="24"/>
          <w:highlight w:val="none"/>
        </w:rPr>
        <w:t>2. 联合体各方成员须在本协议上共同盖章。</w:t>
      </w:r>
    </w:p>
    <w:p w14:paraId="54A7A744">
      <w:pPr>
        <w:spacing w:line="360" w:lineRule="auto"/>
        <w:ind w:left="719" w:leftChars="228" w:hanging="240" w:hangingChars="100"/>
        <w:rPr>
          <w:color w:val="auto"/>
          <w:sz w:val="24"/>
          <w:highlight w:val="none"/>
        </w:rPr>
      </w:pPr>
      <w:r>
        <w:rPr>
          <w:color w:val="auto"/>
          <w:sz w:val="24"/>
          <w:highlight w:val="none"/>
        </w:rPr>
        <w:br w:type="page"/>
      </w:r>
    </w:p>
    <w:p w14:paraId="4B5E5804">
      <w:pPr>
        <w:spacing w:line="360" w:lineRule="auto"/>
        <w:outlineLvl w:val="2"/>
        <w:rPr>
          <w:color w:val="auto"/>
          <w:sz w:val="24"/>
          <w:szCs w:val="20"/>
          <w:highlight w:val="none"/>
        </w:rPr>
      </w:pPr>
      <w:r>
        <w:rPr>
          <w:color w:val="auto"/>
          <w:sz w:val="24"/>
          <w:szCs w:val="20"/>
          <w:highlight w:val="none"/>
        </w:rPr>
        <w:t>3-2 其他特定资格要求</w:t>
      </w:r>
    </w:p>
    <w:p w14:paraId="6233C7F7">
      <w:pPr>
        <w:spacing w:line="360" w:lineRule="auto"/>
        <w:ind w:left="436" w:leftChars="200" w:hanging="16" w:hangingChars="7"/>
        <w:rPr>
          <w:rFonts w:hint="eastAsia"/>
          <w:color w:val="auto"/>
          <w:sz w:val="24"/>
          <w:highlight w:val="none"/>
          <w:u w:val="none"/>
          <w:lang w:val="en-US" w:eastAsia="zh-CN"/>
        </w:rPr>
      </w:pPr>
      <w:r>
        <w:rPr>
          <w:rFonts w:ascii="宋体" w:hAnsi="宋体" w:eastAsia="宋体" w:cs="宋体"/>
          <w:color w:val="auto"/>
          <w:sz w:val="24"/>
          <w:szCs w:val="24"/>
          <w:highlight w:val="none"/>
        </w:rPr>
        <w:t>供应商须具有有效的《食品经营许可证》,许可证经营项目包含热食类食品制售、冷食类食品制售。</w:t>
      </w:r>
    </w:p>
    <w:p w14:paraId="0E9EC3E5">
      <w:pPr>
        <w:spacing w:line="360" w:lineRule="auto"/>
        <w:ind w:left="437" w:leftChars="200" w:hanging="17" w:hangingChars="7"/>
        <w:rPr>
          <w:color w:val="auto"/>
          <w:sz w:val="24"/>
          <w:highlight w:val="none"/>
        </w:rPr>
      </w:pPr>
      <w:r>
        <w:rPr>
          <w:rFonts w:hint="eastAsia"/>
          <w:b/>
          <w:bCs/>
          <w:color w:val="auto"/>
          <w:sz w:val="24"/>
          <w:highlight w:val="none"/>
          <w:lang w:val="en-US" w:eastAsia="zh-CN"/>
        </w:rPr>
        <w:t>提</w:t>
      </w:r>
      <w:r>
        <w:rPr>
          <w:b/>
          <w:bCs/>
          <w:color w:val="auto"/>
          <w:sz w:val="24"/>
          <w:highlight w:val="none"/>
        </w:rPr>
        <w:t>供证明文件的电子件或电子证照</w:t>
      </w:r>
    </w:p>
    <w:p w14:paraId="163D6DEB">
      <w:pPr>
        <w:pStyle w:val="42"/>
        <w:ind w:left="0" w:leftChars="0" w:firstLine="0" w:firstLineChars="0"/>
        <w:rPr>
          <w:rFonts w:hint="eastAsia"/>
          <w:color w:val="auto"/>
          <w:highlight w:val="none"/>
        </w:rPr>
        <w:sectPr>
          <w:footerReference r:id="rId15" w:type="default"/>
          <w:pgSz w:w="11907" w:h="16840"/>
          <w:pgMar w:top="1149" w:right="1133" w:bottom="1057" w:left="1701" w:header="875" w:footer="886" w:gutter="0"/>
          <w:pgNumType w:fmt="decimal"/>
          <w:cols w:space="720" w:num="1"/>
        </w:sectPr>
      </w:pPr>
    </w:p>
    <w:p w14:paraId="088A9EB6">
      <w:pPr>
        <w:numPr>
          <w:ilvl w:val="0"/>
          <w:numId w:val="19"/>
        </w:numPr>
        <w:tabs>
          <w:tab w:val="left" w:pos="360"/>
        </w:tabs>
        <w:snapToGrid w:val="0"/>
        <w:spacing w:line="360" w:lineRule="auto"/>
        <w:outlineLvl w:val="1"/>
        <w:rPr>
          <w:color w:val="auto"/>
          <w:sz w:val="24"/>
          <w:szCs w:val="20"/>
          <w:highlight w:val="none"/>
        </w:rPr>
      </w:pPr>
      <w:r>
        <w:rPr>
          <w:color w:val="auto"/>
          <w:sz w:val="24"/>
          <w:szCs w:val="20"/>
          <w:highlight w:val="none"/>
        </w:rPr>
        <w:t>投标保证金凭证/交款单据电子件</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本项目不适用</w:t>
      </w:r>
      <w:r>
        <w:rPr>
          <w:rFonts w:hint="eastAsia" w:ascii="宋体" w:hAnsi="宋体" w:eastAsia="宋体" w:cs="宋体"/>
          <w:color w:val="auto"/>
          <w:spacing w:val="1"/>
          <w:sz w:val="24"/>
          <w:szCs w:val="24"/>
          <w:highlight w:val="none"/>
          <w:lang w:eastAsia="zh-CN"/>
        </w:rPr>
        <w:t>）</w:t>
      </w:r>
    </w:p>
    <w:p w14:paraId="6A6BEF48">
      <w:pPr>
        <w:spacing w:line="360" w:lineRule="auto"/>
        <w:rPr>
          <w:color w:val="auto"/>
          <w:sz w:val="24"/>
          <w:szCs w:val="20"/>
          <w:highlight w:val="none"/>
        </w:rPr>
      </w:pPr>
    </w:p>
    <w:p w14:paraId="24952483">
      <w:pPr>
        <w:spacing w:line="360" w:lineRule="auto"/>
        <w:rPr>
          <w:color w:val="auto"/>
          <w:sz w:val="24"/>
          <w:szCs w:val="20"/>
          <w:highlight w:val="none"/>
        </w:rPr>
      </w:pPr>
    </w:p>
    <w:p w14:paraId="654C8DE4">
      <w:pPr>
        <w:widowControl/>
        <w:jc w:val="left"/>
        <w:rPr>
          <w:color w:val="auto"/>
          <w:kern w:val="0"/>
          <w:sz w:val="24"/>
          <w:szCs w:val="20"/>
          <w:highlight w:val="none"/>
        </w:rPr>
      </w:pPr>
      <w:r>
        <w:rPr>
          <w:color w:val="auto"/>
          <w:sz w:val="24"/>
          <w:szCs w:val="20"/>
          <w:highlight w:val="none"/>
        </w:rPr>
        <w:br w:type="page"/>
      </w:r>
    </w:p>
    <w:p w14:paraId="15EDD370">
      <w:pPr>
        <w:keepNext/>
        <w:keepLines/>
        <w:autoSpaceDE w:val="0"/>
        <w:autoSpaceDN w:val="0"/>
        <w:adjustRightInd w:val="0"/>
        <w:spacing w:before="120" w:line="300" w:lineRule="auto"/>
        <w:jc w:val="left"/>
        <w:outlineLvl w:val="1"/>
        <w:rPr>
          <w:b/>
          <w:color w:val="auto"/>
          <w:spacing w:val="20"/>
          <w:sz w:val="24"/>
          <w:highlight w:val="none"/>
        </w:rPr>
      </w:pPr>
      <w:r>
        <w:rPr>
          <w:b/>
          <w:color w:val="auto"/>
          <w:spacing w:val="20"/>
          <w:sz w:val="24"/>
          <w:highlight w:val="none"/>
        </w:rPr>
        <w:t>二、商务技术文件格式</w:t>
      </w:r>
    </w:p>
    <w:p w14:paraId="31A96C07">
      <w:pPr>
        <w:rPr>
          <w:b/>
          <w:color w:val="auto"/>
          <w:spacing w:val="20"/>
          <w:szCs w:val="21"/>
          <w:highlight w:val="none"/>
        </w:rPr>
      </w:pPr>
    </w:p>
    <w:p w14:paraId="507A8217">
      <w:pPr>
        <w:rPr>
          <w:b/>
          <w:color w:val="auto"/>
          <w:sz w:val="24"/>
          <w:highlight w:val="none"/>
        </w:rPr>
      </w:pPr>
      <w:r>
        <w:rPr>
          <w:b/>
          <w:color w:val="auto"/>
          <w:spacing w:val="20"/>
          <w:sz w:val="24"/>
          <w:highlight w:val="none"/>
        </w:rPr>
        <w:t>投标文件（商务技术文件）</w:t>
      </w:r>
      <w:r>
        <w:rPr>
          <w:b/>
          <w:color w:val="auto"/>
          <w:sz w:val="24"/>
          <w:highlight w:val="none"/>
        </w:rPr>
        <w:t>封面（非实质性格式）</w:t>
      </w:r>
    </w:p>
    <w:p w14:paraId="41CA4D49">
      <w:pPr>
        <w:jc w:val="center"/>
        <w:rPr>
          <w:color w:val="auto"/>
          <w:szCs w:val="21"/>
          <w:highlight w:val="none"/>
        </w:rPr>
      </w:pPr>
    </w:p>
    <w:p w14:paraId="3BCF81C9">
      <w:pPr>
        <w:jc w:val="center"/>
        <w:rPr>
          <w:b/>
          <w:color w:val="auto"/>
          <w:spacing w:val="60"/>
          <w:sz w:val="84"/>
          <w:szCs w:val="84"/>
          <w:highlight w:val="none"/>
        </w:rPr>
      </w:pPr>
      <w:r>
        <w:rPr>
          <w:b/>
          <w:color w:val="auto"/>
          <w:spacing w:val="60"/>
          <w:sz w:val="84"/>
          <w:szCs w:val="84"/>
          <w:highlight w:val="none"/>
        </w:rPr>
        <w:t>投 标 文 件</w:t>
      </w:r>
    </w:p>
    <w:p w14:paraId="38906E99">
      <w:pPr>
        <w:jc w:val="center"/>
        <w:rPr>
          <w:b/>
          <w:color w:val="auto"/>
          <w:spacing w:val="60"/>
          <w:sz w:val="52"/>
          <w:szCs w:val="52"/>
          <w:highlight w:val="none"/>
        </w:rPr>
      </w:pPr>
      <w:r>
        <w:rPr>
          <w:b/>
          <w:color w:val="auto"/>
          <w:spacing w:val="60"/>
          <w:sz w:val="52"/>
          <w:szCs w:val="52"/>
          <w:highlight w:val="none"/>
        </w:rPr>
        <w:t>（商务技术文件）</w:t>
      </w:r>
    </w:p>
    <w:p w14:paraId="560280FB">
      <w:pPr>
        <w:ind w:firstLine="542" w:firstLineChars="150"/>
        <w:rPr>
          <w:b/>
          <w:color w:val="auto"/>
          <w:spacing w:val="20"/>
          <w:sz w:val="32"/>
          <w:szCs w:val="32"/>
          <w:highlight w:val="none"/>
        </w:rPr>
      </w:pPr>
    </w:p>
    <w:p w14:paraId="375EAC19">
      <w:pPr>
        <w:ind w:firstLine="542" w:firstLineChars="150"/>
        <w:rPr>
          <w:b/>
          <w:color w:val="auto"/>
          <w:spacing w:val="20"/>
          <w:sz w:val="32"/>
          <w:szCs w:val="32"/>
          <w:highlight w:val="none"/>
        </w:rPr>
      </w:pPr>
    </w:p>
    <w:p w14:paraId="125C3AFA">
      <w:pPr>
        <w:ind w:firstLine="542" w:firstLineChars="150"/>
        <w:rPr>
          <w:b/>
          <w:color w:val="auto"/>
          <w:spacing w:val="20"/>
          <w:sz w:val="32"/>
          <w:szCs w:val="32"/>
          <w:highlight w:val="none"/>
        </w:rPr>
      </w:pPr>
      <w:r>
        <w:rPr>
          <w:b/>
          <w:color w:val="auto"/>
          <w:spacing w:val="20"/>
          <w:sz w:val="32"/>
          <w:szCs w:val="32"/>
          <w:highlight w:val="none"/>
        </w:rPr>
        <w:t>项目名称:</w:t>
      </w:r>
    </w:p>
    <w:p w14:paraId="28A6098F">
      <w:pPr>
        <w:ind w:firstLine="542" w:firstLineChars="150"/>
        <w:rPr>
          <w:b/>
          <w:color w:val="auto"/>
          <w:spacing w:val="20"/>
          <w:sz w:val="32"/>
          <w:szCs w:val="32"/>
          <w:highlight w:val="none"/>
        </w:rPr>
      </w:pPr>
      <w:r>
        <w:rPr>
          <w:b/>
          <w:color w:val="auto"/>
          <w:spacing w:val="20"/>
          <w:sz w:val="32"/>
          <w:szCs w:val="32"/>
          <w:highlight w:val="none"/>
        </w:rPr>
        <w:t>项目编号/包号：</w:t>
      </w:r>
    </w:p>
    <w:p w14:paraId="158A230C">
      <w:pPr>
        <w:ind w:firstLine="542" w:firstLineChars="150"/>
        <w:rPr>
          <w:b/>
          <w:color w:val="auto"/>
          <w:spacing w:val="20"/>
          <w:sz w:val="32"/>
          <w:szCs w:val="32"/>
          <w:highlight w:val="none"/>
        </w:rPr>
      </w:pPr>
    </w:p>
    <w:p w14:paraId="29CE2B0B">
      <w:pPr>
        <w:ind w:firstLine="542" w:firstLineChars="150"/>
        <w:rPr>
          <w:b/>
          <w:color w:val="auto"/>
          <w:spacing w:val="20"/>
          <w:sz w:val="32"/>
          <w:szCs w:val="32"/>
          <w:highlight w:val="none"/>
        </w:rPr>
      </w:pPr>
    </w:p>
    <w:p w14:paraId="259E4504">
      <w:pPr>
        <w:jc w:val="center"/>
        <w:rPr>
          <w:b/>
          <w:color w:val="auto"/>
          <w:sz w:val="32"/>
          <w:szCs w:val="32"/>
          <w:highlight w:val="none"/>
        </w:rPr>
      </w:pPr>
    </w:p>
    <w:p w14:paraId="0A081A73">
      <w:pPr>
        <w:jc w:val="center"/>
        <w:rPr>
          <w:b/>
          <w:color w:val="auto"/>
          <w:sz w:val="32"/>
          <w:szCs w:val="32"/>
          <w:highlight w:val="none"/>
        </w:rPr>
      </w:pPr>
    </w:p>
    <w:p w14:paraId="3325B4EA">
      <w:pPr>
        <w:jc w:val="center"/>
        <w:rPr>
          <w:b/>
          <w:color w:val="auto"/>
          <w:sz w:val="32"/>
          <w:szCs w:val="32"/>
          <w:highlight w:val="none"/>
        </w:rPr>
      </w:pPr>
    </w:p>
    <w:p w14:paraId="3A5CAD0E">
      <w:pPr>
        <w:jc w:val="center"/>
        <w:rPr>
          <w:b/>
          <w:color w:val="auto"/>
          <w:spacing w:val="20"/>
          <w:sz w:val="32"/>
          <w:szCs w:val="32"/>
          <w:highlight w:val="none"/>
        </w:rPr>
      </w:pPr>
    </w:p>
    <w:p w14:paraId="05D8809A">
      <w:pPr>
        <w:jc w:val="center"/>
        <w:rPr>
          <w:b/>
          <w:color w:val="auto"/>
          <w:spacing w:val="20"/>
          <w:sz w:val="32"/>
          <w:szCs w:val="32"/>
          <w:highlight w:val="none"/>
        </w:rPr>
      </w:pPr>
    </w:p>
    <w:p w14:paraId="0ECC8404">
      <w:pPr>
        <w:jc w:val="center"/>
        <w:rPr>
          <w:b/>
          <w:color w:val="auto"/>
          <w:spacing w:val="20"/>
          <w:sz w:val="32"/>
          <w:szCs w:val="32"/>
          <w:highlight w:val="none"/>
        </w:rPr>
      </w:pPr>
    </w:p>
    <w:p w14:paraId="39CBF4FB">
      <w:pPr>
        <w:spacing w:line="360" w:lineRule="auto"/>
        <w:ind w:firstLine="1445" w:firstLineChars="400"/>
        <w:jc w:val="left"/>
        <w:rPr>
          <w:b/>
          <w:color w:val="auto"/>
          <w:spacing w:val="20"/>
          <w:sz w:val="32"/>
          <w:szCs w:val="32"/>
          <w:highlight w:val="none"/>
        </w:rPr>
      </w:pPr>
      <w:r>
        <w:rPr>
          <w:b/>
          <w:color w:val="auto"/>
          <w:spacing w:val="20"/>
          <w:sz w:val="32"/>
          <w:szCs w:val="32"/>
          <w:highlight w:val="none"/>
        </w:rPr>
        <w:t>投标人名称：</w:t>
      </w:r>
    </w:p>
    <w:p w14:paraId="0ADF6580">
      <w:pPr>
        <w:jc w:val="center"/>
        <w:rPr>
          <w:b/>
          <w:color w:val="auto"/>
          <w:sz w:val="32"/>
          <w:szCs w:val="32"/>
          <w:highlight w:val="none"/>
        </w:rPr>
      </w:pPr>
    </w:p>
    <w:p w14:paraId="55B429D5">
      <w:pPr>
        <w:widowControl/>
        <w:jc w:val="left"/>
        <w:rPr>
          <w:b/>
          <w:color w:val="auto"/>
          <w:sz w:val="24"/>
          <w:highlight w:val="none"/>
        </w:rPr>
      </w:pPr>
      <w:r>
        <w:rPr>
          <w:b/>
          <w:color w:val="auto"/>
          <w:sz w:val="24"/>
          <w:highlight w:val="none"/>
        </w:rPr>
        <w:br w:type="page"/>
      </w:r>
    </w:p>
    <w:p w14:paraId="3831FE6D">
      <w:pPr>
        <w:numPr>
          <w:ilvl w:val="0"/>
          <w:numId w:val="22"/>
        </w:numPr>
        <w:tabs>
          <w:tab w:val="left" w:pos="360"/>
        </w:tabs>
        <w:snapToGrid w:val="0"/>
        <w:spacing w:line="360" w:lineRule="auto"/>
        <w:outlineLvl w:val="1"/>
        <w:rPr>
          <w:color w:val="auto"/>
          <w:sz w:val="24"/>
          <w:szCs w:val="20"/>
          <w:highlight w:val="none"/>
        </w:rPr>
      </w:pPr>
      <w:bookmarkStart w:id="840" w:name="_Hlt520274393"/>
      <w:bookmarkEnd w:id="840"/>
      <w:bookmarkStart w:id="841" w:name="_Hlt520274065"/>
      <w:bookmarkEnd w:id="841"/>
      <w:bookmarkStart w:id="842" w:name="_Hlt520273711"/>
      <w:bookmarkEnd w:id="842"/>
      <w:bookmarkStart w:id="843" w:name="_Hlt520355504"/>
      <w:bookmarkEnd w:id="843"/>
      <w:bookmarkStart w:id="844" w:name="_Hlt520274407"/>
      <w:bookmarkEnd w:id="844"/>
      <w:bookmarkStart w:id="845" w:name="_Hlt520274121"/>
      <w:bookmarkEnd w:id="845"/>
      <w:bookmarkStart w:id="846" w:name="_Hlt520343392"/>
      <w:bookmarkEnd w:id="846"/>
      <w:bookmarkStart w:id="847" w:name="_Hlt520350918"/>
      <w:bookmarkEnd w:id="847"/>
      <w:bookmarkStart w:id="848" w:name="_Hlt520271212"/>
      <w:bookmarkEnd w:id="848"/>
      <w:bookmarkStart w:id="849" w:name="_Hlt520343000"/>
      <w:bookmarkEnd w:id="849"/>
      <w:bookmarkStart w:id="850" w:name="_Ref467988698"/>
      <w:bookmarkStart w:id="851" w:name="_Toc480942349"/>
      <w:bookmarkStart w:id="852" w:name="_Toc150774761"/>
      <w:bookmarkStart w:id="853" w:name="_Toc520356217"/>
      <w:bookmarkStart w:id="854" w:name="_Toc150480794"/>
      <w:bookmarkStart w:id="855" w:name="_Toc226965746"/>
      <w:bookmarkStart w:id="856" w:name="_Toc226309800"/>
      <w:bookmarkStart w:id="857" w:name="_Toc226965829"/>
      <w:bookmarkStart w:id="858" w:name="_Toc195842921"/>
      <w:bookmarkStart w:id="859" w:name="_Toc142311058"/>
      <w:bookmarkStart w:id="860" w:name="_Toc127151556"/>
      <w:bookmarkStart w:id="861" w:name="_Toc226337252"/>
      <w:r>
        <w:rPr>
          <w:color w:val="auto"/>
          <w:sz w:val="24"/>
          <w:highlight w:val="none"/>
        </w:rPr>
        <w:t>投标</w:t>
      </w:r>
      <w:bookmarkEnd w:id="850"/>
      <w:bookmarkEnd w:id="851"/>
      <w:r>
        <w:rPr>
          <w:color w:val="auto"/>
          <w:sz w:val="24"/>
          <w:highlight w:val="none"/>
        </w:rPr>
        <w:t>书</w:t>
      </w:r>
      <w:bookmarkEnd w:id="852"/>
      <w:bookmarkEnd w:id="853"/>
      <w:bookmarkEnd w:id="854"/>
      <w:bookmarkEnd w:id="855"/>
      <w:bookmarkEnd w:id="856"/>
      <w:bookmarkEnd w:id="857"/>
      <w:bookmarkEnd w:id="858"/>
      <w:bookmarkEnd w:id="859"/>
      <w:bookmarkEnd w:id="860"/>
      <w:bookmarkEnd w:id="861"/>
      <w:r>
        <w:rPr>
          <w:color w:val="auto"/>
          <w:sz w:val="24"/>
          <w:szCs w:val="20"/>
          <w:highlight w:val="none"/>
        </w:rPr>
        <w:t>（实质性格式）</w:t>
      </w:r>
    </w:p>
    <w:p w14:paraId="5A4214FF">
      <w:pPr>
        <w:tabs>
          <w:tab w:val="left" w:pos="5580"/>
        </w:tabs>
        <w:spacing w:line="360" w:lineRule="auto"/>
        <w:rPr>
          <w:color w:val="auto"/>
          <w:sz w:val="24"/>
          <w:highlight w:val="none"/>
        </w:rPr>
      </w:pPr>
    </w:p>
    <w:p w14:paraId="4E1219F5">
      <w:pPr>
        <w:spacing w:line="360" w:lineRule="auto"/>
        <w:jc w:val="center"/>
        <w:rPr>
          <w:b/>
          <w:color w:val="auto"/>
          <w:sz w:val="36"/>
          <w:szCs w:val="36"/>
          <w:highlight w:val="none"/>
        </w:rPr>
      </w:pPr>
      <w:r>
        <w:rPr>
          <w:b/>
          <w:color w:val="auto"/>
          <w:sz w:val="36"/>
          <w:szCs w:val="36"/>
          <w:highlight w:val="none"/>
        </w:rPr>
        <w:t>投标书</w:t>
      </w:r>
    </w:p>
    <w:p w14:paraId="7FA989A2">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73A3C771">
      <w:pPr>
        <w:tabs>
          <w:tab w:val="left" w:pos="5580"/>
        </w:tabs>
        <w:spacing w:line="360" w:lineRule="auto"/>
        <w:rPr>
          <w:color w:val="auto"/>
          <w:sz w:val="24"/>
          <w:szCs w:val="20"/>
          <w:highlight w:val="none"/>
        </w:rPr>
      </w:pPr>
    </w:p>
    <w:p w14:paraId="6F8F6987">
      <w:pPr>
        <w:tabs>
          <w:tab w:val="left" w:pos="5580"/>
        </w:tabs>
        <w:spacing w:line="360" w:lineRule="auto"/>
        <w:ind w:firstLine="408"/>
        <w:rPr>
          <w:color w:val="auto"/>
          <w:sz w:val="24"/>
          <w:szCs w:val="20"/>
          <w:highlight w:val="none"/>
        </w:rPr>
      </w:pPr>
      <w:r>
        <w:rPr>
          <w:color w:val="auto"/>
          <w:sz w:val="24"/>
          <w:szCs w:val="20"/>
          <w:highlight w:val="none"/>
        </w:rPr>
        <w:t>我方参加你方就___________（项目名称，项目编号/包号）组织的招标活动，并对此项目进行投标。</w:t>
      </w:r>
    </w:p>
    <w:p w14:paraId="25096291">
      <w:pPr>
        <w:tabs>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18D55066">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4603AEE6">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54029E38">
      <w:pPr>
        <w:tabs>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2ED3E8A3">
      <w:pPr>
        <w:tabs>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23D65B7E">
      <w:pPr>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4502570D">
      <w:pPr>
        <w:spacing w:line="360" w:lineRule="auto"/>
        <w:ind w:firstLine="480" w:firstLineChars="200"/>
        <w:rPr>
          <w:color w:val="auto"/>
          <w:sz w:val="24"/>
          <w:highlight w:val="none"/>
        </w:rPr>
      </w:pPr>
      <w:r>
        <w:rPr>
          <w:color w:val="auto"/>
          <w:sz w:val="24"/>
          <w:highlight w:val="none"/>
        </w:rPr>
        <w:t>与本投标有关的一切正式往来信函请寄：</w:t>
      </w:r>
    </w:p>
    <w:p w14:paraId="383931D2">
      <w:pPr>
        <w:tabs>
          <w:tab w:val="left" w:pos="5580"/>
        </w:tabs>
        <w:spacing w:line="360" w:lineRule="auto"/>
        <w:ind w:left="420"/>
        <w:rPr>
          <w:color w:val="auto"/>
          <w:sz w:val="24"/>
          <w:szCs w:val="20"/>
          <w:highlight w:val="none"/>
        </w:rPr>
      </w:pPr>
    </w:p>
    <w:p w14:paraId="4F48C2D4">
      <w:pPr>
        <w:tabs>
          <w:tab w:val="left" w:pos="5580"/>
        </w:tabs>
        <w:spacing w:line="360" w:lineRule="auto"/>
        <w:ind w:left="420"/>
        <w:rPr>
          <w:color w:val="auto"/>
          <w:sz w:val="24"/>
          <w:szCs w:val="20"/>
          <w:highlight w:val="none"/>
        </w:rPr>
      </w:pPr>
      <w:r>
        <w:rPr>
          <w:color w:val="auto"/>
          <w:sz w:val="24"/>
          <w:szCs w:val="20"/>
          <w:highlight w:val="none"/>
        </w:rPr>
        <w:t>地址_________________________     传真____________________________</w:t>
      </w:r>
    </w:p>
    <w:p w14:paraId="20D24F1C">
      <w:pPr>
        <w:tabs>
          <w:tab w:val="left" w:pos="5580"/>
        </w:tabs>
        <w:spacing w:line="360" w:lineRule="auto"/>
        <w:ind w:left="420"/>
        <w:rPr>
          <w:color w:val="auto"/>
          <w:sz w:val="24"/>
          <w:szCs w:val="20"/>
          <w:highlight w:val="none"/>
        </w:rPr>
      </w:pPr>
      <w:r>
        <w:rPr>
          <w:color w:val="auto"/>
          <w:sz w:val="24"/>
          <w:szCs w:val="20"/>
          <w:highlight w:val="none"/>
        </w:rPr>
        <w:t>电话_________________________     电子函件________________________</w:t>
      </w:r>
    </w:p>
    <w:p w14:paraId="13517EDE">
      <w:pPr>
        <w:tabs>
          <w:tab w:val="left" w:pos="5580"/>
        </w:tabs>
        <w:spacing w:line="360" w:lineRule="auto"/>
        <w:ind w:left="420"/>
        <w:rPr>
          <w:color w:val="auto"/>
          <w:sz w:val="24"/>
          <w:szCs w:val="20"/>
          <w:highlight w:val="none"/>
        </w:rPr>
      </w:pPr>
    </w:p>
    <w:p w14:paraId="5805D27F">
      <w:pPr>
        <w:tabs>
          <w:tab w:val="left" w:pos="5580"/>
        </w:tabs>
        <w:spacing w:line="360" w:lineRule="auto"/>
        <w:ind w:left="420"/>
        <w:rPr>
          <w:color w:val="auto"/>
          <w:sz w:val="24"/>
          <w:szCs w:val="20"/>
          <w:highlight w:val="none"/>
        </w:rPr>
      </w:pPr>
      <w:r>
        <w:rPr>
          <w:color w:val="auto"/>
          <w:sz w:val="24"/>
          <w:szCs w:val="20"/>
          <w:highlight w:val="none"/>
        </w:rPr>
        <w:t>投标人名称（加盖公章） ___________</w:t>
      </w:r>
    </w:p>
    <w:p w14:paraId="5D89FC19">
      <w:pPr>
        <w:tabs>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14:paraId="22E54B51">
      <w:pPr>
        <w:tabs>
          <w:tab w:val="left" w:pos="5580"/>
        </w:tabs>
        <w:spacing w:line="360" w:lineRule="auto"/>
        <w:ind w:left="420"/>
        <w:rPr>
          <w:color w:val="auto"/>
          <w:sz w:val="24"/>
          <w:szCs w:val="20"/>
          <w:highlight w:val="none"/>
          <w:u w:val="single"/>
        </w:rPr>
      </w:pPr>
    </w:p>
    <w:p w14:paraId="0FF57C2D">
      <w:pPr>
        <w:widowControl/>
        <w:jc w:val="left"/>
        <w:rPr>
          <w:color w:val="auto"/>
          <w:sz w:val="24"/>
          <w:highlight w:val="none"/>
        </w:rPr>
      </w:pPr>
      <w:bookmarkStart w:id="862" w:name="_Hlt520355938"/>
      <w:bookmarkEnd w:id="862"/>
      <w:bookmarkStart w:id="863" w:name="_Hlt520356243"/>
      <w:bookmarkEnd w:id="863"/>
      <w:bookmarkStart w:id="864" w:name="_Toc264969247"/>
      <w:bookmarkStart w:id="865" w:name="_Toc305158825"/>
      <w:bookmarkStart w:id="866" w:name="_Toc226965830"/>
      <w:bookmarkStart w:id="867" w:name="_Toc226337253"/>
      <w:bookmarkStart w:id="868" w:name="_Toc520356218"/>
      <w:bookmarkStart w:id="869" w:name="_Toc265228395"/>
      <w:bookmarkStart w:id="870" w:name="_Toc142311059"/>
      <w:bookmarkStart w:id="871" w:name="_Toc150480795"/>
      <w:bookmarkStart w:id="872" w:name="_Toc226965747"/>
      <w:bookmarkStart w:id="873" w:name="_Toc305158899"/>
      <w:bookmarkStart w:id="874" w:name="_Toc226309801"/>
      <w:bookmarkStart w:id="875" w:name="_Toc150774762"/>
      <w:bookmarkStart w:id="876" w:name="_Ref467988705"/>
      <w:bookmarkStart w:id="877" w:name="_Toc195842922"/>
      <w:bookmarkStart w:id="878" w:name="_Toc127151557"/>
      <w:bookmarkStart w:id="879" w:name="_Toc480942350"/>
      <w:r>
        <w:rPr>
          <w:color w:val="auto"/>
          <w:sz w:val="24"/>
          <w:highlight w:val="none"/>
        </w:rPr>
        <w:br w:type="page"/>
      </w:r>
    </w:p>
    <w:p w14:paraId="6A9FD83B">
      <w:pPr>
        <w:numPr>
          <w:ilvl w:val="0"/>
          <w:numId w:val="22"/>
        </w:numPr>
        <w:tabs>
          <w:tab w:val="left" w:pos="360"/>
        </w:tabs>
        <w:snapToGrid w:val="0"/>
        <w:spacing w:line="360" w:lineRule="auto"/>
        <w:outlineLvl w:val="1"/>
        <w:rPr>
          <w:color w:val="auto"/>
          <w:sz w:val="24"/>
          <w:highlight w:val="none"/>
        </w:rPr>
      </w:pPr>
      <w:r>
        <w:rPr>
          <w:color w:val="auto"/>
          <w:sz w:val="24"/>
          <w:highlight w:val="none"/>
        </w:rPr>
        <w:t>授权委托书（实质性格式）</w:t>
      </w:r>
    </w:p>
    <w:p w14:paraId="2B6ECAEB">
      <w:pPr>
        <w:spacing w:line="360" w:lineRule="exact"/>
        <w:jc w:val="center"/>
        <w:rPr>
          <w:b/>
          <w:color w:val="auto"/>
          <w:sz w:val="36"/>
          <w:szCs w:val="36"/>
          <w:highlight w:val="none"/>
        </w:rPr>
      </w:pPr>
      <w:r>
        <w:rPr>
          <w:b/>
          <w:color w:val="auto"/>
          <w:sz w:val="36"/>
          <w:szCs w:val="36"/>
          <w:highlight w:val="none"/>
        </w:rPr>
        <w:t>授权委托书</w:t>
      </w:r>
    </w:p>
    <w:p w14:paraId="37BE20D9">
      <w:pPr>
        <w:spacing w:line="360" w:lineRule="auto"/>
        <w:ind w:firstLine="420"/>
        <w:rPr>
          <w:color w:val="auto"/>
          <w:sz w:val="24"/>
          <w:szCs w:val="20"/>
          <w:highlight w:val="none"/>
        </w:rPr>
      </w:pPr>
    </w:p>
    <w:p w14:paraId="75B5DBB8">
      <w:pPr>
        <w:spacing w:line="360" w:lineRule="auto"/>
        <w:ind w:firstLine="420"/>
        <w:rPr>
          <w:color w:val="auto"/>
          <w:sz w:val="24"/>
          <w:szCs w:val="20"/>
          <w:highlight w:val="none"/>
        </w:rPr>
      </w:pPr>
      <w:r>
        <w:rPr>
          <w:color w:val="auto"/>
          <w:sz w:val="24"/>
          <w:szCs w:val="20"/>
          <w:highlight w:val="none"/>
        </w:rPr>
        <w:t>本人</w:t>
      </w:r>
      <w:r>
        <w:rPr>
          <w:color w:val="auto"/>
          <w:sz w:val="24"/>
          <w:highlight w:val="none"/>
          <w:lang w:val="zh-CN"/>
        </w:rPr>
        <w:t>_______</w:t>
      </w:r>
      <w:r>
        <w:rPr>
          <w:color w:val="auto"/>
          <w:sz w:val="24"/>
          <w:szCs w:val="20"/>
          <w:highlight w:val="none"/>
        </w:rPr>
        <w:t>（姓名）系</w:t>
      </w:r>
      <w:r>
        <w:rPr>
          <w:color w:val="auto"/>
          <w:sz w:val="24"/>
          <w:highlight w:val="none"/>
          <w:lang w:val="zh-CN"/>
        </w:rPr>
        <w:t>________________</w:t>
      </w:r>
      <w:r>
        <w:rPr>
          <w:color w:val="auto"/>
          <w:sz w:val="24"/>
          <w:szCs w:val="20"/>
          <w:highlight w:val="none"/>
        </w:rPr>
        <w:t>（投标人名称）的法定代表人（单位负责人），现委托</w:t>
      </w:r>
      <w:r>
        <w:rPr>
          <w:color w:val="auto"/>
          <w:sz w:val="24"/>
          <w:highlight w:val="none"/>
          <w:lang w:val="zh-CN"/>
        </w:rPr>
        <w:t>_______</w:t>
      </w:r>
      <w:r>
        <w:rPr>
          <w:color w:val="auto"/>
          <w:sz w:val="24"/>
          <w:szCs w:val="20"/>
          <w:highlight w:val="none"/>
        </w:rPr>
        <w:t>（姓名）为我方代理人。代理人根据授权，以我方名义签署、澄清确认、提交、撤回、修改</w:t>
      </w:r>
      <w:r>
        <w:rPr>
          <w:color w:val="auto"/>
          <w:sz w:val="24"/>
          <w:highlight w:val="none"/>
          <w:lang w:val="zh-CN"/>
        </w:rPr>
        <w:t>________________</w:t>
      </w:r>
      <w:r>
        <w:rPr>
          <w:color w:val="auto"/>
          <w:sz w:val="24"/>
          <w:szCs w:val="20"/>
          <w:highlight w:val="none"/>
        </w:rPr>
        <w:t>（项目名称）投标文件和处理有关事宜，其法律后果由我方承担。</w:t>
      </w:r>
    </w:p>
    <w:p w14:paraId="731C59EB">
      <w:pPr>
        <w:spacing w:line="360" w:lineRule="auto"/>
        <w:ind w:firstLine="420"/>
        <w:rPr>
          <w:color w:val="auto"/>
          <w:sz w:val="24"/>
          <w:szCs w:val="20"/>
          <w:highlight w:val="none"/>
        </w:rPr>
      </w:pPr>
      <w:r>
        <w:rPr>
          <w:color w:val="auto"/>
          <w:sz w:val="24"/>
          <w:szCs w:val="20"/>
          <w:highlight w:val="none"/>
        </w:rPr>
        <w:t>委托期限：自本授权委托书签署之日起至投标有效期届满之日止。</w:t>
      </w:r>
    </w:p>
    <w:p w14:paraId="53D1A6CB">
      <w:pPr>
        <w:spacing w:line="360" w:lineRule="auto"/>
        <w:ind w:firstLine="420"/>
        <w:rPr>
          <w:color w:val="auto"/>
          <w:sz w:val="24"/>
          <w:szCs w:val="20"/>
          <w:highlight w:val="none"/>
        </w:rPr>
      </w:pPr>
      <w:r>
        <w:rPr>
          <w:color w:val="auto"/>
          <w:sz w:val="24"/>
          <w:szCs w:val="20"/>
          <w:highlight w:val="none"/>
        </w:rPr>
        <w:t>代理人无转委托权。</w:t>
      </w:r>
      <w:r>
        <w:rPr>
          <w:color w:val="auto"/>
          <w:sz w:val="24"/>
          <w:szCs w:val="20"/>
          <w:highlight w:val="none"/>
        </w:rPr>
        <w:cr/>
      </w:r>
    </w:p>
    <w:p w14:paraId="2348130C">
      <w:pPr>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0EC80B96">
      <w:pPr>
        <w:spacing w:line="360" w:lineRule="auto"/>
        <w:rPr>
          <w:color w:val="auto"/>
          <w:sz w:val="24"/>
          <w:szCs w:val="20"/>
          <w:highlight w:val="none"/>
        </w:rPr>
      </w:pPr>
      <w:r>
        <w:rPr>
          <w:color w:val="auto"/>
          <w:sz w:val="24"/>
          <w:szCs w:val="20"/>
          <w:highlight w:val="none"/>
        </w:rPr>
        <w:t>法定代表人（单位负责人）（签字或签章）：</w:t>
      </w:r>
      <w:r>
        <w:rPr>
          <w:color w:val="auto"/>
          <w:sz w:val="24"/>
          <w:highlight w:val="none"/>
          <w:lang w:val="zh-CN"/>
        </w:rPr>
        <w:t>________________</w:t>
      </w:r>
    </w:p>
    <w:p w14:paraId="730901FD">
      <w:pPr>
        <w:autoSpaceDE w:val="0"/>
        <w:autoSpaceDN w:val="0"/>
        <w:adjustRightInd w:val="0"/>
        <w:snapToGrid w:val="0"/>
        <w:spacing w:line="360" w:lineRule="auto"/>
        <w:rPr>
          <w:color w:val="auto"/>
          <w:sz w:val="24"/>
          <w:highlight w:val="none"/>
          <w:lang w:val="zh-CN"/>
        </w:rPr>
      </w:pPr>
      <w:r>
        <w:rPr>
          <w:color w:val="auto"/>
          <w:sz w:val="24"/>
          <w:highlight w:val="none"/>
        </w:rPr>
        <w:t>委托代理人（签字或签章）：</w:t>
      </w:r>
      <w:r>
        <w:rPr>
          <w:color w:val="auto"/>
          <w:sz w:val="24"/>
          <w:highlight w:val="none"/>
          <w:lang w:val="zh-CN"/>
        </w:rPr>
        <w:t>________________</w:t>
      </w:r>
      <w:r>
        <w:rPr>
          <w:color w:val="auto"/>
          <w:sz w:val="24"/>
          <w:highlight w:val="none"/>
        </w:rPr>
        <w:t xml:space="preserve">    </w:t>
      </w:r>
      <w:r>
        <w:rPr>
          <w:color w:val="auto"/>
          <w:sz w:val="24"/>
          <w:highlight w:val="none"/>
          <w:lang w:val="zh-CN"/>
        </w:rPr>
        <w:t xml:space="preserve">                      </w:t>
      </w:r>
    </w:p>
    <w:p w14:paraId="0B9052FB">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65480E06">
      <w:pPr>
        <w:tabs>
          <w:tab w:val="left" w:pos="5580"/>
        </w:tabs>
        <w:spacing w:line="360" w:lineRule="auto"/>
        <w:ind w:firstLine="480" w:firstLineChars="200"/>
        <w:rPr>
          <w:color w:val="auto"/>
          <w:sz w:val="24"/>
          <w:szCs w:val="20"/>
          <w:highlight w:val="none"/>
        </w:rPr>
      </w:pPr>
    </w:p>
    <w:p w14:paraId="3EBD2CE2">
      <w:pPr>
        <w:tabs>
          <w:tab w:val="left" w:pos="5580"/>
        </w:tabs>
        <w:spacing w:line="360" w:lineRule="auto"/>
        <w:rPr>
          <w:color w:val="auto"/>
          <w:sz w:val="24"/>
          <w:szCs w:val="20"/>
          <w:highlight w:val="none"/>
        </w:rPr>
      </w:pPr>
      <w:r>
        <w:rPr>
          <w:color w:val="auto"/>
          <w:sz w:val="24"/>
          <w:szCs w:val="20"/>
          <w:highlight w:val="none"/>
        </w:rPr>
        <w:t>附：法定代表人</w:t>
      </w:r>
      <w:r>
        <w:rPr>
          <w:rFonts w:hint="eastAsia"/>
          <w:color w:val="auto"/>
          <w:sz w:val="24"/>
          <w:szCs w:val="20"/>
          <w:highlight w:val="none"/>
        </w:rPr>
        <w:t>（单位负责人）</w:t>
      </w:r>
      <w:r>
        <w:rPr>
          <w:color w:val="auto"/>
          <w:sz w:val="24"/>
          <w:szCs w:val="20"/>
          <w:highlight w:val="none"/>
        </w:rPr>
        <w:t>及委托代理人身份证明文件电子件：</w:t>
      </w:r>
    </w:p>
    <w:p w14:paraId="0B0A872E">
      <w:pPr>
        <w:tabs>
          <w:tab w:val="left" w:pos="5580"/>
        </w:tabs>
        <w:spacing w:line="360" w:lineRule="auto"/>
        <w:jc w:val="left"/>
        <w:rPr>
          <w:color w:val="auto"/>
          <w:sz w:val="24"/>
          <w:szCs w:val="20"/>
          <w:highlight w:val="none"/>
        </w:rPr>
      </w:pPr>
    </w:p>
    <w:p w14:paraId="2521AAE0">
      <w:pPr>
        <w:tabs>
          <w:tab w:val="left" w:pos="5580"/>
        </w:tabs>
        <w:spacing w:line="360" w:lineRule="auto"/>
        <w:jc w:val="left"/>
        <w:rPr>
          <w:color w:val="auto"/>
          <w:sz w:val="24"/>
          <w:szCs w:val="20"/>
          <w:highlight w:val="none"/>
        </w:rPr>
      </w:pPr>
    </w:p>
    <w:p w14:paraId="57C246EE">
      <w:pPr>
        <w:tabs>
          <w:tab w:val="left" w:pos="5580"/>
        </w:tabs>
        <w:spacing w:line="360" w:lineRule="auto"/>
        <w:jc w:val="left"/>
        <w:rPr>
          <w:color w:val="auto"/>
          <w:sz w:val="24"/>
          <w:szCs w:val="20"/>
          <w:highlight w:val="none"/>
        </w:rPr>
      </w:pPr>
    </w:p>
    <w:p w14:paraId="7A2FDFF9">
      <w:pPr>
        <w:tabs>
          <w:tab w:val="left" w:pos="5580"/>
        </w:tabs>
        <w:spacing w:line="360" w:lineRule="auto"/>
        <w:jc w:val="left"/>
        <w:rPr>
          <w:color w:val="auto"/>
          <w:sz w:val="24"/>
          <w:szCs w:val="20"/>
          <w:highlight w:val="none"/>
        </w:rPr>
      </w:pPr>
    </w:p>
    <w:p w14:paraId="4087116D">
      <w:pPr>
        <w:tabs>
          <w:tab w:val="left" w:pos="5580"/>
        </w:tabs>
        <w:spacing w:line="360" w:lineRule="auto"/>
        <w:jc w:val="left"/>
        <w:rPr>
          <w:color w:val="auto"/>
          <w:sz w:val="24"/>
          <w:szCs w:val="20"/>
          <w:highlight w:val="none"/>
        </w:rPr>
      </w:pPr>
    </w:p>
    <w:p w14:paraId="71C0C952">
      <w:pPr>
        <w:tabs>
          <w:tab w:val="left" w:pos="5580"/>
        </w:tabs>
        <w:spacing w:line="360" w:lineRule="auto"/>
        <w:jc w:val="left"/>
        <w:rPr>
          <w:color w:val="auto"/>
          <w:sz w:val="24"/>
          <w:szCs w:val="20"/>
          <w:highlight w:val="none"/>
        </w:rPr>
      </w:pPr>
      <w:r>
        <w:rPr>
          <w:color w:val="auto"/>
          <w:sz w:val="24"/>
          <w:szCs w:val="20"/>
          <w:highlight w:val="none"/>
        </w:rPr>
        <w:t>说明：</w:t>
      </w:r>
    </w:p>
    <w:p w14:paraId="26C2368E">
      <w:pPr>
        <w:tabs>
          <w:tab w:val="left" w:pos="5580"/>
        </w:tabs>
        <w:spacing w:line="360" w:lineRule="auto"/>
        <w:jc w:val="left"/>
        <w:rPr>
          <w:color w:val="auto"/>
          <w:sz w:val="24"/>
          <w:szCs w:val="20"/>
          <w:highlight w:val="none"/>
        </w:rPr>
      </w:pPr>
      <w:r>
        <w:rPr>
          <w:color w:val="auto"/>
          <w:sz w:val="24"/>
          <w:szCs w:val="20"/>
          <w:highlight w:val="none"/>
        </w:rPr>
        <w:t>1.若供应商为事业单位或其他组织或分支机构，则法定代表人（单位负责人）处的签署人可为单位负责人。</w:t>
      </w:r>
    </w:p>
    <w:p w14:paraId="1CED67C8">
      <w:pPr>
        <w:tabs>
          <w:tab w:val="left" w:pos="5580"/>
        </w:tabs>
        <w:spacing w:line="360" w:lineRule="auto"/>
        <w:jc w:val="left"/>
        <w:rPr>
          <w:color w:val="auto"/>
          <w:sz w:val="24"/>
          <w:szCs w:val="20"/>
          <w:highlight w:val="none"/>
        </w:rPr>
      </w:pPr>
      <w:r>
        <w:rPr>
          <w:color w:val="auto"/>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165006C7">
      <w:pPr>
        <w:tabs>
          <w:tab w:val="left" w:pos="5580"/>
        </w:tabs>
        <w:spacing w:line="360" w:lineRule="auto"/>
        <w:jc w:val="left"/>
        <w:rPr>
          <w:color w:val="auto"/>
          <w:sz w:val="24"/>
          <w:szCs w:val="20"/>
          <w:highlight w:val="none"/>
        </w:rPr>
      </w:pPr>
      <w:r>
        <w:rPr>
          <w:color w:val="auto"/>
          <w:sz w:val="24"/>
          <w:szCs w:val="20"/>
          <w:highlight w:val="none"/>
        </w:rPr>
        <w:t>3.供应商为自然人的情形，可不提供本《授权委托书》。</w:t>
      </w:r>
    </w:p>
    <w:p w14:paraId="10655A67">
      <w:pPr>
        <w:tabs>
          <w:tab w:val="left" w:pos="5580"/>
        </w:tabs>
        <w:spacing w:line="360" w:lineRule="auto"/>
        <w:jc w:val="left"/>
        <w:rPr>
          <w:color w:val="auto"/>
          <w:sz w:val="30"/>
          <w:szCs w:val="30"/>
          <w:highlight w:val="none"/>
        </w:rPr>
      </w:pPr>
      <w:r>
        <w:rPr>
          <w:color w:val="auto"/>
          <w:sz w:val="24"/>
          <w:szCs w:val="20"/>
          <w:highlight w:val="none"/>
        </w:rPr>
        <w:t>4.供应商应随本《授权委托书》同时提供法定代表人（单位负责人）及委托代理人的有效的身份证</w:t>
      </w:r>
      <w:r>
        <w:rPr>
          <w:rFonts w:hint="eastAsia"/>
          <w:color w:val="auto"/>
          <w:sz w:val="24"/>
          <w:szCs w:val="20"/>
          <w:highlight w:val="none"/>
        </w:rPr>
        <w:t>或</w:t>
      </w:r>
      <w:r>
        <w:rPr>
          <w:color w:val="auto"/>
          <w:sz w:val="24"/>
          <w:szCs w:val="20"/>
          <w:highlight w:val="none"/>
        </w:rPr>
        <w:t>护照等身份证明文件电子件。提供身份证的，应同时提供身份证</w:t>
      </w:r>
      <w:r>
        <w:rPr>
          <w:b/>
          <w:color w:val="auto"/>
          <w:sz w:val="24"/>
          <w:szCs w:val="20"/>
          <w:highlight w:val="none"/>
        </w:rPr>
        <w:t>双面</w:t>
      </w:r>
      <w:r>
        <w:rPr>
          <w:color w:val="auto"/>
          <w:sz w:val="24"/>
          <w:szCs w:val="20"/>
          <w:highlight w:val="none"/>
        </w:rPr>
        <w:t>电子件。</w:t>
      </w:r>
      <w:r>
        <w:rPr>
          <w:color w:val="auto"/>
          <w:sz w:val="30"/>
          <w:szCs w:val="30"/>
          <w:highlight w:val="none"/>
        </w:rPr>
        <w:br w:type="page"/>
      </w:r>
    </w:p>
    <w:p w14:paraId="4E3447E2">
      <w:pPr>
        <w:spacing w:line="360" w:lineRule="exact"/>
        <w:jc w:val="center"/>
        <w:rPr>
          <w:b/>
          <w:color w:val="auto"/>
          <w:sz w:val="36"/>
          <w:szCs w:val="36"/>
          <w:highlight w:val="none"/>
        </w:rPr>
      </w:pPr>
      <w:r>
        <w:rPr>
          <w:b/>
          <w:color w:val="auto"/>
          <w:sz w:val="36"/>
          <w:szCs w:val="36"/>
          <w:highlight w:val="none"/>
        </w:rPr>
        <w:t>法定代表人（单位负责人）身份证明</w:t>
      </w:r>
    </w:p>
    <w:p w14:paraId="2D38DBDA">
      <w:pPr>
        <w:kinsoku w:val="0"/>
        <w:overflowPunct w:val="0"/>
        <w:spacing w:line="200" w:lineRule="exact"/>
        <w:rPr>
          <w:color w:val="auto"/>
          <w:sz w:val="20"/>
          <w:szCs w:val="20"/>
          <w:highlight w:val="none"/>
        </w:rPr>
      </w:pPr>
    </w:p>
    <w:p w14:paraId="4D25BEF3">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57A685AE">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auto"/>
          <w:highlight w:val="none"/>
        </w:rPr>
      </w:pPr>
      <w:r>
        <w:rPr>
          <w:rFonts w:ascii="Times New Roman" w:hAnsi="Times New Roman"/>
          <w:color w:val="auto"/>
          <w:highlight w:val="none"/>
        </w:rPr>
        <w:t>兹证明，</w:t>
      </w:r>
    </w:p>
    <w:p w14:paraId="51514A38">
      <w:pPr>
        <w:pStyle w:val="17"/>
        <w:tabs>
          <w:tab w:val="left" w:pos="1690"/>
          <w:tab w:val="left" w:pos="3400"/>
          <w:tab w:val="left" w:pos="5110"/>
          <w:tab w:val="left" w:pos="6821"/>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姓名：____性别：____年龄：____职务：____</w:t>
      </w:r>
    </w:p>
    <w:p w14:paraId="1764E9F1">
      <w:pPr>
        <w:pStyle w:val="17"/>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2FCDAD8D">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系</w:t>
      </w:r>
      <w:r>
        <w:rPr>
          <w:rFonts w:ascii="Times New Roman" w:hAnsi="Times New Roman"/>
          <w:color w:val="auto"/>
          <w:highlight w:val="none"/>
          <w:u w:val="single"/>
        </w:rPr>
        <w:tab/>
      </w:r>
      <w:r>
        <w:rPr>
          <w:rFonts w:ascii="Times New Roman" w:hAnsi="Times New Roman"/>
          <w:color w:val="auto"/>
          <w:highlight w:val="none"/>
        </w:rPr>
        <w:t>（投标人名称）的法定代表人（单位负责人）。</w:t>
      </w:r>
    </w:p>
    <w:p w14:paraId="11F256D0">
      <w:pPr>
        <w:pStyle w:val="17"/>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7D63BF92">
      <w:pPr>
        <w:pStyle w:val="17"/>
        <w:kinsoku w:val="0"/>
        <w:overflowPunct w:val="0"/>
        <w:spacing w:line="583" w:lineRule="auto"/>
        <w:ind w:right="-46"/>
        <w:rPr>
          <w:rFonts w:ascii="Times New Roman" w:hAnsi="Times New Roman"/>
          <w:color w:val="auto"/>
          <w:szCs w:val="20"/>
          <w:highlight w:val="none"/>
        </w:rPr>
      </w:pPr>
      <w:r>
        <w:rPr>
          <w:rFonts w:ascii="Times New Roman" w:hAnsi="Times New Roman"/>
          <w:color w:val="auto"/>
          <w:szCs w:val="20"/>
          <w:highlight w:val="none"/>
        </w:rPr>
        <w:t>附：法定代表人（单位负责人）身份证</w:t>
      </w:r>
      <w:r>
        <w:rPr>
          <w:rFonts w:hint="eastAsia" w:ascii="Times New Roman" w:hAnsi="Times New Roman"/>
          <w:color w:val="auto"/>
          <w:szCs w:val="20"/>
          <w:highlight w:val="none"/>
        </w:rPr>
        <w:t>或</w:t>
      </w:r>
      <w:r>
        <w:rPr>
          <w:rFonts w:ascii="Times New Roman" w:hAnsi="Times New Roman"/>
          <w:color w:val="auto"/>
          <w:szCs w:val="20"/>
          <w:highlight w:val="none"/>
        </w:rPr>
        <w:t>护照等身份证明文件电子件：</w:t>
      </w:r>
    </w:p>
    <w:p w14:paraId="2B82EE62">
      <w:pPr>
        <w:pStyle w:val="17"/>
        <w:kinsoku w:val="0"/>
        <w:overflowPunct w:val="0"/>
        <w:spacing w:line="583" w:lineRule="auto"/>
        <w:ind w:right="4305"/>
        <w:rPr>
          <w:rFonts w:ascii="Times New Roman" w:hAnsi="Times New Roman"/>
          <w:color w:val="auto"/>
          <w:spacing w:val="-3"/>
          <w:highlight w:val="none"/>
        </w:rPr>
      </w:pPr>
    </w:p>
    <w:p w14:paraId="065BF268">
      <w:pPr>
        <w:autoSpaceDE w:val="0"/>
        <w:autoSpaceDN w:val="0"/>
        <w:adjustRightInd w:val="0"/>
        <w:snapToGrid w:val="0"/>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4E2EB7B0">
      <w:pPr>
        <w:pStyle w:val="17"/>
        <w:kinsoku w:val="0"/>
        <w:overflowPunct w:val="0"/>
        <w:spacing w:line="583" w:lineRule="auto"/>
        <w:ind w:right="95"/>
        <w:rPr>
          <w:rFonts w:ascii="Times New Roman" w:hAnsi="Times New Roman"/>
          <w:color w:val="auto"/>
          <w:spacing w:val="-3"/>
          <w:highlight w:val="none"/>
        </w:rPr>
      </w:pPr>
      <w:r>
        <w:rPr>
          <w:rFonts w:ascii="Times New Roman" w:hAnsi="Times New Roman"/>
          <w:color w:val="auto"/>
          <w:spacing w:val="-3"/>
          <w:highlight w:val="none"/>
        </w:rPr>
        <w:t>法定代表人（</w:t>
      </w:r>
      <w:r>
        <w:rPr>
          <w:rFonts w:ascii="Times New Roman" w:hAnsi="Times New Roman"/>
          <w:color w:val="auto"/>
          <w:highlight w:val="none"/>
        </w:rPr>
        <w:t>单位负责人</w:t>
      </w:r>
      <w:r>
        <w:rPr>
          <w:rFonts w:ascii="Times New Roman" w:hAnsi="Times New Roman"/>
          <w:color w:val="auto"/>
          <w:spacing w:val="-3"/>
          <w:highlight w:val="none"/>
        </w:rPr>
        <w:t>）（签字或签章）：_______</w:t>
      </w:r>
    </w:p>
    <w:p w14:paraId="4E31D36C">
      <w:pPr>
        <w:autoSpaceDE w:val="0"/>
        <w:autoSpaceDN w:val="0"/>
        <w:adjustRightInd w:val="0"/>
        <w:snapToGrid w:val="0"/>
        <w:spacing w:line="360" w:lineRule="auto"/>
        <w:rPr>
          <w:color w:val="auto"/>
          <w:sz w:val="24"/>
          <w:highlight w:val="none"/>
        </w:rPr>
      </w:pPr>
    </w:p>
    <w:p w14:paraId="237CF7F8">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3A90A9A9">
      <w:pPr>
        <w:widowControl/>
        <w:jc w:val="left"/>
        <w:rPr>
          <w:i/>
          <w:color w:val="auto"/>
          <w:sz w:val="24"/>
          <w:szCs w:val="20"/>
          <w:highlight w:val="none"/>
          <w:u w:val="single"/>
        </w:rPr>
      </w:pPr>
    </w:p>
    <w:p w14:paraId="51EE0D94">
      <w:pPr>
        <w:widowControl/>
        <w:jc w:val="left"/>
        <w:rPr>
          <w:color w:val="auto"/>
          <w:sz w:val="24"/>
          <w:szCs w:val="20"/>
          <w:highlight w:val="none"/>
        </w:rPr>
      </w:pPr>
      <w:r>
        <w:rPr>
          <w:color w:val="auto"/>
          <w:sz w:val="24"/>
          <w:szCs w:val="20"/>
          <w:highlight w:val="none"/>
        </w:rPr>
        <w:br w:type="page"/>
      </w:r>
    </w:p>
    <w:p w14:paraId="28B39803">
      <w:pPr>
        <w:numPr>
          <w:ilvl w:val="0"/>
          <w:numId w:val="22"/>
        </w:numPr>
        <w:tabs>
          <w:tab w:val="left" w:pos="360"/>
        </w:tabs>
        <w:snapToGrid w:val="0"/>
        <w:spacing w:line="360" w:lineRule="auto"/>
        <w:outlineLvl w:val="1"/>
        <w:rPr>
          <w:color w:val="auto"/>
          <w:sz w:val="24"/>
          <w:szCs w:val="20"/>
          <w:highlight w:val="none"/>
        </w:rPr>
      </w:pPr>
      <w:r>
        <w:rPr>
          <w:color w:val="auto"/>
          <w:sz w:val="24"/>
          <w:szCs w:val="20"/>
          <w:highlight w:val="none"/>
        </w:rPr>
        <w:t>开标一览表</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color w:val="auto"/>
          <w:sz w:val="24"/>
          <w:szCs w:val="20"/>
          <w:highlight w:val="none"/>
        </w:rPr>
        <w:t>（实质性格式）</w:t>
      </w:r>
    </w:p>
    <w:p w14:paraId="27F91DB5">
      <w:pPr>
        <w:spacing w:line="360" w:lineRule="exact"/>
        <w:jc w:val="center"/>
        <w:rPr>
          <w:b/>
          <w:color w:val="auto"/>
          <w:sz w:val="36"/>
          <w:szCs w:val="36"/>
          <w:highlight w:val="none"/>
        </w:rPr>
      </w:pPr>
      <w:bookmarkStart w:id="880" w:name="_Toc265228396"/>
      <w:bookmarkStart w:id="881" w:name="_Toc226309802"/>
      <w:bookmarkStart w:id="882" w:name="_Toc164608827"/>
      <w:bookmarkStart w:id="883" w:name="_Toc164608672"/>
      <w:bookmarkStart w:id="884" w:name="_Toc195842923"/>
      <w:bookmarkStart w:id="885" w:name="_Toc264969248"/>
      <w:bookmarkStart w:id="886" w:name="_Toc226337254"/>
      <w:bookmarkStart w:id="887" w:name="_Toc305158900"/>
      <w:bookmarkStart w:id="888" w:name="_Toc305158826"/>
      <w:bookmarkStart w:id="889" w:name="_Toc226965831"/>
      <w:bookmarkStart w:id="890" w:name="_Toc226965748"/>
      <w:r>
        <w:rPr>
          <w:b/>
          <w:color w:val="auto"/>
          <w:sz w:val="36"/>
          <w:szCs w:val="36"/>
          <w:highlight w:val="none"/>
        </w:rPr>
        <w:t>开标一览表</w:t>
      </w:r>
      <w:bookmarkEnd w:id="880"/>
      <w:bookmarkEnd w:id="881"/>
      <w:bookmarkEnd w:id="882"/>
      <w:bookmarkEnd w:id="883"/>
      <w:bookmarkEnd w:id="884"/>
      <w:bookmarkEnd w:id="885"/>
      <w:bookmarkEnd w:id="886"/>
      <w:bookmarkEnd w:id="887"/>
      <w:bookmarkEnd w:id="888"/>
      <w:bookmarkEnd w:id="889"/>
      <w:bookmarkEnd w:id="890"/>
    </w:p>
    <w:p w14:paraId="2A6D0647">
      <w:pPr>
        <w:tabs>
          <w:tab w:val="left" w:pos="1800"/>
          <w:tab w:val="left" w:pos="5580"/>
        </w:tabs>
        <w:spacing w:line="360" w:lineRule="auto"/>
        <w:jc w:val="left"/>
        <w:rPr>
          <w:i/>
          <w:color w:val="auto"/>
          <w:sz w:val="24"/>
          <w:highlight w:val="none"/>
        </w:rPr>
      </w:pPr>
    </w:p>
    <w:p w14:paraId="4200DE6D">
      <w:pPr>
        <w:tabs>
          <w:tab w:val="left" w:pos="1800"/>
          <w:tab w:val="left" w:pos="5580"/>
        </w:tabs>
        <w:spacing w:line="360" w:lineRule="auto"/>
        <w:ind w:firstLine="240" w:firstLineChars="100"/>
        <w:jc w:val="left"/>
        <w:rPr>
          <w:color w:val="auto"/>
          <w:sz w:val="24"/>
          <w:highlight w:val="none"/>
          <w:u w:val="single"/>
        </w:rPr>
      </w:pPr>
      <w:r>
        <w:rPr>
          <w:color w:val="auto"/>
          <w:sz w:val="24"/>
          <w:highlight w:val="none"/>
        </w:rPr>
        <w:t>项目编号：_____________________     项目名称：____________</w:t>
      </w:r>
    </w:p>
    <w:tbl>
      <w:tblPr>
        <w:tblStyle w:val="43"/>
        <w:tblW w:w="83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3700"/>
        <w:gridCol w:w="1985"/>
        <w:gridCol w:w="1980"/>
      </w:tblGrid>
      <w:tr w14:paraId="5591A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688" w:type="dxa"/>
            <w:vMerge w:val="restart"/>
            <w:vAlign w:val="center"/>
          </w:tcPr>
          <w:p w14:paraId="323CA42D">
            <w:pPr>
              <w:tabs>
                <w:tab w:val="left" w:pos="5580"/>
              </w:tabs>
              <w:jc w:val="center"/>
              <w:rPr>
                <w:b/>
                <w:color w:val="auto"/>
                <w:sz w:val="24"/>
                <w:highlight w:val="none"/>
              </w:rPr>
            </w:pPr>
            <w:r>
              <w:rPr>
                <w:b/>
                <w:color w:val="auto"/>
                <w:sz w:val="24"/>
                <w:highlight w:val="none"/>
              </w:rPr>
              <w:t>包号</w:t>
            </w:r>
          </w:p>
        </w:tc>
        <w:tc>
          <w:tcPr>
            <w:tcW w:w="3700" w:type="dxa"/>
            <w:vMerge w:val="restart"/>
            <w:vAlign w:val="center"/>
          </w:tcPr>
          <w:p w14:paraId="7603AE52">
            <w:pPr>
              <w:tabs>
                <w:tab w:val="left" w:pos="5580"/>
              </w:tabs>
              <w:jc w:val="center"/>
              <w:rPr>
                <w:b/>
                <w:color w:val="auto"/>
                <w:sz w:val="24"/>
                <w:highlight w:val="none"/>
              </w:rPr>
            </w:pPr>
            <w:r>
              <w:rPr>
                <w:b/>
                <w:color w:val="auto"/>
                <w:sz w:val="24"/>
                <w:highlight w:val="none"/>
              </w:rPr>
              <w:t>投标人名称</w:t>
            </w:r>
          </w:p>
        </w:tc>
        <w:tc>
          <w:tcPr>
            <w:tcW w:w="3965" w:type="dxa"/>
            <w:gridSpan w:val="2"/>
            <w:vAlign w:val="center"/>
          </w:tcPr>
          <w:p w14:paraId="7BE99F70">
            <w:pPr>
              <w:tabs>
                <w:tab w:val="left" w:pos="5580"/>
              </w:tabs>
              <w:jc w:val="center"/>
              <w:rPr>
                <w:b/>
                <w:color w:val="auto"/>
                <w:sz w:val="24"/>
                <w:highlight w:val="none"/>
              </w:rPr>
            </w:pPr>
            <w:r>
              <w:rPr>
                <w:b/>
                <w:color w:val="auto"/>
                <w:sz w:val="24"/>
                <w:highlight w:val="none"/>
              </w:rPr>
              <w:t>投标报价</w:t>
            </w:r>
          </w:p>
        </w:tc>
      </w:tr>
      <w:tr w14:paraId="5644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688" w:type="dxa"/>
            <w:vMerge w:val="continue"/>
            <w:vAlign w:val="center"/>
          </w:tcPr>
          <w:p w14:paraId="06029292">
            <w:pPr>
              <w:tabs>
                <w:tab w:val="left" w:pos="5580"/>
              </w:tabs>
              <w:jc w:val="center"/>
              <w:rPr>
                <w:color w:val="auto"/>
                <w:sz w:val="24"/>
                <w:highlight w:val="none"/>
              </w:rPr>
            </w:pPr>
          </w:p>
        </w:tc>
        <w:tc>
          <w:tcPr>
            <w:tcW w:w="3700" w:type="dxa"/>
            <w:vMerge w:val="continue"/>
            <w:vAlign w:val="center"/>
          </w:tcPr>
          <w:p w14:paraId="291D40CE">
            <w:pPr>
              <w:tabs>
                <w:tab w:val="left" w:pos="5580"/>
              </w:tabs>
              <w:jc w:val="center"/>
              <w:rPr>
                <w:color w:val="auto"/>
                <w:sz w:val="24"/>
                <w:highlight w:val="none"/>
              </w:rPr>
            </w:pPr>
          </w:p>
        </w:tc>
        <w:tc>
          <w:tcPr>
            <w:tcW w:w="1985" w:type="dxa"/>
            <w:vAlign w:val="center"/>
          </w:tcPr>
          <w:p w14:paraId="4637CB37">
            <w:pPr>
              <w:tabs>
                <w:tab w:val="left" w:pos="5580"/>
              </w:tabs>
              <w:jc w:val="center"/>
              <w:rPr>
                <w:b/>
                <w:color w:val="auto"/>
                <w:sz w:val="24"/>
                <w:highlight w:val="none"/>
              </w:rPr>
            </w:pPr>
            <w:r>
              <w:rPr>
                <w:b/>
                <w:color w:val="auto"/>
                <w:sz w:val="24"/>
                <w:highlight w:val="none"/>
              </w:rPr>
              <w:t>大写</w:t>
            </w:r>
          </w:p>
        </w:tc>
        <w:tc>
          <w:tcPr>
            <w:tcW w:w="1980" w:type="dxa"/>
            <w:vAlign w:val="center"/>
          </w:tcPr>
          <w:p w14:paraId="094F3830">
            <w:pPr>
              <w:tabs>
                <w:tab w:val="left" w:pos="5580"/>
              </w:tabs>
              <w:jc w:val="center"/>
              <w:rPr>
                <w:b/>
                <w:color w:val="auto"/>
                <w:sz w:val="24"/>
                <w:highlight w:val="none"/>
              </w:rPr>
            </w:pPr>
            <w:r>
              <w:rPr>
                <w:b/>
                <w:color w:val="auto"/>
                <w:sz w:val="24"/>
                <w:highlight w:val="none"/>
              </w:rPr>
              <w:t>小写</w:t>
            </w:r>
          </w:p>
        </w:tc>
      </w:tr>
      <w:tr w14:paraId="3511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688" w:type="dxa"/>
            <w:vAlign w:val="center"/>
          </w:tcPr>
          <w:p w14:paraId="10B08809">
            <w:pPr>
              <w:tabs>
                <w:tab w:val="left" w:pos="5580"/>
              </w:tabs>
              <w:jc w:val="center"/>
              <w:rPr>
                <w:color w:val="auto"/>
                <w:sz w:val="24"/>
                <w:highlight w:val="none"/>
              </w:rPr>
            </w:pPr>
          </w:p>
        </w:tc>
        <w:tc>
          <w:tcPr>
            <w:tcW w:w="3700" w:type="dxa"/>
            <w:vAlign w:val="center"/>
          </w:tcPr>
          <w:p w14:paraId="3DA77A1E">
            <w:pPr>
              <w:tabs>
                <w:tab w:val="left" w:pos="5580"/>
              </w:tabs>
              <w:jc w:val="center"/>
              <w:rPr>
                <w:color w:val="auto"/>
                <w:sz w:val="24"/>
                <w:highlight w:val="none"/>
              </w:rPr>
            </w:pPr>
          </w:p>
        </w:tc>
        <w:tc>
          <w:tcPr>
            <w:tcW w:w="1985" w:type="dxa"/>
            <w:vAlign w:val="center"/>
          </w:tcPr>
          <w:p w14:paraId="67872DF1">
            <w:pPr>
              <w:tabs>
                <w:tab w:val="left" w:pos="5580"/>
              </w:tabs>
              <w:jc w:val="center"/>
              <w:rPr>
                <w:color w:val="auto"/>
                <w:sz w:val="24"/>
                <w:highlight w:val="none"/>
              </w:rPr>
            </w:pPr>
          </w:p>
        </w:tc>
        <w:tc>
          <w:tcPr>
            <w:tcW w:w="1980" w:type="dxa"/>
            <w:vAlign w:val="center"/>
          </w:tcPr>
          <w:p w14:paraId="4344CB9D">
            <w:pPr>
              <w:tabs>
                <w:tab w:val="left" w:pos="5580"/>
              </w:tabs>
              <w:jc w:val="center"/>
              <w:rPr>
                <w:color w:val="auto"/>
                <w:sz w:val="24"/>
                <w:highlight w:val="none"/>
              </w:rPr>
            </w:pPr>
          </w:p>
        </w:tc>
      </w:tr>
    </w:tbl>
    <w:p w14:paraId="45F04429">
      <w:pPr>
        <w:autoSpaceDE w:val="0"/>
        <w:autoSpaceDN w:val="0"/>
        <w:adjustRightInd w:val="0"/>
        <w:jc w:val="left"/>
        <w:rPr>
          <w:color w:val="auto"/>
          <w:kern w:val="0"/>
          <w:sz w:val="24"/>
          <w:highlight w:val="none"/>
        </w:rPr>
      </w:pPr>
    </w:p>
    <w:p w14:paraId="1F47DA70">
      <w:pPr>
        <w:autoSpaceDE w:val="0"/>
        <w:autoSpaceDN w:val="0"/>
        <w:adjustRightInd w:val="0"/>
        <w:jc w:val="left"/>
        <w:rPr>
          <w:color w:val="auto"/>
          <w:sz w:val="24"/>
          <w:szCs w:val="20"/>
          <w:highlight w:val="none"/>
        </w:rPr>
      </w:pPr>
      <w:r>
        <w:rPr>
          <w:color w:val="auto"/>
          <w:kern w:val="0"/>
          <w:sz w:val="24"/>
          <w:highlight w:val="none"/>
        </w:rPr>
        <w:t>注：1</w:t>
      </w:r>
      <w:r>
        <w:rPr>
          <w:color w:val="auto"/>
          <w:sz w:val="24"/>
          <w:szCs w:val="20"/>
          <w:highlight w:val="none"/>
        </w:rPr>
        <w:t>.此表中，每包的投标报价应和《投标分项报价表》中的总价相一致。</w:t>
      </w:r>
    </w:p>
    <w:p w14:paraId="03029CF0">
      <w:pPr>
        <w:tabs>
          <w:tab w:val="left" w:pos="5580"/>
        </w:tabs>
        <w:ind w:firstLine="480" w:firstLineChars="200"/>
        <w:rPr>
          <w:color w:val="auto"/>
          <w:sz w:val="24"/>
          <w:szCs w:val="20"/>
          <w:highlight w:val="none"/>
        </w:rPr>
      </w:pPr>
      <w:r>
        <w:rPr>
          <w:color w:val="auto"/>
          <w:sz w:val="24"/>
          <w:szCs w:val="20"/>
          <w:highlight w:val="none"/>
        </w:rPr>
        <w:t>2.本表必须按包分别填写。</w:t>
      </w:r>
    </w:p>
    <w:p w14:paraId="7BFABB60">
      <w:pPr>
        <w:autoSpaceDE w:val="0"/>
        <w:autoSpaceDN w:val="0"/>
        <w:adjustRightInd w:val="0"/>
        <w:snapToGrid w:val="0"/>
        <w:spacing w:before="25" w:after="25" w:line="360" w:lineRule="auto"/>
        <w:rPr>
          <w:color w:val="auto"/>
          <w:sz w:val="24"/>
          <w:highlight w:val="none"/>
          <w:lang w:val="zh-CN"/>
        </w:rPr>
      </w:pPr>
    </w:p>
    <w:p w14:paraId="29319FE3">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1AD0A390">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7F945268">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250842FF">
      <w:pPr>
        <w:widowControl/>
        <w:jc w:val="left"/>
        <w:rPr>
          <w:color w:val="auto"/>
          <w:sz w:val="24"/>
          <w:szCs w:val="20"/>
          <w:highlight w:val="none"/>
        </w:rPr>
      </w:pPr>
      <w:bookmarkStart w:id="891" w:name="_Toc150774763"/>
      <w:bookmarkStart w:id="892" w:name="_Toc226309803"/>
      <w:bookmarkStart w:id="893" w:name="_Toc305158901"/>
      <w:bookmarkStart w:id="894" w:name="_Toc305158827"/>
      <w:bookmarkStart w:id="895" w:name="_Toc195842924"/>
      <w:bookmarkStart w:id="896" w:name="_Toc142311060"/>
      <w:bookmarkStart w:id="897" w:name="_Toc265228397"/>
      <w:bookmarkStart w:id="898" w:name="_Toc264969249"/>
      <w:bookmarkStart w:id="899" w:name="_Toc226337255"/>
      <w:bookmarkStart w:id="900" w:name="_Toc150480796"/>
      <w:bookmarkStart w:id="901" w:name="_Toc226965749"/>
      <w:bookmarkStart w:id="902" w:name="_Toc127151558"/>
      <w:bookmarkStart w:id="903" w:name="_Toc226965832"/>
    </w:p>
    <w:p w14:paraId="2C51C932">
      <w:pPr>
        <w:widowControl/>
        <w:jc w:val="left"/>
        <w:rPr>
          <w:color w:val="auto"/>
          <w:sz w:val="24"/>
          <w:szCs w:val="20"/>
          <w:highlight w:val="none"/>
        </w:rPr>
      </w:pPr>
    </w:p>
    <w:p w14:paraId="62719C5C">
      <w:pPr>
        <w:numPr>
          <w:ilvl w:val="0"/>
          <w:numId w:val="22"/>
        </w:numPr>
        <w:tabs>
          <w:tab w:val="left" w:pos="360"/>
        </w:tabs>
        <w:snapToGrid w:val="0"/>
        <w:spacing w:line="360" w:lineRule="auto"/>
        <w:outlineLvl w:val="1"/>
        <w:rPr>
          <w:color w:val="auto"/>
          <w:sz w:val="24"/>
          <w:szCs w:val="20"/>
          <w:highlight w:val="none"/>
        </w:rPr>
        <w:sectPr>
          <w:headerReference r:id="rId17" w:type="first"/>
          <w:footerReference r:id="rId19" w:type="first"/>
          <w:headerReference r:id="rId16" w:type="even"/>
          <w:footerReference r:id="rId18" w:type="even"/>
          <w:pgSz w:w="11907" w:h="16840"/>
          <w:pgMar w:top="1418" w:right="1134" w:bottom="1418" w:left="1701" w:header="851" w:footer="851" w:gutter="0"/>
          <w:pgNumType w:fmt="decimal"/>
          <w:cols w:space="720" w:num="1"/>
          <w:docGrid w:linePitch="462" w:charSpace="0"/>
        </w:sectPr>
      </w:pPr>
    </w:p>
    <w:p w14:paraId="3010611C">
      <w:pPr>
        <w:numPr>
          <w:ilvl w:val="0"/>
          <w:numId w:val="22"/>
        </w:numPr>
        <w:tabs>
          <w:tab w:val="left" w:pos="360"/>
        </w:tabs>
        <w:snapToGrid w:val="0"/>
        <w:spacing w:line="360" w:lineRule="auto"/>
        <w:outlineLvl w:val="1"/>
        <w:rPr>
          <w:color w:val="auto"/>
          <w:sz w:val="24"/>
          <w:szCs w:val="20"/>
          <w:highlight w:val="none"/>
        </w:rPr>
      </w:pPr>
      <w:r>
        <w:rPr>
          <w:color w:val="auto"/>
          <w:sz w:val="24"/>
          <w:szCs w:val="20"/>
          <w:highlight w:val="none"/>
        </w:rPr>
        <w:t>投标分项报价表</w:t>
      </w:r>
      <w:bookmarkEnd w:id="891"/>
      <w:bookmarkEnd w:id="892"/>
      <w:bookmarkEnd w:id="893"/>
      <w:bookmarkEnd w:id="894"/>
      <w:bookmarkEnd w:id="895"/>
      <w:bookmarkEnd w:id="896"/>
      <w:bookmarkEnd w:id="897"/>
      <w:bookmarkEnd w:id="898"/>
      <w:bookmarkEnd w:id="899"/>
      <w:bookmarkEnd w:id="900"/>
      <w:bookmarkEnd w:id="901"/>
      <w:bookmarkEnd w:id="902"/>
      <w:bookmarkEnd w:id="903"/>
      <w:r>
        <w:rPr>
          <w:color w:val="auto"/>
          <w:sz w:val="24"/>
          <w:szCs w:val="20"/>
          <w:highlight w:val="none"/>
        </w:rPr>
        <w:t>（实质性格式）</w:t>
      </w:r>
    </w:p>
    <w:p w14:paraId="099C56A3">
      <w:pPr>
        <w:spacing w:line="360" w:lineRule="exact"/>
        <w:jc w:val="center"/>
        <w:rPr>
          <w:color w:val="auto"/>
          <w:sz w:val="36"/>
          <w:szCs w:val="36"/>
          <w:highlight w:val="none"/>
        </w:rPr>
      </w:pPr>
    </w:p>
    <w:p w14:paraId="7A5ADB5E">
      <w:pPr>
        <w:spacing w:line="360" w:lineRule="exact"/>
        <w:jc w:val="center"/>
        <w:rPr>
          <w:b/>
          <w:color w:val="auto"/>
          <w:sz w:val="36"/>
          <w:szCs w:val="36"/>
          <w:highlight w:val="none"/>
        </w:rPr>
      </w:pPr>
      <w:r>
        <w:rPr>
          <w:b/>
          <w:color w:val="auto"/>
          <w:sz w:val="36"/>
          <w:szCs w:val="36"/>
          <w:highlight w:val="none"/>
        </w:rPr>
        <w:t>投标分项报价表</w:t>
      </w:r>
    </w:p>
    <w:p w14:paraId="13A9DA4C">
      <w:pPr>
        <w:spacing w:line="260" w:lineRule="exact"/>
        <w:jc w:val="center"/>
        <w:rPr>
          <w:color w:val="auto"/>
          <w:sz w:val="36"/>
          <w:szCs w:val="36"/>
          <w:highlight w:val="none"/>
        </w:rPr>
      </w:pPr>
    </w:p>
    <w:p w14:paraId="18E98F06">
      <w:pPr>
        <w:tabs>
          <w:tab w:val="left" w:pos="1800"/>
          <w:tab w:val="left" w:pos="5580"/>
        </w:tabs>
        <w:rPr>
          <w:color w:val="auto"/>
          <w:sz w:val="24"/>
          <w:highlight w:val="none"/>
        </w:rPr>
      </w:pPr>
      <w:r>
        <w:rPr>
          <w:color w:val="auto"/>
          <w:sz w:val="24"/>
          <w:highlight w:val="none"/>
        </w:rPr>
        <w:t>项目编号/包号：___________ 项目名称：__________报价单位：人民币元</w:t>
      </w:r>
    </w:p>
    <w:tbl>
      <w:tblPr>
        <w:tblStyle w:val="43"/>
        <w:tblW w:w="90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2901"/>
        <w:gridCol w:w="1330"/>
        <w:gridCol w:w="1191"/>
        <w:gridCol w:w="1328"/>
        <w:gridCol w:w="1687"/>
      </w:tblGrid>
      <w:tr w14:paraId="4EDDF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0" w:type="dxa"/>
            <w:vAlign w:val="center"/>
          </w:tcPr>
          <w:p w14:paraId="60362C73">
            <w:pPr>
              <w:adjustRightInd w:val="0"/>
              <w:snapToGrid w:val="0"/>
              <w:jc w:val="left"/>
              <w:rPr>
                <w:b/>
                <w:color w:val="auto"/>
                <w:sz w:val="24"/>
                <w:highlight w:val="none"/>
              </w:rPr>
            </w:pPr>
            <w:r>
              <w:rPr>
                <w:b/>
                <w:color w:val="auto"/>
                <w:sz w:val="24"/>
                <w:highlight w:val="none"/>
              </w:rPr>
              <w:t>序号</w:t>
            </w:r>
          </w:p>
        </w:tc>
        <w:tc>
          <w:tcPr>
            <w:tcW w:w="2901" w:type="dxa"/>
            <w:vAlign w:val="center"/>
          </w:tcPr>
          <w:p w14:paraId="64A45F7B">
            <w:pPr>
              <w:adjustRightInd w:val="0"/>
              <w:snapToGrid w:val="0"/>
              <w:jc w:val="center"/>
              <w:rPr>
                <w:b/>
                <w:color w:val="auto"/>
                <w:sz w:val="24"/>
                <w:highlight w:val="none"/>
              </w:rPr>
            </w:pPr>
            <w:r>
              <w:rPr>
                <w:b/>
                <w:color w:val="auto"/>
                <w:sz w:val="24"/>
                <w:highlight w:val="none"/>
              </w:rPr>
              <w:t>分项名称</w:t>
            </w:r>
          </w:p>
        </w:tc>
        <w:tc>
          <w:tcPr>
            <w:tcW w:w="1330" w:type="dxa"/>
            <w:vAlign w:val="center"/>
          </w:tcPr>
          <w:p w14:paraId="0C79725A">
            <w:pPr>
              <w:adjustRightInd w:val="0"/>
              <w:snapToGrid w:val="0"/>
              <w:jc w:val="center"/>
              <w:rPr>
                <w:b/>
                <w:color w:val="auto"/>
                <w:sz w:val="24"/>
                <w:highlight w:val="none"/>
              </w:rPr>
            </w:pPr>
            <w:r>
              <w:rPr>
                <w:b/>
                <w:color w:val="auto"/>
                <w:sz w:val="24"/>
                <w:highlight w:val="none"/>
              </w:rPr>
              <w:t>单价（元）</w:t>
            </w:r>
          </w:p>
        </w:tc>
        <w:tc>
          <w:tcPr>
            <w:tcW w:w="1191" w:type="dxa"/>
            <w:vAlign w:val="center"/>
          </w:tcPr>
          <w:p w14:paraId="32205575">
            <w:pPr>
              <w:adjustRightInd w:val="0"/>
              <w:snapToGrid w:val="0"/>
              <w:jc w:val="center"/>
              <w:rPr>
                <w:b/>
                <w:color w:val="auto"/>
                <w:sz w:val="24"/>
                <w:highlight w:val="none"/>
              </w:rPr>
            </w:pPr>
            <w:r>
              <w:rPr>
                <w:b/>
                <w:color w:val="auto"/>
                <w:sz w:val="24"/>
                <w:highlight w:val="none"/>
              </w:rPr>
              <w:t>数量</w:t>
            </w:r>
          </w:p>
        </w:tc>
        <w:tc>
          <w:tcPr>
            <w:tcW w:w="1328" w:type="dxa"/>
            <w:vAlign w:val="center"/>
          </w:tcPr>
          <w:p w14:paraId="5E73C610">
            <w:pPr>
              <w:adjustRightInd w:val="0"/>
              <w:snapToGrid w:val="0"/>
              <w:jc w:val="center"/>
              <w:rPr>
                <w:b/>
                <w:color w:val="auto"/>
                <w:sz w:val="24"/>
                <w:highlight w:val="none"/>
              </w:rPr>
            </w:pPr>
            <w:r>
              <w:rPr>
                <w:b/>
                <w:color w:val="auto"/>
                <w:sz w:val="24"/>
                <w:highlight w:val="none"/>
              </w:rPr>
              <w:t>合价（元）</w:t>
            </w:r>
          </w:p>
        </w:tc>
        <w:tc>
          <w:tcPr>
            <w:tcW w:w="1687" w:type="dxa"/>
            <w:vAlign w:val="center"/>
          </w:tcPr>
          <w:p w14:paraId="0B39410E">
            <w:pPr>
              <w:adjustRightInd w:val="0"/>
              <w:snapToGrid w:val="0"/>
              <w:jc w:val="center"/>
              <w:rPr>
                <w:b/>
                <w:color w:val="auto"/>
                <w:sz w:val="24"/>
                <w:highlight w:val="none"/>
              </w:rPr>
            </w:pPr>
            <w:r>
              <w:rPr>
                <w:b/>
                <w:color w:val="auto"/>
                <w:sz w:val="24"/>
                <w:highlight w:val="none"/>
              </w:rPr>
              <w:t>备注/说明</w:t>
            </w:r>
          </w:p>
        </w:tc>
      </w:tr>
      <w:tr w14:paraId="491F0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600" w:type="dxa"/>
            <w:vAlign w:val="center"/>
          </w:tcPr>
          <w:p w14:paraId="75819DEA">
            <w:pPr>
              <w:adjustRightInd w:val="0"/>
              <w:snapToGrid w:val="0"/>
              <w:jc w:val="center"/>
              <w:rPr>
                <w:color w:val="auto"/>
                <w:sz w:val="24"/>
                <w:highlight w:val="none"/>
              </w:rPr>
            </w:pPr>
            <w:r>
              <w:rPr>
                <w:color w:val="auto"/>
                <w:sz w:val="24"/>
                <w:highlight w:val="none"/>
              </w:rPr>
              <w:t>1</w:t>
            </w:r>
          </w:p>
        </w:tc>
        <w:tc>
          <w:tcPr>
            <w:tcW w:w="2901" w:type="dxa"/>
            <w:vAlign w:val="center"/>
          </w:tcPr>
          <w:p w14:paraId="764631C1">
            <w:pPr>
              <w:adjustRightInd w:val="0"/>
              <w:snapToGrid w:val="0"/>
              <w:jc w:val="left"/>
              <w:rPr>
                <w:color w:val="auto"/>
                <w:sz w:val="24"/>
                <w:highlight w:val="none"/>
              </w:rPr>
            </w:pPr>
          </w:p>
        </w:tc>
        <w:tc>
          <w:tcPr>
            <w:tcW w:w="1330" w:type="dxa"/>
            <w:vAlign w:val="center"/>
          </w:tcPr>
          <w:p w14:paraId="6DA62368">
            <w:pPr>
              <w:adjustRightInd w:val="0"/>
              <w:snapToGrid w:val="0"/>
              <w:jc w:val="left"/>
              <w:rPr>
                <w:color w:val="auto"/>
                <w:sz w:val="24"/>
                <w:highlight w:val="none"/>
              </w:rPr>
            </w:pPr>
          </w:p>
        </w:tc>
        <w:tc>
          <w:tcPr>
            <w:tcW w:w="1191" w:type="dxa"/>
            <w:vAlign w:val="center"/>
          </w:tcPr>
          <w:p w14:paraId="7BEBBEF1">
            <w:pPr>
              <w:adjustRightInd w:val="0"/>
              <w:snapToGrid w:val="0"/>
              <w:jc w:val="center"/>
              <w:rPr>
                <w:color w:val="auto"/>
                <w:sz w:val="24"/>
                <w:highlight w:val="none"/>
              </w:rPr>
            </w:pPr>
          </w:p>
        </w:tc>
        <w:tc>
          <w:tcPr>
            <w:tcW w:w="1328" w:type="dxa"/>
            <w:vAlign w:val="center"/>
          </w:tcPr>
          <w:p w14:paraId="1C7D6AAA">
            <w:pPr>
              <w:adjustRightInd w:val="0"/>
              <w:snapToGrid w:val="0"/>
              <w:jc w:val="left"/>
              <w:rPr>
                <w:color w:val="auto"/>
                <w:sz w:val="24"/>
                <w:highlight w:val="none"/>
              </w:rPr>
            </w:pPr>
          </w:p>
        </w:tc>
        <w:tc>
          <w:tcPr>
            <w:tcW w:w="1687" w:type="dxa"/>
            <w:vAlign w:val="center"/>
          </w:tcPr>
          <w:p w14:paraId="050BCE54">
            <w:pPr>
              <w:adjustRightInd w:val="0"/>
              <w:snapToGrid w:val="0"/>
              <w:jc w:val="left"/>
              <w:rPr>
                <w:color w:val="auto"/>
                <w:sz w:val="24"/>
                <w:highlight w:val="none"/>
              </w:rPr>
            </w:pPr>
          </w:p>
        </w:tc>
      </w:tr>
      <w:tr w14:paraId="32A9E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00" w:type="dxa"/>
            <w:vAlign w:val="center"/>
          </w:tcPr>
          <w:p w14:paraId="38298459">
            <w:pPr>
              <w:adjustRightInd w:val="0"/>
              <w:snapToGrid w:val="0"/>
              <w:jc w:val="center"/>
              <w:rPr>
                <w:color w:val="auto"/>
                <w:sz w:val="24"/>
                <w:highlight w:val="none"/>
              </w:rPr>
            </w:pPr>
            <w:r>
              <w:rPr>
                <w:color w:val="auto"/>
                <w:sz w:val="24"/>
                <w:highlight w:val="none"/>
              </w:rPr>
              <w:t>2</w:t>
            </w:r>
          </w:p>
        </w:tc>
        <w:tc>
          <w:tcPr>
            <w:tcW w:w="2901" w:type="dxa"/>
            <w:vAlign w:val="center"/>
          </w:tcPr>
          <w:p w14:paraId="1E919D04">
            <w:pPr>
              <w:adjustRightInd w:val="0"/>
              <w:snapToGrid w:val="0"/>
              <w:jc w:val="left"/>
              <w:rPr>
                <w:color w:val="auto"/>
                <w:sz w:val="24"/>
                <w:highlight w:val="none"/>
              </w:rPr>
            </w:pPr>
          </w:p>
        </w:tc>
        <w:tc>
          <w:tcPr>
            <w:tcW w:w="1330" w:type="dxa"/>
            <w:vAlign w:val="center"/>
          </w:tcPr>
          <w:p w14:paraId="5BD7A0F5">
            <w:pPr>
              <w:adjustRightInd w:val="0"/>
              <w:snapToGrid w:val="0"/>
              <w:jc w:val="left"/>
              <w:rPr>
                <w:color w:val="auto"/>
                <w:sz w:val="24"/>
                <w:highlight w:val="none"/>
              </w:rPr>
            </w:pPr>
          </w:p>
        </w:tc>
        <w:tc>
          <w:tcPr>
            <w:tcW w:w="1191" w:type="dxa"/>
            <w:vAlign w:val="center"/>
          </w:tcPr>
          <w:p w14:paraId="000EC04B">
            <w:pPr>
              <w:adjustRightInd w:val="0"/>
              <w:snapToGrid w:val="0"/>
              <w:jc w:val="center"/>
              <w:rPr>
                <w:color w:val="auto"/>
                <w:sz w:val="24"/>
                <w:highlight w:val="none"/>
              </w:rPr>
            </w:pPr>
          </w:p>
        </w:tc>
        <w:tc>
          <w:tcPr>
            <w:tcW w:w="1328" w:type="dxa"/>
            <w:vAlign w:val="center"/>
          </w:tcPr>
          <w:p w14:paraId="46080912">
            <w:pPr>
              <w:adjustRightInd w:val="0"/>
              <w:snapToGrid w:val="0"/>
              <w:jc w:val="left"/>
              <w:rPr>
                <w:color w:val="auto"/>
                <w:sz w:val="24"/>
                <w:highlight w:val="none"/>
              </w:rPr>
            </w:pPr>
          </w:p>
        </w:tc>
        <w:tc>
          <w:tcPr>
            <w:tcW w:w="1687" w:type="dxa"/>
            <w:vAlign w:val="center"/>
          </w:tcPr>
          <w:p w14:paraId="5EB116C6">
            <w:pPr>
              <w:adjustRightInd w:val="0"/>
              <w:snapToGrid w:val="0"/>
              <w:jc w:val="left"/>
              <w:rPr>
                <w:color w:val="auto"/>
                <w:sz w:val="24"/>
                <w:highlight w:val="none"/>
              </w:rPr>
            </w:pPr>
          </w:p>
        </w:tc>
      </w:tr>
      <w:tr w14:paraId="7C34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00" w:type="dxa"/>
            <w:vAlign w:val="center"/>
          </w:tcPr>
          <w:p w14:paraId="4E568D68">
            <w:pPr>
              <w:adjustRightInd w:val="0"/>
              <w:snapToGrid w:val="0"/>
              <w:jc w:val="center"/>
              <w:rPr>
                <w:color w:val="auto"/>
                <w:sz w:val="24"/>
                <w:highlight w:val="none"/>
              </w:rPr>
            </w:pPr>
            <w:r>
              <w:rPr>
                <w:color w:val="auto"/>
                <w:sz w:val="24"/>
                <w:highlight w:val="none"/>
              </w:rPr>
              <w:t>3</w:t>
            </w:r>
          </w:p>
        </w:tc>
        <w:tc>
          <w:tcPr>
            <w:tcW w:w="2901" w:type="dxa"/>
            <w:vAlign w:val="center"/>
          </w:tcPr>
          <w:p w14:paraId="1A2000AA">
            <w:pPr>
              <w:adjustRightInd w:val="0"/>
              <w:snapToGrid w:val="0"/>
              <w:jc w:val="left"/>
              <w:rPr>
                <w:color w:val="auto"/>
                <w:sz w:val="24"/>
                <w:highlight w:val="none"/>
              </w:rPr>
            </w:pPr>
            <w:r>
              <w:rPr>
                <w:color w:val="auto"/>
                <w:sz w:val="24"/>
                <w:highlight w:val="none"/>
              </w:rPr>
              <w:t>…</w:t>
            </w:r>
          </w:p>
        </w:tc>
        <w:tc>
          <w:tcPr>
            <w:tcW w:w="1330" w:type="dxa"/>
            <w:vAlign w:val="center"/>
          </w:tcPr>
          <w:p w14:paraId="4994AD43">
            <w:pPr>
              <w:adjustRightInd w:val="0"/>
              <w:snapToGrid w:val="0"/>
              <w:jc w:val="left"/>
              <w:rPr>
                <w:color w:val="auto"/>
                <w:sz w:val="24"/>
                <w:highlight w:val="none"/>
              </w:rPr>
            </w:pPr>
          </w:p>
        </w:tc>
        <w:tc>
          <w:tcPr>
            <w:tcW w:w="1191" w:type="dxa"/>
            <w:vAlign w:val="center"/>
          </w:tcPr>
          <w:p w14:paraId="332FD79D">
            <w:pPr>
              <w:adjustRightInd w:val="0"/>
              <w:snapToGrid w:val="0"/>
              <w:jc w:val="center"/>
              <w:rPr>
                <w:color w:val="auto"/>
                <w:sz w:val="24"/>
                <w:highlight w:val="none"/>
              </w:rPr>
            </w:pPr>
          </w:p>
        </w:tc>
        <w:tc>
          <w:tcPr>
            <w:tcW w:w="1328" w:type="dxa"/>
            <w:vAlign w:val="center"/>
          </w:tcPr>
          <w:p w14:paraId="0710C087">
            <w:pPr>
              <w:adjustRightInd w:val="0"/>
              <w:snapToGrid w:val="0"/>
              <w:jc w:val="left"/>
              <w:rPr>
                <w:color w:val="auto"/>
                <w:sz w:val="24"/>
                <w:highlight w:val="none"/>
              </w:rPr>
            </w:pPr>
          </w:p>
        </w:tc>
        <w:tc>
          <w:tcPr>
            <w:tcW w:w="1687" w:type="dxa"/>
            <w:vAlign w:val="center"/>
          </w:tcPr>
          <w:p w14:paraId="6E387764">
            <w:pPr>
              <w:adjustRightInd w:val="0"/>
              <w:snapToGrid w:val="0"/>
              <w:jc w:val="left"/>
              <w:rPr>
                <w:color w:val="auto"/>
                <w:sz w:val="24"/>
                <w:highlight w:val="none"/>
              </w:rPr>
            </w:pPr>
          </w:p>
        </w:tc>
      </w:tr>
      <w:tr w14:paraId="5C1A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022" w:type="dxa"/>
            <w:gridSpan w:val="4"/>
            <w:vAlign w:val="center"/>
          </w:tcPr>
          <w:p w14:paraId="1071F8A6">
            <w:pPr>
              <w:adjustRightInd w:val="0"/>
              <w:snapToGrid w:val="0"/>
              <w:jc w:val="right"/>
              <w:rPr>
                <w:color w:val="auto"/>
                <w:sz w:val="24"/>
                <w:highlight w:val="none"/>
              </w:rPr>
            </w:pPr>
            <w:r>
              <w:rPr>
                <w:b/>
                <w:color w:val="auto"/>
                <w:sz w:val="24"/>
                <w:highlight w:val="none"/>
              </w:rPr>
              <w:t>总价（元）</w:t>
            </w:r>
          </w:p>
        </w:tc>
        <w:tc>
          <w:tcPr>
            <w:tcW w:w="1328" w:type="dxa"/>
            <w:vAlign w:val="center"/>
          </w:tcPr>
          <w:p w14:paraId="178CAC4E">
            <w:pPr>
              <w:adjustRightInd w:val="0"/>
              <w:snapToGrid w:val="0"/>
              <w:jc w:val="left"/>
              <w:rPr>
                <w:color w:val="auto"/>
                <w:sz w:val="24"/>
                <w:highlight w:val="none"/>
              </w:rPr>
            </w:pPr>
          </w:p>
        </w:tc>
        <w:tc>
          <w:tcPr>
            <w:tcW w:w="1687" w:type="dxa"/>
            <w:vAlign w:val="center"/>
          </w:tcPr>
          <w:p w14:paraId="3B12E918">
            <w:pPr>
              <w:adjustRightInd w:val="0"/>
              <w:snapToGrid w:val="0"/>
              <w:jc w:val="left"/>
              <w:rPr>
                <w:color w:val="auto"/>
                <w:sz w:val="24"/>
                <w:highlight w:val="none"/>
              </w:rPr>
            </w:pPr>
          </w:p>
        </w:tc>
      </w:tr>
    </w:tbl>
    <w:p w14:paraId="54909CDE">
      <w:pPr>
        <w:tabs>
          <w:tab w:val="left" w:pos="1800"/>
          <w:tab w:val="left" w:pos="5580"/>
        </w:tabs>
        <w:jc w:val="left"/>
        <w:rPr>
          <w:color w:val="auto"/>
          <w:sz w:val="24"/>
          <w:highlight w:val="none"/>
        </w:rPr>
      </w:pPr>
    </w:p>
    <w:p w14:paraId="1D5359E4">
      <w:pPr>
        <w:tabs>
          <w:tab w:val="left" w:pos="1800"/>
          <w:tab w:val="left" w:pos="5580"/>
        </w:tabs>
        <w:jc w:val="left"/>
        <w:rPr>
          <w:color w:val="auto"/>
          <w:sz w:val="24"/>
          <w:highlight w:val="none"/>
        </w:rPr>
      </w:pPr>
    </w:p>
    <w:p w14:paraId="14AE7E60">
      <w:pPr>
        <w:tabs>
          <w:tab w:val="left" w:pos="1800"/>
          <w:tab w:val="left" w:pos="5580"/>
        </w:tabs>
        <w:jc w:val="left"/>
        <w:rPr>
          <w:color w:val="auto"/>
          <w:sz w:val="24"/>
          <w:highlight w:val="none"/>
        </w:rPr>
      </w:pPr>
    </w:p>
    <w:p w14:paraId="2681F62D">
      <w:pPr>
        <w:tabs>
          <w:tab w:val="left" w:pos="1800"/>
          <w:tab w:val="left" w:pos="5580"/>
        </w:tabs>
        <w:jc w:val="left"/>
        <w:rPr>
          <w:color w:val="auto"/>
          <w:sz w:val="24"/>
          <w:highlight w:val="none"/>
        </w:rPr>
      </w:pPr>
    </w:p>
    <w:p w14:paraId="20B76275">
      <w:pPr>
        <w:tabs>
          <w:tab w:val="left" w:pos="1800"/>
          <w:tab w:val="left" w:pos="5580"/>
        </w:tabs>
        <w:jc w:val="left"/>
        <w:rPr>
          <w:color w:val="auto"/>
          <w:sz w:val="24"/>
          <w:highlight w:val="none"/>
        </w:rPr>
      </w:pPr>
      <w:r>
        <w:rPr>
          <w:color w:val="auto"/>
          <w:sz w:val="24"/>
          <w:highlight w:val="none"/>
        </w:rPr>
        <w:t>注：1.本表应按包分别填写。</w:t>
      </w:r>
    </w:p>
    <w:p w14:paraId="46F4648B">
      <w:pPr>
        <w:tabs>
          <w:tab w:val="left" w:pos="1800"/>
          <w:tab w:val="left" w:pos="5580"/>
        </w:tabs>
        <w:ind w:firstLine="480" w:firstLineChars="200"/>
        <w:jc w:val="left"/>
        <w:rPr>
          <w:color w:val="auto"/>
          <w:sz w:val="24"/>
          <w:highlight w:val="none"/>
        </w:rPr>
      </w:pPr>
      <w:r>
        <w:rPr>
          <w:color w:val="auto"/>
          <w:sz w:val="24"/>
          <w:highlight w:val="none"/>
        </w:rPr>
        <w:t>2.如果不提供分项报价将视为没有实质性响应招标文件。</w:t>
      </w:r>
    </w:p>
    <w:p w14:paraId="1F1542EA">
      <w:pPr>
        <w:tabs>
          <w:tab w:val="left" w:pos="1800"/>
          <w:tab w:val="left" w:pos="5580"/>
        </w:tabs>
        <w:ind w:firstLine="480" w:firstLineChars="200"/>
        <w:jc w:val="left"/>
        <w:rPr>
          <w:color w:val="auto"/>
          <w:sz w:val="24"/>
          <w:highlight w:val="none"/>
        </w:rPr>
      </w:pPr>
      <w:r>
        <w:rPr>
          <w:color w:val="auto"/>
          <w:sz w:val="24"/>
          <w:highlight w:val="none"/>
        </w:rPr>
        <w:t>3.上述各项的详细规格（如有），可另页描述。</w:t>
      </w:r>
    </w:p>
    <w:p w14:paraId="447FFE42">
      <w:pPr>
        <w:tabs>
          <w:tab w:val="left" w:pos="1800"/>
          <w:tab w:val="left" w:pos="5580"/>
        </w:tabs>
        <w:ind w:firstLine="480" w:firstLineChars="200"/>
        <w:jc w:val="left"/>
        <w:rPr>
          <w:color w:val="auto"/>
          <w:sz w:val="24"/>
          <w:highlight w:val="none"/>
        </w:rPr>
      </w:pPr>
      <w:r>
        <w:rPr>
          <w:rFonts w:eastAsiaTheme="minorEastAsia"/>
          <w:color w:val="auto"/>
          <w:sz w:val="24"/>
          <w:highlight w:val="none"/>
        </w:rPr>
        <w:t>4.制造商规模列应填写</w:t>
      </w:r>
      <w:bookmarkStart w:id="904" w:name="_Hlk168431865"/>
      <w:bookmarkStart w:id="905" w:name="_Hlk168431972"/>
      <w:bookmarkStart w:id="906" w:name="_Hlk144194261"/>
      <w:r>
        <w:rPr>
          <w:rFonts w:hint="eastAsia" w:eastAsiaTheme="minorEastAsia"/>
          <w:color w:val="auto"/>
          <w:sz w:val="24"/>
          <w:highlight w:val="none"/>
        </w:rPr>
        <w:t>“大型”、</w:t>
      </w:r>
      <w:bookmarkEnd w:id="904"/>
      <w:r>
        <w:rPr>
          <w:rFonts w:eastAsiaTheme="minorEastAsia"/>
          <w:color w:val="auto"/>
          <w:sz w:val="24"/>
          <w:highlight w:val="none"/>
        </w:rPr>
        <w:t>“</w:t>
      </w:r>
      <w:bookmarkEnd w:id="905"/>
      <w:r>
        <w:rPr>
          <w:rFonts w:eastAsiaTheme="minorEastAsia"/>
          <w:color w:val="auto"/>
          <w:sz w:val="24"/>
          <w:highlight w:val="none"/>
        </w:rPr>
        <w:t>中型”、“小型”、“微型”或“其他”</w:t>
      </w:r>
      <w:bookmarkEnd w:id="906"/>
      <w:r>
        <w:rPr>
          <w:rFonts w:eastAsiaTheme="minorEastAsia"/>
          <w:color w:val="auto"/>
          <w:sz w:val="24"/>
          <w:highlight w:val="none"/>
        </w:rPr>
        <w:t>，且不应与《中小企业声明函》或《拟分包情况说明》中内容矛盾。制造商所属性别请填写“男”</w:t>
      </w:r>
      <w:r>
        <w:rPr>
          <w:rFonts w:hint="eastAsia" w:eastAsiaTheme="minorEastAsia"/>
          <w:color w:val="auto"/>
          <w:sz w:val="24"/>
          <w:highlight w:val="none"/>
        </w:rPr>
        <w:t>或</w:t>
      </w:r>
      <w:r>
        <w:rPr>
          <w:rFonts w:eastAsiaTheme="minorEastAsia"/>
          <w:color w:val="auto"/>
          <w:sz w:val="24"/>
          <w:highlight w:val="none"/>
        </w:rPr>
        <w:t>“女”，</w:t>
      </w:r>
      <w:r>
        <w:rPr>
          <w:rFonts w:hint="eastAsia"/>
          <w:color w:val="auto"/>
          <w:sz w:val="24"/>
          <w:highlight w:val="none"/>
        </w:rPr>
        <w:t xml:space="preserve"> 指拥有制造商5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rFonts w:eastAsiaTheme="minorEastAsia"/>
          <w:color w:val="auto"/>
          <w:sz w:val="24"/>
          <w:highlight w:val="none"/>
        </w:rPr>
        <w:t>。外商投资类型请填写“外商单独投资”、“外商部分投资”</w:t>
      </w:r>
      <w:r>
        <w:rPr>
          <w:rFonts w:hint="eastAsia" w:eastAsiaTheme="minorEastAsia"/>
          <w:color w:val="auto"/>
          <w:sz w:val="24"/>
          <w:highlight w:val="none"/>
        </w:rPr>
        <w:t>或</w:t>
      </w:r>
      <w:r>
        <w:rPr>
          <w:rFonts w:eastAsiaTheme="minorEastAsia"/>
          <w:color w:val="auto"/>
          <w:sz w:val="24"/>
          <w:highlight w:val="none"/>
        </w:rPr>
        <w:t>“内资”。</w:t>
      </w:r>
    </w:p>
    <w:p w14:paraId="6C3E713C">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2FF039D5">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1C54A669">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5A99779B">
      <w:pPr>
        <w:numPr>
          <w:ilvl w:val="0"/>
          <w:numId w:val="22"/>
        </w:numPr>
        <w:tabs>
          <w:tab w:val="left" w:pos="360"/>
        </w:tabs>
        <w:snapToGrid w:val="0"/>
        <w:spacing w:line="360" w:lineRule="auto"/>
        <w:outlineLvl w:val="1"/>
        <w:rPr>
          <w:color w:val="auto"/>
          <w:sz w:val="24"/>
          <w:szCs w:val="20"/>
          <w:highlight w:val="none"/>
        </w:rPr>
      </w:pPr>
      <w:bookmarkStart w:id="907" w:name="_Toc264969252"/>
      <w:bookmarkStart w:id="908" w:name="_Toc226965752"/>
      <w:bookmarkStart w:id="909" w:name="_Toc127151562"/>
      <w:bookmarkStart w:id="910" w:name="_Toc226337258"/>
      <w:bookmarkStart w:id="911" w:name="_Toc150480798"/>
      <w:bookmarkStart w:id="912" w:name="_Toc226965835"/>
      <w:bookmarkStart w:id="913" w:name="_Toc265228400"/>
      <w:bookmarkStart w:id="914" w:name="_Toc195842927"/>
      <w:bookmarkStart w:id="915" w:name="_Toc226309806"/>
      <w:bookmarkStart w:id="916" w:name="_Toc150774765"/>
      <w:bookmarkStart w:id="917" w:name="_Toc142311062"/>
      <w:bookmarkStart w:id="918" w:name="_Toc305158904"/>
      <w:bookmarkStart w:id="919" w:name="_Toc305158830"/>
      <w:bookmarkStart w:id="920" w:name="_Toc264969251"/>
      <w:bookmarkStart w:id="921" w:name="_Toc265228399"/>
      <w:bookmarkStart w:id="922" w:name="_Toc195842926"/>
      <w:bookmarkStart w:id="923" w:name="_Toc226337257"/>
      <w:bookmarkStart w:id="924" w:name="_Toc127151561"/>
      <w:bookmarkStart w:id="925" w:name="_Toc226965834"/>
      <w:bookmarkStart w:id="926" w:name="_Toc142311061"/>
      <w:bookmarkStart w:id="927" w:name="_Toc150480797"/>
      <w:bookmarkStart w:id="928" w:name="_Toc305158829"/>
      <w:bookmarkStart w:id="929" w:name="_Toc150774764"/>
      <w:bookmarkStart w:id="930" w:name="_Toc305158903"/>
      <w:bookmarkStart w:id="931" w:name="_Toc226965751"/>
      <w:bookmarkStart w:id="932" w:name="_Toc226309805"/>
      <w:r>
        <w:rPr>
          <w:color w:val="auto"/>
          <w:sz w:val="24"/>
          <w:szCs w:val="20"/>
          <w:highlight w:val="none"/>
        </w:rPr>
        <w:br w:type="page"/>
      </w:r>
      <w:r>
        <w:rPr>
          <w:color w:val="auto"/>
          <w:sz w:val="24"/>
          <w:szCs w:val="20"/>
          <w:highlight w:val="none"/>
        </w:rPr>
        <w:t>合同条款偏离表</w:t>
      </w:r>
      <w:bookmarkEnd w:id="907"/>
      <w:bookmarkEnd w:id="908"/>
      <w:bookmarkEnd w:id="909"/>
      <w:bookmarkEnd w:id="910"/>
      <w:bookmarkEnd w:id="911"/>
      <w:bookmarkEnd w:id="912"/>
      <w:bookmarkEnd w:id="913"/>
      <w:bookmarkEnd w:id="914"/>
      <w:bookmarkEnd w:id="915"/>
      <w:bookmarkEnd w:id="916"/>
      <w:bookmarkEnd w:id="917"/>
      <w:bookmarkEnd w:id="918"/>
      <w:bookmarkEnd w:id="919"/>
      <w:r>
        <w:rPr>
          <w:color w:val="auto"/>
          <w:sz w:val="24"/>
          <w:szCs w:val="20"/>
          <w:highlight w:val="none"/>
        </w:rPr>
        <w:t>（实质性格式）</w:t>
      </w:r>
    </w:p>
    <w:p w14:paraId="27D62C0E">
      <w:pPr>
        <w:spacing w:line="360" w:lineRule="auto"/>
        <w:rPr>
          <w:color w:val="auto"/>
          <w:sz w:val="24"/>
          <w:szCs w:val="20"/>
          <w:highlight w:val="none"/>
        </w:rPr>
      </w:pPr>
    </w:p>
    <w:p w14:paraId="67761EBC">
      <w:pPr>
        <w:tabs>
          <w:tab w:val="left" w:pos="2775"/>
          <w:tab w:val="center" w:pos="4153"/>
        </w:tabs>
        <w:autoSpaceDE w:val="0"/>
        <w:autoSpaceDN w:val="0"/>
        <w:adjustRightInd w:val="0"/>
        <w:spacing w:line="360" w:lineRule="auto"/>
        <w:jc w:val="center"/>
        <w:rPr>
          <w:b/>
          <w:color w:val="auto"/>
          <w:sz w:val="36"/>
          <w:szCs w:val="36"/>
          <w:highlight w:val="none"/>
        </w:rPr>
      </w:pPr>
      <w:r>
        <w:rPr>
          <w:b/>
          <w:color w:val="auto"/>
          <w:sz w:val="36"/>
          <w:szCs w:val="36"/>
          <w:highlight w:val="none"/>
        </w:rPr>
        <w:t>合同条款偏离表</w:t>
      </w:r>
    </w:p>
    <w:p w14:paraId="6B91A9DD">
      <w:pPr>
        <w:spacing w:line="360" w:lineRule="auto"/>
        <w:rPr>
          <w:color w:val="auto"/>
          <w:sz w:val="24"/>
          <w:szCs w:val="20"/>
          <w:highlight w:val="none"/>
        </w:rPr>
      </w:pPr>
    </w:p>
    <w:p w14:paraId="0A40D178">
      <w:pPr>
        <w:tabs>
          <w:tab w:val="left" w:pos="1800"/>
          <w:tab w:val="left" w:pos="5580"/>
        </w:tabs>
        <w:spacing w:line="360" w:lineRule="auto"/>
        <w:ind w:firstLine="360" w:firstLineChars="150"/>
        <w:jc w:val="left"/>
        <w:rPr>
          <w:color w:val="auto"/>
          <w:sz w:val="24"/>
          <w:highlight w:val="none"/>
        </w:rPr>
      </w:pPr>
      <w:r>
        <w:rPr>
          <w:color w:val="auto"/>
          <w:sz w:val="24"/>
          <w:highlight w:val="none"/>
        </w:rPr>
        <w:t>项目编号/包号：_____________________     项目名称：_____________</w:t>
      </w:r>
    </w:p>
    <w:tbl>
      <w:tblPr>
        <w:tblStyle w:val="43"/>
        <w:tblW w:w="91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2"/>
        <w:gridCol w:w="1754"/>
        <w:gridCol w:w="1653"/>
        <w:gridCol w:w="1653"/>
        <w:gridCol w:w="1849"/>
        <w:gridCol w:w="1122"/>
      </w:tblGrid>
      <w:tr w14:paraId="64AD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42" w:type="dxa"/>
            <w:vAlign w:val="center"/>
          </w:tcPr>
          <w:p w14:paraId="48502E38">
            <w:pPr>
              <w:adjustRightInd w:val="0"/>
              <w:snapToGrid w:val="0"/>
              <w:jc w:val="center"/>
              <w:rPr>
                <w:color w:val="auto"/>
                <w:sz w:val="24"/>
                <w:highlight w:val="none"/>
              </w:rPr>
            </w:pPr>
            <w:bookmarkStart w:id="933" w:name="_Hlk144279231"/>
            <w:r>
              <w:rPr>
                <w:color w:val="auto"/>
                <w:sz w:val="24"/>
                <w:highlight w:val="none"/>
              </w:rPr>
              <w:t>序号</w:t>
            </w:r>
          </w:p>
        </w:tc>
        <w:tc>
          <w:tcPr>
            <w:tcW w:w="1754" w:type="dxa"/>
            <w:vAlign w:val="center"/>
          </w:tcPr>
          <w:p w14:paraId="50A27A34">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53" w:type="dxa"/>
            <w:vAlign w:val="center"/>
          </w:tcPr>
          <w:p w14:paraId="4BEBB340">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653" w:type="dxa"/>
            <w:vAlign w:val="center"/>
          </w:tcPr>
          <w:p w14:paraId="0797FC63">
            <w:pPr>
              <w:adjustRightInd w:val="0"/>
              <w:snapToGrid w:val="0"/>
              <w:jc w:val="center"/>
              <w:rPr>
                <w:color w:val="auto"/>
                <w:sz w:val="24"/>
                <w:highlight w:val="none"/>
              </w:rPr>
            </w:pPr>
            <w:r>
              <w:rPr>
                <w:color w:val="auto"/>
                <w:sz w:val="24"/>
                <w:highlight w:val="none"/>
              </w:rPr>
              <w:t>投标文件内容</w:t>
            </w:r>
          </w:p>
        </w:tc>
        <w:tc>
          <w:tcPr>
            <w:tcW w:w="1849" w:type="dxa"/>
            <w:vAlign w:val="center"/>
          </w:tcPr>
          <w:p w14:paraId="52AC476E">
            <w:pPr>
              <w:adjustRightInd w:val="0"/>
              <w:snapToGrid w:val="0"/>
              <w:jc w:val="center"/>
              <w:rPr>
                <w:color w:val="auto"/>
                <w:sz w:val="24"/>
                <w:highlight w:val="none"/>
              </w:rPr>
            </w:pPr>
            <w:r>
              <w:rPr>
                <w:color w:val="auto"/>
                <w:sz w:val="24"/>
                <w:highlight w:val="none"/>
              </w:rPr>
              <w:t>偏离情况</w:t>
            </w:r>
          </w:p>
        </w:tc>
        <w:tc>
          <w:tcPr>
            <w:tcW w:w="1122" w:type="dxa"/>
            <w:vAlign w:val="center"/>
          </w:tcPr>
          <w:p w14:paraId="7C8BF3D2">
            <w:pPr>
              <w:adjustRightInd w:val="0"/>
              <w:snapToGrid w:val="0"/>
              <w:jc w:val="center"/>
              <w:rPr>
                <w:color w:val="auto"/>
                <w:sz w:val="24"/>
                <w:highlight w:val="none"/>
              </w:rPr>
            </w:pPr>
            <w:r>
              <w:rPr>
                <w:color w:val="auto"/>
                <w:sz w:val="24"/>
                <w:highlight w:val="none"/>
              </w:rPr>
              <w:t>说明</w:t>
            </w:r>
          </w:p>
        </w:tc>
      </w:tr>
      <w:tr w14:paraId="28D35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173" w:type="dxa"/>
            <w:gridSpan w:val="6"/>
            <w:vAlign w:val="center"/>
          </w:tcPr>
          <w:p w14:paraId="40C56278">
            <w:pPr>
              <w:adjustRightInd w:val="0"/>
              <w:snapToGrid w:val="0"/>
              <w:jc w:val="left"/>
              <w:rPr>
                <w:bCs/>
                <w:color w:val="auto"/>
                <w:sz w:val="24"/>
                <w:highlight w:val="none"/>
              </w:rPr>
            </w:pPr>
            <w:r>
              <w:rPr>
                <w:b/>
                <w:color w:val="auto"/>
                <w:sz w:val="24"/>
                <w:highlight w:val="none"/>
              </w:rPr>
              <w:t>对本项目合同条款的偏离情况</w:t>
            </w:r>
            <w:r>
              <w:rPr>
                <w:bCs/>
                <w:color w:val="auto"/>
                <w:sz w:val="24"/>
                <w:highlight w:val="none"/>
              </w:rPr>
              <w:t>（应进行选择，未选择</w:t>
            </w:r>
            <w:r>
              <w:rPr>
                <w:b/>
                <w:color w:val="auto"/>
                <w:sz w:val="24"/>
                <w:highlight w:val="none"/>
              </w:rPr>
              <w:t>投标无效</w:t>
            </w:r>
            <w:r>
              <w:rPr>
                <w:bCs/>
                <w:color w:val="auto"/>
                <w:sz w:val="24"/>
                <w:highlight w:val="none"/>
              </w:rPr>
              <w:t>）：</w:t>
            </w:r>
          </w:p>
          <w:p w14:paraId="27F3BD6B">
            <w:pPr>
              <w:adjustRightInd w:val="0"/>
              <w:snapToGrid w:val="0"/>
              <w:jc w:val="left"/>
              <w:rPr>
                <w:color w:val="auto"/>
                <w:sz w:val="24"/>
                <w:highlight w:val="none"/>
              </w:rPr>
            </w:pPr>
            <w:r>
              <w:rPr>
                <w:b/>
                <w:color w:val="auto"/>
                <w:sz w:val="24"/>
                <w:highlight w:val="none"/>
              </w:rPr>
              <w:t>□无偏离</w:t>
            </w:r>
            <w:r>
              <w:rPr>
                <w:color w:val="auto"/>
                <w:sz w:val="24"/>
                <w:highlight w:val="none"/>
              </w:rPr>
              <w:t>（</w:t>
            </w:r>
            <w:r>
              <w:rPr>
                <w:color w:val="auto"/>
                <w:sz w:val="24"/>
                <w:szCs w:val="21"/>
                <w:highlight w:val="none"/>
              </w:rPr>
              <w:t>如无偏离，仅选择无偏离即可；</w:t>
            </w:r>
            <w:r>
              <w:rPr>
                <w:bCs/>
                <w:color w:val="auto"/>
                <w:sz w:val="24"/>
                <w:highlight w:val="none"/>
              </w:rPr>
              <w:t>无偏离即为</w:t>
            </w:r>
            <w:r>
              <w:rPr>
                <w:color w:val="auto"/>
                <w:sz w:val="24"/>
                <w:highlight w:val="none"/>
              </w:rPr>
              <w:t>对合同条款中的所有要求，均视作供应商已对之理解和响应。）</w:t>
            </w:r>
          </w:p>
          <w:p w14:paraId="02DB4F4A">
            <w:pPr>
              <w:adjustRightInd w:val="0"/>
              <w:snapToGrid w:val="0"/>
              <w:jc w:val="left"/>
              <w:rPr>
                <w:color w:val="auto"/>
                <w:sz w:val="24"/>
                <w:highlight w:val="none"/>
              </w:rPr>
            </w:pPr>
            <w:r>
              <w:rPr>
                <w:b/>
                <w:color w:val="auto"/>
                <w:sz w:val="24"/>
                <w:highlight w:val="none"/>
              </w:rPr>
              <w:t>□有偏离</w:t>
            </w:r>
            <w:r>
              <w:rPr>
                <w:color w:val="auto"/>
                <w:sz w:val="24"/>
                <w:highlight w:val="none"/>
              </w:rPr>
              <w:t>（</w:t>
            </w:r>
            <w:r>
              <w:rPr>
                <w:color w:val="auto"/>
                <w:sz w:val="24"/>
                <w:szCs w:val="21"/>
                <w:highlight w:val="none"/>
              </w:rPr>
              <w:t>如有偏离，</w:t>
            </w:r>
            <w:r>
              <w:rPr>
                <w:color w:val="auto"/>
                <w:sz w:val="24"/>
                <w:highlight w:val="none"/>
              </w:rPr>
              <w:t>则应在本表中对</w:t>
            </w:r>
            <w:r>
              <w:rPr>
                <w:rFonts w:hint="eastAsia"/>
                <w:color w:val="auto"/>
                <w:sz w:val="24"/>
                <w:highlight w:val="none"/>
              </w:rPr>
              <w:t>负</w:t>
            </w:r>
            <w:r>
              <w:rPr>
                <w:color w:val="auto"/>
                <w:sz w:val="24"/>
                <w:highlight w:val="none"/>
              </w:rPr>
              <w:t>偏离项逐一列明，否则</w:t>
            </w:r>
            <w:r>
              <w:rPr>
                <w:b/>
                <w:bCs/>
                <w:color w:val="auto"/>
                <w:sz w:val="24"/>
                <w:highlight w:val="none"/>
              </w:rPr>
              <w:t>投标无效</w:t>
            </w:r>
            <w:r>
              <w:rPr>
                <w:color w:val="auto"/>
                <w:sz w:val="24"/>
                <w:highlight w:val="none"/>
              </w:rPr>
              <w:t>；对合同条款中的所有要求，除本表列明的偏离外，均视作供应商已对之理解和响应。）</w:t>
            </w:r>
          </w:p>
        </w:tc>
      </w:tr>
      <w:tr w14:paraId="3663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42" w:type="dxa"/>
            <w:vAlign w:val="center"/>
          </w:tcPr>
          <w:p w14:paraId="553295D5">
            <w:pPr>
              <w:adjustRightInd w:val="0"/>
              <w:snapToGrid w:val="0"/>
              <w:jc w:val="center"/>
              <w:rPr>
                <w:color w:val="auto"/>
                <w:sz w:val="24"/>
                <w:highlight w:val="none"/>
              </w:rPr>
            </w:pPr>
          </w:p>
        </w:tc>
        <w:tc>
          <w:tcPr>
            <w:tcW w:w="1754" w:type="dxa"/>
            <w:vAlign w:val="center"/>
          </w:tcPr>
          <w:p w14:paraId="7503997F">
            <w:pPr>
              <w:adjustRightInd w:val="0"/>
              <w:snapToGrid w:val="0"/>
              <w:jc w:val="center"/>
              <w:rPr>
                <w:color w:val="auto"/>
                <w:sz w:val="24"/>
                <w:highlight w:val="none"/>
              </w:rPr>
            </w:pPr>
          </w:p>
        </w:tc>
        <w:tc>
          <w:tcPr>
            <w:tcW w:w="1653" w:type="dxa"/>
            <w:vAlign w:val="center"/>
          </w:tcPr>
          <w:p w14:paraId="18F850F7">
            <w:pPr>
              <w:adjustRightInd w:val="0"/>
              <w:snapToGrid w:val="0"/>
              <w:jc w:val="center"/>
              <w:rPr>
                <w:color w:val="auto"/>
                <w:sz w:val="24"/>
                <w:highlight w:val="none"/>
              </w:rPr>
            </w:pPr>
          </w:p>
        </w:tc>
        <w:tc>
          <w:tcPr>
            <w:tcW w:w="1653" w:type="dxa"/>
            <w:vAlign w:val="center"/>
          </w:tcPr>
          <w:p w14:paraId="27F3163B">
            <w:pPr>
              <w:adjustRightInd w:val="0"/>
              <w:snapToGrid w:val="0"/>
              <w:jc w:val="center"/>
              <w:rPr>
                <w:color w:val="auto"/>
                <w:sz w:val="24"/>
                <w:highlight w:val="none"/>
              </w:rPr>
            </w:pPr>
          </w:p>
        </w:tc>
        <w:tc>
          <w:tcPr>
            <w:tcW w:w="1849" w:type="dxa"/>
            <w:vAlign w:val="center"/>
          </w:tcPr>
          <w:p w14:paraId="18F16934">
            <w:pPr>
              <w:adjustRightInd w:val="0"/>
              <w:snapToGrid w:val="0"/>
              <w:jc w:val="center"/>
              <w:rPr>
                <w:color w:val="auto"/>
                <w:sz w:val="24"/>
                <w:highlight w:val="none"/>
              </w:rPr>
            </w:pPr>
          </w:p>
        </w:tc>
        <w:tc>
          <w:tcPr>
            <w:tcW w:w="1122" w:type="dxa"/>
            <w:vAlign w:val="center"/>
          </w:tcPr>
          <w:p w14:paraId="4CF13C84">
            <w:pPr>
              <w:adjustRightInd w:val="0"/>
              <w:snapToGrid w:val="0"/>
              <w:jc w:val="center"/>
              <w:rPr>
                <w:color w:val="auto"/>
                <w:sz w:val="24"/>
                <w:highlight w:val="none"/>
              </w:rPr>
            </w:pPr>
          </w:p>
        </w:tc>
      </w:tr>
      <w:tr w14:paraId="2650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42" w:type="dxa"/>
            <w:vAlign w:val="center"/>
          </w:tcPr>
          <w:p w14:paraId="3F959F89">
            <w:pPr>
              <w:adjustRightInd w:val="0"/>
              <w:snapToGrid w:val="0"/>
              <w:jc w:val="center"/>
              <w:rPr>
                <w:color w:val="auto"/>
                <w:sz w:val="24"/>
                <w:highlight w:val="none"/>
              </w:rPr>
            </w:pPr>
          </w:p>
        </w:tc>
        <w:tc>
          <w:tcPr>
            <w:tcW w:w="1754" w:type="dxa"/>
            <w:vAlign w:val="center"/>
          </w:tcPr>
          <w:p w14:paraId="61C9CB95">
            <w:pPr>
              <w:adjustRightInd w:val="0"/>
              <w:snapToGrid w:val="0"/>
              <w:jc w:val="center"/>
              <w:rPr>
                <w:color w:val="auto"/>
                <w:sz w:val="24"/>
                <w:highlight w:val="none"/>
              </w:rPr>
            </w:pPr>
          </w:p>
        </w:tc>
        <w:tc>
          <w:tcPr>
            <w:tcW w:w="1653" w:type="dxa"/>
            <w:vAlign w:val="center"/>
          </w:tcPr>
          <w:p w14:paraId="1D863052">
            <w:pPr>
              <w:adjustRightInd w:val="0"/>
              <w:snapToGrid w:val="0"/>
              <w:jc w:val="center"/>
              <w:rPr>
                <w:color w:val="auto"/>
                <w:sz w:val="24"/>
                <w:highlight w:val="none"/>
              </w:rPr>
            </w:pPr>
          </w:p>
        </w:tc>
        <w:tc>
          <w:tcPr>
            <w:tcW w:w="1653" w:type="dxa"/>
            <w:vAlign w:val="center"/>
          </w:tcPr>
          <w:p w14:paraId="0862816B">
            <w:pPr>
              <w:adjustRightInd w:val="0"/>
              <w:snapToGrid w:val="0"/>
              <w:jc w:val="center"/>
              <w:rPr>
                <w:color w:val="auto"/>
                <w:sz w:val="24"/>
                <w:highlight w:val="none"/>
              </w:rPr>
            </w:pPr>
          </w:p>
        </w:tc>
        <w:tc>
          <w:tcPr>
            <w:tcW w:w="1849" w:type="dxa"/>
            <w:vAlign w:val="center"/>
          </w:tcPr>
          <w:p w14:paraId="745216DC">
            <w:pPr>
              <w:adjustRightInd w:val="0"/>
              <w:snapToGrid w:val="0"/>
              <w:jc w:val="center"/>
              <w:rPr>
                <w:color w:val="auto"/>
                <w:sz w:val="24"/>
                <w:highlight w:val="none"/>
              </w:rPr>
            </w:pPr>
          </w:p>
        </w:tc>
        <w:tc>
          <w:tcPr>
            <w:tcW w:w="1122" w:type="dxa"/>
            <w:vAlign w:val="center"/>
          </w:tcPr>
          <w:p w14:paraId="4B65B4D8">
            <w:pPr>
              <w:adjustRightInd w:val="0"/>
              <w:snapToGrid w:val="0"/>
              <w:jc w:val="center"/>
              <w:rPr>
                <w:color w:val="auto"/>
                <w:sz w:val="24"/>
                <w:highlight w:val="none"/>
              </w:rPr>
            </w:pPr>
          </w:p>
        </w:tc>
      </w:tr>
      <w:tr w14:paraId="3E39C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42" w:type="dxa"/>
            <w:vAlign w:val="center"/>
          </w:tcPr>
          <w:p w14:paraId="617C2940">
            <w:pPr>
              <w:adjustRightInd w:val="0"/>
              <w:snapToGrid w:val="0"/>
              <w:jc w:val="center"/>
              <w:rPr>
                <w:color w:val="auto"/>
                <w:sz w:val="24"/>
                <w:highlight w:val="none"/>
              </w:rPr>
            </w:pPr>
          </w:p>
        </w:tc>
        <w:tc>
          <w:tcPr>
            <w:tcW w:w="1754" w:type="dxa"/>
            <w:vAlign w:val="center"/>
          </w:tcPr>
          <w:p w14:paraId="0DE52FBF">
            <w:pPr>
              <w:adjustRightInd w:val="0"/>
              <w:snapToGrid w:val="0"/>
              <w:jc w:val="center"/>
              <w:rPr>
                <w:color w:val="auto"/>
                <w:sz w:val="24"/>
                <w:highlight w:val="none"/>
              </w:rPr>
            </w:pPr>
          </w:p>
        </w:tc>
        <w:tc>
          <w:tcPr>
            <w:tcW w:w="1653" w:type="dxa"/>
            <w:vAlign w:val="center"/>
          </w:tcPr>
          <w:p w14:paraId="7FA88806">
            <w:pPr>
              <w:adjustRightInd w:val="0"/>
              <w:snapToGrid w:val="0"/>
              <w:jc w:val="center"/>
              <w:rPr>
                <w:color w:val="auto"/>
                <w:sz w:val="24"/>
                <w:highlight w:val="none"/>
              </w:rPr>
            </w:pPr>
          </w:p>
        </w:tc>
        <w:tc>
          <w:tcPr>
            <w:tcW w:w="1653" w:type="dxa"/>
            <w:vAlign w:val="center"/>
          </w:tcPr>
          <w:p w14:paraId="219E9933">
            <w:pPr>
              <w:adjustRightInd w:val="0"/>
              <w:snapToGrid w:val="0"/>
              <w:jc w:val="center"/>
              <w:rPr>
                <w:color w:val="auto"/>
                <w:sz w:val="24"/>
                <w:highlight w:val="none"/>
              </w:rPr>
            </w:pPr>
          </w:p>
        </w:tc>
        <w:tc>
          <w:tcPr>
            <w:tcW w:w="1849" w:type="dxa"/>
            <w:vAlign w:val="center"/>
          </w:tcPr>
          <w:p w14:paraId="5AAD3B42">
            <w:pPr>
              <w:adjustRightInd w:val="0"/>
              <w:snapToGrid w:val="0"/>
              <w:jc w:val="center"/>
              <w:rPr>
                <w:color w:val="auto"/>
                <w:sz w:val="24"/>
                <w:highlight w:val="none"/>
              </w:rPr>
            </w:pPr>
          </w:p>
        </w:tc>
        <w:tc>
          <w:tcPr>
            <w:tcW w:w="1122" w:type="dxa"/>
            <w:vAlign w:val="center"/>
          </w:tcPr>
          <w:p w14:paraId="23D07CF6">
            <w:pPr>
              <w:adjustRightInd w:val="0"/>
              <w:snapToGrid w:val="0"/>
              <w:jc w:val="center"/>
              <w:rPr>
                <w:color w:val="auto"/>
                <w:sz w:val="24"/>
                <w:highlight w:val="none"/>
              </w:rPr>
            </w:pPr>
          </w:p>
        </w:tc>
      </w:tr>
      <w:tr w14:paraId="39BC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42" w:type="dxa"/>
            <w:vAlign w:val="center"/>
          </w:tcPr>
          <w:p w14:paraId="29616FC5">
            <w:pPr>
              <w:adjustRightInd w:val="0"/>
              <w:snapToGrid w:val="0"/>
              <w:jc w:val="center"/>
              <w:rPr>
                <w:color w:val="auto"/>
                <w:sz w:val="24"/>
                <w:highlight w:val="none"/>
              </w:rPr>
            </w:pPr>
          </w:p>
        </w:tc>
        <w:tc>
          <w:tcPr>
            <w:tcW w:w="1754" w:type="dxa"/>
            <w:vAlign w:val="center"/>
          </w:tcPr>
          <w:p w14:paraId="1D124460">
            <w:pPr>
              <w:adjustRightInd w:val="0"/>
              <w:snapToGrid w:val="0"/>
              <w:jc w:val="center"/>
              <w:rPr>
                <w:color w:val="auto"/>
                <w:sz w:val="24"/>
                <w:highlight w:val="none"/>
              </w:rPr>
            </w:pPr>
          </w:p>
        </w:tc>
        <w:tc>
          <w:tcPr>
            <w:tcW w:w="1653" w:type="dxa"/>
            <w:vAlign w:val="center"/>
          </w:tcPr>
          <w:p w14:paraId="2E1D16B2">
            <w:pPr>
              <w:adjustRightInd w:val="0"/>
              <w:snapToGrid w:val="0"/>
              <w:jc w:val="center"/>
              <w:rPr>
                <w:color w:val="auto"/>
                <w:sz w:val="24"/>
                <w:highlight w:val="none"/>
              </w:rPr>
            </w:pPr>
          </w:p>
        </w:tc>
        <w:tc>
          <w:tcPr>
            <w:tcW w:w="1653" w:type="dxa"/>
            <w:vAlign w:val="center"/>
          </w:tcPr>
          <w:p w14:paraId="573B9B1C">
            <w:pPr>
              <w:adjustRightInd w:val="0"/>
              <w:snapToGrid w:val="0"/>
              <w:jc w:val="center"/>
              <w:rPr>
                <w:color w:val="auto"/>
                <w:sz w:val="24"/>
                <w:highlight w:val="none"/>
              </w:rPr>
            </w:pPr>
          </w:p>
        </w:tc>
        <w:tc>
          <w:tcPr>
            <w:tcW w:w="1849" w:type="dxa"/>
            <w:vAlign w:val="center"/>
          </w:tcPr>
          <w:p w14:paraId="65D45DDF">
            <w:pPr>
              <w:adjustRightInd w:val="0"/>
              <w:snapToGrid w:val="0"/>
              <w:jc w:val="center"/>
              <w:rPr>
                <w:color w:val="auto"/>
                <w:sz w:val="24"/>
                <w:highlight w:val="none"/>
              </w:rPr>
            </w:pPr>
          </w:p>
        </w:tc>
        <w:tc>
          <w:tcPr>
            <w:tcW w:w="1122" w:type="dxa"/>
            <w:vAlign w:val="center"/>
          </w:tcPr>
          <w:p w14:paraId="668C39D5">
            <w:pPr>
              <w:adjustRightInd w:val="0"/>
              <w:snapToGrid w:val="0"/>
              <w:jc w:val="center"/>
              <w:rPr>
                <w:color w:val="auto"/>
                <w:sz w:val="24"/>
                <w:highlight w:val="none"/>
              </w:rPr>
            </w:pPr>
          </w:p>
        </w:tc>
      </w:tr>
      <w:bookmarkEnd w:id="933"/>
    </w:tbl>
    <w:p w14:paraId="1B868D4F">
      <w:pPr>
        <w:tabs>
          <w:tab w:val="left" w:pos="1800"/>
          <w:tab w:val="left" w:pos="5580"/>
        </w:tabs>
        <w:jc w:val="left"/>
        <w:rPr>
          <w:color w:val="auto"/>
          <w:sz w:val="24"/>
          <w:highlight w:val="none"/>
        </w:rPr>
      </w:pPr>
    </w:p>
    <w:p w14:paraId="7694C6B0">
      <w:pPr>
        <w:tabs>
          <w:tab w:val="left" w:pos="1800"/>
          <w:tab w:val="left" w:pos="5580"/>
        </w:tabs>
        <w:jc w:val="left"/>
        <w:rPr>
          <w:color w:val="auto"/>
          <w:sz w:val="24"/>
          <w:highlight w:val="none"/>
        </w:rPr>
      </w:pPr>
      <w:r>
        <w:rPr>
          <w:color w:val="auto"/>
          <w:sz w:val="24"/>
          <w:highlight w:val="none"/>
        </w:rPr>
        <w:t>注：“偏离情况”列应据实填写“正偏离”或“负偏离”。</w:t>
      </w:r>
    </w:p>
    <w:p w14:paraId="6D04970F">
      <w:pPr>
        <w:spacing w:line="360" w:lineRule="auto"/>
        <w:rPr>
          <w:color w:val="auto"/>
          <w:sz w:val="24"/>
          <w:szCs w:val="20"/>
          <w:highlight w:val="none"/>
        </w:rPr>
      </w:pPr>
    </w:p>
    <w:p w14:paraId="69407666">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64A363F4">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323810FE">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5A2AB9A6">
      <w:pPr>
        <w:numPr>
          <w:ilvl w:val="0"/>
          <w:numId w:val="22"/>
        </w:numPr>
        <w:tabs>
          <w:tab w:val="left" w:pos="360"/>
        </w:tabs>
        <w:snapToGrid w:val="0"/>
        <w:spacing w:line="360" w:lineRule="auto"/>
        <w:outlineLvl w:val="1"/>
        <w:rPr>
          <w:color w:val="auto"/>
          <w:sz w:val="24"/>
          <w:szCs w:val="20"/>
          <w:highlight w:val="none"/>
        </w:rPr>
      </w:pPr>
      <w:r>
        <w:rPr>
          <w:color w:val="auto"/>
          <w:sz w:val="24"/>
          <w:szCs w:val="20"/>
          <w:highlight w:val="none"/>
        </w:rPr>
        <w:br w:type="page"/>
      </w:r>
      <w:bookmarkEnd w:id="920"/>
      <w:bookmarkEnd w:id="921"/>
      <w:bookmarkEnd w:id="922"/>
      <w:bookmarkEnd w:id="923"/>
      <w:bookmarkEnd w:id="924"/>
      <w:bookmarkEnd w:id="925"/>
      <w:bookmarkEnd w:id="926"/>
      <w:bookmarkEnd w:id="927"/>
      <w:bookmarkEnd w:id="928"/>
      <w:bookmarkEnd w:id="929"/>
      <w:bookmarkEnd w:id="930"/>
      <w:bookmarkEnd w:id="931"/>
      <w:bookmarkEnd w:id="932"/>
      <w:r>
        <w:rPr>
          <w:color w:val="auto"/>
          <w:sz w:val="24"/>
          <w:szCs w:val="20"/>
          <w:highlight w:val="none"/>
        </w:rPr>
        <w:t>采购需求偏离表（实质性格式）</w:t>
      </w:r>
    </w:p>
    <w:p w14:paraId="379D07FE">
      <w:pPr>
        <w:autoSpaceDE w:val="0"/>
        <w:autoSpaceDN w:val="0"/>
        <w:adjustRightInd w:val="0"/>
        <w:spacing w:line="360" w:lineRule="auto"/>
        <w:jc w:val="center"/>
        <w:rPr>
          <w:b/>
          <w:color w:val="auto"/>
          <w:sz w:val="36"/>
          <w:szCs w:val="36"/>
          <w:highlight w:val="none"/>
        </w:rPr>
      </w:pPr>
      <w:r>
        <w:rPr>
          <w:b/>
          <w:color w:val="auto"/>
          <w:sz w:val="36"/>
          <w:szCs w:val="36"/>
          <w:highlight w:val="none"/>
        </w:rPr>
        <w:t>采购需求偏离表</w:t>
      </w:r>
    </w:p>
    <w:p w14:paraId="594DCD73">
      <w:pPr>
        <w:tabs>
          <w:tab w:val="left" w:pos="1800"/>
          <w:tab w:val="left" w:pos="5580"/>
        </w:tabs>
        <w:spacing w:line="360" w:lineRule="auto"/>
        <w:ind w:firstLine="360" w:firstLineChars="150"/>
        <w:jc w:val="left"/>
        <w:rPr>
          <w:color w:val="auto"/>
          <w:sz w:val="24"/>
          <w:highlight w:val="none"/>
          <w:u w:val="single"/>
        </w:rPr>
      </w:pPr>
      <w:r>
        <w:rPr>
          <w:color w:val="auto"/>
          <w:sz w:val="24"/>
          <w:highlight w:val="none"/>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16CA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6CBDDBA">
            <w:pPr>
              <w:adjustRightInd w:val="0"/>
              <w:snapToGrid w:val="0"/>
              <w:jc w:val="center"/>
              <w:rPr>
                <w:color w:val="auto"/>
                <w:sz w:val="24"/>
                <w:highlight w:val="none"/>
              </w:rPr>
            </w:pPr>
            <w:r>
              <w:rPr>
                <w:color w:val="auto"/>
                <w:sz w:val="24"/>
                <w:highlight w:val="none"/>
              </w:rPr>
              <w:t>序号</w:t>
            </w:r>
          </w:p>
        </w:tc>
        <w:tc>
          <w:tcPr>
            <w:tcW w:w="1482" w:type="dxa"/>
            <w:vAlign w:val="center"/>
          </w:tcPr>
          <w:p w14:paraId="0EF8F7D5">
            <w:pPr>
              <w:adjustRightInd w:val="0"/>
              <w:snapToGrid w:val="0"/>
              <w:jc w:val="center"/>
              <w:rPr>
                <w:color w:val="auto"/>
                <w:sz w:val="24"/>
                <w:highlight w:val="none"/>
              </w:rPr>
            </w:pPr>
            <w:r>
              <w:rPr>
                <w:color w:val="auto"/>
                <w:sz w:val="24"/>
                <w:highlight w:val="none"/>
              </w:rPr>
              <w:t>招标文件条目号(页码)</w:t>
            </w:r>
          </w:p>
        </w:tc>
        <w:tc>
          <w:tcPr>
            <w:tcW w:w="2384" w:type="dxa"/>
            <w:vAlign w:val="center"/>
          </w:tcPr>
          <w:p w14:paraId="53A49C7C">
            <w:pPr>
              <w:adjustRightInd w:val="0"/>
              <w:snapToGrid w:val="0"/>
              <w:jc w:val="center"/>
              <w:rPr>
                <w:color w:val="auto"/>
                <w:sz w:val="24"/>
                <w:highlight w:val="none"/>
              </w:rPr>
            </w:pPr>
            <w:r>
              <w:rPr>
                <w:color w:val="auto"/>
                <w:sz w:val="24"/>
                <w:highlight w:val="none"/>
              </w:rPr>
              <w:t>招标文件要求</w:t>
            </w:r>
          </w:p>
        </w:tc>
        <w:tc>
          <w:tcPr>
            <w:tcW w:w="2126" w:type="dxa"/>
            <w:vAlign w:val="center"/>
          </w:tcPr>
          <w:p w14:paraId="1DC59FFF">
            <w:pPr>
              <w:adjustRightInd w:val="0"/>
              <w:snapToGrid w:val="0"/>
              <w:jc w:val="center"/>
              <w:rPr>
                <w:color w:val="auto"/>
                <w:sz w:val="24"/>
                <w:highlight w:val="none"/>
              </w:rPr>
            </w:pPr>
            <w:r>
              <w:rPr>
                <w:color w:val="auto"/>
                <w:sz w:val="24"/>
                <w:highlight w:val="none"/>
              </w:rPr>
              <w:t>投标响应内容</w:t>
            </w:r>
          </w:p>
        </w:tc>
        <w:tc>
          <w:tcPr>
            <w:tcW w:w="1875" w:type="dxa"/>
            <w:vAlign w:val="center"/>
          </w:tcPr>
          <w:p w14:paraId="0F31D98D">
            <w:pPr>
              <w:adjustRightInd w:val="0"/>
              <w:snapToGrid w:val="0"/>
              <w:jc w:val="center"/>
              <w:rPr>
                <w:color w:val="auto"/>
                <w:sz w:val="24"/>
                <w:highlight w:val="none"/>
              </w:rPr>
            </w:pPr>
            <w:r>
              <w:rPr>
                <w:color w:val="auto"/>
                <w:sz w:val="24"/>
                <w:highlight w:val="none"/>
              </w:rPr>
              <w:t>偏离情况</w:t>
            </w:r>
          </w:p>
        </w:tc>
        <w:tc>
          <w:tcPr>
            <w:tcW w:w="1009" w:type="dxa"/>
            <w:vAlign w:val="center"/>
          </w:tcPr>
          <w:p w14:paraId="01849987">
            <w:pPr>
              <w:adjustRightInd w:val="0"/>
              <w:snapToGrid w:val="0"/>
              <w:jc w:val="center"/>
              <w:rPr>
                <w:color w:val="auto"/>
                <w:sz w:val="24"/>
                <w:highlight w:val="none"/>
              </w:rPr>
            </w:pPr>
            <w:r>
              <w:rPr>
                <w:color w:val="auto"/>
                <w:sz w:val="24"/>
                <w:highlight w:val="none"/>
              </w:rPr>
              <w:t>说明</w:t>
            </w:r>
          </w:p>
        </w:tc>
      </w:tr>
      <w:tr w14:paraId="19522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5C4D2FB">
            <w:pPr>
              <w:adjustRightInd w:val="0"/>
              <w:snapToGrid w:val="0"/>
              <w:jc w:val="center"/>
              <w:rPr>
                <w:color w:val="auto"/>
                <w:sz w:val="24"/>
                <w:highlight w:val="none"/>
              </w:rPr>
            </w:pPr>
          </w:p>
        </w:tc>
        <w:tc>
          <w:tcPr>
            <w:tcW w:w="1482" w:type="dxa"/>
            <w:vAlign w:val="center"/>
          </w:tcPr>
          <w:p w14:paraId="20A53A88">
            <w:pPr>
              <w:adjustRightInd w:val="0"/>
              <w:snapToGrid w:val="0"/>
              <w:jc w:val="center"/>
              <w:rPr>
                <w:color w:val="auto"/>
                <w:sz w:val="24"/>
                <w:highlight w:val="none"/>
              </w:rPr>
            </w:pPr>
          </w:p>
        </w:tc>
        <w:tc>
          <w:tcPr>
            <w:tcW w:w="2384" w:type="dxa"/>
            <w:vAlign w:val="center"/>
          </w:tcPr>
          <w:p w14:paraId="38036003">
            <w:pPr>
              <w:adjustRightInd w:val="0"/>
              <w:snapToGrid w:val="0"/>
              <w:jc w:val="center"/>
              <w:rPr>
                <w:color w:val="auto"/>
                <w:sz w:val="24"/>
                <w:highlight w:val="none"/>
              </w:rPr>
            </w:pPr>
          </w:p>
        </w:tc>
        <w:tc>
          <w:tcPr>
            <w:tcW w:w="2126" w:type="dxa"/>
            <w:vAlign w:val="center"/>
          </w:tcPr>
          <w:p w14:paraId="324D6214">
            <w:pPr>
              <w:adjustRightInd w:val="0"/>
              <w:snapToGrid w:val="0"/>
              <w:jc w:val="center"/>
              <w:rPr>
                <w:color w:val="auto"/>
                <w:sz w:val="24"/>
                <w:highlight w:val="none"/>
              </w:rPr>
            </w:pPr>
          </w:p>
        </w:tc>
        <w:tc>
          <w:tcPr>
            <w:tcW w:w="1875" w:type="dxa"/>
            <w:vAlign w:val="center"/>
          </w:tcPr>
          <w:p w14:paraId="09C26E90">
            <w:pPr>
              <w:adjustRightInd w:val="0"/>
              <w:snapToGrid w:val="0"/>
              <w:jc w:val="center"/>
              <w:rPr>
                <w:color w:val="auto"/>
                <w:sz w:val="24"/>
                <w:highlight w:val="none"/>
              </w:rPr>
            </w:pPr>
          </w:p>
        </w:tc>
        <w:tc>
          <w:tcPr>
            <w:tcW w:w="1009" w:type="dxa"/>
            <w:vAlign w:val="center"/>
          </w:tcPr>
          <w:p w14:paraId="16B99AFF">
            <w:pPr>
              <w:adjustRightInd w:val="0"/>
              <w:snapToGrid w:val="0"/>
              <w:jc w:val="center"/>
              <w:rPr>
                <w:color w:val="auto"/>
                <w:sz w:val="24"/>
                <w:highlight w:val="none"/>
              </w:rPr>
            </w:pPr>
          </w:p>
        </w:tc>
      </w:tr>
      <w:tr w14:paraId="6B20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AB19BA4">
            <w:pPr>
              <w:adjustRightInd w:val="0"/>
              <w:snapToGrid w:val="0"/>
              <w:jc w:val="center"/>
              <w:rPr>
                <w:color w:val="auto"/>
                <w:sz w:val="24"/>
                <w:highlight w:val="none"/>
              </w:rPr>
            </w:pPr>
          </w:p>
        </w:tc>
        <w:tc>
          <w:tcPr>
            <w:tcW w:w="1482" w:type="dxa"/>
            <w:vAlign w:val="center"/>
          </w:tcPr>
          <w:p w14:paraId="58C679DD">
            <w:pPr>
              <w:adjustRightInd w:val="0"/>
              <w:snapToGrid w:val="0"/>
              <w:jc w:val="center"/>
              <w:rPr>
                <w:color w:val="auto"/>
                <w:sz w:val="24"/>
                <w:highlight w:val="none"/>
              </w:rPr>
            </w:pPr>
          </w:p>
        </w:tc>
        <w:tc>
          <w:tcPr>
            <w:tcW w:w="2384" w:type="dxa"/>
            <w:vAlign w:val="center"/>
          </w:tcPr>
          <w:p w14:paraId="612F73D7">
            <w:pPr>
              <w:adjustRightInd w:val="0"/>
              <w:snapToGrid w:val="0"/>
              <w:jc w:val="center"/>
              <w:rPr>
                <w:color w:val="auto"/>
                <w:sz w:val="24"/>
                <w:highlight w:val="none"/>
              </w:rPr>
            </w:pPr>
          </w:p>
        </w:tc>
        <w:tc>
          <w:tcPr>
            <w:tcW w:w="2126" w:type="dxa"/>
            <w:vAlign w:val="center"/>
          </w:tcPr>
          <w:p w14:paraId="4676AC5F">
            <w:pPr>
              <w:adjustRightInd w:val="0"/>
              <w:snapToGrid w:val="0"/>
              <w:jc w:val="center"/>
              <w:rPr>
                <w:color w:val="auto"/>
                <w:sz w:val="24"/>
                <w:highlight w:val="none"/>
              </w:rPr>
            </w:pPr>
          </w:p>
        </w:tc>
        <w:tc>
          <w:tcPr>
            <w:tcW w:w="1875" w:type="dxa"/>
            <w:vAlign w:val="center"/>
          </w:tcPr>
          <w:p w14:paraId="12021E4F">
            <w:pPr>
              <w:adjustRightInd w:val="0"/>
              <w:snapToGrid w:val="0"/>
              <w:jc w:val="center"/>
              <w:rPr>
                <w:color w:val="auto"/>
                <w:sz w:val="24"/>
                <w:highlight w:val="none"/>
              </w:rPr>
            </w:pPr>
          </w:p>
        </w:tc>
        <w:tc>
          <w:tcPr>
            <w:tcW w:w="1009" w:type="dxa"/>
            <w:vAlign w:val="center"/>
          </w:tcPr>
          <w:p w14:paraId="09BE86C2">
            <w:pPr>
              <w:adjustRightInd w:val="0"/>
              <w:snapToGrid w:val="0"/>
              <w:jc w:val="center"/>
              <w:rPr>
                <w:color w:val="auto"/>
                <w:sz w:val="24"/>
                <w:highlight w:val="none"/>
              </w:rPr>
            </w:pPr>
          </w:p>
        </w:tc>
      </w:tr>
      <w:tr w14:paraId="694B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3E589F5">
            <w:pPr>
              <w:adjustRightInd w:val="0"/>
              <w:snapToGrid w:val="0"/>
              <w:jc w:val="center"/>
              <w:rPr>
                <w:color w:val="auto"/>
                <w:sz w:val="24"/>
                <w:highlight w:val="none"/>
              </w:rPr>
            </w:pPr>
          </w:p>
        </w:tc>
        <w:tc>
          <w:tcPr>
            <w:tcW w:w="1482" w:type="dxa"/>
            <w:vAlign w:val="center"/>
          </w:tcPr>
          <w:p w14:paraId="10E5A38E">
            <w:pPr>
              <w:adjustRightInd w:val="0"/>
              <w:snapToGrid w:val="0"/>
              <w:jc w:val="center"/>
              <w:rPr>
                <w:color w:val="auto"/>
                <w:sz w:val="24"/>
                <w:highlight w:val="none"/>
              </w:rPr>
            </w:pPr>
          </w:p>
        </w:tc>
        <w:tc>
          <w:tcPr>
            <w:tcW w:w="2384" w:type="dxa"/>
            <w:vAlign w:val="center"/>
          </w:tcPr>
          <w:p w14:paraId="1F49F1F5">
            <w:pPr>
              <w:adjustRightInd w:val="0"/>
              <w:snapToGrid w:val="0"/>
              <w:jc w:val="center"/>
              <w:rPr>
                <w:color w:val="auto"/>
                <w:sz w:val="24"/>
                <w:highlight w:val="none"/>
              </w:rPr>
            </w:pPr>
          </w:p>
        </w:tc>
        <w:tc>
          <w:tcPr>
            <w:tcW w:w="2126" w:type="dxa"/>
            <w:vAlign w:val="center"/>
          </w:tcPr>
          <w:p w14:paraId="390A4A08">
            <w:pPr>
              <w:adjustRightInd w:val="0"/>
              <w:snapToGrid w:val="0"/>
              <w:jc w:val="center"/>
              <w:rPr>
                <w:color w:val="auto"/>
                <w:sz w:val="24"/>
                <w:highlight w:val="none"/>
              </w:rPr>
            </w:pPr>
          </w:p>
        </w:tc>
        <w:tc>
          <w:tcPr>
            <w:tcW w:w="1875" w:type="dxa"/>
            <w:vAlign w:val="center"/>
          </w:tcPr>
          <w:p w14:paraId="6A91EB46">
            <w:pPr>
              <w:adjustRightInd w:val="0"/>
              <w:snapToGrid w:val="0"/>
              <w:jc w:val="center"/>
              <w:rPr>
                <w:color w:val="auto"/>
                <w:sz w:val="24"/>
                <w:highlight w:val="none"/>
              </w:rPr>
            </w:pPr>
          </w:p>
        </w:tc>
        <w:tc>
          <w:tcPr>
            <w:tcW w:w="1009" w:type="dxa"/>
            <w:vAlign w:val="center"/>
          </w:tcPr>
          <w:p w14:paraId="343707E4">
            <w:pPr>
              <w:adjustRightInd w:val="0"/>
              <w:snapToGrid w:val="0"/>
              <w:jc w:val="center"/>
              <w:rPr>
                <w:color w:val="auto"/>
                <w:sz w:val="24"/>
                <w:highlight w:val="none"/>
              </w:rPr>
            </w:pPr>
          </w:p>
        </w:tc>
      </w:tr>
      <w:tr w14:paraId="66C00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93457EA">
            <w:pPr>
              <w:adjustRightInd w:val="0"/>
              <w:snapToGrid w:val="0"/>
              <w:jc w:val="center"/>
              <w:rPr>
                <w:color w:val="auto"/>
                <w:sz w:val="24"/>
                <w:highlight w:val="none"/>
              </w:rPr>
            </w:pPr>
          </w:p>
        </w:tc>
        <w:tc>
          <w:tcPr>
            <w:tcW w:w="1482" w:type="dxa"/>
            <w:vAlign w:val="center"/>
          </w:tcPr>
          <w:p w14:paraId="26D59F67">
            <w:pPr>
              <w:adjustRightInd w:val="0"/>
              <w:snapToGrid w:val="0"/>
              <w:jc w:val="center"/>
              <w:rPr>
                <w:color w:val="auto"/>
                <w:sz w:val="24"/>
                <w:highlight w:val="none"/>
              </w:rPr>
            </w:pPr>
          </w:p>
        </w:tc>
        <w:tc>
          <w:tcPr>
            <w:tcW w:w="2384" w:type="dxa"/>
            <w:vAlign w:val="center"/>
          </w:tcPr>
          <w:p w14:paraId="7B40E4DB">
            <w:pPr>
              <w:adjustRightInd w:val="0"/>
              <w:snapToGrid w:val="0"/>
              <w:jc w:val="center"/>
              <w:rPr>
                <w:color w:val="auto"/>
                <w:sz w:val="24"/>
                <w:highlight w:val="none"/>
              </w:rPr>
            </w:pPr>
          </w:p>
        </w:tc>
        <w:tc>
          <w:tcPr>
            <w:tcW w:w="2126" w:type="dxa"/>
            <w:vAlign w:val="center"/>
          </w:tcPr>
          <w:p w14:paraId="00C3E0F7">
            <w:pPr>
              <w:adjustRightInd w:val="0"/>
              <w:snapToGrid w:val="0"/>
              <w:jc w:val="center"/>
              <w:rPr>
                <w:color w:val="auto"/>
                <w:sz w:val="24"/>
                <w:highlight w:val="none"/>
              </w:rPr>
            </w:pPr>
          </w:p>
        </w:tc>
        <w:tc>
          <w:tcPr>
            <w:tcW w:w="1875" w:type="dxa"/>
            <w:vAlign w:val="center"/>
          </w:tcPr>
          <w:p w14:paraId="6E21FB6A">
            <w:pPr>
              <w:adjustRightInd w:val="0"/>
              <w:snapToGrid w:val="0"/>
              <w:jc w:val="center"/>
              <w:rPr>
                <w:color w:val="auto"/>
                <w:sz w:val="24"/>
                <w:highlight w:val="none"/>
              </w:rPr>
            </w:pPr>
          </w:p>
        </w:tc>
        <w:tc>
          <w:tcPr>
            <w:tcW w:w="1009" w:type="dxa"/>
            <w:vAlign w:val="center"/>
          </w:tcPr>
          <w:p w14:paraId="1A116B7D">
            <w:pPr>
              <w:adjustRightInd w:val="0"/>
              <w:snapToGrid w:val="0"/>
              <w:jc w:val="center"/>
              <w:rPr>
                <w:color w:val="auto"/>
                <w:sz w:val="24"/>
                <w:highlight w:val="none"/>
              </w:rPr>
            </w:pPr>
          </w:p>
        </w:tc>
      </w:tr>
      <w:tr w14:paraId="2F02D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BB5F1DF">
            <w:pPr>
              <w:adjustRightInd w:val="0"/>
              <w:snapToGrid w:val="0"/>
              <w:jc w:val="center"/>
              <w:rPr>
                <w:color w:val="auto"/>
                <w:sz w:val="24"/>
                <w:highlight w:val="none"/>
              </w:rPr>
            </w:pPr>
          </w:p>
        </w:tc>
        <w:tc>
          <w:tcPr>
            <w:tcW w:w="1482" w:type="dxa"/>
            <w:vAlign w:val="center"/>
          </w:tcPr>
          <w:p w14:paraId="3067EB83">
            <w:pPr>
              <w:adjustRightInd w:val="0"/>
              <w:snapToGrid w:val="0"/>
              <w:jc w:val="center"/>
              <w:rPr>
                <w:color w:val="auto"/>
                <w:sz w:val="24"/>
                <w:highlight w:val="none"/>
              </w:rPr>
            </w:pPr>
          </w:p>
        </w:tc>
        <w:tc>
          <w:tcPr>
            <w:tcW w:w="2384" w:type="dxa"/>
            <w:vAlign w:val="center"/>
          </w:tcPr>
          <w:p w14:paraId="4E1F79C1">
            <w:pPr>
              <w:adjustRightInd w:val="0"/>
              <w:snapToGrid w:val="0"/>
              <w:jc w:val="center"/>
              <w:rPr>
                <w:color w:val="auto"/>
                <w:sz w:val="24"/>
                <w:highlight w:val="none"/>
              </w:rPr>
            </w:pPr>
          </w:p>
        </w:tc>
        <w:tc>
          <w:tcPr>
            <w:tcW w:w="2126" w:type="dxa"/>
            <w:vAlign w:val="center"/>
          </w:tcPr>
          <w:p w14:paraId="084CF7FC">
            <w:pPr>
              <w:adjustRightInd w:val="0"/>
              <w:snapToGrid w:val="0"/>
              <w:jc w:val="center"/>
              <w:rPr>
                <w:color w:val="auto"/>
                <w:sz w:val="24"/>
                <w:highlight w:val="none"/>
              </w:rPr>
            </w:pPr>
          </w:p>
        </w:tc>
        <w:tc>
          <w:tcPr>
            <w:tcW w:w="1875" w:type="dxa"/>
            <w:vAlign w:val="center"/>
          </w:tcPr>
          <w:p w14:paraId="11F1F92C">
            <w:pPr>
              <w:adjustRightInd w:val="0"/>
              <w:snapToGrid w:val="0"/>
              <w:jc w:val="center"/>
              <w:rPr>
                <w:color w:val="auto"/>
                <w:sz w:val="24"/>
                <w:highlight w:val="none"/>
              </w:rPr>
            </w:pPr>
          </w:p>
        </w:tc>
        <w:tc>
          <w:tcPr>
            <w:tcW w:w="1009" w:type="dxa"/>
            <w:vAlign w:val="center"/>
          </w:tcPr>
          <w:p w14:paraId="4742E9E6">
            <w:pPr>
              <w:adjustRightInd w:val="0"/>
              <w:snapToGrid w:val="0"/>
              <w:jc w:val="center"/>
              <w:rPr>
                <w:color w:val="auto"/>
                <w:sz w:val="24"/>
                <w:highlight w:val="none"/>
              </w:rPr>
            </w:pPr>
          </w:p>
        </w:tc>
      </w:tr>
      <w:tr w14:paraId="5444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5C702EF">
            <w:pPr>
              <w:adjustRightInd w:val="0"/>
              <w:snapToGrid w:val="0"/>
              <w:jc w:val="center"/>
              <w:rPr>
                <w:color w:val="auto"/>
                <w:sz w:val="24"/>
                <w:highlight w:val="none"/>
              </w:rPr>
            </w:pPr>
          </w:p>
        </w:tc>
        <w:tc>
          <w:tcPr>
            <w:tcW w:w="1482" w:type="dxa"/>
            <w:vAlign w:val="center"/>
          </w:tcPr>
          <w:p w14:paraId="4CCD2356">
            <w:pPr>
              <w:adjustRightInd w:val="0"/>
              <w:snapToGrid w:val="0"/>
              <w:jc w:val="center"/>
              <w:rPr>
                <w:color w:val="auto"/>
                <w:sz w:val="24"/>
                <w:highlight w:val="none"/>
              </w:rPr>
            </w:pPr>
          </w:p>
        </w:tc>
        <w:tc>
          <w:tcPr>
            <w:tcW w:w="2384" w:type="dxa"/>
            <w:vAlign w:val="center"/>
          </w:tcPr>
          <w:p w14:paraId="49C2862D">
            <w:pPr>
              <w:adjustRightInd w:val="0"/>
              <w:snapToGrid w:val="0"/>
              <w:jc w:val="center"/>
              <w:rPr>
                <w:color w:val="auto"/>
                <w:sz w:val="24"/>
                <w:highlight w:val="none"/>
              </w:rPr>
            </w:pPr>
          </w:p>
        </w:tc>
        <w:tc>
          <w:tcPr>
            <w:tcW w:w="2126" w:type="dxa"/>
            <w:vAlign w:val="center"/>
          </w:tcPr>
          <w:p w14:paraId="0FD5276D">
            <w:pPr>
              <w:adjustRightInd w:val="0"/>
              <w:snapToGrid w:val="0"/>
              <w:jc w:val="center"/>
              <w:rPr>
                <w:color w:val="auto"/>
                <w:sz w:val="24"/>
                <w:highlight w:val="none"/>
              </w:rPr>
            </w:pPr>
          </w:p>
        </w:tc>
        <w:tc>
          <w:tcPr>
            <w:tcW w:w="1875" w:type="dxa"/>
            <w:vAlign w:val="center"/>
          </w:tcPr>
          <w:p w14:paraId="1FDFF23B">
            <w:pPr>
              <w:adjustRightInd w:val="0"/>
              <w:snapToGrid w:val="0"/>
              <w:jc w:val="center"/>
              <w:rPr>
                <w:color w:val="auto"/>
                <w:sz w:val="24"/>
                <w:highlight w:val="none"/>
              </w:rPr>
            </w:pPr>
          </w:p>
        </w:tc>
        <w:tc>
          <w:tcPr>
            <w:tcW w:w="1009" w:type="dxa"/>
            <w:vAlign w:val="center"/>
          </w:tcPr>
          <w:p w14:paraId="0C526594">
            <w:pPr>
              <w:adjustRightInd w:val="0"/>
              <w:snapToGrid w:val="0"/>
              <w:jc w:val="center"/>
              <w:rPr>
                <w:color w:val="auto"/>
                <w:sz w:val="24"/>
                <w:highlight w:val="none"/>
              </w:rPr>
            </w:pPr>
          </w:p>
        </w:tc>
      </w:tr>
    </w:tbl>
    <w:p w14:paraId="3E2B2ECF">
      <w:pPr>
        <w:tabs>
          <w:tab w:val="left" w:pos="1800"/>
          <w:tab w:val="left" w:pos="5580"/>
        </w:tabs>
        <w:spacing w:line="360" w:lineRule="auto"/>
        <w:ind w:firstLine="360" w:firstLineChars="150"/>
        <w:jc w:val="left"/>
        <w:rPr>
          <w:color w:val="auto"/>
          <w:sz w:val="24"/>
          <w:highlight w:val="none"/>
          <w:u w:val="single"/>
        </w:rPr>
      </w:pPr>
    </w:p>
    <w:p w14:paraId="54CC11AB">
      <w:pPr>
        <w:tabs>
          <w:tab w:val="left" w:pos="1800"/>
          <w:tab w:val="left" w:pos="5580"/>
        </w:tabs>
        <w:spacing w:line="360" w:lineRule="auto"/>
        <w:ind w:firstLine="360" w:firstLineChars="150"/>
        <w:jc w:val="left"/>
        <w:rPr>
          <w:color w:val="auto"/>
          <w:sz w:val="24"/>
          <w:highlight w:val="none"/>
          <w:u w:val="single"/>
        </w:rPr>
      </w:pPr>
    </w:p>
    <w:p w14:paraId="3380DF18">
      <w:pPr>
        <w:tabs>
          <w:tab w:val="left" w:pos="1800"/>
          <w:tab w:val="left" w:pos="5580"/>
        </w:tabs>
        <w:jc w:val="left"/>
        <w:rPr>
          <w:color w:val="auto"/>
          <w:sz w:val="24"/>
          <w:highlight w:val="none"/>
        </w:rPr>
      </w:pPr>
      <w:r>
        <w:rPr>
          <w:color w:val="auto"/>
          <w:sz w:val="24"/>
          <w:highlight w:val="none"/>
        </w:rPr>
        <w:t>注：</w:t>
      </w:r>
    </w:p>
    <w:p w14:paraId="0C53EA73">
      <w:pPr>
        <w:tabs>
          <w:tab w:val="left" w:pos="1800"/>
          <w:tab w:val="left" w:pos="5580"/>
        </w:tabs>
        <w:jc w:val="left"/>
        <w:rPr>
          <w:color w:val="auto"/>
          <w:sz w:val="24"/>
          <w:highlight w:val="none"/>
        </w:rPr>
      </w:pPr>
      <w:r>
        <w:rPr>
          <w:color w:val="auto"/>
          <w:sz w:val="24"/>
          <w:highlight w:val="none"/>
        </w:rPr>
        <w:t>1. 对招标文件中的所有商务、技术要求，除本表所列明的所有偏离外，均视作供应商已对之理解和响应。此表中若无任何文字说明，内容为空白的，</w:t>
      </w:r>
      <w:r>
        <w:rPr>
          <w:b/>
          <w:color w:val="auto"/>
          <w:sz w:val="24"/>
          <w:highlight w:val="none"/>
        </w:rPr>
        <w:t>投标无效。</w:t>
      </w:r>
    </w:p>
    <w:p w14:paraId="23713A7A">
      <w:pPr>
        <w:pStyle w:val="17"/>
        <w:tabs>
          <w:tab w:val="left" w:pos="9040"/>
          <w:tab w:val="clear" w:pos="567"/>
        </w:tabs>
        <w:spacing w:before="3" w:line="240" w:lineRule="auto"/>
        <w:ind w:right="201" w:rightChars="0"/>
        <w:rPr>
          <w:rFonts w:hint="eastAsia" w:ascii="宋体" w:hAnsi="宋体" w:eastAsia="宋体" w:cs="宋体"/>
          <w:color w:val="auto"/>
          <w:sz w:val="24"/>
          <w:szCs w:val="24"/>
          <w:highlight w:val="none"/>
        </w:rPr>
      </w:pPr>
      <w:r>
        <w:rPr>
          <w:color w:val="auto"/>
          <w:sz w:val="24"/>
          <w:highlight w:val="none"/>
        </w:rPr>
        <w:t>2.“偏离情况”列应据实填写“无偏离”、“正偏离”或“负偏离”。</w:t>
      </w:r>
    </w:p>
    <w:p w14:paraId="6A3A9574">
      <w:pPr>
        <w:tabs>
          <w:tab w:val="left" w:pos="1800"/>
          <w:tab w:val="left" w:pos="5580"/>
        </w:tabs>
        <w:jc w:val="left"/>
        <w:rPr>
          <w:color w:val="auto"/>
          <w:sz w:val="24"/>
          <w:highlight w:val="none"/>
        </w:rPr>
      </w:pPr>
    </w:p>
    <w:p w14:paraId="71EB32C9">
      <w:pPr>
        <w:tabs>
          <w:tab w:val="left" w:pos="1800"/>
          <w:tab w:val="left" w:pos="5580"/>
        </w:tabs>
        <w:jc w:val="left"/>
        <w:rPr>
          <w:color w:val="auto"/>
          <w:sz w:val="24"/>
          <w:highlight w:val="none"/>
        </w:rPr>
      </w:pPr>
    </w:p>
    <w:p w14:paraId="1BA88FC9">
      <w:pPr>
        <w:tabs>
          <w:tab w:val="left" w:pos="1800"/>
          <w:tab w:val="left" w:pos="5580"/>
        </w:tabs>
        <w:jc w:val="left"/>
        <w:rPr>
          <w:color w:val="auto"/>
          <w:sz w:val="24"/>
          <w:highlight w:val="none"/>
        </w:rPr>
      </w:pPr>
    </w:p>
    <w:p w14:paraId="5A704DAD">
      <w:pPr>
        <w:rPr>
          <w:color w:val="auto"/>
          <w:sz w:val="24"/>
          <w:szCs w:val="20"/>
          <w:highlight w:val="none"/>
        </w:rPr>
      </w:pPr>
    </w:p>
    <w:p w14:paraId="3B4E183B">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3F4696F0">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459C1C56">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709048D6">
      <w:pPr>
        <w:numPr>
          <w:ilvl w:val="0"/>
          <w:numId w:val="23"/>
        </w:numPr>
        <w:tabs>
          <w:tab w:val="left" w:pos="360"/>
        </w:tabs>
        <w:snapToGrid w:val="0"/>
        <w:spacing w:line="360" w:lineRule="auto"/>
        <w:outlineLvl w:val="1"/>
        <w:rPr>
          <w:color w:val="auto"/>
          <w:sz w:val="24"/>
          <w:szCs w:val="20"/>
          <w:highlight w:val="none"/>
        </w:rPr>
      </w:pPr>
      <w:r>
        <w:rPr>
          <w:color w:val="auto"/>
          <w:sz w:val="24"/>
          <w:szCs w:val="20"/>
          <w:highlight w:val="none"/>
        </w:rPr>
        <w:br w:type="page"/>
      </w:r>
      <w:r>
        <w:rPr>
          <w:rFonts w:hint="eastAsia"/>
          <w:color w:val="auto"/>
          <w:sz w:val="24"/>
          <w:szCs w:val="20"/>
          <w:highlight w:val="none"/>
        </w:rPr>
        <w:t>本国产品标准证明文件</w:t>
      </w:r>
    </w:p>
    <w:p w14:paraId="66D3C809">
      <w:pPr>
        <w:pStyle w:val="38"/>
        <w:shd w:val="clear" w:color="auto" w:fill="FFFFFF"/>
        <w:spacing w:before="30" w:beforeAutospacing="0" w:after="30" w:afterAutospacing="0"/>
        <w:jc w:val="center"/>
        <w:rPr>
          <w:color w:val="auto"/>
          <w:sz w:val="36"/>
          <w:szCs w:val="36"/>
          <w:highlight w:val="none"/>
        </w:rPr>
      </w:pPr>
      <w:r>
        <w:rPr>
          <w:rStyle w:val="47"/>
          <w:rFonts w:hint="eastAsia"/>
          <w:color w:val="auto"/>
          <w:sz w:val="36"/>
          <w:szCs w:val="36"/>
          <w:highlight w:val="none"/>
          <w:shd w:val="clear" w:color="auto" w:fill="FFFFFF"/>
        </w:rPr>
        <w:t>关于符合本国产品标准的声明函</w:t>
      </w:r>
    </w:p>
    <w:p w14:paraId="1D71F138">
      <w:pPr>
        <w:pStyle w:val="38"/>
        <w:shd w:val="clear" w:color="auto" w:fill="FFFFFF"/>
        <w:spacing w:before="30" w:beforeAutospacing="0" w:after="30" w:afterAutospacing="0"/>
        <w:ind w:firstLine="420"/>
        <w:rPr>
          <w:color w:val="auto"/>
          <w:highlight w:val="none"/>
        </w:rPr>
      </w:pPr>
    </w:p>
    <w:p w14:paraId="1CBF240E">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701228B">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1.</w:t>
      </w:r>
      <w:r>
        <w:rPr>
          <w:rStyle w:val="50"/>
          <w:rFonts w:hint="eastAsia"/>
          <w:color w:val="auto"/>
          <w:highlight w:val="none"/>
          <w:u w:val="single"/>
          <w:shd w:val="clear" w:color="auto" w:fill="FFFFFF"/>
        </w:rPr>
        <w:t>（产品名称1）</w:t>
      </w:r>
      <w:r>
        <w:rPr>
          <w:rStyle w:val="50"/>
          <w:rFonts w:hint="eastAsia"/>
          <w:color w:val="auto"/>
          <w:highlight w:val="none"/>
          <w:shd w:val="clear" w:color="auto" w:fill="FFFFFF"/>
          <w:vertAlign w:val="superscript"/>
        </w:rPr>
        <w:t>1</w:t>
      </w:r>
      <w:r>
        <w:rPr>
          <w:rFonts w:hint="eastAsia"/>
          <w:color w:val="auto"/>
          <w:highlight w:val="none"/>
          <w:shd w:val="clear" w:color="auto" w:fill="FFFFFF"/>
        </w:rPr>
        <w:t>，生产厂为</w:t>
      </w:r>
      <w:r>
        <w:rPr>
          <w:rStyle w:val="50"/>
          <w:rFonts w:hint="eastAsia"/>
          <w:color w:val="auto"/>
          <w:highlight w:val="none"/>
          <w:u w:val="single"/>
          <w:shd w:val="clear" w:color="auto" w:fill="FFFFFF"/>
        </w:rPr>
        <w:t>（厂名）</w:t>
      </w:r>
      <w:r>
        <w:rPr>
          <w:rStyle w:val="50"/>
          <w:rFonts w:hint="eastAsia"/>
          <w:color w:val="auto"/>
          <w:highlight w:val="none"/>
          <w:shd w:val="clear" w:color="auto" w:fill="FFFFFF"/>
          <w:vertAlign w:val="superscript"/>
        </w:rPr>
        <w:t>2</w:t>
      </w:r>
      <w:r>
        <w:rPr>
          <w:rFonts w:hint="eastAsia"/>
          <w:color w:val="auto"/>
          <w:highlight w:val="none"/>
          <w:shd w:val="clear" w:color="auto" w:fill="FFFFFF"/>
        </w:rPr>
        <w:t>，厂址为</w:t>
      </w:r>
      <w:r>
        <w:rPr>
          <w:rStyle w:val="50"/>
          <w:rFonts w:hint="eastAsia"/>
          <w:color w:val="auto"/>
          <w:highlight w:val="none"/>
          <w:u w:val="single"/>
          <w:shd w:val="clear" w:color="auto" w:fill="FFFFFF"/>
        </w:rPr>
        <w:t>（生产厂址）</w:t>
      </w:r>
      <w:r>
        <w:rPr>
          <w:rFonts w:hint="eastAsia"/>
          <w:color w:val="auto"/>
          <w:highlight w:val="none"/>
          <w:shd w:val="clear" w:color="auto" w:fill="FFFFFF"/>
        </w:rPr>
        <w:t>。</w:t>
      </w:r>
      <w:r>
        <w:rPr>
          <w:rStyle w:val="50"/>
          <w:rFonts w:hint="eastAsia"/>
          <w:color w:val="auto"/>
          <w:highlight w:val="none"/>
          <w:u w:val="single"/>
          <w:shd w:val="clear" w:color="auto" w:fill="FFFFFF"/>
        </w:rPr>
        <w:t>（产品名称1）</w:t>
      </w:r>
      <w:r>
        <w:rPr>
          <w:rFonts w:hint="eastAsia"/>
          <w:color w:val="auto"/>
          <w:highlight w:val="none"/>
          <w:shd w:val="clear" w:color="auto" w:fill="FFFFFF"/>
        </w:rPr>
        <w:t>的中国境内生产的组件成本占比≥</w:t>
      </w:r>
      <w:r>
        <w:rPr>
          <w:rStyle w:val="50"/>
          <w:rFonts w:hint="eastAsia"/>
          <w:color w:val="auto"/>
          <w:highlight w:val="none"/>
          <w:u w:val="single"/>
          <w:shd w:val="clear" w:color="auto" w:fill="FFFFFF"/>
        </w:rPr>
        <w:t>（规定比例）</w:t>
      </w:r>
      <w:r>
        <w:rPr>
          <w:rStyle w:val="50"/>
          <w:rFonts w:hint="eastAsia"/>
          <w:color w:val="auto"/>
          <w:highlight w:val="none"/>
          <w:shd w:val="clear" w:color="auto" w:fill="FFFFFF"/>
          <w:vertAlign w:val="superscript"/>
        </w:rPr>
        <w:t>3</w:t>
      </w:r>
      <w:r>
        <w:rPr>
          <w:rFonts w:hint="eastAsia"/>
          <w:color w:val="auto"/>
          <w:highlight w:val="none"/>
          <w:shd w:val="clear" w:color="auto" w:fill="FFFFFF"/>
        </w:rPr>
        <w:t>。</w:t>
      </w:r>
      <w:r>
        <w:rPr>
          <w:rStyle w:val="50"/>
          <w:rFonts w:hint="eastAsia"/>
          <w:color w:val="auto"/>
          <w:highlight w:val="none"/>
          <w:u w:val="single"/>
          <w:shd w:val="clear" w:color="auto" w:fill="FFFFFF"/>
        </w:rPr>
        <w:t>（产品名称1）</w:t>
      </w:r>
      <w:r>
        <w:rPr>
          <w:rFonts w:hint="eastAsia"/>
          <w:color w:val="auto"/>
          <w:highlight w:val="none"/>
          <w:shd w:val="clear" w:color="auto" w:fill="FFFFFF"/>
        </w:rPr>
        <w:t>的</w:t>
      </w:r>
      <w:r>
        <w:rPr>
          <w:rStyle w:val="50"/>
          <w:rFonts w:hint="eastAsia"/>
          <w:color w:val="auto"/>
          <w:highlight w:val="none"/>
          <w:u w:val="single"/>
          <w:shd w:val="clear" w:color="auto" w:fill="FFFFFF"/>
        </w:rPr>
        <w:t>（关键组件）</w:t>
      </w:r>
      <w:r>
        <w:rPr>
          <w:rStyle w:val="50"/>
          <w:rFonts w:hint="eastAsia"/>
          <w:color w:val="auto"/>
          <w:highlight w:val="none"/>
          <w:shd w:val="clear" w:color="auto" w:fill="FFFFFF"/>
          <w:vertAlign w:val="superscript"/>
        </w:rPr>
        <w:t>4</w:t>
      </w:r>
      <w:r>
        <w:rPr>
          <w:rFonts w:hint="eastAsia"/>
          <w:color w:val="auto"/>
          <w:highlight w:val="none"/>
          <w:shd w:val="clear" w:color="auto" w:fill="FFFFFF"/>
        </w:rPr>
        <w:t>在中国境内生产。</w:t>
      </w:r>
      <w:r>
        <w:rPr>
          <w:rStyle w:val="50"/>
          <w:rFonts w:hint="eastAsia"/>
          <w:color w:val="auto"/>
          <w:highlight w:val="none"/>
          <w:u w:val="single"/>
          <w:shd w:val="clear" w:color="auto" w:fill="FFFFFF"/>
        </w:rPr>
        <w:t>（产品名称1）</w:t>
      </w:r>
      <w:r>
        <w:rPr>
          <w:rFonts w:hint="eastAsia"/>
          <w:color w:val="auto"/>
          <w:highlight w:val="none"/>
          <w:shd w:val="clear" w:color="auto" w:fill="FFFFFF"/>
        </w:rPr>
        <w:t>的</w:t>
      </w:r>
      <w:r>
        <w:rPr>
          <w:rStyle w:val="50"/>
          <w:rFonts w:hint="eastAsia"/>
          <w:color w:val="auto"/>
          <w:highlight w:val="none"/>
          <w:u w:val="single"/>
          <w:shd w:val="clear" w:color="auto" w:fill="FFFFFF"/>
        </w:rPr>
        <w:t>（关键工序）</w:t>
      </w:r>
      <w:r>
        <w:rPr>
          <w:rStyle w:val="50"/>
          <w:rFonts w:hint="eastAsia"/>
          <w:color w:val="auto"/>
          <w:highlight w:val="none"/>
          <w:shd w:val="clear" w:color="auto" w:fill="FFFFFF"/>
          <w:vertAlign w:val="superscript"/>
        </w:rPr>
        <w:t>5</w:t>
      </w:r>
      <w:r>
        <w:rPr>
          <w:rFonts w:hint="eastAsia"/>
          <w:color w:val="auto"/>
          <w:highlight w:val="none"/>
          <w:shd w:val="clear" w:color="auto" w:fill="FFFFFF"/>
        </w:rPr>
        <w:t>在中国境内完成。</w:t>
      </w:r>
    </w:p>
    <w:p w14:paraId="188E6F30">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2.</w:t>
      </w:r>
      <w:r>
        <w:rPr>
          <w:rStyle w:val="50"/>
          <w:rFonts w:hint="eastAsia"/>
          <w:color w:val="auto"/>
          <w:highlight w:val="none"/>
          <w:u w:val="single"/>
          <w:shd w:val="clear" w:color="auto" w:fill="FFFFFF"/>
        </w:rPr>
        <w:t>（产品名称2）</w:t>
      </w:r>
      <w:r>
        <w:rPr>
          <w:rFonts w:hint="eastAsia"/>
          <w:color w:val="auto"/>
          <w:highlight w:val="none"/>
          <w:shd w:val="clear" w:color="auto" w:fill="FFFFFF"/>
        </w:rPr>
        <w:t>，生产厂为</w:t>
      </w:r>
      <w:r>
        <w:rPr>
          <w:rStyle w:val="50"/>
          <w:rFonts w:hint="eastAsia"/>
          <w:color w:val="auto"/>
          <w:highlight w:val="none"/>
          <w:u w:val="single"/>
          <w:shd w:val="clear" w:color="auto" w:fill="FFFFFF"/>
        </w:rPr>
        <w:t>（厂名）</w:t>
      </w:r>
      <w:r>
        <w:rPr>
          <w:rFonts w:hint="eastAsia"/>
          <w:color w:val="auto"/>
          <w:highlight w:val="none"/>
          <w:shd w:val="clear" w:color="auto" w:fill="FFFFFF"/>
        </w:rPr>
        <w:t>，厂址为</w:t>
      </w:r>
      <w:r>
        <w:rPr>
          <w:rStyle w:val="50"/>
          <w:rFonts w:hint="eastAsia"/>
          <w:color w:val="auto"/>
          <w:highlight w:val="none"/>
          <w:u w:val="single"/>
          <w:shd w:val="clear" w:color="auto" w:fill="FFFFFF"/>
        </w:rPr>
        <w:t>（生产厂址）</w:t>
      </w:r>
      <w:r>
        <w:rPr>
          <w:rFonts w:hint="eastAsia"/>
          <w:color w:val="auto"/>
          <w:highlight w:val="none"/>
          <w:shd w:val="clear" w:color="auto" w:fill="FFFFFF"/>
        </w:rPr>
        <w:t>。</w:t>
      </w:r>
      <w:r>
        <w:rPr>
          <w:rStyle w:val="50"/>
          <w:rFonts w:hint="eastAsia"/>
          <w:color w:val="auto"/>
          <w:highlight w:val="none"/>
          <w:u w:val="single"/>
          <w:shd w:val="clear" w:color="auto" w:fill="FFFFFF"/>
        </w:rPr>
        <w:t>（产品名称2）</w:t>
      </w:r>
      <w:r>
        <w:rPr>
          <w:rFonts w:hint="eastAsia"/>
          <w:color w:val="auto"/>
          <w:highlight w:val="none"/>
          <w:shd w:val="clear" w:color="auto" w:fill="FFFFFF"/>
        </w:rPr>
        <w:t>的中国境内生产的组件成本占比≥</w:t>
      </w:r>
      <w:r>
        <w:rPr>
          <w:rStyle w:val="50"/>
          <w:rFonts w:hint="eastAsia"/>
          <w:color w:val="auto"/>
          <w:highlight w:val="none"/>
          <w:u w:val="single"/>
          <w:shd w:val="clear" w:color="auto" w:fill="FFFFFF"/>
        </w:rPr>
        <w:t>（规定比例）</w:t>
      </w:r>
      <w:r>
        <w:rPr>
          <w:rFonts w:hint="eastAsia"/>
          <w:color w:val="auto"/>
          <w:highlight w:val="none"/>
          <w:shd w:val="clear" w:color="auto" w:fill="FFFFFF"/>
        </w:rPr>
        <w:t>。</w:t>
      </w:r>
      <w:r>
        <w:rPr>
          <w:rStyle w:val="50"/>
          <w:rFonts w:hint="eastAsia"/>
          <w:color w:val="auto"/>
          <w:highlight w:val="none"/>
          <w:u w:val="single"/>
          <w:shd w:val="clear" w:color="auto" w:fill="FFFFFF"/>
        </w:rPr>
        <w:t>（产品名称2）</w:t>
      </w:r>
      <w:r>
        <w:rPr>
          <w:rFonts w:hint="eastAsia"/>
          <w:color w:val="auto"/>
          <w:highlight w:val="none"/>
          <w:shd w:val="clear" w:color="auto" w:fill="FFFFFF"/>
        </w:rPr>
        <w:t>的</w:t>
      </w:r>
      <w:r>
        <w:rPr>
          <w:rStyle w:val="50"/>
          <w:rFonts w:hint="eastAsia"/>
          <w:color w:val="auto"/>
          <w:highlight w:val="none"/>
          <w:u w:val="single"/>
          <w:shd w:val="clear" w:color="auto" w:fill="FFFFFF"/>
        </w:rPr>
        <w:t>（关键组件）</w:t>
      </w:r>
      <w:r>
        <w:rPr>
          <w:rFonts w:hint="eastAsia"/>
          <w:color w:val="auto"/>
          <w:highlight w:val="none"/>
          <w:shd w:val="clear" w:color="auto" w:fill="FFFFFF"/>
        </w:rPr>
        <w:t>在中国境内生产。</w:t>
      </w:r>
      <w:r>
        <w:rPr>
          <w:rStyle w:val="50"/>
          <w:rFonts w:hint="eastAsia"/>
          <w:color w:val="auto"/>
          <w:highlight w:val="none"/>
          <w:u w:val="single"/>
          <w:shd w:val="clear" w:color="auto" w:fill="FFFFFF"/>
        </w:rPr>
        <w:t>（产品名称2）</w:t>
      </w:r>
      <w:r>
        <w:rPr>
          <w:rFonts w:hint="eastAsia"/>
          <w:color w:val="auto"/>
          <w:highlight w:val="none"/>
          <w:shd w:val="clear" w:color="auto" w:fill="FFFFFF"/>
        </w:rPr>
        <w:t>的</w:t>
      </w:r>
      <w:r>
        <w:rPr>
          <w:rStyle w:val="50"/>
          <w:rFonts w:hint="eastAsia"/>
          <w:color w:val="auto"/>
          <w:highlight w:val="none"/>
          <w:u w:val="single"/>
          <w:shd w:val="clear" w:color="auto" w:fill="FFFFFF"/>
        </w:rPr>
        <w:t>（关键工序）</w:t>
      </w:r>
      <w:r>
        <w:rPr>
          <w:rFonts w:hint="eastAsia"/>
          <w:color w:val="auto"/>
          <w:highlight w:val="none"/>
          <w:shd w:val="clear" w:color="auto" w:fill="FFFFFF"/>
        </w:rPr>
        <w:t>在中国境内完成。</w:t>
      </w:r>
    </w:p>
    <w:p w14:paraId="1DA209C3">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w:t>
      </w:r>
    </w:p>
    <w:p w14:paraId="2229FF9A">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本公司（单位）对上述声明内容的真实性负责。如有虚假，愿承担相应法律责任。</w:t>
      </w:r>
    </w:p>
    <w:p w14:paraId="2114943B">
      <w:pPr>
        <w:pStyle w:val="38"/>
        <w:shd w:val="clear" w:color="auto" w:fill="FFFFFF"/>
        <w:spacing w:before="0" w:beforeAutospacing="0" w:after="0" w:afterAutospacing="0" w:line="360" w:lineRule="auto"/>
        <w:rPr>
          <w:color w:val="auto"/>
          <w:highlight w:val="none"/>
        </w:rPr>
      </w:pPr>
    </w:p>
    <w:p w14:paraId="34342631">
      <w:pPr>
        <w:pStyle w:val="38"/>
        <w:shd w:val="clear" w:color="auto" w:fill="FFFFFF"/>
        <w:spacing w:before="0" w:beforeAutospacing="0" w:after="0" w:afterAutospacing="0" w:line="360" w:lineRule="auto"/>
        <w:jc w:val="right"/>
        <w:rPr>
          <w:color w:val="auto"/>
          <w:highlight w:val="none"/>
          <w:shd w:val="clear" w:color="auto" w:fill="FFFFFF"/>
        </w:rPr>
      </w:pPr>
    </w:p>
    <w:p w14:paraId="1B012BE8">
      <w:pPr>
        <w:pStyle w:val="38"/>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0EA3750B">
      <w:pPr>
        <w:pStyle w:val="38"/>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日期：　     年　  月　  日         </w:t>
      </w:r>
    </w:p>
    <w:p w14:paraId="3C6A2635">
      <w:pPr>
        <w:pStyle w:val="38"/>
        <w:shd w:val="clear" w:color="auto" w:fill="FFFFFF"/>
        <w:spacing w:before="0" w:beforeAutospacing="0" w:after="0" w:afterAutospacing="0" w:line="360" w:lineRule="auto"/>
        <w:rPr>
          <w:color w:val="auto"/>
          <w:highlight w:val="none"/>
          <w:shd w:val="clear" w:color="auto" w:fill="FFFFFF"/>
        </w:rPr>
      </w:pPr>
    </w:p>
    <w:p w14:paraId="7A48E66B">
      <w:pPr>
        <w:pStyle w:val="38"/>
        <w:shd w:val="clear" w:color="auto" w:fill="FFFFFF"/>
        <w:spacing w:before="0" w:beforeAutospacing="0" w:after="0" w:afterAutospacing="0" w:line="360" w:lineRule="auto"/>
        <w:rPr>
          <w:color w:val="auto"/>
          <w:highlight w:val="none"/>
          <w:shd w:val="clear" w:color="auto" w:fill="FFFFFF"/>
        </w:rPr>
      </w:pPr>
    </w:p>
    <w:p w14:paraId="58665EAE">
      <w:pPr>
        <w:spacing w:line="360" w:lineRule="auto"/>
        <w:ind w:left="424" w:leftChars="1" w:hanging="422" w:hangingChars="201"/>
        <w:rPr>
          <w:color w:val="auto"/>
          <w:szCs w:val="21"/>
          <w:highlight w:val="none"/>
          <w:shd w:val="clear" w:color="auto" w:fill="FFFFFF"/>
        </w:rPr>
      </w:pPr>
      <w:r>
        <w:rPr>
          <w:color w:val="auto"/>
          <w:szCs w:val="21"/>
          <w:highlight w:val="none"/>
          <w:shd w:val="clear" w:color="auto" w:fill="FFFFFF"/>
        </w:rPr>
        <w:t>注：1.产品如有型号，请在“产品名称”栏一并填写。</w:t>
      </w:r>
    </w:p>
    <w:p w14:paraId="01FB3E01">
      <w:pPr>
        <w:spacing w:line="360" w:lineRule="auto"/>
        <w:ind w:left="420" w:leftChars="200"/>
        <w:rPr>
          <w:color w:val="auto"/>
          <w:szCs w:val="21"/>
          <w:highlight w:val="none"/>
          <w:shd w:val="clear" w:color="auto" w:fill="FFFFFF"/>
        </w:rPr>
      </w:pPr>
      <w:r>
        <w:rPr>
          <w:color w:val="auto"/>
          <w:szCs w:val="21"/>
          <w:highlight w:val="none"/>
          <w:shd w:val="clear" w:color="auto" w:fill="FFFFFF"/>
        </w:rPr>
        <w:t>2.生产厂名与厂址应与生产厂营业执照载明的相关信息保持一致。</w:t>
      </w:r>
    </w:p>
    <w:p w14:paraId="756653DE">
      <w:pPr>
        <w:spacing w:line="360" w:lineRule="auto"/>
        <w:ind w:left="420" w:leftChars="200"/>
        <w:rPr>
          <w:color w:val="auto"/>
          <w:szCs w:val="21"/>
          <w:highlight w:val="none"/>
          <w:shd w:val="clear" w:color="auto" w:fill="FFFFFF"/>
        </w:rPr>
      </w:pPr>
      <w:r>
        <w:rPr>
          <w:color w:val="auto"/>
          <w:szCs w:val="21"/>
          <w:highlight w:val="none"/>
          <w:shd w:val="clear" w:color="auto" w:fill="FFFFFF"/>
        </w:rPr>
        <w:t>3.该产品的中国境内生产的组件成本占比相关要求实施前，“规定比例”栏可不填。</w:t>
      </w:r>
    </w:p>
    <w:p w14:paraId="31803F87">
      <w:pPr>
        <w:spacing w:line="360" w:lineRule="auto"/>
        <w:ind w:left="420" w:leftChars="200"/>
        <w:rPr>
          <w:color w:val="auto"/>
          <w:szCs w:val="21"/>
          <w:highlight w:val="none"/>
          <w:shd w:val="clear" w:color="auto" w:fill="FFFFFF"/>
        </w:rPr>
      </w:pPr>
      <w:r>
        <w:rPr>
          <w:color w:val="auto"/>
          <w:szCs w:val="21"/>
          <w:highlight w:val="none"/>
          <w:shd w:val="clear" w:color="auto" w:fill="FFFFFF"/>
        </w:rPr>
        <w:t>4.该产品的关键组件要求实施前，“关键组件”栏可不填。</w:t>
      </w:r>
    </w:p>
    <w:p w14:paraId="3C0DC9E8">
      <w:pPr>
        <w:spacing w:line="360" w:lineRule="auto"/>
        <w:ind w:left="420" w:leftChars="200"/>
        <w:rPr>
          <w:color w:val="auto"/>
          <w:szCs w:val="21"/>
          <w:highlight w:val="none"/>
          <w:shd w:val="clear" w:color="auto" w:fill="FFFFFF"/>
        </w:rPr>
      </w:pPr>
      <w:r>
        <w:rPr>
          <w:color w:val="auto"/>
          <w:szCs w:val="21"/>
          <w:highlight w:val="none"/>
          <w:shd w:val="clear" w:color="auto" w:fill="FFFFFF"/>
        </w:rPr>
        <w:t>5.该产品的关键工序要求实施前，“关键工序”栏可不填。</w:t>
      </w:r>
    </w:p>
    <w:p w14:paraId="5A0C9390">
      <w:pPr>
        <w:widowControl/>
        <w:jc w:val="left"/>
        <w:rPr>
          <w:color w:val="auto"/>
          <w:szCs w:val="21"/>
          <w:highlight w:val="none"/>
          <w:shd w:val="clear" w:color="auto" w:fill="FFFFFF"/>
        </w:rPr>
      </w:pPr>
      <w:r>
        <w:rPr>
          <w:color w:val="auto"/>
          <w:szCs w:val="21"/>
          <w:highlight w:val="none"/>
          <w:shd w:val="clear" w:color="auto" w:fill="FFFFFF"/>
        </w:rPr>
        <w:br w:type="page"/>
      </w:r>
    </w:p>
    <w:p w14:paraId="5E50BE17">
      <w:pPr>
        <w:pStyle w:val="38"/>
        <w:shd w:val="clear" w:color="auto" w:fill="FFFFFF"/>
        <w:spacing w:before="30" w:beforeAutospacing="0" w:after="30" w:afterAutospacing="0"/>
        <w:jc w:val="center"/>
        <w:rPr>
          <w:rStyle w:val="47"/>
          <w:color w:val="auto"/>
          <w:sz w:val="36"/>
          <w:szCs w:val="36"/>
          <w:highlight w:val="none"/>
        </w:rPr>
      </w:pPr>
      <w:r>
        <w:rPr>
          <w:rStyle w:val="47"/>
          <w:rFonts w:hint="eastAsia"/>
          <w:color w:val="auto"/>
          <w:sz w:val="36"/>
          <w:szCs w:val="36"/>
          <w:highlight w:val="none"/>
        </w:rPr>
        <w:t>产品成本占比承诺函</w:t>
      </w:r>
    </w:p>
    <w:p w14:paraId="6760B939">
      <w:pPr>
        <w:pStyle w:val="38"/>
        <w:shd w:val="clear" w:color="auto" w:fill="FFFFFF"/>
        <w:spacing w:before="30" w:beforeAutospacing="0" w:after="30" w:afterAutospacing="0"/>
        <w:rPr>
          <w:rStyle w:val="47"/>
          <w:color w:val="auto"/>
          <w:sz w:val="36"/>
          <w:szCs w:val="36"/>
          <w:highlight w:val="none"/>
        </w:rPr>
      </w:pPr>
    </w:p>
    <w:p w14:paraId="4C248198">
      <w:pPr>
        <w:widowControl/>
        <w:spacing w:line="360" w:lineRule="auto"/>
        <w:ind w:firstLine="480" w:firstLineChars="200"/>
        <w:jc w:val="left"/>
        <w:rPr>
          <w:color w:val="auto"/>
          <w:sz w:val="24"/>
          <w:highlight w:val="none"/>
          <w:shd w:val="clear" w:color="auto" w:fill="FFFFFF"/>
        </w:rPr>
      </w:pPr>
      <w:r>
        <w:rPr>
          <w:rFonts w:hint="eastAsia"/>
          <w:color w:val="auto"/>
          <w:sz w:val="24"/>
          <w:highlight w:val="none"/>
          <w:shd w:val="clear" w:color="auto" w:fill="FFFFFF"/>
        </w:rPr>
        <w:t>我公司（单位）郑重承诺，我公司已阅读并理解《国务院办公厅关于在政府采购中实施本国产品标准及相关政策的通知》（国办发〔</w:t>
      </w:r>
      <w:r>
        <w:rPr>
          <w:color w:val="auto"/>
          <w:sz w:val="24"/>
          <w:highlight w:val="none"/>
          <w:shd w:val="clear" w:color="auto" w:fill="FFFFFF"/>
        </w:rPr>
        <w:t>2025</w:t>
      </w:r>
      <w:r>
        <w:rPr>
          <w:rFonts w:hint="eastAsia"/>
          <w:color w:val="auto"/>
          <w:sz w:val="24"/>
          <w:highlight w:val="none"/>
          <w:shd w:val="clear" w:color="auto" w:fill="FFFFFF"/>
        </w:rPr>
        <w:t>〕</w:t>
      </w:r>
      <w:r>
        <w:rPr>
          <w:color w:val="auto"/>
          <w:sz w:val="24"/>
          <w:highlight w:val="none"/>
          <w:shd w:val="clear" w:color="auto" w:fill="FFFFFF"/>
        </w:rPr>
        <w:t>34</w:t>
      </w:r>
      <w:r>
        <w:rPr>
          <w:rFonts w:hint="eastAsia"/>
          <w:color w:val="auto"/>
          <w:sz w:val="24"/>
          <w:highlight w:val="none"/>
          <w:shd w:val="clear" w:color="auto" w:fill="FFFFFF"/>
        </w:rPr>
        <w:t>号）的规定。据此承诺如下：</w:t>
      </w:r>
    </w:p>
    <w:p w14:paraId="0E345739">
      <w:pPr>
        <w:widowControl/>
        <w:spacing w:line="360" w:lineRule="auto"/>
        <w:ind w:firstLine="480" w:firstLineChars="200"/>
        <w:jc w:val="left"/>
        <w:rPr>
          <w:color w:val="auto"/>
          <w:spacing w:val="6"/>
          <w:sz w:val="24"/>
          <w:highlight w:val="none"/>
        </w:rPr>
      </w:pPr>
      <w:r>
        <w:rPr>
          <w:rFonts w:hint="eastAsia"/>
          <w:color w:val="auto"/>
          <w:sz w:val="24"/>
          <w:highlight w:val="none"/>
          <w:shd w:val="clear" w:color="auto" w:fill="FFFFFF"/>
        </w:rPr>
        <w:t>为本采购项目或者采购包提供的符合本国产品标准的产品成本之和占提供的全部产品成本之和的比例为</w:t>
      </w:r>
      <w:r>
        <w:rPr>
          <w:color w:val="auto"/>
          <w:spacing w:val="6"/>
          <w:sz w:val="24"/>
          <w:highlight w:val="none"/>
        </w:rPr>
        <w:t>______%</w:t>
      </w:r>
      <w:r>
        <w:rPr>
          <w:rFonts w:hint="eastAsia"/>
          <w:color w:val="auto"/>
          <w:spacing w:val="6"/>
          <w:sz w:val="24"/>
          <w:highlight w:val="none"/>
        </w:rPr>
        <w:t>。</w:t>
      </w:r>
    </w:p>
    <w:p w14:paraId="53561DC3">
      <w:pPr>
        <w:widowControl/>
        <w:spacing w:line="360" w:lineRule="auto"/>
        <w:ind w:firstLine="480" w:firstLineChars="200"/>
        <w:jc w:val="left"/>
        <w:rPr>
          <w:color w:val="auto"/>
          <w:sz w:val="24"/>
          <w:highlight w:val="none"/>
        </w:rPr>
      </w:pPr>
    </w:p>
    <w:p w14:paraId="05AE500D">
      <w:pPr>
        <w:pStyle w:val="38"/>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0595DBEA">
      <w:pPr>
        <w:widowControl/>
        <w:spacing w:line="360" w:lineRule="auto"/>
        <w:ind w:firstLine="480" w:firstLineChars="200"/>
        <w:jc w:val="right"/>
        <w:rPr>
          <w:color w:val="auto"/>
          <w:sz w:val="24"/>
          <w:highlight w:val="none"/>
        </w:rPr>
      </w:pPr>
      <w:r>
        <w:rPr>
          <w:rFonts w:hint="eastAsia"/>
          <w:color w:val="auto"/>
          <w:sz w:val="24"/>
          <w:highlight w:val="none"/>
          <w:shd w:val="clear" w:color="auto" w:fill="FFFFFF"/>
        </w:rPr>
        <w:t>日期：　     </w:t>
      </w:r>
      <w:r>
        <w:rPr>
          <w:rFonts w:hint="eastAsia" w:ascii="宋体" w:hAnsi="宋体" w:cs="宋体"/>
          <w:color w:val="auto"/>
          <w:sz w:val="24"/>
          <w:highlight w:val="none"/>
          <w:shd w:val="clear" w:color="auto" w:fill="FFFFFF"/>
        </w:rPr>
        <w:t>年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月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日</w:t>
      </w:r>
      <w:r>
        <w:rPr>
          <w:rFonts w:hint="eastAsia"/>
          <w:color w:val="auto"/>
          <w:sz w:val="24"/>
          <w:highlight w:val="none"/>
          <w:shd w:val="clear" w:color="auto" w:fill="FFFFFF"/>
        </w:rPr>
        <w:t>     </w:t>
      </w:r>
    </w:p>
    <w:p w14:paraId="14F5F4A5">
      <w:pPr>
        <w:widowControl/>
        <w:spacing w:line="360" w:lineRule="auto"/>
        <w:jc w:val="left"/>
        <w:rPr>
          <w:color w:val="auto"/>
          <w:sz w:val="24"/>
          <w:highlight w:val="none"/>
        </w:rPr>
      </w:pPr>
    </w:p>
    <w:p w14:paraId="0885F459">
      <w:pPr>
        <w:widowControl/>
        <w:spacing w:line="360" w:lineRule="auto"/>
        <w:jc w:val="left"/>
        <w:rPr>
          <w:color w:val="auto"/>
          <w:sz w:val="24"/>
          <w:highlight w:val="none"/>
        </w:rPr>
      </w:pPr>
    </w:p>
    <w:p w14:paraId="29AE48D1">
      <w:pPr>
        <w:spacing w:line="360" w:lineRule="auto"/>
        <w:rPr>
          <w:color w:val="auto"/>
          <w:sz w:val="22"/>
          <w:szCs w:val="22"/>
          <w:highlight w:val="none"/>
        </w:rPr>
      </w:pPr>
      <w:r>
        <w:rPr>
          <w:rFonts w:hint="eastAsia"/>
          <w:color w:val="auto"/>
          <w:sz w:val="22"/>
          <w:szCs w:val="22"/>
          <w:highlight w:val="none"/>
        </w:rPr>
        <w:t>注：</w:t>
      </w:r>
    </w:p>
    <w:p w14:paraId="1B7DB20E">
      <w:pPr>
        <w:spacing w:line="360" w:lineRule="auto"/>
        <w:rPr>
          <w:color w:val="auto"/>
          <w:szCs w:val="21"/>
          <w:highlight w:val="none"/>
          <w:shd w:val="clear" w:color="auto" w:fill="FFFFFF"/>
        </w:rPr>
      </w:pPr>
      <w:r>
        <w:rPr>
          <w:color w:val="auto"/>
          <w:szCs w:val="21"/>
          <w:highlight w:val="none"/>
          <w:shd w:val="clear" w:color="auto" w:fill="FFFFFF"/>
        </w:rPr>
        <w:t xml:space="preserve">1. </w:t>
      </w:r>
      <w:r>
        <w:rPr>
          <w:rFonts w:hint="eastAsia"/>
          <w:color w:val="auto"/>
          <w:szCs w:val="21"/>
          <w:highlight w:val="none"/>
          <w:shd w:val="clear" w:color="auto" w:fill="FFFFFF"/>
        </w:rPr>
        <w:t>本承诺函应按包分别提供。</w:t>
      </w:r>
    </w:p>
    <w:p w14:paraId="7C84E081">
      <w:pPr>
        <w:spacing w:line="360" w:lineRule="auto"/>
        <w:rPr>
          <w:color w:val="auto"/>
          <w:szCs w:val="21"/>
          <w:highlight w:val="none"/>
          <w:shd w:val="clear" w:color="auto" w:fill="FFFFFF"/>
        </w:rPr>
      </w:pPr>
      <w:r>
        <w:rPr>
          <w:color w:val="auto"/>
          <w:szCs w:val="21"/>
          <w:highlight w:val="none"/>
          <w:shd w:val="clear" w:color="auto" w:fill="FFFFFF"/>
        </w:rPr>
        <w:t xml:space="preserve">2. </w:t>
      </w:r>
      <w:r>
        <w:rPr>
          <w:rFonts w:hint="eastAsia"/>
          <w:color w:val="auto"/>
          <w:szCs w:val="21"/>
          <w:highlight w:val="none"/>
          <w:shd w:val="clear" w:color="auto" w:fill="FFFFFF"/>
        </w:rPr>
        <w:t>单一产品采购无须提供本承诺函；供应商提供产品全部为本国产品，且提供了《关于符合本国产品标准的声明函》时，无须提供本承诺函。</w:t>
      </w:r>
    </w:p>
    <w:p w14:paraId="0D405805">
      <w:pPr>
        <w:spacing w:line="360" w:lineRule="auto"/>
        <w:rPr>
          <w:color w:val="auto"/>
          <w:szCs w:val="21"/>
          <w:highlight w:val="none"/>
          <w:shd w:val="clear" w:color="auto" w:fill="FFFFFF"/>
        </w:rPr>
      </w:pPr>
      <w:r>
        <w:rPr>
          <w:color w:val="auto"/>
          <w:szCs w:val="21"/>
          <w:highlight w:val="none"/>
          <w:shd w:val="clear" w:color="auto" w:fill="FFFFFF"/>
        </w:rPr>
        <w:t xml:space="preserve">3. </w:t>
      </w:r>
      <w:r>
        <w:rPr>
          <w:rFonts w:hint="eastAsia"/>
          <w:color w:val="auto"/>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auto"/>
          <w:highlight w:val="none"/>
        </w:rPr>
        <w:t>价格评审优惠</w:t>
      </w:r>
      <w:r>
        <w:rPr>
          <w:rFonts w:hint="eastAsia"/>
          <w:color w:val="auto"/>
          <w:szCs w:val="21"/>
          <w:highlight w:val="none"/>
          <w:shd w:val="clear" w:color="auto" w:fill="FFFFFF"/>
        </w:rPr>
        <w:t>。</w:t>
      </w:r>
    </w:p>
    <w:p w14:paraId="033E5F3B">
      <w:pPr>
        <w:widowControl/>
        <w:jc w:val="left"/>
        <w:rPr>
          <w:color w:val="auto"/>
          <w:sz w:val="24"/>
          <w:szCs w:val="20"/>
          <w:highlight w:val="none"/>
        </w:rPr>
      </w:pPr>
      <w:r>
        <w:rPr>
          <w:color w:val="auto"/>
          <w:sz w:val="24"/>
          <w:szCs w:val="20"/>
          <w:highlight w:val="none"/>
        </w:rPr>
        <w:br w:type="page"/>
      </w:r>
    </w:p>
    <w:p w14:paraId="45E391F4">
      <w:pPr>
        <w:numPr>
          <w:ilvl w:val="0"/>
          <w:numId w:val="24"/>
        </w:numPr>
        <w:tabs>
          <w:tab w:val="left" w:pos="360"/>
        </w:tabs>
        <w:snapToGrid w:val="0"/>
        <w:spacing w:line="360" w:lineRule="auto"/>
        <w:outlineLvl w:val="1"/>
        <w:rPr>
          <w:color w:val="auto"/>
          <w:sz w:val="24"/>
          <w:szCs w:val="20"/>
          <w:highlight w:val="none"/>
        </w:rPr>
      </w:pPr>
      <w:r>
        <w:rPr>
          <w:color w:val="auto"/>
          <w:sz w:val="24"/>
          <w:szCs w:val="20"/>
          <w:highlight w:val="none"/>
        </w:rPr>
        <w:t>中小企业证明文件</w:t>
      </w:r>
    </w:p>
    <w:p w14:paraId="786AF395">
      <w:pPr>
        <w:tabs>
          <w:tab w:val="left" w:pos="5580"/>
        </w:tabs>
        <w:spacing w:line="360" w:lineRule="auto"/>
        <w:rPr>
          <w:color w:val="auto"/>
          <w:sz w:val="24"/>
          <w:highlight w:val="none"/>
        </w:rPr>
      </w:pPr>
      <w:r>
        <w:rPr>
          <w:color w:val="auto"/>
          <w:sz w:val="24"/>
          <w:highlight w:val="none"/>
        </w:rPr>
        <w:t>说明：</w:t>
      </w:r>
    </w:p>
    <w:p w14:paraId="2711197B">
      <w:pPr>
        <w:tabs>
          <w:tab w:val="left" w:pos="5580"/>
        </w:tabs>
        <w:spacing w:line="360" w:lineRule="auto"/>
        <w:rPr>
          <w:color w:val="auto"/>
          <w:sz w:val="24"/>
          <w:highlight w:val="none"/>
        </w:rPr>
      </w:pPr>
      <w:r>
        <w:rPr>
          <w:color w:val="auto"/>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F2CB144">
      <w:pPr>
        <w:tabs>
          <w:tab w:val="left" w:pos="5580"/>
        </w:tabs>
        <w:spacing w:line="360" w:lineRule="auto"/>
        <w:rPr>
          <w:color w:val="auto"/>
          <w:sz w:val="24"/>
          <w:highlight w:val="none"/>
        </w:rPr>
      </w:pPr>
      <w:r>
        <w:rPr>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78F5382">
      <w:pPr>
        <w:tabs>
          <w:tab w:val="left" w:pos="5580"/>
        </w:tabs>
        <w:spacing w:line="360" w:lineRule="auto"/>
        <w:rPr>
          <w:color w:val="auto"/>
          <w:sz w:val="24"/>
          <w:highlight w:val="none"/>
        </w:rPr>
      </w:pPr>
      <w:r>
        <w:rPr>
          <w:color w:val="auto"/>
          <w:sz w:val="24"/>
          <w:highlight w:val="none"/>
        </w:rPr>
        <w:t>3）对于多标的采购项目，投标人应充分、准确地了解所提供货物的制造企业、提供服务的承接企业信息。对相关情况了解不清楚的，不建议填报本声明函。</w:t>
      </w:r>
    </w:p>
    <w:p w14:paraId="49FF212A">
      <w:pPr>
        <w:tabs>
          <w:tab w:val="left" w:pos="5580"/>
        </w:tabs>
        <w:spacing w:line="360" w:lineRule="auto"/>
        <w:rPr>
          <w:color w:val="auto"/>
          <w:sz w:val="24"/>
          <w:highlight w:val="none"/>
        </w:rPr>
      </w:pPr>
      <w:r>
        <w:rPr>
          <w:color w:val="auto"/>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auto"/>
          <w:sz w:val="24"/>
          <w:highlight w:val="none"/>
        </w:rPr>
        <w:t>及《金融业企业划型标准规定》（银发〔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67A607AE">
      <w:pPr>
        <w:widowControl/>
        <w:jc w:val="left"/>
        <w:rPr>
          <w:b/>
          <w:bCs/>
          <w:color w:val="auto"/>
          <w:sz w:val="24"/>
          <w:highlight w:val="none"/>
        </w:rPr>
      </w:pPr>
      <w:r>
        <w:rPr>
          <w:b/>
          <w:bCs/>
          <w:color w:val="auto"/>
          <w:sz w:val="24"/>
          <w:highlight w:val="none"/>
        </w:rPr>
        <w:br w:type="page"/>
      </w:r>
    </w:p>
    <w:p w14:paraId="038FA733">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中小企业声明函（工程、服务）格式</w:t>
      </w:r>
    </w:p>
    <w:p w14:paraId="552CD8DA">
      <w:pPr>
        <w:autoSpaceDE w:val="0"/>
        <w:autoSpaceDN w:val="0"/>
        <w:spacing w:line="360" w:lineRule="auto"/>
        <w:ind w:left="220" w:right="415" w:firstLine="640"/>
        <w:jc w:val="left"/>
        <w:rPr>
          <w:color w:val="auto"/>
          <w:kern w:val="0"/>
          <w:sz w:val="24"/>
          <w:highlight w:val="none"/>
        </w:rPr>
      </w:pPr>
      <w:r>
        <w:rPr>
          <w:color w:val="auto"/>
          <w:kern w:val="0"/>
          <w:sz w:val="24"/>
          <w:highlight w:val="none"/>
        </w:rPr>
        <w:t>本公司（联合体）郑重声明，根据《政府采购促进中小企业发展管理办法》（财库﹝2020﹞46号）的规定，本公司（联合体）参加</w:t>
      </w:r>
      <w:r>
        <w:rPr>
          <w:i/>
          <w:color w:val="auto"/>
          <w:kern w:val="0"/>
          <w:sz w:val="24"/>
          <w:highlight w:val="none"/>
          <w:u w:val="single"/>
        </w:rPr>
        <w:t>（单位名称）</w:t>
      </w:r>
      <w:r>
        <w:rPr>
          <w:color w:val="auto"/>
          <w:kern w:val="0"/>
          <w:sz w:val="24"/>
          <w:highlight w:val="none"/>
        </w:rPr>
        <w:t>的</w:t>
      </w:r>
      <w:r>
        <w:rPr>
          <w:i/>
          <w:color w:val="auto"/>
          <w:kern w:val="0"/>
          <w:sz w:val="24"/>
          <w:highlight w:val="none"/>
          <w:u w:val="single"/>
        </w:rPr>
        <w:t>（项目名称）</w:t>
      </w:r>
      <w:r>
        <w:rPr>
          <w:color w:val="auto"/>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6BCA48B">
      <w:pPr>
        <w:numPr>
          <w:ilvl w:val="0"/>
          <w:numId w:val="25"/>
        </w:numPr>
        <w:tabs>
          <w:tab w:val="left" w:pos="1276"/>
          <w:tab w:val="left" w:pos="5005"/>
          <w:tab w:val="left" w:pos="7227"/>
        </w:tabs>
        <w:autoSpaceDE w:val="0"/>
        <w:autoSpaceDN w:val="0"/>
        <w:spacing w:line="360" w:lineRule="auto"/>
        <w:ind w:left="284" w:right="236" w:firstLine="576"/>
        <w:jc w:val="left"/>
        <w:rPr>
          <w:color w:val="auto"/>
          <w:kern w:val="0"/>
          <w:sz w:val="24"/>
          <w:highlight w:val="none"/>
        </w:rPr>
      </w:pPr>
      <w:r>
        <w:rPr>
          <w:i/>
          <w:color w:val="auto"/>
          <w:kern w:val="0"/>
          <w:sz w:val="24"/>
          <w:highlight w:val="none"/>
          <w:u w:val="single" w:color="000000"/>
        </w:rPr>
        <w:t>（标的名称）</w:t>
      </w:r>
      <w:r>
        <w:rPr>
          <w:color w:val="auto"/>
          <w:kern w:val="0"/>
          <w:sz w:val="24"/>
          <w:highlight w:val="none"/>
          <w:u w:color="000000"/>
        </w:rPr>
        <w:t>，属于</w:t>
      </w:r>
      <w:r>
        <w:rPr>
          <w:i/>
          <w:color w:val="auto"/>
          <w:kern w:val="0"/>
          <w:sz w:val="24"/>
          <w:highlight w:val="none"/>
          <w:u w:color="000000"/>
        </w:rPr>
        <w:t>（</w:t>
      </w:r>
      <w:r>
        <w:rPr>
          <w:i/>
          <w:color w:val="auto"/>
          <w:kern w:val="0"/>
          <w:sz w:val="24"/>
          <w:highlight w:val="none"/>
          <w:u w:val="single" w:color="000000"/>
        </w:rPr>
        <w:t>采购文件中明确的所属行业）</w:t>
      </w:r>
      <w:r>
        <w:rPr>
          <w:color w:val="auto"/>
          <w:kern w:val="0"/>
          <w:sz w:val="24"/>
          <w:highlight w:val="none"/>
          <w:u w:color="000000"/>
        </w:rPr>
        <w:t>；</w:t>
      </w:r>
      <w:r>
        <w:rPr>
          <w:color w:val="auto"/>
          <w:kern w:val="0"/>
          <w:sz w:val="24"/>
          <w:highlight w:val="none"/>
        </w:rPr>
        <w:t>承建（承接）企业为</w:t>
      </w:r>
      <w:r>
        <w:rPr>
          <w:i/>
          <w:color w:val="auto"/>
          <w:kern w:val="0"/>
          <w:sz w:val="24"/>
          <w:highlight w:val="none"/>
          <w:u w:val="single"/>
        </w:rPr>
        <w:t>（企业名称）</w:t>
      </w:r>
      <w:r>
        <w:rPr>
          <w:color w:val="auto"/>
          <w:kern w:val="0"/>
          <w:sz w:val="24"/>
          <w:highlight w:val="none"/>
        </w:rPr>
        <w:t>，从业人员</w:t>
      </w:r>
      <w:r>
        <w:rPr>
          <w:color w:val="auto"/>
          <w:kern w:val="0"/>
          <w:sz w:val="24"/>
          <w:highlight w:val="none"/>
          <w:u w:val="single"/>
        </w:rPr>
        <w:tab/>
      </w:r>
      <w:r>
        <w:rPr>
          <w:color w:val="auto"/>
          <w:kern w:val="0"/>
          <w:sz w:val="24"/>
          <w:highlight w:val="none"/>
        </w:rPr>
        <w:t>人，营业收入为</w:t>
      </w:r>
      <w:r>
        <w:rPr>
          <w:color w:val="auto"/>
          <w:kern w:val="0"/>
          <w:sz w:val="24"/>
          <w:highlight w:val="none"/>
          <w:u w:val="single"/>
        </w:rPr>
        <w:tab/>
      </w:r>
      <w:r>
        <w:rPr>
          <w:color w:val="auto"/>
          <w:kern w:val="0"/>
          <w:sz w:val="24"/>
          <w:highlight w:val="none"/>
        </w:rPr>
        <w:t>万元，资产总额为</w:t>
      </w:r>
      <w:r>
        <w:rPr>
          <w:color w:val="auto"/>
          <w:kern w:val="0"/>
          <w:sz w:val="24"/>
          <w:highlight w:val="none"/>
          <w:u w:val="single"/>
        </w:rPr>
        <w:tab/>
      </w:r>
      <w:r>
        <w:rPr>
          <w:color w:val="auto"/>
          <w:kern w:val="0"/>
          <w:sz w:val="24"/>
          <w:highlight w:val="none"/>
        </w:rPr>
        <w:t>万元</w:t>
      </w:r>
      <w:r>
        <w:rPr>
          <w:color w:val="auto"/>
          <w:highlight w:val="none"/>
        </w:rPr>
        <w:fldChar w:fldCharType="begin"/>
      </w:r>
      <w:r>
        <w:rPr>
          <w:color w:val="auto"/>
          <w:highlight w:val="none"/>
        </w:rPr>
        <w:instrText xml:space="preserve"> HYPERLINK \l "_bookmark1" </w:instrText>
      </w:r>
      <w:r>
        <w:rPr>
          <w:color w:val="auto"/>
          <w:highlight w:val="none"/>
        </w:rPr>
        <w:fldChar w:fldCharType="separate"/>
      </w:r>
      <w:r>
        <w:rPr>
          <w:color w:val="auto"/>
          <w:kern w:val="0"/>
          <w:position w:val="16"/>
          <w:sz w:val="24"/>
          <w:highlight w:val="none"/>
        </w:rPr>
        <w:t>1</w:t>
      </w:r>
      <w:r>
        <w:rPr>
          <w:color w:val="auto"/>
          <w:kern w:val="0"/>
          <w:position w:val="16"/>
          <w:sz w:val="24"/>
          <w:highlight w:val="none"/>
        </w:rPr>
        <w:fldChar w:fldCharType="end"/>
      </w:r>
      <w:r>
        <w:rPr>
          <w:color w:val="auto"/>
          <w:kern w:val="0"/>
          <w:sz w:val="24"/>
          <w:highlight w:val="none"/>
        </w:rPr>
        <w:t>，属于</w:t>
      </w:r>
      <w:r>
        <w:rPr>
          <w:i/>
          <w:color w:val="auto"/>
          <w:kern w:val="0"/>
          <w:sz w:val="24"/>
          <w:highlight w:val="none"/>
          <w:u w:val="single"/>
        </w:rPr>
        <w:t>（中型企业、小型企业、微型企业）</w:t>
      </w:r>
      <w:r>
        <w:rPr>
          <w:color w:val="auto"/>
          <w:kern w:val="0"/>
          <w:sz w:val="24"/>
          <w:highlight w:val="none"/>
        </w:rPr>
        <w:t>；</w:t>
      </w:r>
    </w:p>
    <w:p w14:paraId="525A276E">
      <w:pPr>
        <w:numPr>
          <w:ilvl w:val="0"/>
          <w:numId w:val="25"/>
        </w:numPr>
        <w:tabs>
          <w:tab w:val="left" w:pos="1243"/>
          <w:tab w:val="left" w:pos="1806"/>
          <w:tab w:val="left" w:pos="5005"/>
          <w:tab w:val="left" w:pos="7213"/>
        </w:tabs>
        <w:autoSpaceDE w:val="0"/>
        <w:autoSpaceDN w:val="0"/>
        <w:spacing w:line="360" w:lineRule="auto"/>
        <w:ind w:left="205" w:right="258" w:firstLine="655"/>
        <w:jc w:val="left"/>
        <w:rPr>
          <w:color w:val="auto"/>
          <w:kern w:val="0"/>
          <w:sz w:val="24"/>
          <w:highlight w:val="none"/>
          <w:u w:color="000000"/>
        </w:rPr>
      </w:pPr>
      <w:r>
        <w:rPr>
          <w:i/>
          <w:color w:val="auto"/>
          <w:kern w:val="0"/>
          <w:sz w:val="24"/>
          <w:highlight w:val="none"/>
          <w:u w:val="single" w:color="000000"/>
        </w:rPr>
        <w:t>（标的名称）</w:t>
      </w:r>
      <w:r>
        <w:rPr>
          <w:color w:val="auto"/>
          <w:kern w:val="0"/>
          <w:sz w:val="24"/>
          <w:highlight w:val="none"/>
          <w:u w:color="000000"/>
        </w:rPr>
        <w:t>，属于</w:t>
      </w:r>
      <w:r>
        <w:rPr>
          <w:i/>
          <w:color w:val="auto"/>
          <w:kern w:val="0"/>
          <w:sz w:val="24"/>
          <w:highlight w:val="none"/>
          <w:u w:color="000000"/>
        </w:rPr>
        <w:t>（</w:t>
      </w:r>
      <w:r>
        <w:rPr>
          <w:i/>
          <w:color w:val="auto"/>
          <w:kern w:val="0"/>
          <w:sz w:val="24"/>
          <w:highlight w:val="none"/>
          <w:u w:val="single" w:color="000000"/>
        </w:rPr>
        <w:t>采购文件中明确的所属行业）</w:t>
      </w:r>
      <w:r>
        <w:rPr>
          <w:color w:val="auto"/>
          <w:kern w:val="0"/>
          <w:sz w:val="24"/>
          <w:highlight w:val="none"/>
          <w:u w:color="000000"/>
        </w:rPr>
        <w:t>；承建（承接）企业为</w:t>
      </w:r>
      <w:r>
        <w:rPr>
          <w:i/>
          <w:color w:val="auto"/>
          <w:kern w:val="0"/>
          <w:sz w:val="24"/>
          <w:highlight w:val="none"/>
          <w:u w:val="single" w:color="000000"/>
        </w:rPr>
        <w:t>（企业名称）</w:t>
      </w:r>
      <w:r>
        <w:rPr>
          <w:color w:val="auto"/>
          <w:kern w:val="0"/>
          <w:sz w:val="24"/>
          <w:highlight w:val="none"/>
          <w:u w:color="000000"/>
        </w:rPr>
        <w:t>，从业人员</w:t>
      </w:r>
      <w:r>
        <w:rPr>
          <w:color w:val="auto"/>
          <w:kern w:val="0"/>
          <w:sz w:val="24"/>
          <w:highlight w:val="none"/>
          <w:u w:val="single" w:color="000000"/>
        </w:rPr>
        <w:tab/>
      </w:r>
      <w:r>
        <w:rPr>
          <w:color w:val="auto"/>
          <w:kern w:val="0"/>
          <w:sz w:val="24"/>
          <w:highlight w:val="none"/>
          <w:u w:color="000000"/>
        </w:rPr>
        <w:t>人，营业收入为</w:t>
      </w:r>
      <w:r>
        <w:rPr>
          <w:color w:val="auto"/>
          <w:kern w:val="0"/>
          <w:sz w:val="24"/>
          <w:highlight w:val="none"/>
          <w:u w:val="single" w:color="000000"/>
        </w:rPr>
        <w:tab/>
      </w:r>
      <w:r>
        <w:rPr>
          <w:color w:val="auto"/>
          <w:kern w:val="0"/>
          <w:sz w:val="24"/>
          <w:highlight w:val="none"/>
          <w:u w:color="000000"/>
        </w:rPr>
        <w:t>万元，资产总额为</w:t>
      </w:r>
      <w:r>
        <w:rPr>
          <w:color w:val="auto"/>
          <w:kern w:val="0"/>
          <w:sz w:val="24"/>
          <w:highlight w:val="none"/>
          <w:u w:val="single" w:color="000000"/>
        </w:rPr>
        <w:tab/>
      </w:r>
      <w:r>
        <w:rPr>
          <w:color w:val="auto"/>
          <w:kern w:val="0"/>
          <w:sz w:val="24"/>
          <w:highlight w:val="none"/>
          <w:u w:color="000000"/>
        </w:rPr>
        <w:t>万元，属于</w:t>
      </w:r>
      <w:r>
        <w:rPr>
          <w:i/>
          <w:color w:val="auto"/>
          <w:kern w:val="0"/>
          <w:sz w:val="24"/>
          <w:highlight w:val="none"/>
          <w:u w:val="single" w:color="000000"/>
        </w:rPr>
        <w:t>（中型企业、小型企业、微型企业）</w:t>
      </w:r>
      <w:r>
        <w:rPr>
          <w:color w:val="auto"/>
          <w:kern w:val="0"/>
          <w:sz w:val="24"/>
          <w:highlight w:val="none"/>
          <w:u w:color="000000"/>
        </w:rPr>
        <w:t>；</w:t>
      </w:r>
    </w:p>
    <w:p w14:paraId="4F411B09">
      <w:pPr>
        <w:autoSpaceDE w:val="0"/>
        <w:autoSpaceDN w:val="0"/>
        <w:spacing w:line="360" w:lineRule="auto"/>
        <w:ind w:left="860"/>
        <w:jc w:val="left"/>
        <w:rPr>
          <w:color w:val="auto"/>
          <w:kern w:val="0"/>
          <w:sz w:val="24"/>
          <w:highlight w:val="none"/>
        </w:rPr>
      </w:pPr>
      <w:r>
        <w:rPr>
          <w:color w:val="auto"/>
          <w:kern w:val="0"/>
          <w:sz w:val="24"/>
          <w:highlight w:val="none"/>
        </w:rPr>
        <w:t>……</w:t>
      </w:r>
    </w:p>
    <w:p w14:paraId="128619EA">
      <w:pPr>
        <w:autoSpaceDE w:val="0"/>
        <w:autoSpaceDN w:val="0"/>
        <w:spacing w:line="360" w:lineRule="auto"/>
        <w:ind w:left="220" w:right="417" w:firstLine="645"/>
        <w:rPr>
          <w:color w:val="auto"/>
          <w:kern w:val="0"/>
          <w:sz w:val="24"/>
          <w:highlight w:val="none"/>
        </w:rPr>
      </w:pPr>
      <w:r>
        <w:rPr>
          <w:color w:val="auto"/>
          <w:kern w:val="0"/>
          <w:sz w:val="24"/>
          <w:highlight w:val="none"/>
        </w:rPr>
        <w:t>以上企业，不属于大企业的分支机构，不存在控股股东为大企业的情形，也不存在与大企业的负责人为同一人的情形。</w:t>
      </w:r>
    </w:p>
    <w:p w14:paraId="04B5D775">
      <w:pPr>
        <w:spacing w:line="360" w:lineRule="auto"/>
        <w:ind w:firstLine="504"/>
        <w:rPr>
          <w:color w:val="auto"/>
          <w:spacing w:val="6"/>
          <w:sz w:val="24"/>
          <w:highlight w:val="none"/>
        </w:rPr>
      </w:pPr>
      <w:r>
        <w:rPr>
          <w:color w:val="auto"/>
          <w:kern w:val="0"/>
          <w:sz w:val="24"/>
          <w:highlight w:val="none"/>
        </w:rPr>
        <w:t>本企业对上述声明内容的真实性负责。如有虚假，将依法承担相应责任。</w:t>
      </w:r>
    </w:p>
    <w:p w14:paraId="0F2160AD">
      <w:pPr>
        <w:spacing w:line="360" w:lineRule="auto"/>
        <w:ind w:firstLine="504"/>
        <w:rPr>
          <w:color w:val="auto"/>
          <w:spacing w:val="6"/>
          <w:sz w:val="24"/>
          <w:highlight w:val="none"/>
        </w:rPr>
      </w:pPr>
    </w:p>
    <w:p w14:paraId="6D2D7ED0">
      <w:pPr>
        <w:spacing w:line="360" w:lineRule="auto"/>
        <w:ind w:right="360" w:firstLine="480"/>
        <w:jc w:val="right"/>
        <w:rPr>
          <w:color w:val="auto"/>
          <w:sz w:val="24"/>
          <w:highlight w:val="none"/>
        </w:rPr>
      </w:pPr>
    </w:p>
    <w:p w14:paraId="6678C4EF">
      <w:pPr>
        <w:spacing w:line="360" w:lineRule="auto"/>
        <w:ind w:right="360" w:firstLine="480"/>
        <w:jc w:val="right"/>
        <w:rPr>
          <w:color w:val="auto"/>
          <w:sz w:val="24"/>
          <w:highlight w:val="none"/>
        </w:rPr>
      </w:pPr>
      <w:r>
        <w:rPr>
          <w:color w:val="auto"/>
          <w:sz w:val="24"/>
          <w:highlight w:val="none"/>
        </w:rPr>
        <w:t>企业名称（盖章）：________</w:t>
      </w:r>
    </w:p>
    <w:p w14:paraId="07F97B4B">
      <w:pPr>
        <w:spacing w:line="360" w:lineRule="auto"/>
        <w:ind w:right="360" w:firstLine="480"/>
        <w:jc w:val="right"/>
        <w:rPr>
          <w:color w:val="auto"/>
          <w:sz w:val="24"/>
          <w:highlight w:val="none"/>
        </w:rPr>
      </w:pPr>
      <w:r>
        <w:rPr>
          <w:color w:val="auto"/>
          <w:sz w:val="24"/>
          <w:highlight w:val="none"/>
        </w:rPr>
        <w:t>日 期：________</w:t>
      </w:r>
    </w:p>
    <w:p w14:paraId="2B5023E1">
      <w:pPr>
        <w:spacing w:line="360" w:lineRule="auto"/>
        <w:ind w:right="360" w:firstLine="480"/>
        <w:jc w:val="right"/>
        <w:rPr>
          <w:color w:val="auto"/>
          <w:sz w:val="24"/>
          <w:highlight w:val="none"/>
        </w:rPr>
      </w:pPr>
    </w:p>
    <w:p w14:paraId="33E032B0">
      <w:pPr>
        <w:adjustRightInd w:val="0"/>
        <w:snapToGrid w:val="0"/>
        <w:jc w:val="left"/>
        <w:rPr>
          <w:color w:val="auto"/>
          <w:sz w:val="24"/>
          <w:szCs w:val="21"/>
          <w:highlight w:val="none"/>
        </w:rPr>
      </w:pPr>
    </w:p>
    <w:tbl>
      <w:tblPr>
        <w:tblStyle w:val="43"/>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0A84A12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8C33629">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29333CA1">
      <w:pPr>
        <w:adjustRightInd w:val="0"/>
        <w:snapToGrid w:val="0"/>
        <w:jc w:val="left"/>
        <w:rPr>
          <w:color w:val="auto"/>
          <w:szCs w:val="21"/>
          <w:highlight w:val="none"/>
          <w:vertAlign w:val="superscript"/>
        </w:rPr>
      </w:pPr>
    </w:p>
    <w:p w14:paraId="6ADE4D9F">
      <w:pPr>
        <w:spacing w:line="360" w:lineRule="auto"/>
        <w:ind w:right="360" w:firstLine="480"/>
        <w:jc w:val="right"/>
        <w:rPr>
          <w:color w:val="auto"/>
          <w:sz w:val="24"/>
          <w:highlight w:val="none"/>
        </w:rPr>
      </w:pPr>
    </w:p>
    <w:p w14:paraId="41CCE9A7">
      <w:pPr>
        <w:spacing w:line="360" w:lineRule="auto"/>
        <w:ind w:right="360" w:firstLine="480"/>
        <w:jc w:val="right"/>
        <w:rPr>
          <w:color w:val="auto"/>
          <w:sz w:val="24"/>
          <w:highlight w:val="none"/>
        </w:rPr>
      </w:pPr>
    </w:p>
    <w:p w14:paraId="579F571A">
      <w:pPr>
        <w:spacing w:line="360" w:lineRule="auto"/>
        <w:outlineLvl w:val="2"/>
        <w:rPr>
          <w:color w:val="auto"/>
          <w:sz w:val="24"/>
          <w:szCs w:val="20"/>
          <w:highlight w:val="none"/>
        </w:rPr>
      </w:pPr>
      <w:r>
        <w:rPr>
          <w:color w:val="auto"/>
          <w:sz w:val="24"/>
          <w:szCs w:val="20"/>
          <w:highlight w:val="none"/>
        </w:rPr>
        <w:br w:type="page"/>
      </w:r>
    </w:p>
    <w:p w14:paraId="41FC9C14">
      <w:pPr>
        <w:spacing w:before="240" w:beforeLines="100" w:after="240" w:afterLines="100" w:line="360" w:lineRule="auto"/>
        <w:jc w:val="center"/>
        <w:rPr>
          <w:color w:val="auto"/>
          <w:sz w:val="36"/>
          <w:szCs w:val="36"/>
          <w:highlight w:val="none"/>
        </w:rPr>
      </w:pPr>
      <w:r>
        <w:rPr>
          <w:b/>
          <w:bCs/>
          <w:color w:val="auto"/>
          <w:sz w:val="36"/>
          <w:szCs w:val="36"/>
          <w:highlight w:val="none"/>
        </w:rPr>
        <w:t>残疾人福利性单位声明函格式</w:t>
      </w:r>
      <w:r>
        <w:rPr>
          <w:color w:val="auto"/>
          <w:sz w:val="36"/>
          <w:szCs w:val="36"/>
          <w:highlight w:val="none"/>
        </w:rPr>
        <w:t xml:space="preserve"> </w:t>
      </w:r>
    </w:p>
    <w:p w14:paraId="79C7DE47">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〔2017〕141</w:t>
      </w:r>
      <w:r>
        <w:rPr>
          <w:color w:val="auto"/>
          <w:spacing w:val="6"/>
          <w:sz w:val="24"/>
          <w:highlight w:val="none"/>
        </w:rPr>
        <w:t>号）的规定，本单位</w:t>
      </w:r>
      <w:r>
        <w:rPr>
          <w:b/>
          <w:color w:val="auto"/>
          <w:sz w:val="24"/>
          <w:highlight w:val="none"/>
        </w:rPr>
        <w:t>（请进行选择）</w:t>
      </w:r>
      <w:r>
        <w:rPr>
          <w:color w:val="auto"/>
          <w:spacing w:val="6"/>
          <w:sz w:val="24"/>
          <w:highlight w:val="none"/>
        </w:rPr>
        <w:t>：</w:t>
      </w:r>
    </w:p>
    <w:p w14:paraId="3307EF71">
      <w:pPr>
        <w:spacing w:line="588" w:lineRule="exact"/>
        <w:ind w:firstLine="482"/>
        <w:rPr>
          <w:b/>
          <w:color w:val="auto"/>
          <w:spacing w:val="6"/>
          <w:sz w:val="24"/>
          <w:highlight w:val="none"/>
        </w:rPr>
      </w:pPr>
      <w:r>
        <w:rPr>
          <w:b/>
          <w:color w:val="auto"/>
          <w:sz w:val="24"/>
          <w:highlight w:val="none"/>
        </w:rPr>
        <w:t>□</w:t>
      </w:r>
      <w:r>
        <w:rPr>
          <w:b/>
          <w:color w:val="auto"/>
          <w:spacing w:val="6"/>
          <w:sz w:val="24"/>
          <w:highlight w:val="none"/>
        </w:rPr>
        <w:t>不属于符合条件的残疾人福利性单位。</w:t>
      </w:r>
    </w:p>
    <w:p w14:paraId="5AC29219">
      <w:pPr>
        <w:spacing w:line="588" w:lineRule="exact"/>
        <w:ind w:firstLine="482"/>
        <w:rPr>
          <w:color w:val="auto"/>
          <w:spacing w:val="6"/>
          <w:sz w:val="24"/>
          <w:highlight w:val="none"/>
        </w:rPr>
      </w:pPr>
      <w:r>
        <w:rPr>
          <w:b/>
          <w:color w:val="auto"/>
          <w:sz w:val="24"/>
          <w:highlight w:val="none"/>
        </w:rPr>
        <w:t>□</w:t>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0011D521">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1000A555">
      <w:pPr>
        <w:spacing w:line="588" w:lineRule="exact"/>
        <w:ind w:firstLine="504" w:firstLineChars="200"/>
        <w:rPr>
          <w:color w:val="auto"/>
          <w:spacing w:val="6"/>
          <w:sz w:val="24"/>
          <w:highlight w:val="none"/>
        </w:rPr>
      </w:pPr>
    </w:p>
    <w:p w14:paraId="4257C720">
      <w:pPr>
        <w:spacing w:line="588" w:lineRule="exact"/>
        <w:ind w:firstLine="504" w:firstLineChars="200"/>
        <w:rPr>
          <w:color w:val="auto"/>
          <w:spacing w:val="6"/>
          <w:sz w:val="24"/>
          <w:highlight w:val="none"/>
        </w:rPr>
      </w:pPr>
    </w:p>
    <w:p w14:paraId="28E82020">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105978A5">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7F727D65">
      <w:pPr>
        <w:numPr>
          <w:ilvl w:val="0"/>
          <w:numId w:val="24"/>
        </w:numPr>
        <w:tabs>
          <w:tab w:val="left" w:pos="360"/>
        </w:tabs>
        <w:snapToGrid w:val="0"/>
        <w:spacing w:line="360" w:lineRule="auto"/>
        <w:outlineLvl w:val="1"/>
        <w:rPr>
          <w:color w:val="auto"/>
          <w:sz w:val="24"/>
          <w:szCs w:val="20"/>
          <w:highlight w:val="none"/>
        </w:rPr>
      </w:pPr>
      <w:r>
        <w:rPr>
          <w:color w:val="auto"/>
          <w:szCs w:val="20"/>
          <w:highlight w:val="none"/>
        </w:rPr>
        <w:br w:type="page"/>
      </w:r>
      <w:r>
        <w:rPr>
          <w:color w:val="auto"/>
          <w:sz w:val="24"/>
          <w:szCs w:val="20"/>
          <w:highlight w:val="none"/>
        </w:rPr>
        <w:t>拟分包情况说明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不适用</w:t>
      </w:r>
      <w:r>
        <w:rPr>
          <w:rFonts w:hint="eastAsia" w:ascii="宋体" w:hAnsi="宋体" w:eastAsia="宋体" w:cs="宋体"/>
          <w:color w:val="auto"/>
          <w:sz w:val="24"/>
          <w:szCs w:val="24"/>
          <w:highlight w:val="none"/>
          <w:lang w:eastAsia="zh-CN"/>
        </w:rPr>
        <w:t>）</w:t>
      </w:r>
    </w:p>
    <w:p w14:paraId="61A5DA86">
      <w:pPr>
        <w:autoSpaceDE w:val="0"/>
        <w:autoSpaceDN w:val="0"/>
        <w:adjustRightInd w:val="0"/>
        <w:spacing w:line="360" w:lineRule="auto"/>
        <w:jc w:val="center"/>
        <w:rPr>
          <w:b/>
          <w:color w:val="auto"/>
          <w:sz w:val="36"/>
          <w:szCs w:val="36"/>
          <w:highlight w:val="none"/>
        </w:rPr>
      </w:pPr>
      <w:r>
        <w:rPr>
          <w:b/>
          <w:color w:val="auto"/>
          <w:sz w:val="36"/>
          <w:szCs w:val="36"/>
          <w:highlight w:val="none"/>
        </w:rPr>
        <w:t>拟分包情况说明</w:t>
      </w:r>
    </w:p>
    <w:p w14:paraId="7CB01AEC">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3ACA1C17">
      <w:pPr>
        <w:adjustRightInd w:val="0"/>
        <w:snapToGrid w:val="0"/>
        <w:spacing w:line="360" w:lineRule="auto"/>
        <w:ind w:firstLine="480" w:firstLineChars="200"/>
        <w:jc w:val="left"/>
        <w:rPr>
          <w:color w:val="auto"/>
          <w:sz w:val="24"/>
          <w:highlight w:val="none"/>
        </w:rPr>
      </w:pPr>
      <w:r>
        <w:rPr>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2B9D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2EC701C7">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序号</w:t>
            </w:r>
          </w:p>
        </w:tc>
        <w:tc>
          <w:tcPr>
            <w:tcW w:w="1287" w:type="dxa"/>
            <w:vAlign w:val="center"/>
          </w:tcPr>
          <w:p w14:paraId="63A86F03">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分包承担</w:t>
            </w:r>
          </w:p>
          <w:p w14:paraId="75237FD3">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主体名称</w:t>
            </w:r>
          </w:p>
        </w:tc>
        <w:tc>
          <w:tcPr>
            <w:tcW w:w="1513" w:type="dxa"/>
            <w:vAlign w:val="center"/>
          </w:tcPr>
          <w:p w14:paraId="5B6FE6FF">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分包承担</w:t>
            </w:r>
          </w:p>
          <w:p w14:paraId="41E358A6">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主体类型</w:t>
            </w:r>
          </w:p>
          <w:p w14:paraId="15391FDF">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（选择）</w:t>
            </w:r>
          </w:p>
        </w:tc>
        <w:tc>
          <w:tcPr>
            <w:tcW w:w="1125" w:type="dxa"/>
            <w:vAlign w:val="center"/>
          </w:tcPr>
          <w:p w14:paraId="3CECDCFE">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资质等级</w:t>
            </w:r>
          </w:p>
        </w:tc>
        <w:tc>
          <w:tcPr>
            <w:tcW w:w="1561" w:type="dxa"/>
            <w:vAlign w:val="center"/>
          </w:tcPr>
          <w:p w14:paraId="70716F5B">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拟分包</w:t>
            </w:r>
          </w:p>
          <w:p w14:paraId="070F0DE3">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合同内容</w:t>
            </w:r>
          </w:p>
        </w:tc>
        <w:tc>
          <w:tcPr>
            <w:tcW w:w="1498" w:type="dxa"/>
            <w:vAlign w:val="center"/>
          </w:tcPr>
          <w:p w14:paraId="43FAE9AD">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拟分包</w:t>
            </w:r>
          </w:p>
          <w:p w14:paraId="31CE05F9">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合同金额</w:t>
            </w:r>
          </w:p>
          <w:p w14:paraId="52E55575">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（人民币元）</w:t>
            </w:r>
          </w:p>
        </w:tc>
        <w:tc>
          <w:tcPr>
            <w:tcW w:w="1564" w:type="dxa"/>
            <w:vAlign w:val="center"/>
          </w:tcPr>
          <w:p w14:paraId="73BC255D">
            <w:pPr>
              <w:pStyle w:val="249"/>
              <w:jc w:val="center"/>
              <w:rPr>
                <w:rFonts w:ascii="Times New Roman" w:hAnsi="Times New Roman" w:cs="Times New Roman" w:eastAsiaTheme="minorEastAsia"/>
                <w:b/>
                <w:color w:val="auto"/>
                <w:sz w:val="24"/>
                <w:highlight w:val="none"/>
                <w:lang w:eastAsia="zh-CN"/>
              </w:rPr>
            </w:pPr>
            <w:r>
              <w:rPr>
                <w:rFonts w:ascii="Times New Roman" w:hAnsi="Times New Roman" w:cs="Times New Roman" w:eastAsiaTheme="minorEastAsia"/>
                <w:b/>
                <w:color w:val="auto"/>
                <w:sz w:val="24"/>
                <w:highlight w:val="none"/>
                <w:lang w:eastAsia="zh-CN"/>
              </w:rPr>
              <w:t>占合同金额</w:t>
            </w:r>
          </w:p>
          <w:p w14:paraId="1C50FB2C">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b/>
                <w:color w:val="auto"/>
                <w:sz w:val="24"/>
                <w:highlight w:val="none"/>
                <w:lang w:eastAsia="zh-CN"/>
              </w:rPr>
              <w:t>的比例（</w:t>
            </w:r>
            <w:r>
              <w:rPr>
                <w:rFonts w:ascii="Times New Roman" w:hAnsi="Times New Roman" w:eastAsia="Times New Roman" w:cs="Times New Roman"/>
                <w:b/>
                <w:color w:val="auto"/>
                <w:sz w:val="24"/>
                <w:highlight w:val="none"/>
                <w:lang w:eastAsia="zh-CN"/>
              </w:rPr>
              <w:t>%</w:t>
            </w:r>
            <w:r>
              <w:rPr>
                <w:rFonts w:ascii="Times New Roman" w:hAnsi="Times New Roman" w:cs="Times New Roman" w:eastAsiaTheme="minorEastAsia"/>
                <w:b/>
                <w:color w:val="auto"/>
                <w:sz w:val="24"/>
                <w:highlight w:val="none"/>
                <w:lang w:eastAsia="zh-CN"/>
              </w:rPr>
              <w:t>）</w:t>
            </w:r>
          </w:p>
        </w:tc>
      </w:tr>
      <w:tr w14:paraId="07FF9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62E4844">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1</w:t>
            </w:r>
          </w:p>
        </w:tc>
        <w:tc>
          <w:tcPr>
            <w:tcW w:w="1287" w:type="dxa"/>
            <w:vAlign w:val="center"/>
          </w:tcPr>
          <w:p w14:paraId="508F88B5">
            <w:pPr>
              <w:pStyle w:val="249"/>
              <w:jc w:val="center"/>
              <w:rPr>
                <w:rFonts w:ascii="Times New Roman" w:hAnsi="Times New Roman" w:cs="Times New Roman" w:eastAsiaTheme="minorEastAsia"/>
                <w:color w:val="auto"/>
                <w:sz w:val="30"/>
                <w:highlight w:val="none"/>
              </w:rPr>
            </w:pPr>
          </w:p>
        </w:tc>
        <w:tc>
          <w:tcPr>
            <w:tcW w:w="1513" w:type="dxa"/>
            <w:vAlign w:val="center"/>
          </w:tcPr>
          <w:p w14:paraId="3FBB098F">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7E9D32D8">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0857A75F">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1DF1A32F">
            <w:pPr>
              <w:pStyle w:val="249"/>
              <w:jc w:val="center"/>
              <w:rPr>
                <w:rFonts w:ascii="Times New Roman" w:hAnsi="Times New Roman" w:cs="Times New Roman" w:eastAsiaTheme="minorEastAsia"/>
                <w:color w:val="auto"/>
                <w:sz w:val="30"/>
                <w:highlight w:val="none"/>
                <w:lang w:eastAsia="zh-CN"/>
              </w:rPr>
            </w:pPr>
          </w:p>
        </w:tc>
        <w:tc>
          <w:tcPr>
            <w:tcW w:w="1561" w:type="dxa"/>
            <w:vAlign w:val="center"/>
          </w:tcPr>
          <w:p w14:paraId="71666611">
            <w:pPr>
              <w:pStyle w:val="249"/>
              <w:jc w:val="center"/>
              <w:rPr>
                <w:rFonts w:ascii="Times New Roman" w:hAnsi="Times New Roman" w:cs="Times New Roman" w:eastAsiaTheme="minorEastAsia"/>
                <w:color w:val="auto"/>
                <w:sz w:val="30"/>
                <w:highlight w:val="none"/>
                <w:lang w:eastAsia="zh-CN"/>
              </w:rPr>
            </w:pPr>
          </w:p>
        </w:tc>
        <w:tc>
          <w:tcPr>
            <w:tcW w:w="1498" w:type="dxa"/>
            <w:vAlign w:val="center"/>
          </w:tcPr>
          <w:p w14:paraId="67F3CB57">
            <w:pPr>
              <w:pStyle w:val="249"/>
              <w:jc w:val="center"/>
              <w:rPr>
                <w:rFonts w:ascii="Times New Roman" w:hAnsi="Times New Roman" w:cs="Times New Roman" w:eastAsiaTheme="minorEastAsia"/>
                <w:color w:val="auto"/>
                <w:sz w:val="30"/>
                <w:highlight w:val="none"/>
                <w:lang w:eastAsia="zh-CN"/>
              </w:rPr>
            </w:pPr>
          </w:p>
        </w:tc>
        <w:tc>
          <w:tcPr>
            <w:tcW w:w="1564" w:type="dxa"/>
            <w:vAlign w:val="center"/>
          </w:tcPr>
          <w:p w14:paraId="0D0EE34F">
            <w:pPr>
              <w:pStyle w:val="249"/>
              <w:jc w:val="center"/>
              <w:rPr>
                <w:rFonts w:ascii="Times New Roman" w:hAnsi="Times New Roman" w:cs="Times New Roman" w:eastAsiaTheme="minorEastAsia"/>
                <w:color w:val="auto"/>
                <w:sz w:val="30"/>
                <w:highlight w:val="none"/>
                <w:lang w:eastAsia="zh-CN"/>
              </w:rPr>
            </w:pPr>
          </w:p>
        </w:tc>
      </w:tr>
      <w:tr w14:paraId="719FA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6442901">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2</w:t>
            </w:r>
          </w:p>
        </w:tc>
        <w:tc>
          <w:tcPr>
            <w:tcW w:w="1287" w:type="dxa"/>
            <w:vAlign w:val="center"/>
          </w:tcPr>
          <w:p w14:paraId="3023557A">
            <w:pPr>
              <w:pStyle w:val="249"/>
              <w:jc w:val="center"/>
              <w:rPr>
                <w:rFonts w:ascii="Times New Roman" w:hAnsi="Times New Roman" w:cs="Times New Roman" w:eastAsiaTheme="minorEastAsia"/>
                <w:color w:val="auto"/>
                <w:sz w:val="30"/>
                <w:highlight w:val="none"/>
              </w:rPr>
            </w:pPr>
          </w:p>
        </w:tc>
        <w:tc>
          <w:tcPr>
            <w:tcW w:w="1513" w:type="dxa"/>
            <w:vAlign w:val="center"/>
          </w:tcPr>
          <w:p w14:paraId="650F4D2F">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7BD3F45D">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6B7754FB">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13BFA0C2">
            <w:pPr>
              <w:pStyle w:val="249"/>
              <w:jc w:val="center"/>
              <w:rPr>
                <w:rFonts w:ascii="Times New Roman" w:hAnsi="Times New Roman" w:cs="Times New Roman" w:eastAsiaTheme="minorEastAsia"/>
                <w:color w:val="auto"/>
                <w:sz w:val="30"/>
                <w:highlight w:val="none"/>
                <w:lang w:eastAsia="zh-CN"/>
              </w:rPr>
            </w:pPr>
          </w:p>
        </w:tc>
        <w:tc>
          <w:tcPr>
            <w:tcW w:w="1561" w:type="dxa"/>
            <w:vAlign w:val="center"/>
          </w:tcPr>
          <w:p w14:paraId="74B422D3">
            <w:pPr>
              <w:pStyle w:val="249"/>
              <w:jc w:val="center"/>
              <w:rPr>
                <w:rFonts w:ascii="Times New Roman" w:hAnsi="Times New Roman" w:cs="Times New Roman" w:eastAsiaTheme="minorEastAsia"/>
                <w:color w:val="auto"/>
                <w:sz w:val="30"/>
                <w:highlight w:val="none"/>
                <w:lang w:eastAsia="zh-CN"/>
              </w:rPr>
            </w:pPr>
          </w:p>
        </w:tc>
        <w:tc>
          <w:tcPr>
            <w:tcW w:w="1498" w:type="dxa"/>
            <w:vAlign w:val="center"/>
          </w:tcPr>
          <w:p w14:paraId="114E7279">
            <w:pPr>
              <w:pStyle w:val="249"/>
              <w:jc w:val="center"/>
              <w:rPr>
                <w:rFonts w:ascii="Times New Roman" w:hAnsi="Times New Roman" w:cs="Times New Roman" w:eastAsiaTheme="minorEastAsia"/>
                <w:color w:val="auto"/>
                <w:sz w:val="30"/>
                <w:highlight w:val="none"/>
                <w:lang w:eastAsia="zh-CN"/>
              </w:rPr>
            </w:pPr>
          </w:p>
        </w:tc>
        <w:tc>
          <w:tcPr>
            <w:tcW w:w="1564" w:type="dxa"/>
            <w:vAlign w:val="center"/>
          </w:tcPr>
          <w:p w14:paraId="5CDE48A2">
            <w:pPr>
              <w:pStyle w:val="249"/>
              <w:jc w:val="center"/>
              <w:rPr>
                <w:rFonts w:ascii="Times New Roman" w:hAnsi="Times New Roman" w:cs="Times New Roman" w:eastAsiaTheme="minorEastAsia"/>
                <w:color w:val="auto"/>
                <w:sz w:val="30"/>
                <w:highlight w:val="none"/>
                <w:lang w:eastAsia="zh-CN"/>
              </w:rPr>
            </w:pPr>
          </w:p>
        </w:tc>
      </w:tr>
      <w:tr w14:paraId="3C4AD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4293399">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w:t>
            </w:r>
          </w:p>
        </w:tc>
        <w:tc>
          <w:tcPr>
            <w:tcW w:w="1287" w:type="dxa"/>
            <w:vAlign w:val="center"/>
          </w:tcPr>
          <w:p w14:paraId="2D3860A0">
            <w:pPr>
              <w:pStyle w:val="249"/>
              <w:jc w:val="center"/>
              <w:rPr>
                <w:rFonts w:ascii="Times New Roman" w:hAnsi="Times New Roman" w:cs="Times New Roman" w:eastAsiaTheme="minorEastAsia"/>
                <w:color w:val="auto"/>
                <w:sz w:val="30"/>
                <w:highlight w:val="none"/>
              </w:rPr>
            </w:pPr>
          </w:p>
        </w:tc>
        <w:tc>
          <w:tcPr>
            <w:tcW w:w="1513" w:type="dxa"/>
            <w:vAlign w:val="center"/>
          </w:tcPr>
          <w:p w14:paraId="0481C17F">
            <w:pPr>
              <w:pStyle w:val="249"/>
              <w:tabs>
                <w:tab w:val="left" w:pos="235"/>
              </w:tabs>
              <w:jc w:val="center"/>
              <w:rPr>
                <w:rFonts w:ascii="Times New Roman" w:hAnsi="Times New Roman" w:cs="Times New Roman" w:eastAsiaTheme="minorEastAsia"/>
                <w:color w:val="auto"/>
                <w:sz w:val="24"/>
                <w:highlight w:val="none"/>
              </w:rPr>
            </w:pPr>
          </w:p>
        </w:tc>
        <w:tc>
          <w:tcPr>
            <w:tcW w:w="1125" w:type="dxa"/>
            <w:vAlign w:val="center"/>
          </w:tcPr>
          <w:p w14:paraId="2EDD8982">
            <w:pPr>
              <w:pStyle w:val="249"/>
              <w:jc w:val="center"/>
              <w:rPr>
                <w:rFonts w:ascii="Times New Roman" w:hAnsi="Times New Roman" w:cs="Times New Roman" w:eastAsiaTheme="minorEastAsia"/>
                <w:color w:val="auto"/>
                <w:sz w:val="30"/>
                <w:highlight w:val="none"/>
              </w:rPr>
            </w:pPr>
          </w:p>
        </w:tc>
        <w:tc>
          <w:tcPr>
            <w:tcW w:w="1561" w:type="dxa"/>
            <w:vAlign w:val="center"/>
          </w:tcPr>
          <w:p w14:paraId="5559F278">
            <w:pPr>
              <w:pStyle w:val="249"/>
              <w:jc w:val="center"/>
              <w:rPr>
                <w:rFonts w:ascii="Times New Roman" w:hAnsi="Times New Roman" w:cs="Times New Roman" w:eastAsiaTheme="minorEastAsia"/>
                <w:color w:val="auto"/>
                <w:sz w:val="30"/>
                <w:highlight w:val="none"/>
              </w:rPr>
            </w:pPr>
          </w:p>
        </w:tc>
        <w:tc>
          <w:tcPr>
            <w:tcW w:w="1498" w:type="dxa"/>
            <w:vAlign w:val="center"/>
          </w:tcPr>
          <w:p w14:paraId="445A9137">
            <w:pPr>
              <w:pStyle w:val="249"/>
              <w:jc w:val="center"/>
              <w:rPr>
                <w:rFonts w:ascii="Times New Roman" w:hAnsi="Times New Roman" w:cs="Times New Roman" w:eastAsiaTheme="minorEastAsia"/>
                <w:color w:val="auto"/>
                <w:sz w:val="30"/>
                <w:highlight w:val="none"/>
              </w:rPr>
            </w:pPr>
          </w:p>
        </w:tc>
        <w:tc>
          <w:tcPr>
            <w:tcW w:w="1564" w:type="dxa"/>
            <w:vAlign w:val="center"/>
          </w:tcPr>
          <w:p w14:paraId="62CD341E">
            <w:pPr>
              <w:pStyle w:val="249"/>
              <w:jc w:val="center"/>
              <w:rPr>
                <w:rFonts w:ascii="Times New Roman" w:hAnsi="Times New Roman" w:cs="Times New Roman" w:eastAsiaTheme="minorEastAsia"/>
                <w:color w:val="auto"/>
                <w:sz w:val="30"/>
                <w:highlight w:val="none"/>
              </w:rPr>
            </w:pPr>
          </w:p>
        </w:tc>
      </w:tr>
      <w:tr w14:paraId="75951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1E210855">
            <w:pPr>
              <w:pStyle w:val="249"/>
              <w:ind w:right="57" w:rightChars="27"/>
              <w:jc w:val="right"/>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合计：</w:t>
            </w:r>
          </w:p>
        </w:tc>
        <w:tc>
          <w:tcPr>
            <w:tcW w:w="1498" w:type="dxa"/>
            <w:vAlign w:val="center"/>
          </w:tcPr>
          <w:p w14:paraId="48CCB10E">
            <w:pPr>
              <w:pStyle w:val="249"/>
              <w:jc w:val="center"/>
              <w:rPr>
                <w:rFonts w:ascii="Times New Roman" w:hAnsi="Times New Roman" w:cs="Times New Roman" w:eastAsiaTheme="minorEastAsia"/>
                <w:color w:val="auto"/>
                <w:sz w:val="30"/>
                <w:highlight w:val="none"/>
              </w:rPr>
            </w:pPr>
          </w:p>
        </w:tc>
        <w:tc>
          <w:tcPr>
            <w:tcW w:w="1564" w:type="dxa"/>
            <w:vAlign w:val="center"/>
          </w:tcPr>
          <w:p w14:paraId="3C5CC6B2">
            <w:pPr>
              <w:pStyle w:val="249"/>
              <w:jc w:val="center"/>
              <w:rPr>
                <w:rFonts w:ascii="Times New Roman" w:hAnsi="Times New Roman" w:cs="Times New Roman" w:eastAsiaTheme="minorEastAsia"/>
                <w:color w:val="auto"/>
                <w:sz w:val="30"/>
                <w:highlight w:val="none"/>
              </w:rPr>
            </w:pPr>
          </w:p>
        </w:tc>
      </w:tr>
    </w:tbl>
    <w:p w14:paraId="5FA12641">
      <w:pPr>
        <w:adjustRightInd w:val="0"/>
        <w:snapToGrid w:val="0"/>
        <w:spacing w:line="360" w:lineRule="auto"/>
        <w:ind w:firstLine="480" w:firstLineChars="200"/>
        <w:jc w:val="left"/>
        <w:rPr>
          <w:color w:val="auto"/>
          <w:sz w:val="24"/>
          <w:highlight w:val="none"/>
        </w:rPr>
      </w:pPr>
    </w:p>
    <w:p w14:paraId="0AE62E2D">
      <w:pPr>
        <w:adjustRightInd w:val="0"/>
        <w:snapToGrid w:val="0"/>
        <w:spacing w:line="360" w:lineRule="auto"/>
        <w:jc w:val="left"/>
        <w:rPr>
          <w:color w:val="auto"/>
          <w:sz w:val="24"/>
          <w:highlight w:val="none"/>
        </w:rPr>
      </w:pPr>
      <w:r>
        <w:rPr>
          <w:color w:val="auto"/>
          <w:sz w:val="24"/>
          <w:highlight w:val="none"/>
        </w:rPr>
        <w:t xml:space="preserve">注： </w:t>
      </w:r>
    </w:p>
    <w:p w14:paraId="16357409">
      <w:pPr>
        <w:adjustRightInd w:val="0"/>
        <w:snapToGrid w:val="0"/>
        <w:spacing w:line="360" w:lineRule="auto"/>
        <w:jc w:val="left"/>
        <w:rPr>
          <w:color w:val="auto"/>
          <w:sz w:val="24"/>
          <w:highlight w:val="none"/>
        </w:rPr>
      </w:pPr>
      <w:r>
        <w:rPr>
          <w:color w:val="auto"/>
          <w:sz w:val="24"/>
          <w:highlight w:val="none"/>
        </w:rPr>
        <w:t>1. 如本项目（包）允许分包，且投标人拟进行分包时，必须提供</w:t>
      </w:r>
      <w:r>
        <w:rPr>
          <w:rFonts w:eastAsiaTheme="minorEastAsia"/>
          <w:color w:val="auto"/>
          <w:sz w:val="24"/>
          <w:highlight w:val="none"/>
        </w:rPr>
        <w:t>；如未提供，或提供了但未填写分包承担主体名称、拟分包合同内容、拟分包合同金额，</w:t>
      </w:r>
      <w:r>
        <w:rPr>
          <w:rFonts w:eastAsiaTheme="minorEastAsia"/>
          <w:b/>
          <w:color w:val="auto"/>
          <w:sz w:val="24"/>
          <w:highlight w:val="none"/>
        </w:rPr>
        <w:t>投标无效</w:t>
      </w:r>
      <w:r>
        <w:rPr>
          <w:color w:val="auto"/>
          <w:sz w:val="24"/>
          <w:highlight w:val="none"/>
        </w:rPr>
        <w:t>。</w:t>
      </w:r>
    </w:p>
    <w:p w14:paraId="26E55FB8">
      <w:pPr>
        <w:adjustRightInd w:val="0"/>
        <w:snapToGrid w:val="0"/>
        <w:spacing w:line="360" w:lineRule="auto"/>
        <w:jc w:val="left"/>
        <w:rPr>
          <w:color w:val="auto"/>
          <w:sz w:val="24"/>
          <w:highlight w:val="none"/>
        </w:rPr>
      </w:pPr>
      <w:r>
        <w:rPr>
          <w:color w:val="auto"/>
          <w:sz w:val="24"/>
          <w:highlight w:val="none"/>
        </w:rPr>
        <w:t>2.如本招标文件《投标人须知资料表》载明本项目分包承担主体应具备的相应资质条件，则投标人须在本表中列明分包承担主体的资质等级，并后附资质证书电子件，否则</w:t>
      </w:r>
      <w:r>
        <w:rPr>
          <w:b/>
          <w:color w:val="auto"/>
          <w:sz w:val="24"/>
          <w:highlight w:val="none"/>
        </w:rPr>
        <w:t>投标无效</w:t>
      </w:r>
      <w:r>
        <w:rPr>
          <w:color w:val="auto"/>
          <w:sz w:val="24"/>
          <w:highlight w:val="none"/>
        </w:rPr>
        <w:t>。</w:t>
      </w:r>
    </w:p>
    <w:p w14:paraId="71599B46">
      <w:pPr>
        <w:adjustRightInd w:val="0"/>
        <w:snapToGrid w:val="0"/>
        <w:spacing w:line="360" w:lineRule="auto"/>
        <w:jc w:val="left"/>
        <w:rPr>
          <w:color w:val="auto"/>
          <w:sz w:val="24"/>
          <w:highlight w:val="none"/>
        </w:rPr>
      </w:pPr>
      <w:r>
        <w:rPr>
          <w:color w:val="auto"/>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21439438">
      <w:pPr>
        <w:adjustRightInd w:val="0"/>
        <w:snapToGrid w:val="0"/>
        <w:spacing w:line="360" w:lineRule="auto"/>
        <w:jc w:val="left"/>
        <w:rPr>
          <w:color w:val="auto"/>
          <w:sz w:val="24"/>
          <w:highlight w:val="none"/>
        </w:rPr>
      </w:pPr>
    </w:p>
    <w:p w14:paraId="5C9CA8BE">
      <w:pPr>
        <w:adjustRightInd w:val="0"/>
        <w:snapToGrid w:val="0"/>
        <w:spacing w:line="360" w:lineRule="auto"/>
        <w:ind w:firstLine="480" w:firstLineChars="200"/>
        <w:jc w:val="right"/>
        <w:rPr>
          <w:color w:val="auto"/>
          <w:sz w:val="24"/>
          <w:highlight w:val="none"/>
        </w:rPr>
      </w:pPr>
      <w:r>
        <w:rPr>
          <w:color w:val="auto"/>
          <w:sz w:val="24"/>
          <w:highlight w:val="none"/>
        </w:rPr>
        <w:t>投标人名称（盖章）：______</w:t>
      </w:r>
    </w:p>
    <w:p w14:paraId="4E79F88C">
      <w:pPr>
        <w:adjustRightInd w:val="0"/>
        <w:snapToGrid w:val="0"/>
        <w:spacing w:line="360" w:lineRule="auto"/>
        <w:ind w:firstLine="480" w:firstLineChars="200"/>
        <w:jc w:val="right"/>
        <w:rPr>
          <w:color w:val="auto"/>
          <w:sz w:val="24"/>
          <w:highlight w:val="none"/>
        </w:rPr>
      </w:pPr>
      <w:r>
        <w:rPr>
          <w:color w:val="auto"/>
          <w:sz w:val="24"/>
          <w:highlight w:val="none"/>
        </w:rPr>
        <w:t>日期：_____年______月______日</w:t>
      </w:r>
    </w:p>
    <w:p w14:paraId="5F9AF16E">
      <w:pPr>
        <w:widowControl/>
        <w:jc w:val="left"/>
        <w:rPr>
          <w:color w:val="auto"/>
          <w:sz w:val="24"/>
          <w:highlight w:val="none"/>
        </w:rPr>
      </w:pPr>
      <w:r>
        <w:rPr>
          <w:color w:val="auto"/>
          <w:sz w:val="24"/>
          <w:highlight w:val="none"/>
        </w:rPr>
        <w:br w:type="page"/>
      </w:r>
    </w:p>
    <w:p w14:paraId="7E59DDF3">
      <w:pPr>
        <w:autoSpaceDE w:val="0"/>
        <w:autoSpaceDN w:val="0"/>
        <w:adjustRightInd w:val="0"/>
        <w:spacing w:line="360" w:lineRule="auto"/>
        <w:jc w:val="center"/>
        <w:rPr>
          <w:b/>
          <w:color w:val="auto"/>
          <w:sz w:val="36"/>
          <w:szCs w:val="36"/>
          <w:highlight w:val="none"/>
        </w:rPr>
      </w:pPr>
      <w:bookmarkStart w:id="934" w:name="_Hlk176956326"/>
      <w:r>
        <w:rPr>
          <w:b/>
          <w:color w:val="auto"/>
          <w:sz w:val="36"/>
          <w:szCs w:val="36"/>
          <w:highlight w:val="none"/>
        </w:rPr>
        <w:t>分包意向协议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不适用</w:t>
      </w:r>
      <w:r>
        <w:rPr>
          <w:rFonts w:hint="eastAsia" w:ascii="宋体" w:hAnsi="宋体" w:eastAsia="宋体" w:cs="宋体"/>
          <w:color w:val="auto"/>
          <w:sz w:val="24"/>
          <w:szCs w:val="24"/>
          <w:highlight w:val="none"/>
          <w:lang w:eastAsia="zh-CN"/>
        </w:rPr>
        <w:t>）</w:t>
      </w:r>
    </w:p>
    <w:p w14:paraId="5CE7D87D">
      <w:pPr>
        <w:adjustRightInd w:val="0"/>
        <w:snapToGrid w:val="0"/>
        <w:spacing w:line="360" w:lineRule="auto"/>
        <w:ind w:firstLine="480" w:firstLineChars="200"/>
        <w:jc w:val="left"/>
        <w:rPr>
          <w:color w:val="auto"/>
          <w:sz w:val="24"/>
          <w:highlight w:val="none"/>
        </w:rPr>
      </w:pPr>
      <w:r>
        <w:rPr>
          <w:color w:val="auto"/>
          <w:sz w:val="24"/>
          <w:highlight w:val="none"/>
        </w:rPr>
        <w:t>甲方（投标人）：________</w:t>
      </w:r>
    </w:p>
    <w:p w14:paraId="1D03BE4D">
      <w:pPr>
        <w:adjustRightInd w:val="0"/>
        <w:snapToGrid w:val="0"/>
        <w:spacing w:line="360" w:lineRule="auto"/>
        <w:ind w:firstLine="480" w:firstLineChars="200"/>
        <w:jc w:val="left"/>
        <w:rPr>
          <w:color w:val="auto"/>
          <w:sz w:val="24"/>
          <w:highlight w:val="none"/>
        </w:rPr>
      </w:pPr>
      <w:r>
        <w:rPr>
          <w:color w:val="auto"/>
          <w:sz w:val="24"/>
          <w:highlight w:val="none"/>
        </w:rPr>
        <w:t>乙方（拟分包单位）：________</w:t>
      </w:r>
    </w:p>
    <w:p w14:paraId="2FD94489">
      <w:pPr>
        <w:adjustRightInd w:val="0"/>
        <w:snapToGrid w:val="0"/>
        <w:spacing w:line="360" w:lineRule="auto"/>
        <w:ind w:firstLine="480" w:firstLineChars="200"/>
        <w:jc w:val="left"/>
        <w:rPr>
          <w:color w:val="auto"/>
          <w:sz w:val="24"/>
          <w:highlight w:val="none"/>
        </w:rPr>
      </w:pPr>
      <w:r>
        <w:rPr>
          <w:color w:val="auto"/>
          <w:sz w:val="24"/>
          <w:highlight w:val="none"/>
        </w:rPr>
        <w:t>甲方承诺，一旦在_________（采购项目名称）（项目编号/包号为：_______）招标采购项目中获得采购合同，将按照下述约定将合同项下部分内容分包给乙方：</w:t>
      </w:r>
    </w:p>
    <w:p w14:paraId="70C035A1">
      <w:pPr>
        <w:adjustRightInd w:val="0"/>
        <w:snapToGrid w:val="0"/>
        <w:spacing w:line="360" w:lineRule="auto"/>
        <w:ind w:firstLine="480" w:firstLineChars="200"/>
        <w:jc w:val="left"/>
        <w:rPr>
          <w:color w:val="auto"/>
          <w:sz w:val="24"/>
          <w:highlight w:val="none"/>
        </w:rPr>
      </w:pPr>
      <w:r>
        <w:rPr>
          <w:color w:val="auto"/>
          <w:sz w:val="24"/>
          <w:highlight w:val="none"/>
        </w:rPr>
        <w:t>1.分包内容：_____。</w:t>
      </w:r>
    </w:p>
    <w:p w14:paraId="1C1BBECB">
      <w:pPr>
        <w:adjustRightInd w:val="0"/>
        <w:snapToGrid w:val="0"/>
        <w:spacing w:line="360" w:lineRule="auto"/>
        <w:ind w:firstLine="480" w:firstLineChars="200"/>
        <w:jc w:val="left"/>
        <w:rPr>
          <w:color w:val="auto"/>
          <w:sz w:val="24"/>
          <w:highlight w:val="none"/>
        </w:rPr>
      </w:pPr>
      <w:r>
        <w:rPr>
          <w:color w:val="auto"/>
          <w:sz w:val="24"/>
          <w:highlight w:val="none"/>
        </w:rPr>
        <w:t>2.分包金额：_____，该金额占该采购包合同金额的比例为___%。</w:t>
      </w:r>
    </w:p>
    <w:p w14:paraId="2AD975CF">
      <w:pPr>
        <w:adjustRightInd w:val="0"/>
        <w:snapToGrid w:val="0"/>
        <w:spacing w:line="360" w:lineRule="auto"/>
        <w:ind w:firstLine="480" w:firstLineChars="200"/>
        <w:jc w:val="left"/>
        <w:rPr>
          <w:bCs/>
          <w:color w:val="auto"/>
          <w:sz w:val="24"/>
          <w:highlight w:val="none"/>
        </w:rPr>
      </w:pPr>
      <w:r>
        <w:rPr>
          <w:color w:val="auto"/>
          <w:sz w:val="24"/>
          <w:highlight w:val="none"/>
        </w:rPr>
        <w:t>乙方承诺将在上述情况下与甲方签订分包合同。</w:t>
      </w:r>
    </w:p>
    <w:p w14:paraId="333F5C3A">
      <w:pPr>
        <w:adjustRightInd w:val="0"/>
        <w:snapToGrid w:val="0"/>
        <w:spacing w:line="360" w:lineRule="auto"/>
        <w:ind w:firstLine="480" w:firstLineChars="200"/>
        <w:jc w:val="left"/>
        <w:rPr>
          <w:color w:val="auto"/>
          <w:sz w:val="24"/>
          <w:highlight w:val="none"/>
        </w:rPr>
      </w:pPr>
      <w:r>
        <w:rPr>
          <w:color w:val="auto"/>
          <w:sz w:val="24"/>
          <w:highlight w:val="none"/>
        </w:rPr>
        <w:t>本协议自各方盖章之日起生效，如甲方未在该项目（采购包）中标，本协议自动终止。</w:t>
      </w:r>
    </w:p>
    <w:p w14:paraId="7BB8308E">
      <w:pPr>
        <w:spacing w:line="360" w:lineRule="auto"/>
        <w:ind w:firstLine="471"/>
        <w:rPr>
          <w:b/>
          <w:color w:val="auto"/>
          <w:sz w:val="24"/>
          <w:highlight w:val="none"/>
        </w:rPr>
      </w:pPr>
    </w:p>
    <w:p w14:paraId="4A439003">
      <w:pPr>
        <w:spacing w:line="360" w:lineRule="auto"/>
        <w:ind w:firstLine="471"/>
        <w:rPr>
          <w:b/>
          <w:color w:val="auto"/>
          <w:sz w:val="24"/>
          <w:highlight w:val="none"/>
        </w:rPr>
      </w:pPr>
      <w:r>
        <w:rPr>
          <w:color w:val="auto"/>
          <w:sz w:val="24"/>
          <w:highlight w:val="none"/>
        </w:rPr>
        <w:t>甲方（盖章）：_________                 乙方（盖章）：_________</w:t>
      </w:r>
    </w:p>
    <w:p w14:paraId="3C6C77F4">
      <w:pPr>
        <w:spacing w:line="360" w:lineRule="auto"/>
        <w:ind w:left="480"/>
        <w:jc w:val="right"/>
        <w:rPr>
          <w:color w:val="auto"/>
          <w:sz w:val="24"/>
          <w:highlight w:val="none"/>
        </w:rPr>
      </w:pPr>
    </w:p>
    <w:p w14:paraId="39659031">
      <w:pPr>
        <w:wordWrap w:val="0"/>
        <w:spacing w:line="360" w:lineRule="auto"/>
        <w:ind w:left="480"/>
        <w:jc w:val="right"/>
        <w:rPr>
          <w:b/>
          <w:color w:val="auto"/>
          <w:sz w:val="24"/>
          <w:highlight w:val="none"/>
        </w:rPr>
      </w:pPr>
      <w:r>
        <w:rPr>
          <w:color w:val="auto"/>
          <w:sz w:val="24"/>
          <w:szCs w:val="20"/>
          <w:highlight w:val="none"/>
        </w:rPr>
        <w:t xml:space="preserve">日期：_____年______月______日   </w:t>
      </w:r>
    </w:p>
    <w:p w14:paraId="0D5453A1">
      <w:pPr>
        <w:tabs>
          <w:tab w:val="left" w:pos="8280"/>
        </w:tabs>
        <w:spacing w:line="360" w:lineRule="auto"/>
        <w:ind w:firstLine="480"/>
        <w:rPr>
          <w:color w:val="auto"/>
          <w:sz w:val="24"/>
          <w:highlight w:val="none"/>
        </w:rPr>
      </w:pPr>
    </w:p>
    <w:p w14:paraId="138DF9A7">
      <w:pPr>
        <w:tabs>
          <w:tab w:val="left" w:pos="8280"/>
        </w:tabs>
        <w:spacing w:line="360" w:lineRule="auto"/>
        <w:rPr>
          <w:color w:val="auto"/>
          <w:sz w:val="24"/>
          <w:highlight w:val="none"/>
        </w:rPr>
      </w:pPr>
      <w:bookmarkStart w:id="935" w:name="_Hlk176956306"/>
      <w:r>
        <w:rPr>
          <w:color w:val="auto"/>
          <w:sz w:val="24"/>
          <w:highlight w:val="none"/>
        </w:rPr>
        <w:t>注：</w:t>
      </w:r>
    </w:p>
    <w:p w14:paraId="5EA69DE6">
      <w:pPr>
        <w:adjustRightInd w:val="0"/>
        <w:snapToGrid w:val="0"/>
        <w:spacing w:line="360" w:lineRule="auto"/>
        <w:jc w:val="left"/>
        <w:rPr>
          <w:color w:val="auto"/>
          <w:sz w:val="24"/>
          <w:highlight w:val="none"/>
        </w:rPr>
      </w:pPr>
      <w:r>
        <w:rPr>
          <w:rFonts w:hint="eastAsia"/>
          <w:color w:val="auto"/>
          <w:sz w:val="24"/>
          <w:highlight w:val="none"/>
        </w:rPr>
        <w:t>1</w:t>
      </w:r>
      <w:r>
        <w:rPr>
          <w:color w:val="auto"/>
          <w:sz w:val="24"/>
          <w:highlight w:val="none"/>
        </w:rPr>
        <w:t>. 投标人“为落实政府采购政策”而向中小企业分包时必须提供，否则</w:t>
      </w:r>
      <w:r>
        <w:rPr>
          <w:b/>
          <w:color w:val="auto"/>
          <w:sz w:val="24"/>
          <w:highlight w:val="none"/>
        </w:rPr>
        <w:t>投标无效</w:t>
      </w:r>
      <w:r>
        <w:rPr>
          <w:color w:val="auto"/>
          <w:sz w:val="24"/>
          <w:highlight w:val="none"/>
        </w:rPr>
        <w:t>；</w:t>
      </w:r>
      <w:r>
        <w:rPr>
          <w:rFonts w:hint="eastAsia"/>
          <w:color w:val="auto"/>
          <w:sz w:val="24"/>
          <w:highlight w:val="none"/>
        </w:rPr>
        <w:t>且建议按照采购文件要求在资格证明文件部分提供；</w:t>
      </w:r>
    </w:p>
    <w:p w14:paraId="4B75E32C">
      <w:pPr>
        <w:adjustRightInd w:val="0"/>
        <w:snapToGrid w:val="0"/>
        <w:spacing w:line="360" w:lineRule="auto"/>
        <w:jc w:val="left"/>
        <w:rPr>
          <w:color w:val="auto"/>
          <w:sz w:val="24"/>
          <w:highlight w:val="none"/>
        </w:rPr>
      </w:pPr>
      <w:r>
        <w:rPr>
          <w:color w:val="auto"/>
          <w:sz w:val="24"/>
          <w:highlight w:val="none"/>
        </w:rPr>
        <w:t>2. 投标人</w:t>
      </w:r>
      <w:r>
        <w:rPr>
          <w:rFonts w:hint="eastAsia"/>
          <w:color w:val="auto"/>
          <w:sz w:val="24"/>
          <w:highlight w:val="none"/>
        </w:rPr>
        <w:t>满足《政府采购促进中小企业发展管理办法》（财库〔2020〕46号）第九条有关规定，拟享受中小企业</w:t>
      </w:r>
      <w:r>
        <w:rPr>
          <w:color w:val="auto"/>
          <w:sz w:val="24"/>
          <w:highlight w:val="none"/>
        </w:rPr>
        <w:t>政策</w:t>
      </w:r>
      <w:r>
        <w:rPr>
          <w:rFonts w:hint="eastAsia"/>
          <w:color w:val="auto"/>
          <w:sz w:val="24"/>
          <w:highlight w:val="none"/>
        </w:rPr>
        <w:t>优惠措施的，仍需提供本协议，否则不予认可；</w:t>
      </w:r>
    </w:p>
    <w:p w14:paraId="71C140E4">
      <w:pPr>
        <w:adjustRightInd w:val="0"/>
        <w:snapToGrid w:val="0"/>
        <w:spacing w:line="360" w:lineRule="auto"/>
        <w:jc w:val="left"/>
        <w:rPr>
          <w:b/>
          <w:color w:val="auto"/>
          <w:sz w:val="24"/>
          <w:highlight w:val="none"/>
        </w:rPr>
      </w:pPr>
      <w:r>
        <w:rPr>
          <w:rFonts w:hint="eastAsia"/>
          <w:color w:val="auto"/>
          <w:sz w:val="24"/>
          <w:highlight w:val="none"/>
        </w:rPr>
        <w:t>3</w:t>
      </w:r>
      <w:r>
        <w:rPr>
          <w:color w:val="auto"/>
          <w:sz w:val="24"/>
          <w:highlight w:val="none"/>
        </w:rPr>
        <w:t>. 投标人须与所有拟分包单位分别签订《分包意向协议》，每单位签订一份，并在投标文件中提交全部协议原件的电子件，否则</w:t>
      </w:r>
      <w:r>
        <w:rPr>
          <w:rFonts w:hint="eastAsia"/>
          <w:bCs/>
          <w:color w:val="auto"/>
          <w:sz w:val="24"/>
          <w:highlight w:val="none"/>
        </w:rPr>
        <w:t>不予认可</w:t>
      </w:r>
      <w:r>
        <w:rPr>
          <w:color w:val="auto"/>
          <w:sz w:val="24"/>
          <w:highlight w:val="none"/>
        </w:rPr>
        <w:t>。</w:t>
      </w:r>
      <w:bookmarkEnd w:id="935"/>
    </w:p>
    <w:bookmarkEnd w:id="934"/>
    <w:p w14:paraId="1C06BDC0">
      <w:pPr>
        <w:numPr>
          <w:ilvl w:val="0"/>
          <w:numId w:val="24"/>
        </w:numPr>
        <w:tabs>
          <w:tab w:val="left" w:pos="360"/>
        </w:tabs>
        <w:snapToGrid w:val="0"/>
        <w:spacing w:line="360" w:lineRule="auto"/>
        <w:outlineLvl w:val="1"/>
        <w:rPr>
          <w:color w:val="auto"/>
          <w:sz w:val="24"/>
          <w:szCs w:val="20"/>
          <w:highlight w:val="none"/>
        </w:rPr>
      </w:pPr>
      <w:r>
        <w:rPr>
          <w:color w:val="auto"/>
          <w:sz w:val="24"/>
          <w:szCs w:val="20"/>
          <w:highlight w:val="none"/>
        </w:rPr>
        <w:br w:type="page"/>
      </w:r>
      <w:r>
        <w:rPr>
          <w:color w:val="auto"/>
          <w:sz w:val="24"/>
          <w:szCs w:val="20"/>
          <w:highlight w:val="none"/>
        </w:rPr>
        <w:t>招标文件要求提供或投标人认为应附的其他材料</w:t>
      </w:r>
    </w:p>
    <w:p w14:paraId="62517B47">
      <w:pPr>
        <w:widowControl/>
        <w:jc w:val="left"/>
        <w:rPr>
          <w:color w:val="auto"/>
          <w:sz w:val="24"/>
          <w:szCs w:val="20"/>
          <w:highlight w:val="none"/>
        </w:rPr>
      </w:pPr>
      <w:r>
        <w:rPr>
          <w:color w:val="auto"/>
          <w:sz w:val="24"/>
          <w:szCs w:val="20"/>
          <w:highlight w:val="none"/>
        </w:rPr>
        <w:t>10-1</w:t>
      </w:r>
      <w:r>
        <w:rPr>
          <w:rFonts w:hint="eastAsia"/>
          <w:color w:val="auto"/>
          <w:sz w:val="24"/>
          <w:szCs w:val="20"/>
          <w:highlight w:val="none"/>
        </w:rPr>
        <w:t>供应商信息采集表</w:t>
      </w:r>
    </w:p>
    <w:tbl>
      <w:tblPr>
        <w:tblStyle w:val="44"/>
        <w:tblW w:w="917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58"/>
        <w:gridCol w:w="3058"/>
        <w:gridCol w:w="3057"/>
      </w:tblGrid>
      <w:tr w14:paraId="2F7E1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58" w:type="dxa"/>
          </w:tcPr>
          <w:p w14:paraId="7D239330">
            <w:pPr>
              <w:rPr>
                <w:color w:val="auto"/>
                <w:sz w:val="24"/>
                <w:highlight w:val="none"/>
              </w:rPr>
            </w:pPr>
            <w:r>
              <w:rPr>
                <w:rFonts w:hint="eastAsia"/>
                <w:color w:val="auto"/>
                <w:sz w:val="24"/>
                <w:highlight w:val="none"/>
              </w:rPr>
              <w:t>供应商名称</w:t>
            </w:r>
          </w:p>
        </w:tc>
        <w:tc>
          <w:tcPr>
            <w:tcW w:w="3058" w:type="dxa"/>
          </w:tcPr>
          <w:p w14:paraId="0A8EA0F6">
            <w:pPr>
              <w:rPr>
                <w:color w:val="auto"/>
                <w:sz w:val="24"/>
                <w:highlight w:val="none"/>
              </w:rPr>
            </w:pPr>
            <w:r>
              <w:rPr>
                <w:rFonts w:hint="eastAsia"/>
                <w:color w:val="auto"/>
                <w:sz w:val="24"/>
                <w:highlight w:val="none"/>
              </w:rPr>
              <w:t>供应商所属性别</w:t>
            </w:r>
          </w:p>
        </w:tc>
        <w:tc>
          <w:tcPr>
            <w:tcW w:w="3057" w:type="dxa"/>
          </w:tcPr>
          <w:p w14:paraId="145F73B0">
            <w:pPr>
              <w:rPr>
                <w:color w:val="auto"/>
                <w:sz w:val="24"/>
                <w:highlight w:val="none"/>
              </w:rPr>
            </w:pPr>
            <w:r>
              <w:rPr>
                <w:rFonts w:hint="eastAsia"/>
                <w:color w:val="auto"/>
                <w:sz w:val="24"/>
                <w:highlight w:val="none"/>
              </w:rPr>
              <w:t>外商投资类型</w:t>
            </w:r>
          </w:p>
        </w:tc>
      </w:tr>
      <w:tr w14:paraId="50D02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58" w:type="dxa"/>
          </w:tcPr>
          <w:p w14:paraId="05105D2E">
            <w:pPr>
              <w:rPr>
                <w:color w:val="auto"/>
                <w:sz w:val="24"/>
                <w:highlight w:val="none"/>
              </w:rPr>
            </w:pPr>
          </w:p>
        </w:tc>
        <w:tc>
          <w:tcPr>
            <w:tcW w:w="3058" w:type="dxa"/>
          </w:tcPr>
          <w:p w14:paraId="7034537B">
            <w:pPr>
              <w:rPr>
                <w:color w:val="auto"/>
                <w:sz w:val="24"/>
                <w:highlight w:val="none"/>
              </w:rPr>
            </w:pPr>
          </w:p>
        </w:tc>
        <w:tc>
          <w:tcPr>
            <w:tcW w:w="3057" w:type="dxa"/>
          </w:tcPr>
          <w:p w14:paraId="2A113918">
            <w:pPr>
              <w:rPr>
                <w:color w:val="auto"/>
                <w:sz w:val="24"/>
                <w:highlight w:val="none"/>
              </w:rPr>
            </w:pPr>
          </w:p>
        </w:tc>
      </w:tr>
      <w:tr w14:paraId="2FD65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58" w:type="dxa"/>
          </w:tcPr>
          <w:p w14:paraId="3FE51547">
            <w:pPr>
              <w:rPr>
                <w:color w:val="auto"/>
                <w:sz w:val="24"/>
                <w:highlight w:val="none"/>
              </w:rPr>
            </w:pPr>
          </w:p>
        </w:tc>
        <w:tc>
          <w:tcPr>
            <w:tcW w:w="3058" w:type="dxa"/>
          </w:tcPr>
          <w:p w14:paraId="28E3A622">
            <w:pPr>
              <w:rPr>
                <w:color w:val="auto"/>
                <w:sz w:val="24"/>
                <w:highlight w:val="none"/>
              </w:rPr>
            </w:pPr>
          </w:p>
        </w:tc>
        <w:tc>
          <w:tcPr>
            <w:tcW w:w="3057" w:type="dxa"/>
          </w:tcPr>
          <w:p w14:paraId="613E8E74">
            <w:pPr>
              <w:rPr>
                <w:color w:val="auto"/>
                <w:sz w:val="24"/>
                <w:highlight w:val="none"/>
              </w:rPr>
            </w:pPr>
          </w:p>
        </w:tc>
      </w:tr>
      <w:tr w14:paraId="05269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58" w:type="dxa"/>
          </w:tcPr>
          <w:p w14:paraId="44D877CE">
            <w:pPr>
              <w:rPr>
                <w:color w:val="auto"/>
                <w:sz w:val="24"/>
                <w:highlight w:val="none"/>
              </w:rPr>
            </w:pPr>
          </w:p>
        </w:tc>
        <w:tc>
          <w:tcPr>
            <w:tcW w:w="3058" w:type="dxa"/>
          </w:tcPr>
          <w:p w14:paraId="55ACB17D">
            <w:pPr>
              <w:rPr>
                <w:color w:val="auto"/>
                <w:sz w:val="24"/>
                <w:highlight w:val="none"/>
              </w:rPr>
            </w:pPr>
          </w:p>
        </w:tc>
        <w:tc>
          <w:tcPr>
            <w:tcW w:w="3057" w:type="dxa"/>
          </w:tcPr>
          <w:p w14:paraId="5E3308DE">
            <w:pPr>
              <w:rPr>
                <w:color w:val="auto"/>
                <w:sz w:val="24"/>
                <w:highlight w:val="none"/>
              </w:rPr>
            </w:pPr>
          </w:p>
        </w:tc>
      </w:tr>
      <w:tr w14:paraId="5AA3C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58" w:type="dxa"/>
          </w:tcPr>
          <w:p w14:paraId="63B344EC">
            <w:pPr>
              <w:rPr>
                <w:color w:val="auto"/>
                <w:sz w:val="24"/>
                <w:highlight w:val="none"/>
              </w:rPr>
            </w:pPr>
          </w:p>
        </w:tc>
        <w:tc>
          <w:tcPr>
            <w:tcW w:w="3058" w:type="dxa"/>
          </w:tcPr>
          <w:p w14:paraId="2CC73C2F">
            <w:pPr>
              <w:rPr>
                <w:color w:val="auto"/>
                <w:sz w:val="24"/>
                <w:highlight w:val="none"/>
              </w:rPr>
            </w:pPr>
          </w:p>
        </w:tc>
        <w:tc>
          <w:tcPr>
            <w:tcW w:w="3057" w:type="dxa"/>
          </w:tcPr>
          <w:p w14:paraId="73DEC086">
            <w:pPr>
              <w:rPr>
                <w:color w:val="auto"/>
                <w:sz w:val="24"/>
                <w:highlight w:val="none"/>
              </w:rPr>
            </w:pPr>
          </w:p>
        </w:tc>
      </w:tr>
    </w:tbl>
    <w:p w14:paraId="5B7621FB">
      <w:pPr>
        <w:tabs>
          <w:tab w:val="left" w:pos="1800"/>
          <w:tab w:val="left" w:pos="5580"/>
        </w:tabs>
        <w:jc w:val="left"/>
        <w:rPr>
          <w:color w:val="auto"/>
          <w:sz w:val="24"/>
          <w:highlight w:val="none"/>
        </w:rPr>
      </w:pPr>
      <w:r>
        <w:rPr>
          <w:color w:val="auto"/>
          <w:sz w:val="24"/>
          <w:highlight w:val="none"/>
        </w:rPr>
        <w:t>注：1.供应商如为联合体，则应填写联合体各成员信息。</w:t>
      </w:r>
    </w:p>
    <w:p w14:paraId="724FAA84">
      <w:pPr>
        <w:tabs>
          <w:tab w:val="left" w:pos="1800"/>
          <w:tab w:val="left" w:pos="5580"/>
        </w:tabs>
        <w:ind w:firstLine="480" w:firstLineChars="200"/>
        <w:jc w:val="left"/>
        <w:rPr>
          <w:color w:val="auto"/>
          <w:sz w:val="24"/>
          <w:highlight w:val="none"/>
        </w:rPr>
      </w:pPr>
      <w:r>
        <w:rPr>
          <w:color w:val="auto"/>
          <w:sz w:val="24"/>
          <w:highlight w:val="none"/>
        </w:rPr>
        <w:t>2.供应商所属性别请填写“男”</w:t>
      </w:r>
      <w:r>
        <w:rPr>
          <w:rFonts w:hint="eastAsia"/>
          <w:color w:val="auto"/>
          <w:sz w:val="24"/>
          <w:highlight w:val="none"/>
        </w:rPr>
        <w:t>或</w:t>
      </w:r>
      <w:r>
        <w:rPr>
          <w:color w:val="auto"/>
          <w:sz w:val="24"/>
          <w:highlight w:val="none"/>
        </w:rPr>
        <w:t>“女”，</w:t>
      </w:r>
      <w:r>
        <w:rPr>
          <w:rFonts w:hint="eastAsia"/>
          <w:color w:val="auto"/>
          <w:sz w:val="24"/>
          <w:highlight w:val="none"/>
        </w:rPr>
        <w:t>指拥有供应商5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color w:val="auto"/>
          <w:sz w:val="24"/>
          <w:highlight w:val="none"/>
        </w:rPr>
        <w:t>。</w:t>
      </w:r>
    </w:p>
    <w:p w14:paraId="73105F8D">
      <w:pPr>
        <w:tabs>
          <w:tab w:val="left" w:pos="1800"/>
          <w:tab w:val="left" w:pos="5580"/>
        </w:tabs>
        <w:ind w:firstLine="480" w:firstLineChars="200"/>
        <w:jc w:val="left"/>
        <w:rPr>
          <w:color w:val="auto"/>
          <w:sz w:val="24"/>
          <w:highlight w:val="none"/>
        </w:rPr>
      </w:pPr>
      <w:r>
        <w:rPr>
          <w:color w:val="auto"/>
          <w:sz w:val="24"/>
          <w:highlight w:val="none"/>
        </w:rPr>
        <w:t>3.外商投资类型请填写“外商单独投资”、“外商部分投资”</w:t>
      </w:r>
      <w:r>
        <w:rPr>
          <w:rFonts w:hint="eastAsia"/>
          <w:color w:val="auto"/>
          <w:sz w:val="24"/>
          <w:highlight w:val="none"/>
        </w:rPr>
        <w:t>或</w:t>
      </w:r>
      <w:r>
        <w:rPr>
          <w:color w:val="auto"/>
          <w:sz w:val="24"/>
          <w:highlight w:val="none"/>
        </w:rPr>
        <w:t>“内资”。</w:t>
      </w:r>
    </w:p>
    <w:p w14:paraId="15110F53">
      <w:pPr>
        <w:rPr>
          <w:b/>
          <w:color w:val="auto"/>
          <w:sz w:val="36"/>
          <w:szCs w:val="36"/>
          <w:highlight w:val="none"/>
        </w:rPr>
      </w:pPr>
      <w:r>
        <w:rPr>
          <w:b/>
          <w:color w:val="auto"/>
          <w:sz w:val="36"/>
          <w:szCs w:val="36"/>
          <w:highlight w:val="none"/>
        </w:rPr>
        <w:br w:type="page"/>
      </w:r>
    </w:p>
    <w:p w14:paraId="2F3F72E6">
      <w:pPr>
        <w:widowControl/>
        <w:jc w:val="left"/>
        <w:rPr>
          <w:color w:val="auto"/>
          <w:sz w:val="24"/>
          <w:szCs w:val="20"/>
          <w:highlight w:val="none"/>
        </w:rPr>
      </w:pPr>
      <w:r>
        <w:rPr>
          <w:rFonts w:hint="eastAsia"/>
          <w:color w:val="auto"/>
          <w:sz w:val="24"/>
          <w:szCs w:val="20"/>
          <w:highlight w:val="none"/>
          <w:lang w:val="en-US" w:eastAsia="zh-CN"/>
        </w:rPr>
        <w:t>10</w:t>
      </w:r>
      <w:r>
        <w:rPr>
          <w:rFonts w:hint="eastAsia"/>
          <w:color w:val="auto"/>
          <w:sz w:val="24"/>
          <w:szCs w:val="20"/>
          <w:highlight w:val="none"/>
        </w:rPr>
        <w:t>-2</w:t>
      </w:r>
      <w:r>
        <w:rPr>
          <w:color w:val="auto"/>
          <w:sz w:val="24"/>
          <w:szCs w:val="20"/>
          <w:highlight w:val="none"/>
        </w:rPr>
        <w:t>拟派本项目团队人员一览表</w:t>
      </w:r>
    </w:p>
    <w:p w14:paraId="4F5E0442">
      <w:pPr>
        <w:spacing w:line="147" w:lineRule="exact"/>
        <w:rPr>
          <w:color w:val="auto"/>
          <w:highlight w:val="none"/>
        </w:rPr>
      </w:pPr>
    </w:p>
    <w:tbl>
      <w:tblPr>
        <w:tblStyle w:val="248"/>
        <w:tblW w:w="91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0"/>
        <w:gridCol w:w="1141"/>
        <w:gridCol w:w="717"/>
        <w:gridCol w:w="717"/>
        <w:gridCol w:w="894"/>
        <w:gridCol w:w="3414"/>
        <w:gridCol w:w="1564"/>
      </w:tblGrid>
      <w:tr w14:paraId="52D65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30" w:type="dxa"/>
            <w:vAlign w:val="top"/>
          </w:tcPr>
          <w:p w14:paraId="714F553F">
            <w:pPr>
              <w:pStyle w:val="254"/>
              <w:autoSpaceDE w:val="0"/>
              <w:autoSpaceDN w:val="0"/>
              <w:spacing w:before="40" w:line="221" w:lineRule="auto"/>
              <w:ind w:left="115"/>
              <w:rPr>
                <w:color w:val="auto"/>
                <w:sz w:val="24"/>
                <w:szCs w:val="24"/>
                <w:highlight w:val="none"/>
              </w:rPr>
            </w:pPr>
            <w:r>
              <w:rPr>
                <w:color w:val="auto"/>
                <w:spacing w:val="-5"/>
                <w:sz w:val="24"/>
                <w:szCs w:val="24"/>
                <w:highlight w:val="none"/>
              </w:rPr>
              <w:t>序号</w:t>
            </w:r>
          </w:p>
        </w:tc>
        <w:tc>
          <w:tcPr>
            <w:tcW w:w="1141" w:type="dxa"/>
            <w:vAlign w:val="top"/>
          </w:tcPr>
          <w:p w14:paraId="0074231E">
            <w:pPr>
              <w:pStyle w:val="254"/>
              <w:autoSpaceDE w:val="0"/>
              <w:autoSpaceDN w:val="0"/>
              <w:spacing w:before="40" w:line="219" w:lineRule="auto"/>
              <w:ind w:left="113"/>
              <w:rPr>
                <w:color w:val="auto"/>
                <w:sz w:val="24"/>
                <w:szCs w:val="24"/>
                <w:highlight w:val="none"/>
              </w:rPr>
            </w:pPr>
            <w:r>
              <w:rPr>
                <w:color w:val="auto"/>
                <w:spacing w:val="-5"/>
                <w:sz w:val="24"/>
                <w:szCs w:val="24"/>
                <w:highlight w:val="none"/>
              </w:rPr>
              <w:t>姓名</w:t>
            </w:r>
          </w:p>
        </w:tc>
        <w:tc>
          <w:tcPr>
            <w:tcW w:w="717" w:type="dxa"/>
            <w:vAlign w:val="top"/>
          </w:tcPr>
          <w:p w14:paraId="1A358F96">
            <w:pPr>
              <w:pStyle w:val="254"/>
              <w:autoSpaceDE w:val="0"/>
              <w:autoSpaceDN w:val="0"/>
              <w:spacing w:before="40" w:line="220" w:lineRule="auto"/>
              <w:ind w:left="115"/>
              <w:rPr>
                <w:color w:val="auto"/>
                <w:sz w:val="24"/>
                <w:szCs w:val="24"/>
                <w:highlight w:val="none"/>
              </w:rPr>
            </w:pPr>
            <w:r>
              <w:rPr>
                <w:color w:val="auto"/>
                <w:spacing w:val="-7"/>
                <w:sz w:val="24"/>
                <w:szCs w:val="24"/>
                <w:highlight w:val="none"/>
              </w:rPr>
              <w:t>性别</w:t>
            </w:r>
          </w:p>
        </w:tc>
        <w:tc>
          <w:tcPr>
            <w:tcW w:w="717" w:type="dxa"/>
            <w:vAlign w:val="top"/>
          </w:tcPr>
          <w:p w14:paraId="62EE10F2">
            <w:pPr>
              <w:pStyle w:val="254"/>
              <w:autoSpaceDE w:val="0"/>
              <w:autoSpaceDN w:val="0"/>
              <w:spacing w:before="40" w:line="219" w:lineRule="auto"/>
              <w:ind w:left="114"/>
              <w:rPr>
                <w:color w:val="auto"/>
                <w:sz w:val="24"/>
                <w:szCs w:val="24"/>
                <w:highlight w:val="none"/>
              </w:rPr>
            </w:pPr>
            <w:r>
              <w:rPr>
                <w:color w:val="auto"/>
                <w:spacing w:val="-6"/>
                <w:sz w:val="24"/>
                <w:szCs w:val="24"/>
                <w:highlight w:val="none"/>
              </w:rPr>
              <w:t>年龄</w:t>
            </w:r>
          </w:p>
        </w:tc>
        <w:tc>
          <w:tcPr>
            <w:tcW w:w="894" w:type="dxa"/>
            <w:vAlign w:val="top"/>
          </w:tcPr>
          <w:p w14:paraId="06D4233C">
            <w:pPr>
              <w:pStyle w:val="254"/>
              <w:autoSpaceDE w:val="0"/>
              <w:autoSpaceDN w:val="0"/>
              <w:spacing w:before="40" w:line="221" w:lineRule="auto"/>
              <w:ind w:left="118"/>
              <w:rPr>
                <w:color w:val="auto"/>
                <w:sz w:val="24"/>
                <w:szCs w:val="24"/>
                <w:highlight w:val="none"/>
              </w:rPr>
            </w:pPr>
            <w:r>
              <w:rPr>
                <w:color w:val="auto"/>
                <w:spacing w:val="-8"/>
                <w:sz w:val="24"/>
                <w:szCs w:val="24"/>
                <w:highlight w:val="none"/>
              </w:rPr>
              <w:t>学历</w:t>
            </w:r>
          </w:p>
        </w:tc>
        <w:tc>
          <w:tcPr>
            <w:tcW w:w="3414" w:type="dxa"/>
            <w:vAlign w:val="top"/>
          </w:tcPr>
          <w:p w14:paraId="1A51D910">
            <w:pPr>
              <w:pStyle w:val="254"/>
              <w:autoSpaceDE w:val="0"/>
              <w:autoSpaceDN w:val="0"/>
              <w:spacing w:before="39" w:line="219" w:lineRule="auto"/>
              <w:ind w:left="877"/>
              <w:rPr>
                <w:color w:val="auto"/>
                <w:sz w:val="24"/>
                <w:szCs w:val="24"/>
                <w:highlight w:val="none"/>
              </w:rPr>
            </w:pPr>
            <w:r>
              <w:rPr>
                <w:color w:val="auto"/>
                <w:spacing w:val="-2"/>
                <w:sz w:val="24"/>
                <w:szCs w:val="24"/>
                <w:highlight w:val="none"/>
              </w:rPr>
              <w:t>职称或资格证书</w:t>
            </w:r>
          </w:p>
        </w:tc>
        <w:tc>
          <w:tcPr>
            <w:tcW w:w="1564" w:type="dxa"/>
            <w:vAlign w:val="top"/>
          </w:tcPr>
          <w:p w14:paraId="4FDE67E9">
            <w:pPr>
              <w:pStyle w:val="254"/>
              <w:autoSpaceDE w:val="0"/>
              <w:autoSpaceDN w:val="0"/>
              <w:spacing w:before="40" w:line="219" w:lineRule="auto"/>
              <w:ind w:left="124"/>
              <w:rPr>
                <w:color w:val="auto"/>
                <w:sz w:val="24"/>
                <w:szCs w:val="24"/>
                <w:highlight w:val="none"/>
              </w:rPr>
            </w:pPr>
            <w:r>
              <w:rPr>
                <w:color w:val="auto"/>
                <w:spacing w:val="-4"/>
                <w:sz w:val="24"/>
                <w:szCs w:val="24"/>
                <w:highlight w:val="none"/>
              </w:rPr>
              <w:t>责任或分工</w:t>
            </w:r>
          </w:p>
        </w:tc>
      </w:tr>
      <w:tr w14:paraId="01724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30" w:type="dxa"/>
            <w:vAlign w:val="top"/>
          </w:tcPr>
          <w:p w14:paraId="681EAC76">
            <w:pPr>
              <w:autoSpaceDE w:val="0"/>
              <w:autoSpaceDN w:val="0"/>
              <w:rPr>
                <w:rFonts w:ascii="Arial"/>
                <w:color w:val="auto"/>
                <w:sz w:val="24"/>
                <w:szCs w:val="24"/>
                <w:highlight w:val="none"/>
              </w:rPr>
            </w:pPr>
          </w:p>
        </w:tc>
        <w:tc>
          <w:tcPr>
            <w:tcW w:w="1141" w:type="dxa"/>
            <w:vAlign w:val="top"/>
          </w:tcPr>
          <w:p w14:paraId="1B1B5FB9">
            <w:pPr>
              <w:autoSpaceDE w:val="0"/>
              <w:autoSpaceDN w:val="0"/>
              <w:rPr>
                <w:rFonts w:ascii="Arial"/>
                <w:color w:val="auto"/>
                <w:sz w:val="24"/>
                <w:szCs w:val="24"/>
                <w:highlight w:val="none"/>
              </w:rPr>
            </w:pPr>
          </w:p>
        </w:tc>
        <w:tc>
          <w:tcPr>
            <w:tcW w:w="717" w:type="dxa"/>
            <w:vAlign w:val="top"/>
          </w:tcPr>
          <w:p w14:paraId="453C2317">
            <w:pPr>
              <w:autoSpaceDE w:val="0"/>
              <w:autoSpaceDN w:val="0"/>
              <w:rPr>
                <w:rFonts w:ascii="Arial"/>
                <w:color w:val="auto"/>
                <w:sz w:val="24"/>
                <w:szCs w:val="24"/>
                <w:highlight w:val="none"/>
              </w:rPr>
            </w:pPr>
          </w:p>
        </w:tc>
        <w:tc>
          <w:tcPr>
            <w:tcW w:w="717" w:type="dxa"/>
            <w:vAlign w:val="top"/>
          </w:tcPr>
          <w:p w14:paraId="253F8224">
            <w:pPr>
              <w:autoSpaceDE w:val="0"/>
              <w:autoSpaceDN w:val="0"/>
              <w:rPr>
                <w:rFonts w:ascii="Arial"/>
                <w:color w:val="auto"/>
                <w:sz w:val="24"/>
                <w:szCs w:val="24"/>
                <w:highlight w:val="none"/>
              </w:rPr>
            </w:pPr>
          </w:p>
        </w:tc>
        <w:tc>
          <w:tcPr>
            <w:tcW w:w="894" w:type="dxa"/>
            <w:vAlign w:val="top"/>
          </w:tcPr>
          <w:p w14:paraId="57CD34DF">
            <w:pPr>
              <w:autoSpaceDE w:val="0"/>
              <w:autoSpaceDN w:val="0"/>
              <w:rPr>
                <w:rFonts w:ascii="Arial"/>
                <w:color w:val="auto"/>
                <w:sz w:val="24"/>
                <w:szCs w:val="24"/>
                <w:highlight w:val="none"/>
              </w:rPr>
            </w:pPr>
          </w:p>
        </w:tc>
        <w:tc>
          <w:tcPr>
            <w:tcW w:w="3414" w:type="dxa"/>
            <w:vAlign w:val="top"/>
          </w:tcPr>
          <w:p w14:paraId="7F05C937">
            <w:pPr>
              <w:autoSpaceDE w:val="0"/>
              <w:autoSpaceDN w:val="0"/>
              <w:rPr>
                <w:rFonts w:ascii="Arial"/>
                <w:color w:val="auto"/>
                <w:sz w:val="24"/>
                <w:szCs w:val="24"/>
                <w:highlight w:val="none"/>
              </w:rPr>
            </w:pPr>
          </w:p>
        </w:tc>
        <w:tc>
          <w:tcPr>
            <w:tcW w:w="1564" w:type="dxa"/>
            <w:vAlign w:val="top"/>
          </w:tcPr>
          <w:p w14:paraId="2E1CD981">
            <w:pPr>
              <w:autoSpaceDE w:val="0"/>
              <w:autoSpaceDN w:val="0"/>
              <w:rPr>
                <w:rFonts w:ascii="Arial"/>
                <w:color w:val="auto"/>
                <w:sz w:val="24"/>
                <w:szCs w:val="24"/>
                <w:highlight w:val="none"/>
              </w:rPr>
            </w:pPr>
          </w:p>
        </w:tc>
      </w:tr>
      <w:tr w14:paraId="5A4A60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0" w:type="dxa"/>
            <w:vAlign w:val="top"/>
          </w:tcPr>
          <w:p w14:paraId="6468174C">
            <w:pPr>
              <w:autoSpaceDE w:val="0"/>
              <w:autoSpaceDN w:val="0"/>
              <w:rPr>
                <w:rFonts w:ascii="Arial"/>
                <w:color w:val="auto"/>
                <w:sz w:val="24"/>
                <w:szCs w:val="24"/>
                <w:highlight w:val="none"/>
              </w:rPr>
            </w:pPr>
          </w:p>
        </w:tc>
        <w:tc>
          <w:tcPr>
            <w:tcW w:w="1141" w:type="dxa"/>
            <w:vAlign w:val="top"/>
          </w:tcPr>
          <w:p w14:paraId="10C7686F">
            <w:pPr>
              <w:autoSpaceDE w:val="0"/>
              <w:autoSpaceDN w:val="0"/>
              <w:rPr>
                <w:rFonts w:ascii="Arial"/>
                <w:color w:val="auto"/>
                <w:sz w:val="24"/>
                <w:szCs w:val="24"/>
                <w:highlight w:val="none"/>
              </w:rPr>
            </w:pPr>
          </w:p>
        </w:tc>
        <w:tc>
          <w:tcPr>
            <w:tcW w:w="717" w:type="dxa"/>
            <w:vAlign w:val="top"/>
          </w:tcPr>
          <w:p w14:paraId="197609FD">
            <w:pPr>
              <w:autoSpaceDE w:val="0"/>
              <w:autoSpaceDN w:val="0"/>
              <w:rPr>
                <w:rFonts w:ascii="Arial"/>
                <w:color w:val="auto"/>
                <w:sz w:val="24"/>
                <w:szCs w:val="24"/>
                <w:highlight w:val="none"/>
              </w:rPr>
            </w:pPr>
          </w:p>
        </w:tc>
        <w:tc>
          <w:tcPr>
            <w:tcW w:w="717" w:type="dxa"/>
            <w:vAlign w:val="top"/>
          </w:tcPr>
          <w:p w14:paraId="369EC45B">
            <w:pPr>
              <w:autoSpaceDE w:val="0"/>
              <w:autoSpaceDN w:val="0"/>
              <w:rPr>
                <w:rFonts w:ascii="Arial"/>
                <w:color w:val="auto"/>
                <w:sz w:val="24"/>
                <w:szCs w:val="24"/>
                <w:highlight w:val="none"/>
              </w:rPr>
            </w:pPr>
          </w:p>
        </w:tc>
        <w:tc>
          <w:tcPr>
            <w:tcW w:w="894" w:type="dxa"/>
            <w:vAlign w:val="top"/>
          </w:tcPr>
          <w:p w14:paraId="190F159A">
            <w:pPr>
              <w:autoSpaceDE w:val="0"/>
              <w:autoSpaceDN w:val="0"/>
              <w:rPr>
                <w:rFonts w:ascii="Arial"/>
                <w:color w:val="auto"/>
                <w:sz w:val="24"/>
                <w:szCs w:val="24"/>
                <w:highlight w:val="none"/>
              </w:rPr>
            </w:pPr>
          </w:p>
        </w:tc>
        <w:tc>
          <w:tcPr>
            <w:tcW w:w="3414" w:type="dxa"/>
            <w:vAlign w:val="top"/>
          </w:tcPr>
          <w:p w14:paraId="64839502">
            <w:pPr>
              <w:autoSpaceDE w:val="0"/>
              <w:autoSpaceDN w:val="0"/>
              <w:rPr>
                <w:rFonts w:ascii="Arial"/>
                <w:color w:val="auto"/>
                <w:sz w:val="24"/>
                <w:szCs w:val="24"/>
                <w:highlight w:val="none"/>
              </w:rPr>
            </w:pPr>
          </w:p>
        </w:tc>
        <w:tc>
          <w:tcPr>
            <w:tcW w:w="1564" w:type="dxa"/>
            <w:vAlign w:val="top"/>
          </w:tcPr>
          <w:p w14:paraId="69137B56">
            <w:pPr>
              <w:autoSpaceDE w:val="0"/>
              <w:autoSpaceDN w:val="0"/>
              <w:rPr>
                <w:rFonts w:ascii="Arial"/>
                <w:color w:val="auto"/>
                <w:sz w:val="24"/>
                <w:szCs w:val="24"/>
                <w:highlight w:val="none"/>
              </w:rPr>
            </w:pPr>
          </w:p>
        </w:tc>
      </w:tr>
      <w:tr w14:paraId="35F8B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0" w:type="dxa"/>
            <w:vAlign w:val="top"/>
          </w:tcPr>
          <w:p w14:paraId="49145E13">
            <w:pPr>
              <w:autoSpaceDE w:val="0"/>
              <w:autoSpaceDN w:val="0"/>
              <w:rPr>
                <w:rFonts w:ascii="Arial"/>
                <w:color w:val="auto"/>
                <w:sz w:val="24"/>
                <w:szCs w:val="24"/>
                <w:highlight w:val="none"/>
              </w:rPr>
            </w:pPr>
          </w:p>
        </w:tc>
        <w:tc>
          <w:tcPr>
            <w:tcW w:w="1141" w:type="dxa"/>
            <w:vAlign w:val="top"/>
          </w:tcPr>
          <w:p w14:paraId="1C31E170">
            <w:pPr>
              <w:autoSpaceDE w:val="0"/>
              <w:autoSpaceDN w:val="0"/>
              <w:rPr>
                <w:rFonts w:ascii="Arial"/>
                <w:color w:val="auto"/>
                <w:sz w:val="24"/>
                <w:szCs w:val="24"/>
                <w:highlight w:val="none"/>
              </w:rPr>
            </w:pPr>
          </w:p>
        </w:tc>
        <w:tc>
          <w:tcPr>
            <w:tcW w:w="717" w:type="dxa"/>
            <w:vAlign w:val="top"/>
          </w:tcPr>
          <w:p w14:paraId="3878BD26">
            <w:pPr>
              <w:autoSpaceDE w:val="0"/>
              <w:autoSpaceDN w:val="0"/>
              <w:rPr>
                <w:rFonts w:ascii="Arial"/>
                <w:color w:val="auto"/>
                <w:sz w:val="24"/>
                <w:szCs w:val="24"/>
                <w:highlight w:val="none"/>
              </w:rPr>
            </w:pPr>
          </w:p>
        </w:tc>
        <w:tc>
          <w:tcPr>
            <w:tcW w:w="717" w:type="dxa"/>
            <w:vAlign w:val="top"/>
          </w:tcPr>
          <w:p w14:paraId="37140CB4">
            <w:pPr>
              <w:autoSpaceDE w:val="0"/>
              <w:autoSpaceDN w:val="0"/>
              <w:rPr>
                <w:rFonts w:ascii="Arial"/>
                <w:color w:val="auto"/>
                <w:sz w:val="24"/>
                <w:szCs w:val="24"/>
                <w:highlight w:val="none"/>
              </w:rPr>
            </w:pPr>
          </w:p>
        </w:tc>
        <w:tc>
          <w:tcPr>
            <w:tcW w:w="894" w:type="dxa"/>
            <w:vAlign w:val="top"/>
          </w:tcPr>
          <w:p w14:paraId="65411AB7">
            <w:pPr>
              <w:autoSpaceDE w:val="0"/>
              <w:autoSpaceDN w:val="0"/>
              <w:rPr>
                <w:rFonts w:ascii="Arial"/>
                <w:color w:val="auto"/>
                <w:sz w:val="24"/>
                <w:szCs w:val="24"/>
                <w:highlight w:val="none"/>
              </w:rPr>
            </w:pPr>
          </w:p>
        </w:tc>
        <w:tc>
          <w:tcPr>
            <w:tcW w:w="3414" w:type="dxa"/>
            <w:vAlign w:val="top"/>
          </w:tcPr>
          <w:p w14:paraId="5F07F3F0">
            <w:pPr>
              <w:autoSpaceDE w:val="0"/>
              <w:autoSpaceDN w:val="0"/>
              <w:rPr>
                <w:rFonts w:ascii="Arial"/>
                <w:color w:val="auto"/>
                <w:sz w:val="24"/>
                <w:szCs w:val="24"/>
                <w:highlight w:val="none"/>
              </w:rPr>
            </w:pPr>
          </w:p>
        </w:tc>
        <w:tc>
          <w:tcPr>
            <w:tcW w:w="1564" w:type="dxa"/>
            <w:vAlign w:val="top"/>
          </w:tcPr>
          <w:p w14:paraId="52A090FB">
            <w:pPr>
              <w:autoSpaceDE w:val="0"/>
              <w:autoSpaceDN w:val="0"/>
              <w:rPr>
                <w:rFonts w:ascii="Arial"/>
                <w:color w:val="auto"/>
                <w:sz w:val="24"/>
                <w:szCs w:val="24"/>
                <w:highlight w:val="none"/>
              </w:rPr>
            </w:pPr>
          </w:p>
        </w:tc>
      </w:tr>
      <w:tr w14:paraId="6845D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30" w:type="dxa"/>
            <w:vAlign w:val="top"/>
          </w:tcPr>
          <w:p w14:paraId="78EB60E9">
            <w:pPr>
              <w:autoSpaceDE w:val="0"/>
              <w:autoSpaceDN w:val="0"/>
              <w:rPr>
                <w:rFonts w:ascii="Arial"/>
                <w:color w:val="auto"/>
                <w:sz w:val="24"/>
                <w:szCs w:val="24"/>
                <w:highlight w:val="none"/>
              </w:rPr>
            </w:pPr>
          </w:p>
        </w:tc>
        <w:tc>
          <w:tcPr>
            <w:tcW w:w="1141" w:type="dxa"/>
            <w:vAlign w:val="top"/>
          </w:tcPr>
          <w:p w14:paraId="7C2F2373">
            <w:pPr>
              <w:autoSpaceDE w:val="0"/>
              <w:autoSpaceDN w:val="0"/>
              <w:rPr>
                <w:rFonts w:ascii="Arial"/>
                <w:color w:val="auto"/>
                <w:sz w:val="24"/>
                <w:szCs w:val="24"/>
                <w:highlight w:val="none"/>
              </w:rPr>
            </w:pPr>
          </w:p>
        </w:tc>
        <w:tc>
          <w:tcPr>
            <w:tcW w:w="717" w:type="dxa"/>
            <w:vAlign w:val="top"/>
          </w:tcPr>
          <w:p w14:paraId="07F23BC4">
            <w:pPr>
              <w:autoSpaceDE w:val="0"/>
              <w:autoSpaceDN w:val="0"/>
              <w:rPr>
                <w:rFonts w:ascii="Arial"/>
                <w:color w:val="auto"/>
                <w:sz w:val="24"/>
                <w:szCs w:val="24"/>
                <w:highlight w:val="none"/>
              </w:rPr>
            </w:pPr>
          </w:p>
        </w:tc>
        <w:tc>
          <w:tcPr>
            <w:tcW w:w="717" w:type="dxa"/>
            <w:vAlign w:val="top"/>
          </w:tcPr>
          <w:p w14:paraId="4D360640">
            <w:pPr>
              <w:autoSpaceDE w:val="0"/>
              <w:autoSpaceDN w:val="0"/>
              <w:rPr>
                <w:rFonts w:ascii="Arial"/>
                <w:color w:val="auto"/>
                <w:sz w:val="24"/>
                <w:szCs w:val="24"/>
                <w:highlight w:val="none"/>
              </w:rPr>
            </w:pPr>
          </w:p>
        </w:tc>
        <w:tc>
          <w:tcPr>
            <w:tcW w:w="894" w:type="dxa"/>
            <w:vAlign w:val="top"/>
          </w:tcPr>
          <w:p w14:paraId="6F12E2B0">
            <w:pPr>
              <w:autoSpaceDE w:val="0"/>
              <w:autoSpaceDN w:val="0"/>
              <w:rPr>
                <w:rFonts w:ascii="Arial"/>
                <w:color w:val="auto"/>
                <w:sz w:val="24"/>
                <w:szCs w:val="24"/>
                <w:highlight w:val="none"/>
              </w:rPr>
            </w:pPr>
          </w:p>
        </w:tc>
        <w:tc>
          <w:tcPr>
            <w:tcW w:w="3414" w:type="dxa"/>
            <w:vAlign w:val="top"/>
          </w:tcPr>
          <w:p w14:paraId="79903956">
            <w:pPr>
              <w:autoSpaceDE w:val="0"/>
              <w:autoSpaceDN w:val="0"/>
              <w:rPr>
                <w:rFonts w:ascii="Arial"/>
                <w:color w:val="auto"/>
                <w:sz w:val="24"/>
                <w:szCs w:val="24"/>
                <w:highlight w:val="none"/>
              </w:rPr>
            </w:pPr>
          </w:p>
        </w:tc>
        <w:tc>
          <w:tcPr>
            <w:tcW w:w="1564" w:type="dxa"/>
            <w:vAlign w:val="top"/>
          </w:tcPr>
          <w:p w14:paraId="1BB6FC5D">
            <w:pPr>
              <w:autoSpaceDE w:val="0"/>
              <w:autoSpaceDN w:val="0"/>
              <w:rPr>
                <w:rFonts w:ascii="Arial"/>
                <w:color w:val="auto"/>
                <w:sz w:val="24"/>
                <w:szCs w:val="24"/>
                <w:highlight w:val="none"/>
              </w:rPr>
            </w:pPr>
          </w:p>
        </w:tc>
      </w:tr>
      <w:tr w14:paraId="0C2AC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0" w:type="dxa"/>
            <w:vAlign w:val="top"/>
          </w:tcPr>
          <w:p w14:paraId="39264B34">
            <w:pPr>
              <w:autoSpaceDE w:val="0"/>
              <w:autoSpaceDN w:val="0"/>
              <w:rPr>
                <w:rFonts w:ascii="Arial"/>
                <w:color w:val="auto"/>
                <w:sz w:val="24"/>
                <w:szCs w:val="24"/>
                <w:highlight w:val="none"/>
              </w:rPr>
            </w:pPr>
          </w:p>
        </w:tc>
        <w:tc>
          <w:tcPr>
            <w:tcW w:w="1141" w:type="dxa"/>
            <w:vAlign w:val="top"/>
          </w:tcPr>
          <w:p w14:paraId="282D8551">
            <w:pPr>
              <w:autoSpaceDE w:val="0"/>
              <w:autoSpaceDN w:val="0"/>
              <w:rPr>
                <w:rFonts w:ascii="Arial"/>
                <w:color w:val="auto"/>
                <w:sz w:val="24"/>
                <w:szCs w:val="24"/>
                <w:highlight w:val="none"/>
              </w:rPr>
            </w:pPr>
          </w:p>
        </w:tc>
        <w:tc>
          <w:tcPr>
            <w:tcW w:w="717" w:type="dxa"/>
            <w:vAlign w:val="top"/>
          </w:tcPr>
          <w:p w14:paraId="1CB31AE8">
            <w:pPr>
              <w:autoSpaceDE w:val="0"/>
              <w:autoSpaceDN w:val="0"/>
              <w:rPr>
                <w:rFonts w:ascii="Arial"/>
                <w:color w:val="auto"/>
                <w:sz w:val="24"/>
                <w:szCs w:val="24"/>
                <w:highlight w:val="none"/>
              </w:rPr>
            </w:pPr>
          </w:p>
        </w:tc>
        <w:tc>
          <w:tcPr>
            <w:tcW w:w="717" w:type="dxa"/>
            <w:vAlign w:val="top"/>
          </w:tcPr>
          <w:p w14:paraId="2BFCC083">
            <w:pPr>
              <w:autoSpaceDE w:val="0"/>
              <w:autoSpaceDN w:val="0"/>
              <w:rPr>
                <w:rFonts w:ascii="Arial"/>
                <w:color w:val="auto"/>
                <w:sz w:val="24"/>
                <w:szCs w:val="24"/>
                <w:highlight w:val="none"/>
              </w:rPr>
            </w:pPr>
          </w:p>
        </w:tc>
        <w:tc>
          <w:tcPr>
            <w:tcW w:w="894" w:type="dxa"/>
            <w:vAlign w:val="top"/>
          </w:tcPr>
          <w:p w14:paraId="184D131D">
            <w:pPr>
              <w:autoSpaceDE w:val="0"/>
              <w:autoSpaceDN w:val="0"/>
              <w:rPr>
                <w:rFonts w:ascii="Arial"/>
                <w:color w:val="auto"/>
                <w:sz w:val="24"/>
                <w:szCs w:val="24"/>
                <w:highlight w:val="none"/>
              </w:rPr>
            </w:pPr>
          </w:p>
        </w:tc>
        <w:tc>
          <w:tcPr>
            <w:tcW w:w="3414" w:type="dxa"/>
            <w:vAlign w:val="top"/>
          </w:tcPr>
          <w:p w14:paraId="6EA3D6E0">
            <w:pPr>
              <w:autoSpaceDE w:val="0"/>
              <w:autoSpaceDN w:val="0"/>
              <w:rPr>
                <w:rFonts w:ascii="Arial"/>
                <w:color w:val="auto"/>
                <w:sz w:val="24"/>
                <w:szCs w:val="24"/>
                <w:highlight w:val="none"/>
              </w:rPr>
            </w:pPr>
          </w:p>
        </w:tc>
        <w:tc>
          <w:tcPr>
            <w:tcW w:w="1564" w:type="dxa"/>
            <w:vAlign w:val="top"/>
          </w:tcPr>
          <w:p w14:paraId="2CBA7767">
            <w:pPr>
              <w:autoSpaceDE w:val="0"/>
              <w:autoSpaceDN w:val="0"/>
              <w:rPr>
                <w:rFonts w:ascii="Arial"/>
                <w:color w:val="auto"/>
                <w:sz w:val="24"/>
                <w:szCs w:val="24"/>
                <w:highlight w:val="none"/>
              </w:rPr>
            </w:pPr>
          </w:p>
        </w:tc>
      </w:tr>
      <w:tr w14:paraId="713A8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0" w:type="dxa"/>
            <w:vAlign w:val="top"/>
          </w:tcPr>
          <w:p w14:paraId="75625490">
            <w:pPr>
              <w:autoSpaceDE w:val="0"/>
              <w:autoSpaceDN w:val="0"/>
              <w:rPr>
                <w:rFonts w:ascii="Arial"/>
                <w:color w:val="auto"/>
                <w:sz w:val="24"/>
                <w:szCs w:val="24"/>
                <w:highlight w:val="none"/>
              </w:rPr>
            </w:pPr>
          </w:p>
        </w:tc>
        <w:tc>
          <w:tcPr>
            <w:tcW w:w="1141" w:type="dxa"/>
            <w:vAlign w:val="top"/>
          </w:tcPr>
          <w:p w14:paraId="0AC07BA8">
            <w:pPr>
              <w:autoSpaceDE w:val="0"/>
              <w:autoSpaceDN w:val="0"/>
              <w:rPr>
                <w:rFonts w:ascii="Arial"/>
                <w:color w:val="auto"/>
                <w:sz w:val="24"/>
                <w:szCs w:val="24"/>
                <w:highlight w:val="none"/>
              </w:rPr>
            </w:pPr>
          </w:p>
        </w:tc>
        <w:tc>
          <w:tcPr>
            <w:tcW w:w="717" w:type="dxa"/>
            <w:vAlign w:val="top"/>
          </w:tcPr>
          <w:p w14:paraId="0AE4ED03">
            <w:pPr>
              <w:autoSpaceDE w:val="0"/>
              <w:autoSpaceDN w:val="0"/>
              <w:rPr>
                <w:rFonts w:ascii="Arial"/>
                <w:color w:val="auto"/>
                <w:sz w:val="24"/>
                <w:szCs w:val="24"/>
                <w:highlight w:val="none"/>
              </w:rPr>
            </w:pPr>
          </w:p>
        </w:tc>
        <w:tc>
          <w:tcPr>
            <w:tcW w:w="717" w:type="dxa"/>
            <w:vAlign w:val="top"/>
          </w:tcPr>
          <w:p w14:paraId="4199F122">
            <w:pPr>
              <w:autoSpaceDE w:val="0"/>
              <w:autoSpaceDN w:val="0"/>
              <w:rPr>
                <w:rFonts w:ascii="Arial"/>
                <w:color w:val="auto"/>
                <w:sz w:val="24"/>
                <w:szCs w:val="24"/>
                <w:highlight w:val="none"/>
              </w:rPr>
            </w:pPr>
          </w:p>
        </w:tc>
        <w:tc>
          <w:tcPr>
            <w:tcW w:w="894" w:type="dxa"/>
            <w:vAlign w:val="top"/>
          </w:tcPr>
          <w:p w14:paraId="291D7FE1">
            <w:pPr>
              <w:autoSpaceDE w:val="0"/>
              <w:autoSpaceDN w:val="0"/>
              <w:rPr>
                <w:rFonts w:ascii="Arial"/>
                <w:color w:val="auto"/>
                <w:sz w:val="24"/>
                <w:szCs w:val="24"/>
                <w:highlight w:val="none"/>
              </w:rPr>
            </w:pPr>
          </w:p>
        </w:tc>
        <w:tc>
          <w:tcPr>
            <w:tcW w:w="3414" w:type="dxa"/>
            <w:vAlign w:val="top"/>
          </w:tcPr>
          <w:p w14:paraId="7BA6494E">
            <w:pPr>
              <w:autoSpaceDE w:val="0"/>
              <w:autoSpaceDN w:val="0"/>
              <w:rPr>
                <w:rFonts w:ascii="Arial"/>
                <w:color w:val="auto"/>
                <w:sz w:val="24"/>
                <w:szCs w:val="24"/>
                <w:highlight w:val="none"/>
              </w:rPr>
            </w:pPr>
          </w:p>
        </w:tc>
        <w:tc>
          <w:tcPr>
            <w:tcW w:w="1564" w:type="dxa"/>
            <w:vAlign w:val="top"/>
          </w:tcPr>
          <w:p w14:paraId="5EE3B1B9">
            <w:pPr>
              <w:autoSpaceDE w:val="0"/>
              <w:autoSpaceDN w:val="0"/>
              <w:rPr>
                <w:rFonts w:ascii="Arial"/>
                <w:color w:val="auto"/>
                <w:sz w:val="24"/>
                <w:szCs w:val="24"/>
                <w:highlight w:val="none"/>
              </w:rPr>
            </w:pPr>
          </w:p>
        </w:tc>
      </w:tr>
      <w:tr w14:paraId="108AE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30" w:type="dxa"/>
            <w:vAlign w:val="top"/>
          </w:tcPr>
          <w:p w14:paraId="4DC64EBD">
            <w:pPr>
              <w:autoSpaceDE w:val="0"/>
              <w:autoSpaceDN w:val="0"/>
              <w:rPr>
                <w:rFonts w:ascii="Arial"/>
                <w:color w:val="auto"/>
                <w:sz w:val="24"/>
                <w:szCs w:val="24"/>
                <w:highlight w:val="none"/>
              </w:rPr>
            </w:pPr>
          </w:p>
        </w:tc>
        <w:tc>
          <w:tcPr>
            <w:tcW w:w="1141" w:type="dxa"/>
            <w:vAlign w:val="top"/>
          </w:tcPr>
          <w:p w14:paraId="7BC83737">
            <w:pPr>
              <w:autoSpaceDE w:val="0"/>
              <w:autoSpaceDN w:val="0"/>
              <w:rPr>
                <w:rFonts w:ascii="Arial"/>
                <w:color w:val="auto"/>
                <w:sz w:val="24"/>
                <w:szCs w:val="24"/>
                <w:highlight w:val="none"/>
              </w:rPr>
            </w:pPr>
          </w:p>
        </w:tc>
        <w:tc>
          <w:tcPr>
            <w:tcW w:w="717" w:type="dxa"/>
            <w:vAlign w:val="top"/>
          </w:tcPr>
          <w:p w14:paraId="7AAF8CDD">
            <w:pPr>
              <w:autoSpaceDE w:val="0"/>
              <w:autoSpaceDN w:val="0"/>
              <w:rPr>
                <w:rFonts w:ascii="Arial"/>
                <w:color w:val="auto"/>
                <w:sz w:val="24"/>
                <w:szCs w:val="24"/>
                <w:highlight w:val="none"/>
              </w:rPr>
            </w:pPr>
          </w:p>
        </w:tc>
        <w:tc>
          <w:tcPr>
            <w:tcW w:w="717" w:type="dxa"/>
            <w:vAlign w:val="top"/>
          </w:tcPr>
          <w:p w14:paraId="739FAF8D">
            <w:pPr>
              <w:autoSpaceDE w:val="0"/>
              <w:autoSpaceDN w:val="0"/>
              <w:rPr>
                <w:rFonts w:ascii="Arial"/>
                <w:color w:val="auto"/>
                <w:sz w:val="24"/>
                <w:szCs w:val="24"/>
                <w:highlight w:val="none"/>
              </w:rPr>
            </w:pPr>
          </w:p>
        </w:tc>
        <w:tc>
          <w:tcPr>
            <w:tcW w:w="894" w:type="dxa"/>
            <w:vAlign w:val="top"/>
          </w:tcPr>
          <w:p w14:paraId="798ABFD5">
            <w:pPr>
              <w:autoSpaceDE w:val="0"/>
              <w:autoSpaceDN w:val="0"/>
              <w:rPr>
                <w:rFonts w:ascii="Arial"/>
                <w:color w:val="auto"/>
                <w:sz w:val="24"/>
                <w:szCs w:val="24"/>
                <w:highlight w:val="none"/>
              </w:rPr>
            </w:pPr>
          </w:p>
        </w:tc>
        <w:tc>
          <w:tcPr>
            <w:tcW w:w="3414" w:type="dxa"/>
            <w:vAlign w:val="top"/>
          </w:tcPr>
          <w:p w14:paraId="553FD8AF">
            <w:pPr>
              <w:autoSpaceDE w:val="0"/>
              <w:autoSpaceDN w:val="0"/>
              <w:rPr>
                <w:rFonts w:ascii="Arial"/>
                <w:color w:val="auto"/>
                <w:sz w:val="24"/>
                <w:szCs w:val="24"/>
                <w:highlight w:val="none"/>
              </w:rPr>
            </w:pPr>
          </w:p>
        </w:tc>
        <w:tc>
          <w:tcPr>
            <w:tcW w:w="1564" w:type="dxa"/>
            <w:vAlign w:val="top"/>
          </w:tcPr>
          <w:p w14:paraId="668A190F">
            <w:pPr>
              <w:autoSpaceDE w:val="0"/>
              <w:autoSpaceDN w:val="0"/>
              <w:rPr>
                <w:rFonts w:ascii="Arial"/>
                <w:color w:val="auto"/>
                <w:sz w:val="24"/>
                <w:szCs w:val="24"/>
                <w:highlight w:val="none"/>
              </w:rPr>
            </w:pPr>
          </w:p>
        </w:tc>
      </w:tr>
      <w:tr w14:paraId="7C1A8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30" w:type="dxa"/>
            <w:vAlign w:val="top"/>
          </w:tcPr>
          <w:p w14:paraId="4A8A1226">
            <w:pPr>
              <w:autoSpaceDE w:val="0"/>
              <w:autoSpaceDN w:val="0"/>
              <w:rPr>
                <w:rFonts w:ascii="Arial"/>
                <w:color w:val="auto"/>
                <w:sz w:val="24"/>
                <w:szCs w:val="24"/>
                <w:highlight w:val="none"/>
              </w:rPr>
            </w:pPr>
          </w:p>
        </w:tc>
        <w:tc>
          <w:tcPr>
            <w:tcW w:w="1141" w:type="dxa"/>
            <w:vAlign w:val="top"/>
          </w:tcPr>
          <w:p w14:paraId="75C182BA">
            <w:pPr>
              <w:autoSpaceDE w:val="0"/>
              <w:autoSpaceDN w:val="0"/>
              <w:rPr>
                <w:rFonts w:ascii="Arial"/>
                <w:color w:val="auto"/>
                <w:sz w:val="24"/>
                <w:szCs w:val="24"/>
                <w:highlight w:val="none"/>
              </w:rPr>
            </w:pPr>
          </w:p>
        </w:tc>
        <w:tc>
          <w:tcPr>
            <w:tcW w:w="717" w:type="dxa"/>
            <w:vAlign w:val="top"/>
          </w:tcPr>
          <w:p w14:paraId="15540503">
            <w:pPr>
              <w:autoSpaceDE w:val="0"/>
              <w:autoSpaceDN w:val="0"/>
              <w:rPr>
                <w:rFonts w:ascii="Arial"/>
                <w:color w:val="auto"/>
                <w:sz w:val="24"/>
                <w:szCs w:val="24"/>
                <w:highlight w:val="none"/>
              </w:rPr>
            </w:pPr>
          </w:p>
        </w:tc>
        <w:tc>
          <w:tcPr>
            <w:tcW w:w="717" w:type="dxa"/>
            <w:vAlign w:val="top"/>
          </w:tcPr>
          <w:p w14:paraId="0538B03F">
            <w:pPr>
              <w:autoSpaceDE w:val="0"/>
              <w:autoSpaceDN w:val="0"/>
              <w:rPr>
                <w:rFonts w:ascii="Arial"/>
                <w:color w:val="auto"/>
                <w:sz w:val="24"/>
                <w:szCs w:val="24"/>
                <w:highlight w:val="none"/>
              </w:rPr>
            </w:pPr>
          </w:p>
        </w:tc>
        <w:tc>
          <w:tcPr>
            <w:tcW w:w="894" w:type="dxa"/>
            <w:vAlign w:val="top"/>
          </w:tcPr>
          <w:p w14:paraId="65CE64D9">
            <w:pPr>
              <w:autoSpaceDE w:val="0"/>
              <w:autoSpaceDN w:val="0"/>
              <w:rPr>
                <w:rFonts w:ascii="Arial"/>
                <w:color w:val="auto"/>
                <w:sz w:val="24"/>
                <w:szCs w:val="24"/>
                <w:highlight w:val="none"/>
              </w:rPr>
            </w:pPr>
          </w:p>
        </w:tc>
        <w:tc>
          <w:tcPr>
            <w:tcW w:w="3414" w:type="dxa"/>
            <w:vAlign w:val="top"/>
          </w:tcPr>
          <w:p w14:paraId="2ACE7108">
            <w:pPr>
              <w:autoSpaceDE w:val="0"/>
              <w:autoSpaceDN w:val="0"/>
              <w:rPr>
                <w:rFonts w:ascii="Arial"/>
                <w:color w:val="auto"/>
                <w:sz w:val="24"/>
                <w:szCs w:val="24"/>
                <w:highlight w:val="none"/>
              </w:rPr>
            </w:pPr>
          </w:p>
        </w:tc>
        <w:tc>
          <w:tcPr>
            <w:tcW w:w="1564" w:type="dxa"/>
            <w:vAlign w:val="top"/>
          </w:tcPr>
          <w:p w14:paraId="467F6F40">
            <w:pPr>
              <w:autoSpaceDE w:val="0"/>
              <w:autoSpaceDN w:val="0"/>
              <w:rPr>
                <w:rFonts w:ascii="Arial"/>
                <w:color w:val="auto"/>
                <w:sz w:val="24"/>
                <w:szCs w:val="24"/>
                <w:highlight w:val="none"/>
              </w:rPr>
            </w:pPr>
          </w:p>
        </w:tc>
      </w:tr>
      <w:tr w14:paraId="76192F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30" w:type="dxa"/>
            <w:vAlign w:val="top"/>
          </w:tcPr>
          <w:p w14:paraId="57C849EF">
            <w:pPr>
              <w:autoSpaceDE w:val="0"/>
              <w:autoSpaceDN w:val="0"/>
              <w:rPr>
                <w:rFonts w:ascii="Arial"/>
                <w:color w:val="auto"/>
                <w:sz w:val="24"/>
                <w:szCs w:val="24"/>
                <w:highlight w:val="none"/>
              </w:rPr>
            </w:pPr>
          </w:p>
        </w:tc>
        <w:tc>
          <w:tcPr>
            <w:tcW w:w="1141" w:type="dxa"/>
            <w:vAlign w:val="top"/>
          </w:tcPr>
          <w:p w14:paraId="6DEB2D85">
            <w:pPr>
              <w:autoSpaceDE w:val="0"/>
              <w:autoSpaceDN w:val="0"/>
              <w:rPr>
                <w:rFonts w:ascii="Arial"/>
                <w:color w:val="auto"/>
                <w:sz w:val="24"/>
                <w:szCs w:val="24"/>
                <w:highlight w:val="none"/>
              </w:rPr>
            </w:pPr>
          </w:p>
        </w:tc>
        <w:tc>
          <w:tcPr>
            <w:tcW w:w="717" w:type="dxa"/>
            <w:vAlign w:val="top"/>
          </w:tcPr>
          <w:p w14:paraId="23341E84">
            <w:pPr>
              <w:autoSpaceDE w:val="0"/>
              <w:autoSpaceDN w:val="0"/>
              <w:rPr>
                <w:rFonts w:ascii="Arial"/>
                <w:color w:val="auto"/>
                <w:sz w:val="24"/>
                <w:szCs w:val="24"/>
                <w:highlight w:val="none"/>
              </w:rPr>
            </w:pPr>
          </w:p>
        </w:tc>
        <w:tc>
          <w:tcPr>
            <w:tcW w:w="717" w:type="dxa"/>
            <w:vAlign w:val="top"/>
          </w:tcPr>
          <w:p w14:paraId="11FB1AF8">
            <w:pPr>
              <w:autoSpaceDE w:val="0"/>
              <w:autoSpaceDN w:val="0"/>
              <w:rPr>
                <w:rFonts w:ascii="Arial"/>
                <w:color w:val="auto"/>
                <w:sz w:val="24"/>
                <w:szCs w:val="24"/>
                <w:highlight w:val="none"/>
              </w:rPr>
            </w:pPr>
          </w:p>
        </w:tc>
        <w:tc>
          <w:tcPr>
            <w:tcW w:w="894" w:type="dxa"/>
            <w:vAlign w:val="top"/>
          </w:tcPr>
          <w:p w14:paraId="08137B13">
            <w:pPr>
              <w:autoSpaceDE w:val="0"/>
              <w:autoSpaceDN w:val="0"/>
              <w:rPr>
                <w:rFonts w:ascii="Arial"/>
                <w:color w:val="auto"/>
                <w:sz w:val="24"/>
                <w:szCs w:val="24"/>
                <w:highlight w:val="none"/>
              </w:rPr>
            </w:pPr>
          </w:p>
        </w:tc>
        <w:tc>
          <w:tcPr>
            <w:tcW w:w="3414" w:type="dxa"/>
            <w:vAlign w:val="top"/>
          </w:tcPr>
          <w:p w14:paraId="3E7B86C4">
            <w:pPr>
              <w:autoSpaceDE w:val="0"/>
              <w:autoSpaceDN w:val="0"/>
              <w:rPr>
                <w:rFonts w:ascii="Arial"/>
                <w:color w:val="auto"/>
                <w:sz w:val="24"/>
                <w:szCs w:val="24"/>
                <w:highlight w:val="none"/>
              </w:rPr>
            </w:pPr>
          </w:p>
        </w:tc>
        <w:tc>
          <w:tcPr>
            <w:tcW w:w="1564" w:type="dxa"/>
            <w:vAlign w:val="top"/>
          </w:tcPr>
          <w:p w14:paraId="2D44D65A">
            <w:pPr>
              <w:autoSpaceDE w:val="0"/>
              <w:autoSpaceDN w:val="0"/>
              <w:rPr>
                <w:rFonts w:ascii="Arial"/>
                <w:color w:val="auto"/>
                <w:sz w:val="24"/>
                <w:szCs w:val="24"/>
                <w:highlight w:val="none"/>
              </w:rPr>
            </w:pPr>
          </w:p>
        </w:tc>
      </w:tr>
      <w:tr w14:paraId="71EF6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30" w:type="dxa"/>
            <w:vAlign w:val="top"/>
          </w:tcPr>
          <w:p w14:paraId="1AA582C0">
            <w:pPr>
              <w:autoSpaceDE w:val="0"/>
              <w:autoSpaceDN w:val="0"/>
              <w:rPr>
                <w:rFonts w:ascii="Arial"/>
                <w:color w:val="auto"/>
                <w:sz w:val="24"/>
                <w:szCs w:val="24"/>
                <w:highlight w:val="none"/>
              </w:rPr>
            </w:pPr>
          </w:p>
        </w:tc>
        <w:tc>
          <w:tcPr>
            <w:tcW w:w="1141" w:type="dxa"/>
            <w:vAlign w:val="top"/>
          </w:tcPr>
          <w:p w14:paraId="786B1A4D">
            <w:pPr>
              <w:autoSpaceDE w:val="0"/>
              <w:autoSpaceDN w:val="0"/>
              <w:rPr>
                <w:rFonts w:ascii="Arial"/>
                <w:color w:val="auto"/>
                <w:sz w:val="24"/>
                <w:szCs w:val="24"/>
                <w:highlight w:val="none"/>
              </w:rPr>
            </w:pPr>
          </w:p>
        </w:tc>
        <w:tc>
          <w:tcPr>
            <w:tcW w:w="717" w:type="dxa"/>
            <w:vAlign w:val="top"/>
          </w:tcPr>
          <w:p w14:paraId="5D846353">
            <w:pPr>
              <w:autoSpaceDE w:val="0"/>
              <w:autoSpaceDN w:val="0"/>
              <w:rPr>
                <w:rFonts w:ascii="Arial"/>
                <w:color w:val="auto"/>
                <w:sz w:val="24"/>
                <w:szCs w:val="24"/>
                <w:highlight w:val="none"/>
              </w:rPr>
            </w:pPr>
          </w:p>
        </w:tc>
        <w:tc>
          <w:tcPr>
            <w:tcW w:w="717" w:type="dxa"/>
            <w:vAlign w:val="top"/>
          </w:tcPr>
          <w:p w14:paraId="71345C5E">
            <w:pPr>
              <w:autoSpaceDE w:val="0"/>
              <w:autoSpaceDN w:val="0"/>
              <w:rPr>
                <w:rFonts w:ascii="Arial"/>
                <w:color w:val="auto"/>
                <w:sz w:val="24"/>
                <w:szCs w:val="24"/>
                <w:highlight w:val="none"/>
              </w:rPr>
            </w:pPr>
          </w:p>
        </w:tc>
        <w:tc>
          <w:tcPr>
            <w:tcW w:w="894" w:type="dxa"/>
            <w:vAlign w:val="top"/>
          </w:tcPr>
          <w:p w14:paraId="6B32E576">
            <w:pPr>
              <w:autoSpaceDE w:val="0"/>
              <w:autoSpaceDN w:val="0"/>
              <w:rPr>
                <w:rFonts w:ascii="Arial"/>
                <w:color w:val="auto"/>
                <w:sz w:val="24"/>
                <w:szCs w:val="24"/>
                <w:highlight w:val="none"/>
              </w:rPr>
            </w:pPr>
          </w:p>
        </w:tc>
        <w:tc>
          <w:tcPr>
            <w:tcW w:w="3414" w:type="dxa"/>
            <w:vAlign w:val="top"/>
          </w:tcPr>
          <w:p w14:paraId="1BACE0B7">
            <w:pPr>
              <w:autoSpaceDE w:val="0"/>
              <w:autoSpaceDN w:val="0"/>
              <w:rPr>
                <w:rFonts w:ascii="Arial"/>
                <w:color w:val="auto"/>
                <w:sz w:val="24"/>
                <w:szCs w:val="24"/>
                <w:highlight w:val="none"/>
              </w:rPr>
            </w:pPr>
          </w:p>
        </w:tc>
        <w:tc>
          <w:tcPr>
            <w:tcW w:w="1564" w:type="dxa"/>
            <w:vAlign w:val="top"/>
          </w:tcPr>
          <w:p w14:paraId="45C5DCAB">
            <w:pPr>
              <w:autoSpaceDE w:val="0"/>
              <w:autoSpaceDN w:val="0"/>
              <w:rPr>
                <w:rFonts w:ascii="Arial"/>
                <w:color w:val="auto"/>
                <w:sz w:val="24"/>
                <w:szCs w:val="24"/>
                <w:highlight w:val="none"/>
              </w:rPr>
            </w:pPr>
          </w:p>
        </w:tc>
      </w:tr>
      <w:tr w14:paraId="5BE70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730" w:type="dxa"/>
            <w:vAlign w:val="top"/>
          </w:tcPr>
          <w:p w14:paraId="7C5E5ABC">
            <w:pPr>
              <w:autoSpaceDE w:val="0"/>
              <w:autoSpaceDN w:val="0"/>
              <w:rPr>
                <w:rFonts w:ascii="Arial"/>
                <w:color w:val="auto"/>
                <w:sz w:val="24"/>
                <w:szCs w:val="24"/>
                <w:highlight w:val="none"/>
              </w:rPr>
            </w:pPr>
          </w:p>
        </w:tc>
        <w:tc>
          <w:tcPr>
            <w:tcW w:w="1141" w:type="dxa"/>
            <w:vAlign w:val="top"/>
          </w:tcPr>
          <w:p w14:paraId="38E5AC24">
            <w:pPr>
              <w:autoSpaceDE w:val="0"/>
              <w:autoSpaceDN w:val="0"/>
              <w:rPr>
                <w:rFonts w:ascii="Arial"/>
                <w:color w:val="auto"/>
                <w:sz w:val="24"/>
                <w:szCs w:val="24"/>
                <w:highlight w:val="none"/>
              </w:rPr>
            </w:pPr>
          </w:p>
        </w:tc>
        <w:tc>
          <w:tcPr>
            <w:tcW w:w="717" w:type="dxa"/>
            <w:vAlign w:val="top"/>
          </w:tcPr>
          <w:p w14:paraId="4E40DADE">
            <w:pPr>
              <w:autoSpaceDE w:val="0"/>
              <w:autoSpaceDN w:val="0"/>
              <w:rPr>
                <w:rFonts w:ascii="Arial"/>
                <w:color w:val="auto"/>
                <w:sz w:val="24"/>
                <w:szCs w:val="24"/>
                <w:highlight w:val="none"/>
              </w:rPr>
            </w:pPr>
          </w:p>
        </w:tc>
        <w:tc>
          <w:tcPr>
            <w:tcW w:w="717" w:type="dxa"/>
            <w:vAlign w:val="top"/>
          </w:tcPr>
          <w:p w14:paraId="40E8BCE8">
            <w:pPr>
              <w:autoSpaceDE w:val="0"/>
              <w:autoSpaceDN w:val="0"/>
              <w:rPr>
                <w:rFonts w:ascii="Arial"/>
                <w:color w:val="auto"/>
                <w:sz w:val="24"/>
                <w:szCs w:val="24"/>
                <w:highlight w:val="none"/>
              </w:rPr>
            </w:pPr>
          </w:p>
        </w:tc>
        <w:tc>
          <w:tcPr>
            <w:tcW w:w="894" w:type="dxa"/>
            <w:vAlign w:val="top"/>
          </w:tcPr>
          <w:p w14:paraId="62792079">
            <w:pPr>
              <w:autoSpaceDE w:val="0"/>
              <w:autoSpaceDN w:val="0"/>
              <w:rPr>
                <w:rFonts w:ascii="Arial"/>
                <w:color w:val="auto"/>
                <w:sz w:val="24"/>
                <w:szCs w:val="24"/>
                <w:highlight w:val="none"/>
              </w:rPr>
            </w:pPr>
          </w:p>
        </w:tc>
        <w:tc>
          <w:tcPr>
            <w:tcW w:w="3414" w:type="dxa"/>
            <w:vAlign w:val="top"/>
          </w:tcPr>
          <w:p w14:paraId="593D4331">
            <w:pPr>
              <w:autoSpaceDE w:val="0"/>
              <w:autoSpaceDN w:val="0"/>
              <w:rPr>
                <w:rFonts w:ascii="Arial"/>
                <w:color w:val="auto"/>
                <w:sz w:val="24"/>
                <w:szCs w:val="24"/>
                <w:highlight w:val="none"/>
              </w:rPr>
            </w:pPr>
          </w:p>
        </w:tc>
        <w:tc>
          <w:tcPr>
            <w:tcW w:w="1564" w:type="dxa"/>
            <w:vAlign w:val="top"/>
          </w:tcPr>
          <w:p w14:paraId="27F74AFE">
            <w:pPr>
              <w:autoSpaceDE w:val="0"/>
              <w:autoSpaceDN w:val="0"/>
              <w:rPr>
                <w:rFonts w:ascii="Arial"/>
                <w:color w:val="auto"/>
                <w:sz w:val="24"/>
                <w:szCs w:val="24"/>
                <w:highlight w:val="none"/>
              </w:rPr>
            </w:pPr>
          </w:p>
        </w:tc>
      </w:tr>
    </w:tbl>
    <w:p w14:paraId="18651C12">
      <w:pPr>
        <w:spacing w:before="34" w:line="219" w:lineRule="auto"/>
        <w:ind w:left="68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注：附相关证书的电子件或电子证照（如有）。</w:t>
      </w:r>
    </w:p>
    <w:p w14:paraId="20E3A9AC">
      <w:pPr>
        <w:pStyle w:val="17"/>
        <w:spacing w:line="412" w:lineRule="auto"/>
        <w:rPr>
          <w:color w:val="auto"/>
          <w:highlight w:val="none"/>
        </w:rPr>
      </w:pPr>
    </w:p>
    <w:p w14:paraId="4D63373D">
      <w:pPr>
        <w:spacing w:before="78" w:line="219" w:lineRule="auto"/>
        <w:ind w:left="44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投标人名称（盖章</w:t>
      </w:r>
      <w:r>
        <w:rPr>
          <w:rFonts w:ascii="宋体" w:hAnsi="宋体" w:eastAsia="宋体" w:cs="宋体"/>
          <w:color w:val="auto"/>
          <w:spacing w:val="1"/>
          <w:sz w:val="24"/>
          <w:szCs w:val="24"/>
          <w:highlight w:val="none"/>
        </w:rPr>
        <w:t>）：</w:t>
      </w:r>
    </w:p>
    <w:p w14:paraId="018A841A">
      <w:pPr>
        <w:spacing w:before="184" w:line="219" w:lineRule="auto"/>
        <w:ind w:left="487"/>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日期：</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9"/>
          <w:sz w:val="24"/>
          <w:szCs w:val="24"/>
          <w:highlight w:val="none"/>
        </w:rPr>
        <w:t xml:space="preserve"> </w:t>
      </w:r>
      <w:r>
        <w:rPr>
          <w:rFonts w:ascii="宋体" w:hAnsi="宋体" w:eastAsia="宋体" w:cs="宋体"/>
          <w:color w:val="auto"/>
          <w:spacing w:val="-13"/>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13"/>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69"/>
          <w:sz w:val="24"/>
          <w:szCs w:val="24"/>
          <w:highlight w:val="none"/>
        </w:rPr>
        <w:t xml:space="preserve"> </w:t>
      </w:r>
      <w:r>
        <w:rPr>
          <w:rFonts w:ascii="宋体" w:hAnsi="宋体" w:eastAsia="宋体" w:cs="宋体"/>
          <w:color w:val="auto"/>
          <w:spacing w:val="-13"/>
          <w:sz w:val="24"/>
          <w:szCs w:val="24"/>
          <w:highlight w:val="none"/>
        </w:rPr>
        <w:t>日</w:t>
      </w:r>
    </w:p>
    <w:p w14:paraId="47898676">
      <w:pPr>
        <w:spacing w:line="219" w:lineRule="auto"/>
        <w:rPr>
          <w:rFonts w:ascii="宋体" w:hAnsi="宋体" w:eastAsia="宋体" w:cs="宋体"/>
          <w:color w:val="auto"/>
          <w:sz w:val="24"/>
          <w:szCs w:val="24"/>
          <w:highlight w:val="none"/>
        </w:rPr>
        <w:sectPr>
          <w:headerReference r:id="rId20" w:type="default"/>
          <w:footerReference r:id="rId21" w:type="default"/>
          <w:pgSz w:w="11906" w:h="16839"/>
          <w:pgMar w:top="1166" w:right="1362" w:bottom="1168" w:left="1361" w:header="829" w:footer="1006" w:gutter="0"/>
          <w:pgNumType w:fmt="decimal"/>
          <w:cols w:space="720" w:num="1"/>
        </w:sectPr>
      </w:pPr>
    </w:p>
    <w:p w14:paraId="132A608D">
      <w:pPr>
        <w:spacing w:before="78" w:line="219" w:lineRule="auto"/>
        <w:ind w:left="125"/>
        <w:outlineLvl w:val="2"/>
        <w:rPr>
          <w:rFonts w:ascii="宋体" w:hAnsi="宋体" w:eastAsia="宋体" w:cs="宋体"/>
          <w:color w:val="auto"/>
          <w:sz w:val="24"/>
          <w:szCs w:val="24"/>
          <w:highlight w:val="none"/>
        </w:rPr>
      </w:pPr>
      <w:r>
        <w:rPr>
          <w:rFonts w:hint="eastAsia" w:ascii="Times New Roman" w:hAnsi="Times New Roman" w:eastAsia="宋体" w:cs="Times New Roman"/>
          <w:color w:val="auto"/>
          <w:spacing w:val="-2"/>
          <w:sz w:val="24"/>
          <w:szCs w:val="24"/>
          <w:highlight w:val="none"/>
          <w:lang w:val="en-US" w:eastAsia="zh-CN"/>
        </w:rPr>
        <w:t>10</w:t>
      </w:r>
      <w:r>
        <w:rPr>
          <w:rFonts w:ascii="Times New Roman" w:hAnsi="Times New Roman" w:eastAsia="Times New Roman" w:cs="Times New Roman"/>
          <w:color w:val="auto"/>
          <w:spacing w:val="-2"/>
          <w:sz w:val="24"/>
          <w:szCs w:val="24"/>
          <w:highlight w:val="none"/>
        </w:rPr>
        <w:t>-3</w:t>
      </w:r>
      <w:r>
        <w:rPr>
          <w:rFonts w:ascii="宋体" w:hAnsi="宋体" w:eastAsia="宋体" w:cs="宋体"/>
          <w:color w:val="auto"/>
          <w:spacing w:val="-2"/>
          <w:sz w:val="24"/>
          <w:szCs w:val="24"/>
          <w:highlight w:val="none"/>
        </w:rPr>
        <w:t>业绩证明（非实质性格式）</w:t>
      </w:r>
    </w:p>
    <w:p w14:paraId="545330CE">
      <w:pPr>
        <w:spacing w:before="266" w:line="219" w:lineRule="auto"/>
        <w:ind w:left="2198"/>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投标人提供</w:t>
      </w:r>
      <w:r>
        <w:rPr>
          <w:rFonts w:ascii="宋体" w:hAnsi="宋体" w:eastAsia="宋体" w:cs="宋体"/>
          <w:color w:val="auto"/>
          <w:spacing w:val="-47"/>
          <w:sz w:val="24"/>
          <w:szCs w:val="24"/>
          <w:highlight w:val="none"/>
        </w:rPr>
        <w:t xml:space="preserve"> </w:t>
      </w:r>
      <w:r>
        <w:rPr>
          <w:rFonts w:ascii="宋体" w:hAnsi="宋体" w:eastAsia="宋体" w:cs="宋体"/>
          <w:color w:val="auto"/>
          <w:spacing w:val="-3"/>
          <w:sz w:val="24"/>
          <w:szCs w:val="24"/>
          <w:highlight w:val="none"/>
        </w:rPr>
        <w:t>2023</w:t>
      </w:r>
      <w:r>
        <w:rPr>
          <w:rFonts w:ascii="宋体" w:hAnsi="宋体" w:eastAsia="宋体" w:cs="宋体"/>
          <w:color w:val="auto"/>
          <w:spacing w:val="-50"/>
          <w:sz w:val="24"/>
          <w:szCs w:val="24"/>
          <w:highlight w:val="none"/>
        </w:rPr>
        <w:t xml:space="preserve"> </w:t>
      </w:r>
      <w:r>
        <w:rPr>
          <w:rFonts w:ascii="宋体" w:hAnsi="宋体" w:eastAsia="宋体" w:cs="宋体"/>
          <w:color w:val="auto"/>
          <w:spacing w:val="-3"/>
          <w:sz w:val="24"/>
          <w:szCs w:val="24"/>
          <w:highlight w:val="none"/>
        </w:rPr>
        <w:t>年</w:t>
      </w:r>
      <w:r>
        <w:rPr>
          <w:rFonts w:hint="eastAsia" w:ascii="宋体" w:hAnsi="宋体" w:cs="宋体"/>
          <w:color w:val="auto"/>
          <w:spacing w:val="-46"/>
          <w:sz w:val="24"/>
          <w:szCs w:val="24"/>
          <w:highlight w:val="none"/>
          <w:lang w:val="en-US" w:eastAsia="zh-CN"/>
        </w:rPr>
        <w:t>9</w:t>
      </w:r>
      <w:r>
        <w:rPr>
          <w:rFonts w:ascii="宋体" w:hAnsi="宋体" w:eastAsia="宋体" w:cs="宋体"/>
          <w:color w:val="auto"/>
          <w:spacing w:val="-3"/>
          <w:sz w:val="24"/>
          <w:szCs w:val="24"/>
          <w:highlight w:val="none"/>
        </w:rPr>
        <w:t>月</w:t>
      </w:r>
      <w:r>
        <w:rPr>
          <w:rFonts w:hint="eastAsia" w:ascii="宋体" w:hAnsi="宋体" w:cs="宋体"/>
          <w:color w:val="auto"/>
          <w:spacing w:val="-3"/>
          <w:sz w:val="24"/>
          <w:szCs w:val="24"/>
          <w:highlight w:val="none"/>
          <w:lang w:val="en-US" w:eastAsia="zh-CN"/>
        </w:rPr>
        <w:t>23日</w:t>
      </w:r>
      <w:r>
        <w:rPr>
          <w:rFonts w:ascii="宋体" w:hAnsi="宋体" w:eastAsia="宋体" w:cs="宋体"/>
          <w:color w:val="auto"/>
          <w:spacing w:val="-3"/>
          <w:sz w:val="24"/>
          <w:szCs w:val="24"/>
          <w:highlight w:val="none"/>
        </w:rPr>
        <w:t>至今与本项目类似业绩</w:t>
      </w:r>
    </w:p>
    <w:p w14:paraId="67D3914C">
      <w:pPr>
        <w:spacing w:before="216"/>
        <w:rPr>
          <w:color w:val="auto"/>
          <w:highlight w:val="none"/>
        </w:rPr>
      </w:pPr>
    </w:p>
    <w:tbl>
      <w:tblPr>
        <w:tblStyle w:val="248"/>
        <w:tblW w:w="928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3"/>
        <w:gridCol w:w="1790"/>
        <w:gridCol w:w="1790"/>
        <w:gridCol w:w="1790"/>
        <w:gridCol w:w="1790"/>
        <w:gridCol w:w="1063"/>
      </w:tblGrid>
      <w:tr w14:paraId="235EC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063" w:type="dxa"/>
            <w:vAlign w:val="top"/>
          </w:tcPr>
          <w:p w14:paraId="417CA993">
            <w:pPr>
              <w:pStyle w:val="254"/>
              <w:autoSpaceDE w:val="0"/>
              <w:autoSpaceDN w:val="0"/>
              <w:spacing w:before="284" w:line="221" w:lineRule="auto"/>
              <w:ind w:left="296"/>
              <w:rPr>
                <w:color w:val="auto"/>
                <w:highlight w:val="none"/>
              </w:rPr>
            </w:pPr>
            <w:r>
              <w:rPr>
                <w:color w:val="auto"/>
                <w:spacing w:val="-5"/>
                <w:highlight w:val="none"/>
              </w:rPr>
              <w:t>序号</w:t>
            </w:r>
          </w:p>
        </w:tc>
        <w:tc>
          <w:tcPr>
            <w:tcW w:w="1790" w:type="dxa"/>
            <w:vAlign w:val="top"/>
          </w:tcPr>
          <w:p w14:paraId="44587711">
            <w:pPr>
              <w:pStyle w:val="254"/>
              <w:autoSpaceDE w:val="0"/>
              <w:autoSpaceDN w:val="0"/>
              <w:spacing w:before="285" w:line="221" w:lineRule="auto"/>
              <w:ind w:left="418"/>
              <w:rPr>
                <w:color w:val="auto"/>
                <w:highlight w:val="none"/>
              </w:rPr>
            </w:pPr>
            <w:r>
              <w:rPr>
                <w:color w:val="auto"/>
                <w:spacing w:val="-3"/>
                <w:highlight w:val="none"/>
              </w:rPr>
              <w:t>业主名称</w:t>
            </w:r>
          </w:p>
        </w:tc>
        <w:tc>
          <w:tcPr>
            <w:tcW w:w="1790" w:type="dxa"/>
            <w:vAlign w:val="top"/>
          </w:tcPr>
          <w:p w14:paraId="1CC5F61D">
            <w:pPr>
              <w:pStyle w:val="254"/>
              <w:autoSpaceDE w:val="0"/>
              <w:autoSpaceDN w:val="0"/>
              <w:spacing w:before="285" w:line="220" w:lineRule="auto"/>
              <w:ind w:left="424"/>
              <w:rPr>
                <w:color w:val="auto"/>
                <w:highlight w:val="none"/>
              </w:rPr>
            </w:pPr>
            <w:r>
              <w:rPr>
                <w:color w:val="auto"/>
                <w:spacing w:val="-4"/>
                <w:highlight w:val="none"/>
              </w:rPr>
              <w:t>项目名称</w:t>
            </w:r>
          </w:p>
        </w:tc>
        <w:tc>
          <w:tcPr>
            <w:tcW w:w="1790" w:type="dxa"/>
            <w:vAlign w:val="top"/>
          </w:tcPr>
          <w:p w14:paraId="53ADBCFC">
            <w:pPr>
              <w:pStyle w:val="254"/>
              <w:autoSpaceDE w:val="0"/>
              <w:autoSpaceDN w:val="0"/>
              <w:spacing w:before="285" w:line="219" w:lineRule="auto"/>
              <w:ind w:left="426"/>
              <w:rPr>
                <w:color w:val="auto"/>
                <w:highlight w:val="none"/>
              </w:rPr>
            </w:pPr>
            <w:r>
              <w:rPr>
                <w:color w:val="auto"/>
                <w:spacing w:val="-4"/>
                <w:highlight w:val="none"/>
              </w:rPr>
              <w:t>项目内容</w:t>
            </w:r>
          </w:p>
        </w:tc>
        <w:tc>
          <w:tcPr>
            <w:tcW w:w="1790" w:type="dxa"/>
            <w:vAlign w:val="top"/>
          </w:tcPr>
          <w:p w14:paraId="0E355EFE">
            <w:pPr>
              <w:pStyle w:val="254"/>
              <w:autoSpaceDE w:val="0"/>
              <w:autoSpaceDN w:val="0"/>
              <w:spacing w:before="284" w:line="221" w:lineRule="auto"/>
              <w:ind w:left="424"/>
              <w:rPr>
                <w:color w:val="auto"/>
                <w:highlight w:val="none"/>
              </w:rPr>
            </w:pPr>
            <w:r>
              <w:rPr>
                <w:color w:val="auto"/>
                <w:spacing w:val="-3"/>
                <w:highlight w:val="none"/>
              </w:rPr>
              <w:t>联系方式</w:t>
            </w:r>
          </w:p>
        </w:tc>
        <w:tc>
          <w:tcPr>
            <w:tcW w:w="1063" w:type="dxa"/>
            <w:vAlign w:val="top"/>
          </w:tcPr>
          <w:p w14:paraId="5F64C2DC">
            <w:pPr>
              <w:pStyle w:val="254"/>
              <w:autoSpaceDE w:val="0"/>
              <w:autoSpaceDN w:val="0"/>
              <w:spacing w:before="284" w:line="221" w:lineRule="auto"/>
              <w:ind w:left="301"/>
              <w:rPr>
                <w:color w:val="auto"/>
                <w:highlight w:val="none"/>
              </w:rPr>
            </w:pPr>
            <w:r>
              <w:rPr>
                <w:color w:val="auto"/>
                <w:spacing w:val="-7"/>
                <w:highlight w:val="none"/>
              </w:rPr>
              <w:t>备注</w:t>
            </w:r>
          </w:p>
        </w:tc>
      </w:tr>
      <w:tr w14:paraId="07C5F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063" w:type="dxa"/>
            <w:vAlign w:val="top"/>
          </w:tcPr>
          <w:p w14:paraId="1B098F2F">
            <w:pPr>
              <w:autoSpaceDE w:val="0"/>
              <w:autoSpaceDN w:val="0"/>
              <w:rPr>
                <w:rFonts w:ascii="Arial"/>
                <w:color w:val="auto"/>
                <w:sz w:val="21"/>
                <w:highlight w:val="none"/>
              </w:rPr>
            </w:pPr>
          </w:p>
        </w:tc>
        <w:tc>
          <w:tcPr>
            <w:tcW w:w="1790" w:type="dxa"/>
            <w:vAlign w:val="top"/>
          </w:tcPr>
          <w:p w14:paraId="1C062918">
            <w:pPr>
              <w:autoSpaceDE w:val="0"/>
              <w:autoSpaceDN w:val="0"/>
              <w:rPr>
                <w:rFonts w:ascii="Arial"/>
                <w:color w:val="auto"/>
                <w:sz w:val="21"/>
                <w:highlight w:val="none"/>
              </w:rPr>
            </w:pPr>
          </w:p>
        </w:tc>
        <w:tc>
          <w:tcPr>
            <w:tcW w:w="1790" w:type="dxa"/>
            <w:vAlign w:val="top"/>
          </w:tcPr>
          <w:p w14:paraId="0DFF38B4">
            <w:pPr>
              <w:autoSpaceDE w:val="0"/>
              <w:autoSpaceDN w:val="0"/>
              <w:rPr>
                <w:rFonts w:ascii="Arial"/>
                <w:color w:val="auto"/>
                <w:sz w:val="21"/>
                <w:highlight w:val="none"/>
              </w:rPr>
            </w:pPr>
          </w:p>
        </w:tc>
        <w:tc>
          <w:tcPr>
            <w:tcW w:w="1790" w:type="dxa"/>
            <w:vAlign w:val="top"/>
          </w:tcPr>
          <w:p w14:paraId="72DD2ED4">
            <w:pPr>
              <w:autoSpaceDE w:val="0"/>
              <w:autoSpaceDN w:val="0"/>
              <w:rPr>
                <w:rFonts w:ascii="Arial"/>
                <w:color w:val="auto"/>
                <w:sz w:val="21"/>
                <w:highlight w:val="none"/>
              </w:rPr>
            </w:pPr>
          </w:p>
        </w:tc>
        <w:tc>
          <w:tcPr>
            <w:tcW w:w="1790" w:type="dxa"/>
            <w:vAlign w:val="top"/>
          </w:tcPr>
          <w:p w14:paraId="6160020E">
            <w:pPr>
              <w:autoSpaceDE w:val="0"/>
              <w:autoSpaceDN w:val="0"/>
              <w:rPr>
                <w:rFonts w:ascii="Arial"/>
                <w:color w:val="auto"/>
                <w:sz w:val="21"/>
                <w:highlight w:val="none"/>
              </w:rPr>
            </w:pPr>
          </w:p>
        </w:tc>
        <w:tc>
          <w:tcPr>
            <w:tcW w:w="1063" w:type="dxa"/>
            <w:vAlign w:val="top"/>
          </w:tcPr>
          <w:p w14:paraId="4EF00D40">
            <w:pPr>
              <w:autoSpaceDE w:val="0"/>
              <w:autoSpaceDN w:val="0"/>
              <w:rPr>
                <w:rFonts w:ascii="Arial"/>
                <w:color w:val="auto"/>
                <w:sz w:val="21"/>
                <w:highlight w:val="none"/>
              </w:rPr>
            </w:pPr>
          </w:p>
        </w:tc>
      </w:tr>
      <w:tr w14:paraId="3EAF4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063" w:type="dxa"/>
            <w:vAlign w:val="top"/>
          </w:tcPr>
          <w:p w14:paraId="40B10F66">
            <w:pPr>
              <w:autoSpaceDE w:val="0"/>
              <w:autoSpaceDN w:val="0"/>
              <w:rPr>
                <w:rFonts w:ascii="Arial"/>
                <w:color w:val="auto"/>
                <w:sz w:val="21"/>
                <w:highlight w:val="none"/>
              </w:rPr>
            </w:pPr>
          </w:p>
        </w:tc>
        <w:tc>
          <w:tcPr>
            <w:tcW w:w="1790" w:type="dxa"/>
            <w:vAlign w:val="top"/>
          </w:tcPr>
          <w:p w14:paraId="7F3CDF6B">
            <w:pPr>
              <w:autoSpaceDE w:val="0"/>
              <w:autoSpaceDN w:val="0"/>
              <w:rPr>
                <w:rFonts w:ascii="Arial"/>
                <w:color w:val="auto"/>
                <w:sz w:val="21"/>
                <w:highlight w:val="none"/>
              </w:rPr>
            </w:pPr>
          </w:p>
        </w:tc>
        <w:tc>
          <w:tcPr>
            <w:tcW w:w="1790" w:type="dxa"/>
            <w:vAlign w:val="top"/>
          </w:tcPr>
          <w:p w14:paraId="7FF54FA5">
            <w:pPr>
              <w:autoSpaceDE w:val="0"/>
              <w:autoSpaceDN w:val="0"/>
              <w:rPr>
                <w:rFonts w:ascii="Arial"/>
                <w:color w:val="auto"/>
                <w:sz w:val="21"/>
                <w:highlight w:val="none"/>
              </w:rPr>
            </w:pPr>
          </w:p>
        </w:tc>
        <w:tc>
          <w:tcPr>
            <w:tcW w:w="1790" w:type="dxa"/>
            <w:vAlign w:val="top"/>
          </w:tcPr>
          <w:p w14:paraId="723260EF">
            <w:pPr>
              <w:autoSpaceDE w:val="0"/>
              <w:autoSpaceDN w:val="0"/>
              <w:rPr>
                <w:rFonts w:ascii="Arial"/>
                <w:color w:val="auto"/>
                <w:sz w:val="21"/>
                <w:highlight w:val="none"/>
              </w:rPr>
            </w:pPr>
          </w:p>
        </w:tc>
        <w:tc>
          <w:tcPr>
            <w:tcW w:w="1790" w:type="dxa"/>
            <w:vAlign w:val="top"/>
          </w:tcPr>
          <w:p w14:paraId="5DC339B1">
            <w:pPr>
              <w:autoSpaceDE w:val="0"/>
              <w:autoSpaceDN w:val="0"/>
              <w:rPr>
                <w:rFonts w:ascii="Arial"/>
                <w:color w:val="auto"/>
                <w:sz w:val="21"/>
                <w:highlight w:val="none"/>
              </w:rPr>
            </w:pPr>
          </w:p>
        </w:tc>
        <w:tc>
          <w:tcPr>
            <w:tcW w:w="1063" w:type="dxa"/>
            <w:vAlign w:val="top"/>
          </w:tcPr>
          <w:p w14:paraId="778FAA47">
            <w:pPr>
              <w:autoSpaceDE w:val="0"/>
              <w:autoSpaceDN w:val="0"/>
              <w:rPr>
                <w:rFonts w:ascii="Arial"/>
                <w:color w:val="auto"/>
                <w:sz w:val="21"/>
                <w:highlight w:val="none"/>
              </w:rPr>
            </w:pPr>
          </w:p>
        </w:tc>
      </w:tr>
      <w:tr w14:paraId="49AB23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063" w:type="dxa"/>
            <w:vAlign w:val="top"/>
          </w:tcPr>
          <w:p w14:paraId="799DAE1F">
            <w:pPr>
              <w:autoSpaceDE w:val="0"/>
              <w:autoSpaceDN w:val="0"/>
              <w:rPr>
                <w:rFonts w:ascii="Arial"/>
                <w:color w:val="auto"/>
                <w:sz w:val="21"/>
                <w:highlight w:val="none"/>
              </w:rPr>
            </w:pPr>
          </w:p>
        </w:tc>
        <w:tc>
          <w:tcPr>
            <w:tcW w:w="1790" w:type="dxa"/>
            <w:vAlign w:val="top"/>
          </w:tcPr>
          <w:p w14:paraId="1D809902">
            <w:pPr>
              <w:autoSpaceDE w:val="0"/>
              <w:autoSpaceDN w:val="0"/>
              <w:rPr>
                <w:rFonts w:ascii="Arial"/>
                <w:color w:val="auto"/>
                <w:sz w:val="21"/>
                <w:highlight w:val="none"/>
              </w:rPr>
            </w:pPr>
          </w:p>
        </w:tc>
        <w:tc>
          <w:tcPr>
            <w:tcW w:w="1790" w:type="dxa"/>
            <w:vAlign w:val="top"/>
          </w:tcPr>
          <w:p w14:paraId="0A065953">
            <w:pPr>
              <w:autoSpaceDE w:val="0"/>
              <w:autoSpaceDN w:val="0"/>
              <w:rPr>
                <w:rFonts w:ascii="Arial"/>
                <w:color w:val="auto"/>
                <w:sz w:val="21"/>
                <w:highlight w:val="none"/>
              </w:rPr>
            </w:pPr>
          </w:p>
        </w:tc>
        <w:tc>
          <w:tcPr>
            <w:tcW w:w="1790" w:type="dxa"/>
            <w:vAlign w:val="top"/>
          </w:tcPr>
          <w:p w14:paraId="382198BE">
            <w:pPr>
              <w:autoSpaceDE w:val="0"/>
              <w:autoSpaceDN w:val="0"/>
              <w:rPr>
                <w:rFonts w:ascii="Arial"/>
                <w:color w:val="auto"/>
                <w:sz w:val="21"/>
                <w:highlight w:val="none"/>
              </w:rPr>
            </w:pPr>
          </w:p>
        </w:tc>
        <w:tc>
          <w:tcPr>
            <w:tcW w:w="1790" w:type="dxa"/>
            <w:vAlign w:val="top"/>
          </w:tcPr>
          <w:p w14:paraId="3816E3F3">
            <w:pPr>
              <w:autoSpaceDE w:val="0"/>
              <w:autoSpaceDN w:val="0"/>
              <w:rPr>
                <w:rFonts w:ascii="Arial"/>
                <w:color w:val="auto"/>
                <w:sz w:val="21"/>
                <w:highlight w:val="none"/>
              </w:rPr>
            </w:pPr>
          </w:p>
        </w:tc>
        <w:tc>
          <w:tcPr>
            <w:tcW w:w="1063" w:type="dxa"/>
            <w:vAlign w:val="top"/>
          </w:tcPr>
          <w:p w14:paraId="47ADFBCA">
            <w:pPr>
              <w:autoSpaceDE w:val="0"/>
              <w:autoSpaceDN w:val="0"/>
              <w:rPr>
                <w:rFonts w:ascii="Arial"/>
                <w:color w:val="auto"/>
                <w:sz w:val="21"/>
                <w:highlight w:val="none"/>
              </w:rPr>
            </w:pPr>
          </w:p>
        </w:tc>
      </w:tr>
      <w:tr w14:paraId="134AF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063" w:type="dxa"/>
            <w:vAlign w:val="top"/>
          </w:tcPr>
          <w:p w14:paraId="08CA56B0">
            <w:pPr>
              <w:autoSpaceDE w:val="0"/>
              <w:autoSpaceDN w:val="0"/>
              <w:rPr>
                <w:rFonts w:ascii="Arial"/>
                <w:color w:val="auto"/>
                <w:sz w:val="21"/>
                <w:highlight w:val="none"/>
              </w:rPr>
            </w:pPr>
          </w:p>
        </w:tc>
        <w:tc>
          <w:tcPr>
            <w:tcW w:w="1790" w:type="dxa"/>
            <w:vAlign w:val="top"/>
          </w:tcPr>
          <w:p w14:paraId="3337A6AD">
            <w:pPr>
              <w:autoSpaceDE w:val="0"/>
              <w:autoSpaceDN w:val="0"/>
              <w:rPr>
                <w:rFonts w:ascii="Arial"/>
                <w:color w:val="auto"/>
                <w:sz w:val="21"/>
                <w:highlight w:val="none"/>
              </w:rPr>
            </w:pPr>
          </w:p>
        </w:tc>
        <w:tc>
          <w:tcPr>
            <w:tcW w:w="1790" w:type="dxa"/>
            <w:vAlign w:val="top"/>
          </w:tcPr>
          <w:p w14:paraId="45379DAC">
            <w:pPr>
              <w:autoSpaceDE w:val="0"/>
              <w:autoSpaceDN w:val="0"/>
              <w:rPr>
                <w:rFonts w:ascii="Arial"/>
                <w:color w:val="auto"/>
                <w:sz w:val="21"/>
                <w:highlight w:val="none"/>
              </w:rPr>
            </w:pPr>
          </w:p>
        </w:tc>
        <w:tc>
          <w:tcPr>
            <w:tcW w:w="1790" w:type="dxa"/>
            <w:vAlign w:val="top"/>
          </w:tcPr>
          <w:p w14:paraId="69813585">
            <w:pPr>
              <w:autoSpaceDE w:val="0"/>
              <w:autoSpaceDN w:val="0"/>
              <w:rPr>
                <w:rFonts w:ascii="Arial"/>
                <w:color w:val="auto"/>
                <w:sz w:val="21"/>
                <w:highlight w:val="none"/>
              </w:rPr>
            </w:pPr>
          </w:p>
        </w:tc>
        <w:tc>
          <w:tcPr>
            <w:tcW w:w="1790" w:type="dxa"/>
            <w:vAlign w:val="top"/>
          </w:tcPr>
          <w:p w14:paraId="2F4A2E24">
            <w:pPr>
              <w:autoSpaceDE w:val="0"/>
              <w:autoSpaceDN w:val="0"/>
              <w:rPr>
                <w:rFonts w:ascii="Arial"/>
                <w:color w:val="auto"/>
                <w:sz w:val="21"/>
                <w:highlight w:val="none"/>
              </w:rPr>
            </w:pPr>
          </w:p>
        </w:tc>
        <w:tc>
          <w:tcPr>
            <w:tcW w:w="1063" w:type="dxa"/>
            <w:vAlign w:val="top"/>
          </w:tcPr>
          <w:p w14:paraId="21828EEB">
            <w:pPr>
              <w:autoSpaceDE w:val="0"/>
              <w:autoSpaceDN w:val="0"/>
              <w:rPr>
                <w:rFonts w:ascii="Arial"/>
                <w:color w:val="auto"/>
                <w:sz w:val="21"/>
                <w:highlight w:val="none"/>
              </w:rPr>
            </w:pPr>
          </w:p>
        </w:tc>
      </w:tr>
    </w:tbl>
    <w:p w14:paraId="6FA9274A">
      <w:pPr>
        <w:pStyle w:val="17"/>
        <w:spacing w:line="423" w:lineRule="auto"/>
        <w:rPr>
          <w:color w:val="auto"/>
          <w:highlight w:val="none"/>
        </w:rPr>
      </w:pPr>
    </w:p>
    <w:p w14:paraId="29F7BF89">
      <w:pPr>
        <w:spacing w:before="78" w:line="219" w:lineRule="auto"/>
        <w:ind w:left="326"/>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说明：</w:t>
      </w:r>
    </w:p>
    <w:p w14:paraId="7A63E99E">
      <w:pPr>
        <w:spacing w:before="180" w:line="359" w:lineRule="auto"/>
        <w:ind w:left="121" w:right="109" w:firstLine="627"/>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1、须提供合同关键页扫描件（包括但不限</w:t>
      </w:r>
      <w:r>
        <w:rPr>
          <w:rFonts w:ascii="宋体" w:hAnsi="宋体" w:eastAsia="宋体" w:cs="宋体"/>
          <w:color w:val="auto"/>
          <w:spacing w:val="-3"/>
          <w:sz w:val="24"/>
          <w:szCs w:val="24"/>
          <w:highlight w:val="none"/>
        </w:rPr>
        <w:t>于首页、含有项目名称的页面、体现服</w:t>
      </w:r>
      <w:r>
        <w:rPr>
          <w:rFonts w:ascii="宋体" w:hAnsi="宋体" w:eastAsia="宋体" w:cs="宋体"/>
          <w:color w:val="auto"/>
          <w:spacing w:val="-1"/>
          <w:sz w:val="24"/>
          <w:szCs w:val="24"/>
          <w:highlight w:val="none"/>
        </w:rPr>
        <w:t>务内容页面、体现签订日期页面以及签章页</w:t>
      </w:r>
      <w:r>
        <w:rPr>
          <w:rFonts w:ascii="宋体" w:hAnsi="宋体" w:eastAsia="宋体" w:cs="宋体"/>
          <w:color w:val="auto"/>
          <w:spacing w:val="3"/>
          <w:sz w:val="24"/>
          <w:szCs w:val="24"/>
          <w:highlight w:val="none"/>
        </w:rPr>
        <w:t>）；</w:t>
      </w:r>
    </w:p>
    <w:p w14:paraId="4214DC6C">
      <w:pPr>
        <w:spacing w:line="219" w:lineRule="auto"/>
        <w:ind w:left="734"/>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2、所有合同扫描件应清晰。</w:t>
      </w:r>
    </w:p>
    <w:p w14:paraId="7692F52C">
      <w:pPr>
        <w:pStyle w:val="17"/>
        <w:spacing w:line="283" w:lineRule="auto"/>
        <w:rPr>
          <w:color w:val="auto"/>
          <w:highlight w:val="none"/>
        </w:rPr>
      </w:pPr>
    </w:p>
    <w:p w14:paraId="08231AE4">
      <w:pPr>
        <w:pStyle w:val="17"/>
        <w:spacing w:line="283" w:lineRule="auto"/>
        <w:rPr>
          <w:color w:val="auto"/>
          <w:highlight w:val="none"/>
        </w:rPr>
      </w:pPr>
    </w:p>
    <w:p w14:paraId="7770DC2A">
      <w:pPr>
        <w:spacing w:before="78" w:line="219" w:lineRule="auto"/>
        <w:ind w:left="12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投标人名称（盖章</w:t>
      </w:r>
      <w:r>
        <w:rPr>
          <w:rFonts w:ascii="宋体" w:hAnsi="宋体" w:eastAsia="宋体" w:cs="宋体"/>
          <w:color w:val="auto"/>
          <w:spacing w:val="1"/>
          <w:sz w:val="24"/>
          <w:szCs w:val="24"/>
          <w:highlight w:val="none"/>
        </w:rPr>
        <w:t>）：</w:t>
      </w:r>
    </w:p>
    <w:p w14:paraId="0F9D281E">
      <w:pPr>
        <w:spacing w:before="185" w:line="219" w:lineRule="auto"/>
        <w:ind w:left="161"/>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日期：</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9"/>
          <w:sz w:val="24"/>
          <w:szCs w:val="24"/>
          <w:highlight w:val="none"/>
        </w:rPr>
        <w:t xml:space="preserve"> </w:t>
      </w:r>
      <w:r>
        <w:rPr>
          <w:rFonts w:ascii="宋体" w:hAnsi="宋体" w:eastAsia="宋体" w:cs="宋体"/>
          <w:color w:val="auto"/>
          <w:spacing w:val="-13"/>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13"/>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69"/>
          <w:sz w:val="24"/>
          <w:szCs w:val="24"/>
          <w:highlight w:val="none"/>
        </w:rPr>
        <w:t xml:space="preserve"> </w:t>
      </w:r>
      <w:r>
        <w:rPr>
          <w:rFonts w:ascii="宋体" w:hAnsi="宋体" w:eastAsia="宋体" w:cs="宋体"/>
          <w:color w:val="auto"/>
          <w:spacing w:val="-13"/>
          <w:sz w:val="24"/>
          <w:szCs w:val="24"/>
          <w:highlight w:val="none"/>
        </w:rPr>
        <w:t>日</w:t>
      </w:r>
    </w:p>
    <w:p w14:paraId="36C208F8">
      <w:pPr>
        <w:spacing w:line="480" w:lineRule="auto"/>
        <w:jc w:val="left"/>
        <w:rPr>
          <w:rFonts w:hint="eastAsia" w:ascii="宋体" w:hAnsi="宋体"/>
          <w:color w:val="auto"/>
          <w:sz w:val="24"/>
          <w:highlight w:val="none"/>
          <w:u w:val="single"/>
        </w:rPr>
      </w:pPr>
    </w:p>
    <w:p w14:paraId="5CFACD6A">
      <w:pPr>
        <w:pStyle w:val="17"/>
        <w:spacing w:before="4" w:line="360" w:lineRule="auto"/>
        <w:ind w:left="611"/>
        <w:rPr>
          <w:rFonts w:hint="eastAsia" w:ascii="宋体" w:hAnsi="宋体" w:eastAsia="宋体" w:cs="宋体"/>
          <w:color w:val="auto"/>
          <w:spacing w:val="3"/>
          <w:sz w:val="24"/>
          <w:szCs w:val="24"/>
          <w:highlight w:val="none"/>
        </w:rPr>
      </w:pPr>
    </w:p>
    <w:p w14:paraId="65D3C469">
      <w:pPr>
        <w:pStyle w:val="17"/>
        <w:spacing w:before="4" w:line="360" w:lineRule="auto"/>
        <w:ind w:left="611"/>
        <w:rPr>
          <w:rFonts w:hint="eastAsia" w:ascii="宋体" w:hAnsi="宋体" w:eastAsia="宋体" w:cs="宋体"/>
          <w:color w:val="auto"/>
          <w:spacing w:val="3"/>
          <w:sz w:val="24"/>
          <w:szCs w:val="24"/>
          <w:highlight w:val="none"/>
        </w:rPr>
      </w:pPr>
    </w:p>
    <w:p w14:paraId="47AEC747">
      <w:pPr>
        <w:pStyle w:val="17"/>
        <w:spacing w:before="4" w:line="360" w:lineRule="auto"/>
        <w:ind w:left="611"/>
        <w:rPr>
          <w:rFonts w:hint="eastAsia" w:ascii="宋体" w:hAnsi="宋体" w:eastAsia="宋体" w:cs="宋体"/>
          <w:color w:val="auto"/>
          <w:spacing w:val="3"/>
          <w:sz w:val="24"/>
          <w:szCs w:val="24"/>
          <w:highlight w:val="none"/>
        </w:rPr>
      </w:pPr>
    </w:p>
    <w:p w14:paraId="7F47D99D">
      <w:pPr>
        <w:pStyle w:val="17"/>
        <w:spacing w:before="4" w:line="360" w:lineRule="auto"/>
        <w:ind w:left="611"/>
        <w:rPr>
          <w:rFonts w:hint="eastAsia" w:ascii="宋体" w:hAnsi="宋体" w:eastAsia="宋体" w:cs="宋体"/>
          <w:color w:val="auto"/>
          <w:spacing w:val="3"/>
          <w:sz w:val="24"/>
          <w:szCs w:val="24"/>
          <w:highlight w:val="none"/>
        </w:rPr>
      </w:pPr>
    </w:p>
    <w:p w14:paraId="45DB953C">
      <w:pPr>
        <w:pStyle w:val="17"/>
        <w:spacing w:before="4" w:line="360" w:lineRule="auto"/>
        <w:ind w:left="611"/>
        <w:rPr>
          <w:rFonts w:hint="eastAsia" w:ascii="宋体" w:hAnsi="宋体" w:eastAsia="宋体" w:cs="宋体"/>
          <w:color w:val="auto"/>
          <w:spacing w:val="3"/>
          <w:sz w:val="24"/>
          <w:szCs w:val="24"/>
          <w:highlight w:val="none"/>
        </w:rPr>
      </w:pPr>
    </w:p>
    <w:p w14:paraId="3005877B">
      <w:pPr>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br w:type="page"/>
      </w:r>
    </w:p>
    <w:p w14:paraId="08F64A45">
      <w:pPr>
        <w:pStyle w:val="17"/>
        <w:spacing w:before="4" w:line="360" w:lineRule="auto"/>
        <w:ind w:left="611"/>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rPr>
        <w:t>-</w:t>
      </w:r>
      <w:r>
        <w:rPr>
          <w:rFonts w:hint="eastAsia" w:cs="宋体"/>
          <w:color w:val="auto"/>
          <w:sz w:val="24"/>
          <w:highlight w:val="none"/>
          <w:lang w:val="en-US" w:eastAsia="zh-CN"/>
        </w:rPr>
        <w:t>4</w:t>
      </w:r>
      <w:r>
        <w:rPr>
          <w:rFonts w:hint="eastAsia" w:ascii="宋体" w:hAnsi="宋体" w:eastAsia="宋体" w:cs="宋体"/>
          <w:color w:val="auto"/>
          <w:sz w:val="24"/>
          <w:highlight w:val="none"/>
        </w:rPr>
        <w:t>投标人认为应附的其他材料</w:t>
      </w:r>
    </w:p>
    <w:p w14:paraId="1702496A">
      <w:pPr>
        <w:pStyle w:val="17"/>
        <w:spacing w:before="4" w:line="360" w:lineRule="auto"/>
        <w:ind w:left="611"/>
        <w:rPr>
          <w:rFonts w:hint="eastAsia" w:ascii="宋体" w:hAnsi="宋体" w:eastAsia="宋体" w:cs="宋体"/>
          <w:color w:val="auto"/>
          <w:sz w:val="24"/>
          <w:highlight w:val="none"/>
        </w:rPr>
      </w:pPr>
    </w:p>
    <w:p w14:paraId="54775D3B">
      <w:pPr>
        <w:pStyle w:val="17"/>
        <w:spacing w:before="4" w:line="360" w:lineRule="auto"/>
        <w:ind w:left="611"/>
        <w:rPr>
          <w:rFonts w:hint="eastAsia" w:ascii="宋体" w:hAnsi="宋体" w:eastAsia="宋体" w:cs="宋体"/>
          <w:color w:val="auto"/>
          <w:sz w:val="24"/>
          <w:highlight w:val="none"/>
        </w:rPr>
      </w:pPr>
    </w:p>
    <w:p w14:paraId="70DA14A4">
      <w:pPr>
        <w:pStyle w:val="17"/>
        <w:spacing w:before="4" w:line="360" w:lineRule="auto"/>
        <w:ind w:left="611"/>
        <w:rPr>
          <w:rFonts w:hint="eastAsia" w:ascii="宋体" w:hAnsi="宋体" w:eastAsia="宋体" w:cs="宋体"/>
          <w:color w:val="auto"/>
          <w:sz w:val="24"/>
          <w:highlight w:val="none"/>
        </w:rPr>
      </w:pPr>
    </w:p>
    <w:p w14:paraId="216F2816">
      <w:pPr>
        <w:pStyle w:val="17"/>
        <w:spacing w:before="4" w:line="360" w:lineRule="auto"/>
        <w:ind w:left="611"/>
        <w:rPr>
          <w:rFonts w:hint="eastAsia" w:ascii="宋体" w:hAnsi="宋体" w:eastAsia="宋体" w:cs="宋体"/>
          <w:color w:val="auto"/>
          <w:sz w:val="24"/>
          <w:highlight w:val="none"/>
        </w:rPr>
      </w:pPr>
    </w:p>
    <w:p w14:paraId="13DCA6A2">
      <w:pPr>
        <w:pStyle w:val="17"/>
        <w:spacing w:before="4" w:line="360" w:lineRule="auto"/>
        <w:ind w:left="611"/>
        <w:rPr>
          <w:rFonts w:hint="eastAsia" w:ascii="宋体" w:hAnsi="宋体" w:eastAsia="宋体" w:cs="宋体"/>
          <w:color w:val="auto"/>
          <w:sz w:val="24"/>
          <w:highlight w:val="none"/>
        </w:rPr>
      </w:pPr>
    </w:p>
    <w:p w14:paraId="1B6599CE">
      <w:pPr>
        <w:pStyle w:val="17"/>
        <w:spacing w:before="4" w:line="360" w:lineRule="auto"/>
        <w:ind w:left="611"/>
        <w:rPr>
          <w:rFonts w:hint="eastAsia" w:ascii="宋体" w:hAnsi="宋体" w:eastAsia="宋体" w:cs="宋体"/>
          <w:color w:val="auto"/>
          <w:sz w:val="24"/>
          <w:highlight w:val="none"/>
        </w:rPr>
      </w:pPr>
    </w:p>
    <w:p w14:paraId="2D627196">
      <w:pPr>
        <w:pStyle w:val="17"/>
        <w:spacing w:before="4" w:line="360" w:lineRule="auto"/>
        <w:ind w:left="611"/>
        <w:rPr>
          <w:rFonts w:hint="eastAsia" w:ascii="宋体" w:hAnsi="宋体" w:eastAsia="宋体" w:cs="宋体"/>
          <w:color w:val="auto"/>
          <w:sz w:val="24"/>
          <w:highlight w:val="none"/>
        </w:rPr>
      </w:pPr>
    </w:p>
    <w:p w14:paraId="4418BD6B">
      <w:pPr>
        <w:pStyle w:val="17"/>
        <w:spacing w:before="4" w:line="360" w:lineRule="auto"/>
        <w:ind w:left="611"/>
        <w:rPr>
          <w:rFonts w:hint="eastAsia" w:ascii="宋体" w:hAnsi="宋体" w:eastAsia="宋体" w:cs="宋体"/>
          <w:color w:val="auto"/>
          <w:sz w:val="24"/>
          <w:highlight w:val="none"/>
        </w:rPr>
      </w:pPr>
    </w:p>
    <w:p w14:paraId="565DC03C">
      <w:pPr>
        <w:pStyle w:val="17"/>
        <w:spacing w:before="4" w:line="360" w:lineRule="auto"/>
        <w:ind w:left="611"/>
        <w:rPr>
          <w:rFonts w:hint="eastAsia" w:ascii="宋体" w:hAnsi="宋体" w:eastAsia="宋体" w:cs="宋体"/>
          <w:color w:val="auto"/>
          <w:sz w:val="24"/>
          <w:highlight w:val="none"/>
        </w:rPr>
      </w:pPr>
    </w:p>
    <w:p w14:paraId="2FB20A8D">
      <w:pPr>
        <w:pStyle w:val="17"/>
        <w:spacing w:before="4" w:line="360" w:lineRule="auto"/>
        <w:ind w:left="611"/>
        <w:rPr>
          <w:rFonts w:hint="eastAsia" w:ascii="宋体" w:hAnsi="宋体" w:eastAsia="宋体" w:cs="宋体"/>
          <w:color w:val="auto"/>
          <w:sz w:val="24"/>
          <w:highlight w:val="none"/>
        </w:rPr>
      </w:pPr>
    </w:p>
    <w:p w14:paraId="3EAB84C6">
      <w:pPr>
        <w:pStyle w:val="17"/>
        <w:spacing w:before="4" w:line="360" w:lineRule="auto"/>
        <w:ind w:left="611"/>
        <w:rPr>
          <w:rFonts w:hint="eastAsia" w:ascii="宋体" w:hAnsi="宋体" w:eastAsia="宋体" w:cs="宋体"/>
          <w:color w:val="auto"/>
          <w:sz w:val="24"/>
          <w:highlight w:val="none"/>
        </w:rPr>
      </w:pPr>
    </w:p>
    <w:p w14:paraId="6E1C01D0">
      <w:pPr>
        <w:pStyle w:val="17"/>
        <w:spacing w:before="4" w:line="360" w:lineRule="auto"/>
        <w:ind w:left="611"/>
        <w:rPr>
          <w:rFonts w:hint="eastAsia" w:ascii="宋体" w:hAnsi="宋体" w:eastAsia="宋体" w:cs="宋体"/>
          <w:color w:val="auto"/>
          <w:sz w:val="24"/>
          <w:highlight w:val="none"/>
        </w:rPr>
      </w:pPr>
    </w:p>
    <w:p w14:paraId="49E89BAC">
      <w:pPr>
        <w:pStyle w:val="17"/>
        <w:spacing w:before="4" w:line="360" w:lineRule="auto"/>
        <w:ind w:left="611"/>
        <w:rPr>
          <w:rFonts w:hint="eastAsia" w:ascii="宋体" w:hAnsi="宋体" w:eastAsia="宋体" w:cs="宋体"/>
          <w:color w:val="auto"/>
          <w:sz w:val="24"/>
          <w:highlight w:val="none"/>
        </w:rPr>
      </w:pPr>
    </w:p>
    <w:p w14:paraId="0720E52D">
      <w:pPr>
        <w:pStyle w:val="17"/>
        <w:spacing w:before="4" w:line="360" w:lineRule="auto"/>
        <w:ind w:left="611"/>
        <w:rPr>
          <w:rFonts w:hint="eastAsia" w:ascii="宋体" w:hAnsi="宋体" w:eastAsia="宋体" w:cs="宋体"/>
          <w:color w:val="auto"/>
          <w:sz w:val="24"/>
          <w:highlight w:val="none"/>
        </w:rPr>
      </w:pPr>
    </w:p>
    <w:p w14:paraId="598E3CD9">
      <w:pPr>
        <w:pStyle w:val="17"/>
        <w:spacing w:before="4" w:line="360" w:lineRule="auto"/>
        <w:ind w:left="611"/>
        <w:rPr>
          <w:rFonts w:hint="eastAsia" w:ascii="宋体" w:hAnsi="宋体" w:eastAsia="宋体" w:cs="宋体"/>
          <w:color w:val="auto"/>
          <w:sz w:val="24"/>
          <w:highlight w:val="none"/>
        </w:rPr>
      </w:pPr>
    </w:p>
    <w:p w14:paraId="27CD1FFC">
      <w:pPr>
        <w:pStyle w:val="17"/>
        <w:spacing w:before="4" w:line="360" w:lineRule="auto"/>
        <w:ind w:left="611"/>
        <w:rPr>
          <w:rFonts w:hint="eastAsia" w:ascii="宋体" w:hAnsi="宋体" w:eastAsia="宋体" w:cs="宋体"/>
          <w:color w:val="auto"/>
          <w:sz w:val="24"/>
          <w:highlight w:val="none"/>
        </w:rPr>
      </w:pPr>
    </w:p>
    <w:p w14:paraId="5C99214A">
      <w:pPr>
        <w:pStyle w:val="17"/>
        <w:spacing w:before="4" w:line="360" w:lineRule="auto"/>
        <w:ind w:left="611"/>
        <w:rPr>
          <w:rFonts w:hint="eastAsia" w:ascii="宋体" w:hAnsi="宋体" w:eastAsia="宋体" w:cs="宋体"/>
          <w:color w:val="auto"/>
          <w:sz w:val="24"/>
          <w:highlight w:val="none"/>
        </w:rPr>
      </w:pPr>
    </w:p>
    <w:p w14:paraId="238BE165">
      <w:pPr>
        <w:pStyle w:val="17"/>
        <w:spacing w:before="4" w:line="360" w:lineRule="auto"/>
        <w:ind w:left="611"/>
        <w:rPr>
          <w:rFonts w:hint="eastAsia" w:ascii="宋体" w:hAnsi="宋体" w:eastAsia="宋体" w:cs="宋体"/>
          <w:color w:val="auto"/>
          <w:sz w:val="24"/>
          <w:highlight w:val="none"/>
        </w:rPr>
      </w:pPr>
    </w:p>
    <w:p w14:paraId="2DA8118E">
      <w:pPr>
        <w:pStyle w:val="17"/>
        <w:spacing w:before="4" w:line="360" w:lineRule="auto"/>
        <w:ind w:left="611"/>
        <w:rPr>
          <w:rFonts w:hint="eastAsia" w:ascii="宋体" w:hAnsi="宋体" w:eastAsia="宋体" w:cs="宋体"/>
          <w:color w:val="auto"/>
          <w:sz w:val="24"/>
          <w:highlight w:val="none"/>
        </w:rPr>
      </w:pPr>
    </w:p>
    <w:p w14:paraId="715C03EB">
      <w:pPr>
        <w:pStyle w:val="17"/>
        <w:spacing w:before="4" w:line="360" w:lineRule="auto"/>
        <w:ind w:left="611"/>
        <w:rPr>
          <w:rFonts w:hint="eastAsia" w:ascii="宋体" w:hAnsi="宋体" w:eastAsia="宋体" w:cs="宋体"/>
          <w:color w:val="auto"/>
          <w:sz w:val="24"/>
          <w:highlight w:val="none"/>
        </w:rPr>
      </w:pPr>
    </w:p>
    <w:p w14:paraId="798379AC">
      <w:pPr>
        <w:pStyle w:val="17"/>
        <w:spacing w:before="4" w:line="360" w:lineRule="auto"/>
        <w:ind w:left="611"/>
        <w:rPr>
          <w:rFonts w:hint="eastAsia" w:ascii="宋体" w:hAnsi="宋体" w:eastAsia="宋体" w:cs="宋体"/>
          <w:color w:val="auto"/>
          <w:sz w:val="24"/>
          <w:highlight w:val="none"/>
        </w:rPr>
      </w:pPr>
    </w:p>
    <w:p w14:paraId="3945DDF9">
      <w:pPr>
        <w:pStyle w:val="17"/>
        <w:spacing w:before="4" w:line="360" w:lineRule="auto"/>
        <w:ind w:left="611"/>
        <w:rPr>
          <w:rFonts w:hint="eastAsia" w:ascii="宋体" w:hAnsi="宋体" w:eastAsia="宋体" w:cs="宋体"/>
          <w:color w:val="auto"/>
          <w:sz w:val="24"/>
          <w:highlight w:val="none"/>
        </w:rPr>
      </w:pPr>
    </w:p>
    <w:p w14:paraId="0CD8943B">
      <w:pPr>
        <w:pStyle w:val="17"/>
        <w:spacing w:before="4" w:line="360" w:lineRule="auto"/>
        <w:ind w:left="611"/>
        <w:rPr>
          <w:rFonts w:hint="eastAsia" w:ascii="宋体" w:hAnsi="宋体" w:eastAsia="宋体" w:cs="宋体"/>
          <w:color w:val="auto"/>
          <w:sz w:val="24"/>
          <w:highlight w:val="none"/>
        </w:rPr>
      </w:pPr>
    </w:p>
    <w:p w14:paraId="735ADCA8">
      <w:pPr>
        <w:pStyle w:val="17"/>
        <w:spacing w:before="4" w:line="360" w:lineRule="auto"/>
        <w:ind w:left="611"/>
        <w:rPr>
          <w:rFonts w:hint="eastAsia" w:ascii="宋体" w:hAnsi="宋体" w:eastAsia="宋体" w:cs="宋体"/>
          <w:color w:val="auto"/>
          <w:sz w:val="24"/>
          <w:highlight w:val="none"/>
        </w:rPr>
      </w:pPr>
    </w:p>
    <w:p w14:paraId="021CA63B">
      <w:pPr>
        <w:pStyle w:val="17"/>
        <w:spacing w:before="4" w:line="360" w:lineRule="auto"/>
        <w:ind w:left="611"/>
        <w:rPr>
          <w:rFonts w:hint="eastAsia" w:ascii="宋体" w:hAnsi="宋体" w:eastAsia="宋体" w:cs="宋体"/>
          <w:color w:val="auto"/>
          <w:sz w:val="24"/>
          <w:highlight w:val="none"/>
        </w:rPr>
      </w:pPr>
    </w:p>
    <w:p w14:paraId="0600C350">
      <w:pPr>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11AD860A">
      <w:pPr>
        <w:pStyle w:val="35"/>
        <w:rPr>
          <w:rFonts w:hint="eastAsia"/>
          <w:color w:val="auto"/>
          <w:highlight w:val="none"/>
        </w:rPr>
      </w:pPr>
    </w:p>
    <w:p w14:paraId="2885D188">
      <w:pPr>
        <w:spacing w:line="360" w:lineRule="auto"/>
        <w:outlineLvl w:val="2"/>
        <w:rPr>
          <w:rFonts w:hint="eastAsia" w:ascii="宋体" w:hAnsi="宋体"/>
          <w:color w:val="auto"/>
          <w:highlight w:val="none"/>
        </w:rPr>
      </w:pPr>
      <w:r>
        <w:rPr>
          <w:rFonts w:ascii="宋体" w:hAnsi="宋体"/>
          <w:color w:val="auto"/>
          <w:sz w:val="24"/>
          <w:szCs w:val="20"/>
          <w:highlight w:val="none"/>
        </w:rPr>
        <w:t>1</w:t>
      </w:r>
      <w:r>
        <w:rPr>
          <w:rFonts w:hint="eastAsia" w:ascii="宋体" w:hAnsi="宋体"/>
          <w:color w:val="auto"/>
          <w:sz w:val="24"/>
          <w:szCs w:val="20"/>
          <w:highlight w:val="none"/>
          <w:lang w:val="en-US" w:eastAsia="zh-CN"/>
        </w:rPr>
        <w:t>1</w:t>
      </w:r>
      <w:r>
        <w:rPr>
          <w:rFonts w:hint="eastAsia" w:ascii="宋体" w:hAnsi="宋体"/>
          <w:color w:val="auto"/>
          <w:sz w:val="24"/>
          <w:szCs w:val="20"/>
          <w:highlight w:val="none"/>
        </w:rPr>
        <w:t xml:space="preserve"> 技术方案部分（具体的服务方案</w:t>
      </w:r>
      <w:r>
        <w:rPr>
          <w:rFonts w:hint="eastAsia" w:ascii="宋体" w:hAnsi="宋体" w:eastAsia="宋体"/>
          <w:color w:val="auto"/>
          <w:sz w:val="24"/>
          <w:szCs w:val="20"/>
          <w:highlight w:val="none"/>
          <w:lang w:val="en-US" w:eastAsia="zh-CN"/>
        </w:rPr>
        <w:t xml:space="preserve"> </w:t>
      </w:r>
      <w:r>
        <w:rPr>
          <w:rFonts w:hint="eastAsia" w:ascii="宋体" w:hAnsi="宋体"/>
          <w:color w:val="auto"/>
          <w:sz w:val="24"/>
          <w:szCs w:val="20"/>
          <w:highlight w:val="none"/>
        </w:rPr>
        <w:t>）</w:t>
      </w:r>
    </w:p>
    <w:p w14:paraId="76D76699">
      <w:pPr>
        <w:pStyle w:val="17"/>
        <w:spacing w:before="4" w:line="360" w:lineRule="auto"/>
        <w:ind w:left="611"/>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格式自拟</w:t>
      </w:r>
    </w:p>
    <w:p w14:paraId="57CA941E">
      <w:pPr>
        <w:pStyle w:val="42"/>
        <w:rPr>
          <w:color w:val="auto"/>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281B465-CE2F-43B0-AEB2-55CB04BEF927}"/>
  </w:font>
  <w:font w:name="黑体">
    <w:panose1 w:val="02010609060101010101"/>
    <w:charset w:val="86"/>
    <w:family w:val="auto"/>
    <w:pitch w:val="default"/>
    <w:sig w:usb0="800002BF" w:usb1="38CF7CFA" w:usb2="00000016" w:usb3="00000000" w:csb0="00040001" w:csb1="00000000"/>
    <w:embedRegular r:id="rId2" w:fontKey="{E3CA08E6-15FD-4DE4-B4D0-C5FE7485004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embedRegular r:id="rId3" w:fontKey="{60839A6B-A54A-438C-9B8C-DB1F4836B872}"/>
  </w:font>
  <w:font w:name="ˎ̥">
    <w:altName w:val="方正公文小标宋"/>
    <w:panose1 w:val="00000000000000000000"/>
    <w:charset w:val="00"/>
    <w:family w:val="roman"/>
    <w:pitch w:val="default"/>
    <w:sig w:usb0="00000000" w:usb1="00000000" w:usb2="00000000" w:usb3="00000000" w:csb0="00040001" w:csb1="00000000"/>
  </w:font>
  <w:font w:name="方正公文仿宋">
    <w:altName w:val="仿宋"/>
    <w:panose1 w:val="02000500000000000000"/>
    <w:charset w:val="86"/>
    <w:family w:val="auto"/>
    <w:pitch w:val="default"/>
    <w:sig w:usb0="00000000" w:usb1="00000000"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Microsoft YaHei UI">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WPSEMBED1">
    <w:panose1 w:val="02010609030101010101"/>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E64CC">
    <w:pPr>
      <w:pStyle w:val="28"/>
      <w:framePr w:wrap="around" w:vAnchor="text" w:hAnchor="margin" w:xAlign="right" w:y="1"/>
      <w:rPr>
        <w:rStyle w:val="48"/>
      </w:rPr>
    </w:pPr>
  </w:p>
  <w:p w14:paraId="411B3982">
    <w:pPr>
      <w:pStyle w:val="28"/>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21C4F">
    <w:pPr>
      <w:pStyle w:val="2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6664B8">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6664B8">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0E9FA">
    <w:pPr>
      <w:pStyle w:val="28"/>
      <w:rPr>
        <w:rStyle w:val="4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03CCA3">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03CCA3">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4CD40A82">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93DB5">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77ADE7EA">
    <w:pPr>
      <w:pStyle w:val="2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242C1">
    <w:pPr>
      <w:pStyle w:val="2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A6030">
    <w:pPr>
      <w:spacing w:line="176" w:lineRule="auto"/>
      <w:ind w:left="44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71372AB">
                          <w:pPr>
                            <w:pStyle w:val="28"/>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071372AB">
                    <w:pPr>
                      <w:pStyle w:val="28"/>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25D5F">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08DF0">
                          <w:pPr>
                            <w:pStyle w:val="28"/>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E308DF0">
                    <w:pPr>
                      <w:pStyle w:val="28"/>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0DA9A">
    <w:pPr>
      <w:spacing w:line="187" w:lineRule="auto"/>
      <w:ind w:left="4435"/>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CCBE6D">
                          <w:pPr>
                            <w:pStyle w:val="28"/>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3CCBE6D">
                    <w:pPr>
                      <w:pStyle w:val="28"/>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23A80">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6A0F93C2">
    <w:pPr>
      <w:pStyle w:val="28"/>
      <w:ind w:right="360"/>
    </w:pPr>
  </w:p>
  <w:p w14:paraId="555DE41F"/>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BCBEE">
    <w:pPr>
      <w:pStyle w:val="2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A17A0">
    <w:pPr>
      <w:spacing w:line="176" w:lineRule="auto"/>
      <w:ind w:left="450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942548">
                          <w:pPr>
                            <w:pStyle w:val="28"/>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9942548">
                    <w:pPr>
                      <w:pStyle w:val="28"/>
                    </w:pPr>
                    <w:r>
                      <w:fldChar w:fldCharType="begin"/>
                    </w:r>
                    <w:r>
                      <w:instrText xml:space="preserve"> PAGE  \* MERGEFORMAT </w:instrText>
                    </w:r>
                    <w:r>
                      <w:fldChar w:fldCharType="separate"/>
                    </w:r>
                    <w:r>
                      <w:t>71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9BD35">
    <w:pPr>
      <w:pStyle w:val="30"/>
      <w:pBdr>
        <w:bottom w:val="none" w:color="auto" w:sz="0" w:space="1"/>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931E9">
    <w:pPr>
      <w:pStyle w:val="3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539B5">
    <w:pPr>
      <w:pStyle w:val="3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C849C">
    <w:pPr>
      <w:spacing w:before="48" w:line="219" w:lineRule="auto"/>
      <w:jc w:val="right"/>
      <w:rPr>
        <w:rFonts w:ascii="宋体" w:hAnsi="宋体" w:eastAsia="宋体" w:cs="宋体"/>
        <w:sz w:val="18"/>
        <w:szCs w:val="18"/>
      </w:rPr>
    </w:pPr>
    <w:r>
      <mc:AlternateContent>
        <mc:Choice Requires="wps">
          <w:drawing>
            <wp:anchor distT="0" distB="0" distL="114300" distR="114300" simplePos="0" relativeHeight="251659264" behindDoc="0" locked="0" layoutInCell="0" allowOverlap="1">
              <wp:simplePos x="0" y="0"/>
              <wp:positionH relativeFrom="page">
                <wp:posOffset>1080135</wp:posOffset>
              </wp:positionH>
              <wp:positionV relativeFrom="page">
                <wp:posOffset>701040</wp:posOffset>
              </wp:positionV>
              <wp:extent cx="5761355" cy="9525"/>
              <wp:effectExtent l="0" t="0" r="0" b="0"/>
              <wp:wrapNone/>
              <wp:docPr id="6" name="任意多边形 6"/>
              <wp:cNvGraphicFramePr/>
              <a:graphic xmlns:a="http://schemas.openxmlformats.org/drawingml/2006/main">
                <a:graphicData uri="http://schemas.microsoft.com/office/word/2010/wordprocessingShape">
                  <wps:wsp>
                    <wps:cNvSpPr/>
                    <wps:spPr>
                      <a:xfrm>
                        <a:off x="0" y="0"/>
                        <a:ext cx="5761355" cy="9525"/>
                      </a:xfrm>
                      <a:custGeom>
                        <a:avLst/>
                        <a:gdLst/>
                        <a:ahLst/>
                        <a:cxnLst/>
                        <a:pathLst>
                          <a:path w="9072" h="15">
                            <a:moveTo>
                              <a:pt x="0" y="0"/>
                            </a:moveTo>
                            <a:lnTo>
                              <a:pt x="9072" y="0"/>
                            </a:lnTo>
                            <a:lnTo>
                              <a:pt x="9072" y="14"/>
                            </a:lnTo>
                            <a:lnTo>
                              <a:pt x="0" y="14"/>
                            </a:lnTo>
                            <a:lnTo>
                              <a:pt x="0" y="0"/>
                            </a:lnTo>
                            <a:close/>
                          </a:path>
                        </a:pathLst>
                      </a:custGeom>
                      <a:solidFill>
                        <a:srgbClr val="000000"/>
                      </a:solidFill>
                      <a:ln>
                        <a:noFill/>
                      </a:ln>
                      <a:effectLst/>
                    </wps:spPr>
                    <wps:bodyPr upright="1"/>
                  </wps:wsp>
                </a:graphicData>
              </a:graphic>
            </wp:anchor>
          </w:drawing>
        </mc:Choice>
        <mc:Fallback>
          <w:pict>
            <v:shape id="_x0000_s1026" o:spid="_x0000_s1026" o:spt="100" style="position:absolute;left:0pt;margin-left:85.05pt;margin-top:55.2pt;height:0.75pt;width:453.65pt;mso-position-horizontal-relative:page;mso-position-vertical-relative:page;z-index:251659264;mso-width-relative:page;mso-height-relative:page;" fillcolor="#000000" filled="t" stroked="f" coordsize="9072,15" o:allowincell="f" o:gfxdata="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58DI4tgAAAAMAQAADwAA&#10;AAAAAAABACAAAAAiAAAAZHJzL2Rvd25yZXYueG1sUEsBAhQAFAAAAAgAh07iQCqJv0EWAgAAiQQA&#10;AA4AAAAAAAAAAQAgAAAAJwEAAGRycy9lMm9Eb2MueG1sUEsFBgAAAAAGAAYAWQEAAK8FAAAAAA==&#10;" path="m0,0l9072,0,9072,14,0,14,0,0xe">
              <v:fill on="t" focussize="0,0"/>
              <v:stroke on="f"/>
              <v:imagedata o:title=""/>
              <o:lock v:ext="edit" aspectratio="f"/>
            </v:shape>
          </w:pict>
        </mc:Fallback>
      </mc:AlternateContent>
    </w:r>
    <w:r>
      <w:rPr>
        <w:rFonts w:ascii="宋体" w:hAnsi="宋体" w:eastAsia="宋体" w:cs="宋体"/>
        <w:spacing w:val="-1"/>
        <w:sz w:val="18"/>
        <w:szCs w:val="18"/>
      </w:rPr>
      <w:t>北京市政府采购项目公开招标文件示范文本</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1921A">
    <w:pPr>
      <w:pStyle w:val="30"/>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E0189">
    <w:pPr>
      <w:pStyle w:val="30"/>
    </w:pPr>
  </w:p>
  <w:p w14:paraId="04E38B0D"/>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70FED">
    <w:pPr>
      <w:pStyle w:val="3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87F7B">
    <w:pPr>
      <w:spacing w:before="48" w:line="219" w:lineRule="auto"/>
      <w:ind w:left="5337"/>
      <w:rPr>
        <w:rFonts w:ascii="宋体" w:hAnsi="宋体" w:eastAsia="宋体" w:cs="宋体"/>
        <w:sz w:val="18"/>
        <w:szCs w:val="18"/>
      </w:rPr>
    </w:pPr>
    <w:r>
      <mc:AlternateContent>
        <mc:Choice Requires="wps">
          <w:drawing>
            <wp:anchor distT="0" distB="0" distL="114300" distR="114300" simplePos="0" relativeHeight="251660288" behindDoc="0" locked="0" layoutInCell="0" allowOverlap="1">
              <wp:simplePos x="0" y="0"/>
              <wp:positionH relativeFrom="page">
                <wp:posOffset>1141095</wp:posOffset>
              </wp:positionH>
              <wp:positionV relativeFrom="page">
                <wp:posOffset>701040</wp:posOffset>
              </wp:positionV>
              <wp:extent cx="5278755" cy="9525"/>
              <wp:effectExtent l="0" t="0" r="0" b="0"/>
              <wp:wrapNone/>
              <wp:docPr id="14" name="任意多边形 14"/>
              <wp:cNvGraphicFramePr/>
              <a:graphic xmlns:a="http://schemas.openxmlformats.org/drawingml/2006/main">
                <a:graphicData uri="http://schemas.microsoft.com/office/word/2010/wordprocessingShape">
                  <wps:wsp>
                    <wps:cNvSpPr/>
                    <wps:spPr>
                      <a:xfrm>
                        <a:off x="0" y="0"/>
                        <a:ext cx="5278755" cy="9525"/>
                      </a:xfrm>
                      <a:custGeom>
                        <a:avLst/>
                        <a:gdLst/>
                        <a:ahLst/>
                        <a:cxnLst/>
                        <a:pathLst>
                          <a:path w="8312" h="15">
                            <a:moveTo>
                              <a:pt x="0" y="0"/>
                            </a:moveTo>
                            <a:lnTo>
                              <a:pt x="8312" y="0"/>
                            </a:lnTo>
                            <a:lnTo>
                              <a:pt x="831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9.85pt;margin-top:55.2pt;height:0.75pt;width:415.65pt;mso-position-horizontal-relative:page;mso-position-vertical-relative:page;z-index:251660288;mso-width-relative:page;mso-height-relative:page;" fillcolor="#000000" filled="t" stroked="f" coordsize="8312,15" o:allowincell="f" o:gfxdata="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fWgg3tgAAAAMAQAADwAAAAAAAAAB&#10;ACAAAAAiAAAAZHJzL2Rvd25yZXYueG1sUEsBAhQAFAAAAAgAh07iQAQVgsMQAgAAfQQAAA4AAAAA&#10;AAAAAQAgAAAAJwEAAGRycy9lMm9Eb2MueG1sUEsFBgAAAAAGAAYAWQEAAKkFAAAAAA==&#10;" path="m0,0l8312,0,8312,14,0,14,0,0xe">
              <v:fill on="t" focussize="0,0"/>
              <v:stroke on="f"/>
              <v:imagedata o:title=""/>
              <o:lock v:ext="edit" aspectratio="f"/>
            </v:shape>
          </w:pict>
        </mc:Fallback>
      </mc:AlternateContent>
    </w:r>
    <w:r>
      <w:rPr>
        <w:rFonts w:ascii="宋体" w:hAnsi="宋体" w:eastAsia="宋体" w:cs="宋体"/>
        <w:spacing w:val="-1"/>
        <w:sz w:val="18"/>
        <w:szCs w:val="18"/>
      </w:rPr>
      <w:t>北京市政府采购项目公开招标文件示范文本</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FEF55E"/>
    <w:multiLevelType w:val="singleLevel"/>
    <w:tmpl w:val="B0FEF55E"/>
    <w:lvl w:ilvl="0" w:tentative="0">
      <w:start w:val="2"/>
      <w:numFmt w:val="chineseCounting"/>
      <w:suff w:val="nothing"/>
      <w:lvlText w:val="%1、"/>
      <w:lvlJc w:val="left"/>
      <w:rPr>
        <w:rFonts w:hint="eastAsia"/>
      </w:rPr>
    </w:lvl>
  </w:abstractNum>
  <w:abstractNum w:abstractNumId="1">
    <w:nsid w:val="DA01F107"/>
    <w:multiLevelType w:val="singleLevel"/>
    <w:tmpl w:val="DA01F107"/>
    <w:lvl w:ilvl="0" w:tentative="0">
      <w:start w:val="5"/>
      <w:numFmt w:val="chineseCounting"/>
      <w:suff w:val="nothing"/>
      <w:lvlText w:val="%1、"/>
      <w:lvlJc w:val="left"/>
      <w:rPr>
        <w:rFonts w:hint="eastAsia"/>
      </w:rPr>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1">
    <w:nsid w:val="02C873AD"/>
    <w:multiLevelType w:val="multilevel"/>
    <w:tmpl w:val="02C873AD"/>
    <w:lvl w:ilvl="0" w:tentative="0">
      <w:start w:val="2"/>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46FAA82"/>
    <w:multiLevelType w:val="singleLevel"/>
    <w:tmpl w:val="046FAA82"/>
    <w:lvl w:ilvl="0" w:tentative="0">
      <w:start w:val="1"/>
      <w:numFmt w:val="decimal"/>
      <w:suff w:val="nothing"/>
      <w:lvlText w:val="（%1）"/>
      <w:lvlJc w:val="left"/>
    </w:lvl>
  </w:abstractNum>
  <w:abstractNum w:abstractNumId="13">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4">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22539BAA"/>
    <w:multiLevelType w:val="singleLevel"/>
    <w:tmpl w:val="22539BAA"/>
    <w:lvl w:ilvl="0" w:tentative="0">
      <w:start w:val="1"/>
      <w:numFmt w:val="decimal"/>
      <w:suff w:val="nothing"/>
      <w:lvlText w:val="（%1）"/>
      <w:lvlJc w:val="left"/>
    </w:lvl>
  </w:abstractNum>
  <w:abstractNum w:abstractNumId="16">
    <w:nsid w:val="27714A51"/>
    <w:multiLevelType w:val="multilevel"/>
    <w:tmpl w:val="27714A51"/>
    <w:lvl w:ilvl="0" w:tentative="0">
      <w:start w:val="1"/>
      <w:numFmt w:val="decimal"/>
      <w:lvlText w:val="%1."/>
      <w:lvlJc w:val="left"/>
      <w:pPr>
        <w:ind w:left="841" w:hanging="241"/>
        <w:jc w:val="left"/>
      </w:pPr>
      <w:rPr>
        <w:rFonts w:hint="default" w:ascii="宋体" w:hAnsi="宋体" w:eastAsia="宋体" w:cs="宋体"/>
        <w:w w:val="100"/>
        <w:sz w:val="22"/>
        <w:szCs w:val="22"/>
        <w:lang w:val="zh-CN" w:eastAsia="zh-CN" w:bidi="zh-CN"/>
      </w:rPr>
    </w:lvl>
    <w:lvl w:ilvl="1" w:tentative="0">
      <w:start w:val="1"/>
      <w:numFmt w:val="decimal"/>
      <w:lvlText w:val="%2."/>
      <w:lvlJc w:val="left"/>
      <w:pPr>
        <w:ind w:left="264" w:hanging="241"/>
        <w:jc w:val="left"/>
      </w:pPr>
      <w:rPr>
        <w:rFonts w:hint="default" w:ascii="宋体" w:hAnsi="宋体" w:eastAsia="宋体" w:cs="宋体"/>
        <w:spacing w:val="-18"/>
        <w:w w:val="100"/>
        <w:sz w:val="22"/>
        <w:szCs w:val="22"/>
        <w:lang w:val="zh-CN" w:eastAsia="zh-CN" w:bidi="zh-CN"/>
      </w:rPr>
    </w:lvl>
    <w:lvl w:ilvl="2" w:tentative="0">
      <w:start w:val="0"/>
      <w:numFmt w:val="bullet"/>
      <w:lvlText w:val="•"/>
      <w:lvlJc w:val="left"/>
      <w:pPr>
        <w:ind w:left="1829" w:hanging="241"/>
      </w:pPr>
      <w:rPr>
        <w:rFonts w:hint="default"/>
        <w:lang w:val="zh-CN" w:eastAsia="zh-CN" w:bidi="zh-CN"/>
      </w:rPr>
    </w:lvl>
    <w:lvl w:ilvl="3" w:tentative="0">
      <w:start w:val="0"/>
      <w:numFmt w:val="bullet"/>
      <w:lvlText w:val="•"/>
      <w:lvlJc w:val="left"/>
      <w:pPr>
        <w:ind w:left="2819" w:hanging="241"/>
      </w:pPr>
      <w:rPr>
        <w:rFonts w:hint="default"/>
        <w:lang w:val="zh-CN" w:eastAsia="zh-CN" w:bidi="zh-CN"/>
      </w:rPr>
    </w:lvl>
    <w:lvl w:ilvl="4" w:tentative="0">
      <w:start w:val="0"/>
      <w:numFmt w:val="bullet"/>
      <w:lvlText w:val="•"/>
      <w:lvlJc w:val="left"/>
      <w:pPr>
        <w:ind w:left="3809" w:hanging="241"/>
      </w:pPr>
      <w:rPr>
        <w:rFonts w:hint="default"/>
        <w:lang w:val="zh-CN" w:eastAsia="zh-CN" w:bidi="zh-CN"/>
      </w:rPr>
    </w:lvl>
    <w:lvl w:ilvl="5" w:tentative="0">
      <w:start w:val="0"/>
      <w:numFmt w:val="bullet"/>
      <w:lvlText w:val="•"/>
      <w:lvlJc w:val="left"/>
      <w:pPr>
        <w:ind w:left="4799" w:hanging="241"/>
      </w:pPr>
      <w:rPr>
        <w:rFonts w:hint="default"/>
        <w:lang w:val="zh-CN" w:eastAsia="zh-CN" w:bidi="zh-CN"/>
      </w:rPr>
    </w:lvl>
    <w:lvl w:ilvl="6" w:tentative="0">
      <w:start w:val="0"/>
      <w:numFmt w:val="bullet"/>
      <w:lvlText w:val="•"/>
      <w:lvlJc w:val="left"/>
      <w:pPr>
        <w:ind w:left="5789" w:hanging="241"/>
      </w:pPr>
      <w:rPr>
        <w:rFonts w:hint="default"/>
        <w:lang w:val="zh-CN" w:eastAsia="zh-CN" w:bidi="zh-CN"/>
      </w:rPr>
    </w:lvl>
    <w:lvl w:ilvl="7" w:tentative="0">
      <w:start w:val="0"/>
      <w:numFmt w:val="bullet"/>
      <w:lvlText w:val="•"/>
      <w:lvlJc w:val="left"/>
      <w:pPr>
        <w:ind w:left="6779" w:hanging="241"/>
      </w:pPr>
      <w:rPr>
        <w:rFonts w:hint="default"/>
        <w:lang w:val="zh-CN" w:eastAsia="zh-CN" w:bidi="zh-CN"/>
      </w:rPr>
    </w:lvl>
    <w:lvl w:ilvl="8" w:tentative="0">
      <w:start w:val="0"/>
      <w:numFmt w:val="bullet"/>
      <w:lvlText w:val="•"/>
      <w:lvlJc w:val="left"/>
      <w:pPr>
        <w:ind w:left="7769" w:hanging="241"/>
      </w:pPr>
      <w:rPr>
        <w:rFonts w:hint="default"/>
        <w:lang w:val="zh-CN" w:eastAsia="zh-CN" w:bidi="zh-CN"/>
      </w:rPr>
    </w:lvl>
  </w:abstractNum>
  <w:abstractNum w:abstractNumId="17">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9">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2">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3"/>
  </w:num>
  <w:num w:numId="8">
    <w:abstractNumId w:val="8"/>
  </w:num>
  <w:num w:numId="9">
    <w:abstractNumId w:val="2"/>
  </w:num>
  <w:num w:numId="10">
    <w:abstractNumId w:val="20"/>
  </w:num>
  <w:num w:numId="11">
    <w:abstractNumId w:val="14"/>
  </w:num>
  <w:num w:numId="12">
    <w:abstractNumId w:val="23"/>
  </w:num>
  <w:num w:numId="13">
    <w:abstractNumId w:val="0"/>
  </w:num>
  <w:num w:numId="14">
    <w:abstractNumId w:val="11"/>
  </w:num>
  <w:num w:numId="15">
    <w:abstractNumId w:val="16"/>
  </w:num>
  <w:num w:numId="16">
    <w:abstractNumId w:val="12"/>
  </w:num>
  <w:num w:numId="17">
    <w:abstractNumId w:val="1"/>
  </w:num>
  <w:num w:numId="18">
    <w:abstractNumId w:val="15"/>
  </w:num>
  <w:num w:numId="19">
    <w:abstractNumId w:val="22"/>
  </w:num>
  <w:num w:numId="20">
    <w:abstractNumId w:val="18"/>
  </w:num>
  <w:num w:numId="21">
    <w:abstractNumId w:val="21"/>
  </w:num>
  <w:num w:numId="22">
    <w:abstractNumId w:val="19"/>
  </w:num>
  <w:num w:numId="23">
    <w:abstractNumId w:val="17"/>
  </w:num>
  <w:num w:numId="24">
    <w:abstractNumId w:val="2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4F1D"/>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D86A19"/>
    <w:rsid w:val="023404AE"/>
    <w:rsid w:val="02453D0F"/>
    <w:rsid w:val="061D01AC"/>
    <w:rsid w:val="063760E1"/>
    <w:rsid w:val="06B70F10"/>
    <w:rsid w:val="07B062C9"/>
    <w:rsid w:val="085B1565"/>
    <w:rsid w:val="08F854DC"/>
    <w:rsid w:val="095357F4"/>
    <w:rsid w:val="09A87CBD"/>
    <w:rsid w:val="09E162A4"/>
    <w:rsid w:val="0A74013A"/>
    <w:rsid w:val="0A942496"/>
    <w:rsid w:val="0B660C1A"/>
    <w:rsid w:val="0BB934DB"/>
    <w:rsid w:val="0C2C169E"/>
    <w:rsid w:val="0DCB34F3"/>
    <w:rsid w:val="0F64775C"/>
    <w:rsid w:val="0FF76325"/>
    <w:rsid w:val="0FF8479A"/>
    <w:rsid w:val="10813893"/>
    <w:rsid w:val="10B55D31"/>
    <w:rsid w:val="10DB1C9F"/>
    <w:rsid w:val="11D34725"/>
    <w:rsid w:val="11F013EE"/>
    <w:rsid w:val="120B276D"/>
    <w:rsid w:val="1213426D"/>
    <w:rsid w:val="121C56FB"/>
    <w:rsid w:val="143D67CD"/>
    <w:rsid w:val="145853B5"/>
    <w:rsid w:val="14641994"/>
    <w:rsid w:val="14E7013D"/>
    <w:rsid w:val="159C1996"/>
    <w:rsid w:val="16186FDF"/>
    <w:rsid w:val="16551BAC"/>
    <w:rsid w:val="173A73BE"/>
    <w:rsid w:val="17881110"/>
    <w:rsid w:val="17F93E0B"/>
    <w:rsid w:val="1C455CA5"/>
    <w:rsid w:val="1C555AEC"/>
    <w:rsid w:val="1D2C69D2"/>
    <w:rsid w:val="1D78212C"/>
    <w:rsid w:val="1DCB4E4A"/>
    <w:rsid w:val="1E2A74F2"/>
    <w:rsid w:val="1ECB688C"/>
    <w:rsid w:val="1F0D5837"/>
    <w:rsid w:val="20593C4D"/>
    <w:rsid w:val="21D5637E"/>
    <w:rsid w:val="22D77F19"/>
    <w:rsid w:val="22EE143A"/>
    <w:rsid w:val="22F8048F"/>
    <w:rsid w:val="230F05C6"/>
    <w:rsid w:val="23744210"/>
    <w:rsid w:val="239E00B4"/>
    <w:rsid w:val="23B94F23"/>
    <w:rsid w:val="23C53463"/>
    <w:rsid w:val="251E74A4"/>
    <w:rsid w:val="256C2A6E"/>
    <w:rsid w:val="258A397C"/>
    <w:rsid w:val="26EB6F88"/>
    <w:rsid w:val="27313A2A"/>
    <w:rsid w:val="27802DB7"/>
    <w:rsid w:val="27843CE5"/>
    <w:rsid w:val="287D737C"/>
    <w:rsid w:val="288B7D93"/>
    <w:rsid w:val="29314FF9"/>
    <w:rsid w:val="2A5678C0"/>
    <w:rsid w:val="2B2F6965"/>
    <w:rsid w:val="2B7C3A06"/>
    <w:rsid w:val="2B9C78EF"/>
    <w:rsid w:val="2BD77E25"/>
    <w:rsid w:val="2C114653"/>
    <w:rsid w:val="2C93124C"/>
    <w:rsid w:val="2CF674B3"/>
    <w:rsid w:val="2D5A1E33"/>
    <w:rsid w:val="2D7500C1"/>
    <w:rsid w:val="2D9C5EBB"/>
    <w:rsid w:val="2EF630E3"/>
    <w:rsid w:val="2F6B3803"/>
    <w:rsid w:val="305C4F4D"/>
    <w:rsid w:val="309C1C52"/>
    <w:rsid w:val="30AF5EDA"/>
    <w:rsid w:val="30EB7D57"/>
    <w:rsid w:val="31CC0DBF"/>
    <w:rsid w:val="3240685C"/>
    <w:rsid w:val="32AD5513"/>
    <w:rsid w:val="32B94A29"/>
    <w:rsid w:val="32EB653A"/>
    <w:rsid w:val="33F4226D"/>
    <w:rsid w:val="35413077"/>
    <w:rsid w:val="35863538"/>
    <w:rsid w:val="35E30D0B"/>
    <w:rsid w:val="36AF2BD2"/>
    <w:rsid w:val="37E64993"/>
    <w:rsid w:val="38B35B6F"/>
    <w:rsid w:val="398763B2"/>
    <w:rsid w:val="3B422EB0"/>
    <w:rsid w:val="3B4C0F20"/>
    <w:rsid w:val="3BCB6780"/>
    <w:rsid w:val="3D4169B5"/>
    <w:rsid w:val="3E547F97"/>
    <w:rsid w:val="3FAE461A"/>
    <w:rsid w:val="402B0DEB"/>
    <w:rsid w:val="40E25820"/>
    <w:rsid w:val="41743BF7"/>
    <w:rsid w:val="41E02B66"/>
    <w:rsid w:val="42320B80"/>
    <w:rsid w:val="42694E79"/>
    <w:rsid w:val="42CD0A98"/>
    <w:rsid w:val="431A0C09"/>
    <w:rsid w:val="449A76BF"/>
    <w:rsid w:val="454817D3"/>
    <w:rsid w:val="463B6193"/>
    <w:rsid w:val="478D7B5F"/>
    <w:rsid w:val="480E2158"/>
    <w:rsid w:val="4B65373A"/>
    <w:rsid w:val="4B6856AE"/>
    <w:rsid w:val="4D00163A"/>
    <w:rsid w:val="4DEC467F"/>
    <w:rsid w:val="4E30022D"/>
    <w:rsid w:val="4F0F5BE3"/>
    <w:rsid w:val="4F8A32D9"/>
    <w:rsid w:val="509657F6"/>
    <w:rsid w:val="50DE0415"/>
    <w:rsid w:val="51D61F9B"/>
    <w:rsid w:val="51DD6222"/>
    <w:rsid w:val="52422029"/>
    <w:rsid w:val="52B4767F"/>
    <w:rsid w:val="53014989"/>
    <w:rsid w:val="53C438F2"/>
    <w:rsid w:val="53DA30CA"/>
    <w:rsid w:val="546E385E"/>
    <w:rsid w:val="55040901"/>
    <w:rsid w:val="558E4A07"/>
    <w:rsid w:val="55A05A53"/>
    <w:rsid w:val="55B17B43"/>
    <w:rsid w:val="56DF05DE"/>
    <w:rsid w:val="57250B4B"/>
    <w:rsid w:val="57FC6189"/>
    <w:rsid w:val="58E13419"/>
    <w:rsid w:val="5934151A"/>
    <w:rsid w:val="594E5AB8"/>
    <w:rsid w:val="5AD54636"/>
    <w:rsid w:val="5BA65FD3"/>
    <w:rsid w:val="5BFE2871"/>
    <w:rsid w:val="5BFED0C8"/>
    <w:rsid w:val="5C0C4088"/>
    <w:rsid w:val="5C304880"/>
    <w:rsid w:val="5CDA4186"/>
    <w:rsid w:val="5D66789F"/>
    <w:rsid w:val="5DB8352F"/>
    <w:rsid w:val="5E2469C1"/>
    <w:rsid w:val="5E371164"/>
    <w:rsid w:val="5F001FC2"/>
    <w:rsid w:val="5F073306"/>
    <w:rsid w:val="5F5F73B9"/>
    <w:rsid w:val="5FF9074E"/>
    <w:rsid w:val="602C0373"/>
    <w:rsid w:val="612236EC"/>
    <w:rsid w:val="61BC7B88"/>
    <w:rsid w:val="61D92D90"/>
    <w:rsid w:val="62003AB2"/>
    <w:rsid w:val="63161C90"/>
    <w:rsid w:val="632507A3"/>
    <w:rsid w:val="634E2D11"/>
    <w:rsid w:val="6482269A"/>
    <w:rsid w:val="64F36FD8"/>
    <w:rsid w:val="65401246"/>
    <w:rsid w:val="656774A6"/>
    <w:rsid w:val="65D4679D"/>
    <w:rsid w:val="660B118E"/>
    <w:rsid w:val="66556BD7"/>
    <w:rsid w:val="6698443C"/>
    <w:rsid w:val="66E01EF3"/>
    <w:rsid w:val="680E1092"/>
    <w:rsid w:val="6838144E"/>
    <w:rsid w:val="68614CFA"/>
    <w:rsid w:val="68AA7398"/>
    <w:rsid w:val="69995E63"/>
    <w:rsid w:val="6AC364B9"/>
    <w:rsid w:val="6B551775"/>
    <w:rsid w:val="6B673089"/>
    <w:rsid w:val="6B6D2669"/>
    <w:rsid w:val="6CDC4472"/>
    <w:rsid w:val="6F7C5A5F"/>
    <w:rsid w:val="707142F3"/>
    <w:rsid w:val="742C597A"/>
    <w:rsid w:val="746E5941"/>
    <w:rsid w:val="760446AD"/>
    <w:rsid w:val="779C67B0"/>
    <w:rsid w:val="780600CD"/>
    <w:rsid w:val="78E212EF"/>
    <w:rsid w:val="7A260216"/>
    <w:rsid w:val="7A546ECE"/>
    <w:rsid w:val="7A663F54"/>
    <w:rsid w:val="7AB026B8"/>
    <w:rsid w:val="7B2A0A5F"/>
    <w:rsid w:val="7B6A43B4"/>
    <w:rsid w:val="7C0640CE"/>
    <w:rsid w:val="7C9F4084"/>
    <w:rsid w:val="7D472332"/>
    <w:rsid w:val="7D652C3F"/>
    <w:rsid w:val="7D9B4EE6"/>
    <w:rsid w:val="7DB82190"/>
    <w:rsid w:val="7E6858C9"/>
    <w:rsid w:val="7E6D5870"/>
    <w:rsid w:val="7EC61451"/>
    <w:rsid w:val="A6BEB84C"/>
    <w:rsid w:val="AF0978B8"/>
    <w:rsid w:val="B77F8749"/>
    <w:rsid w:val="C5FF1D65"/>
    <w:rsid w:val="F6EFEB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1"/>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3"/>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7"/>
    <w:qFormat/>
    <w:uiPriority w:val="0"/>
    <w:pPr>
      <w:shd w:val="clear" w:color="auto" w:fill="000080"/>
    </w:pPr>
  </w:style>
  <w:style w:type="paragraph" w:styleId="15">
    <w:name w:val="annotation text"/>
    <w:basedOn w:val="1"/>
    <w:link w:val="183"/>
    <w:qFormat/>
    <w:uiPriority w:val="99"/>
    <w:pPr>
      <w:jc w:val="left"/>
    </w:pPr>
  </w:style>
  <w:style w:type="paragraph" w:styleId="16">
    <w:name w:val="Body Text 3"/>
    <w:basedOn w:val="1"/>
    <w:link w:val="238"/>
    <w:qFormat/>
    <w:uiPriority w:val="0"/>
    <w:pPr>
      <w:spacing w:after="120"/>
    </w:pPr>
    <w:rPr>
      <w:sz w:val="16"/>
      <w:szCs w:val="16"/>
    </w:rPr>
  </w:style>
  <w:style w:type="paragraph" w:styleId="17">
    <w:name w:val="Body Text"/>
    <w:basedOn w:val="1"/>
    <w:link w:val="239"/>
    <w:qFormat/>
    <w:uiPriority w:val="0"/>
    <w:pPr>
      <w:tabs>
        <w:tab w:val="left" w:pos="567"/>
      </w:tabs>
      <w:spacing w:before="120" w:line="22" w:lineRule="atLeast"/>
    </w:pPr>
    <w:rPr>
      <w:rFonts w:ascii="宋体" w:hAnsi="宋体"/>
      <w:sz w:val="24"/>
    </w:rPr>
  </w:style>
  <w:style w:type="paragraph" w:styleId="18">
    <w:name w:val="Body Text Indent"/>
    <w:basedOn w:val="1"/>
    <w:link w:val="68"/>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next w:val="1"/>
    <w:link w:val="203"/>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40"/>
    <w:qFormat/>
    <w:uiPriority w:val="0"/>
    <w:pPr>
      <w:ind w:left="100" w:leftChars="2500"/>
    </w:pPr>
    <w:rPr>
      <w:rFonts w:ascii="仿宋_GB2312" w:hAnsi="宋体" w:eastAsia="仿宋_GB2312"/>
      <w:color w:val="000000"/>
      <w:sz w:val="24"/>
    </w:rPr>
  </w:style>
  <w:style w:type="paragraph" w:styleId="26">
    <w:name w:val="Body Text Indent 2"/>
    <w:basedOn w:val="1"/>
    <w:link w:val="241"/>
    <w:qFormat/>
    <w:uiPriority w:val="0"/>
    <w:pPr>
      <w:ind w:firstLine="480" w:firstLineChars="200"/>
    </w:pPr>
    <w:rPr>
      <w:rFonts w:ascii="仿宋_GB2312" w:eastAsia="仿宋_GB2312"/>
      <w:sz w:val="24"/>
    </w:rPr>
  </w:style>
  <w:style w:type="paragraph" w:styleId="27">
    <w:name w:val="Balloon Text"/>
    <w:basedOn w:val="1"/>
    <w:link w:val="242"/>
    <w:qFormat/>
    <w:uiPriority w:val="0"/>
    <w:rPr>
      <w:sz w:val="18"/>
      <w:szCs w:val="18"/>
    </w:rPr>
  </w:style>
  <w:style w:type="paragraph" w:styleId="28">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envelope return"/>
    <w:qFormat/>
    <w:uiPriority w:val="99"/>
    <w:pPr>
      <w:widowControl w:val="0"/>
      <w:snapToGrid w:val="0"/>
      <w:jc w:val="both"/>
    </w:pPr>
    <w:rPr>
      <w:rFonts w:ascii="Arial" w:hAnsi="Arial" w:eastAsia="宋体" w:cs="Arial"/>
      <w:kern w:val="2"/>
      <w:sz w:val="21"/>
      <w:szCs w:val="24"/>
      <w:lang w:val="en-US" w:eastAsia="zh-CN" w:bidi="ar-SA"/>
    </w:rPr>
  </w:style>
  <w:style w:type="paragraph" w:styleId="30">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89"/>
    <w:qFormat/>
    <w:uiPriority w:val="0"/>
    <w:pPr>
      <w:jc w:val="center"/>
      <w:outlineLvl w:val="0"/>
    </w:pPr>
    <w:rPr>
      <w:b/>
      <w:sz w:val="32"/>
      <w:szCs w:val="20"/>
    </w:rPr>
  </w:style>
  <w:style w:type="paragraph" w:styleId="41">
    <w:name w:val="annotation subject"/>
    <w:basedOn w:val="15"/>
    <w:next w:val="15"/>
    <w:link w:val="245"/>
    <w:qFormat/>
    <w:uiPriority w:val="0"/>
    <w:rPr>
      <w:b/>
      <w:bCs/>
    </w:rPr>
  </w:style>
  <w:style w:type="paragraph" w:styleId="42">
    <w:name w:val="Body Text First Indent 2"/>
    <w:basedOn w:val="18"/>
    <w:link w:val="246"/>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paragraph" w:customStyle="1" w:styleId="54">
    <w:name w:val="样式 正文文本缩进 + 左  0 字符"/>
    <w:basedOn w:val="1"/>
    <w:next w:val="27"/>
    <w:qFormat/>
    <w:uiPriority w:val="99"/>
    <w:pPr>
      <w:spacing w:line="360" w:lineRule="auto"/>
      <w:ind w:firstLine="250" w:firstLineChars="250"/>
    </w:pPr>
    <w:rPr>
      <w:rFonts w:cs="宋体"/>
      <w:kern w:val="0"/>
      <w:sz w:val="24"/>
      <w:szCs w:val="20"/>
    </w:rPr>
  </w:style>
  <w:style w:type="character" w:customStyle="1" w:styleId="55">
    <w:name w:val="标题 2 字符"/>
    <w:link w:val="3"/>
    <w:qFormat/>
    <w:uiPriority w:val="0"/>
    <w:rPr>
      <w:rFonts w:ascii="Arial" w:hAnsi="Arial" w:eastAsia="黑体"/>
      <w:b/>
      <w:sz w:val="30"/>
      <w:lang w:val="en-US" w:eastAsia="zh-CN" w:bidi="ar-SA"/>
    </w:rPr>
  </w:style>
  <w:style w:type="character" w:customStyle="1" w:styleId="56">
    <w:name w:val="标题 3 字符"/>
    <w:link w:val="5"/>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6"/>
    <w:qFormat/>
    <w:uiPriority w:val="0"/>
  </w:style>
  <w:style w:type="character" w:customStyle="1" w:styleId="62">
    <w:name w:val="locality"/>
    <w:basedOn w:val="46"/>
    <w:qFormat/>
    <w:uiPriority w:val="0"/>
  </w:style>
  <w:style w:type="character" w:customStyle="1" w:styleId="63">
    <w:name w:val="正文缩进 字符"/>
    <w:link w:val="4"/>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6"/>
    <w:qFormat/>
    <w:uiPriority w:val="0"/>
  </w:style>
  <w:style w:type="character" w:customStyle="1" w:styleId="68">
    <w:name w:val="正文文本缩进 字符"/>
    <w:link w:val="18"/>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表段落 字符"/>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30"/>
    <w:qFormat/>
    <w:uiPriority w:val="0"/>
    <w:rPr>
      <w:rFonts w:eastAsia="宋体"/>
      <w:kern w:val="2"/>
      <w:sz w:val="18"/>
      <w:szCs w:val="18"/>
      <w:lang w:val="en-US" w:eastAsia="zh-CN" w:bidi="ar-SA"/>
    </w:rPr>
  </w:style>
  <w:style w:type="character" w:customStyle="1" w:styleId="78">
    <w:name w:val="chanpin拷贝"/>
    <w:basedOn w:val="46"/>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4"/>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39"/>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28"/>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5"/>
    <w:qFormat/>
    <w:uiPriority w:val="99"/>
    <w:rPr>
      <w:kern w:val="2"/>
      <w:sz w:val="21"/>
      <w:szCs w:val="24"/>
    </w:rPr>
  </w:style>
  <w:style w:type="paragraph" w:customStyle="1" w:styleId="184">
    <w:name w:val="标题1-附件"/>
    <w:basedOn w:val="2"/>
    <w:qFormat/>
    <w:uiPriority w:val="0"/>
    <w:pPr>
      <w:jc w:val="left"/>
    </w:pPr>
    <w:rPr>
      <w:sz w:val="24"/>
      <w:szCs w:val="24"/>
    </w:rPr>
  </w:style>
  <w:style w:type="paragraph" w:customStyle="1" w:styleId="185">
    <w:name w:val="正文小标题"/>
    <w:basedOn w:val="1"/>
    <w:next w:val="4"/>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4"/>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40"/>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6"/>
    <w:link w:val="23"/>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2">
    <w:name w:val="Revision"/>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字符"/>
    <w:basedOn w:val="46"/>
    <w:link w:val="2"/>
    <w:qFormat/>
    <w:uiPriority w:val="0"/>
    <w:rPr>
      <w:rFonts w:ascii="宋体"/>
      <w:b/>
      <w:kern w:val="44"/>
      <w:sz w:val="32"/>
    </w:rPr>
  </w:style>
  <w:style w:type="character" w:customStyle="1" w:styleId="231">
    <w:name w:val="标题 4 字符"/>
    <w:basedOn w:val="46"/>
    <w:link w:val="6"/>
    <w:qFormat/>
    <w:uiPriority w:val="0"/>
    <w:rPr>
      <w:sz w:val="24"/>
    </w:rPr>
  </w:style>
  <w:style w:type="character" w:customStyle="1" w:styleId="232">
    <w:name w:val="标题 5 字符"/>
    <w:basedOn w:val="46"/>
    <w:link w:val="7"/>
    <w:qFormat/>
    <w:uiPriority w:val="0"/>
    <w:rPr>
      <w:b/>
      <w:sz w:val="28"/>
    </w:rPr>
  </w:style>
  <w:style w:type="character" w:customStyle="1" w:styleId="233">
    <w:name w:val="标题 6 字符"/>
    <w:basedOn w:val="46"/>
    <w:link w:val="8"/>
    <w:qFormat/>
    <w:uiPriority w:val="0"/>
    <w:rPr>
      <w:rFonts w:ascii="Arial" w:hAnsi="Arial" w:eastAsia="黑体"/>
      <w:b/>
      <w:sz w:val="24"/>
    </w:rPr>
  </w:style>
  <w:style w:type="character" w:customStyle="1" w:styleId="234">
    <w:name w:val="标题 7 字符"/>
    <w:basedOn w:val="46"/>
    <w:link w:val="9"/>
    <w:qFormat/>
    <w:uiPriority w:val="0"/>
    <w:rPr>
      <w:b/>
      <w:sz w:val="24"/>
    </w:rPr>
  </w:style>
  <w:style w:type="character" w:customStyle="1" w:styleId="235">
    <w:name w:val="标题 8 字符"/>
    <w:basedOn w:val="46"/>
    <w:link w:val="10"/>
    <w:qFormat/>
    <w:uiPriority w:val="0"/>
    <w:rPr>
      <w:rFonts w:ascii="Arial" w:hAnsi="Arial" w:eastAsia="黑体"/>
      <w:sz w:val="24"/>
    </w:rPr>
  </w:style>
  <w:style w:type="character" w:customStyle="1" w:styleId="236">
    <w:name w:val="标题 9 字符"/>
    <w:basedOn w:val="46"/>
    <w:link w:val="11"/>
    <w:qFormat/>
    <w:uiPriority w:val="0"/>
    <w:rPr>
      <w:rFonts w:ascii="Arial" w:hAnsi="Arial" w:eastAsia="黑体"/>
      <w:sz w:val="21"/>
    </w:rPr>
  </w:style>
  <w:style w:type="character" w:customStyle="1" w:styleId="237">
    <w:name w:val="文档结构图 字符"/>
    <w:basedOn w:val="46"/>
    <w:link w:val="14"/>
    <w:qFormat/>
    <w:uiPriority w:val="0"/>
    <w:rPr>
      <w:kern w:val="2"/>
      <w:sz w:val="21"/>
      <w:szCs w:val="24"/>
      <w:shd w:val="clear" w:color="auto" w:fill="000080"/>
    </w:rPr>
  </w:style>
  <w:style w:type="character" w:customStyle="1" w:styleId="238">
    <w:name w:val="正文文本 3 字符"/>
    <w:basedOn w:val="46"/>
    <w:link w:val="16"/>
    <w:qFormat/>
    <w:uiPriority w:val="0"/>
    <w:rPr>
      <w:kern w:val="2"/>
      <w:sz w:val="16"/>
      <w:szCs w:val="16"/>
    </w:rPr>
  </w:style>
  <w:style w:type="character" w:customStyle="1" w:styleId="239">
    <w:name w:val="正文文本 字符"/>
    <w:basedOn w:val="46"/>
    <w:link w:val="17"/>
    <w:qFormat/>
    <w:uiPriority w:val="0"/>
    <w:rPr>
      <w:rFonts w:ascii="宋体" w:hAnsi="宋体"/>
      <w:kern w:val="2"/>
      <w:sz w:val="24"/>
      <w:szCs w:val="24"/>
    </w:rPr>
  </w:style>
  <w:style w:type="character" w:customStyle="1" w:styleId="240">
    <w:name w:val="日期 字符"/>
    <w:basedOn w:val="46"/>
    <w:link w:val="25"/>
    <w:qFormat/>
    <w:uiPriority w:val="0"/>
    <w:rPr>
      <w:rFonts w:ascii="仿宋_GB2312" w:hAnsi="宋体" w:eastAsia="仿宋_GB2312"/>
      <w:color w:val="000000"/>
      <w:kern w:val="2"/>
      <w:sz w:val="24"/>
      <w:szCs w:val="24"/>
    </w:rPr>
  </w:style>
  <w:style w:type="character" w:customStyle="1" w:styleId="241">
    <w:name w:val="正文文本缩进 2 字符"/>
    <w:basedOn w:val="46"/>
    <w:link w:val="26"/>
    <w:qFormat/>
    <w:uiPriority w:val="0"/>
    <w:rPr>
      <w:rFonts w:ascii="仿宋_GB2312" w:eastAsia="仿宋_GB2312"/>
      <w:kern w:val="2"/>
      <w:sz w:val="24"/>
      <w:szCs w:val="24"/>
    </w:rPr>
  </w:style>
  <w:style w:type="character" w:customStyle="1" w:styleId="242">
    <w:name w:val="批注框文本 字符"/>
    <w:basedOn w:val="46"/>
    <w:link w:val="27"/>
    <w:qFormat/>
    <w:uiPriority w:val="0"/>
    <w:rPr>
      <w:kern w:val="2"/>
      <w:sz w:val="18"/>
      <w:szCs w:val="18"/>
    </w:rPr>
  </w:style>
  <w:style w:type="character" w:customStyle="1" w:styleId="243">
    <w:name w:val="正文文本缩进 3 字符"/>
    <w:basedOn w:val="46"/>
    <w:link w:val="34"/>
    <w:qFormat/>
    <w:uiPriority w:val="0"/>
    <w:rPr>
      <w:rFonts w:ascii="宋体"/>
      <w:sz w:val="24"/>
    </w:rPr>
  </w:style>
  <w:style w:type="character" w:customStyle="1" w:styleId="244">
    <w:name w:val="HTML 预设格式 字符"/>
    <w:basedOn w:val="46"/>
    <w:link w:val="37"/>
    <w:qFormat/>
    <w:uiPriority w:val="0"/>
    <w:rPr>
      <w:rFonts w:ascii="宋体" w:hAnsi="宋体" w:cs="宋体"/>
      <w:sz w:val="24"/>
      <w:szCs w:val="24"/>
    </w:rPr>
  </w:style>
  <w:style w:type="character" w:customStyle="1" w:styleId="245">
    <w:name w:val="批注主题 字符"/>
    <w:basedOn w:val="195"/>
    <w:link w:val="41"/>
    <w:qFormat/>
    <w:uiPriority w:val="0"/>
    <w:rPr>
      <w:rFonts w:ascii="Times New Roman" w:hAnsi="Times New Roman" w:eastAsia="宋体" w:cs="Times New Roman"/>
      <w:b/>
      <w:bCs/>
      <w:kern w:val="2"/>
      <w:sz w:val="21"/>
      <w:szCs w:val="24"/>
      <w:lang w:val="en-US" w:eastAsia="zh-CN" w:bidi="ar-SA"/>
    </w:rPr>
  </w:style>
  <w:style w:type="character" w:customStyle="1" w:styleId="246">
    <w:name w:val="正文文本首行缩进 2 字符"/>
    <w:basedOn w:val="68"/>
    <w:link w:val="42"/>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table" w:customStyle="1" w:styleId="248">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1">
    <w:name w:val="cf01"/>
    <w:basedOn w:val="46"/>
    <w:qFormat/>
    <w:uiPriority w:val="0"/>
    <w:rPr>
      <w:rFonts w:hint="eastAsia" w:ascii="Microsoft YaHei UI" w:hAnsi="Microsoft YaHei UI" w:eastAsia="Microsoft YaHei UI"/>
      <w:sz w:val="18"/>
      <w:szCs w:val="18"/>
    </w:rPr>
  </w:style>
  <w:style w:type="character" w:customStyle="1" w:styleId="252">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3">
    <w:name w:val="cf11"/>
    <w:basedOn w:val="46"/>
    <w:qFormat/>
    <w:uiPriority w:val="0"/>
    <w:rPr>
      <w:rFonts w:hint="eastAsia" w:ascii="Microsoft YaHei UI" w:hAnsi="Microsoft YaHei UI" w:eastAsia="Microsoft YaHei UI"/>
      <w:sz w:val="18"/>
      <w:szCs w:val="18"/>
    </w:rPr>
  </w:style>
  <w:style w:type="paragraph" w:customStyle="1" w:styleId="254">
    <w:name w:val="Table Text"/>
    <w:basedOn w:val="1"/>
    <w:semiHidden/>
    <w:qFormat/>
    <w:uiPriority w:val="0"/>
    <w:rPr>
      <w:rFonts w:ascii="Arial" w:hAnsi="Arial" w:eastAsia="Arial" w:cs="Arial"/>
      <w:sz w:val="21"/>
      <w:szCs w:val="21"/>
      <w:lang w:val="en-US" w:eastAsia="en-US" w:bidi="ar-SA"/>
    </w:rPr>
  </w:style>
  <w:style w:type="character" w:customStyle="1" w:styleId="255">
    <w:name w:val="font11"/>
    <w:basedOn w:val="46"/>
    <w:qFormat/>
    <w:uiPriority w:val="0"/>
    <w:rPr>
      <w:rFonts w:ascii="宋体" w:hAnsi="宋体" w:eastAsia="宋体" w:cs="宋体"/>
      <w:b/>
      <w:bCs/>
      <w:color w:val="211E1C"/>
      <w:sz w:val="30"/>
      <w:szCs w:val="30"/>
      <w:u w:val="none"/>
    </w:rPr>
  </w:style>
  <w:style w:type="character" w:customStyle="1" w:styleId="256">
    <w:name w:val="font31"/>
    <w:basedOn w:val="46"/>
    <w:qFormat/>
    <w:uiPriority w:val="0"/>
    <w:rPr>
      <w:rFonts w:ascii="宋体" w:hAnsi="宋体" w:eastAsia="宋体" w:cs="宋体"/>
      <w:b/>
      <w:bCs/>
      <w:color w:val="121110"/>
      <w:sz w:val="30"/>
      <w:szCs w:val="30"/>
      <w:u w:val="none"/>
    </w:rPr>
  </w:style>
  <w:style w:type="character" w:customStyle="1" w:styleId="257">
    <w:name w:val="font41"/>
    <w:basedOn w:val="46"/>
    <w:qFormat/>
    <w:uiPriority w:val="0"/>
    <w:rPr>
      <w:rFonts w:ascii="宋体" w:hAnsi="宋体" w:eastAsia="宋体" w:cs="宋体"/>
      <w:b/>
      <w:bCs/>
      <w:color w:val="1C1918"/>
      <w:sz w:val="30"/>
      <w:szCs w:val="30"/>
      <w:u w:val="none"/>
    </w:rPr>
  </w:style>
  <w:style w:type="character" w:customStyle="1" w:styleId="258">
    <w:name w:val="font51"/>
    <w:basedOn w:val="46"/>
    <w:qFormat/>
    <w:uiPriority w:val="0"/>
    <w:rPr>
      <w:rFonts w:ascii="宋体" w:hAnsi="宋体" w:eastAsia="宋体" w:cs="宋体"/>
      <w:b/>
      <w:bCs/>
      <w:color w:val="161412"/>
      <w:sz w:val="30"/>
      <w:szCs w:val="30"/>
      <w:u w:val="none"/>
    </w:rPr>
  </w:style>
  <w:style w:type="character" w:customStyle="1" w:styleId="259">
    <w:name w:val="font151"/>
    <w:basedOn w:val="46"/>
    <w:qFormat/>
    <w:uiPriority w:val="0"/>
    <w:rPr>
      <w:rFonts w:ascii="宋体" w:hAnsi="宋体" w:eastAsia="宋体" w:cs="宋体"/>
      <w:b/>
      <w:bCs/>
      <w:color w:val="000000"/>
      <w:sz w:val="30"/>
      <w:szCs w:val="30"/>
      <w:u w:val="none"/>
    </w:rPr>
  </w:style>
  <w:style w:type="character" w:customStyle="1" w:styleId="260">
    <w:name w:val="font171"/>
    <w:basedOn w:val="46"/>
    <w:qFormat/>
    <w:uiPriority w:val="0"/>
    <w:rPr>
      <w:rFonts w:hint="default" w:ascii="Arial" w:hAnsi="Arial" w:cs="Arial"/>
      <w:color w:val="000000"/>
      <w:sz w:val="19"/>
      <w:szCs w:val="19"/>
      <w:u w:val="none"/>
    </w:rPr>
  </w:style>
  <w:style w:type="character" w:customStyle="1" w:styleId="261">
    <w:name w:val="font161"/>
    <w:basedOn w:val="46"/>
    <w:qFormat/>
    <w:uiPriority w:val="0"/>
    <w:rPr>
      <w:rFonts w:ascii="Arial" w:hAnsi="Arial" w:cs="Arial"/>
      <w:color w:val="000000"/>
      <w:sz w:val="18"/>
      <w:szCs w:val="18"/>
      <w:u w:val="none"/>
    </w:rPr>
  </w:style>
  <w:style w:type="character" w:customStyle="1" w:styleId="262">
    <w:name w:val="font141"/>
    <w:basedOn w:val="46"/>
    <w:qFormat/>
    <w:uiPriority w:val="0"/>
    <w:rPr>
      <w:rFonts w:ascii="宋体" w:hAnsi="宋体" w:eastAsia="宋体" w:cs="宋体"/>
      <w:b/>
      <w:bCs/>
      <w:color w:val="000000"/>
      <w:sz w:val="32"/>
      <w:szCs w:val="32"/>
      <w:u w:val="none"/>
    </w:rPr>
  </w:style>
  <w:style w:type="character" w:customStyle="1" w:styleId="263">
    <w:name w:val="font131"/>
    <w:basedOn w:val="46"/>
    <w:qFormat/>
    <w:uiPriority w:val="0"/>
    <w:rPr>
      <w:rFonts w:ascii="宋体" w:hAnsi="宋体" w:eastAsia="宋体" w:cs="宋体"/>
      <w:color w:val="000000"/>
      <w:sz w:val="32"/>
      <w:szCs w:val="32"/>
      <w:u w:val="none"/>
    </w:rPr>
  </w:style>
  <w:style w:type="paragraph" w:customStyle="1" w:styleId="264">
    <w:name w:val="_Style 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97</Pages>
  <Words>6995</Words>
  <Characters>7720</Characters>
  <Lines>1</Lines>
  <Paragraphs>1</Paragraphs>
  <TotalTime>4</TotalTime>
  <ScaleCrop>false</ScaleCrop>
  <LinksUpToDate>false</LinksUpToDate>
  <CharactersWithSpaces>7874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2024-06-06T01:36:00Z</dcterms:created>
  <dc:creator>Yin Hao</dc:creator>
  <cp:lastModifiedBy>片汤</cp:lastModifiedBy>
  <cp:lastPrinted>2026-09-20T15:25:00Z</cp:lastPrinted>
  <dcterms:modified xsi:type="dcterms:W3CDTF">2026-09-22T00:57:16Z</dcterms:modified>
  <dc:title>政府采购示范文本（2023）</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7D630D1C10FF9B18EF6CB06A80E91BE4_43</vt:lpwstr>
  </property>
  <property fmtid="{D5CDD505-2E9C-101B-9397-08002B2CF9AE}" pid="4" name="KSOTemplateDocerSaveRecord">
    <vt:lpwstr>eyJoZGlkIjoiNzMxZDFmZGZlMjUyODUwYWQxYTFkODBkYWI5NjYxNjQiLCJ1c2VySWQiOiI0NTY0NDExODEifQ==</vt:lpwstr>
  </property>
</Properties>
</file>