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华文仿宋" w:hAnsi="华文仿宋" w:eastAsia="华文仿宋" w:cs="华文仿宋"/>
          <w:sz w:val="60"/>
          <w:szCs w:val="60"/>
          <w:highlight w:val="none"/>
          <w:vertAlign w:val="subscript"/>
          <w:lang w:val="en-US" w:eastAsia="zh-CN"/>
        </w:rPr>
      </w:pPr>
      <w:bookmarkStart w:id="0" w:name="OLE_LINK34"/>
      <w:r>
        <w:rPr>
          <w:rFonts w:hint="eastAsia" w:ascii="华文仿宋" w:hAnsi="华文仿宋" w:eastAsia="华文仿宋" w:cs="华文仿宋"/>
          <w:sz w:val="60"/>
          <w:szCs w:val="60"/>
          <w:highlight w:val="none"/>
          <w:vertAlign w:val="subscript"/>
          <w:lang w:val="en-US" w:eastAsia="zh-CN"/>
        </w:rPr>
        <w:t xml:space="preserve"> </w:t>
      </w:r>
    </w:p>
    <w:p>
      <w:pPr>
        <w:jc w:val="center"/>
        <w:rPr>
          <w:rFonts w:hint="eastAsia" w:ascii="华文仿宋" w:hAnsi="华文仿宋" w:eastAsia="华文仿宋" w:cs="华文仿宋"/>
          <w:sz w:val="48"/>
          <w:szCs w:val="48"/>
          <w:highlight w:val="none"/>
        </w:rPr>
      </w:pPr>
      <w:bookmarkStart w:id="1" w:name="OLE_LINK8"/>
      <w:r>
        <w:rPr>
          <w:rFonts w:hint="eastAsia" w:ascii="华文仿宋" w:hAnsi="华文仿宋" w:eastAsia="华文仿宋" w:cs="华文仿宋"/>
          <w:sz w:val="48"/>
          <w:szCs w:val="48"/>
          <w:highlight w:val="none"/>
        </w:rPr>
        <w:t>2027年政检楼食堂餐饮服务保障</w:t>
      </w:r>
    </w:p>
    <w:bookmarkEnd w:id="0"/>
    <w:bookmarkEnd w:id="1"/>
    <w:p>
      <w:pPr>
        <w:jc w:val="center"/>
        <w:rPr>
          <w:rFonts w:hint="eastAsia" w:ascii="华文仿宋" w:hAnsi="华文仿宋" w:eastAsia="华文仿宋" w:cs="华文仿宋"/>
          <w:sz w:val="48"/>
          <w:szCs w:val="48"/>
          <w:highlight w:val="none"/>
        </w:rPr>
      </w:pPr>
      <w:r>
        <w:rPr>
          <w:rFonts w:hint="eastAsia" w:ascii="华文仿宋" w:hAnsi="华文仿宋" w:eastAsia="华文仿宋" w:cs="华文仿宋"/>
          <w:sz w:val="48"/>
          <w:szCs w:val="48"/>
          <w:highlight w:val="none"/>
        </w:rPr>
        <w:t>公开招标文件</w:t>
      </w:r>
    </w:p>
    <w:p>
      <w:pPr>
        <w:spacing w:line="360" w:lineRule="auto"/>
        <w:jc w:val="center"/>
        <w:rPr>
          <w:rFonts w:hint="eastAsia" w:ascii="华文仿宋" w:hAnsi="华文仿宋" w:eastAsia="华文仿宋" w:cs="华文仿宋"/>
          <w:sz w:val="60"/>
          <w:szCs w:val="60"/>
          <w:highlight w:val="none"/>
        </w:rPr>
      </w:pPr>
    </w:p>
    <w:p>
      <w:pPr>
        <w:spacing w:line="360" w:lineRule="auto"/>
        <w:jc w:val="center"/>
        <w:rPr>
          <w:rFonts w:hint="eastAsia" w:ascii="华文仿宋" w:hAnsi="华文仿宋" w:eastAsia="华文仿宋" w:cs="华文仿宋"/>
          <w:sz w:val="60"/>
          <w:szCs w:val="60"/>
          <w:highlight w:val="none"/>
        </w:rPr>
      </w:pPr>
    </w:p>
    <w:p>
      <w:pPr>
        <w:spacing w:line="360" w:lineRule="auto"/>
        <w:rPr>
          <w:rFonts w:hint="eastAsia" w:ascii="华文仿宋" w:hAnsi="华文仿宋" w:eastAsia="华文仿宋" w:cs="华文仿宋"/>
          <w:sz w:val="60"/>
          <w:szCs w:val="60"/>
          <w:highlight w:val="none"/>
        </w:rPr>
      </w:pPr>
    </w:p>
    <w:p>
      <w:pPr>
        <w:spacing w:line="360" w:lineRule="auto"/>
        <w:rPr>
          <w:rFonts w:hint="eastAsia" w:ascii="华文仿宋" w:hAnsi="华文仿宋" w:eastAsia="华文仿宋" w:cs="华文仿宋"/>
          <w:sz w:val="60"/>
          <w:szCs w:val="60"/>
          <w:highlight w:val="none"/>
        </w:rPr>
      </w:pPr>
    </w:p>
    <w:p>
      <w:pPr>
        <w:tabs>
          <w:tab w:val="left" w:pos="3240"/>
          <w:tab w:val="left" w:pos="3420"/>
        </w:tabs>
        <w:spacing w:line="360" w:lineRule="auto"/>
        <w:ind w:right="1701" w:rightChars="810"/>
        <w:jc w:val="left"/>
        <w:rPr>
          <w:rFonts w:hint="eastAsia" w:ascii="华文仿宋" w:hAnsi="华文仿宋" w:eastAsia="华文仿宋" w:cs="华文仿宋"/>
          <w:bCs/>
          <w:sz w:val="36"/>
          <w:szCs w:val="36"/>
          <w:highlight w:val="none"/>
        </w:rPr>
      </w:pPr>
      <w:r>
        <w:rPr>
          <w:rFonts w:hint="eastAsia" w:ascii="华文仿宋" w:hAnsi="华文仿宋" w:eastAsia="华文仿宋" w:cs="华文仿宋"/>
          <w:bCs/>
          <w:sz w:val="36"/>
          <w:szCs w:val="36"/>
          <w:highlight w:val="none"/>
        </w:rPr>
        <w:t>项目名称：2027年政检楼食堂餐饮服务保障</w:t>
      </w:r>
    </w:p>
    <w:p>
      <w:pPr>
        <w:tabs>
          <w:tab w:val="left" w:pos="3240"/>
          <w:tab w:val="left" w:pos="3420"/>
        </w:tabs>
        <w:spacing w:line="360" w:lineRule="auto"/>
        <w:jc w:val="left"/>
        <w:rPr>
          <w:rFonts w:hint="eastAsia" w:ascii="华文仿宋" w:hAnsi="华文仿宋" w:eastAsia="华文仿宋" w:cs="华文仿宋"/>
          <w:bCs/>
          <w:sz w:val="36"/>
          <w:szCs w:val="36"/>
          <w:highlight w:val="none"/>
        </w:rPr>
      </w:pPr>
      <w:r>
        <w:rPr>
          <w:rFonts w:hint="eastAsia" w:ascii="华文仿宋" w:hAnsi="华文仿宋" w:eastAsia="华文仿宋" w:cs="华文仿宋"/>
          <w:bCs/>
          <w:sz w:val="36"/>
          <w:szCs w:val="36"/>
          <w:highlight w:val="none"/>
        </w:rPr>
        <w:t>项目编号：11011326210200028490-XM001</w:t>
      </w:r>
      <w:r>
        <w:rPr>
          <w:rFonts w:hint="eastAsia" w:ascii="华文仿宋" w:hAnsi="华文仿宋" w:eastAsia="华文仿宋" w:cs="华文仿宋"/>
          <w:bCs/>
          <w:sz w:val="36"/>
          <w:szCs w:val="36"/>
          <w:highlight w:val="none"/>
          <w:lang w:val="en-US" w:eastAsia="zh-CN"/>
        </w:rPr>
        <w:t xml:space="preserve"> </w:t>
      </w:r>
      <w:r>
        <w:rPr>
          <w:rFonts w:hint="eastAsia" w:ascii="华文仿宋" w:hAnsi="华文仿宋" w:eastAsia="华文仿宋" w:cs="华文仿宋"/>
          <w:bCs/>
          <w:sz w:val="36"/>
          <w:szCs w:val="36"/>
          <w:highlight w:val="none"/>
        </w:rPr>
        <w:t xml:space="preserve"> </w:t>
      </w:r>
    </w:p>
    <w:p>
      <w:pPr>
        <w:tabs>
          <w:tab w:val="left" w:pos="3240"/>
          <w:tab w:val="left" w:pos="3420"/>
        </w:tabs>
        <w:spacing w:line="360" w:lineRule="auto"/>
        <w:jc w:val="left"/>
        <w:rPr>
          <w:rFonts w:hint="eastAsia" w:ascii="华文仿宋" w:hAnsi="华文仿宋" w:eastAsia="华文仿宋" w:cs="华文仿宋"/>
          <w:sz w:val="36"/>
          <w:highlight w:val="none"/>
        </w:rPr>
      </w:pPr>
      <w:r>
        <w:rPr>
          <w:rFonts w:hint="eastAsia" w:ascii="华文仿宋" w:hAnsi="华文仿宋" w:eastAsia="华文仿宋" w:cs="华文仿宋"/>
          <w:bCs/>
          <w:sz w:val="36"/>
          <w:szCs w:val="36"/>
          <w:highlight w:val="none"/>
        </w:rPr>
        <w:t>采 购 人：北京市顺义区机关事务管理服务中心</w:t>
      </w:r>
    </w:p>
    <w:p>
      <w:pPr>
        <w:tabs>
          <w:tab w:val="left" w:pos="3240"/>
          <w:tab w:val="left" w:pos="3420"/>
        </w:tabs>
        <w:spacing w:line="360" w:lineRule="auto"/>
        <w:jc w:val="left"/>
        <w:rPr>
          <w:rFonts w:hint="eastAsia" w:ascii="华文仿宋" w:hAnsi="华文仿宋" w:eastAsia="华文仿宋" w:cs="华文仿宋"/>
          <w:bCs/>
          <w:sz w:val="36"/>
          <w:szCs w:val="36"/>
          <w:highlight w:val="none"/>
        </w:rPr>
      </w:pPr>
      <w:r>
        <w:rPr>
          <w:rFonts w:hint="eastAsia" w:ascii="华文仿宋" w:hAnsi="华文仿宋" w:eastAsia="华文仿宋" w:cs="华文仿宋"/>
          <w:bCs/>
          <w:sz w:val="36"/>
          <w:szCs w:val="36"/>
          <w:highlight w:val="none"/>
        </w:rPr>
        <w:t>采购代理机构：</w:t>
      </w:r>
      <w:bookmarkStart w:id="2" w:name="OLE_LINK27"/>
      <w:r>
        <w:rPr>
          <w:rFonts w:hint="eastAsia" w:ascii="华文仿宋" w:hAnsi="华文仿宋" w:eastAsia="华文仿宋" w:cs="华文仿宋"/>
          <w:sz w:val="36"/>
          <w:highlight w:val="none"/>
        </w:rPr>
        <w:t>北京招竣建设工程咨询有限公司</w:t>
      </w:r>
    </w:p>
    <w:bookmarkEnd w:id="2"/>
    <w:p>
      <w:pPr>
        <w:widowControl/>
        <w:jc w:val="left"/>
        <w:rPr>
          <w:rFonts w:hint="eastAsia" w:ascii="华文仿宋" w:hAnsi="华文仿宋" w:eastAsia="华文仿宋" w:cs="华文仿宋"/>
          <w:b/>
          <w:bCs/>
          <w:sz w:val="44"/>
          <w:highlight w:val="none"/>
        </w:rPr>
      </w:pPr>
      <w:r>
        <w:rPr>
          <w:rFonts w:hint="eastAsia" w:ascii="华文仿宋" w:hAnsi="华文仿宋" w:eastAsia="华文仿宋" w:cs="华文仿宋"/>
          <w:b/>
          <w:bCs/>
          <w:sz w:val="44"/>
          <w:highlight w:val="none"/>
        </w:rPr>
        <w:br w:type="page"/>
      </w:r>
    </w:p>
    <w:p>
      <w:pPr>
        <w:spacing w:line="360" w:lineRule="auto"/>
        <w:jc w:val="center"/>
        <w:outlineLvl w:val="0"/>
        <w:rPr>
          <w:rFonts w:hint="eastAsia" w:ascii="华文仿宋" w:hAnsi="华文仿宋" w:eastAsia="华文仿宋" w:cs="华文仿宋"/>
          <w:b/>
          <w:sz w:val="36"/>
          <w:szCs w:val="36"/>
          <w:highlight w:val="none"/>
        </w:rPr>
      </w:pPr>
      <w:bookmarkStart w:id="3" w:name="_Toc99301418"/>
      <w:r>
        <w:rPr>
          <w:rFonts w:hint="eastAsia" w:ascii="华文仿宋" w:hAnsi="华文仿宋" w:eastAsia="华文仿宋" w:cs="华文仿宋"/>
          <w:b/>
          <w:sz w:val="36"/>
          <w:szCs w:val="36"/>
          <w:highlight w:val="none"/>
        </w:rPr>
        <w:t>目      录</w:t>
      </w:r>
      <w:bookmarkEnd w:id="3"/>
    </w:p>
    <w:p>
      <w:pPr>
        <w:pStyle w:val="33"/>
        <w:rPr>
          <w:rFonts w:hint="eastAsia" w:ascii="华文仿宋" w:hAnsi="华文仿宋" w:eastAsia="华文仿宋" w:cs="华文仿宋"/>
          <w:b w:val="0"/>
          <w:sz w:val="21"/>
          <w:szCs w:val="22"/>
          <w:highlight w:val="none"/>
        </w:rPr>
      </w:pPr>
      <w:r>
        <w:rPr>
          <w:rFonts w:hint="eastAsia" w:ascii="华文仿宋" w:hAnsi="华文仿宋" w:eastAsia="华文仿宋" w:cs="华文仿宋"/>
          <w:b w:val="0"/>
          <w:highlight w:val="none"/>
        </w:rPr>
        <w:fldChar w:fldCharType="begin"/>
      </w:r>
      <w:r>
        <w:rPr>
          <w:rFonts w:hint="eastAsia" w:ascii="华文仿宋" w:hAnsi="华文仿宋" w:eastAsia="华文仿宋" w:cs="华文仿宋"/>
          <w:b w:val="0"/>
          <w:highlight w:val="none"/>
        </w:rPr>
        <w:instrText xml:space="preserve"> TOC \o "1-1" \h \z \u </w:instrText>
      </w:r>
      <w:r>
        <w:rPr>
          <w:rFonts w:hint="eastAsia" w:ascii="华文仿宋" w:hAnsi="华文仿宋" w:eastAsia="华文仿宋" w:cs="华文仿宋"/>
          <w:b w:val="0"/>
          <w:highlight w:val="none"/>
        </w:rPr>
        <w:fldChar w:fldCharType="separate"/>
      </w:r>
    </w:p>
    <w:p>
      <w:pPr>
        <w:pStyle w:val="33"/>
        <w:spacing w:line="360" w:lineRule="auto"/>
        <w:rPr>
          <w:rFonts w:hint="eastAsia" w:ascii="华文仿宋" w:hAnsi="华文仿宋" w:eastAsia="华文仿宋" w:cs="华文仿宋"/>
          <w:b w:val="0"/>
          <w:sz w:val="21"/>
          <w:szCs w:val="22"/>
          <w:highlight w:val="none"/>
        </w:rPr>
      </w:pP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"_Toc99301419" </w:instrText>
      </w:r>
      <w:r>
        <w:rPr>
          <w:rFonts w:hint="eastAsia" w:ascii="华文仿宋" w:hAnsi="华文仿宋" w:eastAsia="华文仿宋" w:cs="华文仿宋"/>
          <w:highlight w:val="none"/>
        </w:rPr>
        <w:fldChar w:fldCharType="separate"/>
      </w:r>
      <w:r>
        <w:rPr>
          <w:rStyle w:val="54"/>
          <w:rFonts w:hint="eastAsia" w:ascii="华文仿宋" w:hAnsi="华文仿宋" w:eastAsia="华文仿宋" w:cs="华文仿宋"/>
          <w:highlight w:val="none"/>
        </w:rPr>
        <w:t>第一章   投标邀请</w:t>
      </w:r>
      <w:r>
        <w:rPr>
          <w:rFonts w:hint="eastAsia" w:ascii="华文仿宋" w:hAnsi="华文仿宋" w:eastAsia="华文仿宋" w:cs="华文仿宋"/>
          <w:highlight w:val="none"/>
        </w:rPr>
        <w:tab/>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PAGEREF _Toc99301419 \h </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highlight w:val="none"/>
        </w:rPr>
        <w:t>1</w:t>
      </w:r>
      <w:r>
        <w:rPr>
          <w:rFonts w:hint="eastAsia" w:ascii="华文仿宋" w:hAnsi="华文仿宋" w:eastAsia="华文仿宋" w:cs="华文仿宋"/>
          <w:highlight w:val="none"/>
        </w:rPr>
        <w:fldChar w:fldCharType="end"/>
      </w:r>
      <w:r>
        <w:rPr>
          <w:rFonts w:hint="eastAsia" w:ascii="华文仿宋" w:hAnsi="华文仿宋" w:eastAsia="华文仿宋" w:cs="华文仿宋"/>
          <w:highlight w:val="none"/>
        </w:rPr>
        <w:fldChar w:fldCharType="end"/>
      </w:r>
    </w:p>
    <w:p>
      <w:pPr>
        <w:pStyle w:val="33"/>
        <w:spacing w:line="360" w:lineRule="auto"/>
        <w:rPr>
          <w:rFonts w:hint="eastAsia" w:ascii="华文仿宋" w:hAnsi="华文仿宋" w:eastAsia="华文仿宋" w:cs="华文仿宋"/>
          <w:b w:val="0"/>
          <w:sz w:val="21"/>
          <w:szCs w:val="22"/>
          <w:highlight w:val="none"/>
        </w:rPr>
      </w:pP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"_Toc99301420" </w:instrText>
      </w:r>
      <w:r>
        <w:rPr>
          <w:rFonts w:hint="eastAsia" w:ascii="华文仿宋" w:hAnsi="华文仿宋" w:eastAsia="华文仿宋" w:cs="华文仿宋"/>
          <w:highlight w:val="none"/>
        </w:rPr>
        <w:fldChar w:fldCharType="separate"/>
      </w:r>
      <w:r>
        <w:rPr>
          <w:rStyle w:val="54"/>
          <w:rFonts w:hint="eastAsia" w:ascii="华文仿宋" w:hAnsi="华文仿宋" w:eastAsia="华文仿宋" w:cs="华文仿宋"/>
          <w:highlight w:val="none"/>
        </w:rPr>
        <w:t>第二章   投标人须知</w:t>
      </w:r>
      <w:r>
        <w:rPr>
          <w:rFonts w:hint="eastAsia" w:ascii="华文仿宋" w:hAnsi="华文仿宋" w:eastAsia="华文仿宋" w:cs="华文仿宋"/>
          <w:highlight w:val="none"/>
        </w:rPr>
        <w:tab/>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PAGEREF _Toc99301420 \h </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highlight w:val="none"/>
        </w:rPr>
        <w:t>6</w:t>
      </w:r>
      <w:r>
        <w:rPr>
          <w:rFonts w:hint="eastAsia" w:ascii="华文仿宋" w:hAnsi="华文仿宋" w:eastAsia="华文仿宋" w:cs="华文仿宋"/>
          <w:highlight w:val="none"/>
        </w:rPr>
        <w:fldChar w:fldCharType="end"/>
      </w:r>
      <w:r>
        <w:rPr>
          <w:rFonts w:hint="eastAsia" w:ascii="华文仿宋" w:hAnsi="华文仿宋" w:eastAsia="华文仿宋" w:cs="华文仿宋"/>
          <w:highlight w:val="none"/>
        </w:rPr>
        <w:fldChar w:fldCharType="end"/>
      </w:r>
    </w:p>
    <w:p>
      <w:pPr>
        <w:pStyle w:val="33"/>
        <w:spacing w:line="360" w:lineRule="auto"/>
        <w:rPr>
          <w:rFonts w:hint="eastAsia" w:ascii="华文仿宋" w:hAnsi="华文仿宋" w:eastAsia="华文仿宋" w:cs="华文仿宋"/>
          <w:b w:val="0"/>
          <w:sz w:val="21"/>
          <w:szCs w:val="22"/>
          <w:highlight w:val="none"/>
        </w:rPr>
      </w:pP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"_Toc99301421" </w:instrText>
      </w:r>
      <w:r>
        <w:rPr>
          <w:rFonts w:hint="eastAsia" w:ascii="华文仿宋" w:hAnsi="华文仿宋" w:eastAsia="华文仿宋" w:cs="华文仿宋"/>
          <w:highlight w:val="none"/>
        </w:rPr>
        <w:fldChar w:fldCharType="separate"/>
      </w:r>
      <w:r>
        <w:rPr>
          <w:rStyle w:val="54"/>
          <w:rFonts w:hint="eastAsia" w:ascii="华文仿宋" w:hAnsi="华文仿宋" w:eastAsia="华文仿宋" w:cs="华文仿宋"/>
          <w:highlight w:val="none"/>
        </w:rPr>
        <w:t>第三章   资格审查</w:t>
      </w:r>
      <w:r>
        <w:rPr>
          <w:rFonts w:hint="eastAsia" w:ascii="华文仿宋" w:hAnsi="华文仿宋" w:eastAsia="华文仿宋" w:cs="华文仿宋"/>
          <w:highlight w:val="none"/>
        </w:rPr>
        <w:tab/>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PAGEREF _Toc99301421 \h </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highlight w:val="none"/>
        </w:rPr>
        <w:t>25</w:t>
      </w:r>
      <w:r>
        <w:rPr>
          <w:rFonts w:hint="eastAsia" w:ascii="华文仿宋" w:hAnsi="华文仿宋" w:eastAsia="华文仿宋" w:cs="华文仿宋"/>
          <w:highlight w:val="none"/>
        </w:rPr>
        <w:fldChar w:fldCharType="end"/>
      </w:r>
      <w:r>
        <w:rPr>
          <w:rFonts w:hint="eastAsia" w:ascii="华文仿宋" w:hAnsi="华文仿宋" w:eastAsia="华文仿宋" w:cs="华文仿宋"/>
          <w:highlight w:val="none"/>
        </w:rPr>
        <w:fldChar w:fldCharType="end"/>
      </w:r>
    </w:p>
    <w:p>
      <w:pPr>
        <w:pStyle w:val="33"/>
        <w:spacing w:line="360" w:lineRule="auto"/>
        <w:rPr>
          <w:rFonts w:hint="eastAsia" w:ascii="华文仿宋" w:hAnsi="华文仿宋" w:eastAsia="华文仿宋" w:cs="华文仿宋"/>
          <w:b w:val="0"/>
          <w:sz w:val="21"/>
          <w:szCs w:val="22"/>
          <w:highlight w:val="none"/>
        </w:rPr>
      </w:pP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"_Toc99301423" </w:instrText>
      </w:r>
      <w:r>
        <w:rPr>
          <w:rFonts w:hint="eastAsia" w:ascii="华文仿宋" w:hAnsi="华文仿宋" w:eastAsia="华文仿宋" w:cs="华文仿宋"/>
          <w:highlight w:val="none"/>
        </w:rPr>
        <w:fldChar w:fldCharType="separate"/>
      </w:r>
      <w:r>
        <w:rPr>
          <w:rStyle w:val="54"/>
          <w:rFonts w:hint="eastAsia" w:ascii="华文仿宋" w:hAnsi="华文仿宋" w:eastAsia="华文仿宋" w:cs="华文仿宋"/>
          <w:highlight w:val="none"/>
        </w:rPr>
        <w:t>第四章   评标程序、评标方法和评标标准</w:t>
      </w:r>
      <w:r>
        <w:rPr>
          <w:rFonts w:hint="eastAsia" w:ascii="华文仿宋" w:hAnsi="华文仿宋" w:eastAsia="华文仿宋" w:cs="华文仿宋"/>
          <w:highlight w:val="none"/>
        </w:rPr>
        <w:tab/>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PAGEREF _Toc99301423 \h </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highlight w:val="none"/>
        </w:rPr>
        <w:t>30</w:t>
      </w:r>
      <w:r>
        <w:rPr>
          <w:rFonts w:hint="eastAsia" w:ascii="华文仿宋" w:hAnsi="华文仿宋" w:eastAsia="华文仿宋" w:cs="华文仿宋"/>
          <w:highlight w:val="none"/>
        </w:rPr>
        <w:fldChar w:fldCharType="end"/>
      </w:r>
      <w:r>
        <w:rPr>
          <w:rFonts w:hint="eastAsia" w:ascii="华文仿宋" w:hAnsi="华文仿宋" w:eastAsia="华文仿宋" w:cs="华文仿宋"/>
          <w:highlight w:val="none"/>
        </w:rPr>
        <w:fldChar w:fldCharType="end"/>
      </w:r>
    </w:p>
    <w:p>
      <w:pPr>
        <w:pStyle w:val="33"/>
        <w:spacing w:line="360" w:lineRule="auto"/>
        <w:rPr>
          <w:rFonts w:hint="eastAsia" w:ascii="华文仿宋" w:hAnsi="华文仿宋" w:eastAsia="华文仿宋" w:cs="华文仿宋"/>
          <w:b w:val="0"/>
          <w:sz w:val="21"/>
          <w:szCs w:val="22"/>
          <w:highlight w:val="none"/>
        </w:rPr>
      </w:pP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"_Toc99301424" </w:instrText>
      </w:r>
      <w:r>
        <w:rPr>
          <w:rFonts w:hint="eastAsia" w:ascii="华文仿宋" w:hAnsi="华文仿宋" w:eastAsia="华文仿宋" w:cs="华文仿宋"/>
          <w:highlight w:val="none"/>
        </w:rPr>
        <w:fldChar w:fldCharType="separate"/>
      </w:r>
      <w:r>
        <w:rPr>
          <w:rStyle w:val="54"/>
          <w:rFonts w:hint="eastAsia" w:ascii="华文仿宋" w:hAnsi="华文仿宋" w:eastAsia="华文仿宋" w:cs="华文仿宋"/>
          <w:highlight w:val="none"/>
        </w:rPr>
        <w:t>第五章   采购需求</w:t>
      </w:r>
      <w:r>
        <w:rPr>
          <w:rFonts w:hint="eastAsia" w:ascii="华文仿宋" w:hAnsi="华文仿宋" w:eastAsia="华文仿宋" w:cs="华文仿宋"/>
          <w:highlight w:val="none"/>
        </w:rPr>
        <w:tab/>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PAGEREF _Toc99301424 \h </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highlight w:val="none"/>
        </w:rPr>
        <w:t>42</w:t>
      </w:r>
      <w:r>
        <w:rPr>
          <w:rFonts w:hint="eastAsia" w:ascii="华文仿宋" w:hAnsi="华文仿宋" w:eastAsia="华文仿宋" w:cs="华文仿宋"/>
          <w:highlight w:val="none"/>
        </w:rPr>
        <w:fldChar w:fldCharType="end"/>
      </w:r>
      <w:r>
        <w:rPr>
          <w:rFonts w:hint="eastAsia" w:ascii="华文仿宋" w:hAnsi="华文仿宋" w:eastAsia="华文仿宋" w:cs="华文仿宋"/>
          <w:highlight w:val="none"/>
        </w:rPr>
        <w:fldChar w:fldCharType="end"/>
      </w:r>
    </w:p>
    <w:p>
      <w:pPr>
        <w:pStyle w:val="33"/>
        <w:spacing w:line="360" w:lineRule="auto"/>
        <w:rPr>
          <w:rFonts w:hint="eastAsia" w:ascii="华文仿宋" w:hAnsi="华文仿宋" w:eastAsia="华文仿宋" w:cs="华文仿宋"/>
          <w:b w:val="0"/>
          <w:sz w:val="21"/>
          <w:szCs w:val="22"/>
          <w:highlight w:val="none"/>
        </w:rPr>
      </w:pP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"_Toc99301425" </w:instrText>
      </w:r>
      <w:r>
        <w:rPr>
          <w:rFonts w:hint="eastAsia" w:ascii="华文仿宋" w:hAnsi="华文仿宋" w:eastAsia="华文仿宋" w:cs="华文仿宋"/>
          <w:highlight w:val="none"/>
        </w:rPr>
        <w:fldChar w:fldCharType="separate"/>
      </w:r>
      <w:r>
        <w:rPr>
          <w:rStyle w:val="54"/>
          <w:rFonts w:hint="eastAsia" w:ascii="华文仿宋" w:hAnsi="华文仿宋" w:eastAsia="华文仿宋" w:cs="华文仿宋"/>
          <w:highlight w:val="none"/>
        </w:rPr>
        <w:t>第六章   拟签订的合同文本</w:t>
      </w:r>
      <w:r>
        <w:rPr>
          <w:rFonts w:hint="eastAsia" w:ascii="华文仿宋" w:hAnsi="华文仿宋" w:eastAsia="华文仿宋" w:cs="华文仿宋"/>
          <w:highlight w:val="none"/>
        </w:rPr>
        <w:tab/>
      </w:r>
      <w:r>
        <w:rPr>
          <w:rFonts w:hint="eastAsia" w:ascii="华文仿宋" w:hAnsi="华文仿宋" w:eastAsia="华文仿宋" w:cs="华文仿宋"/>
          <w:highlight w:val="none"/>
        </w:rPr>
        <w:t>4</w:t>
      </w:r>
      <w:r>
        <w:rPr>
          <w:rFonts w:hint="eastAsia" w:ascii="华文仿宋" w:hAnsi="华文仿宋" w:eastAsia="华文仿宋" w:cs="华文仿宋"/>
          <w:highlight w:val="none"/>
        </w:rPr>
        <w:fldChar w:fldCharType="end"/>
      </w:r>
      <w:r>
        <w:rPr>
          <w:rFonts w:hint="eastAsia" w:ascii="华文仿宋" w:hAnsi="华文仿宋" w:eastAsia="华文仿宋" w:cs="华文仿宋"/>
          <w:highlight w:val="none"/>
        </w:rPr>
        <w:t>7</w:t>
      </w:r>
    </w:p>
    <w:p>
      <w:pPr>
        <w:pStyle w:val="33"/>
        <w:spacing w:line="360" w:lineRule="auto"/>
        <w:rPr>
          <w:rFonts w:hint="eastAsia" w:ascii="华文仿宋" w:hAnsi="华文仿宋" w:eastAsia="华文仿宋" w:cs="华文仿宋"/>
          <w:b w:val="0"/>
          <w:sz w:val="21"/>
          <w:szCs w:val="22"/>
          <w:highlight w:val="none"/>
        </w:rPr>
      </w:pP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"_Toc99301426" </w:instrText>
      </w:r>
      <w:r>
        <w:rPr>
          <w:rFonts w:hint="eastAsia" w:ascii="华文仿宋" w:hAnsi="华文仿宋" w:eastAsia="华文仿宋" w:cs="华文仿宋"/>
          <w:highlight w:val="none"/>
        </w:rPr>
        <w:fldChar w:fldCharType="separate"/>
      </w:r>
      <w:r>
        <w:rPr>
          <w:rStyle w:val="54"/>
          <w:rFonts w:hint="eastAsia" w:ascii="华文仿宋" w:hAnsi="华文仿宋" w:eastAsia="华文仿宋" w:cs="华文仿宋"/>
          <w:highlight w:val="none"/>
        </w:rPr>
        <w:t>第七章   投标文件格式</w:t>
      </w:r>
      <w:r>
        <w:rPr>
          <w:rFonts w:hint="eastAsia" w:ascii="华文仿宋" w:hAnsi="华文仿宋" w:eastAsia="华文仿宋" w:cs="华文仿宋"/>
          <w:highlight w:val="none"/>
        </w:rPr>
        <w:tab/>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PAGEREF _Toc99301426 \h </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highlight w:val="none"/>
        </w:rPr>
        <w:t>57</w:t>
      </w:r>
      <w:r>
        <w:rPr>
          <w:rFonts w:hint="eastAsia" w:ascii="华文仿宋" w:hAnsi="华文仿宋" w:eastAsia="华文仿宋" w:cs="华文仿宋"/>
          <w:highlight w:val="none"/>
        </w:rPr>
        <w:fldChar w:fldCharType="end"/>
      </w:r>
      <w:r>
        <w:rPr>
          <w:rFonts w:hint="eastAsia" w:ascii="华文仿宋" w:hAnsi="华文仿宋" w:eastAsia="华文仿宋" w:cs="华文仿宋"/>
          <w:highlight w:val="none"/>
        </w:rPr>
        <w:fldChar w:fldCharType="end"/>
      </w:r>
    </w:p>
    <w:p>
      <w:pPr>
        <w:pStyle w:val="33"/>
        <w:spacing w:line="480" w:lineRule="auto"/>
        <w:rPr>
          <w:rFonts w:hint="eastAsia" w:ascii="华文仿宋" w:hAnsi="华文仿宋" w:eastAsia="华文仿宋" w:cs="华文仿宋"/>
          <w:b w:val="0"/>
          <w:highlight w:val="none"/>
        </w:rPr>
      </w:pPr>
      <w:r>
        <w:rPr>
          <w:rFonts w:hint="eastAsia" w:ascii="华文仿宋" w:hAnsi="华文仿宋" w:eastAsia="华文仿宋" w:cs="华文仿宋"/>
          <w:b w:val="0"/>
          <w:highlight w:val="none"/>
        </w:rPr>
        <w:fldChar w:fldCharType="end"/>
      </w:r>
    </w:p>
    <w:p>
      <w:pPr>
        <w:rPr>
          <w:rFonts w:hint="eastAsia" w:ascii="华文仿宋" w:hAnsi="华文仿宋" w:eastAsia="华文仿宋" w:cs="华文仿宋"/>
          <w:highlight w:val="none"/>
        </w:rPr>
      </w:pPr>
    </w:p>
    <w:p>
      <w:pPr>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注：采购文件条款中以 “■”形式标记的内容适用于本项目，以“□”形式标记的内容不适用于本项目。</w:t>
      </w:r>
    </w:p>
    <w:p>
      <w:pPr>
        <w:pStyle w:val="33"/>
        <w:spacing w:line="360" w:lineRule="auto"/>
        <w:rPr>
          <w:rFonts w:hint="eastAsia" w:ascii="华文仿宋" w:hAnsi="华文仿宋" w:eastAsia="华文仿宋" w:cs="华文仿宋"/>
          <w:b w:val="0"/>
          <w:highlight w:val="none"/>
        </w:rPr>
      </w:pPr>
    </w:p>
    <w:p>
      <w:pPr>
        <w:spacing w:line="360" w:lineRule="auto"/>
        <w:jc w:val="center"/>
        <w:outlineLvl w:val="0"/>
        <w:rPr>
          <w:rFonts w:hint="eastAsia" w:ascii="华文仿宋" w:hAnsi="华文仿宋" w:eastAsia="华文仿宋" w:cs="华文仿宋"/>
          <w:b/>
          <w:sz w:val="36"/>
          <w:szCs w:val="36"/>
          <w:highlight w:val="none"/>
        </w:rPr>
      </w:pPr>
      <w:r>
        <w:rPr>
          <w:rFonts w:hint="eastAsia" w:ascii="华文仿宋" w:hAnsi="华文仿宋" w:eastAsia="华文仿宋" w:cs="华文仿宋"/>
          <w:sz w:val="24"/>
          <w:highlight w:val="none"/>
        </w:rPr>
        <w:br w:type="page"/>
      </w:r>
      <w:bookmarkStart w:id="4" w:name="_Toc99301419"/>
      <w:r>
        <w:rPr>
          <w:rFonts w:hint="eastAsia" w:ascii="华文仿宋" w:hAnsi="华文仿宋" w:eastAsia="华文仿宋" w:cs="华文仿宋"/>
          <w:b/>
          <w:sz w:val="36"/>
          <w:szCs w:val="36"/>
          <w:highlight w:val="none"/>
        </w:rPr>
        <w:t>第一章   投标邀请</w:t>
      </w:r>
      <w:bookmarkEnd w:id="4"/>
    </w:p>
    <w:p>
      <w:pPr>
        <w:pStyle w:val="4"/>
        <w:spacing w:before="0" w:line="360" w:lineRule="auto"/>
        <w:jc w:val="left"/>
        <w:rPr>
          <w:rFonts w:hint="eastAsia" w:ascii="华文仿宋" w:hAnsi="华文仿宋" w:eastAsia="华文仿宋" w:cs="华文仿宋"/>
          <w:sz w:val="24"/>
          <w:szCs w:val="24"/>
          <w:highlight w:val="none"/>
        </w:rPr>
      </w:pPr>
      <w:bookmarkStart w:id="5" w:name="_Toc35393621"/>
      <w:bookmarkStart w:id="6" w:name="_Toc28359079"/>
      <w:bookmarkStart w:id="7" w:name="_Toc35393790"/>
      <w:bookmarkStart w:id="8" w:name="_Toc28359002"/>
      <w:bookmarkStart w:id="9" w:name="_Hlk24379207"/>
      <w:r>
        <w:rPr>
          <w:rFonts w:hint="eastAsia" w:ascii="华文仿宋" w:hAnsi="华文仿宋" w:eastAsia="华文仿宋" w:cs="华文仿宋"/>
          <w:sz w:val="24"/>
          <w:szCs w:val="24"/>
          <w:highlight w:val="none"/>
        </w:rPr>
        <w:t>一、项目基本情况</w:t>
      </w:r>
      <w:bookmarkEnd w:id="5"/>
      <w:bookmarkEnd w:id="6"/>
      <w:bookmarkEnd w:id="7"/>
      <w:bookmarkEnd w:id="8"/>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1.项目编号：11011326210200028490-XM001</w:t>
      </w:r>
    </w:p>
    <w:p>
      <w:pPr>
        <w:spacing w:line="360" w:lineRule="auto"/>
        <w:ind w:firstLine="480" w:firstLineChars="200"/>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rPr>
        <w:t>2.项目名称：</w:t>
      </w:r>
      <w:bookmarkEnd w:id="9"/>
      <w:r>
        <w:rPr>
          <w:rFonts w:hint="eastAsia" w:ascii="华文仿宋" w:hAnsi="华文仿宋" w:eastAsia="华文仿宋" w:cs="华文仿宋"/>
          <w:sz w:val="24"/>
          <w:highlight w:val="none"/>
        </w:rPr>
        <w:t>2027年政检楼食堂餐饮服务保障</w:t>
      </w:r>
      <w:r>
        <w:rPr>
          <w:rFonts w:hint="eastAsia" w:ascii="华文仿宋" w:hAnsi="华文仿宋" w:eastAsia="华文仿宋" w:cs="华文仿宋"/>
          <w:sz w:val="24"/>
          <w:highlight w:val="none"/>
          <w:lang w:val="en-US" w:eastAsia="zh-CN"/>
        </w:rPr>
        <w:t xml:space="preserve"> </w:t>
      </w:r>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3.项目预算金额：</w:t>
      </w:r>
      <w:r>
        <w:rPr>
          <w:rFonts w:hint="eastAsia" w:ascii="华文仿宋" w:hAnsi="华文仿宋" w:eastAsia="华文仿宋" w:cs="华文仿宋"/>
          <w:sz w:val="24"/>
          <w:highlight w:val="none"/>
          <w:u w:val="single"/>
          <w:lang w:val="en-US" w:eastAsia="zh-CN"/>
        </w:rPr>
        <w:t>317.764</w:t>
      </w:r>
      <w:r>
        <w:rPr>
          <w:rFonts w:hint="eastAsia" w:ascii="华文仿宋" w:hAnsi="华文仿宋" w:eastAsia="华文仿宋" w:cs="华文仿宋"/>
          <w:sz w:val="24"/>
          <w:highlight w:val="none"/>
        </w:rPr>
        <w:t>万元、项目最高限价：</w:t>
      </w:r>
      <w:r>
        <w:rPr>
          <w:rFonts w:hint="eastAsia" w:ascii="华文仿宋" w:hAnsi="华文仿宋" w:eastAsia="华文仿宋" w:cs="华文仿宋"/>
          <w:sz w:val="24"/>
          <w:highlight w:val="none"/>
          <w:u w:val="single"/>
        </w:rPr>
        <w:t>317.764</w:t>
      </w:r>
      <w:r>
        <w:rPr>
          <w:rFonts w:hint="eastAsia" w:ascii="华文仿宋" w:hAnsi="华文仿宋" w:eastAsia="华文仿宋" w:cs="华文仿宋"/>
          <w:sz w:val="24"/>
          <w:highlight w:val="none"/>
        </w:rPr>
        <w:t>万元</w:t>
      </w:r>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4.采购需求：</w:t>
      </w:r>
    </w:p>
    <w:tbl>
      <w:tblPr>
        <w:tblStyle w:val="46"/>
        <w:tblW w:w="9417"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1342"/>
        <w:gridCol w:w="1203"/>
        <w:gridCol w:w="1306"/>
        <w:gridCol w:w="1064"/>
        <w:gridCol w:w="4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3" w:type="dxa"/>
            <w:vAlign w:val="center"/>
          </w:tcPr>
          <w:p>
            <w:pPr>
              <w:jc w:val="center"/>
              <w:rPr>
                <w:rFonts w:hint="eastAsia" w:ascii="华文仿宋" w:hAnsi="华文仿宋" w:eastAsia="华文仿宋" w:cs="华文仿宋"/>
                <w:bCs/>
                <w:sz w:val="24"/>
                <w:highlight w:val="none"/>
              </w:rPr>
            </w:pPr>
            <w:bookmarkStart w:id="10" w:name="OLE_LINK19"/>
            <w:r>
              <w:rPr>
                <w:rFonts w:hint="eastAsia" w:ascii="华文仿宋" w:hAnsi="华文仿宋" w:eastAsia="华文仿宋" w:cs="华文仿宋"/>
                <w:bCs/>
                <w:sz w:val="24"/>
                <w:highlight w:val="none"/>
              </w:rPr>
              <w:t>包号</w:t>
            </w:r>
          </w:p>
        </w:tc>
        <w:tc>
          <w:tcPr>
            <w:tcW w:w="1342" w:type="dxa"/>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标的名称</w:t>
            </w:r>
          </w:p>
        </w:tc>
        <w:tc>
          <w:tcPr>
            <w:tcW w:w="1203" w:type="dxa"/>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采购包</w:t>
            </w:r>
          </w:p>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预算金额</w:t>
            </w:r>
          </w:p>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（万元）</w:t>
            </w:r>
          </w:p>
        </w:tc>
        <w:tc>
          <w:tcPr>
            <w:tcW w:w="1306" w:type="dxa"/>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采购包</w:t>
            </w:r>
          </w:p>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最高限价</w:t>
            </w:r>
          </w:p>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（万元）</w:t>
            </w:r>
          </w:p>
        </w:tc>
        <w:tc>
          <w:tcPr>
            <w:tcW w:w="1064"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数量</w:t>
            </w:r>
          </w:p>
        </w:tc>
        <w:tc>
          <w:tcPr>
            <w:tcW w:w="4049"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3" w:type="dxa"/>
            <w:vAlign w:val="center"/>
          </w:tcPr>
          <w:p>
            <w:pPr>
              <w:jc w:val="center"/>
              <w:rPr>
                <w:rFonts w:hint="eastAsia" w:ascii="华文仿宋" w:hAnsi="华文仿宋" w:eastAsia="华文仿宋" w:cs="华文仿宋"/>
                <w:bCs/>
                <w:sz w:val="24"/>
                <w:highlight w:val="none"/>
              </w:rPr>
            </w:pPr>
            <w:bookmarkStart w:id="11" w:name="_Hlk224738405"/>
            <w:r>
              <w:rPr>
                <w:rFonts w:hint="eastAsia" w:ascii="华文仿宋" w:hAnsi="华文仿宋" w:eastAsia="华文仿宋" w:cs="华文仿宋"/>
                <w:bCs/>
                <w:sz w:val="24"/>
                <w:highlight w:val="none"/>
              </w:rPr>
              <w:t>1</w:t>
            </w:r>
          </w:p>
        </w:tc>
        <w:tc>
          <w:tcPr>
            <w:tcW w:w="1342" w:type="dxa"/>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sz w:val="24"/>
                <w:highlight w:val="none"/>
              </w:rPr>
              <w:t>2027年政检楼食堂餐饮服务保障</w:t>
            </w:r>
            <w:r>
              <w:rPr>
                <w:rFonts w:hint="eastAsia" w:ascii="华文仿宋" w:hAnsi="华文仿宋" w:eastAsia="华文仿宋" w:cs="华文仿宋"/>
                <w:sz w:val="24"/>
                <w:highlight w:val="none"/>
                <w:lang w:val="en-US" w:eastAsia="zh-CN"/>
              </w:rPr>
              <w:t xml:space="preserve"> </w:t>
            </w:r>
          </w:p>
        </w:tc>
        <w:tc>
          <w:tcPr>
            <w:tcW w:w="1203" w:type="dxa"/>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sz w:val="24"/>
                <w:highlight w:val="none"/>
                <w:lang w:val="en-US" w:eastAsia="zh-CN"/>
              </w:rPr>
              <w:t>317.764</w:t>
            </w:r>
            <w:r>
              <w:rPr>
                <w:rFonts w:hint="eastAsia" w:ascii="华文仿宋" w:hAnsi="华文仿宋" w:eastAsia="华文仿宋" w:cs="华文仿宋"/>
                <w:sz w:val="24"/>
                <w:highlight w:val="none"/>
              </w:rPr>
              <w:t>万元</w:t>
            </w:r>
          </w:p>
        </w:tc>
        <w:tc>
          <w:tcPr>
            <w:tcW w:w="1306" w:type="dxa"/>
            <w:vAlign w:val="center"/>
          </w:tcPr>
          <w:p>
            <w:pPr>
              <w:jc w:val="center"/>
              <w:rPr>
                <w:rFonts w:hint="eastAsia" w:ascii="华文仿宋" w:hAnsi="华文仿宋" w:eastAsia="华文仿宋" w:cs="华文仿宋"/>
                <w:sz w:val="24"/>
                <w:highlight w:val="none"/>
                <w:lang w:val="en-US" w:eastAsia="zh-CN"/>
              </w:rPr>
            </w:pPr>
            <w:r>
              <w:rPr>
                <w:rFonts w:hint="eastAsia" w:ascii="华文仿宋" w:hAnsi="华文仿宋" w:eastAsia="华文仿宋" w:cs="华文仿宋"/>
                <w:sz w:val="24"/>
                <w:highlight w:val="none"/>
                <w:lang w:val="en-US" w:eastAsia="zh-CN"/>
              </w:rPr>
              <w:t>317.764</w:t>
            </w:r>
          </w:p>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sz w:val="24"/>
                <w:highlight w:val="none"/>
              </w:rPr>
              <w:t>万元</w:t>
            </w:r>
          </w:p>
        </w:tc>
        <w:tc>
          <w:tcPr>
            <w:tcW w:w="1064" w:type="dxa"/>
            <w:vAlign w:val="center"/>
          </w:tcPr>
          <w:p>
            <w:pPr>
              <w:jc w:val="center"/>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1</w:t>
            </w:r>
          </w:p>
        </w:tc>
        <w:tc>
          <w:tcPr>
            <w:tcW w:w="4049" w:type="dxa"/>
            <w:vAlign w:val="center"/>
          </w:tcPr>
          <w:p>
            <w:pPr>
              <w:adjustRightInd w:val="0"/>
              <w:snapToGrid w:val="0"/>
              <w:spacing w:line="360" w:lineRule="auto"/>
              <w:rPr>
                <w:rFonts w:hint="eastAsia" w:ascii="华文仿宋" w:hAnsi="华文仿宋" w:eastAsia="华文仿宋" w:cs="华文仿宋"/>
                <w:kern w:val="0"/>
                <w:sz w:val="24"/>
                <w:highlight w:val="none"/>
              </w:rPr>
            </w:pPr>
            <w:r>
              <w:rPr>
                <w:rFonts w:hint="eastAsia" w:ascii="华文仿宋" w:hAnsi="华文仿宋" w:eastAsia="华文仿宋" w:cs="华文仿宋"/>
                <w:sz w:val="24"/>
                <w:highlight w:val="none"/>
              </w:rPr>
              <w:t>保障3家入驻单位约500人全年365天的早、中、晚餐服务（自助餐形式）；负责制定项目管理制度并组织实施；负责食堂工作区域（前厅和后厨）的安全生产管理；按照相关标准，定期清洗油烟道（需提供清洗证明）；定期检测食材、餐厨具等（需提供检测报告）；负责服务区域内设备设施的维修、更换；负责食堂工作区域（前厅和后厨）卫生清洁工作；负责按相关要求定期开展隔油池清掏、地沟清掏、下水管道疏通、有害生物防治、餐厨垃圾清运等工作，确保食堂环境卫生、整洁、无异味，负责配置灭火器、警示标识；负责食品原材料和低值易耗品采购配送；负责各类宣传及节日活动布置，制作中国传统节日食品；所有食材均为现场制作，严禁使用半成品及预制菜，特殊食材需甲方批准方可使用；24小时全天值守，夜间双人在岗，巡查不少于4次； 接受招标人日常考核；因天气、重大活动及突发事件等原因，80%服务人员需30分钟到岗做好应急保障</w:t>
            </w:r>
            <w:r>
              <w:rPr>
                <w:rFonts w:hint="eastAsia" w:ascii="华文仿宋" w:hAnsi="华文仿宋" w:eastAsia="华文仿宋" w:cs="华文仿宋"/>
                <w:sz w:val="24"/>
                <w:highlight w:val="none"/>
                <w:lang w:eastAsia="zh-CN"/>
              </w:rPr>
              <w:t>；</w:t>
            </w:r>
            <w:r>
              <w:rPr>
                <w:rFonts w:hint="eastAsia" w:ascii="仿宋" w:hAnsi="仿宋" w:eastAsia="仿宋" w:cs="仿宋"/>
                <w:sz w:val="24"/>
                <w:highlight w:val="none"/>
                <w:lang w:eastAsia="zh-CN"/>
              </w:rPr>
              <w:t>负责采购方交办的其他事项；本项目采购方不提供食宿；</w:t>
            </w:r>
            <w:r>
              <w:rPr>
                <w:rFonts w:hint="eastAsia" w:ascii="华文仿宋" w:hAnsi="华文仿宋" w:eastAsia="华文仿宋" w:cs="华文仿宋"/>
                <w:sz w:val="24"/>
                <w:highlight w:val="none"/>
              </w:rPr>
              <w:t>具体详见招标文件采购需求。</w:t>
            </w:r>
          </w:p>
        </w:tc>
      </w:tr>
      <w:bookmarkEnd w:id="10"/>
      <w:bookmarkEnd w:id="11"/>
    </w:tbl>
    <w:p>
      <w:pPr>
        <w:autoSpaceDE/>
        <w:autoSpaceDN/>
        <w:adjustRightInd w:val="0"/>
        <w:spacing w:line="540" w:lineRule="exact"/>
        <w:ind w:firstLine="480" w:firstLineChars="200"/>
        <w:textAlignment w:val="baseline"/>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5.合同履行期限：</w:t>
      </w:r>
      <w:bookmarkStart w:id="12" w:name="_Hlk224660852"/>
      <w:r>
        <w:rPr>
          <w:rFonts w:hint="eastAsia" w:ascii="华文仿宋" w:hAnsi="华文仿宋" w:eastAsia="华文仿宋" w:cs="华文仿宋"/>
          <w:sz w:val="24"/>
          <w:highlight w:val="none"/>
          <w:lang w:eastAsia="zh-CN"/>
        </w:rPr>
        <w:t>2027年1月1日至2027年12月31日</w:t>
      </w:r>
      <w:bookmarkEnd w:id="12"/>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6.本项目是否接受联合体投标：□是  </w:t>
      </w:r>
      <w:bookmarkStart w:id="13" w:name="OLE_LINK3"/>
      <w:r>
        <w:rPr>
          <w:rFonts w:hint="eastAsia" w:ascii="华文仿宋" w:hAnsi="华文仿宋" w:eastAsia="华文仿宋" w:cs="华文仿宋"/>
          <w:sz w:val="24"/>
          <w:highlight w:val="none"/>
        </w:rPr>
        <w:t>■</w:t>
      </w:r>
      <w:bookmarkEnd w:id="13"/>
      <w:r>
        <w:rPr>
          <w:rFonts w:hint="eastAsia" w:ascii="华文仿宋" w:hAnsi="华文仿宋" w:eastAsia="华文仿宋" w:cs="华文仿宋"/>
          <w:sz w:val="24"/>
          <w:highlight w:val="none"/>
        </w:rPr>
        <w:t>否。</w:t>
      </w:r>
    </w:p>
    <w:p>
      <w:pPr>
        <w:pStyle w:val="4"/>
        <w:spacing w:before="0" w:line="360" w:lineRule="auto"/>
        <w:jc w:val="left"/>
        <w:rPr>
          <w:rFonts w:hint="eastAsia" w:ascii="华文仿宋" w:hAnsi="华文仿宋" w:eastAsia="华文仿宋" w:cs="华文仿宋"/>
          <w:sz w:val="24"/>
          <w:szCs w:val="24"/>
          <w:highlight w:val="none"/>
        </w:rPr>
      </w:pPr>
      <w:bookmarkStart w:id="14" w:name="_Toc28359080"/>
      <w:bookmarkStart w:id="15" w:name="_Toc35393791"/>
      <w:bookmarkStart w:id="16" w:name="_Toc35393622"/>
      <w:bookmarkStart w:id="17" w:name="_Toc28359003"/>
      <w:r>
        <w:rPr>
          <w:rFonts w:hint="eastAsia" w:ascii="华文仿宋" w:hAnsi="华文仿宋" w:eastAsia="华文仿宋" w:cs="华文仿宋"/>
          <w:sz w:val="24"/>
          <w:szCs w:val="24"/>
          <w:highlight w:val="none"/>
        </w:rPr>
        <w:t>二、申请人的资格要求（须同时满足）</w:t>
      </w:r>
      <w:bookmarkEnd w:id="14"/>
      <w:bookmarkEnd w:id="15"/>
      <w:bookmarkEnd w:id="16"/>
      <w:bookmarkEnd w:id="17"/>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1.满足《中华人民共和国政府采购法》第二十二条规定；</w:t>
      </w:r>
    </w:p>
    <w:p>
      <w:pPr>
        <w:spacing w:line="360" w:lineRule="auto"/>
        <w:ind w:firstLine="480" w:firstLineChars="200"/>
        <w:rPr>
          <w:rFonts w:hint="eastAsia" w:ascii="华文仿宋" w:hAnsi="华文仿宋" w:eastAsia="华文仿宋" w:cs="华文仿宋"/>
          <w:sz w:val="24"/>
          <w:highlight w:val="none"/>
        </w:rPr>
      </w:pPr>
      <w:bookmarkStart w:id="18" w:name="_Toc28359004"/>
      <w:bookmarkStart w:id="19" w:name="_Toc28359081"/>
      <w:r>
        <w:rPr>
          <w:rFonts w:hint="eastAsia" w:ascii="华文仿宋" w:hAnsi="华文仿宋" w:eastAsia="华文仿宋" w:cs="华文仿宋"/>
          <w:sz w:val="24"/>
          <w:highlight w:val="none"/>
        </w:rPr>
        <w:t>2.落实政府采购政策需满足的资格要求：</w:t>
      </w:r>
    </w:p>
    <w:p>
      <w:pPr>
        <w:spacing w:line="360" w:lineRule="auto"/>
        <w:ind w:firstLine="480" w:firstLineChars="200"/>
        <w:rPr>
          <w:rFonts w:hint="eastAsia" w:ascii="华文仿宋" w:hAnsi="华文仿宋" w:eastAsia="华文仿宋" w:cs="华文仿宋"/>
          <w:sz w:val="24"/>
          <w:highlight w:val="none"/>
        </w:rPr>
      </w:pPr>
      <w:bookmarkStart w:id="20" w:name="OLE_LINK20"/>
      <w:r>
        <w:rPr>
          <w:rFonts w:hint="eastAsia" w:ascii="华文仿宋" w:hAnsi="华文仿宋" w:eastAsia="华文仿宋" w:cs="华文仿宋"/>
          <w:sz w:val="24"/>
          <w:highlight w:val="none"/>
        </w:rPr>
        <w:t>2.1 中小企业政策</w:t>
      </w:r>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□本项目不专门面向中小企业预留采购份额。</w:t>
      </w:r>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□本项目专门面向■中小□小微企业  采购。即：提供的货物全部由符合政策要求的中小/小微企业制造、服务全部由符合政策要求的中小/小微企业承接。</w:t>
      </w:r>
    </w:p>
    <w:p>
      <w:pPr>
        <w:spacing w:line="360" w:lineRule="auto"/>
        <w:ind w:firstLine="480" w:firstLineChars="200"/>
        <w:rPr>
          <w:rFonts w:hint="eastAsia" w:ascii="华文仿宋" w:hAnsi="华文仿宋" w:eastAsia="华文仿宋" w:cs="华文仿宋"/>
          <w:sz w:val="24"/>
          <w:highlight w:val="none"/>
        </w:rPr>
      </w:pPr>
      <w:bookmarkStart w:id="21" w:name="OLE_LINK40"/>
      <w:r>
        <w:rPr>
          <w:rFonts w:hint="eastAsia" w:ascii="华文仿宋" w:hAnsi="华文仿宋" w:eastAsia="华文仿宋" w:cs="华文仿宋"/>
          <w:sz w:val="24"/>
          <w:highlight w:val="none"/>
        </w:rPr>
        <w:t>□</w:t>
      </w:r>
      <w:bookmarkEnd w:id="21"/>
      <w:r>
        <w:rPr>
          <w:rFonts w:hint="eastAsia" w:ascii="华文仿宋" w:hAnsi="华文仿宋" w:eastAsia="华文仿宋" w:cs="华文仿宋"/>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2.2 其它落实政府采购政策的资格要求（如有）：_____/______________。</w:t>
      </w:r>
    </w:p>
    <w:bookmarkEnd w:id="20"/>
    <w:p>
      <w:pPr>
        <w:spacing w:line="360" w:lineRule="auto"/>
        <w:ind w:firstLine="480" w:firstLineChars="200"/>
        <w:rPr>
          <w:rFonts w:hint="eastAsia" w:ascii="华文仿宋" w:hAnsi="华文仿宋" w:eastAsia="华文仿宋" w:cs="华文仿宋"/>
          <w:i/>
          <w:iCs/>
          <w:sz w:val="24"/>
          <w:highlight w:val="none"/>
          <w:u w:val="single"/>
        </w:rPr>
      </w:pPr>
      <w:r>
        <w:rPr>
          <w:rFonts w:hint="eastAsia" w:ascii="华文仿宋" w:hAnsi="华文仿宋" w:eastAsia="华文仿宋" w:cs="华文仿宋"/>
          <w:sz w:val="24"/>
          <w:highlight w:val="none"/>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华文仿宋" w:hAnsi="华文仿宋" w:eastAsia="华文仿宋" w:cs="华文仿宋"/>
          <w:sz w:val="24"/>
          <w:highlight w:val="none"/>
        </w:rPr>
      </w:pPr>
      <w:bookmarkStart w:id="22" w:name="OLE_LINK21"/>
      <w:r>
        <w:rPr>
          <w:rFonts w:hint="eastAsia" w:ascii="华文仿宋" w:hAnsi="华文仿宋" w:eastAsia="华文仿宋" w:cs="华文仿宋"/>
          <w:sz w:val="24"/>
          <w:highlight w:val="none"/>
        </w:rPr>
        <w:t>3.1本项目是否属于政府购买服务：</w:t>
      </w:r>
    </w:p>
    <w:p>
      <w:pPr>
        <w:tabs>
          <w:tab w:val="left" w:pos="900"/>
          <w:tab w:val="left" w:pos="1134"/>
          <w:tab w:val="left" w:pos="1589"/>
          <w:tab w:val="left" w:pos="5521"/>
        </w:tabs>
        <w:snapToGrid w:val="0"/>
        <w:spacing w:line="360" w:lineRule="auto"/>
        <w:ind w:left="991" w:leftChars="472" w:firstLine="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■否</w:t>
      </w:r>
    </w:p>
    <w:p>
      <w:pPr>
        <w:tabs>
          <w:tab w:val="left" w:pos="900"/>
          <w:tab w:val="left" w:pos="1134"/>
          <w:tab w:val="left" w:pos="1589"/>
          <w:tab w:val="left" w:pos="5521"/>
        </w:tabs>
        <w:snapToGrid w:val="0"/>
        <w:spacing w:line="360" w:lineRule="auto"/>
        <w:ind w:left="991" w:leftChars="472" w:firstLine="2"/>
        <w:rPr>
          <w:rFonts w:hint="eastAsia" w:ascii="华文仿宋" w:hAnsi="华文仿宋" w:eastAsia="华文仿宋" w:cs="华文仿宋"/>
          <w:sz w:val="24"/>
          <w:highlight w:val="none"/>
        </w:rPr>
      </w:pPr>
      <w:r>
        <w:rPr>
          <w:rFonts w:hint="eastAsia" w:ascii="华文仿宋" w:hAnsi="华文仿宋" w:eastAsia="华文仿宋" w:cs="华文仿宋"/>
          <w:highlight w:val="none"/>
        </w:rPr>
        <w:t>□</w:t>
      </w:r>
      <w:r>
        <w:rPr>
          <w:rFonts w:hint="eastAsia" w:ascii="华文仿宋" w:hAnsi="华文仿宋" w:eastAsia="华文仿宋" w:cs="华文仿宋"/>
          <w:sz w:val="24"/>
          <w:highlight w:val="none"/>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hint="eastAsia" w:ascii="华文仿宋" w:hAnsi="华文仿宋" w:eastAsia="华文仿宋" w:cs="华文仿宋"/>
          <w:i/>
          <w:iCs/>
          <w:sz w:val="24"/>
          <w:highlight w:val="none"/>
          <w:u w:val="single"/>
        </w:rPr>
      </w:pPr>
      <w:r>
        <w:rPr>
          <w:rFonts w:hint="eastAsia" w:ascii="华文仿宋" w:hAnsi="华文仿宋" w:eastAsia="华文仿宋" w:cs="华文仿宋"/>
          <w:sz w:val="24"/>
          <w:highlight w:val="none"/>
        </w:rPr>
        <w:t>3.2其他特定资格要求：_____/______________。</w:t>
      </w:r>
    </w:p>
    <w:bookmarkEnd w:id="18"/>
    <w:bookmarkEnd w:id="19"/>
    <w:bookmarkEnd w:id="22"/>
    <w:p>
      <w:pPr>
        <w:pStyle w:val="4"/>
        <w:widowControl/>
        <w:spacing w:before="0" w:line="360" w:lineRule="auto"/>
        <w:jc w:val="left"/>
        <w:rPr>
          <w:rFonts w:hint="eastAsia" w:ascii="华文仿宋" w:hAnsi="华文仿宋" w:eastAsia="华文仿宋" w:cs="华文仿宋"/>
          <w:sz w:val="24"/>
          <w:szCs w:val="24"/>
          <w:highlight w:val="none"/>
        </w:rPr>
      </w:pPr>
      <w:bookmarkStart w:id="23" w:name="_Toc35393792"/>
      <w:bookmarkStart w:id="24" w:name="_Toc35393623"/>
      <w:r>
        <w:rPr>
          <w:rFonts w:hint="eastAsia" w:ascii="华文仿宋" w:hAnsi="华文仿宋" w:eastAsia="华文仿宋" w:cs="华文仿宋"/>
          <w:sz w:val="24"/>
          <w:szCs w:val="24"/>
          <w:highlight w:val="none"/>
        </w:rPr>
        <w:t>三、获取招标文件</w:t>
      </w:r>
      <w:bookmarkEnd w:id="23"/>
      <w:bookmarkEnd w:id="24"/>
    </w:p>
    <w:p>
      <w:pPr>
        <w:adjustRightInd w:val="0"/>
        <w:snapToGrid w:val="0"/>
        <w:spacing w:line="360" w:lineRule="auto"/>
        <w:ind w:firstLine="480" w:firstLineChars="200"/>
        <w:rPr>
          <w:rFonts w:hint="eastAsia" w:ascii="华文仿宋" w:hAnsi="华文仿宋" w:eastAsia="华文仿宋" w:cs="华文仿宋"/>
          <w:sz w:val="24"/>
          <w:highlight w:val="none"/>
          <w:lang w:bidi="ar"/>
        </w:rPr>
      </w:pPr>
      <w:r>
        <w:rPr>
          <w:rFonts w:hint="eastAsia" w:ascii="华文仿宋" w:hAnsi="华文仿宋" w:eastAsia="华文仿宋" w:cs="华文仿宋"/>
          <w:sz w:val="24"/>
          <w:highlight w:val="none"/>
          <w:lang w:bidi="ar"/>
        </w:rPr>
        <w:t>1.时间：</w:t>
      </w:r>
      <w:r>
        <w:rPr>
          <w:rFonts w:hint="eastAsia" w:ascii="华文仿宋" w:hAnsi="华文仿宋" w:eastAsia="华文仿宋" w:cs="华文仿宋"/>
          <w:sz w:val="24"/>
          <w:highlight w:val="none"/>
          <w:u w:val="single"/>
          <w:lang w:bidi="ar"/>
        </w:rPr>
        <w:t>2026</w:t>
      </w:r>
      <w:r>
        <w:rPr>
          <w:rFonts w:hint="eastAsia" w:ascii="华文仿宋" w:hAnsi="华文仿宋" w:eastAsia="华文仿宋" w:cs="华文仿宋"/>
          <w:sz w:val="24"/>
          <w:highlight w:val="none"/>
          <w:lang w:bidi="ar"/>
        </w:rPr>
        <w:t>年</w:t>
      </w:r>
      <w:r>
        <w:rPr>
          <w:rFonts w:hint="eastAsia" w:ascii="华文仿宋" w:hAnsi="华文仿宋" w:eastAsia="华文仿宋" w:cs="华文仿宋"/>
          <w:sz w:val="24"/>
          <w:highlight w:val="none"/>
          <w:u w:val="single"/>
          <w:lang w:val="en-US" w:eastAsia="zh-CN" w:bidi="ar"/>
        </w:rPr>
        <w:t>10</w:t>
      </w:r>
      <w:r>
        <w:rPr>
          <w:rFonts w:hint="eastAsia" w:ascii="华文仿宋" w:hAnsi="华文仿宋" w:eastAsia="华文仿宋" w:cs="华文仿宋"/>
          <w:sz w:val="24"/>
          <w:highlight w:val="none"/>
          <w:lang w:bidi="ar"/>
        </w:rPr>
        <w:t>月</w:t>
      </w:r>
      <w:r>
        <w:rPr>
          <w:rFonts w:hint="eastAsia" w:ascii="华文仿宋" w:hAnsi="华文仿宋" w:eastAsia="华文仿宋" w:cs="华文仿宋"/>
          <w:sz w:val="24"/>
          <w:highlight w:val="none"/>
          <w:u w:val="single"/>
          <w:lang w:val="en-US" w:eastAsia="zh-CN" w:bidi="ar"/>
        </w:rPr>
        <w:t>14</w:t>
      </w:r>
      <w:r>
        <w:rPr>
          <w:rFonts w:hint="eastAsia" w:ascii="华文仿宋" w:hAnsi="华文仿宋" w:eastAsia="华文仿宋" w:cs="华文仿宋"/>
          <w:sz w:val="24"/>
          <w:highlight w:val="none"/>
          <w:lang w:bidi="ar"/>
        </w:rPr>
        <w:t>日至</w:t>
      </w:r>
      <w:r>
        <w:rPr>
          <w:rFonts w:hint="eastAsia" w:ascii="华文仿宋" w:hAnsi="华文仿宋" w:eastAsia="华文仿宋" w:cs="华文仿宋"/>
          <w:sz w:val="24"/>
          <w:highlight w:val="none"/>
          <w:u w:val="single"/>
          <w:lang w:bidi="ar"/>
        </w:rPr>
        <w:t>2026</w:t>
      </w:r>
      <w:r>
        <w:rPr>
          <w:rFonts w:hint="eastAsia" w:ascii="华文仿宋" w:hAnsi="华文仿宋" w:eastAsia="华文仿宋" w:cs="华文仿宋"/>
          <w:sz w:val="24"/>
          <w:highlight w:val="none"/>
          <w:lang w:bidi="ar"/>
        </w:rPr>
        <w:t>年</w:t>
      </w:r>
      <w:r>
        <w:rPr>
          <w:rFonts w:hint="eastAsia" w:ascii="华文仿宋" w:hAnsi="华文仿宋" w:eastAsia="华文仿宋" w:cs="华文仿宋"/>
          <w:sz w:val="24"/>
          <w:highlight w:val="none"/>
          <w:u w:val="single"/>
          <w:lang w:val="en-US" w:eastAsia="zh-CN" w:bidi="ar"/>
        </w:rPr>
        <w:t>10</w:t>
      </w:r>
      <w:r>
        <w:rPr>
          <w:rFonts w:hint="eastAsia" w:ascii="华文仿宋" w:hAnsi="华文仿宋" w:eastAsia="华文仿宋" w:cs="华文仿宋"/>
          <w:sz w:val="24"/>
          <w:highlight w:val="none"/>
          <w:lang w:bidi="ar"/>
        </w:rPr>
        <w:t>月</w:t>
      </w:r>
      <w:r>
        <w:rPr>
          <w:rFonts w:hint="eastAsia" w:ascii="华文仿宋" w:hAnsi="华文仿宋" w:eastAsia="华文仿宋" w:cs="华文仿宋"/>
          <w:sz w:val="24"/>
          <w:highlight w:val="none"/>
          <w:u w:val="single"/>
          <w:lang w:val="en-US" w:eastAsia="zh-CN" w:bidi="ar"/>
        </w:rPr>
        <w:t>20</w:t>
      </w:r>
      <w:r>
        <w:rPr>
          <w:rFonts w:hint="eastAsia" w:ascii="华文仿宋" w:hAnsi="华文仿宋" w:eastAsia="华文仿宋" w:cs="华文仿宋"/>
          <w:sz w:val="24"/>
          <w:highlight w:val="none"/>
          <w:lang w:bidi="ar"/>
        </w:rPr>
        <w:t>日，每天上午</w:t>
      </w:r>
      <w:r>
        <w:rPr>
          <w:rFonts w:hint="eastAsia" w:ascii="华文仿宋" w:hAnsi="华文仿宋" w:eastAsia="华文仿宋" w:cs="华文仿宋"/>
          <w:sz w:val="24"/>
          <w:highlight w:val="none"/>
          <w:u w:val="single"/>
          <w:lang w:bidi="ar"/>
        </w:rPr>
        <w:t>0：00</w:t>
      </w:r>
      <w:r>
        <w:rPr>
          <w:rFonts w:hint="eastAsia" w:ascii="华文仿宋" w:hAnsi="华文仿宋" w:eastAsia="华文仿宋" w:cs="华文仿宋"/>
          <w:sz w:val="24"/>
          <w:highlight w:val="none"/>
          <w:lang w:bidi="ar"/>
        </w:rPr>
        <w:t>至</w:t>
      </w:r>
      <w:r>
        <w:rPr>
          <w:rFonts w:hint="eastAsia" w:ascii="华文仿宋" w:hAnsi="华文仿宋" w:eastAsia="华文仿宋" w:cs="华文仿宋"/>
          <w:sz w:val="24"/>
          <w:highlight w:val="none"/>
          <w:u w:val="single"/>
          <w:lang w:bidi="ar"/>
        </w:rPr>
        <w:t>12：00</w:t>
      </w:r>
      <w:r>
        <w:rPr>
          <w:rFonts w:hint="eastAsia" w:ascii="华文仿宋" w:hAnsi="华文仿宋" w:eastAsia="华文仿宋" w:cs="华文仿宋"/>
          <w:sz w:val="24"/>
          <w:highlight w:val="none"/>
          <w:lang w:bidi="ar"/>
        </w:rPr>
        <w:t>，下午</w:t>
      </w:r>
      <w:r>
        <w:rPr>
          <w:rFonts w:hint="eastAsia" w:ascii="华文仿宋" w:hAnsi="华文仿宋" w:eastAsia="华文仿宋" w:cs="华文仿宋"/>
          <w:w w:val="105"/>
          <w:sz w:val="24"/>
          <w:highlight w:val="none"/>
          <w:u w:val="single"/>
        </w:rPr>
        <w:t>12：00</w:t>
      </w:r>
      <w:r>
        <w:rPr>
          <w:rFonts w:hint="eastAsia" w:ascii="华文仿宋" w:hAnsi="华文仿宋" w:eastAsia="华文仿宋" w:cs="华文仿宋"/>
          <w:sz w:val="24"/>
          <w:highlight w:val="none"/>
        </w:rPr>
        <w:t>至</w:t>
      </w:r>
      <w:r>
        <w:rPr>
          <w:rFonts w:hint="eastAsia" w:ascii="华文仿宋" w:hAnsi="华文仿宋" w:eastAsia="华文仿宋" w:cs="华文仿宋"/>
          <w:w w:val="105"/>
          <w:sz w:val="24"/>
          <w:highlight w:val="none"/>
          <w:u w:val="single"/>
        </w:rPr>
        <w:t>24：00</w:t>
      </w:r>
      <w:r>
        <w:rPr>
          <w:rFonts w:hint="eastAsia" w:ascii="华文仿宋" w:hAnsi="华文仿宋" w:eastAsia="华文仿宋" w:cs="华文仿宋"/>
          <w:sz w:val="24"/>
          <w:highlight w:val="none"/>
          <w:lang w:bidi="ar"/>
        </w:rPr>
        <w:t>（北京时间，法定节假日除外）。</w:t>
      </w:r>
    </w:p>
    <w:p>
      <w:pPr>
        <w:adjustRightInd w:val="0"/>
        <w:snapToGrid w:val="0"/>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lang w:bidi="ar"/>
        </w:rPr>
        <w:t>2.地点：北京市政府采购电子交易平台</w:t>
      </w:r>
    </w:p>
    <w:p>
      <w:pPr>
        <w:widowControl/>
        <w:adjustRightInd w:val="0"/>
        <w:snapToGrid w:val="0"/>
        <w:spacing w:line="360" w:lineRule="auto"/>
        <w:ind w:firstLine="480" w:firstLineChars="200"/>
        <w:jc w:val="left"/>
        <w:rPr>
          <w:rFonts w:hint="eastAsia" w:ascii="华文仿宋" w:hAnsi="华文仿宋" w:eastAsia="华文仿宋" w:cs="华文仿宋"/>
          <w:sz w:val="24"/>
          <w:highlight w:val="none"/>
          <w:lang w:bidi="ar"/>
        </w:rPr>
      </w:pPr>
      <w:r>
        <w:rPr>
          <w:rFonts w:hint="eastAsia" w:ascii="华文仿宋" w:hAnsi="华文仿宋" w:eastAsia="华文仿宋" w:cs="华文仿宋"/>
          <w:sz w:val="24"/>
          <w:highlight w:val="none"/>
          <w:lang w:bidi="ar"/>
        </w:rPr>
        <w:t>3.方式：</w:t>
      </w:r>
      <w:bookmarkStart w:id="25" w:name="OLE_LINK22"/>
      <w:r>
        <w:rPr>
          <w:rFonts w:hint="eastAsia" w:ascii="华文仿宋" w:hAnsi="华文仿宋" w:eastAsia="华文仿宋" w:cs="华文仿宋"/>
          <w:sz w:val="24"/>
          <w:highlight w:val="none"/>
          <w:lang w:bidi="ar"/>
        </w:rPr>
        <w:t>供应商使用CA数字证书或电子营业执照登录北京市政府采购电子交易平台（http://zbcg-bjzc.zhongcy.com/bjczj-portal-site/index.html#/home）获取电子版招标文件。</w:t>
      </w:r>
    </w:p>
    <w:bookmarkEnd w:id="25"/>
    <w:p>
      <w:pPr>
        <w:widowControl/>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lang w:bidi="ar"/>
        </w:rPr>
        <w:t>4.售价：0元。</w:t>
      </w:r>
    </w:p>
    <w:p>
      <w:pPr>
        <w:pStyle w:val="4"/>
        <w:widowControl/>
        <w:spacing w:before="0" w:line="360" w:lineRule="auto"/>
        <w:jc w:val="left"/>
        <w:rPr>
          <w:rFonts w:hint="eastAsia" w:ascii="华文仿宋" w:hAnsi="华文仿宋" w:eastAsia="华文仿宋" w:cs="华文仿宋"/>
          <w:sz w:val="24"/>
          <w:szCs w:val="24"/>
          <w:highlight w:val="none"/>
        </w:rPr>
      </w:pPr>
      <w:bookmarkStart w:id="26" w:name="_Toc28359082"/>
      <w:bookmarkStart w:id="27" w:name="_Toc28359005"/>
      <w:bookmarkStart w:id="28" w:name="_Toc35393624"/>
      <w:bookmarkStart w:id="29" w:name="_Toc35393793"/>
      <w:r>
        <w:rPr>
          <w:rFonts w:hint="eastAsia" w:ascii="华文仿宋" w:hAnsi="华文仿宋" w:eastAsia="华文仿宋" w:cs="华文仿宋"/>
          <w:sz w:val="24"/>
          <w:szCs w:val="24"/>
          <w:highlight w:val="none"/>
        </w:rPr>
        <w:t>四、提交投标文件</w:t>
      </w:r>
      <w:bookmarkEnd w:id="26"/>
      <w:bookmarkEnd w:id="27"/>
      <w:r>
        <w:rPr>
          <w:rFonts w:hint="eastAsia" w:ascii="华文仿宋" w:hAnsi="华文仿宋" w:eastAsia="华文仿宋" w:cs="华文仿宋"/>
          <w:sz w:val="24"/>
          <w:szCs w:val="24"/>
          <w:highlight w:val="none"/>
        </w:rPr>
        <w:t>截止时间、开标时间和地点</w:t>
      </w:r>
      <w:bookmarkEnd w:id="28"/>
      <w:bookmarkEnd w:id="29"/>
    </w:p>
    <w:p>
      <w:pPr>
        <w:spacing w:line="360" w:lineRule="auto"/>
        <w:ind w:firstLine="480" w:firstLineChars="200"/>
        <w:rPr>
          <w:rFonts w:hint="eastAsia" w:ascii="华文仿宋" w:hAnsi="华文仿宋" w:eastAsia="华文仿宋" w:cs="华文仿宋"/>
          <w:bCs/>
          <w:sz w:val="24"/>
          <w:highlight w:val="none"/>
          <w:u w:val="single"/>
        </w:rPr>
      </w:pPr>
      <w:r>
        <w:rPr>
          <w:rFonts w:hint="eastAsia" w:ascii="华文仿宋" w:hAnsi="华文仿宋" w:eastAsia="华文仿宋" w:cs="华文仿宋"/>
          <w:sz w:val="24"/>
          <w:highlight w:val="none"/>
          <w:lang w:bidi="ar"/>
        </w:rPr>
        <w:t>投标截止时间、开标时间：</w:t>
      </w:r>
      <w:r>
        <w:rPr>
          <w:rFonts w:hint="eastAsia" w:ascii="华文仿宋" w:hAnsi="华文仿宋" w:eastAsia="华文仿宋" w:cs="华文仿宋"/>
          <w:sz w:val="24"/>
          <w:highlight w:val="none"/>
          <w:u w:val="single"/>
          <w:lang w:bidi="ar"/>
        </w:rPr>
        <w:t>2026</w:t>
      </w:r>
      <w:r>
        <w:rPr>
          <w:rFonts w:hint="eastAsia" w:ascii="华文仿宋" w:hAnsi="华文仿宋" w:eastAsia="华文仿宋" w:cs="华文仿宋"/>
          <w:sz w:val="24"/>
          <w:highlight w:val="none"/>
          <w:lang w:bidi="ar"/>
        </w:rPr>
        <w:t>年</w:t>
      </w:r>
      <w:r>
        <w:rPr>
          <w:rFonts w:hint="eastAsia" w:ascii="华文仿宋" w:hAnsi="华文仿宋" w:eastAsia="华文仿宋" w:cs="华文仿宋"/>
          <w:sz w:val="24"/>
          <w:highlight w:val="none"/>
          <w:u w:val="single"/>
          <w:lang w:val="en-US" w:eastAsia="zh-CN" w:bidi="ar"/>
        </w:rPr>
        <w:t>11</w:t>
      </w:r>
      <w:r>
        <w:rPr>
          <w:rFonts w:hint="eastAsia" w:ascii="华文仿宋" w:hAnsi="华文仿宋" w:eastAsia="华文仿宋" w:cs="华文仿宋"/>
          <w:sz w:val="24"/>
          <w:highlight w:val="none"/>
          <w:lang w:bidi="ar"/>
        </w:rPr>
        <w:t>月</w:t>
      </w:r>
      <w:r>
        <w:rPr>
          <w:rFonts w:hint="eastAsia" w:ascii="华文仿宋" w:hAnsi="华文仿宋" w:eastAsia="华文仿宋" w:cs="华文仿宋"/>
          <w:sz w:val="24"/>
          <w:highlight w:val="none"/>
          <w:u w:val="single"/>
          <w:lang w:val="en-US" w:eastAsia="zh-CN" w:bidi="ar"/>
        </w:rPr>
        <w:t>5</w:t>
      </w:r>
      <w:r>
        <w:rPr>
          <w:rFonts w:hint="eastAsia" w:ascii="华文仿宋" w:hAnsi="华文仿宋" w:eastAsia="华文仿宋" w:cs="华文仿宋"/>
          <w:sz w:val="24"/>
          <w:highlight w:val="none"/>
          <w:lang w:bidi="ar"/>
        </w:rPr>
        <w:t>日</w:t>
      </w:r>
      <w:r>
        <w:rPr>
          <w:rFonts w:hint="eastAsia" w:ascii="华文仿宋" w:hAnsi="华文仿宋" w:eastAsia="华文仿宋" w:cs="华文仿宋"/>
          <w:sz w:val="24"/>
          <w:highlight w:val="none"/>
          <w:u w:val="single"/>
          <w:lang w:val="en-US" w:eastAsia="zh-CN" w:bidi="ar"/>
        </w:rPr>
        <w:t>9</w:t>
      </w:r>
      <w:r>
        <w:rPr>
          <w:rFonts w:hint="eastAsia" w:ascii="华文仿宋" w:hAnsi="华文仿宋" w:eastAsia="华文仿宋" w:cs="华文仿宋"/>
          <w:sz w:val="24"/>
          <w:highlight w:val="none"/>
          <w:lang w:bidi="ar"/>
        </w:rPr>
        <w:t>点</w:t>
      </w:r>
      <w:r>
        <w:rPr>
          <w:rFonts w:hint="eastAsia" w:ascii="华文仿宋" w:hAnsi="华文仿宋" w:eastAsia="华文仿宋" w:cs="华文仿宋"/>
          <w:sz w:val="24"/>
          <w:highlight w:val="none"/>
          <w:u w:val="single"/>
          <w:lang w:val="en-US" w:eastAsia="zh-CN" w:bidi="ar"/>
        </w:rPr>
        <w:t>30</w:t>
      </w:r>
      <w:r>
        <w:rPr>
          <w:rFonts w:hint="eastAsia" w:ascii="华文仿宋" w:hAnsi="华文仿宋" w:eastAsia="华文仿宋" w:cs="华文仿宋"/>
          <w:sz w:val="24"/>
          <w:highlight w:val="none"/>
          <w:lang w:bidi="ar"/>
        </w:rPr>
        <w:t>分</w:t>
      </w:r>
      <w:r>
        <w:rPr>
          <w:rFonts w:hint="eastAsia" w:ascii="华文仿宋" w:hAnsi="华文仿宋" w:eastAsia="华文仿宋" w:cs="华文仿宋"/>
          <w:bCs/>
          <w:sz w:val="24"/>
          <w:highlight w:val="none"/>
          <w:lang w:bidi="ar"/>
        </w:rPr>
        <w:t>（北京时间）</w:t>
      </w:r>
      <w:r>
        <w:rPr>
          <w:rFonts w:hint="eastAsia" w:ascii="华文仿宋" w:hAnsi="华文仿宋" w:eastAsia="华文仿宋" w:cs="华文仿宋"/>
          <w:iCs/>
          <w:sz w:val="24"/>
          <w:highlight w:val="none"/>
          <w:lang w:bidi="ar"/>
        </w:rPr>
        <w:t>。</w:t>
      </w:r>
    </w:p>
    <w:p>
      <w:pPr>
        <w:spacing w:line="360" w:lineRule="auto"/>
        <w:ind w:firstLine="480" w:firstLineChars="200"/>
        <w:rPr>
          <w:rFonts w:hint="eastAsia" w:ascii="华文仿宋" w:hAnsi="华文仿宋" w:eastAsia="华文仿宋" w:cs="华文仿宋"/>
          <w:bCs/>
          <w:sz w:val="24"/>
          <w:highlight w:val="none"/>
          <w:u w:val="single"/>
        </w:rPr>
      </w:pPr>
      <w:r>
        <w:rPr>
          <w:rFonts w:hint="eastAsia" w:ascii="华文仿宋" w:hAnsi="华文仿宋" w:eastAsia="华文仿宋" w:cs="华文仿宋"/>
          <w:sz w:val="24"/>
          <w:highlight w:val="none"/>
          <w:lang w:bidi="ar"/>
        </w:rPr>
        <w:t>地点：</w:t>
      </w:r>
      <w:r>
        <w:rPr>
          <w:rFonts w:hint="eastAsia" w:ascii="华文仿宋" w:hAnsi="华文仿宋" w:eastAsia="华文仿宋" w:cs="华文仿宋"/>
          <w:w w:val="105"/>
          <w:sz w:val="24"/>
          <w:highlight w:val="none"/>
          <w:u w:val="single"/>
        </w:rPr>
        <w:t>北京市顺义区复兴东街3号院顺义区政务服务中心6号电梯厅二层</w:t>
      </w:r>
      <w:r>
        <w:rPr>
          <w:rFonts w:hint="eastAsia" w:ascii="华文仿宋" w:hAnsi="华文仿宋" w:eastAsia="华文仿宋" w:cs="华文仿宋"/>
          <w:sz w:val="24"/>
          <w:highlight w:val="none"/>
          <w:lang w:val="zh-TW" w:bidi="ar"/>
        </w:rPr>
        <w:t>。</w:t>
      </w:r>
    </w:p>
    <w:p>
      <w:pPr>
        <w:pStyle w:val="4"/>
        <w:spacing w:before="0" w:line="360" w:lineRule="auto"/>
        <w:jc w:val="left"/>
        <w:rPr>
          <w:rFonts w:hint="eastAsia" w:ascii="华文仿宋" w:hAnsi="华文仿宋" w:eastAsia="华文仿宋" w:cs="华文仿宋"/>
          <w:sz w:val="24"/>
          <w:szCs w:val="24"/>
          <w:highlight w:val="none"/>
        </w:rPr>
      </w:pPr>
      <w:bookmarkStart w:id="30" w:name="_Toc35393794"/>
      <w:bookmarkStart w:id="31" w:name="_Toc28359084"/>
      <w:bookmarkStart w:id="32" w:name="_Toc28359007"/>
      <w:bookmarkStart w:id="33" w:name="_Toc35393625"/>
      <w:r>
        <w:rPr>
          <w:rFonts w:hint="eastAsia" w:ascii="华文仿宋" w:hAnsi="华文仿宋" w:eastAsia="华文仿宋" w:cs="华文仿宋"/>
          <w:sz w:val="24"/>
          <w:szCs w:val="24"/>
          <w:highlight w:val="none"/>
        </w:rPr>
        <w:t>五、公告期限</w:t>
      </w:r>
      <w:bookmarkEnd w:id="30"/>
      <w:bookmarkEnd w:id="31"/>
      <w:bookmarkEnd w:id="32"/>
      <w:bookmarkEnd w:id="33"/>
    </w:p>
    <w:p>
      <w:pPr>
        <w:spacing w:line="360" w:lineRule="auto"/>
        <w:ind w:firstLine="480" w:firstLineChars="200"/>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自本公告发布之日起5个工作日。</w:t>
      </w:r>
    </w:p>
    <w:p>
      <w:pPr>
        <w:pStyle w:val="4"/>
        <w:spacing w:before="0" w:line="360" w:lineRule="auto"/>
        <w:jc w:val="left"/>
        <w:rPr>
          <w:rFonts w:hint="eastAsia" w:ascii="华文仿宋" w:hAnsi="华文仿宋" w:eastAsia="华文仿宋" w:cs="华文仿宋"/>
          <w:sz w:val="24"/>
          <w:szCs w:val="24"/>
          <w:highlight w:val="none"/>
        </w:rPr>
      </w:pPr>
      <w:bookmarkStart w:id="34" w:name="_Toc35393795"/>
      <w:bookmarkStart w:id="35" w:name="_Toc35393626"/>
      <w:r>
        <w:rPr>
          <w:rFonts w:hint="eastAsia" w:ascii="华文仿宋" w:hAnsi="华文仿宋" w:eastAsia="华文仿宋" w:cs="华文仿宋"/>
          <w:sz w:val="24"/>
          <w:szCs w:val="24"/>
          <w:highlight w:val="none"/>
        </w:rPr>
        <w:t>六、其他补充事宜</w:t>
      </w:r>
      <w:bookmarkEnd w:id="34"/>
      <w:bookmarkEnd w:id="35"/>
    </w:p>
    <w:p>
      <w:pPr>
        <w:tabs>
          <w:tab w:val="left" w:pos="912"/>
          <w:tab w:val="left" w:pos="1703"/>
          <w:tab w:val="left" w:pos="2262"/>
          <w:tab w:val="left" w:pos="3935"/>
          <w:tab w:val="left" w:pos="4491"/>
          <w:tab w:val="left" w:pos="5048"/>
          <w:tab w:val="left" w:pos="5607"/>
          <w:tab w:val="left" w:pos="6164"/>
          <w:tab w:val="left" w:pos="6721"/>
          <w:tab w:val="left" w:pos="7280"/>
          <w:tab w:val="left" w:pos="7837"/>
          <w:tab w:val="left" w:pos="8394"/>
          <w:tab w:val="left" w:pos="8953"/>
        </w:tabs>
        <w:wordWrap w:val="0"/>
        <w:spacing w:before="154"/>
        <w:ind w:firstLine="480" w:firstLineChars="200"/>
        <w:rPr>
          <w:rFonts w:hint="eastAsia" w:ascii="华文仿宋" w:hAnsi="华文仿宋" w:eastAsia="华文仿宋" w:cs="华文仿宋"/>
          <w:sz w:val="24"/>
          <w:highlight w:val="none"/>
        </w:rPr>
      </w:pPr>
      <w:bookmarkStart w:id="36" w:name="OLE_LINK23"/>
      <w:r>
        <w:rPr>
          <w:rFonts w:hint="eastAsia" w:ascii="华文仿宋" w:hAnsi="华文仿宋" w:eastAsia="华文仿宋" w:cs="华文仿宋"/>
          <w:sz w:val="24"/>
          <w:highlight w:val="none"/>
        </w:rPr>
        <w:t>1.本项目需要落实的政府采购政策：</w:t>
      </w:r>
    </w:p>
    <w:p>
      <w:pPr>
        <w:wordWrap w:val="0"/>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1.1《关于调整优化节能产品、环境标志产品政府采购执行机制的通知》（财库〔2019〕9号）；</w:t>
      </w:r>
    </w:p>
    <w:p>
      <w:pPr>
        <w:wordWrap w:val="0"/>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1.2《财政部生态环境部关于印发《环境标志产品政府采购品目清单》的通知》（财库[2019]18号）；</w:t>
      </w:r>
    </w:p>
    <w:p>
      <w:pPr>
        <w:wordWrap w:val="0"/>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1.3《财政部发展改革委关于印发《节能产品政府采购品目清单》的通知》（财库[2019]19号）；</w:t>
      </w:r>
    </w:p>
    <w:p>
      <w:pPr>
        <w:wordWrap w:val="0"/>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w:t>
      </w:r>
      <w:r>
        <w:rPr>
          <w:rFonts w:hint="eastAsia" w:ascii="华文仿宋" w:hAnsi="华文仿宋" w:eastAsia="华文仿宋" w:cs="华文仿宋"/>
          <w:sz w:val="24"/>
          <w:highlight w:val="none"/>
          <w:lang w:val="en-US" w:eastAsia="zh-CN"/>
        </w:rPr>
        <w:t>4</w:t>
      </w:r>
      <w:r>
        <w:rPr>
          <w:rFonts w:hint="eastAsia" w:ascii="华文仿宋" w:hAnsi="华文仿宋" w:eastAsia="华文仿宋" w:cs="华文仿宋"/>
          <w:sz w:val="24"/>
          <w:highlight w:val="none"/>
        </w:rPr>
        <w:t>执行《财政部、司法部关于政府采购支持监狱企业发展有关问题的通知》（财库[2014]68号）；</w:t>
      </w:r>
    </w:p>
    <w:p>
      <w:pPr>
        <w:wordWrap w:val="0"/>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w:t>
      </w:r>
      <w:r>
        <w:rPr>
          <w:rFonts w:hint="eastAsia" w:ascii="华文仿宋" w:hAnsi="华文仿宋" w:eastAsia="华文仿宋" w:cs="华文仿宋"/>
          <w:sz w:val="24"/>
          <w:highlight w:val="none"/>
          <w:lang w:val="en-US" w:eastAsia="zh-CN"/>
        </w:rPr>
        <w:t>5</w:t>
      </w:r>
      <w:r>
        <w:rPr>
          <w:rFonts w:hint="eastAsia" w:ascii="华文仿宋" w:hAnsi="华文仿宋" w:eastAsia="华文仿宋" w:cs="华文仿宋"/>
          <w:sz w:val="24"/>
          <w:highlight w:val="none"/>
        </w:rPr>
        <w:t>执行《关于促进残疾人就业政府采购政策的通知》（财库〔2017〕141号）；</w:t>
      </w:r>
    </w:p>
    <w:p>
      <w:pPr>
        <w:wordWrap w:val="0"/>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w:t>
      </w:r>
      <w:r>
        <w:rPr>
          <w:rFonts w:hint="eastAsia" w:ascii="华文仿宋" w:hAnsi="华文仿宋" w:eastAsia="华文仿宋" w:cs="华文仿宋"/>
          <w:sz w:val="24"/>
          <w:highlight w:val="none"/>
          <w:lang w:val="en-US" w:eastAsia="zh-CN"/>
        </w:rPr>
        <w:t>6</w:t>
      </w:r>
      <w:r>
        <w:rPr>
          <w:rFonts w:hint="eastAsia" w:ascii="华文仿宋" w:hAnsi="华文仿宋" w:eastAsia="华文仿宋" w:cs="华文仿宋"/>
          <w:sz w:val="24"/>
          <w:highlight w:val="none"/>
        </w:rPr>
        <w:t>执行《财政部关于在政府采购活动中查询及使用信用记录有关问题的通知》（财库[2016]125号）；</w:t>
      </w:r>
    </w:p>
    <w:p>
      <w:pPr>
        <w:wordWrap w:val="0"/>
        <w:spacing w:line="360" w:lineRule="auto"/>
        <w:ind w:firstLine="480" w:firstLineChars="200"/>
        <w:rPr>
          <w:rFonts w:hint="eastAsia" w:ascii="华文仿宋" w:hAnsi="华文仿宋" w:eastAsia="华文仿宋" w:cs="华文仿宋"/>
          <w:highlight w:val="none"/>
        </w:rPr>
      </w:pPr>
      <w:r>
        <w:rPr>
          <w:rFonts w:hint="eastAsia" w:ascii="华文仿宋" w:hAnsi="华文仿宋" w:eastAsia="华文仿宋" w:cs="华文仿宋"/>
          <w:sz w:val="24"/>
          <w:highlight w:val="none"/>
        </w:rPr>
        <w:t>1.</w:t>
      </w:r>
      <w:r>
        <w:rPr>
          <w:rFonts w:hint="eastAsia" w:ascii="华文仿宋" w:hAnsi="华文仿宋" w:eastAsia="华文仿宋" w:cs="华文仿宋"/>
          <w:sz w:val="24"/>
          <w:highlight w:val="none"/>
          <w:lang w:val="en-US" w:eastAsia="zh-CN"/>
        </w:rPr>
        <w:t>7</w:t>
      </w:r>
      <w:r>
        <w:rPr>
          <w:rFonts w:hint="eastAsia" w:ascii="华文仿宋" w:hAnsi="华文仿宋" w:eastAsia="华文仿宋" w:cs="华文仿宋"/>
          <w:sz w:val="24"/>
          <w:highlight w:val="none"/>
        </w:rPr>
        <w:t>财政部、工业和信息化部关于印发《政府采购促进中小企业发展管理办法》的通知财库〔2020〕46号。</w:t>
      </w:r>
    </w:p>
    <w:p>
      <w:pPr>
        <w:wordWrap w:val="0"/>
        <w:ind w:firstLine="600" w:firstLineChars="25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2.本公告在中国政府采购网（http://www.ccgp.gov.cn）、北京市政府采购网（http://www.ccgp-beijing.gov.cn）上发布。</w:t>
      </w:r>
    </w:p>
    <w:p>
      <w:pPr>
        <w:wordWrap w:val="0"/>
        <w:spacing w:before="65" w:line="336" w:lineRule="auto"/>
        <w:ind w:left="121" w:right="171" w:firstLine="480"/>
        <w:rPr>
          <w:rFonts w:hint="eastAsia" w:ascii="华文仿宋" w:hAnsi="华文仿宋" w:eastAsia="华文仿宋" w:cs="华文仿宋"/>
          <w:sz w:val="24"/>
          <w:highlight w:val="none"/>
        </w:rPr>
      </w:pPr>
      <w:r>
        <w:rPr>
          <w:rFonts w:hint="eastAsia" w:ascii="华文仿宋" w:hAnsi="华文仿宋" w:eastAsia="华文仿宋" w:cs="华文仿宋"/>
          <w:spacing w:val="-2"/>
          <w:w w:val="114"/>
          <w:sz w:val="24"/>
          <w:highlight w:val="none"/>
        </w:rPr>
        <w:t>3</w:t>
      </w:r>
      <w:r>
        <w:rPr>
          <w:rFonts w:hint="eastAsia" w:ascii="华文仿宋" w:hAnsi="华文仿宋" w:eastAsia="华文仿宋" w:cs="华文仿宋"/>
          <w:w w:val="114"/>
          <w:sz w:val="24"/>
          <w:highlight w:val="none"/>
        </w:rPr>
        <w:t>.</w:t>
      </w:r>
      <w:r>
        <w:rPr>
          <w:rFonts w:hint="eastAsia" w:ascii="华文仿宋" w:hAnsi="华文仿宋" w:eastAsia="华文仿宋" w:cs="华文仿宋"/>
          <w:sz w:val="24"/>
          <w:highlight w:val="none"/>
        </w:rPr>
        <w:t>本项目采用</w:t>
      </w:r>
      <w:r>
        <w:rPr>
          <w:rFonts w:hint="eastAsia" w:ascii="华文仿宋" w:hAnsi="华文仿宋" w:eastAsia="华文仿宋" w:cs="华文仿宋"/>
          <w:b/>
          <w:sz w:val="24"/>
          <w:highlight w:val="none"/>
        </w:rPr>
        <w:t>全流程电子化</w:t>
      </w:r>
      <w:r>
        <w:rPr>
          <w:rFonts w:hint="eastAsia" w:ascii="华文仿宋" w:hAnsi="华文仿宋" w:eastAsia="华文仿宋" w:cs="华文仿宋"/>
          <w:sz w:val="24"/>
          <w:highlight w:val="none"/>
        </w:rPr>
        <w:t>采购方式</w:t>
      </w:r>
      <w:r>
        <w:rPr>
          <w:rFonts w:hint="eastAsia" w:ascii="华文仿宋" w:hAnsi="华文仿宋" w:eastAsia="华文仿宋" w:cs="华文仿宋"/>
          <w:spacing w:val="-36"/>
          <w:sz w:val="24"/>
          <w:highlight w:val="none"/>
        </w:rPr>
        <w:t>，</w:t>
      </w:r>
      <w:r>
        <w:rPr>
          <w:rFonts w:hint="eastAsia" w:ascii="华文仿宋" w:hAnsi="华文仿宋" w:eastAsia="华文仿宋" w:cs="华文仿宋"/>
          <w:sz w:val="24"/>
          <w:highlight w:val="none"/>
        </w:rPr>
        <w:t>请供应商认真学习北京市政府采购电子交易平台发布的相关操作手册（供应商可在交易平台下载相关手册</w:t>
      </w:r>
      <w:r>
        <w:rPr>
          <w:rFonts w:hint="eastAsia" w:ascii="华文仿宋" w:hAnsi="华文仿宋" w:eastAsia="华文仿宋" w:cs="华文仿宋"/>
          <w:spacing w:val="-120"/>
          <w:sz w:val="24"/>
          <w:highlight w:val="none"/>
        </w:rPr>
        <w:t>）</w:t>
      </w:r>
      <w:r>
        <w:rPr>
          <w:rFonts w:hint="eastAsia" w:ascii="华文仿宋" w:hAnsi="华文仿宋" w:eastAsia="华文仿宋" w:cs="华文仿宋"/>
          <w:sz w:val="24"/>
          <w:highlight w:val="none"/>
        </w:rPr>
        <w:t>，办理</w:t>
      </w:r>
      <w:r>
        <w:rPr>
          <w:rFonts w:hint="eastAsia" w:ascii="华文仿宋" w:hAnsi="华文仿宋" w:eastAsia="华文仿宋" w:cs="华文仿宋"/>
          <w:spacing w:val="-2"/>
          <w:w w:val="85"/>
          <w:sz w:val="24"/>
          <w:highlight w:val="none"/>
        </w:rPr>
        <w:t>C</w:t>
      </w:r>
      <w:r>
        <w:rPr>
          <w:rFonts w:hint="eastAsia" w:ascii="华文仿宋" w:hAnsi="华文仿宋" w:eastAsia="华文仿宋" w:cs="华文仿宋"/>
          <w:w w:val="92"/>
          <w:sz w:val="24"/>
          <w:highlight w:val="none"/>
        </w:rPr>
        <w:t>A</w:t>
      </w:r>
      <w:r>
        <w:rPr>
          <w:rFonts w:hint="eastAsia" w:ascii="华文仿宋" w:hAnsi="华文仿宋" w:eastAsia="华文仿宋" w:cs="华文仿宋"/>
          <w:spacing w:val="-5"/>
          <w:sz w:val="24"/>
          <w:highlight w:val="none"/>
        </w:rPr>
        <w:t xml:space="preserve"> </w:t>
      </w:r>
      <w:r>
        <w:rPr>
          <w:rFonts w:hint="eastAsia" w:ascii="华文仿宋" w:hAnsi="华文仿宋" w:eastAsia="华文仿宋" w:cs="华文仿宋"/>
          <w:sz w:val="24"/>
          <w:highlight w:val="none"/>
        </w:rPr>
        <w:t>数字证书或电子营业执照</w:t>
      </w:r>
      <w:r>
        <w:rPr>
          <w:rFonts w:hint="eastAsia" w:ascii="华文仿宋" w:hAnsi="华文仿宋" w:eastAsia="华文仿宋" w:cs="华文仿宋"/>
          <w:spacing w:val="-10"/>
          <w:sz w:val="24"/>
          <w:highlight w:val="none"/>
        </w:rPr>
        <w:t>、</w:t>
      </w:r>
      <w:r>
        <w:rPr>
          <w:rFonts w:hint="eastAsia" w:ascii="华文仿宋" w:hAnsi="华文仿宋" w:eastAsia="华文仿宋" w:cs="华文仿宋"/>
          <w:sz w:val="24"/>
          <w:highlight w:val="none"/>
        </w:rPr>
        <w:t>进行北京市政府采购电子交易平台注册绑定</w:t>
      </w:r>
      <w:r>
        <w:rPr>
          <w:rFonts w:hint="eastAsia" w:ascii="华文仿宋" w:hAnsi="华文仿宋" w:eastAsia="华文仿宋" w:cs="华文仿宋"/>
          <w:spacing w:val="-12"/>
          <w:sz w:val="24"/>
          <w:highlight w:val="none"/>
        </w:rPr>
        <w:t>，</w:t>
      </w:r>
      <w:r>
        <w:rPr>
          <w:rFonts w:hint="eastAsia" w:ascii="华文仿宋" w:hAnsi="华文仿宋" w:eastAsia="华文仿宋" w:cs="华文仿宋"/>
          <w:sz w:val="24"/>
          <w:highlight w:val="none"/>
        </w:rPr>
        <w:t>并认真核</w:t>
      </w:r>
      <w:r>
        <w:rPr>
          <w:rFonts w:hint="eastAsia" w:ascii="华文仿宋" w:hAnsi="华文仿宋" w:eastAsia="华文仿宋" w:cs="华文仿宋"/>
          <w:spacing w:val="59"/>
          <w:sz w:val="24"/>
          <w:highlight w:val="none"/>
        </w:rPr>
        <w:t>实</w:t>
      </w:r>
      <w:r>
        <w:rPr>
          <w:rFonts w:hint="eastAsia" w:ascii="华文仿宋" w:hAnsi="华文仿宋" w:eastAsia="华文仿宋" w:cs="华文仿宋"/>
          <w:spacing w:val="-2"/>
          <w:w w:val="85"/>
          <w:sz w:val="24"/>
          <w:highlight w:val="none"/>
        </w:rPr>
        <w:t>C</w:t>
      </w:r>
      <w:r>
        <w:rPr>
          <w:rFonts w:hint="eastAsia" w:ascii="华文仿宋" w:hAnsi="华文仿宋" w:eastAsia="华文仿宋" w:cs="华文仿宋"/>
          <w:w w:val="92"/>
          <w:sz w:val="24"/>
          <w:highlight w:val="none"/>
        </w:rPr>
        <w:t>A</w:t>
      </w:r>
      <w:r>
        <w:rPr>
          <w:rFonts w:hint="eastAsia" w:ascii="华文仿宋" w:hAnsi="华文仿宋" w:eastAsia="华文仿宋" w:cs="华文仿宋"/>
          <w:spacing w:val="-3"/>
          <w:sz w:val="24"/>
          <w:highlight w:val="none"/>
        </w:rPr>
        <w:t xml:space="preserve"> </w:t>
      </w:r>
      <w:r>
        <w:rPr>
          <w:rFonts w:hint="eastAsia" w:ascii="华文仿宋" w:hAnsi="华文仿宋" w:eastAsia="华文仿宋" w:cs="华文仿宋"/>
          <w:sz w:val="24"/>
          <w:highlight w:val="none"/>
        </w:rPr>
        <w:t>数字证书或电子营业执照情况确认是否符合本项目电子化采购流程要求。</w:t>
      </w:r>
    </w:p>
    <w:p>
      <w:pPr>
        <w:wordWrap w:val="0"/>
        <w:spacing w:before="55"/>
        <w:ind w:left="601"/>
        <w:rPr>
          <w:rFonts w:hint="eastAsia" w:ascii="华文仿宋" w:hAnsi="华文仿宋" w:eastAsia="华文仿宋" w:cs="华文仿宋"/>
          <w:sz w:val="24"/>
          <w:highlight w:val="none"/>
        </w:rPr>
      </w:pPr>
      <w:r>
        <w:rPr>
          <w:rFonts w:hint="eastAsia" w:ascii="华文仿宋" w:hAnsi="华文仿宋" w:eastAsia="华文仿宋" w:cs="华文仿宋"/>
          <w:w w:val="105"/>
          <w:sz w:val="24"/>
          <w:highlight w:val="none"/>
        </w:rPr>
        <w:t>CA数字证书服务热线010-58511086</w:t>
      </w:r>
    </w:p>
    <w:p>
      <w:pPr>
        <w:wordWrap w:val="0"/>
        <w:spacing w:before="135"/>
        <w:ind w:left="601"/>
        <w:rPr>
          <w:rFonts w:hint="eastAsia" w:ascii="华文仿宋" w:hAnsi="华文仿宋" w:eastAsia="华文仿宋" w:cs="华文仿宋"/>
          <w:sz w:val="17"/>
          <w:highlight w:val="none"/>
        </w:rPr>
      </w:pPr>
      <w:r>
        <w:rPr>
          <w:rFonts w:hint="eastAsia" w:ascii="华文仿宋" w:hAnsi="华文仿宋" w:eastAsia="华文仿宋" w:cs="华文仿宋"/>
          <w:w w:val="105"/>
          <w:sz w:val="24"/>
          <w:highlight w:val="none"/>
        </w:rPr>
        <w:t>电子营业执照服务热线400-699-7000</w:t>
      </w:r>
    </w:p>
    <w:p>
      <w:pPr>
        <w:tabs>
          <w:tab w:val="left" w:pos="2755"/>
        </w:tabs>
        <w:wordWrap w:val="0"/>
        <w:spacing w:before="43"/>
        <w:ind w:left="601"/>
        <w:rPr>
          <w:rFonts w:hint="eastAsia" w:ascii="华文仿宋" w:hAnsi="华文仿宋" w:eastAsia="华文仿宋" w:cs="华文仿宋"/>
          <w:sz w:val="24"/>
          <w:highlight w:val="none"/>
        </w:rPr>
      </w:pPr>
      <w:r>
        <w:rPr>
          <w:rFonts w:hint="eastAsia" w:ascii="华文仿宋" w:hAnsi="华文仿宋" w:eastAsia="华文仿宋" w:cs="华文仿宋"/>
          <w:w w:val="105"/>
          <w:sz w:val="24"/>
          <w:highlight w:val="none"/>
        </w:rPr>
        <w:t>技术支持服务热线010-86483801</w:t>
      </w:r>
    </w:p>
    <w:p>
      <w:pPr>
        <w:numPr>
          <w:ilvl w:val="1"/>
          <w:numId w:val="8"/>
        </w:numPr>
        <w:tabs>
          <w:tab w:val="left" w:pos="1041"/>
        </w:tabs>
        <w:wordWrap w:val="0"/>
        <w:autoSpaceDE w:val="0"/>
        <w:autoSpaceDN w:val="0"/>
        <w:spacing w:before="131"/>
        <w:ind w:hanging="439"/>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办理CA数字证书或电子营业执照</w:t>
      </w:r>
    </w:p>
    <w:p>
      <w:pPr>
        <w:wordWrap w:val="0"/>
        <w:spacing w:before="133" w:line="336" w:lineRule="auto"/>
        <w:ind w:left="567" w:right="-46"/>
        <w:rPr>
          <w:rFonts w:hint="eastAsia" w:ascii="华文仿宋" w:hAnsi="华文仿宋" w:eastAsia="华文仿宋" w:cs="华文仿宋"/>
          <w:sz w:val="24"/>
          <w:highlight w:val="none"/>
        </w:rPr>
      </w:pPr>
      <w:r>
        <w:rPr>
          <w:rFonts w:hint="eastAsia" w:ascii="华文仿宋" w:hAnsi="华文仿宋" w:eastAsia="华文仿宋" w:cs="华文仿宋"/>
          <w:w w:val="105"/>
          <w:sz w:val="24"/>
          <w:highlight w:val="none"/>
        </w:rPr>
        <w:t>供应商登录北京市政府采购电子交易平台查阅“用户指南”—“操作指南”—“市场主体CA办理操作流程指引”/“电子营业执照使用指南”，按照程序要求办理。</w:t>
      </w:r>
    </w:p>
    <w:p>
      <w:pPr>
        <w:numPr>
          <w:ilvl w:val="1"/>
          <w:numId w:val="8"/>
        </w:numPr>
        <w:tabs>
          <w:tab w:val="left" w:pos="1041"/>
        </w:tabs>
        <w:wordWrap w:val="0"/>
        <w:autoSpaceDE w:val="0"/>
        <w:autoSpaceDN w:val="0"/>
        <w:spacing w:before="20"/>
        <w:ind w:hanging="439"/>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注册</w:t>
      </w:r>
    </w:p>
    <w:p>
      <w:pPr>
        <w:wordWrap w:val="0"/>
        <w:spacing w:before="133" w:line="333" w:lineRule="auto"/>
        <w:ind w:left="121" w:right="96" w:firstLine="480"/>
        <w:rPr>
          <w:rFonts w:hint="eastAsia" w:ascii="华文仿宋" w:hAnsi="华文仿宋" w:eastAsia="华文仿宋" w:cs="华文仿宋"/>
          <w:spacing w:val="-2"/>
          <w:w w:val="155"/>
          <w:sz w:val="24"/>
          <w:highlight w:val="none"/>
        </w:rPr>
      </w:pPr>
      <w:r>
        <w:rPr>
          <w:rFonts w:hint="eastAsia" w:ascii="华文仿宋" w:hAnsi="华文仿宋" w:eastAsia="华文仿宋" w:cs="华文仿宋"/>
          <w:spacing w:val="2"/>
          <w:sz w:val="24"/>
          <w:highlight w:val="none"/>
        </w:rPr>
        <w:t>供</w:t>
      </w:r>
      <w:r>
        <w:rPr>
          <w:rFonts w:hint="eastAsia" w:ascii="华文仿宋" w:hAnsi="华文仿宋" w:eastAsia="华文仿宋" w:cs="华文仿宋"/>
          <w:sz w:val="24"/>
          <w:highlight w:val="none"/>
        </w:rPr>
        <w:t>应</w:t>
      </w:r>
      <w:r>
        <w:rPr>
          <w:rFonts w:hint="eastAsia" w:ascii="华文仿宋" w:hAnsi="华文仿宋" w:eastAsia="华文仿宋" w:cs="华文仿宋"/>
          <w:spacing w:val="2"/>
          <w:sz w:val="24"/>
          <w:highlight w:val="none"/>
        </w:rPr>
        <w:t>商登</w:t>
      </w:r>
      <w:r>
        <w:rPr>
          <w:rFonts w:hint="eastAsia" w:ascii="华文仿宋" w:hAnsi="华文仿宋" w:eastAsia="华文仿宋" w:cs="华文仿宋"/>
          <w:sz w:val="24"/>
          <w:highlight w:val="none"/>
        </w:rPr>
        <w:t>录</w:t>
      </w:r>
      <w:r>
        <w:rPr>
          <w:rFonts w:hint="eastAsia" w:ascii="华文仿宋" w:hAnsi="华文仿宋" w:eastAsia="华文仿宋" w:cs="华文仿宋"/>
          <w:spacing w:val="2"/>
          <w:sz w:val="24"/>
          <w:highlight w:val="none"/>
        </w:rPr>
        <w:t>北京</w:t>
      </w:r>
      <w:r>
        <w:rPr>
          <w:rFonts w:hint="eastAsia" w:ascii="华文仿宋" w:hAnsi="华文仿宋" w:eastAsia="华文仿宋" w:cs="华文仿宋"/>
          <w:sz w:val="24"/>
          <w:highlight w:val="none"/>
        </w:rPr>
        <w:t>市</w:t>
      </w:r>
      <w:r>
        <w:rPr>
          <w:rFonts w:hint="eastAsia" w:ascii="华文仿宋" w:hAnsi="华文仿宋" w:eastAsia="华文仿宋" w:cs="华文仿宋"/>
          <w:spacing w:val="2"/>
          <w:sz w:val="24"/>
          <w:highlight w:val="none"/>
        </w:rPr>
        <w:t>政府</w:t>
      </w:r>
      <w:r>
        <w:rPr>
          <w:rFonts w:hint="eastAsia" w:ascii="华文仿宋" w:hAnsi="华文仿宋" w:eastAsia="华文仿宋" w:cs="华文仿宋"/>
          <w:sz w:val="24"/>
          <w:highlight w:val="none"/>
        </w:rPr>
        <w:t>采</w:t>
      </w:r>
      <w:r>
        <w:rPr>
          <w:rFonts w:hint="eastAsia" w:ascii="华文仿宋" w:hAnsi="华文仿宋" w:eastAsia="华文仿宋" w:cs="华文仿宋"/>
          <w:spacing w:val="2"/>
          <w:sz w:val="24"/>
          <w:highlight w:val="none"/>
        </w:rPr>
        <w:t>购电</w:t>
      </w:r>
      <w:r>
        <w:rPr>
          <w:rFonts w:hint="eastAsia" w:ascii="华文仿宋" w:hAnsi="华文仿宋" w:eastAsia="华文仿宋" w:cs="华文仿宋"/>
          <w:sz w:val="24"/>
          <w:highlight w:val="none"/>
        </w:rPr>
        <w:t>子</w:t>
      </w:r>
      <w:r>
        <w:rPr>
          <w:rFonts w:hint="eastAsia" w:ascii="华文仿宋" w:hAnsi="华文仿宋" w:eastAsia="华文仿宋" w:cs="华文仿宋"/>
          <w:spacing w:val="2"/>
          <w:sz w:val="24"/>
          <w:highlight w:val="none"/>
        </w:rPr>
        <w:t>交易</w:t>
      </w:r>
      <w:r>
        <w:rPr>
          <w:rFonts w:hint="eastAsia" w:ascii="华文仿宋" w:hAnsi="华文仿宋" w:eastAsia="华文仿宋" w:cs="华文仿宋"/>
          <w:sz w:val="24"/>
          <w:highlight w:val="none"/>
        </w:rPr>
        <w:t>平</w:t>
      </w:r>
      <w:r>
        <w:rPr>
          <w:rFonts w:hint="eastAsia" w:ascii="华文仿宋" w:hAnsi="华文仿宋" w:eastAsia="华文仿宋" w:cs="华文仿宋"/>
          <w:spacing w:val="-1"/>
          <w:sz w:val="24"/>
          <w:highlight w:val="none"/>
        </w:rPr>
        <w:t>台</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spacing w:val="2"/>
          <w:sz w:val="24"/>
          <w:highlight w:val="none"/>
        </w:rPr>
        <w:t>用</w:t>
      </w:r>
      <w:r>
        <w:rPr>
          <w:rFonts w:hint="eastAsia" w:ascii="华文仿宋" w:hAnsi="华文仿宋" w:eastAsia="华文仿宋" w:cs="华文仿宋"/>
          <w:sz w:val="24"/>
          <w:highlight w:val="none"/>
        </w:rPr>
        <w:t>户</w:t>
      </w:r>
      <w:r>
        <w:rPr>
          <w:rFonts w:hint="eastAsia" w:ascii="华文仿宋" w:hAnsi="华文仿宋" w:eastAsia="华文仿宋" w:cs="华文仿宋"/>
          <w:spacing w:val="2"/>
          <w:sz w:val="24"/>
          <w:highlight w:val="none"/>
        </w:rPr>
        <w:t>指</w:t>
      </w:r>
      <w:r>
        <w:rPr>
          <w:rFonts w:hint="eastAsia" w:ascii="华文仿宋" w:hAnsi="华文仿宋" w:eastAsia="华文仿宋" w:cs="华文仿宋"/>
          <w:spacing w:val="-1"/>
          <w:sz w:val="24"/>
          <w:highlight w:val="none"/>
        </w:rPr>
        <w:t>南</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w w:val="113"/>
          <w:sz w:val="24"/>
          <w:highlight w:val="none"/>
        </w:rPr>
        <w:t>—</w:t>
      </w:r>
      <w:r>
        <w:rPr>
          <w:rFonts w:hint="eastAsia" w:ascii="华文仿宋" w:hAnsi="华文仿宋" w:eastAsia="华文仿宋" w:cs="华文仿宋"/>
          <w:spacing w:val="5"/>
          <w:w w:val="113"/>
          <w:sz w:val="24"/>
          <w:highlight w:val="none"/>
        </w:rPr>
        <w:t>“</w:t>
      </w:r>
      <w:r>
        <w:rPr>
          <w:rFonts w:hint="eastAsia" w:ascii="华文仿宋" w:hAnsi="华文仿宋" w:eastAsia="华文仿宋" w:cs="华文仿宋"/>
          <w:spacing w:val="2"/>
          <w:sz w:val="24"/>
          <w:highlight w:val="none"/>
        </w:rPr>
        <w:t>操</w:t>
      </w:r>
      <w:r>
        <w:rPr>
          <w:rFonts w:hint="eastAsia" w:ascii="华文仿宋" w:hAnsi="华文仿宋" w:eastAsia="华文仿宋" w:cs="华文仿宋"/>
          <w:sz w:val="24"/>
          <w:highlight w:val="none"/>
        </w:rPr>
        <w:t>作</w:t>
      </w:r>
      <w:r>
        <w:rPr>
          <w:rFonts w:hint="eastAsia" w:ascii="华文仿宋" w:hAnsi="华文仿宋" w:eastAsia="华文仿宋" w:cs="华文仿宋"/>
          <w:spacing w:val="2"/>
          <w:sz w:val="24"/>
          <w:highlight w:val="none"/>
        </w:rPr>
        <w:t>指</w:t>
      </w:r>
      <w:r>
        <w:rPr>
          <w:rFonts w:hint="eastAsia" w:ascii="华文仿宋" w:hAnsi="华文仿宋" w:eastAsia="华文仿宋" w:cs="华文仿宋"/>
          <w:spacing w:val="-1"/>
          <w:sz w:val="24"/>
          <w:highlight w:val="none"/>
        </w:rPr>
        <w:t>南</w:t>
      </w:r>
      <w:r>
        <w:rPr>
          <w:rFonts w:hint="eastAsia" w:ascii="华文仿宋" w:hAnsi="华文仿宋" w:eastAsia="华文仿宋" w:cs="华文仿宋"/>
          <w:spacing w:val="-2"/>
          <w:w w:val="155"/>
          <w:sz w:val="24"/>
          <w:highlight w:val="none"/>
        </w:rPr>
        <w:t>”</w:t>
      </w:r>
    </w:p>
    <w:p>
      <w:pPr>
        <w:wordWrap w:val="0"/>
        <w:spacing w:before="133" w:line="333" w:lineRule="auto"/>
        <w:ind w:left="121" w:right="96" w:firstLine="480"/>
        <w:rPr>
          <w:rFonts w:hint="eastAsia" w:ascii="华文仿宋" w:hAnsi="华文仿宋" w:eastAsia="华文仿宋" w:cs="华文仿宋"/>
          <w:sz w:val="24"/>
          <w:highlight w:val="none"/>
        </w:rPr>
      </w:pPr>
      <w:r>
        <w:rPr>
          <w:rFonts w:hint="eastAsia" w:ascii="华文仿宋" w:hAnsi="华文仿宋" w:eastAsia="华文仿宋" w:cs="华文仿宋"/>
          <w:w w:val="113"/>
          <w:sz w:val="24"/>
          <w:highlight w:val="none"/>
        </w:rPr>
        <w:t>—</w:t>
      </w:r>
      <w:r>
        <w:rPr>
          <w:rFonts w:hint="eastAsia" w:ascii="华文仿宋" w:hAnsi="华文仿宋" w:eastAsia="华文仿宋" w:cs="华文仿宋"/>
          <w:spacing w:val="5"/>
          <w:w w:val="113"/>
          <w:sz w:val="24"/>
          <w:highlight w:val="none"/>
        </w:rPr>
        <w:t>“</w:t>
      </w:r>
      <w:r>
        <w:rPr>
          <w:rFonts w:hint="eastAsia" w:ascii="华文仿宋" w:hAnsi="华文仿宋" w:eastAsia="华文仿宋" w:cs="华文仿宋"/>
          <w:spacing w:val="2"/>
          <w:sz w:val="24"/>
          <w:highlight w:val="none"/>
        </w:rPr>
        <w:t>市</w:t>
      </w:r>
      <w:r>
        <w:rPr>
          <w:rFonts w:hint="eastAsia" w:ascii="华文仿宋" w:hAnsi="华文仿宋" w:eastAsia="华文仿宋" w:cs="华文仿宋"/>
          <w:sz w:val="24"/>
          <w:highlight w:val="none"/>
        </w:rPr>
        <w:t>场</w:t>
      </w:r>
      <w:r>
        <w:rPr>
          <w:rFonts w:hint="eastAsia" w:ascii="华文仿宋" w:hAnsi="华文仿宋" w:eastAsia="华文仿宋" w:cs="华文仿宋"/>
          <w:spacing w:val="2"/>
          <w:sz w:val="24"/>
          <w:highlight w:val="none"/>
        </w:rPr>
        <w:t>主体</w:t>
      </w:r>
      <w:r>
        <w:rPr>
          <w:rFonts w:hint="eastAsia" w:ascii="华文仿宋" w:hAnsi="华文仿宋" w:eastAsia="华文仿宋" w:cs="华文仿宋"/>
          <w:sz w:val="24"/>
          <w:highlight w:val="none"/>
        </w:rPr>
        <w:t>注册入库操作流程指</w:t>
      </w:r>
      <w:r>
        <w:rPr>
          <w:rFonts w:hint="eastAsia" w:ascii="华文仿宋" w:hAnsi="华文仿宋" w:eastAsia="华文仿宋" w:cs="华文仿宋"/>
          <w:spacing w:val="-1"/>
          <w:sz w:val="24"/>
          <w:highlight w:val="none"/>
        </w:rPr>
        <w:t>引</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sz w:val="24"/>
          <w:highlight w:val="none"/>
        </w:rPr>
        <w:t>进行自助注册绑定。</w:t>
      </w:r>
    </w:p>
    <w:p>
      <w:pPr>
        <w:numPr>
          <w:ilvl w:val="1"/>
          <w:numId w:val="8"/>
        </w:numPr>
        <w:tabs>
          <w:tab w:val="left" w:pos="1041"/>
        </w:tabs>
        <w:wordWrap w:val="0"/>
        <w:autoSpaceDE w:val="0"/>
        <w:autoSpaceDN w:val="0"/>
        <w:spacing w:before="25"/>
        <w:ind w:hanging="439"/>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驱动、客户端下载</w:t>
      </w:r>
    </w:p>
    <w:p>
      <w:pPr>
        <w:wordWrap w:val="0"/>
        <w:spacing w:before="131" w:line="336" w:lineRule="auto"/>
        <w:ind w:left="567" w:right="404"/>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供应商登录北京市政府采购电子交易平</w:t>
      </w:r>
      <w:r>
        <w:rPr>
          <w:rFonts w:hint="eastAsia" w:ascii="华文仿宋" w:hAnsi="华文仿宋" w:eastAsia="华文仿宋" w:cs="华文仿宋"/>
          <w:spacing w:val="-1"/>
          <w:sz w:val="24"/>
          <w:highlight w:val="none"/>
        </w:rPr>
        <w:t>台</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sz w:val="24"/>
          <w:highlight w:val="none"/>
        </w:rPr>
        <w:t>用户指</w:t>
      </w:r>
      <w:r>
        <w:rPr>
          <w:rFonts w:hint="eastAsia" w:ascii="华文仿宋" w:hAnsi="华文仿宋" w:eastAsia="华文仿宋" w:cs="华文仿宋"/>
          <w:spacing w:val="-1"/>
          <w:sz w:val="24"/>
          <w:highlight w:val="none"/>
        </w:rPr>
        <w:t>南</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w w:val="113"/>
          <w:sz w:val="24"/>
          <w:highlight w:val="none"/>
        </w:rPr>
        <w:t>—</w:t>
      </w:r>
      <w:r>
        <w:rPr>
          <w:rFonts w:hint="eastAsia" w:ascii="华文仿宋" w:hAnsi="华文仿宋" w:eastAsia="华文仿宋" w:cs="华文仿宋"/>
          <w:spacing w:val="2"/>
          <w:w w:val="113"/>
          <w:sz w:val="24"/>
          <w:highlight w:val="none"/>
        </w:rPr>
        <w:t>“</w:t>
      </w:r>
      <w:r>
        <w:rPr>
          <w:rFonts w:hint="eastAsia" w:ascii="华文仿宋" w:hAnsi="华文仿宋" w:eastAsia="华文仿宋" w:cs="华文仿宋"/>
          <w:sz w:val="24"/>
          <w:highlight w:val="none"/>
        </w:rPr>
        <w:t>工具下</w:t>
      </w:r>
      <w:r>
        <w:rPr>
          <w:rFonts w:hint="eastAsia" w:ascii="华文仿宋" w:hAnsi="华文仿宋" w:eastAsia="华文仿宋" w:cs="华文仿宋"/>
          <w:spacing w:val="-1"/>
          <w:sz w:val="24"/>
          <w:highlight w:val="none"/>
        </w:rPr>
        <w:t>载</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w w:val="113"/>
          <w:sz w:val="24"/>
          <w:highlight w:val="none"/>
        </w:rPr>
        <w:t>—“</w:t>
      </w:r>
      <w:r>
        <w:rPr>
          <w:rFonts w:hint="eastAsia" w:ascii="华文仿宋" w:hAnsi="华文仿宋" w:eastAsia="华文仿宋" w:cs="华文仿宋"/>
          <w:sz w:val="24"/>
          <w:highlight w:val="none"/>
        </w:rPr>
        <w:t>招标采购系统文件驱动安装</w:t>
      </w:r>
      <w:r>
        <w:rPr>
          <w:rFonts w:hint="eastAsia" w:ascii="华文仿宋" w:hAnsi="华文仿宋" w:eastAsia="华文仿宋" w:cs="华文仿宋"/>
          <w:spacing w:val="-1"/>
          <w:sz w:val="24"/>
          <w:highlight w:val="none"/>
        </w:rPr>
        <w:t>包</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sz w:val="24"/>
          <w:highlight w:val="none"/>
        </w:rPr>
        <w:t>下载相关驱动。</w:t>
      </w:r>
    </w:p>
    <w:p>
      <w:pPr>
        <w:wordWrap w:val="0"/>
        <w:spacing w:before="20" w:line="336" w:lineRule="auto"/>
        <w:ind w:left="567" w:right="349"/>
        <w:rPr>
          <w:rFonts w:hint="eastAsia" w:ascii="华文仿宋" w:hAnsi="华文仿宋" w:eastAsia="华文仿宋" w:cs="华文仿宋"/>
          <w:sz w:val="24"/>
          <w:highlight w:val="none"/>
        </w:rPr>
      </w:pPr>
      <w:r>
        <w:rPr>
          <w:rFonts w:hint="eastAsia" w:ascii="华文仿宋" w:hAnsi="华文仿宋" w:eastAsia="华文仿宋" w:cs="华文仿宋"/>
          <w:spacing w:val="2"/>
          <w:sz w:val="24"/>
          <w:highlight w:val="none"/>
        </w:rPr>
        <w:t>供</w:t>
      </w:r>
      <w:r>
        <w:rPr>
          <w:rFonts w:hint="eastAsia" w:ascii="华文仿宋" w:hAnsi="华文仿宋" w:eastAsia="华文仿宋" w:cs="华文仿宋"/>
          <w:sz w:val="24"/>
          <w:highlight w:val="none"/>
        </w:rPr>
        <w:t>应</w:t>
      </w:r>
      <w:r>
        <w:rPr>
          <w:rFonts w:hint="eastAsia" w:ascii="华文仿宋" w:hAnsi="华文仿宋" w:eastAsia="华文仿宋" w:cs="华文仿宋"/>
          <w:spacing w:val="2"/>
          <w:sz w:val="24"/>
          <w:highlight w:val="none"/>
        </w:rPr>
        <w:t>商登</w:t>
      </w:r>
      <w:r>
        <w:rPr>
          <w:rFonts w:hint="eastAsia" w:ascii="华文仿宋" w:hAnsi="华文仿宋" w:eastAsia="华文仿宋" w:cs="华文仿宋"/>
          <w:sz w:val="24"/>
          <w:highlight w:val="none"/>
        </w:rPr>
        <w:t>录</w:t>
      </w:r>
      <w:r>
        <w:rPr>
          <w:rFonts w:hint="eastAsia" w:ascii="华文仿宋" w:hAnsi="华文仿宋" w:eastAsia="华文仿宋" w:cs="华文仿宋"/>
          <w:spacing w:val="2"/>
          <w:sz w:val="24"/>
          <w:highlight w:val="none"/>
        </w:rPr>
        <w:t>北京</w:t>
      </w:r>
      <w:r>
        <w:rPr>
          <w:rFonts w:hint="eastAsia" w:ascii="华文仿宋" w:hAnsi="华文仿宋" w:eastAsia="华文仿宋" w:cs="华文仿宋"/>
          <w:sz w:val="24"/>
          <w:highlight w:val="none"/>
        </w:rPr>
        <w:t>市</w:t>
      </w:r>
      <w:r>
        <w:rPr>
          <w:rFonts w:hint="eastAsia" w:ascii="华文仿宋" w:hAnsi="华文仿宋" w:eastAsia="华文仿宋" w:cs="华文仿宋"/>
          <w:spacing w:val="2"/>
          <w:sz w:val="24"/>
          <w:highlight w:val="none"/>
        </w:rPr>
        <w:t>政府</w:t>
      </w:r>
      <w:r>
        <w:rPr>
          <w:rFonts w:hint="eastAsia" w:ascii="华文仿宋" w:hAnsi="华文仿宋" w:eastAsia="华文仿宋" w:cs="华文仿宋"/>
          <w:sz w:val="24"/>
          <w:highlight w:val="none"/>
        </w:rPr>
        <w:t>采</w:t>
      </w:r>
      <w:r>
        <w:rPr>
          <w:rFonts w:hint="eastAsia" w:ascii="华文仿宋" w:hAnsi="华文仿宋" w:eastAsia="华文仿宋" w:cs="华文仿宋"/>
          <w:spacing w:val="2"/>
          <w:sz w:val="24"/>
          <w:highlight w:val="none"/>
        </w:rPr>
        <w:t>购电</w:t>
      </w:r>
      <w:r>
        <w:rPr>
          <w:rFonts w:hint="eastAsia" w:ascii="华文仿宋" w:hAnsi="华文仿宋" w:eastAsia="华文仿宋" w:cs="华文仿宋"/>
          <w:sz w:val="24"/>
          <w:highlight w:val="none"/>
        </w:rPr>
        <w:t>子</w:t>
      </w:r>
      <w:r>
        <w:rPr>
          <w:rFonts w:hint="eastAsia" w:ascii="华文仿宋" w:hAnsi="华文仿宋" w:eastAsia="华文仿宋" w:cs="华文仿宋"/>
          <w:spacing w:val="2"/>
          <w:sz w:val="24"/>
          <w:highlight w:val="none"/>
        </w:rPr>
        <w:t>交易</w:t>
      </w:r>
      <w:r>
        <w:rPr>
          <w:rFonts w:hint="eastAsia" w:ascii="华文仿宋" w:hAnsi="华文仿宋" w:eastAsia="华文仿宋" w:cs="华文仿宋"/>
          <w:sz w:val="24"/>
          <w:highlight w:val="none"/>
        </w:rPr>
        <w:t>平</w:t>
      </w:r>
      <w:r>
        <w:rPr>
          <w:rFonts w:hint="eastAsia" w:ascii="华文仿宋" w:hAnsi="华文仿宋" w:eastAsia="华文仿宋" w:cs="华文仿宋"/>
          <w:spacing w:val="-1"/>
          <w:sz w:val="24"/>
          <w:highlight w:val="none"/>
        </w:rPr>
        <w:t>台</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spacing w:val="2"/>
          <w:sz w:val="24"/>
          <w:highlight w:val="none"/>
        </w:rPr>
        <w:t>用</w:t>
      </w:r>
      <w:r>
        <w:rPr>
          <w:rFonts w:hint="eastAsia" w:ascii="华文仿宋" w:hAnsi="华文仿宋" w:eastAsia="华文仿宋" w:cs="华文仿宋"/>
          <w:sz w:val="24"/>
          <w:highlight w:val="none"/>
        </w:rPr>
        <w:t>户</w:t>
      </w:r>
      <w:r>
        <w:rPr>
          <w:rFonts w:hint="eastAsia" w:ascii="华文仿宋" w:hAnsi="华文仿宋" w:eastAsia="华文仿宋" w:cs="华文仿宋"/>
          <w:spacing w:val="2"/>
          <w:sz w:val="24"/>
          <w:highlight w:val="none"/>
        </w:rPr>
        <w:t>指</w:t>
      </w:r>
      <w:r>
        <w:rPr>
          <w:rFonts w:hint="eastAsia" w:ascii="华文仿宋" w:hAnsi="华文仿宋" w:eastAsia="华文仿宋" w:cs="华文仿宋"/>
          <w:spacing w:val="-1"/>
          <w:sz w:val="24"/>
          <w:highlight w:val="none"/>
        </w:rPr>
        <w:t>南</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w w:val="113"/>
          <w:sz w:val="24"/>
          <w:highlight w:val="none"/>
        </w:rPr>
        <w:t>—</w:t>
      </w:r>
      <w:r>
        <w:rPr>
          <w:rFonts w:hint="eastAsia" w:ascii="华文仿宋" w:hAnsi="华文仿宋" w:eastAsia="华文仿宋" w:cs="华文仿宋"/>
          <w:spacing w:val="5"/>
          <w:w w:val="113"/>
          <w:sz w:val="24"/>
          <w:highlight w:val="none"/>
        </w:rPr>
        <w:t>“</w:t>
      </w:r>
      <w:r>
        <w:rPr>
          <w:rFonts w:hint="eastAsia" w:ascii="华文仿宋" w:hAnsi="华文仿宋" w:eastAsia="华文仿宋" w:cs="华文仿宋"/>
          <w:spacing w:val="2"/>
          <w:sz w:val="24"/>
          <w:highlight w:val="none"/>
        </w:rPr>
        <w:t>工</w:t>
      </w:r>
      <w:r>
        <w:rPr>
          <w:rFonts w:hint="eastAsia" w:ascii="华文仿宋" w:hAnsi="华文仿宋" w:eastAsia="华文仿宋" w:cs="华文仿宋"/>
          <w:sz w:val="24"/>
          <w:highlight w:val="none"/>
        </w:rPr>
        <w:t>具</w:t>
      </w:r>
      <w:r>
        <w:rPr>
          <w:rFonts w:hint="eastAsia" w:ascii="华文仿宋" w:hAnsi="华文仿宋" w:eastAsia="华文仿宋" w:cs="华文仿宋"/>
          <w:spacing w:val="2"/>
          <w:sz w:val="24"/>
          <w:highlight w:val="none"/>
        </w:rPr>
        <w:t>下</w:t>
      </w:r>
      <w:r>
        <w:rPr>
          <w:rFonts w:hint="eastAsia" w:ascii="华文仿宋" w:hAnsi="华文仿宋" w:eastAsia="华文仿宋" w:cs="华文仿宋"/>
          <w:spacing w:val="-1"/>
          <w:sz w:val="24"/>
          <w:highlight w:val="none"/>
        </w:rPr>
        <w:t>载</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w w:val="113"/>
          <w:sz w:val="24"/>
          <w:highlight w:val="none"/>
        </w:rPr>
        <w:t>—</w:t>
      </w:r>
      <w:r>
        <w:rPr>
          <w:rFonts w:hint="eastAsia" w:ascii="华文仿宋" w:hAnsi="华文仿宋" w:eastAsia="华文仿宋" w:cs="华文仿宋"/>
          <w:spacing w:val="5"/>
          <w:w w:val="113"/>
          <w:sz w:val="24"/>
          <w:highlight w:val="none"/>
        </w:rPr>
        <w:t>“</w:t>
      </w:r>
      <w:r>
        <w:rPr>
          <w:rFonts w:hint="eastAsia" w:ascii="华文仿宋" w:hAnsi="华文仿宋" w:eastAsia="华文仿宋" w:cs="华文仿宋"/>
          <w:spacing w:val="2"/>
          <w:sz w:val="24"/>
          <w:highlight w:val="none"/>
        </w:rPr>
        <w:t>投</w:t>
      </w:r>
      <w:r>
        <w:rPr>
          <w:rFonts w:hint="eastAsia" w:ascii="华文仿宋" w:hAnsi="华文仿宋" w:eastAsia="华文仿宋" w:cs="华文仿宋"/>
          <w:sz w:val="24"/>
          <w:highlight w:val="none"/>
        </w:rPr>
        <w:t>标</w:t>
      </w:r>
      <w:r>
        <w:rPr>
          <w:rFonts w:hint="eastAsia" w:ascii="华文仿宋" w:hAnsi="华文仿宋" w:eastAsia="华文仿宋" w:cs="华文仿宋"/>
          <w:spacing w:val="2"/>
          <w:sz w:val="24"/>
          <w:highlight w:val="none"/>
        </w:rPr>
        <w:t>文件</w:t>
      </w:r>
      <w:r>
        <w:rPr>
          <w:rFonts w:hint="eastAsia" w:ascii="华文仿宋" w:hAnsi="华文仿宋" w:eastAsia="华文仿宋" w:cs="华文仿宋"/>
          <w:sz w:val="24"/>
          <w:highlight w:val="none"/>
        </w:rPr>
        <w:t>编制工</w:t>
      </w:r>
      <w:r>
        <w:rPr>
          <w:rFonts w:hint="eastAsia" w:ascii="华文仿宋" w:hAnsi="华文仿宋" w:eastAsia="华文仿宋" w:cs="华文仿宋"/>
          <w:spacing w:val="-1"/>
          <w:sz w:val="24"/>
          <w:highlight w:val="none"/>
        </w:rPr>
        <w:t>具</w:t>
      </w:r>
      <w:r>
        <w:rPr>
          <w:rFonts w:hint="eastAsia" w:ascii="华文仿宋" w:hAnsi="华文仿宋" w:eastAsia="华文仿宋" w:cs="华文仿宋"/>
          <w:spacing w:val="-2"/>
          <w:w w:val="155"/>
          <w:sz w:val="24"/>
          <w:highlight w:val="none"/>
        </w:rPr>
        <w:t>”</w:t>
      </w:r>
      <w:r>
        <w:rPr>
          <w:rFonts w:hint="eastAsia" w:ascii="华文仿宋" w:hAnsi="华文仿宋" w:eastAsia="华文仿宋" w:cs="华文仿宋"/>
          <w:sz w:val="24"/>
          <w:highlight w:val="none"/>
        </w:rPr>
        <w:t>下载相关客户端。</w:t>
      </w:r>
    </w:p>
    <w:p>
      <w:pPr>
        <w:numPr>
          <w:ilvl w:val="1"/>
          <w:numId w:val="8"/>
        </w:numPr>
        <w:tabs>
          <w:tab w:val="left" w:pos="1101"/>
        </w:tabs>
        <w:wordWrap w:val="0"/>
        <w:autoSpaceDE w:val="0"/>
        <w:autoSpaceDN w:val="0"/>
        <w:spacing w:before="20"/>
        <w:ind w:left="1100" w:hanging="499"/>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获取电子招标文件</w:t>
      </w:r>
    </w:p>
    <w:p>
      <w:pPr>
        <w:wordWrap w:val="0"/>
        <w:spacing w:before="133" w:line="336" w:lineRule="auto"/>
        <w:ind w:left="121" w:right="351" w:firstLine="48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供应商使用CA数字证书或电子营业执照登录北京市政府采购电子交易平台获取电子招标文件。</w:t>
      </w:r>
    </w:p>
    <w:p>
      <w:pPr>
        <w:wordWrap w:val="0"/>
        <w:spacing w:before="55" w:line="348" w:lineRule="auto"/>
        <w:ind w:left="121" w:right="303" w:firstLine="48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供应商如计划参与多个采购包的投标，应在登录北京市政府采购电子交易平台后，</w:t>
      </w:r>
      <w:r>
        <w:rPr>
          <w:rFonts w:hint="eastAsia" w:ascii="华文仿宋" w:hAnsi="华文仿宋" w:eastAsia="华文仿宋" w:cs="华文仿宋"/>
          <w:spacing w:val="2"/>
          <w:sz w:val="24"/>
          <w:highlight w:val="none"/>
        </w:rPr>
        <w:t>在</w:t>
      </w:r>
      <w:r>
        <w:rPr>
          <w:rFonts w:hint="eastAsia" w:ascii="华文仿宋" w:hAnsi="华文仿宋" w:eastAsia="华文仿宋" w:cs="华文仿宋"/>
          <w:spacing w:val="4"/>
          <w:sz w:val="24"/>
          <w:highlight w:val="none"/>
        </w:rPr>
        <w:t>【</w:t>
      </w:r>
      <w:r>
        <w:rPr>
          <w:rFonts w:hint="eastAsia" w:ascii="华文仿宋" w:hAnsi="华文仿宋" w:eastAsia="华文仿宋" w:cs="华文仿宋"/>
          <w:spacing w:val="2"/>
          <w:sz w:val="24"/>
          <w:highlight w:val="none"/>
        </w:rPr>
        <w:t>我的项</w:t>
      </w:r>
      <w:r>
        <w:rPr>
          <w:rFonts w:hint="eastAsia" w:ascii="华文仿宋" w:hAnsi="华文仿宋" w:eastAsia="华文仿宋" w:cs="华文仿宋"/>
          <w:spacing w:val="4"/>
          <w:sz w:val="24"/>
          <w:highlight w:val="none"/>
        </w:rPr>
        <w:t>目</w:t>
      </w:r>
      <w:r>
        <w:rPr>
          <w:rFonts w:hint="eastAsia" w:ascii="华文仿宋" w:hAnsi="华文仿宋" w:eastAsia="华文仿宋" w:cs="华文仿宋"/>
          <w:spacing w:val="2"/>
          <w:sz w:val="24"/>
          <w:highlight w:val="none"/>
        </w:rPr>
        <w:t>】栏目</w:t>
      </w:r>
      <w:r>
        <w:rPr>
          <w:rFonts w:hint="eastAsia" w:ascii="华文仿宋" w:hAnsi="华文仿宋" w:eastAsia="华文仿宋" w:cs="华文仿宋"/>
          <w:spacing w:val="4"/>
          <w:sz w:val="24"/>
          <w:highlight w:val="none"/>
        </w:rPr>
        <w:t>依</w:t>
      </w:r>
      <w:r>
        <w:rPr>
          <w:rFonts w:hint="eastAsia" w:ascii="华文仿宋" w:hAnsi="华文仿宋" w:eastAsia="华文仿宋" w:cs="华文仿宋"/>
          <w:spacing w:val="2"/>
          <w:sz w:val="24"/>
          <w:highlight w:val="none"/>
        </w:rPr>
        <w:t>次选择</w:t>
      </w:r>
      <w:r>
        <w:rPr>
          <w:rFonts w:hint="eastAsia" w:ascii="华文仿宋" w:hAnsi="华文仿宋" w:eastAsia="华文仿宋" w:cs="华文仿宋"/>
          <w:spacing w:val="4"/>
          <w:sz w:val="24"/>
          <w:highlight w:val="none"/>
        </w:rPr>
        <w:t>对</w:t>
      </w:r>
      <w:r>
        <w:rPr>
          <w:rFonts w:hint="eastAsia" w:ascii="华文仿宋" w:hAnsi="华文仿宋" w:eastAsia="华文仿宋" w:cs="华文仿宋"/>
          <w:spacing w:val="2"/>
          <w:sz w:val="24"/>
          <w:highlight w:val="none"/>
        </w:rPr>
        <w:t>应采购</w:t>
      </w:r>
      <w:r>
        <w:rPr>
          <w:rFonts w:hint="eastAsia" w:ascii="华文仿宋" w:hAnsi="华文仿宋" w:eastAsia="华文仿宋" w:cs="华文仿宋"/>
          <w:spacing w:val="4"/>
          <w:sz w:val="24"/>
          <w:highlight w:val="none"/>
        </w:rPr>
        <w:t>包</w:t>
      </w:r>
      <w:r>
        <w:rPr>
          <w:rFonts w:hint="eastAsia" w:ascii="华文仿宋" w:hAnsi="华文仿宋" w:eastAsia="华文仿宋" w:cs="华文仿宋"/>
          <w:spacing w:val="2"/>
          <w:sz w:val="24"/>
          <w:highlight w:val="none"/>
        </w:rPr>
        <w:t>，进入</w:t>
      </w:r>
      <w:r>
        <w:rPr>
          <w:rFonts w:hint="eastAsia" w:ascii="华文仿宋" w:hAnsi="华文仿宋" w:eastAsia="华文仿宋" w:cs="华文仿宋"/>
          <w:spacing w:val="4"/>
          <w:sz w:val="24"/>
          <w:highlight w:val="none"/>
        </w:rPr>
        <w:t>项</w:t>
      </w:r>
      <w:r>
        <w:rPr>
          <w:rFonts w:hint="eastAsia" w:ascii="华文仿宋" w:hAnsi="华文仿宋" w:eastAsia="华文仿宋" w:cs="华文仿宋"/>
          <w:spacing w:val="2"/>
          <w:sz w:val="24"/>
          <w:highlight w:val="none"/>
        </w:rPr>
        <w:t>目工</w:t>
      </w:r>
      <w:r>
        <w:rPr>
          <w:rFonts w:hint="eastAsia" w:ascii="华文仿宋" w:hAnsi="华文仿宋" w:eastAsia="华文仿宋" w:cs="华文仿宋"/>
          <w:spacing w:val="4"/>
          <w:sz w:val="24"/>
          <w:highlight w:val="none"/>
        </w:rPr>
        <w:t>作</w:t>
      </w:r>
      <w:r>
        <w:rPr>
          <w:rFonts w:hint="eastAsia" w:ascii="华文仿宋" w:hAnsi="华文仿宋" w:eastAsia="华文仿宋" w:cs="华文仿宋"/>
          <w:spacing w:val="2"/>
          <w:sz w:val="24"/>
          <w:highlight w:val="none"/>
        </w:rPr>
        <w:t>台招</w:t>
      </w:r>
      <w:r>
        <w:rPr>
          <w:rFonts w:hint="eastAsia" w:ascii="华文仿宋" w:hAnsi="华文仿宋" w:eastAsia="华文仿宋" w:cs="华文仿宋"/>
          <w:spacing w:val="1"/>
          <w:sz w:val="24"/>
          <w:highlight w:val="none"/>
        </w:rPr>
        <w:t>标</w:t>
      </w:r>
      <w:r>
        <w:rPr>
          <w:rFonts w:hint="eastAsia" w:ascii="华文仿宋" w:hAnsi="华文仿宋" w:eastAsia="华文仿宋" w:cs="华文仿宋"/>
          <w:spacing w:val="3"/>
          <w:w w:val="120"/>
          <w:sz w:val="24"/>
          <w:highlight w:val="none"/>
        </w:rPr>
        <w:t>/</w:t>
      </w:r>
      <w:r>
        <w:rPr>
          <w:rFonts w:hint="eastAsia" w:ascii="华文仿宋" w:hAnsi="华文仿宋" w:eastAsia="华文仿宋" w:cs="华文仿宋"/>
          <w:spacing w:val="2"/>
          <w:sz w:val="24"/>
          <w:highlight w:val="none"/>
        </w:rPr>
        <w:t>采</w:t>
      </w:r>
      <w:r>
        <w:rPr>
          <w:rFonts w:hint="eastAsia" w:ascii="华文仿宋" w:hAnsi="华文仿宋" w:eastAsia="华文仿宋" w:cs="华文仿宋"/>
          <w:spacing w:val="4"/>
          <w:sz w:val="24"/>
          <w:highlight w:val="none"/>
        </w:rPr>
        <w:t>购</w:t>
      </w:r>
      <w:r>
        <w:rPr>
          <w:rFonts w:hint="eastAsia" w:ascii="华文仿宋" w:hAnsi="华文仿宋" w:eastAsia="华文仿宋" w:cs="华文仿宋"/>
          <w:spacing w:val="2"/>
          <w:sz w:val="24"/>
          <w:highlight w:val="none"/>
        </w:rPr>
        <w:t>文件环</w:t>
      </w:r>
      <w:r>
        <w:rPr>
          <w:rFonts w:hint="eastAsia" w:ascii="华文仿宋" w:hAnsi="华文仿宋" w:eastAsia="华文仿宋" w:cs="华文仿宋"/>
          <w:spacing w:val="4"/>
          <w:sz w:val="24"/>
          <w:highlight w:val="none"/>
        </w:rPr>
        <w:t>节</w:t>
      </w:r>
      <w:r>
        <w:rPr>
          <w:rFonts w:hint="eastAsia" w:ascii="华文仿宋" w:hAnsi="华文仿宋" w:eastAsia="华文仿宋" w:cs="华文仿宋"/>
          <w:spacing w:val="2"/>
          <w:sz w:val="24"/>
          <w:highlight w:val="none"/>
        </w:rPr>
        <w:t>分别</w:t>
      </w:r>
      <w:r>
        <w:rPr>
          <w:rFonts w:hint="eastAsia" w:ascii="华文仿宋" w:hAnsi="华文仿宋" w:eastAsia="华文仿宋" w:cs="华文仿宋"/>
          <w:sz w:val="24"/>
          <w:highlight w:val="none"/>
        </w:rPr>
        <w:t>按采购包下载招标文件电子版</w:t>
      </w:r>
      <w:r>
        <w:rPr>
          <w:rFonts w:hint="eastAsia" w:ascii="华文仿宋" w:hAnsi="华文仿宋" w:eastAsia="华文仿宋" w:cs="华文仿宋"/>
          <w:spacing w:val="-24"/>
          <w:sz w:val="24"/>
          <w:highlight w:val="none"/>
        </w:rPr>
        <w:t>。</w:t>
      </w:r>
      <w:r>
        <w:rPr>
          <w:rFonts w:hint="eastAsia" w:ascii="华文仿宋" w:hAnsi="华文仿宋" w:eastAsia="华文仿宋" w:cs="华文仿宋"/>
          <w:sz w:val="24"/>
          <w:highlight w:val="none"/>
        </w:rPr>
        <w:t>未在规定期限内按上述操作获取文件的采购包</w:t>
      </w:r>
      <w:r>
        <w:rPr>
          <w:rFonts w:hint="eastAsia" w:ascii="华文仿宋" w:hAnsi="华文仿宋" w:eastAsia="华文仿宋" w:cs="华文仿宋"/>
          <w:spacing w:val="-24"/>
          <w:sz w:val="24"/>
          <w:highlight w:val="none"/>
        </w:rPr>
        <w:t>，</w:t>
      </w:r>
      <w:r>
        <w:rPr>
          <w:rFonts w:hint="eastAsia" w:ascii="华文仿宋" w:hAnsi="华文仿宋" w:eastAsia="华文仿宋" w:cs="华文仿宋"/>
          <w:sz w:val="24"/>
          <w:highlight w:val="none"/>
        </w:rPr>
        <w:t>供应商无法提交相应包的电子投标文件。</w:t>
      </w:r>
    </w:p>
    <w:p>
      <w:pPr>
        <w:numPr>
          <w:ilvl w:val="1"/>
          <w:numId w:val="8"/>
        </w:numPr>
        <w:tabs>
          <w:tab w:val="left" w:pos="1041"/>
        </w:tabs>
        <w:wordWrap w:val="0"/>
        <w:autoSpaceDE w:val="0"/>
        <w:autoSpaceDN w:val="0"/>
        <w:spacing w:before="46"/>
        <w:ind w:hanging="439"/>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编制电子投标文件</w:t>
      </w:r>
    </w:p>
    <w:p>
      <w:pPr>
        <w:wordWrap w:val="0"/>
        <w:spacing w:before="133" w:line="357" w:lineRule="auto"/>
        <w:ind w:left="121" w:right="110" w:firstLine="48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供应商应使用电子投标客户端编制电子投标文件并进行线上投标</w:t>
      </w:r>
      <w:r>
        <w:rPr>
          <w:rFonts w:hint="eastAsia" w:ascii="华文仿宋" w:hAnsi="华文仿宋" w:eastAsia="华文仿宋" w:cs="华文仿宋"/>
          <w:spacing w:val="-48"/>
          <w:sz w:val="24"/>
          <w:highlight w:val="none"/>
        </w:rPr>
        <w:t>，</w:t>
      </w:r>
      <w:r>
        <w:rPr>
          <w:rFonts w:hint="eastAsia" w:ascii="华文仿宋" w:hAnsi="华文仿宋" w:eastAsia="华文仿宋" w:cs="华文仿宋"/>
          <w:sz w:val="24"/>
          <w:highlight w:val="none"/>
        </w:rPr>
        <w:t>供应商电子投标文件需要加密并加盖电子签章</w:t>
      </w:r>
      <w:r>
        <w:rPr>
          <w:rFonts w:hint="eastAsia" w:ascii="华文仿宋" w:hAnsi="华文仿宋" w:eastAsia="华文仿宋" w:cs="华文仿宋"/>
          <w:spacing w:val="-48"/>
          <w:sz w:val="24"/>
          <w:highlight w:val="none"/>
        </w:rPr>
        <w:t>，</w:t>
      </w:r>
      <w:r>
        <w:rPr>
          <w:rFonts w:hint="eastAsia" w:ascii="华文仿宋" w:hAnsi="华文仿宋" w:eastAsia="华文仿宋" w:cs="华文仿宋"/>
          <w:sz w:val="24"/>
          <w:highlight w:val="none"/>
        </w:rPr>
        <w:t>如无法按照要求在电子投标文件中加盖电子签章和加密，请及时通过技术支持服务热线联系技术人员。</w:t>
      </w:r>
    </w:p>
    <w:p>
      <w:pPr>
        <w:numPr>
          <w:ilvl w:val="1"/>
          <w:numId w:val="8"/>
        </w:numPr>
        <w:tabs>
          <w:tab w:val="left" w:pos="1041"/>
        </w:tabs>
        <w:wordWrap w:val="0"/>
        <w:autoSpaceDE w:val="0"/>
        <w:autoSpaceDN w:val="0"/>
        <w:spacing w:before="34"/>
        <w:ind w:hanging="439"/>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提交电子投标文件</w:t>
      </w:r>
    </w:p>
    <w:p>
      <w:pPr>
        <w:wordWrap w:val="0"/>
        <w:spacing w:before="133" w:line="355" w:lineRule="auto"/>
        <w:ind w:left="121" w:right="3" w:firstLine="48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供应商应于投标截止时间前在北京市政府采购电子交易平台提交电子投标文件</w:t>
      </w:r>
      <w:r>
        <w:rPr>
          <w:rFonts w:hint="eastAsia" w:ascii="华文仿宋" w:hAnsi="华文仿宋" w:eastAsia="华文仿宋" w:cs="华文仿宋"/>
          <w:spacing w:val="-48"/>
          <w:sz w:val="24"/>
          <w:highlight w:val="none"/>
        </w:rPr>
        <w:t>，</w:t>
      </w:r>
      <w:r>
        <w:rPr>
          <w:rFonts w:hint="eastAsia" w:ascii="华文仿宋" w:hAnsi="华文仿宋" w:eastAsia="华文仿宋" w:cs="华文仿宋"/>
          <w:sz w:val="24"/>
          <w:highlight w:val="none"/>
        </w:rPr>
        <w:t>上传电子投标文件过程中请保持与互联网的连接畅通。</w:t>
      </w:r>
    </w:p>
    <w:p>
      <w:pPr>
        <w:numPr>
          <w:ilvl w:val="1"/>
          <w:numId w:val="8"/>
        </w:numPr>
        <w:tabs>
          <w:tab w:val="left" w:pos="1041"/>
        </w:tabs>
        <w:wordWrap w:val="0"/>
        <w:autoSpaceDE w:val="0"/>
        <w:autoSpaceDN w:val="0"/>
        <w:spacing w:before="38"/>
        <w:ind w:hanging="439"/>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电子开标</w:t>
      </w:r>
    </w:p>
    <w:p>
      <w:pPr>
        <w:wordWrap w:val="0"/>
        <w:spacing w:before="131" w:line="336" w:lineRule="auto"/>
        <w:ind w:left="121" w:right="3" w:firstLine="48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供应商在开标地点使用CA 数字证书或电子营业执照登录北京市政府采购电子交易平台进行电子开标。</w:t>
      </w:r>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4.供应商参加开标会的代表人须出示本人身份证（非法定代表人时还须提供与《投标文件》中一致的《法定代表人授权书》）。</w:t>
      </w:r>
    </w:p>
    <w:bookmarkEnd w:id="36"/>
    <w:p>
      <w:pPr>
        <w:pStyle w:val="4"/>
        <w:spacing w:before="0" w:line="360" w:lineRule="auto"/>
        <w:jc w:val="left"/>
        <w:rPr>
          <w:rFonts w:hint="eastAsia" w:ascii="华文仿宋" w:hAnsi="华文仿宋" w:eastAsia="华文仿宋" w:cs="华文仿宋"/>
          <w:sz w:val="24"/>
          <w:szCs w:val="24"/>
          <w:highlight w:val="none"/>
        </w:rPr>
      </w:pPr>
      <w:bookmarkStart w:id="37" w:name="_Toc28359008"/>
      <w:bookmarkStart w:id="38" w:name="_Toc35393627"/>
      <w:bookmarkStart w:id="39" w:name="_Toc35393796"/>
      <w:bookmarkStart w:id="40" w:name="_Toc28359085"/>
      <w:r>
        <w:rPr>
          <w:rFonts w:hint="eastAsia" w:ascii="华文仿宋" w:hAnsi="华文仿宋" w:eastAsia="华文仿宋" w:cs="华文仿宋"/>
          <w:sz w:val="24"/>
          <w:szCs w:val="24"/>
          <w:highlight w:val="none"/>
        </w:rPr>
        <w:t>七、对本次招标提出询问，请按以下方式联系。</w:t>
      </w:r>
      <w:bookmarkEnd w:id="37"/>
      <w:bookmarkEnd w:id="38"/>
      <w:bookmarkEnd w:id="39"/>
      <w:bookmarkEnd w:id="40"/>
    </w:p>
    <w:p>
      <w:pPr>
        <w:spacing w:line="360" w:lineRule="auto"/>
        <w:jc w:val="left"/>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1.采购人信息</w:t>
      </w:r>
    </w:p>
    <w:p>
      <w:pPr>
        <w:tabs>
          <w:tab w:val="left" w:pos="8647"/>
        </w:tabs>
        <w:wordWrap w:val="0"/>
        <w:spacing w:before="134" w:line="357" w:lineRule="auto"/>
        <w:ind w:right="52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名    称：</w:t>
      </w:r>
      <w:r>
        <w:rPr>
          <w:rFonts w:hint="eastAsia" w:ascii="华文仿宋" w:hAnsi="华文仿宋" w:eastAsia="华文仿宋" w:cs="华文仿宋"/>
          <w:sz w:val="24"/>
          <w:highlight w:val="none"/>
          <w:u w:val="single"/>
        </w:rPr>
        <w:t>北京市顺义区机关事务管理服务中心</w:t>
      </w:r>
    </w:p>
    <w:p>
      <w:pPr>
        <w:tabs>
          <w:tab w:val="left" w:pos="8647"/>
        </w:tabs>
        <w:wordWrap w:val="0"/>
        <w:spacing w:before="134" w:line="357" w:lineRule="auto"/>
        <w:ind w:right="521"/>
        <w:rPr>
          <w:rFonts w:hint="eastAsia" w:ascii="华文仿宋" w:hAnsi="华文仿宋" w:eastAsia="华文仿宋" w:cs="华文仿宋"/>
          <w:sz w:val="24"/>
          <w:highlight w:val="none"/>
          <w:u w:val="single"/>
          <w:lang w:val="en-US" w:eastAsia="zh-CN"/>
        </w:rPr>
      </w:pPr>
      <w:r>
        <w:rPr>
          <w:rFonts w:hint="eastAsia" w:ascii="华文仿宋" w:hAnsi="华文仿宋" w:eastAsia="华文仿宋" w:cs="华文仿宋"/>
          <w:sz w:val="24"/>
          <w:highlight w:val="none"/>
        </w:rPr>
        <w:t>地    址：</w:t>
      </w:r>
      <w:r>
        <w:rPr>
          <w:rFonts w:hint="eastAsia" w:ascii="华文仿宋" w:hAnsi="华文仿宋" w:eastAsia="华文仿宋" w:cs="华文仿宋"/>
          <w:sz w:val="24"/>
          <w:highlight w:val="none"/>
          <w:u w:val="single"/>
          <w:lang w:val="en-US" w:eastAsia="zh-CN"/>
        </w:rPr>
        <w:t>北京市顺义区复兴东街三号院</w:t>
      </w:r>
    </w:p>
    <w:p>
      <w:pPr>
        <w:tabs>
          <w:tab w:val="left" w:pos="8647"/>
        </w:tabs>
        <w:wordWrap w:val="0"/>
        <w:spacing w:before="134" w:line="357" w:lineRule="auto"/>
        <w:ind w:right="521"/>
        <w:rPr>
          <w:rFonts w:hint="eastAsia" w:ascii="华文仿宋" w:hAnsi="华文仿宋" w:eastAsia="华文仿宋" w:cs="华文仿宋"/>
          <w:w w:val="105"/>
          <w:highlight w:val="none"/>
          <w:u w:val="single"/>
          <w:lang w:val="en-US" w:eastAsia="zh-CN"/>
        </w:rPr>
      </w:pPr>
      <w:r>
        <w:rPr>
          <w:rFonts w:hint="eastAsia" w:ascii="华文仿宋" w:hAnsi="华文仿宋" w:eastAsia="华文仿宋" w:cs="华文仿宋"/>
          <w:sz w:val="24"/>
          <w:highlight w:val="none"/>
        </w:rPr>
        <w:t>联系方式：</w:t>
      </w:r>
      <w:r>
        <w:rPr>
          <w:rFonts w:hint="eastAsia" w:ascii="华文仿宋" w:hAnsi="华文仿宋" w:eastAsia="华文仿宋" w:cs="华文仿宋"/>
          <w:sz w:val="24"/>
          <w:highlight w:val="none"/>
          <w:u w:val="single"/>
        </w:rPr>
        <w:t>师春雷</w:t>
      </w:r>
      <w:r>
        <w:rPr>
          <w:rFonts w:hint="eastAsia" w:ascii="华文仿宋" w:hAnsi="华文仿宋" w:eastAsia="华文仿宋" w:cs="华文仿宋"/>
          <w:sz w:val="24"/>
          <w:highlight w:val="none"/>
          <w:u w:val="single"/>
          <w:lang w:val="en-US" w:eastAsia="zh-CN"/>
        </w:rPr>
        <w:t>/</w:t>
      </w:r>
      <w:bookmarkStart w:id="975" w:name="_GoBack"/>
      <w:r>
        <w:rPr>
          <w:rFonts w:hint="eastAsia" w:ascii="华文仿宋" w:hAnsi="华文仿宋" w:eastAsia="华文仿宋" w:cs="华文仿宋"/>
          <w:sz w:val="24"/>
          <w:highlight w:val="none"/>
          <w:u w:val="single"/>
          <w:lang w:val="en-US" w:eastAsia="zh-CN"/>
        </w:rPr>
        <w:t>010-</w:t>
      </w:r>
      <w:r>
        <w:rPr>
          <w:rFonts w:hint="eastAsia" w:ascii="华文仿宋" w:hAnsi="华文仿宋" w:eastAsia="华文仿宋" w:cs="华文仿宋"/>
          <w:i w:val="0"/>
          <w:iCs w:val="0"/>
          <w:caps w:val="0"/>
          <w:spacing w:val="0"/>
          <w:sz w:val="21"/>
          <w:szCs w:val="21"/>
          <w:highlight w:val="none"/>
          <w:u w:val="single"/>
          <w:shd w:val="clear" w:fill="FFFFFF"/>
        </w:rPr>
        <w:t>60416920</w:t>
      </w:r>
      <w:bookmarkEnd w:id="975"/>
    </w:p>
    <w:p>
      <w:pPr>
        <w:wordWrap w:val="0"/>
        <w:spacing w:before="151"/>
        <w:rPr>
          <w:rFonts w:hint="eastAsia" w:ascii="华文仿宋" w:hAnsi="华文仿宋" w:eastAsia="华文仿宋" w:cs="华文仿宋"/>
          <w:b/>
          <w:w w:val="105"/>
          <w:sz w:val="24"/>
          <w:highlight w:val="none"/>
        </w:rPr>
      </w:pPr>
      <w:r>
        <w:rPr>
          <w:rFonts w:hint="eastAsia" w:ascii="华文仿宋" w:hAnsi="华文仿宋" w:eastAsia="华文仿宋" w:cs="华文仿宋"/>
          <w:b/>
          <w:w w:val="105"/>
          <w:sz w:val="24"/>
          <w:highlight w:val="none"/>
        </w:rPr>
        <w:t>2.采购代理机构信息</w:t>
      </w:r>
    </w:p>
    <w:p>
      <w:pPr>
        <w:tabs>
          <w:tab w:val="left" w:pos="9214"/>
        </w:tabs>
        <w:wordWrap w:val="0"/>
        <w:spacing w:before="134" w:line="357" w:lineRule="auto"/>
        <w:ind w:right="238"/>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名    称：</w:t>
      </w:r>
      <w:r>
        <w:rPr>
          <w:rFonts w:hint="eastAsia" w:ascii="华文仿宋" w:hAnsi="华文仿宋" w:eastAsia="华文仿宋" w:cs="华文仿宋"/>
          <w:w w:val="105"/>
          <w:sz w:val="24"/>
          <w:highlight w:val="none"/>
          <w:u w:val="single"/>
        </w:rPr>
        <w:t>北京招竣建设工程咨询有限公司</w:t>
      </w:r>
    </w:p>
    <w:p>
      <w:pPr>
        <w:tabs>
          <w:tab w:val="left" w:pos="8789"/>
        </w:tabs>
        <w:wordWrap w:val="0"/>
        <w:spacing w:before="134" w:line="357" w:lineRule="auto"/>
        <w:ind w:right="379"/>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地    址：</w:t>
      </w:r>
      <w:bookmarkStart w:id="41" w:name="OLE_LINK35"/>
      <w:r>
        <w:rPr>
          <w:rFonts w:hint="eastAsia" w:ascii="华文仿宋" w:hAnsi="华文仿宋" w:eastAsia="华文仿宋" w:cs="华文仿宋"/>
          <w:sz w:val="24"/>
          <w:highlight w:val="none"/>
          <w:u w:val="single"/>
        </w:rPr>
        <w:t>北京市顺义区顺通路西侧仓上小区商业服务楼2号</w:t>
      </w:r>
      <w:bookmarkEnd w:id="41"/>
    </w:p>
    <w:p>
      <w:pPr>
        <w:tabs>
          <w:tab w:val="left" w:pos="8647"/>
        </w:tabs>
        <w:wordWrap w:val="0"/>
        <w:spacing w:before="134" w:line="357" w:lineRule="auto"/>
        <w:ind w:right="521"/>
        <w:rPr>
          <w:rFonts w:hint="eastAsia" w:ascii="华文仿宋" w:hAnsi="华文仿宋" w:eastAsia="华文仿宋" w:cs="华文仿宋"/>
          <w:sz w:val="24"/>
          <w:highlight w:val="none"/>
          <w:lang w:val="en-US" w:eastAsia="zh-CN"/>
        </w:rPr>
      </w:pPr>
      <w:r>
        <w:rPr>
          <w:rFonts w:hint="eastAsia" w:ascii="华文仿宋" w:hAnsi="华文仿宋" w:eastAsia="华文仿宋" w:cs="华文仿宋"/>
          <w:sz w:val="24"/>
          <w:highlight w:val="none"/>
        </w:rPr>
        <w:t>联系方式：</w:t>
      </w:r>
      <w:r>
        <w:rPr>
          <w:rFonts w:hint="eastAsia" w:ascii="华文仿宋" w:hAnsi="华文仿宋" w:eastAsia="华文仿宋" w:cs="华文仿宋"/>
          <w:w w:val="105"/>
          <w:sz w:val="24"/>
          <w:highlight w:val="none"/>
          <w:u w:val="single"/>
          <w:lang w:val="en-US" w:eastAsia="zh-CN"/>
        </w:rPr>
        <w:t>茹铮</w:t>
      </w:r>
      <w:r>
        <w:rPr>
          <w:rFonts w:hint="eastAsia" w:ascii="华文仿宋" w:hAnsi="华文仿宋" w:eastAsia="华文仿宋" w:cs="华文仿宋"/>
          <w:w w:val="105"/>
          <w:sz w:val="24"/>
          <w:highlight w:val="none"/>
          <w:u w:val="single"/>
        </w:rPr>
        <w:t>/</w:t>
      </w:r>
      <w:bookmarkStart w:id="42" w:name="OLE_LINK5"/>
      <w:r>
        <w:rPr>
          <w:rFonts w:hint="eastAsia" w:ascii="华文仿宋" w:hAnsi="华文仿宋" w:eastAsia="华文仿宋" w:cs="华文仿宋"/>
          <w:w w:val="105"/>
          <w:sz w:val="24"/>
          <w:highlight w:val="none"/>
          <w:u w:val="single"/>
          <w:lang w:val="en-US" w:eastAsia="zh-CN"/>
        </w:rPr>
        <w:t>13811276630</w:t>
      </w:r>
    </w:p>
    <w:bookmarkEnd w:id="42"/>
    <w:p>
      <w:pPr>
        <w:wordWrap w:val="0"/>
        <w:spacing w:before="151"/>
        <w:rPr>
          <w:rFonts w:hint="eastAsia" w:ascii="华文仿宋" w:hAnsi="华文仿宋" w:eastAsia="华文仿宋" w:cs="华文仿宋"/>
          <w:b/>
          <w:w w:val="105"/>
          <w:sz w:val="24"/>
          <w:highlight w:val="none"/>
        </w:rPr>
      </w:pPr>
      <w:r>
        <w:rPr>
          <w:rFonts w:hint="eastAsia" w:ascii="华文仿宋" w:hAnsi="华文仿宋" w:eastAsia="华文仿宋" w:cs="华文仿宋"/>
          <w:b/>
          <w:w w:val="105"/>
          <w:sz w:val="24"/>
          <w:highlight w:val="none"/>
        </w:rPr>
        <w:t>3.项目联系方式</w:t>
      </w:r>
    </w:p>
    <w:p>
      <w:pPr>
        <w:tabs>
          <w:tab w:val="left" w:pos="1859"/>
          <w:tab w:val="left" w:pos="3711"/>
        </w:tabs>
        <w:wordWrap w:val="0"/>
        <w:spacing w:before="132" w:line="357" w:lineRule="auto"/>
        <w:ind w:right="5593"/>
        <w:rPr>
          <w:rFonts w:hint="eastAsia" w:ascii="华文仿宋" w:hAnsi="华文仿宋" w:eastAsia="华文仿宋" w:cs="华文仿宋"/>
          <w:w w:val="105"/>
          <w:sz w:val="24"/>
          <w:highlight w:val="none"/>
          <w:u w:val="single"/>
          <w:lang w:eastAsia="zh-CN"/>
        </w:rPr>
      </w:pPr>
      <w:r>
        <w:rPr>
          <w:rFonts w:hint="eastAsia" w:ascii="华文仿宋" w:hAnsi="华文仿宋" w:eastAsia="华文仿宋" w:cs="华文仿宋"/>
          <w:sz w:val="24"/>
          <w:highlight w:val="none"/>
        </w:rPr>
        <w:t>项目联系人：</w:t>
      </w:r>
      <w:r>
        <w:rPr>
          <w:rFonts w:hint="eastAsia" w:ascii="华文仿宋" w:hAnsi="华文仿宋" w:eastAsia="华文仿宋" w:cs="华文仿宋"/>
          <w:w w:val="105"/>
          <w:sz w:val="24"/>
          <w:highlight w:val="none"/>
          <w:u w:val="single"/>
          <w:lang w:val="en-US" w:eastAsia="zh-CN"/>
        </w:rPr>
        <w:t>茹铮</w:t>
      </w:r>
    </w:p>
    <w:p>
      <w:pPr>
        <w:spacing w:line="360" w:lineRule="auto"/>
        <w:jc w:val="left"/>
        <w:rPr>
          <w:rFonts w:hint="eastAsia" w:ascii="华文仿宋" w:hAnsi="华文仿宋" w:eastAsia="华文仿宋" w:cs="华文仿宋"/>
          <w:sz w:val="24"/>
          <w:highlight w:val="none"/>
          <w:lang w:val="en-US" w:eastAsia="zh-CN"/>
        </w:rPr>
      </w:pPr>
      <w:r>
        <w:rPr>
          <w:rFonts w:hint="eastAsia" w:ascii="华文仿宋" w:hAnsi="华文仿宋" w:eastAsia="华文仿宋" w:cs="华文仿宋"/>
          <w:sz w:val="24"/>
          <w:highlight w:val="none"/>
        </w:rPr>
        <w:t>电     话：</w:t>
      </w:r>
      <w:r>
        <w:rPr>
          <w:rFonts w:hint="eastAsia" w:ascii="华文仿宋" w:hAnsi="华文仿宋" w:eastAsia="华文仿宋" w:cs="华文仿宋"/>
          <w:w w:val="105"/>
          <w:sz w:val="24"/>
          <w:highlight w:val="none"/>
          <w:u w:val="single"/>
          <w:lang w:val="en-US" w:eastAsia="zh-CN"/>
        </w:rPr>
        <w:t>13811276630</w:t>
      </w:r>
    </w:p>
    <w:p>
      <w:pPr>
        <w:spacing w:line="360" w:lineRule="auto"/>
        <w:ind w:firstLine="5880" w:firstLineChars="2450"/>
        <w:jc w:val="right"/>
        <w:rPr>
          <w:rFonts w:hint="eastAsia" w:ascii="华文仿宋" w:hAnsi="华文仿宋" w:eastAsia="华文仿宋" w:cs="华文仿宋"/>
          <w:sz w:val="24"/>
          <w:highlight w:val="none"/>
        </w:rPr>
      </w:pPr>
    </w:p>
    <w:p>
      <w:pPr>
        <w:spacing w:line="360" w:lineRule="auto"/>
        <w:jc w:val="center"/>
        <w:outlineLvl w:val="0"/>
        <w:rPr>
          <w:rFonts w:hint="eastAsia" w:ascii="华文仿宋" w:hAnsi="华文仿宋" w:eastAsia="华文仿宋" w:cs="华文仿宋"/>
          <w:b/>
          <w:sz w:val="32"/>
          <w:szCs w:val="32"/>
          <w:highlight w:val="none"/>
        </w:rPr>
      </w:pPr>
      <w:r>
        <w:rPr>
          <w:rFonts w:hint="eastAsia" w:ascii="华文仿宋" w:hAnsi="华文仿宋" w:eastAsia="华文仿宋" w:cs="华文仿宋"/>
          <w:sz w:val="24"/>
          <w:highlight w:val="none"/>
        </w:rPr>
        <w:br w:type="page"/>
      </w:r>
      <w:bookmarkStart w:id="43" w:name="_Toc127151777"/>
      <w:bookmarkStart w:id="44" w:name="_Toc353873938"/>
      <w:bookmarkStart w:id="45" w:name="_Toc264969275"/>
      <w:bookmarkStart w:id="46" w:name="_Toc265228423"/>
      <w:bookmarkStart w:id="47" w:name="_Toc127161488"/>
      <w:bookmarkStart w:id="48" w:name="_Toc353825548"/>
      <w:bookmarkStart w:id="49" w:name="_Toc99301420"/>
      <w:bookmarkStart w:id="50" w:name="_Toc305158854"/>
      <w:bookmarkStart w:id="51" w:name="_Toc305158928"/>
      <w:bookmarkStart w:id="52" w:name="_Toc226965856"/>
      <w:bookmarkStart w:id="53" w:name="_Toc150774783"/>
      <w:bookmarkStart w:id="54" w:name="_Toc512937850"/>
      <w:bookmarkStart w:id="55" w:name="_Toc195842950"/>
      <w:r>
        <w:rPr>
          <w:rFonts w:hint="eastAsia" w:ascii="华文仿宋" w:hAnsi="华文仿宋" w:eastAsia="华文仿宋" w:cs="华文仿宋"/>
          <w:b/>
          <w:sz w:val="36"/>
          <w:szCs w:val="36"/>
          <w:highlight w:val="none"/>
        </w:rPr>
        <w:t>第二章   投标人须知</w:t>
      </w:r>
      <w:bookmarkEnd w:id="43"/>
      <w:bookmarkEnd w:id="44"/>
      <w:bookmarkEnd w:id="45"/>
      <w:bookmarkEnd w:id="46"/>
      <w:bookmarkEnd w:id="47"/>
      <w:bookmarkEnd w:id="48"/>
      <w:bookmarkEnd w:id="49"/>
      <w:bookmarkEnd w:id="50"/>
      <w:bookmarkEnd w:id="51"/>
      <w:bookmarkEnd w:id="52"/>
      <w:bookmarkEnd w:id="53"/>
      <w:bookmarkEnd w:id="54"/>
      <w:bookmarkEnd w:id="55"/>
    </w:p>
    <w:p>
      <w:pPr>
        <w:pStyle w:val="4"/>
        <w:tabs>
          <w:tab w:val="center" w:pos="4592"/>
          <w:tab w:val="left" w:pos="7860"/>
        </w:tabs>
        <w:spacing w:before="0" w:line="360" w:lineRule="auto"/>
        <w:rPr>
          <w:rFonts w:hint="eastAsia" w:ascii="华文仿宋" w:hAnsi="华文仿宋" w:eastAsia="华文仿宋" w:cs="华文仿宋"/>
          <w:sz w:val="28"/>
          <w:highlight w:val="none"/>
        </w:rPr>
      </w:pPr>
      <w:bookmarkStart w:id="56" w:name="_Toc164229360"/>
      <w:bookmarkStart w:id="57" w:name="_Toc150509270"/>
      <w:bookmarkStart w:id="58" w:name="_Toc151193833"/>
      <w:bookmarkStart w:id="59" w:name="_Toc226965709"/>
      <w:bookmarkStart w:id="60" w:name="_Toc127151720"/>
      <w:bookmarkStart w:id="61" w:name="_Toc164608788"/>
      <w:bookmarkStart w:id="62" w:name="_Toc127161433"/>
      <w:bookmarkStart w:id="63" w:name="_Toc226965792"/>
      <w:bookmarkStart w:id="64" w:name="_Toc195842884"/>
      <w:bookmarkStart w:id="65" w:name="_Toc151193761"/>
      <w:bookmarkStart w:id="66" w:name="_Toc164229214"/>
      <w:bookmarkStart w:id="67" w:name="_Toc151193617"/>
      <w:bookmarkStart w:id="68" w:name="_Toc226309763"/>
      <w:bookmarkStart w:id="69" w:name="_Toc151193689"/>
      <w:bookmarkStart w:id="70" w:name="_Toc149720812"/>
      <w:bookmarkStart w:id="71" w:name="_Toc164608633"/>
      <w:bookmarkStart w:id="72" w:name="_Toc150774724"/>
      <w:bookmarkStart w:id="73" w:name="_Toc151190146"/>
      <w:bookmarkStart w:id="74" w:name="_Toc226337215"/>
      <w:bookmarkStart w:id="75" w:name="_Toc127151519"/>
      <w:bookmarkStart w:id="76" w:name="_Toc520356144"/>
      <w:bookmarkStart w:id="77" w:name="_Toc164351613"/>
      <w:bookmarkStart w:id="78" w:name="_Toc150480757"/>
      <w:bookmarkStart w:id="79" w:name="_Toc151193907"/>
      <w:bookmarkStart w:id="80" w:name="_Toc150774619"/>
      <w:bookmarkStart w:id="81" w:name="_Toc142311021"/>
      <w:r>
        <w:rPr>
          <w:rFonts w:hint="eastAsia" w:ascii="华文仿宋" w:hAnsi="华文仿宋" w:eastAsia="华文仿宋" w:cs="华文仿宋"/>
          <w:sz w:val="28"/>
          <w:highlight w:val="none"/>
        </w:rPr>
        <w:t>投标人须知资料表</w:t>
      </w:r>
    </w:p>
    <w:p>
      <w:pPr>
        <w:spacing w:line="360" w:lineRule="auto"/>
        <w:ind w:firstLine="48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本表是对投标人须知的具体补充和修改，如有矛盾，均以本资料表为准。</w:t>
      </w:r>
    </w:p>
    <w:tbl>
      <w:tblPr>
        <w:tblStyle w:val="4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rFonts w:hint="eastAsia" w:ascii="华文仿宋" w:hAnsi="华文仿宋" w:eastAsia="华文仿宋" w:cs="华文仿宋"/>
                <w:b/>
                <w:bCs/>
                <w:sz w:val="24"/>
                <w:highlight w:val="none"/>
              </w:rPr>
            </w:pPr>
            <w:r>
              <w:rPr>
                <w:rFonts w:hint="eastAsia" w:ascii="华文仿宋" w:hAnsi="华文仿宋" w:eastAsia="华文仿宋" w:cs="华文仿宋"/>
                <w:b/>
                <w:sz w:val="24"/>
                <w:highlight w:val="none"/>
              </w:rPr>
              <w:t>条款号</w:t>
            </w:r>
          </w:p>
        </w:tc>
        <w:tc>
          <w:tcPr>
            <w:tcW w:w="1701" w:type="dxa"/>
            <w:vAlign w:val="center"/>
          </w:tcPr>
          <w:p>
            <w:pPr>
              <w:jc w:val="center"/>
              <w:rPr>
                <w:rFonts w:hint="eastAsia" w:ascii="华文仿宋" w:hAnsi="华文仿宋" w:eastAsia="华文仿宋" w:cs="华文仿宋"/>
                <w:b/>
                <w:bCs/>
                <w:sz w:val="24"/>
                <w:highlight w:val="none"/>
              </w:rPr>
            </w:pPr>
            <w:r>
              <w:rPr>
                <w:rFonts w:hint="eastAsia" w:ascii="华文仿宋" w:hAnsi="华文仿宋" w:eastAsia="华文仿宋" w:cs="华文仿宋"/>
                <w:b/>
                <w:bCs/>
                <w:sz w:val="24"/>
                <w:highlight w:val="none"/>
              </w:rPr>
              <w:t>条目</w:t>
            </w:r>
          </w:p>
        </w:tc>
        <w:tc>
          <w:tcPr>
            <w:tcW w:w="7540" w:type="dxa"/>
            <w:vAlign w:val="center"/>
          </w:tcPr>
          <w:p>
            <w:pPr>
              <w:jc w:val="center"/>
              <w:rPr>
                <w:rFonts w:hint="eastAsia" w:ascii="华文仿宋" w:hAnsi="华文仿宋" w:eastAsia="华文仿宋" w:cs="华文仿宋"/>
                <w:b/>
                <w:bCs/>
                <w:sz w:val="24"/>
                <w:highlight w:val="none"/>
              </w:rPr>
            </w:pPr>
            <w:r>
              <w:rPr>
                <w:rFonts w:hint="eastAsia" w:ascii="华文仿宋" w:hAnsi="华文仿宋" w:eastAsia="华文仿宋" w:cs="华文仿宋"/>
                <w:b/>
                <w:bCs/>
                <w:sz w:val="24"/>
                <w:highlight w:val="none"/>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2.2</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项目属性</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项目属性：</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■服务</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2.3</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科研仪器设备</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是否属于科研仪器设备采购项目：</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□是</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2.4</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核心产品</w:t>
            </w:r>
          </w:p>
        </w:tc>
        <w:tc>
          <w:tcPr>
            <w:tcW w:w="7540" w:type="dxa"/>
            <w:vAlign w:val="center"/>
          </w:tcPr>
          <w:p>
            <w:pPr>
              <w:pStyle w:val="26"/>
              <w:adjustRightInd w:val="0"/>
              <w:snapToGrid w:val="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■关于核心产品本项目_/_包不适用。</w:t>
            </w:r>
          </w:p>
          <w:p>
            <w:pPr>
              <w:pStyle w:val="26"/>
              <w:adjustRightInd w:val="0"/>
              <w:snapToGrid w:val="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□本项目__包为单一产品采购项目。</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3.1</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现场考察</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■不组织</w:t>
            </w:r>
          </w:p>
          <w:p>
            <w:pPr>
              <w:jc w:val="left"/>
              <w:rPr>
                <w:rFonts w:hint="eastAsia" w:ascii="华文仿宋" w:hAnsi="华文仿宋" w:eastAsia="华文仿宋" w:cs="华文仿宋"/>
                <w:bCs/>
                <w:sz w:val="24"/>
                <w:highlight w:val="none"/>
              </w:rPr>
            </w:pPr>
            <w:r>
              <w:rPr>
                <w:rFonts w:hint="eastAsia" w:ascii="华文仿宋" w:hAnsi="华文仿宋" w:eastAsia="华文仿宋" w:cs="华文仿宋"/>
                <w:sz w:val="24"/>
                <w:highlight w:val="none"/>
              </w:rPr>
              <w:t>□组织，考察时间：__年_月_日_</w:t>
            </w:r>
            <w:r>
              <w:rPr>
                <w:rFonts w:hint="eastAsia" w:ascii="华文仿宋" w:hAnsi="华文仿宋" w:eastAsia="华文仿宋" w:cs="华文仿宋"/>
                <w:bCs/>
                <w:sz w:val="24"/>
                <w:highlight w:val="none"/>
              </w:rPr>
              <w:t>点</w:t>
            </w:r>
            <w:r>
              <w:rPr>
                <w:rFonts w:hint="eastAsia" w:ascii="华文仿宋" w:hAnsi="华文仿宋" w:eastAsia="华文仿宋" w:cs="华文仿宋"/>
                <w:sz w:val="24"/>
                <w:highlight w:val="none"/>
              </w:rPr>
              <w:t>_</w:t>
            </w:r>
            <w:r>
              <w:rPr>
                <w:rFonts w:hint="eastAsia" w:ascii="华文仿宋" w:hAnsi="华文仿宋" w:eastAsia="华文仿宋" w:cs="华文仿宋"/>
                <w:bCs/>
                <w:sz w:val="24"/>
                <w:highlight w:val="none"/>
              </w:rPr>
              <w:t>分</w:t>
            </w:r>
          </w:p>
          <w:p>
            <w:pPr>
              <w:pStyle w:val="26"/>
              <w:adjustRightInd w:val="0"/>
              <w:snapToGrid w:val="0"/>
              <w:rPr>
                <w:rFonts w:hint="eastAsia" w:ascii="华文仿宋" w:hAnsi="华文仿宋" w:eastAsia="华文仿宋" w:cs="华文仿宋"/>
                <w:sz w:val="24"/>
                <w:szCs w:val="24"/>
                <w:highlight w:val="none"/>
              </w:rPr>
            </w:pPr>
            <w:r>
              <w:rPr>
                <w:rFonts w:hint="eastAsia" w:ascii="华文仿宋" w:hAnsi="华文仿宋" w:eastAsia="华文仿宋" w:cs="华文仿宋"/>
                <w:sz w:val="24"/>
                <w:highlight w:val="none"/>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pStyle w:val="26"/>
              <w:adjustRightInd w:val="0"/>
              <w:snapToGrid w:val="0"/>
              <w:jc w:val="center"/>
              <w:rPr>
                <w:rFonts w:hint="eastAsia" w:ascii="华文仿宋" w:hAnsi="华文仿宋" w:eastAsia="华文仿宋" w:cs="华文仿宋"/>
                <w:sz w:val="24"/>
                <w:szCs w:val="24"/>
                <w:highlight w:val="none"/>
              </w:rPr>
            </w:pP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开标前答疑会</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■不召开</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□召开，召开时间：__年_月_日_</w:t>
            </w:r>
            <w:r>
              <w:rPr>
                <w:rFonts w:hint="eastAsia" w:ascii="华文仿宋" w:hAnsi="华文仿宋" w:eastAsia="华文仿宋" w:cs="华文仿宋"/>
                <w:bCs/>
                <w:sz w:val="24"/>
                <w:highlight w:val="none"/>
              </w:rPr>
              <w:t>点</w:t>
            </w:r>
            <w:r>
              <w:rPr>
                <w:rFonts w:hint="eastAsia" w:ascii="华文仿宋" w:hAnsi="华文仿宋" w:eastAsia="华文仿宋" w:cs="华文仿宋"/>
                <w:sz w:val="24"/>
                <w:highlight w:val="none"/>
              </w:rPr>
              <w:t>_</w:t>
            </w:r>
            <w:r>
              <w:rPr>
                <w:rFonts w:hint="eastAsia" w:ascii="华文仿宋" w:hAnsi="华文仿宋" w:eastAsia="华文仿宋" w:cs="华文仿宋"/>
                <w:bCs/>
                <w:sz w:val="24"/>
                <w:highlight w:val="none"/>
              </w:rPr>
              <w:t>分</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4.1</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样品</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投标样品递交：</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■不需要</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□需要，具体要求如下：</w:t>
            </w:r>
          </w:p>
          <w:p>
            <w:pPr>
              <w:jc w:val="left"/>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（1）样品制作的标准和要求：_________；</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（2）是否需要随样品提交相关检测报告：</w:t>
            </w:r>
          </w:p>
          <w:p>
            <w:pPr>
              <w:ind w:firstLine="600" w:firstLineChars="25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□不需要</w:t>
            </w:r>
          </w:p>
          <w:p>
            <w:pPr>
              <w:ind w:firstLine="600" w:firstLineChars="25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□需要</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（3）样品递交要求：_________；</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（4）未中标人样品退还：_________；</w:t>
            </w:r>
          </w:p>
          <w:p>
            <w:pPr>
              <w:jc w:val="left"/>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（5）中标人样品保管、封存及退还：_________；</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highlight w:val="none"/>
              </w:rPr>
              <w:t>5.1</w:t>
            </w:r>
          </w:p>
        </w:tc>
        <w:tc>
          <w:tcPr>
            <w:tcW w:w="1701" w:type="dxa"/>
            <w:vAlign w:val="center"/>
          </w:tcPr>
          <w:p>
            <w:pPr>
              <w:jc w:val="center"/>
              <w:rPr>
                <w:rFonts w:hint="eastAsia" w:ascii="华文仿宋" w:hAnsi="华文仿宋" w:eastAsia="华文仿宋" w:cs="华文仿宋"/>
                <w:sz w:val="24"/>
                <w:highlight w:val="none"/>
              </w:rPr>
            </w:pPr>
            <w:bookmarkStart w:id="82" w:name="OLE_LINK16"/>
            <w:r>
              <w:rPr>
                <w:rFonts w:hint="eastAsia" w:ascii="华文仿宋" w:hAnsi="华文仿宋" w:eastAsia="华文仿宋" w:cs="华文仿宋"/>
                <w:bCs/>
                <w:sz w:val="24"/>
                <w:highlight w:val="none"/>
              </w:rPr>
              <w:t>是否接受进口产品</w:t>
            </w:r>
            <w:bookmarkEnd w:id="82"/>
          </w:p>
        </w:tc>
        <w:tc>
          <w:tcPr>
            <w:tcW w:w="7540" w:type="dxa"/>
            <w:vAlign w:val="center"/>
          </w:tcPr>
          <w:p>
            <w:pPr>
              <w:wordWrap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□是</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5.3.5</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标的所属行业</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本项目采购标的对应的中小企业划分标准所属行业：</w:t>
            </w:r>
          </w:p>
          <w:tbl>
            <w:tblPr>
              <w:tblStyle w:val="46"/>
              <w:tblW w:w="6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2938"/>
              <w:gridCol w:w="3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6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包号</w:t>
                  </w:r>
                </w:p>
              </w:tc>
              <w:tc>
                <w:tcPr>
                  <w:tcW w:w="29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标的名称</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bCs/>
                      <w:sz w:val="24"/>
                      <w:highlight w:val="none"/>
                    </w:rPr>
                  </w:pPr>
                  <w:r>
                    <w:rPr>
                      <w:rFonts w:hint="eastAsia" w:ascii="华文仿宋" w:hAnsi="华文仿宋" w:eastAsia="华文仿宋" w:cs="华文仿宋"/>
                      <w:bCs/>
                      <w:sz w:val="24"/>
                      <w:highlight w:val="none"/>
                    </w:rPr>
                    <w:t>1</w:t>
                  </w:r>
                </w:p>
              </w:tc>
              <w:tc>
                <w:tcPr>
                  <w:tcW w:w="293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bCs/>
                      <w:sz w:val="24"/>
                      <w:highlight w:val="none"/>
                      <w:lang w:val="en-US" w:eastAsia="zh-CN"/>
                    </w:rPr>
                  </w:pPr>
                  <w:r>
                    <w:rPr>
                      <w:rFonts w:hint="eastAsia" w:ascii="华文仿宋" w:hAnsi="华文仿宋" w:eastAsia="华文仿宋" w:cs="华文仿宋"/>
                      <w:sz w:val="24"/>
                      <w:highlight w:val="none"/>
                    </w:rPr>
                    <w:t>2027年政检楼食堂餐饮服务保障</w:t>
                  </w:r>
                  <w:r>
                    <w:rPr>
                      <w:rFonts w:hint="eastAsia" w:ascii="华文仿宋" w:hAnsi="华文仿宋" w:eastAsia="华文仿宋" w:cs="华文仿宋"/>
                      <w:sz w:val="24"/>
                      <w:highlight w:val="none"/>
                      <w:lang w:val="en-US" w:eastAsia="zh-CN"/>
                    </w:rPr>
                    <w:t xml:space="preserve"> </w:t>
                  </w:r>
                  <w:r>
                    <w:rPr>
                      <w:rFonts w:hint="eastAsia" w:ascii="华文仿宋" w:hAnsi="华文仿宋" w:eastAsia="华文仿宋" w:cs="华文仿宋"/>
                      <w:bCs/>
                      <w:sz w:val="24"/>
                      <w:highlight w:val="none"/>
                      <w:lang w:val="en-US" w:eastAsia="zh-CN"/>
                    </w:rPr>
                    <w:t xml:space="preserve"> </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bCs/>
                      <w:sz w:val="24"/>
                      <w:highlight w:val="none"/>
                      <w:lang w:val="en-US" w:eastAsia="zh-CN"/>
                    </w:rPr>
                  </w:pPr>
                  <w:r>
                    <w:rPr>
                      <w:rFonts w:hint="eastAsia" w:ascii="华文仿宋" w:hAnsi="华文仿宋" w:eastAsia="华文仿宋" w:cs="华文仿宋"/>
                      <w:color w:val="000000"/>
                      <w:szCs w:val="24"/>
                      <w:highlight w:val="none"/>
                      <w:shd w:val="clear" w:color="auto" w:fill="FFFFFF"/>
                      <w:lang w:val="en-US" w:eastAsia="zh-CN"/>
                    </w:rPr>
                    <w:t xml:space="preserve"> 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tc>
            </w:tr>
          </w:tbl>
          <w:p>
            <w:pPr>
              <w:jc w:val="left"/>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highlight w:val="none"/>
              </w:rPr>
              <w:br w:type="page"/>
            </w:r>
            <w:r>
              <w:rPr>
                <w:rFonts w:hint="eastAsia" w:ascii="华文仿宋" w:hAnsi="华文仿宋" w:eastAsia="华文仿宋" w:cs="华文仿宋"/>
                <w:sz w:val="24"/>
                <w:szCs w:val="24"/>
                <w:highlight w:val="none"/>
              </w:rPr>
              <w:t>11.2</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投标报价</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投标报价的特殊规定：</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■无</w:t>
            </w:r>
          </w:p>
          <w:p>
            <w:pPr>
              <w:wordWrap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□有，具体情形：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12.1</w:t>
            </w:r>
          </w:p>
        </w:tc>
        <w:tc>
          <w:tcPr>
            <w:tcW w:w="1701" w:type="dxa"/>
            <w:vMerge w:val="restart"/>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投标保证金</w:t>
            </w:r>
          </w:p>
        </w:tc>
        <w:tc>
          <w:tcPr>
            <w:tcW w:w="7540" w:type="dxa"/>
            <w:vAlign w:val="center"/>
          </w:tcPr>
          <w:p>
            <w:pPr>
              <w:wordWrap w:val="0"/>
              <w:ind w:left="10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投标保证金金额：（本项目不适用）</w:t>
            </w:r>
          </w:p>
          <w:p>
            <w:pPr>
              <w:pStyle w:val="26"/>
              <w:adjustRightInd w:val="0"/>
              <w:snapToGrid w:val="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01包：</w:t>
            </w:r>
            <w:r>
              <w:rPr>
                <w:rFonts w:hint="eastAsia" w:ascii="华文仿宋" w:hAnsi="华文仿宋" w:eastAsia="华文仿宋" w:cs="华文仿宋"/>
                <w:sz w:val="24"/>
                <w:highlight w:val="none"/>
              </w:rPr>
              <w:t>___________</w:t>
            </w:r>
            <w:r>
              <w:rPr>
                <w:rFonts w:hint="eastAsia" w:ascii="华文仿宋" w:hAnsi="华文仿宋" w:eastAsia="华文仿宋" w:cs="华文仿宋"/>
                <w:sz w:val="24"/>
                <w:szCs w:val="24"/>
                <w:highlight w:val="none"/>
              </w:rPr>
              <w:t>；</w:t>
            </w:r>
          </w:p>
          <w:p>
            <w:pPr>
              <w:pStyle w:val="26"/>
              <w:adjustRightInd w:val="0"/>
              <w:snapToGrid w:val="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包：</w:t>
            </w:r>
            <w:r>
              <w:rPr>
                <w:rFonts w:hint="eastAsia" w:ascii="华文仿宋" w:hAnsi="华文仿宋" w:eastAsia="华文仿宋" w:cs="华文仿宋"/>
                <w:sz w:val="24"/>
                <w:highlight w:val="none"/>
              </w:rPr>
              <w:t>___________</w:t>
            </w:r>
            <w:r>
              <w:rPr>
                <w:rFonts w:hint="eastAsia" w:ascii="华文仿宋" w:hAnsi="华文仿宋" w:eastAsia="华文仿宋" w:cs="华文仿宋"/>
                <w:sz w:val="24"/>
                <w:szCs w:val="24"/>
                <w:highlight w:val="none"/>
              </w:rPr>
              <w:t>。</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投标保证金收受人信息：___________。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12.8.2</w:t>
            </w:r>
          </w:p>
        </w:tc>
        <w:tc>
          <w:tcPr>
            <w:tcW w:w="1701" w:type="dxa"/>
            <w:vMerge w:val="continue"/>
            <w:vAlign w:val="center"/>
          </w:tcPr>
          <w:p>
            <w:pPr>
              <w:jc w:val="center"/>
              <w:rPr>
                <w:rFonts w:hint="eastAsia" w:ascii="华文仿宋" w:hAnsi="华文仿宋" w:eastAsia="华文仿宋" w:cs="华文仿宋"/>
                <w:sz w:val="24"/>
                <w:highlight w:val="none"/>
              </w:rPr>
            </w:pP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投标保证金可以不予退还的其他情形：</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highlight w:val="none"/>
              </w:rPr>
              <w:t>■</w:t>
            </w:r>
            <w:r>
              <w:rPr>
                <w:rFonts w:hint="eastAsia" w:ascii="华文仿宋" w:hAnsi="华文仿宋" w:eastAsia="华文仿宋" w:cs="华文仿宋"/>
                <w:sz w:val="24"/>
                <w:highlight w:val="none"/>
              </w:rPr>
              <w:t>无</w:t>
            </w:r>
          </w:p>
          <w:p>
            <w:pPr>
              <w:pStyle w:val="26"/>
              <w:adjustRightInd w:val="0"/>
              <w:snapToGrid w:val="0"/>
              <w:rPr>
                <w:rFonts w:hint="eastAsia" w:ascii="华文仿宋" w:hAnsi="华文仿宋" w:eastAsia="华文仿宋" w:cs="华文仿宋"/>
                <w:sz w:val="24"/>
                <w:szCs w:val="24"/>
                <w:highlight w:val="none"/>
              </w:rPr>
            </w:pPr>
            <w:r>
              <w:rPr>
                <w:rFonts w:hint="eastAsia" w:ascii="华文仿宋" w:hAnsi="华文仿宋" w:eastAsia="华文仿宋" w:cs="华文仿宋"/>
                <w:sz w:val="24"/>
                <w:highlight w:val="none"/>
              </w:rPr>
              <w:t>□有，具体情形：_____。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13.1</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投标有效期</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自提交投标文件的截止之日起算</w:t>
            </w:r>
            <w:r>
              <w:rPr>
                <w:rFonts w:hint="eastAsia" w:ascii="华文仿宋" w:hAnsi="华文仿宋" w:eastAsia="华文仿宋" w:cs="华文仿宋"/>
                <w:sz w:val="24"/>
                <w:highlight w:val="none"/>
                <w:u w:val="single"/>
              </w:rPr>
              <w:t>90</w:t>
            </w:r>
            <w:r>
              <w:rPr>
                <w:rFonts w:hint="eastAsia" w:ascii="华文仿宋" w:hAnsi="华文仿宋" w:eastAsia="华文仿宋" w:cs="华文仿宋"/>
                <w:sz w:val="24"/>
                <w:highlight w:val="none"/>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15.1</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投标文件递交的形式。</w:t>
            </w:r>
          </w:p>
        </w:tc>
        <w:tc>
          <w:tcPr>
            <w:tcW w:w="7540" w:type="dxa"/>
          </w:tcPr>
          <w:p>
            <w:pPr>
              <w:wordWrap w:val="0"/>
              <w:ind w:right="-141" w:rightChars="-67"/>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1、如果多个采购包项目，投标人应针对每个采购包单独制作投标文件。</w:t>
            </w:r>
          </w:p>
          <w:p>
            <w:pPr>
              <w:wordWrap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2、电子版投标文件上传至北京市政府采购电子交易平台。</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3、评审时以上传至系统的电子版投标文件为依据。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18.2</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解密时间</w:t>
            </w:r>
          </w:p>
        </w:tc>
        <w:tc>
          <w:tcPr>
            <w:tcW w:w="7540" w:type="dxa"/>
            <w:vAlign w:val="center"/>
          </w:tcPr>
          <w:p>
            <w:pPr>
              <w:jc w:val="left"/>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解密时间：</w:t>
            </w:r>
            <w:r>
              <w:rPr>
                <w:rFonts w:hint="eastAsia" w:ascii="华文仿宋" w:hAnsi="华文仿宋" w:eastAsia="华文仿宋" w:cs="华文仿宋"/>
                <w:sz w:val="24"/>
                <w:highlight w:val="none"/>
                <w:u w:val="single"/>
              </w:rPr>
              <w:t>30</w:t>
            </w:r>
            <w:r>
              <w:rPr>
                <w:rFonts w:hint="eastAsia" w:ascii="华文仿宋" w:hAnsi="华文仿宋" w:eastAsia="华文仿宋" w:cs="华文仿宋"/>
                <w:sz w:val="24"/>
                <w:highlight w:val="none"/>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22.1</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确定中标人</w:t>
            </w:r>
          </w:p>
        </w:tc>
        <w:tc>
          <w:tcPr>
            <w:tcW w:w="7540" w:type="dxa"/>
            <w:vAlign w:val="center"/>
          </w:tcPr>
          <w:p>
            <w:pPr>
              <w:pStyle w:val="26"/>
              <w:adjustRightInd w:val="0"/>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中标候选人并列的，采购人是否委托评标委员会确定中标人：</w:t>
            </w:r>
          </w:p>
          <w:p>
            <w:pPr>
              <w:pStyle w:val="26"/>
              <w:adjustRightInd w:val="0"/>
              <w:snapToGrid w:val="0"/>
              <w:rPr>
                <w:rFonts w:hint="eastAsia" w:ascii="华文仿宋" w:hAnsi="华文仿宋" w:eastAsia="华文仿宋" w:cs="华文仿宋"/>
                <w:sz w:val="24"/>
                <w:highlight w:val="none"/>
              </w:rPr>
            </w:pPr>
            <w:r>
              <w:rPr>
                <w:rFonts w:hint="eastAsia" w:ascii="华文仿宋" w:hAnsi="华文仿宋" w:eastAsia="华文仿宋" w:cs="华文仿宋"/>
                <w:highlight w:val="none"/>
              </w:rPr>
              <w:t>■</w:t>
            </w:r>
            <w:r>
              <w:rPr>
                <w:rFonts w:hint="eastAsia" w:ascii="华文仿宋" w:hAnsi="华文仿宋" w:eastAsia="华文仿宋" w:cs="华文仿宋"/>
                <w:sz w:val="24"/>
                <w:highlight w:val="none"/>
              </w:rPr>
              <w:t>否</w:t>
            </w:r>
          </w:p>
          <w:p>
            <w:pPr>
              <w:pStyle w:val="26"/>
              <w:adjustRightInd w:val="0"/>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□是</w:t>
            </w:r>
          </w:p>
          <w:p>
            <w:pPr>
              <w:pStyle w:val="26"/>
              <w:adjustRightInd w:val="0"/>
              <w:snapToGrid w:val="0"/>
              <w:rPr>
                <w:rFonts w:hint="eastAsia" w:ascii="华文仿宋" w:hAnsi="华文仿宋" w:eastAsia="华文仿宋" w:cs="华文仿宋"/>
                <w:highlight w:val="none"/>
              </w:rPr>
            </w:pPr>
            <w:r>
              <w:rPr>
                <w:rFonts w:hint="eastAsia" w:ascii="华文仿宋" w:hAnsi="华文仿宋" w:eastAsia="华文仿宋" w:cs="华文仿宋"/>
                <w:sz w:val="24"/>
                <w:highlight w:val="none"/>
              </w:rPr>
              <w:t>中标候选人并列的，按照以下方式确定中标人：</w:t>
            </w:r>
            <w:r>
              <w:rPr>
                <w:rFonts w:hint="eastAsia" w:ascii="华文仿宋" w:hAnsi="华文仿宋" w:eastAsia="华文仿宋" w:cs="华文仿宋"/>
                <w:highlight w:val="none"/>
              </w:rPr>
              <w:t xml:space="preserve"> </w:t>
            </w:r>
          </w:p>
          <w:p>
            <w:pPr>
              <w:pStyle w:val="26"/>
              <w:adjustRightInd w:val="0"/>
              <w:snapToGrid w:val="0"/>
              <w:rPr>
                <w:rFonts w:hint="eastAsia" w:ascii="华文仿宋" w:hAnsi="华文仿宋" w:eastAsia="华文仿宋" w:cs="华文仿宋"/>
                <w:sz w:val="24"/>
                <w:highlight w:val="none"/>
              </w:rPr>
            </w:pPr>
            <w:r>
              <w:rPr>
                <w:rFonts w:hint="eastAsia" w:ascii="华文仿宋" w:hAnsi="华文仿宋" w:eastAsia="华文仿宋" w:cs="华文仿宋"/>
                <w:highlight w:val="none"/>
              </w:rPr>
              <w:t>■</w:t>
            </w:r>
            <w:r>
              <w:rPr>
                <w:rFonts w:hint="eastAsia" w:ascii="华文仿宋" w:hAnsi="华文仿宋" w:eastAsia="华文仿宋" w:cs="华文仿宋"/>
                <w:sz w:val="24"/>
                <w:highlight w:val="none"/>
              </w:rPr>
              <w:t>得分且投标报价均相同的，以_</w:t>
            </w:r>
            <w:r>
              <w:rPr>
                <w:rFonts w:hint="eastAsia" w:ascii="华文仿宋" w:hAnsi="华文仿宋" w:eastAsia="华文仿宋" w:cs="华文仿宋"/>
                <w:sz w:val="24"/>
                <w:highlight w:val="none"/>
                <w:u w:val="single"/>
              </w:rPr>
              <w:t>技术分</w:t>
            </w:r>
            <w:r>
              <w:rPr>
                <w:rFonts w:hint="eastAsia" w:ascii="华文仿宋" w:hAnsi="华文仿宋" w:eastAsia="华文仿宋" w:cs="华文仿宋"/>
                <w:highlight w:val="none"/>
                <w:u w:val="single"/>
              </w:rPr>
              <w:t xml:space="preserve"> </w:t>
            </w:r>
            <w:r>
              <w:rPr>
                <w:rFonts w:hint="eastAsia" w:ascii="华文仿宋" w:hAnsi="华文仿宋" w:eastAsia="华文仿宋" w:cs="华文仿宋"/>
                <w:sz w:val="24"/>
                <w:highlight w:val="none"/>
              </w:rPr>
              <w:t>得分高者为中标人</w:t>
            </w:r>
          </w:p>
          <w:p>
            <w:pPr>
              <w:jc w:val="left"/>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25.5</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分包</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本项目的非主体、非关键性工作是否允许分包： </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highlight w:val="none"/>
              </w:rPr>
              <w:t>■</w:t>
            </w:r>
            <w:r>
              <w:rPr>
                <w:rFonts w:hint="eastAsia" w:ascii="华文仿宋" w:hAnsi="华文仿宋" w:eastAsia="华文仿宋" w:cs="华文仿宋"/>
                <w:sz w:val="24"/>
                <w:highlight w:val="none"/>
              </w:rPr>
              <w:t>不允许</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□允许，具体要求：</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（1）可以分包履行的具体内容：_____；</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（2）允许分包的金额或者比例：_____；</w:t>
            </w:r>
          </w:p>
          <w:p>
            <w:pPr>
              <w:jc w:val="left"/>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25.6</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政采贷</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26.1.1</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询问</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询问提出形式：以电子邮件的形式，提交电子pdf版本的文件加盖供应商电子公章发送至</w:t>
            </w:r>
            <w:r>
              <w:rPr>
                <w:rFonts w:hint="eastAsia" w:ascii="华文仿宋" w:hAnsi="华文仿宋" w:eastAsia="华文仿宋" w:cs="华文仿宋"/>
                <w:sz w:val="24"/>
                <w:highlight w:val="none"/>
                <w:lang w:val="en-US" w:eastAsia="zh-CN"/>
              </w:rPr>
              <w:t>645230199</w:t>
            </w:r>
            <w:r>
              <w:rPr>
                <w:rFonts w:hint="eastAsia" w:ascii="华文仿宋" w:hAnsi="华文仿宋" w:eastAsia="华文仿宋" w:cs="华文仿宋"/>
                <w:sz w:val="24"/>
                <w:highlight w:val="none"/>
              </w:rPr>
              <w:t>@qq.com，并致电</w:t>
            </w:r>
            <w:r>
              <w:rPr>
                <w:rFonts w:hint="eastAsia" w:ascii="华文仿宋" w:hAnsi="华文仿宋" w:eastAsia="华文仿宋" w:cs="华文仿宋"/>
                <w:sz w:val="24"/>
                <w:highlight w:val="none"/>
                <w:lang w:val="en-US" w:eastAsia="zh-CN"/>
              </w:rPr>
              <w:t>13811276630</w:t>
            </w:r>
            <w:r>
              <w:rPr>
                <w:rFonts w:hint="eastAsia" w:ascii="华文仿宋" w:hAnsi="华文仿宋" w:eastAsia="华文仿宋" w:cs="华文仿宋"/>
                <w:sz w:val="24"/>
                <w:highlight w:val="none"/>
              </w:rPr>
              <w:t>予以告知。同时需将纸质版原件邮寄至北京招竣建设工程咨询有限公司。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26.3</w:t>
            </w:r>
          </w:p>
        </w:tc>
        <w:tc>
          <w:tcPr>
            <w:tcW w:w="1701"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联系方式</w:t>
            </w:r>
          </w:p>
        </w:tc>
        <w:tc>
          <w:tcPr>
            <w:tcW w:w="7540" w:type="dxa"/>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接收询问和质疑的联系方式</w:t>
            </w:r>
          </w:p>
          <w:p>
            <w:pPr>
              <w:wordWrap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联系部门：北京招竣建设工程咨询有限公司；</w:t>
            </w:r>
          </w:p>
          <w:p>
            <w:pPr>
              <w:wordWrap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联系电话：</w:t>
            </w:r>
            <w:r>
              <w:rPr>
                <w:rFonts w:hint="eastAsia" w:ascii="华文仿宋" w:hAnsi="华文仿宋" w:eastAsia="华文仿宋" w:cs="华文仿宋"/>
                <w:sz w:val="24"/>
                <w:highlight w:val="none"/>
                <w:lang w:val="en-US" w:eastAsia="zh-CN"/>
              </w:rPr>
              <w:t>13811276630</w:t>
            </w:r>
            <w:r>
              <w:rPr>
                <w:rFonts w:hint="eastAsia" w:ascii="华文仿宋" w:hAnsi="华文仿宋" w:eastAsia="华文仿宋" w:cs="华文仿宋"/>
                <w:sz w:val="24"/>
                <w:highlight w:val="none"/>
              </w:rPr>
              <w:t>；</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通讯地址：北京市顺义区仓上小区商业服务楼2号。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26"/>
              <w:adjustRightInd w:val="0"/>
              <w:snapToGrid w:val="0"/>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收费对象：</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■中标人</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收费标准：参照“国家发展改革委关于降低部分建设项目收费标准规范收费行为等有关问题的通知,发改价格【2011】534号”,有关规定计取招标代理服务费；；</w:t>
            </w:r>
          </w:p>
          <w:p>
            <w:pPr>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缴纳时间：采购代理机构在发布中标公告的同时，由中标单位向代理机构缴纳招标代理费。</w:t>
            </w:r>
          </w:p>
        </w:tc>
      </w:tr>
    </w:tbl>
    <w:p>
      <w:pPr>
        <w:tabs>
          <w:tab w:val="left" w:pos="5580"/>
        </w:tabs>
        <w:adjustRightInd w:val="0"/>
        <w:spacing w:line="360" w:lineRule="auto"/>
        <w:jc w:val="distribute"/>
        <w:rPr>
          <w:rFonts w:hint="eastAsia" w:ascii="华文仿宋" w:hAnsi="华文仿宋" w:eastAsia="华文仿宋" w:cs="华文仿宋"/>
          <w:sz w:val="24"/>
          <w:highlight w:val="none"/>
        </w:rPr>
        <w:sectPr>
          <w:headerReference r:id="rId6" w:type="first"/>
          <w:footerReference r:id="rId8" w:type="first"/>
          <w:headerReference r:id="rId5" w:type="default"/>
          <w:footerReference r:id="rId7" w:type="default"/>
          <w:type w:val="nextColumn"/>
          <w:pgSz w:w="11907" w:h="16840"/>
          <w:pgMar w:top="1418" w:right="1134" w:bottom="1418" w:left="1701" w:header="851" w:footer="851" w:gutter="0"/>
          <w:pgNumType w:start="0"/>
          <w:cols w:space="720" w:num="1"/>
          <w:titlePg/>
          <w:docGrid w:linePitch="462" w:charSpace="0"/>
        </w:sectPr>
      </w:pPr>
    </w:p>
    <w:p>
      <w:pPr>
        <w:spacing w:before="240" w:beforeLines="100" w:after="240" w:afterLines="100"/>
        <w:jc w:val="center"/>
        <w:rPr>
          <w:rFonts w:hint="eastAsia" w:ascii="华文仿宋" w:hAnsi="华文仿宋" w:eastAsia="华文仿宋" w:cs="华文仿宋"/>
          <w:b/>
          <w:sz w:val="28"/>
          <w:szCs w:val="28"/>
          <w:highlight w:val="none"/>
        </w:rPr>
      </w:pPr>
      <w:bookmarkStart w:id="83" w:name="_Toc353873662"/>
      <w:bookmarkStart w:id="84" w:name="_Toc195842882"/>
      <w:bookmarkStart w:id="85" w:name="_Toc150480755"/>
      <w:bookmarkStart w:id="86" w:name="_Toc264969207"/>
      <w:bookmarkStart w:id="87" w:name="_Toc226337213"/>
      <w:bookmarkStart w:id="88" w:name="_Toc226965790"/>
      <w:bookmarkStart w:id="89" w:name="_Toc305158785"/>
      <w:bookmarkStart w:id="90" w:name="_Toc353825542"/>
      <w:bookmarkStart w:id="91" w:name="_Toc150774722"/>
      <w:bookmarkStart w:id="92" w:name="_Toc127151517"/>
      <w:bookmarkStart w:id="93" w:name="_Toc265228355"/>
      <w:bookmarkStart w:id="94" w:name="_Toc353873932"/>
      <w:bookmarkStart w:id="95" w:name="_Toc305158859"/>
      <w:bookmarkStart w:id="96" w:name="_Toc142311019"/>
      <w:r>
        <w:rPr>
          <w:rFonts w:hint="eastAsia" w:ascii="华文仿宋" w:hAnsi="华文仿宋" w:eastAsia="华文仿宋" w:cs="华文仿宋"/>
          <w:b/>
          <w:sz w:val="28"/>
          <w:szCs w:val="28"/>
          <w:highlight w:val="none"/>
        </w:rPr>
        <w:t>投标人须知</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4"/>
        <w:tabs>
          <w:tab w:val="center" w:pos="4592"/>
          <w:tab w:val="left" w:pos="7860"/>
        </w:tabs>
        <w:spacing w:before="0" w:line="360" w:lineRule="auto"/>
        <w:jc w:val="left"/>
        <w:rPr>
          <w:rFonts w:hint="eastAsia" w:ascii="华文仿宋" w:hAnsi="华文仿宋" w:eastAsia="华文仿宋" w:cs="华文仿宋"/>
          <w:sz w:val="28"/>
          <w:highlight w:val="none"/>
        </w:rPr>
      </w:pPr>
      <w:bookmarkStart w:id="97" w:name="_Toc127151518"/>
      <w:bookmarkStart w:id="98" w:name="_Toc520356143"/>
      <w:r>
        <w:rPr>
          <w:rFonts w:hint="eastAsia" w:ascii="华文仿宋" w:hAnsi="华文仿宋" w:eastAsia="华文仿宋" w:cs="华文仿宋"/>
          <w:sz w:val="28"/>
          <w:highlight w:val="none"/>
        </w:rPr>
        <w:tab/>
      </w:r>
      <w:bookmarkStart w:id="99" w:name="_Toc265228356"/>
      <w:bookmarkStart w:id="100" w:name="_Toc151193760"/>
      <w:bookmarkStart w:id="101" w:name="_Toc142311020"/>
      <w:bookmarkStart w:id="102" w:name="_Toc151193688"/>
      <w:bookmarkStart w:id="103" w:name="_Toc150774723"/>
      <w:bookmarkStart w:id="104" w:name="_Toc195842883"/>
      <w:bookmarkStart w:id="105" w:name="_Toc150480756"/>
      <w:bookmarkStart w:id="106" w:name="_Toc150509269"/>
      <w:bookmarkStart w:id="107" w:name="_Toc151193906"/>
      <w:bookmarkStart w:id="108" w:name="_Toc305158860"/>
      <w:bookmarkStart w:id="109" w:name="_Toc151190145"/>
      <w:bookmarkStart w:id="110" w:name="_Toc150774618"/>
      <w:bookmarkStart w:id="111" w:name="_Toc151193832"/>
      <w:bookmarkStart w:id="112" w:name="_Toc226965708"/>
      <w:bookmarkStart w:id="113" w:name="_Toc264969208"/>
      <w:bookmarkStart w:id="114" w:name="_Toc151193616"/>
      <w:bookmarkStart w:id="115" w:name="_Toc305158786"/>
      <w:bookmarkStart w:id="116" w:name="_Toc226309762"/>
      <w:bookmarkStart w:id="117" w:name="_Toc226337214"/>
      <w:bookmarkStart w:id="118" w:name="_Toc226965791"/>
      <w:r>
        <w:rPr>
          <w:rFonts w:hint="eastAsia" w:ascii="华文仿宋" w:hAnsi="华文仿宋" w:eastAsia="华文仿宋" w:cs="华文仿宋"/>
          <w:sz w:val="28"/>
          <w:highlight w:val="none"/>
        </w:rPr>
        <w:t>一   说  明</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Fonts w:hint="eastAsia" w:ascii="华文仿宋" w:hAnsi="华文仿宋" w:eastAsia="华文仿宋" w:cs="华文仿宋"/>
          <w:sz w:val="28"/>
          <w:highlight w:val="none"/>
        </w:rPr>
        <w:tab/>
      </w:r>
    </w:p>
    <w:p>
      <w:pPr>
        <w:numPr>
          <w:ilvl w:val="0"/>
          <w:numId w:val="9"/>
        </w:numPr>
        <w:tabs>
          <w:tab w:val="left" w:pos="360"/>
          <w:tab w:val="clear" w:pos="900"/>
        </w:tabs>
        <w:snapToGrid w:val="0"/>
        <w:spacing w:line="360" w:lineRule="auto"/>
        <w:ind w:left="357" w:hanging="357"/>
        <w:outlineLvl w:val="1"/>
        <w:rPr>
          <w:rFonts w:hint="eastAsia" w:ascii="华文仿宋" w:hAnsi="华文仿宋" w:eastAsia="华文仿宋" w:cs="华文仿宋"/>
          <w:sz w:val="24"/>
          <w:highlight w:val="none"/>
        </w:rPr>
      </w:pPr>
      <w:bookmarkStart w:id="119" w:name="_Toc265228357"/>
      <w:bookmarkStart w:id="120" w:name="_Toc264969209"/>
      <w:bookmarkStart w:id="121" w:name="_Toc305158787"/>
      <w:bookmarkStart w:id="122" w:name="_Toc305158861"/>
      <w:r>
        <w:rPr>
          <w:rFonts w:hint="eastAsia" w:ascii="华文仿宋" w:hAnsi="华文仿宋" w:eastAsia="华文仿宋" w:cs="华文仿宋"/>
          <w:sz w:val="24"/>
          <w:highlight w:val="none"/>
        </w:rPr>
        <w:t>采购人、采购代理机构、投标人</w:t>
      </w:r>
      <w:bookmarkEnd w:id="119"/>
      <w:bookmarkEnd w:id="120"/>
      <w:bookmarkEnd w:id="121"/>
      <w:bookmarkEnd w:id="122"/>
      <w:r>
        <w:rPr>
          <w:rFonts w:hint="eastAsia" w:ascii="华文仿宋" w:hAnsi="华文仿宋" w:eastAsia="华文仿宋" w:cs="华文仿宋"/>
          <w:sz w:val="24"/>
          <w:highlight w:val="none"/>
        </w:rPr>
        <w:t>、联合体</w:t>
      </w:r>
    </w:p>
    <w:p>
      <w:pPr>
        <w:numPr>
          <w:ilvl w:val="1"/>
          <w:numId w:val="9"/>
        </w:numPr>
        <w:tabs>
          <w:tab w:val="left" w:pos="1080"/>
          <w:tab w:val="left" w:pos="2014"/>
          <w:tab w:val="left" w:pos="5521"/>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采购人、采购代理机构：指依法进行政府采购的国家机关、事业单位、团体组织，及其委托的采购代理机构。本项目采购人、采购代理机构见第一章《投标邀请》。</w:t>
      </w:r>
    </w:p>
    <w:p>
      <w:pPr>
        <w:numPr>
          <w:ilvl w:val="1"/>
          <w:numId w:val="9"/>
        </w:numPr>
        <w:tabs>
          <w:tab w:val="left" w:pos="1080"/>
          <w:tab w:val="left" w:pos="2014"/>
          <w:tab w:val="left" w:pos="5521"/>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投标人（也称“供应商”、“申请人”）：指向采购人提供货物、工程或者服务的法人、其他组织或者自然人。</w:t>
      </w:r>
    </w:p>
    <w:p>
      <w:pPr>
        <w:numPr>
          <w:ilvl w:val="1"/>
          <w:numId w:val="9"/>
        </w:numPr>
        <w:tabs>
          <w:tab w:val="left" w:pos="1080"/>
          <w:tab w:val="left" w:pos="2014"/>
          <w:tab w:val="left" w:pos="5521"/>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联合体：指两个以上的自然人、法人或者其他组织组成一个联合体，以一个供应商的身份共同参加政府采购。</w:t>
      </w:r>
    </w:p>
    <w:p>
      <w:pPr>
        <w:numPr>
          <w:ilvl w:val="0"/>
          <w:numId w:val="9"/>
        </w:numPr>
        <w:tabs>
          <w:tab w:val="left" w:pos="360"/>
          <w:tab w:val="clear" w:pos="900"/>
        </w:tabs>
        <w:snapToGrid w:val="0"/>
        <w:spacing w:line="360" w:lineRule="auto"/>
        <w:ind w:left="357" w:hanging="357"/>
        <w:outlineLvl w:val="1"/>
        <w:rPr>
          <w:rFonts w:hint="eastAsia" w:ascii="华文仿宋" w:hAnsi="华文仿宋" w:eastAsia="华文仿宋" w:cs="华文仿宋"/>
          <w:sz w:val="24"/>
          <w:highlight w:val="none"/>
        </w:rPr>
      </w:pPr>
      <w:bookmarkStart w:id="123" w:name="_Toc164229215"/>
      <w:bookmarkStart w:id="124" w:name="_Toc305158862"/>
      <w:bookmarkStart w:id="125" w:name="_Toc226965710"/>
      <w:bookmarkStart w:id="126" w:name="_Toc151193834"/>
      <w:bookmarkStart w:id="127" w:name="_Toc150774725"/>
      <w:bookmarkStart w:id="128" w:name="_Toc195842885"/>
      <w:bookmarkStart w:id="129" w:name="_Toc305158788"/>
      <w:bookmarkStart w:id="130" w:name="_Toc127151520"/>
      <w:bookmarkStart w:id="131" w:name="_Toc150774620"/>
      <w:bookmarkStart w:id="132" w:name="_Toc265228358"/>
      <w:bookmarkStart w:id="133" w:name="_Toc226965793"/>
      <w:bookmarkStart w:id="134" w:name="_Toc226309764"/>
      <w:bookmarkStart w:id="135" w:name="_Toc151190147"/>
      <w:bookmarkStart w:id="136" w:name="_Toc164608634"/>
      <w:bookmarkStart w:id="137" w:name="_Toc127151721"/>
      <w:bookmarkStart w:id="138" w:name="_Toc150509271"/>
      <w:bookmarkStart w:id="139" w:name="_Toc151193618"/>
      <w:bookmarkStart w:id="140" w:name="_Toc150480758"/>
      <w:bookmarkStart w:id="141" w:name="_Toc164229361"/>
      <w:bookmarkStart w:id="142" w:name="_Toc164608789"/>
      <w:bookmarkStart w:id="143" w:name="_Toc151193690"/>
      <w:bookmarkStart w:id="144" w:name="_Toc226337216"/>
      <w:bookmarkStart w:id="145" w:name="_Toc142311022"/>
      <w:bookmarkStart w:id="146" w:name="_Toc151193762"/>
      <w:bookmarkStart w:id="147" w:name="_Toc264969210"/>
      <w:bookmarkStart w:id="148" w:name="_Toc151193908"/>
      <w:bookmarkStart w:id="149" w:name="_Toc149720813"/>
      <w:bookmarkStart w:id="150" w:name="_Toc127161434"/>
      <w:bookmarkStart w:id="151" w:name="_Toc164351614"/>
      <w:r>
        <w:rPr>
          <w:rFonts w:hint="eastAsia" w:ascii="华文仿宋" w:hAnsi="华文仿宋" w:eastAsia="华文仿宋" w:cs="华文仿宋"/>
          <w:sz w:val="24"/>
          <w:highlight w:val="none"/>
        </w:rPr>
        <w:t>资金来源</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Fonts w:hint="eastAsia" w:ascii="华文仿宋" w:hAnsi="华文仿宋" w:eastAsia="华文仿宋" w:cs="华文仿宋"/>
          <w:sz w:val="24"/>
          <w:highlight w:val="none"/>
        </w:rPr>
        <w:t>、项目属性、科研仪器设备采购、核心产品</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资金来源为财政性资金和/或本项目采购中无法与财政性资金分割的非财政性资金。</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项目属性见《投标人须知资料表》。</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是否属于科研仪器设备采购见《投标人须知资料表》。</w:t>
      </w:r>
    </w:p>
    <w:p>
      <w:pPr>
        <w:numPr>
          <w:ilvl w:val="1"/>
          <w:numId w:val="9"/>
        </w:numPr>
        <w:tabs>
          <w:tab w:val="left" w:pos="1080"/>
          <w:tab w:val="left" w:pos="2014"/>
          <w:tab w:val="left" w:pos="5521"/>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核心产品见《投标人须知资料表》。</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现场考察、开标前答疑会</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8"/>
          <w:highlight w:val="none"/>
        </w:rPr>
      </w:pPr>
      <w:r>
        <w:rPr>
          <w:rFonts w:hint="eastAsia" w:ascii="华文仿宋" w:hAnsi="华文仿宋" w:eastAsia="华文仿宋" w:cs="华文仿宋"/>
          <w:sz w:val="24"/>
          <w:highlight w:val="none"/>
        </w:rPr>
        <w:t>若《投标人须知资料表》中规定了组织现场考察、召开开标前答疑会，则投标人应按要求在规定的时间和地点参加。</w:t>
      </w:r>
      <w:bookmarkStart w:id="152" w:name="_Toc142311024"/>
      <w:bookmarkStart w:id="153" w:name="_Toc151193910"/>
      <w:bookmarkStart w:id="154" w:name="_Toc151193836"/>
      <w:bookmarkStart w:id="155" w:name="_Toc195842887"/>
      <w:bookmarkStart w:id="156" w:name="_Toc264969212"/>
      <w:bookmarkStart w:id="157" w:name="_Toc226965712"/>
      <w:bookmarkStart w:id="158" w:name="_Toc151193692"/>
      <w:bookmarkStart w:id="159" w:name="_Toc150480760"/>
      <w:bookmarkStart w:id="160" w:name="_Toc305158864"/>
      <w:bookmarkStart w:id="161" w:name="_Toc151193764"/>
      <w:bookmarkStart w:id="162" w:name="_Toc150774727"/>
      <w:bookmarkStart w:id="163" w:name="_Toc150774622"/>
      <w:bookmarkStart w:id="164" w:name="_Toc226965795"/>
      <w:bookmarkStart w:id="165" w:name="_Toc305158790"/>
      <w:bookmarkStart w:id="166" w:name="_Toc226309766"/>
      <w:bookmarkStart w:id="167" w:name="_Toc127151522"/>
      <w:bookmarkStart w:id="168" w:name="_Toc150509273"/>
      <w:bookmarkStart w:id="169" w:name="_Toc226337218"/>
      <w:bookmarkStart w:id="170" w:name="_Toc520356146"/>
      <w:bookmarkStart w:id="171" w:name="_Toc151193620"/>
      <w:bookmarkStart w:id="172" w:name="_Toc151190149"/>
      <w:bookmarkStart w:id="173" w:name="_Toc265228360"/>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由于未参加现场考察或开标前答疑会而导致对项目实际情况不了解，影响投标文件编制、投标报价准确性、综合因素响应不全面等问题的，由投标人自行承担不利评审后果。</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样品</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本项目是否要求投标人提供样品，以及样品制作的标准和要求、是否需要随样品提交相关检测报告、样品的递交与退还等要求见《投标人须知资料表》。</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样品的评审方法以及评审标准等内容见第四章《评标程序、评标方法和评标标准》。</w:t>
      </w:r>
    </w:p>
    <w:p>
      <w:pPr>
        <w:numPr>
          <w:ilvl w:val="0"/>
          <w:numId w:val="9"/>
        </w:numPr>
        <w:tabs>
          <w:tab w:val="left" w:pos="360"/>
          <w:tab w:val="clear" w:pos="90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政府采购政策（包括但不限于下列具体政策要求）</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采购本国货物、工程和服务</w:t>
      </w:r>
    </w:p>
    <w:p>
      <w:pPr>
        <w:numPr>
          <w:ilvl w:val="2"/>
          <w:numId w:val="9"/>
        </w:numPr>
        <w:tabs>
          <w:tab w:val="left" w:pos="2014"/>
        </w:tabs>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kern w:val="0"/>
          <w:sz w:val="24"/>
          <w:highlight w:val="none"/>
        </w:rPr>
        <w:t>政府采购应当采购本国货物、工程和服务。但有《</w:t>
      </w:r>
      <w:r>
        <w:rPr>
          <w:rFonts w:hint="eastAsia" w:ascii="华文仿宋" w:hAnsi="华文仿宋" w:eastAsia="华文仿宋" w:cs="华文仿宋"/>
          <w:b/>
          <w:kern w:val="0"/>
          <w:sz w:val="24"/>
          <w:highlight w:val="none"/>
        </w:rPr>
        <w:t>中华人民共和国政府采购法</w:t>
      </w:r>
      <w:r>
        <w:rPr>
          <w:rFonts w:hint="eastAsia" w:ascii="华文仿宋" w:hAnsi="华文仿宋" w:eastAsia="华文仿宋" w:cs="华文仿宋"/>
          <w:kern w:val="0"/>
          <w:sz w:val="24"/>
          <w:highlight w:val="none"/>
        </w:rPr>
        <w:t>》第十条规定情形的除外。</w:t>
      </w:r>
    </w:p>
    <w:p>
      <w:pPr>
        <w:numPr>
          <w:ilvl w:val="2"/>
          <w:numId w:val="9"/>
        </w:numPr>
        <w:tabs>
          <w:tab w:val="left" w:pos="2014"/>
        </w:tabs>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本项目如接受非本国货物、工程、服务参与投标，则具体要求见第五章《采购需求》。</w:t>
      </w:r>
    </w:p>
    <w:p>
      <w:pPr>
        <w:numPr>
          <w:ilvl w:val="2"/>
          <w:numId w:val="9"/>
        </w:numPr>
        <w:tabs>
          <w:tab w:val="left" w:pos="2014"/>
        </w:tabs>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本国产品</w:t>
      </w:r>
    </w:p>
    <w:p>
      <w:pPr>
        <w:tabs>
          <w:tab w:val="left" w:pos="900"/>
          <w:tab w:val="left" w:pos="1080"/>
          <w:tab w:val="left" w:pos="1589"/>
        </w:tabs>
        <w:snapToGrid w:val="0"/>
        <w:spacing w:line="360" w:lineRule="auto"/>
        <w:ind w:left="1080"/>
        <w:rPr>
          <w:rFonts w:hint="eastAsia" w:ascii="华文仿宋" w:hAnsi="华文仿宋" w:eastAsia="华文仿宋" w:cs="华文仿宋"/>
          <w:sz w:val="24"/>
          <w:highlight w:val="none"/>
        </w:rPr>
      </w:pPr>
      <w:bookmarkStart w:id="174" w:name="_Hlk217316762"/>
      <w:r>
        <w:rPr>
          <w:rFonts w:hint="eastAsia" w:ascii="华文仿宋" w:hAnsi="华文仿宋" w:eastAsia="华文仿宋" w:cs="华文仿宋"/>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4"/>
      <w:r>
        <w:rPr>
          <w:rFonts w:hint="eastAsia" w:ascii="华文仿宋" w:hAnsi="华文仿宋" w:eastAsia="华文仿宋" w:cs="华文仿宋"/>
          <w:sz w:val="24"/>
          <w:highlight w:val="none"/>
        </w:rPr>
        <w:t>，落实本国产品标准。</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中小企业、监狱企业及残疾人福利性单位</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中小企业定义：</w:t>
      </w:r>
    </w:p>
    <w:p>
      <w:pPr>
        <w:pStyle w:val="77"/>
        <w:numPr>
          <w:ilvl w:val="0"/>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0"/>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0"/>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0"/>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0"/>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1"/>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1"/>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1"/>
          <w:numId w:val="10"/>
        </w:numPr>
        <w:tabs>
          <w:tab w:val="left" w:pos="1980"/>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2"/>
          <w:numId w:val="10"/>
        </w:numPr>
        <w:tabs>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numPr>
          <w:ilvl w:val="3"/>
          <w:numId w:val="10"/>
        </w:numPr>
        <w:tabs>
          <w:tab w:val="left" w:pos="1988"/>
          <w:tab w:val="left" w:pos="2035"/>
          <w:tab w:val="left" w:pos="2977"/>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sz w:val="24"/>
          <w:highlight w:val="none"/>
        </w:rPr>
        <w:t>供应商提供的货物、工程或者服务符合下列情形的，享受中小企业扶持政策：</w:t>
      </w:r>
    </w:p>
    <w:p>
      <w:pPr>
        <w:tabs>
          <w:tab w:val="left" w:pos="1980"/>
        </w:tabs>
        <w:snapToGrid w:val="0"/>
        <w:spacing w:line="360" w:lineRule="auto"/>
        <w:ind w:left="2835" w:leftChars="1350"/>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在货物采购项目中，供应商提供的货物既有中小企业制造货物，也有大型企业制造货物的，不享受中小企业扶持政策。</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sz w:val="24"/>
          <w:highlight w:val="none"/>
        </w:rPr>
      </w:pPr>
      <w:r>
        <w:rPr>
          <w:rFonts w:hint="eastAsia" w:ascii="华文仿宋" w:hAnsi="华文仿宋" w:eastAsia="华文仿宋" w:cs="华文仿宋"/>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77"/>
        <w:numPr>
          <w:ilvl w:val="2"/>
          <w:numId w:val="10"/>
        </w:numPr>
        <w:tabs>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pStyle w:val="77"/>
        <w:numPr>
          <w:ilvl w:val="2"/>
          <w:numId w:val="10"/>
        </w:numPr>
        <w:tabs>
          <w:tab w:val="left" w:pos="2035"/>
          <w:tab w:val="left" w:pos="2977"/>
        </w:tabs>
        <w:snapToGrid w:val="0"/>
        <w:spacing w:line="360" w:lineRule="auto"/>
        <w:ind w:firstLineChars="0"/>
        <w:rPr>
          <w:rFonts w:hint="eastAsia" w:ascii="华文仿宋" w:hAnsi="华文仿宋" w:eastAsia="华文仿宋" w:cs="华文仿宋"/>
          <w:vanish/>
          <w:color w:val="000000" w:themeColor="text1"/>
          <w:sz w:val="24"/>
          <w:szCs w:val="24"/>
          <w:highlight w:val="none"/>
          <w14:textFill>
            <w14:solidFill>
              <w14:schemeClr w14:val="tx1"/>
            </w14:solidFill>
          </w14:textFill>
        </w:rPr>
      </w:pP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sz w:val="24"/>
          <w:highlight w:val="none"/>
        </w:rPr>
        <w:t>依法与安置的每位残疾人签订了一年以上（含一年）的劳动合同或服务协议；</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sz w:val="24"/>
          <w:highlight w:val="none"/>
        </w:rPr>
        <w:t>为安置的每位残疾人按月足额缴纳了基本养老保险、基本医疗保险、失业保险、工伤保险和生育保险等社会保险费；</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sz w:val="24"/>
          <w:highlight w:val="none"/>
        </w:rPr>
        <w:t>通过银行等金融机构向安置的每位残疾人，按月支付了不低于单位所在区县适用的经省级人民政府批准的月最低工资标准的工资；</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sz w:val="24"/>
          <w:highlight w:val="none"/>
        </w:rPr>
        <w:t>提供本单位制造的货物、承担的工程或者服务（以下简称产品），或者提供其他残疾人福利性单位制造的货物（不包括使用非残疾人福利性单位注册商标的货物）；</w:t>
      </w:r>
    </w:p>
    <w:p>
      <w:pPr>
        <w:numPr>
          <w:ilvl w:val="3"/>
          <w:numId w:val="10"/>
        </w:numPr>
        <w:tabs>
          <w:tab w:val="left" w:pos="1980"/>
          <w:tab w:val="left" w:pos="2035"/>
          <w:tab w:val="left" w:pos="2885"/>
          <w:tab w:val="left" w:pos="2977"/>
          <w:tab w:val="clear" w:pos="900"/>
        </w:tabs>
        <w:snapToGrid w:val="0"/>
        <w:spacing w:line="360" w:lineRule="auto"/>
        <w:ind w:left="288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本项目是否专门面向中小企业预留采购份额见第一章《投标邀请》。</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采购标的对应的中小企业划分标准所属行业见《投标人须知资料表》。</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小微企业价格评审优惠的政策调整：见第四章《评标程序、评标方法和评标标准》。</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政府采购节能产品、环境标志产品</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华文仿宋" w:hAnsi="华文仿宋" w:eastAsia="华文仿宋" w:cs="华文仿宋"/>
          <w:kern w:val="0"/>
          <w:sz w:val="24"/>
          <w:highlight w:val="none"/>
        </w:rPr>
        <w:t>否则</w:t>
      </w:r>
      <w:r>
        <w:rPr>
          <w:rFonts w:hint="eastAsia" w:ascii="华文仿宋" w:hAnsi="华文仿宋" w:eastAsia="华文仿宋" w:cs="华文仿宋"/>
          <w:b/>
          <w:kern w:val="0"/>
          <w:sz w:val="24"/>
          <w:highlight w:val="none"/>
        </w:rPr>
        <w:t>投标无效</w:t>
      </w:r>
      <w:r>
        <w:rPr>
          <w:rFonts w:hint="eastAsia" w:ascii="华文仿宋" w:hAnsi="华文仿宋" w:eastAsia="华文仿宋" w:cs="华文仿宋"/>
          <w:sz w:val="24"/>
          <w:highlight w:val="none"/>
        </w:rPr>
        <w:t>；</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非政府强制采购的节能产品或环境标志产品，依据品目清单和认证证书实施政府优先采购。优先采购的具体规定见第四章《评标程序、评标方法和评标标准》（如涉及）。</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正版软件</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网络安全专用产品</w:t>
      </w:r>
    </w:p>
    <w:p>
      <w:pPr>
        <w:numPr>
          <w:ilvl w:val="2"/>
          <w:numId w:val="9"/>
        </w:numPr>
        <w:tabs>
          <w:tab w:val="left" w:pos="900"/>
          <w:tab w:val="left" w:pos="2014"/>
        </w:tabs>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推广使用低挥发性有机化合物（VOCs）</w:t>
      </w:r>
    </w:p>
    <w:p>
      <w:pPr>
        <w:numPr>
          <w:ilvl w:val="2"/>
          <w:numId w:val="9"/>
        </w:numPr>
        <w:tabs>
          <w:tab w:val="left" w:pos="2014"/>
        </w:tabs>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华文仿宋" w:hAnsi="华文仿宋" w:eastAsia="华文仿宋" w:cs="华文仿宋"/>
          <w:kern w:val="0"/>
          <w:sz w:val="24"/>
          <w:highlight w:val="none"/>
        </w:rPr>
        <w:t>否则</w:t>
      </w:r>
      <w:r>
        <w:rPr>
          <w:rFonts w:hint="eastAsia" w:ascii="华文仿宋" w:hAnsi="华文仿宋" w:eastAsia="华文仿宋" w:cs="华文仿宋"/>
          <w:b/>
          <w:kern w:val="0"/>
          <w:sz w:val="24"/>
          <w:highlight w:val="none"/>
        </w:rPr>
        <w:t>投标无效</w:t>
      </w:r>
      <w:r>
        <w:rPr>
          <w:rFonts w:hint="eastAsia" w:ascii="华文仿宋" w:hAnsi="华文仿宋" w:eastAsia="华文仿宋" w:cs="华文仿宋"/>
          <w:sz w:val="24"/>
          <w:highlight w:val="none"/>
        </w:rPr>
        <w:t>；属于推荐性标准的，优先采购，具体见第四章《评标程序、评标方法和评标标准》。</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采购需求标准</w:t>
      </w:r>
    </w:p>
    <w:p>
      <w:pPr>
        <w:numPr>
          <w:ilvl w:val="2"/>
          <w:numId w:val="9"/>
        </w:numPr>
        <w:tabs>
          <w:tab w:val="left" w:pos="2014"/>
        </w:tabs>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商品包装、快递包装政府采购需求标准（试行）</w:t>
      </w:r>
    </w:p>
    <w:p>
      <w:pPr>
        <w:tabs>
          <w:tab w:val="left" w:pos="900"/>
          <w:tab w:val="left" w:pos="1980"/>
        </w:tabs>
        <w:snapToGrid w:val="0"/>
        <w:spacing w:line="360" w:lineRule="auto"/>
        <w:ind w:left="198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9"/>
        </w:numPr>
        <w:tabs>
          <w:tab w:val="left" w:pos="2014"/>
        </w:tabs>
        <w:snapToGrid w:val="0"/>
        <w:spacing w:line="360" w:lineRule="auto"/>
        <w:rPr>
          <w:rFonts w:hint="eastAsia" w:ascii="华文仿宋" w:hAnsi="华文仿宋" w:eastAsia="华文仿宋" w:cs="华文仿宋"/>
          <w:sz w:val="24"/>
          <w:highlight w:val="none"/>
        </w:rPr>
      </w:pPr>
      <w:bookmarkStart w:id="175" w:name="_Hlk164953935"/>
      <w:r>
        <w:rPr>
          <w:rFonts w:hint="eastAsia" w:ascii="华文仿宋" w:hAnsi="华文仿宋" w:eastAsia="华文仿宋" w:cs="华文仿宋"/>
          <w:sz w:val="24"/>
          <w:highlight w:val="none"/>
        </w:rPr>
        <w:t xml:space="preserve">其他政府采购需求标准 </w:t>
      </w:r>
    </w:p>
    <w:bookmarkEnd w:id="175"/>
    <w:p>
      <w:pPr>
        <w:tabs>
          <w:tab w:val="left" w:pos="900"/>
          <w:tab w:val="left" w:pos="1980"/>
        </w:tabs>
        <w:snapToGrid w:val="0"/>
        <w:spacing w:line="360" w:lineRule="auto"/>
        <w:ind w:left="1980"/>
        <w:rPr>
          <w:rFonts w:hint="eastAsia" w:ascii="华文仿宋" w:hAnsi="华文仿宋" w:eastAsia="华文仿宋" w:cs="华文仿宋"/>
          <w:sz w:val="24"/>
          <w:highlight w:val="none"/>
        </w:rPr>
      </w:pPr>
      <w:bookmarkStart w:id="176" w:name="_Hlk164955325"/>
      <w:r>
        <w:rPr>
          <w:rFonts w:hint="eastAsia" w:ascii="华文仿宋" w:hAnsi="华文仿宋" w:eastAsia="华文仿宋" w:cs="华文仿宋"/>
          <w:sz w:val="24"/>
          <w:highlight w:val="none"/>
        </w:rPr>
        <w:t>为贯彻落实《深化政府采购制度改革方案》有关要求，推动政府采购需求标准建设</w:t>
      </w:r>
      <w:bookmarkEnd w:id="176"/>
      <w:r>
        <w:rPr>
          <w:rFonts w:hint="eastAsia" w:ascii="华文仿宋" w:hAnsi="华文仿宋" w:eastAsia="华文仿宋" w:cs="华文仿宋"/>
          <w:sz w:val="24"/>
          <w:highlight w:val="none"/>
        </w:rPr>
        <w:t>，财政部门会同有关部门制定发布的其他政府采购需求标准，本项目如涉及，则具体要求见第五章《采购需求》。</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投标费用</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投标人应自行承担所有与准备和参加投标有关的费用，无论投标的结果如何，采购人或采购代理机构在任何情况下均无承担这些费用的义务和责任。</w:t>
      </w:r>
    </w:p>
    <w:p>
      <w:pPr>
        <w:rPr>
          <w:rFonts w:hint="eastAsia"/>
          <w:highlight w:val="none"/>
        </w:rPr>
      </w:pPr>
      <w:bookmarkStart w:id="177" w:name="_1.8_计量单位"/>
      <w:bookmarkEnd w:id="177"/>
    </w:p>
    <w:p>
      <w:pPr>
        <w:pStyle w:val="4"/>
        <w:spacing w:before="0" w:line="360" w:lineRule="auto"/>
        <w:rPr>
          <w:rFonts w:hint="eastAsia" w:ascii="华文仿宋" w:hAnsi="华文仿宋" w:eastAsia="华文仿宋" w:cs="华文仿宋"/>
          <w:sz w:val="28"/>
          <w:highlight w:val="none"/>
        </w:rPr>
      </w:pPr>
      <w:r>
        <w:rPr>
          <w:rFonts w:hint="eastAsia" w:ascii="华文仿宋" w:hAnsi="华文仿宋" w:eastAsia="华文仿宋" w:cs="华文仿宋"/>
          <w:sz w:val="28"/>
          <w:highlight w:val="none"/>
        </w:rPr>
        <w:t>二   招标文件</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178" w:name="_Toc226309767"/>
      <w:bookmarkStart w:id="179" w:name="_Toc164608637"/>
      <w:bookmarkStart w:id="180" w:name="_Toc151193765"/>
      <w:bookmarkStart w:id="181" w:name="_Toc150509274"/>
      <w:bookmarkStart w:id="182" w:name="_Toc264969213"/>
      <w:bookmarkStart w:id="183" w:name="_Toc142311025"/>
      <w:bookmarkStart w:id="184" w:name="_Toc164229218"/>
      <w:bookmarkStart w:id="185" w:name="_Toc127151724"/>
      <w:bookmarkStart w:id="186" w:name="_Toc151190150"/>
      <w:bookmarkStart w:id="187" w:name="_Toc127161437"/>
      <w:bookmarkStart w:id="188" w:name="_Toc151193911"/>
      <w:bookmarkStart w:id="189" w:name="_Toc151193693"/>
      <w:bookmarkStart w:id="190" w:name="_Toc195842888"/>
      <w:bookmarkStart w:id="191" w:name="_Toc150774728"/>
      <w:bookmarkStart w:id="192" w:name="_Toc520356147"/>
      <w:bookmarkStart w:id="193" w:name="_Toc226337219"/>
      <w:bookmarkStart w:id="194" w:name="_Toc305158865"/>
      <w:bookmarkStart w:id="195" w:name="_Toc150774623"/>
      <w:bookmarkStart w:id="196" w:name="_Toc164351617"/>
      <w:bookmarkStart w:id="197" w:name="_Toc226965796"/>
      <w:bookmarkStart w:id="198" w:name="_Toc150480761"/>
      <w:bookmarkStart w:id="199" w:name="_Toc305158791"/>
      <w:bookmarkStart w:id="200" w:name="_Toc151193837"/>
      <w:bookmarkStart w:id="201" w:name="_Toc265228361"/>
      <w:bookmarkStart w:id="202" w:name="_Toc226965713"/>
      <w:bookmarkStart w:id="203" w:name="_Toc149720816"/>
      <w:bookmarkStart w:id="204" w:name="_Toc164229364"/>
      <w:bookmarkStart w:id="205" w:name="_Toc151193621"/>
      <w:bookmarkStart w:id="206" w:name="_Toc127151523"/>
      <w:bookmarkStart w:id="207" w:name="_Toc164608792"/>
      <w:r>
        <w:rPr>
          <w:rFonts w:hint="eastAsia" w:ascii="华文仿宋" w:hAnsi="华文仿宋" w:eastAsia="华文仿宋" w:cs="华文仿宋"/>
          <w:sz w:val="24"/>
          <w:highlight w:val="none"/>
        </w:rPr>
        <w:t>招标文件构</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Fonts w:hint="eastAsia" w:ascii="华文仿宋" w:hAnsi="华文仿宋" w:eastAsia="华文仿宋" w:cs="华文仿宋"/>
          <w:sz w:val="24"/>
          <w:highlight w:val="none"/>
        </w:rPr>
        <w:t>成</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招标文件包括以下部分：</w:t>
      </w:r>
    </w:p>
    <w:p>
      <w:pPr>
        <w:numPr>
          <w:ilvl w:val="0"/>
          <w:numId w:val="11"/>
        </w:numPr>
        <w:tabs>
          <w:tab w:val="left" w:pos="1980"/>
          <w:tab w:val="left" w:pos="2520"/>
        </w:tabs>
        <w:snapToGrid w:val="0"/>
        <w:spacing w:line="360" w:lineRule="auto"/>
        <w:ind w:left="1440" w:firstLine="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投标邀请</w:t>
      </w:r>
    </w:p>
    <w:p>
      <w:pPr>
        <w:numPr>
          <w:ilvl w:val="0"/>
          <w:numId w:val="11"/>
        </w:numPr>
        <w:tabs>
          <w:tab w:val="left" w:pos="1980"/>
          <w:tab w:val="left" w:pos="2520"/>
        </w:tabs>
        <w:snapToGrid w:val="0"/>
        <w:spacing w:line="360" w:lineRule="auto"/>
        <w:ind w:left="1440" w:firstLine="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投标人须知</w:t>
      </w:r>
    </w:p>
    <w:p>
      <w:pPr>
        <w:numPr>
          <w:ilvl w:val="0"/>
          <w:numId w:val="11"/>
        </w:numPr>
        <w:tabs>
          <w:tab w:val="left" w:pos="1980"/>
          <w:tab w:val="left" w:pos="2520"/>
        </w:tabs>
        <w:snapToGrid w:val="0"/>
        <w:spacing w:line="360" w:lineRule="auto"/>
        <w:ind w:left="1440" w:firstLine="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资格审查</w:t>
      </w:r>
    </w:p>
    <w:p>
      <w:pPr>
        <w:numPr>
          <w:ilvl w:val="0"/>
          <w:numId w:val="11"/>
        </w:numPr>
        <w:tabs>
          <w:tab w:val="left" w:pos="1980"/>
          <w:tab w:val="left" w:pos="2520"/>
        </w:tabs>
        <w:snapToGrid w:val="0"/>
        <w:spacing w:line="360" w:lineRule="auto"/>
        <w:ind w:left="1440" w:firstLine="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评标程序、评标方法和评标标准</w:t>
      </w:r>
    </w:p>
    <w:p>
      <w:pPr>
        <w:numPr>
          <w:ilvl w:val="0"/>
          <w:numId w:val="11"/>
        </w:numPr>
        <w:tabs>
          <w:tab w:val="left" w:pos="1980"/>
          <w:tab w:val="left" w:pos="2520"/>
        </w:tabs>
        <w:snapToGrid w:val="0"/>
        <w:spacing w:line="360" w:lineRule="auto"/>
        <w:ind w:left="1440" w:firstLine="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采购需求</w:t>
      </w:r>
    </w:p>
    <w:p>
      <w:pPr>
        <w:numPr>
          <w:ilvl w:val="0"/>
          <w:numId w:val="11"/>
        </w:numPr>
        <w:tabs>
          <w:tab w:val="left" w:pos="1980"/>
          <w:tab w:val="left" w:pos="2520"/>
        </w:tabs>
        <w:snapToGrid w:val="0"/>
        <w:spacing w:line="360" w:lineRule="auto"/>
        <w:ind w:left="1440" w:firstLine="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拟签订的合同文本</w:t>
      </w:r>
    </w:p>
    <w:p>
      <w:pPr>
        <w:numPr>
          <w:ilvl w:val="0"/>
          <w:numId w:val="11"/>
        </w:numPr>
        <w:tabs>
          <w:tab w:val="left" w:pos="1980"/>
          <w:tab w:val="left" w:pos="2520"/>
        </w:tabs>
        <w:snapToGrid w:val="0"/>
        <w:spacing w:line="360" w:lineRule="auto"/>
        <w:ind w:left="1440" w:firstLine="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投标文件格式</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投标人应认真阅读招标文件的全部内容。投标人应按照招标文件要求提交投标文件并保证所提供的全部资料的真实性，并对招标文件做出实质性响应，否则</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0"/>
          <w:numId w:val="9"/>
        </w:numPr>
        <w:tabs>
          <w:tab w:val="left" w:pos="1080"/>
          <w:tab w:val="left" w:pos="2014"/>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对招标文件的澄清或修改</w:t>
      </w:r>
    </w:p>
    <w:p>
      <w:pPr>
        <w:numPr>
          <w:ilvl w:val="1"/>
          <w:numId w:val="9"/>
        </w:numPr>
        <w:tabs>
          <w:tab w:val="left" w:pos="1080"/>
          <w:tab w:val="left" w:pos="1561"/>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采购人或采购代理机构对已发出的招标文件进行必要澄清或者修改的，将在原公告发布媒体上发布更正公告，并以书面形式通知所有获取招标文件的潜在投标人。</w:t>
      </w:r>
    </w:p>
    <w:p>
      <w:pPr>
        <w:numPr>
          <w:ilvl w:val="1"/>
          <w:numId w:val="9"/>
        </w:numPr>
        <w:tabs>
          <w:tab w:val="left" w:pos="1080"/>
          <w:tab w:val="left" w:pos="1561"/>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上述书面通知，按照获取招标文件的潜在投标人提供的联系方式发出，因提供的信息有误导致通知延迟或无法通知的，采购人或采购代理机构不承担责任。</w:t>
      </w:r>
    </w:p>
    <w:p>
      <w:pPr>
        <w:numPr>
          <w:ilvl w:val="1"/>
          <w:numId w:val="9"/>
        </w:numPr>
        <w:tabs>
          <w:tab w:val="left" w:pos="1080"/>
          <w:tab w:val="left" w:pos="1561"/>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rFonts w:hint="eastAsia" w:ascii="华文仿宋" w:hAnsi="华文仿宋" w:eastAsia="华文仿宋" w:cs="华文仿宋"/>
          <w:sz w:val="28"/>
          <w:highlight w:val="none"/>
        </w:rPr>
      </w:pPr>
      <w:bookmarkStart w:id="208" w:name="_Toc516367020"/>
      <w:bookmarkStart w:id="209" w:name="_Toc226337222"/>
      <w:bookmarkStart w:id="210" w:name="_Toc226965716"/>
      <w:bookmarkStart w:id="211" w:name="_Toc195842891"/>
      <w:bookmarkStart w:id="212" w:name="_Toc226309770"/>
      <w:bookmarkStart w:id="213" w:name="_Toc520356150"/>
      <w:bookmarkStart w:id="214" w:name="_Toc305158868"/>
      <w:bookmarkStart w:id="215" w:name="_Toc151193624"/>
      <w:bookmarkStart w:id="216" w:name="_Toc305158794"/>
      <w:bookmarkStart w:id="217" w:name="_Toc150480764"/>
      <w:bookmarkStart w:id="218" w:name="_Toc142311028"/>
      <w:bookmarkStart w:id="219" w:name="_Toc151193840"/>
      <w:bookmarkStart w:id="220" w:name="_Toc226965799"/>
      <w:bookmarkStart w:id="221" w:name="_Toc151193768"/>
      <w:bookmarkStart w:id="222" w:name="_Toc151193696"/>
      <w:bookmarkStart w:id="223" w:name="_Toc264969216"/>
      <w:bookmarkStart w:id="224" w:name="_Toc150509277"/>
      <w:bookmarkStart w:id="225" w:name="_Toc265228364"/>
      <w:bookmarkStart w:id="226" w:name="_Toc150774626"/>
      <w:bookmarkStart w:id="227" w:name="_Toc151190153"/>
      <w:bookmarkStart w:id="228" w:name="_Toc150774731"/>
      <w:bookmarkStart w:id="229" w:name="_Toc127151526"/>
      <w:bookmarkStart w:id="230" w:name="_Toc151193914"/>
    </w:p>
    <w:p>
      <w:pPr>
        <w:pStyle w:val="4"/>
        <w:spacing w:before="0" w:line="360" w:lineRule="auto"/>
        <w:rPr>
          <w:rFonts w:hint="eastAsia" w:ascii="华文仿宋" w:hAnsi="华文仿宋" w:eastAsia="华文仿宋" w:cs="华文仿宋"/>
          <w:sz w:val="28"/>
          <w:highlight w:val="none"/>
        </w:rPr>
      </w:pPr>
      <w:r>
        <w:rPr>
          <w:rFonts w:hint="eastAsia" w:ascii="华文仿宋" w:hAnsi="华文仿宋" w:eastAsia="华文仿宋" w:cs="华文仿宋"/>
          <w:sz w:val="28"/>
          <w:highlight w:val="none"/>
        </w:rPr>
        <w:t>三   投标文件</w:t>
      </w:r>
      <w:bookmarkEnd w:id="208"/>
      <w:r>
        <w:rPr>
          <w:rFonts w:hint="eastAsia" w:ascii="华文仿宋" w:hAnsi="华文仿宋" w:eastAsia="华文仿宋" w:cs="华文仿宋"/>
          <w:sz w:val="28"/>
          <w:highlight w:val="none"/>
        </w:rPr>
        <w:t>的编制</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231" w:name="_Toc226337223"/>
      <w:bookmarkStart w:id="232" w:name="_Toc305158869"/>
      <w:bookmarkStart w:id="233" w:name="_Toc164608641"/>
      <w:bookmarkStart w:id="234" w:name="_Toc150774732"/>
      <w:bookmarkStart w:id="235" w:name="_Toc164351621"/>
      <w:bookmarkStart w:id="236" w:name="_Toc142311029"/>
      <w:bookmarkStart w:id="237" w:name="_Toc226965800"/>
      <w:bookmarkStart w:id="238" w:name="_Toc151193625"/>
      <w:bookmarkStart w:id="239" w:name="_Toc264969217"/>
      <w:bookmarkStart w:id="240" w:name="_Toc195842892"/>
      <w:bookmarkStart w:id="241" w:name="_Toc150509278"/>
      <w:bookmarkStart w:id="242" w:name="_Toc265228365"/>
      <w:bookmarkStart w:id="243" w:name="_Toc127151728"/>
      <w:bookmarkStart w:id="244" w:name="_Toc151190154"/>
      <w:bookmarkStart w:id="245" w:name="_Toc151193769"/>
      <w:bookmarkStart w:id="246" w:name="_Toc305158795"/>
      <w:bookmarkStart w:id="247" w:name="_Toc151193841"/>
      <w:bookmarkStart w:id="248" w:name="_Toc164229368"/>
      <w:bookmarkStart w:id="249" w:name="_Toc127151527"/>
      <w:bookmarkStart w:id="250" w:name="_Toc226965717"/>
      <w:bookmarkStart w:id="251" w:name="_Toc150480765"/>
      <w:bookmarkStart w:id="252" w:name="_Toc149720820"/>
      <w:bookmarkStart w:id="253" w:name="_Toc127161441"/>
      <w:bookmarkStart w:id="254" w:name="_Toc516367021"/>
      <w:bookmarkStart w:id="255" w:name="_Toc151193915"/>
      <w:bookmarkStart w:id="256" w:name="_Toc520356151"/>
      <w:bookmarkStart w:id="257" w:name="_Toc151193697"/>
      <w:bookmarkStart w:id="258" w:name="_Toc164229222"/>
      <w:bookmarkStart w:id="259" w:name="_Toc164608796"/>
      <w:bookmarkStart w:id="260" w:name="_Toc150774627"/>
      <w:bookmarkStart w:id="261" w:name="_Toc226309771"/>
      <w:r>
        <w:rPr>
          <w:rFonts w:hint="eastAsia" w:ascii="华文仿宋" w:hAnsi="华文仿宋" w:eastAsia="华文仿宋" w:cs="华文仿宋"/>
          <w:sz w:val="24"/>
          <w:highlight w:val="none"/>
        </w:rPr>
        <w:t>投标范围、投标文件中计量单位的使用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Fonts w:hint="eastAsia" w:ascii="华文仿宋" w:hAnsi="华文仿宋" w:eastAsia="华文仿宋" w:cs="华文仿宋"/>
          <w:sz w:val="24"/>
          <w:highlight w:val="none"/>
        </w:rPr>
        <w:t>及投标语言</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华文仿宋" w:hAnsi="华文仿宋" w:eastAsia="华文仿宋" w:cs="华文仿宋"/>
          <w:b/>
          <w:sz w:val="24"/>
          <w:highlight w:val="none"/>
        </w:rPr>
        <w:t>无效投标</w:t>
      </w:r>
      <w:r>
        <w:rPr>
          <w:rFonts w:hint="eastAsia" w:ascii="华文仿宋" w:hAnsi="华文仿宋" w:eastAsia="华文仿宋" w:cs="华文仿宋"/>
          <w:sz w:val="24"/>
          <w:highlight w:val="none"/>
        </w:rPr>
        <w:t>。</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除招标文件有特殊要求外，本项目投标所使用的计量单位，应采用中华人民共和国法定计量单位。</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262" w:name="_Ref467306676"/>
      <w:bookmarkStart w:id="263" w:name="_Toc516367022"/>
      <w:bookmarkStart w:id="264" w:name="_Ref467306195"/>
      <w:bookmarkStart w:id="265" w:name="_Toc305158796"/>
      <w:bookmarkStart w:id="266" w:name="_Toc164608642"/>
      <w:bookmarkStart w:id="267" w:name="_Toc520356152"/>
      <w:bookmarkStart w:id="268" w:name="_Toc164351622"/>
      <w:bookmarkStart w:id="269" w:name="_Toc226337224"/>
      <w:bookmarkStart w:id="270" w:name="_Toc150774733"/>
      <w:bookmarkStart w:id="271" w:name="_Toc226965718"/>
      <w:bookmarkStart w:id="272" w:name="_Toc151190155"/>
      <w:bookmarkStart w:id="273" w:name="_Toc150480766"/>
      <w:bookmarkStart w:id="274" w:name="_Toc264969218"/>
      <w:bookmarkStart w:id="275" w:name="_Toc150774628"/>
      <w:bookmarkStart w:id="276" w:name="_Toc127151729"/>
      <w:bookmarkStart w:id="277" w:name="_Toc151193842"/>
      <w:bookmarkStart w:id="278" w:name="_Toc149720821"/>
      <w:bookmarkStart w:id="279" w:name="_Toc151193916"/>
      <w:bookmarkStart w:id="280" w:name="_Toc265228366"/>
      <w:bookmarkStart w:id="281" w:name="_Toc226309772"/>
      <w:bookmarkStart w:id="282" w:name="_Toc164608797"/>
      <w:bookmarkStart w:id="283" w:name="_Toc127151528"/>
      <w:bookmarkStart w:id="284" w:name="_Toc164229223"/>
      <w:bookmarkStart w:id="285" w:name="_Toc151193626"/>
      <w:bookmarkStart w:id="286" w:name="_Toc164229369"/>
      <w:bookmarkStart w:id="287" w:name="_Toc151193770"/>
      <w:bookmarkStart w:id="288" w:name="_Toc142311030"/>
      <w:bookmarkStart w:id="289" w:name="_Toc195842893"/>
      <w:bookmarkStart w:id="290" w:name="_Toc305158870"/>
      <w:bookmarkStart w:id="291" w:name="_Toc151193698"/>
      <w:bookmarkStart w:id="292" w:name="_Toc127161442"/>
      <w:bookmarkStart w:id="293" w:name="_Toc150509279"/>
      <w:bookmarkStart w:id="294" w:name="_Toc226965801"/>
      <w:r>
        <w:rPr>
          <w:rFonts w:hint="eastAsia" w:ascii="华文仿宋" w:hAnsi="华文仿宋" w:eastAsia="华文仿宋" w:cs="华文仿宋"/>
          <w:sz w:val="24"/>
          <w:highlight w:val="none"/>
        </w:rPr>
        <w:t>投标文件</w:t>
      </w:r>
      <w:bookmarkEnd w:id="262"/>
      <w:bookmarkEnd w:id="263"/>
      <w:bookmarkEnd w:id="264"/>
      <w:r>
        <w:rPr>
          <w:rFonts w:hint="eastAsia" w:ascii="华文仿宋" w:hAnsi="华文仿宋" w:eastAsia="华文仿宋" w:cs="华文仿宋"/>
          <w:sz w:val="24"/>
          <w:highlight w:val="none"/>
        </w:rPr>
        <w:t>构成</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bookmarkStart w:id="295" w:name="_Ref467052588"/>
      <w:r>
        <w:rPr>
          <w:rFonts w:hint="eastAsia" w:ascii="华文仿宋" w:hAnsi="华文仿宋" w:eastAsia="华文仿宋" w:cs="华文仿宋"/>
          <w:sz w:val="24"/>
          <w:highlight w:val="none"/>
        </w:rPr>
        <w:t>投标人应当按照招标文件的要求编制投标文件。投标文件应由《资格证明文件》、《商务技术文件》两部分构成。投标文件的部分格式要求，见第七章《投标文件格式》。</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kern w:val="0"/>
          <w:sz w:val="24"/>
          <w:highlight w:val="none"/>
        </w:rPr>
        <w:t>对于招标文件中标记了“实质性格式”文件的，</w:t>
      </w:r>
      <w:r>
        <w:rPr>
          <w:rFonts w:hint="eastAsia" w:ascii="华文仿宋" w:hAnsi="华文仿宋" w:eastAsia="华文仿宋" w:cs="华文仿宋"/>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华文仿宋" w:hAnsi="华文仿宋" w:eastAsia="华文仿宋" w:cs="华文仿宋"/>
          <w:kern w:val="0"/>
          <w:sz w:val="24"/>
          <w:highlight w:val="none"/>
        </w:rPr>
        <w:t>否则</w:t>
      </w:r>
      <w:r>
        <w:rPr>
          <w:rFonts w:hint="eastAsia" w:ascii="华文仿宋" w:hAnsi="华文仿宋" w:eastAsia="华文仿宋" w:cs="华文仿宋"/>
          <w:b/>
          <w:kern w:val="0"/>
          <w:sz w:val="24"/>
          <w:highlight w:val="none"/>
        </w:rPr>
        <w:t>投标无效</w:t>
      </w:r>
      <w:r>
        <w:rPr>
          <w:rFonts w:hint="eastAsia" w:ascii="华文仿宋" w:hAnsi="华文仿宋" w:eastAsia="华文仿宋" w:cs="华文仿宋"/>
          <w:kern w:val="0"/>
          <w:sz w:val="24"/>
          <w:highlight w:val="none"/>
        </w:rPr>
        <w:t>。未标记“实质性格式”的文件和招标文件未提供格式的内容，可由投标人自行编写。</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第四章《评标程序、评标方法和评标标准》中涉及的证明文件。</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投标人认为应附的其他材料。</w:t>
      </w:r>
      <w:bookmarkEnd w:id="295"/>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296" w:name="_Toc150509281"/>
      <w:bookmarkStart w:id="297" w:name="_Toc150774735"/>
      <w:bookmarkStart w:id="298" w:name="_Toc164229225"/>
      <w:bookmarkStart w:id="299" w:name="_Toc151193700"/>
      <w:bookmarkStart w:id="300" w:name="_Toc151193844"/>
      <w:bookmarkStart w:id="301" w:name="_Toc142311032"/>
      <w:bookmarkStart w:id="302" w:name="_Toc127161444"/>
      <w:bookmarkStart w:id="303" w:name="_Toc150774630"/>
      <w:bookmarkStart w:id="304" w:name="_Toc127151530"/>
      <w:bookmarkStart w:id="305" w:name="_Toc151193772"/>
      <w:bookmarkStart w:id="306" w:name="_Toc164608644"/>
      <w:bookmarkStart w:id="307" w:name="_Toc164229371"/>
      <w:bookmarkStart w:id="308" w:name="_Toc127151731"/>
      <w:bookmarkStart w:id="309" w:name="_Toc164608799"/>
      <w:bookmarkStart w:id="310" w:name="_Toc164351624"/>
      <w:bookmarkStart w:id="311" w:name="_Toc151193918"/>
      <w:bookmarkStart w:id="312" w:name="_Toc195842895"/>
      <w:bookmarkStart w:id="313" w:name="_Toc520356155"/>
      <w:bookmarkStart w:id="314" w:name="_Toc150480768"/>
      <w:bookmarkStart w:id="315" w:name="_Toc151190157"/>
      <w:bookmarkStart w:id="316" w:name="_Toc151193628"/>
      <w:bookmarkStart w:id="317" w:name="_Toc149720823"/>
      <w:r>
        <w:rPr>
          <w:rFonts w:hint="eastAsia" w:ascii="华文仿宋" w:hAnsi="华文仿宋" w:eastAsia="华文仿宋" w:cs="华文仿宋"/>
          <w:sz w:val="24"/>
          <w:highlight w:val="none"/>
        </w:rPr>
        <w:t>投标报价</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所有投标均以人民币为计价货币。</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按照招标文件要求完成本项目的全部相关费用。 </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采购人不得向供应商索要或者接受其给予的赠品、回扣或者与采购无关的其他商品、服务。</w:t>
      </w:r>
    </w:p>
    <w:p>
      <w:pPr>
        <w:numPr>
          <w:ilvl w:val="1"/>
          <w:numId w:val="9"/>
        </w:numPr>
        <w:tabs>
          <w:tab w:val="left" w:pos="1080"/>
          <w:tab w:val="left" w:pos="2014"/>
        </w:tabs>
        <w:snapToGrid w:val="0"/>
        <w:spacing w:line="360" w:lineRule="auto"/>
        <w:ind w:left="1080"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投标人不能提供任何有选择性或可调整的报价（招标文件另有规定的除外），否则其</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318" w:name="_Ref467306513"/>
      <w:bookmarkStart w:id="319" w:name="_Toc305158799"/>
      <w:bookmarkStart w:id="320" w:name="_Toc164608645"/>
      <w:bookmarkStart w:id="321" w:name="_Toc305158873"/>
      <w:bookmarkStart w:id="322" w:name="_Toc150774631"/>
      <w:bookmarkStart w:id="323" w:name="_Toc151193919"/>
      <w:bookmarkStart w:id="324" w:name="_Toc151193629"/>
      <w:bookmarkStart w:id="325" w:name="_Toc164229372"/>
      <w:bookmarkStart w:id="326" w:name="_Toc150480769"/>
      <w:bookmarkStart w:id="327" w:name="_Toc127161445"/>
      <w:bookmarkStart w:id="328" w:name="_Toc149720824"/>
      <w:bookmarkStart w:id="329" w:name="_Toc151193773"/>
      <w:bookmarkStart w:id="330" w:name="_Toc164608800"/>
      <w:bookmarkStart w:id="331" w:name="_Toc164229226"/>
      <w:bookmarkStart w:id="332" w:name="_Toc264969221"/>
      <w:bookmarkStart w:id="333" w:name="_Toc151190158"/>
      <w:bookmarkStart w:id="334" w:name="_Toc127151732"/>
      <w:bookmarkStart w:id="335" w:name="_Toc226309775"/>
      <w:bookmarkStart w:id="336" w:name="_Toc142311033"/>
      <w:bookmarkStart w:id="337" w:name="_Toc151193845"/>
      <w:bookmarkStart w:id="338" w:name="_Toc150509282"/>
      <w:bookmarkStart w:id="339" w:name="_Toc226337227"/>
      <w:bookmarkStart w:id="340" w:name="_Toc520356156"/>
      <w:bookmarkStart w:id="341" w:name="_Toc127151531"/>
      <w:bookmarkStart w:id="342" w:name="_Toc151193701"/>
      <w:bookmarkStart w:id="343" w:name="_Toc150774736"/>
      <w:bookmarkStart w:id="344" w:name="_Toc164351625"/>
      <w:bookmarkStart w:id="345" w:name="_Toc265228369"/>
      <w:bookmarkStart w:id="346" w:name="_Toc195842896"/>
      <w:bookmarkStart w:id="347" w:name="_Toc226965804"/>
      <w:bookmarkStart w:id="348" w:name="_Toc226965721"/>
      <w:r>
        <w:rPr>
          <w:rFonts w:hint="eastAsia" w:ascii="华文仿宋" w:hAnsi="华文仿宋" w:eastAsia="华文仿宋" w:cs="华文仿宋"/>
          <w:sz w:val="24"/>
          <w:highlight w:val="none"/>
        </w:rPr>
        <w:t>投标保证金</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bookmarkStart w:id="349" w:name="_Ref467306302"/>
      <w:r>
        <w:rPr>
          <w:rFonts w:hint="eastAsia" w:ascii="华文仿宋" w:hAnsi="华文仿宋" w:eastAsia="华文仿宋" w:cs="华文仿宋"/>
          <w:sz w:val="24"/>
          <w:highlight w:val="none"/>
        </w:rPr>
        <w:t>投标人应按《投标人须知资料表》中规定的金额及要求交纳投标保证金</w:t>
      </w:r>
      <w:bookmarkEnd w:id="349"/>
      <w:r>
        <w:rPr>
          <w:rFonts w:hint="eastAsia" w:ascii="华文仿宋" w:hAnsi="华文仿宋" w:eastAsia="华文仿宋" w:cs="华文仿宋"/>
          <w:sz w:val="24"/>
          <w:highlight w:val="none"/>
        </w:rPr>
        <w:t>。投标人自愿超额缴纳投标保证金的，投标文件不做无效处理。</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交纳投标保证金可采用的形式：政府采购法律法规接受的支票、汇票、本票、网上银行支付或者金融机构、担保机构出具的保函等非现金形式。</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0" w:name="_Hlk164959831"/>
      <w:r>
        <w:rPr>
          <w:rFonts w:hint="eastAsia" w:ascii="华文仿宋" w:hAnsi="华文仿宋" w:eastAsia="华文仿宋" w:cs="华文仿宋"/>
          <w:sz w:val="24"/>
          <w:highlight w:val="none"/>
        </w:rPr>
        <w:t>以电子保函形式提交投标保证金的，应在投标截止时间前通过</w:t>
      </w:r>
      <w:r>
        <w:rPr>
          <w:rFonts w:hint="eastAsia" w:ascii="华文仿宋" w:hAnsi="华文仿宋" w:eastAsia="华文仿宋" w:cs="华文仿宋"/>
          <w:sz w:val="24"/>
          <w:highlight w:val="none"/>
          <w:lang w:bidi="ar"/>
        </w:rPr>
        <w:t>北京市政府采购电子交易平台完成电子保函在线办理。</w:t>
      </w:r>
      <w:bookmarkEnd w:id="350"/>
      <w:r>
        <w:rPr>
          <w:rFonts w:hint="eastAsia" w:ascii="华文仿宋" w:hAnsi="华文仿宋" w:eastAsia="华文仿宋" w:cs="华文仿宋"/>
          <w:sz w:val="24"/>
          <w:highlight w:val="none"/>
        </w:rPr>
        <w:t>未按上述要求缴纳投标保证金的，其</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w:t>
      </w:r>
      <w:r>
        <w:rPr>
          <w:rFonts w:hint="eastAsia" w:ascii="华文仿宋" w:hAnsi="华文仿宋" w:eastAsia="华文仿宋" w:cs="华文仿宋"/>
          <w:color w:val="000000"/>
          <w:sz w:val="24"/>
          <w:highlight w:val="none"/>
        </w:rPr>
        <w:t>除需在投标文件中提供“</w:t>
      </w:r>
      <w:r>
        <w:rPr>
          <w:rFonts w:hint="eastAsia" w:ascii="华文仿宋" w:hAnsi="华文仿宋" w:eastAsia="华文仿宋" w:cs="华文仿宋"/>
          <w:color w:val="000000"/>
          <w:sz w:val="24"/>
          <w:szCs w:val="20"/>
          <w:highlight w:val="none"/>
        </w:rPr>
        <w:t>投标保证金凭证/交款单据电子件</w:t>
      </w:r>
      <w:r>
        <w:rPr>
          <w:rFonts w:hint="eastAsia" w:ascii="华文仿宋" w:hAnsi="华文仿宋" w:eastAsia="华文仿宋" w:cs="华文仿宋"/>
          <w:color w:val="000000"/>
          <w:sz w:val="24"/>
          <w:highlight w:val="none"/>
        </w:rPr>
        <w:t>”，</w:t>
      </w:r>
      <w:r>
        <w:rPr>
          <w:rFonts w:hint="eastAsia" w:ascii="华文仿宋" w:hAnsi="华文仿宋" w:eastAsia="华文仿宋" w:cs="华文仿宋"/>
          <w:sz w:val="24"/>
          <w:highlight w:val="none"/>
        </w:rPr>
        <w:t>还需在投标截止时间前，通过电子交易平台上传“</w:t>
      </w:r>
      <w:r>
        <w:rPr>
          <w:rFonts w:hint="eastAsia" w:ascii="华文仿宋" w:hAnsi="华文仿宋" w:eastAsia="华文仿宋" w:cs="华文仿宋"/>
          <w:color w:val="000000"/>
          <w:sz w:val="24"/>
          <w:szCs w:val="20"/>
          <w:highlight w:val="none"/>
        </w:rPr>
        <w:t>投标保证金凭证/交款单据电子件</w:t>
      </w:r>
      <w:r>
        <w:rPr>
          <w:rFonts w:hint="eastAsia" w:ascii="华文仿宋" w:hAnsi="华文仿宋" w:eastAsia="华文仿宋" w:cs="华文仿宋"/>
          <w:sz w:val="24"/>
          <w:highlight w:val="none"/>
        </w:rPr>
        <w:t>”。</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投标保证金有效期同投标有效期。</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投标人为联合体的，可以由联合体中的一方或者多方共同交纳投标保证金，其交纳的投标保证金对联合体各方均具有约束力。</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投标人在投标截止时间前撤回已提交的投标文件的，自收到投标人书面撤回通知之日起5个工作日内退还已收取的投标保证金；</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中标人的投标保证金，自采购合同签订之日起5个工作日内退还中标人；</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未中标投标人的投标保证金，自中标通知书发出之日起5个工作日内退还未中标人；</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终止招标项目已经收取投标保证金的，自终止采购活动后5个工作日内退还已收取的投标保证金及其在银行产生的孳息。</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有下列情形之一的，采购人或采购代理机构可以不予退还投标保证金：</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投标有效期内投标人撤销投标文件的；</w:t>
      </w:r>
    </w:p>
    <w:p>
      <w:pPr>
        <w:numPr>
          <w:ilvl w:val="2"/>
          <w:numId w:val="9"/>
        </w:numPr>
        <w:tabs>
          <w:tab w:val="left" w:pos="900"/>
          <w:tab w:val="left" w:pos="1080"/>
          <w:tab w:val="left" w:pos="2014"/>
        </w:tabs>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《投标人须知资料表》中规定的其他情形。</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351" w:name="_Toc150774737"/>
      <w:bookmarkStart w:id="352" w:name="_Toc151193920"/>
      <w:bookmarkStart w:id="353" w:name="_Toc150509283"/>
      <w:bookmarkStart w:id="354" w:name="_Toc151193846"/>
      <w:bookmarkStart w:id="355" w:name="_Toc151190159"/>
      <w:bookmarkStart w:id="356" w:name="_Toc127151532"/>
      <w:bookmarkStart w:id="357" w:name="_Toc305158800"/>
      <w:bookmarkStart w:id="358" w:name="_Toc164608646"/>
      <w:bookmarkStart w:id="359" w:name="_Toc226965805"/>
      <w:bookmarkStart w:id="360" w:name="_Toc142311034"/>
      <w:bookmarkStart w:id="361" w:name="_Toc151193702"/>
      <w:bookmarkStart w:id="362" w:name="_Toc164229373"/>
      <w:bookmarkStart w:id="363" w:name="_Toc265228370"/>
      <w:bookmarkStart w:id="364" w:name="_Toc305158874"/>
      <w:bookmarkStart w:id="365" w:name="_Toc164351626"/>
      <w:bookmarkStart w:id="366" w:name="_Toc264969222"/>
      <w:bookmarkStart w:id="367" w:name="_Toc226965722"/>
      <w:bookmarkStart w:id="368" w:name="_Toc520356157"/>
      <w:bookmarkStart w:id="369" w:name="_Toc151193774"/>
      <w:bookmarkStart w:id="370" w:name="_Toc149720825"/>
      <w:bookmarkStart w:id="371" w:name="_Toc127161446"/>
      <w:bookmarkStart w:id="372" w:name="_Toc195842897"/>
      <w:bookmarkStart w:id="373" w:name="_Toc226337228"/>
      <w:bookmarkStart w:id="374" w:name="_Toc164608801"/>
      <w:bookmarkStart w:id="375" w:name="_Toc151193630"/>
      <w:bookmarkStart w:id="376" w:name="_Toc226309776"/>
      <w:bookmarkStart w:id="377" w:name="_Toc127151733"/>
      <w:bookmarkStart w:id="378" w:name="_Toc150774632"/>
      <w:bookmarkStart w:id="379" w:name="_Toc150480770"/>
      <w:bookmarkStart w:id="380" w:name="_Toc164229227"/>
      <w:r>
        <w:rPr>
          <w:rFonts w:hint="eastAsia" w:ascii="华文仿宋" w:hAnsi="华文仿宋" w:eastAsia="华文仿宋" w:cs="华文仿宋"/>
          <w:sz w:val="24"/>
          <w:highlight w:val="none"/>
        </w:rPr>
        <w:t>投标有效期</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投标文件应在本招标文件《投标人须知资料表》中规定的投标有效期内保持有效，投标有效期少于招标文件规定期限的，其</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381" w:name="_Toc150774738"/>
      <w:bookmarkStart w:id="382" w:name="_Toc151190160"/>
      <w:bookmarkStart w:id="383" w:name="_Toc150774633"/>
      <w:bookmarkStart w:id="384" w:name="_Toc164608647"/>
      <w:bookmarkStart w:id="385" w:name="_Toc226309777"/>
      <w:bookmarkStart w:id="386" w:name="_Toc520356158"/>
      <w:bookmarkStart w:id="387" w:name="_Toc150509284"/>
      <w:bookmarkStart w:id="388" w:name="_Toc151193775"/>
      <w:bookmarkStart w:id="389" w:name="_Toc305158801"/>
      <w:bookmarkStart w:id="390" w:name="_Toc195842898"/>
      <w:bookmarkStart w:id="391" w:name="_Toc265228371"/>
      <w:bookmarkStart w:id="392" w:name="_Toc151193921"/>
      <w:bookmarkStart w:id="393" w:name="_Toc164608802"/>
      <w:bookmarkStart w:id="394" w:name="_Toc264969223"/>
      <w:bookmarkStart w:id="395" w:name="_Toc226965723"/>
      <w:bookmarkStart w:id="396" w:name="_Toc151193847"/>
      <w:bookmarkStart w:id="397" w:name="_Toc142311035"/>
      <w:bookmarkStart w:id="398" w:name="_Toc151193703"/>
      <w:bookmarkStart w:id="399" w:name="_Toc164229374"/>
      <w:bookmarkStart w:id="400" w:name="_Toc149720826"/>
      <w:bookmarkStart w:id="401" w:name="_Toc127161447"/>
      <w:bookmarkStart w:id="402" w:name="_Toc127151734"/>
      <w:bookmarkStart w:id="403" w:name="_Toc226965806"/>
      <w:bookmarkStart w:id="404" w:name="_Toc305158875"/>
      <w:bookmarkStart w:id="405" w:name="_Toc164351627"/>
      <w:bookmarkStart w:id="406" w:name="_Toc150480771"/>
      <w:bookmarkStart w:id="407" w:name="_Toc151193631"/>
      <w:bookmarkStart w:id="408" w:name="_Toc226337229"/>
      <w:bookmarkStart w:id="409" w:name="_Toc127151533"/>
      <w:bookmarkStart w:id="410" w:name="_Toc164229228"/>
      <w:r>
        <w:rPr>
          <w:rFonts w:hint="eastAsia" w:ascii="华文仿宋" w:hAnsi="华文仿宋" w:eastAsia="华文仿宋" w:cs="华文仿宋"/>
          <w:sz w:val="24"/>
          <w:highlight w:val="none"/>
        </w:rPr>
        <w:t>投标文件的签署</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Fonts w:hint="eastAsia" w:ascii="华文仿宋" w:hAnsi="华文仿宋" w:eastAsia="华文仿宋" w:cs="华文仿宋"/>
          <w:sz w:val="24"/>
          <w:highlight w:val="none"/>
        </w:rPr>
        <w:t>、盖章</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bookmarkStart w:id="411" w:name="_Toc264969224"/>
      <w:bookmarkStart w:id="412" w:name="_Toc305158876"/>
      <w:bookmarkStart w:id="413" w:name="_Toc150774739"/>
      <w:bookmarkStart w:id="414" w:name="_Toc265228372"/>
      <w:bookmarkStart w:id="415" w:name="_Toc226965807"/>
      <w:bookmarkStart w:id="416" w:name="_Toc151190161"/>
      <w:bookmarkStart w:id="417" w:name="_Toc520356159"/>
      <w:bookmarkStart w:id="418" w:name="_Toc151193704"/>
      <w:bookmarkStart w:id="419" w:name="_Toc150480772"/>
      <w:bookmarkStart w:id="420" w:name="_Toc151193632"/>
      <w:bookmarkStart w:id="421" w:name="_Toc151193848"/>
      <w:bookmarkStart w:id="422" w:name="_Toc226965724"/>
      <w:bookmarkStart w:id="423" w:name="_Toc226337230"/>
      <w:bookmarkStart w:id="424" w:name="_Toc127151534"/>
      <w:bookmarkStart w:id="425" w:name="_Toc151193776"/>
      <w:bookmarkStart w:id="426" w:name="_Toc142311036"/>
      <w:bookmarkStart w:id="427" w:name="_Toc151193922"/>
      <w:bookmarkStart w:id="428" w:name="_Toc226309778"/>
      <w:bookmarkStart w:id="429" w:name="_Toc195842899"/>
      <w:bookmarkStart w:id="430" w:name="_Toc150509285"/>
      <w:bookmarkStart w:id="431" w:name="_Toc150774634"/>
      <w:bookmarkStart w:id="432" w:name="_Toc305158802"/>
      <w:r>
        <w:rPr>
          <w:rFonts w:hint="eastAsia" w:ascii="华文仿宋" w:hAnsi="华文仿宋" w:eastAsia="华文仿宋" w:cs="华文仿宋"/>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招标文件要求盖章的内容，一般通过投标文件编制工具加盖电子签章。</w:t>
      </w:r>
    </w:p>
    <w:p>
      <w:pPr>
        <w:tabs>
          <w:tab w:val="left" w:pos="900"/>
          <w:tab w:val="left" w:pos="1080"/>
        </w:tabs>
        <w:snapToGrid w:val="0"/>
        <w:spacing w:line="360" w:lineRule="auto"/>
        <w:ind w:left="357"/>
        <w:rPr>
          <w:rFonts w:hint="eastAsia" w:ascii="华文仿宋" w:hAnsi="华文仿宋" w:eastAsia="华文仿宋" w:cs="华文仿宋"/>
          <w:highlight w:val="none"/>
        </w:rPr>
      </w:pPr>
    </w:p>
    <w:p>
      <w:pPr>
        <w:pStyle w:val="4"/>
        <w:spacing w:before="0" w:line="360" w:lineRule="auto"/>
        <w:rPr>
          <w:rFonts w:hint="eastAsia" w:ascii="华文仿宋" w:hAnsi="华文仿宋" w:eastAsia="华文仿宋" w:cs="华文仿宋"/>
          <w:sz w:val="28"/>
          <w:highlight w:val="none"/>
        </w:rPr>
      </w:pPr>
      <w:r>
        <w:rPr>
          <w:rFonts w:hint="eastAsia" w:ascii="华文仿宋" w:hAnsi="华文仿宋" w:eastAsia="华文仿宋" w:cs="华文仿宋"/>
          <w:sz w:val="28"/>
          <w:highlight w:val="none"/>
        </w:rPr>
        <w:t>四   投标文件的提交</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433" w:name="_Toc150774635"/>
      <w:bookmarkStart w:id="434" w:name="_Toc305158803"/>
      <w:bookmarkStart w:id="435" w:name="_Toc151193777"/>
      <w:bookmarkStart w:id="436" w:name="_Toc264969225"/>
      <w:bookmarkStart w:id="437" w:name="_Toc164351629"/>
      <w:bookmarkStart w:id="438" w:name="_Toc127161449"/>
      <w:bookmarkStart w:id="439" w:name="_Toc151193923"/>
      <w:bookmarkStart w:id="440" w:name="_Toc164229376"/>
      <w:bookmarkStart w:id="441" w:name="_Toc127151535"/>
      <w:bookmarkStart w:id="442" w:name="_Toc127151736"/>
      <w:bookmarkStart w:id="443" w:name="_Toc226965725"/>
      <w:bookmarkStart w:id="444" w:name="_Toc265228373"/>
      <w:bookmarkStart w:id="445" w:name="_Toc151193849"/>
      <w:bookmarkStart w:id="446" w:name="_Toc164608649"/>
      <w:bookmarkStart w:id="447" w:name="_Toc150480773"/>
      <w:bookmarkStart w:id="448" w:name="_Toc520356160"/>
      <w:bookmarkStart w:id="449" w:name="_Toc151193633"/>
      <w:bookmarkStart w:id="450" w:name="_Toc164229230"/>
      <w:bookmarkStart w:id="451" w:name="_Toc142311037"/>
      <w:bookmarkStart w:id="452" w:name="_Toc151190162"/>
      <w:bookmarkStart w:id="453" w:name="_Toc226337231"/>
      <w:bookmarkStart w:id="454" w:name="_Toc195842900"/>
      <w:bookmarkStart w:id="455" w:name="_Toc149720828"/>
      <w:bookmarkStart w:id="456" w:name="_Toc151193705"/>
      <w:bookmarkStart w:id="457" w:name="_Toc164608804"/>
      <w:bookmarkStart w:id="458" w:name="_Toc305158877"/>
      <w:bookmarkStart w:id="459" w:name="_Toc150774740"/>
      <w:bookmarkStart w:id="460" w:name="_Toc150509286"/>
      <w:bookmarkStart w:id="461" w:name="_Toc226309779"/>
      <w:bookmarkStart w:id="462" w:name="_Toc226965808"/>
      <w:r>
        <w:rPr>
          <w:rFonts w:hint="eastAsia" w:ascii="华文仿宋" w:hAnsi="华文仿宋" w:eastAsia="华文仿宋" w:cs="华文仿宋"/>
          <w:sz w:val="24"/>
          <w:highlight w:val="none"/>
        </w:rPr>
        <w:t>投标文件的</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Fonts w:hint="eastAsia" w:ascii="华文仿宋" w:hAnsi="华文仿宋" w:eastAsia="华文仿宋" w:cs="华文仿宋"/>
          <w:sz w:val="24"/>
          <w:highlight w:val="none"/>
        </w:rPr>
        <w:t>提交</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本项目使用北京市政府采购电子交易平台。投标人根据招标文件及电子交易平台供应商操作手册要求编制、生成并提交电子投标文件。</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采购人及采购代理机构拒绝接受通过电子交易平台以外任何形式提交的投标文件，投标保证金除外。</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463" w:name="_Toc164351630"/>
      <w:bookmarkStart w:id="464" w:name="_Toc226965809"/>
      <w:bookmarkStart w:id="465" w:name="_Toc226965726"/>
      <w:bookmarkStart w:id="466" w:name="_Toc127151737"/>
      <w:bookmarkStart w:id="467" w:name="_Toc150509287"/>
      <w:bookmarkStart w:id="468" w:name="_Toc142311038"/>
      <w:bookmarkStart w:id="469" w:name="_Toc520356161"/>
      <w:bookmarkStart w:id="470" w:name="_Toc127151536"/>
      <w:bookmarkStart w:id="471" w:name="_Toc149720829"/>
      <w:bookmarkStart w:id="472" w:name="_Toc151193634"/>
      <w:bookmarkStart w:id="473" w:name="_Toc164229377"/>
      <w:bookmarkStart w:id="474" w:name="_Toc151193924"/>
      <w:bookmarkStart w:id="475" w:name="_Toc226309780"/>
      <w:bookmarkStart w:id="476" w:name="_Toc305158804"/>
      <w:bookmarkStart w:id="477" w:name="_Toc265228374"/>
      <w:bookmarkStart w:id="478" w:name="_Toc151193778"/>
      <w:bookmarkStart w:id="479" w:name="_Toc264969226"/>
      <w:bookmarkStart w:id="480" w:name="_Toc226337232"/>
      <w:bookmarkStart w:id="481" w:name="_Toc195842901"/>
      <w:bookmarkStart w:id="482" w:name="_Toc305158878"/>
      <w:bookmarkStart w:id="483" w:name="_Toc150480774"/>
      <w:bookmarkStart w:id="484" w:name="_Toc151193706"/>
      <w:bookmarkStart w:id="485" w:name="_Toc164608805"/>
      <w:bookmarkStart w:id="486" w:name="_Toc151190163"/>
      <w:bookmarkStart w:id="487" w:name="_Toc150774741"/>
      <w:bookmarkStart w:id="488" w:name="_Toc127161450"/>
      <w:bookmarkStart w:id="489" w:name="_Toc150774636"/>
      <w:bookmarkStart w:id="490" w:name="_Toc164229231"/>
      <w:bookmarkStart w:id="491" w:name="_Toc164608650"/>
      <w:bookmarkStart w:id="492" w:name="_Toc151193850"/>
      <w:r>
        <w:rPr>
          <w:rFonts w:hint="eastAsia" w:ascii="华文仿宋" w:hAnsi="华文仿宋" w:eastAsia="华文仿宋" w:cs="华文仿宋"/>
          <w:sz w:val="24"/>
          <w:highlight w:val="none"/>
        </w:rPr>
        <w:t>投标截止</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Fonts w:hint="eastAsia" w:ascii="华文仿宋" w:hAnsi="华文仿宋" w:eastAsia="华文仿宋" w:cs="华文仿宋"/>
          <w:sz w:val="24"/>
          <w:highlight w:val="none"/>
        </w:rPr>
        <w:t>时间</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投标人应在招标文件要求提交投标文件截止时间前，将电子投标文件提交至电子交易平台。</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493" w:name="_Toc150774742"/>
      <w:bookmarkStart w:id="494" w:name="_Toc150774637"/>
      <w:bookmarkStart w:id="495" w:name="_Toc127151738"/>
      <w:bookmarkStart w:id="496" w:name="_Toc149720830"/>
      <w:bookmarkStart w:id="497" w:name="_Toc226965727"/>
      <w:bookmarkStart w:id="498" w:name="_Toc226337233"/>
      <w:bookmarkStart w:id="499" w:name="_Toc195842902"/>
      <w:bookmarkStart w:id="500" w:name="_Toc150480775"/>
      <w:bookmarkStart w:id="501" w:name="_Toc226965810"/>
      <w:bookmarkStart w:id="502" w:name="_Toc305158879"/>
      <w:bookmarkStart w:id="503" w:name="_Toc164229232"/>
      <w:bookmarkStart w:id="504" w:name="_Toc164608806"/>
      <w:bookmarkStart w:id="505" w:name="_Toc151193779"/>
      <w:bookmarkStart w:id="506" w:name="_Toc151193635"/>
      <w:bookmarkStart w:id="507" w:name="_Toc151193925"/>
      <w:bookmarkStart w:id="508" w:name="_Toc520356162"/>
      <w:bookmarkStart w:id="509" w:name="_Toc151193851"/>
      <w:bookmarkStart w:id="510" w:name="_Toc264969227"/>
      <w:bookmarkStart w:id="511" w:name="_Toc150509288"/>
      <w:bookmarkStart w:id="512" w:name="_Toc142311039"/>
      <w:bookmarkStart w:id="513" w:name="_Toc151190164"/>
      <w:bookmarkStart w:id="514" w:name="_Toc164608651"/>
      <w:bookmarkStart w:id="515" w:name="_Toc151193707"/>
      <w:bookmarkStart w:id="516" w:name="_Toc305158805"/>
      <w:bookmarkStart w:id="517" w:name="_Toc164351631"/>
      <w:bookmarkStart w:id="518" w:name="_Toc265228375"/>
      <w:bookmarkStart w:id="519" w:name="_Toc127161451"/>
      <w:bookmarkStart w:id="520" w:name="_Toc127151537"/>
      <w:bookmarkStart w:id="521" w:name="_Toc164229378"/>
      <w:bookmarkStart w:id="522" w:name="_Toc226309781"/>
      <w:r>
        <w:rPr>
          <w:rFonts w:hint="eastAsia" w:ascii="华文仿宋" w:hAnsi="华文仿宋" w:eastAsia="华文仿宋" w:cs="华文仿宋"/>
          <w:sz w:val="24"/>
          <w:highlight w:val="none"/>
        </w:rPr>
        <w:t>投标文件的修改与撤回</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投标截止时间前，投标人可以通过电子交易平台对所提交的投标文件进行补充、修改或者撤回。</w:t>
      </w:r>
      <w:r>
        <w:rPr>
          <w:rFonts w:hint="eastAsia" w:ascii="华文仿宋" w:hAnsi="华文仿宋" w:eastAsia="华文仿宋" w:cs="华文仿宋"/>
          <w:color w:val="000000"/>
          <w:sz w:val="24"/>
          <w:highlight w:val="none"/>
        </w:rPr>
        <w:t>投标保证金的</w:t>
      </w:r>
      <w:r>
        <w:rPr>
          <w:rFonts w:hint="eastAsia" w:ascii="华文仿宋" w:hAnsi="华文仿宋" w:eastAsia="华文仿宋" w:cs="华文仿宋"/>
          <w:sz w:val="24"/>
          <w:highlight w:val="none"/>
        </w:rPr>
        <w:t>补充、修改或者撤回无需通过电子交易平台，但应就其补充、修改或者撤回通知采购人或采购代理机构。</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投标人对投标文件的补充、修改的内容应当按照招标文件要求签署、盖章，作为投标文件的组成部分。</w:t>
      </w:r>
    </w:p>
    <w:p>
      <w:pPr>
        <w:spacing w:line="360" w:lineRule="auto"/>
        <w:rPr>
          <w:rFonts w:hint="eastAsia" w:ascii="华文仿宋" w:hAnsi="华文仿宋" w:eastAsia="华文仿宋" w:cs="华文仿宋"/>
          <w:sz w:val="24"/>
          <w:highlight w:val="none"/>
        </w:rPr>
      </w:pPr>
    </w:p>
    <w:p>
      <w:pPr>
        <w:pStyle w:val="4"/>
        <w:spacing w:before="0" w:line="360" w:lineRule="auto"/>
        <w:rPr>
          <w:rFonts w:hint="eastAsia" w:ascii="华文仿宋" w:hAnsi="华文仿宋" w:eastAsia="华文仿宋" w:cs="华文仿宋"/>
          <w:sz w:val="28"/>
          <w:highlight w:val="none"/>
        </w:rPr>
      </w:pPr>
      <w:bookmarkStart w:id="523" w:name="_Toc142311040"/>
      <w:bookmarkStart w:id="524" w:name="_Toc226309782"/>
      <w:bookmarkStart w:id="525" w:name="_Toc150509289"/>
      <w:bookmarkStart w:id="526" w:name="_Toc520356163"/>
      <w:bookmarkStart w:id="527" w:name="_Toc305158806"/>
      <w:bookmarkStart w:id="528" w:name="_Toc265228376"/>
      <w:bookmarkStart w:id="529" w:name="_Toc151193636"/>
      <w:bookmarkStart w:id="530" w:name="_Toc151193708"/>
      <w:bookmarkStart w:id="531" w:name="_Toc150774638"/>
      <w:bookmarkStart w:id="532" w:name="_Toc151193780"/>
      <w:bookmarkStart w:id="533" w:name="_Toc195842903"/>
      <w:bookmarkStart w:id="534" w:name="_Toc150480776"/>
      <w:bookmarkStart w:id="535" w:name="_Toc151190165"/>
      <w:bookmarkStart w:id="536" w:name="_Toc127151538"/>
      <w:bookmarkStart w:id="537" w:name="_Toc151193852"/>
      <w:bookmarkStart w:id="538" w:name="_Toc226337234"/>
      <w:bookmarkStart w:id="539" w:name="_Toc305158880"/>
      <w:bookmarkStart w:id="540" w:name="_Toc226965728"/>
      <w:bookmarkStart w:id="541" w:name="_Toc150774743"/>
      <w:bookmarkStart w:id="542" w:name="_Toc264969228"/>
      <w:bookmarkStart w:id="543" w:name="_Toc151193926"/>
      <w:bookmarkStart w:id="544" w:name="_Toc226965811"/>
      <w:r>
        <w:rPr>
          <w:rFonts w:hint="eastAsia" w:ascii="华文仿宋" w:hAnsi="华文仿宋" w:eastAsia="华文仿宋" w:cs="华文仿宋"/>
          <w:sz w:val="28"/>
          <w:highlight w:val="none"/>
        </w:rPr>
        <w:t>五   开标、资格审查及评标</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545" w:name="_Toc151193927"/>
      <w:bookmarkStart w:id="546" w:name="_Toc127151740"/>
      <w:bookmarkStart w:id="547" w:name="_Toc226965812"/>
      <w:bookmarkStart w:id="548" w:name="_Toc151193853"/>
      <w:bookmarkStart w:id="549" w:name="_Toc150774639"/>
      <w:bookmarkStart w:id="550" w:name="_Toc127151539"/>
      <w:bookmarkStart w:id="551" w:name="_Toc264969229"/>
      <w:bookmarkStart w:id="552" w:name="_Toc226309783"/>
      <w:bookmarkStart w:id="553" w:name="_Toc151193709"/>
      <w:bookmarkStart w:id="554" w:name="_Toc164608808"/>
      <w:bookmarkStart w:id="555" w:name="_Toc127161453"/>
      <w:bookmarkStart w:id="556" w:name="_Toc305158807"/>
      <w:bookmarkStart w:id="557" w:name="_Toc150480777"/>
      <w:bookmarkStart w:id="558" w:name="_Toc195842904"/>
      <w:bookmarkStart w:id="559" w:name="_Toc142311041"/>
      <w:bookmarkStart w:id="560" w:name="_Toc265228377"/>
      <w:bookmarkStart w:id="561" w:name="_Toc520356164"/>
      <w:bookmarkStart w:id="562" w:name="_Toc164229234"/>
      <w:bookmarkStart w:id="563" w:name="_Toc226337235"/>
      <w:bookmarkStart w:id="564" w:name="_Toc150509290"/>
      <w:bookmarkStart w:id="565" w:name="_Toc305158881"/>
      <w:bookmarkStart w:id="566" w:name="_Toc226965729"/>
      <w:bookmarkStart w:id="567" w:name="_Toc149720832"/>
      <w:bookmarkStart w:id="568" w:name="_Toc150774744"/>
      <w:bookmarkStart w:id="569" w:name="_Toc164608653"/>
      <w:bookmarkStart w:id="570" w:name="_Toc164351633"/>
      <w:bookmarkStart w:id="571" w:name="_Toc151193781"/>
      <w:bookmarkStart w:id="572" w:name="_Toc151190166"/>
      <w:bookmarkStart w:id="573" w:name="_Toc164229380"/>
      <w:bookmarkStart w:id="574" w:name="_Toc151193637"/>
      <w:r>
        <w:rPr>
          <w:rFonts w:hint="eastAsia" w:ascii="华文仿宋" w:hAnsi="华文仿宋" w:eastAsia="华文仿宋" w:cs="华文仿宋"/>
          <w:sz w:val="24"/>
          <w:highlight w:val="none"/>
        </w:rPr>
        <w:t>开标</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采购人或采购代理机构将按招标文件的规定，在投标截止时间的同一时间和招标文件预先确定的地点组织开标。</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本项目开标使用北京市政府采购电子交易平台。投标人应在</w:t>
      </w:r>
      <w:bookmarkStart w:id="575" w:name="_Hlk167284562"/>
      <w:r>
        <w:rPr>
          <w:rFonts w:hint="eastAsia" w:ascii="华文仿宋" w:hAnsi="华文仿宋" w:eastAsia="华文仿宋" w:cs="华文仿宋"/>
          <w:sz w:val="24"/>
          <w:highlight w:val="none"/>
        </w:rPr>
        <w:t>《投标人须知资料表》</w:t>
      </w:r>
      <w:bookmarkEnd w:id="575"/>
      <w:r>
        <w:rPr>
          <w:rFonts w:hint="eastAsia" w:ascii="华文仿宋" w:hAnsi="华文仿宋" w:eastAsia="华文仿宋" w:cs="华文仿宋"/>
          <w:sz w:val="24"/>
          <w:highlight w:val="none"/>
        </w:rPr>
        <w:t>规定的时间内对投标文件进行解密，因非系统原因导致的解密失败，视为</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开标过程将使用电子交易平台宣布投标人名称、投标价格和招标文件规定的需要宣布的其他内容并进行记录，并由参加开标的各投标人确认</w:t>
      </w:r>
      <w:bookmarkStart w:id="576" w:name="_Toc520356165"/>
      <w:r>
        <w:rPr>
          <w:rFonts w:hint="eastAsia" w:ascii="华文仿宋" w:hAnsi="华文仿宋" w:eastAsia="华文仿宋" w:cs="华文仿宋"/>
          <w:sz w:val="24"/>
          <w:highlight w:val="none"/>
        </w:rPr>
        <w:t>。</w:t>
      </w:r>
      <w:bookmarkStart w:id="577" w:name="_Hlk143533942"/>
      <w:r>
        <w:rPr>
          <w:rFonts w:hint="eastAsia" w:ascii="华文仿宋" w:hAnsi="华文仿宋" w:eastAsia="华文仿宋" w:cs="华文仿宋"/>
          <w:sz w:val="24"/>
          <w:highlight w:val="none"/>
        </w:rPr>
        <w:t>投标人未在规定时间内提出疑义或确认一览表的，视同认可开标结果。</w:t>
      </w:r>
      <w:bookmarkEnd w:id="577"/>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投标人不足3家的，不予开标。</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资格审查</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见第三章《资格审查》。</w:t>
      </w:r>
    </w:p>
    <w:bookmarkEnd w:id="576"/>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578" w:name="_Toc164229235"/>
      <w:bookmarkStart w:id="579" w:name="_Toc226965730"/>
      <w:bookmarkStart w:id="580" w:name="_Toc226965813"/>
      <w:bookmarkStart w:id="581" w:name="_Toc142311042"/>
      <w:bookmarkStart w:id="582" w:name="_Toc151193854"/>
      <w:bookmarkStart w:id="583" w:name="_Toc265228378"/>
      <w:bookmarkStart w:id="584" w:name="_Toc195842905"/>
      <w:bookmarkStart w:id="585" w:name="_Toc164608809"/>
      <w:bookmarkStart w:id="586" w:name="_Toc150480778"/>
      <w:bookmarkStart w:id="587" w:name="_Toc164229381"/>
      <w:bookmarkStart w:id="588" w:name="_Toc151193928"/>
      <w:bookmarkStart w:id="589" w:name="_Toc151193782"/>
      <w:bookmarkStart w:id="590" w:name="_Toc150774745"/>
      <w:bookmarkStart w:id="591" w:name="_Toc305158882"/>
      <w:bookmarkStart w:id="592" w:name="_Toc264969230"/>
      <w:bookmarkStart w:id="593" w:name="_Toc226309784"/>
      <w:bookmarkStart w:id="594" w:name="_Toc151193710"/>
      <w:bookmarkStart w:id="595" w:name="_Toc164608654"/>
      <w:bookmarkStart w:id="596" w:name="_Toc127151741"/>
      <w:bookmarkStart w:id="597" w:name="_Toc151190167"/>
      <w:bookmarkStart w:id="598" w:name="_Toc150774640"/>
      <w:bookmarkStart w:id="599" w:name="_Toc164351634"/>
      <w:bookmarkStart w:id="600" w:name="_Toc150509291"/>
      <w:bookmarkStart w:id="601" w:name="_Toc127161454"/>
      <w:bookmarkStart w:id="602" w:name="_Toc151193638"/>
      <w:bookmarkStart w:id="603" w:name="_Toc305158808"/>
      <w:bookmarkStart w:id="604" w:name="_Toc226337236"/>
      <w:bookmarkStart w:id="605" w:name="_Toc127151540"/>
      <w:bookmarkStart w:id="606" w:name="_Toc149720833"/>
      <w:r>
        <w:rPr>
          <w:rFonts w:hint="eastAsia" w:ascii="华文仿宋" w:hAnsi="华文仿宋" w:eastAsia="华文仿宋" w:cs="华文仿宋"/>
          <w:sz w:val="24"/>
          <w:highlight w:val="none"/>
        </w:rPr>
        <w:t>评标委员会</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评标委员会根据政府采购有关规定和本次采购项目的特点进行组建，并负责具体评标事务，独立履行职责。</w:t>
      </w:r>
      <w:bookmarkStart w:id="607" w:name="_Toc520356166"/>
      <w:r>
        <w:rPr>
          <w:rFonts w:hint="eastAsia" w:ascii="华文仿宋" w:hAnsi="华文仿宋" w:eastAsia="华文仿宋" w:cs="华文仿宋"/>
          <w:b/>
          <w:bCs/>
          <w:spacing w:val="2"/>
          <w:sz w:val="24"/>
          <w:highlight w:val="none"/>
        </w:rPr>
        <w:t>评标委员会由采购人代表和评审专家共5人组成，采购人代表1人，北京市专家库系统随机抽取专家4人。</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7"/>
      <w:bookmarkStart w:id="608" w:name="_Toc520356169"/>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评标程序、评标方法和评标标准</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见第四章《评标程序、评标方法和评标标准》。</w:t>
      </w:r>
    </w:p>
    <w:p>
      <w:pPr>
        <w:tabs>
          <w:tab w:val="left" w:pos="360"/>
          <w:tab w:val="left" w:pos="1080"/>
        </w:tabs>
        <w:snapToGrid w:val="0"/>
        <w:spacing w:line="360" w:lineRule="auto"/>
        <w:ind w:left="1080"/>
        <w:rPr>
          <w:rFonts w:hint="eastAsia" w:ascii="华文仿宋" w:hAnsi="华文仿宋" w:eastAsia="华文仿宋" w:cs="华文仿宋"/>
          <w:sz w:val="24"/>
          <w:highlight w:val="none"/>
        </w:rPr>
      </w:pPr>
    </w:p>
    <w:p>
      <w:pPr>
        <w:pStyle w:val="4"/>
        <w:spacing w:before="0" w:line="360" w:lineRule="auto"/>
        <w:rPr>
          <w:rFonts w:hint="eastAsia" w:ascii="华文仿宋" w:hAnsi="华文仿宋" w:eastAsia="华文仿宋" w:cs="华文仿宋"/>
          <w:sz w:val="28"/>
          <w:highlight w:val="none"/>
        </w:rPr>
      </w:pPr>
      <w:bookmarkStart w:id="609" w:name="_Toc305158887"/>
      <w:bookmarkStart w:id="610" w:name="_Toc150480783"/>
      <w:bookmarkStart w:id="611" w:name="_Toc265228383"/>
      <w:bookmarkStart w:id="612" w:name="_Toc150774645"/>
      <w:bookmarkStart w:id="613" w:name="_Toc151193859"/>
      <w:bookmarkStart w:id="614" w:name="_Toc226965818"/>
      <w:bookmarkStart w:id="615" w:name="_Toc127151545"/>
      <w:bookmarkStart w:id="616" w:name="_Toc151193787"/>
      <w:bookmarkStart w:id="617" w:name="_Toc142311047"/>
      <w:bookmarkStart w:id="618" w:name="_Toc150774750"/>
      <w:bookmarkStart w:id="619" w:name="_Toc264969235"/>
      <w:bookmarkStart w:id="620" w:name="_Toc151193715"/>
      <w:bookmarkStart w:id="621" w:name="_Toc305158813"/>
      <w:bookmarkStart w:id="622" w:name="_Toc150509296"/>
      <w:bookmarkStart w:id="623" w:name="_Toc226965735"/>
      <w:bookmarkStart w:id="624" w:name="_Toc151193643"/>
      <w:bookmarkStart w:id="625" w:name="_Toc151193933"/>
      <w:bookmarkStart w:id="626" w:name="_Toc226309789"/>
      <w:bookmarkStart w:id="627" w:name="_Toc151190172"/>
      <w:bookmarkStart w:id="628" w:name="_Toc226337241"/>
      <w:bookmarkStart w:id="629" w:name="_Toc195842910"/>
      <w:r>
        <w:rPr>
          <w:rFonts w:hint="eastAsia" w:ascii="华文仿宋" w:hAnsi="华文仿宋" w:eastAsia="华文仿宋" w:cs="华文仿宋"/>
          <w:sz w:val="28"/>
          <w:highlight w:val="none"/>
        </w:rPr>
        <w:t xml:space="preserve">六   </w:t>
      </w:r>
      <w:bookmarkEnd w:id="608"/>
      <w:r>
        <w:rPr>
          <w:rFonts w:hint="eastAsia" w:ascii="华文仿宋" w:hAnsi="华文仿宋" w:eastAsia="华文仿宋" w:cs="华文仿宋"/>
          <w:sz w:val="28"/>
          <w:highlight w:val="none"/>
        </w:rPr>
        <w:t>确定中标</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Start w:id="630" w:name="_Toc151193935"/>
      <w:bookmarkStart w:id="631" w:name="_Toc305158815"/>
      <w:bookmarkStart w:id="632" w:name="_Toc150774752"/>
      <w:bookmarkStart w:id="633" w:name="_Toc151190174"/>
      <w:bookmarkStart w:id="634" w:name="_Toc226965820"/>
      <w:bookmarkStart w:id="635" w:name="_Toc164351641"/>
      <w:bookmarkStart w:id="636" w:name="_Toc226965737"/>
      <w:bookmarkStart w:id="637" w:name="_Toc151193645"/>
      <w:bookmarkStart w:id="638" w:name="_Toc265228385"/>
      <w:bookmarkStart w:id="639" w:name="_Toc264969237"/>
      <w:bookmarkStart w:id="640" w:name="_Toc195842912"/>
      <w:bookmarkStart w:id="641" w:name="_Toc164229388"/>
      <w:bookmarkStart w:id="642" w:name="_Toc305158889"/>
      <w:bookmarkStart w:id="643" w:name="_Toc164608816"/>
      <w:bookmarkStart w:id="644" w:name="_Toc127161461"/>
      <w:bookmarkStart w:id="645" w:name="_Toc164608661"/>
      <w:bookmarkStart w:id="646" w:name="_Toc151193861"/>
      <w:bookmarkStart w:id="647" w:name="_Toc151193717"/>
      <w:bookmarkStart w:id="648" w:name="_Toc142311049"/>
      <w:bookmarkStart w:id="649" w:name="_Toc151193789"/>
      <w:bookmarkStart w:id="650" w:name="_Toc127151547"/>
      <w:bookmarkStart w:id="651" w:name="_Toc149720840"/>
      <w:bookmarkStart w:id="652" w:name="_Toc226337243"/>
      <w:bookmarkStart w:id="653" w:name="_Toc226309791"/>
      <w:bookmarkStart w:id="654" w:name="_Toc164229242"/>
      <w:bookmarkStart w:id="655" w:name="_Toc127151748"/>
      <w:bookmarkStart w:id="656" w:name="_Toc150480785"/>
      <w:bookmarkStart w:id="657" w:name="_Toc150774647"/>
      <w:bookmarkStart w:id="658" w:name="_Toc150509298"/>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确定中标人</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659" w:name="_Toc305158891"/>
      <w:bookmarkStart w:id="660" w:name="_Toc305158817"/>
      <w:bookmarkStart w:id="661" w:name="_Toc226309793"/>
      <w:bookmarkStart w:id="662" w:name="_Toc150774649"/>
      <w:bookmarkStart w:id="663" w:name="_Toc226965822"/>
      <w:bookmarkStart w:id="664" w:name="_Toc226337245"/>
      <w:bookmarkStart w:id="665" w:name="_Toc265228387"/>
      <w:bookmarkStart w:id="666" w:name="_Toc151193937"/>
      <w:bookmarkStart w:id="667" w:name="_Toc164608663"/>
      <w:bookmarkStart w:id="668" w:name="_Toc150774754"/>
      <w:bookmarkStart w:id="669" w:name="_Toc151193863"/>
      <w:bookmarkStart w:id="670" w:name="_Toc151193719"/>
      <w:bookmarkStart w:id="671" w:name="_Toc264969239"/>
      <w:bookmarkStart w:id="672" w:name="_Toc151190176"/>
      <w:bookmarkStart w:id="673" w:name="_Toc149720842"/>
      <w:bookmarkStart w:id="674" w:name="_Toc151193791"/>
      <w:bookmarkStart w:id="675" w:name="_Toc151193647"/>
      <w:bookmarkStart w:id="676" w:name="_Toc164229244"/>
      <w:bookmarkStart w:id="677" w:name="_Toc127151750"/>
      <w:bookmarkStart w:id="678" w:name="_Toc226965739"/>
      <w:bookmarkStart w:id="679" w:name="_Toc150480787"/>
      <w:bookmarkStart w:id="680" w:name="_Toc150509300"/>
      <w:bookmarkStart w:id="681" w:name="_Toc164608818"/>
      <w:bookmarkStart w:id="682" w:name="_Toc127161463"/>
      <w:bookmarkStart w:id="683" w:name="_Toc195842914"/>
      <w:bookmarkStart w:id="684" w:name="_Toc164351643"/>
      <w:bookmarkStart w:id="685" w:name="_Toc142311051"/>
      <w:bookmarkStart w:id="686" w:name="_Toc164229390"/>
      <w:bookmarkStart w:id="687" w:name="_Toc127151549"/>
      <w:bookmarkStart w:id="688" w:name="_Ref467307090"/>
      <w:bookmarkStart w:id="689" w:name="_Ref467306425"/>
      <w:bookmarkStart w:id="690" w:name="_Toc520356176"/>
      <w:r>
        <w:rPr>
          <w:rFonts w:hint="eastAsia" w:ascii="华文仿宋" w:hAnsi="华文仿宋" w:eastAsia="华文仿宋" w:cs="华文仿宋"/>
          <w:sz w:val="24"/>
          <w:highlight w:val="none"/>
        </w:rPr>
        <w:t>中标公告与中标通知书</w:t>
      </w:r>
      <w:bookmarkEnd w:id="659"/>
      <w:bookmarkEnd w:id="660"/>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采购人或采购代理机构自中标人确定之日起2个工作日内，</w:t>
      </w:r>
      <w:r>
        <w:rPr>
          <w:rFonts w:hint="eastAsia" w:ascii="华文仿宋" w:hAnsi="华文仿宋" w:eastAsia="华文仿宋" w:cs="华文仿宋"/>
          <w:color w:val="000000"/>
          <w:kern w:val="0"/>
          <w:sz w:val="24"/>
          <w:highlight w:val="none"/>
        </w:rPr>
        <w:t>在北京市政府采购网公告中标结果</w:t>
      </w:r>
      <w:r>
        <w:rPr>
          <w:rFonts w:hint="eastAsia" w:ascii="华文仿宋" w:hAnsi="华文仿宋" w:eastAsia="华文仿宋" w:cs="华文仿宋"/>
          <w:sz w:val="24"/>
          <w:highlight w:val="none"/>
        </w:rPr>
        <w:t>，同时向中标人发出中标通知书，中标公告期限为1个工作日。</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中标通知书对采购人和中标供应商均具有法律效力。中标通知书发出后，采购人改变中标结果的，或者中标供应商放弃中标项目的，应当依法承担法律责任。</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废标</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在招标采购中，出现下列情形之一的，应予废标：</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符合专业条件的供应商或者对招标文件作实质响应的供应商不足三家的；</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出现影响采购公正的违法、违规行为的；</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投标人的报价均超过了采购预算，采购人不能支付的；</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因重大变故，采购任务取消的。</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废标后，采购人将废标理由书面通知所有投标人。</w:t>
      </w:r>
    </w:p>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bookmarkStart w:id="691" w:name="_Toc226965740"/>
      <w:bookmarkStart w:id="692" w:name="_Toc226337246"/>
      <w:bookmarkStart w:id="693" w:name="_Ref467307062"/>
      <w:bookmarkStart w:id="694" w:name="_Toc151193648"/>
      <w:bookmarkStart w:id="695" w:name="_Toc149720843"/>
      <w:bookmarkStart w:id="696" w:name="_Ref467307204"/>
      <w:bookmarkStart w:id="697" w:name="_Toc164351644"/>
      <w:bookmarkStart w:id="698" w:name="_Toc150480788"/>
      <w:bookmarkStart w:id="699" w:name="_Toc164608664"/>
      <w:bookmarkStart w:id="700" w:name="_Toc226965823"/>
      <w:bookmarkStart w:id="701" w:name="_Toc150774755"/>
      <w:bookmarkStart w:id="702" w:name="_Toc127151550"/>
      <w:bookmarkStart w:id="703" w:name="_Toc142311052"/>
      <w:bookmarkStart w:id="704" w:name="_Toc164608819"/>
      <w:bookmarkStart w:id="705" w:name="_Toc305158818"/>
      <w:bookmarkStart w:id="706" w:name="_Toc151190177"/>
      <w:bookmarkStart w:id="707" w:name="_Toc127161464"/>
      <w:bookmarkStart w:id="708" w:name="_Ref467306978"/>
      <w:bookmarkStart w:id="709" w:name="_Toc305158892"/>
      <w:bookmarkStart w:id="710" w:name="_Toc127151751"/>
      <w:bookmarkStart w:id="711" w:name="_Toc195842915"/>
      <w:bookmarkStart w:id="712" w:name="_Ref467306377"/>
      <w:bookmarkStart w:id="713" w:name="_Toc164229245"/>
      <w:bookmarkStart w:id="714" w:name="_Toc226309794"/>
      <w:bookmarkStart w:id="715" w:name="_Toc151193792"/>
      <w:bookmarkStart w:id="716" w:name="_Toc265228388"/>
      <w:bookmarkStart w:id="717" w:name="_Toc151193720"/>
      <w:bookmarkStart w:id="718" w:name="_Toc264969240"/>
      <w:bookmarkStart w:id="719" w:name="_Toc150774650"/>
      <w:bookmarkStart w:id="720" w:name="_Toc520356175"/>
      <w:bookmarkStart w:id="721" w:name="_Toc151193938"/>
      <w:bookmarkStart w:id="722" w:name="_Toc164229391"/>
      <w:bookmarkStart w:id="723" w:name="_Toc150509301"/>
      <w:bookmarkStart w:id="724" w:name="_Toc151193864"/>
      <w:r>
        <w:rPr>
          <w:rFonts w:hint="eastAsia" w:ascii="华文仿宋" w:hAnsi="华文仿宋" w:eastAsia="华文仿宋" w:cs="华文仿宋"/>
          <w:sz w:val="24"/>
          <w:highlight w:val="none"/>
        </w:rPr>
        <w:t>签订合同</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中标人拒绝与采购人签订合同的，采购人可以按照评标报告推荐的中标候选人名单排序，确定下一候选人为中标人，也可以重新开展政府采购活动。</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联合体中标的，联合体各方应当共同与采购人签订合同，就采购合同约定的事项向采购人承担连带责任。</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政府采购合同不能转包。</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华文仿宋" w:hAnsi="华文仿宋" w:eastAsia="华文仿宋" w:cs="华文仿宋"/>
          <w:b/>
          <w:sz w:val="24"/>
          <w:highlight w:val="none"/>
        </w:rPr>
        <w:t>，</w:t>
      </w:r>
      <w:r>
        <w:rPr>
          <w:rFonts w:hint="eastAsia" w:ascii="华文仿宋" w:hAnsi="华文仿宋" w:eastAsia="华文仿宋" w:cs="华文仿宋"/>
          <w:sz w:val="24"/>
          <w:highlight w:val="none"/>
        </w:rPr>
        <w:t>否则</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。中标人就采购项目和分包项目向采购人负责，分包供应商就分包项目承担责任。</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“政采贷”融资指引：详见《投标人须知资料表》。</w:t>
      </w:r>
    </w:p>
    <w:bookmarkEnd w:id="688"/>
    <w:bookmarkEnd w:id="689"/>
    <w:bookmarkEnd w:id="690"/>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询问与质疑</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询问</w:t>
      </w:r>
    </w:p>
    <w:p>
      <w:pPr>
        <w:numPr>
          <w:ilvl w:val="2"/>
          <w:numId w:val="9"/>
        </w:numPr>
        <w:snapToGrid w:val="0"/>
        <w:spacing w:line="360" w:lineRule="auto"/>
        <w:rPr>
          <w:rFonts w:hint="eastAsia" w:ascii="华文仿宋" w:hAnsi="华文仿宋" w:eastAsia="华文仿宋" w:cs="华文仿宋"/>
          <w:sz w:val="24"/>
          <w:highlight w:val="none"/>
        </w:rPr>
      </w:pPr>
      <w:bookmarkStart w:id="725" w:name="_Hlk179293370"/>
      <w:r>
        <w:rPr>
          <w:rFonts w:hint="eastAsia" w:ascii="华文仿宋" w:hAnsi="华文仿宋" w:eastAsia="华文仿宋" w:cs="华文仿宋"/>
          <w:sz w:val="24"/>
          <w:highlight w:val="none"/>
        </w:rPr>
        <w:t>投标人对政府采购活动事项有疑问的，可依法向采购人或采购代理机构提出询问，提出形式见《投标人须知资料表》。</w:t>
      </w:r>
      <w:bookmarkEnd w:id="725"/>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采购人或采购代理机构对供应商依法提出的询问，在3个工作日内作出答复，但答复的内容不得涉及商业秘密。</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质疑</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9"/>
        </w:numPr>
        <w:snapToGrid w:val="0"/>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投标人应在法定质疑期内一次性提出针对同一采购程序环节的质疑，法定质疑期内针对同一采购程序环节再次提出的质疑，采购人、采购代理机构有权不予答复。</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接收询问和质疑的联系部门、联系电话和通讯地址见《投标人须知资料表》。</w:t>
      </w:r>
    </w:p>
    <w:p>
      <w:pPr>
        <w:numPr>
          <w:ilvl w:val="0"/>
          <w:numId w:val="9"/>
        </w:numPr>
        <w:tabs>
          <w:tab w:val="left" w:pos="360"/>
        </w:tabs>
        <w:snapToGrid w:val="0"/>
        <w:spacing w:line="360" w:lineRule="auto"/>
        <w:ind w:left="357" w:hanging="357"/>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代理费</w:t>
      </w:r>
    </w:p>
    <w:p>
      <w:pPr>
        <w:numPr>
          <w:ilvl w:val="1"/>
          <w:numId w:val="9"/>
        </w:numPr>
        <w:tabs>
          <w:tab w:val="left" w:pos="1080"/>
          <w:tab w:val="left" w:pos="2014"/>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rFonts w:hint="eastAsia" w:ascii="华文仿宋" w:hAnsi="华文仿宋" w:eastAsia="华文仿宋" w:cs="华文仿宋"/>
          <w:sz w:val="24"/>
          <w:highlight w:val="none"/>
        </w:rPr>
      </w:pPr>
    </w:p>
    <w:p>
      <w:pPr>
        <w:spacing w:line="360" w:lineRule="auto"/>
        <w:jc w:val="center"/>
        <w:outlineLvl w:val="0"/>
        <w:rPr>
          <w:rFonts w:hint="eastAsia" w:ascii="华文仿宋" w:hAnsi="华文仿宋" w:eastAsia="华文仿宋" w:cs="华文仿宋"/>
          <w:b/>
          <w:sz w:val="36"/>
          <w:szCs w:val="36"/>
          <w:highlight w:val="none"/>
        </w:rPr>
      </w:pPr>
      <w:bookmarkStart w:id="726" w:name="_Toc150774759"/>
      <w:bookmarkStart w:id="727" w:name="_Toc264969244"/>
      <w:bookmarkStart w:id="728" w:name="_Toc226337250"/>
      <w:bookmarkStart w:id="729" w:name="_Toc305158822"/>
      <w:bookmarkStart w:id="730" w:name="_Toc127151554"/>
      <w:bookmarkStart w:id="731" w:name="_Toc353873664"/>
      <w:bookmarkStart w:id="732" w:name="_Toc353825544"/>
      <w:bookmarkStart w:id="733" w:name="_Toc150480792"/>
      <w:bookmarkStart w:id="734" w:name="_Toc265228392"/>
      <w:bookmarkStart w:id="735" w:name="_Toc142311056"/>
      <w:bookmarkStart w:id="736" w:name="_Toc226965827"/>
      <w:bookmarkStart w:id="737" w:name="_Toc305158896"/>
      <w:bookmarkStart w:id="738" w:name="_Toc353873934"/>
      <w:r>
        <w:rPr>
          <w:rFonts w:hint="eastAsia" w:ascii="华文仿宋" w:hAnsi="华文仿宋" w:eastAsia="华文仿宋" w:cs="华文仿宋"/>
          <w:sz w:val="24"/>
          <w:highlight w:val="none"/>
        </w:rPr>
        <w:br w:type="page"/>
      </w:r>
      <w:bookmarkStart w:id="739" w:name="_Toc99301421"/>
      <w:r>
        <w:rPr>
          <w:rFonts w:hint="eastAsia" w:ascii="华文仿宋" w:hAnsi="华文仿宋" w:eastAsia="华文仿宋" w:cs="华文仿宋"/>
          <w:b/>
          <w:sz w:val="36"/>
          <w:szCs w:val="36"/>
          <w:highlight w:val="none"/>
        </w:rPr>
        <w:t xml:space="preserve">第三章   </w:t>
      </w:r>
      <w:bookmarkEnd w:id="726"/>
      <w:bookmarkEnd w:id="727"/>
      <w:bookmarkEnd w:id="728"/>
      <w:bookmarkEnd w:id="729"/>
      <w:bookmarkEnd w:id="730"/>
      <w:bookmarkEnd w:id="731"/>
      <w:bookmarkEnd w:id="732"/>
      <w:bookmarkEnd w:id="733"/>
      <w:bookmarkEnd w:id="734"/>
      <w:bookmarkEnd w:id="735"/>
      <w:bookmarkEnd w:id="736"/>
      <w:bookmarkEnd w:id="737"/>
      <w:bookmarkEnd w:id="738"/>
      <w:r>
        <w:rPr>
          <w:rFonts w:hint="eastAsia" w:ascii="华文仿宋" w:hAnsi="华文仿宋" w:eastAsia="华文仿宋" w:cs="华文仿宋"/>
          <w:b/>
          <w:sz w:val="36"/>
          <w:szCs w:val="36"/>
          <w:highlight w:val="none"/>
        </w:rPr>
        <w:t>资格审查</w:t>
      </w:r>
      <w:bookmarkEnd w:id="739"/>
      <w:bookmarkStart w:id="740" w:name="_Toc487900382"/>
    </w:p>
    <w:p>
      <w:pPr>
        <w:tabs>
          <w:tab w:val="left" w:pos="360"/>
          <w:tab w:val="left" w:pos="900"/>
        </w:tabs>
        <w:snapToGrid w:val="0"/>
        <w:spacing w:line="360" w:lineRule="auto"/>
        <w:jc w:val="center"/>
        <w:outlineLvl w:val="1"/>
        <w:rPr>
          <w:rFonts w:hint="eastAsia" w:ascii="华文仿宋" w:hAnsi="华文仿宋" w:eastAsia="华文仿宋" w:cs="华文仿宋"/>
          <w:b/>
          <w:sz w:val="24"/>
          <w:highlight w:val="none"/>
        </w:rPr>
      </w:pPr>
      <w:bookmarkStart w:id="741" w:name="_Toc99301422"/>
      <w:r>
        <w:rPr>
          <w:rFonts w:hint="eastAsia" w:ascii="华文仿宋" w:hAnsi="华文仿宋" w:eastAsia="华文仿宋" w:cs="华文仿宋"/>
          <w:b/>
          <w:sz w:val="24"/>
          <w:highlight w:val="none"/>
        </w:rPr>
        <w:t>一、资格审查程序</w:t>
      </w:r>
      <w:bookmarkEnd w:id="741"/>
    </w:p>
    <w:p>
      <w:pPr>
        <w:numPr>
          <w:ilvl w:val="0"/>
          <w:numId w:val="12"/>
        </w:numPr>
        <w:tabs>
          <w:tab w:val="left" w:pos="426"/>
          <w:tab w:val="left" w:pos="851"/>
          <w:tab w:val="clear" w:pos="900"/>
        </w:tabs>
        <w:snapToGrid w:val="0"/>
        <w:spacing w:line="360" w:lineRule="auto"/>
        <w:ind w:left="426" w:hanging="426"/>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开标结束后，采购人或采购代理机构将根据《资格审查要求》中的规定，对投标人进行资格审查，并形成资格审查结果。</w:t>
      </w:r>
    </w:p>
    <w:p>
      <w:pPr>
        <w:numPr>
          <w:ilvl w:val="0"/>
          <w:numId w:val="12"/>
        </w:numPr>
        <w:tabs>
          <w:tab w:val="left" w:pos="426"/>
          <w:tab w:val="left" w:pos="851"/>
          <w:tab w:val="clear" w:pos="900"/>
        </w:tabs>
        <w:snapToGrid w:val="0"/>
        <w:spacing w:line="360" w:lineRule="auto"/>
        <w:ind w:left="426" w:hanging="426"/>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《资格审查要求》中对格式有要求的，除招标文件另有规定外，均为“实质性格式”文件。</w:t>
      </w:r>
    </w:p>
    <w:p>
      <w:pPr>
        <w:numPr>
          <w:ilvl w:val="0"/>
          <w:numId w:val="12"/>
        </w:numPr>
        <w:tabs>
          <w:tab w:val="left" w:pos="426"/>
          <w:tab w:val="left" w:pos="851"/>
          <w:tab w:val="clear" w:pos="900"/>
        </w:tabs>
        <w:snapToGrid w:val="0"/>
        <w:spacing w:line="360" w:lineRule="auto"/>
        <w:ind w:left="426" w:hanging="426"/>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投标人《资格证明文件》有任何一项不符合《资格审查要求》的，资格审查不合格，其</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0"/>
          <w:numId w:val="12"/>
        </w:numPr>
        <w:tabs>
          <w:tab w:val="left" w:pos="426"/>
          <w:tab w:val="left" w:pos="851"/>
          <w:tab w:val="clear" w:pos="900"/>
        </w:tabs>
        <w:snapToGrid w:val="0"/>
        <w:spacing w:line="360" w:lineRule="auto"/>
        <w:ind w:left="426" w:hanging="426"/>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资格审查合格的投标人不足3家的，不进行评标。</w:t>
      </w:r>
    </w:p>
    <w:p>
      <w:pPr>
        <w:widowControl/>
        <w:jc w:val="left"/>
        <w:rPr>
          <w:rFonts w:hint="eastAsia" w:ascii="华文仿宋" w:hAnsi="华文仿宋" w:eastAsia="华文仿宋" w:cs="华文仿宋"/>
          <w:sz w:val="24"/>
          <w:highlight w:val="none"/>
        </w:rPr>
      </w:pPr>
    </w:p>
    <w:p>
      <w:pPr>
        <w:tabs>
          <w:tab w:val="left" w:pos="360"/>
          <w:tab w:val="left" w:pos="900"/>
        </w:tabs>
        <w:snapToGrid w:val="0"/>
        <w:spacing w:line="360" w:lineRule="auto"/>
        <w:jc w:val="center"/>
        <w:outlineLvl w:val="1"/>
        <w:rPr>
          <w:rFonts w:hint="eastAsia" w:ascii="华文仿宋" w:hAnsi="华文仿宋" w:eastAsia="华文仿宋" w:cs="华文仿宋"/>
          <w:b/>
          <w:sz w:val="24"/>
          <w:highlight w:val="none"/>
        </w:rPr>
      </w:pPr>
      <w:bookmarkStart w:id="742" w:name="_Hlk143693557"/>
      <w:r>
        <w:rPr>
          <w:rFonts w:hint="eastAsia" w:ascii="华文仿宋" w:hAnsi="华文仿宋" w:eastAsia="华文仿宋" w:cs="华文仿宋"/>
          <w:b/>
          <w:sz w:val="24"/>
          <w:highlight w:val="none"/>
        </w:rPr>
        <w:t>二、资格审查要求</w:t>
      </w:r>
      <w:bookmarkEnd w:id="742"/>
    </w:p>
    <w:tbl>
      <w:tblPr>
        <w:tblStyle w:val="46"/>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5" w:type="dxa"/>
            <w:vAlign w:val="center"/>
          </w:tcPr>
          <w:p>
            <w:pPr>
              <w:tabs>
                <w:tab w:val="left" w:pos="1080"/>
              </w:tabs>
              <w:snapToGrid w:val="0"/>
              <w:jc w:val="center"/>
              <w:rPr>
                <w:rFonts w:hint="eastAsia" w:ascii="华文仿宋" w:hAnsi="华文仿宋" w:eastAsia="华文仿宋" w:cs="华文仿宋"/>
                <w:b/>
                <w:sz w:val="24"/>
                <w:highlight w:val="none"/>
              </w:rPr>
            </w:pPr>
            <w:bookmarkStart w:id="743" w:name="_Hlt487972895"/>
            <w:bookmarkEnd w:id="743"/>
            <w:bookmarkStart w:id="744" w:name="_Hlk143693460"/>
            <w:r>
              <w:rPr>
                <w:rFonts w:hint="eastAsia" w:ascii="华文仿宋" w:hAnsi="华文仿宋" w:eastAsia="华文仿宋" w:cs="华文仿宋"/>
                <w:b/>
                <w:sz w:val="24"/>
                <w:highlight w:val="none"/>
              </w:rPr>
              <w:t>序号</w:t>
            </w:r>
          </w:p>
        </w:tc>
        <w:tc>
          <w:tcPr>
            <w:tcW w:w="1982" w:type="dxa"/>
            <w:vAlign w:val="center"/>
          </w:tcPr>
          <w:p>
            <w:pPr>
              <w:tabs>
                <w:tab w:val="left" w:pos="1080"/>
              </w:tabs>
              <w:snapToGrid w:val="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审查因素</w:t>
            </w:r>
          </w:p>
        </w:tc>
        <w:tc>
          <w:tcPr>
            <w:tcW w:w="4822" w:type="dxa"/>
            <w:vAlign w:val="center"/>
          </w:tcPr>
          <w:p>
            <w:pPr>
              <w:tabs>
                <w:tab w:val="left" w:pos="1080"/>
              </w:tabs>
              <w:snapToGrid w:val="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审查内容</w:t>
            </w:r>
          </w:p>
        </w:tc>
        <w:tc>
          <w:tcPr>
            <w:tcW w:w="1639" w:type="dxa"/>
            <w:vAlign w:val="center"/>
          </w:tcPr>
          <w:p>
            <w:pPr>
              <w:tabs>
                <w:tab w:val="left" w:pos="1080"/>
              </w:tabs>
              <w:snapToGrid w:val="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满足《中华人民共和国政府采购法》第二十二条规定</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具体规定见第一章《投标邀请》</w:t>
            </w:r>
          </w:p>
        </w:tc>
        <w:tc>
          <w:tcPr>
            <w:tcW w:w="1639" w:type="dxa"/>
            <w:vAlign w:val="center"/>
          </w:tcPr>
          <w:p>
            <w:pPr>
              <w:tabs>
                <w:tab w:val="left" w:pos="1080"/>
              </w:tabs>
              <w:snapToGrid w:val="0"/>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1-1</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营业执照等证明文件</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投标人为企业（包括合伙企业）的，应提供有效的“营业执照”；</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投标人为事业单位的，应提供有效的“事业单位法人证书”；</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投标人是非企业机构的，应提供有效的“执业许可证”、“登记证书”等证明文件；</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投标人是个体工商户的，应提供有效的“个体工商户营业执照”；</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投标人是自然人的，应提供有效的自然人身份证明。</w:t>
            </w:r>
          </w:p>
          <w:p>
            <w:pPr>
              <w:tabs>
                <w:tab w:val="left" w:pos="1080"/>
              </w:tabs>
              <w:snapToGrid w:val="0"/>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华文仿宋" w:hAnsi="华文仿宋" w:eastAsia="华文仿宋" w:cs="华文仿宋"/>
                <w:iCs/>
                <w:sz w:val="24"/>
                <w:highlight w:val="none"/>
              </w:rPr>
              <w:t>银行、保险、石油石化、电力、电信等行业的分支机构，可以提供上述</w:t>
            </w:r>
            <w:r>
              <w:rPr>
                <w:rFonts w:hint="eastAsia" w:ascii="华文仿宋" w:hAnsi="华文仿宋" w:eastAsia="华文仿宋" w:cs="华文仿宋"/>
                <w:color w:val="000000"/>
                <w:sz w:val="24"/>
                <w:highlight w:val="none"/>
              </w:rPr>
              <w:t>授权，也可以提供其所属法人/其他组织的有关文件或制度等能够证明授权其独立开展业务的证明材料。</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1-2</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投标人资格声明书</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提供了符合招标文件要求的《投标人资格声明书》。</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1-3</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投标人信用记录</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查询渠道：信用中国网站和中国政府采购网（</w:t>
            </w:r>
            <w:r>
              <w:rPr>
                <w:rFonts w:hint="eastAsia" w:ascii="华文仿宋" w:hAnsi="华文仿宋" w:eastAsia="华文仿宋" w:cs="华文仿宋"/>
                <w:highlight w:val="none"/>
              </w:rPr>
              <w:t>www.creditchina.gov.cn</w:t>
            </w:r>
            <w:r>
              <w:rPr>
                <w:rFonts w:hint="eastAsia" w:ascii="华文仿宋" w:hAnsi="华文仿宋" w:eastAsia="华文仿宋" w:cs="华文仿宋"/>
                <w:sz w:val="24"/>
                <w:highlight w:val="none"/>
              </w:rPr>
              <w:t>、</w:t>
            </w:r>
            <w:r>
              <w:rPr>
                <w:rFonts w:hint="eastAsia" w:ascii="华文仿宋" w:hAnsi="华文仿宋" w:eastAsia="华文仿宋" w:cs="华文仿宋"/>
                <w:highlight w:val="none"/>
              </w:rPr>
              <w:t>www.ccgp.gov.cn</w:t>
            </w:r>
            <w:r>
              <w:rPr>
                <w:rFonts w:hint="eastAsia" w:ascii="华文仿宋" w:hAnsi="华文仿宋" w:eastAsia="华文仿宋" w:cs="华文仿宋"/>
                <w:sz w:val="24"/>
                <w:highlight w:val="none"/>
              </w:rPr>
              <w:t>）；</w:t>
            </w:r>
          </w:p>
          <w:p>
            <w:pPr>
              <w:tabs>
                <w:tab w:val="left" w:pos="900"/>
                <w:tab w:val="left" w:pos="19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截止时点：投标截止时间以后、资格审查阶段采购人或采购代理机构的实际查询时间；</w:t>
            </w:r>
          </w:p>
          <w:p>
            <w:pPr>
              <w:tabs>
                <w:tab w:val="left" w:pos="900"/>
                <w:tab w:val="left" w:pos="19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信用信息查询记录和证据留存具体方式：查询结果网页打印页作为查询记录和证据，与其他采购文件一并保存；</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信用信息的使用原则：经认定的被列入失信被执行人、重大税收违法案件当事人名单、政府采购严重违法失信行为记录名单的投标人，其</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。联合体形式投标的，联合体成员存在不良信用记录，视同联合体存在不良信用记录。</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1-4</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法律、行政法规规定的其他条件</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法律、行政法规规定的其他条件</w:t>
            </w:r>
          </w:p>
        </w:tc>
        <w:tc>
          <w:tcPr>
            <w:tcW w:w="1639"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落实政府采购政策需满足的资格要求</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具体要求见第一章《投标邀请》</w:t>
            </w:r>
          </w:p>
        </w:tc>
        <w:tc>
          <w:tcPr>
            <w:tcW w:w="1639" w:type="dxa"/>
            <w:vAlign w:val="center"/>
          </w:tcPr>
          <w:p>
            <w:pPr>
              <w:tabs>
                <w:tab w:val="left" w:pos="1080"/>
              </w:tabs>
              <w:snapToGrid w:val="0"/>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2-1</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中小企业政策证明文件</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具体要求见第一章《投标邀请》</w:t>
            </w:r>
          </w:p>
        </w:tc>
        <w:tc>
          <w:tcPr>
            <w:tcW w:w="1639" w:type="dxa"/>
            <w:vAlign w:val="center"/>
          </w:tcPr>
          <w:p>
            <w:pPr>
              <w:tabs>
                <w:tab w:val="left" w:pos="1080"/>
              </w:tabs>
              <w:snapToGrid w:val="0"/>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2-1-1</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中小企业证明文件</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当本项目（包）涉及预留份额专门面向中小企业采购，此时建议在《资格证明文件》中提供。</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2-1-2</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拟分包情况说明及分包意向协议</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如本项目（包）要求通过分包措施预留部分采购份额面向中小企业采购、且投标人因落实政府采购政策拟进行分包的，必须提供；否则无须提供。</w:t>
            </w:r>
          </w:p>
          <w:p>
            <w:pPr>
              <w:tabs>
                <w:tab w:val="left" w:pos="1080"/>
              </w:tabs>
              <w:snapToGrid w:val="0"/>
              <w:rPr>
                <w:rFonts w:hint="eastAsia" w:ascii="华文仿宋" w:hAnsi="华文仿宋" w:eastAsia="华文仿宋" w:cs="华文仿宋"/>
                <w:b/>
                <w:sz w:val="24"/>
                <w:highlight w:val="none"/>
              </w:rPr>
            </w:pPr>
            <w:r>
              <w:rPr>
                <w:rFonts w:hint="eastAsia" w:ascii="华文仿宋" w:hAnsi="华文仿宋" w:eastAsia="华文仿宋" w:cs="华文仿宋"/>
                <w:sz w:val="24"/>
                <w:highlight w:val="none"/>
              </w:rPr>
              <w:t>对于预留份额专门面向中小企业采购的项目（包），组成联合体或者接受分包合同的中小企业与联合体内其他企业、分包企业之间不得存在直接控股、管理关系。</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2-2</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其它落实政府采购政策的资格要求</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如有，见第一章《投标邀请》</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本项目的特定资格要求</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如有，见第一章《投标邀请》</w:t>
            </w:r>
          </w:p>
        </w:tc>
        <w:tc>
          <w:tcPr>
            <w:tcW w:w="1639" w:type="dxa"/>
            <w:vAlign w:val="center"/>
          </w:tcPr>
          <w:p>
            <w:pPr>
              <w:tabs>
                <w:tab w:val="left" w:pos="1080"/>
              </w:tabs>
              <w:snapToGrid w:val="0"/>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3-1</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本项目对于联合体的要求</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2、联合体各成员单位均须提供本表中序号1-1、1-2的证明文件。联合体各成员单位均应满足本表3-2项规定。</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3、本表序号3-3项规定的其他特定资格要求中的每一小项要求，联合体各方中至少应当有一方符合本表中其他资格要求并提供证明文件。</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4、联合体中有同类资质的供应商按照联合体分工承担相同工作的，应当按照资质等级较低的供应商确定资质等级。</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5、以联合体形式参加政府采购活动的，联合体各方不得再单独参加或者与其他供应商另外组成联合体参加同一合同项下的政府采购活动。</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6、若联合体中任一成员单位中途退出，则该联合体的</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7、本项目不接受联合体投标时，投标人不得为联合体。</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提供《联合协议》原件的电子件</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3-2</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政府购买服务承接主体的要求</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如本项目属于政府购买服务，投标人不属于公益一类事业单位、使用事业编制且由财政拨款保障的群团组织。</w:t>
            </w:r>
          </w:p>
        </w:tc>
        <w:tc>
          <w:tcPr>
            <w:tcW w:w="1639"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格式见《投标文件格式》“1-2 投标人资格声明书”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3-3</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其他特定资格要求</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color w:val="000000"/>
                <w:sz w:val="24"/>
                <w:highlight w:val="none"/>
              </w:rPr>
              <w:t>如有，见</w:t>
            </w:r>
            <w:r>
              <w:rPr>
                <w:rFonts w:hint="eastAsia" w:ascii="华文仿宋" w:hAnsi="华文仿宋" w:eastAsia="华文仿宋" w:cs="华文仿宋"/>
                <w:sz w:val="24"/>
                <w:highlight w:val="none"/>
              </w:rPr>
              <w:t>第一章《投标邀请》</w:t>
            </w:r>
          </w:p>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注：如联合体中有同类资质的供应商按照联合体分工承担相同工作的，均应当提供资质证书电子件或电子证照。</w:t>
            </w:r>
          </w:p>
        </w:tc>
        <w:tc>
          <w:tcPr>
            <w:tcW w:w="1639"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投标保证金</w:t>
            </w:r>
          </w:p>
        </w:tc>
        <w:tc>
          <w:tcPr>
            <w:tcW w:w="482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color w:val="000000"/>
                <w:kern w:val="0"/>
                <w:sz w:val="24"/>
                <w:highlight w:val="none"/>
              </w:rPr>
              <w:t>按照招标文件的规定提交投标保证金。</w:t>
            </w:r>
          </w:p>
        </w:tc>
        <w:tc>
          <w:tcPr>
            <w:tcW w:w="1639" w:type="dxa"/>
            <w:vAlign w:val="center"/>
          </w:tcPr>
          <w:p>
            <w:pPr>
              <w:tabs>
                <w:tab w:val="left" w:pos="1080"/>
              </w:tabs>
              <w:snapToGrid w:val="0"/>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vAlign w:val="center"/>
          </w:tcPr>
          <w:p>
            <w:pPr>
              <w:tabs>
                <w:tab w:val="left" w:pos="1080"/>
              </w:tabs>
              <w:snapToGrid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5</w:t>
            </w:r>
          </w:p>
        </w:tc>
        <w:tc>
          <w:tcPr>
            <w:tcW w:w="1982" w:type="dxa"/>
            <w:vAlign w:val="center"/>
          </w:tcPr>
          <w:p>
            <w:pPr>
              <w:tabs>
                <w:tab w:val="left" w:pos="1080"/>
              </w:tabs>
              <w:snapToGrid w:val="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获取招标文件</w:t>
            </w:r>
          </w:p>
        </w:tc>
        <w:tc>
          <w:tcPr>
            <w:tcW w:w="4822" w:type="dxa"/>
            <w:vAlign w:val="center"/>
          </w:tcPr>
          <w:p>
            <w:pPr>
              <w:tabs>
                <w:tab w:val="left" w:pos="1080"/>
              </w:tabs>
              <w:snapToGrid w:val="0"/>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在规定期限内通过北京市政府采购电子交易平台获取所参与包的招标文件。</w:t>
            </w:r>
          </w:p>
          <w:p>
            <w:pPr>
              <w:tabs>
                <w:tab w:val="left" w:pos="1080"/>
              </w:tabs>
              <w:snapToGrid w:val="0"/>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注：如本项目接受联合体，且供应商为联合体时，联合体中任一成员获取文件即视为满足要求。</w:t>
            </w:r>
          </w:p>
        </w:tc>
        <w:tc>
          <w:tcPr>
            <w:tcW w:w="1639" w:type="dxa"/>
            <w:vAlign w:val="center"/>
          </w:tcPr>
          <w:p>
            <w:pPr>
              <w:tabs>
                <w:tab w:val="left" w:pos="1080"/>
              </w:tabs>
              <w:snapToGrid w:val="0"/>
              <w:rPr>
                <w:rFonts w:hint="eastAsia" w:ascii="华文仿宋" w:hAnsi="华文仿宋" w:eastAsia="华文仿宋" w:cs="华文仿宋"/>
                <w:sz w:val="24"/>
                <w:highlight w:val="none"/>
              </w:rPr>
            </w:pPr>
          </w:p>
        </w:tc>
      </w:t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740"/>
      <w:bookmarkEnd w:id="744"/>
    </w:tbl>
    <w:p>
      <w:pPr>
        <w:widowControl/>
        <w:jc w:val="left"/>
        <w:rPr>
          <w:rFonts w:hint="eastAsia" w:ascii="华文仿宋" w:hAnsi="华文仿宋" w:eastAsia="华文仿宋" w:cs="华文仿宋"/>
          <w:sz w:val="24"/>
          <w:highlight w:val="none"/>
        </w:rPr>
      </w:pPr>
      <w:bookmarkStart w:id="745" w:name="_Hlt487900425"/>
      <w:bookmarkEnd w:id="745"/>
      <w:bookmarkStart w:id="746" w:name="_Hlt522424701"/>
      <w:bookmarkEnd w:id="746"/>
      <w:bookmarkStart w:id="747" w:name="_Toc226965858"/>
      <w:bookmarkStart w:id="748" w:name="_Toc353873940"/>
      <w:bookmarkStart w:id="749" w:name="_Toc127151779"/>
      <w:bookmarkStart w:id="750" w:name="_Toc127161490"/>
      <w:bookmarkStart w:id="751" w:name="_Toc353825550"/>
      <w:r>
        <w:rPr>
          <w:rFonts w:hint="eastAsia" w:ascii="华文仿宋" w:hAnsi="华文仿宋" w:eastAsia="华文仿宋" w:cs="华文仿宋"/>
          <w:sz w:val="24"/>
          <w:highlight w:val="none"/>
        </w:rPr>
        <w:br w:type="page"/>
      </w:r>
    </w:p>
    <w:p>
      <w:pPr>
        <w:spacing w:line="360" w:lineRule="auto"/>
        <w:jc w:val="center"/>
        <w:outlineLvl w:val="0"/>
        <w:rPr>
          <w:rFonts w:hint="eastAsia" w:ascii="华文仿宋" w:hAnsi="华文仿宋" w:eastAsia="华文仿宋" w:cs="华文仿宋"/>
          <w:b/>
          <w:sz w:val="36"/>
          <w:szCs w:val="36"/>
          <w:highlight w:val="none"/>
        </w:rPr>
      </w:pPr>
      <w:bookmarkStart w:id="752" w:name="_Toc99301423"/>
      <w:r>
        <w:rPr>
          <w:rFonts w:hint="eastAsia" w:ascii="华文仿宋" w:hAnsi="华文仿宋" w:eastAsia="华文仿宋" w:cs="华文仿宋"/>
          <w:b/>
          <w:sz w:val="36"/>
          <w:szCs w:val="36"/>
          <w:highlight w:val="none"/>
        </w:rPr>
        <w:t xml:space="preserve">第四章   </w:t>
      </w:r>
      <w:bookmarkEnd w:id="747"/>
      <w:bookmarkEnd w:id="748"/>
      <w:bookmarkEnd w:id="749"/>
      <w:bookmarkEnd w:id="750"/>
      <w:bookmarkEnd w:id="751"/>
      <w:bookmarkStart w:id="753" w:name="_Hlt164229061"/>
      <w:bookmarkEnd w:id="753"/>
      <w:r>
        <w:rPr>
          <w:rFonts w:hint="eastAsia" w:ascii="华文仿宋" w:hAnsi="华文仿宋" w:eastAsia="华文仿宋" w:cs="华文仿宋"/>
          <w:b/>
          <w:sz w:val="36"/>
          <w:szCs w:val="36"/>
          <w:highlight w:val="none"/>
        </w:rPr>
        <w:t>评标程序、评标方法和评标标准</w:t>
      </w:r>
      <w:bookmarkEnd w:id="752"/>
    </w:p>
    <w:p>
      <w:pPr>
        <w:tabs>
          <w:tab w:val="left" w:pos="360"/>
          <w:tab w:val="left" w:pos="900"/>
        </w:tabs>
        <w:snapToGrid w:val="0"/>
        <w:spacing w:line="360" w:lineRule="auto"/>
        <w:jc w:val="center"/>
        <w:outlineLvl w:val="1"/>
        <w:rPr>
          <w:rFonts w:hint="eastAsia" w:ascii="华文仿宋" w:hAnsi="华文仿宋" w:eastAsia="华文仿宋" w:cs="华文仿宋"/>
          <w:b/>
          <w:highlight w:val="none"/>
        </w:rPr>
      </w:pPr>
      <w:r>
        <w:rPr>
          <w:rFonts w:hint="eastAsia" w:ascii="华文仿宋" w:hAnsi="华文仿宋" w:eastAsia="华文仿宋" w:cs="华文仿宋"/>
          <w:b/>
          <w:sz w:val="24"/>
          <w:highlight w:val="none"/>
        </w:rPr>
        <w:t>一、评标程序、评标方法</w:t>
      </w:r>
    </w:p>
    <w:p>
      <w:pPr>
        <w:numPr>
          <w:ilvl w:val="0"/>
          <w:numId w:val="13"/>
        </w:numPr>
        <w:tabs>
          <w:tab w:val="left" w:pos="360"/>
        </w:tabs>
        <w:snapToGrid w:val="0"/>
        <w:spacing w:line="360" w:lineRule="auto"/>
        <w:outlineLvl w:val="1"/>
        <w:rPr>
          <w:rFonts w:hint="eastAsia" w:ascii="华文仿宋" w:hAnsi="华文仿宋" w:eastAsia="华文仿宋" w:cs="华文仿宋"/>
          <w:sz w:val="24"/>
          <w:highlight w:val="none"/>
        </w:rPr>
      </w:pPr>
      <w:bookmarkStart w:id="754" w:name="_Toc226337237"/>
      <w:bookmarkStart w:id="755" w:name="_Toc150480779"/>
      <w:bookmarkStart w:id="756" w:name="_Toc305158883"/>
      <w:bookmarkStart w:id="757" w:name="_Toc151193855"/>
      <w:bookmarkStart w:id="758" w:name="_Toc151193639"/>
      <w:bookmarkStart w:id="759" w:name="_Toc127151742"/>
      <w:bookmarkStart w:id="760" w:name="_Toc164229236"/>
      <w:bookmarkStart w:id="761" w:name="_Toc151193783"/>
      <w:bookmarkStart w:id="762" w:name="_Toc265228379"/>
      <w:bookmarkStart w:id="763" w:name="_Toc164229382"/>
      <w:bookmarkStart w:id="764" w:name="_Toc151193711"/>
      <w:bookmarkStart w:id="765" w:name="_Toc149720834"/>
      <w:bookmarkStart w:id="766" w:name="_Toc127151541"/>
      <w:bookmarkStart w:id="767" w:name="_Toc150509292"/>
      <w:bookmarkStart w:id="768" w:name="_Toc195842906"/>
      <w:bookmarkStart w:id="769" w:name="_Toc164608810"/>
      <w:bookmarkStart w:id="770" w:name="_Toc150774641"/>
      <w:bookmarkStart w:id="771" w:name="_Toc226965814"/>
      <w:bookmarkStart w:id="772" w:name="_Toc151193929"/>
      <w:bookmarkStart w:id="773" w:name="_Toc226965731"/>
      <w:bookmarkStart w:id="774" w:name="_Toc142311043"/>
      <w:bookmarkStart w:id="775" w:name="_Toc226309785"/>
      <w:bookmarkStart w:id="776" w:name="_Toc164608655"/>
      <w:bookmarkStart w:id="777" w:name="_Toc151190168"/>
      <w:bookmarkStart w:id="778" w:name="_Toc127161455"/>
      <w:bookmarkStart w:id="779" w:name="_Toc150774746"/>
      <w:bookmarkStart w:id="780" w:name="_Toc164351635"/>
      <w:bookmarkStart w:id="781" w:name="_Toc264969231"/>
      <w:bookmarkStart w:id="782" w:name="_Toc305158809"/>
      <w:bookmarkStart w:id="783" w:name="_Toc353873941"/>
      <w:bookmarkStart w:id="784" w:name="_Toc353825551"/>
      <w:bookmarkStart w:id="785" w:name="_Toc305158823"/>
      <w:bookmarkStart w:id="786" w:name="_Toc226337251"/>
      <w:bookmarkStart w:id="787" w:name="_Toc226965828"/>
      <w:bookmarkStart w:id="788" w:name="_Toc150480793"/>
      <w:bookmarkStart w:id="789" w:name="_Toc142311057"/>
      <w:bookmarkStart w:id="790" w:name="_Toc353873665"/>
      <w:bookmarkStart w:id="791" w:name="_Toc353825545"/>
      <w:bookmarkStart w:id="792" w:name="_Toc150774760"/>
      <w:bookmarkStart w:id="793" w:name="_Toc195842920"/>
      <w:bookmarkStart w:id="794" w:name="_Toc127151555"/>
      <w:bookmarkStart w:id="795" w:name="_Toc305158897"/>
      <w:bookmarkStart w:id="796" w:name="_Toc353873935"/>
      <w:bookmarkStart w:id="797" w:name="_Toc265228393"/>
      <w:bookmarkStart w:id="798" w:name="_Toc264969245"/>
      <w:r>
        <w:rPr>
          <w:rFonts w:hint="eastAsia" w:ascii="华文仿宋" w:hAnsi="华文仿宋" w:eastAsia="华文仿宋" w:cs="华文仿宋"/>
          <w:sz w:val="24"/>
          <w:highlight w:val="none"/>
        </w:rPr>
        <w:t>投标文件的符合性审查</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评标委员会对资格审查合格的投标人的投标文件进行符合性审查，以确定其是否满足招标文件的实质性要求。</w:t>
      </w:r>
      <w:bookmarkStart w:id="799" w:name="_Toc520356167"/>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9"/>
      <w:r>
        <w:rPr>
          <w:rFonts w:hint="eastAsia" w:ascii="华文仿宋" w:hAnsi="华文仿宋" w:eastAsia="华文仿宋" w:cs="华文仿宋"/>
          <w:sz w:val="24"/>
          <w:highlight w:val="none"/>
        </w:rPr>
        <w:t>要求的，</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tabs>
          <w:tab w:val="left" w:pos="900"/>
          <w:tab w:val="left" w:pos="1080"/>
          <w:tab w:val="left" w:pos="1589"/>
        </w:tabs>
        <w:snapToGrid w:val="0"/>
        <w:spacing w:line="360" w:lineRule="auto"/>
        <w:ind w:leftChars="-170" w:hanging="357" w:hangingChars="148"/>
        <w:jc w:val="center"/>
        <w:rPr>
          <w:rFonts w:hint="eastAsia" w:ascii="华文仿宋" w:hAnsi="华文仿宋" w:eastAsia="华文仿宋" w:cs="华文仿宋"/>
          <w:b/>
          <w:color w:val="000000" w:themeColor="text1"/>
          <w:sz w:val="24"/>
          <w:highlight w:val="none"/>
          <w14:textFill>
            <w14:solidFill>
              <w14:schemeClr w14:val="tx1"/>
            </w14:solidFill>
          </w14:textFill>
        </w:rPr>
      </w:pPr>
      <w:r>
        <w:rPr>
          <w:rFonts w:hint="eastAsia" w:ascii="华文仿宋" w:hAnsi="华文仿宋" w:eastAsia="华文仿宋" w:cs="华文仿宋"/>
          <w:b/>
          <w:sz w:val="24"/>
          <w:highlight w:val="none"/>
        </w:rPr>
        <w:t>符合性审查要求</w:t>
      </w:r>
    </w:p>
    <w:tbl>
      <w:tblPr>
        <w:tblStyle w:val="4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812"/>
        <w:gridCol w:w="6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8" w:type="dxa"/>
            <w:vAlign w:val="center"/>
          </w:tcPr>
          <w:p>
            <w:pPr>
              <w:widowControl/>
              <w:jc w:val="center"/>
              <w:rPr>
                <w:rFonts w:hint="eastAsia" w:ascii="华文仿宋" w:hAnsi="华文仿宋" w:eastAsia="华文仿宋" w:cs="华文仿宋"/>
                <w:b/>
                <w:color w:val="000000"/>
                <w:kern w:val="0"/>
                <w:sz w:val="24"/>
                <w:highlight w:val="none"/>
              </w:rPr>
            </w:pPr>
            <w:r>
              <w:rPr>
                <w:rFonts w:hint="eastAsia" w:ascii="华文仿宋" w:hAnsi="华文仿宋" w:eastAsia="华文仿宋" w:cs="华文仿宋"/>
                <w:b/>
                <w:color w:val="000000"/>
                <w:kern w:val="0"/>
                <w:sz w:val="24"/>
                <w:highlight w:val="none"/>
              </w:rPr>
              <w:t>序号</w:t>
            </w:r>
          </w:p>
        </w:tc>
        <w:tc>
          <w:tcPr>
            <w:tcW w:w="1812" w:type="dxa"/>
            <w:vAlign w:val="center"/>
          </w:tcPr>
          <w:p>
            <w:pPr>
              <w:widowControl/>
              <w:jc w:val="center"/>
              <w:rPr>
                <w:rFonts w:hint="eastAsia" w:ascii="华文仿宋" w:hAnsi="华文仿宋" w:eastAsia="华文仿宋" w:cs="华文仿宋"/>
                <w:b/>
                <w:color w:val="000000"/>
                <w:kern w:val="0"/>
                <w:sz w:val="24"/>
                <w:highlight w:val="none"/>
              </w:rPr>
            </w:pPr>
            <w:r>
              <w:rPr>
                <w:rFonts w:hint="eastAsia" w:ascii="华文仿宋" w:hAnsi="华文仿宋" w:eastAsia="华文仿宋" w:cs="华文仿宋"/>
                <w:b/>
                <w:color w:val="000000"/>
                <w:kern w:val="0"/>
                <w:sz w:val="24"/>
                <w:highlight w:val="none"/>
              </w:rPr>
              <w:t>审查因素</w:t>
            </w:r>
          </w:p>
        </w:tc>
        <w:tc>
          <w:tcPr>
            <w:tcW w:w="6728" w:type="dxa"/>
            <w:vAlign w:val="center"/>
          </w:tcPr>
          <w:p>
            <w:pPr>
              <w:widowControl/>
              <w:jc w:val="center"/>
              <w:rPr>
                <w:rFonts w:hint="eastAsia" w:ascii="华文仿宋" w:hAnsi="华文仿宋" w:eastAsia="华文仿宋" w:cs="华文仿宋"/>
                <w:b/>
                <w:color w:val="000000"/>
                <w:kern w:val="0"/>
                <w:sz w:val="24"/>
                <w:highlight w:val="none"/>
              </w:rPr>
            </w:pPr>
            <w:r>
              <w:rPr>
                <w:rFonts w:hint="eastAsia" w:ascii="华文仿宋" w:hAnsi="华文仿宋" w:eastAsia="华文仿宋" w:cs="华文仿宋"/>
                <w:b/>
                <w:color w:val="000000"/>
                <w:kern w:val="0"/>
                <w:sz w:val="24"/>
                <w:highlight w:val="none"/>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授权委托书</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2</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投标完整性</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sz w:val="24"/>
                <w:highlight w:val="none"/>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3</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投标报价</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投标报价未</w:t>
            </w:r>
            <w:r>
              <w:rPr>
                <w:rFonts w:hint="eastAsia" w:ascii="华文仿宋" w:hAnsi="华文仿宋" w:eastAsia="华文仿宋" w:cs="华文仿宋"/>
                <w:color w:val="000000" w:themeColor="text1"/>
                <w:sz w:val="24"/>
                <w:highlight w:val="none"/>
                <w14:textFill>
                  <w14:solidFill>
                    <w14:schemeClr w14:val="tx1"/>
                  </w14:solidFill>
                </w14:textFill>
              </w:rPr>
              <w:t>超过招标文件中规定的项目/采购包预算金额或者项目/采购包最高限价</w:t>
            </w:r>
            <w:r>
              <w:rPr>
                <w:rFonts w:hint="eastAsia" w:ascii="华文仿宋" w:hAnsi="华文仿宋" w:eastAsia="华文仿宋" w:cs="华文仿宋"/>
                <w:color w:val="000000"/>
                <w:kern w:val="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4</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报价唯一性</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投标文件未</w:t>
            </w:r>
            <w:r>
              <w:rPr>
                <w:rFonts w:hint="eastAsia" w:ascii="华文仿宋" w:hAnsi="华文仿宋" w:eastAsia="华文仿宋" w:cs="华文仿宋"/>
                <w:sz w:val="24"/>
                <w:highlight w:val="none"/>
              </w:rPr>
              <w:t>出现可选择性或可调整的报价（招标文件另有规定的除外）</w:t>
            </w:r>
            <w:r>
              <w:rPr>
                <w:rFonts w:hint="eastAsia" w:ascii="华文仿宋" w:hAnsi="华文仿宋" w:eastAsia="华文仿宋" w:cs="华文仿宋"/>
                <w:color w:val="000000"/>
                <w:kern w:val="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5</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投标有效期</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6</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实质性格式</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kern w:val="0"/>
                <w:sz w:val="24"/>
                <w:highlight w:val="none"/>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7</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★号条款响应</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投标文件满足招标文件</w:t>
            </w:r>
            <w:r>
              <w:rPr>
                <w:rFonts w:hint="eastAsia" w:ascii="华文仿宋" w:hAnsi="华文仿宋" w:eastAsia="华文仿宋" w:cs="华文仿宋"/>
                <w:sz w:val="24"/>
                <w:highlight w:val="none"/>
              </w:rPr>
              <w:t>第五章《采购需求》</w:t>
            </w:r>
            <w:r>
              <w:rPr>
                <w:rFonts w:hint="eastAsia" w:ascii="华文仿宋" w:hAnsi="华文仿宋" w:eastAsia="华文仿宋" w:cs="华文仿宋"/>
                <w:color w:val="000000"/>
                <w:kern w:val="0"/>
                <w:sz w:val="24"/>
                <w:highlight w:val="none"/>
              </w:rPr>
              <w:t>中★号条款要求的；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8</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sz w:val="24"/>
                <w:highlight w:val="none"/>
              </w:rPr>
              <w:t>拟分包情况说明（如有）</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sz w:val="24"/>
                <w:highlight w:val="none"/>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9</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分包其他要求（如有）</w:t>
            </w:r>
          </w:p>
        </w:tc>
        <w:tc>
          <w:tcPr>
            <w:tcW w:w="6728" w:type="dxa"/>
            <w:vAlign w:val="center"/>
          </w:tcPr>
          <w:p>
            <w:pPr>
              <w:widowControl/>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分包履行的内容、金额或者比例未超出《投标人须知资料表》中的规定；</w:t>
            </w:r>
          </w:p>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sz w:val="24"/>
                <w:highlight w:val="none"/>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10</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报价的修正（如有）</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11</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进口产品</w:t>
            </w:r>
          </w:p>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（如有）</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sz w:val="24"/>
                <w:highlight w:val="none"/>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12</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国家有关部门对投标人的投标产品有强制性规定或要求的</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pPr>
              <w:widowControl/>
              <w:jc w:val="left"/>
              <w:rPr>
                <w:rFonts w:hint="eastAsia" w:ascii="华文仿宋" w:hAnsi="华文仿宋" w:eastAsia="华文仿宋" w:cs="华文仿宋"/>
                <w:sz w:val="24"/>
                <w:highlight w:val="none"/>
              </w:rPr>
            </w:pPr>
            <w:r>
              <w:rPr>
                <w:rFonts w:hint="eastAsia" w:ascii="华文仿宋" w:hAnsi="华文仿宋" w:eastAsia="华文仿宋" w:cs="华文仿宋"/>
                <w:color w:val="000000"/>
                <w:kern w:val="0"/>
                <w:sz w:val="24"/>
                <w:highlight w:val="none"/>
              </w:rPr>
              <w:t>2）</w:t>
            </w:r>
            <w:r>
              <w:rPr>
                <w:rFonts w:hint="eastAsia" w:ascii="华文仿宋" w:hAnsi="华文仿宋" w:eastAsia="华文仿宋" w:cs="华文仿宋"/>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华文仿宋" w:hAnsi="华文仿宋" w:eastAsia="华文仿宋" w:cs="华文仿宋"/>
                <w:color w:val="000000"/>
                <w:kern w:val="0"/>
                <w:sz w:val="24"/>
                <w:highlight w:val="none"/>
              </w:rPr>
              <w:t>公安部颁发的计算机信息系统安全专用产品销售许可证</w:t>
            </w:r>
            <w:r>
              <w:rPr>
                <w:rFonts w:hint="eastAsia" w:ascii="华文仿宋" w:hAnsi="华文仿宋" w:eastAsia="华文仿宋" w:cs="华文仿宋"/>
                <w:sz w:val="24"/>
                <w:highlight w:val="none"/>
              </w:rPr>
              <w:t>，且在有效期内，亦视为符合要求）</w:t>
            </w:r>
          </w:p>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sz w:val="24"/>
                <w:highlight w:val="none"/>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13</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公平竞争</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14</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串通投标</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15</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附加条件</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default" w:ascii="华文仿宋" w:hAnsi="华文仿宋" w:eastAsia="华文仿宋" w:cs="华文仿宋"/>
                <w:color w:val="000000"/>
                <w:kern w:val="0"/>
                <w:sz w:val="24"/>
                <w:highlight w:val="none"/>
                <w:lang w:val="en-US" w:eastAsia="zh-CN"/>
              </w:rPr>
            </w:pPr>
            <w:r>
              <w:rPr>
                <w:rFonts w:hint="eastAsia" w:ascii="华文仿宋" w:hAnsi="华文仿宋" w:eastAsia="华文仿宋" w:cs="华文仿宋"/>
                <w:color w:val="000000"/>
                <w:kern w:val="0"/>
                <w:sz w:val="24"/>
                <w:highlight w:val="none"/>
                <w:lang w:val="en-US" w:eastAsia="zh-CN"/>
              </w:rPr>
              <w:t>16</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仿宋" w:hAnsi="仿宋" w:eastAsia="仿宋" w:cs="仿宋"/>
                <w:color w:val="000000"/>
                <w:kern w:val="0"/>
                <w:sz w:val="24"/>
                <w:highlight w:val="none"/>
                <w:lang w:val="en-US" w:eastAsia="zh-CN"/>
              </w:rPr>
              <w:t>本项目承诺书</w:t>
            </w:r>
          </w:p>
        </w:tc>
        <w:tc>
          <w:tcPr>
            <w:tcW w:w="6728" w:type="dxa"/>
            <w:vAlign w:val="center"/>
          </w:tcPr>
          <w:p>
            <w:pPr>
              <w:widowControl/>
              <w:jc w:val="left"/>
              <w:rPr>
                <w:rFonts w:hint="eastAsia" w:ascii="华文仿宋" w:hAnsi="华文仿宋" w:eastAsia="华文仿宋" w:cs="华文仿宋"/>
                <w:color w:val="000000"/>
                <w:kern w:val="0"/>
                <w:sz w:val="24"/>
                <w:highlight w:val="none"/>
              </w:rPr>
            </w:pPr>
            <w:bookmarkStart w:id="800" w:name="OLE_LINK10"/>
            <w:r>
              <w:rPr>
                <w:rFonts w:hint="eastAsia" w:ascii="仿宋" w:hAnsi="仿宋" w:eastAsia="仿宋" w:cs="仿宋"/>
                <w:color w:val="000000"/>
                <w:kern w:val="0"/>
                <w:sz w:val="24"/>
                <w:highlight w:val="none"/>
                <w:lang w:val="en-US" w:eastAsia="zh-CN"/>
              </w:rPr>
              <w:t>供应商针对招标文件拟定的本项目禁止使用预制菜承诺、投标人拟投入人员的到岗承诺、中标之日至合同签订时的投标人拟投入人员的社保及劳动合同承诺，</w:t>
            </w:r>
            <w:r>
              <w:rPr>
                <w:rFonts w:hint="eastAsia" w:ascii="仿宋" w:hAnsi="仿宋" w:eastAsia="仿宋" w:cs="仿宋"/>
                <w:color w:val="000000"/>
                <w:kern w:val="0"/>
                <w:sz w:val="24"/>
                <w:lang w:val="en-US" w:eastAsia="zh-CN"/>
              </w:rPr>
              <w:t>格式详见第七章投标文件格式中给定的模板并</w:t>
            </w:r>
            <w:r>
              <w:rPr>
                <w:rFonts w:hint="eastAsia" w:ascii="仿宋" w:hAnsi="仿宋" w:eastAsia="仿宋" w:cs="仿宋"/>
                <w:color w:val="000000"/>
                <w:kern w:val="0"/>
                <w:sz w:val="24"/>
              </w:rPr>
              <w:t>加盖投标人公章</w:t>
            </w:r>
            <w:r>
              <w:rPr>
                <w:rFonts w:hint="eastAsia" w:ascii="仿宋" w:hAnsi="仿宋" w:eastAsia="仿宋" w:cs="仿宋"/>
                <w:color w:val="000000"/>
                <w:kern w:val="0"/>
                <w:sz w:val="24"/>
                <w:highlight w:val="none"/>
                <w:lang w:val="en-US" w:eastAsia="zh-CN"/>
              </w:rPr>
              <w:t xml:space="preserve"> </w:t>
            </w:r>
            <w:bookmarkEnd w:id="80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8" w:type="dxa"/>
            <w:vAlign w:val="center"/>
          </w:tcPr>
          <w:p>
            <w:pPr>
              <w:widowControl/>
              <w:jc w:val="center"/>
              <w:rPr>
                <w:rFonts w:hint="eastAsia" w:ascii="华文仿宋" w:hAnsi="华文仿宋" w:eastAsia="华文仿宋" w:cs="华文仿宋"/>
                <w:color w:val="000000"/>
                <w:kern w:val="0"/>
                <w:sz w:val="24"/>
                <w:highlight w:val="none"/>
                <w:lang w:eastAsia="zh-CN"/>
              </w:rPr>
            </w:pPr>
            <w:r>
              <w:rPr>
                <w:rFonts w:hint="eastAsia" w:ascii="华文仿宋" w:hAnsi="华文仿宋" w:eastAsia="华文仿宋" w:cs="华文仿宋"/>
                <w:color w:val="000000"/>
                <w:kern w:val="0"/>
                <w:sz w:val="24"/>
                <w:highlight w:val="none"/>
              </w:rPr>
              <w:t>1</w:t>
            </w:r>
            <w:r>
              <w:rPr>
                <w:rFonts w:hint="eastAsia" w:ascii="华文仿宋" w:hAnsi="华文仿宋" w:eastAsia="华文仿宋" w:cs="华文仿宋"/>
                <w:color w:val="000000"/>
                <w:kern w:val="0"/>
                <w:sz w:val="24"/>
                <w:highlight w:val="none"/>
                <w:lang w:val="en-US" w:eastAsia="zh-CN"/>
              </w:rPr>
              <w:t>7</w:t>
            </w:r>
          </w:p>
        </w:tc>
        <w:tc>
          <w:tcPr>
            <w:tcW w:w="1812"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其他无效情形</w:t>
            </w:r>
          </w:p>
        </w:tc>
        <w:tc>
          <w:tcPr>
            <w:tcW w:w="6728" w:type="dxa"/>
            <w:vAlign w:val="center"/>
          </w:tcPr>
          <w:p>
            <w:pPr>
              <w:widowControl/>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themeColor="text1"/>
                <w:sz w:val="24"/>
                <w:highlight w:val="none"/>
                <w14:textFill>
                  <w14:solidFill>
                    <w14:schemeClr w14:val="tx1"/>
                  </w14:solidFill>
                </w14:textFill>
              </w:rPr>
              <w:t>投标人、投标文件不存在不符合法律、法规和招标文件规定的其他无效情形。</w:t>
            </w:r>
          </w:p>
        </w:tc>
      </w:tr>
    </w:tbl>
    <w:p>
      <w:pPr>
        <w:numPr>
          <w:ilvl w:val="0"/>
          <w:numId w:val="14"/>
        </w:numPr>
        <w:tabs>
          <w:tab w:val="left" w:pos="1080"/>
          <w:tab w:val="left" w:pos="1589"/>
        </w:tabs>
        <w:snapToGrid w:val="0"/>
        <w:spacing w:line="360" w:lineRule="auto"/>
        <w:rPr>
          <w:rFonts w:hint="eastAsia" w:ascii="华文仿宋" w:hAnsi="华文仿宋" w:eastAsia="华文仿宋" w:cs="华文仿宋"/>
          <w:sz w:val="24"/>
          <w:highlight w:val="none"/>
        </w:rPr>
        <w:sectPr>
          <w:headerReference r:id="rId10" w:type="first"/>
          <w:footerReference r:id="rId12" w:type="first"/>
          <w:headerReference r:id="rId9" w:type="even"/>
          <w:footerReference r:id="rId11" w:type="even"/>
          <w:pgSz w:w="11907" w:h="16840"/>
          <w:pgMar w:top="1418" w:right="1134" w:bottom="1418" w:left="1701" w:header="851" w:footer="851" w:gutter="0"/>
          <w:cols w:space="720" w:num="1"/>
          <w:docGrid w:linePitch="462" w:charSpace="0"/>
        </w:sectPr>
      </w:pPr>
    </w:p>
    <w:p>
      <w:pPr>
        <w:numPr>
          <w:ilvl w:val="0"/>
          <w:numId w:val="13"/>
        </w:numPr>
        <w:tabs>
          <w:tab w:val="left" w:pos="360"/>
        </w:tabs>
        <w:snapToGrid w:val="0"/>
        <w:spacing w:line="360" w:lineRule="auto"/>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投标文件有关事项的澄清或者说明</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1" w:name="_Hlk144225607"/>
      <w:r>
        <w:rPr>
          <w:rFonts w:hint="eastAsia" w:ascii="华文仿宋" w:hAnsi="华文仿宋" w:eastAsia="华文仿宋" w:cs="华文仿宋"/>
          <w:color w:val="000000"/>
          <w:sz w:val="24"/>
          <w:szCs w:val="20"/>
          <w:highlight w:val="none"/>
        </w:rPr>
        <w:t>若投标人为事业单位或其他组织或分支机构，可为单位负责人</w:t>
      </w:r>
      <w:bookmarkEnd w:id="801"/>
      <w:r>
        <w:rPr>
          <w:rFonts w:hint="eastAsia" w:ascii="华文仿宋" w:hAnsi="华文仿宋" w:eastAsia="华文仿宋" w:cs="华文仿宋"/>
          <w:sz w:val="24"/>
          <w:highlight w:val="none"/>
        </w:rPr>
        <w:t>）或其授权的代表签字。投标人的澄清、说明或者补正不得超出投标文件的范围或者改变投标文件的实质性内容。澄清文件将作为投标文件内容的一部分。</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bookmarkStart w:id="802" w:name="_Hlk220085436"/>
      <w:r>
        <w:rPr>
          <w:rFonts w:hint="eastAsia" w:ascii="华文仿宋" w:hAnsi="华文仿宋" w:eastAsia="华文仿宋" w:cs="华文仿宋"/>
          <w:sz w:val="24"/>
          <w:highlight w:val="none"/>
        </w:rPr>
        <w:t>异常低价处理</w:t>
      </w:r>
    </w:p>
    <w:p>
      <w:pPr>
        <w:numPr>
          <w:ilvl w:val="2"/>
          <w:numId w:val="13"/>
        </w:numPr>
        <w:tabs>
          <w:tab w:val="left" w:pos="1134"/>
          <w:tab w:val="left" w:pos="1276"/>
          <w:tab w:val="left" w:pos="1560"/>
          <w:tab w:val="left" w:pos="1701"/>
          <w:tab w:val="clear" w:pos="1980"/>
        </w:tabs>
        <w:snapToGrid w:val="0"/>
        <w:spacing w:line="360" w:lineRule="auto"/>
        <w:ind w:left="1843" w:hanging="709"/>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（1）投标（响应）报价低于全部通过符合性审查供应商投标（响应）报价平均值</w:t>
      </w:r>
      <w:r>
        <w:rPr>
          <w:rFonts w:hint="eastAsia" w:ascii="华文仿宋" w:hAnsi="华文仿宋" w:eastAsia="华文仿宋" w:cs="华文仿宋"/>
          <w:sz w:val="24"/>
          <w:highlight w:val="none"/>
          <w:u w:val="single"/>
        </w:rPr>
        <w:t>50</w:t>
      </w:r>
      <w:r>
        <w:rPr>
          <w:rFonts w:hint="eastAsia" w:ascii="华文仿宋" w:hAnsi="华文仿宋" w:eastAsia="华文仿宋" w:cs="华文仿宋"/>
          <w:sz w:val="24"/>
          <w:highlight w:val="none"/>
        </w:rPr>
        <w:t>%的，即投标（响应）报价&lt;全部通过符合性审查供应商投标（响应）报价平均值×</w:t>
      </w:r>
      <w:r>
        <w:rPr>
          <w:rFonts w:hint="eastAsia" w:ascii="华文仿宋" w:hAnsi="华文仿宋" w:eastAsia="华文仿宋" w:cs="华文仿宋"/>
          <w:sz w:val="24"/>
          <w:highlight w:val="none"/>
          <w:u w:val="single"/>
        </w:rPr>
        <w:t>50</w:t>
      </w:r>
      <w:r>
        <w:rPr>
          <w:rFonts w:hint="eastAsia" w:ascii="华文仿宋" w:hAnsi="华文仿宋" w:eastAsia="华文仿宋" w:cs="华文仿宋"/>
          <w:sz w:val="24"/>
          <w:highlight w:val="none"/>
        </w:rPr>
        <w:t>%；</w:t>
      </w:r>
    </w:p>
    <w:p>
      <w:pPr>
        <w:tabs>
          <w:tab w:val="left" w:pos="1589"/>
          <w:tab w:val="left" w:pos="1701"/>
          <w:tab w:val="left" w:pos="2035"/>
          <w:tab w:val="left" w:pos="2114"/>
        </w:tabs>
        <w:snapToGrid w:val="0"/>
        <w:spacing w:line="360" w:lineRule="auto"/>
        <w:ind w:left="1843" w:hanging="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（2）投标（响应）报价低于通过符合性审查的次低报价供应商投标（响应）报价</w:t>
      </w:r>
      <w:r>
        <w:rPr>
          <w:rFonts w:hint="eastAsia" w:ascii="华文仿宋" w:hAnsi="华文仿宋" w:eastAsia="华文仿宋" w:cs="华文仿宋"/>
          <w:sz w:val="24"/>
          <w:highlight w:val="none"/>
          <w:u w:val="single"/>
        </w:rPr>
        <w:t>50</w:t>
      </w:r>
      <w:r>
        <w:rPr>
          <w:rFonts w:hint="eastAsia" w:ascii="华文仿宋" w:hAnsi="华文仿宋" w:eastAsia="华文仿宋" w:cs="华文仿宋"/>
          <w:sz w:val="24"/>
          <w:highlight w:val="none"/>
        </w:rPr>
        <w:t>%的，即投标（响应）报价&lt;通过符合性审查的次低报价供应商投标（响应）报价×</w:t>
      </w:r>
      <w:r>
        <w:rPr>
          <w:rFonts w:hint="eastAsia" w:ascii="华文仿宋" w:hAnsi="华文仿宋" w:eastAsia="华文仿宋" w:cs="华文仿宋"/>
          <w:sz w:val="24"/>
          <w:highlight w:val="none"/>
          <w:u w:val="single"/>
        </w:rPr>
        <w:t>50</w:t>
      </w:r>
      <w:r>
        <w:rPr>
          <w:rFonts w:hint="eastAsia" w:ascii="华文仿宋" w:hAnsi="华文仿宋" w:eastAsia="华文仿宋" w:cs="华文仿宋"/>
          <w:sz w:val="24"/>
          <w:highlight w:val="none"/>
        </w:rPr>
        <w:t>_%；</w:t>
      </w:r>
    </w:p>
    <w:p>
      <w:pPr>
        <w:tabs>
          <w:tab w:val="left" w:pos="1589"/>
          <w:tab w:val="left" w:pos="1701"/>
          <w:tab w:val="left" w:pos="2035"/>
          <w:tab w:val="left" w:pos="2114"/>
        </w:tabs>
        <w:snapToGrid w:val="0"/>
        <w:spacing w:line="360" w:lineRule="auto"/>
        <w:ind w:left="1843" w:hanging="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（3）投标（响应）报价低于采购项目最高限价</w:t>
      </w:r>
      <w:r>
        <w:rPr>
          <w:rFonts w:hint="eastAsia" w:ascii="华文仿宋" w:hAnsi="华文仿宋" w:eastAsia="华文仿宋" w:cs="华文仿宋"/>
          <w:sz w:val="24"/>
          <w:highlight w:val="none"/>
          <w:u w:val="single"/>
        </w:rPr>
        <w:t>45_</w:t>
      </w:r>
      <w:r>
        <w:rPr>
          <w:rFonts w:hint="eastAsia" w:ascii="华文仿宋" w:hAnsi="华文仿宋" w:eastAsia="华文仿宋" w:cs="华文仿宋"/>
          <w:sz w:val="24"/>
          <w:highlight w:val="none"/>
        </w:rPr>
        <w:t>%的，即投标（响应）报价&lt;采购项目最高限价×</w:t>
      </w:r>
      <w:r>
        <w:rPr>
          <w:rFonts w:hint="eastAsia" w:ascii="华文仿宋" w:hAnsi="华文仿宋" w:eastAsia="华文仿宋" w:cs="华文仿宋"/>
          <w:sz w:val="24"/>
          <w:highlight w:val="none"/>
          <w:u w:val="single"/>
        </w:rPr>
        <w:t>45</w:t>
      </w:r>
      <w:r>
        <w:rPr>
          <w:rFonts w:hint="eastAsia" w:ascii="华文仿宋" w:hAnsi="华文仿宋" w:eastAsia="华文仿宋" w:cs="华文仿宋"/>
          <w:sz w:val="24"/>
          <w:highlight w:val="none"/>
        </w:rPr>
        <w:t>%；</w:t>
      </w:r>
      <w:r>
        <w:rPr>
          <w:rFonts w:hint="eastAsia" w:ascii="华文仿宋" w:hAnsi="华文仿宋" w:eastAsia="华文仿宋" w:cs="华文仿宋"/>
          <w:color w:val="000000"/>
          <w:sz w:val="24"/>
          <w:highlight w:val="none"/>
        </w:rPr>
        <w:t>未设定最高限价的采购项目，以采购项目预算金额作为最高限价；</w:t>
      </w:r>
    </w:p>
    <w:p>
      <w:pPr>
        <w:tabs>
          <w:tab w:val="left" w:pos="1589"/>
          <w:tab w:val="left" w:pos="1701"/>
          <w:tab w:val="left" w:pos="2035"/>
          <w:tab w:val="left" w:pos="2114"/>
        </w:tabs>
        <w:snapToGrid w:val="0"/>
        <w:spacing w:line="360" w:lineRule="auto"/>
        <w:ind w:left="1843" w:hanging="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（4）评审委员会基于专业判断，认为供应商报价过低，有可能影响产品质量或者不能诚信履约的其他情形。</w:t>
      </w:r>
    </w:p>
    <w:p>
      <w:pPr>
        <w:numPr>
          <w:ilvl w:val="2"/>
          <w:numId w:val="13"/>
        </w:numPr>
        <w:tabs>
          <w:tab w:val="left" w:pos="1134"/>
          <w:tab w:val="left" w:pos="1276"/>
          <w:tab w:val="left" w:pos="1560"/>
          <w:tab w:val="left" w:pos="1701"/>
          <w:tab w:val="clear" w:pos="1980"/>
        </w:tabs>
        <w:snapToGrid w:val="0"/>
        <w:spacing w:line="360" w:lineRule="auto"/>
        <w:ind w:left="1843" w:hanging="709"/>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numPr>
          <w:ilvl w:val="2"/>
          <w:numId w:val="13"/>
        </w:numPr>
        <w:tabs>
          <w:tab w:val="left" w:pos="1134"/>
          <w:tab w:val="left" w:pos="1276"/>
          <w:tab w:val="left" w:pos="1560"/>
          <w:tab w:val="left" w:pos="1701"/>
          <w:tab w:val="clear" w:pos="1980"/>
        </w:tabs>
        <w:snapToGrid w:val="0"/>
        <w:spacing w:line="360" w:lineRule="auto"/>
        <w:ind w:left="1843" w:hanging="709"/>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华文仿宋" w:hAnsi="华文仿宋" w:eastAsia="华文仿宋" w:cs="华文仿宋"/>
          <w:b/>
          <w:bCs/>
          <w:sz w:val="24"/>
          <w:highlight w:val="none"/>
        </w:rPr>
        <w:t>无效投标（响应）</w:t>
      </w:r>
      <w:r>
        <w:rPr>
          <w:rFonts w:hint="eastAsia" w:ascii="华文仿宋" w:hAnsi="华文仿宋" w:eastAsia="华文仿宋" w:cs="华文仿宋"/>
          <w:sz w:val="24"/>
          <w:highlight w:val="none"/>
        </w:rPr>
        <w:t>处理。</w:t>
      </w:r>
    </w:p>
    <w:p>
      <w:pPr>
        <w:numPr>
          <w:ilvl w:val="2"/>
          <w:numId w:val="13"/>
        </w:numPr>
        <w:tabs>
          <w:tab w:val="left" w:pos="1134"/>
          <w:tab w:val="left" w:pos="1276"/>
          <w:tab w:val="left" w:pos="1560"/>
          <w:tab w:val="left" w:pos="1701"/>
          <w:tab w:val="clear" w:pos="1980"/>
        </w:tabs>
        <w:snapToGrid w:val="0"/>
        <w:spacing w:line="360" w:lineRule="auto"/>
        <w:ind w:left="1843" w:hanging="709"/>
        <w:rPr>
          <w:rFonts w:hint="eastAsia" w:ascii="华文仿宋" w:hAnsi="华文仿宋" w:eastAsia="华文仿宋" w:cs="华文仿宋"/>
          <w:sz w:val="24"/>
          <w:highlight w:val="none"/>
        </w:rPr>
      </w:pPr>
      <w:bookmarkStart w:id="803" w:name="_Hlk190337965"/>
      <w:r>
        <w:rPr>
          <w:rFonts w:hint="eastAsia" w:ascii="华文仿宋" w:hAnsi="华文仿宋" w:eastAsia="华文仿宋" w:cs="华文仿宋"/>
          <w:color w:val="000000"/>
          <w:sz w:val="24"/>
          <w:highlight w:val="none"/>
        </w:rPr>
        <w:t xml:space="preserve"> </w:t>
      </w:r>
      <w:r>
        <w:rPr>
          <w:rFonts w:hint="eastAsia" w:ascii="华文仿宋" w:hAnsi="华文仿宋" w:eastAsia="华文仿宋" w:cs="华文仿宋"/>
          <w:sz w:val="24"/>
          <w:highlight w:val="none"/>
        </w:rPr>
        <w:t>上述投标（响应）报价指按照本章2.4修正后的报价</w:t>
      </w:r>
      <w:bookmarkEnd w:id="803"/>
      <w:r>
        <w:rPr>
          <w:rFonts w:hint="eastAsia" w:ascii="华文仿宋" w:hAnsi="华文仿宋" w:eastAsia="华文仿宋" w:cs="华文仿宋"/>
          <w:sz w:val="24"/>
          <w:highlight w:val="none"/>
        </w:rPr>
        <w:t>。</w:t>
      </w:r>
    </w:p>
    <w:bookmarkEnd w:id="802"/>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投标文件报价出现前后不一致的，按照下列规定修正：</w:t>
      </w:r>
    </w:p>
    <w:p>
      <w:pPr>
        <w:numPr>
          <w:ilvl w:val="2"/>
          <w:numId w:val="13"/>
        </w:numPr>
        <w:tabs>
          <w:tab w:val="left" w:pos="1080"/>
          <w:tab w:val="left" w:pos="1589"/>
          <w:tab w:val="left" w:pos="2035"/>
          <w:tab w:val="left" w:pos="2114"/>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招标文件对于报价修正是否另有规定：</w:t>
      </w:r>
    </w:p>
    <w:p>
      <w:pPr>
        <w:tabs>
          <w:tab w:val="left" w:pos="1080"/>
          <w:tab w:val="left" w:pos="1589"/>
          <w:tab w:val="left" w:pos="2035"/>
          <w:tab w:val="left" w:pos="2114"/>
        </w:tabs>
        <w:snapToGrid w:val="0"/>
        <w:spacing w:line="360" w:lineRule="auto"/>
        <w:ind w:left="2035"/>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□有，具体规定为：______________</w:t>
      </w:r>
    </w:p>
    <w:p>
      <w:pPr>
        <w:tabs>
          <w:tab w:val="left" w:pos="1080"/>
          <w:tab w:val="left" w:pos="1589"/>
          <w:tab w:val="left" w:pos="2035"/>
          <w:tab w:val="left" w:pos="2114"/>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■无，按下述2.4.2-2.4.7项规定修正。</w:t>
      </w:r>
    </w:p>
    <w:p>
      <w:pPr>
        <w:numPr>
          <w:ilvl w:val="2"/>
          <w:numId w:val="13"/>
        </w:numPr>
        <w:tabs>
          <w:tab w:val="left" w:pos="2035"/>
          <w:tab w:val="left" w:pos="2114"/>
          <w:tab w:val="left" w:pos="2977"/>
        </w:tabs>
        <w:snapToGrid w:val="0"/>
        <w:spacing w:line="360" w:lineRule="auto"/>
        <w:ind w:left="203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pPr>
        <w:numPr>
          <w:ilvl w:val="2"/>
          <w:numId w:val="13"/>
        </w:numPr>
        <w:tabs>
          <w:tab w:val="left" w:pos="2035"/>
          <w:tab w:val="left" w:pos="2114"/>
          <w:tab w:val="left" w:pos="2977"/>
        </w:tabs>
        <w:snapToGrid w:val="0"/>
        <w:spacing w:line="360" w:lineRule="auto"/>
        <w:ind w:left="203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pPr>
        <w:numPr>
          <w:ilvl w:val="2"/>
          <w:numId w:val="13"/>
        </w:numPr>
        <w:tabs>
          <w:tab w:val="left" w:pos="2035"/>
          <w:tab w:val="left" w:pos="2114"/>
          <w:tab w:val="left" w:pos="2977"/>
        </w:tabs>
        <w:snapToGrid w:val="0"/>
        <w:spacing w:line="360" w:lineRule="auto"/>
        <w:ind w:left="203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大写金额和小写金额不一致的，以大写金额为准；</w:t>
      </w:r>
    </w:p>
    <w:p>
      <w:pPr>
        <w:numPr>
          <w:ilvl w:val="2"/>
          <w:numId w:val="13"/>
        </w:numPr>
        <w:tabs>
          <w:tab w:val="left" w:pos="2035"/>
          <w:tab w:val="left" w:pos="2114"/>
          <w:tab w:val="left" w:pos="2977"/>
        </w:tabs>
        <w:snapToGrid w:val="0"/>
        <w:spacing w:line="360" w:lineRule="auto"/>
        <w:ind w:left="203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单价金额小数点或者百分比有明显错位的，以开标一览表的总价为准，并修改单价；</w:t>
      </w:r>
    </w:p>
    <w:p>
      <w:pPr>
        <w:numPr>
          <w:ilvl w:val="2"/>
          <w:numId w:val="13"/>
        </w:numPr>
        <w:tabs>
          <w:tab w:val="left" w:pos="2035"/>
          <w:tab w:val="left" w:pos="2114"/>
          <w:tab w:val="left" w:pos="2977"/>
        </w:tabs>
        <w:snapToGrid w:val="0"/>
        <w:spacing w:line="360" w:lineRule="auto"/>
        <w:ind w:left="2035"/>
        <w:rPr>
          <w:rFonts w:hint="eastAsia" w:ascii="华文仿宋" w:hAnsi="华文仿宋" w:eastAsia="华文仿宋" w:cs="华文仿宋"/>
          <w:color w:val="000000" w:themeColor="text1"/>
          <w:sz w:val="24"/>
          <w:highlight w:val="none"/>
          <w14:textFill>
            <w14:solidFill>
              <w14:schemeClr w14:val="tx1"/>
            </w14:solidFill>
          </w14:textFill>
        </w:rPr>
      </w:pPr>
      <w:r>
        <w:rPr>
          <w:rFonts w:hint="eastAsia" w:ascii="华文仿宋" w:hAnsi="华文仿宋" w:eastAsia="华文仿宋" w:cs="华文仿宋"/>
          <w:color w:val="000000" w:themeColor="text1"/>
          <w:sz w:val="24"/>
          <w:highlight w:val="none"/>
          <w14:textFill>
            <w14:solidFill>
              <w14:schemeClr w14:val="tx1"/>
            </w14:solidFill>
          </w14:textFill>
        </w:rPr>
        <w:t>总价金额与按单价汇总金额不一致的，以单价金额计算结果为准。</w:t>
      </w:r>
    </w:p>
    <w:p>
      <w:pPr>
        <w:numPr>
          <w:ilvl w:val="2"/>
          <w:numId w:val="13"/>
        </w:numPr>
        <w:tabs>
          <w:tab w:val="left" w:pos="1080"/>
          <w:tab w:val="left" w:pos="1589"/>
          <w:tab w:val="left" w:pos="2035"/>
          <w:tab w:val="left" w:pos="2114"/>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同时出现两种以上不一致的，按照前款规定的顺序修正。</w:t>
      </w:r>
    </w:p>
    <w:p>
      <w:pPr>
        <w:numPr>
          <w:ilvl w:val="2"/>
          <w:numId w:val="13"/>
        </w:numPr>
        <w:tabs>
          <w:tab w:val="left" w:pos="1080"/>
          <w:tab w:val="left" w:pos="1589"/>
          <w:tab w:val="left" w:pos="2035"/>
          <w:tab w:val="left" w:pos="2114"/>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修正后的报价经投标人书面确认后产生约束力，投标人不确认的，其</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支持中小企业政府采购政策的价格调整：只有符合第二章《投标人须知》5.3条规定情形的，可以享受中小企业扶持政策，用扣除后的价格参加评审；否则，评标时价格不予扣除。</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对于未预留份额专门面向中小企业采购的采购项目，以及预留份额项目中的非预留部分采购包，</w:t>
      </w:r>
      <w:r>
        <w:rPr>
          <w:rFonts w:hint="eastAsia" w:ascii="华文仿宋" w:hAnsi="华文仿宋" w:eastAsia="华文仿宋" w:cs="华文仿宋"/>
          <w:b/>
          <w:bCs/>
          <w:sz w:val="24"/>
          <w:highlight w:val="none"/>
        </w:rPr>
        <w:t>对小微企业报价给予</w:t>
      </w:r>
      <w:r>
        <w:rPr>
          <w:rFonts w:hint="eastAsia" w:ascii="华文仿宋" w:hAnsi="华文仿宋" w:eastAsia="华文仿宋" w:cs="华文仿宋"/>
          <w:b/>
          <w:bCs/>
          <w:sz w:val="24"/>
          <w:highlight w:val="none"/>
          <w:u w:val="single"/>
        </w:rPr>
        <w:t>10%</w:t>
      </w:r>
      <w:r>
        <w:rPr>
          <w:rFonts w:hint="eastAsia" w:ascii="华文仿宋" w:hAnsi="华文仿宋" w:eastAsia="华文仿宋" w:cs="华文仿宋"/>
          <w:b/>
          <w:bCs/>
          <w:sz w:val="24"/>
          <w:highlight w:val="none"/>
        </w:rPr>
        <w:t>的扣除</w:t>
      </w:r>
      <w:r>
        <w:rPr>
          <w:rFonts w:hint="eastAsia" w:ascii="华文仿宋" w:hAnsi="华文仿宋" w:eastAsia="华文仿宋" w:cs="华文仿宋"/>
          <w:sz w:val="24"/>
          <w:highlight w:val="none"/>
        </w:rPr>
        <w:t>，用扣除后的价格参加评审。</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w:t>
      </w:r>
      <w:r>
        <w:rPr>
          <w:rFonts w:hint="eastAsia" w:ascii="华文仿宋" w:hAnsi="华文仿宋" w:eastAsia="华文仿宋" w:cs="华文仿宋"/>
          <w:b/>
          <w:bCs/>
          <w:sz w:val="24"/>
          <w:highlight w:val="none"/>
        </w:rPr>
        <w:t>报价给予</w:t>
      </w:r>
      <w:r>
        <w:rPr>
          <w:rFonts w:hint="eastAsia" w:ascii="华文仿宋" w:hAnsi="华文仿宋" w:eastAsia="华文仿宋" w:cs="华文仿宋"/>
          <w:b/>
          <w:bCs/>
          <w:sz w:val="24"/>
          <w:highlight w:val="none"/>
          <w:u w:val="single"/>
        </w:rPr>
        <w:t>4%</w:t>
      </w:r>
      <w:r>
        <w:rPr>
          <w:rFonts w:hint="eastAsia" w:ascii="华文仿宋" w:hAnsi="华文仿宋" w:eastAsia="华文仿宋" w:cs="华文仿宋"/>
          <w:b/>
          <w:bCs/>
          <w:sz w:val="24"/>
          <w:highlight w:val="none"/>
        </w:rPr>
        <w:t>的扣除</w:t>
      </w:r>
      <w:r>
        <w:rPr>
          <w:rFonts w:hint="eastAsia" w:ascii="华文仿宋" w:hAnsi="华文仿宋" w:eastAsia="华文仿宋" w:cs="华文仿宋"/>
          <w:sz w:val="24"/>
          <w:highlight w:val="none"/>
        </w:rPr>
        <w:t>，用扣除后的价格参加评审。</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组成联合体或者接受分包的小微企业与联合体内其他企业、分包企业之间存在直接控股、管理关系的，不享受价格扣除优惠政策。</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价格扣除比例对小型企业和微型企业同等对待，不作区分。</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监狱企业提供了由省级以上监狱管理局、戒毒管理局（含新疆生产建设兵团）出具的属于监狱企业的证明文件的，视同小微企业。</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残疾人福利性单位按招标文件要求提供了《残疾人福利性单位声明函》的，视同小微企业。</w:t>
      </w:r>
    </w:p>
    <w:p>
      <w:pPr>
        <w:numPr>
          <w:ilvl w:val="2"/>
          <w:numId w:val="13"/>
        </w:numPr>
        <w:tabs>
          <w:tab w:val="left" w:pos="1080"/>
          <w:tab w:val="left" w:pos="1589"/>
          <w:tab w:val="left" w:pos="2014"/>
          <w:tab w:val="clear" w:pos="1980"/>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若投标人同时属于小型或微型企业、监狱企业、残疾人福利性单位中的两种及以上，将不重复享受小微企业价格扣减的优惠政策。</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支持本国产品政府采购的价格调整：只有符合第二章《投标人须知》5.2条规定情形的，可以享受本国产品支持政策，用扣除后的价格参加评审；否则，评标时价格不予扣除。</w:t>
      </w:r>
    </w:p>
    <w:p>
      <w:pPr>
        <w:numPr>
          <w:ilvl w:val="2"/>
          <w:numId w:val="13"/>
        </w:numPr>
        <w:tabs>
          <w:tab w:val="left" w:pos="1080"/>
          <w:tab w:val="left" w:pos="2100"/>
          <w:tab w:val="clear" w:pos="1980"/>
        </w:tabs>
        <w:snapToGrid w:val="0"/>
        <w:spacing w:line="360" w:lineRule="auto"/>
        <w:ind w:left="2088" w:leftChars="502" w:hanging="1034" w:hangingChars="43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本项目既有本国产品又有非本国产品参与竞争的，依法对本国产品给予价格评审优惠，对本国产品的报价给予20%的价格扣除，用扣除后的价格参与评审。</w:t>
      </w:r>
    </w:p>
    <w:p>
      <w:pPr>
        <w:numPr>
          <w:ilvl w:val="2"/>
          <w:numId w:val="13"/>
        </w:numPr>
        <w:tabs>
          <w:tab w:val="left" w:pos="1080"/>
          <w:tab w:val="left" w:pos="2100"/>
          <w:tab w:val="clear" w:pos="1980"/>
        </w:tabs>
        <w:snapToGrid w:val="0"/>
        <w:spacing w:line="360" w:lineRule="auto"/>
        <w:ind w:left="2088" w:leftChars="502" w:hanging="1034" w:hangingChars="43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3"/>
        </w:numPr>
        <w:tabs>
          <w:tab w:val="left" w:pos="1080"/>
          <w:tab w:val="left" w:pos="2100"/>
          <w:tab w:val="clear" w:pos="1980"/>
        </w:tabs>
        <w:snapToGrid w:val="0"/>
        <w:spacing w:line="360" w:lineRule="auto"/>
        <w:ind w:left="2088" w:leftChars="502" w:hanging="1034" w:hangingChars="43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pPr>
        <w:numPr>
          <w:ilvl w:val="0"/>
          <w:numId w:val="13"/>
        </w:numPr>
        <w:tabs>
          <w:tab w:val="left" w:pos="360"/>
        </w:tabs>
        <w:snapToGrid w:val="0"/>
        <w:spacing w:line="360" w:lineRule="auto"/>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投标文件的比较和评价</w:t>
      </w:r>
      <w:bookmarkEnd w:id="783"/>
      <w:bookmarkEnd w:id="784"/>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评标委员会将按照招标文件中规定的评标方法和标准，对符合性审查合格的投标文件进行商务和技术评估，综合比较与评价；未通过符合性审查的投标文件不得进入比较与评价。</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评标方法和评标标准</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本项目采用的评标方法为：</w:t>
      </w:r>
    </w:p>
    <w:p>
      <w:pPr>
        <w:tabs>
          <w:tab w:val="left" w:pos="900"/>
          <w:tab w:val="left" w:pos="1589"/>
          <w:tab w:val="left" w:pos="1701"/>
        </w:tabs>
        <w:snapToGrid w:val="0"/>
        <w:spacing w:line="360" w:lineRule="auto"/>
        <w:ind w:left="198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□最低评标价法，指投标文件满足招标文件全部实质性要求，且投标报价最低的投标人为中标候选人的评标方法。</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□随机抽取</w:t>
      </w:r>
    </w:p>
    <w:p>
      <w:p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u w:val="single"/>
        </w:rPr>
      </w:pPr>
      <w:r>
        <w:rPr>
          <w:rFonts w:hint="eastAsia" w:ascii="华文仿宋" w:hAnsi="华文仿宋" w:eastAsia="华文仿宋" w:cs="华文仿宋"/>
          <w:sz w:val="24"/>
          <w:highlight w:val="none"/>
        </w:rPr>
        <w:t>□其他方式，具体要求：_____</w:t>
      </w:r>
    </w:p>
    <w:p>
      <w:pPr>
        <w:numPr>
          <w:ilvl w:val="2"/>
          <w:numId w:val="13"/>
        </w:numPr>
        <w:tabs>
          <w:tab w:val="left" w:pos="1080"/>
          <w:tab w:val="left" w:pos="1589"/>
          <w:tab w:val="left" w:pos="2035"/>
        </w:tabs>
        <w:snapToGrid w:val="0"/>
        <w:spacing w:line="360" w:lineRule="auto"/>
        <w:ind w:left="2035"/>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非政府强制采购的节能产品或环境标志产品，依据品目清单和认证证书实施政府优先采购。优先采购的具体规定（如涉及）_____。</w:t>
      </w:r>
    </w:p>
    <w:p>
      <w:pPr>
        <w:numPr>
          <w:ilvl w:val="0"/>
          <w:numId w:val="13"/>
        </w:numPr>
        <w:tabs>
          <w:tab w:val="left" w:pos="360"/>
        </w:tabs>
        <w:snapToGrid w:val="0"/>
        <w:spacing w:line="360" w:lineRule="auto"/>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确定</w:t>
      </w:r>
      <w:bookmarkStart w:id="804" w:name="_Toc151193934"/>
      <w:bookmarkStart w:id="805" w:name="_Toc305158888"/>
      <w:bookmarkStart w:id="806" w:name="_Toc264969236"/>
      <w:bookmarkStart w:id="807" w:name="_Toc142311048"/>
      <w:bookmarkStart w:id="808" w:name="_Toc164608660"/>
      <w:bookmarkStart w:id="809" w:name="_Toc305158814"/>
      <w:bookmarkStart w:id="810" w:name="_Toc195842911"/>
      <w:bookmarkStart w:id="811" w:name="_Toc226337242"/>
      <w:bookmarkStart w:id="812" w:name="_Toc226309790"/>
      <w:bookmarkStart w:id="813" w:name="_Toc164608815"/>
      <w:bookmarkStart w:id="814" w:name="_Toc127151546"/>
      <w:bookmarkStart w:id="815" w:name="_Toc150509297"/>
      <w:bookmarkStart w:id="816" w:name="_Toc150774646"/>
      <w:bookmarkStart w:id="817" w:name="_Toc520356170"/>
      <w:bookmarkStart w:id="818" w:name="_Toc164229387"/>
      <w:bookmarkStart w:id="819" w:name="_Toc149720839"/>
      <w:bookmarkStart w:id="820" w:name="_Toc127151747"/>
      <w:bookmarkStart w:id="821" w:name="_Toc151193788"/>
      <w:bookmarkStart w:id="822" w:name="_Toc151190173"/>
      <w:bookmarkStart w:id="823" w:name="_Toc226965736"/>
      <w:bookmarkStart w:id="824" w:name="_Toc164351640"/>
      <w:bookmarkStart w:id="825" w:name="_Ref467307010"/>
      <w:bookmarkStart w:id="826" w:name="_Toc226965819"/>
      <w:bookmarkStart w:id="827" w:name="_Toc265228384"/>
      <w:bookmarkStart w:id="828" w:name="_Toc151193644"/>
      <w:bookmarkStart w:id="829" w:name="_Toc151193860"/>
      <w:bookmarkStart w:id="830" w:name="_Toc164229241"/>
      <w:bookmarkStart w:id="831" w:name="_Toc150774751"/>
      <w:bookmarkStart w:id="832" w:name="_Toc151193716"/>
      <w:bookmarkStart w:id="833" w:name="_Toc150480784"/>
      <w:bookmarkStart w:id="834" w:name="_Toc127161460"/>
      <w:r>
        <w:rPr>
          <w:rFonts w:hint="eastAsia" w:ascii="华文仿宋" w:hAnsi="华文仿宋" w:eastAsia="华文仿宋" w:cs="华文仿宋"/>
          <w:sz w:val="24"/>
          <w:highlight w:val="none"/>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6"/>
        <w:tabs>
          <w:tab w:val="left" w:pos="900"/>
          <w:tab w:val="left" w:pos="2127"/>
        </w:tabs>
        <w:adjustRightInd w:val="0"/>
        <w:snapToGrid w:val="0"/>
        <w:spacing w:line="360" w:lineRule="auto"/>
        <w:ind w:left="993" w:firstLine="136" w:firstLineChars="57"/>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□随机抽取</w:t>
      </w:r>
    </w:p>
    <w:p>
      <w:pPr>
        <w:wordWrap w:val="0"/>
        <w:spacing w:line="467" w:lineRule="exact"/>
        <w:ind w:left="1251" w:right="3"/>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■其他方式，具体要求：</w:t>
      </w:r>
      <w:r>
        <w:rPr>
          <w:rFonts w:hint="eastAsia" w:ascii="华文仿宋" w:hAnsi="华文仿宋" w:eastAsia="华文仿宋" w:cs="华文仿宋"/>
          <w:b/>
          <w:sz w:val="24"/>
          <w:highlight w:val="none"/>
          <w:u w:val="single"/>
        </w:rPr>
        <w:t>得分相同的按照价低者优先，得分且投标报价均相同的，以技术分得分高者优先</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评标委员会要对评分汇总情况进行复核，特别是对排名第一的、报价最低的、投标或响应文件被认定为无效的情形进行重点复核。</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评标委员会将根据各投标人的评标排序，依次推荐本项目（各采购包）的中标候选人，起草并签署评标报告。本项目（各采购包）评标委员会共（各）推荐</w:t>
      </w:r>
      <w:r>
        <w:rPr>
          <w:rFonts w:hint="eastAsia" w:ascii="华文仿宋" w:hAnsi="华文仿宋" w:eastAsia="华文仿宋" w:cs="华文仿宋"/>
          <w:sz w:val="24"/>
          <w:highlight w:val="none"/>
          <w:u w:val="single"/>
        </w:rPr>
        <w:t>__3_</w:t>
      </w:r>
      <w:r>
        <w:rPr>
          <w:rFonts w:hint="eastAsia" w:ascii="华文仿宋" w:hAnsi="华文仿宋" w:eastAsia="华文仿宋" w:cs="华文仿宋"/>
          <w:sz w:val="24"/>
          <w:highlight w:val="none"/>
        </w:rPr>
        <w:t>名中标候选人。</w:t>
      </w:r>
    </w:p>
    <w:p>
      <w:pPr>
        <w:numPr>
          <w:ilvl w:val="0"/>
          <w:numId w:val="13"/>
        </w:numPr>
        <w:tabs>
          <w:tab w:val="left" w:pos="360"/>
        </w:tabs>
        <w:snapToGrid w:val="0"/>
        <w:spacing w:line="360" w:lineRule="auto"/>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报告违法行为</w:t>
      </w:r>
    </w:p>
    <w:p>
      <w:pPr>
        <w:numPr>
          <w:ilvl w:val="1"/>
          <w:numId w:val="13"/>
        </w:numPr>
        <w:tabs>
          <w:tab w:val="left" w:pos="1080"/>
        </w:tabs>
        <w:snapToGrid w:val="0"/>
        <w:spacing w:line="360" w:lineRule="auto"/>
        <w:ind w:left="1077" w:hanging="72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评标委员会在评标过程中发现投标人有行贿、提供虚假材料或者串通等违法行为时，应当及时向财政部门报告。</w:t>
      </w:r>
    </w:p>
    <w:p>
      <w:pPr>
        <w:widowControl/>
        <w:jc w:val="left"/>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br w:type="page"/>
      </w:r>
    </w:p>
    <w:p>
      <w:pPr>
        <w:pStyle w:val="4"/>
        <w:ind w:left="0"/>
        <w:jc w:val="center"/>
        <w:rPr>
          <w:rFonts w:ascii="华文仿宋" w:hAnsi="华文仿宋" w:eastAsia="华文仿宋" w:cs="华文仿宋"/>
          <w:sz w:val="28"/>
          <w:highlight w:val="none"/>
          <w:lang w:eastAsia="zh-CN"/>
        </w:rPr>
      </w:pPr>
      <w:r>
        <w:rPr>
          <w:rFonts w:hint="eastAsia" w:ascii="华文仿宋" w:hAnsi="华文仿宋" w:eastAsia="华文仿宋" w:cs="华文仿宋"/>
          <w:sz w:val="28"/>
          <w:highlight w:val="none"/>
          <w:lang w:eastAsia="zh-CN"/>
        </w:rPr>
        <w:t>评标标准</w:t>
      </w:r>
    </w:p>
    <w:tbl>
      <w:tblPr>
        <w:tblStyle w:val="4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1713"/>
        <w:gridCol w:w="926"/>
        <w:gridCol w:w="6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序号</w:t>
            </w:r>
          </w:p>
        </w:tc>
        <w:tc>
          <w:tcPr>
            <w:tcW w:w="1713"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评分因素</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分值</w:t>
            </w:r>
          </w:p>
        </w:tc>
        <w:tc>
          <w:tcPr>
            <w:tcW w:w="6088"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74" w:type="dxa"/>
            <w:gridSpan w:val="2"/>
            <w:vAlign w:val="center"/>
          </w:tcPr>
          <w:p>
            <w:pPr>
              <w:pStyle w:val="250"/>
              <w:adjustRightInd w:val="0"/>
              <w:snapToGrid w:val="0"/>
              <w:spacing w:before="0" w:after="0" w:line="240" w:lineRule="auto"/>
              <w:ind w:left="0" w:leftChars="0" w:right="0" w:rightChars="0" w:firstLine="0" w:firstLineChars="0"/>
              <w:jc w:val="center"/>
              <w:rPr>
                <w:rFonts w:hint="eastAsia" w:ascii="仿宋" w:hAnsi="仿宋" w:eastAsia="仿宋" w:cs="仿宋"/>
                <w:szCs w:val="24"/>
                <w:highlight w:val="none"/>
              </w:rPr>
            </w:pPr>
            <w:r>
              <w:rPr>
                <w:rFonts w:hint="eastAsia" w:ascii="仿宋" w:hAnsi="仿宋" w:eastAsia="仿宋" w:cs="仿宋"/>
                <w:szCs w:val="24"/>
                <w:highlight w:val="none"/>
              </w:rPr>
              <w:t>商务部分40</w:t>
            </w:r>
          </w:p>
        </w:tc>
        <w:tc>
          <w:tcPr>
            <w:tcW w:w="926" w:type="dxa"/>
            <w:vAlign w:val="center"/>
          </w:tcPr>
          <w:p>
            <w:pPr>
              <w:pStyle w:val="250"/>
              <w:adjustRightInd w:val="0"/>
              <w:snapToGrid w:val="0"/>
              <w:spacing w:before="0" w:after="0" w:line="240" w:lineRule="auto"/>
              <w:ind w:left="0" w:leftChars="0" w:right="0" w:rightChars="0" w:firstLine="0" w:firstLineChars="0"/>
              <w:jc w:val="center"/>
              <w:rPr>
                <w:rFonts w:hint="eastAsia" w:ascii="仿宋" w:hAnsi="仿宋" w:eastAsia="仿宋" w:cs="仿宋"/>
                <w:szCs w:val="24"/>
                <w:highlight w:val="none"/>
              </w:rPr>
            </w:pPr>
          </w:p>
        </w:tc>
        <w:tc>
          <w:tcPr>
            <w:tcW w:w="6088" w:type="dxa"/>
            <w:vAlign w:val="center"/>
          </w:tcPr>
          <w:p>
            <w:pPr>
              <w:pStyle w:val="250"/>
              <w:adjustRightInd w:val="0"/>
              <w:snapToGrid w:val="0"/>
              <w:spacing w:before="0" w:after="0" w:line="240" w:lineRule="auto"/>
              <w:ind w:left="0" w:leftChars="0" w:right="0" w:rightChars="0" w:firstLine="0" w:firstLineChars="0"/>
              <w:jc w:val="center"/>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bookmarkStart w:id="835" w:name="OLE_LINK11" w:colFirst="3" w:colLast="3"/>
            <w:r>
              <w:rPr>
                <w:rFonts w:hint="eastAsia" w:ascii="仿宋" w:hAnsi="仿宋" w:eastAsia="仿宋" w:cs="仿宋"/>
                <w:bCs/>
                <w:sz w:val="24"/>
                <w:szCs w:val="24"/>
                <w:highlight w:val="none"/>
              </w:rPr>
              <w:t>1</w:t>
            </w:r>
          </w:p>
        </w:tc>
        <w:tc>
          <w:tcPr>
            <w:tcW w:w="1713"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bookmarkStart w:id="836" w:name="OLE_LINK6"/>
            <w:r>
              <w:rPr>
                <w:rFonts w:hint="eastAsia" w:ascii="仿宋" w:hAnsi="仿宋" w:eastAsia="仿宋" w:cs="仿宋"/>
                <w:bCs/>
                <w:sz w:val="24"/>
                <w:szCs w:val="24"/>
                <w:highlight w:val="none"/>
              </w:rPr>
              <w:t>类似项目</w:t>
            </w:r>
          </w:p>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业绩</w:t>
            </w:r>
            <w:bookmarkEnd w:id="836"/>
          </w:p>
        </w:tc>
        <w:tc>
          <w:tcPr>
            <w:tcW w:w="926" w:type="dxa"/>
            <w:vAlign w:val="center"/>
          </w:tcPr>
          <w:p>
            <w:pPr>
              <w:wordWrap w:val="0"/>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20</w:t>
            </w:r>
          </w:p>
        </w:tc>
        <w:tc>
          <w:tcPr>
            <w:tcW w:w="6088" w:type="dxa"/>
            <w:vAlign w:val="center"/>
          </w:tcPr>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近三年（自2023年9月1日起至投标文件递交截止之日止，以合同签订日期为准）已完成的类似项目业绩，每提供1项得2分，本项最高得20分。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证明材料：须提供合同复印件（含服务内容页、合同金额页、签字盖章页），并加盖供应商单位公章。未提供或未按要求提供的，本项不得分。</w:t>
            </w:r>
          </w:p>
        </w:tc>
      </w:tr>
      <w:bookmarkEnd w:id="83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2</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bookmarkStart w:id="837" w:name="OLE_LINK12"/>
            <w:r>
              <w:rPr>
                <w:rFonts w:hint="eastAsia" w:ascii="仿宋" w:hAnsi="仿宋" w:eastAsia="仿宋" w:cs="仿宋"/>
                <w:bCs/>
                <w:sz w:val="24"/>
                <w:szCs w:val="24"/>
                <w:highlight w:val="none"/>
                <w:lang w:eastAsia="zh-CN"/>
              </w:rPr>
              <w:t>服务团队</w:t>
            </w:r>
          </w:p>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评审</w:t>
            </w:r>
            <w:bookmarkEnd w:id="837"/>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20</w:t>
            </w:r>
          </w:p>
        </w:tc>
        <w:tc>
          <w:tcPr>
            <w:tcW w:w="6088" w:type="dxa"/>
            <w:vAlign w:val="center"/>
          </w:tcPr>
          <w:p>
            <w:pPr>
              <w:widowControl/>
              <w:adjustRightInd w:val="0"/>
              <w:snapToGrid w:val="0"/>
              <w:spacing w:after="0" w:line="240" w:lineRule="auto"/>
              <w:jc w:val="left"/>
              <w:rPr>
                <w:rFonts w:ascii="仿宋" w:hAnsi="仿宋" w:eastAsia="仿宋" w:cs="仿宋"/>
                <w:bCs/>
                <w:sz w:val="24"/>
                <w:highlight w:val="none"/>
              </w:rPr>
            </w:pPr>
            <w:bookmarkStart w:id="838" w:name="OLE_LINK13"/>
            <w:r>
              <w:rPr>
                <w:rFonts w:hint="eastAsia" w:ascii="仿宋" w:hAnsi="仿宋" w:eastAsia="仿宋" w:cs="仿宋"/>
                <w:bCs/>
                <w:sz w:val="24"/>
                <w:highlight w:val="none"/>
              </w:rPr>
              <w:t>（1）厨师长（</w:t>
            </w:r>
            <w:r>
              <w:rPr>
                <w:rFonts w:hint="eastAsia" w:ascii="仿宋" w:hAnsi="仿宋" w:eastAsia="仿宋" w:cs="仿宋"/>
                <w:bCs/>
                <w:sz w:val="24"/>
                <w:highlight w:val="none"/>
                <w:lang w:val="en-US" w:eastAsia="zh-CN"/>
              </w:rPr>
              <w:t>4</w:t>
            </w:r>
            <w:r>
              <w:rPr>
                <w:rFonts w:hint="eastAsia" w:ascii="仿宋" w:hAnsi="仿宋" w:eastAsia="仿宋" w:cs="仿宋"/>
                <w:bCs/>
                <w:sz w:val="24"/>
                <w:highlight w:val="none"/>
              </w:rPr>
              <w:t>分）：拟派</w:t>
            </w:r>
            <w:r>
              <w:rPr>
                <w:rFonts w:hint="eastAsia" w:ascii="仿宋" w:hAnsi="仿宋" w:eastAsia="仿宋" w:cs="仿宋"/>
                <w:bCs/>
                <w:sz w:val="24"/>
                <w:highlight w:val="none"/>
                <w:lang w:val="en-US" w:eastAsia="zh-CN"/>
              </w:rPr>
              <w:t>不少于</w:t>
            </w:r>
            <w:r>
              <w:rPr>
                <w:rFonts w:hint="eastAsia" w:ascii="仿宋" w:hAnsi="仿宋" w:eastAsia="仿宋" w:cs="仿宋"/>
                <w:bCs/>
                <w:sz w:val="24"/>
                <w:highlight w:val="none"/>
              </w:rPr>
              <w:t>1人，须持有经国家人力资源和社会保障部门备案、认证，并可在“技能人才评价证书全国联网查询”系统查询核验的一级及以上厨师职业技能证书得</w:t>
            </w:r>
            <w:r>
              <w:rPr>
                <w:rFonts w:hint="eastAsia" w:ascii="仿宋" w:hAnsi="仿宋" w:eastAsia="仿宋" w:cs="仿宋"/>
                <w:bCs/>
                <w:sz w:val="24"/>
                <w:highlight w:val="none"/>
                <w:lang w:val="en-US" w:eastAsia="zh-CN"/>
              </w:rPr>
              <w:t>4</w:t>
            </w:r>
            <w:r>
              <w:rPr>
                <w:rFonts w:hint="eastAsia" w:ascii="仿宋" w:hAnsi="仿宋" w:eastAsia="仿宋" w:cs="仿宋"/>
                <w:bCs/>
                <w:sz w:val="24"/>
                <w:highlight w:val="none"/>
              </w:rPr>
              <w:t>分</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（2）</w:t>
            </w:r>
            <w:r>
              <w:rPr>
                <w:rFonts w:hint="eastAsia" w:ascii="仿宋" w:hAnsi="仿宋" w:eastAsia="仿宋" w:cs="仿宋"/>
                <w:bCs/>
                <w:sz w:val="24"/>
                <w:highlight w:val="none"/>
                <w:lang w:val="en-US" w:eastAsia="zh-CN"/>
              </w:rPr>
              <w:t>高灶厨师</w:t>
            </w: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3</w:t>
            </w:r>
            <w:r>
              <w:rPr>
                <w:rFonts w:hint="eastAsia" w:ascii="仿宋" w:hAnsi="仿宋" w:eastAsia="仿宋" w:cs="仿宋"/>
                <w:bCs/>
                <w:sz w:val="24"/>
                <w:highlight w:val="none"/>
              </w:rPr>
              <w:t>分）：拟派不少于3人，须持有经国家人力资源和社会保障部门备案、认证，并可在“技能人才评价证书全国联网查询”系统查询核验的二级及以上厨师职业技能证书得</w:t>
            </w:r>
            <w:r>
              <w:rPr>
                <w:rFonts w:hint="eastAsia" w:ascii="仿宋" w:hAnsi="仿宋" w:eastAsia="仿宋" w:cs="仿宋"/>
                <w:bCs/>
                <w:sz w:val="24"/>
                <w:highlight w:val="none"/>
                <w:lang w:val="en-US" w:eastAsia="zh-CN"/>
              </w:rPr>
              <w:t>3</w:t>
            </w:r>
            <w:r>
              <w:rPr>
                <w:rFonts w:hint="eastAsia" w:ascii="仿宋" w:hAnsi="仿宋" w:eastAsia="仿宋" w:cs="仿宋"/>
                <w:bCs/>
                <w:sz w:val="24"/>
                <w:highlight w:val="none"/>
              </w:rPr>
              <w:t>分。</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（3）面点厨师（</w:t>
            </w:r>
            <w:r>
              <w:rPr>
                <w:rFonts w:hint="eastAsia" w:ascii="仿宋" w:hAnsi="仿宋" w:eastAsia="仿宋" w:cs="仿宋"/>
                <w:bCs/>
                <w:sz w:val="24"/>
                <w:highlight w:val="none"/>
                <w:lang w:val="en-US" w:eastAsia="zh-CN"/>
              </w:rPr>
              <w:t>3</w:t>
            </w:r>
            <w:r>
              <w:rPr>
                <w:rFonts w:hint="eastAsia" w:ascii="仿宋" w:hAnsi="仿宋" w:eastAsia="仿宋" w:cs="仿宋"/>
                <w:bCs/>
                <w:sz w:val="24"/>
                <w:highlight w:val="none"/>
              </w:rPr>
              <w:t>分）：拟派不少于4人，须持有经国家人力资源和社会保障部门备案、认证，并可在“技能人才评价证书全国联网查询”系统查询核验的三级及以上面点师职业技能证书得3分.</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（4）切配厨师（</w:t>
            </w:r>
            <w:r>
              <w:rPr>
                <w:rFonts w:hint="eastAsia" w:ascii="仿宋" w:hAnsi="仿宋" w:eastAsia="仿宋" w:cs="仿宋"/>
                <w:bCs/>
                <w:sz w:val="24"/>
                <w:highlight w:val="none"/>
                <w:lang w:val="en-US" w:eastAsia="zh-CN"/>
              </w:rPr>
              <w:t>3</w:t>
            </w:r>
            <w:r>
              <w:rPr>
                <w:rFonts w:hint="eastAsia" w:ascii="仿宋" w:hAnsi="仿宋" w:eastAsia="仿宋" w:cs="仿宋"/>
                <w:bCs/>
                <w:sz w:val="24"/>
                <w:highlight w:val="none"/>
              </w:rPr>
              <w:t>分）：拟派不少于2人，须持有经国家人力资源和社会保障部门备案、认证，并可在“技能人才评价证书全国联网查询”系统查询核验的三级及以上厨师职业技能证书得</w:t>
            </w:r>
            <w:r>
              <w:rPr>
                <w:rFonts w:hint="eastAsia" w:ascii="仿宋" w:hAnsi="仿宋" w:eastAsia="仿宋" w:cs="仿宋"/>
                <w:bCs/>
                <w:sz w:val="24"/>
                <w:highlight w:val="none"/>
                <w:lang w:val="en-US" w:eastAsia="zh-CN"/>
              </w:rPr>
              <w:t>3</w:t>
            </w:r>
            <w:r>
              <w:rPr>
                <w:rFonts w:hint="eastAsia" w:ascii="仿宋" w:hAnsi="仿宋" w:eastAsia="仿宋" w:cs="仿宋"/>
                <w:bCs/>
                <w:sz w:val="24"/>
                <w:highlight w:val="none"/>
              </w:rPr>
              <w:t>分</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（5）项目经理、前厅主管、服务员和勤杂保洁员（1分）：拟派不少于6人得1分。</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（6）管理层任职经历（3分）：供应商内部管理层班子成员具有餐饮行业经历，能够为本项目提供正确的决策和引导能力，每提供1份成员的有效工作履历证明得1分，成员不可重复记取，本项最高得3分。</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7</w:t>
            </w:r>
            <w:r>
              <w:rPr>
                <w:rFonts w:hint="eastAsia" w:ascii="仿宋" w:hAnsi="仿宋" w:eastAsia="仿宋" w:cs="仿宋"/>
                <w:bCs/>
                <w:sz w:val="24"/>
                <w:highlight w:val="none"/>
              </w:rPr>
              <w:t>）餐饮类获奖证书（3分）：供应商拟投入本项目人员持有省部级烹饪协会颁发的餐饮类获奖证书的，每提供1份得1分，本项最高得3分；须同时提供相关人员在招标公告发布前近三个月内任意一个月</w:t>
            </w:r>
            <w:r>
              <w:rPr>
                <w:rFonts w:hint="eastAsia" w:ascii="仿宋" w:hAnsi="仿宋" w:eastAsia="仿宋" w:cs="仿宋"/>
                <w:bCs/>
                <w:sz w:val="24"/>
                <w:highlight w:val="none"/>
                <w:lang w:eastAsia="zh-CN"/>
              </w:rPr>
              <w:t>（</w:t>
            </w:r>
            <w:r>
              <w:rPr>
                <w:rFonts w:hint="eastAsia" w:ascii="仿宋" w:hAnsi="仿宋" w:eastAsia="仿宋" w:cs="仿宋"/>
                <w:bCs/>
                <w:sz w:val="24"/>
                <w:highlight w:val="none"/>
                <w:lang w:val="en-US" w:eastAsia="zh-CN"/>
              </w:rPr>
              <w:t>7月、8月、9月</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的社保缴纳证明及获奖证书复印件，并加盖供应商单位公章。</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评审依据：</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1.上述全部人员均须提供有效内的健康证；</w:t>
            </w:r>
          </w:p>
          <w:p>
            <w:pPr>
              <w:widowControl/>
              <w:adjustRightInd w:val="0"/>
              <w:snapToGrid w:val="0"/>
              <w:spacing w:after="0" w:line="240" w:lineRule="auto"/>
              <w:jc w:val="left"/>
              <w:rPr>
                <w:rFonts w:ascii="仿宋" w:hAnsi="仿宋" w:eastAsia="仿宋" w:cs="仿宋"/>
                <w:bCs/>
                <w:sz w:val="24"/>
                <w:highlight w:val="none"/>
              </w:rPr>
            </w:pPr>
            <w:r>
              <w:rPr>
                <w:rFonts w:hint="eastAsia" w:ascii="仿宋" w:hAnsi="仿宋" w:eastAsia="仿宋" w:cs="仿宋"/>
                <w:bCs/>
                <w:sz w:val="24"/>
                <w:highlight w:val="none"/>
              </w:rPr>
              <w:t>2.厨师长、</w:t>
            </w:r>
            <w:r>
              <w:rPr>
                <w:rFonts w:hint="eastAsia" w:ascii="仿宋" w:hAnsi="仿宋" w:eastAsia="仿宋" w:cs="仿宋"/>
                <w:bCs/>
                <w:sz w:val="24"/>
                <w:highlight w:val="none"/>
                <w:lang w:val="en-US" w:eastAsia="zh-CN"/>
              </w:rPr>
              <w:t>高灶</w:t>
            </w:r>
            <w:r>
              <w:rPr>
                <w:rFonts w:hint="eastAsia" w:ascii="仿宋" w:hAnsi="仿宋" w:eastAsia="仿宋" w:cs="仿宋"/>
                <w:bCs/>
                <w:sz w:val="24"/>
                <w:highlight w:val="none"/>
              </w:rPr>
              <w:t>厨师、面点厨师、切配厨师须同时提供对应职业技能证书复印件并加盖供应商单位公章、官网查询截图，以及招标公告发布前近三个月内任意一个月</w:t>
            </w:r>
            <w:r>
              <w:rPr>
                <w:rFonts w:hint="eastAsia" w:ascii="仿宋" w:hAnsi="仿宋" w:eastAsia="仿宋" w:cs="仿宋"/>
                <w:bCs/>
                <w:sz w:val="24"/>
                <w:highlight w:val="none"/>
                <w:lang w:eastAsia="zh-CN"/>
              </w:rPr>
              <w:t>（</w:t>
            </w:r>
            <w:r>
              <w:rPr>
                <w:rFonts w:hint="eastAsia" w:ascii="仿宋" w:hAnsi="仿宋" w:eastAsia="仿宋" w:cs="仿宋"/>
                <w:bCs/>
                <w:sz w:val="24"/>
                <w:highlight w:val="none"/>
                <w:lang w:val="en-US" w:eastAsia="zh-CN"/>
              </w:rPr>
              <w:t>7月、8月、9月</w:t>
            </w:r>
            <w:r>
              <w:rPr>
                <w:rFonts w:hint="eastAsia" w:ascii="仿宋" w:hAnsi="仿宋" w:eastAsia="仿宋" w:cs="仿宋"/>
                <w:bCs/>
                <w:sz w:val="24"/>
                <w:highlight w:val="none"/>
                <w:lang w:eastAsia="zh-CN"/>
              </w:rPr>
              <w:t>）</w:t>
            </w:r>
            <w:r>
              <w:rPr>
                <w:rFonts w:hint="eastAsia" w:ascii="仿宋" w:hAnsi="仿宋" w:eastAsia="仿宋" w:cs="仿宋"/>
                <w:bCs/>
                <w:sz w:val="24"/>
                <w:highlight w:val="none"/>
              </w:rPr>
              <w:t>的社保缴纳证明；</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highlight w:val="none"/>
              </w:rPr>
              <w:t>3.未提供或不满足上述要求的，对应评分项不得分。</w:t>
            </w:r>
            <w:bookmarkEnd w:id="83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74" w:type="dxa"/>
            <w:gridSpan w:val="2"/>
            <w:vAlign w:val="center"/>
          </w:tcPr>
          <w:p>
            <w:pPr>
              <w:pStyle w:val="250"/>
              <w:adjustRightInd w:val="0"/>
              <w:snapToGrid w:val="0"/>
              <w:spacing w:before="0" w:after="0" w:line="240" w:lineRule="auto"/>
              <w:ind w:left="0" w:leftChars="0" w:right="0" w:rightChars="0" w:firstLine="0" w:firstLineChars="0"/>
              <w:jc w:val="center"/>
              <w:rPr>
                <w:rFonts w:hint="eastAsia" w:ascii="仿宋" w:hAnsi="仿宋" w:eastAsia="仿宋" w:cs="仿宋"/>
                <w:szCs w:val="24"/>
                <w:highlight w:val="none"/>
              </w:rPr>
            </w:pPr>
            <w:r>
              <w:rPr>
                <w:rFonts w:hint="eastAsia" w:ascii="仿宋" w:hAnsi="仿宋" w:eastAsia="仿宋" w:cs="仿宋"/>
                <w:szCs w:val="24"/>
                <w:highlight w:val="none"/>
              </w:rPr>
              <w:t>技术部分50</w:t>
            </w:r>
          </w:p>
        </w:tc>
        <w:tc>
          <w:tcPr>
            <w:tcW w:w="926" w:type="dxa"/>
            <w:vAlign w:val="center"/>
          </w:tcPr>
          <w:p>
            <w:pPr>
              <w:pStyle w:val="250"/>
              <w:adjustRightInd w:val="0"/>
              <w:snapToGrid w:val="0"/>
              <w:spacing w:before="0" w:after="0" w:line="240" w:lineRule="auto"/>
              <w:ind w:left="0" w:leftChars="0" w:right="0" w:rightChars="0" w:firstLine="0" w:firstLineChars="0"/>
              <w:jc w:val="center"/>
              <w:rPr>
                <w:rFonts w:hint="eastAsia" w:ascii="仿宋" w:hAnsi="仿宋" w:eastAsia="仿宋" w:cs="仿宋"/>
                <w:szCs w:val="24"/>
                <w:highlight w:val="none"/>
              </w:rPr>
            </w:pPr>
          </w:p>
        </w:tc>
        <w:tc>
          <w:tcPr>
            <w:tcW w:w="6088" w:type="dxa"/>
            <w:vAlign w:val="center"/>
          </w:tcPr>
          <w:p>
            <w:pPr>
              <w:pStyle w:val="250"/>
              <w:adjustRightInd w:val="0"/>
              <w:snapToGrid w:val="0"/>
              <w:spacing w:before="0" w:after="0" w:line="240" w:lineRule="auto"/>
              <w:ind w:left="0" w:leftChars="0" w:right="0" w:rightChars="0" w:firstLine="0" w:firstLineChars="0"/>
              <w:jc w:val="center"/>
              <w:rPr>
                <w:rFonts w:hint="eastAsia" w:ascii="仿宋" w:hAnsi="仿宋" w:eastAsia="仿宋" w:cs="仿宋"/>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bookmarkStart w:id="839" w:name="OLE_LINK18" w:colFirst="3" w:colLast="3"/>
            <w:r>
              <w:rPr>
                <w:rFonts w:hint="eastAsia" w:ascii="仿宋" w:hAnsi="仿宋" w:eastAsia="仿宋" w:cs="仿宋"/>
                <w:sz w:val="24"/>
                <w:szCs w:val="24"/>
                <w:highlight w:val="none"/>
                <w:lang w:eastAsia="zh-CN"/>
              </w:rPr>
              <w:t>1</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针对项目工作的重点与难点分析</w:t>
            </w:r>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3</w:t>
            </w:r>
          </w:p>
        </w:tc>
        <w:tc>
          <w:tcPr>
            <w:tcW w:w="6088" w:type="dxa"/>
            <w:vAlign w:val="center"/>
          </w:tcPr>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供应商须结合机关食堂就餐特点，对保密</w:t>
            </w:r>
            <w:r>
              <w:rPr>
                <w:rFonts w:hint="eastAsia" w:ascii="仿宋" w:hAnsi="仿宋" w:eastAsia="仿宋" w:cs="仿宋"/>
                <w:bCs/>
                <w:sz w:val="24"/>
                <w:szCs w:val="24"/>
                <w:highlight w:val="none"/>
                <w:lang w:val="en-US" w:eastAsia="zh-CN"/>
              </w:rPr>
              <w:t>措施</w:t>
            </w:r>
            <w:r>
              <w:rPr>
                <w:rFonts w:hint="eastAsia" w:ascii="仿宋" w:hAnsi="仿宋" w:eastAsia="仿宋" w:cs="仿宋"/>
                <w:bCs/>
                <w:sz w:val="24"/>
                <w:szCs w:val="24"/>
                <w:highlight w:val="none"/>
                <w:lang w:eastAsia="zh-CN"/>
              </w:rPr>
              <w:t>、公务保障等内容进行分析。</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（1）重点与难点分析全面、清晰，解决方案明确具体、具有较强针对性的，得3分；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（2）重点与难点分析存在疏漏，解决方案多为通用性表述的，得2分；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（3）重点与难点分析内容不具体，解决方案简单粗略的，得1分；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sz w:val="24"/>
                <w:highlight w:val="none"/>
                <w:lang w:eastAsia="zh-CN"/>
              </w:rPr>
            </w:pPr>
            <w:r>
              <w:rPr>
                <w:rFonts w:hint="eastAsia" w:ascii="仿宋" w:hAnsi="仿宋" w:eastAsia="仿宋" w:cs="仿宋"/>
                <w:bCs/>
                <w:sz w:val="24"/>
                <w:szCs w:val="24"/>
                <w:highlight w:val="none"/>
                <w:lang w:eastAsia="zh-CN"/>
              </w:rPr>
              <w:t>（4）内容与本项目不适用或未提供的，得0分。</w:t>
            </w:r>
          </w:p>
        </w:tc>
      </w:tr>
      <w:bookmarkEnd w:id="83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2</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bookmarkStart w:id="840" w:name="OLE_LINK24"/>
            <w:r>
              <w:rPr>
                <w:rFonts w:hint="eastAsia" w:ascii="仿宋" w:hAnsi="仿宋" w:eastAsia="仿宋" w:cs="仿宋"/>
                <w:bCs/>
                <w:sz w:val="24"/>
                <w:szCs w:val="24"/>
                <w:highlight w:val="none"/>
              </w:rPr>
              <w:t>服务方案</w:t>
            </w:r>
            <w:bookmarkEnd w:id="840"/>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9</w:t>
            </w:r>
          </w:p>
        </w:tc>
        <w:tc>
          <w:tcPr>
            <w:tcW w:w="6088" w:type="dxa"/>
            <w:vAlign w:val="center"/>
          </w:tcPr>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bookmarkStart w:id="841" w:name="OLE_LINK25"/>
            <w:r>
              <w:rPr>
                <w:rFonts w:hint="eastAsia" w:ascii="仿宋" w:hAnsi="仿宋" w:eastAsia="仿宋" w:cs="仿宋"/>
                <w:bCs/>
                <w:sz w:val="24"/>
                <w:szCs w:val="24"/>
                <w:highlight w:val="none"/>
                <w:lang w:eastAsia="zh-CN"/>
              </w:rPr>
              <w:t>服务方案</w:t>
            </w:r>
            <w:bookmarkStart w:id="842" w:name="OLE_LINK2"/>
            <w:bookmarkStart w:id="843" w:name="OLE_LINK1"/>
            <w:r>
              <w:rPr>
                <w:rFonts w:hint="eastAsia" w:ascii="仿宋" w:hAnsi="仿宋" w:eastAsia="仿宋" w:cs="仿宋"/>
                <w:bCs/>
                <w:sz w:val="24"/>
                <w:szCs w:val="24"/>
                <w:highlight w:val="none"/>
                <w:lang w:eastAsia="zh-CN"/>
              </w:rPr>
              <w:t>内容完整，描述清晰，适配本项目，得9分；</w:t>
            </w:r>
            <w:bookmarkEnd w:id="842"/>
            <w:bookmarkEnd w:id="843"/>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bookmarkStart w:id="844" w:name="OLE_LINK4"/>
            <w:r>
              <w:rPr>
                <w:rFonts w:hint="eastAsia" w:ascii="仿宋" w:hAnsi="仿宋" w:eastAsia="仿宋" w:cs="仿宋"/>
                <w:bCs/>
                <w:sz w:val="24"/>
                <w:szCs w:val="24"/>
                <w:highlight w:val="none"/>
                <w:lang w:eastAsia="zh-CN"/>
              </w:rPr>
              <w:t>服务方案非关键内容描述不清晰，适配本项目，得</w:t>
            </w:r>
            <w:r>
              <w:rPr>
                <w:rFonts w:hint="eastAsia" w:ascii="仿宋" w:hAnsi="仿宋" w:eastAsia="仿宋" w:cs="仿宋"/>
                <w:bCs/>
                <w:sz w:val="24"/>
                <w:szCs w:val="24"/>
                <w:highlight w:val="none"/>
                <w:lang w:val="en-US" w:eastAsia="zh-CN"/>
              </w:rPr>
              <w:t>7</w:t>
            </w:r>
            <w:r>
              <w:rPr>
                <w:rFonts w:hint="eastAsia" w:ascii="仿宋" w:hAnsi="仿宋" w:eastAsia="仿宋" w:cs="仿宋"/>
                <w:bCs/>
                <w:sz w:val="24"/>
                <w:szCs w:val="24"/>
                <w:highlight w:val="none"/>
                <w:lang w:eastAsia="zh-CN"/>
              </w:rPr>
              <w:t>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服务方案内容有疏漏，描述简单或通用，得</w:t>
            </w:r>
            <w:r>
              <w:rPr>
                <w:rFonts w:hint="eastAsia" w:ascii="仿宋" w:hAnsi="仿宋" w:eastAsia="仿宋" w:cs="仿宋"/>
                <w:bCs/>
                <w:sz w:val="24"/>
                <w:szCs w:val="24"/>
                <w:highlight w:val="none"/>
                <w:lang w:val="en-US" w:eastAsia="zh-CN"/>
              </w:rPr>
              <w:t>5</w:t>
            </w:r>
            <w:r>
              <w:rPr>
                <w:rFonts w:hint="eastAsia" w:ascii="仿宋" w:hAnsi="仿宋" w:eastAsia="仿宋" w:cs="仿宋"/>
                <w:bCs/>
                <w:sz w:val="24"/>
                <w:szCs w:val="24"/>
                <w:highlight w:val="none"/>
                <w:lang w:eastAsia="zh-CN"/>
              </w:rPr>
              <w:t>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服务方案内容有严重缺失，描述混乱，得3分；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不适用本项目，或未提供，得0分。</w:t>
            </w:r>
            <w:bookmarkEnd w:id="844"/>
          </w:p>
          <w:p>
            <w:pPr>
              <w:widowControl/>
              <w:adjustRightInd w:val="0"/>
              <w:snapToGrid w:val="0"/>
              <w:spacing w:after="0" w:line="240" w:lineRule="auto"/>
              <w:ind w:left="0" w:leftChars="0" w:right="0" w:rightChars="0" w:firstLine="0" w:firstLineChars="0"/>
              <w:jc w:val="left"/>
              <w:rPr>
                <w:rFonts w:hint="eastAsia" w:eastAsia="宋体"/>
                <w:highlight w:val="none"/>
                <w:lang w:val="en-US" w:eastAsia="zh-CN"/>
              </w:rPr>
            </w:pPr>
            <w:r>
              <w:rPr>
                <w:rFonts w:hint="eastAsia" w:ascii="仿宋" w:hAnsi="仿宋" w:eastAsia="仿宋" w:cs="仿宋"/>
                <w:bCs/>
                <w:sz w:val="24"/>
                <w:szCs w:val="24"/>
                <w:highlight w:val="none"/>
                <w:lang w:val="en-US" w:eastAsia="zh-CN"/>
              </w:rPr>
              <w:t>本项目服务方案包括但不限于</w:t>
            </w:r>
            <w:r>
              <w:rPr>
                <w:rFonts w:hint="eastAsia" w:ascii="仿宋" w:hAnsi="仿宋" w:eastAsia="仿宋" w:cs="仿宋"/>
                <w:bCs/>
                <w:sz w:val="24"/>
                <w:szCs w:val="24"/>
                <w:highlight w:val="none"/>
                <w:lang w:eastAsia="zh-CN"/>
              </w:rPr>
              <w:t>接管方案、食材货源保障、菜品管理、食品制作</w:t>
            </w:r>
            <w:r>
              <w:rPr>
                <w:rFonts w:hint="eastAsia" w:ascii="仿宋" w:hAnsi="仿宋" w:eastAsia="仿宋" w:cs="仿宋"/>
                <w:bCs/>
                <w:sz w:val="24"/>
                <w:szCs w:val="24"/>
                <w:highlight w:val="none"/>
                <w:lang w:val="en-US" w:eastAsia="zh-CN"/>
              </w:rPr>
              <w:t>等</w:t>
            </w:r>
            <w:bookmarkEnd w:id="84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3</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sz w:val="24"/>
                <w:szCs w:val="24"/>
                <w:highlight w:val="none"/>
                <w:lang w:eastAsia="zh-CN"/>
              </w:rPr>
              <w:t>管理制度</w:t>
            </w:r>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3</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bookmarkStart w:id="845" w:name="OLE_LINK26"/>
            <w:r>
              <w:rPr>
                <w:rFonts w:hint="eastAsia" w:ascii="仿宋" w:hAnsi="仿宋" w:eastAsia="仿宋" w:cs="仿宋"/>
                <w:sz w:val="24"/>
                <w:szCs w:val="24"/>
                <w:highlight w:val="none"/>
                <w:lang w:eastAsia="zh-CN"/>
              </w:rPr>
              <w:t>管理制度健全，具体制度清晰，得3分；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部分制度未明确或要求不清晰，得2分；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制度描述多为原则性表述，无实质内容，得1分；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bCs/>
                <w:sz w:val="24"/>
                <w:szCs w:val="24"/>
                <w:highlight w:val="none"/>
                <w:lang w:eastAsia="zh-CN"/>
              </w:rPr>
              <w:t>不适用本项目，或未提供，得0分。</w:t>
            </w:r>
            <w:bookmarkEnd w:id="84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4</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人员培训</w:t>
            </w:r>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3</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bookmarkStart w:id="846" w:name="OLE_LINK28"/>
            <w:r>
              <w:rPr>
                <w:rFonts w:hint="eastAsia" w:ascii="仿宋" w:hAnsi="仿宋" w:eastAsia="仿宋" w:cs="仿宋"/>
                <w:sz w:val="24"/>
                <w:szCs w:val="24"/>
                <w:highlight w:val="none"/>
                <w:lang w:eastAsia="zh-CN"/>
              </w:rPr>
              <w:t>培训制度健全完善，制度清晰，得</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培训制度较完善，制度较清晰，得</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eastAsia="zh-CN"/>
              </w:rPr>
              <w:t>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不满足本项目，或未提供，得</w:t>
            </w:r>
            <w:r>
              <w:rPr>
                <w:rFonts w:hint="eastAsia" w:ascii="仿宋" w:hAnsi="仿宋" w:eastAsia="仿宋" w:cs="仿宋"/>
                <w:sz w:val="24"/>
                <w:szCs w:val="24"/>
                <w:highlight w:val="none"/>
                <w:lang w:val="en-US" w:eastAsia="zh-CN"/>
              </w:rPr>
              <w:t>0</w:t>
            </w:r>
            <w:r>
              <w:rPr>
                <w:rFonts w:hint="eastAsia" w:ascii="仿宋" w:hAnsi="仿宋" w:eastAsia="仿宋" w:cs="仿宋"/>
                <w:sz w:val="24"/>
                <w:szCs w:val="24"/>
                <w:highlight w:val="none"/>
                <w:lang w:eastAsia="zh-CN"/>
              </w:rPr>
              <w:t>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具有独立的培训场地、提供培训照片</w:t>
            </w:r>
            <w:bookmarkEnd w:id="84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5</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bookmarkStart w:id="847" w:name="OLE_LINK29"/>
            <w:r>
              <w:rPr>
                <w:rFonts w:hint="eastAsia" w:ascii="仿宋" w:hAnsi="仿宋" w:eastAsia="仿宋" w:cs="仿宋"/>
                <w:bCs/>
                <w:sz w:val="24"/>
                <w:szCs w:val="24"/>
                <w:highlight w:val="none"/>
                <w:lang w:eastAsia="zh-CN"/>
              </w:rPr>
              <w:t>配送车辆</w:t>
            </w:r>
            <w:bookmarkEnd w:id="847"/>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3</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bookmarkStart w:id="848" w:name="OLE_LINK30"/>
            <w:r>
              <w:rPr>
                <w:rFonts w:hint="eastAsia" w:ascii="仿宋" w:hAnsi="仿宋" w:eastAsia="仿宋" w:cs="仿宋"/>
                <w:bCs/>
                <w:sz w:val="24"/>
                <w:szCs w:val="24"/>
                <w:highlight w:val="none"/>
                <w:lang w:eastAsia="zh-CN"/>
              </w:rPr>
              <w:t>封闭式配送车辆数量≥4辆，得3分；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封闭式配送车辆3辆，得2分；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封闭式配送车辆2辆，得1分；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bCs/>
                <w:sz w:val="24"/>
                <w:szCs w:val="24"/>
                <w:highlight w:val="none"/>
                <w:lang w:eastAsia="zh-CN"/>
              </w:rPr>
              <w:t>少于2辆</w:t>
            </w:r>
            <w:r>
              <w:rPr>
                <w:rFonts w:hint="eastAsia" w:ascii="仿宋" w:hAnsi="仿宋" w:eastAsia="仿宋" w:cs="仿宋"/>
                <w:sz w:val="24"/>
                <w:szCs w:val="24"/>
                <w:highlight w:val="none"/>
                <w:lang w:eastAsia="zh-CN"/>
              </w:rPr>
              <w:t>或未提供，得0分。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须提供每辆车的行驶证、车辆保险单、实拍照片，</w:t>
            </w:r>
            <w:r>
              <w:rPr>
                <w:rFonts w:hint="eastAsia" w:ascii="仿宋" w:hAnsi="仿宋" w:eastAsia="仿宋" w:cs="仿宋"/>
                <w:sz w:val="24"/>
                <w:szCs w:val="24"/>
                <w:highlight w:val="none"/>
                <w:lang w:val="en-US" w:eastAsia="zh-CN"/>
              </w:rPr>
              <w:t>自有车辆需提供</w:t>
            </w:r>
            <w:r>
              <w:rPr>
                <w:rFonts w:hint="eastAsia" w:ascii="仿宋" w:hAnsi="仿宋" w:eastAsia="仿宋" w:cs="仿宋"/>
                <w:sz w:val="24"/>
                <w:szCs w:val="24"/>
                <w:highlight w:val="none"/>
                <w:lang w:eastAsia="zh-CN"/>
              </w:rPr>
              <w:t>自购发票</w:t>
            </w:r>
            <w:r>
              <w:rPr>
                <w:rFonts w:hint="eastAsia" w:ascii="仿宋" w:hAnsi="仿宋" w:eastAsia="仿宋" w:cs="仿宋"/>
                <w:sz w:val="24"/>
                <w:szCs w:val="24"/>
                <w:highlight w:val="none"/>
                <w:lang w:val="en-US" w:eastAsia="zh-CN"/>
              </w:rPr>
              <w:t>扫描件</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租赁车辆应提供该车的</w:t>
            </w:r>
            <w:r>
              <w:rPr>
                <w:rFonts w:hint="eastAsia" w:ascii="仿宋" w:hAnsi="仿宋" w:eastAsia="仿宋" w:cs="仿宋"/>
                <w:sz w:val="24"/>
                <w:szCs w:val="24"/>
                <w:highlight w:val="none"/>
                <w:lang w:eastAsia="zh-CN"/>
              </w:rPr>
              <w:t>租赁合同</w:t>
            </w:r>
            <w:r>
              <w:rPr>
                <w:rFonts w:hint="eastAsia" w:ascii="仿宋" w:hAnsi="仿宋" w:eastAsia="仿宋" w:cs="仿宋"/>
                <w:sz w:val="24"/>
                <w:szCs w:val="24"/>
                <w:highlight w:val="none"/>
                <w:lang w:val="en-US" w:eastAsia="zh-CN"/>
              </w:rPr>
              <w:t>扫描件</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以上内容应加盖公章，</w:t>
            </w:r>
            <w:r>
              <w:rPr>
                <w:rFonts w:hint="eastAsia" w:ascii="仿宋" w:hAnsi="仿宋" w:eastAsia="仿宋" w:cs="仿宋"/>
                <w:bCs/>
                <w:sz w:val="24"/>
                <w:szCs w:val="24"/>
                <w:highlight w:val="none"/>
                <w:lang w:eastAsia="zh-CN"/>
              </w:rPr>
              <w:t>未提供或未按要求提供不得分</w:t>
            </w:r>
            <w:r>
              <w:rPr>
                <w:rFonts w:hint="eastAsia" w:ascii="仿宋" w:hAnsi="仿宋" w:eastAsia="仿宋" w:cs="仿宋"/>
                <w:sz w:val="24"/>
                <w:szCs w:val="24"/>
                <w:highlight w:val="none"/>
                <w:lang w:eastAsia="zh-CN"/>
              </w:rPr>
              <w:t>。</w:t>
            </w:r>
            <w:bookmarkEnd w:id="84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6</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设备保障</w:t>
            </w:r>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2</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bookmarkStart w:id="849" w:name="OLE_LINK31"/>
            <w:r>
              <w:rPr>
                <w:rFonts w:hint="eastAsia" w:ascii="仿宋" w:hAnsi="仿宋" w:eastAsia="仿宋" w:cs="仿宋"/>
                <w:sz w:val="24"/>
                <w:szCs w:val="24"/>
                <w:highlight w:val="none"/>
                <w:lang w:eastAsia="zh-CN"/>
              </w:rPr>
              <w:t>供应商</w:t>
            </w:r>
            <w:r>
              <w:rPr>
                <w:rFonts w:hint="eastAsia" w:ascii="仿宋" w:hAnsi="仿宋" w:eastAsia="仿宋" w:cs="仿宋"/>
                <w:sz w:val="24"/>
                <w:szCs w:val="24"/>
                <w:highlight w:val="none"/>
                <w:lang w:val="en-US" w:eastAsia="zh-CN"/>
              </w:rPr>
              <w:t>能够</w:t>
            </w:r>
            <w:r>
              <w:rPr>
                <w:rFonts w:hint="eastAsia" w:ascii="仿宋" w:hAnsi="仿宋" w:eastAsia="仿宋" w:cs="仿宋"/>
                <w:sz w:val="24"/>
                <w:szCs w:val="24"/>
                <w:highlight w:val="none"/>
                <w:lang w:eastAsia="zh-CN"/>
              </w:rPr>
              <w:t>提供针对本项目采购人所在的工作场地不具备的设备设施</w:t>
            </w:r>
            <w:r>
              <w:rPr>
                <w:rFonts w:hint="eastAsia" w:ascii="仿宋" w:hAnsi="仿宋" w:eastAsia="仿宋" w:cs="仿宋"/>
                <w:sz w:val="24"/>
                <w:szCs w:val="24"/>
                <w:highlight w:val="none"/>
                <w:lang w:val="en-US" w:eastAsia="zh-CN"/>
              </w:rPr>
              <w:t>并</w:t>
            </w:r>
            <w:r>
              <w:rPr>
                <w:rFonts w:hint="eastAsia" w:ascii="仿宋" w:hAnsi="仿宋" w:eastAsia="仿宋" w:cs="仿宋"/>
                <w:sz w:val="24"/>
                <w:szCs w:val="24"/>
                <w:highlight w:val="none"/>
                <w:lang w:eastAsia="zh-CN"/>
              </w:rPr>
              <w:t>能够</w:t>
            </w:r>
            <w:r>
              <w:rPr>
                <w:rFonts w:hint="eastAsia" w:ascii="仿宋" w:hAnsi="仿宋" w:eastAsia="仿宋" w:cs="仿宋"/>
                <w:sz w:val="24"/>
                <w:szCs w:val="24"/>
                <w:highlight w:val="none"/>
                <w:lang w:val="en-US" w:eastAsia="zh-CN"/>
              </w:rPr>
              <w:t>提升</w:t>
            </w:r>
            <w:r>
              <w:rPr>
                <w:rFonts w:hint="eastAsia" w:ascii="仿宋" w:hAnsi="仿宋" w:eastAsia="仿宋" w:cs="仿宋"/>
                <w:sz w:val="24"/>
                <w:szCs w:val="24"/>
                <w:highlight w:val="none"/>
                <w:lang w:eastAsia="zh-CN"/>
              </w:rPr>
              <w:t>后期服务</w:t>
            </w:r>
            <w:r>
              <w:rPr>
                <w:rFonts w:hint="eastAsia" w:ascii="仿宋" w:hAnsi="仿宋" w:eastAsia="仿宋" w:cs="仿宋"/>
                <w:sz w:val="24"/>
                <w:szCs w:val="24"/>
                <w:highlight w:val="none"/>
                <w:lang w:val="en-US" w:eastAsia="zh-CN"/>
              </w:rPr>
              <w:t>质量，</w:t>
            </w:r>
            <w:r>
              <w:rPr>
                <w:rFonts w:hint="eastAsia" w:ascii="仿宋" w:hAnsi="仿宋" w:eastAsia="仿宋" w:cs="仿宋"/>
                <w:sz w:val="24"/>
                <w:szCs w:val="24"/>
                <w:highlight w:val="none"/>
                <w:lang w:eastAsia="zh-CN"/>
              </w:rPr>
              <w:t>提高</w:t>
            </w:r>
            <w:r>
              <w:rPr>
                <w:rFonts w:hint="eastAsia" w:ascii="仿宋" w:hAnsi="仿宋" w:eastAsia="仿宋" w:cs="仿宋"/>
                <w:sz w:val="24"/>
                <w:szCs w:val="24"/>
                <w:highlight w:val="none"/>
                <w:lang w:val="en-US" w:eastAsia="zh-CN"/>
              </w:rPr>
              <w:t>工作</w:t>
            </w:r>
            <w:r>
              <w:rPr>
                <w:rFonts w:hint="eastAsia" w:ascii="仿宋" w:hAnsi="仿宋" w:eastAsia="仿宋" w:cs="仿宋"/>
                <w:sz w:val="24"/>
                <w:szCs w:val="24"/>
                <w:highlight w:val="none"/>
                <w:lang w:eastAsia="zh-CN"/>
              </w:rPr>
              <w:t>效能的设备：蒸柜、饺子机，每提供一个</w:t>
            </w:r>
            <w:r>
              <w:rPr>
                <w:rFonts w:hint="eastAsia" w:ascii="仿宋" w:hAnsi="仿宋" w:eastAsia="仿宋" w:cs="仿宋"/>
                <w:sz w:val="24"/>
                <w:szCs w:val="24"/>
                <w:highlight w:val="none"/>
                <w:lang w:val="en-US" w:eastAsia="zh-CN"/>
              </w:rPr>
              <w:t>得</w:t>
            </w:r>
            <w:r>
              <w:rPr>
                <w:rFonts w:hint="eastAsia" w:ascii="仿宋" w:hAnsi="仿宋" w:eastAsia="仿宋" w:cs="仿宋"/>
                <w:sz w:val="24"/>
                <w:szCs w:val="24"/>
                <w:highlight w:val="none"/>
                <w:lang w:eastAsia="zh-CN"/>
              </w:rPr>
              <w:t>1分，并附相关设备照片和设备购买发票或设备租赁合同。</w:t>
            </w:r>
            <w:bookmarkEnd w:id="8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7</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食品安全</w:t>
            </w:r>
          </w:p>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保障措施</w:t>
            </w:r>
          </w:p>
        </w:tc>
        <w:tc>
          <w:tcPr>
            <w:tcW w:w="926"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5</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bookmarkStart w:id="850" w:name="OLE_LINK32"/>
            <w:r>
              <w:rPr>
                <w:rFonts w:hint="eastAsia" w:ascii="仿宋" w:hAnsi="仿宋" w:eastAsia="仿宋" w:cs="仿宋"/>
                <w:sz w:val="24"/>
                <w:szCs w:val="24"/>
                <w:highlight w:val="none"/>
                <w:lang w:eastAsia="zh-CN"/>
              </w:rPr>
              <w:t>食品安全保障措施科学合理、可行性、针对性强，得5分；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食品安全保障措施较科学合理，可行性、针对性较强,得4分；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食品安全保障措施合理，可行、针对性一般，得3分；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食品安全保障措施不合理，可行性、针对性差，得2分；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未提供，得0分。</w:t>
            </w:r>
            <w:bookmarkEnd w:id="85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8</w:t>
            </w:r>
          </w:p>
        </w:tc>
        <w:tc>
          <w:tcPr>
            <w:tcW w:w="1713"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bookmarkStart w:id="851" w:name="OLE_LINK48"/>
            <w:bookmarkStart w:id="852" w:name="OLE_LINK47"/>
            <w:r>
              <w:rPr>
                <w:rFonts w:hint="eastAsia" w:ascii="仿宋" w:hAnsi="仿宋" w:eastAsia="仿宋" w:cs="仿宋"/>
                <w:sz w:val="24"/>
                <w:szCs w:val="24"/>
                <w:highlight w:val="none"/>
                <w:lang w:eastAsia="zh-CN"/>
              </w:rPr>
              <w:t>水电气节约</w:t>
            </w:r>
            <w:bookmarkEnd w:id="851"/>
            <w:bookmarkEnd w:id="852"/>
            <w:r>
              <w:rPr>
                <w:rFonts w:hint="eastAsia" w:ascii="仿宋" w:hAnsi="仿宋" w:eastAsia="仿宋" w:cs="仿宋"/>
                <w:sz w:val="24"/>
                <w:szCs w:val="24"/>
                <w:highlight w:val="none"/>
                <w:lang w:eastAsia="zh-CN"/>
              </w:rPr>
              <w:t>措施</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4</w:t>
            </w:r>
          </w:p>
        </w:tc>
        <w:tc>
          <w:tcPr>
            <w:tcW w:w="6088" w:type="dxa"/>
            <w:vAlign w:val="center"/>
          </w:tcPr>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水电气节约措施完善，内容合理性及可行性强，得4分；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bookmarkStart w:id="853" w:name="OLE_LINK50"/>
            <w:bookmarkStart w:id="854" w:name="OLE_LINK49"/>
            <w:r>
              <w:rPr>
                <w:rFonts w:hint="eastAsia" w:ascii="仿宋" w:hAnsi="仿宋" w:eastAsia="仿宋" w:cs="仿宋"/>
                <w:bCs/>
                <w:sz w:val="24"/>
                <w:szCs w:val="24"/>
                <w:highlight w:val="none"/>
                <w:lang w:eastAsia="zh-CN"/>
              </w:rPr>
              <w:t>水电气节约</w:t>
            </w:r>
            <w:bookmarkEnd w:id="853"/>
            <w:bookmarkEnd w:id="854"/>
            <w:r>
              <w:rPr>
                <w:rFonts w:hint="eastAsia" w:ascii="仿宋" w:hAnsi="仿宋" w:eastAsia="仿宋" w:cs="仿宋"/>
                <w:bCs/>
                <w:sz w:val="24"/>
                <w:szCs w:val="24"/>
                <w:highlight w:val="none"/>
                <w:lang w:eastAsia="zh-CN"/>
              </w:rPr>
              <w:t>措施较完善，内容合理性及可行性较强，得3分；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水电气节约措施基本完善，内容合理性及可行性一般，得2分；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水电气节约措施不够完善，内容合理性及可行性较差，得1分；</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4、未提供此项得0分。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9</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r>
              <w:rPr>
                <w:rFonts w:hint="eastAsia" w:ascii="仿宋" w:hAnsi="仿宋" w:eastAsia="仿宋" w:cs="仿宋"/>
                <w:bCs/>
                <w:sz w:val="24"/>
                <w:szCs w:val="24"/>
                <w:highlight w:val="none"/>
              </w:rPr>
              <w:t>应急预案</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eastAsia="zh-CN"/>
              </w:rPr>
              <w:t>4</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应急预案包括但不限于：食物中毒应急处置流程，停水停电、燃气泄漏、设备故障、重大活动保障预案等。</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预案内容全面，处理措施完善，合理可行，得4分；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预案内容非关键内容描述不清晰，处理措施通用，较合理可行，得3分；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预案内容有明显疏漏，处理措施简单，合理可行一般，得2分；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预案内容缺失严重，无处理措施，得1分；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未提供，得0分。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响应时效</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eastAsia="zh-CN"/>
              </w:rPr>
              <w:t>4</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经甲方确认的应急事件发生后，供应商可在</w:t>
            </w:r>
            <w:r>
              <w:rPr>
                <w:rFonts w:hint="eastAsia" w:ascii="仿宋" w:hAnsi="仿宋" w:eastAsia="仿宋" w:cs="仿宋"/>
                <w:sz w:val="24"/>
                <w:szCs w:val="24"/>
                <w:highlight w:val="none"/>
                <w:lang w:val="en-US" w:eastAsia="zh-CN"/>
              </w:rPr>
              <w:t>45分钟内</w:t>
            </w:r>
            <w:r>
              <w:rPr>
                <w:rFonts w:hint="eastAsia" w:ascii="仿宋" w:hAnsi="仿宋" w:eastAsia="仿宋" w:cs="仿宋"/>
                <w:sz w:val="24"/>
                <w:szCs w:val="24"/>
                <w:highlight w:val="none"/>
                <w:lang w:eastAsia="zh-CN"/>
              </w:rPr>
              <w:t>提供相应的供餐服务，</w:t>
            </w:r>
            <w:r>
              <w:rPr>
                <w:rFonts w:hint="eastAsia" w:ascii="仿宋" w:hAnsi="仿宋" w:eastAsia="仿宋" w:cs="仿宋"/>
                <w:sz w:val="24"/>
                <w:szCs w:val="24"/>
                <w:highlight w:val="none"/>
                <w:lang w:val="en-US" w:eastAsia="zh-CN"/>
              </w:rPr>
              <w:t>上述内容能够在应急方案中准确体现并关联</w:t>
            </w:r>
            <w:r>
              <w:rPr>
                <w:rFonts w:hint="eastAsia" w:ascii="仿宋" w:hAnsi="仿宋" w:eastAsia="仿宋" w:cs="仿宋"/>
                <w:sz w:val="24"/>
                <w:szCs w:val="24"/>
                <w:highlight w:val="none"/>
                <w:lang w:eastAsia="zh-CN"/>
              </w:rPr>
              <w:t>得4分；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1小时内提供供餐服务的，</w:t>
            </w:r>
            <w:r>
              <w:rPr>
                <w:rFonts w:hint="eastAsia" w:ascii="仿宋" w:hAnsi="仿宋" w:eastAsia="仿宋" w:cs="仿宋"/>
                <w:sz w:val="24"/>
                <w:szCs w:val="24"/>
                <w:highlight w:val="none"/>
                <w:lang w:val="en-US" w:eastAsia="zh-CN"/>
              </w:rPr>
              <w:t>上述内容能够在应急方案中准确体现并关联</w:t>
            </w:r>
            <w:r>
              <w:rPr>
                <w:rFonts w:hint="eastAsia" w:ascii="仿宋" w:hAnsi="仿宋" w:eastAsia="仿宋" w:cs="仿宋"/>
                <w:sz w:val="24"/>
                <w:szCs w:val="24"/>
                <w:highlight w:val="none"/>
                <w:lang w:eastAsia="zh-CN"/>
              </w:rPr>
              <w:t>的得2分；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超过</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lang w:eastAsia="zh-CN"/>
              </w:rPr>
              <w:t>小时到达现场提供服务的或未在</w:t>
            </w:r>
            <w:r>
              <w:rPr>
                <w:rFonts w:hint="eastAsia" w:ascii="仿宋" w:hAnsi="仿宋" w:eastAsia="仿宋" w:cs="仿宋"/>
                <w:sz w:val="24"/>
                <w:szCs w:val="24"/>
                <w:highlight w:val="none"/>
                <w:lang w:val="en-US" w:eastAsia="zh-CN"/>
              </w:rPr>
              <w:t>应急</w:t>
            </w:r>
            <w:r>
              <w:rPr>
                <w:rFonts w:hint="eastAsia" w:ascii="仿宋" w:hAnsi="仿宋" w:eastAsia="仿宋" w:cs="仿宋"/>
                <w:sz w:val="24"/>
                <w:szCs w:val="24"/>
                <w:highlight w:val="none"/>
                <w:lang w:eastAsia="zh-CN"/>
              </w:rPr>
              <w:t>方案中关联的得0分。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1</w:t>
            </w:r>
            <w:r>
              <w:rPr>
                <w:rFonts w:hint="eastAsia" w:ascii="仿宋" w:hAnsi="仿宋" w:eastAsia="仿宋" w:cs="仿宋"/>
                <w:sz w:val="24"/>
                <w:szCs w:val="24"/>
                <w:highlight w:val="none"/>
                <w:lang w:val="en-US" w:eastAsia="zh-CN"/>
              </w:rPr>
              <w:t>1</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垃圾分类</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eastAsia="zh-CN"/>
              </w:rPr>
              <w:t>5</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具有垃圾分类处理方案，提供相关案例和措施内容全面，处理措施完善，合理可行，得5分；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具有垃圾分类处理方案，提供相关案例和措施内容较全面，处理措施较完善，合理较可行，得4分；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具有垃圾分类处理方案，提供相关案例和措施内容不全面，处理措施不完善，不合理，得3分；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不提供得0分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lang w:eastAsia="zh-CN"/>
              </w:rPr>
            </w:pPr>
            <w:bookmarkStart w:id="855" w:name="OLE_LINK33" w:colFirst="3" w:colLast="3"/>
            <w:r>
              <w:rPr>
                <w:rFonts w:hint="eastAsia" w:ascii="仿宋" w:hAnsi="仿宋" w:eastAsia="仿宋" w:cs="仿宋"/>
                <w:sz w:val="24"/>
                <w:szCs w:val="24"/>
                <w:highlight w:val="none"/>
                <w:lang w:eastAsia="zh-CN"/>
              </w:rPr>
              <w:t>1</w:t>
            </w:r>
            <w:r>
              <w:rPr>
                <w:rFonts w:hint="eastAsia" w:ascii="仿宋" w:hAnsi="仿宋" w:eastAsia="仿宋" w:cs="仿宋"/>
                <w:sz w:val="24"/>
                <w:szCs w:val="24"/>
                <w:highlight w:val="none"/>
                <w:lang w:val="en-US" w:eastAsia="zh-CN"/>
              </w:rPr>
              <w:t>2</w:t>
            </w:r>
          </w:p>
        </w:tc>
        <w:tc>
          <w:tcPr>
            <w:tcW w:w="1713" w:type="dxa"/>
            <w:vAlign w:val="center"/>
          </w:tcPr>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食品节约</w:t>
            </w:r>
          </w:p>
          <w:p>
            <w:pPr>
              <w:widowControl/>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措施</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eastAsia="zh-CN"/>
              </w:rPr>
              <w:t>5</w:t>
            </w:r>
          </w:p>
        </w:tc>
        <w:tc>
          <w:tcPr>
            <w:tcW w:w="6088" w:type="dxa"/>
            <w:vAlign w:val="center"/>
          </w:tcPr>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服务过程中能够提高食材使用率，减少浪费，需提供相关案例和措施内容全面，处理措施完善，合理可行，得5分；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服务过程中能够提高食材使用率，减少浪费，需提供相关案例和措施内容较全面，处理措施较完善，合理较可行，得4分；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服务过程中能够提高食材使用率，减少浪费，需提供相关案例和措施内容不全面，处理措施不合理，得3分；</w:t>
            </w:r>
          </w:p>
          <w:p>
            <w:pPr>
              <w:pStyle w:val="44"/>
              <w:adjustRightInd w:val="0"/>
              <w:snapToGrid w:val="0"/>
              <w:spacing w:after="0" w:line="240" w:lineRule="auto"/>
              <w:ind w:left="0" w:leftChars="0" w:right="0" w:rightChars="0" w:firstLine="0" w:firstLineChars="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不提供得0分</w:t>
            </w:r>
          </w:p>
        </w:tc>
      </w:tr>
      <w:bookmarkEnd w:id="85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74" w:type="dxa"/>
            <w:gridSpan w:val="2"/>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投标报价（10分）</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p>
        </w:tc>
        <w:tc>
          <w:tcPr>
            <w:tcW w:w="6088"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1"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713"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投标报价</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10分</w:t>
            </w:r>
          </w:p>
        </w:tc>
        <w:tc>
          <w:tcPr>
            <w:tcW w:w="6088" w:type="dxa"/>
            <w:vAlign w:val="center"/>
          </w:tcPr>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满足招标文件要求且投标价格最低的投标报价为评标基准价，其价格分为满分。其他投标人的价格分统一按照下列公式计算：</w:t>
            </w:r>
          </w:p>
          <w:p>
            <w:pPr>
              <w:widowControl/>
              <w:adjustRightInd w:val="0"/>
              <w:snapToGrid w:val="0"/>
              <w:spacing w:after="0" w:line="240" w:lineRule="auto"/>
              <w:ind w:left="0" w:leftChars="0" w:right="0" w:rightChars="0" w:firstLine="0" w:firstLineChars="0"/>
              <w:jc w:val="left"/>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投标报价得分＝（评标基准价/投标报价）×分值。</w:t>
            </w:r>
          </w:p>
          <w:p>
            <w:pPr>
              <w:widowControl/>
              <w:adjustRightInd w:val="0"/>
              <w:snapToGrid w:val="0"/>
              <w:spacing w:after="0" w:line="240" w:lineRule="auto"/>
              <w:ind w:left="0" w:leftChars="0" w:right="0" w:rightChars="0" w:firstLine="0" w:firstLineChars="0"/>
              <w:jc w:val="left"/>
              <w:rPr>
                <w:rFonts w:hint="eastAsia" w:ascii="仿宋" w:hAnsi="仿宋" w:eastAsia="仿宋" w:cs="仿宋"/>
                <w:sz w:val="24"/>
                <w:highlight w:val="none"/>
                <w:lang w:eastAsia="zh-CN"/>
              </w:rPr>
            </w:pPr>
            <w:r>
              <w:rPr>
                <w:rFonts w:hint="eastAsia" w:ascii="仿宋" w:hAnsi="仿宋" w:eastAsia="仿宋" w:cs="仿宋"/>
                <w:bCs/>
                <w:sz w:val="24"/>
                <w:szCs w:val="24"/>
                <w:highlight w:val="none"/>
                <w:lang w:eastAsia="zh-CN"/>
              </w:rPr>
              <w:t>此处投标报价指经过报价修正，及因落实政府采购政策进行价格调整后的报价，详见第四章《评标程序、评标方法和评标标准》2.4、2.5及2.6。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74" w:type="dxa"/>
            <w:gridSpan w:val="2"/>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合计</w:t>
            </w:r>
          </w:p>
        </w:tc>
        <w:tc>
          <w:tcPr>
            <w:tcW w:w="926"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100</w:t>
            </w:r>
          </w:p>
        </w:tc>
        <w:tc>
          <w:tcPr>
            <w:tcW w:w="6088" w:type="dxa"/>
            <w:vAlign w:val="center"/>
          </w:tcPr>
          <w:p>
            <w:pPr>
              <w:adjustRightInd w:val="0"/>
              <w:snapToGrid w:val="0"/>
              <w:spacing w:after="0" w:line="240" w:lineRule="auto"/>
              <w:ind w:left="0" w:leftChars="0" w:right="0" w:rightChars="0" w:firstLine="0" w:firstLineChars="0"/>
              <w:jc w:val="center"/>
              <w:rPr>
                <w:rFonts w:hint="eastAsia" w:ascii="仿宋" w:hAnsi="仿宋" w:eastAsia="仿宋" w:cs="仿宋"/>
                <w:b/>
                <w:sz w:val="24"/>
                <w:szCs w:val="24"/>
                <w:highlight w:val="none"/>
              </w:rPr>
            </w:pPr>
          </w:p>
        </w:tc>
      </w:tr>
    </w:tbl>
    <w:p>
      <w:pPr>
        <w:spacing w:line="360" w:lineRule="auto"/>
        <w:ind w:firstLine="723" w:firstLineChars="200"/>
        <w:rPr>
          <w:rFonts w:hint="eastAsia" w:ascii="华文仿宋" w:hAnsi="华文仿宋" w:eastAsia="华文仿宋" w:cs="华文仿宋"/>
          <w:sz w:val="24"/>
          <w:highlight w:val="none"/>
        </w:rPr>
      </w:pPr>
      <w:r>
        <w:rPr>
          <w:rFonts w:hint="eastAsia" w:ascii="华文仿宋" w:hAnsi="华文仿宋" w:eastAsia="华文仿宋" w:cs="华文仿宋"/>
          <w:b/>
          <w:sz w:val="36"/>
          <w:szCs w:val="36"/>
          <w:highlight w:val="none"/>
        </w:rPr>
        <w:br w:type="page"/>
      </w:r>
      <w:bookmarkStart w:id="856" w:name="_Toc99301425"/>
    </w:p>
    <w:p>
      <w:pPr>
        <w:pStyle w:val="3"/>
        <w:tabs>
          <w:tab w:val="left" w:pos="1630"/>
        </w:tabs>
        <w:wordWrap w:val="0"/>
        <w:spacing w:line="460" w:lineRule="exact"/>
        <w:ind w:left="8"/>
        <w:rPr>
          <w:rFonts w:ascii="华文仿宋" w:hAnsi="华文仿宋" w:eastAsia="华文仿宋" w:cs="华文仿宋"/>
          <w:bCs w:val="0"/>
          <w:highlight w:val="none"/>
          <w:lang w:eastAsia="zh-CN"/>
        </w:rPr>
      </w:pPr>
      <w:bookmarkStart w:id="857" w:name="_Toc187393548"/>
      <w:r>
        <w:rPr>
          <w:rFonts w:hint="eastAsia" w:ascii="华文仿宋" w:hAnsi="华文仿宋" w:eastAsia="华文仿宋" w:cs="华文仿宋"/>
          <w:bCs w:val="0"/>
          <w:highlight w:val="none"/>
          <w:lang w:eastAsia="zh-CN"/>
        </w:rPr>
        <w:t>第五章 采购需求</w:t>
      </w:r>
      <w:bookmarkEnd w:id="857"/>
    </w:p>
    <w:p>
      <w:pPr>
        <w:autoSpaceDE/>
        <w:autoSpaceDN/>
        <w:spacing w:line="560" w:lineRule="exact"/>
        <w:ind w:firstLine="480" w:firstLineChars="200"/>
        <w:rPr>
          <w:rFonts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本项目2027年预算资金3,177,640.00元，工作内容为负责政检楼食堂的管理服务工作，为各入驻办公的工作人员提供早、中、晚三餐餐饮服务，服务期限2027年1月1日至2027年12月31日。</w:t>
      </w:r>
    </w:p>
    <w:p>
      <w:pPr>
        <w:autoSpaceDE/>
        <w:autoSpaceDN/>
        <w:spacing w:line="560" w:lineRule="exact"/>
        <w:ind w:firstLine="480" w:firstLineChars="200"/>
        <w:rPr>
          <w:rFonts w:ascii="黑体" w:hAnsi="黑体" w:eastAsia="黑体" w:cs="黑体"/>
          <w:sz w:val="24"/>
          <w:szCs w:val="24"/>
          <w:lang w:eastAsia="zh-CN"/>
        </w:rPr>
      </w:pPr>
      <w:r>
        <w:rPr>
          <w:rFonts w:hint="eastAsia" w:ascii="黑体" w:hAnsi="黑体" w:eastAsia="黑体" w:cs="黑体"/>
          <w:sz w:val="24"/>
          <w:szCs w:val="24"/>
          <w:lang w:eastAsia="zh-CN"/>
        </w:rPr>
        <w:t>一、基本情况</w:t>
      </w:r>
    </w:p>
    <w:p>
      <w:pPr>
        <w:autoSpaceDE/>
        <w:autoSpaceDN/>
        <w:spacing w:line="560" w:lineRule="exact"/>
        <w:ind w:firstLine="480" w:firstLineChars="200"/>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政检楼食堂总面积约444㎡。</w:t>
      </w:r>
    </w:p>
    <w:p>
      <w:pPr>
        <w:autoSpaceDE/>
        <w:autoSpaceDN/>
        <w:spacing w:line="560" w:lineRule="exact"/>
        <w:ind w:firstLine="480" w:firstLineChars="200"/>
        <w:rPr>
          <w:rFonts w:ascii="黑体" w:hAnsi="黑体" w:eastAsia="黑体" w:cs="黑体"/>
          <w:sz w:val="24"/>
          <w:szCs w:val="24"/>
          <w:lang w:eastAsia="zh-CN"/>
        </w:rPr>
      </w:pPr>
      <w:r>
        <w:rPr>
          <w:rFonts w:hint="eastAsia" w:ascii="黑体" w:hAnsi="黑体" w:eastAsia="黑体" w:cs="黑体"/>
          <w:sz w:val="24"/>
          <w:szCs w:val="24"/>
          <w:lang w:eastAsia="zh-CN"/>
        </w:rPr>
        <w:t>二、工作内容</w:t>
      </w:r>
    </w:p>
    <w:p>
      <w:pPr>
        <w:autoSpaceDE/>
        <w:autoSpaceDN/>
        <w:spacing w:line="560" w:lineRule="exact"/>
        <w:ind w:firstLine="480" w:firstLineChars="200"/>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1.保障3家入驻单位约</w:t>
      </w:r>
      <w:r>
        <w:rPr>
          <w:rFonts w:hint="eastAsia" w:ascii="仿宋_GB2312" w:hAnsi="仿宋_GB2312" w:eastAsia="仿宋_GB2312" w:cs="仿宋_GB2312"/>
          <w:sz w:val="24"/>
          <w:szCs w:val="24"/>
          <w:lang w:val="en-US" w:eastAsia="zh-CN"/>
        </w:rPr>
        <w:t>500</w:t>
      </w:r>
      <w:r>
        <w:rPr>
          <w:rFonts w:hint="eastAsia" w:ascii="仿宋_GB2312" w:hAnsi="仿宋_GB2312" w:eastAsia="仿宋_GB2312" w:cs="仿宋_GB2312"/>
          <w:sz w:val="24"/>
          <w:szCs w:val="24"/>
          <w:lang w:eastAsia="zh-CN"/>
        </w:rPr>
        <w:t>人全年365天的早、中、晚餐服务（自助餐形式）；</w:t>
      </w:r>
    </w:p>
    <w:p>
      <w:pPr>
        <w:autoSpaceDE/>
        <w:autoSpaceDN/>
        <w:spacing w:line="560" w:lineRule="exact"/>
        <w:ind w:firstLine="480" w:firstLineChars="200"/>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2.负责制定项目管理制度并组织实施；</w:t>
      </w:r>
    </w:p>
    <w:p>
      <w:pPr>
        <w:autoSpaceDE/>
        <w:autoSpaceDN/>
        <w:spacing w:line="560" w:lineRule="exact"/>
        <w:ind w:firstLine="480" w:firstLineChars="200"/>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3.负责食堂工作区域（前厅和后厨）的安全生产管理；</w:t>
      </w:r>
    </w:p>
    <w:p>
      <w:pPr>
        <w:autoSpaceDE/>
        <w:autoSpaceDN/>
        <w:spacing w:line="560" w:lineRule="exact"/>
        <w:ind w:firstLine="480" w:firstLineChars="200"/>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4.按照相关标准，定期清洗油烟道（需提供清洗证明）；</w:t>
      </w:r>
    </w:p>
    <w:p>
      <w:pPr>
        <w:autoSpaceDE/>
        <w:autoSpaceDN/>
        <w:spacing w:line="560" w:lineRule="exact"/>
        <w:ind w:firstLine="480" w:firstLineChars="200"/>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5.定期检测食材、餐厨具等（需提供检测报告）；</w:t>
      </w:r>
    </w:p>
    <w:p>
      <w:pPr>
        <w:autoSpaceDE/>
        <w:autoSpaceDN/>
        <w:spacing w:line="560" w:lineRule="exact"/>
        <w:ind w:firstLine="480" w:firstLineChars="200"/>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6.负责服务区域内设备设施的维修</w:t>
      </w:r>
      <w:r>
        <w:rPr>
          <w:rFonts w:hint="eastAsia" w:ascii="仿宋_GB2312" w:hAnsi="仿宋_GB2312" w:eastAsia="仿宋_GB2312" w:cs="仿宋_GB2312"/>
          <w:sz w:val="24"/>
          <w:szCs w:val="24"/>
          <w:highlight w:val="none"/>
          <w:lang w:eastAsia="zh-CN"/>
        </w:rPr>
        <w:t>、更换</w:t>
      </w:r>
      <w:r>
        <w:rPr>
          <w:rFonts w:hint="eastAsia" w:ascii="仿宋_GB2312" w:hAnsi="仿宋_GB2312" w:eastAsia="仿宋_GB2312" w:cs="仿宋_GB2312"/>
          <w:sz w:val="24"/>
          <w:szCs w:val="24"/>
          <w:lang w:eastAsia="zh-CN"/>
        </w:rPr>
        <w:t>；</w:t>
      </w:r>
    </w:p>
    <w:p>
      <w:pPr>
        <w:autoSpaceDE/>
        <w:autoSpaceDN/>
        <w:spacing w:line="560" w:lineRule="exact"/>
        <w:ind w:firstLine="480" w:firstLineChars="200"/>
        <w:rPr>
          <w:rFonts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7.负责食堂工作区域（前厅和后厨）卫生清洁工作；</w:t>
      </w:r>
    </w:p>
    <w:p>
      <w:pPr>
        <w:autoSpaceDE/>
        <w:autoSpaceDN/>
        <w:spacing w:line="560" w:lineRule="exact"/>
        <w:ind w:firstLine="480" w:firstLineChars="200"/>
        <w:rPr>
          <w:rFonts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8.负责按相关要求定期开展隔油池清掏、地沟清掏、下水管道疏通、有害生物防治、餐厨垃圾清运等工作，确保食堂环境卫生、整洁、无异味，负责配置灭火器、警示标识；</w:t>
      </w:r>
    </w:p>
    <w:p>
      <w:pPr>
        <w:autoSpaceDE/>
        <w:autoSpaceDN/>
        <w:spacing w:line="560" w:lineRule="exact"/>
        <w:ind w:firstLine="480" w:firstLineChars="200"/>
        <w:rPr>
          <w:rFonts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9.负责食品原材料和低值易耗品采购配送；</w:t>
      </w:r>
    </w:p>
    <w:p>
      <w:pPr>
        <w:autoSpaceDE/>
        <w:autoSpaceDN/>
        <w:spacing w:line="560" w:lineRule="exact"/>
        <w:ind w:firstLine="480" w:firstLineChars="20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10.负责各类宣传及节日活动布置，制作中国传统节日食品；</w:t>
      </w:r>
    </w:p>
    <w:p>
      <w:pPr>
        <w:autoSpaceDE/>
        <w:autoSpaceDN/>
        <w:spacing w:line="560" w:lineRule="exact"/>
        <w:ind w:firstLine="480" w:firstLineChars="20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11.</w:t>
      </w:r>
      <w:r>
        <w:rPr>
          <w:rFonts w:hint="eastAsia" w:ascii="仿宋_GB2312" w:hAnsi="仿宋_GB2312" w:eastAsia="仿宋_GB2312" w:cs="仿宋_GB2312"/>
          <w:sz w:val="24"/>
          <w:szCs w:val="24"/>
          <w:highlight w:val="none"/>
          <w:lang w:eastAsia="zh-CN"/>
        </w:rPr>
        <w:t>所有食材均为现场制作，严禁使用半成品及预制菜，特殊食材需甲方批准方可使用；</w:t>
      </w:r>
    </w:p>
    <w:p>
      <w:pPr>
        <w:autoSpaceDE/>
        <w:autoSpaceDN/>
        <w:spacing w:line="56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eastAsia="zh-CN"/>
        </w:rPr>
        <w:t>1</w:t>
      </w:r>
      <w:r>
        <w:rPr>
          <w:rFonts w:hint="eastAsia"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lang w:eastAsia="zh-CN"/>
        </w:rPr>
        <w:t>.24小时全天值守，夜间双人在岗，巡查不少于4次；</w:t>
      </w:r>
      <w:r>
        <w:rPr>
          <w:rFonts w:hint="eastAsia" w:ascii="仿宋_GB2312" w:hAnsi="仿宋_GB2312" w:eastAsia="仿宋_GB2312" w:cs="仿宋_GB2312"/>
          <w:sz w:val="24"/>
          <w:szCs w:val="24"/>
          <w:highlight w:val="none"/>
          <w:lang w:val="en-US" w:eastAsia="zh-CN"/>
        </w:rPr>
        <w:t xml:space="preserve"> </w:t>
      </w:r>
    </w:p>
    <w:p>
      <w:pPr>
        <w:autoSpaceDE/>
        <w:autoSpaceDN/>
        <w:spacing w:line="560" w:lineRule="exact"/>
        <w:ind w:firstLine="480" w:firstLineChars="20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1</w:t>
      </w: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lang w:eastAsia="zh-CN"/>
        </w:rPr>
        <w:t>.接受招标人日常考核；</w:t>
      </w:r>
    </w:p>
    <w:p>
      <w:pPr>
        <w:numPr>
          <w:ilvl w:val="0"/>
          <w:numId w:val="0"/>
        </w:numPr>
        <w:autoSpaceDE/>
        <w:autoSpaceDN/>
        <w:spacing w:line="54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14.因天气、重大活动及突发事件等原因，80%服务人员需30分钟到岗做好应急保障。</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三、餐饮服务的标准及要求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（一）餐饮服务标准</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（1）早餐:</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主食：4种；流食：2种；凉菜：2种；小菜3种；杂粮：1种；豆类：1种；奶：1种；蛋类：1种；明档：1种；糕点：1种。</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（2）午餐:</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热菜：6种；凉菜：1种；流食：2种；明档：1种；主食（米）：2种；面食：3种；杂粮：1种；水果1种；酸奶1种；热饮：1种；设立轻食简餐区（需提供8-10种简餐及4-6种酱料）。</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（3）晚餐：</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热菜：3种；凉菜：1种；汤：1种；粥：1种；主食（米）：1种；面食：3种；炒饭：1种；水果1种；酸奶1种；热饮：1种。</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（4）每周热菜主荤以猪肉、牛肉、羊肉为主，甲方可根据实际情况调整菜品种类及数量。</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（5）按照招标人要求，制作不少于20种以上风味糕点。</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（二）加班夜宵</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招标人按实际工作需要，提前通知投标人按需求提供加班夜宵于餐厅内用餐。</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（三）接待用餐</w:t>
      </w:r>
    </w:p>
    <w:p>
      <w:pPr>
        <w:numPr>
          <w:ilvl w:val="0"/>
          <w:numId w:val="0"/>
        </w:numPr>
        <w:autoSpaceDE/>
        <w:autoSpaceDN/>
        <w:spacing w:line="54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招标人提前预订，投标人按需求提供接待餐服务。</w:t>
      </w:r>
    </w:p>
    <w:p>
      <w:pPr>
        <w:autoSpaceDE/>
        <w:autoSpaceDN/>
        <w:spacing w:line="560" w:lineRule="exact"/>
        <w:ind w:firstLine="480" w:firstLineChars="200"/>
        <w:rPr>
          <w:rFonts w:ascii="黑体" w:hAnsi="黑体" w:eastAsia="黑体" w:cs="黑体"/>
          <w:sz w:val="24"/>
          <w:szCs w:val="24"/>
          <w:highlight w:val="none"/>
          <w:lang w:eastAsia="zh-CN"/>
        </w:rPr>
      </w:pPr>
      <w:r>
        <w:rPr>
          <w:rFonts w:hint="eastAsia" w:ascii="黑体" w:hAnsi="黑体" w:eastAsia="黑体" w:cs="黑体"/>
          <w:sz w:val="24"/>
          <w:szCs w:val="24"/>
          <w:highlight w:val="none"/>
          <w:lang w:eastAsia="zh-CN"/>
        </w:rPr>
        <w:t>四、人员配置</w:t>
      </w:r>
    </w:p>
    <w:p>
      <w:pPr>
        <w:ind w:firstLine="480" w:firstLineChars="200"/>
        <w:rPr>
          <w:sz w:val="24"/>
          <w:szCs w:val="24"/>
          <w:highlight w:val="none"/>
          <w:lang w:eastAsia="zh-CN"/>
        </w:rPr>
      </w:pPr>
      <w:r>
        <w:rPr>
          <w:rFonts w:hint="eastAsia" w:ascii="仿宋_GB2312" w:hAnsi="仿宋_GB2312" w:eastAsia="仿宋_GB2312" w:cs="仿宋_GB2312"/>
          <w:sz w:val="24"/>
          <w:szCs w:val="24"/>
          <w:highlight w:val="none"/>
          <w:lang w:eastAsia="zh-CN"/>
        </w:rPr>
        <w:t>本项目需至少配置</w:t>
      </w:r>
      <w:bookmarkStart w:id="858" w:name="OLE_LINK17"/>
      <w:r>
        <w:rPr>
          <w:rFonts w:hint="eastAsia" w:ascii="仿宋_GB2312" w:hAnsi="仿宋_GB2312" w:eastAsia="仿宋_GB2312" w:cs="仿宋_GB2312"/>
          <w:sz w:val="24"/>
          <w:szCs w:val="24"/>
          <w:highlight w:val="none"/>
          <w:lang w:eastAsia="zh-CN"/>
        </w:rPr>
        <w:t>16名工作人员，其中项目经理1人，厨师长1人，高灶厨师3人，面点厨师4人，切配厨师2人，前厅主管1人，服务员2人，勤杂保洁员2人</w:t>
      </w:r>
      <w:bookmarkEnd w:id="858"/>
      <w:r>
        <w:rPr>
          <w:rFonts w:hint="eastAsia" w:ascii="仿宋_GB2312" w:hAnsi="仿宋_GB2312" w:eastAsia="仿宋_GB2312" w:cs="仿宋_GB2312"/>
          <w:sz w:val="24"/>
          <w:szCs w:val="24"/>
          <w:highlight w:val="none"/>
          <w:lang w:eastAsia="zh-CN"/>
        </w:rPr>
        <w:t>。所有厨师均需具有专业资质证明，所有工作人员均需具有健康证明。</w:t>
      </w:r>
    </w:p>
    <w:p>
      <w:pPr>
        <w:ind w:firstLine="420" w:firstLineChars="200"/>
        <w:rPr>
          <w:highlight w:val="none"/>
          <w:lang w:eastAsia="zh-CN"/>
        </w:rPr>
      </w:pPr>
    </w:p>
    <w:p>
      <w:pPr>
        <w:rPr>
          <w:rFonts w:hint="eastAsia" w:ascii="华文仿宋" w:hAnsi="华文仿宋" w:eastAsia="华文仿宋" w:cs="华文仿宋"/>
          <w:sz w:val="24"/>
          <w:highlight w:val="none"/>
        </w:rPr>
      </w:pPr>
    </w:p>
    <w:p>
      <w:pPr>
        <w:pStyle w:val="44"/>
        <w:ind w:firstLine="240"/>
        <w:rPr>
          <w:rFonts w:hint="eastAsia" w:ascii="华文仿宋" w:hAnsi="华文仿宋" w:eastAsia="华文仿宋" w:cs="华文仿宋"/>
          <w:sz w:val="24"/>
          <w:szCs w:val="24"/>
          <w:highlight w:val="none"/>
        </w:rPr>
      </w:pPr>
    </w:p>
    <w:p>
      <w:pPr>
        <w:rPr>
          <w:rFonts w:hint="eastAsia" w:ascii="华文仿宋" w:hAnsi="华文仿宋" w:eastAsia="华文仿宋" w:cs="华文仿宋"/>
          <w:highlight w:val="none"/>
        </w:rPr>
      </w:pPr>
      <w:r>
        <w:rPr>
          <w:rFonts w:hint="eastAsia" w:ascii="华文仿宋" w:hAnsi="华文仿宋" w:eastAsia="华文仿宋" w:cs="华文仿宋"/>
          <w:highlight w:val="none"/>
        </w:rPr>
        <w:br w:type="page"/>
      </w:r>
    </w:p>
    <w:p>
      <w:pPr>
        <w:pStyle w:val="44"/>
        <w:ind w:left="0" w:leftChars="0" w:firstLine="0" w:firstLineChars="0"/>
        <w:rPr>
          <w:rFonts w:hint="eastAsia" w:ascii="华文仿宋" w:hAnsi="华文仿宋" w:eastAsia="华文仿宋" w:cs="华文仿宋"/>
          <w:highlight w:val="none"/>
        </w:rPr>
      </w:pPr>
    </w:p>
    <w:p>
      <w:pPr>
        <w:pStyle w:val="44"/>
        <w:ind w:firstLine="200"/>
        <w:rPr>
          <w:rFonts w:hint="eastAsia" w:ascii="华文仿宋" w:hAnsi="华文仿宋" w:eastAsia="华文仿宋" w:cs="华文仿宋"/>
          <w:highlight w:val="none"/>
        </w:rPr>
      </w:pPr>
    </w:p>
    <w:p>
      <w:pPr>
        <w:numPr>
          <w:ilvl w:val="0"/>
          <w:numId w:val="15"/>
        </w:numPr>
        <w:spacing w:line="360" w:lineRule="auto"/>
        <w:jc w:val="center"/>
        <w:outlineLvl w:val="0"/>
        <w:rPr>
          <w:rFonts w:hint="eastAsia" w:ascii="华文仿宋" w:hAnsi="华文仿宋" w:eastAsia="华文仿宋" w:cs="华文仿宋"/>
          <w:b/>
          <w:sz w:val="36"/>
          <w:szCs w:val="36"/>
          <w:highlight w:val="none"/>
        </w:rPr>
      </w:pPr>
      <w:r>
        <w:rPr>
          <w:rFonts w:hint="eastAsia" w:ascii="华文仿宋" w:hAnsi="华文仿宋" w:eastAsia="华文仿宋" w:cs="华文仿宋"/>
          <w:b/>
          <w:sz w:val="36"/>
          <w:szCs w:val="36"/>
          <w:highlight w:val="none"/>
        </w:rPr>
        <w:t xml:space="preserve">  拟签订的合同文本</w:t>
      </w:r>
      <w:bookmarkEnd w:id="856"/>
    </w:p>
    <w:p>
      <w:pPr>
        <w:rPr>
          <w:rFonts w:hint="eastAsia" w:ascii="华文仿宋" w:hAnsi="华文仿宋" w:eastAsia="华文仿宋" w:cs="华文仿宋"/>
          <w:b/>
          <w:bCs/>
          <w:sz w:val="24"/>
          <w:szCs w:val="24"/>
          <w:highlight w:val="none"/>
        </w:rPr>
      </w:pPr>
      <w:r>
        <w:rPr>
          <w:rFonts w:hint="eastAsia" w:ascii="华文仿宋" w:hAnsi="华文仿宋" w:eastAsia="华文仿宋" w:cs="华文仿宋"/>
          <w:sz w:val="24"/>
          <w:szCs w:val="24"/>
          <w:highlight w:val="none"/>
        </w:rPr>
        <w:t>合同编号：</w:t>
      </w:r>
    </w:p>
    <w:p>
      <w:pPr>
        <w:pStyle w:val="57"/>
        <w:ind w:left="0" w:leftChars="0" w:firstLine="0" w:firstLineChars="0"/>
        <w:rPr>
          <w:rFonts w:hint="eastAsia" w:ascii="华文仿宋" w:hAnsi="华文仿宋" w:eastAsia="华文仿宋" w:cs="华文仿宋"/>
          <w:sz w:val="24"/>
          <w:szCs w:val="24"/>
          <w:highlight w:val="none"/>
        </w:rPr>
      </w:pPr>
    </w:p>
    <w:p>
      <w:pPr>
        <w:rPr>
          <w:rFonts w:hint="eastAsia" w:ascii="华文仿宋" w:hAnsi="华文仿宋" w:eastAsia="华文仿宋" w:cs="华文仿宋"/>
          <w:bCs/>
          <w:sz w:val="24"/>
          <w:szCs w:val="24"/>
          <w:highlight w:val="none"/>
        </w:rPr>
      </w:pPr>
    </w:p>
    <w:p>
      <w:pPr>
        <w:jc w:val="center"/>
        <w:rPr>
          <w:rFonts w:hint="eastAsia" w:ascii="华文仿宋" w:hAnsi="华文仿宋" w:eastAsia="华文仿宋" w:cs="华文仿宋"/>
          <w:bCs/>
          <w:sz w:val="24"/>
          <w:szCs w:val="24"/>
          <w:highlight w:val="none"/>
        </w:rPr>
      </w:pPr>
      <w:r>
        <w:rPr>
          <w:rFonts w:hint="eastAsia" w:ascii="华文仿宋" w:hAnsi="华文仿宋" w:eastAsia="华文仿宋" w:cs="华文仿宋"/>
          <w:b/>
          <w:bCs/>
          <w:sz w:val="24"/>
          <w:szCs w:val="24"/>
          <w:highlight w:val="none"/>
        </w:rPr>
        <w:t>政检楼食堂餐饮服务保障合同</w:t>
      </w:r>
    </w:p>
    <w:p>
      <w:pPr>
        <w:rPr>
          <w:rFonts w:hint="eastAsia" w:ascii="华文仿宋" w:hAnsi="华文仿宋" w:eastAsia="华文仿宋" w:cs="华文仿宋"/>
          <w:bCs/>
          <w:sz w:val="24"/>
          <w:szCs w:val="24"/>
          <w:highlight w:val="none"/>
        </w:rPr>
      </w:pPr>
    </w:p>
    <w:p>
      <w:pPr>
        <w:rPr>
          <w:rFonts w:hint="eastAsia" w:ascii="华文仿宋" w:hAnsi="华文仿宋" w:eastAsia="华文仿宋" w:cs="华文仿宋"/>
          <w:sz w:val="24"/>
          <w:szCs w:val="24"/>
          <w:highlight w:val="none"/>
        </w:rPr>
      </w:pPr>
    </w:p>
    <w:p>
      <w:pPr>
        <w:tabs>
          <w:tab w:val="left" w:pos="5145"/>
        </w:tabs>
        <w:rPr>
          <w:rFonts w:hint="eastAsia" w:ascii="华文仿宋" w:hAnsi="华文仿宋" w:eastAsia="华文仿宋" w:cs="华文仿宋"/>
          <w:sz w:val="24"/>
          <w:szCs w:val="24"/>
          <w:highlight w:val="none"/>
        </w:rPr>
      </w:pPr>
    </w:p>
    <w:p>
      <w:pPr>
        <w:rPr>
          <w:rFonts w:hint="eastAsia" w:ascii="华文仿宋" w:hAnsi="华文仿宋" w:eastAsia="华文仿宋" w:cs="华文仿宋"/>
          <w:sz w:val="24"/>
          <w:szCs w:val="24"/>
          <w:highlight w:val="none"/>
        </w:rPr>
      </w:pPr>
    </w:p>
    <w:p>
      <w:pPr>
        <w:ind w:firstLine="960" w:firstLineChars="400"/>
        <w:jc w:val="both"/>
        <w:rPr>
          <w:rFonts w:hint="eastAsia" w:ascii="华文仿宋" w:hAnsi="华文仿宋" w:eastAsia="华文仿宋" w:cs="华文仿宋"/>
          <w:bCs/>
          <w:sz w:val="24"/>
          <w:szCs w:val="24"/>
          <w:highlight w:val="none"/>
          <w:u w:val="single"/>
        </w:rPr>
      </w:pPr>
      <w:r>
        <w:rPr>
          <w:rFonts w:hint="eastAsia" w:ascii="华文仿宋" w:hAnsi="华文仿宋" w:eastAsia="华文仿宋" w:cs="华文仿宋"/>
          <w:bCs/>
          <w:sz w:val="24"/>
          <w:szCs w:val="24"/>
          <w:highlight w:val="none"/>
        </w:rPr>
        <w:t>甲方：</w:t>
      </w:r>
    </w:p>
    <w:p>
      <w:pPr>
        <w:ind w:firstLine="960" w:firstLineChars="400"/>
        <w:rPr>
          <w:rFonts w:hint="eastAsia" w:ascii="华文仿宋" w:hAnsi="华文仿宋" w:eastAsia="华文仿宋" w:cs="华文仿宋"/>
          <w:b/>
          <w:sz w:val="24"/>
          <w:szCs w:val="24"/>
          <w:highlight w:val="none"/>
        </w:rPr>
      </w:pPr>
      <w:r>
        <w:rPr>
          <w:rFonts w:hint="eastAsia" w:ascii="华文仿宋" w:hAnsi="华文仿宋" w:eastAsia="华文仿宋" w:cs="华文仿宋"/>
          <w:bCs/>
          <w:sz w:val="24"/>
          <w:szCs w:val="24"/>
          <w:highlight w:val="none"/>
        </w:rPr>
        <w:t>乙方：</w:t>
      </w:r>
    </w:p>
    <w:p>
      <w:pPr>
        <w:rPr>
          <w:rFonts w:hint="eastAsia" w:ascii="华文仿宋" w:hAnsi="华文仿宋" w:eastAsia="华文仿宋" w:cs="华文仿宋"/>
          <w:b/>
          <w:sz w:val="24"/>
          <w:szCs w:val="24"/>
          <w:highlight w:val="none"/>
        </w:rPr>
      </w:pPr>
    </w:p>
    <w:p>
      <w:pPr>
        <w:rPr>
          <w:rFonts w:hint="eastAsia" w:ascii="华文仿宋" w:hAnsi="华文仿宋" w:eastAsia="华文仿宋" w:cs="华文仿宋"/>
          <w:b/>
          <w:sz w:val="24"/>
          <w:szCs w:val="24"/>
          <w:highlight w:val="none"/>
        </w:rPr>
      </w:pPr>
    </w:p>
    <w:p>
      <w:pPr>
        <w:pStyle w:val="57"/>
        <w:rPr>
          <w:rFonts w:hint="eastAsia" w:ascii="华文仿宋" w:hAnsi="华文仿宋" w:eastAsia="华文仿宋" w:cs="华文仿宋"/>
          <w:sz w:val="24"/>
          <w:szCs w:val="24"/>
          <w:highlight w:val="none"/>
        </w:rPr>
      </w:pPr>
    </w:p>
    <w:p>
      <w:pPr>
        <w:pStyle w:val="57"/>
        <w:rPr>
          <w:rFonts w:hint="eastAsia" w:ascii="华文仿宋" w:hAnsi="华文仿宋" w:eastAsia="华文仿宋" w:cs="华文仿宋"/>
          <w:sz w:val="24"/>
          <w:szCs w:val="24"/>
          <w:highlight w:val="none"/>
        </w:rPr>
      </w:pPr>
    </w:p>
    <w:p>
      <w:pPr>
        <w:jc w:val="center"/>
        <w:rPr>
          <w:rFonts w:hint="eastAsia" w:ascii="华文仿宋" w:hAnsi="华文仿宋" w:eastAsia="华文仿宋" w:cs="华文仿宋"/>
          <w:b/>
          <w:bCs/>
          <w:sz w:val="24"/>
          <w:szCs w:val="24"/>
          <w:highlight w:val="none"/>
        </w:rPr>
      </w:pPr>
      <w:r>
        <w:rPr>
          <w:rFonts w:hint="eastAsia" w:ascii="华文仿宋" w:hAnsi="华文仿宋" w:eastAsia="华文仿宋" w:cs="华文仿宋"/>
          <w:bCs/>
          <w:sz w:val="24"/>
          <w:szCs w:val="24"/>
          <w:highlight w:val="none"/>
        </w:rPr>
        <w:t>签订日期：   年   月   日</w:t>
      </w:r>
    </w:p>
    <w:p>
      <w:pPr>
        <w:adjustRightInd w:val="0"/>
        <w:snapToGrid w:val="0"/>
        <w:spacing w:line="300" w:lineRule="auto"/>
        <w:jc w:val="left"/>
        <w:rPr>
          <w:rFonts w:hint="eastAsia" w:ascii="华文仿宋" w:hAnsi="华文仿宋" w:eastAsia="华文仿宋" w:cs="华文仿宋"/>
          <w:sz w:val="24"/>
          <w:szCs w:val="24"/>
          <w:highlight w:val="none"/>
        </w:rPr>
      </w:pPr>
    </w:p>
    <w:p>
      <w:pPr>
        <w:adjustRightInd w:val="0"/>
        <w:snapToGrid w:val="0"/>
        <w:spacing w:line="300" w:lineRule="auto"/>
        <w:jc w:val="left"/>
        <w:rPr>
          <w:rFonts w:hint="eastAsia" w:ascii="华文仿宋" w:hAnsi="华文仿宋" w:eastAsia="华文仿宋" w:cs="华文仿宋"/>
          <w:sz w:val="24"/>
          <w:szCs w:val="24"/>
          <w:highlight w:val="none"/>
        </w:rPr>
        <w:sectPr>
          <w:footerReference r:id="rId13" w:type="default"/>
          <w:pgSz w:w="11907" w:h="16840"/>
          <w:pgMar w:top="1417" w:right="1701" w:bottom="1417" w:left="1701" w:header="851" w:footer="992" w:gutter="0"/>
          <w:pgNumType w:start="1"/>
          <w:cols w:space="720" w:num="1"/>
          <w:docGrid w:type="lines" w:linePitch="312" w:charSpace="43072"/>
        </w:sectPr>
      </w:pPr>
    </w:p>
    <w:p>
      <w:pPr>
        <w:adjustRightInd w:val="0"/>
        <w:snapToGrid w:val="0"/>
        <w:spacing w:after="312" w:afterLines="100" w:line="300" w:lineRule="auto"/>
        <w:jc w:val="center"/>
        <w:rPr>
          <w:rFonts w:hint="eastAsia" w:ascii="华文仿宋" w:hAnsi="华文仿宋" w:eastAsia="华文仿宋" w:cs="华文仿宋"/>
          <w:bCs/>
          <w:sz w:val="24"/>
          <w:szCs w:val="24"/>
          <w:highlight w:val="none"/>
        </w:rPr>
      </w:pPr>
      <w:r>
        <w:rPr>
          <w:rFonts w:hint="eastAsia" w:ascii="华文仿宋" w:hAnsi="华文仿宋" w:eastAsia="华文仿宋" w:cs="华文仿宋"/>
          <w:bCs/>
          <w:color w:val="000000"/>
          <w:sz w:val="24"/>
          <w:szCs w:val="24"/>
          <w:highlight w:val="none"/>
        </w:rPr>
        <w:t>政检楼食堂餐饮服务保障合同</w:t>
      </w:r>
    </w:p>
    <w:p>
      <w:pPr>
        <w:adjustRightInd w:val="0"/>
        <w:snapToGrid w:val="0"/>
        <w:spacing w:line="520" w:lineRule="exact"/>
        <w:jc w:val="left"/>
        <w:rPr>
          <w:rFonts w:hint="eastAsia" w:ascii="华文仿宋" w:hAnsi="华文仿宋" w:eastAsia="华文仿宋" w:cs="华文仿宋"/>
          <w:sz w:val="24"/>
          <w:szCs w:val="24"/>
          <w:highlight w:val="none"/>
          <w:u w:val="single"/>
        </w:rPr>
      </w:pPr>
      <w:r>
        <w:rPr>
          <w:rFonts w:hint="eastAsia" w:ascii="华文仿宋" w:hAnsi="华文仿宋" w:eastAsia="华文仿宋" w:cs="华文仿宋"/>
          <w:sz w:val="24"/>
          <w:szCs w:val="24"/>
          <w:highlight w:val="none"/>
        </w:rPr>
        <w:t>甲   方：</w:t>
      </w:r>
    </w:p>
    <w:p>
      <w:pPr>
        <w:adjustRightInd w:val="0"/>
        <w:snapToGrid w:val="0"/>
        <w:spacing w:line="520" w:lineRule="exact"/>
        <w:jc w:val="left"/>
        <w:rPr>
          <w:rFonts w:hint="eastAsia" w:ascii="华文仿宋" w:hAnsi="华文仿宋" w:eastAsia="华文仿宋" w:cs="华文仿宋"/>
          <w:sz w:val="24"/>
          <w:szCs w:val="24"/>
          <w:highlight w:val="none"/>
          <w:u w:val="single"/>
        </w:rPr>
      </w:pPr>
      <w:r>
        <w:rPr>
          <w:rFonts w:hint="eastAsia" w:ascii="华文仿宋" w:hAnsi="华文仿宋" w:eastAsia="华文仿宋" w:cs="华文仿宋"/>
          <w:sz w:val="24"/>
          <w:szCs w:val="24"/>
          <w:highlight w:val="none"/>
        </w:rPr>
        <w:t>住所地：</w:t>
      </w:r>
    </w:p>
    <w:p>
      <w:pPr>
        <w:adjustRightInd w:val="0"/>
        <w:snapToGrid w:val="0"/>
        <w:spacing w:line="520" w:lineRule="exact"/>
        <w:jc w:val="left"/>
        <w:rPr>
          <w:rFonts w:hint="eastAsia" w:ascii="华文仿宋" w:hAnsi="华文仿宋" w:eastAsia="华文仿宋" w:cs="华文仿宋"/>
          <w:sz w:val="24"/>
          <w:szCs w:val="24"/>
          <w:highlight w:val="none"/>
          <w:u w:val="single"/>
        </w:rPr>
      </w:pPr>
      <w:r>
        <w:rPr>
          <w:rFonts w:hint="eastAsia" w:ascii="华文仿宋" w:hAnsi="华文仿宋" w:eastAsia="华文仿宋" w:cs="华文仿宋"/>
          <w:sz w:val="24"/>
          <w:szCs w:val="24"/>
          <w:highlight w:val="none"/>
        </w:rPr>
        <w:t>法定代表人：</w:t>
      </w:r>
      <w:r>
        <w:rPr>
          <w:rFonts w:hint="eastAsia" w:ascii="华文仿宋" w:hAnsi="华文仿宋" w:eastAsia="华文仿宋" w:cs="华文仿宋"/>
          <w:sz w:val="24"/>
          <w:szCs w:val="24"/>
          <w:highlight w:val="none"/>
          <w:u w:val="single"/>
        </w:rPr>
        <w:t xml:space="preserve">          </w:t>
      </w:r>
    </w:p>
    <w:p>
      <w:pPr>
        <w:adjustRightInd w:val="0"/>
        <w:snapToGrid w:val="0"/>
        <w:spacing w:line="520" w:lineRule="exact"/>
        <w:jc w:val="left"/>
        <w:rPr>
          <w:rFonts w:hint="eastAsia" w:ascii="华文仿宋" w:hAnsi="华文仿宋" w:eastAsia="华文仿宋" w:cs="华文仿宋"/>
          <w:sz w:val="24"/>
          <w:szCs w:val="24"/>
          <w:highlight w:val="none"/>
          <w:u w:val="single"/>
        </w:rPr>
      </w:pPr>
      <w:r>
        <w:rPr>
          <w:rFonts w:hint="eastAsia" w:ascii="华文仿宋" w:hAnsi="华文仿宋" w:eastAsia="华文仿宋" w:cs="华文仿宋"/>
          <w:sz w:val="24"/>
          <w:szCs w:val="24"/>
          <w:highlight w:val="none"/>
        </w:rPr>
        <w:t>乙   方：</w:t>
      </w:r>
      <w:r>
        <w:rPr>
          <w:rFonts w:hint="eastAsia" w:ascii="华文仿宋" w:hAnsi="华文仿宋" w:eastAsia="华文仿宋" w:cs="华文仿宋"/>
          <w:sz w:val="24"/>
          <w:szCs w:val="24"/>
          <w:highlight w:val="none"/>
          <w:u w:val="single"/>
        </w:rPr>
        <w:t xml:space="preserve">      </w:t>
      </w:r>
    </w:p>
    <w:p>
      <w:pPr>
        <w:adjustRightInd w:val="0"/>
        <w:snapToGrid w:val="0"/>
        <w:spacing w:line="520" w:lineRule="exact"/>
        <w:jc w:val="left"/>
        <w:rPr>
          <w:rFonts w:hint="eastAsia" w:ascii="华文仿宋" w:hAnsi="华文仿宋" w:eastAsia="华文仿宋" w:cs="华文仿宋"/>
          <w:sz w:val="24"/>
          <w:szCs w:val="24"/>
          <w:highlight w:val="none"/>
          <w:u w:val="single"/>
        </w:rPr>
      </w:pPr>
      <w:r>
        <w:rPr>
          <w:rFonts w:hint="eastAsia" w:ascii="华文仿宋" w:hAnsi="华文仿宋" w:eastAsia="华文仿宋" w:cs="华文仿宋"/>
          <w:sz w:val="24"/>
          <w:szCs w:val="24"/>
          <w:highlight w:val="none"/>
        </w:rPr>
        <w:t>住所地：</w:t>
      </w:r>
      <w:r>
        <w:rPr>
          <w:rFonts w:hint="eastAsia" w:ascii="华文仿宋" w:hAnsi="华文仿宋" w:eastAsia="华文仿宋" w:cs="华文仿宋"/>
          <w:sz w:val="24"/>
          <w:szCs w:val="24"/>
          <w:highlight w:val="none"/>
          <w:u w:val="single"/>
        </w:rPr>
        <w:t xml:space="preserve">         </w:t>
      </w:r>
    </w:p>
    <w:p>
      <w:pPr>
        <w:adjustRightInd w:val="0"/>
        <w:snapToGrid w:val="0"/>
        <w:spacing w:line="520" w:lineRule="exact"/>
        <w:jc w:val="left"/>
        <w:rPr>
          <w:rFonts w:hint="eastAsia" w:ascii="华文仿宋" w:hAnsi="华文仿宋" w:eastAsia="华文仿宋" w:cs="华文仿宋"/>
          <w:sz w:val="24"/>
          <w:szCs w:val="24"/>
          <w:highlight w:val="none"/>
          <w:u w:val="single"/>
        </w:rPr>
      </w:pPr>
      <w:r>
        <w:rPr>
          <w:rFonts w:hint="eastAsia" w:ascii="华文仿宋" w:hAnsi="华文仿宋" w:eastAsia="华文仿宋" w:cs="华文仿宋"/>
          <w:sz w:val="24"/>
          <w:szCs w:val="24"/>
          <w:highlight w:val="none"/>
        </w:rPr>
        <w:t>法定代表人：</w:t>
      </w:r>
      <w:r>
        <w:rPr>
          <w:rFonts w:hint="eastAsia" w:ascii="华文仿宋" w:hAnsi="华文仿宋" w:eastAsia="华文仿宋" w:cs="华文仿宋"/>
          <w:sz w:val="24"/>
          <w:szCs w:val="24"/>
          <w:highlight w:val="none"/>
          <w:u w:val="single"/>
        </w:rPr>
        <w:t xml:space="preserve">              </w:t>
      </w:r>
    </w:p>
    <w:p>
      <w:pPr>
        <w:spacing w:line="300" w:lineRule="auto"/>
        <w:ind w:firstLine="480" w:firstLineChars="200"/>
        <w:rPr>
          <w:rFonts w:hint="eastAsia" w:ascii="华文仿宋" w:hAnsi="华文仿宋" w:eastAsia="华文仿宋" w:cs="华文仿宋"/>
          <w:sz w:val="24"/>
          <w:szCs w:val="24"/>
          <w:highlight w:val="none"/>
        </w:rPr>
      </w:pPr>
      <w:bookmarkStart w:id="859" w:name="_Toc104783345"/>
      <w:bookmarkStart w:id="860" w:name="_Toc104960046"/>
      <w:bookmarkStart w:id="861" w:name="_Toc115863941"/>
      <w:bookmarkStart w:id="862" w:name="_Toc105241174"/>
      <w:bookmarkStart w:id="863" w:name="_Toc105056573"/>
      <w:bookmarkStart w:id="864" w:name="_Toc116529967"/>
      <w:bookmarkStart w:id="865" w:name="_Toc116555918"/>
      <w:bookmarkStart w:id="866" w:name="_Toc105846465"/>
      <w:bookmarkStart w:id="867" w:name="_Toc116555799"/>
      <w:bookmarkStart w:id="868" w:name="_Toc217966952"/>
      <w:bookmarkStart w:id="869" w:name="_Toc115864085"/>
      <w:bookmarkStart w:id="870" w:name="_Toc129009678"/>
      <w:bookmarkStart w:id="871" w:name="_Toc107393443"/>
      <w:bookmarkStart w:id="872" w:name="_Toc131320331"/>
      <w:bookmarkStart w:id="873" w:name="_Toc311031356"/>
      <w:bookmarkStart w:id="874" w:name="_Toc311618227"/>
      <w:bookmarkStart w:id="875" w:name="_Toc311030779"/>
      <w:r>
        <w:rPr>
          <w:rFonts w:hint="eastAsia" w:ascii="华文仿宋" w:hAnsi="华文仿宋" w:eastAsia="华文仿宋" w:cs="华文仿宋"/>
          <w:sz w:val="24"/>
          <w:szCs w:val="24"/>
          <w:highlight w:val="none"/>
        </w:rPr>
        <w:t>乙方在甲方</w:t>
      </w:r>
      <w:r>
        <w:rPr>
          <w:rFonts w:hint="eastAsia" w:ascii="华文仿宋" w:hAnsi="华文仿宋" w:eastAsia="华文仿宋" w:cs="华文仿宋"/>
          <w:color w:val="auto"/>
          <w:sz w:val="24"/>
          <w:szCs w:val="24"/>
          <w:highlight w:val="none"/>
        </w:rPr>
        <w:t>202</w:t>
      </w:r>
      <w:r>
        <w:rPr>
          <w:rFonts w:hint="eastAsia" w:ascii="华文仿宋" w:hAnsi="华文仿宋" w:eastAsia="华文仿宋" w:cs="华文仿宋"/>
          <w:color w:val="auto"/>
          <w:sz w:val="24"/>
          <w:szCs w:val="24"/>
          <w:highlight w:val="none"/>
          <w:lang w:val="en-US" w:eastAsia="zh-CN"/>
        </w:rPr>
        <w:t>7</w:t>
      </w:r>
      <w:r>
        <w:rPr>
          <w:rFonts w:hint="eastAsia" w:ascii="华文仿宋" w:hAnsi="华文仿宋" w:eastAsia="华文仿宋" w:cs="华文仿宋"/>
          <w:color w:val="auto"/>
          <w:sz w:val="24"/>
          <w:szCs w:val="24"/>
          <w:highlight w:val="none"/>
        </w:rPr>
        <w:t>年政检楼食堂餐饮服务保障项目</w:t>
      </w:r>
      <w:r>
        <w:rPr>
          <w:rFonts w:hint="eastAsia" w:ascii="华文仿宋" w:hAnsi="华文仿宋" w:eastAsia="华文仿宋" w:cs="华文仿宋"/>
          <w:sz w:val="24"/>
          <w:szCs w:val="24"/>
          <w:highlight w:val="none"/>
        </w:rPr>
        <w:t>招标中中标。为明确双方的权利和义务关系，在平等自愿的基础上，经协商一致，甲乙双方同意签订《政检楼食堂餐饮服务保障合同》，由乙方负责政检楼餐饮服务保障工作。</w:t>
      </w:r>
    </w:p>
    <w:p>
      <w:pPr>
        <w:spacing w:line="300" w:lineRule="auto"/>
        <w:ind w:firstLine="482"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一、</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Fonts w:hint="eastAsia" w:ascii="华文仿宋" w:hAnsi="华文仿宋" w:eastAsia="华文仿宋" w:cs="华文仿宋"/>
          <w:b/>
          <w:bCs/>
          <w:sz w:val="24"/>
          <w:szCs w:val="24"/>
          <w:highlight w:val="none"/>
        </w:rPr>
        <w:t>基本情况</w:t>
      </w:r>
    </w:p>
    <w:p>
      <w:pPr>
        <w:spacing w:line="300" w:lineRule="auto"/>
        <w:ind w:firstLine="470" w:firstLineChars="196"/>
        <w:jc w:val="left"/>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政检楼食堂用餐人员包括：党政机关、事业单位办公人员，约为</w:t>
      </w:r>
      <w:r>
        <w:rPr>
          <w:rFonts w:hint="eastAsia" w:ascii="华文仿宋" w:hAnsi="华文仿宋" w:eastAsia="华文仿宋" w:cs="华文仿宋"/>
          <w:sz w:val="24"/>
          <w:szCs w:val="24"/>
          <w:highlight w:val="none"/>
          <w:lang w:val="en-US" w:eastAsia="zh-CN"/>
        </w:rPr>
        <w:t>500</w:t>
      </w:r>
      <w:r>
        <w:rPr>
          <w:rFonts w:hint="eastAsia" w:ascii="华文仿宋" w:hAnsi="华文仿宋" w:eastAsia="华文仿宋" w:cs="华文仿宋"/>
          <w:sz w:val="24"/>
          <w:szCs w:val="24"/>
          <w:highlight w:val="none"/>
        </w:rPr>
        <w:t>人。</w:t>
      </w:r>
    </w:p>
    <w:p>
      <w:pPr>
        <w:spacing w:line="300" w:lineRule="auto"/>
        <w:ind w:firstLine="482"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二、供餐要求</w:t>
      </w:r>
    </w:p>
    <w:p>
      <w:pPr>
        <w:autoSpaceDE w:val="0"/>
        <w:autoSpaceDN w:val="0"/>
        <w:adjustRightInd w:val="0"/>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lang w:val="zh-CN"/>
        </w:rPr>
        <w:t>本着安全第一、营养为本的原则，乙方为在政检楼</w:t>
      </w:r>
      <w:r>
        <w:rPr>
          <w:rFonts w:hint="eastAsia" w:ascii="华文仿宋" w:hAnsi="华文仿宋" w:eastAsia="华文仿宋" w:cs="华文仿宋"/>
          <w:sz w:val="24"/>
          <w:szCs w:val="24"/>
          <w:highlight w:val="none"/>
        </w:rPr>
        <w:t>食堂就餐人员提供自助餐形式的早、午、晚餐服务。同时根据甲方的需求提供接待用餐服务及加班员工的供餐服务。</w:t>
      </w:r>
    </w:p>
    <w:p>
      <w:pPr>
        <w:autoSpaceDE w:val="0"/>
        <w:autoSpaceDN w:val="0"/>
        <w:adjustRightInd w:val="0"/>
        <w:spacing w:line="530" w:lineRule="exact"/>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1.按照甲方确定的标准，安排调整好菜式品种。乙方应每周</w:t>
      </w:r>
      <w:r>
        <w:rPr>
          <w:rFonts w:hint="eastAsia" w:ascii="华文仿宋" w:hAnsi="华文仿宋" w:eastAsia="华文仿宋" w:cs="华文仿宋"/>
          <w:spacing w:val="7"/>
          <w:kern w:val="0"/>
          <w:sz w:val="24"/>
          <w:szCs w:val="24"/>
          <w:highlight w:val="none"/>
          <w:lang w:eastAsia="zh-CN"/>
        </w:rPr>
        <w:t>三</w:t>
      </w:r>
      <w:r>
        <w:rPr>
          <w:rFonts w:hint="eastAsia" w:ascii="华文仿宋" w:hAnsi="华文仿宋" w:eastAsia="华文仿宋" w:cs="华文仿宋"/>
          <w:spacing w:val="7"/>
          <w:kern w:val="0"/>
          <w:sz w:val="24"/>
          <w:szCs w:val="24"/>
          <w:highlight w:val="none"/>
        </w:rPr>
        <w:t>前将下一周菜单交给甲方管理人员审核，根据甲方要求，及时进行调整。</w:t>
      </w:r>
    </w:p>
    <w:p>
      <w:pPr>
        <w:autoSpaceDE w:val="0"/>
        <w:autoSpaceDN w:val="0"/>
        <w:adjustRightInd w:val="0"/>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2.供餐时间：</w:t>
      </w:r>
    </w:p>
    <w:p>
      <w:pPr>
        <w:autoSpaceDE w:val="0"/>
        <w:autoSpaceDN w:val="0"/>
        <w:adjustRightInd w:val="0"/>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早餐：7:40-8:50  午餐：11:00-13:00  晚餐17:30-18:30</w:t>
      </w:r>
    </w:p>
    <w:p>
      <w:pPr>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甲方可根据实际需求调整供餐时间，乙方应按甲方要求积极配合，准时开餐，不可断餐、换餐，对确因乙方原因造成的延误开餐，乙方负全部责任。</w:t>
      </w:r>
    </w:p>
    <w:p>
      <w:pPr>
        <w:spacing w:line="300" w:lineRule="auto"/>
        <w:ind w:firstLine="482"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bCs/>
          <w:sz w:val="24"/>
          <w:szCs w:val="24"/>
          <w:highlight w:val="none"/>
        </w:rPr>
        <w:t>三、餐饮服务期限</w:t>
      </w:r>
      <w:r>
        <w:rPr>
          <w:rFonts w:hint="eastAsia" w:ascii="华文仿宋" w:hAnsi="华文仿宋" w:eastAsia="华文仿宋" w:cs="华文仿宋"/>
          <w:b/>
          <w:sz w:val="24"/>
          <w:szCs w:val="24"/>
          <w:highlight w:val="none"/>
        </w:rPr>
        <w:t xml:space="preserve"> </w:t>
      </w:r>
    </w:p>
    <w:p>
      <w:pPr>
        <w:spacing w:line="300" w:lineRule="auto"/>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本合同期限：</w:t>
      </w:r>
      <w:bookmarkStart w:id="876" w:name="OLE_LINK7"/>
      <w:r>
        <w:rPr>
          <w:rFonts w:hint="eastAsia" w:ascii="华文仿宋" w:hAnsi="华文仿宋" w:eastAsia="华文仿宋" w:cs="华文仿宋"/>
          <w:sz w:val="24"/>
          <w:szCs w:val="24"/>
          <w:highlight w:val="none"/>
        </w:rPr>
        <w:t xml:space="preserve">自 </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 xml:space="preserve"> 年</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 xml:space="preserve"> 月 </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 xml:space="preserve"> 日至 </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 xml:space="preserve"> 年</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 xml:space="preserve"> 月 </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 xml:space="preserve"> 日止</w:t>
      </w:r>
      <w:bookmarkEnd w:id="876"/>
      <w:r>
        <w:rPr>
          <w:rFonts w:hint="eastAsia" w:ascii="华文仿宋" w:hAnsi="华文仿宋" w:eastAsia="华文仿宋" w:cs="华文仿宋"/>
          <w:sz w:val="24"/>
          <w:szCs w:val="24"/>
          <w:highlight w:val="none"/>
        </w:rPr>
        <w:t>。</w:t>
      </w:r>
      <w:r>
        <w:rPr>
          <w:rFonts w:hint="eastAsia" w:ascii="华文仿宋" w:hAnsi="华文仿宋" w:eastAsia="华文仿宋" w:cs="华文仿宋"/>
          <w:kern w:val="0"/>
          <w:sz w:val="24"/>
          <w:szCs w:val="24"/>
          <w:highlight w:val="none"/>
        </w:rPr>
        <w:t>具体起始日期以甲方通知为准。</w:t>
      </w:r>
    </w:p>
    <w:p>
      <w:pPr>
        <w:spacing w:line="300" w:lineRule="auto"/>
        <w:ind w:firstLine="482"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四、餐饮服务费用及结算支付方式</w:t>
      </w:r>
    </w:p>
    <w:p>
      <w:pPr>
        <w:spacing w:line="530" w:lineRule="exact"/>
        <w:ind w:left="19" w:leftChars="9" w:firstLine="460" w:firstLineChars="192"/>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1.餐饮服务费用：本合同总价款（含税）通过招标方式确定。</w:t>
      </w:r>
    </w:p>
    <w:p>
      <w:pPr>
        <w:spacing w:line="530" w:lineRule="exact"/>
        <w:ind w:left="19" w:leftChars="9" w:firstLine="460" w:firstLineChars="192"/>
        <w:rPr>
          <w:rFonts w:hint="eastAsia" w:ascii="华文仿宋" w:hAnsi="华文仿宋" w:eastAsia="华文仿宋" w:cs="华文仿宋"/>
          <w:kern w:val="0"/>
          <w:sz w:val="24"/>
          <w:szCs w:val="24"/>
          <w:highlight w:val="none"/>
          <w:u w:val="single"/>
        </w:rPr>
      </w:pPr>
      <w:r>
        <w:rPr>
          <w:rFonts w:hint="eastAsia" w:ascii="华文仿宋" w:hAnsi="华文仿宋" w:eastAsia="华文仿宋" w:cs="华文仿宋"/>
          <w:kern w:val="0"/>
          <w:sz w:val="24"/>
          <w:szCs w:val="24"/>
          <w:highlight w:val="none"/>
        </w:rPr>
        <w:t>总价款费用为人民币：。</w:t>
      </w:r>
    </w:p>
    <w:p>
      <w:pPr>
        <w:spacing w:line="530" w:lineRule="exact"/>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若需财政评审，最终结算金额以财政评审为准。</w:t>
      </w:r>
    </w:p>
    <w:p>
      <w:pPr>
        <w:spacing w:line="530" w:lineRule="exact"/>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2.结算支付方式：甲方按</w:t>
      </w:r>
      <w:r>
        <w:rPr>
          <w:rFonts w:hint="eastAsia" w:ascii="华文仿宋" w:hAnsi="华文仿宋" w:eastAsia="华文仿宋" w:cs="华文仿宋"/>
          <w:kern w:val="0"/>
          <w:sz w:val="24"/>
          <w:szCs w:val="24"/>
          <w:highlight w:val="none"/>
          <w:lang w:eastAsia="zh-CN"/>
        </w:rPr>
        <w:t>合同</w:t>
      </w:r>
      <w:r>
        <w:rPr>
          <w:rFonts w:hint="eastAsia" w:ascii="华文仿宋" w:hAnsi="华文仿宋" w:eastAsia="华文仿宋" w:cs="华文仿宋"/>
          <w:kern w:val="0"/>
          <w:sz w:val="24"/>
          <w:szCs w:val="24"/>
          <w:highlight w:val="none"/>
        </w:rPr>
        <w:t>期限向乙方支付费用，并以月度为单位对乙方的餐饮服务工作实施考核(具体考核办法见附件《</w:t>
      </w:r>
      <w:r>
        <w:rPr>
          <w:rFonts w:hint="eastAsia" w:ascii="华文仿宋" w:hAnsi="华文仿宋" w:eastAsia="华文仿宋" w:cs="华文仿宋"/>
          <w:kern w:val="0"/>
          <w:sz w:val="24"/>
          <w:szCs w:val="24"/>
          <w:highlight w:val="none"/>
          <w:lang w:eastAsia="zh-CN"/>
        </w:rPr>
        <w:t>政检楼</w:t>
      </w:r>
      <w:r>
        <w:rPr>
          <w:rFonts w:hint="eastAsia" w:ascii="华文仿宋" w:hAnsi="华文仿宋" w:eastAsia="华文仿宋" w:cs="华文仿宋"/>
          <w:kern w:val="0"/>
          <w:sz w:val="24"/>
          <w:szCs w:val="24"/>
          <w:highlight w:val="none"/>
        </w:rPr>
        <w:t>食堂餐饮服务考核细则》)，考核结果与餐饮服务费支付挂钩。甲方为考核主体，负责实施考核工作。采取100分直接扣分制考核：</w:t>
      </w:r>
    </w:p>
    <w:p>
      <w:pPr>
        <w:widowControl/>
        <w:spacing w:line="530" w:lineRule="exact"/>
        <w:ind w:firstLine="480" w:firstLineChars="200"/>
        <w:jc w:val="left"/>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（1）一等96分以上，支付100%服务费；</w:t>
      </w:r>
    </w:p>
    <w:p>
      <w:pPr>
        <w:widowControl/>
        <w:spacing w:line="530" w:lineRule="exact"/>
        <w:ind w:firstLine="480" w:firstLineChars="200"/>
        <w:jc w:val="left"/>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（2）二等91分—95分，支付9</w:t>
      </w:r>
      <w:r>
        <w:rPr>
          <w:rFonts w:hint="eastAsia" w:ascii="华文仿宋" w:hAnsi="华文仿宋" w:eastAsia="华文仿宋" w:cs="华文仿宋"/>
          <w:kern w:val="0"/>
          <w:sz w:val="24"/>
          <w:szCs w:val="24"/>
          <w:highlight w:val="none"/>
          <w:lang w:val="en-US" w:eastAsia="zh-CN"/>
        </w:rPr>
        <w:t>0</w:t>
      </w:r>
      <w:r>
        <w:rPr>
          <w:rFonts w:hint="eastAsia" w:ascii="华文仿宋" w:hAnsi="华文仿宋" w:eastAsia="华文仿宋" w:cs="华文仿宋"/>
          <w:kern w:val="0"/>
          <w:sz w:val="24"/>
          <w:szCs w:val="24"/>
          <w:highlight w:val="none"/>
        </w:rPr>
        <w:t>%服务费；</w:t>
      </w:r>
    </w:p>
    <w:p>
      <w:pPr>
        <w:widowControl/>
        <w:spacing w:line="530" w:lineRule="exact"/>
        <w:ind w:firstLine="480" w:firstLineChars="200"/>
        <w:jc w:val="left"/>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（3）三等81分—90分，支付</w:t>
      </w:r>
      <w:r>
        <w:rPr>
          <w:rFonts w:hint="eastAsia" w:ascii="华文仿宋" w:hAnsi="华文仿宋" w:eastAsia="华文仿宋" w:cs="华文仿宋"/>
          <w:kern w:val="0"/>
          <w:sz w:val="24"/>
          <w:szCs w:val="24"/>
          <w:highlight w:val="none"/>
          <w:lang w:val="en-US" w:eastAsia="zh-CN"/>
        </w:rPr>
        <w:t>80</w:t>
      </w:r>
      <w:r>
        <w:rPr>
          <w:rFonts w:hint="eastAsia" w:ascii="华文仿宋" w:hAnsi="华文仿宋" w:eastAsia="华文仿宋" w:cs="华文仿宋"/>
          <w:kern w:val="0"/>
          <w:sz w:val="24"/>
          <w:szCs w:val="24"/>
          <w:highlight w:val="none"/>
        </w:rPr>
        <w:t>%服务费；</w:t>
      </w:r>
    </w:p>
    <w:p>
      <w:pPr>
        <w:widowControl/>
        <w:spacing w:line="530" w:lineRule="exact"/>
        <w:ind w:firstLine="480" w:firstLineChars="200"/>
        <w:jc w:val="left"/>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（4）四等71分—80分，支付</w:t>
      </w:r>
      <w:r>
        <w:rPr>
          <w:rFonts w:hint="eastAsia" w:ascii="华文仿宋" w:hAnsi="华文仿宋" w:eastAsia="华文仿宋" w:cs="华文仿宋"/>
          <w:kern w:val="0"/>
          <w:sz w:val="24"/>
          <w:szCs w:val="24"/>
          <w:highlight w:val="none"/>
          <w:lang w:val="en-US" w:eastAsia="zh-CN"/>
        </w:rPr>
        <w:t>70</w:t>
      </w:r>
      <w:r>
        <w:rPr>
          <w:rFonts w:hint="eastAsia" w:ascii="华文仿宋" w:hAnsi="华文仿宋" w:eastAsia="华文仿宋" w:cs="华文仿宋"/>
          <w:kern w:val="0"/>
          <w:sz w:val="24"/>
          <w:szCs w:val="24"/>
          <w:highlight w:val="none"/>
        </w:rPr>
        <w:t>%服务费；</w:t>
      </w:r>
    </w:p>
    <w:p>
      <w:pPr>
        <w:widowControl/>
        <w:spacing w:line="530" w:lineRule="exact"/>
        <w:ind w:firstLine="480" w:firstLineChars="200"/>
        <w:jc w:val="left"/>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（5）五等61分—70分，支付</w:t>
      </w:r>
      <w:r>
        <w:rPr>
          <w:rFonts w:hint="eastAsia" w:ascii="华文仿宋" w:hAnsi="华文仿宋" w:eastAsia="华文仿宋" w:cs="华文仿宋"/>
          <w:kern w:val="0"/>
          <w:sz w:val="24"/>
          <w:szCs w:val="24"/>
          <w:highlight w:val="none"/>
          <w:lang w:val="en-US" w:eastAsia="zh-CN"/>
        </w:rPr>
        <w:t>60</w:t>
      </w:r>
      <w:r>
        <w:rPr>
          <w:rFonts w:hint="eastAsia" w:ascii="华文仿宋" w:hAnsi="华文仿宋" w:eastAsia="华文仿宋" w:cs="华文仿宋"/>
          <w:kern w:val="0"/>
          <w:sz w:val="24"/>
          <w:szCs w:val="24"/>
          <w:highlight w:val="none"/>
        </w:rPr>
        <w:t>%服务费；</w:t>
      </w:r>
    </w:p>
    <w:p>
      <w:pPr>
        <w:widowControl/>
        <w:spacing w:line="530" w:lineRule="exact"/>
        <w:ind w:firstLine="480" w:firstLineChars="200"/>
        <w:jc w:val="left"/>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lang w:eastAsia="zh-CN"/>
        </w:rPr>
        <w:t>合同期内乙方出现</w:t>
      </w:r>
      <w:r>
        <w:rPr>
          <w:rFonts w:hint="eastAsia" w:ascii="华文仿宋" w:hAnsi="华文仿宋" w:eastAsia="华文仿宋" w:cs="华文仿宋"/>
          <w:kern w:val="0"/>
          <w:sz w:val="24"/>
          <w:szCs w:val="24"/>
          <w:highlight w:val="none"/>
          <w:lang w:val="en-US" w:eastAsia="zh-CN"/>
        </w:rPr>
        <w:t>3</w:t>
      </w:r>
      <w:r>
        <w:rPr>
          <w:rFonts w:hint="eastAsia" w:ascii="华文仿宋" w:hAnsi="华文仿宋" w:eastAsia="华文仿宋" w:cs="华文仿宋"/>
          <w:kern w:val="0"/>
          <w:sz w:val="24"/>
          <w:szCs w:val="24"/>
          <w:highlight w:val="none"/>
        </w:rPr>
        <w:t>个月</w:t>
      </w:r>
      <w:r>
        <w:rPr>
          <w:rFonts w:hint="eastAsia" w:ascii="华文仿宋" w:hAnsi="华文仿宋" w:eastAsia="华文仿宋" w:cs="华文仿宋"/>
          <w:kern w:val="0"/>
          <w:sz w:val="24"/>
          <w:szCs w:val="24"/>
          <w:highlight w:val="none"/>
          <w:lang w:eastAsia="zh-CN"/>
        </w:rPr>
        <w:t>度四等评分或</w:t>
      </w:r>
      <w:r>
        <w:rPr>
          <w:rFonts w:hint="eastAsia" w:ascii="华文仿宋" w:hAnsi="华文仿宋" w:eastAsia="华文仿宋" w:cs="华文仿宋"/>
          <w:kern w:val="0"/>
          <w:sz w:val="24"/>
          <w:szCs w:val="24"/>
          <w:highlight w:val="none"/>
          <w:lang w:val="en-US" w:eastAsia="zh-CN"/>
        </w:rPr>
        <w:t>2个月度五等评分</w:t>
      </w:r>
      <w:r>
        <w:rPr>
          <w:rFonts w:hint="eastAsia" w:ascii="华文仿宋" w:hAnsi="华文仿宋" w:eastAsia="华文仿宋" w:cs="华文仿宋"/>
          <w:kern w:val="0"/>
          <w:sz w:val="24"/>
          <w:szCs w:val="24"/>
          <w:highlight w:val="none"/>
        </w:rPr>
        <w:t>，甲方有权终止合同。餐饮服务考核细则详见附件。</w:t>
      </w:r>
    </w:p>
    <w:p>
      <w:pPr>
        <w:widowControl/>
        <w:spacing w:line="530" w:lineRule="exact"/>
        <w:ind w:firstLine="480" w:firstLineChars="200"/>
        <w:jc w:val="left"/>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餐饮服务费支付时间为财政支付计划批复且财政资金下达后</w:t>
      </w:r>
      <w:r>
        <w:rPr>
          <w:rFonts w:hint="eastAsia" w:ascii="华文仿宋" w:hAnsi="华文仿宋" w:eastAsia="华文仿宋" w:cs="华文仿宋"/>
          <w:kern w:val="0"/>
          <w:sz w:val="24"/>
          <w:szCs w:val="24"/>
          <w:highlight w:val="none"/>
          <w:lang w:eastAsia="zh-CN"/>
        </w:rPr>
        <w:t>，经中心党组会审议通过后按程序</w:t>
      </w:r>
      <w:r>
        <w:rPr>
          <w:rFonts w:hint="eastAsia" w:ascii="华文仿宋" w:hAnsi="华文仿宋" w:eastAsia="华文仿宋" w:cs="华文仿宋"/>
          <w:kern w:val="0"/>
          <w:sz w:val="24"/>
          <w:szCs w:val="24"/>
          <w:highlight w:val="none"/>
        </w:rPr>
        <w:t>支付。</w:t>
      </w:r>
    </w:p>
    <w:p>
      <w:pPr>
        <w:spacing w:line="530" w:lineRule="exact"/>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3.甲方通过转账支票（乙方为收款人）或电子汇款的形式将服务费用支付至乙方指定账户，乙方向甲方提供合法、有效的增值税普通发票。</w:t>
      </w:r>
    </w:p>
    <w:p>
      <w:pPr>
        <w:spacing w:line="300" w:lineRule="auto"/>
        <w:ind w:firstLine="482"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五、餐饮服务要求</w:t>
      </w:r>
    </w:p>
    <w:p>
      <w:pPr>
        <w:spacing w:line="300" w:lineRule="auto"/>
        <w:ind w:firstLine="508"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Cs/>
          <w:spacing w:val="7"/>
          <w:kern w:val="0"/>
          <w:sz w:val="24"/>
          <w:szCs w:val="24"/>
          <w:highlight w:val="none"/>
        </w:rPr>
        <w:t>1.乙方应向政检楼食堂餐厅派遣不少于</w:t>
      </w:r>
      <w:r>
        <w:rPr>
          <w:rFonts w:hint="eastAsia" w:ascii="华文仿宋" w:hAnsi="华文仿宋" w:eastAsia="华文仿宋" w:cs="华文仿宋"/>
          <w:bCs/>
          <w:spacing w:val="7"/>
          <w:kern w:val="0"/>
          <w:sz w:val="24"/>
          <w:szCs w:val="24"/>
          <w:highlight w:val="none"/>
          <w:lang w:val="en-US" w:eastAsia="zh-CN"/>
        </w:rPr>
        <w:t xml:space="preserve"> </w:t>
      </w:r>
      <w:r>
        <w:rPr>
          <w:rFonts w:hint="eastAsia" w:ascii="华文仿宋" w:hAnsi="华文仿宋" w:eastAsia="华文仿宋" w:cs="华文仿宋"/>
          <w:sz w:val="24"/>
          <w:szCs w:val="24"/>
          <w:highlight w:val="none"/>
        </w:rPr>
        <w:t>名服务（含管理）人员，主要包括</w:t>
      </w:r>
      <w:r>
        <w:rPr>
          <w:rFonts w:hint="eastAsia" w:ascii="华文仿宋" w:hAnsi="华文仿宋" w:eastAsia="华文仿宋" w:cs="华文仿宋"/>
          <w:bCs/>
          <w:spacing w:val="7"/>
          <w:kern w:val="0"/>
          <w:sz w:val="24"/>
          <w:szCs w:val="24"/>
          <w:highlight w:val="none"/>
        </w:rPr>
        <w:t>：</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名项目经理、</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名前厅主管、</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名前厅服务员、</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名厨师班长、</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名高灶厨师、</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名切配厨师、</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名面点厨师、</w:t>
      </w:r>
      <w:r>
        <w:rPr>
          <w:rFonts w:hint="eastAsia" w:ascii="华文仿宋" w:hAnsi="华文仿宋" w:eastAsia="华文仿宋" w:cs="华文仿宋"/>
          <w:sz w:val="24"/>
          <w:szCs w:val="24"/>
          <w:highlight w:val="none"/>
          <w:lang w:val="en-US" w:eastAsia="zh-CN"/>
        </w:rPr>
        <w:t xml:space="preserve"> </w:t>
      </w:r>
      <w:r>
        <w:rPr>
          <w:rFonts w:hint="eastAsia" w:ascii="华文仿宋" w:hAnsi="华文仿宋" w:eastAsia="华文仿宋" w:cs="华文仿宋"/>
          <w:sz w:val="24"/>
          <w:szCs w:val="24"/>
          <w:highlight w:val="none"/>
        </w:rPr>
        <w:t>名勤杂保洁员。配备有资质的专（兼）职营养指导人员。</w:t>
      </w:r>
    </w:p>
    <w:p>
      <w:pPr>
        <w:spacing w:line="530" w:lineRule="exact"/>
        <w:ind w:firstLine="457" w:firstLineChars="180"/>
        <w:rPr>
          <w:rFonts w:hint="eastAsia" w:ascii="华文仿宋" w:hAnsi="华文仿宋" w:eastAsia="华文仿宋" w:cs="华文仿宋"/>
          <w:sz w:val="24"/>
          <w:szCs w:val="24"/>
          <w:highlight w:val="none"/>
        </w:rPr>
      </w:pPr>
      <w:r>
        <w:rPr>
          <w:rFonts w:hint="eastAsia" w:ascii="华文仿宋" w:hAnsi="华文仿宋" w:eastAsia="华文仿宋" w:cs="华文仿宋"/>
          <w:bCs/>
          <w:spacing w:val="7"/>
          <w:kern w:val="0"/>
          <w:sz w:val="24"/>
          <w:szCs w:val="24"/>
          <w:highlight w:val="none"/>
        </w:rPr>
        <w:t>2.</w:t>
      </w:r>
      <w:r>
        <w:rPr>
          <w:rFonts w:hint="eastAsia" w:ascii="华文仿宋" w:hAnsi="华文仿宋" w:eastAsia="华文仿宋" w:cs="华文仿宋"/>
          <w:bCs/>
          <w:spacing w:val="7"/>
          <w:sz w:val="24"/>
          <w:szCs w:val="24"/>
          <w:highlight w:val="none"/>
        </w:rPr>
        <w:t>乙方</w:t>
      </w:r>
      <w:r>
        <w:rPr>
          <w:rFonts w:hint="eastAsia" w:ascii="华文仿宋" w:hAnsi="华文仿宋" w:eastAsia="华文仿宋" w:cs="华文仿宋"/>
          <w:sz w:val="24"/>
          <w:szCs w:val="24"/>
          <w:highlight w:val="none"/>
        </w:rPr>
        <w:t>所有人员须有从业人员</w:t>
      </w:r>
      <w:r>
        <w:rPr>
          <w:rFonts w:hint="eastAsia" w:ascii="华文仿宋" w:hAnsi="华文仿宋" w:eastAsia="华文仿宋" w:cs="华文仿宋"/>
          <w:spacing w:val="-2"/>
          <w:sz w:val="24"/>
          <w:szCs w:val="24"/>
          <w:highlight w:val="none"/>
        </w:rPr>
        <w:t>健康证明（有效期内）或健康证明书、诊断书和健康体检报告（检验报告单应有正常值范围），无犯罪证明以及相关任职资格证书方可上岗。按规定进行体检，健康状况符合餐饮行业要求，发现不符合健康标准</w:t>
      </w:r>
      <w:r>
        <w:rPr>
          <w:rFonts w:hint="eastAsia" w:ascii="华文仿宋" w:hAnsi="华文仿宋" w:eastAsia="华文仿宋" w:cs="华文仿宋"/>
          <w:sz w:val="24"/>
          <w:szCs w:val="24"/>
          <w:highlight w:val="none"/>
        </w:rPr>
        <w:t>的，应立即离岗。</w:t>
      </w:r>
    </w:p>
    <w:p>
      <w:pPr>
        <w:spacing w:line="530" w:lineRule="exact"/>
        <w:ind w:firstLine="424" w:firstLineChars="180"/>
        <w:rPr>
          <w:rFonts w:hint="eastAsia" w:ascii="华文仿宋" w:hAnsi="华文仿宋" w:eastAsia="华文仿宋" w:cs="华文仿宋"/>
          <w:spacing w:val="-2"/>
          <w:sz w:val="24"/>
          <w:szCs w:val="24"/>
          <w:highlight w:val="none"/>
        </w:rPr>
      </w:pPr>
      <w:r>
        <w:rPr>
          <w:rFonts w:hint="eastAsia" w:ascii="华文仿宋" w:hAnsi="华文仿宋" w:eastAsia="华文仿宋" w:cs="华文仿宋"/>
          <w:spacing w:val="-2"/>
          <w:sz w:val="24"/>
          <w:szCs w:val="24"/>
          <w:highlight w:val="none"/>
          <w:lang w:val="en-US" w:eastAsia="zh-CN"/>
        </w:rPr>
        <w:t>3.</w:t>
      </w:r>
      <w:r>
        <w:rPr>
          <w:rFonts w:hint="eastAsia" w:ascii="华文仿宋" w:hAnsi="华文仿宋" w:eastAsia="华文仿宋" w:cs="华文仿宋"/>
          <w:spacing w:val="-2"/>
          <w:sz w:val="24"/>
          <w:szCs w:val="24"/>
          <w:highlight w:val="none"/>
          <w:lang w:eastAsia="zh-CN"/>
        </w:rPr>
        <w:t>所有食材均为现场制作，严禁使用半成品及预制菜，特殊食材需甲方批准方可使用。</w:t>
      </w:r>
    </w:p>
    <w:p>
      <w:pPr>
        <w:spacing w:line="530" w:lineRule="exact"/>
        <w:ind w:firstLine="424" w:firstLineChars="180"/>
        <w:rPr>
          <w:rFonts w:hint="eastAsia" w:ascii="华文仿宋" w:hAnsi="华文仿宋" w:eastAsia="华文仿宋" w:cs="华文仿宋"/>
          <w:spacing w:val="-2"/>
          <w:sz w:val="24"/>
          <w:szCs w:val="24"/>
          <w:highlight w:val="none"/>
        </w:rPr>
      </w:pPr>
      <w:r>
        <w:rPr>
          <w:rFonts w:hint="eastAsia" w:ascii="华文仿宋" w:hAnsi="华文仿宋" w:eastAsia="华文仿宋" w:cs="华文仿宋"/>
          <w:spacing w:val="-2"/>
          <w:sz w:val="24"/>
          <w:szCs w:val="24"/>
          <w:highlight w:val="none"/>
          <w:lang w:val="en-US" w:eastAsia="zh-CN"/>
        </w:rPr>
        <w:t>4</w:t>
      </w:r>
      <w:r>
        <w:rPr>
          <w:rFonts w:hint="eastAsia" w:ascii="华文仿宋" w:hAnsi="华文仿宋" w:eastAsia="华文仿宋" w:cs="华文仿宋"/>
          <w:spacing w:val="-2"/>
          <w:sz w:val="24"/>
          <w:szCs w:val="24"/>
          <w:highlight w:val="none"/>
        </w:rPr>
        <w:t>.乙方须对每餐后餐具进行清洗、消毒，清洗灶台、厨具，保持操作间干净整洁，库房物品摆放整齐，并符合卫生防疫、食品安全等部门的要求，餐厅干净、明亮，墙面、地板光亮无油污，餐桌椅等摆放整齐。</w:t>
      </w:r>
    </w:p>
    <w:p>
      <w:pPr>
        <w:adjustRightInd w:val="0"/>
        <w:spacing w:line="530" w:lineRule="exact"/>
        <w:ind w:firstLine="480" w:firstLineChars="200"/>
        <w:rPr>
          <w:rFonts w:hint="eastAsia" w:ascii="华文仿宋" w:hAnsi="华文仿宋" w:eastAsia="华文仿宋" w:cs="华文仿宋"/>
          <w:sz w:val="24"/>
          <w:szCs w:val="24"/>
          <w:highlight w:val="none"/>
          <w:lang w:val="zh-CN"/>
        </w:rPr>
      </w:pPr>
      <w:r>
        <w:rPr>
          <w:rFonts w:hint="eastAsia" w:ascii="华文仿宋" w:hAnsi="华文仿宋" w:eastAsia="华文仿宋" w:cs="华文仿宋"/>
          <w:sz w:val="24"/>
          <w:szCs w:val="24"/>
          <w:highlight w:val="none"/>
          <w:lang w:val="en-US" w:eastAsia="zh-CN"/>
        </w:rPr>
        <w:t>5</w:t>
      </w:r>
      <w:r>
        <w:rPr>
          <w:rFonts w:hint="eastAsia" w:ascii="华文仿宋" w:hAnsi="华文仿宋" w:eastAsia="华文仿宋" w:cs="华文仿宋"/>
          <w:sz w:val="24"/>
          <w:szCs w:val="24"/>
          <w:highlight w:val="none"/>
        </w:rPr>
        <w:t>.乙方所有人员上岗时必须按规定穿戴工作服（帽）及其他劳动保护用品。</w:t>
      </w:r>
      <w:r>
        <w:rPr>
          <w:rFonts w:hint="eastAsia" w:ascii="华文仿宋" w:hAnsi="华文仿宋" w:eastAsia="华文仿宋" w:cs="华文仿宋"/>
          <w:bCs/>
          <w:spacing w:val="7"/>
          <w:kern w:val="0"/>
          <w:sz w:val="24"/>
          <w:szCs w:val="24"/>
          <w:highlight w:val="none"/>
        </w:rPr>
        <w:t>工作服应定期清洗，必要时及时更换，操作中应保持整洁。专间、专用操作区专用工作服与其他区域工作服，外观应有明显区分。前厅服务人员应</w:t>
      </w:r>
      <w:r>
        <w:rPr>
          <w:rFonts w:hint="eastAsia" w:ascii="华文仿宋" w:hAnsi="华文仿宋" w:eastAsia="华文仿宋" w:cs="华文仿宋"/>
          <w:sz w:val="24"/>
          <w:szCs w:val="24"/>
          <w:highlight w:val="none"/>
        </w:rPr>
        <w:t>做到仪容整洁大方、</w:t>
      </w:r>
      <w:r>
        <w:rPr>
          <w:rFonts w:hint="eastAsia" w:ascii="华文仿宋" w:hAnsi="华文仿宋" w:eastAsia="华文仿宋" w:cs="华文仿宋"/>
          <w:sz w:val="24"/>
          <w:szCs w:val="24"/>
          <w:highlight w:val="none"/>
          <w:lang w:val="zh-CN"/>
        </w:rPr>
        <w:t>服务主动热情，礼仪规范、态度和蔼、礼貌待人，对就餐人员不论职务高低，熟人、生人，要一视同仁。</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lang w:val="zh-CN"/>
        </w:rPr>
      </w:pPr>
      <w:r>
        <w:rPr>
          <w:rFonts w:hint="eastAsia" w:ascii="华文仿宋" w:hAnsi="华文仿宋" w:eastAsia="华文仿宋" w:cs="华文仿宋"/>
          <w:bCs/>
          <w:spacing w:val="7"/>
          <w:kern w:val="0"/>
          <w:sz w:val="24"/>
          <w:szCs w:val="24"/>
          <w:highlight w:val="none"/>
          <w:lang w:val="en-US" w:eastAsia="zh-CN"/>
        </w:rPr>
        <w:t>6</w:t>
      </w:r>
      <w:r>
        <w:rPr>
          <w:rFonts w:hint="eastAsia" w:ascii="华文仿宋" w:hAnsi="华文仿宋" w:eastAsia="华文仿宋" w:cs="华文仿宋"/>
          <w:bCs/>
          <w:spacing w:val="7"/>
          <w:kern w:val="0"/>
          <w:sz w:val="24"/>
          <w:szCs w:val="24"/>
          <w:highlight w:val="none"/>
        </w:rPr>
        <w:t>.乙方要与</w:t>
      </w:r>
      <w:r>
        <w:rPr>
          <w:rFonts w:hint="eastAsia" w:ascii="华文仿宋" w:hAnsi="华文仿宋" w:eastAsia="华文仿宋" w:cs="华文仿宋"/>
          <w:bCs/>
          <w:spacing w:val="7"/>
          <w:kern w:val="0"/>
          <w:sz w:val="24"/>
          <w:szCs w:val="24"/>
          <w:highlight w:val="none"/>
          <w:lang w:val="zh-CN"/>
        </w:rPr>
        <w:t>物业配合</w:t>
      </w:r>
      <w:r>
        <w:rPr>
          <w:rFonts w:hint="eastAsia" w:ascii="华文仿宋" w:hAnsi="华文仿宋" w:eastAsia="华文仿宋" w:cs="华文仿宋"/>
          <w:bCs/>
          <w:spacing w:val="7"/>
          <w:kern w:val="0"/>
          <w:sz w:val="24"/>
          <w:szCs w:val="24"/>
          <w:highlight w:val="none"/>
        </w:rPr>
        <w:t>做好餐</w:t>
      </w:r>
      <w:r>
        <w:rPr>
          <w:rFonts w:hint="eastAsia" w:ascii="华文仿宋" w:hAnsi="华文仿宋" w:eastAsia="华文仿宋" w:cs="华文仿宋"/>
          <w:bCs/>
          <w:spacing w:val="7"/>
          <w:kern w:val="0"/>
          <w:sz w:val="24"/>
          <w:szCs w:val="24"/>
          <w:highlight w:val="none"/>
          <w:lang w:val="zh-CN"/>
        </w:rPr>
        <w:t>卡业务的相关工作，如无特殊情况，应确保就餐人员顺利就餐。对待有特殊原因，未进行刷卡的就餐人员应做到做到礼貌热情、记录准确、说明原因。对就餐人员提出的要求、意见，应认真听取、记录，耐心解释。</w:t>
      </w:r>
    </w:p>
    <w:p>
      <w:pPr>
        <w:adjustRightInd w:val="0"/>
        <w:spacing w:line="530" w:lineRule="exact"/>
        <w:ind w:firstLine="508" w:firstLineChars="200"/>
        <w:rPr>
          <w:rFonts w:hint="eastAsia" w:ascii="华文仿宋" w:hAnsi="华文仿宋" w:eastAsia="华文仿宋" w:cs="华文仿宋"/>
          <w:sz w:val="24"/>
          <w:szCs w:val="24"/>
          <w:highlight w:val="none"/>
          <w:lang w:val="zh-CN"/>
        </w:rPr>
      </w:pPr>
      <w:r>
        <w:rPr>
          <w:rFonts w:hint="eastAsia" w:ascii="华文仿宋" w:hAnsi="华文仿宋" w:eastAsia="华文仿宋" w:cs="华文仿宋"/>
          <w:bCs/>
          <w:spacing w:val="7"/>
          <w:kern w:val="0"/>
          <w:sz w:val="24"/>
          <w:szCs w:val="24"/>
          <w:highlight w:val="none"/>
          <w:lang w:val="en-US" w:eastAsia="zh-CN"/>
        </w:rPr>
        <w:t>7</w:t>
      </w:r>
      <w:r>
        <w:rPr>
          <w:rFonts w:hint="eastAsia" w:ascii="华文仿宋" w:hAnsi="华文仿宋" w:eastAsia="华文仿宋" w:cs="华文仿宋"/>
          <w:bCs/>
          <w:spacing w:val="7"/>
          <w:kern w:val="0"/>
          <w:sz w:val="24"/>
          <w:szCs w:val="24"/>
          <w:highlight w:val="none"/>
          <w:lang w:val="zh-CN"/>
        </w:rPr>
        <w:t>.乙方对接收的食品原材料要仔细检查货物外包装有无破损及污染，认真称重核对，查验各种票据齐全，对食品原材料的感官品质进行判断，确保菜品质量合格，对食品安全负全责。乙方需按照甲方要求，定期对食材、餐厨具等进行卫生检测，并提供检测报告。</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lang w:val="zh-CN"/>
        </w:rPr>
      </w:pPr>
      <w:r>
        <w:rPr>
          <w:rFonts w:hint="eastAsia" w:ascii="华文仿宋" w:hAnsi="华文仿宋" w:eastAsia="华文仿宋" w:cs="华文仿宋"/>
          <w:bCs/>
          <w:spacing w:val="7"/>
          <w:kern w:val="0"/>
          <w:sz w:val="24"/>
          <w:szCs w:val="24"/>
          <w:highlight w:val="none"/>
          <w:lang w:val="en-US" w:eastAsia="zh-CN"/>
        </w:rPr>
        <w:t>8</w:t>
      </w:r>
      <w:r>
        <w:rPr>
          <w:rFonts w:hint="eastAsia" w:ascii="华文仿宋" w:hAnsi="华文仿宋" w:eastAsia="华文仿宋" w:cs="华文仿宋"/>
          <w:bCs/>
          <w:spacing w:val="7"/>
          <w:kern w:val="0"/>
          <w:sz w:val="24"/>
          <w:szCs w:val="24"/>
          <w:highlight w:val="none"/>
          <w:lang w:val="zh-CN"/>
        </w:rPr>
        <w:t>.乙方要严格按照厨房设备、设施操作规范进行正规操作，并负责定期维修、维护和保养，确保设备设施可正常安全使用。对于设备设施在维修维护中单次单件小于等于</w:t>
      </w:r>
      <w:r>
        <w:rPr>
          <w:rFonts w:hint="eastAsia" w:ascii="华文仿宋" w:hAnsi="华文仿宋" w:eastAsia="华文仿宋" w:cs="华文仿宋"/>
          <w:bCs/>
          <w:spacing w:val="7"/>
          <w:kern w:val="0"/>
          <w:sz w:val="24"/>
          <w:szCs w:val="24"/>
          <w:highlight w:val="none"/>
          <w:lang w:val="en-US" w:eastAsia="zh-CN"/>
        </w:rPr>
        <w:t>5</w:t>
      </w:r>
      <w:r>
        <w:rPr>
          <w:rFonts w:hint="eastAsia" w:ascii="华文仿宋" w:hAnsi="华文仿宋" w:eastAsia="华文仿宋" w:cs="华文仿宋"/>
          <w:bCs/>
          <w:spacing w:val="7"/>
          <w:kern w:val="0"/>
          <w:sz w:val="24"/>
          <w:szCs w:val="24"/>
          <w:highlight w:val="none"/>
          <w:lang w:val="zh-CN"/>
        </w:rPr>
        <w:t>000元的，由乙方自行解决，并报甲方备案；单次单件大于</w:t>
      </w:r>
      <w:r>
        <w:rPr>
          <w:rFonts w:hint="eastAsia" w:ascii="华文仿宋" w:hAnsi="华文仿宋" w:eastAsia="华文仿宋" w:cs="华文仿宋"/>
          <w:bCs/>
          <w:spacing w:val="7"/>
          <w:kern w:val="0"/>
          <w:sz w:val="24"/>
          <w:szCs w:val="24"/>
          <w:highlight w:val="none"/>
          <w:lang w:val="en-US" w:eastAsia="zh-CN"/>
        </w:rPr>
        <w:t>5</w:t>
      </w:r>
      <w:r>
        <w:rPr>
          <w:rFonts w:hint="eastAsia" w:ascii="华文仿宋" w:hAnsi="华文仿宋" w:eastAsia="华文仿宋" w:cs="华文仿宋"/>
          <w:bCs/>
          <w:spacing w:val="7"/>
          <w:kern w:val="0"/>
          <w:sz w:val="24"/>
          <w:szCs w:val="24"/>
          <w:highlight w:val="none"/>
          <w:lang w:val="zh-CN"/>
        </w:rPr>
        <w:t>000元的，乙方应立即向甲方报告，甲方寻找第三方对设备设施维修费用进行评估，维修费用确实大于</w:t>
      </w:r>
      <w:r>
        <w:rPr>
          <w:rFonts w:hint="eastAsia" w:ascii="华文仿宋" w:hAnsi="华文仿宋" w:eastAsia="华文仿宋" w:cs="华文仿宋"/>
          <w:bCs/>
          <w:spacing w:val="7"/>
          <w:kern w:val="0"/>
          <w:sz w:val="24"/>
          <w:szCs w:val="24"/>
          <w:highlight w:val="none"/>
          <w:lang w:val="en-US" w:eastAsia="zh-CN"/>
        </w:rPr>
        <w:t>5</w:t>
      </w:r>
      <w:r>
        <w:rPr>
          <w:rFonts w:hint="eastAsia" w:ascii="华文仿宋" w:hAnsi="华文仿宋" w:eastAsia="华文仿宋" w:cs="华文仿宋"/>
          <w:bCs/>
          <w:spacing w:val="7"/>
          <w:kern w:val="0"/>
          <w:sz w:val="24"/>
          <w:szCs w:val="24"/>
          <w:highlight w:val="none"/>
          <w:lang w:val="zh-CN"/>
        </w:rPr>
        <w:t>000元的，由甲方承担，否则由乙方承担。</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lang w:val="en-US" w:eastAsia="zh-CN"/>
        </w:rPr>
      </w:pPr>
      <w:r>
        <w:rPr>
          <w:rFonts w:hint="eastAsia" w:ascii="华文仿宋" w:hAnsi="华文仿宋" w:eastAsia="华文仿宋" w:cs="华文仿宋"/>
          <w:bCs/>
          <w:spacing w:val="7"/>
          <w:kern w:val="0"/>
          <w:sz w:val="24"/>
          <w:szCs w:val="24"/>
          <w:highlight w:val="none"/>
          <w:lang w:val="en-US" w:eastAsia="zh-CN"/>
        </w:rPr>
        <w:t>9.乙方服务期满前，甲方需对乙方使用的甲方设备设施进行检查，对于丢失、损坏及未修理设备，甲方有权要求乙方赔偿或修理。乙方未在规定时间内完成赔偿或修理的，应按照甲方设备资产初值进行赔偿，或从甲方未支付乙方服务费中扣缴。</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lang w:val="en-US" w:eastAsia="zh-CN"/>
        </w:rPr>
        <w:t>10</w:t>
      </w:r>
      <w:r>
        <w:rPr>
          <w:rFonts w:hint="eastAsia" w:ascii="华文仿宋" w:hAnsi="华文仿宋" w:eastAsia="华文仿宋" w:cs="华文仿宋"/>
          <w:bCs/>
          <w:spacing w:val="7"/>
          <w:kern w:val="0"/>
          <w:sz w:val="24"/>
          <w:szCs w:val="24"/>
          <w:highlight w:val="none"/>
        </w:rPr>
        <w:t>.乙方在餐饮服务、管理过程中应负责如下工作：</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rPr>
        <w:t>（1）隔油池、地沟清掏、下水管道疏通，乙方应定期观察隔油池、地沟清掏、下水管道使用情况，发现积淤、堵塞等情况及时并组织清掏、疏通。</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lang w:eastAsia="zh-CN"/>
        </w:rPr>
      </w:pPr>
      <w:r>
        <w:rPr>
          <w:rFonts w:hint="eastAsia" w:ascii="华文仿宋" w:hAnsi="华文仿宋" w:eastAsia="华文仿宋" w:cs="华文仿宋"/>
          <w:bCs/>
          <w:spacing w:val="7"/>
          <w:kern w:val="0"/>
          <w:sz w:val="24"/>
          <w:szCs w:val="24"/>
          <w:highlight w:val="none"/>
        </w:rPr>
        <w:t>（2）油烟道清洗，乙方应每日对操作间集烟罩及烟道入口处1米范围进行清洗，并按照北京消防协会发布《集排油烟设施清洗服务规范》T/BJXF 010—2026有关规定，定期对操作间的排油烟管道进行清洗，完成后</w:t>
      </w:r>
      <w:r>
        <w:rPr>
          <w:rFonts w:hint="eastAsia" w:ascii="华文仿宋" w:hAnsi="华文仿宋" w:eastAsia="华文仿宋" w:cs="华文仿宋"/>
          <w:bCs/>
          <w:spacing w:val="7"/>
          <w:kern w:val="0"/>
          <w:sz w:val="24"/>
          <w:szCs w:val="24"/>
          <w:highlight w:val="none"/>
          <w:lang w:val="en-US" w:eastAsia="zh-CN"/>
        </w:rPr>
        <w:t>3</w:t>
      </w:r>
      <w:r>
        <w:rPr>
          <w:rFonts w:hint="eastAsia" w:ascii="华文仿宋" w:hAnsi="华文仿宋" w:eastAsia="华文仿宋" w:cs="华文仿宋"/>
          <w:bCs/>
          <w:spacing w:val="7"/>
          <w:kern w:val="0"/>
          <w:sz w:val="24"/>
          <w:szCs w:val="24"/>
          <w:highlight w:val="none"/>
          <w:lang w:eastAsia="zh-CN"/>
        </w:rPr>
        <w:t>个工作日内向甲方</w:t>
      </w:r>
      <w:r>
        <w:rPr>
          <w:rFonts w:hint="eastAsia" w:ascii="华文仿宋" w:hAnsi="华文仿宋" w:eastAsia="华文仿宋" w:cs="华文仿宋"/>
          <w:bCs/>
          <w:spacing w:val="7"/>
          <w:kern w:val="0"/>
          <w:sz w:val="24"/>
          <w:szCs w:val="24"/>
          <w:highlight w:val="none"/>
        </w:rPr>
        <w:t>提供</w:t>
      </w:r>
      <w:r>
        <w:rPr>
          <w:rFonts w:hint="eastAsia" w:ascii="华文仿宋" w:hAnsi="华文仿宋" w:eastAsia="华文仿宋" w:cs="华文仿宋"/>
          <w:bCs/>
          <w:spacing w:val="7"/>
          <w:kern w:val="0"/>
          <w:sz w:val="24"/>
          <w:szCs w:val="24"/>
          <w:highlight w:val="none"/>
          <w:lang w:eastAsia="zh-CN"/>
        </w:rPr>
        <w:t>清洗报告等</w:t>
      </w:r>
      <w:r>
        <w:rPr>
          <w:rFonts w:hint="eastAsia" w:ascii="华文仿宋" w:hAnsi="华文仿宋" w:eastAsia="华文仿宋" w:cs="华文仿宋"/>
          <w:bCs/>
          <w:spacing w:val="7"/>
          <w:kern w:val="0"/>
          <w:sz w:val="24"/>
          <w:szCs w:val="24"/>
          <w:highlight w:val="none"/>
        </w:rPr>
        <w:t>工作完成证明</w:t>
      </w:r>
      <w:r>
        <w:rPr>
          <w:rFonts w:hint="eastAsia" w:ascii="华文仿宋" w:hAnsi="华文仿宋" w:eastAsia="华文仿宋" w:cs="华文仿宋"/>
          <w:bCs/>
          <w:spacing w:val="7"/>
          <w:kern w:val="0"/>
          <w:sz w:val="24"/>
          <w:szCs w:val="24"/>
          <w:highlight w:val="none"/>
          <w:lang w:eastAsia="zh-CN"/>
        </w:rPr>
        <w:t>。</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rPr>
        <w:t>（3）有害生物防治，要定时、定期开展有害生物防治工作，并留存工作记录。</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rPr>
        <w:t>（4）灭火器配备，乙方要按照有关规定在食堂及后厨配备灭火、消防等应急设施。</w:t>
      </w:r>
    </w:p>
    <w:p>
      <w:pPr>
        <w:adjustRightInd w:val="0"/>
        <w:spacing w:line="530" w:lineRule="exact"/>
        <w:ind w:firstLine="508" w:firstLineChars="200"/>
        <w:rPr>
          <w:rFonts w:hint="eastAsia" w:ascii="华文仿宋" w:hAnsi="华文仿宋" w:eastAsia="华文仿宋" w:cs="华文仿宋"/>
          <w:bCs/>
          <w:color w:val="FF0000"/>
          <w:spacing w:val="7"/>
          <w:kern w:val="0"/>
          <w:sz w:val="24"/>
          <w:szCs w:val="24"/>
          <w:highlight w:val="none"/>
        </w:rPr>
      </w:pPr>
      <w:r>
        <w:rPr>
          <w:rFonts w:hint="eastAsia" w:ascii="华文仿宋" w:hAnsi="华文仿宋" w:eastAsia="华文仿宋" w:cs="华文仿宋"/>
          <w:bCs/>
          <w:spacing w:val="7"/>
          <w:kern w:val="0"/>
          <w:sz w:val="24"/>
          <w:szCs w:val="24"/>
          <w:highlight w:val="none"/>
        </w:rPr>
        <w:t>（5）各种警示标识设置，乙方要按照有关规定在食堂及后厨设置各种警示标识。</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rPr>
        <w:t>（6）节日活动及各类宣传布置等。乙方要按照甲方要求做好节约粮食、健康饮食、垃圾分类等各类宣传工作；节假日期间做好食堂节日布置，制作中国传统节日食品工作（自制传统节日食品为主，如需外购需甲方同意）。</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lang w:val="zh-CN"/>
        </w:rPr>
      </w:pPr>
      <w:r>
        <w:rPr>
          <w:rFonts w:hint="eastAsia" w:ascii="华文仿宋" w:hAnsi="华文仿宋" w:eastAsia="华文仿宋" w:cs="华文仿宋"/>
          <w:bCs/>
          <w:spacing w:val="7"/>
          <w:kern w:val="0"/>
          <w:sz w:val="24"/>
          <w:szCs w:val="24"/>
          <w:highlight w:val="none"/>
          <w:lang w:val="en-US" w:eastAsia="zh-CN"/>
        </w:rPr>
        <w:t>11</w:t>
      </w:r>
      <w:r>
        <w:rPr>
          <w:rFonts w:hint="eastAsia" w:ascii="华文仿宋" w:hAnsi="华文仿宋" w:eastAsia="华文仿宋" w:cs="华文仿宋"/>
          <w:bCs/>
          <w:spacing w:val="7"/>
          <w:kern w:val="0"/>
          <w:sz w:val="24"/>
          <w:szCs w:val="24"/>
          <w:highlight w:val="none"/>
        </w:rPr>
        <w:t>.乙方应做好安全生产工作：一是定期对员工进行培训，使其具备使用燃气的安全操作知识；二是应定期对燃气管道、仪表、阀门、开关、灶具、熄火保护装置、泄漏报警器等进行检查，发现异常，及时向燃气公司和甲方报告；三是定期观察燃气仪表显示的金额，及时提示甲方进行充值，确保燃气能源充足，餐饮服务工作正常进行；四是应具备对水、电、燃气等能源和各类厨杂低值易耗品的主动节约、</w:t>
      </w:r>
      <w:r>
        <w:rPr>
          <w:rFonts w:hint="eastAsia" w:ascii="华文仿宋" w:hAnsi="华文仿宋" w:eastAsia="华文仿宋" w:cs="华文仿宋"/>
          <w:bCs/>
          <w:spacing w:val="7"/>
          <w:kern w:val="0"/>
          <w:sz w:val="24"/>
          <w:szCs w:val="24"/>
          <w:highlight w:val="none"/>
          <w:lang w:val="zh-CN"/>
        </w:rPr>
        <w:t>主动降低食堂运行成本的服务意识。</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rPr>
        <w:t>1</w:t>
      </w:r>
      <w:r>
        <w:rPr>
          <w:rFonts w:hint="eastAsia" w:ascii="华文仿宋" w:hAnsi="华文仿宋" w:eastAsia="华文仿宋" w:cs="华文仿宋"/>
          <w:bCs/>
          <w:spacing w:val="7"/>
          <w:kern w:val="0"/>
          <w:sz w:val="24"/>
          <w:szCs w:val="24"/>
          <w:highlight w:val="none"/>
          <w:lang w:val="en-US" w:eastAsia="zh-CN"/>
        </w:rPr>
        <w:t>2</w:t>
      </w:r>
      <w:r>
        <w:rPr>
          <w:rFonts w:hint="eastAsia" w:ascii="华文仿宋" w:hAnsi="华文仿宋" w:eastAsia="华文仿宋" w:cs="华文仿宋"/>
          <w:bCs/>
          <w:spacing w:val="7"/>
          <w:kern w:val="0"/>
          <w:sz w:val="24"/>
          <w:szCs w:val="24"/>
          <w:highlight w:val="none"/>
        </w:rPr>
        <w:t>.乙方应当严格按照《北京市餐饮经营单位安全生产规定》（北京市人民政府令〔2006〕177号）开展以下工作：</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rPr>
        <w:t>（1）乙方应当对从业人员进行安全生产教育和培训。未经安全生产教育和培训合格的从业人员，不得上岗作业。乙方应当建立安全生产例会制度，定期研究本项目安全生产工作；制定有效的安全生产措施，并对措施的落实情况进行检查。乙方应当制定生产安全事故应急救援预案。应急救援预案应当包括应急救援组织、危险目标、启动程序、紧急处置措施等内容。应急救援预案应当每半年至少演练1次，并做好记录。乙方的项目经理、厨师长、主管以上人员等有关负责人，应当掌握应急救援预案的全部内容；其他人员应当能够熟练使用消防器材，了解安全出口和疏散通道的位置以及本岗位的应急救援职责。乙方应当建立生产安全事故隐患排查制度，对本项目容易发生事故的部位、设施，明确责任人员，制定并落实防范和应急措施。</w:t>
      </w:r>
    </w:p>
    <w:p>
      <w:pPr>
        <w:adjustRightInd w:val="0"/>
        <w:spacing w:line="530" w:lineRule="exact"/>
        <w:ind w:firstLine="508" w:firstLineChars="200"/>
        <w:rPr>
          <w:rFonts w:hint="eastAsia" w:ascii="华文仿宋" w:hAnsi="华文仿宋" w:eastAsia="华文仿宋" w:cs="华文仿宋"/>
          <w:bCs/>
          <w:spacing w:val="7"/>
          <w:kern w:val="0"/>
          <w:sz w:val="24"/>
          <w:szCs w:val="24"/>
          <w:highlight w:val="none"/>
        </w:rPr>
      </w:pPr>
      <w:r>
        <w:rPr>
          <w:rFonts w:hint="eastAsia" w:ascii="华文仿宋" w:hAnsi="华文仿宋" w:eastAsia="华文仿宋" w:cs="华文仿宋"/>
          <w:bCs/>
          <w:spacing w:val="7"/>
          <w:kern w:val="0"/>
          <w:sz w:val="24"/>
          <w:szCs w:val="24"/>
          <w:highlight w:val="none"/>
        </w:rPr>
        <w:t>（2）乙方应当在每日营业开始前和结束后，对火源、气源、电源等部位进行全面安全检查。检查应当做好记录。乙方不得在变配电室存放危险物品和杂物。在营业区域内进行装修、维修、改造等施工且不停止营业的，乙方应当与施工单位签订专门的安全生产管理</w:t>
      </w:r>
      <w:r>
        <w:rPr>
          <w:rFonts w:hint="eastAsia" w:ascii="华文仿宋" w:hAnsi="华文仿宋" w:eastAsia="华文仿宋" w:cs="华文仿宋"/>
          <w:bCs/>
          <w:spacing w:val="7"/>
          <w:kern w:val="0"/>
          <w:sz w:val="24"/>
          <w:szCs w:val="24"/>
          <w:highlight w:val="none"/>
          <w:lang w:eastAsia="zh-CN"/>
        </w:rPr>
        <w:t>合同</w:t>
      </w:r>
      <w:r>
        <w:rPr>
          <w:rFonts w:hint="eastAsia" w:ascii="华文仿宋" w:hAnsi="华文仿宋" w:eastAsia="华文仿宋" w:cs="华文仿宋"/>
          <w:bCs/>
          <w:spacing w:val="7"/>
          <w:kern w:val="0"/>
          <w:sz w:val="24"/>
          <w:szCs w:val="24"/>
          <w:highlight w:val="none"/>
        </w:rPr>
        <w:t>，明确安全责任；施工区域应当与其他营业区域相隔离，并采取安全措施，确保安全。乙方营业区域内实际容纳的消费者人数不得超过最大容纳人数。最大容纳人数按照营业区域面积计算，人均不得小于1.4平方米。当接近最大容纳人数或者人员相对聚集时，乙方应当采取有效的控制和疏散措施，确保安全。</w:t>
      </w:r>
    </w:p>
    <w:p>
      <w:pPr>
        <w:spacing w:line="530" w:lineRule="exact"/>
        <w:ind w:firstLine="470" w:firstLineChars="196"/>
        <w:jc w:val="left"/>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六、双方的权利与义务</w:t>
      </w:r>
    </w:p>
    <w:p>
      <w:pPr>
        <w:spacing w:line="530" w:lineRule="exact"/>
        <w:ind w:firstLine="360" w:firstLineChars="150"/>
        <w:jc w:val="left"/>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（一）甲方的权利与义务：</w:t>
      </w:r>
    </w:p>
    <w:p>
      <w:pPr>
        <w:tabs>
          <w:tab w:val="left" w:pos="0"/>
          <w:tab w:val="left" w:pos="851"/>
        </w:tabs>
        <w:spacing w:line="530" w:lineRule="exact"/>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1.甲方有权对乙方提供的餐饮服务进行管理、监督、检查和考核。</w:t>
      </w:r>
    </w:p>
    <w:p>
      <w:pPr>
        <w:tabs>
          <w:tab w:val="left" w:pos="0"/>
          <w:tab w:val="left" w:pos="851"/>
        </w:tabs>
        <w:spacing w:line="530" w:lineRule="exact"/>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2.甲方有权审议乙方拟订的餐饮服务管理各项规章制度、检查登记等，并要求乙方纠正不合理、不符合本项目运营的权利。</w:t>
      </w:r>
    </w:p>
    <w:p>
      <w:pPr>
        <w:spacing w:line="530" w:lineRule="exact"/>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3.甲方有依据餐饮服务考核细则成绩扣减餐饮服务费的权利。</w:t>
      </w:r>
    </w:p>
    <w:p>
      <w:pPr>
        <w:spacing w:line="530" w:lineRule="exact"/>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4.甲方有权要求乙方对不符合要求的相关人员进行替换，乙方应当遵照执行，甲方不承担责任。乙方在更换</w:t>
      </w:r>
      <w:r>
        <w:rPr>
          <w:rFonts w:hint="eastAsia" w:ascii="华文仿宋" w:hAnsi="华文仿宋" w:eastAsia="华文仿宋" w:cs="华文仿宋"/>
          <w:sz w:val="24"/>
          <w:szCs w:val="24"/>
          <w:highlight w:val="none"/>
        </w:rPr>
        <w:t>项目经理、厨师长、</w:t>
      </w:r>
      <w:r>
        <w:rPr>
          <w:rFonts w:hint="eastAsia" w:ascii="华文仿宋" w:hAnsi="华文仿宋" w:eastAsia="华文仿宋" w:cs="华文仿宋"/>
          <w:kern w:val="0"/>
          <w:sz w:val="24"/>
          <w:szCs w:val="24"/>
          <w:highlight w:val="none"/>
        </w:rPr>
        <w:t>主管级以上人员时，应提前与甲方进行沟通，双方达成共识后方可进行更换。</w:t>
      </w:r>
    </w:p>
    <w:p>
      <w:pPr>
        <w:spacing w:line="300" w:lineRule="auto"/>
        <w:ind w:firstLine="480" w:firstLineChars="200"/>
        <w:rPr>
          <w:rFonts w:hint="eastAsia" w:ascii="华文仿宋" w:hAnsi="华文仿宋" w:eastAsia="华文仿宋" w:cs="华文仿宋"/>
          <w:kern w:val="0"/>
          <w:sz w:val="24"/>
          <w:szCs w:val="24"/>
          <w:highlight w:val="none"/>
        </w:rPr>
      </w:pPr>
      <w:r>
        <w:rPr>
          <w:rFonts w:hint="eastAsia" w:ascii="华文仿宋" w:hAnsi="华文仿宋" w:eastAsia="华文仿宋" w:cs="华文仿宋"/>
          <w:kern w:val="0"/>
          <w:sz w:val="24"/>
          <w:szCs w:val="24"/>
          <w:highlight w:val="none"/>
        </w:rPr>
        <w:t>5.甲方为乙方开展餐饮服务工作提供必要的场地、设备、设施。</w:t>
      </w:r>
    </w:p>
    <w:p>
      <w:pPr>
        <w:spacing w:line="300" w:lineRule="auto"/>
        <w:ind w:firstLine="480" w:firstLineChars="200"/>
        <w:jc w:val="left"/>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（二）乙方的权利与义务：</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w:t>
      </w:r>
      <w:r>
        <w:rPr>
          <w:rFonts w:hint="eastAsia" w:ascii="华文仿宋" w:hAnsi="华文仿宋" w:eastAsia="华文仿宋" w:cs="华文仿宋"/>
          <w:spacing w:val="7"/>
          <w:kern w:val="0"/>
          <w:sz w:val="24"/>
          <w:szCs w:val="24"/>
          <w:highlight w:val="none"/>
        </w:rPr>
        <w:t>乙方工作人员</w:t>
      </w:r>
      <w:r>
        <w:rPr>
          <w:rFonts w:hint="eastAsia" w:ascii="华文仿宋" w:hAnsi="华文仿宋" w:eastAsia="华文仿宋" w:cs="华文仿宋"/>
          <w:kern w:val="0"/>
          <w:sz w:val="24"/>
          <w:szCs w:val="24"/>
          <w:highlight w:val="none"/>
        </w:rPr>
        <w:t>在政检楼食堂期间的安全管理工作由乙方负责，</w:t>
      </w:r>
      <w:r>
        <w:rPr>
          <w:rFonts w:hint="eastAsia" w:ascii="华文仿宋" w:hAnsi="华文仿宋" w:eastAsia="华文仿宋" w:cs="华文仿宋"/>
          <w:sz w:val="24"/>
          <w:szCs w:val="24"/>
          <w:highlight w:val="none"/>
        </w:rPr>
        <w:t>乙方员工的工资由乙方支付，乙方员工所发生的医疗、工伤等费用均由乙方自行承担，</w:t>
      </w:r>
      <w:r>
        <w:rPr>
          <w:rFonts w:hint="eastAsia" w:ascii="华文仿宋" w:hAnsi="华文仿宋" w:eastAsia="华文仿宋" w:cs="华文仿宋"/>
          <w:spacing w:val="7"/>
          <w:kern w:val="0"/>
          <w:sz w:val="24"/>
          <w:szCs w:val="24"/>
          <w:highlight w:val="none"/>
        </w:rPr>
        <w:t>与甲方之间不具有任何劳动或雇佣关系。</w:t>
      </w:r>
    </w:p>
    <w:p>
      <w:pPr>
        <w:tabs>
          <w:tab w:val="left" w:pos="2700"/>
        </w:tabs>
        <w:spacing w:line="300" w:lineRule="auto"/>
        <w:ind w:firstLine="480"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z w:val="24"/>
          <w:szCs w:val="24"/>
          <w:highlight w:val="none"/>
        </w:rPr>
        <w:t>2.</w:t>
      </w:r>
      <w:r>
        <w:rPr>
          <w:rFonts w:hint="eastAsia" w:ascii="华文仿宋" w:hAnsi="华文仿宋" w:eastAsia="华文仿宋" w:cs="华文仿宋"/>
          <w:kern w:val="0"/>
          <w:sz w:val="24"/>
          <w:szCs w:val="24"/>
          <w:highlight w:val="none"/>
        </w:rPr>
        <w:t>乙方作为本项目安全生产工作责任主体，应履行好企</w:t>
      </w:r>
      <w:r>
        <w:rPr>
          <w:rFonts w:hint="eastAsia" w:ascii="华文仿宋" w:hAnsi="华文仿宋" w:eastAsia="华文仿宋" w:cs="华文仿宋"/>
          <w:spacing w:val="7"/>
          <w:kern w:val="0"/>
          <w:sz w:val="24"/>
          <w:szCs w:val="24"/>
          <w:highlight w:val="none"/>
        </w:rPr>
        <w:t>业安全生产主体责任，积极做好本项目水、电、气等安全生产管理工作，采取有效措施主动防范和应对可能发生的安全事故。因乙方操作失误等原因造成安全生产责任事故的，由乙方承担全部责任。</w:t>
      </w:r>
    </w:p>
    <w:p>
      <w:pPr>
        <w:tabs>
          <w:tab w:val="left" w:pos="2700"/>
        </w:tabs>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乙方负责食堂所需的：原材料（含配送）、低值易耗品（含餐具）、油烟道清洗、原材料检测、隔油池清掏、地沟清掏、下水管道疏通、设备设施维修、有害生物防治、餐厨垃圾清运、灭火器配备及维护更新、各种警示标识配置、节日活动及各类宣传布置等费用。</w:t>
      </w:r>
    </w:p>
    <w:p>
      <w:pPr>
        <w:autoSpaceDE w:val="0"/>
        <w:autoSpaceDN w:val="0"/>
        <w:adjustRightInd w:val="0"/>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乙方在进行食堂餐饮服务过程中，所产生和收集的厨余垃圾、可回收物、有害垃圾、其他垃圾等各类生活垃圾应严格执行垃圾分类有关规定，餐后清运至按甲方指点地点放置，不得随意舍弃。厨房沉淀池要每日清掏。</w:t>
      </w:r>
    </w:p>
    <w:p>
      <w:pPr>
        <w:autoSpaceDE w:val="0"/>
        <w:autoSpaceDN w:val="0"/>
        <w:adjustRightInd w:val="0"/>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5.乙方对餐厅的设备、设施具有使用、保管的权利，并按照甲方要求做好食堂厨房设备资产的管理、统计等工作。</w:t>
      </w:r>
      <w:r>
        <w:rPr>
          <w:rFonts w:hint="eastAsia" w:ascii="华文仿宋" w:hAnsi="华文仿宋" w:eastAsia="华文仿宋" w:cs="华文仿宋"/>
          <w:sz w:val="24"/>
          <w:szCs w:val="24"/>
          <w:highlight w:val="none"/>
          <w:lang w:val="zh-CN"/>
        </w:rPr>
        <w:t>合理使用资源、</w:t>
      </w:r>
      <w:r>
        <w:rPr>
          <w:rFonts w:hint="eastAsia" w:ascii="华文仿宋" w:hAnsi="华文仿宋" w:eastAsia="华文仿宋" w:cs="华文仿宋"/>
          <w:spacing w:val="7"/>
          <w:kern w:val="0"/>
          <w:sz w:val="24"/>
          <w:szCs w:val="24"/>
          <w:highlight w:val="none"/>
        </w:rPr>
        <w:t>杜绝浪费。</w:t>
      </w:r>
      <w:r>
        <w:rPr>
          <w:rFonts w:hint="eastAsia" w:ascii="华文仿宋" w:hAnsi="华文仿宋" w:eastAsia="华文仿宋" w:cs="华文仿宋"/>
          <w:sz w:val="24"/>
          <w:szCs w:val="24"/>
          <w:highlight w:val="none"/>
        </w:rPr>
        <w:t>设备设施正在使用时应有专人看守，应按照设备操作流程正规操作，不得出现违规或野蛮操作。</w:t>
      </w:r>
    </w:p>
    <w:p>
      <w:pPr>
        <w:tabs>
          <w:tab w:val="left" w:pos="2700"/>
        </w:tabs>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6.乙方应严格执行《中华人民共和国食品安全法》等法律、法规、标准的规定，保证食品安全，按规定做好食品留样工作。</w:t>
      </w:r>
    </w:p>
    <w:p>
      <w:pPr>
        <w:tabs>
          <w:tab w:val="left" w:pos="2700"/>
        </w:tabs>
        <w:spacing w:line="300" w:lineRule="auto"/>
        <w:ind w:firstLine="480" w:firstLineChars="200"/>
        <w:rPr>
          <w:rFonts w:hint="eastAsia" w:ascii="华文仿宋" w:hAnsi="华文仿宋" w:eastAsia="华文仿宋" w:cs="华文仿宋"/>
          <w:sz w:val="24"/>
          <w:szCs w:val="24"/>
          <w:highlight w:val="none"/>
          <w:lang w:val="en-US" w:eastAsia="zh-CN"/>
        </w:rPr>
      </w:pPr>
      <w:r>
        <w:rPr>
          <w:rFonts w:hint="eastAsia" w:ascii="华文仿宋" w:hAnsi="华文仿宋" w:eastAsia="华文仿宋" w:cs="华文仿宋"/>
          <w:sz w:val="24"/>
          <w:szCs w:val="24"/>
          <w:highlight w:val="none"/>
        </w:rPr>
        <w:t>7.乙方负责项目管理服务制度的制定与实施，并接受甲方的日常考核</w:t>
      </w:r>
      <w:r>
        <w:rPr>
          <w:rFonts w:hint="eastAsia" w:ascii="华文仿宋" w:hAnsi="华文仿宋" w:eastAsia="华文仿宋" w:cs="华文仿宋"/>
          <w:sz w:val="24"/>
          <w:szCs w:val="24"/>
          <w:highlight w:val="none"/>
          <w:lang w:eastAsia="zh-CN"/>
        </w:rPr>
        <w:t>。</w:t>
      </w:r>
      <w:r>
        <w:rPr>
          <w:rFonts w:hint="eastAsia" w:ascii="华文仿宋" w:hAnsi="华文仿宋" w:eastAsia="华文仿宋" w:cs="华文仿宋"/>
          <w:sz w:val="24"/>
          <w:szCs w:val="24"/>
          <w:highlight w:val="none"/>
          <w:lang w:val="en-US" w:eastAsia="zh-CN"/>
        </w:rPr>
        <w:t>因天气、重大活动及突发事件等原因，80%服务人员需30分钟到岗做好应急保障。</w:t>
      </w:r>
    </w:p>
    <w:p>
      <w:pPr>
        <w:tabs>
          <w:tab w:val="left" w:pos="2700"/>
        </w:tabs>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8.乙方在制定</w:t>
      </w:r>
      <w:r>
        <w:rPr>
          <w:rFonts w:hint="eastAsia" w:ascii="华文仿宋" w:hAnsi="华文仿宋" w:eastAsia="华文仿宋" w:cs="华文仿宋"/>
          <w:kern w:val="0"/>
          <w:sz w:val="24"/>
          <w:szCs w:val="24"/>
          <w:highlight w:val="none"/>
        </w:rPr>
        <w:t>餐饮服务管理各项规章制度的基础上，</w:t>
      </w:r>
      <w:r>
        <w:rPr>
          <w:rFonts w:hint="eastAsia" w:ascii="华文仿宋" w:hAnsi="华文仿宋" w:eastAsia="华文仿宋" w:cs="华文仿宋"/>
          <w:sz w:val="24"/>
          <w:szCs w:val="24"/>
          <w:highlight w:val="none"/>
        </w:rPr>
        <w:t>应建立健全下列食品安全管理制度：</w:t>
      </w:r>
    </w:p>
    <w:p>
      <w:pPr>
        <w:tabs>
          <w:tab w:val="left" w:pos="2700"/>
        </w:tabs>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健康管理制度；（2）食品安全自查制度；（3）食品进货查验记录制度；（4）过程(如各类专间操作、粗加工与切配、烹饪、餐饮具洗消、食品留样、高危易腐食品冷却、食品再加热等)控制要求；（5）食品安全事故处置方案；（6）食品安全管理人员制度；（7）从业人员培训考核制度；（8）场所及设施设备（厨房设备、独立空调、厨余垃圾处理器等）定期清洗消毒、维护、校验制度；（9）食品添加剂使用制度；（10）餐厨废弃物处置制度；（11）有害生物防治制度；（12）从业人员奖惩制度；（13）产品检验制度；（14）食品贮存管理制度；（15）不合格食品处置制度；（16）投诉处置制度。</w:t>
      </w:r>
    </w:p>
    <w:p>
      <w:pPr>
        <w:tabs>
          <w:tab w:val="left" w:pos="2700"/>
        </w:tabs>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9.乙方在建立健全各项食品安全管理制度的基础上，应同步完善下列食品安全培训制度：</w:t>
      </w:r>
    </w:p>
    <w:p>
      <w:pPr>
        <w:tabs>
          <w:tab w:val="left" w:pos="2700"/>
        </w:tabs>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应建立食品安全培训制度，对各岗位从业人员进行相应的食品安全知识培训；（2）应根据不同岗位的实际需求，制定和实施食品安全年度培训计划，并做好培训记录；（3）当食品安全相关的法律法规标准更新时，应及时开展培训；（4）应定期审核和修订培训计划，评估培训效果，并进行检查，以确保培训计划的有效实施。</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10.</w:t>
      </w:r>
      <w:r>
        <w:rPr>
          <w:rFonts w:hint="eastAsia" w:ascii="华文仿宋" w:hAnsi="华文仿宋" w:eastAsia="华文仿宋" w:cs="华文仿宋"/>
          <w:spacing w:val="7"/>
          <w:sz w:val="24"/>
          <w:szCs w:val="24"/>
          <w:highlight w:val="none"/>
        </w:rPr>
        <w:t>如遇有突发公共卫生事件，需视政策要求和工作需要，开展相关防控工作。</w:t>
      </w:r>
      <w:r>
        <w:rPr>
          <w:rFonts w:hint="eastAsia" w:ascii="华文仿宋" w:hAnsi="华文仿宋" w:eastAsia="华文仿宋" w:cs="华文仿宋"/>
          <w:sz w:val="24"/>
          <w:szCs w:val="24"/>
          <w:highlight w:val="none"/>
        </w:rPr>
        <w:t>乙方严格按照要求，做好餐饮服务区域的防控工作，严格落实“四方责任”，要坚决克服麻痹思想、侥幸心理、松劲心态和厌战情绪。按要求加强员工教育，高度重视每次重点地区排查工作，做好就餐人员、访客、外来施工人员、新入职人员、外地请假返岗职工的管理工作，严禁工作人员带病上岗。加强公共区域管理，按要求做好扫码、测温、消毒、通风等工作。加强请示报告和应急值守，遇突发情况要及时启动应急预案，第一时间报告，参照相关法律、法规、标准，及时稳妥进行处置；并应及时总结报告，对事件发生及处置进行分析、总结，对未来工作提出建议和指导。</w:t>
      </w:r>
    </w:p>
    <w:p>
      <w:pPr>
        <w:pStyle w:val="57"/>
        <w:ind w:left="559" w:leftChars="266" w:firstLine="69" w:firstLineChars="29"/>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11.乙方应按照甲方要求做好其他相关服务工作。</w:t>
      </w:r>
    </w:p>
    <w:p>
      <w:pPr>
        <w:spacing w:line="30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val="0"/>
          <w:bCs w:val="0"/>
          <w:sz w:val="24"/>
          <w:szCs w:val="24"/>
          <w:highlight w:val="none"/>
        </w:rPr>
        <w:t>七、食物中毒或者其他食源性疾患等突发事件的处理</w:t>
      </w:r>
    </w:p>
    <w:p>
      <w:pPr>
        <w:autoSpaceDE w:val="0"/>
        <w:autoSpaceDN w:val="0"/>
        <w:adjustRightInd w:val="0"/>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1.合同期间，发生食物中毒或者其他食源性疾患等事件，经</w:t>
      </w:r>
      <w:r>
        <w:rPr>
          <w:rFonts w:hint="eastAsia" w:ascii="华文仿宋" w:hAnsi="华文仿宋" w:eastAsia="华文仿宋" w:cs="华文仿宋"/>
          <w:sz w:val="24"/>
          <w:szCs w:val="24"/>
          <w:highlight w:val="none"/>
        </w:rPr>
        <w:t>食品安全监管部门</w:t>
      </w:r>
      <w:r>
        <w:rPr>
          <w:rFonts w:hint="eastAsia" w:ascii="华文仿宋" w:hAnsi="华文仿宋" w:eastAsia="华文仿宋" w:cs="华文仿宋"/>
          <w:spacing w:val="7"/>
          <w:kern w:val="0"/>
          <w:sz w:val="24"/>
          <w:szCs w:val="24"/>
          <w:highlight w:val="none"/>
        </w:rPr>
        <w:t>鉴定后属乙方责任的，由乙方承担全部责任。</w:t>
      </w:r>
    </w:p>
    <w:p>
      <w:pPr>
        <w:autoSpaceDE w:val="0"/>
        <w:autoSpaceDN w:val="0"/>
        <w:adjustRightInd w:val="0"/>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2.发生食物中毒、疑似食物中毒或者其他食源性疾患事故后，乙方应采取下列措施：</w:t>
      </w:r>
    </w:p>
    <w:p>
      <w:pPr>
        <w:autoSpaceDE w:val="0"/>
        <w:autoSpaceDN w:val="0"/>
        <w:adjustRightInd w:val="0"/>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（1）向所在地人民政府和</w:t>
      </w:r>
      <w:r>
        <w:rPr>
          <w:rFonts w:hint="eastAsia" w:ascii="华文仿宋" w:hAnsi="华文仿宋" w:eastAsia="华文仿宋" w:cs="华文仿宋"/>
          <w:sz w:val="24"/>
          <w:szCs w:val="24"/>
          <w:highlight w:val="none"/>
        </w:rPr>
        <w:t>食品安全监</w:t>
      </w:r>
      <w:r>
        <w:rPr>
          <w:rFonts w:hint="eastAsia" w:ascii="华文仿宋" w:hAnsi="华文仿宋" w:eastAsia="华文仿宋" w:cs="华文仿宋"/>
          <w:spacing w:val="7"/>
          <w:kern w:val="0"/>
          <w:sz w:val="24"/>
          <w:szCs w:val="24"/>
          <w:highlight w:val="none"/>
        </w:rPr>
        <w:t>管</w:t>
      </w:r>
      <w:bookmarkStart w:id="877" w:name="OLE_LINK14"/>
      <w:bookmarkStart w:id="878" w:name="OLE_LINK15"/>
      <w:r>
        <w:rPr>
          <w:rFonts w:hint="eastAsia" w:ascii="华文仿宋" w:hAnsi="华文仿宋" w:eastAsia="华文仿宋" w:cs="华文仿宋"/>
          <w:spacing w:val="7"/>
          <w:kern w:val="0"/>
          <w:sz w:val="24"/>
          <w:szCs w:val="24"/>
          <w:highlight w:val="none"/>
        </w:rPr>
        <w:t>部门报告</w:t>
      </w:r>
      <w:bookmarkEnd w:id="877"/>
      <w:bookmarkEnd w:id="878"/>
      <w:r>
        <w:rPr>
          <w:rFonts w:hint="eastAsia" w:ascii="华文仿宋" w:hAnsi="华文仿宋" w:eastAsia="华文仿宋" w:cs="华文仿宋"/>
          <w:spacing w:val="7"/>
          <w:kern w:val="0"/>
          <w:sz w:val="24"/>
          <w:szCs w:val="24"/>
          <w:highlight w:val="none"/>
        </w:rPr>
        <w:t>，并及时通知甲方。</w:t>
      </w:r>
    </w:p>
    <w:p>
      <w:pPr>
        <w:autoSpaceDE w:val="0"/>
        <w:autoSpaceDN w:val="0"/>
        <w:adjustRightInd w:val="0"/>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（2）抓紧时间积极协助卫生和相关机构救治病人。</w:t>
      </w:r>
    </w:p>
    <w:p>
      <w:pPr>
        <w:autoSpaceDE w:val="0"/>
        <w:autoSpaceDN w:val="0"/>
        <w:adjustRightInd w:val="0"/>
        <w:spacing w:line="300" w:lineRule="auto"/>
        <w:ind w:firstLine="508" w:firstLineChars="200"/>
        <w:rPr>
          <w:rFonts w:hint="eastAsia" w:ascii="华文仿宋" w:hAnsi="华文仿宋" w:eastAsia="华文仿宋" w:cs="华文仿宋"/>
          <w:spacing w:val="7"/>
          <w:kern w:val="0"/>
          <w:sz w:val="24"/>
          <w:szCs w:val="24"/>
          <w:highlight w:val="none"/>
        </w:rPr>
      </w:pPr>
      <w:r>
        <w:rPr>
          <w:rFonts w:hint="eastAsia" w:ascii="华文仿宋" w:hAnsi="华文仿宋" w:eastAsia="华文仿宋" w:cs="华文仿宋"/>
          <w:spacing w:val="7"/>
          <w:kern w:val="0"/>
          <w:sz w:val="24"/>
          <w:szCs w:val="24"/>
          <w:highlight w:val="none"/>
        </w:rPr>
        <w:t>（3）立即采取可靠措施，保全造成食物中毒或者可能导致食物中毒的食品及其原料、工具、设备和现场。</w:t>
      </w:r>
    </w:p>
    <w:p>
      <w:pPr>
        <w:autoSpaceDE w:val="0"/>
        <w:autoSpaceDN w:val="0"/>
        <w:adjustRightInd w:val="0"/>
        <w:spacing w:line="300" w:lineRule="auto"/>
        <w:ind w:firstLine="508"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pacing w:val="7"/>
          <w:kern w:val="0"/>
          <w:sz w:val="24"/>
          <w:szCs w:val="24"/>
          <w:highlight w:val="none"/>
        </w:rPr>
        <w:t>（4）落实</w:t>
      </w:r>
      <w:r>
        <w:rPr>
          <w:rFonts w:hint="eastAsia" w:ascii="华文仿宋" w:hAnsi="华文仿宋" w:eastAsia="华文仿宋" w:cs="华文仿宋"/>
          <w:sz w:val="24"/>
          <w:szCs w:val="24"/>
          <w:highlight w:val="none"/>
        </w:rPr>
        <w:t>卫生、商务、食品安全监管等部门</w:t>
      </w:r>
      <w:r>
        <w:rPr>
          <w:rFonts w:hint="eastAsia" w:ascii="华文仿宋" w:hAnsi="华文仿宋" w:eastAsia="华文仿宋" w:cs="华文仿宋"/>
          <w:spacing w:val="7"/>
          <w:kern w:val="0"/>
          <w:sz w:val="24"/>
          <w:szCs w:val="24"/>
          <w:highlight w:val="none"/>
        </w:rPr>
        <w:t>相关要求或采取其他可行措施，把事态控制在最小范围。</w:t>
      </w:r>
    </w:p>
    <w:p>
      <w:pPr>
        <w:spacing w:line="300" w:lineRule="auto"/>
        <w:ind w:firstLine="480" w:firstLineChars="200"/>
        <w:rPr>
          <w:rFonts w:hint="eastAsia" w:ascii="华文仿宋" w:hAnsi="华文仿宋" w:eastAsia="华文仿宋" w:cs="华文仿宋"/>
          <w:b w:val="0"/>
          <w:bCs w:val="0"/>
          <w:sz w:val="24"/>
          <w:szCs w:val="24"/>
          <w:highlight w:val="none"/>
        </w:rPr>
      </w:pPr>
      <w:r>
        <w:rPr>
          <w:rFonts w:hint="eastAsia" w:ascii="华文仿宋" w:hAnsi="华文仿宋" w:eastAsia="华文仿宋" w:cs="华文仿宋"/>
          <w:b w:val="0"/>
          <w:bCs w:val="0"/>
          <w:sz w:val="24"/>
          <w:szCs w:val="24"/>
          <w:highlight w:val="none"/>
        </w:rPr>
        <w:t>八、不可抗力</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合同期间发生不可抗力原因，导致合同部分或全部不能履行，双方可以按以下各项执行：</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甲、乙双方的任何一方由于不可抗力的原因不能履行本合同时，应及时向对方通报不能履行或不能完全履行的理由，在提供相关书面证明材料后，可以延期履行、部分履行或解除合同，双方对此均不承担责任。</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2.不可抗力导致合同终止，并不影响任何一方对不可抗力先前发生的违约行为的合法追偿。</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3.国家政策性的调整影响到合同的履行，双方将协商解决。</w:t>
      </w:r>
    </w:p>
    <w:p>
      <w:pPr>
        <w:spacing w:line="300" w:lineRule="auto"/>
        <w:ind w:firstLine="480" w:firstLineChars="200"/>
        <w:rPr>
          <w:rFonts w:hint="eastAsia" w:ascii="华文仿宋" w:hAnsi="华文仿宋" w:eastAsia="华文仿宋" w:cs="华文仿宋"/>
          <w:b w:val="0"/>
          <w:bCs w:val="0"/>
          <w:sz w:val="24"/>
          <w:szCs w:val="24"/>
          <w:highlight w:val="none"/>
        </w:rPr>
      </w:pPr>
      <w:r>
        <w:rPr>
          <w:rFonts w:hint="eastAsia" w:ascii="华文仿宋" w:hAnsi="华文仿宋" w:eastAsia="华文仿宋" w:cs="华文仿宋"/>
          <w:b w:val="0"/>
          <w:bCs w:val="0"/>
          <w:sz w:val="24"/>
          <w:szCs w:val="24"/>
          <w:highlight w:val="none"/>
        </w:rPr>
        <w:t>九、违约责任</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乙方未履行合同约定的义务，经甲方提出整改要求，乙方未进行整改的，视为乙方违约，甲方有权终止合同。乙方应支付甲方违约金，违约金为合同总金额的1%。造成甲方损失的，乙方应按照甲方实际损失进行赔偿。</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2.甲乙双方任何一方无正当理由终止本合同执行的，属于违约。违约方应支付守约方违约金，违约金为合同总金额的1%。造成守约方损失的，违约方应按照守约方实际损失进行赔偿。</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3.除不可抗力事件外，乙方不得以任何理由不及时或不充足供应膳食。</w:t>
      </w:r>
    </w:p>
    <w:p>
      <w:pPr>
        <w:spacing w:line="300" w:lineRule="auto"/>
        <w:ind w:firstLine="480" w:firstLineChars="200"/>
        <w:rPr>
          <w:rFonts w:hint="eastAsia" w:ascii="华文仿宋" w:hAnsi="华文仿宋" w:eastAsia="华文仿宋" w:cs="华文仿宋"/>
          <w:b w:val="0"/>
          <w:bCs w:val="0"/>
          <w:sz w:val="24"/>
          <w:szCs w:val="24"/>
          <w:highlight w:val="none"/>
        </w:rPr>
      </w:pPr>
      <w:r>
        <w:rPr>
          <w:rFonts w:hint="eastAsia" w:ascii="华文仿宋" w:hAnsi="华文仿宋" w:eastAsia="华文仿宋" w:cs="华文仿宋"/>
          <w:b w:val="0"/>
          <w:bCs w:val="0"/>
          <w:sz w:val="24"/>
          <w:szCs w:val="24"/>
          <w:highlight w:val="none"/>
        </w:rPr>
        <w:t>十、争议处理</w:t>
      </w:r>
    </w:p>
    <w:p>
      <w:pPr>
        <w:spacing w:line="300" w:lineRule="auto"/>
        <w:ind w:right="55" w:rightChars="26"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1.关于本合同的争议，双方应友好协商解决，协商不一致时，任何一方均可向</w:t>
      </w:r>
      <w:r>
        <w:rPr>
          <w:rFonts w:hint="eastAsia" w:ascii="华文仿宋" w:hAnsi="华文仿宋" w:eastAsia="华文仿宋" w:cs="华文仿宋"/>
          <w:color w:val="auto"/>
          <w:sz w:val="24"/>
          <w:szCs w:val="24"/>
          <w:highlight w:val="none"/>
        </w:rPr>
        <w:t>北京市顺义区人民法院</w:t>
      </w:r>
      <w:r>
        <w:rPr>
          <w:rFonts w:hint="eastAsia" w:ascii="华文仿宋" w:hAnsi="华文仿宋" w:eastAsia="华文仿宋" w:cs="华文仿宋"/>
          <w:sz w:val="24"/>
          <w:szCs w:val="24"/>
          <w:highlight w:val="none"/>
        </w:rPr>
        <w:t>提起诉讼。</w:t>
      </w:r>
    </w:p>
    <w:p>
      <w:pPr>
        <w:spacing w:line="300" w:lineRule="auto"/>
        <w:ind w:right="55" w:rightChars="26"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2.本合同的订立、效力、解释、履行及争议的解决适用中华人民共和国的法律、法规。</w:t>
      </w:r>
    </w:p>
    <w:p>
      <w:pPr>
        <w:spacing w:line="300" w:lineRule="auto"/>
        <w:ind w:firstLine="480" w:firstLineChars="200"/>
        <w:rPr>
          <w:rFonts w:hint="eastAsia" w:ascii="华文仿宋" w:hAnsi="华文仿宋" w:eastAsia="华文仿宋" w:cs="华文仿宋"/>
          <w:b w:val="0"/>
          <w:bCs w:val="0"/>
          <w:sz w:val="24"/>
          <w:szCs w:val="24"/>
          <w:highlight w:val="none"/>
        </w:rPr>
      </w:pPr>
      <w:r>
        <w:rPr>
          <w:rFonts w:hint="eastAsia" w:ascii="华文仿宋" w:hAnsi="华文仿宋" w:eastAsia="华文仿宋" w:cs="华文仿宋"/>
          <w:b w:val="0"/>
          <w:bCs w:val="0"/>
          <w:sz w:val="24"/>
          <w:szCs w:val="24"/>
          <w:highlight w:val="none"/>
        </w:rPr>
        <w:t>十一、其他事项</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1.本合同项下甲方与乙方之间的法律关系为委托服务关系，乙方在合同期内与甲方之外的第三方发生的一切债权、债务纠纷均与甲方无关。</w:t>
      </w:r>
    </w:p>
    <w:p>
      <w:pPr>
        <w:spacing w:line="30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2.乙方人员发生盗窃等违法行为，由乙方承担损失。甲方有权保留法律处置权。</w:t>
      </w:r>
    </w:p>
    <w:p>
      <w:pPr>
        <w:spacing w:line="300" w:lineRule="auto"/>
        <w:ind w:right="55" w:rightChars="26"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3.本合同如有遗漏和未完善之处，在补充合同中明确，补充合同作为本合同的组成部分，具有同等的法律效力。</w:t>
      </w:r>
    </w:p>
    <w:p>
      <w:pPr>
        <w:spacing w:line="300" w:lineRule="auto"/>
        <w:ind w:right="55" w:rightChars="26"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4.本合同</w:t>
      </w:r>
      <w:r>
        <w:rPr>
          <w:rFonts w:hint="eastAsia" w:ascii="华文仿宋" w:hAnsi="华文仿宋" w:eastAsia="华文仿宋" w:cs="华文仿宋"/>
          <w:kern w:val="0"/>
          <w:sz w:val="24"/>
          <w:szCs w:val="24"/>
          <w:highlight w:val="none"/>
        </w:rPr>
        <w:t>一式</w:t>
      </w:r>
      <w:r>
        <w:rPr>
          <w:rFonts w:hint="eastAsia" w:ascii="华文仿宋" w:hAnsi="华文仿宋" w:eastAsia="华文仿宋" w:cs="华文仿宋"/>
          <w:kern w:val="0"/>
          <w:sz w:val="24"/>
          <w:szCs w:val="24"/>
          <w:highlight w:val="none"/>
          <w:u w:val="single"/>
        </w:rPr>
        <w:t xml:space="preserve"> 陆 </w:t>
      </w:r>
      <w:r>
        <w:rPr>
          <w:rFonts w:hint="eastAsia" w:ascii="华文仿宋" w:hAnsi="华文仿宋" w:eastAsia="华文仿宋" w:cs="华文仿宋"/>
          <w:kern w:val="0"/>
          <w:sz w:val="24"/>
          <w:szCs w:val="24"/>
          <w:highlight w:val="none"/>
        </w:rPr>
        <w:t>份</w:t>
      </w:r>
      <w:r>
        <w:rPr>
          <w:rFonts w:hint="eastAsia" w:ascii="华文仿宋" w:hAnsi="华文仿宋" w:eastAsia="华文仿宋" w:cs="华文仿宋"/>
          <w:sz w:val="24"/>
          <w:szCs w:val="24"/>
          <w:highlight w:val="none"/>
        </w:rPr>
        <w:t>，甲方执</w:t>
      </w:r>
      <w:r>
        <w:rPr>
          <w:rFonts w:hint="eastAsia" w:ascii="华文仿宋" w:hAnsi="华文仿宋" w:eastAsia="华文仿宋" w:cs="华文仿宋"/>
          <w:sz w:val="24"/>
          <w:szCs w:val="24"/>
          <w:highlight w:val="none"/>
          <w:u w:val="single"/>
        </w:rPr>
        <w:t xml:space="preserve"> </w:t>
      </w:r>
      <w:r>
        <w:rPr>
          <w:rFonts w:hint="eastAsia" w:ascii="华文仿宋" w:hAnsi="华文仿宋" w:eastAsia="华文仿宋" w:cs="华文仿宋"/>
          <w:kern w:val="0"/>
          <w:sz w:val="24"/>
          <w:szCs w:val="24"/>
          <w:highlight w:val="none"/>
          <w:u w:val="single"/>
        </w:rPr>
        <w:t xml:space="preserve">叁 </w:t>
      </w:r>
      <w:r>
        <w:rPr>
          <w:rFonts w:hint="eastAsia" w:ascii="华文仿宋" w:hAnsi="华文仿宋" w:eastAsia="华文仿宋" w:cs="华文仿宋"/>
          <w:sz w:val="24"/>
          <w:szCs w:val="24"/>
          <w:highlight w:val="none"/>
        </w:rPr>
        <w:t>份，乙方执</w:t>
      </w:r>
      <w:r>
        <w:rPr>
          <w:rFonts w:hint="eastAsia" w:ascii="华文仿宋" w:hAnsi="华文仿宋" w:eastAsia="华文仿宋" w:cs="华文仿宋"/>
          <w:sz w:val="24"/>
          <w:szCs w:val="24"/>
          <w:highlight w:val="none"/>
          <w:u w:val="single"/>
        </w:rPr>
        <w:t xml:space="preserve"> 叁 </w:t>
      </w:r>
      <w:r>
        <w:rPr>
          <w:rFonts w:hint="eastAsia" w:ascii="华文仿宋" w:hAnsi="华文仿宋" w:eastAsia="华文仿宋" w:cs="华文仿宋"/>
          <w:sz w:val="24"/>
          <w:szCs w:val="24"/>
          <w:highlight w:val="none"/>
        </w:rPr>
        <w:t>份。每份具有同等的法律效力。</w:t>
      </w:r>
    </w:p>
    <w:p>
      <w:pPr>
        <w:spacing w:line="300" w:lineRule="auto"/>
        <w:ind w:right="55" w:rightChars="26"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5.本合同自甲乙双方法定代表人签字并加盖单位公章之日起生效。</w:t>
      </w:r>
    </w:p>
    <w:p>
      <w:pPr>
        <w:spacing w:line="300" w:lineRule="auto"/>
        <w:ind w:right="55" w:rightChars="26"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xml:space="preserve">附件：政检楼食堂餐饮服务考核细则  </w:t>
      </w:r>
    </w:p>
    <w:p>
      <w:pPr>
        <w:pStyle w:val="57"/>
        <w:spacing w:line="300" w:lineRule="auto"/>
        <w:rPr>
          <w:rFonts w:hint="eastAsia" w:ascii="华文仿宋" w:hAnsi="华文仿宋" w:eastAsia="华文仿宋" w:cs="华文仿宋"/>
          <w:sz w:val="24"/>
          <w:szCs w:val="24"/>
          <w:highlight w:val="none"/>
        </w:rPr>
      </w:pPr>
    </w:p>
    <w:p>
      <w:pPr>
        <w:spacing w:line="300" w:lineRule="auto"/>
        <w:ind w:right="55" w:rightChars="26"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（以下无正文）</w:t>
      </w:r>
    </w:p>
    <w:p>
      <w:pPr>
        <w:rPr>
          <w:rFonts w:hint="eastAsia" w:ascii="华文仿宋" w:hAnsi="华文仿宋" w:eastAsia="华文仿宋" w:cs="华文仿宋"/>
          <w:sz w:val="24"/>
          <w:szCs w:val="24"/>
          <w:highlight w:val="none"/>
        </w:rPr>
      </w:pPr>
    </w:p>
    <w:p>
      <w:pPr>
        <w:spacing w:line="360" w:lineRule="auto"/>
        <w:outlineLvl w:val="0"/>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甲方（盖章）：</w:t>
      </w:r>
    </w:p>
    <w:p>
      <w:pPr>
        <w:spacing w:before="156" w:beforeLines="50" w:after="156" w:afterLines="50" w:line="360" w:lineRule="auto"/>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 xml:space="preserve">法定代表人（签名或盖章）：               </w:t>
      </w:r>
    </w:p>
    <w:p>
      <w:pPr>
        <w:spacing w:before="156" w:beforeLines="50" w:after="156" w:afterLines="50" w:line="360" w:lineRule="auto"/>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联系电话：                          年    月    日</w:t>
      </w:r>
    </w:p>
    <w:p>
      <w:pPr>
        <w:rPr>
          <w:rFonts w:hint="eastAsia" w:ascii="华文仿宋" w:hAnsi="华文仿宋" w:eastAsia="华文仿宋" w:cs="华文仿宋"/>
          <w:sz w:val="24"/>
          <w:szCs w:val="24"/>
          <w:highlight w:val="none"/>
        </w:rPr>
      </w:pPr>
    </w:p>
    <w:p>
      <w:pPr>
        <w:spacing w:before="156" w:beforeLines="50" w:after="156" w:afterLines="50" w:line="360" w:lineRule="auto"/>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乙方（盖章）：</w:t>
      </w:r>
    </w:p>
    <w:p>
      <w:pPr>
        <w:spacing w:before="156" w:beforeLines="50" w:after="156" w:afterLines="50" w:line="360" w:lineRule="auto"/>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 xml:space="preserve">法定代表人（签名或盖章）：                 </w:t>
      </w:r>
    </w:p>
    <w:p>
      <w:pPr>
        <w:spacing w:before="156" w:beforeLines="50" w:after="156" w:afterLines="50" w:line="360" w:lineRule="auto"/>
        <w:rPr>
          <w:rFonts w:hint="eastAsia" w:ascii="华文仿宋" w:hAnsi="华文仿宋" w:eastAsia="华文仿宋" w:cs="华文仿宋"/>
          <w:sz w:val="24"/>
          <w:szCs w:val="24"/>
          <w:highlight w:val="none"/>
        </w:rPr>
      </w:pPr>
      <w:r>
        <w:rPr>
          <w:rFonts w:hint="eastAsia" w:ascii="华文仿宋" w:hAnsi="华文仿宋" w:eastAsia="华文仿宋" w:cs="华文仿宋"/>
          <w:bCs/>
          <w:sz w:val="24"/>
          <w:szCs w:val="24"/>
          <w:highlight w:val="none"/>
        </w:rPr>
        <w:t xml:space="preserve">联系电话：       </w:t>
      </w:r>
      <w:bookmarkEnd w:id="873"/>
      <w:bookmarkEnd w:id="874"/>
      <w:bookmarkEnd w:id="875"/>
      <w:r>
        <w:rPr>
          <w:rFonts w:hint="eastAsia" w:ascii="华文仿宋" w:hAnsi="华文仿宋" w:eastAsia="华文仿宋" w:cs="华文仿宋"/>
          <w:bCs/>
          <w:sz w:val="24"/>
          <w:szCs w:val="24"/>
          <w:highlight w:val="none"/>
        </w:rPr>
        <w:t xml:space="preserve">                    年    月    日</w:t>
      </w:r>
    </w:p>
    <w:tbl>
      <w:tblPr>
        <w:tblStyle w:val="4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1"/>
        <w:gridCol w:w="534"/>
        <w:gridCol w:w="4556"/>
        <w:gridCol w:w="2187"/>
        <w:gridCol w:w="534"/>
        <w:gridCol w:w="6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附件：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4"/>
                <w:szCs w:val="34"/>
                <w:u w:val="none"/>
              </w:rPr>
            </w:pPr>
            <w:r>
              <w:rPr>
                <w:rFonts w:hint="default" w:ascii="方正小标宋简体" w:hAnsi="方正小标宋简体" w:eastAsia="方正小标宋简体" w:cs="方正小标宋简体"/>
                <w:i w:val="0"/>
                <w:iCs w:val="0"/>
                <w:color w:val="000000"/>
                <w:kern w:val="0"/>
                <w:sz w:val="34"/>
                <w:szCs w:val="34"/>
                <w:u w:val="none"/>
                <w:lang w:val="en-US" w:eastAsia="zh-CN" w:bidi="ar"/>
              </w:rPr>
              <w:t xml:space="preserve">政检楼食堂餐饮服务考核细则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nil"/>
              <w:left w:val="nil"/>
              <w:bottom w:val="nil"/>
              <w:right w:val="nil"/>
            </w:tcBorders>
            <w:shd w:val="clear" w:color="auto" w:fill="auto"/>
            <w:vAlign w:val="center"/>
          </w:tcPr>
          <w:p>
            <w:pPr>
              <w:rPr>
                <w:rFonts w:hint="eastAsia" w:ascii="黑体" w:hAnsi="宋体" w:eastAsia="黑体" w:cs="黑体"/>
                <w:i w:val="0"/>
                <w:iCs w:val="0"/>
                <w:color w:val="000000"/>
                <w:sz w:val="28"/>
                <w:szCs w:val="28"/>
                <w:u w:val="none"/>
              </w:rPr>
            </w:pPr>
          </w:p>
        </w:tc>
        <w:tc>
          <w:tcPr>
            <w:tcW w:w="0" w:type="auto"/>
            <w:tcBorders>
              <w:top w:val="nil"/>
              <w:left w:val="nil"/>
              <w:bottom w:val="nil"/>
              <w:right w:val="nil"/>
            </w:tcBorders>
            <w:shd w:val="clear" w:color="auto" w:fill="auto"/>
            <w:vAlign w:val="center"/>
          </w:tcPr>
          <w:p>
            <w:pPr>
              <w:rPr>
                <w:rFonts w:hint="eastAsia" w:ascii="黑体" w:hAnsi="宋体" w:eastAsia="黑体" w:cs="黑体"/>
                <w:i w:val="0"/>
                <w:iCs w:val="0"/>
                <w:color w:val="000000"/>
                <w:sz w:val="28"/>
                <w:szCs w:val="28"/>
                <w:u w:val="none"/>
              </w:rPr>
            </w:pPr>
          </w:p>
        </w:tc>
        <w:tc>
          <w:tcPr>
            <w:tcW w:w="0" w:type="auto"/>
            <w:tcBorders>
              <w:top w:val="nil"/>
              <w:left w:val="nil"/>
              <w:bottom w:val="nil"/>
              <w:right w:val="nil"/>
            </w:tcBorders>
            <w:shd w:val="clear" w:color="auto" w:fill="auto"/>
            <w:vAlign w:val="center"/>
          </w:tcPr>
          <w:p>
            <w:pPr>
              <w:rPr>
                <w:rFonts w:hint="eastAsia" w:ascii="黑体" w:hAnsi="宋体" w:eastAsia="黑体" w:cs="黑体"/>
                <w:i w:val="0"/>
                <w:iCs w:val="0"/>
                <w:color w:val="000000"/>
                <w:sz w:val="28"/>
                <w:szCs w:val="28"/>
                <w:u w:val="none"/>
              </w:rPr>
            </w:pPr>
          </w:p>
        </w:tc>
        <w:tc>
          <w:tcPr>
            <w:tcW w:w="0" w:type="auto"/>
            <w:tcBorders>
              <w:top w:val="nil"/>
              <w:left w:val="nil"/>
              <w:bottom w:val="nil"/>
              <w:right w:val="nil"/>
            </w:tcBorders>
            <w:shd w:val="clear" w:color="auto" w:fill="auto"/>
            <w:vAlign w:val="center"/>
          </w:tcPr>
          <w:p>
            <w:pPr>
              <w:jc w:val="center"/>
              <w:rPr>
                <w:rFonts w:hint="eastAsia" w:ascii="黑体" w:hAnsi="宋体" w:eastAsia="黑体" w:cs="黑体"/>
                <w:i w:val="0"/>
                <w:iCs w:val="0"/>
                <w:color w:val="000000"/>
                <w:sz w:val="28"/>
                <w:szCs w:val="28"/>
                <w:u w:val="none"/>
              </w:rPr>
            </w:pPr>
          </w:p>
        </w:tc>
        <w:tc>
          <w:tcPr>
            <w:tcW w:w="0" w:type="auto"/>
            <w:tcBorders>
              <w:top w:val="nil"/>
              <w:left w:val="nil"/>
              <w:bottom w:val="nil"/>
              <w:right w:val="nil"/>
            </w:tcBorders>
            <w:shd w:val="clear" w:color="auto" w:fill="auto"/>
            <w:vAlign w:val="center"/>
          </w:tcPr>
          <w:p>
            <w:pPr>
              <w:rPr>
                <w:rFonts w:hint="eastAsia" w:ascii="黑体" w:hAnsi="宋体" w:eastAsia="黑体" w:cs="黑体"/>
                <w:i w:val="0"/>
                <w:iCs w:val="0"/>
                <w:color w:val="000000"/>
                <w:sz w:val="28"/>
                <w:szCs w:val="28"/>
                <w:u w:val="none"/>
              </w:rPr>
            </w:pPr>
          </w:p>
        </w:tc>
        <w:tc>
          <w:tcPr>
            <w:tcW w:w="0" w:type="auto"/>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年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细则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restart"/>
            <w:tcBorders>
              <w:top w:val="nil"/>
              <w:left w:val="single" w:color="000000" w:sz="4" w:space="0"/>
              <w:bottom w:val="nil"/>
              <w:right w:val="single" w:color="000000" w:sz="4" w:space="0"/>
            </w:tcBorders>
            <w:shd w:val="clear" w:color="auto" w:fill="auto"/>
            <w:textDirection w:val="tbRlV"/>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管理服务</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w:t>
            </w:r>
          </w:p>
        </w:tc>
        <w:tc>
          <w:tcPr>
            <w:tcW w:w="0" w:type="auto"/>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未认真落实甲方工作要求、完成甲方工作部署。</w:t>
            </w:r>
          </w:p>
        </w:tc>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5-10分</w:t>
            </w:r>
          </w:p>
        </w:tc>
        <w:tc>
          <w:tcPr>
            <w:tcW w:w="0" w:type="auto"/>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nil"/>
              <w:left w:val="single" w:color="000000" w:sz="4" w:space="0"/>
              <w:bottom w:val="nil"/>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未积极引导文明就餐秩序，有效阻止不文明就行为。</w:t>
            </w: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0" w:hRule="atLeast"/>
        </w:trPr>
        <w:tc>
          <w:tcPr>
            <w:tcW w:w="0" w:type="auto"/>
            <w:vMerge w:val="continue"/>
            <w:tcBorders>
              <w:top w:val="nil"/>
              <w:left w:val="single" w:color="000000" w:sz="4" w:space="0"/>
              <w:bottom w:val="nil"/>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管理人员恪尽职守，服务人员热情大方。</w:t>
            </w: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人员配备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出现空编、空岗以及不符合甲方入职要求人员。</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10-20分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未经甲方同意，随意调换主管以上服务人员。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主管以上人员对所负责工作未能有效监督检查。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节能降耗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不合理使用水、电、气及厨杂用品，造成浪费。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食材初加工中浪费过多，不爱惜餐具、厨具等。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做计划量不合理，剩余主、副食过多。存在倾倒主、副食及食材等现象。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5-10分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餐食质量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饭菜内发现异物、杂物等，未按时供餐，出现断餐、换餐。食材非现场制作，未经甲方同意使用半成品及预制菜。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饭菜不熟、凉、口感差，过早出餐、多炒等。热菜中心温度应未达到70℃，凉菜中心温度低于10℃。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各类主食制作、菜、肉切配大小不均匀，标准不统一。</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食品原材料验收不认真、储藏不标准，使用储藏过期及低劣食材。</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服务卫生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服务人员表情严肃，服务不热情，未恰当使用文明服务用语。未定期进行文明服务用语、服务应对场景设定、服务人员心理建设等方面开展培训。</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每次扣2分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餐具、厨具、机器设备、灶台、库房、地面、桌面等未达到干净整洁，出现污渍油渍，不符合卫生要求。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在操作区域玩手机、在食堂管理区域内抽烟等，后厨人员在工作时间，身着工作服装离开工作区域。</w:t>
            </w:r>
          </w:p>
        </w:tc>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未按规定着装，未正确穿戴手套、口罩等防护用品，工作服装不整洁。</w:t>
            </w: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未按要求开展垃圾分类工作，垃圾桶内餐厨垃圾剩余过多等。</w:t>
            </w:r>
          </w:p>
        </w:tc>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服务卫生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未满足就餐人员合理需求，被就餐人员投诉。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5-10分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安全生产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20</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未建立健全各项应急预案，未定期开展消防、疏散、救灾等安全培训及演练、未如实填写培训记录。</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5-10分</w:t>
            </w: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21</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未按要求规范填写水、电、气、消毒等安全记录。</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22</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正在使用的各类设备设施无专人看守，未按设备操作流程进行操作，出现违规或野蛮操作。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23</w:t>
            </w:r>
          </w:p>
        </w:tc>
        <w:tc>
          <w:tcPr>
            <w:tcW w:w="0" w:type="auto"/>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未建立所有菜品留样制度，无专门器具存放，未按要求如实填写留样记录。</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操作人员未掌握洗消流程、标准，未按照流程标准操作，未正确使用消毒剂、洗涤剂、食品添加剂等比例。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使用过期灭火器，灭火器材被遮挡或未达到清洁光亮、有效正常，有服务人员未能熟练使用灭火器材。</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私人电瓶在食堂区域充电，未定期对油烟管道清洗、原材料检测、隔油池清掏等，未按要求如实记录。</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后厨无严格安全措施，非食堂工作人员无特殊原因进入后厨。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节假日、两会、疫情等特殊时期未按相关要求做好各项安全防护措施。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因操作不当，引发后厨设备发生故障，并造成损失。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每次扣10分，服务方需承担损失责任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30</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发生食品中毒及安全生产事故，造成严重后果。</w:t>
            </w:r>
          </w:p>
        </w:tc>
        <w:tc>
          <w:tcPr>
            <w:tcW w:w="0" w:type="auto"/>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追究服务方责任，并解除合同。</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固定资产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擅自出借、变卖、丢弃、丢失或故意损坏固定资产等情况。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5-10分</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nil"/>
              <w:bottom w:val="nil"/>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固定资产条形码标识不完好，条形码损坏、缺失，未及时上报。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视情况每次扣</w:t>
            </w:r>
            <w:r>
              <w:rPr>
                <w:rFonts w:hint="default" w:ascii="仿宋_GB2312" w:hAnsi="宋体" w:eastAsia="仿宋_GB2312" w:cs="仿宋_GB2312"/>
                <w:i w:val="0"/>
                <w:iCs w:val="0"/>
                <w:color w:val="000000"/>
                <w:kern w:val="0"/>
                <w:sz w:val="26"/>
                <w:szCs w:val="26"/>
                <w:u w:val="none"/>
                <w:lang w:val="en-US" w:eastAsia="zh-CN" w:bidi="ar"/>
              </w:rPr>
              <w:br w:type="textWrapping"/>
            </w:r>
            <w:r>
              <w:rPr>
                <w:rFonts w:hint="default" w:ascii="仿宋_GB2312" w:hAnsi="宋体" w:eastAsia="仿宋_GB2312" w:cs="仿宋_GB2312"/>
                <w:i w:val="0"/>
                <w:iCs w:val="0"/>
                <w:color w:val="000000"/>
                <w:kern w:val="0"/>
                <w:sz w:val="26"/>
                <w:szCs w:val="26"/>
                <w:u w:val="none"/>
                <w:lang w:val="en-US" w:eastAsia="zh-CN" w:bidi="ar"/>
              </w:rPr>
              <w:t>1-3分</w:t>
            </w: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nil"/>
              <w:bottom w:val="nil"/>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6"/>
                <w:szCs w:val="26"/>
                <w:u w:val="none"/>
              </w:rPr>
            </w:pPr>
            <w:r>
              <w:rPr>
                <w:rFonts w:hint="eastAsia" w:ascii="黑体" w:hAnsi="宋体" w:eastAsia="黑体" w:cs="黑体"/>
                <w:i w:val="0"/>
                <w:iCs w:val="0"/>
                <w:color w:val="000000"/>
                <w:kern w:val="0"/>
                <w:sz w:val="26"/>
                <w:szCs w:val="26"/>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i w:val="0"/>
                <w:iCs w:val="0"/>
                <w:color w:val="000000"/>
                <w:sz w:val="26"/>
                <w:szCs w:val="26"/>
                <w:u w:val="none"/>
              </w:rPr>
            </w:pPr>
            <w:r>
              <w:rPr>
                <w:rFonts w:hint="default" w:ascii="仿宋_GB2312" w:hAnsi="宋体" w:eastAsia="仿宋_GB2312" w:cs="仿宋_GB2312"/>
                <w:i w:val="0"/>
                <w:iCs w:val="0"/>
                <w:color w:val="000000"/>
                <w:kern w:val="0"/>
                <w:sz w:val="26"/>
                <w:szCs w:val="26"/>
                <w:u w:val="none"/>
                <w:lang w:val="en-US" w:eastAsia="zh-CN" w:bidi="ar"/>
              </w:rPr>
              <w:t>出现私自调换固定资产使用部门（地点）的情况，与资产台账不符实。</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nil"/>
              <w:bottom w:val="nil"/>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4"/>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sz w:val="26"/>
                <w:szCs w:val="26"/>
                <w:u w:val="none"/>
              </w:rPr>
            </w:pPr>
            <w:r>
              <w:rPr>
                <w:rFonts w:hint="default" w:ascii="仿宋_GB2312" w:hAnsi="宋体" w:eastAsia="仿宋_GB2312" w:cs="仿宋_GB2312"/>
                <w:b/>
                <w:bCs/>
                <w:i w:val="0"/>
                <w:iCs w:val="0"/>
                <w:color w:val="000000"/>
                <w:kern w:val="0"/>
                <w:sz w:val="26"/>
                <w:szCs w:val="26"/>
                <w:u w:val="none"/>
                <w:lang w:val="en-US" w:eastAsia="zh-CN" w:bidi="ar"/>
              </w:rPr>
              <w:t>累计分值：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_GB2312" w:hAnsi="宋体" w:eastAsia="仿宋_GB2312" w:cs="仿宋_GB2312"/>
                <w:i w:val="0"/>
                <w:iCs w:val="0"/>
                <w:color w:val="000000"/>
                <w:sz w:val="26"/>
                <w:szCs w:val="26"/>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pPr>
              <w:jc w:val="center"/>
              <w:rPr>
                <w:rFonts w:hint="default" w:ascii="仿宋_GB2312" w:hAnsi="宋体" w:eastAsia="仿宋_GB2312" w:cs="仿宋_GB2312"/>
                <w:i w:val="0"/>
                <w:iCs w:val="0"/>
                <w:color w:val="000000"/>
                <w:sz w:val="26"/>
                <w:szCs w:val="2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0" w:type="auto"/>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仿宋_GB2312" w:hAnsi="宋体" w:eastAsia="仿宋_GB2312" w:cs="仿宋_GB2312"/>
                <w:b/>
                <w:bCs/>
                <w:i w:val="0"/>
                <w:iCs w:val="0"/>
                <w:color w:val="000000"/>
                <w:sz w:val="26"/>
                <w:szCs w:val="26"/>
                <w:u w:val="none"/>
              </w:rPr>
            </w:pPr>
            <w:r>
              <w:rPr>
                <w:rFonts w:hint="default" w:ascii="仿宋_GB2312" w:hAnsi="宋体" w:eastAsia="仿宋_GB2312" w:cs="仿宋_GB2312"/>
                <w:b/>
                <w:bCs/>
                <w:i w:val="0"/>
                <w:iCs w:val="0"/>
                <w:color w:val="000000"/>
                <w:kern w:val="0"/>
                <w:sz w:val="26"/>
                <w:szCs w:val="26"/>
                <w:u w:val="none"/>
                <w:lang w:val="en-US" w:eastAsia="zh-CN" w:bidi="ar"/>
              </w:rPr>
              <w:t>中心科室负责人：                           服务单位负责人：</w:t>
            </w:r>
          </w:p>
        </w:tc>
      </w:tr>
    </w:tbl>
    <w:p>
      <w:pPr>
        <w:rPr>
          <w:rFonts w:hint="eastAsia"/>
          <w:highlight w:val="none"/>
        </w:rPr>
      </w:pPr>
    </w:p>
    <w:p>
      <w:pPr>
        <w:rPr>
          <w:rFonts w:hint="eastAsia"/>
          <w:highlight w:val="none"/>
        </w:rPr>
      </w:pPr>
      <w:r>
        <w:rPr>
          <w:rFonts w:hint="eastAsia"/>
          <w:highlight w:val="none"/>
        </w:rPr>
        <w:br w:type="page"/>
      </w:r>
    </w:p>
    <w:p>
      <w:pPr>
        <w:pStyle w:val="2"/>
        <w:rPr>
          <w:rFonts w:hint="eastAsia"/>
        </w:rPr>
      </w:pPr>
    </w:p>
    <w:p>
      <w:pPr>
        <w:pStyle w:val="20"/>
        <w:tabs>
          <w:tab w:val="left" w:pos="1797"/>
          <w:tab w:val="left" w:pos="2495"/>
          <w:tab w:val="left" w:pos="3196"/>
          <w:tab w:val="clear" w:pos="567"/>
        </w:tabs>
        <w:spacing w:before="133"/>
        <w:ind w:left="676"/>
        <w:rPr>
          <w:rFonts w:hint="eastAsia" w:ascii="华文仿宋" w:hAnsi="华文仿宋" w:eastAsia="华文仿宋" w:cs="华文仿宋"/>
          <w:highlight w:val="none"/>
        </w:rPr>
      </w:pPr>
    </w:p>
    <w:p>
      <w:pPr>
        <w:spacing w:line="360" w:lineRule="auto"/>
        <w:jc w:val="center"/>
        <w:outlineLvl w:val="0"/>
        <w:rPr>
          <w:rFonts w:hint="eastAsia" w:ascii="华文仿宋" w:hAnsi="华文仿宋" w:eastAsia="华文仿宋" w:cs="华文仿宋"/>
          <w:b/>
          <w:sz w:val="36"/>
          <w:szCs w:val="36"/>
          <w:highlight w:val="none"/>
        </w:rPr>
      </w:pPr>
      <w:r>
        <w:rPr>
          <w:rFonts w:hint="eastAsia" w:ascii="华文仿宋" w:hAnsi="华文仿宋" w:eastAsia="华文仿宋" w:cs="华文仿宋"/>
          <w:b/>
          <w:sz w:val="36"/>
          <w:szCs w:val="36"/>
          <w:highlight w:val="none"/>
        </w:rPr>
        <w:t xml:space="preserve">第七章   </w:t>
      </w:r>
      <w:bookmarkStart w:id="879" w:name="_Toc99301426"/>
      <w:r>
        <w:rPr>
          <w:rFonts w:hint="eastAsia" w:ascii="华文仿宋" w:hAnsi="华文仿宋" w:eastAsia="华文仿宋" w:cs="华文仿宋"/>
          <w:b/>
          <w:sz w:val="36"/>
          <w:szCs w:val="36"/>
          <w:highlight w:val="none"/>
        </w:rPr>
        <w:t>投标文件格式</w:t>
      </w:r>
      <w:bookmarkEnd w:id="879"/>
    </w:p>
    <w:p>
      <w:pPr>
        <w:tabs>
          <w:tab w:val="left" w:pos="900"/>
          <w:tab w:val="left" w:pos="1980"/>
        </w:tabs>
        <w:snapToGrid w:val="0"/>
        <w:spacing w:line="360" w:lineRule="auto"/>
        <w:ind w:left="142"/>
        <w:rPr>
          <w:rFonts w:hint="eastAsia" w:ascii="华文仿宋" w:hAnsi="华文仿宋" w:eastAsia="华文仿宋" w:cs="华文仿宋"/>
          <w:b/>
          <w:sz w:val="24"/>
          <w:highlight w:val="none"/>
        </w:rPr>
      </w:pPr>
    </w:p>
    <w:p>
      <w:pPr>
        <w:tabs>
          <w:tab w:val="left" w:pos="900"/>
          <w:tab w:val="left" w:pos="1980"/>
        </w:tabs>
        <w:snapToGrid w:val="0"/>
        <w:spacing w:line="360" w:lineRule="auto"/>
        <w:ind w:left="142"/>
        <w:rPr>
          <w:rFonts w:hint="eastAsia" w:ascii="华文仿宋" w:hAnsi="华文仿宋" w:eastAsia="华文仿宋" w:cs="华文仿宋"/>
          <w:sz w:val="24"/>
          <w:highlight w:val="none"/>
        </w:rPr>
      </w:pPr>
      <w:r>
        <w:rPr>
          <w:rFonts w:hint="eastAsia" w:ascii="华文仿宋" w:hAnsi="华文仿宋" w:eastAsia="华文仿宋" w:cs="华文仿宋"/>
          <w:b/>
          <w:sz w:val="24"/>
          <w:highlight w:val="none"/>
        </w:rPr>
        <w:t>投标人编制文件须知</w:t>
      </w:r>
    </w:p>
    <w:p>
      <w:pPr>
        <w:tabs>
          <w:tab w:val="left" w:pos="900"/>
          <w:tab w:val="left" w:pos="1980"/>
        </w:tabs>
        <w:snapToGrid w:val="0"/>
        <w:spacing w:line="360" w:lineRule="auto"/>
        <w:ind w:left="14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rFonts w:hint="eastAsia" w:ascii="华文仿宋" w:hAnsi="华文仿宋" w:eastAsia="华文仿宋" w:cs="华文仿宋"/>
          <w:kern w:val="0"/>
          <w:sz w:val="24"/>
          <w:highlight w:val="none"/>
        </w:rPr>
      </w:pPr>
      <w:r>
        <w:rPr>
          <w:rFonts w:hint="eastAsia" w:ascii="华文仿宋" w:hAnsi="华文仿宋" w:eastAsia="华文仿宋" w:cs="华文仿宋"/>
          <w:sz w:val="24"/>
          <w:highlight w:val="none"/>
        </w:rPr>
        <w:t>2、</w:t>
      </w:r>
      <w:r>
        <w:rPr>
          <w:rFonts w:hint="eastAsia" w:ascii="华文仿宋" w:hAnsi="华文仿宋" w:eastAsia="华文仿宋" w:cs="华文仿宋"/>
          <w:kern w:val="0"/>
          <w:sz w:val="24"/>
          <w:highlight w:val="none"/>
        </w:rPr>
        <w:t>对于招标文件中标记了“实质性格式”文件的，</w:t>
      </w:r>
      <w:r>
        <w:rPr>
          <w:rFonts w:hint="eastAsia" w:ascii="华文仿宋" w:hAnsi="华文仿宋" w:eastAsia="华文仿宋" w:cs="华文仿宋"/>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华文仿宋" w:hAnsi="华文仿宋" w:eastAsia="华文仿宋" w:cs="华文仿宋"/>
          <w:kern w:val="0"/>
          <w:sz w:val="24"/>
          <w:highlight w:val="none"/>
        </w:rPr>
        <w:t>否则</w:t>
      </w:r>
      <w:r>
        <w:rPr>
          <w:rFonts w:hint="eastAsia" w:ascii="华文仿宋" w:hAnsi="华文仿宋" w:eastAsia="华文仿宋" w:cs="华文仿宋"/>
          <w:b/>
          <w:kern w:val="0"/>
          <w:sz w:val="24"/>
          <w:highlight w:val="none"/>
        </w:rPr>
        <w:t>投标无效</w:t>
      </w:r>
      <w:r>
        <w:rPr>
          <w:rFonts w:hint="eastAsia" w:ascii="华文仿宋" w:hAnsi="华文仿宋" w:eastAsia="华文仿宋" w:cs="华文仿宋"/>
          <w:kern w:val="0"/>
          <w:sz w:val="24"/>
          <w:highlight w:val="none"/>
        </w:rPr>
        <w:t>。未标记“实质性格式”的文件和招标文件未提供格式的内容，可由投标人自行编写。</w:t>
      </w:r>
    </w:p>
    <w:p>
      <w:pPr>
        <w:tabs>
          <w:tab w:val="left" w:pos="900"/>
          <w:tab w:val="left" w:pos="1980"/>
        </w:tabs>
        <w:snapToGrid w:val="0"/>
        <w:spacing w:line="360" w:lineRule="auto"/>
        <w:ind w:left="142"/>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3、全部声明和问题的回答及所附材料必须是真实的、准确的和完整的。</w:t>
      </w:r>
    </w:p>
    <w:p>
      <w:pPr>
        <w:widowControl/>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br w:type="page"/>
      </w:r>
    </w:p>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Pr>
        <w:keepNext/>
        <w:keepLines/>
        <w:autoSpaceDE w:val="0"/>
        <w:autoSpaceDN w:val="0"/>
        <w:adjustRightInd w:val="0"/>
        <w:spacing w:before="120" w:line="300" w:lineRule="auto"/>
        <w:jc w:val="left"/>
        <w:outlineLvl w:val="1"/>
        <w:rPr>
          <w:rFonts w:hint="eastAsia" w:ascii="华文仿宋" w:hAnsi="华文仿宋" w:eastAsia="华文仿宋" w:cs="华文仿宋"/>
          <w:b/>
          <w:kern w:val="0"/>
          <w:sz w:val="30"/>
          <w:szCs w:val="20"/>
          <w:highlight w:val="none"/>
        </w:rPr>
      </w:pPr>
      <w:r>
        <w:rPr>
          <w:rFonts w:hint="eastAsia" w:ascii="华文仿宋" w:hAnsi="华文仿宋" w:eastAsia="华文仿宋" w:cs="华文仿宋"/>
          <w:b/>
          <w:spacing w:val="20"/>
          <w:sz w:val="24"/>
          <w:highlight w:val="none"/>
        </w:rPr>
        <w:t>一、资格证明文件格式</w:t>
      </w:r>
    </w:p>
    <w:p>
      <w:pPr>
        <w:rPr>
          <w:rFonts w:hint="eastAsia" w:ascii="华文仿宋" w:hAnsi="华文仿宋" w:eastAsia="华文仿宋" w:cs="华文仿宋"/>
          <w:b/>
          <w:spacing w:val="20"/>
          <w:szCs w:val="21"/>
          <w:highlight w:val="none"/>
        </w:rPr>
      </w:pPr>
    </w:p>
    <w:p>
      <w:pPr>
        <w:rPr>
          <w:rFonts w:hint="eastAsia" w:ascii="华文仿宋" w:hAnsi="华文仿宋" w:eastAsia="华文仿宋" w:cs="华文仿宋"/>
          <w:b/>
          <w:sz w:val="24"/>
          <w:highlight w:val="none"/>
        </w:rPr>
      </w:pPr>
      <w:r>
        <w:rPr>
          <w:rFonts w:hint="eastAsia" w:ascii="华文仿宋" w:hAnsi="华文仿宋" w:eastAsia="华文仿宋" w:cs="华文仿宋"/>
          <w:b/>
          <w:spacing w:val="20"/>
          <w:sz w:val="24"/>
          <w:highlight w:val="none"/>
        </w:rPr>
        <w:t>投标文件（资格证明文件）</w:t>
      </w:r>
      <w:r>
        <w:rPr>
          <w:rFonts w:hint="eastAsia" w:ascii="华文仿宋" w:hAnsi="华文仿宋" w:eastAsia="华文仿宋" w:cs="华文仿宋"/>
          <w:b/>
          <w:sz w:val="24"/>
          <w:highlight w:val="none"/>
        </w:rPr>
        <w:t>封面（非实质性格式）</w:t>
      </w:r>
    </w:p>
    <w:p>
      <w:pPr>
        <w:jc w:val="center"/>
        <w:rPr>
          <w:rFonts w:hint="eastAsia" w:ascii="华文仿宋" w:hAnsi="华文仿宋" w:eastAsia="华文仿宋" w:cs="华文仿宋"/>
          <w:szCs w:val="21"/>
          <w:highlight w:val="none"/>
        </w:rPr>
      </w:pPr>
    </w:p>
    <w:p>
      <w:pPr>
        <w:jc w:val="center"/>
        <w:rPr>
          <w:rFonts w:hint="eastAsia" w:ascii="华文仿宋" w:hAnsi="华文仿宋" w:eastAsia="华文仿宋" w:cs="华文仿宋"/>
          <w:b/>
          <w:spacing w:val="60"/>
          <w:sz w:val="84"/>
          <w:szCs w:val="84"/>
          <w:highlight w:val="none"/>
        </w:rPr>
      </w:pPr>
      <w:r>
        <w:rPr>
          <w:rFonts w:hint="eastAsia" w:ascii="华文仿宋" w:hAnsi="华文仿宋" w:eastAsia="华文仿宋" w:cs="华文仿宋"/>
          <w:b/>
          <w:spacing w:val="60"/>
          <w:sz w:val="84"/>
          <w:szCs w:val="84"/>
          <w:highlight w:val="none"/>
        </w:rPr>
        <w:t>投 标 文 件</w:t>
      </w:r>
    </w:p>
    <w:p>
      <w:pPr>
        <w:jc w:val="center"/>
        <w:rPr>
          <w:rFonts w:hint="eastAsia" w:ascii="华文仿宋" w:hAnsi="华文仿宋" w:eastAsia="华文仿宋" w:cs="华文仿宋"/>
          <w:b/>
          <w:spacing w:val="60"/>
          <w:sz w:val="52"/>
          <w:szCs w:val="52"/>
          <w:highlight w:val="none"/>
        </w:rPr>
      </w:pPr>
      <w:r>
        <w:rPr>
          <w:rFonts w:hint="eastAsia" w:ascii="华文仿宋" w:hAnsi="华文仿宋" w:eastAsia="华文仿宋" w:cs="华文仿宋"/>
          <w:b/>
          <w:spacing w:val="60"/>
          <w:sz w:val="52"/>
          <w:szCs w:val="52"/>
          <w:highlight w:val="none"/>
        </w:rPr>
        <w:t>（资格证明文件）</w:t>
      </w:r>
    </w:p>
    <w:p>
      <w:pPr>
        <w:ind w:firstLine="542" w:firstLineChars="150"/>
        <w:rPr>
          <w:rFonts w:hint="eastAsia" w:ascii="华文仿宋" w:hAnsi="华文仿宋" w:eastAsia="华文仿宋" w:cs="华文仿宋"/>
          <w:b/>
          <w:spacing w:val="20"/>
          <w:sz w:val="32"/>
          <w:szCs w:val="32"/>
          <w:highlight w:val="none"/>
        </w:rPr>
      </w:pPr>
    </w:p>
    <w:p>
      <w:pPr>
        <w:ind w:firstLine="542" w:firstLineChars="150"/>
        <w:rPr>
          <w:rFonts w:hint="eastAsia" w:ascii="华文仿宋" w:hAnsi="华文仿宋" w:eastAsia="华文仿宋" w:cs="华文仿宋"/>
          <w:b/>
          <w:spacing w:val="20"/>
          <w:sz w:val="32"/>
          <w:szCs w:val="32"/>
          <w:highlight w:val="none"/>
        </w:rPr>
      </w:pPr>
    </w:p>
    <w:p>
      <w:pPr>
        <w:ind w:firstLine="542" w:firstLineChars="150"/>
        <w:rPr>
          <w:rFonts w:hint="eastAsia" w:ascii="华文仿宋" w:hAnsi="华文仿宋" w:eastAsia="华文仿宋" w:cs="华文仿宋"/>
          <w:b/>
          <w:spacing w:val="20"/>
          <w:sz w:val="32"/>
          <w:szCs w:val="32"/>
          <w:highlight w:val="none"/>
        </w:rPr>
      </w:pPr>
      <w:r>
        <w:rPr>
          <w:rFonts w:hint="eastAsia" w:ascii="华文仿宋" w:hAnsi="华文仿宋" w:eastAsia="华文仿宋" w:cs="华文仿宋"/>
          <w:b/>
          <w:spacing w:val="20"/>
          <w:sz w:val="32"/>
          <w:szCs w:val="32"/>
          <w:highlight w:val="none"/>
        </w:rPr>
        <w:t>项目名称:</w:t>
      </w:r>
    </w:p>
    <w:p>
      <w:pPr>
        <w:ind w:firstLine="542" w:firstLineChars="150"/>
        <w:rPr>
          <w:rFonts w:hint="eastAsia" w:ascii="华文仿宋" w:hAnsi="华文仿宋" w:eastAsia="华文仿宋" w:cs="华文仿宋"/>
          <w:b/>
          <w:spacing w:val="20"/>
          <w:sz w:val="32"/>
          <w:szCs w:val="32"/>
          <w:highlight w:val="none"/>
        </w:rPr>
      </w:pPr>
      <w:r>
        <w:rPr>
          <w:rFonts w:hint="eastAsia" w:ascii="华文仿宋" w:hAnsi="华文仿宋" w:eastAsia="华文仿宋" w:cs="华文仿宋"/>
          <w:b/>
          <w:spacing w:val="20"/>
          <w:sz w:val="32"/>
          <w:szCs w:val="32"/>
          <w:highlight w:val="none"/>
        </w:rPr>
        <w:t>项目编号/包号：</w:t>
      </w:r>
    </w:p>
    <w:p>
      <w:pPr>
        <w:ind w:firstLine="542" w:firstLineChars="150"/>
        <w:rPr>
          <w:rFonts w:hint="eastAsia" w:ascii="华文仿宋" w:hAnsi="华文仿宋" w:eastAsia="华文仿宋" w:cs="华文仿宋"/>
          <w:b/>
          <w:spacing w:val="20"/>
          <w:sz w:val="32"/>
          <w:szCs w:val="32"/>
          <w:highlight w:val="none"/>
        </w:rPr>
      </w:pPr>
    </w:p>
    <w:p>
      <w:pPr>
        <w:ind w:firstLine="542" w:firstLineChars="150"/>
        <w:rPr>
          <w:rFonts w:hint="eastAsia" w:ascii="华文仿宋" w:hAnsi="华文仿宋" w:eastAsia="华文仿宋" w:cs="华文仿宋"/>
          <w:b/>
          <w:spacing w:val="20"/>
          <w:sz w:val="32"/>
          <w:szCs w:val="32"/>
          <w:highlight w:val="none"/>
        </w:rPr>
      </w:pPr>
    </w:p>
    <w:p>
      <w:pPr>
        <w:jc w:val="center"/>
        <w:rPr>
          <w:rFonts w:hint="eastAsia" w:ascii="华文仿宋" w:hAnsi="华文仿宋" w:eastAsia="华文仿宋" w:cs="华文仿宋"/>
          <w:b/>
          <w:sz w:val="32"/>
          <w:szCs w:val="32"/>
          <w:highlight w:val="none"/>
        </w:rPr>
      </w:pPr>
    </w:p>
    <w:p>
      <w:pPr>
        <w:jc w:val="center"/>
        <w:rPr>
          <w:rFonts w:hint="eastAsia" w:ascii="华文仿宋" w:hAnsi="华文仿宋" w:eastAsia="华文仿宋" w:cs="华文仿宋"/>
          <w:b/>
          <w:sz w:val="32"/>
          <w:szCs w:val="32"/>
          <w:highlight w:val="none"/>
        </w:rPr>
      </w:pPr>
    </w:p>
    <w:p>
      <w:pPr>
        <w:jc w:val="center"/>
        <w:rPr>
          <w:rFonts w:hint="eastAsia" w:ascii="华文仿宋" w:hAnsi="华文仿宋" w:eastAsia="华文仿宋" w:cs="华文仿宋"/>
          <w:b/>
          <w:sz w:val="32"/>
          <w:szCs w:val="32"/>
          <w:highlight w:val="none"/>
        </w:rPr>
      </w:pPr>
    </w:p>
    <w:p>
      <w:pPr>
        <w:jc w:val="center"/>
        <w:rPr>
          <w:rFonts w:hint="eastAsia" w:ascii="华文仿宋" w:hAnsi="华文仿宋" w:eastAsia="华文仿宋" w:cs="华文仿宋"/>
          <w:b/>
          <w:spacing w:val="20"/>
          <w:sz w:val="32"/>
          <w:szCs w:val="32"/>
          <w:highlight w:val="none"/>
        </w:rPr>
      </w:pPr>
    </w:p>
    <w:p>
      <w:pPr>
        <w:jc w:val="center"/>
        <w:rPr>
          <w:rFonts w:hint="eastAsia" w:ascii="华文仿宋" w:hAnsi="华文仿宋" w:eastAsia="华文仿宋" w:cs="华文仿宋"/>
          <w:b/>
          <w:spacing w:val="20"/>
          <w:sz w:val="32"/>
          <w:szCs w:val="32"/>
          <w:highlight w:val="none"/>
        </w:rPr>
      </w:pPr>
    </w:p>
    <w:p>
      <w:pPr>
        <w:jc w:val="center"/>
        <w:rPr>
          <w:rFonts w:hint="eastAsia" w:ascii="华文仿宋" w:hAnsi="华文仿宋" w:eastAsia="华文仿宋" w:cs="华文仿宋"/>
          <w:b/>
          <w:spacing w:val="20"/>
          <w:sz w:val="32"/>
          <w:szCs w:val="32"/>
          <w:highlight w:val="none"/>
        </w:rPr>
      </w:pPr>
    </w:p>
    <w:p>
      <w:pPr>
        <w:spacing w:line="360" w:lineRule="auto"/>
        <w:ind w:firstLine="1445" w:firstLineChars="400"/>
        <w:jc w:val="left"/>
        <w:rPr>
          <w:rFonts w:hint="eastAsia" w:ascii="华文仿宋" w:hAnsi="华文仿宋" w:eastAsia="华文仿宋" w:cs="华文仿宋"/>
          <w:b/>
          <w:spacing w:val="20"/>
          <w:sz w:val="32"/>
          <w:szCs w:val="32"/>
          <w:highlight w:val="none"/>
        </w:rPr>
      </w:pPr>
      <w:r>
        <w:rPr>
          <w:rFonts w:hint="eastAsia" w:ascii="华文仿宋" w:hAnsi="华文仿宋" w:eastAsia="华文仿宋" w:cs="华文仿宋"/>
          <w:b/>
          <w:spacing w:val="20"/>
          <w:sz w:val="32"/>
          <w:szCs w:val="32"/>
          <w:highlight w:val="none"/>
        </w:rPr>
        <w:t>投标人名称：</w:t>
      </w:r>
    </w:p>
    <w:p>
      <w:pPr>
        <w:rPr>
          <w:rFonts w:hint="eastAsia" w:ascii="华文仿宋" w:hAnsi="华文仿宋" w:eastAsia="华文仿宋" w:cs="华文仿宋"/>
          <w:b/>
          <w:highlight w:val="none"/>
        </w:rPr>
      </w:pPr>
      <w:r>
        <w:rPr>
          <w:rFonts w:hint="eastAsia" w:ascii="华文仿宋" w:hAnsi="华文仿宋" w:eastAsia="华文仿宋" w:cs="华文仿宋"/>
          <w:b/>
          <w:spacing w:val="20"/>
          <w:sz w:val="32"/>
          <w:szCs w:val="32"/>
          <w:highlight w:val="none"/>
        </w:rPr>
        <w:br w:type="page"/>
      </w:r>
    </w:p>
    <w:p>
      <w:pPr>
        <w:numPr>
          <w:ilvl w:val="0"/>
          <w:numId w:val="16"/>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sz w:val="24"/>
          <w:highlight w:val="none"/>
        </w:rPr>
        <w:t>满足《中华人民共和国政府采购法》第二十二条规定</w:t>
      </w:r>
    </w:p>
    <w:p>
      <w:pPr>
        <w:spacing w:line="360" w:lineRule="auto"/>
        <w:outlineLvl w:val="2"/>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1-1 营业执照等证明文件</w:t>
      </w:r>
    </w:p>
    <w:p>
      <w:pPr>
        <w:tabs>
          <w:tab w:val="left" w:pos="1080"/>
        </w:tabs>
        <w:snapToGrid w:val="0"/>
        <w:rPr>
          <w:rFonts w:hint="eastAsia" w:ascii="华文仿宋" w:hAnsi="华文仿宋" w:eastAsia="华文仿宋" w:cs="华文仿宋"/>
          <w:sz w:val="24"/>
          <w:highlight w:val="none"/>
        </w:rPr>
      </w:pPr>
    </w:p>
    <w:p>
      <w:pPr>
        <w:widowControl/>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highlight w:val="none"/>
        </w:rPr>
        <w:br w:type="page"/>
      </w:r>
    </w:p>
    <w:p>
      <w:pPr>
        <w:pStyle w:val="5"/>
        <w:rPr>
          <w:rFonts w:hint="eastAsia" w:ascii="华文仿宋" w:hAnsi="华文仿宋" w:eastAsia="华文仿宋" w:cs="华文仿宋"/>
          <w:b w:val="0"/>
          <w:bCs/>
          <w:color w:val="000000"/>
          <w:highlight w:val="none"/>
          <w:u w:val="none"/>
        </w:rPr>
      </w:pPr>
      <w:r>
        <w:rPr>
          <w:rFonts w:hint="eastAsia" w:ascii="华文仿宋" w:hAnsi="华文仿宋" w:eastAsia="华文仿宋" w:cs="华文仿宋"/>
          <w:b w:val="0"/>
          <w:color w:val="000000"/>
          <w:highlight w:val="none"/>
          <w:u w:val="none"/>
        </w:rPr>
        <w:t>1-2 投标人资格声明书</w:t>
      </w:r>
    </w:p>
    <w:p>
      <w:pPr>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投标人资格声明书</w:t>
      </w:r>
    </w:p>
    <w:p>
      <w:pPr>
        <w:tabs>
          <w:tab w:val="left" w:pos="5580"/>
        </w:tabs>
        <w:spacing w:line="360" w:lineRule="auto"/>
        <w:rPr>
          <w:rFonts w:hint="eastAsia" w:ascii="华文仿宋" w:hAnsi="华文仿宋" w:eastAsia="华文仿宋" w:cs="华文仿宋"/>
          <w:sz w:val="24"/>
          <w:highlight w:val="none"/>
        </w:rPr>
      </w:pP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致：</w:t>
      </w:r>
      <w:r>
        <w:rPr>
          <w:rFonts w:hint="eastAsia" w:ascii="华文仿宋" w:hAnsi="华文仿宋" w:eastAsia="华文仿宋" w:cs="华文仿宋"/>
          <w:sz w:val="24"/>
          <w:highlight w:val="none"/>
          <w:u w:val="single"/>
        </w:rPr>
        <w:t>采购人或采购代理机构</w:t>
      </w:r>
    </w:p>
    <w:p>
      <w:pPr>
        <w:spacing w:line="360" w:lineRule="auto"/>
        <w:ind w:firstLine="480" w:firstLineChars="2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在参与本次项目投标中，我单位承诺：</w:t>
      </w:r>
    </w:p>
    <w:p>
      <w:pPr>
        <w:numPr>
          <w:ilvl w:val="0"/>
          <w:numId w:val="17"/>
        </w:numPr>
        <w:spacing w:line="360" w:lineRule="auto"/>
        <w:ind w:left="1134"/>
        <w:rPr>
          <w:rFonts w:hint="eastAsia" w:ascii="华文仿宋" w:hAnsi="华文仿宋" w:eastAsia="华文仿宋" w:cs="华文仿宋"/>
          <w:sz w:val="24"/>
          <w:szCs w:val="22"/>
          <w:highlight w:val="none"/>
        </w:rPr>
      </w:pPr>
      <w:r>
        <w:rPr>
          <w:rFonts w:hint="eastAsia" w:ascii="华文仿宋" w:hAnsi="华文仿宋" w:eastAsia="华文仿宋" w:cs="华文仿宋"/>
          <w:sz w:val="24"/>
          <w:szCs w:val="22"/>
          <w:highlight w:val="none"/>
        </w:rPr>
        <w:t>具有良好的商业信誉和健全的财务会计制度；</w:t>
      </w:r>
    </w:p>
    <w:p>
      <w:pPr>
        <w:numPr>
          <w:ilvl w:val="0"/>
          <w:numId w:val="17"/>
        </w:numPr>
        <w:spacing w:line="360" w:lineRule="auto"/>
        <w:ind w:left="1134"/>
        <w:rPr>
          <w:rFonts w:hint="eastAsia" w:ascii="华文仿宋" w:hAnsi="华文仿宋" w:eastAsia="华文仿宋" w:cs="华文仿宋"/>
          <w:sz w:val="24"/>
          <w:szCs w:val="22"/>
          <w:highlight w:val="none"/>
        </w:rPr>
      </w:pPr>
      <w:r>
        <w:rPr>
          <w:rFonts w:hint="eastAsia" w:ascii="华文仿宋" w:hAnsi="华文仿宋" w:eastAsia="华文仿宋" w:cs="华文仿宋"/>
          <w:sz w:val="24"/>
          <w:szCs w:val="22"/>
          <w:highlight w:val="none"/>
        </w:rPr>
        <w:t>具有履行合同所必需的设备和专业技术能力；</w:t>
      </w:r>
    </w:p>
    <w:p>
      <w:pPr>
        <w:numPr>
          <w:ilvl w:val="0"/>
          <w:numId w:val="17"/>
        </w:numPr>
        <w:spacing w:line="360" w:lineRule="auto"/>
        <w:ind w:left="1134"/>
        <w:rPr>
          <w:rFonts w:hint="eastAsia" w:ascii="华文仿宋" w:hAnsi="华文仿宋" w:eastAsia="华文仿宋" w:cs="华文仿宋"/>
          <w:sz w:val="24"/>
          <w:szCs w:val="22"/>
          <w:highlight w:val="none"/>
        </w:rPr>
      </w:pPr>
      <w:r>
        <w:rPr>
          <w:rFonts w:hint="eastAsia" w:ascii="华文仿宋" w:hAnsi="华文仿宋" w:eastAsia="华文仿宋" w:cs="华文仿宋"/>
          <w:sz w:val="24"/>
          <w:szCs w:val="22"/>
          <w:highlight w:val="none"/>
        </w:rPr>
        <w:t>有依法缴纳税收和社会保障资金的良好记录；</w:t>
      </w:r>
    </w:p>
    <w:p>
      <w:pPr>
        <w:numPr>
          <w:ilvl w:val="0"/>
          <w:numId w:val="17"/>
        </w:numPr>
        <w:spacing w:line="360" w:lineRule="auto"/>
        <w:ind w:left="1134"/>
        <w:rPr>
          <w:rFonts w:hint="eastAsia" w:ascii="华文仿宋" w:hAnsi="华文仿宋" w:eastAsia="华文仿宋" w:cs="华文仿宋"/>
          <w:sz w:val="24"/>
          <w:szCs w:val="22"/>
          <w:highlight w:val="none"/>
        </w:rPr>
      </w:pPr>
      <w:r>
        <w:rPr>
          <w:rFonts w:hint="eastAsia" w:ascii="华文仿宋" w:hAnsi="华文仿宋" w:eastAsia="华文仿宋" w:cs="华文仿宋"/>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7"/>
        </w:numPr>
        <w:spacing w:line="360" w:lineRule="auto"/>
        <w:ind w:left="1134"/>
        <w:rPr>
          <w:rFonts w:hint="eastAsia" w:ascii="华文仿宋" w:hAnsi="华文仿宋" w:eastAsia="华文仿宋" w:cs="华文仿宋"/>
          <w:sz w:val="24"/>
          <w:szCs w:val="22"/>
          <w:highlight w:val="none"/>
        </w:rPr>
      </w:pPr>
      <w:r>
        <w:rPr>
          <w:rFonts w:hint="eastAsia" w:ascii="华文仿宋" w:hAnsi="华文仿宋" w:eastAsia="华文仿宋" w:cs="华文仿宋"/>
          <w:sz w:val="24"/>
          <w:szCs w:val="22"/>
          <w:highlight w:val="none"/>
        </w:rPr>
        <w:t>我单位不属于政府采购法律、行政法规规定的公益一类事业单位、或使用事业编制且由财政拨款保障的群团组织（仅适用于政府购买服务项目）；</w:t>
      </w:r>
    </w:p>
    <w:p>
      <w:pPr>
        <w:numPr>
          <w:ilvl w:val="0"/>
          <w:numId w:val="17"/>
        </w:numPr>
        <w:spacing w:line="360" w:lineRule="auto"/>
        <w:ind w:left="1134"/>
        <w:rPr>
          <w:rFonts w:hint="eastAsia" w:ascii="华文仿宋" w:hAnsi="华文仿宋" w:eastAsia="华文仿宋" w:cs="华文仿宋"/>
          <w:sz w:val="24"/>
          <w:szCs w:val="22"/>
          <w:highlight w:val="none"/>
        </w:rPr>
      </w:pPr>
      <w:r>
        <w:rPr>
          <w:rFonts w:hint="eastAsia" w:ascii="华文仿宋" w:hAnsi="华文仿宋" w:eastAsia="华文仿宋" w:cs="华文仿宋"/>
          <w:sz w:val="24"/>
          <w:szCs w:val="22"/>
          <w:highlight w:val="none"/>
        </w:rPr>
        <w:t>我单位不存在为采购项目提供整体设计、规范编制或者项目管理、监理、检测等服务后，再参加该采购项目的其他采购活动的情形（单一来源采购项目除外）；</w:t>
      </w:r>
    </w:p>
    <w:p>
      <w:pPr>
        <w:numPr>
          <w:ilvl w:val="0"/>
          <w:numId w:val="17"/>
        </w:numPr>
        <w:spacing w:line="360" w:lineRule="auto"/>
        <w:ind w:left="1134"/>
        <w:rPr>
          <w:rFonts w:hint="eastAsia" w:ascii="华文仿宋" w:hAnsi="华文仿宋" w:eastAsia="华文仿宋" w:cs="华文仿宋"/>
          <w:sz w:val="24"/>
          <w:szCs w:val="22"/>
          <w:highlight w:val="none"/>
        </w:rPr>
      </w:pPr>
      <w:r>
        <w:rPr>
          <w:rFonts w:hint="eastAsia" w:ascii="华文仿宋" w:hAnsi="华文仿宋" w:eastAsia="华文仿宋" w:cs="华文仿宋"/>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6"/>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序号</w:t>
            </w:r>
          </w:p>
        </w:tc>
        <w:tc>
          <w:tcPr>
            <w:tcW w:w="4574"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单位名称</w:t>
            </w:r>
          </w:p>
        </w:tc>
        <w:tc>
          <w:tcPr>
            <w:tcW w:w="2976"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w:t>
            </w:r>
          </w:p>
        </w:tc>
        <w:tc>
          <w:tcPr>
            <w:tcW w:w="4574" w:type="dxa"/>
            <w:vAlign w:val="center"/>
          </w:tcPr>
          <w:p>
            <w:pPr>
              <w:jc w:val="center"/>
              <w:rPr>
                <w:rFonts w:hint="eastAsia" w:ascii="华文仿宋" w:hAnsi="华文仿宋" w:eastAsia="华文仿宋" w:cs="华文仿宋"/>
                <w:sz w:val="24"/>
                <w:highlight w:val="none"/>
              </w:rPr>
            </w:pPr>
          </w:p>
        </w:tc>
        <w:tc>
          <w:tcPr>
            <w:tcW w:w="2976" w:type="dxa"/>
            <w:vAlign w:val="center"/>
          </w:tcPr>
          <w:p>
            <w:pPr>
              <w:jc w:val="center"/>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w:t>
            </w:r>
          </w:p>
        </w:tc>
        <w:tc>
          <w:tcPr>
            <w:tcW w:w="4574" w:type="dxa"/>
            <w:vAlign w:val="center"/>
          </w:tcPr>
          <w:p>
            <w:pPr>
              <w:jc w:val="center"/>
              <w:rPr>
                <w:rFonts w:hint="eastAsia" w:ascii="华文仿宋" w:hAnsi="华文仿宋" w:eastAsia="华文仿宋" w:cs="华文仿宋"/>
                <w:sz w:val="24"/>
                <w:highlight w:val="none"/>
              </w:rPr>
            </w:pPr>
          </w:p>
        </w:tc>
        <w:tc>
          <w:tcPr>
            <w:tcW w:w="2976" w:type="dxa"/>
            <w:vAlign w:val="center"/>
          </w:tcPr>
          <w:p>
            <w:pPr>
              <w:jc w:val="center"/>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w:t>
            </w:r>
          </w:p>
        </w:tc>
        <w:tc>
          <w:tcPr>
            <w:tcW w:w="4574" w:type="dxa"/>
            <w:vAlign w:val="center"/>
          </w:tcPr>
          <w:p>
            <w:pPr>
              <w:jc w:val="center"/>
              <w:rPr>
                <w:rFonts w:hint="eastAsia" w:ascii="华文仿宋" w:hAnsi="华文仿宋" w:eastAsia="华文仿宋" w:cs="华文仿宋"/>
                <w:sz w:val="24"/>
                <w:highlight w:val="none"/>
              </w:rPr>
            </w:pPr>
          </w:p>
        </w:tc>
        <w:tc>
          <w:tcPr>
            <w:tcW w:w="2976" w:type="dxa"/>
            <w:vAlign w:val="center"/>
          </w:tcPr>
          <w:p>
            <w:pPr>
              <w:jc w:val="center"/>
              <w:rPr>
                <w:rFonts w:hint="eastAsia" w:ascii="华文仿宋" w:hAnsi="华文仿宋" w:eastAsia="华文仿宋" w:cs="华文仿宋"/>
                <w:sz w:val="24"/>
                <w:highlight w:val="none"/>
              </w:rPr>
            </w:pPr>
          </w:p>
        </w:tc>
      </w:tr>
    </w:tbl>
    <w:p>
      <w:pPr>
        <w:rPr>
          <w:rFonts w:hint="eastAsia" w:ascii="华文仿宋" w:hAnsi="华文仿宋" w:eastAsia="华文仿宋" w:cs="华文仿宋"/>
          <w:highlight w:val="none"/>
        </w:rPr>
      </w:pPr>
    </w:p>
    <w:p>
      <w:pPr>
        <w:ind w:firstLine="480" w:firstLineChars="200"/>
        <w:rPr>
          <w:rFonts w:hint="eastAsia" w:ascii="华文仿宋" w:hAnsi="华文仿宋" w:eastAsia="华文仿宋" w:cs="华文仿宋"/>
          <w:sz w:val="24"/>
          <w:szCs w:val="22"/>
          <w:highlight w:val="none"/>
        </w:rPr>
      </w:pPr>
      <w:r>
        <w:rPr>
          <w:rFonts w:hint="eastAsia" w:ascii="华文仿宋" w:hAnsi="华文仿宋" w:eastAsia="华文仿宋" w:cs="华文仿宋"/>
          <w:sz w:val="24"/>
          <w:highlight w:val="none"/>
        </w:rPr>
        <w:t>上述声明真实有效，否则我方负全部责任。</w:t>
      </w:r>
    </w:p>
    <w:p>
      <w:pPr>
        <w:spacing w:line="360" w:lineRule="auto"/>
        <w:rPr>
          <w:rFonts w:hint="eastAsia" w:ascii="华文仿宋" w:hAnsi="华文仿宋" w:eastAsia="华文仿宋" w:cs="华文仿宋"/>
          <w:sz w:val="24"/>
          <w:highlight w:val="none"/>
        </w:rPr>
      </w:pPr>
    </w:p>
    <w:p>
      <w:pPr>
        <w:autoSpaceDE w:val="0"/>
        <w:autoSpaceDN w:val="0"/>
        <w:adjustRightInd w:val="0"/>
        <w:snapToGrid w:val="0"/>
        <w:spacing w:before="25" w:after="25" w:line="360" w:lineRule="auto"/>
        <w:jc w:val="right"/>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    ____________</w:t>
      </w:r>
    </w:p>
    <w:p>
      <w:pPr>
        <w:spacing w:line="360" w:lineRule="auto"/>
        <w:ind w:right="360" w:firstLine="480"/>
        <w:jc w:val="right"/>
        <w:rPr>
          <w:rFonts w:hint="eastAsia" w:ascii="华文仿宋" w:hAnsi="华文仿宋" w:eastAsia="华文仿宋" w:cs="华文仿宋"/>
          <w:sz w:val="24"/>
          <w:highlight w:val="none"/>
        </w:rPr>
      </w:pPr>
      <w:r>
        <w:rPr>
          <w:rFonts w:hint="eastAsia" w:ascii="华文仿宋" w:hAnsi="华文仿宋" w:eastAsia="华文仿宋" w:cs="华文仿宋"/>
          <w:color w:val="000000"/>
          <w:sz w:val="24"/>
          <w:szCs w:val="20"/>
          <w:highlight w:val="none"/>
        </w:rPr>
        <w:t xml:space="preserve">日期：_____年______月______日   </w:t>
      </w:r>
    </w:p>
    <w:p>
      <w:pPr>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说明：供应商承诺不实的，依据《政府采购法》第七十七条“提供虚假材料谋取中标、成交的”有关规定予以处理。</w:t>
      </w:r>
    </w:p>
    <w:p>
      <w:pPr>
        <w:tabs>
          <w:tab w:val="left" w:pos="5580"/>
        </w:tabs>
        <w:spacing w:line="360" w:lineRule="auto"/>
        <w:rPr>
          <w:rFonts w:hint="eastAsia" w:ascii="华文仿宋" w:hAnsi="华文仿宋" w:eastAsia="华文仿宋" w:cs="华文仿宋"/>
          <w:sz w:val="24"/>
          <w:highlight w:val="none"/>
        </w:rPr>
        <w:sectPr>
          <w:headerReference r:id="rId14" w:type="default"/>
          <w:footerReference r:id="rId15" w:type="default"/>
          <w:pgSz w:w="11907" w:h="16840"/>
          <w:pgMar w:top="1418" w:right="1134" w:bottom="1418" w:left="1701" w:header="851" w:footer="851" w:gutter="0"/>
          <w:cols w:space="720" w:num="1"/>
          <w:docGrid w:linePitch="462" w:charSpace="0"/>
        </w:sectPr>
      </w:pPr>
    </w:p>
    <w:p>
      <w:pPr>
        <w:numPr>
          <w:ilvl w:val="0"/>
          <w:numId w:val="16"/>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落实政府采购政策需满足的资格要求（如有）</w:t>
      </w:r>
    </w:p>
    <w:p>
      <w:pPr>
        <w:spacing w:line="360" w:lineRule="auto"/>
        <w:outlineLvl w:val="2"/>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2-1 中小企业政策证明文件</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说明：</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（4）如本项目（包）预留部分采购项目预算专门面向中小企业采购，且要求供应商以联合体形式参加采购活动</w:t>
      </w:r>
      <w:r>
        <w:rPr>
          <w:rFonts w:hint="eastAsia" w:ascii="华文仿宋" w:hAnsi="华文仿宋" w:eastAsia="华文仿宋" w:cs="华文仿宋"/>
          <w:highlight w:val="none"/>
        </w:rPr>
        <w:t>，</w:t>
      </w:r>
      <w:bookmarkStart w:id="880" w:name="_Hlk145526067"/>
      <w:r>
        <w:rPr>
          <w:rFonts w:hint="eastAsia" w:ascii="华文仿宋" w:hAnsi="华文仿宋" w:eastAsia="华文仿宋" w:cs="华文仿宋"/>
          <w:sz w:val="24"/>
          <w:highlight w:val="none"/>
        </w:rPr>
        <w:t>如供应商为联合体的，</w:t>
      </w:r>
      <w:bookmarkEnd w:id="880"/>
      <w:r>
        <w:rPr>
          <w:rFonts w:hint="eastAsia" w:ascii="华文仿宋" w:hAnsi="华文仿宋" w:eastAsia="华文仿宋" w:cs="华文仿宋"/>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（5）中小企业声明函填写注意事项</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1）《中小企业声明函》由参加政府采购活动的投标人出具。联合体投标的，《中小企业声明函》可由牵头人出具。</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pPr>
        <w:tabs>
          <w:tab w:val="left" w:pos="5580"/>
        </w:tabs>
        <w:spacing w:line="360" w:lineRule="auto"/>
        <w:rPr>
          <w:rFonts w:hint="eastAsia" w:ascii="华文仿宋" w:hAnsi="华文仿宋" w:eastAsia="华文仿宋" w:cs="华文仿宋"/>
          <w:sz w:val="24"/>
          <w:highlight w:val="none"/>
        </w:rPr>
      </w:pP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br w:type="page"/>
      </w:r>
    </w:p>
    <w:p>
      <w:pPr>
        <w:pStyle w:val="8"/>
        <w:rPr>
          <w:rFonts w:hint="eastAsia" w:ascii="华文仿宋" w:hAnsi="华文仿宋" w:eastAsia="华文仿宋" w:cs="华文仿宋"/>
          <w:highlight w:val="none"/>
        </w:rPr>
      </w:pPr>
      <w:r>
        <w:rPr>
          <w:rFonts w:hint="eastAsia" w:ascii="华文仿宋" w:hAnsi="华文仿宋" w:eastAsia="华文仿宋" w:cs="华文仿宋"/>
          <w:highlight w:val="none"/>
        </w:rPr>
        <w:t>2-1-1 中小企业证明文件</w:t>
      </w:r>
    </w:p>
    <w:p>
      <w:pPr>
        <w:spacing w:before="240" w:beforeLines="100" w:after="240" w:afterLines="100"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bCs/>
          <w:color w:val="000000"/>
          <w:sz w:val="36"/>
          <w:szCs w:val="36"/>
          <w:highlight w:val="none"/>
        </w:rPr>
        <w:t>中小企业声明函（货物）格式</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1.</w:t>
      </w:r>
      <w:r>
        <w:rPr>
          <w:rFonts w:hint="eastAsia" w:ascii="华文仿宋" w:hAnsi="华文仿宋" w:eastAsia="华文仿宋" w:cs="华文仿宋"/>
          <w:spacing w:val="6"/>
          <w:sz w:val="24"/>
          <w:highlight w:val="none"/>
          <w:u w:val="single"/>
        </w:rPr>
        <w:t>（标的名称）</w:t>
      </w:r>
      <w:r>
        <w:rPr>
          <w:rFonts w:hint="eastAsia" w:ascii="华文仿宋" w:hAnsi="华文仿宋" w:eastAsia="华文仿宋" w:cs="华文仿宋"/>
          <w:spacing w:val="6"/>
          <w:sz w:val="24"/>
          <w:highlight w:val="none"/>
        </w:rPr>
        <w:t>，属于</w:t>
      </w:r>
      <w:r>
        <w:rPr>
          <w:rFonts w:hint="eastAsia" w:ascii="华文仿宋" w:hAnsi="华文仿宋" w:eastAsia="华文仿宋" w:cs="华文仿宋"/>
          <w:spacing w:val="6"/>
          <w:sz w:val="24"/>
          <w:highlight w:val="none"/>
          <w:u w:val="single"/>
        </w:rPr>
        <w:t>（采购文件中明确的所属行业）</w:t>
      </w:r>
      <w:r>
        <w:rPr>
          <w:rFonts w:hint="eastAsia" w:ascii="华文仿宋" w:hAnsi="华文仿宋" w:eastAsia="华文仿宋" w:cs="华文仿宋"/>
          <w:spacing w:val="6"/>
          <w:sz w:val="24"/>
          <w:highlight w:val="none"/>
        </w:rPr>
        <w:t>行业；制造商为</w:t>
      </w:r>
      <w:r>
        <w:rPr>
          <w:rFonts w:hint="eastAsia" w:ascii="华文仿宋" w:hAnsi="华文仿宋" w:eastAsia="华文仿宋" w:cs="华文仿宋"/>
          <w:spacing w:val="6"/>
          <w:sz w:val="24"/>
          <w:highlight w:val="none"/>
          <w:u w:val="single"/>
        </w:rPr>
        <w:t>（企业名称）</w:t>
      </w:r>
      <w:r>
        <w:rPr>
          <w:rFonts w:hint="eastAsia" w:ascii="华文仿宋" w:hAnsi="华文仿宋" w:eastAsia="华文仿宋" w:cs="华文仿宋"/>
          <w:spacing w:val="6"/>
          <w:sz w:val="24"/>
          <w:highlight w:val="none"/>
        </w:rPr>
        <w:t>，从业人员______人，营业收入为______万元，资产总额为______万元</w:t>
      </w:r>
      <w:r>
        <w:rPr>
          <w:rFonts w:hint="eastAsia" w:ascii="华文仿宋" w:hAnsi="华文仿宋" w:eastAsia="华文仿宋" w:cs="华文仿宋"/>
          <w:spacing w:val="6"/>
          <w:sz w:val="24"/>
          <w:highlight w:val="none"/>
          <w:vertAlign w:val="superscript"/>
        </w:rPr>
        <w:t>1</w:t>
      </w:r>
      <w:r>
        <w:rPr>
          <w:rFonts w:hint="eastAsia" w:ascii="华文仿宋" w:hAnsi="华文仿宋" w:eastAsia="华文仿宋" w:cs="华文仿宋"/>
          <w:spacing w:val="6"/>
          <w:sz w:val="24"/>
          <w:highlight w:val="none"/>
        </w:rPr>
        <w:t>，属于</w:t>
      </w:r>
      <w:r>
        <w:rPr>
          <w:rFonts w:hint="eastAsia" w:ascii="华文仿宋" w:hAnsi="华文仿宋" w:eastAsia="华文仿宋" w:cs="华文仿宋"/>
          <w:spacing w:val="6"/>
          <w:sz w:val="24"/>
          <w:highlight w:val="none"/>
          <w:u w:val="single"/>
        </w:rPr>
        <w:t>（中型企业、小型企业、微型企业）</w:t>
      </w:r>
      <w:r>
        <w:rPr>
          <w:rFonts w:hint="eastAsia" w:ascii="华文仿宋" w:hAnsi="华文仿宋" w:eastAsia="华文仿宋" w:cs="华文仿宋"/>
          <w:spacing w:val="6"/>
          <w:sz w:val="24"/>
          <w:highlight w:val="none"/>
        </w:rPr>
        <w:t>；</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2.</w:t>
      </w:r>
      <w:r>
        <w:rPr>
          <w:rFonts w:hint="eastAsia" w:ascii="华文仿宋" w:hAnsi="华文仿宋" w:eastAsia="华文仿宋" w:cs="华文仿宋"/>
          <w:spacing w:val="6"/>
          <w:sz w:val="24"/>
          <w:highlight w:val="none"/>
          <w:u w:val="single"/>
        </w:rPr>
        <w:t>（标的名称）</w:t>
      </w:r>
      <w:r>
        <w:rPr>
          <w:rFonts w:hint="eastAsia" w:ascii="华文仿宋" w:hAnsi="华文仿宋" w:eastAsia="华文仿宋" w:cs="华文仿宋"/>
          <w:spacing w:val="6"/>
          <w:sz w:val="24"/>
          <w:highlight w:val="none"/>
        </w:rPr>
        <w:t>，属于</w:t>
      </w:r>
      <w:r>
        <w:rPr>
          <w:rFonts w:hint="eastAsia" w:ascii="华文仿宋" w:hAnsi="华文仿宋" w:eastAsia="华文仿宋" w:cs="华文仿宋"/>
          <w:spacing w:val="6"/>
          <w:sz w:val="24"/>
          <w:highlight w:val="none"/>
          <w:u w:val="single"/>
        </w:rPr>
        <w:t>（采购文件中明确的所属行业）</w:t>
      </w:r>
      <w:r>
        <w:rPr>
          <w:rFonts w:hint="eastAsia" w:ascii="华文仿宋" w:hAnsi="华文仿宋" w:eastAsia="华文仿宋" w:cs="华文仿宋"/>
          <w:spacing w:val="6"/>
          <w:sz w:val="24"/>
          <w:highlight w:val="none"/>
        </w:rPr>
        <w:t>行业；制造商为</w:t>
      </w:r>
      <w:r>
        <w:rPr>
          <w:rFonts w:hint="eastAsia" w:ascii="华文仿宋" w:hAnsi="华文仿宋" w:eastAsia="华文仿宋" w:cs="华文仿宋"/>
          <w:spacing w:val="6"/>
          <w:sz w:val="24"/>
          <w:highlight w:val="none"/>
          <w:u w:val="single"/>
        </w:rPr>
        <w:t>（企业名称）</w:t>
      </w:r>
      <w:r>
        <w:rPr>
          <w:rFonts w:hint="eastAsia" w:ascii="华文仿宋" w:hAnsi="华文仿宋" w:eastAsia="华文仿宋" w:cs="华文仿宋"/>
          <w:spacing w:val="6"/>
          <w:sz w:val="24"/>
          <w:highlight w:val="none"/>
        </w:rPr>
        <w:t>，从业人员______人，营业收入为______万元，资产总额为______万元，属于</w:t>
      </w:r>
      <w:r>
        <w:rPr>
          <w:rFonts w:hint="eastAsia" w:ascii="华文仿宋" w:hAnsi="华文仿宋" w:eastAsia="华文仿宋" w:cs="华文仿宋"/>
          <w:spacing w:val="6"/>
          <w:sz w:val="24"/>
          <w:highlight w:val="none"/>
          <w:u w:val="single"/>
        </w:rPr>
        <w:t>（中型企业、小型企业、微型企业）</w:t>
      </w:r>
      <w:r>
        <w:rPr>
          <w:rFonts w:hint="eastAsia" w:ascii="华文仿宋" w:hAnsi="华文仿宋" w:eastAsia="华文仿宋" w:cs="华文仿宋"/>
          <w:spacing w:val="6"/>
          <w:sz w:val="24"/>
          <w:highlight w:val="none"/>
        </w:rPr>
        <w:t>；</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以上企业，不属于大企业的分支机构，不存在控股股东为大企业的情形，也不存在与大企业的负责人为同一人的情形。</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本企业对上述声明内容的真实性负责。如有虚假，将依法承担相应责任。</w:t>
      </w:r>
    </w:p>
    <w:p>
      <w:pPr>
        <w:spacing w:line="360" w:lineRule="auto"/>
        <w:ind w:firstLine="504"/>
        <w:rPr>
          <w:rFonts w:hint="eastAsia" w:ascii="华文仿宋" w:hAnsi="华文仿宋" w:eastAsia="华文仿宋" w:cs="华文仿宋"/>
          <w:spacing w:val="6"/>
          <w:sz w:val="24"/>
          <w:highlight w:val="none"/>
        </w:rPr>
      </w:pP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企业名称（盖章）：________</w:t>
      </w: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日 期：________</w:t>
      </w:r>
    </w:p>
    <w:p>
      <w:pPr>
        <w:spacing w:line="360" w:lineRule="auto"/>
        <w:ind w:right="360" w:firstLine="480"/>
        <w:jc w:val="right"/>
        <w:rPr>
          <w:rFonts w:hint="eastAsia" w:ascii="华文仿宋" w:hAnsi="华文仿宋" w:eastAsia="华文仿宋" w:cs="华文仿宋"/>
          <w:color w:val="000000"/>
          <w:sz w:val="24"/>
          <w:highlight w:val="none"/>
        </w:rPr>
      </w:pPr>
    </w:p>
    <w:p>
      <w:pPr>
        <w:spacing w:line="360" w:lineRule="auto"/>
        <w:ind w:right="360" w:firstLine="480"/>
        <w:jc w:val="right"/>
        <w:rPr>
          <w:rFonts w:hint="eastAsia" w:ascii="华文仿宋" w:hAnsi="华文仿宋" w:eastAsia="华文仿宋" w:cs="华文仿宋"/>
          <w:color w:val="000000"/>
          <w:sz w:val="24"/>
          <w:highlight w:val="none"/>
        </w:rPr>
      </w:pPr>
    </w:p>
    <w:tbl>
      <w:tblPr>
        <w:tblStyle w:val="46"/>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vertAlign w:val="superscript"/>
              </w:rPr>
              <w:t>1</w:t>
            </w:r>
            <w:r>
              <w:rPr>
                <w:rFonts w:hint="eastAsia" w:ascii="华文仿宋" w:hAnsi="华文仿宋" w:eastAsia="华文仿宋" w:cs="华文仿宋"/>
                <w:color w:val="000000"/>
                <w:szCs w:val="21"/>
                <w:highlight w:val="none"/>
              </w:rPr>
              <w:t>从业人员、营业收入、资产总额填报上一年度数据，无上一年度数据的新成立企业可不填报。</w:t>
            </w:r>
          </w:p>
        </w:tc>
      </w:tr>
    </w:tbl>
    <w:p>
      <w:pPr>
        <w:spacing w:before="240" w:beforeLines="100" w:after="240" w:afterLines="100" w:line="360" w:lineRule="auto"/>
        <w:jc w:val="center"/>
        <w:rPr>
          <w:rFonts w:hint="eastAsia" w:ascii="华文仿宋" w:hAnsi="华文仿宋" w:eastAsia="华文仿宋" w:cs="华文仿宋"/>
          <w:b/>
          <w:bCs/>
          <w:color w:val="000000"/>
          <w:sz w:val="36"/>
          <w:szCs w:val="36"/>
          <w:highlight w:val="none"/>
        </w:rPr>
      </w:pPr>
      <w:r>
        <w:rPr>
          <w:rFonts w:hint="eastAsia" w:ascii="华文仿宋" w:hAnsi="华文仿宋" w:eastAsia="华文仿宋" w:cs="华文仿宋"/>
          <w:color w:val="000000"/>
          <w:sz w:val="24"/>
          <w:highlight w:val="none"/>
        </w:rPr>
        <w:br w:type="page"/>
      </w:r>
      <w:r>
        <w:rPr>
          <w:rFonts w:hint="eastAsia" w:ascii="华文仿宋" w:hAnsi="华文仿宋" w:eastAsia="华文仿宋" w:cs="华文仿宋"/>
          <w:b/>
          <w:bCs/>
          <w:color w:val="000000"/>
          <w:sz w:val="36"/>
          <w:szCs w:val="36"/>
          <w:highlight w:val="none"/>
        </w:rPr>
        <w:t>中小企业声明函（工程、服务）格式</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1.</w:t>
      </w:r>
      <w:r>
        <w:rPr>
          <w:rFonts w:hint="eastAsia" w:ascii="华文仿宋" w:hAnsi="华文仿宋" w:eastAsia="华文仿宋" w:cs="华文仿宋"/>
          <w:spacing w:val="6"/>
          <w:sz w:val="24"/>
          <w:highlight w:val="none"/>
          <w:u w:val="single"/>
        </w:rPr>
        <w:t>（标的名称）</w:t>
      </w:r>
      <w:r>
        <w:rPr>
          <w:rFonts w:hint="eastAsia" w:ascii="华文仿宋" w:hAnsi="华文仿宋" w:eastAsia="华文仿宋" w:cs="华文仿宋"/>
          <w:spacing w:val="6"/>
          <w:sz w:val="24"/>
          <w:highlight w:val="none"/>
        </w:rPr>
        <w:t>，属于</w:t>
      </w:r>
      <w:r>
        <w:rPr>
          <w:rFonts w:hint="eastAsia" w:ascii="华文仿宋" w:hAnsi="华文仿宋" w:eastAsia="华文仿宋" w:cs="华文仿宋"/>
          <w:spacing w:val="6"/>
          <w:sz w:val="24"/>
          <w:highlight w:val="none"/>
          <w:u w:val="single"/>
        </w:rPr>
        <w:t>（采购文件中明确的所属行业）</w:t>
      </w:r>
      <w:r>
        <w:rPr>
          <w:rFonts w:hint="eastAsia" w:ascii="华文仿宋" w:hAnsi="华文仿宋" w:eastAsia="华文仿宋" w:cs="华文仿宋"/>
          <w:spacing w:val="6"/>
          <w:sz w:val="24"/>
          <w:highlight w:val="none"/>
        </w:rPr>
        <w:t>行业；承建（承接）企业为</w:t>
      </w:r>
      <w:r>
        <w:rPr>
          <w:rFonts w:hint="eastAsia" w:ascii="华文仿宋" w:hAnsi="华文仿宋" w:eastAsia="华文仿宋" w:cs="华文仿宋"/>
          <w:spacing w:val="6"/>
          <w:sz w:val="24"/>
          <w:highlight w:val="none"/>
          <w:u w:val="single"/>
        </w:rPr>
        <w:t>（企业名称）</w:t>
      </w:r>
      <w:r>
        <w:rPr>
          <w:rFonts w:hint="eastAsia" w:ascii="华文仿宋" w:hAnsi="华文仿宋" w:eastAsia="华文仿宋" w:cs="华文仿宋"/>
          <w:spacing w:val="6"/>
          <w:sz w:val="24"/>
          <w:highlight w:val="none"/>
        </w:rPr>
        <w:t>，从业人员______人，营业收入为______万元，资产总额为______万元</w:t>
      </w:r>
      <w:r>
        <w:rPr>
          <w:rFonts w:hint="eastAsia" w:ascii="华文仿宋" w:hAnsi="华文仿宋" w:eastAsia="华文仿宋" w:cs="华文仿宋"/>
          <w:spacing w:val="6"/>
          <w:sz w:val="24"/>
          <w:highlight w:val="none"/>
          <w:vertAlign w:val="superscript"/>
        </w:rPr>
        <w:t>1</w:t>
      </w:r>
      <w:r>
        <w:rPr>
          <w:rFonts w:hint="eastAsia" w:ascii="华文仿宋" w:hAnsi="华文仿宋" w:eastAsia="华文仿宋" w:cs="华文仿宋"/>
          <w:spacing w:val="6"/>
          <w:sz w:val="24"/>
          <w:highlight w:val="none"/>
        </w:rPr>
        <w:t>，属于</w:t>
      </w:r>
      <w:r>
        <w:rPr>
          <w:rFonts w:hint="eastAsia" w:ascii="华文仿宋" w:hAnsi="华文仿宋" w:eastAsia="华文仿宋" w:cs="华文仿宋"/>
          <w:spacing w:val="6"/>
          <w:sz w:val="24"/>
          <w:highlight w:val="none"/>
          <w:u w:val="single"/>
        </w:rPr>
        <w:t>（中型企业、小型企业、微型企业）</w:t>
      </w:r>
      <w:r>
        <w:rPr>
          <w:rFonts w:hint="eastAsia" w:ascii="华文仿宋" w:hAnsi="华文仿宋" w:eastAsia="华文仿宋" w:cs="华文仿宋"/>
          <w:spacing w:val="6"/>
          <w:sz w:val="24"/>
          <w:highlight w:val="none"/>
        </w:rPr>
        <w:t>；</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2.</w:t>
      </w:r>
      <w:r>
        <w:rPr>
          <w:rFonts w:hint="eastAsia" w:ascii="华文仿宋" w:hAnsi="华文仿宋" w:eastAsia="华文仿宋" w:cs="华文仿宋"/>
          <w:spacing w:val="6"/>
          <w:sz w:val="24"/>
          <w:highlight w:val="none"/>
          <w:u w:val="single"/>
        </w:rPr>
        <w:t>（标的名称）</w:t>
      </w:r>
      <w:r>
        <w:rPr>
          <w:rFonts w:hint="eastAsia" w:ascii="华文仿宋" w:hAnsi="华文仿宋" w:eastAsia="华文仿宋" w:cs="华文仿宋"/>
          <w:spacing w:val="6"/>
          <w:sz w:val="24"/>
          <w:highlight w:val="none"/>
        </w:rPr>
        <w:t>，属于</w:t>
      </w:r>
      <w:r>
        <w:rPr>
          <w:rFonts w:hint="eastAsia" w:ascii="华文仿宋" w:hAnsi="华文仿宋" w:eastAsia="华文仿宋" w:cs="华文仿宋"/>
          <w:spacing w:val="6"/>
          <w:sz w:val="24"/>
          <w:highlight w:val="none"/>
          <w:u w:val="single"/>
        </w:rPr>
        <w:t>（采购文件中明确的所属行业）</w:t>
      </w:r>
      <w:r>
        <w:rPr>
          <w:rFonts w:hint="eastAsia" w:ascii="华文仿宋" w:hAnsi="华文仿宋" w:eastAsia="华文仿宋" w:cs="华文仿宋"/>
          <w:spacing w:val="6"/>
          <w:sz w:val="24"/>
          <w:highlight w:val="none"/>
        </w:rPr>
        <w:t>行业；承建（承接）企业为</w:t>
      </w:r>
      <w:r>
        <w:rPr>
          <w:rFonts w:hint="eastAsia" w:ascii="华文仿宋" w:hAnsi="华文仿宋" w:eastAsia="华文仿宋" w:cs="华文仿宋"/>
          <w:spacing w:val="6"/>
          <w:sz w:val="24"/>
          <w:highlight w:val="none"/>
          <w:u w:val="single"/>
        </w:rPr>
        <w:t>（企业名称）</w:t>
      </w:r>
      <w:r>
        <w:rPr>
          <w:rFonts w:hint="eastAsia" w:ascii="华文仿宋" w:hAnsi="华文仿宋" w:eastAsia="华文仿宋" w:cs="华文仿宋"/>
          <w:spacing w:val="6"/>
          <w:sz w:val="24"/>
          <w:highlight w:val="none"/>
        </w:rPr>
        <w:t>，从业人员______人，营业收入为______万元，资产总额为______万元，属于</w:t>
      </w:r>
      <w:r>
        <w:rPr>
          <w:rFonts w:hint="eastAsia" w:ascii="华文仿宋" w:hAnsi="华文仿宋" w:eastAsia="华文仿宋" w:cs="华文仿宋"/>
          <w:spacing w:val="6"/>
          <w:sz w:val="24"/>
          <w:highlight w:val="none"/>
          <w:u w:val="single"/>
        </w:rPr>
        <w:t>（中型企业、小型企业、微型企业）</w:t>
      </w:r>
      <w:r>
        <w:rPr>
          <w:rFonts w:hint="eastAsia" w:ascii="华文仿宋" w:hAnsi="华文仿宋" w:eastAsia="华文仿宋" w:cs="华文仿宋"/>
          <w:spacing w:val="6"/>
          <w:sz w:val="24"/>
          <w:highlight w:val="none"/>
        </w:rPr>
        <w:t>；</w:t>
      </w:r>
    </w:p>
    <w:p>
      <w:pPr>
        <w:spacing w:line="360" w:lineRule="auto"/>
        <w:ind w:firstLine="504"/>
        <w:rPr>
          <w:rFonts w:hint="eastAsia" w:ascii="华文仿宋" w:hAnsi="华文仿宋" w:eastAsia="华文仿宋" w:cs="华文仿宋"/>
          <w:spacing w:val="6"/>
          <w:sz w:val="24"/>
          <w:highlight w:val="none"/>
        </w:rPr>
      </w:pP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以上企业，不属于大企业的分支机构，不存在控股股东为大企业的情形，也不存在与大企业的负责人为同一人的情形。</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本企业对上述声明内容的真实性负责。如有虚假，将依法承担相应责任。</w:t>
      </w:r>
    </w:p>
    <w:p>
      <w:pPr>
        <w:spacing w:line="360" w:lineRule="auto"/>
        <w:ind w:right="360" w:firstLine="480"/>
        <w:jc w:val="right"/>
        <w:rPr>
          <w:rFonts w:hint="eastAsia" w:ascii="华文仿宋" w:hAnsi="华文仿宋" w:eastAsia="华文仿宋" w:cs="华文仿宋"/>
          <w:color w:val="000000"/>
          <w:sz w:val="24"/>
          <w:highlight w:val="none"/>
        </w:rPr>
      </w:pP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企业名称（盖章）：________</w:t>
      </w: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日 期：________</w:t>
      </w:r>
    </w:p>
    <w:p>
      <w:pPr>
        <w:adjustRightInd w:val="0"/>
        <w:snapToGrid w:val="0"/>
        <w:jc w:val="left"/>
        <w:rPr>
          <w:rFonts w:hint="eastAsia" w:ascii="华文仿宋" w:hAnsi="华文仿宋" w:eastAsia="华文仿宋" w:cs="华文仿宋"/>
          <w:color w:val="000000"/>
          <w:sz w:val="24"/>
          <w:szCs w:val="21"/>
          <w:highlight w:val="none"/>
        </w:rPr>
      </w:pPr>
    </w:p>
    <w:tbl>
      <w:tblPr>
        <w:tblStyle w:val="46"/>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vertAlign w:val="superscript"/>
              </w:rPr>
              <w:t>1</w:t>
            </w:r>
            <w:r>
              <w:rPr>
                <w:rFonts w:hint="eastAsia" w:ascii="华文仿宋" w:hAnsi="华文仿宋" w:eastAsia="华文仿宋" w:cs="华文仿宋"/>
                <w:color w:val="000000"/>
                <w:szCs w:val="21"/>
                <w:highlight w:val="none"/>
              </w:rPr>
              <w:t>从业人员、营业收入、资产总额填报上一年度数据，无上一年度数据的新成立企业可不填报。</w:t>
            </w:r>
          </w:p>
        </w:tc>
      </w:tr>
    </w:tbl>
    <w:p>
      <w:pPr>
        <w:rPr>
          <w:rFonts w:hint="eastAsia" w:ascii="华文仿宋" w:hAnsi="华文仿宋" w:eastAsia="华文仿宋" w:cs="华文仿宋"/>
          <w:highlight w:val="none"/>
        </w:rPr>
      </w:pPr>
      <w:r>
        <w:rPr>
          <w:rFonts w:hint="eastAsia" w:ascii="华文仿宋" w:hAnsi="华文仿宋" w:eastAsia="华文仿宋" w:cs="华文仿宋"/>
          <w:highlight w:val="none"/>
        </w:rPr>
        <w:br w:type="page"/>
      </w:r>
    </w:p>
    <w:p>
      <w:pPr>
        <w:spacing w:before="240" w:beforeLines="100" w:after="240" w:afterLines="100"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bCs/>
          <w:color w:val="000000"/>
          <w:sz w:val="36"/>
          <w:szCs w:val="36"/>
          <w:highlight w:val="none"/>
        </w:rPr>
        <w:t>残疾人福利性单位声明函格式</w:t>
      </w:r>
      <w:r>
        <w:rPr>
          <w:rFonts w:hint="eastAsia" w:ascii="华文仿宋" w:hAnsi="华文仿宋" w:eastAsia="华文仿宋" w:cs="华文仿宋"/>
          <w:b/>
          <w:color w:val="000000"/>
          <w:sz w:val="36"/>
          <w:szCs w:val="36"/>
          <w:highlight w:val="none"/>
        </w:rPr>
        <w:t xml:space="preserve">       </w:t>
      </w:r>
    </w:p>
    <w:p>
      <w:pPr>
        <w:spacing w:line="588" w:lineRule="exact"/>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本单位郑重声明，根据《财政部 民政部 中国残疾人联合会关于促进残疾人就业政府采购政策的通知》（财库</w:t>
      </w:r>
      <w:r>
        <w:rPr>
          <w:rFonts w:hint="eastAsia" w:ascii="华文仿宋" w:hAnsi="华文仿宋" w:eastAsia="华文仿宋" w:cs="华文仿宋"/>
          <w:sz w:val="24"/>
          <w:highlight w:val="none"/>
        </w:rPr>
        <w:t>〔2017〕 141</w:t>
      </w:r>
      <w:r>
        <w:rPr>
          <w:rFonts w:hint="eastAsia" w:ascii="华文仿宋" w:hAnsi="华文仿宋" w:eastAsia="华文仿宋" w:cs="华文仿宋"/>
          <w:spacing w:val="6"/>
          <w:sz w:val="24"/>
          <w:highlight w:val="none"/>
        </w:rPr>
        <w:t>号）的规定，本单位</w:t>
      </w:r>
      <w:r>
        <w:rPr>
          <w:rFonts w:hint="eastAsia" w:ascii="华文仿宋" w:hAnsi="华文仿宋" w:eastAsia="华文仿宋" w:cs="华文仿宋"/>
          <w:b/>
          <w:sz w:val="24"/>
          <w:highlight w:val="none"/>
        </w:rPr>
        <w:t>（请进行选择）</w:t>
      </w:r>
      <w:r>
        <w:rPr>
          <w:rFonts w:hint="eastAsia" w:ascii="华文仿宋" w:hAnsi="华文仿宋" w:eastAsia="华文仿宋" w:cs="华文仿宋"/>
          <w:spacing w:val="6"/>
          <w:sz w:val="24"/>
          <w:highlight w:val="none"/>
        </w:rPr>
        <w:t>：</w:t>
      </w:r>
    </w:p>
    <w:p>
      <w:pPr>
        <w:spacing w:line="588" w:lineRule="exact"/>
        <w:ind w:firstLine="482"/>
        <w:rPr>
          <w:rFonts w:hint="eastAsia" w:ascii="华文仿宋" w:hAnsi="华文仿宋" w:eastAsia="华文仿宋" w:cs="华文仿宋"/>
          <w:b/>
          <w:spacing w:val="6"/>
          <w:sz w:val="24"/>
          <w:highlight w:val="none"/>
        </w:rPr>
      </w:pPr>
      <w:r>
        <w:rPr>
          <w:rFonts w:hint="eastAsia" w:ascii="华文仿宋" w:hAnsi="华文仿宋" w:eastAsia="华文仿宋" w:cs="华文仿宋"/>
          <w:b/>
          <w:sz w:val="24"/>
          <w:highlight w:val="none"/>
        </w:rPr>
        <w:t>□</w:t>
      </w:r>
      <w:r>
        <w:rPr>
          <w:rFonts w:hint="eastAsia" w:ascii="华文仿宋" w:hAnsi="华文仿宋" w:eastAsia="华文仿宋" w:cs="华文仿宋"/>
          <w:b/>
          <w:spacing w:val="6"/>
          <w:sz w:val="24"/>
          <w:highlight w:val="none"/>
        </w:rPr>
        <w:t>不属于符合条件的残疾人福利性单位。</w:t>
      </w:r>
    </w:p>
    <w:p>
      <w:pPr>
        <w:spacing w:line="588" w:lineRule="exact"/>
        <w:ind w:firstLine="482"/>
        <w:rPr>
          <w:rFonts w:hint="eastAsia" w:ascii="华文仿宋" w:hAnsi="华文仿宋" w:eastAsia="华文仿宋" w:cs="华文仿宋"/>
          <w:spacing w:val="6"/>
          <w:sz w:val="24"/>
          <w:highlight w:val="none"/>
        </w:rPr>
      </w:pPr>
      <w:r>
        <w:rPr>
          <w:rFonts w:hint="eastAsia" w:ascii="华文仿宋" w:hAnsi="华文仿宋" w:eastAsia="华文仿宋" w:cs="华文仿宋"/>
          <w:b/>
          <w:sz w:val="24"/>
          <w:highlight w:val="none"/>
        </w:rPr>
        <w:t>□</w:t>
      </w:r>
      <w:r>
        <w:rPr>
          <w:rFonts w:hint="eastAsia" w:ascii="华文仿宋" w:hAnsi="华文仿宋" w:eastAsia="华文仿宋" w:cs="华文仿宋"/>
          <w:b/>
          <w:spacing w:val="6"/>
          <w:sz w:val="24"/>
          <w:highlight w:val="none"/>
        </w:rPr>
        <w:t>属于符合条件的残疾人福利性单位，</w:t>
      </w:r>
      <w:r>
        <w:rPr>
          <w:rFonts w:hint="eastAsia" w:ascii="华文仿宋" w:hAnsi="华文仿宋" w:eastAsia="华文仿宋" w:cs="华文仿宋"/>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hint="eastAsia" w:ascii="华文仿宋" w:hAnsi="华文仿宋" w:eastAsia="华文仿宋" w:cs="华文仿宋"/>
          <w:spacing w:val="6"/>
          <w:sz w:val="24"/>
          <w:highlight w:val="none"/>
        </w:rPr>
      </w:pPr>
      <w:r>
        <w:rPr>
          <w:rFonts w:hint="eastAsia" w:ascii="华文仿宋" w:hAnsi="华文仿宋" w:eastAsia="华文仿宋" w:cs="华文仿宋"/>
          <w:b/>
          <w:spacing w:val="6"/>
          <w:sz w:val="24"/>
          <w:highlight w:val="none"/>
        </w:rPr>
        <w:t>本单位对上述声明的真实性负责。如有虚假，将依法承担相应责任。</w:t>
      </w:r>
    </w:p>
    <w:p>
      <w:pPr>
        <w:spacing w:line="588" w:lineRule="exact"/>
        <w:ind w:firstLine="504" w:firstLineChars="200"/>
        <w:rPr>
          <w:rFonts w:hint="eastAsia" w:ascii="华文仿宋" w:hAnsi="华文仿宋" w:eastAsia="华文仿宋" w:cs="华文仿宋"/>
          <w:spacing w:val="6"/>
          <w:sz w:val="24"/>
          <w:highlight w:val="none"/>
        </w:rPr>
      </w:pPr>
    </w:p>
    <w:p>
      <w:pPr>
        <w:spacing w:line="588" w:lineRule="exact"/>
        <w:ind w:firstLine="504" w:firstLineChars="200"/>
        <w:rPr>
          <w:rFonts w:hint="eastAsia" w:ascii="华文仿宋" w:hAnsi="华文仿宋" w:eastAsia="华文仿宋" w:cs="华文仿宋"/>
          <w:spacing w:val="6"/>
          <w:sz w:val="24"/>
          <w:highlight w:val="none"/>
        </w:rPr>
      </w:pPr>
    </w:p>
    <w:p>
      <w:pPr>
        <w:tabs>
          <w:tab w:val="left" w:pos="4860"/>
        </w:tabs>
        <w:spacing w:line="588" w:lineRule="exact"/>
        <w:ind w:right="1560" w:firstLine="504" w:firstLineChars="200"/>
        <w:jc w:val="center"/>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 xml:space="preserve">               单位名称（盖章）：</w:t>
      </w:r>
    </w:p>
    <w:p>
      <w:pPr>
        <w:tabs>
          <w:tab w:val="left" w:pos="4860"/>
        </w:tabs>
        <w:spacing w:line="588" w:lineRule="exact"/>
        <w:ind w:right="1560" w:firstLine="504" w:firstLineChars="200"/>
        <w:jc w:val="center"/>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 xml:space="preserve">       日  期：</w:t>
      </w:r>
    </w:p>
    <w:p>
      <w:pPr>
        <w:widowControl/>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br w:type="page"/>
      </w:r>
    </w:p>
    <w:p>
      <w:pPr>
        <w:pStyle w:val="8"/>
        <w:rPr>
          <w:rFonts w:hint="eastAsia" w:ascii="华文仿宋" w:hAnsi="华文仿宋" w:eastAsia="华文仿宋" w:cs="华文仿宋"/>
          <w:highlight w:val="none"/>
        </w:rPr>
      </w:pPr>
      <w:r>
        <w:rPr>
          <w:rFonts w:hint="eastAsia" w:ascii="华文仿宋" w:hAnsi="华文仿宋" w:eastAsia="华文仿宋" w:cs="华文仿宋"/>
          <w:highlight w:val="none"/>
        </w:rPr>
        <w:t>2-1-2 拟分包情况说明及分包意向协议</w:t>
      </w:r>
      <w:r>
        <w:rPr>
          <w:rFonts w:hint="eastAsia" w:ascii="华文仿宋" w:hAnsi="华文仿宋" w:eastAsia="华文仿宋" w:cs="华文仿宋"/>
          <w:color w:val="000000"/>
          <w:highlight w:val="none"/>
        </w:rPr>
        <w:t>（如不适用无需提供）</w:t>
      </w:r>
    </w:p>
    <w:p>
      <w:pPr>
        <w:autoSpaceDE w:val="0"/>
        <w:autoSpaceDN w:val="0"/>
        <w:adjustRightInd w:val="0"/>
        <w:spacing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拟分包情况说明</w:t>
      </w:r>
    </w:p>
    <w:p>
      <w:pPr>
        <w:tabs>
          <w:tab w:val="left" w:pos="5580"/>
        </w:tabs>
        <w:spacing w:line="360" w:lineRule="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致：</w:t>
      </w:r>
      <w:r>
        <w:rPr>
          <w:rFonts w:hint="eastAsia" w:ascii="华文仿宋" w:hAnsi="华文仿宋" w:eastAsia="华文仿宋" w:cs="华文仿宋"/>
          <w:color w:val="000000"/>
          <w:sz w:val="24"/>
          <w:highlight w:val="none"/>
          <w:u w:val="single"/>
        </w:rPr>
        <w:t>（采购人或采购代理机构）</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1"/>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序号</w:t>
            </w:r>
          </w:p>
        </w:tc>
        <w:tc>
          <w:tcPr>
            <w:tcW w:w="1287"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分包承担</w:t>
            </w:r>
          </w:p>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主体名称</w:t>
            </w:r>
          </w:p>
        </w:tc>
        <w:tc>
          <w:tcPr>
            <w:tcW w:w="1513"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分包承担</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主体类型</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（选择）</w:t>
            </w:r>
          </w:p>
        </w:tc>
        <w:tc>
          <w:tcPr>
            <w:tcW w:w="1125"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资质等级</w:t>
            </w:r>
          </w:p>
        </w:tc>
        <w:tc>
          <w:tcPr>
            <w:tcW w:w="1561"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拟分包</w:t>
            </w:r>
          </w:p>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合同内容</w:t>
            </w:r>
          </w:p>
        </w:tc>
        <w:tc>
          <w:tcPr>
            <w:tcW w:w="1498"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拟分包</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合同金额</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（人民币元）</w:t>
            </w:r>
          </w:p>
        </w:tc>
        <w:tc>
          <w:tcPr>
            <w:tcW w:w="1564"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占该采购包</w:t>
            </w:r>
          </w:p>
          <w:p>
            <w:pPr>
              <w:pStyle w:val="252"/>
              <w:jc w:val="center"/>
              <w:rPr>
                <w:rFonts w:hint="eastAsia" w:ascii="华文仿宋" w:hAnsi="华文仿宋" w:eastAsia="华文仿宋" w:cs="华文仿宋"/>
                <w:b/>
                <w:sz w:val="24"/>
                <w:highlight w:val="none"/>
                <w:lang w:eastAsia="zh-CN"/>
              </w:rPr>
            </w:pPr>
            <w:r>
              <w:rPr>
                <w:rFonts w:hint="eastAsia" w:ascii="华文仿宋" w:hAnsi="华文仿宋" w:eastAsia="华文仿宋" w:cs="华文仿宋"/>
                <w:b/>
                <w:sz w:val="24"/>
                <w:highlight w:val="none"/>
                <w:lang w:eastAsia="zh-CN"/>
              </w:rPr>
              <w:t>合同金额的</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w:t>
            </w:r>
          </w:p>
        </w:tc>
        <w:tc>
          <w:tcPr>
            <w:tcW w:w="1287" w:type="dxa"/>
            <w:vAlign w:val="center"/>
          </w:tcPr>
          <w:p>
            <w:pPr>
              <w:pStyle w:val="252"/>
              <w:jc w:val="center"/>
              <w:rPr>
                <w:rFonts w:hint="eastAsia" w:ascii="华文仿宋" w:hAnsi="华文仿宋" w:eastAsia="华文仿宋" w:cs="华文仿宋"/>
                <w:sz w:val="30"/>
                <w:highlight w:val="none"/>
              </w:rPr>
            </w:pPr>
          </w:p>
        </w:tc>
        <w:tc>
          <w:tcPr>
            <w:tcW w:w="1513" w:type="dxa"/>
            <w:vAlign w:val="center"/>
          </w:tcPr>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□中型企业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□小微企业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□其他</w:t>
            </w:r>
          </w:p>
        </w:tc>
        <w:tc>
          <w:tcPr>
            <w:tcW w:w="1125" w:type="dxa"/>
            <w:vAlign w:val="center"/>
          </w:tcPr>
          <w:p>
            <w:pPr>
              <w:pStyle w:val="252"/>
              <w:jc w:val="center"/>
              <w:rPr>
                <w:rFonts w:hint="eastAsia" w:ascii="华文仿宋" w:hAnsi="华文仿宋" w:eastAsia="华文仿宋" w:cs="华文仿宋"/>
                <w:sz w:val="30"/>
                <w:highlight w:val="none"/>
                <w:lang w:eastAsia="zh-CN"/>
              </w:rPr>
            </w:pPr>
          </w:p>
        </w:tc>
        <w:tc>
          <w:tcPr>
            <w:tcW w:w="1561" w:type="dxa"/>
            <w:vAlign w:val="center"/>
          </w:tcPr>
          <w:p>
            <w:pPr>
              <w:pStyle w:val="252"/>
              <w:jc w:val="center"/>
              <w:rPr>
                <w:rFonts w:hint="eastAsia" w:ascii="华文仿宋" w:hAnsi="华文仿宋" w:eastAsia="华文仿宋" w:cs="华文仿宋"/>
                <w:sz w:val="30"/>
                <w:highlight w:val="none"/>
                <w:lang w:eastAsia="zh-CN"/>
              </w:rPr>
            </w:pPr>
          </w:p>
        </w:tc>
        <w:tc>
          <w:tcPr>
            <w:tcW w:w="1498" w:type="dxa"/>
            <w:vAlign w:val="center"/>
          </w:tcPr>
          <w:p>
            <w:pPr>
              <w:pStyle w:val="252"/>
              <w:jc w:val="center"/>
              <w:rPr>
                <w:rFonts w:hint="eastAsia" w:ascii="华文仿宋" w:hAnsi="华文仿宋" w:eastAsia="华文仿宋" w:cs="华文仿宋"/>
                <w:sz w:val="30"/>
                <w:highlight w:val="none"/>
                <w:lang w:eastAsia="zh-CN"/>
              </w:rPr>
            </w:pPr>
          </w:p>
        </w:tc>
        <w:tc>
          <w:tcPr>
            <w:tcW w:w="1564" w:type="dxa"/>
            <w:vAlign w:val="center"/>
          </w:tcPr>
          <w:p>
            <w:pPr>
              <w:pStyle w:val="252"/>
              <w:jc w:val="center"/>
              <w:rPr>
                <w:rFonts w:hint="eastAsia" w:ascii="华文仿宋" w:hAnsi="华文仿宋" w:eastAsia="华文仿宋" w:cs="华文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2</w:t>
            </w:r>
          </w:p>
        </w:tc>
        <w:tc>
          <w:tcPr>
            <w:tcW w:w="1287" w:type="dxa"/>
            <w:vAlign w:val="center"/>
          </w:tcPr>
          <w:p>
            <w:pPr>
              <w:pStyle w:val="252"/>
              <w:jc w:val="center"/>
              <w:rPr>
                <w:rFonts w:hint="eastAsia" w:ascii="华文仿宋" w:hAnsi="华文仿宋" w:eastAsia="华文仿宋" w:cs="华文仿宋"/>
                <w:sz w:val="30"/>
                <w:highlight w:val="none"/>
              </w:rPr>
            </w:pPr>
          </w:p>
        </w:tc>
        <w:tc>
          <w:tcPr>
            <w:tcW w:w="1513" w:type="dxa"/>
            <w:vAlign w:val="center"/>
          </w:tcPr>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□中型企业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□小微企业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□其他</w:t>
            </w:r>
          </w:p>
        </w:tc>
        <w:tc>
          <w:tcPr>
            <w:tcW w:w="1125" w:type="dxa"/>
            <w:vAlign w:val="center"/>
          </w:tcPr>
          <w:p>
            <w:pPr>
              <w:pStyle w:val="252"/>
              <w:jc w:val="center"/>
              <w:rPr>
                <w:rFonts w:hint="eastAsia" w:ascii="华文仿宋" w:hAnsi="华文仿宋" w:eastAsia="华文仿宋" w:cs="华文仿宋"/>
                <w:sz w:val="30"/>
                <w:highlight w:val="none"/>
                <w:lang w:eastAsia="zh-CN"/>
              </w:rPr>
            </w:pPr>
          </w:p>
        </w:tc>
        <w:tc>
          <w:tcPr>
            <w:tcW w:w="1561" w:type="dxa"/>
            <w:vAlign w:val="center"/>
          </w:tcPr>
          <w:p>
            <w:pPr>
              <w:pStyle w:val="252"/>
              <w:jc w:val="center"/>
              <w:rPr>
                <w:rFonts w:hint="eastAsia" w:ascii="华文仿宋" w:hAnsi="华文仿宋" w:eastAsia="华文仿宋" w:cs="华文仿宋"/>
                <w:sz w:val="30"/>
                <w:highlight w:val="none"/>
                <w:lang w:eastAsia="zh-CN"/>
              </w:rPr>
            </w:pPr>
          </w:p>
        </w:tc>
        <w:tc>
          <w:tcPr>
            <w:tcW w:w="1498" w:type="dxa"/>
            <w:vAlign w:val="center"/>
          </w:tcPr>
          <w:p>
            <w:pPr>
              <w:pStyle w:val="252"/>
              <w:jc w:val="center"/>
              <w:rPr>
                <w:rFonts w:hint="eastAsia" w:ascii="华文仿宋" w:hAnsi="华文仿宋" w:eastAsia="华文仿宋" w:cs="华文仿宋"/>
                <w:sz w:val="30"/>
                <w:highlight w:val="none"/>
                <w:lang w:eastAsia="zh-CN"/>
              </w:rPr>
            </w:pPr>
          </w:p>
        </w:tc>
        <w:tc>
          <w:tcPr>
            <w:tcW w:w="1564" w:type="dxa"/>
            <w:vAlign w:val="center"/>
          </w:tcPr>
          <w:p>
            <w:pPr>
              <w:pStyle w:val="252"/>
              <w:jc w:val="center"/>
              <w:rPr>
                <w:rFonts w:hint="eastAsia" w:ascii="华文仿宋" w:hAnsi="华文仿宋" w:eastAsia="华文仿宋" w:cs="华文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w:t>
            </w:r>
          </w:p>
        </w:tc>
        <w:tc>
          <w:tcPr>
            <w:tcW w:w="1287" w:type="dxa"/>
            <w:vAlign w:val="center"/>
          </w:tcPr>
          <w:p>
            <w:pPr>
              <w:pStyle w:val="252"/>
              <w:jc w:val="center"/>
              <w:rPr>
                <w:rFonts w:hint="eastAsia" w:ascii="华文仿宋" w:hAnsi="华文仿宋" w:eastAsia="华文仿宋" w:cs="华文仿宋"/>
                <w:sz w:val="30"/>
                <w:highlight w:val="none"/>
              </w:rPr>
            </w:pPr>
          </w:p>
        </w:tc>
        <w:tc>
          <w:tcPr>
            <w:tcW w:w="1513" w:type="dxa"/>
            <w:vAlign w:val="center"/>
          </w:tcPr>
          <w:p>
            <w:pPr>
              <w:pStyle w:val="252"/>
              <w:tabs>
                <w:tab w:val="left" w:pos="235"/>
              </w:tabs>
              <w:jc w:val="center"/>
              <w:rPr>
                <w:rFonts w:hint="eastAsia" w:ascii="华文仿宋" w:hAnsi="华文仿宋" w:eastAsia="华文仿宋" w:cs="华文仿宋"/>
                <w:sz w:val="24"/>
                <w:highlight w:val="none"/>
              </w:rPr>
            </w:pPr>
          </w:p>
        </w:tc>
        <w:tc>
          <w:tcPr>
            <w:tcW w:w="1125" w:type="dxa"/>
            <w:vAlign w:val="center"/>
          </w:tcPr>
          <w:p>
            <w:pPr>
              <w:pStyle w:val="252"/>
              <w:jc w:val="center"/>
              <w:rPr>
                <w:rFonts w:hint="eastAsia" w:ascii="华文仿宋" w:hAnsi="华文仿宋" w:eastAsia="华文仿宋" w:cs="华文仿宋"/>
                <w:sz w:val="30"/>
                <w:highlight w:val="none"/>
              </w:rPr>
            </w:pPr>
          </w:p>
        </w:tc>
        <w:tc>
          <w:tcPr>
            <w:tcW w:w="1561" w:type="dxa"/>
            <w:vAlign w:val="center"/>
          </w:tcPr>
          <w:p>
            <w:pPr>
              <w:pStyle w:val="252"/>
              <w:jc w:val="center"/>
              <w:rPr>
                <w:rFonts w:hint="eastAsia" w:ascii="华文仿宋" w:hAnsi="华文仿宋" w:eastAsia="华文仿宋" w:cs="华文仿宋"/>
                <w:sz w:val="30"/>
                <w:highlight w:val="none"/>
              </w:rPr>
            </w:pPr>
          </w:p>
        </w:tc>
        <w:tc>
          <w:tcPr>
            <w:tcW w:w="1498" w:type="dxa"/>
            <w:vAlign w:val="center"/>
          </w:tcPr>
          <w:p>
            <w:pPr>
              <w:pStyle w:val="252"/>
              <w:jc w:val="center"/>
              <w:rPr>
                <w:rFonts w:hint="eastAsia" w:ascii="华文仿宋" w:hAnsi="华文仿宋" w:eastAsia="华文仿宋" w:cs="华文仿宋"/>
                <w:sz w:val="30"/>
                <w:highlight w:val="none"/>
              </w:rPr>
            </w:pPr>
          </w:p>
        </w:tc>
        <w:tc>
          <w:tcPr>
            <w:tcW w:w="1564" w:type="dxa"/>
            <w:vAlign w:val="center"/>
          </w:tcPr>
          <w:p>
            <w:pPr>
              <w:pStyle w:val="252"/>
              <w:jc w:val="center"/>
              <w:rPr>
                <w:rFonts w:hint="eastAsia" w:ascii="华文仿宋" w:hAnsi="华文仿宋" w:eastAsia="华文仿宋" w:cs="华文仿宋"/>
                <w:sz w:val="3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52"/>
              <w:ind w:right="57" w:rightChars="27"/>
              <w:jc w:val="right"/>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合计：</w:t>
            </w:r>
          </w:p>
        </w:tc>
        <w:tc>
          <w:tcPr>
            <w:tcW w:w="1498" w:type="dxa"/>
            <w:vAlign w:val="center"/>
          </w:tcPr>
          <w:p>
            <w:pPr>
              <w:pStyle w:val="252"/>
              <w:jc w:val="center"/>
              <w:rPr>
                <w:rFonts w:hint="eastAsia" w:ascii="华文仿宋" w:hAnsi="华文仿宋" w:eastAsia="华文仿宋" w:cs="华文仿宋"/>
                <w:sz w:val="30"/>
                <w:highlight w:val="none"/>
              </w:rPr>
            </w:pPr>
          </w:p>
        </w:tc>
        <w:tc>
          <w:tcPr>
            <w:tcW w:w="1564" w:type="dxa"/>
            <w:vAlign w:val="center"/>
          </w:tcPr>
          <w:p>
            <w:pPr>
              <w:pStyle w:val="252"/>
              <w:jc w:val="center"/>
              <w:rPr>
                <w:rFonts w:hint="eastAsia" w:ascii="华文仿宋" w:hAnsi="华文仿宋" w:eastAsia="华文仿宋" w:cs="华文仿宋"/>
                <w:sz w:val="30"/>
                <w:highlight w:val="none"/>
              </w:rPr>
            </w:pPr>
          </w:p>
        </w:tc>
      </w:tr>
    </w:tbl>
    <w:p>
      <w:pPr>
        <w:autoSpaceDE w:val="0"/>
        <w:autoSpaceDN w:val="0"/>
        <w:adjustRightInd w:val="0"/>
        <w:snapToGrid w:val="0"/>
        <w:spacing w:before="25" w:after="25" w:line="360" w:lineRule="auto"/>
        <w:jc w:val="right"/>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：____________</w:t>
      </w:r>
    </w:p>
    <w:p>
      <w:pPr>
        <w:spacing w:line="360" w:lineRule="auto"/>
        <w:ind w:right="-57"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szCs w:val="20"/>
          <w:highlight w:val="none"/>
        </w:rPr>
        <w:t>日期：_____年______月______日</w:t>
      </w:r>
    </w:p>
    <w:p>
      <w:pPr>
        <w:adjustRightInd w:val="0"/>
        <w:snapToGrid w:val="0"/>
        <w:spacing w:line="360" w:lineRule="auto"/>
        <w:jc w:val="left"/>
        <w:rPr>
          <w:rFonts w:hint="eastAsia" w:ascii="华文仿宋" w:hAnsi="华文仿宋" w:eastAsia="华文仿宋" w:cs="华文仿宋"/>
          <w:color w:val="000000"/>
          <w:sz w:val="30"/>
          <w:szCs w:val="30"/>
          <w:highlight w:val="none"/>
        </w:rPr>
      </w:pPr>
      <w:r>
        <w:rPr>
          <w:rFonts w:hint="eastAsia" w:ascii="华文仿宋" w:hAnsi="华文仿宋" w:eastAsia="华文仿宋" w:cs="华文仿宋"/>
          <w:sz w:val="24"/>
          <w:highlight w:val="none"/>
        </w:rPr>
        <w:t>注：如本招标文件《投标人须知资料表》载明本项目分包承担主体应具备的相应资质条件，则投标人须在本表中列明分包承担主体的资质等级，并后附资质证书电子件，否则</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autoSpaceDE w:val="0"/>
        <w:autoSpaceDN w:val="0"/>
        <w:adjustRightInd w:val="0"/>
        <w:spacing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color w:val="000000"/>
          <w:sz w:val="30"/>
          <w:szCs w:val="30"/>
          <w:highlight w:val="none"/>
        </w:rPr>
        <w:br w:type="page"/>
      </w:r>
      <w:r>
        <w:rPr>
          <w:rFonts w:hint="eastAsia" w:ascii="华文仿宋" w:hAnsi="华文仿宋" w:eastAsia="华文仿宋" w:cs="华文仿宋"/>
          <w:b/>
          <w:color w:val="000000"/>
          <w:sz w:val="36"/>
          <w:szCs w:val="36"/>
          <w:highlight w:val="none"/>
        </w:rPr>
        <w:t>分包意向协议</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甲方（投标人）：________</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乙方（拟分包单位）：________</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1.分包内容：_____。</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2.分包金额：_____，该金额占该采购包合同金额的比例为___%。</w:t>
      </w:r>
    </w:p>
    <w:p>
      <w:pPr>
        <w:adjustRightInd w:val="0"/>
        <w:snapToGrid w:val="0"/>
        <w:spacing w:line="360" w:lineRule="auto"/>
        <w:ind w:firstLine="480" w:firstLineChars="200"/>
        <w:jc w:val="left"/>
        <w:rPr>
          <w:rFonts w:hint="eastAsia" w:ascii="华文仿宋" w:hAnsi="华文仿宋" w:eastAsia="华文仿宋" w:cs="华文仿宋"/>
          <w:bCs/>
          <w:color w:val="000000"/>
          <w:sz w:val="24"/>
          <w:highlight w:val="none"/>
        </w:rPr>
      </w:pPr>
      <w:r>
        <w:rPr>
          <w:rFonts w:hint="eastAsia" w:ascii="华文仿宋" w:hAnsi="华文仿宋" w:eastAsia="华文仿宋" w:cs="华文仿宋"/>
          <w:sz w:val="24"/>
          <w:highlight w:val="none"/>
        </w:rPr>
        <w:t>乙方承诺将在上述情况下与甲方签订分包合同。</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本协议自各方盖章之日起生效，如甲方未在该项目（采购包）中标，本协议自动终止。</w:t>
      </w:r>
    </w:p>
    <w:p>
      <w:pPr>
        <w:spacing w:line="360" w:lineRule="auto"/>
        <w:ind w:firstLine="471"/>
        <w:rPr>
          <w:rFonts w:hint="eastAsia" w:ascii="华文仿宋" w:hAnsi="华文仿宋" w:eastAsia="华文仿宋" w:cs="华文仿宋"/>
          <w:b/>
          <w:color w:val="000000"/>
          <w:sz w:val="24"/>
          <w:highlight w:val="none"/>
        </w:rPr>
      </w:pPr>
    </w:p>
    <w:p>
      <w:pPr>
        <w:spacing w:line="360" w:lineRule="auto"/>
        <w:ind w:firstLine="471"/>
        <w:rPr>
          <w:rFonts w:hint="eastAsia" w:ascii="华文仿宋" w:hAnsi="华文仿宋" w:eastAsia="华文仿宋" w:cs="华文仿宋"/>
          <w:b/>
          <w:color w:val="000000"/>
          <w:sz w:val="24"/>
          <w:highlight w:val="none"/>
        </w:rPr>
      </w:pPr>
      <w:r>
        <w:rPr>
          <w:rFonts w:hint="eastAsia" w:ascii="华文仿宋" w:hAnsi="华文仿宋" w:eastAsia="华文仿宋" w:cs="华文仿宋"/>
          <w:color w:val="000000"/>
          <w:sz w:val="24"/>
          <w:highlight w:val="none"/>
        </w:rPr>
        <w:t>甲方（盖章）：_________                 乙方（盖章）：_________</w:t>
      </w:r>
    </w:p>
    <w:p>
      <w:pPr>
        <w:spacing w:line="360" w:lineRule="auto"/>
        <w:ind w:left="480"/>
        <w:jc w:val="right"/>
        <w:rPr>
          <w:rFonts w:hint="eastAsia" w:ascii="华文仿宋" w:hAnsi="华文仿宋" w:eastAsia="华文仿宋" w:cs="华文仿宋"/>
          <w:color w:val="000000"/>
          <w:sz w:val="24"/>
          <w:highlight w:val="none"/>
        </w:rPr>
      </w:pPr>
    </w:p>
    <w:p>
      <w:pPr>
        <w:wordWrap w:val="0"/>
        <w:spacing w:line="360" w:lineRule="auto"/>
        <w:ind w:left="480"/>
        <w:jc w:val="right"/>
        <w:rPr>
          <w:rFonts w:hint="eastAsia" w:ascii="华文仿宋" w:hAnsi="华文仿宋" w:eastAsia="华文仿宋" w:cs="华文仿宋"/>
          <w:b/>
          <w:color w:val="000000"/>
          <w:sz w:val="24"/>
          <w:highlight w:val="none"/>
        </w:rPr>
      </w:pPr>
      <w:r>
        <w:rPr>
          <w:rFonts w:hint="eastAsia" w:ascii="华文仿宋" w:hAnsi="华文仿宋" w:eastAsia="华文仿宋" w:cs="华文仿宋"/>
          <w:color w:val="000000"/>
          <w:sz w:val="24"/>
          <w:szCs w:val="20"/>
          <w:highlight w:val="none"/>
        </w:rPr>
        <w:t xml:space="preserve">日期：_____年______月______日   </w:t>
      </w:r>
    </w:p>
    <w:p>
      <w:pPr>
        <w:tabs>
          <w:tab w:val="left" w:pos="8280"/>
        </w:tabs>
        <w:spacing w:line="360" w:lineRule="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注：</w:t>
      </w:r>
    </w:p>
    <w:p>
      <w:pPr>
        <w:tabs>
          <w:tab w:val="left" w:pos="8280"/>
        </w:tabs>
        <w:spacing w:line="360" w:lineRule="auto"/>
        <w:rPr>
          <w:rFonts w:hint="eastAsia" w:ascii="华文仿宋" w:hAnsi="华文仿宋" w:eastAsia="华文仿宋" w:cs="华文仿宋"/>
          <w:color w:val="000000"/>
          <w:sz w:val="24"/>
          <w:highlight w:val="none"/>
        </w:rPr>
      </w:pPr>
      <w:r>
        <w:rPr>
          <w:rFonts w:hint="eastAsia" w:ascii="华文仿宋" w:hAnsi="华文仿宋" w:eastAsia="华文仿宋" w:cs="华文仿宋"/>
          <w:sz w:val="24"/>
          <w:highlight w:val="none"/>
        </w:rPr>
        <w:t>本协议仅在投标人“为落实政府采购政策”而向中小企业分包时必须提供，否则</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r>
        <w:rPr>
          <w:rFonts w:hint="eastAsia" w:ascii="华文仿宋" w:hAnsi="华文仿宋" w:eastAsia="华文仿宋" w:cs="华文仿宋"/>
          <w:color w:val="000000"/>
          <w:sz w:val="24"/>
          <w:highlight w:val="none"/>
        </w:rPr>
        <w:t>且投标人须与所有拟分包单位分别签订《分包意向协议》，每单位签订一份，并在投标文件中提交全部协议原件的电子件，否则</w:t>
      </w:r>
      <w:r>
        <w:rPr>
          <w:rFonts w:hint="eastAsia" w:ascii="华文仿宋" w:hAnsi="华文仿宋" w:eastAsia="华文仿宋" w:cs="华文仿宋"/>
          <w:b/>
          <w:color w:val="000000"/>
          <w:sz w:val="24"/>
          <w:highlight w:val="none"/>
        </w:rPr>
        <w:t>投标无效</w:t>
      </w:r>
      <w:r>
        <w:rPr>
          <w:rFonts w:hint="eastAsia" w:ascii="华文仿宋" w:hAnsi="华文仿宋" w:eastAsia="华文仿宋" w:cs="华文仿宋"/>
          <w:color w:val="000000"/>
          <w:sz w:val="24"/>
          <w:highlight w:val="none"/>
        </w:rPr>
        <w:t>。</w:t>
      </w:r>
    </w:p>
    <w:p>
      <w:pPr>
        <w:widowControl/>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br w:type="page"/>
      </w:r>
    </w:p>
    <w:p>
      <w:pPr>
        <w:spacing w:line="360" w:lineRule="auto"/>
        <w:outlineLvl w:val="2"/>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 xml:space="preserve">2-2 </w:t>
      </w:r>
      <w:r>
        <w:rPr>
          <w:rFonts w:hint="eastAsia" w:ascii="华文仿宋" w:hAnsi="华文仿宋" w:eastAsia="华文仿宋" w:cs="华文仿宋"/>
          <w:sz w:val="24"/>
          <w:highlight w:val="none"/>
        </w:rPr>
        <w:t>其它落实政府采购政策的资格要求</w:t>
      </w:r>
      <w:r>
        <w:rPr>
          <w:rFonts w:hint="eastAsia" w:ascii="华文仿宋" w:hAnsi="华文仿宋" w:eastAsia="华文仿宋" w:cs="华文仿宋"/>
          <w:color w:val="000000"/>
          <w:sz w:val="24"/>
          <w:szCs w:val="20"/>
          <w:highlight w:val="none"/>
        </w:rPr>
        <w:t>（如有）</w:t>
      </w:r>
    </w:p>
    <w:p>
      <w:pPr>
        <w:widowControl/>
        <w:jc w:val="left"/>
        <w:rPr>
          <w:rFonts w:hint="eastAsia" w:ascii="华文仿宋" w:hAnsi="华文仿宋" w:eastAsia="华文仿宋" w:cs="华文仿宋"/>
          <w:sz w:val="24"/>
          <w:highlight w:val="none"/>
        </w:rPr>
      </w:pPr>
    </w:p>
    <w:p>
      <w:pPr>
        <w:widowControl/>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br w:type="page"/>
      </w:r>
    </w:p>
    <w:p>
      <w:pPr>
        <w:numPr>
          <w:ilvl w:val="0"/>
          <w:numId w:val="16"/>
        </w:numPr>
        <w:tabs>
          <w:tab w:val="left" w:pos="360"/>
        </w:tabs>
        <w:snapToGrid w:val="0"/>
        <w:spacing w:line="360" w:lineRule="auto"/>
        <w:outlineLvl w:val="1"/>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本项目的特定资格要求</w:t>
      </w:r>
      <w:r>
        <w:rPr>
          <w:rFonts w:hint="eastAsia" w:ascii="华文仿宋" w:hAnsi="华文仿宋" w:eastAsia="华文仿宋" w:cs="华文仿宋"/>
          <w:color w:val="000000"/>
          <w:sz w:val="24"/>
          <w:szCs w:val="20"/>
          <w:highlight w:val="none"/>
        </w:rPr>
        <w:t>（如有）（如不适用无需提供）</w:t>
      </w:r>
    </w:p>
    <w:p>
      <w:pPr>
        <w:spacing w:line="360" w:lineRule="auto"/>
        <w:outlineLvl w:val="2"/>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3-1 联合协议（如有）</w:t>
      </w:r>
    </w:p>
    <w:p>
      <w:pPr>
        <w:autoSpaceDE w:val="0"/>
        <w:autoSpaceDN w:val="0"/>
        <w:adjustRightInd w:val="0"/>
        <w:spacing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联合协议</w:t>
      </w:r>
    </w:p>
    <w:p>
      <w:pPr>
        <w:spacing w:line="360" w:lineRule="auto"/>
        <w:ind w:firstLine="828" w:firstLineChars="345"/>
        <w:rPr>
          <w:rFonts w:hint="eastAsia" w:ascii="华文仿宋" w:hAnsi="华文仿宋" w:eastAsia="华文仿宋" w:cs="华文仿宋"/>
          <w:bCs/>
          <w:color w:val="000000"/>
          <w:highlight w:val="none"/>
        </w:rPr>
      </w:pPr>
      <w:r>
        <w:rPr>
          <w:rFonts w:hint="eastAsia" w:ascii="华文仿宋" w:hAnsi="华文仿宋" w:eastAsia="华文仿宋" w:cs="华文仿宋"/>
          <w:bCs/>
          <w:color w:val="000000"/>
          <w:sz w:val="24"/>
          <w:highlight w:val="none"/>
        </w:rPr>
        <w:t>______ 、 _____ 及 _____就“________（项目名称）</w:t>
      </w:r>
      <w:r>
        <w:rPr>
          <w:rFonts w:hint="eastAsia" w:ascii="华文仿宋" w:hAnsi="华文仿宋" w:eastAsia="华文仿宋" w:cs="华文仿宋"/>
          <w:color w:val="000000"/>
          <w:sz w:val="24"/>
          <w:highlight w:val="none"/>
        </w:rPr>
        <w:t>”____包</w:t>
      </w:r>
      <w:r>
        <w:rPr>
          <w:rFonts w:hint="eastAsia" w:ascii="华文仿宋" w:hAnsi="华文仿宋" w:eastAsia="华文仿宋" w:cs="华文仿宋"/>
          <w:bCs/>
          <w:color w:val="000000"/>
          <w:sz w:val="24"/>
          <w:highlight w:val="none"/>
        </w:rPr>
        <w:t>招标项目的投标事宜，经各方充分协商一致，达成如下协议：</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由_________牵头，_________、__________参加，组成联合体共同进行招标项目的投标工作。</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联合体中标后，联合体各方共同与采购人签订合同，就采购合同约定的事项对采购人承担连带责任。</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联合体各方均同意由牵头人代表其他联合体成员单位按招标文件要求出具《授权委托书》。</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牵头人为项目的总负责单位；组织各参加方进行项目实施工作。</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______负责_____，具体工作范围、内容以投标文件及合同为准。</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______负责_____，具体工作范围、内容以投标文件及合同为准。</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______负责_____（如有），具体工作范围、内容以投标文件及合同为准。</w:t>
      </w:r>
    </w:p>
    <w:p>
      <w:pPr>
        <w:numPr>
          <w:ilvl w:val="0"/>
          <w:numId w:val="18"/>
        </w:numPr>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本项目联合协议合同总额为________元，联合体各成员按照如下比例分摊（按联合体成员分别列明）：</w:t>
      </w:r>
    </w:p>
    <w:p>
      <w:pPr>
        <w:tabs>
          <w:tab w:val="left" w:pos="720"/>
          <w:tab w:val="left" w:pos="900"/>
        </w:tabs>
        <w:spacing w:line="360" w:lineRule="auto"/>
        <w:ind w:left="85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（1）</w:t>
      </w:r>
      <w:r>
        <w:rPr>
          <w:rFonts w:hint="eastAsia" w:ascii="华文仿宋" w:hAnsi="华文仿宋" w:eastAsia="华文仿宋" w:cs="华文仿宋"/>
          <w:bCs/>
          <w:color w:val="000000"/>
          <w:sz w:val="24"/>
          <w:szCs w:val="20"/>
          <w:highlight w:val="none"/>
        </w:rPr>
        <w:t>______</w:t>
      </w:r>
      <w:r>
        <w:rPr>
          <w:rFonts w:hint="eastAsia" w:ascii="华文仿宋" w:hAnsi="华文仿宋" w:eastAsia="华文仿宋" w:cs="华文仿宋"/>
          <w:color w:val="000000"/>
          <w:sz w:val="24"/>
          <w:szCs w:val="20"/>
          <w:highlight w:val="none"/>
        </w:rPr>
        <w:t>为□大型企业□中型企业、□小微企业（包含监狱企业、残疾人福利性单位）、□其他，合同金额为_____元；</w:t>
      </w:r>
    </w:p>
    <w:p>
      <w:pPr>
        <w:tabs>
          <w:tab w:val="left" w:pos="720"/>
          <w:tab w:val="left" w:pos="900"/>
        </w:tabs>
        <w:spacing w:line="360" w:lineRule="auto"/>
        <w:ind w:left="85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（2）</w:t>
      </w:r>
      <w:r>
        <w:rPr>
          <w:rFonts w:hint="eastAsia" w:ascii="华文仿宋" w:hAnsi="华文仿宋" w:eastAsia="华文仿宋" w:cs="华文仿宋"/>
          <w:bCs/>
          <w:color w:val="000000"/>
          <w:sz w:val="24"/>
          <w:szCs w:val="20"/>
          <w:highlight w:val="none"/>
        </w:rPr>
        <w:t>______</w:t>
      </w:r>
      <w:r>
        <w:rPr>
          <w:rFonts w:hint="eastAsia" w:ascii="华文仿宋" w:hAnsi="华文仿宋" w:eastAsia="华文仿宋" w:cs="华文仿宋"/>
          <w:color w:val="000000"/>
          <w:sz w:val="24"/>
          <w:szCs w:val="20"/>
          <w:highlight w:val="none"/>
        </w:rPr>
        <w:t>为□大型企业□中型企业、□小微企业（包含监狱企业、残疾人福利性单位）、□其他，合同金额为_____元；</w:t>
      </w:r>
    </w:p>
    <w:p>
      <w:pPr>
        <w:tabs>
          <w:tab w:val="left" w:pos="720"/>
          <w:tab w:val="left" w:pos="900"/>
        </w:tabs>
        <w:spacing w:line="360" w:lineRule="auto"/>
        <w:ind w:left="85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w:t>
      </w:r>
      <w:r>
        <w:rPr>
          <w:rFonts w:hint="eastAsia" w:ascii="华文仿宋" w:hAnsi="华文仿宋" w:eastAsia="华文仿宋" w:cs="华文仿宋"/>
          <w:bCs/>
          <w:color w:val="000000"/>
          <w:sz w:val="24"/>
          <w:szCs w:val="20"/>
          <w:highlight w:val="none"/>
        </w:rPr>
        <w:t>______</w:t>
      </w:r>
      <w:r>
        <w:rPr>
          <w:rFonts w:hint="eastAsia" w:ascii="华文仿宋" w:hAnsi="华文仿宋" w:eastAsia="华文仿宋" w:cs="华文仿宋"/>
          <w:color w:val="000000"/>
          <w:sz w:val="24"/>
          <w:szCs w:val="20"/>
          <w:highlight w:val="none"/>
        </w:rPr>
        <w:t>为□大型企业□中型企业、□小微企业（包含监狱企业、残疾人福利性单位）、□其他，合同金额为_____元。</w:t>
      </w:r>
    </w:p>
    <w:p>
      <w:pPr>
        <w:numPr>
          <w:ilvl w:val="0"/>
          <w:numId w:val="18"/>
        </w:numPr>
        <w:tabs>
          <w:tab w:val="left" w:pos="993"/>
        </w:tabs>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以联合体形式参加政府采购活动的，联合体各方不得再单独参加或者与其他供应商另外组成联合体参加同一合同项下的政府采购活动。</w:t>
      </w:r>
    </w:p>
    <w:p>
      <w:pPr>
        <w:numPr>
          <w:ilvl w:val="0"/>
          <w:numId w:val="18"/>
        </w:numPr>
        <w:spacing w:line="360" w:lineRule="auto"/>
        <w:rPr>
          <w:rFonts w:hint="eastAsia" w:ascii="华文仿宋" w:hAnsi="华文仿宋" w:eastAsia="华文仿宋" w:cs="华文仿宋"/>
          <w:bCs/>
          <w:color w:val="000000"/>
          <w:sz w:val="24"/>
          <w:highlight w:val="none"/>
        </w:rPr>
      </w:pPr>
      <w:r>
        <w:rPr>
          <w:rFonts w:hint="eastAsia" w:ascii="华文仿宋" w:hAnsi="华文仿宋" w:eastAsia="华文仿宋" w:cs="华文仿宋"/>
          <w:bCs/>
          <w:color w:val="000000"/>
          <w:sz w:val="24"/>
          <w:highlight w:val="none"/>
        </w:rPr>
        <w:t>其他约定（如有）：_______。</w:t>
      </w:r>
    </w:p>
    <w:p>
      <w:pPr>
        <w:tabs>
          <w:tab w:val="left" w:pos="780"/>
        </w:tabs>
        <w:spacing w:line="360" w:lineRule="auto"/>
        <w:ind w:firstLine="480" w:firstLineChars="200"/>
        <w:rPr>
          <w:rFonts w:hint="eastAsia" w:ascii="华文仿宋" w:hAnsi="华文仿宋" w:eastAsia="华文仿宋" w:cs="华文仿宋"/>
          <w:bCs/>
          <w:color w:val="000000"/>
          <w:sz w:val="24"/>
          <w:highlight w:val="none"/>
        </w:rPr>
      </w:pPr>
    </w:p>
    <w:p>
      <w:pPr>
        <w:tabs>
          <w:tab w:val="left" w:pos="780"/>
        </w:tabs>
        <w:spacing w:line="360" w:lineRule="auto"/>
        <w:ind w:firstLine="480" w:firstLineChars="200"/>
        <w:rPr>
          <w:rFonts w:hint="eastAsia" w:ascii="华文仿宋" w:hAnsi="华文仿宋" w:eastAsia="华文仿宋" w:cs="华文仿宋"/>
          <w:bCs/>
          <w:color w:val="000000"/>
          <w:sz w:val="24"/>
          <w:highlight w:val="none"/>
        </w:rPr>
      </w:pPr>
    </w:p>
    <w:p>
      <w:pPr>
        <w:tabs>
          <w:tab w:val="left" w:pos="780"/>
        </w:tabs>
        <w:spacing w:line="360" w:lineRule="auto"/>
        <w:ind w:firstLine="480" w:firstLineChars="200"/>
        <w:rPr>
          <w:rFonts w:hint="eastAsia" w:ascii="华文仿宋" w:hAnsi="华文仿宋" w:eastAsia="华文仿宋" w:cs="华文仿宋"/>
          <w:color w:val="000000"/>
          <w:sz w:val="24"/>
          <w:highlight w:val="none"/>
        </w:rPr>
      </w:pPr>
      <w:r>
        <w:rPr>
          <w:rFonts w:hint="eastAsia" w:ascii="华文仿宋" w:hAnsi="华文仿宋" w:eastAsia="华文仿宋" w:cs="华文仿宋"/>
          <w:bCs/>
          <w:color w:val="000000"/>
          <w:sz w:val="24"/>
          <w:highlight w:val="none"/>
        </w:rPr>
        <w:t>本协议自各方盖章后生效，采购合同履行完毕后自动失效。如未中标，本协议自动终止。</w:t>
      </w:r>
    </w:p>
    <w:p>
      <w:pPr>
        <w:tabs>
          <w:tab w:val="left" w:pos="780"/>
        </w:tabs>
        <w:spacing w:line="360" w:lineRule="auto"/>
        <w:ind w:firstLine="480" w:firstLineChars="200"/>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联合体牵头人名称：</w:t>
      </w:r>
      <w:r>
        <w:rPr>
          <w:rFonts w:hint="eastAsia" w:ascii="华文仿宋" w:hAnsi="华文仿宋" w:eastAsia="华文仿宋" w:cs="华文仿宋"/>
          <w:color w:val="000000"/>
          <w:sz w:val="24"/>
          <w:szCs w:val="20"/>
          <w:highlight w:val="none"/>
        </w:rPr>
        <w:t>______</w:t>
      </w:r>
      <w:r>
        <w:rPr>
          <w:rFonts w:hint="eastAsia" w:ascii="华文仿宋" w:hAnsi="华文仿宋" w:eastAsia="华文仿宋" w:cs="华文仿宋"/>
          <w:color w:val="000000"/>
          <w:sz w:val="24"/>
          <w:highlight w:val="none"/>
        </w:rPr>
        <w:tab/>
      </w:r>
      <w:r>
        <w:rPr>
          <w:rFonts w:hint="eastAsia" w:ascii="华文仿宋" w:hAnsi="华文仿宋" w:eastAsia="华文仿宋" w:cs="华文仿宋"/>
          <w:color w:val="000000"/>
          <w:sz w:val="24"/>
          <w:highlight w:val="none"/>
        </w:rPr>
        <w:tab/>
      </w:r>
      <w:r>
        <w:rPr>
          <w:rFonts w:hint="eastAsia" w:ascii="华文仿宋" w:hAnsi="华文仿宋" w:eastAsia="华文仿宋" w:cs="华文仿宋"/>
          <w:color w:val="000000"/>
          <w:sz w:val="24"/>
          <w:highlight w:val="none"/>
        </w:rPr>
        <w:tab/>
      </w:r>
      <w:r>
        <w:rPr>
          <w:rFonts w:hint="eastAsia" w:ascii="华文仿宋" w:hAnsi="华文仿宋" w:eastAsia="华文仿宋" w:cs="华文仿宋"/>
          <w:color w:val="000000"/>
          <w:sz w:val="24"/>
          <w:highlight w:val="none"/>
        </w:rPr>
        <w:tab/>
      </w:r>
      <w:r>
        <w:rPr>
          <w:rFonts w:hint="eastAsia" w:ascii="华文仿宋" w:hAnsi="华文仿宋" w:eastAsia="华文仿宋" w:cs="华文仿宋"/>
          <w:color w:val="000000"/>
          <w:sz w:val="24"/>
          <w:highlight w:val="none"/>
        </w:rPr>
        <w:tab/>
      </w:r>
      <w:r>
        <w:rPr>
          <w:rFonts w:hint="eastAsia" w:ascii="华文仿宋" w:hAnsi="华文仿宋" w:eastAsia="华文仿宋" w:cs="华文仿宋"/>
          <w:color w:val="000000"/>
          <w:sz w:val="24"/>
          <w:highlight w:val="none"/>
        </w:rPr>
        <w:t xml:space="preserve"> 联合体成员名称：</w:t>
      </w:r>
      <w:r>
        <w:rPr>
          <w:rFonts w:hint="eastAsia" w:ascii="华文仿宋" w:hAnsi="华文仿宋" w:eastAsia="华文仿宋" w:cs="华文仿宋"/>
          <w:color w:val="000000"/>
          <w:sz w:val="24"/>
          <w:szCs w:val="20"/>
          <w:highlight w:val="none"/>
        </w:rPr>
        <w:t>______</w:t>
      </w:r>
    </w:p>
    <w:p>
      <w:pPr>
        <w:spacing w:line="360" w:lineRule="auto"/>
        <w:ind w:firstLine="471"/>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盖章：</w:t>
      </w:r>
      <w:r>
        <w:rPr>
          <w:rFonts w:hint="eastAsia" w:ascii="华文仿宋" w:hAnsi="华文仿宋" w:eastAsia="华文仿宋" w:cs="华文仿宋"/>
          <w:color w:val="000000"/>
          <w:sz w:val="24"/>
          <w:szCs w:val="20"/>
          <w:highlight w:val="none"/>
        </w:rPr>
        <w:t>______</w:t>
      </w:r>
      <w:r>
        <w:rPr>
          <w:rFonts w:hint="eastAsia" w:ascii="华文仿宋" w:hAnsi="华文仿宋" w:eastAsia="华文仿宋" w:cs="华文仿宋"/>
          <w:color w:val="000000"/>
          <w:sz w:val="24"/>
          <w:highlight w:val="none"/>
        </w:rPr>
        <w:t xml:space="preserve">                           盖章：</w:t>
      </w:r>
      <w:r>
        <w:rPr>
          <w:rFonts w:hint="eastAsia" w:ascii="华文仿宋" w:hAnsi="华文仿宋" w:eastAsia="华文仿宋" w:cs="华文仿宋"/>
          <w:color w:val="000000"/>
          <w:sz w:val="24"/>
          <w:szCs w:val="20"/>
          <w:highlight w:val="none"/>
        </w:rPr>
        <w:t>______</w:t>
      </w:r>
    </w:p>
    <w:p>
      <w:pPr>
        <w:spacing w:line="360" w:lineRule="auto"/>
        <w:ind w:firstLine="471"/>
        <w:rPr>
          <w:rFonts w:hint="eastAsia" w:ascii="华文仿宋" w:hAnsi="华文仿宋" w:eastAsia="华文仿宋" w:cs="华文仿宋"/>
          <w:color w:val="000000"/>
          <w:sz w:val="24"/>
          <w:highlight w:val="none"/>
        </w:rPr>
      </w:pPr>
    </w:p>
    <w:p>
      <w:pPr>
        <w:spacing w:line="360" w:lineRule="auto"/>
        <w:ind w:firstLine="471"/>
        <w:rPr>
          <w:rFonts w:hint="eastAsia" w:ascii="华文仿宋" w:hAnsi="华文仿宋" w:eastAsia="华文仿宋" w:cs="华文仿宋"/>
          <w:color w:val="000000"/>
          <w:sz w:val="24"/>
          <w:highlight w:val="none"/>
        </w:rPr>
      </w:pPr>
    </w:p>
    <w:p>
      <w:pPr>
        <w:spacing w:line="360" w:lineRule="auto"/>
        <w:ind w:firstLine="471"/>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联合体成员名称：</w:t>
      </w:r>
      <w:r>
        <w:rPr>
          <w:rFonts w:hint="eastAsia" w:ascii="华文仿宋" w:hAnsi="华文仿宋" w:eastAsia="华文仿宋" w:cs="华文仿宋"/>
          <w:color w:val="000000"/>
          <w:sz w:val="24"/>
          <w:szCs w:val="20"/>
          <w:highlight w:val="none"/>
        </w:rPr>
        <w:t>______</w:t>
      </w:r>
    </w:p>
    <w:p>
      <w:pPr>
        <w:spacing w:line="360" w:lineRule="auto"/>
        <w:ind w:firstLine="471"/>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盖章：</w:t>
      </w:r>
      <w:r>
        <w:rPr>
          <w:rFonts w:hint="eastAsia" w:ascii="华文仿宋" w:hAnsi="华文仿宋" w:eastAsia="华文仿宋" w:cs="华文仿宋"/>
          <w:color w:val="000000"/>
          <w:sz w:val="24"/>
          <w:szCs w:val="20"/>
          <w:highlight w:val="none"/>
        </w:rPr>
        <w:t>______</w:t>
      </w:r>
      <w:r>
        <w:rPr>
          <w:rFonts w:hint="eastAsia" w:ascii="华文仿宋" w:hAnsi="华文仿宋" w:eastAsia="华文仿宋" w:cs="华文仿宋"/>
          <w:color w:val="000000"/>
          <w:sz w:val="24"/>
          <w:highlight w:val="none"/>
        </w:rPr>
        <w:t xml:space="preserve">                                </w:t>
      </w:r>
    </w:p>
    <w:p>
      <w:pPr>
        <w:spacing w:line="360" w:lineRule="auto"/>
        <w:ind w:firstLine="471"/>
        <w:rPr>
          <w:rFonts w:hint="eastAsia" w:ascii="华文仿宋" w:hAnsi="华文仿宋" w:eastAsia="华文仿宋" w:cs="华文仿宋"/>
          <w:color w:val="000000"/>
          <w:sz w:val="24"/>
          <w:highlight w:val="none"/>
        </w:rPr>
      </w:pPr>
    </w:p>
    <w:p>
      <w:pPr>
        <w:spacing w:line="360" w:lineRule="auto"/>
        <w:ind w:firstLine="471"/>
        <w:rPr>
          <w:rFonts w:hint="eastAsia" w:ascii="华文仿宋" w:hAnsi="华文仿宋" w:eastAsia="华文仿宋" w:cs="华文仿宋"/>
          <w:color w:val="000000"/>
          <w:sz w:val="24"/>
          <w:highlight w:val="none"/>
        </w:rPr>
      </w:pPr>
    </w:p>
    <w:p>
      <w:pPr>
        <w:spacing w:line="360" w:lineRule="auto"/>
        <w:ind w:left="480"/>
        <w:jc w:val="right"/>
        <w:rPr>
          <w:rFonts w:hint="eastAsia" w:ascii="华文仿宋" w:hAnsi="华文仿宋" w:eastAsia="华文仿宋" w:cs="华文仿宋"/>
          <w:color w:val="000000"/>
          <w:sz w:val="24"/>
          <w:highlight w:val="none"/>
        </w:rPr>
      </w:pPr>
    </w:p>
    <w:p>
      <w:pPr>
        <w:spacing w:line="360" w:lineRule="auto"/>
        <w:ind w:left="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szCs w:val="20"/>
          <w:highlight w:val="none"/>
        </w:rPr>
        <w:t>日期：_____年______月______日</w:t>
      </w:r>
    </w:p>
    <w:p>
      <w:pPr>
        <w:tabs>
          <w:tab w:val="left" w:pos="8280"/>
        </w:tabs>
        <w:spacing w:line="360" w:lineRule="auto"/>
        <w:ind w:firstLine="480"/>
        <w:rPr>
          <w:rFonts w:hint="eastAsia" w:ascii="华文仿宋" w:hAnsi="华文仿宋" w:eastAsia="华文仿宋" w:cs="华文仿宋"/>
          <w:color w:val="000000"/>
          <w:sz w:val="24"/>
          <w:highlight w:val="none"/>
        </w:rPr>
      </w:pPr>
    </w:p>
    <w:p>
      <w:pPr>
        <w:spacing w:line="360" w:lineRule="auto"/>
        <w:ind w:left="719" w:leftChars="228" w:hanging="240" w:hangingChars="100"/>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注：</w:t>
      </w:r>
    </w:p>
    <w:p>
      <w:pPr>
        <w:spacing w:line="360" w:lineRule="auto"/>
        <w:ind w:left="719" w:leftChars="228" w:hanging="240" w:hangingChars="100"/>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1. 如本项目（包）接受供应商以联合体形式参加采购活动，且供应商以联合体形式参与时，须提供《联合协议》，否则</w:t>
      </w:r>
      <w:r>
        <w:rPr>
          <w:rFonts w:hint="eastAsia" w:ascii="华文仿宋" w:hAnsi="华文仿宋" w:eastAsia="华文仿宋" w:cs="华文仿宋"/>
          <w:b/>
          <w:color w:val="000000"/>
          <w:sz w:val="24"/>
          <w:highlight w:val="none"/>
        </w:rPr>
        <w:t>投标无效</w:t>
      </w:r>
      <w:r>
        <w:rPr>
          <w:rFonts w:hint="eastAsia" w:ascii="华文仿宋" w:hAnsi="华文仿宋" w:eastAsia="华文仿宋" w:cs="华文仿宋"/>
          <w:color w:val="000000"/>
          <w:sz w:val="24"/>
          <w:highlight w:val="none"/>
        </w:rPr>
        <w:t>。</w:t>
      </w:r>
    </w:p>
    <w:p>
      <w:pPr>
        <w:spacing w:line="360" w:lineRule="auto"/>
        <w:ind w:left="719" w:leftChars="228" w:hanging="240" w:hangingChars="100"/>
        <w:rPr>
          <w:rFonts w:hint="eastAsia" w:ascii="华文仿宋" w:hAnsi="华文仿宋" w:eastAsia="华文仿宋" w:cs="华文仿宋"/>
          <w:sz w:val="24"/>
          <w:highlight w:val="none"/>
        </w:rPr>
      </w:pPr>
      <w:r>
        <w:rPr>
          <w:rFonts w:hint="eastAsia" w:ascii="华文仿宋" w:hAnsi="华文仿宋" w:eastAsia="华文仿宋" w:cs="华文仿宋"/>
          <w:color w:val="000000"/>
          <w:sz w:val="24"/>
          <w:highlight w:val="none"/>
        </w:rPr>
        <w:t>2. 联合体各方成员须在本协议上共同盖章。</w:t>
      </w:r>
    </w:p>
    <w:p>
      <w:pPr>
        <w:spacing w:line="360" w:lineRule="auto"/>
        <w:ind w:left="719" w:leftChars="228" w:hanging="240" w:hangingChars="100"/>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br w:type="page"/>
      </w:r>
    </w:p>
    <w:p>
      <w:pPr>
        <w:spacing w:line="360" w:lineRule="auto"/>
        <w:outlineLvl w:val="2"/>
        <w:rPr>
          <w:rFonts w:hint="eastAsia" w:ascii="华文仿宋" w:hAnsi="华文仿宋" w:eastAsia="华文仿宋" w:cs="华文仿宋"/>
          <w:sz w:val="24"/>
          <w:szCs w:val="20"/>
          <w:highlight w:val="none"/>
          <w:lang w:eastAsia="zh-CN"/>
        </w:rPr>
      </w:pPr>
      <w:r>
        <w:rPr>
          <w:rFonts w:hint="eastAsia" w:ascii="华文仿宋" w:hAnsi="华文仿宋" w:eastAsia="华文仿宋" w:cs="华文仿宋"/>
          <w:color w:val="000000"/>
          <w:sz w:val="24"/>
          <w:szCs w:val="20"/>
          <w:highlight w:val="none"/>
        </w:rPr>
        <w:t>3-2 其他</w:t>
      </w:r>
      <w:r>
        <w:rPr>
          <w:rFonts w:hint="eastAsia" w:ascii="华文仿宋" w:hAnsi="华文仿宋" w:eastAsia="华文仿宋" w:cs="华文仿宋"/>
          <w:sz w:val="24"/>
          <w:szCs w:val="20"/>
          <w:highlight w:val="none"/>
        </w:rPr>
        <w:t>特定资格要求</w:t>
      </w:r>
      <w:r>
        <w:rPr>
          <w:rFonts w:hint="eastAsia" w:ascii="华文仿宋" w:hAnsi="华文仿宋" w:eastAsia="华文仿宋" w:cs="华文仿宋"/>
          <w:sz w:val="24"/>
          <w:szCs w:val="20"/>
          <w:highlight w:val="none"/>
          <w:lang w:eastAsia="zh-CN"/>
        </w:rPr>
        <w:t>（</w:t>
      </w:r>
      <w:r>
        <w:rPr>
          <w:rFonts w:hint="eastAsia" w:ascii="华文仿宋" w:hAnsi="华文仿宋" w:eastAsia="华文仿宋" w:cs="华文仿宋"/>
          <w:sz w:val="24"/>
          <w:szCs w:val="20"/>
          <w:highlight w:val="none"/>
          <w:lang w:val="en-US" w:eastAsia="zh-CN"/>
        </w:rPr>
        <w:t>如不适用无需提供</w:t>
      </w:r>
      <w:r>
        <w:rPr>
          <w:rFonts w:hint="eastAsia" w:ascii="华文仿宋" w:hAnsi="华文仿宋" w:eastAsia="华文仿宋" w:cs="华文仿宋"/>
          <w:sz w:val="24"/>
          <w:szCs w:val="20"/>
          <w:highlight w:val="none"/>
          <w:lang w:eastAsia="zh-CN"/>
        </w:rPr>
        <w:t>）</w:t>
      </w:r>
    </w:p>
    <w:p>
      <w:pPr>
        <w:widowControl/>
        <w:jc w:val="left"/>
        <w:rPr>
          <w:rFonts w:hint="eastAsia" w:ascii="华文仿宋" w:hAnsi="华文仿宋" w:eastAsia="华文仿宋" w:cs="华文仿宋"/>
          <w:sz w:val="24"/>
          <w:szCs w:val="20"/>
          <w:highlight w:val="none"/>
        </w:rPr>
      </w:pPr>
      <w:r>
        <w:rPr>
          <w:rFonts w:hint="eastAsia" w:ascii="华文仿宋" w:hAnsi="华文仿宋" w:eastAsia="华文仿宋" w:cs="华文仿宋"/>
          <w:sz w:val="24"/>
          <w:szCs w:val="20"/>
          <w:highlight w:val="none"/>
        </w:rPr>
        <w:br w:type="page"/>
      </w:r>
    </w:p>
    <w:p>
      <w:pPr>
        <w:numPr>
          <w:ilvl w:val="0"/>
          <w:numId w:val="16"/>
        </w:numPr>
        <w:tabs>
          <w:tab w:val="left" w:pos="360"/>
        </w:tabs>
        <w:snapToGrid w:val="0"/>
        <w:spacing w:line="360" w:lineRule="auto"/>
        <w:outlineLvl w:val="1"/>
        <w:rPr>
          <w:rFonts w:hint="eastAsia" w:ascii="华文仿宋" w:hAnsi="华文仿宋" w:eastAsia="华文仿宋" w:cs="华文仿宋"/>
          <w:sz w:val="24"/>
          <w:szCs w:val="20"/>
          <w:highlight w:val="none"/>
        </w:rPr>
      </w:pPr>
      <w:r>
        <w:rPr>
          <w:rFonts w:hint="eastAsia" w:ascii="华文仿宋" w:hAnsi="华文仿宋" w:eastAsia="华文仿宋" w:cs="华文仿宋"/>
          <w:color w:val="000000"/>
          <w:sz w:val="24"/>
          <w:szCs w:val="20"/>
          <w:highlight w:val="none"/>
        </w:rPr>
        <w:t>投标保证金凭证/交款单据电子件（如不适用无需提供）</w:t>
      </w:r>
    </w:p>
    <w:p>
      <w:pPr>
        <w:spacing w:line="360" w:lineRule="auto"/>
        <w:rPr>
          <w:rFonts w:hint="eastAsia" w:ascii="华文仿宋" w:hAnsi="华文仿宋" w:eastAsia="华文仿宋" w:cs="华文仿宋"/>
          <w:sz w:val="24"/>
          <w:szCs w:val="20"/>
          <w:highlight w:val="none"/>
        </w:rPr>
      </w:pPr>
    </w:p>
    <w:p>
      <w:pPr>
        <w:spacing w:line="360" w:lineRule="auto"/>
        <w:rPr>
          <w:rFonts w:hint="eastAsia" w:ascii="华文仿宋" w:hAnsi="华文仿宋" w:eastAsia="华文仿宋" w:cs="华文仿宋"/>
          <w:sz w:val="24"/>
          <w:szCs w:val="20"/>
          <w:highlight w:val="none"/>
        </w:rPr>
      </w:pPr>
    </w:p>
    <w:p>
      <w:pPr>
        <w:widowControl/>
        <w:jc w:val="left"/>
        <w:rPr>
          <w:rFonts w:hint="eastAsia" w:ascii="华文仿宋" w:hAnsi="华文仿宋" w:eastAsia="华文仿宋" w:cs="华文仿宋"/>
          <w:kern w:val="0"/>
          <w:sz w:val="24"/>
          <w:szCs w:val="20"/>
          <w:highlight w:val="none"/>
        </w:rPr>
      </w:pPr>
      <w:r>
        <w:rPr>
          <w:rFonts w:hint="eastAsia" w:ascii="华文仿宋" w:hAnsi="华文仿宋" w:eastAsia="华文仿宋" w:cs="华文仿宋"/>
          <w:sz w:val="24"/>
          <w:szCs w:val="20"/>
          <w:highlight w:val="none"/>
        </w:rPr>
        <w:br w:type="page"/>
      </w:r>
    </w:p>
    <w:p>
      <w:pPr>
        <w:keepNext/>
        <w:keepLines/>
        <w:autoSpaceDE w:val="0"/>
        <w:autoSpaceDN w:val="0"/>
        <w:adjustRightInd w:val="0"/>
        <w:spacing w:before="120" w:line="300" w:lineRule="auto"/>
        <w:jc w:val="left"/>
        <w:outlineLvl w:val="1"/>
        <w:rPr>
          <w:rFonts w:hint="eastAsia" w:ascii="华文仿宋" w:hAnsi="华文仿宋" w:eastAsia="华文仿宋" w:cs="华文仿宋"/>
          <w:b/>
          <w:spacing w:val="20"/>
          <w:sz w:val="24"/>
          <w:highlight w:val="none"/>
        </w:rPr>
      </w:pPr>
      <w:r>
        <w:rPr>
          <w:rFonts w:hint="eastAsia" w:ascii="华文仿宋" w:hAnsi="华文仿宋" w:eastAsia="华文仿宋" w:cs="华文仿宋"/>
          <w:b/>
          <w:spacing w:val="20"/>
          <w:sz w:val="24"/>
          <w:highlight w:val="none"/>
        </w:rPr>
        <w:t>二、商务技术文件格式</w:t>
      </w:r>
    </w:p>
    <w:p>
      <w:pPr>
        <w:rPr>
          <w:rFonts w:hint="eastAsia" w:ascii="华文仿宋" w:hAnsi="华文仿宋" w:eastAsia="华文仿宋" w:cs="华文仿宋"/>
          <w:b/>
          <w:spacing w:val="20"/>
          <w:szCs w:val="21"/>
          <w:highlight w:val="none"/>
        </w:rPr>
      </w:pPr>
    </w:p>
    <w:p>
      <w:pPr>
        <w:rPr>
          <w:rFonts w:hint="eastAsia" w:ascii="华文仿宋" w:hAnsi="华文仿宋" w:eastAsia="华文仿宋" w:cs="华文仿宋"/>
          <w:b/>
          <w:sz w:val="24"/>
          <w:highlight w:val="none"/>
        </w:rPr>
      </w:pPr>
      <w:r>
        <w:rPr>
          <w:rFonts w:hint="eastAsia" w:ascii="华文仿宋" w:hAnsi="华文仿宋" w:eastAsia="华文仿宋" w:cs="华文仿宋"/>
          <w:b/>
          <w:spacing w:val="20"/>
          <w:sz w:val="24"/>
          <w:highlight w:val="none"/>
        </w:rPr>
        <w:t>投标文件（商务技术文件）</w:t>
      </w:r>
      <w:r>
        <w:rPr>
          <w:rFonts w:hint="eastAsia" w:ascii="华文仿宋" w:hAnsi="华文仿宋" w:eastAsia="华文仿宋" w:cs="华文仿宋"/>
          <w:b/>
          <w:sz w:val="24"/>
          <w:highlight w:val="none"/>
        </w:rPr>
        <w:t>封面（非实质性格式）</w:t>
      </w:r>
    </w:p>
    <w:p>
      <w:pPr>
        <w:jc w:val="center"/>
        <w:rPr>
          <w:rFonts w:hint="eastAsia" w:ascii="华文仿宋" w:hAnsi="华文仿宋" w:eastAsia="华文仿宋" w:cs="华文仿宋"/>
          <w:szCs w:val="21"/>
          <w:highlight w:val="none"/>
        </w:rPr>
      </w:pPr>
    </w:p>
    <w:p>
      <w:pPr>
        <w:jc w:val="center"/>
        <w:rPr>
          <w:rFonts w:hint="eastAsia" w:ascii="华文仿宋" w:hAnsi="华文仿宋" w:eastAsia="华文仿宋" w:cs="华文仿宋"/>
          <w:b/>
          <w:spacing w:val="60"/>
          <w:sz w:val="84"/>
          <w:szCs w:val="84"/>
          <w:highlight w:val="none"/>
        </w:rPr>
      </w:pPr>
      <w:r>
        <w:rPr>
          <w:rFonts w:hint="eastAsia" w:ascii="华文仿宋" w:hAnsi="华文仿宋" w:eastAsia="华文仿宋" w:cs="华文仿宋"/>
          <w:b/>
          <w:spacing w:val="60"/>
          <w:sz w:val="84"/>
          <w:szCs w:val="84"/>
          <w:highlight w:val="none"/>
        </w:rPr>
        <w:t>投 标 文 件</w:t>
      </w:r>
    </w:p>
    <w:p>
      <w:pPr>
        <w:jc w:val="center"/>
        <w:rPr>
          <w:rFonts w:hint="eastAsia" w:ascii="华文仿宋" w:hAnsi="华文仿宋" w:eastAsia="华文仿宋" w:cs="华文仿宋"/>
          <w:b/>
          <w:spacing w:val="60"/>
          <w:sz w:val="52"/>
          <w:szCs w:val="52"/>
          <w:highlight w:val="none"/>
        </w:rPr>
      </w:pPr>
      <w:r>
        <w:rPr>
          <w:rFonts w:hint="eastAsia" w:ascii="华文仿宋" w:hAnsi="华文仿宋" w:eastAsia="华文仿宋" w:cs="华文仿宋"/>
          <w:b/>
          <w:spacing w:val="60"/>
          <w:sz w:val="52"/>
          <w:szCs w:val="52"/>
          <w:highlight w:val="none"/>
        </w:rPr>
        <w:t>（商务技术文件）</w:t>
      </w:r>
    </w:p>
    <w:p>
      <w:pPr>
        <w:ind w:firstLine="542" w:firstLineChars="150"/>
        <w:rPr>
          <w:rFonts w:hint="eastAsia" w:ascii="华文仿宋" w:hAnsi="华文仿宋" w:eastAsia="华文仿宋" w:cs="华文仿宋"/>
          <w:b/>
          <w:spacing w:val="20"/>
          <w:sz w:val="32"/>
          <w:szCs w:val="32"/>
          <w:highlight w:val="none"/>
        </w:rPr>
      </w:pPr>
    </w:p>
    <w:p>
      <w:pPr>
        <w:ind w:firstLine="542" w:firstLineChars="150"/>
        <w:rPr>
          <w:rFonts w:hint="eastAsia" w:ascii="华文仿宋" w:hAnsi="华文仿宋" w:eastAsia="华文仿宋" w:cs="华文仿宋"/>
          <w:b/>
          <w:spacing w:val="20"/>
          <w:sz w:val="32"/>
          <w:szCs w:val="32"/>
          <w:highlight w:val="none"/>
        </w:rPr>
      </w:pPr>
    </w:p>
    <w:p>
      <w:pPr>
        <w:ind w:firstLine="542" w:firstLineChars="150"/>
        <w:rPr>
          <w:rFonts w:hint="eastAsia" w:ascii="华文仿宋" w:hAnsi="华文仿宋" w:eastAsia="华文仿宋" w:cs="华文仿宋"/>
          <w:b/>
          <w:spacing w:val="20"/>
          <w:sz w:val="32"/>
          <w:szCs w:val="32"/>
          <w:highlight w:val="none"/>
        </w:rPr>
      </w:pPr>
      <w:r>
        <w:rPr>
          <w:rFonts w:hint="eastAsia" w:ascii="华文仿宋" w:hAnsi="华文仿宋" w:eastAsia="华文仿宋" w:cs="华文仿宋"/>
          <w:b/>
          <w:spacing w:val="20"/>
          <w:sz w:val="32"/>
          <w:szCs w:val="32"/>
          <w:highlight w:val="none"/>
        </w:rPr>
        <w:t>项目名称:</w:t>
      </w:r>
    </w:p>
    <w:p>
      <w:pPr>
        <w:ind w:firstLine="542" w:firstLineChars="150"/>
        <w:rPr>
          <w:rFonts w:hint="eastAsia" w:ascii="华文仿宋" w:hAnsi="华文仿宋" w:eastAsia="华文仿宋" w:cs="华文仿宋"/>
          <w:b/>
          <w:spacing w:val="20"/>
          <w:sz w:val="32"/>
          <w:szCs w:val="32"/>
          <w:highlight w:val="none"/>
        </w:rPr>
      </w:pPr>
      <w:r>
        <w:rPr>
          <w:rFonts w:hint="eastAsia" w:ascii="华文仿宋" w:hAnsi="华文仿宋" w:eastAsia="华文仿宋" w:cs="华文仿宋"/>
          <w:b/>
          <w:spacing w:val="20"/>
          <w:sz w:val="32"/>
          <w:szCs w:val="32"/>
          <w:highlight w:val="none"/>
        </w:rPr>
        <w:t>项目编号/包号：</w:t>
      </w:r>
    </w:p>
    <w:p>
      <w:pPr>
        <w:ind w:firstLine="542" w:firstLineChars="150"/>
        <w:rPr>
          <w:rFonts w:hint="eastAsia" w:ascii="华文仿宋" w:hAnsi="华文仿宋" w:eastAsia="华文仿宋" w:cs="华文仿宋"/>
          <w:b/>
          <w:spacing w:val="20"/>
          <w:sz w:val="32"/>
          <w:szCs w:val="32"/>
          <w:highlight w:val="none"/>
        </w:rPr>
      </w:pPr>
    </w:p>
    <w:p>
      <w:pPr>
        <w:ind w:firstLine="542" w:firstLineChars="150"/>
        <w:rPr>
          <w:rFonts w:hint="eastAsia" w:ascii="华文仿宋" w:hAnsi="华文仿宋" w:eastAsia="华文仿宋" w:cs="华文仿宋"/>
          <w:b/>
          <w:spacing w:val="20"/>
          <w:sz w:val="32"/>
          <w:szCs w:val="32"/>
          <w:highlight w:val="none"/>
        </w:rPr>
      </w:pPr>
    </w:p>
    <w:p>
      <w:pPr>
        <w:jc w:val="center"/>
        <w:rPr>
          <w:rFonts w:hint="eastAsia" w:ascii="华文仿宋" w:hAnsi="华文仿宋" w:eastAsia="华文仿宋" w:cs="华文仿宋"/>
          <w:b/>
          <w:sz w:val="32"/>
          <w:szCs w:val="32"/>
          <w:highlight w:val="none"/>
        </w:rPr>
      </w:pPr>
    </w:p>
    <w:p>
      <w:pPr>
        <w:jc w:val="center"/>
        <w:rPr>
          <w:rFonts w:hint="eastAsia" w:ascii="华文仿宋" w:hAnsi="华文仿宋" w:eastAsia="华文仿宋" w:cs="华文仿宋"/>
          <w:b/>
          <w:sz w:val="32"/>
          <w:szCs w:val="32"/>
          <w:highlight w:val="none"/>
        </w:rPr>
      </w:pPr>
    </w:p>
    <w:p>
      <w:pPr>
        <w:jc w:val="center"/>
        <w:rPr>
          <w:rFonts w:hint="eastAsia" w:ascii="华文仿宋" w:hAnsi="华文仿宋" w:eastAsia="华文仿宋" w:cs="华文仿宋"/>
          <w:b/>
          <w:sz w:val="32"/>
          <w:szCs w:val="32"/>
          <w:highlight w:val="none"/>
        </w:rPr>
      </w:pPr>
    </w:p>
    <w:p>
      <w:pPr>
        <w:jc w:val="center"/>
        <w:rPr>
          <w:rFonts w:hint="eastAsia" w:ascii="华文仿宋" w:hAnsi="华文仿宋" w:eastAsia="华文仿宋" w:cs="华文仿宋"/>
          <w:b/>
          <w:spacing w:val="20"/>
          <w:sz w:val="32"/>
          <w:szCs w:val="32"/>
          <w:highlight w:val="none"/>
        </w:rPr>
      </w:pPr>
    </w:p>
    <w:p>
      <w:pPr>
        <w:jc w:val="center"/>
        <w:rPr>
          <w:rFonts w:hint="eastAsia" w:ascii="华文仿宋" w:hAnsi="华文仿宋" w:eastAsia="华文仿宋" w:cs="华文仿宋"/>
          <w:b/>
          <w:spacing w:val="20"/>
          <w:sz w:val="32"/>
          <w:szCs w:val="32"/>
          <w:highlight w:val="none"/>
        </w:rPr>
      </w:pPr>
    </w:p>
    <w:p>
      <w:pPr>
        <w:jc w:val="center"/>
        <w:rPr>
          <w:rFonts w:hint="eastAsia" w:ascii="华文仿宋" w:hAnsi="华文仿宋" w:eastAsia="华文仿宋" w:cs="华文仿宋"/>
          <w:b/>
          <w:spacing w:val="20"/>
          <w:sz w:val="32"/>
          <w:szCs w:val="32"/>
          <w:highlight w:val="none"/>
        </w:rPr>
      </w:pPr>
    </w:p>
    <w:p>
      <w:pPr>
        <w:spacing w:line="360" w:lineRule="auto"/>
        <w:ind w:firstLine="1445" w:firstLineChars="400"/>
        <w:jc w:val="left"/>
        <w:rPr>
          <w:rFonts w:hint="eastAsia" w:ascii="华文仿宋" w:hAnsi="华文仿宋" w:eastAsia="华文仿宋" w:cs="华文仿宋"/>
          <w:b/>
          <w:spacing w:val="20"/>
          <w:sz w:val="32"/>
          <w:szCs w:val="32"/>
          <w:highlight w:val="none"/>
        </w:rPr>
      </w:pPr>
      <w:r>
        <w:rPr>
          <w:rFonts w:hint="eastAsia" w:ascii="华文仿宋" w:hAnsi="华文仿宋" w:eastAsia="华文仿宋" w:cs="华文仿宋"/>
          <w:b/>
          <w:spacing w:val="20"/>
          <w:sz w:val="32"/>
          <w:szCs w:val="32"/>
          <w:highlight w:val="none"/>
        </w:rPr>
        <w:t>投标人名称：</w:t>
      </w:r>
    </w:p>
    <w:p>
      <w:pPr>
        <w:widowControl/>
        <w:jc w:val="left"/>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br w:type="page"/>
      </w:r>
    </w:p>
    <w:p>
      <w:pPr>
        <w:numPr>
          <w:ilvl w:val="0"/>
          <w:numId w:val="19"/>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bookmarkStart w:id="881" w:name="_Hlt520274407"/>
      <w:bookmarkEnd w:id="881"/>
      <w:bookmarkStart w:id="882" w:name="_Hlt520343392"/>
      <w:bookmarkEnd w:id="882"/>
      <w:bookmarkStart w:id="883" w:name="_Hlt520274393"/>
      <w:bookmarkEnd w:id="883"/>
      <w:bookmarkStart w:id="884" w:name="_Hlt520271212"/>
      <w:bookmarkEnd w:id="884"/>
      <w:bookmarkStart w:id="885" w:name="_Hlt520350918"/>
      <w:bookmarkEnd w:id="885"/>
      <w:bookmarkStart w:id="886" w:name="_Hlt520273711"/>
      <w:bookmarkEnd w:id="886"/>
      <w:bookmarkStart w:id="887" w:name="_Hlt520274065"/>
      <w:bookmarkEnd w:id="887"/>
      <w:bookmarkStart w:id="888" w:name="_Hlt520343000"/>
      <w:bookmarkEnd w:id="888"/>
      <w:bookmarkStart w:id="889" w:name="_Hlt520355504"/>
      <w:bookmarkEnd w:id="889"/>
      <w:bookmarkStart w:id="890" w:name="_Hlt520274121"/>
      <w:bookmarkEnd w:id="890"/>
      <w:bookmarkStart w:id="891" w:name="_Toc480942349"/>
      <w:bookmarkStart w:id="892" w:name="_Ref467988698"/>
      <w:bookmarkStart w:id="893" w:name="_Toc226309800"/>
      <w:bookmarkStart w:id="894" w:name="_Toc127151556"/>
      <w:bookmarkStart w:id="895" w:name="_Toc150480794"/>
      <w:bookmarkStart w:id="896" w:name="_Toc195842921"/>
      <w:bookmarkStart w:id="897" w:name="_Toc142311058"/>
      <w:bookmarkStart w:id="898" w:name="_Toc520356217"/>
      <w:bookmarkStart w:id="899" w:name="_Toc150774761"/>
      <w:bookmarkStart w:id="900" w:name="_Toc226965746"/>
      <w:bookmarkStart w:id="901" w:name="_Toc226337252"/>
      <w:bookmarkStart w:id="902" w:name="_Toc226965829"/>
      <w:r>
        <w:rPr>
          <w:rFonts w:hint="eastAsia" w:ascii="华文仿宋" w:hAnsi="华文仿宋" w:eastAsia="华文仿宋" w:cs="华文仿宋"/>
          <w:color w:val="000000"/>
          <w:sz w:val="24"/>
          <w:highlight w:val="none"/>
        </w:rPr>
        <w:t>投标</w:t>
      </w:r>
      <w:bookmarkEnd w:id="891"/>
      <w:bookmarkEnd w:id="892"/>
      <w:r>
        <w:rPr>
          <w:rFonts w:hint="eastAsia" w:ascii="华文仿宋" w:hAnsi="华文仿宋" w:eastAsia="华文仿宋" w:cs="华文仿宋"/>
          <w:color w:val="000000"/>
          <w:sz w:val="24"/>
          <w:highlight w:val="none"/>
        </w:rPr>
        <w:t>书</w:t>
      </w:r>
      <w:bookmarkEnd w:id="893"/>
      <w:bookmarkEnd w:id="894"/>
      <w:bookmarkEnd w:id="895"/>
      <w:bookmarkEnd w:id="896"/>
      <w:bookmarkEnd w:id="897"/>
      <w:bookmarkEnd w:id="898"/>
      <w:bookmarkEnd w:id="899"/>
      <w:bookmarkEnd w:id="900"/>
      <w:bookmarkEnd w:id="901"/>
      <w:bookmarkEnd w:id="902"/>
      <w:r>
        <w:rPr>
          <w:rFonts w:hint="eastAsia" w:ascii="华文仿宋" w:hAnsi="华文仿宋" w:eastAsia="华文仿宋" w:cs="华文仿宋"/>
          <w:color w:val="000000"/>
          <w:sz w:val="24"/>
          <w:szCs w:val="20"/>
          <w:highlight w:val="none"/>
        </w:rPr>
        <w:t>（实质性格式）</w:t>
      </w:r>
    </w:p>
    <w:p>
      <w:pPr>
        <w:tabs>
          <w:tab w:val="left" w:pos="5580"/>
        </w:tabs>
        <w:spacing w:line="360" w:lineRule="auto"/>
        <w:rPr>
          <w:rFonts w:hint="eastAsia" w:ascii="华文仿宋" w:hAnsi="华文仿宋" w:eastAsia="华文仿宋" w:cs="华文仿宋"/>
          <w:color w:val="000000"/>
          <w:sz w:val="24"/>
          <w:highlight w:val="none"/>
        </w:rPr>
      </w:pPr>
    </w:p>
    <w:p>
      <w:pPr>
        <w:spacing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投标书</w:t>
      </w:r>
    </w:p>
    <w:p>
      <w:pPr>
        <w:tabs>
          <w:tab w:val="left" w:pos="5580"/>
        </w:tabs>
        <w:spacing w:line="360" w:lineRule="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致：</w:t>
      </w:r>
      <w:r>
        <w:rPr>
          <w:rFonts w:hint="eastAsia" w:ascii="华文仿宋" w:hAnsi="华文仿宋" w:eastAsia="华文仿宋" w:cs="华文仿宋"/>
          <w:color w:val="000000"/>
          <w:sz w:val="24"/>
          <w:highlight w:val="none"/>
          <w:u w:val="single"/>
        </w:rPr>
        <w:t>（采购人或采购代理机构）</w:t>
      </w:r>
    </w:p>
    <w:p>
      <w:pPr>
        <w:tabs>
          <w:tab w:val="left" w:pos="5580"/>
        </w:tabs>
        <w:spacing w:line="360" w:lineRule="auto"/>
        <w:rPr>
          <w:rFonts w:hint="eastAsia" w:ascii="华文仿宋" w:hAnsi="华文仿宋" w:eastAsia="华文仿宋" w:cs="华文仿宋"/>
          <w:color w:val="000000"/>
          <w:sz w:val="24"/>
          <w:szCs w:val="20"/>
          <w:highlight w:val="none"/>
        </w:rPr>
      </w:pPr>
    </w:p>
    <w:p>
      <w:pPr>
        <w:tabs>
          <w:tab w:val="left" w:pos="5580"/>
        </w:tabs>
        <w:spacing w:line="360" w:lineRule="auto"/>
        <w:ind w:firstLine="408"/>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我方参加你方就___________（项目名称，项目编号/包号）组织的招标活动，并对此项目进行投标。</w:t>
      </w:r>
    </w:p>
    <w:p>
      <w:pPr>
        <w:tabs>
          <w:tab w:val="left" w:pos="5580"/>
        </w:tabs>
        <w:spacing w:line="360" w:lineRule="auto"/>
        <w:ind w:firstLine="408"/>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1. 我方</w:t>
      </w:r>
      <w:r>
        <w:rPr>
          <w:rFonts w:hint="eastAsia" w:ascii="华文仿宋" w:hAnsi="华文仿宋" w:eastAsia="华文仿宋" w:cs="华文仿宋"/>
          <w:color w:val="000000"/>
          <w:sz w:val="24"/>
          <w:highlight w:val="none"/>
        </w:rPr>
        <w:t>已详细审查全部招标文件</w:t>
      </w:r>
      <w:r>
        <w:rPr>
          <w:rFonts w:hint="eastAsia" w:ascii="华文仿宋" w:hAnsi="华文仿宋" w:eastAsia="华文仿宋" w:cs="华文仿宋"/>
          <w:color w:val="000000"/>
          <w:sz w:val="24"/>
          <w:szCs w:val="20"/>
          <w:highlight w:val="none"/>
        </w:rPr>
        <w:t>，自愿参与投标并承诺如下：</w:t>
      </w:r>
    </w:p>
    <w:p>
      <w:pPr>
        <w:tabs>
          <w:tab w:val="left" w:pos="720"/>
          <w:tab w:val="left" w:pos="900"/>
        </w:tabs>
        <w:spacing w:line="360" w:lineRule="auto"/>
        <w:ind w:left="360" w:firstLine="72" w:firstLineChars="3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（1）本投标有效期为自提交投标文件的截止之日起</w:t>
      </w:r>
      <w:r>
        <w:rPr>
          <w:rFonts w:hint="eastAsia" w:ascii="华文仿宋" w:hAnsi="华文仿宋" w:eastAsia="华文仿宋" w:cs="华文仿宋"/>
          <w:sz w:val="24"/>
          <w:highlight w:val="none"/>
        </w:rPr>
        <w:t>_____</w:t>
      </w:r>
      <w:r>
        <w:rPr>
          <w:rFonts w:hint="eastAsia" w:ascii="华文仿宋" w:hAnsi="华文仿宋" w:eastAsia="华文仿宋" w:cs="华文仿宋"/>
          <w:color w:val="000000"/>
          <w:sz w:val="24"/>
          <w:szCs w:val="20"/>
          <w:highlight w:val="none"/>
        </w:rPr>
        <w:t>个日历日。</w:t>
      </w:r>
    </w:p>
    <w:p>
      <w:pPr>
        <w:tabs>
          <w:tab w:val="left" w:pos="720"/>
          <w:tab w:val="left" w:pos="900"/>
        </w:tabs>
        <w:spacing w:line="360" w:lineRule="auto"/>
        <w:ind w:left="360" w:firstLine="72" w:firstLineChars="3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（2）除合同条款及采购需求偏离表列出的偏离外，我方响应招标文件的全部要求。</w:t>
      </w:r>
    </w:p>
    <w:p>
      <w:pPr>
        <w:tabs>
          <w:tab w:val="left" w:pos="5580"/>
        </w:tabs>
        <w:spacing w:line="360" w:lineRule="auto"/>
        <w:ind w:firstLine="420" w:firstLineChars="175"/>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（3）我方已提供的全部文件资料是真实、准确的，并对此承担一切法律后果。</w:t>
      </w:r>
    </w:p>
    <w:p>
      <w:pPr>
        <w:tabs>
          <w:tab w:val="left" w:pos="5580"/>
        </w:tabs>
        <w:spacing w:line="360" w:lineRule="auto"/>
        <w:ind w:firstLine="420" w:firstLineChars="175"/>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szCs w:val="20"/>
          <w:highlight w:val="none"/>
        </w:rPr>
        <w:t>（4）如我方中标，我方将在法律规定的期限内与你方签订合同，按照招标文件要求提交履约保证金，并在合同约定的期限内完成合同规定的全部义务。</w:t>
      </w:r>
    </w:p>
    <w:p>
      <w:pPr>
        <w:spacing w:line="360" w:lineRule="auto"/>
        <w:ind w:left="420"/>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2. 其他补充条款（如有）：</w:t>
      </w:r>
      <w:r>
        <w:rPr>
          <w:rFonts w:hint="eastAsia" w:ascii="华文仿宋" w:hAnsi="华文仿宋" w:eastAsia="华文仿宋" w:cs="华文仿宋"/>
          <w:color w:val="000000"/>
          <w:sz w:val="24"/>
          <w:szCs w:val="20"/>
          <w:highlight w:val="none"/>
        </w:rPr>
        <w:t>___________</w:t>
      </w:r>
      <w:r>
        <w:rPr>
          <w:rFonts w:hint="eastAsia" w:ascii="华文仿宋" w:hAnsi="华文仿宋" w:eastAsia="华文仿宋" w:cs="华文仿宋"/>
          <w:color w:val="000000"/>
          <w:sz w:val="24"/>
          <w:highlight w:val="none"/>
        </w:rPr>
        <w:t>。</w:t>
      </w:r>
    </w:p>
    <w:p>
      <w:pPr>
        <w:spacing w:line="360" w:lineRule="auto"/>
        <w:ind w:firstLine="480" w:firstLineChars="200"/>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与本投标有关的一切正式往来信函请寄：</w:t>
      </w:r>
    </w:p>
    <w:p>
      <w:pPr>
        <w:tabs>
          <w:tab w:val="left" w:pos="5580"/>
        </w:tabs>
        <w:spacing w:line="360" w:lineRule="auto"/>
        <w:ind w:left="420"/>
        <w:rPr>
          <w:rFonts w:hint="eastAsia" w:ascii="华文仿宋" w:hAnsi="华文仿宋" w:eastAsia="华文仿宋" w:cs="华文仿宋"/>
          <w:color w:val="000000"/>
          <w:sz w:val="24"/>
          <w:szCs w:val="20"/>
          <w:highlight w:val="none"/>
        </w:rPr>
      </w:pPr>
    </w:p>
    <w:p>
      <w:pPr>
        <w:tabs>
          <w:tab w:val="left" w:pos="5580"/>
        </w:tabs>
        <w:spacing w:line="360" w:lineRule="auto"/>
        <w:ind w:left="42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地址_________________________     传真____________________________</w:t>
      </w:r>
    </w:p>
    <w:p>
      <w:pPr>
        <w:tabs>
          <w:tab w:val="left" w:pos="5580"/>
        </w:tabs>
        <w:spacing w:line="360" w:lineRule="auto"/>
        <w:ind w:left="42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电话_________________________     电子函件________________________</w:t>
      </w:r>
    </w:p>
    <w:p>
      <w:pPr>
        <w:tabs>
          <w:tab w:val="left" w:pos="5580"/>
        </w:tabs>
        <w:spacing w:line="360" w:lineRule="auto"/>
        <w:ind w:left="42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投标人名称（加盖公章） ___________</w:t>
      </w:r>
    </w:p>
    <w:p>
      <w:pPr>
        <w:tabs>
          <w:tab w:val="left" w:pos="5580"/>
        </w:tabs>
        <w:spacing w:line="360" w:lineRule="auto"/>
        <w:ind w:left="42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 xml:space="preserve">日期：_____年______月______日    </w:t>
      </w:r>
    </w:p>
    <w:p>
      <w:pPr>
        <w:widowControl/>
        <w:jc w:val="left"/>
        <w:rPr>
          <w:rFonts w:hint="eastAsia" w:ascii="华文仿宋" w:hAnsi="华文仿宋" w:eastAsia="华文仿宋" w:cs="华文仿宋"/>
          <w:color w:val="000000"/>
          <w:sz w:val="24"/>
          <w:highlight w:val="none"/>
        </w:rPr>
      </w:pPr>
      <w:bookmarkStart w:id="903" w:name="_Hlt520355938"/>
      <w:bookmarkEnd w:id="903"/>
      <w:bookmarkStart w:id="904" w:name="_Hlt520356243"/>
      <w:bookmarkEnd w:id="904"/>
      <w:bookmarkStart w:id="905" w:name="_Toc226309801"/>
      <w:bookmarkStart w:id="906" w:name="_Toc226337253"/>
      <w:bookmarkStart w:id="907" w:name="_Toc305158825"/>
      <w:bookmarkStart w:id="908" w:name="_Toc305158899"/>
      <w:bookmarkStart w:id="909" w:name="_Toc142311059"/>
      <w:bookmarkStart w:id="910" w:name="_Ref467988705"/>
      <w:bookmarkStart w:id="911" w:name="_Toc226965830"/>
      <w:bookmarkStart w:id="912" w:name="_Toc150774762"/>
      <w:bookmarkStart w:id="913" w:name="_Toc127151557"/>
      <w:bookmarkStart w:id="914" w:name="_Toc265228395"/>
      <w:bookmarkStart w:id="915" w:name="_Toc520356218"/>
      <w:bookmarkStart w:id="916" w:name="_Toc480942350"/>
      <w:bookmarkStart w:id="917" w:name="_Toc150480795"/>
      <w:bookmarkStart w:id="918" w:name="_Toc226965747"/>
      <w:bookmarkStart w:id="919" w:name="_Toc195842922"/>
      <w:bookmarkStart w:id="920" w:name="_Toc264969247"/>
      <w:r>
        <w:rPr>
          <w:rFonts w:hint="eastAsia" w:ascii="华文仿宋" w:hAnsi="华文仿宋" w:eastAsia="华文仿宋" w:cs="华文仿宋"/>
          <w:color w:val="000000"/>
          <w:sz w:val="24"/>
          <w:highlight w:val="none"/>
        </w:rPr>
        <w:br w:type="page"/>
      </w:r>
    </w:p>
    <w:p>
      <w:pPr>
        <w:numPr>
          <w:ilvl w:val="0"/>
          <w:numId w:val="19"/>
        </w:numPr>
        <w:tabs>
          <w:tab w:val="left" w:pos="360"/>
        </w:tabs>
        <w:snapToGrid w:val="0"/>
        <w:spacing w:line="360" w:lineRule="auto"/>
        <w:outlineLvl w:val="1"/>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授权委托书（实质性格式）</w:t>
      </w:r>
    </w:p>
    <w:p>
      <w:pPr>
        <w:spacing w:line="360" w:lineRule="exact"/>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授权委托书</w:t>
      </w:r>
    </w:p>
    <w:p>
      <w:pPr>
        <w:spacing w:line="360" w:lineRule="auto"/>
        <w:ind w:firstLine="420"/>
        <w:rPr>
          <w:rFonts w:hint="eastAsia" w:ascii="华文仿宋" w:hAnsi="华文仿宋" w:eastAsia="华文仿宋" w:cs="华文仿宋"/>
          <w:color w:val="000000"/>
          <w:sz w:val="24"/>
          <w:szCs w:val="20"/>
          <w:highlight w:val="none"/>
        </w:rPr>
      </w:pPr>
    </w:p>
    <w:p>
      <w:pPr>
        <w:spacing w:line="360" w:lineRule="auto"/>
        <w:ind w:firstLine="42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本人</w:t>
      </w:r>
      <w:r>
        <w:rPr>
          <w:rFonts w:hint="eastAsia" w:ascii="华文仿宋" w:hAnsi="华文仿宋" w:eastAsia="华文仿宋" w:cs="华文仿宋"/>
          <w:color w:val="000000"/>
          <w:sz w:val="24"/>
          <w:highlight w:val="none"/>
          <w:lang w:val="zh-CN"/>
        </w:rPr>
        <w:t>_______</w:t>
      </w:r>
      <w:r>
        <w:rPr>
          <w:rFonts w:hint="eastAsia" w:ascii="华文仿宋" w:hAnsi="华文仿宋" w:eastAsia="华文仿宋" w:cs="华文仿宋"/>
          <w:color w:val="000000"/>
          <w:sz w:val="24"/>
          <w:szCs w:val="20"/>
          <w:highlight w:val="none"/>
        </w:rPr>
        <w:t>（姓名）系</w:t>
      </w:r>
      <w:r>
        <w:rPr>
          <w:rFonts w:hint="eastAsia" w:ascii="华文仿宋" w:hAnsi="华文仿宋" w:eastAsia="华文仿宋" w:cs="华文仿宋"/>
          <w:color w:val="000000"/>
          <w:sz w:val="24"/>
          <w:highlight w:val="none"/>
          <w:lang w:val="zh-CN"/>
        </w:rPr>
        <w:t>________________</w:t>
      </w:r>
      <w:r>
        <w:rPr>
          <w:rFonts w:hint="eastAsia" w:ascii="华文仿宋" w:hAnsi="华文仿宋" w:eastAsia="华文仿宋" w:cs="华文仿宋"/>
          <w:color w:val="000000"/>
          <w:sz w:val="24"/>
          <w:szCs w:val="20"/>
          <w:highlight w:val="none"/>
        </w:rPr>
        <w:t>（投标人名称）的法定代表人（单位负责人），现委托</w:t>
      </w:r>
      <w:r>
        <w:rPr>
          <w:rFonts w:hint="eastAsia" w:ascii="华文仿宋" w:hAnsi="华文仿宋" w:eastAsia="华文仿宋" w:cs="华文仿宋"/>
          <w:color w:val="000000"/>
          <w:sz w:val="24"/>
          <w:highlight w:val="none"/>
          <w:lang w:val="zh-CN"/>
        </w:rPr>
        <w:t>_______</w:t>
      </w:r>
      <w:r>
        <w:rPr>
          <w:rFonts w:hint="eastAsia" w:ascii="华文仿宋" w:hAnsi="华文仿宋" w:eastAsia="华文仿宋" w:cs="华文仿宋"/>
          <w:color w:val="000000"/>
          <w:sz w:val="24"/>
          <w:szCs w:val="20"/>
          <w:highlight w:val="none"/>
        </w:rPr>
        <w:t>（姓名）为我方代理人。代理人根据授权，以我方名义签署、澄清确认、提交、撤回、修改</w:t>
      </w:r>
      <w:r>
        <w:rPr>
          <w:rFonts w:hint="eastAsia" w:ascii="华文仿宋" w:hAnsi="华文仿宋" w:eastAsia="华文仿宋" w:cs="华文仿宋"/>
          <w:color w:val="000000"/>
          <w:sz w:val="24"/>
          <w:highlight w:val="none"/>
          <w:lang w:val="zh-CN"/>
        </w:rPr>
        <w:t>________________</w:t>
      </w:r>
      <w:r>
        <w:rPr>
          <w:rFonts w:hint="eastAsia" w:ascii="华文仿宋" w:hAnsi="华文仿宋" w:eastAsia="华文仿宋" w:cs="华文仿宋"/>
          <w:color w:val="000000"/>
          <w:sz w:val="24"/>
          <w:szCs w:val="20"/>
          <w:highlight w:val="none"/>
        </w:rPr>
        <w:t>（项目名称）投标文件和处理有关事宜，其法律后果由我方承担。</w:t>
      </w:r>
    </w:p>
    <w:p>
      <w:pPr>
        <w:spacing w:line="360" w:lineRule="auto"/>
        <w:ind w:firstLine="42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委托期限：自本授权委托书签署之日起至投标有效期届满之日止。</w:t>
      </w:r>
    </w:p>
    <w:p>
      <w:pPr>
        <w:spacing w:line="360" w:lineRule="auto"/>
        <w:ind w:firstLine="420"/>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代理人无转委托权。</w:t>
      </w:r>
      <w:r>
        <w:rPr>
          <w:rFonts w:hint="eastAsia" w:ascii="华文仿宋" w:hAnsi="华文仿宋" w:eastAsia="华文仿宋" w:cs="华文仿宋"/>
          <w:color w:val="000000"/>
          <w:sz w:val="24"/>
          <w:szCs w:val="20"/>
          <w:highlight w:val="none"/>
        </w:rPr>
        <w:cr/>
      </w:r>
    </w:p>
    <w:p>
      <w:pPr>
        <w:spacing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：________________</w:t>
      </w:r>
    </w:p>
    <w:p>
      <w:pPr>
        <w:spacing w:line="360" w:lineRule="auto"/>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法定代表人（单位负责人）（签字或盖章）：</w:t>
      </w:r>
      <w:r>
        <w:rPr>
          <w:rFonts w:hint="eastAsia" w:ascii="华文仿宋" w:hAnsi="华文仿宋" w:eastAsia="华文仿宋" w:cs="华文仿宋"/>
          <w:color w:val="000000"/>
          <w:sz w:val="24"/>
          <w:highlight w:val="none"/>
          <w:lang w:val="zh-CN"/>
        </w:rPr>
        <w:t>________________</w:t>
      </w:r>
    </w:p>
    <w:p>
      <w:pPr>
        <w:autoSpaceDE w:val="0"/>
        <w:autoSpaceDN w:val="0"/>
        <w:adjustRightInd w:val="0"/>
        <w:snapToGrid w:val="0"/>
        <w:spacing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委托代理人（签字或盖章）：</w:t>
      </w:r>
      <w:r>
        <w:rPr>
          <w:rFonts w:hint="eastAsia" w:ascii="华文仿宋" w:hAnsi="华文仿宋" w:eastAsia="华文仿宋" w:cs="华文仿宋"/>
          <w:color w:val="000000"/>
          <w:sz w:val="24"/>
          <w:highlight w:val="none"/>
          <w:lang w:val="zh-CN"/>
        </w:rPr>
        <w:t>________________</w:t>
      </w:r>
      <w:r>
        <w:rPr>
          <w:rFonts w:hint="eastAsia" w:ascii="华文仿宋" w:hAnsi="华文仿宋" w:eastAsia="华文仿宋" w:cs="华文仿宋"/>
          <w:color w:val="000000"/>
          <w:sz w:val="24"/>
          <w:highlight w:val="none"/>
        </w:rPr>
        <w:t xml:space="preserve">    </w:t>
      </w:r>
      <w:r>
        <w:rPr>
          <w:rFonts w:hint="eastAsia" w:ascii="华文仿宋" w:hAnsi="华文仿宋" w:eastAsia="华文仿宋" w:cs="华文仿宋"/>
          <w:color w:val="000000"/>
          <w:sz w:val="24"/>
          <w:highlight w:val="none"/>
          <w:lang w:val="zh-CN"/>
        </w:rPr>
        <w:t xml:space="preserve">                      </w:t>
      </w:r>
    </w:p>
    <w:p>
      <w:pPr>
        <w:autoSpaceDE w:val="0"/>
        <w:autoSpaceDN w:val="0"/>
        <w:adjustRightInd w:val="0"/>
        <w:snapToGrid w:val="0"/>
        <w:spacing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日期：_____年______月______日</w:t>
      </w:r>
    </w:p>
    <w:p>
      <w:pPr>
        <w:tabs>
          <w:tab w:val="left" w:pos="5580"/>
        </w:tabs>
        <w:spacing w:line="360" w:lineRule="auto"/>
        <w:ind w:firstLine="480" w:firstLineChars="200"/>
        <w:rPr>
          <w:rFonts w:hint="eastAsia" w:ascii="华文仿宋" w:hAnsi="华文仿宋" w:eastAsia="华文仿宋" w:cs="华文仿宋"/>
          <w:color w:val="000000"/>
          <w:sz w:val="24"/>
          <w:szCs w:val="20"/>
          <w:highlight w:val="none"/>
        </w:rPr>
      </w:pPr>
    </w:p>
    <w:p>
      <w:pPr>
        <w:tabs>
          <w:tab w:val="left" w:pos="5580"/>
        </w:tabs>
        <w:spacing w:line="360" w:lineRule="auto"/>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附：法定代表人</w:t>
      </w:r>
      <w:r>
        <w:rPr>
          <w:rFonts w:hint="eastAsia" w:ascii="华文仿宋" w:hAnsi="华文仿宋" w:eastAsia="华文仿宋" w:cs="华文仿宋"/>
          <w:sz w:val="24"/>
          <w:szCs w:val="20"/>
          <w:highlight w:val="none"/>
        </w:rPr>
        <w:t>（单位负责人）</w:t>
      </w:r>
      <w:r>
        <w:rPr>
          <w:rFonts w:hint="eastAsia" w:ascii="华文仿宋" w:hAnsi="华文仿宋" w:eastAsia="华文仿宋" w:cs="华文仿宋"/>
          <w:color w:val="000000"/>
          <w:sz w:val="24"/>
          <w:szCs w:val="20"/>
          <w:highlight w:val="none"/>
        </w:rPr>
        <w:t>及委托代理人身份证明文件电子件：</w:t>
      </w: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p>
    <w:p>
      <w:pPr>
        <w:tabs>
          <w:tab w:val="left" w:pos="5580"/>
        </w:tabs>
        <w:spacing w:line="360" w:lineRule="auto"/>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说明：</w:t>
      </w:r>
    </w:p>
    <w:p>
      <w:pPr>
        <w:tabs>
          <w:tab w:val="left" w:pos="5580"/>
        </w:tabs>
        <w:spacing w:line="360" w:lineRule="auto"/>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1.若供应商为事业单位或其他组织或分支机构，则法定代表人（单位负责人）处的签署人可为单位负责人。</w:t>
      </w:r>
    </w:p>
    <w:p>
      <w:pPr>
        <w:tabs>
          <w:tab w:val="left" w:pos="5580"/>
        </w:tabs>
        <w:spacing w:line="360" w:lineRule="auto"/>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3.供应商为自然人的情形，可不提供本《授权委托书》。</w:t>
      </w:r>
    </w:p>
    <w:p>
      <w:pPr>
        <w:tabs>
          <w:tab w:val="left" w:pos="5580"/>
        </w:tabs>
        <w:spacing w:line="360" w:lineRule="auto"/>
        <w:jc w:val="left"/>
        <w:rPr>
          <w:rFonts w:hint="eastAsia" w:ascii="华文仿宋" w:hAnsi="华文仿宋" w:eastAsia="华文仿宋" w:cs="华文仿宋"/>
          <w:color w:val="000000"/>
          <w:sz w:val="30"/>
          <w:szCs w:val="30"/>
          <w:highlight w:val="none"/>
        </w:rPr>
      </w:pPr>
      <w:r>
        <w:rPr>
          <w:rFonts w:hint="eastAsia" w:ascii="华文仿宋" w:hAnsi="华文仿宋" w:eastAsia="华文仿宋" w:cs="华文仿宋"/>
          <w:color w:val="000000"/>
          <w:sz w:val="24"/>
          <w:szCs w:val="20"/>
          <w:highlight w:val="none"/>
        </w:rPr>
        <w:t>4.供应商应随本《授权委托书》同时提供法定代表人（单位负责人）及委托代理人的有效的身份证或护照等身份证明文件电子件。提供身份证的，应同时提供身份证</w:t>
      </w:r>
      <w:r>
        <w:rPr>
          <w:rFonts w:hint="eastAsia" w:ascii="华文仿宋" w:hAnsi="华文仿宋" w:eastAsia="华文仿宋" w:cs="华文仿宋"/>
          <w:b/>
          <w:color w:val="000000"/>
          <w:sz w:val="24"/>
          <w:szCs w:val="20"/>
          <w:highlight w:val="none"/>
        </w:rPr>
        <w:t>双面</w:t>
      </w:r>
      <w:r>
        <w:rPr>
          <w:rFonts w:hint="eastAsia" w:ascii="华文仿宋" w:hAnsi="华文仿宋" w:eastAsia="华文仿宋" w:cs="华文仿宋"/>
          <w:color w:val="000000"/>
          <w:sz w:val="24"/>
          <w:szCs w:val="20"/>
          <w:highlight w:val="none"/>
        </w:rPr>
        <w:t>电子件。</w:t>
      </w:r>
      <w:r>
        <w:rPr>
          <w:rFonts w:hint="eastAsia" w:ascii="华文仿宋" w:hAnsi="华文仿宋" w:eastAsia="华文仿宋" w:cs="华文仿宋"/>
          <w:color w:val="000000"/>
          <w:sz w:val="30"/>
          <w:szCs w:val="30"/>
          <w:highlight w:val="none"/>
        </w:rPr>
        <w:br w:type="page"/>
      </w:r>
    </w:p>
    <w:p>
      <w:pPr>
        <w:spacing w:line="360" w:lineRule="exact"/>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法定代表人（单位负责人）身份证明</w:t>
      </w:r>
    </w:p>
    <w:p>
      <w:pPr>
        <w:kinsoku w:val="0"/>
        <w:overflowPunct w:val="0"/>
        <w:spacing w:line="200" w:lineRule="exact"/>
        <w:rPr>
          <w:rFonts w:hint="eastAsia" w:ascii="华文仿宋" w:hAnsi="华文仿宋" w:eastAsia="华文仿宋" w:cs="华文仿宋"/>
          <w:sz w:val="20"/>
          <w:szCs w:val="20"/>
          <w:highlight w:val="none"/>
        </w:rPr>
      </w:pPr>
    </w:p>
    <w:p>
      <w:pPr>
        <w:tabs>
          <w:tab w:val="left" w:pos="5580"/>
        </w:tabs>
        <w:spacing w:line="360" w:lineRule="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致：</w:t>
      </w:r>
      <w:r>
        <w:rPr>
          <w:rFonts w:hint="eastAsia" w:ascii="华文仿宋" w:hAnsi="华文仿宋" w:eastAsia="华文仿宋" w:cs="华文仿宋"/>
          <w:color w:val="000000"/>
          <w:sz w:val="24"/>
          <w:highlight w:val="none"/>
          <w:u w:val="single"/>
        </w:rPr>
        <w:t>（采购人或采购代理机构）</w:t>
      </w:r>
    </w:p>
    <w:p>
      <w:pPr>
        <w:pStyle w:val="20"/>
        <w:tabs>
          <w:tab w:val="left" w:pos="2412"/>
          <w:tab w:val="left" w:pos="3883"/>
          <w:tab w:val="left" w:pos="5352"/>
          <w:tab w:val="left" w:pos="6821"/>
        </w:tabs>
        <w:kinsoku w:val="0"/>
        <w:overflowPunct w:val="0"/>
        <w:spacing w:line="335" w:lineRule="exact"/>
        <w:ind w:firstLine="480" w:firstLineChars="200"/>
        <w:rPr>
          <w:rFonts w:hint="eastAsia" w:ascii="华文仿宋" w:hAnsi="华文仿宋" w:eastAsia="华文仿宋" w:cs="华文仿宋"/>
          <w:highlight w:val="none"/>
        </w:rPr>
      </w:pPr>
      <w:r>
        <w:rPr>
          <w:rFonts w:hint="eastAsia" w:ascii="华文仿宋" w:hAnsi="华文仿宋" w:eastAsia="华文仿宋" w:cs="华文仿宋"/>
          <w:highlight w:val="none"/>
        </w:rPr>
        <w:t>兹证明，</w:t>
      </w:r>
    </w:p>
    <w:p>
      <w:pPr>
        <w:pStyle w:val="20"/>
        <w:tabs>
          <w:tab w:val="left" w:pos="1690"/>
          <w:tab w:val="left" w:pos="3400"/>
          <w:tab w:val="left" w:pos="5110"/>
          <w:tab w:val="left" w:pos="6821"/>
        </w:tabs>
        <w:kinsoku w:val="0"/>
        <w:overflowPunct w:val="0"/>
        <w:spacing w:line="335" w:lineRule="exact"/>
        <w:rPr>
          <w:rFonts w:hint="eastAsia" w:ascii="华文仿宋" w:hAnsi="华文仿宋" w:eastAsia="华文仿宋" w:cs="华文仿宋"/>
          <w:highlight w:val="none"/>
        </w:rPr>
      </w:pPr>
      <w:r>
        <w:rPr>
          <w:rFonts w:hint="eastAsia" w:ascii="华文仿宋" w:hAnsi="华文仿宋" w:eastAsia="华文仿宋" w:cs="华文仿宋"/>
          <w:highlight w:val="none"/>
        </w:rPr>
        <w:t>姓名：____性别：____年龄：____职务：____</w:t>
      </w:r>
    </w:p>
    <w:p>
      <w:pPr>
        <w:pStyle w:val="20"/>
        <w:tabs>
          <w:tab w:val="left" w:pos="2412"/>
          <w:tab w:val="left" w:pos="3883"/>
          <w:tab w:val="left" w:pos="5352"/>
          <w:tab w:val="left" w:pos="6821"/>
        </w:tabs>
        <w:kinsoku w:val="0"/>
        <w:overflowPunct w:val="0"/>
        <w:spacing w:line="335" w:lineRule="exact"/>
        <w:rPr>
          <w:rFonts w:hint="eastAsia" w:ascii="华文仿宋" w:hAnsi="华文仿宋" w:eastAsia="华文仿宋" w:cs="华文仿宋"/>
          <w:highlight w:val="none"/>
        </w:rPr>
      </w:pPr>
    </w:p>
    <w:p>
      <w:pPr>
        <w:pStyle w:val="20"/>
        <w:tabs>
          <w:tab w:val="left" w:pos="2250"/>
          <w:tab w:val="left" w:pos="2412"/>
          <w:tab w:val="left" w:pos="3883"/>
          <w:tab w:val="left" w:pos="5352"/>
          <w:tab w:val="left" w:pos="6821"/>
          <w:tab w:val="clear" w:pos="567"/>
        </w:tabs>
        <w:kinsoku w:val="0"/>
        <w:overflowPunct w:val="0"/>
        <w:spacing w:line="335" w:lineRule="exact"/>
        <w:rPr>
          <w:rFonts w:hint="eastAsia" w:ascii="华文仿宋" w:hAnsi="华文仿宋" w:eastAsia="华文仿宋" w:cs="华文仿宋"/>
          <w:highlight w:val="none"/>
        </w:rPr>
      </w:pPr>
      <w:r>
        <w:rPr>
          <w:rFonts w:hint="eastAsia" w:ascii="华文仿宋" w:hAnsi="华文仿宋" w:eastAsia="华文仿宋" w:cs="华文仿宋"/>
          <w:highlight w:val="none"/>
        </w:rPr>
        <w:t>系</w:t>
      </w:r>
      <w:r>
        <w:rPr>
          <w:rFonts w:hint="eastAsia" w:ascii="华文仿宋" w:hAnsi="华文仿宋" w:eastAsia="华文仿宋" w:cs="华文仿宋"/>
          <w:highlight w:val="none"/>
          <w:u w:val="single"/>
        </w:rPr>
        <w:tab/>
      </w:r>
      <w:r>
        <w:rPr>
          <w:rFonts w:hint="eastAsia" w:ascii="华文仿宋" w:hAnsi="华文仿宋" w:eastAsia="华文仿宋" w:cs="华文仿宋"/>
          <w:highlight w:val="none"/>
        </w:rPr>
        <w:t>（投标人名称）的法定代表人（单位负责人）。</w:t>
      </w:r>
    </w:p>
    <w:p>
      <w:pPr>
        <w:pStyle w:val="20"/>
        <w:tabs>
          <w:tab w:val="left" w:pos="2412"/>
          <w:tab w:val="left" w:pos="3883"/>
          <w:tab w:val="left" w:pos="5352"/>
          <w:tab w:val="left" w:pos="6821"/>
        </w:tabs>
        <w:kinsoku w:val="0"/>
        <w:overflowPunct w:val="0"/>
        <w:spacing w:line="335" w:lineRule="exact"/>
        <w:rPr>
          <w:rFonts w:hint="eastAsia" w:ascii="华文仿宋" w:hAnsi="华文仿宋" w:eastAsia="华文仿宋" w:cs="华文仿宋"/>
          <w:highlight w:val="none"/>
        </w:rPr>
      </w:pPr>
    </w:p>
    <w:p>
      <w:pPr>
        <w:pStyle w:val="20"/>
        <w:kinsoku w:val="0"/>
        <w:overflowPunct w:val="0"/>
        <w:spacing w:line="583" w:lineRule="auto"/>
        <w:ind w:right="-46"/>
        <w:rPr>
          <w:rFonts w:hint="eastAsia" w:ascii="华文仿宋" w:hAnsi="华文仿宋" w:eastAsia="华文仿宋" w:cs="华文仿宋"/>
          <w:color w:val="000000"/>
          <w:szCs w:val="20"/>
          <w:highlight w:val="none"/>
        </w:rPr>
      </w:pPr>
      <w:r>
        <w:rPr>
          <w:rFonts w:hint="eastAsia" w:ascii="华文仿宋" w:hAnsi="华文仿宋" w:eastAsia="华文仿宋" w:cs="华文仿宋"/>
          <w:color w:val="000000"/>
          <w:szCs w:val="20"/>
          <w:highlight w:val="none"/>
        </w:rPr>
        <w:t>附：法定代表人（单位负责人）身份证或护照等身份证明文件电子件：</w:t>
      </w:r>
    </w:p>
    <w:p>
      <w:pPr>
        <w:pStyle w:val="20"/>
        <w:kinsoku w:val="0"/>
        <w:overflowPunct w:val="0"/>
        <w:spacing w:line="583" w:lineRule="auto"/>
        <w:ind w:right="4305"/>
        <w:rPr>
          <w:rFonts w:hint="eastAsia" w:ascii="华文仿宋" w:hAnsi="华文仿宋" w:eastAsia="华文仿宋" w:cs="华文仿宋"/>
          <w:spacing w:val="-3"/>
          <w:highlight w:val="none"/>
        </w:rPr>
      </w:pPr>
    </w:p>
    <w:p>
      <w:pPr>
        <w:autoSpaceDE w:val="0"/>
        <w:autoSpaceDN w:val="0"/>
        <w:adjustRightInd w:val="0"/>
        <w:snapToGrid w:val="0"/>
        <w:spacing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：________________</w:t>
      </w:r>
    </w:p>
    <w:p>
      <w:pPr>
        <w:pStyle w:val="20"/>
        <w:kinsoku w:val="0"/>
        <w:overflowPunct w:val="0"/>
        <w:spacing w:line="583" w:lineRule="auto"/>
        <w:ind w:right="95"/>
        <w:rPr>
          <w:rFonts w:hint="eastAsia" w:ascii="华文仿宋" w:hAnsi="华文仿宋" w:eastAsia="华文仿宋" w:cs="华文仿宋"/>
          <w:spacing w:val="-3"/>
          <w:highlight w:val="none"/>
        </w:rPr>
      </w:pPr>
      <w:r>
        <w:rPr>
          <w:rFonts w:hint="eastAsia" w:ascii="华文仿宋" w:hAnsi="华文仿宋" w:eastAsia="华文仿宋" w:cs="华文仿宋"/>
          <w:spacing w:val="-3"/>
          <w:highlight w:val="none"/>
        </w:rPr>
        <w:t>法定代表人（</w:t>
      </w:r>
      <w:r>
        <w:rPr>
          <w:rFonts w:hint="eastAsia" w:ascii="华文仿宋" w:hAnsi="华文仿宋" w:eastAsia="华文仿宋" w:cs="华文仿宋"/>
          <w:highlight w:val="none"/>
        </w:rPr>
        <w:t>单位负责人</w:t>
      </w:r>
      <w:r>
        <w:rPr>
          <w:rFonts w:hint="eastAsia" w:ascii="华文仿宋" w:hAnsi="华文仿宋" w:eastAsia="华文仿宋" w:cs="华文仿宋"/>
          <w:spacing w:val="-3"/>
          <w:highlight w:val="none"/>
        </w:rPr>
        <w:t>）（签字或盖章）：_______</w:t>
      </w:r>
    </w:p>
    <w:p>
      <w:pPr>
        <w:autoSpaceDE w:val="0"/>
        <w:autoSpaceDN w:val="0"/>
        <w:adjustRightInd w:val="0"/>
        <w:snapToGrid w:val="0"/>
        <w:spacing w:line="360" w:lineRule="auto"/>
        <w:rPr>
          <w:rFonts w:hint="eastAsia" w:ascii="华文仿宋" w:hAnsi="华文仿宋" w:eastAsia="华文仿宋" w:cs="华文仿宋"/>
          <w:color w:val="000000"/>
          <w:sz w:val="24"/>
          <w:highlight w:val="none"/>
        </w:rPr>
      </w:pPr>
    </w:p>
    <w:p>
      <w:pPr>
        <w:autoSpaceDE w:val="0"/>
        <w:autoSpaceDN w:val="0"/>
        <w:adjustRightInd w:val="0"/>
        <w:snapToGrid w:val="0"/>
        <w:spacing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日期：_____年______月______日</w:t>
      </w:r>
    </w:p>
    <w:p>
      <w:pPr>
        <w:widowControl/>
        <w:jc w:val="left"/>
        <w:rPr>
          <w:rFonts w:hint="eastAsia" w:ascii="华文仿宋" w:hAnsi="华文仿宋" w:eastAsia="华文仿宋" w:cs="华文仿宋"/>
          <w:i/>
          <w:color w:val="000000"/>
          <w:sz w:val="24"/>
          <w:szCs w:val="20"/>
          <w:highlight w:val="none"/>
          <w:u w:val="single"/>
        </w:rPr>
      </w:pPr>
    </w:p>
    <w:p>
      <w:pPr>
        <w:widowControl/>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br w:type="page"/>
      </w:r>
    </w:p>
    <w:p>
      <w:pPr>
        <w:numPr>
          <w:ilvl w:val="0"/>
          <w:numId w:val="19"/>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开标一览表</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Fonts w:hint="eastAsia" w:ascii="华文仿宋" w:hAnsi="华文仿宋" w:eastAsia="华文仿宋" w:cs="华文仿宋"/>
          <w:color w:val="000000"/>
          <w:sz w:val="24"/>
          <w:szCs w:val="20"/>
          <w:highlight w:val="none"/>
        </w:rPr>
        <w:t>（实质性格式）</w:t>
      </w:r>
    </w:p>
    <w:p>
      <w:pPr>
        <w:spacing w:line="360" w:lineRule="exact"/>
        <w:jc w:val="center"/>
        <w:rPr>
          <w:rFonts w:hint="eastAsia" w:ascii="华文仿宋" w:hAnsi="华文仿宋" w:eastAsia="华文仿宋" w:cs="华文仿宋"/>
          <w:b/>
          <w:color w:val="000000"/>
          <w:sz w:val="36"/>
          <w:szCs w:val="36"/>
          <w:highlight w:val="none"/>
        </w:rPr>
      </w:pPr>
      <w:bookmarkStart w:id="921" w:name="_Toc226309802"/>
      <w:bookmarkStart w:id="922" w:name="_Toc226337254"/>
      <w:bookmarkStart w:id="923" w:name="_Toc305158826"/>
      <w:bookmarkStart w:id="924" w:name="_Toc226965831"/>
      <w:bookmarkStart w:id="925" w:name="_Toc265228396"/>
      <w:bookmarkStart w:id="926" w:name="_Toc305158900"/>
      <w:bookmarkStart w:id="927" w:name="_Toc164608672"/>
      <w:bookmarkStart w:id="928" w:name="_Toc226965748"/>
      <w:bookmarkStart w:id="929" w:name="_Toc164608827"/>
      <w:bookmarkStart w:id="930" w:name="_Toc195842923"/>
      <w:bookmarkStart w:id="931" w:name="_Toc264969248"/>
      <w:r>
        <w:rPr>
          <w:rFonts w:hint="eastAsia" w:ascii="华文仿宋" w:hAnsi="华文仿宋" w:eastAsia="华文仿宋" w:cs="华文仿宋"/>
          <w:b/>
          <w:color w:val="000000"/>
          <w:sz w:val="36"/>
          <w:szCs w:val="36"/>
          <w:highlight w:val="none"/>
        </w:rPr>
        <w:t>开标一览表</w:t>
      </w:r>
      <w:bookmarkEnd w:id="921"/>
      <w:bookmarkEnd w:id="922"/>
      <w:bookmarkEnd w:id="923"/>
      <w:bookmarkEnd w:id="924"/>
      <w:bookmarkEnd w:id="925"/>
      <w:bookmarkEnd w:id="926"/>
      <w:bookmarkEnd w:id="927"/>
      <w:bookmarkEnd w:id="928"/>
      <w:bookmarkEnd w:id="929"/>
      <w:bookmarkEnd w:id="930"/>
      <w:bookmarkEnd w:id="931"/>
    </w:p>
    <w:p>
      <w:pPr>
        <w:tabs>
          <w:tab w:val="left" w:pos="1800"/>
          <w:tab w:val="left" w:pos="5580"/>
        </w:tabs>
        <w:spacing w:line="360" w:lineRule="auto"/>
        <w:jc w:val="left"/>
        <w:rPr>
          <w:rFonts w:hint="eastAsia" w:ascii="华文仿宋" w:hAnsi="华文仿宋" w:eastAsia="华文仿宋" w:cs="华文仿宋"/>
          <w:i/>
          <w:color w:val="FF0000"/>
          <w:sz w:val="24"/>
          <w:highlight w:val="none"/>
        </w:rPr>
      </w:pPr>
    </w:p>
    <w:p>
      <w:pPr>
        <w:tabs>
          <w:tab w:val="left" w:pos="1800"/>
          <w:tab w:val="left" w:pos="5580"/>
        </w:tabs>
        <w:spacing w:line="360" w:lineRule="auto"/>
        <w:ind w:firstLine="240" w:firstLineChars="100"/>
        <w:jc w:val="left"/>
        <w:rPr>
          <w:rFonts w:hint="eastAsia" w:ascii="华文仿宋" w:hAnsi="华文仿宋" w:eastAsia="华文仿宋" w:cs="华文仿宋"/>
          <w:color w:val="000000"/>
          <w:sz w:val="24"/>
          <w:highlight w:val="none"/>
          <w:u w:val="single"/>
        </w:rPr>
      </w:pPr>
      <w:r>
        <w:rPr>
          <w:rFonts w:hint="eastAsia" w:ascii="华文仿宋" w:hAnsi="华文仿宋" w:eastAsia="华文仿宋" w:cs="华文仿宋"/>
          <w:color w:val="000000"/>
          <w:sz w:val="24"/>
          <w:highlight w:val="none"/>
        </w:rPr>
        <w:t>项目编号：_____________________     项目名称：____________</w:t>
      </w:r>
    </w:p>
    <w:tbl>
      <w:tblPr>
        <w:tblStyle w:val="46"/>
        <w:tblW w:w="8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718"/>
        <w:gridCol w:w="3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4" w:hRule="atLeast"/>
          <w:jc w:val="center"/>
        </w:trPr>
        <w:tc>
          <w:tcPr>
            <w:tcW w:w="690" w:type="dxa"/>
            <w:vAlign w:val="center"/>
          </w:tcPr>
          <w:p>
            <w:pPr>
              <w:tabs>
                <w:tab w:val="left" w:pos="5580"/>
              </w:tabs>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包号</w:t>
            </w:r>
          </w:p>
        </w:tc>
        <w:tc>
          <w:tcPr>
            <w:tcW w:w="3718" w:type="dxa"/>
            <w:vAlign w:val="center"/>
          </w:tcPr>
          <w:p>
            <w:pPr>
              <w:tabs>
                <w:tab w:val="left" w:pos="5580"/>
              </w:tabs>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投标人名称</w:t>
            </w:r>
          </w:p>
        </w:tc>
        <w:tc>
          <w:tcPr>
            <w:tcW w:w="3982" w:type="dxa"/>
            <w:vAlign w:val="center"/>
          </w:tcPr>
          <w:p>
            <w:pPr>
              <w:tabs>
                <w:tab w:val="left" w:pos="5580"/>
              </w:tabs>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pPr>
              <w:tabs>
                <w:tab w:val="left" w:pos="5580"/>
              </w:tabs>
              <w:jc w:val="center"/>
              <w:rPr>
                <w:rFonts w:hint="eastAsia" w:ascii="华文仿宋" w:hAnsi="华文仿宋" w:eastAsia="华文仿宋" w:cs="华文仿宋"/>
                <w:sz w:val="24"/>
                <w:highlight w:val="none"/>
              </w:rPr>
            </w:pPr>
          </w:p>
        </w:tc>
        <w:tc>
          <w:tcPr>
            <w:tcW w:w="3718" w:type="dxa"/>
            <w:vAlign w:val="center"/>
          </w:tcPr>
          <w:p>
            <w:pPr>
              <w:tabs>
                <w:tab w:val="left" w:pos="5580"/>
              </w:tabs>
              <w:jc w:val="center"/>
              <w:rPr>
                <w:rFonts w:hint="eastAsia" w:ascii="华文仿宋" w:hAnsi="华文仿宋" w:eastAsia="华文仿宋" w:cs="华文仿宋"/>
                <w:sz w:val="24"/>
                <w:highlight w:val="none"/>
              </w:rPr>
            </w:pPr>
          </w:p>
        </w:tc>
        <w:tc>
          <w:tcPr>
            <w:tcW w:w="3982" w:type="dxa"/>
            <w:vAlign w:val="center"/>
          </w:tcPr>
          <w:p>
            <w:pPr>
              <w:tabs>
                <w:tab w:val="left" w:pos="5580"/>
              </w:tabs>
              <w:jc w:val="center"/>
              <w:rPr>
                <w:rFonts w:hint="eastAsia" w:ascii="华文仿宋" w:hAnsi="华文仿宋" w:eastAsia="华文仿宋" w:cs="华文仿宋"/>
                <w:sz w:val="24"/>
                <w:highlight w:val="none"/>
              </w:rPr>
            </w:pPr>
          </w:p>
        </w:tc>
      </w:tr>
    </w:tbl>
    <w:p>
      <w:pPr>
        <w:autoSpaceDE w:val="0"/>
        <w:autoSpaceDN w:val="0"/>
        <w:adjustRightInd w:val="0"/>
        <w:jc w:val="left"/>
        <w:rPr>
          <w:rFonts w:hint="eastAsia" w:ascii="华文仿宋" w:hAnsi="华文仿宋" w:eastAsia="华文仿宋" w:cs="华文仿宋"/>
          <w:color w:val="000000"/>
          <w:kern w:val="0"/>
          <w:sz w:val="24"/>
          <w:highlight w:val="none"/>
        </w:rPr>
      </w:pPr>
    </w:p>
    <w:p>
      <w:pPr>
        <w:autoSpaceDE w:val="0"/>
        <w:autoSpaceDN w:val="0"/>
        <w:adjustRightInd w:val="0"/>
        <w:jc w:val="left"/>
        <w:rPr>
          <w:rFonts w:hint="eastAsia" w:ascii="华文仿宋" w:hAnsi="华文仿宋" w:eastAsia="华文仿宋" w:cs="华文仿宋"/>
          <w:color w:val="000000"/>
          <w:kern w:val="0"/>
          <w:sz w:val="24"/>
          <w:highlight w:val="none"/>
        </w:rPr>
      </w:pPr>
      <w:bookmarkStart w:id="932" w:name="OLE_LINK9"/>
      <w:r>
        <w:rPr>
          <w:rFonts w:hint="eastAsia" w:ascii="华文仿宋" w:hAnsi="华文仿宋" w:eastAsia="华文仿宋" w:cs="华文仿宋"/>
          <w:color w:val="000000"/>
          <w:kern w:val="0"/>
          <w:sz w:val="24"/>
          <w:highlight w:val="none"/>
        </w:rPr>
        <w:t>注：1.此表中，每包的投标报价应和《投标分项报价表》中的总价相一致。</w:t>
      </w:r>
    </w:p>
    <w:bookmarkEnd w:id="932"/>
    <w:p>
      <w:pPr>
        <w:autoSpaceDE w:val="0"/>
        <w:autoSpaceDN w:val="0"/>
        <w:adjustRightInd w:val="0"/>
        <w:ind w:firstLine="480" w:firstLineChars="200"/>
        <w:jc w:val="left"/>
        <w:rPr>
          <w:rFonts w:hint="eastAsia" w:ascii="华文仿宋" w:hAnsi="华文仿宋" w:eastAsia="华文仿宋" w:cs="华文仿宋"/>
          <w:color w:val="000000"/>
          <w:kern w:val="0"/>
          <w:sz w:val="24"/>
          <w:highlight w:val="none"/>
        </w:rPr>
      </w:pPr>
      <w:r>
        <w:rPr>
          <w:rFonts w:hint="eastAsia" w:ascii="华文仿宋" w:hAnsi="华文仿宋" w:eastAsia="华文仿宋" w:cs="华文仿宋"/>
          <w:color w:val="000000"/>
          <w:kern w:val="0"/>
          <w:sz w:val="24"/>
          <w:highlight w:val="none"/>
        </w:rPr>
        <w:t>2.本表必须按包分别填写。</w:t>
      </w:r>
    </w:p>
    <w:p>
      <w:pPr>
        <w:autoSpaceDE w:val="0"/>
        <w:autoSpaceDN w:val="0"/>
        <w:adjustRightInd w:val="0"/>
        <w:ind w:firstLine="480" w:firstLineChars="200"/>
        <w:jc w:val="left"/>
        <w:rPr>
          <w:rFonts w:hint="eastAsia" w:ascii="华文仿宋" w:hAnsi="华文仿宋" w:eastAsia="华文仿宋" w:cs="华文仿宋"/>
          <w:color w:val="000000"/>
          <w:kern w:val="0"/>
          <w:sz w:val="24"/>
          <w:highlight w:val="none"/>
        </w:rPr>
      </w:pPr>
    </w:p>
    <w:p>
      <w:pPr>
        <w:pStyle w:val="45"/>
        <w:ind w:firstLine="480"/>
        <w:rPr>
          <w:rFonts w:hint="eastAsia" w:ascii="华文仿宋" w:hAnsi="华文仿宋" w:eastAsia="华文仿宋" w:cs="华文仿宋"/>
          <w:highlight w:val="none"/>
        </w:rPr>
      </w:pP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lang w:val="zh-CN"/>
        </w:rPr>
        <w:t xml:space="preserve">                         </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：____________</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szCs w:val="20"/>
          <w:highlight w:val="none"/>
        </w:rPr>
        <w:t xml:space="preserve">日期：_____年______月______日   </w:t>
      </w:r>
    </w:p>
    <w:p>
      <w:pPr>
        <w:widowControl/>
        <w:jc w:val="left"/>
        <w:rPr>
          <w:rFonts w:hint="eastAsia" w:ascii="华文仿宋" w:hAnsi="华文仿宋" w:eastAsia="华文仿宋" w:cs="华文仿宋"/>
          <w:color w:val="000000"/>
          <w:sz w:val="24"/>
          <w:szCs w:val="20"/>
          <w:highlight w:val="none"/>
        </w:rPr>
      </w:pPr>
      <w:bookmarkStart w:id="933" w:name="_Toc150774763"/>
      <w:bookmarkStart w:id="934" w:name="_Toc265228397"/>
      <w:bookmarkStart w:id="935" w:name="_Toc305158827"/>
      <w:bookmarkStart w:id="936" w:name="_Toc127151558"/>
      <w:bookmarkStart w:id="937" w:name="_Toc305158901"/>
      <w:bookmarkStart w:id="938" w:name="_Toc150480796"/>
      <w:bookmarkStart w:id="939" w:name="_Toc195842924"/>
      <w:bookmarkStart w:id="940" w:name="_Toc226965749"/>
      <w:bookmarkStart w:id="941" w:name="_Toc226965832"/>
      <w:bookmarkStart w:id="942" w:name="_Toc226309803"/>
      <w:bookmarkStart w:id="943" w:name="_Toc142311060"/>
      <w:bookmarkStart w:id="944" w:name="_Toc226337255"/>
      <w:bookmarkStart w:id="945" w:name="_Toc264969249"/>
    </w:p>
    <w:p>
      <w:pPr>
        <w:widowControl/>
        <w:jc w:val="left"/>
        <w:rPr>
          <w:rFonts w:hint="eastAsia" w:ascii="华文仿宋" w:hAnsi="华文仿宋" w:eastAsia="华文仿宋" w:cs="华文仿宋"/>
          <w:color w:val="000000"/>
          <w:sz w:val="24"/>
          <w:szCs w:val="20"/>
          <w:highlight w:val="none"/>
        </w:rPr>
      </w:pPr>
    </w:p>
    <w:p>
      <w:pPr>
        <w:numPr>
          <w:ilvl w:val="0"/>
          <w:numId w:val="19"/>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sectPr>
          <w:headerReference r:id="rId17" w:type="first"/>
          <w:footerReference r:id="rId19" w:type="first"/>
          <w:headerReference r:id="rId16" w:type="even"/>
          <w:footerReference r:id="rId18" w:type="even"/>
          <w:pgSz w:w="11907" w:h="16840"/>
          <w:pgMar w:top="1418" w:right="1134" w:bottom="1418" w:left="1701" w:header="851" w:footer="851" w:gutter="0"/>
          <w:cols w:space="720" w:num="1"/>
          <w:docGrid w:linePitch="462" w:charSpace="0"/>
        </w:sectPr>
      </w:pPr>
    </w:p>
    <w:p>
      <w:pPr>
        <w:numPr>
          <w:ilvl w:val="0"/>
          <w:numId w:val="19"/>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投标分项报价表</w:t>
      </w:r>
      <w:bookmarkEnd w:id="933"/>
      <w:bookmarkEnd w:id="934"/>
      <w:bookmarkEnd w:id="935"/>
      <w:bookmarkEnd w:id="936"/>
      <w:bookmarkEnd w:id="937"/>
      <w:bookmarkEnd w:id="938"/>
      <w:bookmarkEnd w:id="939"/>
      <w:bookmarkEnd w:id="940"/>
      <w:bookmarkEnd w:id="941"/>
      <w:bookmarkEnd w:id="942"/>
      <w:bookmarkEnd w:id="943"/>
      <w:bookmarkEnd w:id="944"/>
      <w:bookmarkEnd w:id="945"/>
      <w:r>
        <w:rPr>
          <w:rFonts w:hint="eastAsia" w:ascii="华文仿宋" w:hAnsi="华文仿宋" w:eastAsia="华文仿宋" w:cs="华文仿宋"/>
          <w:color w:val="000000"/>
          <w:sz w:val="24"/>
          <w:szCs w:val="20"/>
          <w:highlight w:val="none"/>
        </w:rPr>
        <w:t>（实质性格式）</w:t>
      </w:r>
    </w:p>
    <w:p>
      <w:pPr>
        <w:adjustRightInd w:val="0"/>
        <w:snapToGrid w:val="0"/>
        <w:spacing w:before="240" w:beforeLines="100" w:after="240" w:afterLines="100"/>
        <w:jc w:val="left"/>
        <w:rPr>
          <w:rFonts w:hint="eastAsia" w:ascii="华文仿宋" w:hAnsi="华文仿宋" w:eastAsia="华文仿宋" w:cs="华文仿宋"/>
          <w:b/>
          <w:i/>
          <w:color w:val="FF0000"/>
          <w:sz w:val="24"/>
          <w:highlight w:val="none"/>
        </w:rPr>
      </w:pPr>
    </w:p>
    <w:p>
      <w:pPr>
        <w:spacing w:before="135"/>
        <w:ind w:left="3263" w:right="850" w:hanging="3263" w:hangingChars="903"/>
        <w:jc w:val="center"/>
        <w:rPr>
          <w:rFonts w:hint="eastAsia" w:ascii="华文仿宋" w:hAnsi="华文仿宋" w:eastAsia="华文仿宋" w:cs="华文仿宋"/>
          <w:sz w:val="18"/>
          <w:highlight w:val="none"/>
        </w:rPr>
      </w:pPr>
      <w:r>
        <w:rPr>
          <w:rFonts w:hint="eastAsia" w:ascii="华文仿宋" w:hAnsi="华文仿宋" w:eastAsia="华文仿宋" w:cs="华文仿宋"/>
          <w:b/>
          <w:sz w:val="36"/>
          <w:highlight w:val="none"/>
        </w:rPr>
        <w:t>投标分项报价表</w:t>
      </w:r>
    </w:p>
    <w:p>
      <w:pPr>
        <w:wordWrap w:val="0"/>
        <w:spacing w:before="45"/>
        <w:ind w:left="218"/>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项目编号/包号：          项目名称：             报价单位：元</w:t>
      </w:r>
    </w:p>
    <w:tbl>
      <w:tblPr>
        <w:tblStyle w:val="264"/>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4"/>
        <w:gridCol w:w="2917"/>
        <w:gridCol w:w="1337"/>
        <w:gridCol w:w="1197"/>
        <w:gridCol w:w="1335"/>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exact"/>
        </w:trPr>
        <w:tc>
          <w:tcPr>
            <w:tcW w:w="604" w:type="dxa"/>
            <w:vAlign w:val="center"/>
          </w:tcPr>
          <w:p>
            <w:pPr>
              <w:wordWrap w:val="0"/>
              <w:spacing w:after="0" w:line="275" w:lineRule="exact"/>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序号</w:t>
            </w:r>
          </w:p>
        </w:tc>
        <w:tc>
          <w:tcPr>
            <w:tcW w:w="2917" w:type="dxa"/>
            <w:vAlign w:val="center"/>
          </w:tcPr>
          <w:p>
            <w:pPr>
              <w:wordWrap w:val="0"/>
              <w:spacing w:before="101" w:after="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分项名称</w:t>
            </w:r>
          </w:p>
        </w:tc>
        <w:tc>
          <w:tcPr>
            <w:tcW w:w="1337" w:type="dxa"/>
            <w:vAlign w:val="center"/>
          </w:tcPr>
          <w:p>
            <w:pPr>
              <w:wordWrap w:val="0"/>
              <w:spacing w:before="101" w:after="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单价（元）</w:t>
            </w:r>
          </w:p>
        </w:tc>
        <w:tc>
          <w:tcPr>
            <w:tcW w:w="1197" w:type="dxa"/>
            <w:vAlign w:val="center"/>
          </w:tcPr>
          <w:p>
            <w:pPr>
              <w:wordWrap w:val="0"/>
              <w:spacing w:before="101" w:after="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数量</w:t>
            </w:r>
          </w:p>
        </w:tc>
        <w:tc>
          <w:tcPr>
            <w:tcW w:w="1335" w:type="dxa"/>
            <w:vAlign w:val="center"/>
          </w:tcPr>
          <w:p>
            <w:pPr>
              <w:wordWrap w:val="0"/>
              <w:spacing w:before="116" w:after="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合价（元）</w:t>
            </w:r>
          </w:p>
        </w:tc>
        <w:tc>
          <w:tcPr>
            <w:tcW w:w="1695" w:type="dxa"/>
            <w:vAlign w:val="center"/>
          </w:tcPr>
          <w:p>
            <w:pPr>
              <w:wordWrap w:val="0"/>
              <w:spacing w:before="116" w:after="0"/>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注</w:t>
            </w:r>
            <w:r>
              <w:rPr>
                <w:rFonts w:hint="eastAsia" w:ascii="华文仿宋" w:hAnsi="华文仿宋" w:eastAsia="华文仿宋" w:cs="华文仿宋"/>
                <w:b/>
                <w:i/>
                <w:sz w:val="24"/>
                <w:highlight w:val="none"/>
              </w:rPr>
              <w:t>/</w:t>
            </w:r>
            <w:r>
              <w:rPr>
                <w:rFonts w:hint="eastAsia" w:ascii="华文仿宋" w:hAnsi="华文仿宋" w:eastAsia="华文仿宋" w:cs="华文仿宋"/>
                <w:b/>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exact"/>
        </w:trPr>
        <w:tc>
          <w:tcPr>
            <w:tcW w:w="604" w:type="dxa"/>
          </w:tcPr>
          <w:p>
            <w:pPr>
              <w:wordWrap w:val="0"/>
              <w:spacing w:before="112" w:after="0"/>
              <w:ind w:left="1"/>
              <w:jc w:val="center"/>
              <w:rPr>
                <w:rFonts w:hint="eastAsia" w:ascii="华文仿宋" w:hAnsi="华文仿宋" w:eastAsia="华文仿宋" w:cs="华文仿宋"/>
                <w:sz w:val="24"/>
                <w:highlight w:val="none"/>
              </w:rPr>
            </w:pPr>
            <w:r>
              <w:rPr>
                <w:rFonts w:hint="eastAsia" w:ascii="华文仿宋" w:hAnsi="华文仿宋" w:eastAsia="华文仿宋" w:cs="华文仿宋"/>
                <w:w w:val="114"/>
                <w:sz w:val="24"/>
                <w:highlight w:val="none"/>
              </w:rPr>
              <w:t>1</w:t>
            </w:r>
          </w:p>
        </w:tc>
        <w:tc>
          <w:tcPr>
            <w:tcW w:w="2917" w:type="dxa"/>
            <w:vAlign w:val="center"/>
          </w:tcPr>
          <w:p>
            <w:pPr>
              <w:wordWrap w:val="0"/>
              <w:spacing w:after="0"/>
              <w:jc w:val="center"/>
              <w:rPr>
                <w:rFonts w:hint="eastAsia" w:ascii="华文仿宋" w:hAnsi="华文仿宋" w:eastAsia="华文仿宋" w:cs="华文仿宋"/>
                <w:highlight w:val="none"/>
              </w:rPr>
            </w:pPr>
          </w:p>
        </w:tc>
        <w:tc>
          <w:tcPr>
            <w:tcW w:w="1337" w:type="dxa"/>
            <w:vAlign w:val="center"/>
          </w:tcPr>
          <w:p>
            <w:pPr>
              <w:wordWrap w:val="0"/>
              <w:spacing w:after="0"/>
              <w:jc w:val="center"/>
              <w:rPr>
                <w:rFonts w:hint="eastAsia" w:ascii="华文仿宋" w:hAnsi="华文仿宋" w:eastAsia="华文仿宋" w:cs="华文仿宋"/>
                <w:highlight w:val="none"/>
              </w:rPr>
            </w:pPr>
          </w:p>
        </w:tc>
        <w:tc>
          <w:tcPr>
            <w:tcW w:w="1197" w:type="dxa"/>
            <w:vAlign w:val="center"/>
          </w:tcPr>
          <w:p>
            <w:pPr>
              <w:wordWrap w:val="0"/>
              <w:spacing w:after="0"/>
              <w:jc w:val="center"/>
              <w:rPr>
                <w:rFonts w:hint="eastAsia" w:ascii="华文仿宋" w:hAnsi="华文仿宋" w:eastAsia="华文仿宋" w:cs="华文仿宋"/>
                <w:highlight w:val="none"/>
              </w:rPr>
            </w:pPr>
          </w:p>
        </w:tc>
        <w:tc>
          <w:tcPr>
            <w:tcW w:w="1335" w:type="dxa"/>
            <w:vAlign w:val="center"/>
          </w:tcPr>
          <w:p>
            <w:pPr>
              <w:wordWrap w:val="0"/>
              <w:spacing w:after="0"/>
              <w:jc w:val="center"/>
              <w:rPr>
                <w:rFonts w:hint="eastAsia" w:ascii="华文仿宋" w:hAnsi="华文仿宋" w:eastAsia="华文仿宋" w:cs="华文仿宋"/>
                <w:highlight w:val="none"/>
              </w:rPr>
            </w:pPr>
          </w:p>
        </w:tc>
        <w:tc>
          <w:tcPr>
            <w:tcW w:w="1695" w:type="dxa"/>
            <w:vAlign w:val="center"/>
          </w:tcPr>
          <w:p>
            <w:pPr>
              <w:wordWrap w:val="0"/>
              <w:spacing w:after="0"/>
              <w:jc w:val="center"/>
              <w:rPr>
                <w:rFonts w:hint="eastAsia" w:ascii="华文仿宋" w:hAnsi="华文仿宋" w:eastAsia="华文仿宋" w:cs="华文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exact"/>
        </w:trPr>
        <w:tc>
          <w:tcPr>
            <w:tcW w:w="604" w:type="dxa"/>
          </w:tcPr>
          <w:p>
            <w:pPr>
              <w:wordWrap w:val="0"/>
              <w:spacing w:before="66" w:after="0"/>
              <w:ind w:left="1"/>
              <w:jc w:val="center"/>
              <w:rPr>
                <w:rFonts w:hint="eastAsia" w:ascii="华文仿宋" w:hAnsi="华文仿宋" w:eastAsia="华文仿宋" w:cs="华文仿宋"/>
                <w:sz w:val="24"/>
                <w:highlight w:val="none"/>
              </w:rPr>
            </w:pPr>
            <w:r>
              <w:rPr>
                <w:rFonts w:hint="eastAsia" w:ascii="华文仿宋" w:hAnsi="华文仿宋" w:eastAsia="华文仿宋" w:cs="华文仿宋"/>
                <w:w w:val="114"/>
                <w:sz w:val="24"/>
                <w:highlight w:val="none"/>
              </w:rPr>
              <w:t>2</w:t>
            </w:r>
          </w:p>
        </w:tc>
        <w:tc>
          <w:tcPr>
            <w:tcW w:w="2917" w:type="dxa"/>
            <w:vAlign w:val="center"/>
          </w:tcPr>
          <w:p>
            <w:pPr>
              <w:wordWrap w:val="0"/>
              <w:spacing w:after="0"/>
              <w:jc w:val="center"/>
              <w:rPr>
                <w:rFonts w:hint="eastAsia" w:ascii="华文仿宋" w:hAnsi="华文仿宋" w:eastAsia="华文仿宋" w:cs="华文仿宋"/>
                <w:highlight w:val="none"/>
              </w:rPr>
            </w:pPr>
          </w:p>
        </w:tc>
        <w:tc>
          <w:tcPr>
            <w:tcW w:w="1337" w:type="dxa"/>
            <w:vAlign w:val="center"/>
          </w:tcPr>
          <w:p>
            <w:pPr>
              <w:wordWrap w:val="0"/>
              <w:spacing w:after="0"/>
              <w:jc w:val="center"/>
              <w:rPr>
                <w:rFonts w:hint="eastAsia" w:ascii="华文仿宋" w:hAnsi="华文仿宋" w:eastAsia="华文仿宋" w:cs="华文仿宋"/>
                <w:highlight w:val="none"/>
              </w:rPr>
            </w:pPr>
          </w:p>
        </w:tc>
        <w:tc>
          <w:tcPr>
            <w:tcW w:w="1197" w:type="dxa"/>
            <w:vAlign w:val="center"/>
          </w:tcPr>
          <w:p>
            <w:pPr>
              <w:wordWrap w:val="0"/>
              <w:spacing w:after="0"/>
              <w:jc w:val="center"/>
              <w:rPr>
                <w:rFonts w:hint="eastAsia" w:ascii="华文仿宋" w:hAnsi="华文仿宋" w:eastAsia="华文仿宋" w:cs="华文仿宋"/>
                <w:highlight w:val="none"/>
              </w:rPr>
            </w:pPr>
          </w:p>
        </w:tc>
        <w:tc>
          <w:tcPr>
            <w:tcW w:w="1335" w:type="dxa"/>
            <w:vAlign w:val="center"/>
          </w:tcPr>
          <w:p>
            <w:pPr>
              <w:wordWrap w:val="0"/>
              <w:spacing w:after="0"/>
              <w:jc w:val="center"/>
              <w:rPr>
                <w:rFonts w:hint="eastAsia" w:ascii="华文仿宋" w:hAnsi="华文仿宋" w:eastAsia="华文仿宋" w:cs="华文仿宋"/>
                <w:highlight w:val="none"/>
              </w:rPr>
            </w:pPr>
          </w:p>
        </w:tc>
        <w:tc>
          <w:tcPr>
            <w:tcW w:w="1695" w:type="dxa"/>
            <w:vAlign w:val="center"/>
          </w:tcPr>
          <w:p>
            <w:pPr>
              <w:wordWrap w:val="0"/>
              <w:spacing w:after="0"/>
              <w:jc w:val="center"/>
              <w:rPr>
                <w:rFonts w:hint="eastAsia" w:ascii="华文仿宋" w:hAnsi="华文仿宋" w:eastAsia="华文仿宋" w:cs="华文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exact"/>
        </w:trPr>
        <w:tc>
          <w:tcPr>
            <w:tcW w:w="604" w:type="dxa"/>
          </w:tcPr>
          <w:p>
            <w:pPr>
              <w:wordWrap w:val="0"/>
              <w:spacing w:before="64" w:after="0"/>
              <w:ind w:left="1"/>
              <w:jc w:val="center"/>
              <w:rPr>
                <w:rFonts w:hint="eastAsia" w:ascii="华文仿宋" w:hAnsi="华文仿宋" w:eastAsia="华文仿宋" w:cs="华文仿宋"/>
                <w:sz w:val="24"/>
                <w:highlight w:val="none"/>
              </w:rPr>
            </w:pPr>
            <w:r>
              <w:rPr>
                <w:rFonts w:hint="eastAsia" w:ascii="华文仿宋" w:hAnsi="华文仿宋" w:eastAsia="华文仿宋" w:cs="华文仿宋"/>
                <w:w w:val="114"/>
                <w:sz w:val="24"/>
                <w:highlight w:val="none"/>
              </w:rPr>
              <w:t>3</w:t>
            </w:r>
          </w:p>
        </w:tc>
        <w:tc>
          <w:tcPr>
            <w:tcW w:w="2917" w:type="dxa"/>
            <w:vAlign w:val="center"/>
          </w:tcPr>
          <w:p>
            <w:pPr>
              <w:wordWrap w:val="0"/>
              <w:spacing w:before="64" w:after="0"/>
              <w:ind w:left="103"/>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w:t>
            </w:r>
          </w:p>
        </w:tc>
        <w:tc>
          <w:tcPr>
            <w:tcW w:w="1337" w:type="dxa"/>
            <w:vAlign w:val="center"/>
          </w:tcPr>
          <w:p>
            <w:pPr>
              <w:wordWrap w:val="0"/>
              <w:spacing w:after="0"/>
              <w:jc w:val="center"/>
              <w:rPr>
                <w:rFonts w:hint="eastAsia" w:ascii="华文仿宋" w:hAnsi="华文仿宋" w:eastAsia="华文仿宋" w:cs="华文仿宋"/>
                <w:highlight w:val="none"/>
              </w:rPr>
            </w:pPr>
          </w:p>
        </w:tc>
        <w:tc>
          <w:tcPr>
            <w:tcW w:w="1197" w:type="dxa"/>
            <w:vAlign w:val="center"/>
          </w:tcPr>
          <w:p>
            <w:pPr>
              <w:wordWrap w:val="0"/>
              <w:spacing w:after="0"/>
              <w:jc w:val="center"/>
              <w:rPr>
                <w:rFonts w:hint="eastAsia" w:ascii="华文仿宋" w:hAnsi="华文仿宋" w:eastAsia="华文仿宋" w:cs="华文仿宋"/>
                <w:highlight w:val="none"/>
              </w:rPr>
            </w:pPr>
          </w:p>
        </w:tc>
        <w:tc>
          <w:tcPr>
            <w:tcW w:w="1335" w:type="dxa"/>
            <w:vAlign w:val="center"/>
          </w:tcPr>
          <w:p>
            <w:pPr>
              <w:wordWrap w:val="0"/>
              <w:spacing w:after="0"/>
              <w:jc w:val="center"/>
              <w:rPr>
                <w:rFonts w:hint="eastAsia" w:ascii="华文仿宋" w:hAnsi="华文仿宋" w:eastAsia="华文仿宋" w:cs="华文仿宋"/>
                <w:highlight w:val="none"/>
              </w:rPr>
            </w:pPr>
          </w:p>
        </w:tc>
        <w:tc>
          <w:tcPr>
            <w:tcW w:w="1695" w:type="dxa"/>
            <w:vAlign w:val="center"/>
          </w:tcPr>
          <w:p>
            <w:pPr>
              <w:wordWrap w:val="0"/>
              <w:spacing w:after="0"/>
              <w:jc w:val="center"/>
              <w:rPr>
                <w:rFonts w:hint="eastAsia" w:ascii="华文仿宋" w:hAnsi="华文仿宋" w:eastAsia="华文仿宋" w:cs="华文仿宋"/>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exact"/>
        </w:trPr>
        <w:tc>
          <w:tcPr>
            <w:tcW w:w="6055" w:type="dxa"/>
            <w:gridSpan w:val="4"/>
            <w:vAlign w:val="center"/>
          </w:tcPr>
          <w:p>
            <w:pPr>
              <w:wordWrap w:val="0"/>
              <w:spacing w:before="10" w:after="0"/>
              <w:ind w:right="95"/>
              <w:jc w:val="center"/>
              <w:rPr>
                <w:rFonts w:hint="eastAsia" w:ascii="华文仿宋" w:hAnsi="华文仿宋" w:eastAsia="华文仿宋" w:cs="华文仿宋"/>
                <w:b/>
                <w:sz w:val="24"/>
                <w:highlight w:val="none"/>
              </w:rPr>
            </w:pPr>
            <w:r>
              <w:rPr>
                <w:rFonts w:hint="eastAsia" w:ascii="华文仿宋" w:hAnsi="华文仿宋" w:eastAsia="华文仿宋" w:cs="华文仿宋"/>
                <w:b/>
                <w:sz w:val="24"/>
                <w:highlight w:val="none"/>
              </w:rPr>
              <w:t>总价（元）</w:t>
            </w:r>
          </w:p>
        </w:tc>
        <w:tc>
          <w:tcPr>
            <w:tcW w:w="1335" w:type="dxa"/>
            <w:vAlign w:val="center"/>
          </w:tcPr>
          <w:p>
            <w:pPr>
              <w:wordWrap w:val="0"/>
              <w:spacing w:after="0"/>
              <w:jc w:val="center"/>
              <w:rPr>
                <w:rFonts w:hint="eastAsia" w:ascii="华文仿宋" w:hAnsi="华文仿宋" w:eastAsia="华文仿宋" w:cs="华文仿宋"/>
                <w:highlight w:val="none"/>
              </w:rPr>
            </w:pPr>
          </w:p>
        </w:tc>
        <w:tc>
          <w:tcPr>
            <w:tcW w:w="1695" w:type="dxa"/>
            <w:vAlign w:val="center"/>
          </w:tcPr>
          <w:p>
            <w:pPr>
              <w:wordWrap w:val="0"/>
              <w:spacing w:after="0"/>
              <w:jc w:val="center"/>
              <w:rPr>
                <w:rFonts w:hint="eastAsia" w:ascii="华文仿宋" w:hAnsi="华文仿宋" w:eastAsia="华文仿宋" w:cs="华文仿宋"/>
                <w:highlight w:val="none"/>
              </w:rPr>
            </w:pPr>
          </w:p>
        </w:tc>
      </w:tr>
    </w:tbl>
    <w:p>
      <w:pPr>
        <w:wordWrap w:val="0"/>
        <w:spacing w:after="0"/>
        <w:rPr>
          <w:rFonts w:hint="eastAsia" w:ascii="华文仿宋" w:hAnsi="华文仿宋" w:eastAsia="华文仿宋" w:cs="华文仿宋"/>
          <w:sz w:val="20"/>
          <w:szCs w:val="24"/>
          <w:highlight w:val="none"/>
        </w:rPr>
      </w:pPr>
    </w:p>
    <w:p>
      <w:pPr>
        <w:wordWrap w:val="0"/>
        <w:spacing w:after="0"/>
        <w:rPr>
          <w:rFonts w:hint="eastAsia" w:ascii="华文仿宋" w:hAnsi="华文仿宋" w:eastAsia="华文仿宋" w:cs="华文仿宋"/>
          <w:sz w:val="20"/>
          <w:szCs w:val="24"/>
          <w:highlight w:val="none"/>
        </w:rPr>
      </w:pPr>
    </w:p>
    <w:p>
      <w:pPr>
        <w:wordWrap w:val="0"/>
        <w:spacing w:after="0" w:line="376" w:lineRule="auto"/>
        <w:rPr>
          <w:rFonts w:hint="eastAsia" w:ascii="华文仿宋" w:hAnsi="华文仿宋" w:eastAsia="华文仿宋" w:cs="华文仿宋"/>
          <w:highlight w:val="none"/>
          <w:lang w:eastAsia="zh-CN"/>
        </w:rPr>
      </w:pPr>
    </w:p>
    <w:p>
      <w:pPr>
        <w:wordWrap w:val="0"/>
        <w:rPr>
          <w:rFonts w:hint="eastAsia" w:ascii="华文仿宋" w:hAnsi="华文仿宋" w:eastAsia="华文仿宋" w:cs="华文仿宋"/>
          <w:sz w:val="20"/>
          <w:highlight w:val="none"/>
        </w:rPr>
      </w:pPr>
    </w:p>
    <w:p>
      <w:pPr>
        <w:tabs>
          <w:tab w:val="left" w:pos="1800"/>
          <w:tab w:val="left" w:pos="5580"/>
        </w:tabs>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注：1.本表应按包分别填写。</w:t>
      </w:r>
    </w:p>
    <w:p>
      <w:pPr>
        <w:tabs>
          <w:tab w:val="left" w:pos="1800"/>
          <w:tab w:val="left" w:pos="5580"/>
        </w:tabs>
        <w:ind w:firstLine="480" w:firstLineChars="200"/>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2.如果不提供分项报价将视为没有实质性响应招标文件。</w:t>
      </w:r>
    </w:p>
    <w:p>
      <w:pPr>
        <w:tabs>
          <w:tab w:val="left" w:pos="1800"/>
          <w:tab w:val="left" w:pos="5580"/>
        </w:tabs>
        <w:ind w:firstLine="480" w:firstLineChars="200"/>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3.上述各项的详细规格（如有），可另页描述。</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lang w:val="zh-CN"/>
        </w:rPr>
        <w:t xml:space="preserve">                  </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：____________</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szCs w:val="20"/>
          <w:highlight w:val="none"/>
        </w:rPr>
        <w:t xml:space="preserve">日期：_____年______月______日   </w:t>
      </w:r>
    </w:p>
    <w:p>
      <w:pPr>
        <w:numPr>
          <w:ilvl w:val="0"/>
          <w:numId w:val="19"/>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bookmarkStart w:id="946" w:name="_Toc150480798"/>
      <w:bookmarkStart w:id="947" w:name="_Toc305158904"/>
      <w:bookmarkStart w:id="948" w:name="_Toc226965835"/>
      <w:bookmarkStart w:id="949" w:name="_Toc142311062"/>
      <w:bookmarkStart w:id="950" w:name="_Toc265228400"/>
      <w:bookmarkStart w:id="951" w:name="_Toc264969252"/>
      <w:bookmarkStart w:id="952" w:name="_Toc226965752"/>
      <w:bookmarkStart w:id="953" w:name="_Toc150774765"/>
      <w:bookmarkStart w:id="954" w:name="_Toc226309806"/>
      <w:bookmarkStart w:id="955" w:name="_Toc226337258"/>
      <w:bookmarkStart w:id="956" w:name="_Toc305158830"/>
      <w:bookmarkStart w:id="957" w:name="_Toc195842927"/>
      <w:bookmarkStart w:id="958" w:name="_Toc127151562"/>
      <w:bookmarkStart w:id="959" w:name="_Toc305158903"/>
      <w:bookmarkStart w:id="960" w:name="_Toc264969251"/>
      <w:bookmarkStart w:id="961" w:name="_Toc226965751"/>
      <w:bookmarkStart w:id="962" w:name="_Toc195842926"/>
      <w:bookmarkStart w:id="963" w:name="_Toc150480797"/>
      <w:bookmarkStart w:id="964" w:name="_Toc226337257"/>
      <w:bookmarkStart w:id="965" w:name="_Toc127151561"/>
      <w:bookmarkStart w:id="966" w:name="_Toc150774764"/>
      <w:bookmarkStart w:id="967" w:name="_Toc226309805"/>
      <w:bookmarkStart w:id="968" w:name="_Toc226965834"/>
      <w:bookmarkStart w:id="969" w:name="_Toc142311061"/>
      <w:bookmarkStart w:id="970" w:name="_Toc305158829"/>
      <w:bookmarkStart w:id="971" w:name="_Toc265228399"/>
      <w:r>
        <w:rPr>
          <w:rFonts w:hint="eastAsia" w:ascii="华文仿宋" w:hAnsi="华文仿宋" w:eastAsia="华文仿宋" w:cs="华文仿宋"/>
          <w:color w:val="000000"/>
          <w:sz w:val="24"/>
          <w:szCs w:val="20"/>
          <w:highlight w:val="none"/>
        </w:rPr>
        <w:br w:type="page"/>
      </w:r>
      <w:r>
        <w:rPr>
          <w:rFonts w:hint="eastAsia" w:ascii="华文仿宋" w:hAnsi="华文仿宋" w:eastAsia="华文仿宋" w:cs="华文仿宋"/>
          <w:color w:val="000000"/>
          <w:sz w:val="24"/>
          <w:szCs w:val="20"/>
          <w:highlight w:val="none"/>
        </w:rPr>
        <w:t>合同条款偏离表</w:t>
      </w:r>
      <w:bookmarkEnd w:id="946"/>
      <w:bookmarkEnd w:id="947"/>
      <w:bookmarkEnd w:id="948"/>
      <w:bookmarkEnd w:id="949"/>
      <w:bookmarkEnd w:id="950"/>
      <w:bookmarkEnd w:id="951"/>
      <w:bookmarkEnd w:id="952"/>
      <w:bookmarkEnd w:id="953"/>
      <w:bookmarkEnd w:id="954"/>
      <w:bookmarkEnd w:id="955"/>
      <w:bookmarkEnd w:id="956"/>
      <w:bookmarkEnd w:id="957"/>
      <w:bookmarkEnd w:id="958"/>
      <w:r>
        <w:rPr>
          <w:rFonts w:hint="eastAsia" w:ascii="华文仿宋" w:hAnsi="华文仿宋" w:eastAsia="华文仿宋" w:cs="华文仿宋"/>
          <w:color w:val="000000"/>
          <w:sz w:val="24"/>
          <w:szCs w:val="20"/>
          <w:highlight w:val="none"/>
        </w:rPr>
        <w:t>（实质性格式）</w:t>
      </w:r>
    </w:p>
    <w:p>
      <w:pPr>
        <w:spacing w:line="360" w:lineRule="auto"/>
        <w:rPr>
          <w:rFonts w:hint="eastAsia" w:ascii="华文仿宋" w:hAnsi="华文仿宋" w:eastAsia="华文仿宋" w:cs="华文仿宋"/>
          <w:color w:val="000000"/>
          <w:sz w:val="24"/>
          <w:szCs w:val="20"/>
          <w:highlight w:val="none"/>
        </w:rPr>
      </w:pPr>
    </w:p>
    <w:p>
      <w:pPr>
        <w:tabs>
          <w:tab w:val="left" w:pos="2775"/>
          <w:tab w:val="center" w:pos="4153"/>
        </w:tabs>
        <w:autoSpaceDE w:val="0"/>
        <w:autoSpaceDN w:val="0"/>
        <w:adjustRightInd w:val="0"/>
        <w:spacing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合同条款偏离表</w:t>
      </w:r>
    </w:p>
    <w:p>
      <w:pPr>
        <w:spacing w:line="360" w:lineRule="auto"/>
        <w:rPr>
          <w:rFonts w:hint="eastAsia" w:ascii="华文仿宋" w:hAnsi="华文仿宋" w:eastAsia="华文仿宋" w:cs="华文仿宋"/>
          <w:color w:val="000000"/>
          <w:sz w:val="24"/>
          <w:szCs w:val="20"/>
          <w:highlight w:val="none"/>
        </w:rPr>
      </w:pPr>
    </w:p>
    <w:p>
      <w:pPr>
        <w:tabs>
          <w:tab w:val="left" w:pos="1800"/>
          <w:tab w:val="left" w:pos="5580"/>
        </w:tabs>
        <w:spacing w:line="360" w:lineRule="auto"/>
        <w:ind w:firstLine="360" w:firstLineChars="150"/>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项目编号/包号：_____________________     项目名称：_____________</w:t>
      </w:r>
    </w:p>
    <w:tbl>
      <w:tblPr>
        <w:tblStyle w:val="4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774"/>
        <w:gridCol w:w="1675"/>
        <w:gridCol w:w="1675"/>
        <w:gridCol w:w="187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rFonts w:hint="eastAsia" w:ascii="华文仿宋" w:hAnsi="华文仿宋" w:eastAsia="华文仿宋" w:cs="华文仿宋"/>
                <w:color w:val="000000"/>
                <w:sz w:val="24"/>
                <w:highlight w:val="none"/>
              </w:rPr>
            </w:pPr>
            <w:bookmarkStart w:id="972" w:name="_Hlk144279231"/>
            <w:r>
              <w:rPr>
                <w:rFonts w:hint="eastAsia" w:ascii="华文仿宋" w:hAnsi="华文仿宋" w:eastAsia="华文仿宋" w:cs="华文仿宋"/>
                <w:color w:val="000000"/>
                <w:sz w:val="24"/>
                <w:highlight w:val="none"/>
              </w:rPr>
              <w:t>序号</w:t>
            </w:r>
          </w:p>
        </w:tc>
        <w:tc>
          <w:tcPr>
            <w:tcW w:w="1774"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szCs w:val="21"/>
                <w:highlight w:val="none"/>
              </w:rPr>
              <w:t>招标文件</w:t>
            </w:r>
            <w:r>
              <w:rPr>
                <w:rFonts w:hint="eastAsia" w:ascii="华文仿宋" w:hAnsi="华文仿宋" w:eastAsia="华文仿宋" w:cs="华文仿宋"/>
                <w:color w:val="000000"/>
                <w:sz w:val="24"/>
                <w:highlight w:val="none"/>
              </w:rPr>
              <w:t>条目号（页码）</w:t>
            </w: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szCs w:val="21"/>
                <w:highlight w:val="none"/>
              </w:rPr>
              <w:t>招标文件</w:t>
            </w:r>
            <w:r>
              <w:rPr>
                <w:rFonts w:hint="eastAsia" w:ascii="华文仿宋" w:hAnsi="华文仿宋" w:eastAsia="华文仿宋" w:cs="华文仿宋"/>
                <w:color w:val="000000"/>
                <w:sz w:val="24"/>
                <w:highlight w:val="none"/>
              </w:rPr>
              <w:t>要求</w:t>
            </w: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投标文件内容</w:t>
            </w: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偏离情况</w:t>
            </w:r>
          </w:p>
        </w:tc>
        <w:tc>
          <w:tcPr>
            <w:tcW w:w="1134"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pPr>
              <w:adjustRightInd w:val="0"/>
              <w:snapToGrid w:val="0"/>
              <w:jc w:val="left"/>
              <w:rPr>
                <w:rFonts w:hint="eastAsia" w:ascii="华文仿宋" w:hAnsi="华文仿宋" w:eastAsia="华文仿宋" w:cs="华文仿宋"/>
                <w:bCs/>
                <w:color w:val="000000"/>
                <w:sz w:val="24"/>
                <w:highlight w:val="none"/>
              </w:rPr>
            </w:pPr>
            <w:r>
              <w:rPr>
                <w:rFonts w:hint="eastAsia" w:ascii="华文仿宋" w:hAnsi="华文仿宋" w:eastAsia="华文仿宋" w:cs="华文仿宋"/>
                <w:b/>
                <w:color w:val="000000"/>
                <w:sz w:val="24"/>
                <w:highlight w:val="none"/>
              </w:rPr>
              <w:t>对本项目合同条款的偏离情况</w:t>
            </w:r>
            <w:r>
              <w:rPr>
                <w:rFonts w:hint="eastAsia" w:ascii="华文仿宋" w:hAnsi="华文仿宋" w:eastAsia="华文仿宋" w:cs="华文仿宋"/>
                <w:bCs/>
                <w:color w:val="000000"/>
                <w:sz w:val="24"/>
                <w:highlight w:val="none"/>
              </w:rPr>
              <w:t>（应进行选择，未选择</w:t>
            </w:r>
            <w:r>
              <w:rPr>
                <w:rFonts w:hint="eastAsia" w:ascii="华文仿宋" w:hAnsi="华文仿宋" w:eastAsia="华文仿宋" w:cs="华文仿宋"/>
                <w:b/>
                <w:color w:val="000000"/>
                <w:sz w:val="24"/>
                <w:highlight w:val="none"/>
              </w:rPr>
              <w:t>投标无效</w:t>
            </w:r>
            <w:r>
              <w:rPr>
                <w:rFonts w:hint="eastAsia" w:ascii="华文仿宋" w:hAnsi="华文仿宋" w:eastAsia="华文仿宋" w:cs="华文仿宋"/>
                <w:bCs/>
                <w:color w:val="000000"/>
                <w:sz w:val="24"/>
                <w:highlight w:val="none"/>
              </w:rPr>
              <w:t>）：</w:t>
            </w:r>
          </w:p>
          <w:p>
            <w:pPr>
              <w:adjustRightInd w:val="0"/>
              <w:snapToGrid w:val="0"/>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b/>
                <w:color w:val="000000"/>
                <w:sz w:val="24"/>
                <w:highlight w:val="none"/>
              </w:rPr>
              <w:t>□无偏离</w:t>
            </w:r>
            <w:r>
              <w:rPr>
                <w:rFonts w:hint="eastAsia" w:ascii="华文仿宋" w:hAnsi="华文仿宋" w:eastAsia="华文仿宋" w:cs="华文仿宋"/>
                <w:color w:val="000000"/>
                <w:sz w:val="24"/>
                <w:highlight w:val="none"/>
              </w:rPr>
              <w:t>（</w:t>
            </w:r>
            <w:r>
              <w:rPr>
                <w:rFonts w:hint="eastAsia" w:ascii="华文仿宋" w:hAnsi="华文仿宋" w:eastAsia="华文仿宋" w:cs="华文仿宋"/>
                <w:color w:val="000000"/>
                <w:sz w:val="24"/>
                <w:szCs w:val="21"/>
                <w:highlight w:val="none"/>
              </w:rPr>
              <w:t>如无偏离，仅选择无偏离即可；</w:t>
            </w:r>
            <w:r>
              <w:rPr>
                <w:rFonts w:hint="eastAsia" w:ascii="华文仿宋" w:hAnsi="华文仿宋" w:eastAsia="华文仿宋" w:cs="华文仿宋"/>
                <w:bCs/>
                <w:color w:val="000000"/>
                <w:sz w:val="24"/>
                <w:highlight w:val="none"/>
              </w:rPr>
              <w:t>无偏离即为</w:t>
            </w:r>
            <w:r>
              <w:rPr>
                <w:rFonts w:hint="eastAsia" w:ascii="华文仿宋" w:hAnsi="华文仿宋" w:eastAsia="华文仿宋" w:cs="华文仿宋"/>
                <w:sz w:val="24"/>
                <w:highlight w:val="none"/>
              </w:rPr>
              <w:t>对合同条款中的所有要求，均视作供应商已对之理解和响应。</w:t>
            </w:r>
            <w:r>
              <w:rPr>
                <w:rFonts w:hint="eastAsia" w:ascii="华文仿宋" w:hAnsi="华文仿宋" w:eastAsia="华文仿宋" w:cs="华文仿宋"/>
                <w:color w:val="000000"/>
                <w:sz w:val="24"/>
                <w:highlight w:val="none"/>
              </w:rPr>
              <w:t>）</w:t>
            </w:r>
          </w:p>
          <w:p>
            <w:pPr>
              <w:adjustRightInd w:val="0"/>
              <w:snapToGrid w:val="0"/>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b/>
                <w:color w:val="000000"/>
                <w:sz w:val="24"/>
                <w:highlight w:val="none"/>
              </w:rPr>
              <w:t>□有偏离</w:t>
            </w:r>
            <w:r>
              <w:rPr>
                <w:rFonts w:hint="eastAsia" w:ascii="华文仿宋" w:hAnsi="华文仿宋" w:eastAsia="华文仿宋" w:cs="华文仿宋"/>
                <w:color w:val="000000"/>
                <w:sz w:val="24"/>
                <w:highlight w:val="none"/>
              </w:rPr>
              <w:t>（</w:t>
            </w:r>
            <w:r>
              <w:rPr>
                <w:rFonts w:hint="eastAsia" w:ascii="华文仿宋" w:hAnsi="华文仿宋" w:eastAsia="华文仿宋" w:cs="华文仿宋"/>
                <w:color w:val="000000"/>
                <w:sz w:val="24"/>
                <w:szCs w:val="21"/>
                <w:highlight w:val="none"/>
              </w:rPr>
              <w:t>如有偏离，</w:t>
            </w:r>
            <w:r>
              <w:rPr>
                <w:rFonts w:hint="eastAsia" w:ascii="华文仿宋" w:hAnsi="华文仿宋" w:eastAsia="华文仿宋" w:cs="华文仿宋"/>
                <w:color w:val="000000"/>
                <w:sz w:val="24"/>
                <w:highlight w:val="none"/>
              </w:rPr>
              <w:t>则应在本表中对负偏离项逐一列明，否则</w:t>
            </w:r>
            <w:r>
              <w:rPr>
                <w:rFonts w:hint="eastAsia" w:ascii="华文仿宋" w:hAnsi="华文仿宋" w:eastAsia="华文仿宋" w:cs="华文仿宋"/>
                <w:b/>
                <w:bCs/>
                <w:color w:val="000000"/>
                <w:sz w:val="24"/>
                <w:highlight w:val="none"/>
              </w:rPr>
              <w:t>投标无效</w:t>
            </w:r>
            <w:r>
              <w:rPr>
                <w:rFonts w:hint="eastAsia" w:ascii="华文仿宋" w:hAnsi="华文仿宋" w:eastAsia="华文仿宋" w:cs="华文仿宋"/>
                <w:color w:val="000000"/>
                <w:sz w:val="24"/>
                <w:highlight w:val="none"/>
              </w:rPr>
              <w:t>；</w:t>
            </w:r>
            <w:r>
              <w:rPr>
                <w:rFonts w:hint="eastAsia" w:ascii="华文仿宋" w:hAnsi="华文仿宋" w:eastAsia="华文仿宋" w:cs="华文仿宋"/>
                <w:sz w:val="24"/>
                <w:highlight w:val="none"/>
              </w:rPr>
              <w:t>对合同条款中的所有要求，除本表列明的偏离外，均视作供应商已对之理解和响应。</w:t>
            </w:r>
            <w:r>
              <w:rPr>
                <w:rFonts w:hint="eastAsia" w:ascii="华文仿宋" w:hAnsi="华文仿宋" w:eastAsia="华文仿宋" w:cs="华文仿宋"/>
                <w:color w:val="00000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77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134"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77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134"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77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134"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77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6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134" w:type="dxa"/>
            <w:vAlign w:val="center"/>
          </w:tcPr>
          <w:p>
            <w:pPr>
              <w:adjustRightInd w:val="0"/>
              <w:snapToGrid w:val="0"/>
              <w:jc w:val="center"/>
              <w:rPr>
                <w:rFonts w:hint="eastAsia" w:ascii="华文仿宋" w:hAnsi="华文仿宋" w:eastAsia="华文仿宋" w:cs="华文仿宋"/>
                <w:color w:val="000000"/>
                <w:sz w:val="24"/>
                <w:highlight w:val="none"/>
              </w:rPr>
            </w:pPr>
          </w:p>
        </w:tc>
      </w:tr>
      <w:bookmarkEnd w:id="972"/>
    </w:tbl>
    <w:p>
      <w:pPr>
        <w:tabs>
          <w:tab w:val="left" w:pos="1800"/>
          <w:tab w:val="left" w:pos="5580"/>
        </w:tabs>
        <w:jc w:val="left"/>
        <w:rPr>
          <w:rFonts w:hint="eastAsia" w:ascii="华文仿宋" w:hAnsi="华文仿宋" w:eastAsia="华文仿宋" w:cs="华文仿宋"/>
          <w:color w:val="000000"/>
          <w:sz w:val="24"/>
          <w:highlight w:val="none"/>
        </w:rPr>
      </w:pPr>
    </w:p>
    <w:p>
      <w:pPr>
        <w:tabs>
          <w:tab w:val="left" w:pos="1800"/>
          <w:tab w:val="left" w:pos="5580"/>
        </w:tabs>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注：</w:t>
      </w:r>
      <w:r>
        <w:rPr>
          <w:rFonts w:hint="eastAsia" w:ascii="华文仿宋" w:hAnsi="华文仿宋" w:eastAsia="华文仿宋" w:cs="华文仿宋"/>
          <w:sz w:val="24"/>
          <w:highlight w:val="none"/>
        </w:rPr>
        <w:t>“偏离情况”列应</w:t>
      </w:r>
      <w:r>
        <w:rPr>
          <w:rFonts w:hint="eastAsia" w:ascii="华文仿宋" w:hAnsi="华文仿宋" w:eastAsia="华文仿宋" w:cs="华文仿宋"/>
          <w:color w:val="000000"/>
          <w:sz w:val="24"/>
          <w:highlight w:val="none"/>
        </w:rPr>
        <w:t>据实</w:t>
      </w:r>
      <w:r>
        <w:rPr>
          <w:rFonts w:hint="eastAsia" w:ascii="华文仿宋" w:hAnsi="华文仿宋" w:eastAsia="华文仿宋" w:cs="华文仿宋"/>
          <w:sz w:val="24"/>
          <w:highlight w:val="none"/>
        </w:rPr>
        <w:t>填写“正偏离”或“负偏离”。</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lang w:val="zh-CN"/>
        </w:rPr>
        <w:t xml:space="preserve">             </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    ____________</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szCs w:val="20"/>
          <w:highlight w:val="none"/>
        </w:rPr>
        <w:t xml:space="preserve">日期：_____年______月______日   </w:t>
      </w:r>
    </w:p>
    <w:p>
      <w:pPr>
        <w:numPr>
          <w:ilvl w:val="0"/>
          <w:numId w:val="19"/>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br w:type="page"/>
      </w:r>
      <w:bookmarkEnd w:id="959"/>
      <w:bookmarkEnd w:id="960"/>
      <w:bookmarkEnd w:id="961"/>
      <w:bookmarkEnd w:id="962"/>
      <w:bookmarkEnd w:id="963"/>
      <w:bookmarkEnd w:id="964"/>
      <w:bookmarkEnd w:id="965"/>
      <w:bookmarkEnd w:id="966"/>
      <w:bookmarkEnd w:id="967"/>
      <w:bookmarkEnd w:id="968"/>
      <w:bookmarkEnd w:id="969"/>
      <w:bookmarkEnd w:id="970"/>
      <w:bookmarkEnd w:id="971"/>
      <w:r>
        <w:rPr>
          <w:rFonts w:hint="eastAsia" w:ascii="华文仿宋" w:hAnsi="华文仿宋" w:eastAsia="华文仿宋" w:cs="华文仿宋"/>
          <w:color w:val="000000"/>
          <w:sz w:val="24"/>
          <w:szCs w:val="20"/>
          <w:highlight w:val="none"/>
        </w:rPr>
        <w:t>采购需求偏离表（实质性格式）</w:t>
      </w:r>
    </w:p>
    <w:p>
      <w:pPr>
        <w:autoSpaceDE w:val="0"/>
        <w:autoSpaceDN w:val="0"/>
        <w:adjustRightInd w:val="0"/>
        <w:spacing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采购需求偏离表</w:t>
      </w:r>
    </w:p>
    <w:p>
      <w:pPr>
        <w:tabs>
          <w:tab w:val="left" w:pos="1800"/>
          <w:tab w:val="left" w:pos="5580"/>
        </w:tabs>
        <w:spacing w:line="360" w:lineRule="auto"/>
        <w:ind w:firstLine="360" w:firstLineChars="150"/>
        <w:jc w:val="left"/>
        <w:rPr>
          <w:rFonts w:hint="eastAsia" w:ascii="华文仿宋" w:hAnsi="华文仿宋" w:eastAsia="华文仿宋" w:cs="华文仿宋"/>
          <w:color w:val="000000"/>
          <w:sz w:val="24"/>
          <w:highlight w:val="none"/>
          <w:u w:val="single"/>
        </w:rPr>
      </w:pPr>
      <w:r>
        <w:rPr>
          <w:rFonts w:hint="eastAsia" w:ascii="华文仿宋" w:hAnsi="华文仿宋" w:eastAsia="华文仿宋" w:cs="华文仿宋"/>
          <w:color w:val="000000"/>
          <w:sz w:val="24"/>
          <w:highlight w:val="none"/>
        </w:rPr>
        <w:t>项目编号/包号：_____________________     项目名称：____________</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序号</w:t>
            </w:r>
          </w:p>
        </w:tc>
        <w:tc>
          <w:tcPr>
            <w:tcW w:w="1482"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招标文件条目号(页码)</w:t>
            </w:r>
          </w:p>
        </w:tc>
        <w:tc>
          <w:tcPr>
            <w:tcW w:w="2384"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招标文件要求</w:t>
            </w:r>
          </w:p>
        </w:tc>
        <w:tc>
          <w:tcPr>
            <w:tcW w:w="2126"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投标响应内容</w:t>
            </w: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偏离情况</w:t>
            </w:r>
          </w:p>
        </w:tc>
        <w:tc>
          <w:tcPr>
            <w:tcW w:w="1009" w:type="dxa"/>
            <w:vAlign w:val="center"/>
          </w:tcPr>
          <w:p>
            <w:pPr>
              <w:adjustRightInd w:val="0"/>
              <w:snapToGrid w:val="0"/>
              <w:jc w:val="center"/>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482"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38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126"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009"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482"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38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126"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009"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482"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38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126"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009"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482"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38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126"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009"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482"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38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126"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009" w:type="dxa"/>
            <w:vAlign w:val="center"/>
          </w:tcPr>
          <w:p>
            <w:pPr>
              <w:adjustRightInd w:val="0"/>
              <w:snapToGrid w:val="0"/>
              <w:jc w:val="center"/>
              <w:rPr>
                <w:rFonts w:hint="eastAsia" w:ascii="华文仿宋" w:hAnsi="华文仿宋" w:eastAsia="华文仿宋" w:cs="华文仿宋"/>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482"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384"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2126"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875" w:type="dxa"/>
            <w:vAlign w:val="center"/>
          </w:tcPr>
          <w:p>
            <w:pPr>
              <w:adjustRightInd w:val="0"/>
              <w:snapToGrid w:val="0"/>
              <w:jc w:val="center"/>
              <w:rPr>
                <w:rFonts w:hint="eastAsia" w:ascii="华文仿宋" w:hAnsi="华文仿宋" w:eastAsia="华文仿宋" w:cs="华文仿宋"/>
                <w:color w:val="000000"/>
                <w:sz w:val="24"/>
                <w:highlight w:val="none"/>
              </w:rPr>
            </w:pPr>
          </w:p>
        </w:tc>
        <w:tc>
          <w:tcPr>
            <w:tcW w:w="1009" w:type="dxa"/>
            <w:vAlign w:val="center"/>
          </w:tcPr>
          <w:p>
            <w:pPr>
              <w:adjustRightInd w:val="0"/>
              <w:snapToGrid w:val="0"/>
              <w:jc w:val="center"/>
              <w:rPr>
                <w:rFonts w:hint="eastAsia" w:ascii="华文仿宋" w:hAnsi="华文仿宋" w:eastAsia="华文仿宋" w:cs="华文仿宋"/>
                <w:color w:val="000000"/>
                <w:sz w:val="24"/>
                <w:highlight w:val="none"/>
              </w:rPr>
            </w:pPr>
          </w:p>
        </w:tc>
      </w:tr>
    </w:tbl>
    <w:p>
      <w:pPr>
        <w:tabs>
          <w:tab w:val="left" w:pos="1800"/>
          <w:tab w:val="left" w:pos="5580"/>
        </w:tabs>
        <w:spacing w:line="360" w:lineRule="auto"/>
        <w:ind w:firstLine="360" w:firstLineChars="150"/>
        <w:jc w:val="left"/>
        <w:rPr>
          <w:rFonts w:hint="eastAsia" w:ascii="华文仿宋" w:hAnsi="华文仿宋" w:eastAsia="华文仿宋" w:cs="华文仿宋"/>
          <w:color w:val="000000"/>
          <w:sz w:val="24"/>
          <w:highlight w:val="none"/>
          <w:u w:val="single"/>
        </w:rPr>
      </w:pPr>
    </w:p>
    <w:p>
      <w:pPr>
        <w:tabs>
          <w:tab w:val="left" w:pos="1800"/>
          <w:tab w:val="left" w:pos="5580"/>
        </w:tabs>
        <w:spacing w:line="360" w:lineRule="auto"/>
        <w:ind w:firstLine="360" w:firstLineChars="150"/>
        <w:jc w:val="left"/>
        <w:rPr>
          <w:rFonts w:hint="eastAsia" w:ascii="华文仿宋" w:hAnsi="华文仿宋" w:eastAsia="华文仿宋" w:cs="华文仿宋"/>
          <w:color w:val="000000"/>
          <w:sz w:val="24"/>
          <w:highlight w:val="none"/>
          <w:u w:val="single"/>
        </w:rPr>
      </w:pPr>
    </w:p>
    <w:p>
      <w:pPr>
        <w:tabs>
          <w:tab w:val="left" w:pos="1800"/>
          <w:tab w:val="left" w:pos="5580"/>
        </w:tabs>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注：</w:t>
      </w:r>
    </w:p>
    <w:p>
      <w:pPr>
        <w:tabs>
          <w:tab w:val="left" w:pos="1800"/>
          <w:tab w:val="left" w:pos="5580"/>
        </w:tabs>
        <w:jc w:val="left"/>
        <w:rPr>
          <w:rFonts w:hint="eastAsia" w:ascii="华文仿宋" w:hAnsi="华文仿宋" w:eastAsia="华文仿宋" w:cs="华文仿宋"/>
          <w:sz w:val="24"/>
          <w:highlight w:val="none"/>
        </w:rPr>
      </w:pPr>
      <w:r>
        <w:rPr>
          <w:rFonts w:hint="eastAsia" w:ascii="华文仿宋" w:hAnsi="华文仿宋" w:eastAsia="华文仿宋" w:cs="华文仿宋"/>
          <w:color w:val="000000"/>
          <w:sz w:val="24"/>
          <w:highlight w:val="none"/>
        </w:rPr>
        <w:t xml:space="preserve">1. </w:t>
      </w:r>
      <w:r>
        <w:rPr>
          <w:rFonts w:hint="eastAsia" w:ascii="华文仿宋" w:hAnsi="华文仿宋" w:eastAsia="华文仿宋" w:cs="华文仿宋"/>
          <w:sz w:val="24"/>
          <w:highlight w:val="none"/>
        </w:rPr>
        <w:t>对招标文件中的所有商务、技术要求，除本表所列明的所有偏离外，均视作供应商已对之理解和响应。此表中若无任何文字说明，内容为空白的，</w:t>
      </w:r>
      <w:r>
        <w:rPr>
          <w:rFonts w:hint="eastAsia" w:ascii="华文仿宋" w:hAnsi="华文仿宋" w:eastAsia="华文仿宋" w:cs="华文仿宋"/>
          <w:b/>
          <w:sz w:val="24"/>
          <w:highlight w:val="none"/>
        </w:rPr>
        <w:t>投标无效。</w:t>
      </w:r>
    </w:p>
    <w:p>
      <w:pPr>
        <w:tabs>
          <w:tab w:val="left" w:pos="1800"/>
          <w:tab w:val="left" w:pos="5580"/>
        </w:tabs>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sz w:val="24"/>
          <w:highlight w:val="none"/>
        </w:rPr>
        <w:t>2.“偏离情况”列应</w:t>
      </w:r>
      <w:r>
        <w:rPr>
          <w:rFonts w:hint="eastAsia" w:ascii="华文仿宋" w:hAnsi="华文仿宋" w:eastAsia="华文仿宋" w:cs="华文仿宋"/>
          <w:color w:val="000000"/>
          <w:sz w:val="24"/>
          <w:highlight w:val="none"/>
        </w:rPr>
        <w:t>据实</w:t>
      </w:r>
      <w:r>
        <w:rPr>
          <w:rFonts w:hint="eastAsia" w:ascii="华文仿宋" w:hAnsi="华文仿宋" w:eastAsia="华文仿宋" w:cs="华文仿宋"/>
          <w:sz w:val="24"/>
          <w:highlight w:val="none"/>
        </w:rPr>
        <w:t>填写“无偏离”、“正偏离”或“负偏离”。</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lang w:val="zh-CN"/>
        </w:rPr>
        <w:t xml:space="preserve">                  </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highlight w:val="none"/>
        </w:rPr>
        <w:t>投标人名称（加盖公章）</w:t>
      </w:r>
      <w:r>
        <w:rPr>
          <w:rFonts w:hint="eastAsia" w:ascii="华文仿宋" w:hAnsi="华文仿宋" w:eastAsia="华文仿宋" w:cs="华文仿宋"/>
          <w:color w:val="000000"/>
          <w:sz w:val="24"/>
          <w:highlight w:val="none"/>
          <w:lang w:val="zh-CN"/>
        </w:rPr>
        <w:t>：    ____________</w:t>
      </w:r>
    </w:p>
    <w:p>
      <w:pPr>
        <w:autoSpaceDE w:val="0"/>
        <w:autoSpaceDN w:val="0"/>
        <w:adjustRightInd w:val="0"/>
        <w:snapToGrid w:val="0"/>
        <w:spacing w:before="25" w:after="25" w:line="360" w:lineRule="auto"/>
        <w:rPr>
          <w:rFonts w:hint="eastAsia" w:ascii="华文仿宋" w:hAnsi="华文仿宋" w:eastAsia="华文仿宋" w:cs="华文仿宋"/>
          <w:color w:val="000000"/>
          <w:sz w:val="24"/>
          <w:highlight w:val="none"/>
          <w:lang w:val="zh-CN"/>
        </w:rPr>
      </w:pPr>
      <w:r>
        <w:rPr>
          <w:rFonts w:hint="eastAsia" w:ascii="华文仿宋" w:hAnsi="华文仿宋" w:eastAsia="华文仿宋" w:cs="华文仿宋"/>
          <w:color w:val="000000"/>
          <w:sz w:val="24"/>
          <w:szCs w:val="20"/>
          <w:highlight w:val="none"/>
        </w:rPr>
        <w:t xml:space="preserve">日期：_____年______月______日   </w:t>
      </w:r>
    </w:p>
    <w:p>
      <w:pPr>
        <w:numPr>
          <w:ilvl w:val="0"/>
          <w:numId w:val="20"/>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本国产品标准证明文件（如不适用无需提供）</w:t>
      </w:r>
    </w:p>
    <w:p>
      <w:pPr>
        <w:pStyle w:val="40"/>
        <w:shd w:val="clear" w:color="auto" w:fill="FFFFFF"/>
        <w:spacing w:before="30" w:beforeAutospacing="0" w:after="30" w:afterAutospacing="0"/>
        <w:jc w:val="center"/>
        <w:rPr>
          <w:rFonts w:hint="eastAsia" w:ascii="华文仿宋" w:hAnsi="华文仿宋" w:eastAsia="华文仿宋" w:cs="华文仿宋"/>
          <w:color w:val="333333"/>
          <w:sz w:val="36"/>
          <w:szCs w:val="36"/>
          <w:highlight w:val="none"/>
        </w:rPr>
      </w:pPr>
      <w:r>
        <w:rPr>
          <w:rStyle w:val="50"/>
          <w:rFonts w:hint="eastAsia" w:ascii="华文仿宋" w:hAnsi="华文仿宋" w:eastAsia="华文仿宋" w:cs="华文仿宋"/>
          <w:color w:val="333333"/>
          <w:sz w:val="36"/>
          <w:szCs w:val="36"/>
          <w:highlight w:val="none"/>
          <w:shd w:val="clear" w:color="auto" w:fill="FFFFFF"/>
        </w:rPr>
        <w:t>关于符合本国产品标准的声明函</w:t>
      </w:r>
    </w:p>
    <w:p>
      <w:pPr>
        <w:pStyle w:val="40"/>
        <w:shd w:val="clear" w:color="auto" w:fill="FFFFFF"/>
        <w:spacing w:before="30" w:beforeAutospacing="0" w:after="30" w:afterAutospacing="0"/>
        <w:ind w:firstLine="420"/>
        <w:rPr>
          <w:rFonts w:hint="eastAsia" w:ascii="华文仿宋" w:hAnsi="华文仿宋" w:eastAsia="华文仿宋" w:cs="华文仿宋"/>
          <w:color w:val="333333"/>
          <w:highlight w:val="none"/>
        </w:rPr>
      </w:pPr>
    </w:p>
    <w:p>
      <w:pPr>
        <w:pStyle w:val="40"/>
        <w:shd w:val="clear" w:color="auto" w:fill="FFFFFF"/>
        <w:spacing w:before="0" w:beforeAutospacing="0" w:after="0" w:afterAutospacing="0" w:line="360" w:lineRule="auto"/>
        <w:ind w:firstLine="480" w:firstLineChars="200"/>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0"/>
        <w:shd w:val="clear" w:color="auto" w:fill="FFFFFF"/>
        <w:spacing w:before="0" w:beforeAutospacing="0" w:after="0" w:afterAutospacing="0" w:line="360" w:lineRule="auto"/>
        <w:ind w:firstLine="480" w:firstLineChars="200"/>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1.</w:t>
      </w:r>
      <w:r>
        <w:rPr>
          <w:rStyle w:val="53"/>
          <w:rFonts w:hint="eastAsia" w:ascii="华文仿宋" w:hAnsi="华文仿宋" w:eastAsia="华文仿宋" w:cs="华文仿宋"/>
          <w:color w:val="333333"/>
          <w:highlight w:val="none"/>
          <w:u w:val="single"/>
          <w:shd w:val="clear" w:color="auto" w:fill="FFFFFF"/>
        </w:rPr>
        <w:t>（产品名称1）</w:t>
      </w:r>
      <w:r>
        <w:rPr>
          <w:rStyle w:val="53"/>
          <w:rFonts w:hint="eastAsia" w:ascii="华文仿宋" w:hAnsi="华文仿宋" w:eastAsia="华文仿宋" w:cs="华文仿宋"/>
          <w:color w:val="333333"/>
          <w:highlight w:val="none"/>
          <w:shd w:val="clear" w:color="auto" w:fill="FFFFFF"/>
          <w:vertAlign w:val="superscript"/>
        </w:rPr>
        <w:t>1</w:t>
      </w:r>
      <w:r>
        <w:rPr>
          <w:rFonts w:hint="eastAsia" w:ascii="华文仿宋" w:hAnsi="华文仿宋" w:eastAsia="华文仿宋" w:cs="华文仿宋"/>
          <w:color w:val="333333"/>
          <w:highlight w:val="none"/>
          <w:shd w:val="clear" w:color="auto" w:fill="FFFFFF"/>
        </w:rPr>
        <w:t>，生产厂为</w:t>
      </w:r>
      <w:r>
        <w:rPr>
          <w:rStyle w:val="53"/>
          <w:rFonts w:hint="eastAsia" w:ascii="华文仿宋" w:hAnsi="华文仿宋" w:eastAsia="华文仿宋" w:cs="华文仿宋"/>
          <w:color w:val="333333"/>
          <w:highlight w:val="none"/>
          <w:u w:val="single"/>
          <w:shd w:val="clear" w:color="auto" w:fill="FFFFFF"/>
        </w:rPr>
        <w:t>（厂名）</w:t>
      </w:r>
      <w:r>
        <w:rPr>
          <w:rStyle w:val="53"/>
          <w:rFonts w:hint="eastAsia" w:ascii="华文仿宋" w:hAnsi="华文仿宋" w:eastAsia="华文仿宋" w:cs="华文仿宋"/>
          <w:color w:val="333333"/>
          <w:highlight w:val="none"/>
          <w:shd w:val="clear" w:color="auto" w:fill="FFFFFF"/>
          <w:vertAlign w:val="superscript"/>
        </w:rPr>
        <w:t>2</w:t>
      </w:r>
      <w:r>
        <w:rPr>
          <w:rFonts w:hint="eastAsia" w:ascii="华文仿宋" w:hAnsi="华文仿宋" w:eastAsia="华文仿宋" w:cs="华文仿宋"/>
          <w:color w:val="333333"/>
          <w:highlight w:val="none"/>
          <w:shd w:val="clear" w:color="auto" w:fill="FFFFFF"/>
        </w:rPr>
        <w:t>，厂址为</w:t>
      </w:r>
      <w:r>
        <w:rPr>
          <w:rStyle w:val="53"/>
          <w:rFonts w:hint="eastAsia" w:ascii="华文仿宋" w:hAnsi="华文仿宋" w:eastAsia="华文仿宋" w:cs="华文仿宋"/>
          <w:color w:val="333333"/>
          <w:highlight w:val="none"/>
          <w:u w:val="single"/>
          <w:shd w:val="clear" w:color="auto" w:fill="FFFFFF"/>
        </w:rPr>
        <w:t>（生产厂址）</w:t>
      </w:r>
      <w:r>
        <w:rPr>
          <w:rFonts w:hint="eastAsia" w:ascii="华文仿宋" w:hAnsi="华文仿宋" w:eastAsia="华文仿宋" w:cs="华文仿宋"/>
          <w:color w:val="333333"/>
          <w:highlight w:val="none"/>
          <w:shd w:val="clear" w:color="auto" w:fill="FFFFFF"/>
        </w:rPr>
        <w:t>。</w:t>
      </w:r>
      <w:r>
        <w:rPr>
          <w:rStyle w:val="53"/>
          <w:rFonts w:hint="eastAsia" w:ascii="华文仿宋" w:hAnsi="华文仿宋" w:eastAsia="华文仿宋" w:cs="华文仿宋"/>
          <w:color w:val="333333"/>
          <w:highlight w:val="none"/>
          <w:u w:val="single"/>
          <w:shd w:val="clear" w:color="auto" w:fill="FFFFFF"/>
        </w:rPr>
        <w:t>（产品名称1）</w:t>
      </w:r>
      <w:r>
        <w:rPr>
          <w:rFonts w:hint="eastAsia" w:ascii="华文仿宋" w:hAnsi="华文仿宋" w:eastAsia="华文仿宋" w:cs="华文仿宋"/>
          <w:color w:val="333333"/>
          <w:highlight w:val="none"/>
          <w:shd w:val="clear" w:color="auto" w:fill="FFFFFF"/>
        </w:rPr>
        <w:t>的中国境内生产的组件成本占比≥</w:t>
      </w:r>
      <w:r>
        <w:rPr>
          <w:rStyle w:val="53"/>
          <w:rFonts w:hint="eastAsia" w:ascii="华文仿宋" w:hAnsi="华文仿宋" w:eastAsia="华文仿宋" w:cs="华文仿宋"/>
          <w:color w:val="333333"/>
          <w:highlight w:val="none"/>
          <w:u w:val="single"/>
          <w:shd w:val="clear" w:color="auto" w:fill="FFFFFF"/>
        </w:rPr>
        <w:t>（规定比例）</w:t>
      </w:r>
      <w:r>
        <w:rPr>
          <w:rStyle w:val="53"/>
          <w:rFonts w:hint="eastAsia" w:ascii="华文仿宋" w:hAnsi="华文仿宋" w:eastAsia="华文仿宋" w:cs="华文仿宋"/>
          <w:color w:val="333333"/>
          <w:highlight w:val="none"/>
          <w:shd w:val="clear" w:color="auto" w:fill="FFFFFF"/>
          <w:vertAlign w:val="superscript"/>
        </w:rPr>
        <w:t>3</w:t>
      </w:r>
      <w:r>
        <w:rPr>
          <w:rFonts w:hint="eastAsia" w:ascii="华文仿宋" w:hAnsi="华文仿宋" w:eastAsia="华文仿宋" w:cs="华文仿宋"/>
          <w:color w:val="333333"/>
          <w:highlight w:val="none"/>
          <w:shd w:val="clear" w:color="auto" w:fill="FFFFFF"/>
        </w:rPr>
        <w:t>。</w:t>
      </w:r>
      <w:r>
        <w:rPr>
          <w:rStyle w:val="53"/>
          <w:rFonts w:hint="eastAsia" w:ascii="华文仿宋" w:hAnsi="华文仿宋" w:eastAsia="华文仿宋" w:cs="华文仿宋"/>
          <w:color w:val="333333"/>
          <w:highlight w:val="none"/>
          <w:u w:val="single"/>
          <w:shd w:val="clear" w:color="auto" w:fill="FFFFFF"/>
        </w:rPr>
        <w:t>（产品名称1）</w:t>
      </w:r>
      <w:r>
        <w:rPr>
          <w:rFonts w:hint="eastAsia" w:ascii="华文仿宋" w:hAnsi="华文仿宋" w:eastAsia="华文仿宋" w:cs="华文仿宋"/>
          <w:color w:val="333333"/>
          <w:highlight w:val="none"/>
          <w:shd w:val="clear" w:color="auto" w:fill="FFFFFF"/>
        </w:rPr>
        <w:t>的</w:t>
      </w:r>
      <w:r>
        <w:rPr>
          <w:rStyle w:val="53"/>
          <w:rFonts w:hint="eastAsia" w:ascii="华文仿宋" w:hAnsi="华文仿宋" w:eastAsia="华文仿宋" w:cs="华文仿宋"/>
          <w:color w:val="333333"/>
          <w:highlight w:val="none"/>
          <w:u w:val="single"/>
          <w:shd w:val="clear" w:color="auto" w:fill="FFFFFF"/>
        </w:rPr>
        <w:t>（关键组件）</w:t>
      </w:r>
      <w:r>
        <w:rPr>
          <w:rStyle w:val="53"/>
          <w:rFonts w:hint="eastAsia" w:ascii="华文仿宋" w:hAnsi="华文仿宋" w:eastAsia="华文仿宋" w:cs="华文仿宋"/>
          <w:color w:val="333333"/>
          <w:highlight w:val="none"/>
          <w:shd w:val="clear" w:color="auto" w:fill="FFFFFF"/>
          <w:vertAlign w:val="superscript"/>
        </w:rPr>
        <w:t>4</w:t>
      </w:r>
      <w:r>
        <w:rPr>
          <w:rFonts w:hint="eastAsia" w:ascii="华文仿宋" w:hAnsi="华文仿宋" w:eastAsia="华文仿宋" w:cs="华文仿宋"/>
          <w:color w:val="333333"/>
          <w:highlight w:val="none"/>
          <w:shd w:val="clear" w:color="auto" w:fill="FFFFFF"/>
        </w:rPr>
        <w:t>在中国境内生产。</w:t>
      </w:r>
      <w:r>
        <w:rPr>
          <w:rStyle w:val="53"/>
          <w:rFonts w:hint="eastAsia" w:ascii="华文仿宋" w:hAnsi="华文仿宋" w:eastAsia="华文仿宋" w:cs="华文仿宋"/>
          <w:color w:val="333333"/>
          <w:highlight w:val="none"/>
          <w:u w:val="single"/>
          <w:shd w:val="clear" w:color="auto" w:fill="FFFFFF"/>
        </w:rPr>
        <w:t>（产品名称1）</w:t>
      </w:r>
      <w:r>
        <w:rPr>
          <w:rFonts w:hint="eastAsia" w:ascii="华文仿宋" w:hAnsi="华文仿宋" w:eastAsia="华文仿宋" w:cs="华文仿宋"/>
          <w:color w:val="333333"/>
          <w:highlight w:val="none"/>
          <w:shd w:val="clear" w:color="auto" w:fill="FFFFFF"/>
        </w:rPr>
        <w:t>的</w:t>
      </w:r>
      <w:r>
        <w:rPr>
          <w:rStyle w:val="53"/>
          <w:rFonts w:hint="eastAsia" w:ascii="华文仿宋" w:hAnsi="华文仿宋" w:eastAsia="华文仿宋" w:cs="华文仿宋"/>
          <w:color w:val="333333"/>
          <w:highlight w:val="none"/>
          <w:u w:val="single"/>
          <w:shd w:val="clear" w:color="auto" w:fill="FFFFFF"/>
        </w:rPr>
        <w:t>（关键工序）</w:t>
      </w:r>
      <w:r>
        <w:rPr>
          <w:rStyle w:val="53"/>
          <w:rFonts w:hint="eastAsia" w:ascii="华文仿宋" w:hAnsi="华文仿宋" w:eastAsia="华文仿宋" w:cs="华文仿宋"/>
          <w:color w:val="333333"/>
          <w:highlight w:val="none"/>
          <w:shd w:val="clear" w:color="auto" w:fill="FFFFFF"/>
          <w:vertAlign w:val="superscript"/>
        </w:rPr>
        <w:t>5</w:t>
      </w:r>
      <w:r>
        <w:rPr>
          <w:rFonts w:hint="eastAsia" w:ascii="华文仿宋" w:hAnsi="华文仿宋" w:eastAsia="华文仿宋" w:cs="华文仿宋"/>
          <w:color w:val="333333"/>
          <w:highlight w:val="none"/>
          <w:shd w:val="clear" w:color="auto" w:fill="FFFFFF"/>
        </w:rPr>
        <w:t>在中国境内完成。</w:t>
      </w:r>
    </w:p>
    <w:p>
      <w:pPr>
        <w:pStyle w:val="40"/>
        <w:shd w:val="clear" w:color="auto" w:fill="FFFFFF"/>
        <w:spacing w:before="0" w:beforeAutospacing="0" w:after="0" w:afterAutospacing="0" w:line="360" w:lineRule="auto"/>
        <w:ind w:firstLine="480" w:firstLineChars="200"/>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2.</w:t>
      </w:r>
      <w:r>
        <w:rPr>
          <w:rStyle w:val="53"/>
          <w:rFonts w:hint="eastAsia" w:ascii="华文仿宋" w:hAnsi="华文仿宋" w:eastAsia="华文仿宋" w:cs="华文仿宋"/>
          <w:color w:val="333333"/>
          <w:highlight w:val="none"/>
          <w:u w:val="single"/>
          <w:shd w:val="clear" w:color="auto" w:fill="FFFFFF"/>
        </w:rPr>
        <w:t>（产品名称2）</w:t>
      </w:r>
      <w:r>
        <w:rPr>
          <w:rFonts w:hint="eastAsia" w:ascii="华文仿宋" w:hAnsi="华文仿宋" w:eastAsia="华文仿宋" w:cs="华文仿宋"/>
          <w:color w:val="333333"/>
          <w:highlight w:val="none"/>
          <w:shd w:val="clear" w:color="auto" w:fill="FFFFFF"/>
        </w:rPr>
        <w:t>，生产厂为</w:t>
      </w:r>
      <w:r>
        <w:rPr>
          <w:rStyle w:val="53"/>
          <w:rFonts w:hint="eastAsia" w:ascii="华文仿宋" w:hAnsi="华文仿宋" w:eastAsia="华文仿宋" w:cs="华文仿宋"/>
          <w:color w:val="333333"/>
          <w:highlight w:val="none"/>
          <w:u w:val="single"/>
          <w:shd w:val="clear" w:color="auto" w:fill="FFFFFF"/>
        </w:rPr>
        <w:t>（厂名）</w:t>
      </w:r>
      <w:r>
        <w:rPr>
          <w:rFonts w:hint="eastAsia" w:ascii="华文仿宋" w:hAnsi="华文仿宋" w:eastAsia="华文仿宋" w:cs="华文仿宋"/>
          <w:color w:val="333333"/>
          <w:highlight w:val="none"/>
          <w:shd w:val="clear" w:color="auto" w:fill="FFFFFF"/>
        </w:rPr>
        <w:t>，厂址为</w:t>
      </w:r>
      <w:r>
        <w:rPr>
          <w:rStyle w:val="53"/>
          <w:rFonts w:hint="eastAsia" w:ascii="华文仿宋" w:hAnsi="华文仿宋" w:eastAsia="华文仿宋" w:cs="华文仿宋"/>
          <w:color w:val="333333"/>
          <w:highlight w:val="none"/>
          <w:u w:val="single"/>
          <w:shd w:val="clear" w:color="auto" w:fill="FFFFFF"/>
        </w:rPr>
        <w:t>（生产厂址）</w:t>
      </w:r>
      <w:r>
        <w:rPr>
          <w:rFonts w:hint="eastAsia" w:ascii="华文仿宋" w:hAnsi="华文仿宋" w:eastAsia="华文仿宋" w:cs="华文仿宋"/>
          <w:color w:val="333333"/>
          <w:highlight w:val="none"/>
          <w:shd w:val="clear" w:color="auto" w:fill="FFFFFF"/>
        </w:rPr>
        <w:t>。</w:t>
      </w:r>
      <w:r>
        <w:rPr>
          <w:rStyle w:val="53"/>
          <w:rFonts w:hint="eastAsia" w:ascii="华文仿宋" w:hAnsi="华文仿宋" w:eastAsia="华文仿宋" w:cs="华文仿宋"/>
          <w:color w:val="333333"/>
          <w:highlight w:val="none"/>
          <w:u w:val="single"/>
          <w:shd w:val="clear" w:color="auto" w:fill="FFFFFF"/>
        </w:rPr>
        <w:t>（产品名称2）</w:t>
      </w:r>
      <w:r>
        <w:rPr>
          <w:rFonts w:hint="eastAsia" w:ascii="华文仿宋" w:hAnsi="华文仿宋" w:eastAsia="华文仿宋" w:cs="华文仿宋"/>
          <w:color w:val="333333"/>
          <w:highlight w:val="none"/>
          <w:shd w:val="clear" w:color="auto" w:fill="FFFFFF"/>
        </w:rPr>
        <w:t>的中国境内生产的组件成本占比≥</w:t>
      </w:r>
      <w:r>
        <w:rPr>
          <w:rStyle w:val="53"/>
          <w:rFonts w:hint="eastAsia" w:ascii="华文仿宋" w:hAnsi="华文仿宋" w:eastAsia="华文仿宋" w:cs="华文仿宋"/>
          <w:color w:val="333333"/>
          <w:highlight w:val="none"/>
          <w:u w:val="single"/>
          <w:shd w:val="clear" w:color="auto" w:fill="FFFFFF"/>
        </w:rPr>
        <w:t>（规定比例）</w:t>
      </w:r>
      <w:r>
        <w:rPr>
          <w:rFonts w:hint="eastAsia" w:ascii="华文仿宋" w:hAnsi="华文仿宋" w:eastAsia="华文仿宋" w:cs="华文仿宋"/>
          <w:color w:val="333333"/>
          <w:highlight w:val="none"/>
          <w:shd w:val="clear" w:color="auto" w:fill="FFFFFF"/>
        </w:rPr>
        <w:t>。</w:t>
      </w:r>
      <w:r>
        <w:rPr>
          <w:rStyle w:val="53"/>
          <w:rFonts w:hint="eastAsia" w:ascii="华文仿宋" w:hAnsi="华文仿宋" w:eastAsia="华文仿宋" w:cs="华文仿宋"/>
          <w:color w:val="333333"/>
          <w:highlight w:val="none"/>
          <w:u w:val="single"/>
          <w:shd w:val="clear" w:color="auto" w:fill="FFFFFF"/>
        </w:rPr>
        <w:t>（产品名称2）</w:t>
      </w:r>
      <w:r>
        <w:rPr>
          <w:rFonts w:hint="eastAsia" w:ascii="华文仿宋" w:hAnsi="华文仿宋" w:eastAsia="华文仿宋" w:cs="华文仿宋"/>
          <w:color w:val="333333"/>
          <w:highlight w:val="none"/>
          <w:shd w:val="clear" w:color="auto" w:fill="FFFFFF"/>
        </w:rPr>
        <w:t>的</w:t>
      </w:r>
      <w:r>
        <w:rPr>
          <w:rStyle w:val="53"/>
          <w:rFonts w:hint="eastAsia" w:ascii="华文仿宋" w:hAnsi="华文仿宋" w:eastAsia="华文仿宋" w:cs="华文仿宋"/>
          <w:color w:val="333333"/>
          <w:highlight w:val="none"/>
          <w:u w:val="single"/>
          <w:shd w:val="clear" w:color="auto" w:fill="FFFFFF"/>
        </w:rPr>
        <w:t>（关键组件）</w:t>
      </w:r>
      <w:r>
        <w:rPr>
          <w:rFonts w:hint="eastAsia" w:ascii="华文仿宋" w:hAnsi="华文仿宋" w:eastAsia="华文仿宋" w:cs="华文仿宋"/>
          <w:color w:val="333333"/>
          <w:highlight w:val="none"/>
          <w:shd w:val="clear" w:color="auto" w:fill="FFFFFF"/>
        </w:rPr>
        <w:t>在中国境内生产。</w:t>
      </w:r>
      <w:r>
        <w:rPr>
          <w:rStyle w:val="53"/>
          <w:rFonts w:hint="eastAsia" w:ascii="华文仿宋" w:hAnsi="华文仿宋" w:eastAsia="华文仿宋" w:cs="华文仿宋"/>
          <w:color w:val="333333"/>
          <w:highlight w:val="none"/>
          <w:u w:val="single"/>
          <w:shd w:val="clear" w:color="auto" w:fill="FFFFFF"/>
        </w:rPr>
        <w:t>（产品名称2）</w:t>
      </w:r>
      <w:r>
        <w:rPr>
          <w:rFonts w:hint="eastAsia" w:ascii="华文仿宋" w:hAnsi="华文仿宋" w:eastAsia="华文仿宋" w:cs="华文仿宋"/>
          <w:color w:val="333333"/>
          <w:highlight w:val="none"/>
          <w:shd w:val="clear" w:color="auto" w:fill="FFFFFF"/>
        </w:rPr>
        <w:t>的</w:t>
      </w:r>
      <w:r>
        <w:rPr>
          <w:rStyle w:val="53"/>
          <w:rFonts w:hint="eastAsia" w:ascii="华文仿宋" w:hAnsi="华文仿宋" w:eastAsia="华文仿宋" w:cs="华文仿宋"/>
          <w:color w:val="333333"/>
          <w:highlight w:val="none"/>
          <w:u w:val="single"/>
          <w:shd w:val="clear" w:color="auto" w:fill="FFFFFF"/>
        </w:rPr>
        <w:t>（关键工序）</w:t>
      </w:r>
      <w:r>
        <w:rPr>
          <w:rFonts w:hint="eastAsia" w:ascii="华文仿宋" w:hAnsi="华文仿宋" w:eastAsia="华文仿宋" w:cs="华文仿宋"/>
          <w:color w:val="333333"/>
          <w:highlight w:val="none"/>
          <w:shd w:val="clear" w:color="auto" w:fill="FFFFFF"/>
        </w:rPr>
        <w:t>在中国境内完成。</w:t>
      </w:r>
    </w:p>
    <w:p>
      <w:pPr>
        <w:pStyle w:val="40"/>
        <w:shd w:val="clear" w:color="auto" w:fill="FFFFFF"/>
        <w:spacing w:before="0" w:beforeAutospacing="0" w:after="0" w:afterAutospacing="0" w:line="360" w:lineRule="auto"/>
        <w:ind w:firstLine="480" w:firstLineChars="200"/>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w:t>
      </w:r>
    </w:p>
    <w:p>
      <w:pPr>
        <w:pStyle w:val="40"/>
        <w:shd w:val="clear" w:color="auto" w:fill="FFFFFF"/>
        <w:spacing w:before="0" w:beforeAutospacing="0" w:after="0" w:afterAutospacing="0" w:line="360" w:lineRule="auto"/>
        <w:ind w:firstLine="480" w:firstLineChars="200"/>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本公司（单位）对上述声明内容的真实性负责。如有虚假，愿承担相应法律责任。</w:t>
      </w:r>
    </w:p>
    <w:p>
      <w:pPr>
        <w:pStyle w:val="40"/>
        <w:shd w:val="clear" w:color="auto" w:fill="FFFFFF"/>
        <w:spacing w:before="0" w:beforeAutospacing="0" w:after="0" w:afterAutospacing="0" w:line="360" w:lineRule="auto"/>
        <w:rPr>
          <w:rFonts w:hint="eastAsia" w:ascii="华文仿宋" w:hAnsi="华文仿宋" w:eastAsia="华文仿宋" w:cs="华文仿宋"/>
          <w:color w:val="333333"/>
          <w:highlight w:val="none"/>
        </w:rPr>
      </w:pPr>
    </w:p>
    <w:p>
      <w:pPr>
        <w:pStyle w:val="40"/>
        <w:shd w:val="clear" w:color="auto" w:fill="FFFFFF"/>
        <w:spacing w:before="0" w:beforeAutospacing="0" w:after="0" w:afterAutospacing="0" w:line="360" w:lineRule="auto"/>
        <w:jc w:val="right"/>
        <w:rPr>
          <w:rFonts w:hint="eastAsia" w:ascii="华文仿宋" w:hAnsi="华文仿宋" w:eastAsia="华文仿宋" w:cs="华文仿宋"/>
          <w:color w:val="333333"/>
          <w:highlight w:val="none"/>
          <w:shd w:val="clear" w:color="auto" w:fill="FFFFFF"/>
        </w:rPr>
      </w:pPr>
    </w:p>
    <w:p>
      <w:pPr>
        <w:pStyle w:val="40"/>
        <w:shd w:val="clear" w:color="auto" w:fill="FFFFFF"/>
        <w:spacing w:before="0" w:beforeAutospacing="0" w:after="0" w:afterAutospacing="0" w:line="360" w:lineRule="auto"/>
        <w:jc w:val="right"/>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公司（单位）名称（盖章）：　        </w:t>
      </w:r>
    </w:p>
    <w:p>
      <w:pPr>
        <w:pStyle w:val="40"/>
        <w:shd w:val="clear" w:color="auto" w:fill="FFFFFF"/>
        <w:spacing w:before="0" w:beforeAutospacing="0" w:after="0" w:afterAutospacing="0" w:line="360" w:lineRule="auto"/>
        <w:jc w:val="right"/>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日期：　     年　  月　  日         </w:t>
      </w:r>
    </w:p>
    <w:p>
      <w:pPr>
        <w:pStyle w:val="40"/>
        <w:shd w:val="clear" w:color="auto" w:fill="FFFFFF"/>
        <w:spacing w:before="0" w:beforeAutospacing="0" w:after="0" w:afterAutospacing="0" w:line="360" w:lineRule="auto"/>
        <w:rPr>
          <w:rFonts w:hint="eastAsia" w:ascii="华文仿宋" w:hAnsi="华文仿宋" w:eastAsia="华文仿宋" w:cs="华文仿宋"/>
          <w:color w:val="333333"/>
          <w:highlight w:val="none"/>
          <w:shd w:val="clear" w:color="auto" w:fill="FFFFFF"/>
        </w:rPr>
      </w:pPr>
    </w:p>
    <w:p>
      <w:pPr>
        <w:pStyle w:val="40"/>
        <w:shd w:val="clear" w:color="auto" w:fill="FFFFFF"/>
        <w:spacing w:before="0" w:beforeAutospacing="0" w:after="0" w:afterAutospacing="0" w:line="360" w:lineRule="auto"/>
        <w:rPr>
          <w:rFonts w:hint="eastAsia" w:ascii="华文仿宋" w:hAnsi="华文仿宋" w:eastAsia="华文仿宋" w:cs="华文仿宋"/>
          <w:color w:val="333333"/>
          <w:highlight w:val="none"/>
          <w:shd w:val="clear" w:color="auto" w:fill="FFFFFF"/>
        </w:rPr>
      </w:pPr>
    </w:p>
    <w:p>
      <w:pPr>
        <w:spacing w:line="360" w:lineRule="auto"/>
        <w:ind w:left="424" w:leftChars="1" w:hanging="422" w:hangingChars="201"/>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注：1.产品如有型号，请在“产品名称”栏一并填写。</w:t>
      </w:r>
    </w:p>
    <w:p>
      <w:pPr>
        <w:spacing w:line="360" w:lineRule="auto"/>
        <w:ind w:left="420" w:leftChars="200"/>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2.生产厂名与厂址应与生产厂营业执照载明的相关信息保持一致。</w:t>
      </w:r>
    </w:p>
    <w:p>
      <w:pPr>
        <w:spacing w:line="360" w:lineRule="auto"/>
        <w:ind w:left="420" w:leftChars="200"/>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3.该产品的中国境内生产的组件成本占比相关要求实施前，“规定比例”栏可不填。</w:t>
      </w:r>
    </w:p>
    <w:p>
      <w:pPr>
        <w:spacing w:line="360" w:lineRule="auto"/>
        <w:ind w:left="420" w:leftChars="200"/>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4.该产品的关键组件要求实施前，“关键组件”栏可不填。</w:t>
      </w:r>
    </w:p>
    <w:p>
      <w:pPr>
        <w:spacing w:line="360" w:lineRule="auto"/>
        <w:ind w:left="420" w:leftChars="200"/>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5.该产品的关键工序要求实施前，“关键工序”栏可不填。</w:t>
      </w:r>
    </w:p>
    <w:p>
      <w:pPr>
        <w:widowControl/>
        <w:jc w:val="left"/>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br w:type="page"/>
      </w:r>
    </w:p>
    <w:p>
      <w:pPr>
        <w:pStyle w:val="40"/>
        <w:shd w:val="clear" w:color="auto" w:fill="FFFFFF"/>
        <w:spacing w:before="30" w:beforeAutospacing="0" w:after="30" w:afterAutospacing="0"/>
        <w:jc w:val="center"/>
        <w:rPr>
          <w:rStyle w:val="50"/>
          <w:rFonts w:hint="eastAsia" w:ascii="华文仿宋" w:hAnsi="华文仿宋" w:eastAsia="华文仿宋" w:cs="华文仿宋"/>
          <w:sz w:val="36"/>
          <w:szCs w:val="36"/>
          <w:highlight w:val="none"/>
        </w:rPr>
      </w:pPr>
      <w:r>
        <w:rPr>
          <w:rStyle w:val="50"/>
          <w:rFonts w:hint="eastAsia" w:ascii="华文仿宋" w:hAnsi="华文仿宋" w:eastAsia="华文仿宋" w:cs="华文仿宋"/>
          <w:sz w:val="36"/>
          <w:szCs w:val="36"/>
          <w:highlight w:val="none"/>
        </w:rPr>
        <w:t>产品成本占比承诺函</w:t>
      </w:r>
    </w:p>
    <w:p>
      <w:pPr>
        <w:pStyle w:val="40"/>
        <w:shd w:val="clear" w:color="auto" w:fill="FFFFFF"/>
        <w:spacing w:before="30" w:beforeAutospacing="0" w:after="30" w:afterAutospacing="0"/>
        <w:rPr>
          <w:rStyle w:val="50"/>
          <w:rFonts w:hint="eastAsia" w:ascii="华文仿宋" w:hAnsi="华文仿宋" w:eastAsia="华文仿宋" w:cs="华文仿宋"/>
          <w:sz w:val="36"/>
          <w:szCs w:val="36"/>
          <w:highlight w:val="none"/>
        </w:rPr>
      </w:pPr>
    </w:p>
    <w:p>
      <w:pPr>
        <w:widowControl/>
        <w:spacing w:line="360" w:lineRule="auto"/>
        <w:ind w:firstLine="480" w:firstLineChars="200"/>
        <w:jc w:val="left"/>
        <w:rPr>
          <w:rFonts w:hint="eastAsia" w:ascii="华文仿宋" w:hAnsi="华文仿宋" w:eastAsia="华文仿宋" w:cs="华文仿宋"/>
          <w:color w:val="333333"/>
          <w:sz w:val="24"/>
          <w:highlight w:val="none"/>
          <w:shd w:val="clear" w:color="auto" w:fill="FFFFFF"/>
        </w:rPr>
      </w:pPr>
      <w:r>
        <w:rPr>
          <w:rFonts w:hint="eastAsia" w:ascii="华文仿宋" w:hAnsi="华文仿宋" w:eastAsia="华文仿宋" w:cs="华文仿宋"/>
          <w:color w:val="333333"/>
          <w:sz w:val="24"/>
          <w:highlight w:val="none"/>
          <w:shd w:val="clear" w:color="auto" w:fill="FFFFFF"/>
        </w:rPr>
        <w:t>我公司（单位）郑重承诺，我公司已阅读并理解《国务院办公厅关于在政府采购中实施本国产品标准及相关政策的通知》（国办发〔2025〕34号）的规定。据此承诺如下：</w:t>
      </w:r>
    </w:p>
    <w:p>
      <w:pPr>
        <w:widowControl/>
        <w:spacing w:line="360" w:lineRule="auto"/>
        <w:ind w:firstLine="480" w:firstLineChars="200"/>
        <w:jc w:val="left"/>
        <w:rPr>
          <w:rFonts w:hint="eastAsia" w:ascii="华文仿宋" w:hAnsi="华文仿宋" w:eastAsia="华文仿宋" w:cs="华文仿宋"/>
          <w:spacing w:val="6"/>
          <w:sz w:val="24"/>
          <w:highlight w:val="none"/>
        </w:rPr>
      </w:pPr>
      <w:r>
        <w:rPr>
          <w:rFonts w:hint="eastAsia" w:ascii="华文仿宋" w:hAnsi="华文仿宋" w:eastAsia="华文仿宋" w:cs="华文仿宋"/>
          <w:color w:val="333333"/>
          <w:sz w:val="24"/>
          <w:highlight w:val="none"/>
          <w:shd w:val="clear" w:color="auto" w:fill="FFFFFF"/>
        </w:rPr>
        <w:t>为本采购项目或者采购包提供的符合本国产品标准的产品成本之和占提供的全部产品成本之和的比例为</w:t>
      </w:r>
      <w:r>
        <w:rPr>
          <w:rFonts w:hint="eastAsia" w:ascii="华文仿宋" w:hAnsi="华文仿宋" w:eastAsia="华文仿宋" w:cs="华文仿宋"/>
          <w:spacing w:val="6"/>
          <w:sz w:val="24"/>
          <w:highlight w:val="none"/>
        </w:rPr>
        <w:t>______%。</w:t>
      </w:r>
    </w:p>
    <w:p>
      <w:pPr>
        <w:widowControl/>
        <w:spacing w:line="360" w:lineRule="auto"/>
        <w:ind w:firstLine="480" w:firstLineChars="200"/>
        <w:jc w:val="left"/>
        <w:rPr>
          <w:rFonts w:hint="eastAsia" w:ascii="华文仿宋" w:hAnsi="华文仿宋" w:eastAsia="华文仿宋" w:cs="华文仿宋"/>
          <w:color w:val="000000"/>
          <w:sz w:val="24"/>
          <w:highlight w:val="none"/>
        </w:rPr>
      </w:pPr>
    </w:p>
    <w:p>
      <w:pPr>
        <w:pStyle w:val="40"/>
        <w:shd w:val="clear" w:color="auto" w:fill="FFFFFF"/>
        <w:spacing w:before="0" w:beforeAutospacing="0" w:after="0" w:afterAutospacing="0" w:line="360" w:lineRule="auto"/>
        <w:jc w:val="right"/>
        <w:rPr>
          <w:rFonts w:hint="eastAsia" w:ascii="华文仿宋" w:hAnsi="华文仿宋" w:eastAsia="华文仿宋" w:cs="华文仿宋"/>
          <w:color w:val="333333"/>
          <w:highlight w:val="none"/>
        </w:rPr>
      </w:pPr>
      <w:r>
        <w:rPr>
          <w:rFonts w:hint="eastAsia" w:ascii="华文仿宋" w:hAnsi="华文仿宋" w:eastAsia="华文仿宋" w:cs="华文仿宋"/>
          <w:color w:val="333333"/>
          <w:highlight w:val="none"/>
          <w:shd w:val="clear" w:color="auto" w:fill="FFFFFF"/>
        </w:rPr>
        <w:t>公司（单位）名称（盖章）：　        </w:t>
      </w:r>
    </w:p>
    <w:p>
      <w:pPr>
        <w:widowControl/>
        <w:spacing w:line="360" w:lineRule="auto"/>
        <w:ind w:firstLine="480" w:firstLineChars="20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333333"/>
          <w:sz w:val="24"/>
          <w:highlight w:val="none"/>
          <w:shd w:val="clear" w:color="auto" w:fill="FFFFFF"/>
        </w:rPr>
        <w:t>日期：　     年　  月　  日     </w:t>
      </w:r>
    </w:p>
    <w:p>
      <w:pPr>
        <w:widowControl/>
        <w:spacing w:line="360" w:lineRule="auto"/>
        <w:jc w:val="left"/>
        <w:rPr>
          <w:rFonts w:hint="eastAsia" w:ascii="华文仿宋" w:hAnsi="华文仿宋" w:eastAsia="华文仿宋" w:cs="华文仿宋"/>
          <w:color w:val="000000"/>
          <w:sz w:val="24"/>
          <w:highlight w:val="none"/>
        </w:rPr>
      </w:pPr>
    </w:p>
    <w:p>
      <w:pPr>
        <w:widowControl/>
        <w:spacing w:line="360" w:lineRule="auto"/>
        <w:jc w:val="left"/>
        <w:rPr>
          <w:rFonts w:hint="eastAsia" w:ascii="华文仿宋" w:hAnsi="华文仿宋" w:eastAsia="华文仿宋" w:cs="华文仿宋"/>
          <w:color w:val="000000"/>
          <w:sz w:val="24"/>
          <w:highlight w:val="none"/>
        </w:rPr>
      </w:pPr>
    </w:p>
    <w:p>
      <w:pPr>
        <w:spacing w:line="360" w:lineRule="auto"/>
        <w:rPr>
          <w:rFonts w:hint="eastAsia" w:ascii="华文仿宋" w:hAnsi="华文仿宋" w:eastAsia="华文仿宋" w:cs="华文仿宋"/>
          <w:color w:val="000000"/>
          <w:sz w:val="22"/>
          <w:szCs w:val="22"/>
          <w:highlight w:val="none"/>
        </w:rPr>
      </w:pPr>
      <w:r>
        <w:rPr>
          <w:rFonts w:hint="eastAsia" w:ascii="华文仿宋" w:hAnsi="华文仿宋" w:eastAsia="华文仿宋" w:cs="华文仿宋"/>
          <w:color w:val="000000"/>
          <w:sz w:val="22"/>
          <w:szCs w:val="22"/>
          <w:highlight w:val="none"/>
        </w:rPr>
        <w:t>注：</w:t>
      </w:r>
    </w:p>
    <w:p>
      <w:pPr>
        <w:spacing w:line="360" w:lineRule="auto"/>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1. 本承诺函应按包分别提供。</w:t>
      </w:r>
    </w:p>
    <w:p>
      <w:pPr>
        <w:spacing w:line="360" w:lineRule="auto"/>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2. 单一产品采购无须提供本承诺函；供应商提供产品全部为本国产品，且提供了《关于符合本国产品标准的声明函》时，无须提供本承诺函。</w:t>
      </w:r>
    </w:p>
    <w:p>
      <w:pPr>
        <w:spacing w:line="360" w:lineRule="auto"/>
        <w:rPr>
          <w:rFonts w:hint="eastAsia" w:ascii="华文仿宋" w:hAnsi="华文仿宋" w:eastAsia="华文仿宋" w:cs="华文仿宋"/>
          <w:color w:val="333333"/>
          <w:szCs w:val="21"/>
          <w:highlight w:val="none"/>
          <w:shd w:val="clear" w:color="auto" w:fill="FFFFFF"/>
        </w:rPr>
      </w:pPr>
      <w:r>
        <w:rPr>
          <w:rFonts w:hint="eastAsia" w:ascii="华文仿宋" w:hAnsi="华文仿宋" w:eastAsia="华文仿宋" w:cs="华文仿宋"/>
          <w:color w:val="333333"/>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eastAsia" w:ascii="华文仿宋" w:hAnsi="华文仿宋" w:eastAsia="华文仿宋" w:cs="华文仿宋"/>
          <w:highlight w:val="none"/>
        </w:rPr>
        <w:t>价格评审优惠</w:t>
      </w:r>
      <w:r>
        <w:rPr>
          <w:rFonts w:hint="eastAsia" w:ascii="华文仿宋" w:hAnsi="华文仿宋" w:eastAsia="华文仿宋" w:cs="华文仿宋"/>
          <w:color w:val="333333"/>
          <w:szCs w:val="21"/>
          <w:highlight w:val="none"/>
          <w:shd w:val="clear" w:color="auto" w:fill="FFFFFF"/>
        </w:rPr>
        <w:t>。</w:t>
      </w:r>
    </w:p>
    <w:p>
      <w:pPr>
        <w:widowControl/>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br w:type="page"/>
      </w:r>
    </w:p>
    <w:p>
      <w:pPr>
        <w:numPr>
          <w:ilvl w:val="0"/>
          <w:numId w:val="21"/>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中小企业证明文件</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说明：</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pPr>
        <w:widowControl/>
        <w:jc w:val="left"/>
        <w:rPr>
          <w:rFonts w:hint="eastAsia" w:ascii="华文仿宋" w:hAnsi="华文仿宋" w:eastAsia="华文仿宋" w:cs="华文仿宋"/>
          <w:b/>
          <w:bCs/>
          <w:color w:val="000000"/>
          <w:sz w:val="24"/>
          <w:highlight w:val="none"/>
        </w:rPr>
      </w:pPr>
      <w:r>
        <w:rPr>
          <w:rFonts w:hint="eastAsia" w:ascii="华文仿宋" w:hAnsi="华文仿宋" w:eastAsia="华文仿宋" w:cs="华文仿宋"/>
          <w:b/>
          <w:bCs/>
          <w:color w:val="000000"/>
          <w:sz w:val="24"/>
          <w:highlight w:val="none"/>
        </w:rPr>
        <w:br w:type="page"/>
      </w:r>
    </w:p>
    <w:p>
      <w:pPr>
        <w:spacing w:before="240" w:beforeLines="100" w:after="240" w:afterLines="100"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bCs/>
          <w:color w:val="000000"/>
          <w:sz w:val="36"/>
          <w:szCs w:val="36"/>
          <w:highlight w:val="none"/>
        </w:rPr>
        <w:t>中小企业声明函（货物）格式</w:t>
      </w:r>
    </w:p>
    <w:p>
      <w:pPr>
        <w:autoSpaceDE w:val="0"/>
        <w:autoSpaceDN w:val="0"/>
        <w:spacing w:line="360" w:lineRule="auto"/>
        <w:ind w:left="220" w:right="415" w:firstLine="640"/>
        <w:jc w:val="left"/>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本公司（联合体）郑重声明，根据《政府采购促进中小企业发展管理办法》（财库﹝2020﹞46号）的规定，本公司（联合体）参加</w:t>
      </w:r>
      <w:r>
        <w:rPr>
          <w:rFonts w:hint="eastAsia" w:ascii="华文仿宋" w:hAnsi="华文仿宋" w:eastAsia="华文仿宋" w:cs="华文仿宋"/>
          <w:i/>
          <w:kern w:val="0"/>
          <w:sz w:val="24"/>
          <w:highlight w:val="none"/>
          <w:u w:val="single"/>
        </w:rPr>
        <w:t>（单位名称）</w:t>
      </w:r>
      <w:r>
        <w:rPr>
          <w:rFonts w:hint="eastAsia" w:ascii="华文仿宋" w:hAnsi="华文仿宋" w:eastAsia="华文仿宋" w:cs="华文仿宋"/>
          <w:kern w:val="0"/>
          <w:sz w:val="24"/>
          <w:highlight w:val="none"/>
        </w:rPr>
        <w:t>的</w:t>
      </w:r>
      <w:r>
        <w:rPr>
          <w:rFonts w:hint="eastAsia" w:ascii="华文仿宋" w:hAnsi="华文仿宋" w:eastAsia="华文仿宋" w:cs="华文仿宋"/>
          <w:i/>
          <w:kern w:val="0"/>
          <w:sz w:val="24"/>
          <w:highlight w:val="none"/>
          <w:u w:val="single"/>
        </w:rPr>
        <w:t>（项目名称）</w:t>
      </w:r>
      <w:r>
        <w:rPr>
          <w:rFonts w:hint="eastAsia" w:ascii="华文仿宋" w:hAnsi="华文仿宋" w:eastAsia="华文仿宋" w:cs="华文仿宋"/>
          <w:kern w:val="0"/>
          <w:sz w:val="24"/>
          <w:highlight w:val="none"/>
        </w:rPr>
        <w:t>采购活动，提供的货物全部由符合政策要求的中小企业制造。相关企业（含联合体中的中小企业、签订分包意向协议的中小企业）的具体情况如下：</w:t>
      </w:r>
    </w:p>
    <w:p>
      <w:pPr>
        <w:numPr>
          <w:ilvl w:val="0"/>
          <w:numId w:val="22"/>
        </w:numPr>
        <w:tabs>
          <w:tab w:val="left" w:pos="1183"/>
          <w:tab w:val="left" w:pos="1484"/>
          <w:tab w:val="left" w:pos="4662"/>
          <w:tab w:val="left" w:pos="6903"/>
        </w:tabs>
        <w:autoSpaceDE w:val="0"/>
        <w:autoSpaceDN w:val="0"/>
        <w:spacing w:line="360" w:lineRule="auto"/>
        <w:ind w:right="169" w:firstLine="646"/>
        <w:jc w:val="left"/>
        <w:rPr>
          <w:rFonts w:hint="eastAsia" w:ascii="华文仿宋" w:hAnsi="华文仿宋" w:eastAsia="华文仿宋" w:cs="华文仿宋"/>
          <w:kern w:val="0"/>
          <w:sz w:val="24"/>
          <w:highlight w:val="none"/>
          <w:u w:color="000000"/>
        </w:rPr>
      </w:pPr>
      <w:r>
        <w:rPr>
          <w:rFonts w:hint="eastAsia" w:ascii="华文仿宋" w:hAnsi="华文仿宋" w:eastAsia="华文仿宋" w:cs="华文仿宋"/>
          <w:i/>
          <w:kern w:val="0"/>
          <w:sz w:val="24"/>
          <w:highlight w:val="none"/>
          <w:u w:val="single" w:color="000000"/>
        </w:rPr>
        <w:t>（标的名称）</w:t>
      </w:r>
      <w:r>
        <w:rPr>
          <w:rFonts w:hint="eastAsia" w:ascii="华文仿宋" w:hAnsi="华文仿宋" w:eastAsia="华文仿宋" w:cs="华文仿宋"/>
          <w:kern w:val="0"/>
          <w:sz w:val="24"/>
          <w:highlight w:val="none"/>
          <w:u w:color="000000"/>
        </w:rPr>
        <w:t>，属于</w:t>
      </w:r>
      <w:r>
        <w:rPr>
          <w:rFonts w:hint="eastAsia" w:ascii="华文仿宋" w:hAnsi="华文仿宋" w:eastAsia="华文仿宋" w:cs="华文仿宋"/>
          <w:i/>
          <w:kern w:val="0"/>
          <w:sz w:val="24"/>
          <w:highlight w:val="none"/>
          <w:u w:color="000000"/>
        </w:rPr>
        <w:t>（</w:t>
      </w:r>
      <w:r>
        <w:rPr>
          <w:rFonts w:hint="eastAsia" w:ascii="华文仿宋" w:hAnsi="华文仿宋" w:eastAsia="华文仿宋" w:cs="华文仿宋"/>
          <w:i/>
          <w:kern w:val="0"/>
          <w:sz w:val="24"/>
          <w:highlight w:val="none"/>
          <w:u w:val="single" w:color="000000"/>
        </w:rPr>
        <w:t>采购文件中明确的所属行业）行业</w:t>
      </w:r>
      <w:r>
        <w:rPr>
          <w:rFonts w:hint="eastAsia" w:ascii="华文仿宋" w:hAnsi="华文仿宋" w:eastAsia="华文仿宋" w:cs="华文仿宋"/>
          <w:kern w:val="0"/>
          <w:sz w:val="24"/>
          <w:highlight w:val="none"/>
          <w:u w:color="000000"/>
        </w:rPr>
        <w:t>；制造商为</w:t>
      </w:r>
      <w:r>
        <w:rPr>
          <w:rFonts w:hint="eastAsia" w:ascii="华文仿宋" w:hAnsi="华文仿宋" w:eastAsia="华文仿宋" w:cs="华文仿宋"/>
          <w:i/>
          <w:kern w:val="0"/>
          <w:sz w:val="24"/>
          <w:highlight w:val="none"/>
          <w:u w:val="single" w:color="000000"/>
        </w:rPr>
        <w:t>（企业名称）</w:t>
      </w:r>
      <w:r>
        <w:rPr>
          <w:rFonts w:hint="eastAsia" w:ascii="华文仿宋" w:hAnsi="华文仿宋" w:eastAsia="华文仿宋" w:cs="华文仿宋"/>
          <w:kern w:val="0"/>
          <w:sz w:val="24"/>
          <w:highlight w:val="none"/>
          <w:u w:color="000000"/>
        </w:rPr>
        <w:t>，从业人员</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人，营业收入为</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万元，资产总额为</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万元</w:t>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HYPERLINK \l "_bookmark0"</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kern w:val="0"/>
          <w:position w:val="16"/>
          <w:sz w:val="24"/>
          <w:highlight w:val="none"/>
          <w:u w:color="000000"/>
        </w:rPr>
        <w:t>1</w:t>
      </w:r>
      <w:r>
        <w:rPr>
          <w:rFonts w:hint="eastAsia" w:ascii="华文仿宋" w:hAnsi="华文仿宋" w:eastAsia="华文仿宋" w:cs="华文仿宋"/>
          <w:highlight w:val="none"/>
        </w:rPr>
        <w:fldChar w:fldCharType="end"/>
      </w:r>
      <w:r>
        <w:rPr>
          <w:rFonts w:hint="eastAsia" w:ascii="华文仿宋" w:hAnsi="华文仿宋" w:eastAsia="华文仿宋" w:cs="华文仿宋"/>
          <w:kern w:val="0"/>
          <w:sz w:val="24"/>
          <w:highlight w:val="none"/>
          <w:u w:color="000000"/>
        </w:rPr>
        <w:t>，属于</w:t>
      </w:r>
      <w:r>
        <w:rPr>
          <w:rFonts w:hint="eastAsia" w:ascii="华文仿宋" w:hAnsi="华文仿宋" w:eastAsia="华文仿宋" w:cs="华文仿宋"/>
          <w:i/>
          <w:kern w:val="0"/>
          <w:sz w:val="24"/>
          <w:highlight w:val="none"/>
          <w:u w:val="single" w:color="000000"/>
        </w:rPr>
        <w:t>（中型企业、小型企业、微型企业）</w:t>
      </w:r>
      <w:r>
        <w:rPr>
          <w:rFonts w:hint="eastAsia" w:ascii="华文仿宋" w:hAnsi="华文仿宋" w:eastAsia="华文仿宋" w:cs="华文仿宋"/>
          <w:kern w:val="0"/>
          <w:sz w:val="24"/>
          <w:highlight w:val="none"/>
          <w:u w:color="000000"/>
        </w:rPr>
        <w:t>；</w:t>
      </w:r>
    </w:p>
    <w:p>
      <w:pPr>
        <w:numPr>
          <w:ilvl w:val="0"/>
          <w:numId w:val="22"/>
        </w:numPr>
        <w:tabs>
          <w:tab w:val="left" w:pos="1165"/>
          <w:tab w:val="left" w:pos="1183"/>
          <w:tab w:val="left" w:pos="4362"/>
          <w:tab w:val="left" w:pos="6577"/>
        </w:tabs>
        <w:autoSpaceDE w:val="0"/>
        <w:autoSpaceDN w:val="0"/>
        <w:spacing w:line="360" w:lineRule="auto"/>
        <w:ind w:right="169" w:firstLine="646"/>
        <w:jc w:val="left"/>
        <w:rPr>
          <w:rFonts w:hint="eastAsia" w:ascii="华文仿宋" w:hAnsi="华文仿宋" w:eastAsia="华文仿宋" w:cs="华文仿宋"/>
          <w:kern w:val="0"/>
          <w:sz w:val="24"/>
          <w:highlight w:val="none"/>
          <w:u w:color="000000"/>
        </w:rPr>
      </w:pPr>
      <w:r>
        <w:rPr>
          <w:rFonts w:hint="eastAsia" w:ascii="华文仿宋" w:hAnsi="华文仿宋" w:eastAsia="华文仿宋" w:cs="华文仿宋"/>
          <w:i/>
          <w:kern w:val="0"/>
          <w:sz w:val="24"/>
          <w:highlight w:val="none"/>
          <w:u w:val="single" w:color="000000"/>
        </w:rPr>
        <w:t>（标的名称）</w:t>
      </w:r>
      <w:r>
        <w:rPr>
          <w:rFonts w:hint="eastAsia" w:ascii="华文仿宋" w:hAnsi="华文仿宋" w:eastAsia="华文仿宋" w:cs="华文仿宋"/>
          <w:kern w:val="0"/>
          <w:sz w:val="24"/>
          <w:highlight w:val="none"/>
          <w:u w:color="000000"/>
        </w:rPr>
        <w:t>，属于</w:t>
      </w:r>
      <w:r>
        <w:rPr>
          <w:rFonts w:hint="eastAsia" w:ascii="华文仿宋" w:hAnsi="华文仿宋" w:eastAsia="华文仿宋" w:cs="华文仿宋"/>
          <w:i/>
          <w:kern w:val="0"/>
          <w:sz w:val="24"/>
          <w:highlight w:val="none"/>
          <w:u w:color="000000"/>
        </w:rPr>
        <w:t>（</w:t>
      </w:r>
      <w:r>
        <w:rPr>
          <w:rFonts w:hint="eastAsia" w:ascii="华文仿宋" w:hAnsi="华文仿宋" w:eastAsia="华文仿宋" w:cs="华文仿宋"/>
          <w:i/>
          <w:kern w:val="0"/>
          <w:sz w:val="24"/>
          <w:highlight w:val="none"/>
          <w:u w:val="single" w:color="000000"/>
        </w:rPr>
        <w:t>采购文件中明确的所属行业）行业</w:t>
      </w:r>
      <w:r>
        <w:rPr>
          <w:rFonts w:hint="eastAsia" w:ascii="华文仿宋" w:hAnsi="华文仿宋" w:eastAsia="华文仿宋" w:cs="华文仿宋"/>
          <w:kern w:val="0"/>
          <w:sz w:val="24"/>
          <w:highlight w:val="none"/>
          <w:u w:color="000000"/>
        </w:rPr>
        <w:t>；制造商为</w:t>
      </w:r>
      <w:r>
        <w:rPr>
          <w:rFonts w:hint="eastAsia" w:ascii="华文仿宋" w:hAnsi="华文仿宋" w:eastAsia="华文仿宋" w:cs="华文仿宋"/>
          <w:i/>
          <w:kern w:val="0"/>
          <w:sz w:val="24"/>
          <w:highlight w:val="none"/>
          <w:u w:val="single" w:color="000000"/>
        </w:rPr>
        <w:t>（企业名称）</w:t>
      </w:r>
      <w:r>
        <w:rPr>
          <w:rFonts w:hint="eastAsia" w:ascii="华文仿宋" w:hAnsi="华文仿宋" w:eastAsia="华文仿宋" w:cs="华文仿宋"/>
          <w:kern w:val="0"/>
          <w:sz w:val="24"/>
          <w:highlight w:val="none"/>
          <w:u w:color="000000"/>
        </w:rPr>
        <w:t>，从业人员</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人，营业收入为</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万元，资产总额为</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万元，属于</w:t>
      </w:r>
      <w:r>
        <w:rPr>
          <w:rFonts w:hint="eastAsia" w:ascii="华文仿宋" w:hAnsi="华文仿宋" w:eastAsia="华文仿宋" w:cs="华文仿宋"/>
          <w:i/>
          <w:kern w:val="0"/>
          <w:sz w:val="24"/>
          <w:highlight w:val="none"/>
          <w:u w:val="single" w:color="000000"/>
        </w:rPr>
        <w:t>（中型企业、小型企业、微型企业）</w:t>
      </w:r>
      <w:r>
        <w:rPr>
          <w:rFonts w:hint="eastAsia" w:ascii="华文仿宋" w:hAnsi="华文仿宋" w:eastAsia="华文仿宋" w:cs="华文仿宋"/>
          <w:kern w:val="0"/>
          <w:sz w:val="24"/>
          <w:highlight w:val="none"/>
          <w:u w:color="000000"/>
        </w:rPr>
        <w:t>；</w:t>
      </w:r>
    </w:p>
    <w:p>
      <w:pPr>
        <w:autoSpaceDE w:val="0"/>
        <w:autoSpaceDN w:val="0"/>
        <w:spacing w:line="360" w:lineRule="auto"/>
        <w:ind w:left="860"/>
        <w:jc w:val="left"/>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w:t>
      </w:r>
    </w:p>
    <w:p>
      <w:pPr>
        <w:autoSpaceDE w:val="0"/>
        <w:autoSpaceDN w:val="0"/>
        <w:spacing w:line="360" w:lineRule="auto"/>
        <w:ind w:left="220" w:right="417" w:firstLine="645"/>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以上企业，不属于大企业的分支机构，不存在控股股东为大企业的情形，也不存在与大企业的负责人为同一人的情形。</w:t>
      </w:r>
    </w:p>
    <w:p>
      <w:pPr>
        <w:autoSpaceDE w:val="0"/>
        <w:autoSpaceDN w:val="0"/>
        <w:spacing w:line="360" w:lineRule="auto"/>
        <w:ind w:left="220" w:right="372" w:firstLine="645"/>
        <w:jc w:val="left"/>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本企业对上述声明内容的真实性负责。如有虚假，将依法承担相应责任。</w:t>
      </w:r>
    </w:p>
    <w:p>
      <w:pPr>
        <w:spacing w:line="360" w:lineRule="auto"/>
        <w:ind w:firstLine="504"/>
        <w:rPr>
          <w:rFonts w:hint="eastAsia" w:ascii="华文仿宋" w:hAnsi="华文仿宋" w:eastAsia="华文仿宋" w:cs="华文仿宋"/>
          <w:spacing w:val="6"/>
          <w:sz w:val="24"/>
          <w:highlight w:val="none"/>
        </w:rPr>
      </w:pPr>
    </w:p>
    <w:p>
      <w:pPr>
        <w:spacing w:line="360" w:lineRule="auto"/>
        <w:ind w:firstLine="504"/>
        <w:rPr>
          <w:rFonts w:hint="eastAsia" w:ascii="华文仿宋" w:hAnsi="华文仿宋" w:eastAsia="华文仿宋" w:cs="华文仿宋"/>
          <w:spacing w:val="6"/>
          <w:sz w:val="24"/>
          <w:highlight w:val="none"/>
        </w:rPr>
      </w:pP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企业名称（盖章）：________</w:t>
      </w: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日 期：________</w:t>
      </w:r>
    </w:p>
    <w:p>
      <w:pPr>
        <w:spacing w:line="360" w:lineRule="auto"/>
        <w:ind w:right="360" w:firstLine="480"/>
        <w:jc w:val="right"/>
        <w:rPr>
          <w:rFonts w:hint="eastAsia" w:ascii="华文仿宋" w:hAnsi="华文仿宋" w:eastAsia="华文仿宋" w:cs="华文仿宋"/>
          <w:color w:val="000000"/>
          <w:sz w:val="24"/>
          <w:highlight w:val="none"/>
        </w:rPr>
      </w:pPr>
    </w:p>
    <w:tbl>
      <w:tblPr>
        <w:tblStyle w:val="46"/>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vertAlign w:val="superscript"/>
              </w:rPr>
              <w:t>1</w:t>
            </w:r>
            <w:r>
              <w:rPr>
                <w:rFonts w:hint="eastAsia" w:ascii="华文仿宋" w:hAnsi="华文仿宋" w:eastAsia="华文仿宋" w:cs="华文仿宋"/>
                <w:color w:val="000000"/>
                <w:szCs w:val="21"/>
                <w:highlight w:val="none"/>
              </w:rPr>
              <w:t>从业人员、营业收入、资产总额填报上一年度数据，无上一年度数据的新成立企业可不填报。</w:t>
            </w:r>
          </w:p>
        </w:tc>
      </w:tr>
    </w:tbl>
    <w:p>
      <w:pPr>
        <w:autoSpaceDE w:val="0"/>
        <w:autoSpaceDN w:val="0"/>
        <w:adjustRightInd w:val="0"/>
        <w:ind w:firstLine="420"/>
        <w:jc w:val="left"/>
        <w:rPr>
          <w:rFonts w:hint="eastAsia" w:ascii="华文仿宋" w:hAnsi="华文仿宋" w:eastAsia="华文仿宋" w:cs="华文仿宋"/>
          <w:sz w:val="24"/>
          <w:highlight w:val="none"/>
        </w:rPr>
      </w:pPr>
    </w:p>
    <w:p>
      <w:pPr>
        <w:spacing w:before="240" w:beforeLines="100" w:after="240" w:afterLines="100" w:line="360" w:lineRule="auto"/>
        <w:jc w:val="center"/>
        <w:rPr>
          <w:rFonts w:hint="eastAsia" w:ascii="华文仿宋" w:hAnsi="华文仿宋" w:eastAsia="华文仿宋" w:cs="华文仿宋"/>
          <w:b/>
          <w:bCs/>
          <w:color w:val="000000"/>
          <w:sz w:val="36"/>
          <w:szCs w:val="36"/>
          <w:highlight w:val="none"/>
        </w:rPr>
      </w:pPr>
      <w:r>
        <w:rPr>
          <w:rFonts w:hint="eastAsia" w:ascii="华文仿宋" w:hAnsi="华文仿宋" w:eastAsia="华文仿宋" w:cs="华文仿宋"/>
          <w:color w:val="000000"/>
          <w:sz w:val="24"/>
          <w:highlight w:val="none"/>
        </w:rPr>
        <w:br w:type="page"/>
      </w:r>
      <w:r>
        <w:rPr>
          <w:rFonts w:hint="eastAsia" w:ascii="华文仿宋" w:hAnsi="华文仿宋" w:eastAsia="华文仿宋" w:cs="华文仿宋"/>
          <w:b/>
          <w:bCs/>
          <w:color w:val="000000"/>
          <w:sz w:val="36"/>
          <w:szCs w:val="36"/>
          <w:highlight w:val="none"/>
        </w:rPr>
        <w:t>中小企业声明函（工程、服务）格式</w:t>
      </w:r>
    </w:p>
    <w:p>
      <w:pPr>
        <w:autoSpaceDE w:val="0"/>
        <w:autoSpaceDN w:val="0"/>
        <w:spacing w:line="360" w:lineRule="auto"/>
        <w:ind w:left="220" w:right="415" w:firstLine="640"/>
        <w:jc w:val="left"/>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本公司（联合体）郑重声明，根据《政府采购促进中小企业发展管理办法》（财库﹝2020﹞46号）的规定，本公司（联合体）参加</w:t>
      </w:r>
      <w:r>
        <w:rPr>
          <w:rFonts w:hint="eastAsia" w:ascii="华文仿宋" w:hAnsi="华文仿宋" w:eastAsia="华文仿宋" w:cs="华文仿宋"/>
          <w:i/>
          <w:kern w:val="0"/>
          <w:sz w:val="24"/>
          <w:highlight w:val="none"/>
          <w:u w:val="single"/>
        </w:rPr>
        <w:t>（单位名称）</w:t>
      </w:r>
      <w:r>
        <w:rPr>
          <w:rFonts w:hint="eastAsia" w:ascii="华文仿宋" w:hAnsi="华文仿宋" w:eastAsia="华文仿宋" w:cs="华文仿宋"/>
          <w:kern w:val="0"/>
          <w:sz w:val="24"/>
          <w:highlight w:val="none"/>
        </w:rPr>
        <w:t>的</w:t>
      </w:r>
      <w:r>
        <w:rPr>
          <w:rFonts w:hint="eastAsia" w:ascii="华文仿宋" w:hAnsi="华文仿宋" w:eastAsia="华文仿宋" w:cs="华文仿宋"/>
          <w:i/>
          <w:kern w:val="0"/>
          <w:sz w:val="24"/>
          <w:highlight w:val="none"/>
          <w:u w:val="single"/>
        </w:rPr>
        <w:t>（项目名称）</w:t>
      </w:r>
      <w:r>
        <w:rPr>
          <w:rFonts w:hint="eastAsia" w:ascii="华文仿宋" w:hAnsi="华文仿宋" w:eastAsia="华文仿宋" w:cs="华文仿宋"/>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3"/>
        </w:numPr>
        <w:tabs>
          <w:tab w:val="left" w:pos="1276"/>
          <w:tab w:val="left" w:pos="5005"/>
          <w:tab w:val="left" w:pos="7227"/>
        </w:tabs>
        <w:autoSpaceDE w:val="0"/>
        <w:autoSpaceDN w:val="0"/>
        <w:spacing w:line="360" w:lineRule="auto"/>
        <w:ind w:left="284" w:right="236" w:firstLine="576"/>
        <w:jc w:val="left"/>
        <w:rPr>
          <w:rFonts w:hint="eastAsia" w:ascii="华文仿宋" w:hAnsi="华文仿宋" w:eastAsia="华文仿宋" w:cs="华文仿宋"/>
          <w:kern w:val="0"/>
          <w:sz w:val="24"/>
          <w:highlight w:val="none"/>
        </w:rPr>
      </w:pPr>
      <w:r>
        <w:rPr>
          <w:rFonts w:hint="eastAsia" w:ascii="华文仿宋" w:hAnsi="华文仿宋" w:eastAsia="华文仿宋" w:cs="华文仿宋"/>
          <w:i/>
          <w:kern w:val="0"/>
          <w:sz w:val="24"/>
          <w:highlight w:val="none"/>
          <w:u w:val="single" w:color="000000"/>
        </w:rPr>
        <w:t>（标的名称）</w:t>
      </w:r>
      <w:r>
        <w:rPr>
          <w:rFonts w:hint="eastAsia" w:ascii="华文仿宋" w:hAnsi="华文仿宋" w:eastAsia="华文仿宋" w:cs="华文仿宋"/>
          <w:kern w:val="0"/>
          <w:sz w:val="24"/>
          <w:highlight w:val="none"/>
          <w:u w:color="000000"/>
        </w:rPr>
        <w:t>，属于</w:t>
      </w:r>
      <w:r>
        <w:rPr>
          <w:rFonts w:hint="eastAsia" w:ascii="华文仿宋" w:hAnsi="华文仿宋" w:eastAsia="华文仿宋" w:cs="华文仿宋"/>
          <w:i/>
          <w:kern w:val="0"/>
          <w:sz w:val="24"/>
          <w:highlight w:val="none"/>
          <w:u w:color="000000"/>
        </w:rPr>
        <w:t>（</w:t>
      </w:r>
      <w:r>
        <w:rPr>
          <w:rFonts w:hint="eastAsia" w:ascii="华文仿宋" w:hAnsi="华文仿宋" w:eastAsia="华文仿宋" w:cs="华文仿宋"/>
          <w:i/>
          <w:kern w:val="0"/>
          <w:sz w:val="24"/>
          <w:highlight w:val="none"/>
          <w:u w:val="single" w:color="000000"/>
        </w:rPr>
        <w:t>采购文件中明确的所属行业）</w:t>
      </w:r>
      <w:r>
        <w:rPr>
          <w:rFonts w:hint="eastAsia" w:ascii="华文仿宋" w:hAnsi="华文仿宋" w:eastAsia="华文仿宋" w:cs="华文仿宋"/>
          <w:kern w:val="0"/>
          <w:sz w:val="24"/>
          <w:highlight w:val="none"/>
          <w:u w:color="000000"/>
        </w:rPr>
        <w:t>；</w:t>
      </w:r>
      <w:r>
        <w:rPr>
          <w:rFonts w:hint="eastAsia" w:ascii="华文仿宋" w:hAnsi="华文仿宋" w:eastAsia="华文仿宋" w:cs="华文仿宋"/>
          <w:kern w:val="0"/>
          <w:sz w:val="24"/>
          <w:highlight w:val="none"/>
        </w:rPr>
        <w:t>承建（承接）企业为</w:t>
      </w:r>
      <w:r>
        <w:rPr>
          <w:rFonts w:hint="eastAsia" w:ascii="华文仿宋" w:hAnsi="华文仿宋" w:eastAsia="华文仿宋" w:cs="华文仿宋"/>
          <w:i/>
          <w:kern w:val="0"/>
          <w:sz w:val="24"/>
          <w:highlight w:val="none"/>
          <w:u w:val="single"/>
        </w:rPr>
        <w:t>（企业名称）</w:t>
      </w:r>
      <w:r>
        <w:rPr>
          <w:rFonts w:hint="eastAsia" w:ascii="华文仿宋" w:hAnsi="华文仿宋" w:eastAsia="华文仿宋" w:cs="华文仿宋"/>
          <w:kern w:val="0"/>
          <w:sz w:val="24"/>
          <w:highlight w:val="none"/>
        </w:rPr>
        <w:t>，从业人员</w:t>
      </w:r>
      <w:r>
        <w:rPr>
          <w:rFonts w:hint="eastAsia" w:ascii="华文仿宋" w:hAnsi="华文仿宋" w:eastAsia="华文仿宋" w:cs="华文仿宋"/>
          <w:kern w:val="0"/>
          <w:sz w:val="24"/>
          <w:highlight w:val="none"/>
          <w:u w:val="single"/>
        </w:rPr>
        <w:tab/>
      </w:r>
      <w:r>
        <w:rPr>
          <w:rFonts w:hint="eastAsia" w:ascii="华文仿宋" w:hAnsi="华文仿宋" w:eastAsia="华文仿宋" w:cs="华文仿宋"/>
          <w:kern w:val="0"/>
          <w:sz w:val="24"/>
          <w:highlight w:val="none"/>
        </w:rPr>
        <w:t>人，营业收入为</w:t>
      </w:r>
      <w:r>
        <w:rPr>
          <w:rFonts w:hint="eastAsia" w:ascii="华文仿宋" w:hAnsi="华文仿宋" w:eastAsia="华文仿宋" w:cs="华文仿宋"/>
          <w:kern w:val="0"/>
          <w:sz w:val="24"/>
          <w:highlight w:val="none"/>
          <w:u w:val="single"/>
        </w:rPr>
        <w:tab/>
      </w:r>
      <w:r>
        <w:rPr>
          <w:rFonts w:hint="eastAsia" w:ascii="华文仿宋" w:hAnsi="华文仿宋" w:eastAsia="华文仿宋" w:cs="华文仿宋"/>
          <w:kern w:val="0"/>
          <w:sz w:val="24"/>
          <w:highlight w:val="none"/>
        </w:rPr>
        <w:t>万元，资产总额为</w:t>
      </w:r>
      <w:r>
        <w:rPr>
          <w:rFonts w:hint="eastAsia" w:ascii="华文仿宋" w:hAnsi="华文仿宋" w:eastAsia="华文仿宋" w:cs="华文仿宋"/>
          <w:kern w:val="0"/>
          <w:sz w:val="24"/>
          <w:highlight w:val="none"/>
          <w:u w:val="single"/>
        </w:rPr>
        <w:tab/>
      </w:r>
      <w:r>
        <w:rPr>
          <w:rFonts w:hint="eastAsia" w:ascii="华文仿宋" w:hAnsi="华文仿宋" w:eastAsia="华文仿宋" w:cs="华文仿宋"/>
          <w:kern w:val="0"/>
          <w:sz w:val="24"/>
          <w:highlight w:val="none"/>
        </w:rPr>
        <w:t>万元</w:t>
      </w:r>
      <w:r>
        <w:rPr>
          <w:rFonts w:hint="eastAsia" w:ascii="华文仿宋" w:hAnsi="华文仿宋" w:eastAsia="华文仿宋" w:cs="华文仿宋"/>
          <w:highlight w:val="none"/>
        </w:rPr>
        <w:fldChar w:fldCharType="begin"/>
      </w:r>
      <w:r>
        <w:rPr>
          <w:rFonts w:hint="eastAsia" w:ascii="华文仿宋" w:hAnsi="华文仿宋" w:eastAsia="华文仿宋" w:cs="华文仿宋"/>
          <w:highlight w:val="none"/>
        </w:rPr>
        <w:instrText xml:space="preserve"> HYPERLINK \l "_bookmark1" </w:instrText>
      </w:r>
      <w:r>
        <w:rPr>
          <w:rFonts w:hint="eastAsia" w:ascii="华文仿宋" w:hAnsi="华文仿宋" w:eastAsia="华文仿宋" w:cs="华文仿宋"/>
          <w:highlight w:val="none"/>
        </w:rPr>
        <w:fldChar w:fldCharType="separate"/>
      </w:r>
      <w:r>
        <w:rPr>
          <w:rFonts w:hint="eastAsia" w:ascii="华文仿宋" w:hAnsi="华文仿宋" w:eastAsia="华文仿宋" w:cs="华文仿宋"/>
          <w:kern w:val="0"/>
          <w:position w:val="16"/>
          <w:sz w:val="24"/>
          <w:highlight w:val="none"/>
        </w:rPr>
        <w:t>1</w:t>
      </w:r>
      <w:r>
        <w:rPr>
          <w:rFonts w:hint="eastAsia" w:ascii="华文仿宋" w:hAnsi="华文仿宋" w:eastAsia="华文仿宋" w:cs="华文仿宋"/>
          <w:kern w:val="0"/>
          <w:position w:val="16"/>
          <w:sz w:val="24"/>
          <w:highlight w:val="none"/>
        </w:rPr>
        <w:fldChar w:fldCharType="end"/>
      </w:r>
      <w:r>
        <w:rPr>
          <w:rFonts w:hint="eastAsia" w:ascii="华文仿宋" w:hAnsi="华文仿宋" w:eastAsia="华文仿宋" w:cs="华文仿宋"/>
          <w:kern w:val="0"/>
          <w:sz w:val="24"/>
          <w:highlight w:val="none"/>
        </w:rPr>
        <w:t>，属于</w:t>
      </w:r>
      <w:r>
        <w:rPr>
          <w:rFonts w:hint="eastAsia" w:ascii="华文仿宋" w:hAnsi="华文仿宋" w:eastAsia="华文仿宋" w:cs="华文仿宋"/>
          <w:i/>
          <w:kern w:val="0"/>
          <w:sz w:val="24"/>
          <w:highlight w:val="none"/>
          <w:u w:val="single"/>
        </w:rPr>
        <w:t>（中型企业、小型企业、微型企业）</w:t>
      </w:r>
      <w:r>
        <w:rPr>
          <w:rFonts w:hint="eastAsia" w:ascii="华文仿宋" w:hAnsi="华文仿宋" w:eastAsia="华文仿宋" w:cs="华文仿宋"/>
          <w:kern w:val="0"/>
          <w:sz w:val="24"/>
          <w:highlight w:val="none"/>
        </w:rPr>
        <w:t>；</w:t>
      </w:r>
    </w:p>
    <w:p>
      <w:pPr>
        <w:numPr>
          <w:ilvl w:val="0"/>
          <w:numId w:val="23"/>
        </w:numPr>
        <w:tabs>
          <w:tab w:val="left" w:pos="1243"/>
          <w:tab w:val="left" w:pos="1806"/>
          <w:tab w:val="left" w:pos="5005"/>
          <w:tab w:val="left" w:pos="7213"/>
        </w:tabs>
        <w:autoSpaceDE w:val="0"/>
        <w:autoSpaceDN w:val="0"/>
        <w:spacing w:line="360" w:lineRule="auto"/>
        <w:ind w:left="205" w:right="258" w:firstLine="655"/>
        <w:jc w:val="left"/>
        <w:rPr>
          <w:rFonts w:hint="eastAsia" w:ascii="华文仿宋" w:hAnsi="华文仿宋" w:eastAsia="华文仿宋" w:cs="华文仿宋"/>
          <w:kern w:val="0"/>
          <w:sz w:val="24"/>
          <w:highlight w:val="none"/>
          <w:u w:color="000000"/>
        </w:rPr>
      </w:pPr>
      <w:r>
        <w:rPr>
          <w:rFonts w:hint="eastAsia" w:ascii="华文仿宋" w:hAnsi="华文仿宋" w:eastAsia="华文仿宋" w:cs="华文仿宋"/>
          <w:i/>
          <w:kern w:val="0"/>
          <w:sz w:val="24"/>
          <w:highlight w:val="none"/>
          <w:u w:val="single" w:color="000000"/>
        </w:rPr>
        <w:t>（标的名称）</w:t>
      </w:r>
      <w:r>
        <w:rPr>
          <w:rFonts w:hint="eastAsia" w:ascii="华文仿宋" w:hAnsi="华文仿宋" w:eastAsia="华文仿宋" w:cs="华文仿宋"/>
          <w:kern w:val="0"/>
          <w:sz w:val="24"/>
          <w:highlight w:val="none"/>
          <w:u w:color="000000"/>
        </w:rPr>
        <w:t>，属于</w:t>
      </w:r>
      <w:r>
        <w:rPr>
          <w:rFonts w:hint="eastAsia" w:ascii="华文仿宋" w:hAnsi="华文仿宋" w:eastAsia="华文仿宋" w:cs="华文仿宋"/>
          <w:i/>
          <w:kern w:val="0"/>
          <w:sz w:val="24"/>
          <w:highlight w:val="none"/>
          <w:u w:color="000000"/>
        </w:rPr>
        <w:t>（</w:t>
      </w:r>
      <w:r>
        <w:rPr>
          <w:rFonts w:hint="eastAsia" w:ascii="华文仿宋" w:hAnsi="华文仿宋" w:eastAsia="华文仿宋" w:cs="华文仿宋"/>
          <w:i/>
          <w:kern w:val="0"/>
          <w:sz w:val="24"/>
          <w:highlight w:val="none"/>
          <w:u w:val="single" w:color="000000"/>
        </w:rPr>
        <w:t>采购文件中明确的所属行业）</w:t>
      </w:r>
      <w:r>
        <w:rPr>
          <w:rFonts w:hint="eastAsia" w:ascii="华文仿宋" w:hAnsi="华文仿宋" w:eastAsia="华文仿宋" w:cs="华文仿宋"/>
          <w:kern w:val="0"/>
          <w:sz w:val="24"/>
          <w:highlight w:val="none"/>
          <w:u w:color="000000"/>
        </w:rPr>
        <w:t>；承建（承接）企业为</w:t>
      </w:r>
      <w:r>
        <w:rPr>
          <w:rFonts w:hint="eastAsia" w:ascii="华文仿宋" w:hAnsi="华文仿宋" w:eastAsia="华文仿宋" w:cs="华文仿宋"/>
          <w:i/>
          <w:kern w:val="0"/>
          <w:sz w:val="24"/>
          <w:highlight w:val="none"/>
          <w:u w:val="single" w:color="000000"/>
        </w:rPr>
        <w:t>（企业名称）</w:t>
      </w:r>
      <w:r>
        <w:rPr>
          <w:rFonts w:hint="eastAsia" w:ascii="华文仿宋" w:hAnsi="华文仿宋" w:eastAsia="华文仿宋" w:cs="华文仿宋"/>
          <w:kern w:val="0"/>
          <w:sz w:val="24"/>
          <w:highlight w:val="none"/>
          <w:u w:color="000000"/>
        </w:rPr>
        <w:t>，从业人员</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人，营业收入为</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万元，资产总额为</w:t>
      </w:r>
      <w:r>
        <w:rPr>
          <w:rFonts w:hint="eastAsia" w:ascii="华文仿宋" w:hAnsi="华文仿宋" w:eastAsia="华文仿宋" w:cs="华文仿宋"/>
          <w:kern w:val="0"/>
          <w:sz w:val="24"/>
          <w:highlight w:val="none"/>
          <w:u w:val="single" w:color="000000"/>
        </w:rPr>
        <w:tab/>
      </w:r>
      <w:r>
        <w:rPr>
          <w:rFonts w:hint="eastAsia" w:ascii="华文仿宋" w:hAnsi="华文仿宋" w:eastAsia="华文仿宋" w:cs="华文仿宋"/>
          <w:kern w:val="0"/>
          <w:sz w:val="24"/>
          <w:highlight w:val="none"/>
          <w:u w:color="000000"/>
        </w:rPr>
        <w:t>万元，属于</w:t>
      </w:r>
      <w:r>
        <w:rPr>
          <w:rFonts w:hint="eastAsia" w:ascii="华文仿宋" w:hAnsi="华文仿宋" w:eastAsia="华文仿宋" w:cs="华文仿宋"/>
          <w:i/>
          <w:kern w:val="0"/>
          <w:sz w:val="24"/>
          <w:highlight w:val="none"/>
          <w:u w:val="single" w:color="000000"/>
        </w:rPr>
        <w:t>（中型企业、小型企业、微型企业）</w:t>
      </w:r>
      <w:r>
        <w:rPr>
          <w:rFonts w:hint="eastAsia" w:ascii="华文仿宋" w:hAnsi="华文仿宋" w:eastAsia="华文仿宋" w:cs="华文仿宋"/>
          <w:kern w:val="0"/>
          <w:sz w:val="24"/>
          <w:highlight w:val="none"/>
          <w:u w:color="000000"/>
        </w:rPr>
        <w:t>；</w:t>
      </w:r>
    </w:p>
    <w:p>
      <w:pPr>
        <w:autoSpaceDE w:val="0"/>
        <w:autoSpaceDN w:val="0"/>
        <w:spacing w:line="360" w:lineRule="auto"/>
        <w:ind w:left="860"/>
        <w:jc w:val="left"/>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w:t>
      </w:r>
    </w:p>
    <w:p>
      <w:pPr>
        <w:autoSpaceDE w:val="0"/>
        <w:autoSpaceDN w:val="0"/>
        <w:spacing w:line="360" w:lineRule="auto"/>
        <w:ind w:left="220" w:right="417" w:firstLine="645"/>
        <w:rPr>
          <w:rFonts w:hint="eastAsia" w:ascii="华文仿宋" w:hAnsi="华文仿宋" w:eastAsia="华文仿宋" w:cs="华文仿宋"/>
          <w:kern w:val="0"/>
          <w:sz w:val="24"/>
          <w:highlight w:val="none"/>
        </w:rPr>
      </w:pPr>
      <w:r>
        <w:rPr>
          <w:rFonts w:hint="eastAsia" w:ascii="华文仿宋" w:hAnsi="华文仿宋" w:eastAsia="华文仿宋" w:cs="华文仿宋"/>
          <w:kern w:val="0"/>
          <w:sz w:val="24"/>
          <w:highlight w:val="none"/>
        </w:rPr>
        <w:t>以上企业，不属于大企业的分支机构，不存在控股股东为大企业的情形，也不存在与大企业的负责人为同一人的情形。</w:t>
      </w:r>
    </w:p>
    <w:p>
      <w:pPr>
        <w:spacing w:line="360" w:lineRule="auto"/>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kern w:val="0"/>
          <w:sz w:val="24"/>
          <w:highlight w:val="none"/>
        </w:rPr>
        <w:t>本企业对上述声明内容的真实性负责。如有虚假，将依法承担相应责任。</w:t>
      </w:r>
    </w:p>
    <w:p>
      <w:pPr>
        <w:spacing w:line="360" w:lineRule="auto"/>
        <w:ind w:firstLine="504"/>
        <w:rPr>
          <w:rFonts w:hint="eastAsia" w:ascii="华文仿宋" w:hAnsi="华文仿宋" w:eastAsia="华文仿宋" w:cs="华文仿宋"/>
          <w:spacing w:val="6"/>
          <w:sz w:val="24"/>
          <w:highlight w:val="none"/>
        </w:rPr>
      </w:pPr>
    </w:p>
    <w:p>
      <w:pPr>
        <w:spacing w:line="360" w:lineRule="auto"/>
        <w:ind w:right="360" w:firstLine="480"/>
        <w:jc w:val="right"/>
        <w:rPr>
          <w:rFonts w:hint="eastAsia" w:ascii="华文仿宋" w:hAnsi="华文仿宋" w:eastAsia="华文仿宋" w:cs="华文仿宋"/>
          <w:color w:val="000000"/>
          <w:sz w:val="24"/>
          <w:highlight w:val="none"/>
        </w:rPr>
      </w:pP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企业名称（盖章）：________</w:t>
      </w:r>
    </w:p>
    <w:p>
      <w:pPr>
        <w:spacing w:line="360" w:lineRule="auto"/>
        <w:ind w:right="360" w:firstLine="48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日 期：________</w:t>
      </w:r>
    </w:p>
    <w:tbl>
      <w:tblPr>
        <w:tblStyle w:val="46"/>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pPr>
              <w:adjustRightInd w:val="0"/>
              <w:snapToGrid w:val="0"/>
              <w:jc w:val="left"/>
              <w:rPr>
                <w:rFonts w:hint="eastAsia" w:ascii="华文仿宋" w:hAnsi="华文仿宋" w:eastAsia="华文仿宋" w:cs="华文仿宋"/>
                <w:color w:val="000000"/>
                <w:szCs w:val="21"/>
                <w:highlight w:val="none"/>
              </w:rPr>
            </w:pPr>
            <w:r>
              <w:rPr>
                <w:rFonts w:hint="eastAsia" w:ascii="华文仿宋" w:hAnsi="华文仿宋" w:eastAsia="华文仿宋" w:cs="华文仿宋"/>
                <w:color w:val="000000"/>
                <w:szCs w:val="21"/>
                <w:highlight w:val="none"/>
                <w:vertAlign w:val="superscript"/>
              </w:rPr>
              <w:t>1</w:t>
            </w:r>
            <w:r>
              <w:rPr>
                <w:rFonts w:hint="eastAsia" w:ascii="华文仿宋" w:hAnsi="华文仿宋" w:eastAsia="华文仿宋" w:cs="华文仿宋"/>
                <w:color w:val="000000"/>
                <w:szCs w:val="21"/>
                <w:highlight w:val="none"/>
              </w:rPr>
              <w:t>从业人员、营业收入、资产总额填报上一年度数据，无上一年度数据的新成立企业可不填报。</w:t>
            </w:r>
          </w:p>
        </w:tc>
      </w:tr>
    </w:tbl>
    <w:p>
      <w:pPr>
        <w:adjustRightInd w:val="0"/>
        <w:snapToGrid w:val="0"/>
        <w:jc w:val="left"/>
        <w:rPr>
          <w:rFonts w:hint="eastAsia" w:ascii="华文仿宋" w:hAnsi="华文仿宋" w:eastAsia="华文仿宋" w:cs="华文仿宋"/>
          <w:color w:val="000000"/>
          <w:szCs w:val="21"/>
          <w:highlight w:val="none"/>
          <w:vertAlign w:val="superscript"/>
        </w:rPr>
      </w:pPr>
    </w:p>
    <w:p>
      <w:pPr>
        <w:spacing w:line="360" w:lineRule="auto"/>
        <w:ind w:right="360" w:firstLine="480"/>
        <w:jc w:val="right"/>
        <w:rPr>
          <w:rFonts w:hint="eastAsia" w:ascii="华文仿宋" w:hAnsi="华文仿宋" w:eastAsia="华文仿宋" w:cs="华文仿宋"/>
          <w:color w:val="000000"/>
          <w:sz w:val="24"/>
          <w:highlight w:val="none"/>
        </w:rPr>
      </w:pPr>
    </w:p>
    <w:p>
      <w:pPr>
        <w:spacing w:before="240" w:beforeLines="100" w:after="240" w:afterLines="100" w:line="360" w:lineRule="auto"/>
        <w:jc w:val="center"/>
        <w:rPr>
          <w:rFonts w:hint="eastAsia" w:ascii="华文仿宋" w:hAnsi="华文仿宋" w:eastAsia="华文仿宋" w:cs="华文仿宋"/>
          <w:color w:val="000000"/>
          <w:sz w:val="36"/>
          <w:szCs w:val="36"/>
          <w:highlight w:val="none"/>
        </w:rPr>
      </w:pPr>
      <w:r>
        <w:rPr>
          <w:rFonts w:hint="eastAsia" w:ascii="华文仿宋" w:hAnsi="华文仿宋" w:eastAsia="华文仿宋" w:cs="华文仿宋"/>
          <w:b/>
          <w:bCs/>
          <w:color w:val="000000"/>
          <w:sz w:val="36"/>
          <w:szCs w:val="36"/>
          <w:highlight w:val="none"/>
        </w:rPr>
        <w:t>残疾人福利性单位声明函格式</w:t>
      </w:r>
      <w:r>
        <w:rPr>
          <w:rFonts w:hint="eastAsia" w:ascii="华文仿宋" w:hAnsi="华文仿宋" w:eastAsia="华文仿宋" w:cs="华文仿宋"/>
          <w:color w:val="000000"/>
          <w:sz w:val="36"/>
          <w:szCs w:val="36"/>
          <w:highlight w:val="none"/>
        </w:rPr>
        <w:t xml:space="preserve"> </w:t>
      </w:r>
    </w:p>
    <w:p>
      <w:pPr>
        <w:spacing w:line="588" w:lineRule="exact"/>
        <w:ind w:firstLine="504"/>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本单位郑重声明，根据《财政部 民政部 中国残疾人联合会关于促进残疾人就业政府采购政策的通知》（财库</w:t>
      </w:r>
      <w:r>
        <w:rPr>
          <w:rFonts w:hint="eastAsia" w:ascii="华文仿宋" w:hAnsi="华文仿宋" w:eastAsia="华文仿宋" w:cs="华文仿宋"/>
          <w:sz w:val="24"/>
          <w:highlight w:val="none"/>
        </w:rPr>
        <w:t>〔2017〕141</w:t>
      </w:r>
      <w:r>
        <w:rPr>
          <w:rFonts w:hint="eastAsia" w:ascii="华文仿宋" w:hAnsi="华文仿宋" w:eastAsia="华文仿宋" w:cs="华文仿宋"/>
          <w:spacing w:val="6"/>
          <w:sz w:val="24"/>
          <w:highlight w:val="none"/>
        </w:rPr>
        <w:t>号）的规定，本单位</w:t>
      </w:r>
      <w:r>
        <w:rPr>
          <w:rFonts w:hint="eastAsia" w:ascii="华文仿宋" w:hAnsi="华文仿宋" w:eastAsia="华文仿宋" w:cs="华文仿宋"/>
          <w:b/>
          <w:sz w:val="24"/>
          <w:highlight w:val="none"/>
        </w:rPr>
        <w:t>（请进行选择）</w:t>
      </w:r>
      <w:r>
        <w:rPr>
          <w:rFonts w:hint="eastAsia" w:ascii="华文仿宋" w:hAnsi="华文仿宋" w:eastAsia="华文仿宋" w:cs="华文仿宋"/>
          <w:spacing w:val="6"/>
          <w:sz w:val="24"/>
          <w:highlight w:val="none"/>
        </w:rPr>
        <w:t>：</w:t>
      </w:r>
    </w:p>
    <w:p>
      <w:pPr>
        <w:spacing w:line="588" w:lineRule="exact"/>
        <w:ind w:firstLine="482"/>
        <w:rPr>
          <w:rFonts w:hint="eastAsia" w:ascii="华文仿宋" w:hAnsi="华文仿宋" w:eastAsia="华文仿宋" w:cs="华文仿宋"/>
          <w:b/>
          <w:spacing w:val="6"/>
          <w:sz w:val="24"/>
          <w:highlight w:val="none"/>
        </w:rPr>
      </w:pPr>
      <w:r>
        <w:rPr>
          <w:rFonts w:hint="eastAsia" w:ascii="华文仿宋" w:hAnsi="华文仿宋" w:eastAsia="华文仿宋" w:cs="华文仿宋"/>
          <w:b/>
          <w:sz w:val="24"/>
          <w:highlight w:val="none"/>
        </w:rPr>
        <w:t>□</w:t>
      </w:r>
      <w:r>
        <w:rPr>
          <w:rFonts w:hint="eastAsia" w:ascii="华文仿宋" w:hAnsi="华文仿宋" w:eastAsia="华文仿宋" w:cs="华文仿宋"/>
          <w:b/>
          <w:spacing w:val="6"/>
          <w:sz w:val="24"/>
          <w:highlight w:val="none"/>
        </w:rPr>
        <w:t>不属于符合条件的残疾人福利性单位。</w:t>
      </w:r>
    </w:p>
    <w:p>
      <w:pPr>
        <w:spacing w:line="588" w:lineRule="exact"/>
        <w:ind w:firstLine="482"/>
        <w:rPr>
          <w:rFonts w:hint="eastAsia" w:ascii="华文仿宋" w:hAnsi="华文仿宋" w:eastAsia="华文仿宋" w:cs="华文仿宋"/>
          <w:spacing w:val="6"/>
          <w:sz w:val="24"/>
          <w:highlight w:val="none"/>
        </w:rPr>
      </w:pPr>
      <w:r>
        <w:rPr>
          <w:rFonts w:hint="eastAsia" w:ascii="华文仿宋" w:hAnsi="华文仿宋" w:eastAsia="华文仿宋" w:cs="华文仿宋"/>
          <w:b/>
          <w:sz w:val="24"/>
          <w:highlight w:val="none"/>
        </w:rPr>
        <w:t>□</w:t>
      </w:r>
      <w:r>
        <w:rPr>
          <w:rFonts w:hint="eastAsia" w:ascii="华文仿宋" w:hAnsi="华文仿宋" w:eastAsia="华文仿宋" w:cs="华文仿宋"/>
          <w:b/>
          <w:spacing w:val="6"/>
          <w:sz w:val="24"/>
          <w:highlight w:val="none"/>
        </w:rPr>
        <w:t>属于符合条件的残疾人福利性单位，</w:t>
      </w:r>
      <w:r>
        <w:rPr>
          <w:rFonts w:hint="eastAsia" w:ascii="华文仿宋" w:hAnsi="华文仿宋" w:eastAsia="华文仿宋" w:cs="华文仿宋"/>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hint="eastAsia" w:ascii="华文仿宋" w:hAnsi="华文仿宋" w:eastAsia="华文仿宋" w:cs="华文仿宋"/>
          <w:spacing w:val="6"/>
          <w:sz w:val="24"/>
          <w:highlight w:val="none"/>
        </w:rPr>
      </w:pPr>
      <w:r>
        <w:rPr>
          <w:rFonts w:hint="eastAsia" w:ascii="华文仿宋" w:hAnsi="华文仿宋" w:eastAsia="华文仿宋" w:cs="华文仿宋"/>
          <w:b/>
          <w:spacing w:val="6"/>
          <w:sz w:val="24"/>
          <w:highlight w:val="none"/>
        </w:rPr>
        <w:t>本单位对上述声明的真实性负责。如有虚假，将依法承担相应责任。</w:t>
      </w:r>
    </w:p>
    <w:p>
      <w:pPr>
        <w:spacing w:line="588" w:lineRule="exact"/>
        <w:ind w:firstLine="504" w:firstLineChars="200"/>
        <w:rPr>
          <w:rFonts w:hint="eastAsia" w:ascii="华文仿宋" w:hAnsi="华文仿宋" w:eastAsia="华文仿宋" w:cs="华文仿宋"/>
          <w:spacing w:val="6"/>
          <w:sz w:val="24"/>
          <w:highlight w:val="none"/>
        </w:rPr>
      </w:pPr>
    </w:p>
    <w:p>
      <w:pPr>
        <w:spacing w:line="588" w:lineRule="exact"/>
        <w:ind w:firstLine="504" w:firstLineChars="200"/>
        <w:rPr>
          <w:rFonts w:hint="eastAsia" w:ascii="华文仿宋" w:hAnsi="华文仿宋" w:eastAsia="华文仿宋" w:cs="华文仿宋"/>
          <w:spacing w:val="6"/>
          <w:sz w:val="24"/>
          <w:highlight w:val="none"/>
        </w:rPr>
      </w:pPr>
    </w:p>
    <w:p>
      <w:pPr>
        <w:tabs>
          <w:tab w:val="left" w:pos="4860"/>
        </w:tabs>
        <w:spacing w:line="588" w:lineRule="exact"/>
        <w:ind w:right="1560" w:firstLine="504" w:firstLineChars="200"/>
        <w:jc w:val="center"/>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 xml:space="preserve">               单位名称（盖章）：</w:t>
      </w:r>
    </w:p>
    <w:p>
      <w:pPr>
        <w:tabs>
          <w:tab w:val="left" w:pos="4860"/>
        </w:tabs>
        <w:spacing w:line="588" w:lineRule="exact"/>
        <w:ind w:right="1560" w:firstLine="504" w:firstLineChars="200"/>
        <w:jc w:val="center"/>
        <w:rPr>
          <w:rFonts w:hint="eastAsia" w:ascii="华文仿宋" w:hAnsi="华文仿宋" w:eastAsia="华文仿宋" w:cs="华文仿宋"/>
          <w:spacing w:val="6"/>
          <w:sz w:val="24"/>
          <w:highlight w:val="none"/>
        </w:rPr>
      </w:pPr>
      <w:r>
        <w:rPr>
          <w:rFonts w:hint="eastAsia" w:ascii="华文仿宋" w:hAnsi="华文仿宋" w:eastAsia="华文仿宋" w:cs="华文仿宋"/>
          <w:spacing w:val="6"/>
          <w:sz w:val="24"/>
          <w:highlight w:val="none"/>
        </w:rPr>
        <w:t xml:space="preserve">       日  期：</w:t>
      </w:r>
    </w:p>
    <w:p>
      <w:pPr>
        <w:numPr>
          <w:ilvl w:val="0"/>
          <w:numId w:val="21"/>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Cs w:val="20"/>
          <w:highlight w:val="none"/>
        </w:rPr>
        <w:br w:type="page"/>
      </w:r>
      <w:r>
        <w:rPr>
          <w:rFonts w:hint="eastAsia" w:ascii="华文仿宋" w:hAnsi="华文仿宋" w:eastAsia="华文仿宋" w:cs="华文仿宋"/>
          <w:color w:val="000000"/>
          <w:sz w:val="24"/>
          <w:szCs w:val="20"/>
          <w:highlight w:val="none"/>
        </w:rPr>
        <w:t>拟分包情况说明（如不适用</w:t>
      </w:r>
      <w:r>
        <w:rPr>
          <w:rFonts w:hint="eastAsia" w:ascii="华文仿宋" w:hAnsi="华文仿宋" w:eastAsia="华文仿宋" w:cs="华文仿宋"/>
          <w:color w:val="000000"/>
          <w:sz w:val="24"/>
          <w:highlight w:val="none"/>
        </w:rPr>
        <w:t>无需</w:t>
      </w:r>
      <w:r>
        <w:rPr>
          <w:rFonts w:hint="eastAsia" w:ascii="华文仿宋" w:hAnsi="华文仿宋" w:eastAsia="华文仿宋" w:cs="华文仿宋"/>
          <w:color w:val="000000"/>
          <w:sz w:val="24"/>
          <w:szCs w:val="20"/>
          <w:highlight w:val="none"/>
        </w:rPr>
        <w:t>提供）</w:t>
      </w:r>
    </w:p>
    <w:p>
      <w:pPr>
        <w:autoSpaceDE w:val="0"/>
        <w:autoSpaceDN w:val="0"/>
        <w:adjustRightInd w:val="0"/>
        <w:spacing w:line="360" w:lineRule="auto"/>
        <w:jc w:val="center"/>
        <w:rPr>
          <w:rFonts w:hint="eastAsia" w:ascii="华文仿宋" w:hAnsi="华文仿宋" w:eastAsia="华文仿宋" w:cs="华文仿宋"/>
          <w:b/>
          <w:color w:val="000000"/>
          <w:sz w:val="36"/>
          <w:szCs w:val="36"/>
          <w:highlight w:val="none"/>
        </w:rPr>
      </w:pPr>
      <w:r>
        <w:rPr>
          <w:rFonts w:hint="eastAsia" w:ascii="华文仿宋" w:hAnsi="华文仿宋" w:eastAsia="华文仿宋" w:cs="华文仿宋"/>
          <w:b/>
          <w:color w:val="000000"/>
          <w:sz w:val="36"/>
          <w:szCs w:val="36"/>
          <w:highlight w:val="none"/>
        </w:rPr>
        <w:t>拟分包情况说明</w:t>
      </w:r>
    </w:p>
    <w:p>
      <w:pPr>
        <w:tabs>
          <w:tab w:val="left" w:pos="5580"/>
        </w:tabs>
        <w:spacing w:line="360" w:lineRule="auto"/>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致：</w:t>
      </w:r>
      <w:r>
        <w:rPr>
          <w:rFonts w:hint="eastAsia" w:ascii="华文仿宋" w:hAnsi="华文仿宋" w:eastAsia="华文仿宋" w:cs="华文仿宋"/>
          <w:color w:val="000000"/>
          <w:sz w:val="24"/>
          <w:highlight w:val="none"/>
          <w:u w:val="single"/>
        </w:rPr>
        <w:t>（采购人或采购代理机构）</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1"/>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序号</w:t>
            </w:r>
          </w:p>
        </w:tc>
        <w:tc>
          <w:tcPr>
            <w:tcW w:w="1287"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分包承担</w:t>
            </w:r>
          </w:p>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主体名称</w:t>
            </w:r>
          </w:p>
        </w:tc>
        <w:tc>
          <w:tcPr>
            <w:tcW w:w="1513"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分包承担</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主体类型</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（选择）</w:t>
            </w:r>
          </w:p>
        </w:tc>
        <w:tc>
          <w:tcPr>
            <w:tcW w:w="1125"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资质等级</w:t>
            </w:r>
          </w:p>
        </w:tc>
        <w:tc>
          <w:tcPr>
            <w:tcW w:w="1561"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拟分包</w:t>
            </w:r>
          </w:p>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合同内容</w:t>
            </w:r>
          </w:p>
        </w:tc>
        <w:tc>
          <w:tcPr>
            <w:tcW w:w="1498"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拟分包</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合同金额</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（人民币元）</w:t>
            </w:r>
          </w:p>
        </w:tc>
        <w:tc>
          <w:tcPr>
            <w:tcW w:w="1564" w:type="dxa"/>
            <w:vAlign w:val="center"/>
          </w:tcPr>
          <w:p>
            <w:pPr>
              <w:pStyle w:val="252"/>
              <w:jc w:val="center"/>
              <w:rPr>
                <w:rFonts w:hint="eastAsia" w:ascii="华文仿宋" w:hAnsi="华文仿宋" w:eastAsia="华文仿宋" w:cs="华文仿宋"/>
                <w:b/>
                <w:sz w:val="24"/>
                <w:highlight w:val="none"/>
                <w:lang w:eastAsia="zh-CN"/>
              </w:rPr>
            </w:pPr>
            <w:r>
              <w:rPr>
                <w:rFonts w:hint="eastAsia" w:ascii="华文仿宋" w:hAnsi="华文仿宋" w:eastAsia="华文仿宋" w:cs="华文仿宋"/>
                <w:b/>
                <w:sz w:val="24"/>
                <w:highlight w:val="none"/>
                <w:lang w:eastAsia="zh-CN"/>
              </w:rPr>
              <w:t>占合同金额</w:t>
            </w:r>
          </w:p>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b/>
                <w:sz w:val="24"/>
                <w:highlight w:val="none"/>
                <w:lang w:eastAsia="zh-CN"/>
              </w:rPr>
              <w:t>的比例（%）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2"/>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w:t>
            </w:r>
          </w:p>
        </w:tc>
        <w:tc>
          <w:tcPr>
            <w:tcW w:w="1287" w:type="dxa"/>
            <w:vAlign w:val="center"/>
          </w:tcPr>
          <w:p>
            <w:pPr>
              <w:pStyle w:val="252"/>
              <w:jc w:val="center"/>
              <w:rPr>
                <w:rFonts w:hint="eastAsia" w:ascii="华文仿宋" w:hAnsi="华文仿宋" w:eastAsia="华文仿宋" w:cs="华文仿宋"/>
                <w:sz w:val="30"/>
                <w:highlight w:val="none"/>
              </w:rPr>
            </w:pPr>
          </w:p>
        </w:tc>
        <w:tc>
          <w:tcPr>
            <w:tcW w:w="1513" w:type="dxa"/>
            <w:vAlign w:val="center"/>
          </w:tcPr>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□中型企业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□小微企业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□其他</w:t>
            </w:r>
          </w:p>
        </w:tc>
        <w:tc>
          <w:tcPr>
            <w:tcW w:w="1125" w:type="dxa"/>
            <w:vAlign w:val="center"/>
          </w:tcPr>
          <w:p>
            <w:pPr>
              <w:pStyle w:val="252"/>
              <w:jc w:val="center"/>
              <w:rPr>
                <w:rFonts w:hint="eastAsia" w:ascii="华文仿宋" w:hAnsi="华文仿宋" w:eastAsia="华文仿宋" w:cs="华文仿宋"/>
                <w:sz w:val="30"/>
                <w:highlight w:val="none"/>
                <w:lang w:eastAsia="zh-CN"/>
              </w:rPr>
            </w:pPr>
          </w:p>
        </w:tc>
        <w:tc>
          <w:tcPr>
            <w:tcW w:w="1561" w:type="dxa"/>
            <w:vAlign w:val="center"/>
          </w:tcPr>
          <w:p>
            <w:pPr>
              <w:pStyle w:val="252"/>
              <w:jc w:val="center"/>
              <w:rPr>
                <w:rFonts w:hint="eastAsia" w:ascii="华文仿宋" w:hAnsi="华文仿宋" w:eastAsia="华文仿宋" w:cs="华文仿宋"/>
                <w:sz w:val="30"/>
                <w:highlight w:val="none"/>
                <w:lang w:eastAsia="zh-CN"/>
              </w:rPr>
            </w:pPr>
          </w:p>
        </w:tc>
        <w:tc>
          <w:tcPr>
            <w:tcW w:w="1498" w:type="dxa"/>
            <w:vAlign w:val="center"/>
          </w:tcPr>
          <w:p>
            <w:pPr>
              <w:pStyle w:val="252"/>
              <w:jc w:val="center"/>
              <w:rPr>
                <w:rFonts w:hint="eastAsia" w:ascii="华文仿宋" w:hAnsi="华文仿宋" w:eastAsia="华文仿宋" w:cs="华文仿宋"/>
                <w:sz w:val="30"/>
                <w:highlight w:val="none"/>
                <w:lang w:eastAsia="zh-CN"/>
              </w:rPr>
            </w:pPr>
          </w:p>
        </w:tc>
        <w:tc>
          <w:tcPr>
            <w:tcW w:w="1564" w:type="dxa"/>
            <w:vAlign w:val="center"/>
          </w:tcPr>
          <w:p>
            <w:pPr>
              <w:pStyle w:val="252"/>
              <w:jc w:val="center"/>
              <w:rPr>
                <w:rFonts w:hint="eastAsia" w:ascii="华文仿宋" w:hAnsi="华文仿宋" w:eastAsia="华文仿宋" w:cs="华文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2</w:t>
            </w:r>
          </w:p>
        </w:tc>
        <w:tc>
          <w:tcPr>
            <w:tcW w:w="1287" w:type="dxa"/>
            <w:vAlign w:val="center"/>
          </w:tcPr>
          <w:p>
            <w:pPr>
              <w:pStyle w:val="252"/>
              <w:jc w:val="center"/>
              <w:rPr>
                <w:rFonts w:hint="eastAsia" w:ascii="华文仿宋" w:hAnsi="华文仿宋" w:eastAsia="华文仿宋" w:cs="华文仿宋"/>
                <w:sz w:val="30"/>
                <w:highlight w:val="none"/>
              </w:rPr>
            </w:pPr>
          </w:p>
        </w:tc>
        <w:tc>
          <w:tcPr>
            <w:tcW w:w="1513" w:type="dxa"/>
            <w:vAlign w:val="center"/>
          </w:tcPr>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□中型企业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□小微企业</w:t>
            </w:r>
          </w:p>
          <w:p>
            <w:pPr>
              <w:pStyle w:val="252"/>
              <w:tabs>
                <w:tab w:val="left" w:pos="235"/>
              </w:tabs>
              <w:ind w:left="1" w:leftChars="-43" w:hanging="91" w:hangingChars="38"/>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□其他</w:t>
            </w:r>
          </w:p>
        </w:tc>
        <w:tc>
          <w:tcPr>
            <w:tcW w:w="1125" w:type="dxa"/>
            <w:vAlign w:val="center"/>
          </w:tcPr>
          <w:p>
            <w:pPr>
              <w:pStyle w:val="252"/>
              <w:jc w:val="center"/>
              <w:rPr>
                <w:rFonts w:hint="eastAsia" w:ascii="华文仿宋" w:hAnsi="华文仿宋" w:eastAsia="华文仿宋" w:cs="华文仿宋"/>
                <w:sz w:val="30"/>
                <w:highlight w:val="none"/>
                <w:lang w:eastAsia="zh-CN"/>
              </w:rPr>
            </w:pPr>
          </w:p>
        </w:tc>
        <w:tc>
          <w:tcPr>
            <w:tcW w:w="1561" w:type="dxa"/>
            <w:vAlign w:val="center"/>
          </w:tcPr>
          <w:p>
            <w:pPr>
              <w:pStyle w:val="252"/>
              <w:jc w:val="center"/>
              <w:rPr>
                <w:rFonts w:hint="eastAsia" w:ascii="华文仿宋" w:hAnsi="华文仿宋" w:eastAsia="华文仿宋" w:cs="华文仿宋"/>
                <w:sz w:val="30"/>
                <w:highlight w:val="none"/>
                <w:lang w:eastAsia="zh-CN"/>
              </w:rPr>
            </w:pPr>
          </w:p>
        </w:tc>
        <w:tc>
          <w:tcPr>
            <w:tcW w:w="1498" w:type="dxa"/>
            <w:vAlign w:val="center"/>
          </w:tcPr>
          <w:p>
            <w:pPr>
              <w:pStyle w:val="252"/>
              <w:jc w:val="center"/>
              <w:rPr>
                <w:rFonts w:hint="eastAsia" w:ascii="华文仿宋" w:hAnsi="华文仿宋" w:eastAsia="华文仿宋" w:cs="华文仿宋"/>
                <w:sz w:val="30"/>
                <w:highlight w:val="none"/>
                <w:lang w:eastAsia="zh-CN"/>
              </w:rPr>
            </w:pPr>
          </w:p>
        </w:tc>
        <w:tc>
          <w:tcPr>
            <w:tcW w:w="1564" w:type="dxa"/>
            <w:vAlign w:val="center"/>
          </w:tcPr>
          <w:p>
            <w:pPr>
              <w:pStyle w:val="252"/>
              <w:jc w:val="center"/>
              <w:rPr>
                <w:rFonts w:hint="eastAsia" w:ascii="华文仿宋" w:hAnsi="华文仿宋" w:eastAsia="华文仿宋" w:cs="华文仿宋"/>
                <w:sz w:val="30"/>
                <w:highlight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pPr>
              <w:pStyle w:val="252"/>
              <w:jc w:val="center"/>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w:t>
            </w:r>
          </w:p>
        </w:tc>
        <w:tc>
          <w:tcPr>
            <w:tcW w:w="1287" w:type="dxa"/>
            <w:vAlign w:val="center"/>
          </w:tcPr>
          <w:p>
            <w:pPr>
              <w:pStyle w:val="252"/>
              <w:jc w:val="center"/>
              <w:rPr>
                <w:rFonts w:hint="eastAsia" w:ascii="华文仿宋" w:hAnsi="华文仿宋" w:eastAsia="华文仿宋" w:cs="华文仿宋"/>
                <w:sz w:val="30"/>
                <w:highlight w:val="none"/>
              </w:rPr>
            </w:pPr>
          </w:p>
        </w:tc>
        <w:tc>
          <w:tcPr>
            <w:tcW w:w="1513" w:type="dxa"/>
            <w:vAlign w:val="center"/>
          </w:tcPr>
          <w:p>
            <w:pPr>
              <w:pStyle w:val="252"/>
              <w:tabs>
                <w:tab w:val="left" w:pos="235"/>
              </w:tabs>
              <w:jc w:val="center"/>
              <w:rPr>
                <w:rFonts w:hint="eastAsia" w:ascii="华文仿宋" w:hAnsi="华文仿宋" w:eastAsia="华文仿宋" w:cs="华文仿宋"/>
                <w:sz w:val="24"/>
                <w:highlight w:val="none"/>
              </w:rPr>
            </w:pPr>
          </w:p>
        </w:tc>
        <w:tc>
          <w:tcPr>
            <w:tcW w:w="1125" w:type="dxa"/>
            <w:vAlign w:val="center"/>
          </w:tcPr>
          <w:p>
            <w:pPr>
              <w:pStyle w:val="252"/>
              <w:jc w:val="center"/>
              <w:rPr>
                <w:rFonts w:hint="eastAsia" w:ascii="华文仿宋" w:hAnsi="华文仿宋" w:eastAsia="华文仿宋" w:cs="华文仿宋"/>
                <w:sz w:val="30"/>
                <w:highlight w:val="none"/>
              </w:rPr>
            </w:pPr>
          </w:p>
        </w:tc>
        <w:tc>
          <w:tcPr>
            <w:tcW w:w="1561" w:type="dxa"/>
            <w:vAlign w:val="center"/>
          </w:tcPr>
          <w:p>
            <w:pPr>
              <w:pStyle w:val="252"/>
              <w:jc w:val="center"/>
              <w:rPr>
                <w:rFonts w:hint="eastAsia" w:ascii="华文仿宋" w:hAnsi="华文仿宋" w:eastAsia="华文仿宋" w:cs="华文仿宋"/>
                <w:sz w:val="30"/>
                <w:highlight w:val="none"/>
              </w:rPr>
            </w:pPr>
          </w:p>
        </w:tc>
        <w:tc>
          <w:tcPr>
            <w:tcW w:w="1498" w:type="dxa"/>
            <w:vAlign w:val="center"/>
          </w:tcPr>
          <w:p>
            <w:pPr>
              <w:pStyle w:val="252"/>
              <w:jc w:val="center"/>
              <w:rPr>
                <w:rFonts w:hint="eastAsia" w:ascii="华文仿宋" w:hAnsi="华文仿宋" w:eastAsia="华文仿宋" w:cs="华文仿宋"/>
                <w:sz w:val="30"/>
                <w:highlight w:val="none"/>
              </w:rPr>
            </w:pPr>
          </w:p>
        </w:tc>
        <w:tc>
          <w:tcPr>
            <w:tcW w:w="1564" w:type="dxa"/>
            <w:vAlign w:val="center"/>
          </w:tcPr>
          <w:p>
            <w:pPr>
              <w:pStyle w:val="252"/>
              <w:jc w:val="center"/>
              <w:rPr>
                <w:rFonts w:hint="eastAsia" w:ascii="华文仿宋" w:hAnsi="华文仿宋" w:eastAsia="华文仿宋" w:cs="华文仿宋"/>
                <w:sz w:val="3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pPr>
              <w:pStyle w:val="252"/>
              <w:ind w:right="57" w:rightChars="27"/>
              <w:jc w:val="right"/>
              <w:rPr>
                <w:rFonts w:hint="eastAsia" w:ascii="华文仿宋" w:hAnsi="华文仿宋" w:eastAsia="华文仿宋" w:cs="华文仿宋"/>
                <w:sz w:val="24"/>
                <w:highlight w:val="none"/>
                <w:lang w:eastAsia="zh-CN"/>
              </w:rPr>
            </w:pPr>
            <w:r>
              <w:rPr>
                <w:rFonts w:hint="eastAsia" w:ascii="华文仿宋" w:hAnsi="华文仿宋" w:eastAsia="华文仿宋" w:cs="华文仿宋"/>
                <w:sz w:val="24"/>
                <w:highlight w:val="none"/>
                <w:lang w:eastAsia="zh-CN"/>
              </w:rPr>
              <w:t>合计：</w:t>
            </w:r>
          </w:p>
        </w:tc>
        <w:tc>
          <w:tcPr>
            <w:tcW w:w="1498" w:type="dxa"/>
            <w:vAlign w:val="center"/>
          </w:tcPr>
          <w:p>
            <w:pPr>
              <w:pStyle w:val="252"/>
              <w:jc w:val="center"/>
              <w:rPr>
                <w:rFonts w:hint="eastAsia" w:ascii="华文仿宋" w:hAnsi="华文仿宋" w:eastAsia="华文仿宋" w:cs="华文仿宋"/>
                <w:sz w:val="30"/>
                <w:highlight w:val="none"/>
              </w:rPr>
            </w:pPr>
          </w:p>
        </w:tc>
        <w:tc>
          <w:tcPr>
            <w:tcW w:w="1564" w:type="dxa"/>
            <w:vAlign w:val="center"/>
          </w:tcPr>
          <w:p>
            <w:pPr>
              <w:pStyle w:val="252"/>
              <w:jc w:val="center"/>
              <w:rPr>
                <w:rFonts w:hint="eastAsia" w:ascii="华文仿宋" w:hAnsi="华文仿宋" w:eastAsia="华文仿宋" w:cs="华文仿宋"/>
                <w:sz w:val="30"/>
                <w:highlight w:val="none"/>
              </w:rPr>
            </w:pPr>
          </w:p>
        </w:tc>
      </w:tr>
    </w:tbl>
    <w:p>
      <w:pPr>
        <w:adjustRightInd w:val="0"/>
        <w:snapToGrid w:val="0"/>
        <w:spacing w:line="360" w:lineRule="auto"/>
        <w:ind w:firstLine="480" w:firstLineChars="200"/>
        <w:jc w:val="left"/>
        <w:rPr>
          <w:rFonts w:hint="eastAsia" w:ascii="华文仿宋" w:hAnsi="华文仿宋" w:eastAsia="华文仿宋" w:cs="华文仿宋"/>
          <w:sz w:val="24"/>
          <w:highlight w:val="none"/>
        </w:rPr>
      </w:pPr>
    </w:p>
    <w:p>
      <w:pPr>
        <w:adjustRightInd w:val="0"/>
        <w:snapToGrid w:val="0"/>
        <w:spacing w:line="360" w:lineRule="auto"/>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注：</w:t>
      </w:r>
      <w:r>
        <w:rPr>
          <w:rFonts w:hint="eastAsia" w:ascii="华文仿宋" w:hAnsi="华文仿宋" w:eastAsia="华文仿宋" w:cs="华文仿宋"/>
          <w:color w:val="FF0000"/>
          <w:sz w:val="24"/>
          <w:highlight w:val="none"/>
        </w:rPr>
        <w:t xml:space="preserve"> </w:t>
      </w:r>
      <w:r>
        <w:rPr>
          <w:rFonts w:hint="eastAsia" w:ascii="华文仿宋" w:hAnsi="华文仿宋" w:eastAsia="华文仿宋" w:cs="华文仿宋"/>
          <w:sz w:val="24"/>
          <w:highlight w:val="none"/>
        </w:rPr>
        <w:t>1. 如本项目（包）允许分包，且投标人拟进行分包时，必须提供；如未提供，或提供了但未填写分包承担主体名称、拟分包合同内容、拟分包合同金额，</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adjustRightInd w:val="0"/>
        <w:snapToGrid w:val="0"/>
        <w:spacing w:line="360" w:lineRule="auto"/>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2.如本招标文件《投标人须知资料表》载明本项目分包承担主体应具备的相应资质条件，则投标人须在本表中列明分包承担主体的资质等级，并后附资质证书电子件，否则</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w:t>
      </w:r>
    </w:p>
    <w:p>
      <w:pPr>
        <w:adjustRightInd w:val="0"/>
        <w:snapToGrid w:val="0"/>
        <w:spacing w:line="360" w:lineRule="auto"/>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jc w:val="left"/>
        <w:rPr>
          <w:rFonts w:hint="eastAsia" w:ascii="华文仿宋" w:hAnsi="华文仿宋" w:eastAsia="华文仿宋" w:cs="华文仿宋"/>
          <w:sz w:val="24"/>
          <w:highlight w:val="none"/>
        </w:rPr>
      </w:pPr>
    </w:p>
    <w:p>
      <w:pPr>
        <w:adjustRightInd w:val="0"/>
        <w:snapToGrid w:val="0"/>
        <w:spacing w:line="360" w:lineRule="auto"/>
        <w:ind w:firstLine="480" w:firstLineChars="200"/>
        <w:jc w:val="righ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投标人名称（盖章）：______</w:t>
      </w:r>
    </w:p>
    <w:p>
      <w:pPr>
        <w:adjustRightInd w:val="0"/>
        <w:snapToGrid w:val="0"/>
        <w:spacing w:line="360" w:lineRule="auto"/>
        <w:ind w:firstLine="480" w:firstLineChars="200"/>
        <w:jc w:val="righ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日期：_____年______月______日</w:t>
      </w:r>
    </w:p>
    <w:p>
      <w:pPr>
        <w:widowControl/>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br w:type="page"/>
      </w:r>
    </w:p>
    <w:p>
      <w:pPr>
        <w:autoSpaceDE w:val="0"/>
        <w:autoSpaceDN w:val="0"/>
        <w:adjustRightInd w:val="0"/>
        <w:spacing w:line="360" w:lineRule="auto"/>
        <w:jc w:val="center"/>
        <w:rPr>
          <w:rFonts w:hint="eastAsia" w:ascii="华文仿宋" w:hAnsi="华文仿宋" w:eastAsia="华文仿宋" w:cs="华文仿宋"/>
          <w:b/>
          <w:color w:val="000000"/>
          <w:sz w:val="36"/>
          <w:szCs w:val="36"/>
          <w:highlight w:val="none"/>
        </w:rPr>
      </w:pPr>
      <w:bookmarkStart w:id="973" w:name="_Hlk176956326"/>
      <w:r>
        <w:rPr>
          <w:rFonts w:hint="eastAsia" w:ascii="华文仿宋" w:hAnsi="华文仿宋" w:eastAsia="华文仿宋" w:cs="华文仿宋"/>
          <w:b/>
          <w:color w:val="000000"/>
          <w:sz w:val="36"/>
          <w:szCs w:val="36"/>
          <w:highlight w:val="none"/>
        </w:rPr>
        <w:t>分包意向协议</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甲方（投标人）：________</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乙方（拟分包单位）：________</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1.分包内容：_____。</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2.分包金额：_____，该金额占该采购包合同金额的比例为___%。</w:t>
      </w:r>
    </w:p>
    <w:p>
      <w:pPr>
        <w:adjustRightInd w:val="0"/>
        <w:snapToGrid w:val="0"/>
        <w:spacing w:line="360" w:lineRule="auto"/>
        <w:ind w:firstLine="480" w:firstLineChars="200"/>
        <w:jc w:val="left"/>
        <w:rPr>
          <w:rFonts w:hint="eastAsia" w:ascii="华文仿宋" w:hAnsi="华文仿宋" w:eastAsia="华文仿宋" w:cs="华文仿宋"/>
          <w:bCs/>
          <w:color w:val="000000"/>
          <w:sz w:val="24"/>
          <w:highlight w:val="none"/>
        </w:rPr>
      </w:pPr>
      <w:r>
        <w:rPr>
          <w:rFonts w:hint="eastAsia" w:ascii="华文仿宋" w:hAnsi="华文仿宋" w:eastAsia="华文仿宋" w:cs="华文仿宋"/>
          <w:sz w:val="24"/>
          <w:highlight w:val="none"/>
        </w:rPr>
        <w:t>乙方承诺将在上述情况下与甲方签订分包合同。</w:t>
      </w:r>
    </w:p>
    <w:p>
      <w:pPr>
        <w:adjustRightInd w:val="0"/>
        <w:snapToGrid w:val="0"/>
        <w:spacing w:line="360" w:lineRule="auto"/>
        <w:ind w:firstLine="480" w:firstLineChars="200"/>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本协议自各方盖章之日起生效，如甲方未在该项目（采购包）中标，本协议自动终止。</w:t>
      </w:r>
    </w:p>
    <w:p>
      <w:pPr>
        <w:spacing w:line="360" w:lineRule="auto"/>
        <w:ind w:firstLine="471"/>
        <w:rPr>
          <w:rFonts w:hint="eastAsia" w:ascii="华文仿宋" w:hAnsi="华文仿宋" w:eastAsia="华文仿宋" w:cs="华文仿宋"/>
          <w:b/>
          <w:color w:val="000000"/>
          <w:sz w:val="24"/>
          <w:highlight w:val="none"/>
        </w:rPr>
      </w:pPr>
    </w:p>
    <w:p>
      <w:pPr>
        <w:spacing w:line="360" w:lineRule="auto"/>
        <w:ind w:firstLine="471"/>
        <w:rPr>
          <w:rFonts w:hint="eastAsia" w:ascii="华文仿宋" w:hAnsi="华文仿宋" w:eastAsia="华文仿宋" w:cs="华文仿宋"/>
          <w:b/>
          <w:color w:val="000000"/>
          <w:sz w:val="24"/>
          <w:highlight w:val="none"/>
        </w:rPr>
      </w:pPr>
      <w:r>
        <w:rPr>
          <w:rFonts w:hint="eastAsia" w:ascii="华文仿宋" w:hAnsi="华文仿宋" w:eastAsia="华文仿宋" w:cs="华文仿宋"/>
          <w:color w:val="000000"/>
          <w:sz w:val="24"/>
          <w:highlight w:val="none"/>
        </w:rPr>
        <w:t>甲方（盖章）：_________                 乙方（盖章）：_________</w:t>
      </w:r>
    </w:p>
    <w:p>
      <w:pPr>
        <w:spacing w:line="360" w:lineRule="auto"/>
        <w:ind w:left="480"/>
        <w:jc w:val="right"/>
        <w:rPr>
          <w:rFonts w:hint="eastAsia" w:ascii="华文仿宋" w:hAnsi="华文仿宋" w:eastAsia="华文仿宋" w:cs="华文仿宋"/>
          <w:color w:val="000000"/>
          <w:sz w:val="24"/>
          <w:highlight w:val="none"/>
        </w:rPr>
      </w:pPr>
    </w:p>
    <w:p>
      <w:pPr>
        <w:wordWrap w:val="0"/>
        <w:spacing w:line="360" w:lineRule="auto"/>
        <w:ind w:left="480"/>
        <w:jc w:val="right"/>
        <w:rPr>
          <w:rFonts w:hint="eastAsia" w:ascii="华文仿宋" w:hAnsi="华文仿宋" w:eastAsia="华文仿宋" w:cs="华文仿宋"/>
          <w:b/>
          <w:color w:val="000000"/>
          <w:sz w:val="24"/>
          <w:highlight w:val="none"/>
        </w:rPr>
      </w:pPr>
      <w:r>
        <w:rPr>
          <w:rFonts w:hint="eastAsia" w:ascii="华文仿宋" w:hAnsi="华文仿宋" w:eastAsia="华文仿宋" w:cs="华文仿宋"/>
          <w:color w:val="000000"/>
          <w:sz w:val="24"/>
          <w:szCs w:val="20"/>
          <w:highlight w:val="none"/>
        </w:rPr>
        <w:t xml:space="preserve">日期：_____年______月______日   </w:t>
      </w:r>
    </w:p>
    <w:p>
      <w:pPr>
        <w:tabs>
          <w:tab w:val="left" w:pos="8280"/>
        </w:tabs>
        <w:spacing w:line="360" w:lineRule="auto"/>
        <w:ind w:firstLine="480"/>
        <w:rPr>
          <w:rFonts w:hint="eastAsia" w:ascii="华文仿宋" w:hAnsi="华文仿宋" w:eastAsia="华文仿宋" w:cs="华文仿宋"/>
          <w:color w:val="000000"/>
          <w:sz w:val="24"/>
          <w:highlight w:val="none"/>
        </w:rPr>
      </w:pPr>
    </w:p>
    <w:p>
      <w:pPr>
        <w:tabs>
          <w:tab w:val="left" w:pos="8280"/>
        </w:tabs>
        <w:spacing w:line="360" w:lineRule="auto"/>
        <w:rPr>
          <w:rFonts w:hint="eastAsia" w:ascii="华文仿宋" w:hAnsi="华文仿宋" w:eastAsia="华文仿宋" w:cs="华文仿宋"/>
          <w:sz w:val="24"/>
          <w:highlight w:val="none"/>
        </w:rPr>
      </w:pPr>
      <w:bookmarkStart w:id="974" w:name="_Hlk176956306"/>
      <w:r>
        <w:rPr>
          <w:rFonts w:hint="eastAsia" w:ascii="华文仿宋" w:hAnsi="华文仿宋" w:eastAsia="华文仿宋" w:cs="华文仿宋"/>
          <w:color w:val="000000"/>
          <w:sz w:val="24"/>
          <w:highlight w:val="none"/>
        </w:rPr>
        <w:t>注：</w:t>
      </w:r>
      <w:r>
        <w:rPr>
          <w:rFonts w:hint="eastAsia" w:ascii="华文仿宋" w:hAnsi="华文仿宋" w:eastAsia="华文仿宋" w:cs="华文仿宋"/>
          <w:sz w:val="24"/>
          <w:highlight w:val="none"/>
        </w:rPr>
        <w:t>1. 投标人“为落实政府采购政策”而向中小企业分包时必须提供，否则</w:t>
      </w:r>
      <w:r>
        <w:rPr>
          <w:rFonts w:hint="eastAsia" w:ascii="华文仿宋" w:hAnsi="华文仿宋" w:eastAsia="华文仿宋" w:cs="华文仿宋"/>
          <w:b/>
          <w:sz w:val="24"/>
          <w:highlight w:val="none"/>
        </w:rPr>
        <w:t>投标无效</w:t>
      </w:r>
      <w:r>
        <w:rPr>
          <w:rFonts w:hint="eastAsia" w:ascii="华文仿宋" w:hAnsi="华文仿宋" w:eastAsia="华文仿宋" w:cs="华文仿宋"/>
          <w:sz w:val="24"/>
          <w:highlight w:val="none"/>
        </w:rPr>
        <w:t>；且建议按照采购文件要求在资格证明文件部分提供；</w:t>
      </w:r>
    </w:p>
    <w:p>
      <w:pPr>
        <w:adjustRightInd w:val="0"/>
        <w:snapToGrid w:val="0"/>
        <w:spacing w:line="360" w:lineRule="auto"/>
        <w:jc w:val="left"/>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2. 投标人满足《政府采购促进中小企业发展管理办法》（财库〔2020〕46号）第九条有关规定，拟享受中小企业政策优惠措施的，仍需提供本协议，否则不予认可；</w:t>
      </w:r>
    </w:p>
    <w:p>
      <w:pPr>
        <w:adjustRightInd w:val="0"/>
        <w:snapToGrid w:val="0"/>
        <w:spacing w:line="360" w:lineRule="auto"/>
        <w:jc w:val="left"/>
        <w:rPr>
          <w:rFonts w:hint="eastAsia" w:ascii="华文仿宋" w:hAnsi="华文仿宋" w:eastAsia="华文仿宋" w:cs="华文仿宋"/>
          <w:b/>
          <w:color w:val="000000"/>
          <w:sz w:val="24"/>
          <w:highlight w:val="none"/>
        </w:rPr>
      </w:pPr>
      <w:r>
        <w:rPr>
          <w:rFonts w:hint="eastAsia" w:ascii="华文仿宋" w:hAnsi="华文仿宋" w:eastAsia="华文仿宋" w:cs="华文仿宋"/>
          <w:color w:val="000000"/>
          <w:sz w:val="24"/>
          <w:highlight w:val="none"/>
        </w:rPr>
        <w:t>3. 投标人须与所有拟分包单位分别签订《分包意向协议》，每单位签订一份，并在投标文件中提交全部协议原件的电子件，否则</w:t>
      </w:r>
      <w:r>
        <w:rPr>
          <w:rFonts w:hint="eastAsia" w:ascii="华文仿宋" w:hAnsi="华文仿宋" w:eastAsia="华文仿宋" w:cs="华文仿宋"/>
          <w:bCs/>
          <w:color w:val="000000"/>
          <w:sz w:val="24"/>
          <w:highlight w:val="none"/>
        </w:rPr>
        <w:t>不予认可</w:t>
      </w:r>
      <w:r>
        <w:rPr>
          <w:rFonts w:hint="eastAsia" w:ascii="华文仿宋" w:hAnsi="华文仿宋" w:eastAsia="华文仿宋" w:cs="华文仿宋"/>
          <w:color w:val="000000"/>
          <w:sz w:val="24"/>
          <w:highlight w:val="none"/>
        </w:rPr>
        <w:t>。</w:t>
      </w:r>
      <w:bookmarkEnd w:id="974"/>
    </w:p>
    <w:bookmarkEnd w:id="973"/>
    <w:p>
      <w:pPr>
        <w:numPr>
          <w:ilvl w:val="0"/>
          <w:numId w:val="21"/>
        </w:numPr>
        <w:tabs>
          <w:tab w:val="left" w:pos="360"/>
        </w:tabs>
        <w:snapToGrid w:val="0"/>
        <w:spacing w:line="360" w:lineRule="auto"/>
        <w:outlineLvl w:val="1"/>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br w:type="page"/>
      </w:r>
      <w:r>
        <w:rPr>
          <w:rFonts w:hint="eastAsia" w:ascii="华文仿宋" w:hAnsi="华文仿宋" w:eastAsia="华文仿宋" w:cs="华文仿宋"/>
          <w:color w:val="000000"/>
          <w:sz w:val="24"/>
          <w:szCs w:val="20"/>
          <w:highlight w:val="none"/>
        </w:rPr>
        <w:t>招标文件要求提供或投标人认为应附的其他材料</w:t>
      </w:r>
    </w:p>
    <w:p>
      <w:pPr>
        <w:widowControl/>
        <w:jc w:val="left"/>
        <w:rPr>
          <w:rFonts w:hint="eastAsia" w:ascii="华文仿宋" w:hAnsi="华文仿宋" w:eastAsia="华文仿宋" w:cs="华文仿宋"/>
          <w:color w:val="000000"/>
          <w:sz w:val="24"/>
          <w:szCs w:val="20"/>
          <w:highlight w:val="none"/>
        </w:rPr>
      </w:pPr>
      <w:r>
        <w:rPr>
          <w:rFonts w:hint="eastAsia" w:ascii="华文仿宋" w:hAnsi="华文仿宋" w:eastAsia="华文仿宋" w:cs="华文仿宋"/>
          <w:color w:val="000000"/>
          <w:sz w:val="24"/>
          <w:szCs w:val="20"/>
          <w:highlight w:val="none"/>
        </w:rPr>
        <w:t>10-1供应商信息采集表</w:t>
      </w:r>
    </w:p>
    <w:tbl>
      <w:tblPr>
        <w:tblStyle w:val="47"/>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96" w:type="dxa"/>
          </w:tcPr>
          <w:p>
            <w:pP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供应商名称</w:t>
            </w:r>
          </w:p>
        </w:tc>
        <w:tc>
          <w:tcPr>
            <w:tcW w:w="3097" w:type="dxa"/>
          </w:tcPr>
          <w:p>
            <w:pP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供应商所属性别</w:t>
            </w:r>
          </w:p>
        </w:tc>
        <w:tc>
          <w:tcPr>
            <w:tcW w:w="3095" w:type="dxa"/>
          </w:tcPr>
          <w:p>
            <w:pP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96" w:type="dxa"/>
          </w:tcPr>
          <w:p>
            <w:pPr>
              <w:rPr>
                <w:rFonts w:hint="eastAsia" w:ascii="华文仿宋" w:hAnsi="华文仿宋" w:eastAsia="华文仿宋" w:cs="华文仿宋"/>
                <w:sz w:val="24"/>
                <w:highlight w:val="none"/>
              </w:rPr>
            </w:pPr>
          </w:p>
        </w:tc>
        <w:tc>
          <w:tcPr>
            <w:tcW w:w="3097" w:type="dxa"/>
          </w:tcPr>
          <w:p>
            <w:pPr>
              <w:rPr>
                <w:rFonts w:hint="eastAsia" w:ascii="华文仿宋" w:hAnsi="华文仿宋" w:eastAsia="华文仿宋" w:cs="华文仿宋"/>
                <w:sz w:val="24"/>
                <w:highlight w:val="none"/>
              </w:rPr>
            </w:pPr>
          </w:p>
        </w:tc>
        <w:tc>
          <w:tcPr>
            <w:tcW w:w="3095" w:type="dxa"/>
          </w:tcPr>
          <w:p>
            <w:pPr>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96" w:type="dxa"/>
          </w:tcPr>
          <w:p>
            <w:pPr>
              <w:rPr>
                <w:rFonts w:hint="eastAsia" w:ascii="华文仿宋" w:hAnsi="华文仿宋" w:eastAsia="华文仿宋" w:cs="华文仿宋"/>
                <w:sz w:val="24"/>
                <w:highlight w:val="none"/>
              </w:rPr>
            </w:pPr>
          </w:p>
        </w:tc>
        <w:tc>
          <w:tcPr>
            <w:tcW w:w="3097" w:type="dxa"/>
          </w:tcPr>
          <w:p>
            <w:pPr>
              <w:rPr>
                <w:rFonts w:hint="eastAsia" w:ascii="华文仿宋" w:hAnsi="华文仿宋" w:eastAsia="华文仿宋" w:cs="华文仿宋"/>
                <w:sz w:val="24"/>
                <w:highlight w:val="none"/>
              </w:rPr>
            </w:pPr>
          </w:p>
        </w:tc>
        <w:tc>
          <w:tcPr>
            <w:tcW w:w="3095" w:type="dxa"/>
          </w:tcPr>
          <w:p>
            <w:pPr>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96" w:type="dxa"/>
          </w:tcPr>
          <w:p>
            <w:pPr>
              <w:rPr>
                <w:rFonts w:hint="eastAsia" w:ascii="华文仿宋" w:hAnsi="华文仿宋" w:eastAsia="华文仿宋" w:cs="华文仿宋"/>
                <w:sz w:val="24"/>
                <w:highlight w:val="none"/>
              </w:rPr>
            </w:pPr>
          </w:p>
        </w:tc>
        <w:tc>
          <w:tcPr>
            <w:tcW w:w="3097" w:type="dxa"/>
          </w:tcPr>
          <w:p>
            <w:pPr>
              <w:rPr>
                <w:rFonts w:hint="eastAsia" w:ascii="华文仿宋" w:hAnsi="华文仿宋" w:eastAsia="华文仿宋" w:cs="华文仿宋"/>
                <w:sz w:val="24"/>
                <w:highlight w:val="none"/>
              </w:rPr>
            </w:pPr>
          </w:p>
        </w:tc>
        <w:tc>
          <w:tcPr>
            <w:tcW w:w="3095" w:type="dxa"/>
          </w:tcPr>
          <w:p>
            <w:pPr>
              <w:rPr>
                <w:rFonts w:hint="eastAsia" w:ascii="华文仿宋" w:hAnsi="华文仿宋" w:eastAsia="华文仿宋" w:cs="华文仿宋"/>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96" w:type="dxa"/>
          </w:tcPr>
          <w:p>
            <w:pPr>
              <w:rPr>
                <w:rFonts w:hint="eastAsia" w:ascii="华文仿宋" w:hAnsi="华文仿宋" w:eastAsia="华文仿宋" w:cs="华文仿宋"/>
                <w:sz w:val="24"/>
                <w:highlight w:val="none"/>
              </w:rPr>
            </w:pPr>
          </w:p>
        </w:tc>
        <w:tc>
          <w:tcPr>
            <w:tcW w:w="3097" w:type="dxa"/>
          </w:tcPr>
          <w:p>
            <w:pPr>
              <w:rPr>
                <w:rFonts w:hint="eastAsia" w:ascii="华文仿宋" w:hAnsi="华文仿宋" w:eastAsia="华文仿宋" w:cs="华文仿宋"/>
                <w:sz w:val="24"/>
                <w:highlight w:val="none"/>
              </w:rPr>
            </w:pPr>
          </w:p>
        </w:tc>
        <w:tc>
          <w:tcPr>
            <w:tcW w:w="3095" w:type="dxa"/>
          </w:tcPr>
          <w:p>
            <w:pPr>
              <w:rPr>
                <w:rFonts w:hint="eastAsia" w:ascii="华文仿宋" w:hAnsi="华文仿宋" w:eastAsia="华文仿宋" w:cs="华文仿宋"/>
                <w:sz w:val="24"/>
                <w:highlight w:val="none"/>
              </w:rPr>
            </w:pPr>
          </w:p>
        </w:tc>
      </w:tr>
    </w:tbl>
    <w:p>
      <w:pPr>
        <w:tabs>
          <w:tab w:val="left" w:pos="1800"/>
          <w:tab w:val="left" w:pos="5580"/>
        </w:tabs>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注：1.供应商如为联合体，则应填写联合体各成员信息。</w:t>
      </w:r>
    </w:p>
    <w:p>
      <w:pPr>
        <w:tabs>
          <w:tab w:val="left" w:pos="1800"/>
          <w:tab w:val="left" w:pos="5580"/>
        </w:tabs>
        <w:ind w:firstLine="480" w:firstLineChars="200"/>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2.供应商所属性别请填写“男”或“女”，指拥有供应商51%以上绝对所有权的性别；绝对所有权拥有者可以是一个人，也可以是多人合计计算。</w:t>
      </w:r>
    </w:p>
    <w:p>
      <w:pPr>
        <w:tabs>
          <w:tab w:val="left" w:pos="1800"/>
          <w:tab w:val="left" w:pos="5580"/>
        </w:tabs>
        <w:ind w:firstLine="480" w:firstLineChars="200"/>
        <w:jc w:val="left"/>
        <w:rPr>
          <w:rFonts w:hint="eastAsia" w:ascii="华文仿宋" w:hAnsi="华文仿宋" w:eastAsia="华文仿宋" w:cs="华文仿宋"/>
          <w:color w:val="000000"/>
          <w:sz w:val="24"/>
          <w:highlight w:val="none"/>
        </w:rPr>
      </w:pPr>
      <w:r>
        <w:rPr>
          <w:rFonts w:hint="eastAsia" w:ascii="华文仿宋" w:hAnsi="华文仿宋" w:eastAsia="华文仿宋" w:cs="华文仿宋"/>
          <w:color w:val="000000"/>
          <w:sz w:val="24"/>
          <w:highlight w:val="none"/>
        </w:rPr>
        <w:t>3.外商投资类型请填写“外商单独投资”、“外商部分投资”或“内资”。</w:t>
      </w:r>
    </w:p>
    <w:p>
      <w:pPr>
        <w:widowControl/>
        <w:jc w:val="left"/>
        <w:rPr>
          <w:rFonts w:hint="eastAsia" w:ascii="华文仿宋" w:hAnsi="华文仿宋" w:eastAsia="华文仿宋" w:cs="华文仿宋"/>
          <w:b/>
          <w:sz w:val="36"/>
          <w:szCs w:val="36"/>
          <w:highlight w:val="none"/>
        </w:rPr>
      </w:pPr>
      <w:r>
        <w:rPr>
          <w:rFonts w:hint="eastAsia" w:ascii="华文仿宋" w:hAnsi="华文仿宋" w:eastAsia="华文仿宋" w:cs="华文仿宋"/>
          <w:b/>
          <w:sz w:val="36"/>
          <w:szCs w:val="36"/>
          <w:highlight w:val="none"/>
        </w:rPr>
        <w:br w:type="page"/>
      </w:r>
    </w:p>
    <w:p>
      <w:pPr>
        <w:pStyle w:val="5"/>
        <w:rPr>
          <w:rFonts w:hint="eastAsia" w:ascii="华文仿宋" w:hAnsi="华文仿宋" w:eastAsia="华文仿宋" w:cs="华文仿宋"/>
          <w:b w:val="0"/>
          <w:color w:val="000000"/>
          <w:kern w:val="2"/>
          <w:highlight w:val="none"/>
          <w:u w:val="none"/>
        </w:rPr>
      </w:pPr>
      <w:r>
        <w:rPr>
          <w:rFonts w:hint="eastAsia" w:ascii="华文仿宋" w:hAnsi="华文仿宋" w:eastAsia="华文仿宋" w:cs="华文仿宋"/>
          <w:b w:val="0"/>
          <w:color w:val="000000"/>
          <w:kern w:val="2"/>
          <w:highlight w:val="none"/>
          <w:u w:val="none"/>
        </w:rPr>
        <w:t>11 服务人员表（实质性格式）</w:t>
      </w:r>
    </w:p>
    <w:tbl>
      <w:tblPr>
        <w:tblStyle w:val="46"/>
        <w:tblW w:w="9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626"/>
        <w:gridCol w:w="870"/>
        <w:gridCol w:w="1418"/>
        <w:gridCol w:w="1700"/>
        <w:gridCol w:w="1985"/>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exact"/>
        </w:trPr>
        <w:tc>
          <w:tcPr>
            <w:tcW w:w="1083" w:type="dxa"/>
            <w:gridSpan w:val="2"/>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姓名</w:t>
            </w:r>
          </w:p>
        </w:tc>
        <w:tc>
          <w:tcPr>
            <w:tcW w:w="870" w:type="dxa"/>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性别</w:t>
            </w:r>
          </w:p>
        </w:tc>
        <w:tc>
          <w:tcPr>
            <w:tcW w:w="1418" w:type="dxa"/>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职称或职务</w:t>
            </w:r>
          </w:p>
        </w:tc>
        <w:tc>
          <w:tcPr>
            <w:tcW w:w="1700" w:type="dxa"/>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工作年限</w:t>
            </w:r>
          </w:p>
        </w:tc>
        <w:tc>
          <w:tcPr>
            <w:tcW w:w="1985" w:type="dxa"/>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承担的本项目主要工作</w:t>
            </w:r>
          </w:p>
        </w:tc>
        <w:tc>
          <w:tcPr>
            <w:tcW w:w="2235" w:type="dxa"/>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投入项目时间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负</w:t>
            </w:r>
          </w:p>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责</w:t>
            </w:r>
          </w:p>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人</w:t>
            </w:r>
          </w:p>
        </w:tc>
        <w:tc>
          <w:tcPr>
            <w:tcW w:w="626" w:type="dxa"/>
            <w:vAlign w:val="center"/>
          </w:tcPr>
          <w:p>
            <w:pPr>
              <w:wordWrap w:val="0"/>
              <w:jc w:val="center"/>
              <w:rPr>
                <w:rFonts w:hint="eastAsia" w:ascii="华文仿宋" w:hAnsi="华文仿宋" w:eastAsia="华文仿宋" w:cs="华文仿宋"/>
                <w:sz w:val="24"/>
                <w:highlight w:val="none"/>
              </w:rPr>
            </w:pP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华文仿宋" w:hAnsi="华文仿宋" w:eastAsia="华文仿宋" w:cs="华文仿宋"/>
                <w:sz w:val="24"/>
                <w:highlight w:val="none"/>
              </w:rPr>
            </w:pPr>
          </w:p>
        </w:tc>
        <w:tc>
          <w:tcPr>
            <w:tcW w:w="626" w:type="dxa"/>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w:t>
            </w: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主要服务人员</w:t>
            </w:r>
          </w:p>
        </w:tc>
        <w:tc>
          <w:tcPr>
            <w:tcW w:w="626" w:type="dxa"/>
            <w:vAlign w:val="center"/>
          </w:tcPr>
          <w:p>
            <w:pPr>
              <w:wordWrap w:val="0"/>
              <w:jc w:val="center"/>
              <w:rPr>
                <w:rFonts w:hint="eastAsia" w:ascii="华文仿宋" w:hAnsi="华文仿宋" w:eastAsia="华文仿宋" w:cs="华文仿宋"/>
                <w:sz w:val="24"/>
                <w:highlight w:val="none"/>
              </w:rPr>
            </w:pP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华文仿宋" w:hAnsi="华文仿宋" w:eastAsia="华文仿宋" w:cs="华文仿宋"/>
                <w:sz w:val="24"/>
                <w:highlight w:val="none"/>
              </w:rPr>
            </w:pPr>
          </w:p>
        </w:tc>
        <w:tc>
          <w:tcPr>
            <w:tcW w:w="626" w:type="dxa"/>
            <w:vAlign w:val="center"/>
          </w:tcPr>
          <w:p>
            <w:pPr>
              <w:wordWrap w:val="0"/>
              <w:jc w:val="center"/>
              <w:rPr>
                <w:rFonts w:hint="eastAsia" w:ascii="华文仿宋" w:hAnsi="华文仿宋" w:eastAsia="华文仿宋" w:cs="华文仿宋"/>
                <w:sz w:val="24"/>
                <w:highlight w:val="none"/>
              </w:rPr>
            </w:pP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华文仿宋" w:hAnsi="华文仿宋" w:eastAsia="华文仿宋" w:cs="华文仿宋"/>
                <w:sz w:val="24"/>
                <w:highlight w:val="none"/>
              </w:rPr>
            </w:pPr>
          </w:p>
        </w:tc>
        <w:tc>
          <w:tcPr>
            <w:tcW w:w="626" w:type="dxa"/>
            <w:vAlign w:val="center"/>
          </w:tcPr>
          <w:p>
            <w:pPr>
              <w:wordWrap w:val="0"/>
              <w:jc w:val="center"/>
              <w:rPr>
                <w:rFonts w:hint="eastAsia" w:ascii="华文仿宋" w:hAnsi="华文仿宋" w:eastAsia="华文仿宋" w:cs="华文仿宋"/>
                <w:sz w:val="24"/>
                <w:highlight w:val="none"/>
              </w:rPr>
            </w:pP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华文仿宋" w:hAnsi="华文仿宋" w:eastAsia="华文仿宋" w:cs="华文仿宋"/>
                <w:sz w:val="24"/>
                <w:highlight w:val="none"/>
              </w:rPr>
            </w:pPr>
          </w:p>
        </w:tc>
        <w:tc>
          <w:tcPr>
            <w:tcW w:w="626" w:type="dxa"/>
            <w:vAlign w:val="center"/>
          </w:tcPr>
          <w:p>
            <w:pPr>
              <w:wordWrap w:val="0"/>
              <w:jc w:val="center"/>
              <w:rPr>
                <w:rFonts w:hint="eastAsia" w:ascii="华文仿宋" w:hAnsi="华文仿宋" w:eastAsia="华文仿宋" w:cs="华文仿宋"/>
                <w:sz w:val="24"/>
                <w:highlight w:val="none"/>
              </w:rPr>
            </w:pP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华文仿宋" w:hAnsi="华文仿宋" w:eastAsia="华文仿宋" w:cs="华文仿宋"/>
                <w:sz w:val="24"/>
                <w:highlight w:val="none"/>
              </w:rPr>
            </w:pPr>
          </w:p>
        </w:tc>
        <w:tc>
          <w:tcPr>
            <w:tcW w:w="626" w:type="dxa"/>
            <w:vAlign w:val="center"/>
          </w:tcPr>
          <w:p>
            <w:pPr>
              <w:wordWrap w:val="0"/>
              <w:jc w:val="center"/>
              <w:rPr>
                <w:rFonts w:hint="eastAsia" w:ascii="华文仿宋" w:hAnsi="华文仿宋" w:eastAsia="华文仿宋" w:cs="华文仿宋"/>
                <w:sz w:val="24"/>
                <w:highlight w:val="none"/>
              </w:rPr>
            </w:pP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rFonts w:hint="eastAsia" w:ascii="华文仿宋" w:hAnsi="华文仿宋" w:eastAsia="华文仿宋" w:cs="华文仿宋"/>
                <w:sz w:val="24"/>
                <w:highlight w:val="none"/>
              </w:rPr>
            </w:pPr>
          </w:p>
        </w:tc>
        <w:tc>
          <w:tcPr>
            <w:tcW w:w="626" w:type="dxa"/>
            <w:vAlign w:val="center"/>
          </w:tcPr>
          <w:p>
            <w:pPr>
              <w:wordWrap w:val="0"/>
              <w:jc w:val="center"/>
              <w:rPr>
                <w:rFonts w:hint="eastAsia" w:ascii="华文仿宋" w:hAnsi="华文仿宋" w:eastAsia="华文仿宋" w:cs="华文仿宋"/>
                <w:sz w:val="24"/>
                <w:highlight w:val="none"/>
              </w:rPr>
            </w:pPr>
            <w:r>
              <w:rPr>
                <w:rFonts w:hint="eastAsia" w:ascii="华文仿宋" w:hAnsi="华文仿宋" w:eastAsia="华文仿宋" w:cs="华文仿宋"/>
                <w:sz w:val="24"/>
                <w:highlight w:val="none"/>
              </w:rPr>
              <w:t>…</w:t>
            </w:r>
          </w:p>
        </w:tc>
        <w:tc>
          <w:tcPr>
            <w:tcW w:w="870" w:type="dxa"/>
            <w:vAlign w:val="center"/>
          </w:tcPr>
          <w:p>
            <w:pPr>
              <w:wordWrap w:val="0"/>
              <w:jc w:val="center"/>
              <w:rPr>
                <w:rFonts w:hint="eastAsia" w:ascii="华文仿宋" w:hAnsi="华文仿宋" w:eastAsia="华文仿宋" w:cs="华文仿宋"/>
                <w:sz w:val="24"/>
                <w:highlight w:val="none"/>
              </w:rPr>
            </w:pPr>
          </w:p>
        </w:tc>
        <w:tc>
          <w:tcPr>
            <w:tcW w:w="1418" w:type="dxa"/>
            <w:vAlign w:val="center"/>
          </w:tcPr>
          <w:p>
            <w:pPr>
              <w:wordWrap w:val="0"/>
              <w:jc w:val="center"/>
              <w:rPr>
                <w:rFonts w:hint="eastAsia" w:ascii="华文仿宋" w:hAnsi="华文仿宋" w:eastAsia="华文仿宋" w:cs="华文仿宋"/>
                <w:sz w:val="24"/>
                <w:highlight w:val="none"/>
              </w:rPr>
            </w:pPr>
          </w:p>
        </w:tc>
        <w:tc>
          <w:tcPr>
            <w:tcW w:w="1700" w:type="dxa"/>
            <w:vAlign w:val="center"/>
          </w:tcPr>
          <w:p>
            <w:pPr>
              <w:wordWrap w:val="0"/>
              <w:jc w:val="center"/>
              <w:rPr>
                <w:rFonts w:hint="eastAsia" w:ascii="华文仿宋" w:hAnsi="华文仿宋" w:eastAsia="华文仿宋" w:cs="华文仿宋"/>
                <w:sz w:val="24"/>
                <w:highlight w:val="none"/>
              </w:rPr>
            </w:pPr>
          </w:p>
        </w:tc>
        <w:tc>
          <w:tcPr>
            <w:tcW w:w="1985" w:type="dxa"/>
            <w:vAlign w:val="center"/>
          </w:tcPr>
          <w:p>
            <w:pPr>
              <w:wordWrap w:val="0"/>
              <w:jc w:val="center"/>
              <w:rPr>
                <w:rFonts w:hint="eastAsia" w:ascii="华文仿宋" w:hAnsi="华文仿宋" w:eastAsia="华文仿宋" w:cs="华文仿宋"/>
                <w:sz w:val="24"/>
                <w:highlight w:val="none"/>
              </w:rPr>
            </w:pPr>
          </w:p>
        </w:tc>
        <w:tc>
          <w:tcPr>
            <w:tcW w:w="2235" w:type="dxa"/>
            <w:vAlign w:val="center"/>
          </w:tcPr>
          <w:p>
            <w:pPr>
              <w:wordWrap w:val="0"/>
              <w:jc w:val="center"/>
              <w:rPr>
                <w:rFonts w:hint="eastAsia" w:ascii="华文仿宋" w:hAnsi="华文仿宋" w:eastAsia="华文仿宋" w:cs="华文仿宋"/>
                <w:sz w:val="24"/>
                <w:highlight w:val="none"/>
              </w:rPr>
            </w:pPr>
          </w:p>
        </w:tc>
      </w:tr>
    </w:tbl>
    <w:p>
      <w:pPr>
        <w:pStyle w:val="5"/>
        <w:rPr>
          <w:rFonts w:hint="eastAsia" w:ascii="华文仿宋" w:hAnsi="华文仿宋" w:eastAsia="华文仿宋" w:cs="华文仿宋"/>
          <w:highlight w:val="none"/>
        </w:rPr>
      </w:pPr>
      <w:r>
        <w:rPr>
          <w:rFonts w:hint="eastAsia" w:ascii="华文仿宋" w:hAnsi="华文仿宋" w:eastAsia="华文仿宋" w:cs="华文仿宋"/>
          <w:b w:val="0"/>
          <w:color w:val="000000"/>
          <w:kern w:val="2"/>
          <w:highlight w:val="none"/>
          <w:u w:val="none"/>
        </w:rPr>
        <w:t>备注：1、投标人可根据自身情况扩展本表行数。但不能改变内容。</w:t>
      </w:r>
    </w:p>
    <w:p>
      <w:pPr>
        <w:rPr>
          <w:rFonts w:hint="eastAsia" w:ascii="华文仿宋" w:hAnsi="华文仿宋" w:eastAsia="华文仿宋" w:cs="华文仿宋"/>
          <w:b/>
          <w:sz w:val="36"/>
          <w:szCs w:val="36"/>
          <w:highlight w:val="none"/>
        </w:rPr>
      </w:pPr>
      <w:r>
        <w:rPr>
          <w:rFonts w:hint="eastAsia" w:ascii="华文仿宋" w:hAnsi="华文仿宋" w:eastAsia="华文仿宋" w:cs="华文仿宋"/>
          <w:b/>
          <w:sz w:val="36"/>
          <w:szCs w:val="36"/>
          <w:highlight w:val="none"/>
        </w:rPr>
        <w:br w:type="page"/>
      </w:r>
    </w:p>
    <w:p>
      <w:pPr>
        <w:pStyle w:val="5"/>
        <w:rPr>
          <w:rFonts w:hint="eastAsia" w:ascii="华文仿宋" w:hAnsi="华文仿宋" w:eastAsia="华文仿宋" w:cs="华文仿宋"/>
          <w:b w:val="0"/>
          <w:color w:val="000000"/>
          <w:kern w:val="2"/>
          <w:highlight w:val="none"/>
          <w:u w:val="none"/>
          <w:lang w:eastAsia="zh-CN"/>
        </w:rPr>
      </w:pPr>
      <w:r>
        <w:rPr>
          <w:rFonts w:hint="eastAsia" w:ascii="华文仿宋" w:hAnsi="华文仿宋" w:eastAsia="华文仿宋" w:cs="华文仿宋"/>
          <w:b w:val="0"/>
          <w:color w:val="000000"/>
          <w:kern w:val="2"/>
          <w:highlight w:val="none"/>
          <w:u w:val="none"/>
          <w:lang w:val="en-US" w:eastAsia="zh-CN"/>
        </w:rPr>
        <w:t>12</w:t>
      </w:r>
      <w:r>
        <w:rPr>
          <w:rFonts w:hint="eastAsia" w:ascii="华文仿宋" w:hAnsi="华文仿宋" w:eastAsia="华文仿宋" w:cs="华文仿宋"/>
          <w:b w:val="0"/>
          <w:color w:val="000000"/>
          <w:kern w:val="2"/>
          <w:highlight w:val="none"/>
          <w:u w:val="none"/>
        </w:rPr>
        <w:t>餐饮服务禁止使用预制菜承诺函</w:t>
      </w:r>
      <w:r>
        <w:rPr>
          <w:rFonts w:hint="eastAsia" w:ascii="华文仿宋" w:hAnsi="华文仿宋" w:eastAsia="华文仿宋" w:cs="华文仿宋"/>
          <w:b w:val="0"/>
          <w:color w:val="000000"/>
          <w:kern w:val="2"/>
          <w:highlight w:val="none"/>
          <w:u w:val="none"/>
          <w:lang w:eastAsia="zh-CN"/>
        </w:rPr>
        <w:t>（</w:t>
      </w:r>
      <w:r>
        <w:rPr>
          <w:rFonts w:hint="eastAsia" w:ascii="华文仿宋" w:hAnsi="华文仿宋" w:eastAsia="华文仿宋" w:cs="华文仿宋"/>
          <w:b w:val="0"/>
          <w:color w:val="000000"/>
          <w:kern w:val="2"/>
          <w:highlight w:val="none"/>
          <w:u w:val="none"/>
          <w:lang w:val="en-US" w:eastAsia="zh-CN"/>
        </w:rPr>
        <w:t>实质性格式</w:t>
      </w:r>
      <w:r>
        <w:rPr>
          <w:rFonts w:hint="eastAsia" w:ascii="华文仿宋" w:hAnsi="华文仿宋" w:eastAsia="华文仿宋" w:cs="华文仿宋"/>
          <w:b w:val="0"/>
          <w:color w:val="000000"/>
          <w:kern w:val="2"/>
          <w:highlight w:val="none"/>
          <w:u w:val="none"/>
          <w:lang w:eastAsia="zh-CN"/>
        </w:rPr>
        <w:t>）</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致：__________（</w:t>
      </w:r>
      <w:r>
        <w:rPr>
          <w:rFonts w:hint="eastAsia" w:ascii="仿宋" w:hAnsi="仿宋" w:eastAsia="仿宋" w:cs="仿宋"/>
          <w:highlight w:val="none"/>
          <w:lang w:val="en-US" w:eastAsia="zh-CN"/>
        </w:rPr>
        <w:t>采购人</w:t>
      </w:r>
      <w:r>
        <w:rPr>
          <w:rFonts w:hint="eastAsia" w:ascii="仿宋" w:hAnsi="仿宋" w:eastAsia="仿宋" w:cs="仿宋"/>
          <w:highlight w:val="none"/>
        </w:rPr>
        <w:t>）</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lang w:val="en-US" w:eastAsia="zh-CN"/>
        </w:rPr>
        <w:t>我</w:t>
      </w:r>
      <w:r>
        <w:rPr>
          <w:rFonts w:hint="eastAsia" w:ascii="仿宋" w:hAnsi="仿宋" w:eastAsia="仿宋" w:cs="仿宋"/>
          <w:highlight w:val="none"/>
        </w:rPr>
        <w:t>单位参加贵单位________________（项目名称，项目编号：________）的投标工作，针对本项目餐饮服务，现就</w:t>
      </w:r>
      <w:r>
        <w:rPr>
          <w:rStyle w:val="50"/>
          <w:rFonts w:hint="eastAsia" w:ascii="仿宋" w:hAnsi="仿宋" w:eastAsia="仿宋" w:cs="仿宋"/>
          <w:highlight w:val="none"/>
        </w:rPr>
        <w:t>禁止使用预制菜</w:t>
      </w:r>
      <w:r>
        <w:rPr>
          <w:rFonts w:hint="eastAsia" w:ascii="仿宋" w:hAnsi="仿宋" w:eastAsia="仿宋" w:cs="仿宋"/>
          <w:highlight w:val="none"/>
        </w:rPr>
        <w:t>事宜</w:t>
      </w:r>
      <w:r>
        <w:rPr>
          <w:rFonts w:hint="eastAsia" w:ascii="仿宋" w:hAnsi="仿宋" w:eastAsia="仿宋" w:cs="仿宋"/>
          <w:highlight w:val="none"/>
          <w:lang w:eastAsia="zh-CN"/>
        </w:rPr>
        <w:t>，</w:t>
      </w:r>
      <w:r>
        <w:rPr>
          <w:rFonts w:hint="eastAsia" w:ascii="仿宋" w:hAnsi="仿宋" w:eastAsia="仿宋" w:cs="仿宋"/>
          <w:highlight w:val="none"/>
        </w:rPr>
        <w:t>郑重作出如下承诺：</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1、在本项目餐饮服务全过程中，我方承诺所有供应的正餐、配菜、菜品全部实行现场加工制作，</w:t>
      </w:r>
      <w:r>
        <w:rPr>
          <w:rStyle w:val="50"/>
          <w:rFonts w:hint="eastAsia" w:ascii="仿宋" w:hAnsi="仿宋" w:eastAsia="仿宋" w:cs="仿宋"/>
          <w:highlight w:val="none"/>
        </w:rPr>
        <w:t>不使用</w:t>
      </w:r>
      <w:r>
        <w:rPr>
          <w:rStyle w:val="50"/>
          <w:rFonts w:hint="eastAsia" w:ascii="仿宋" w:hAnsi="仿宋" w:eastAsia="仿宋" w:cs="仿宋"/>
          <w:highlight w:val="none"/>
          <w:lang w:val="en-US" w:eastAsia="zh-CN"/>
        </w:rPr>
        <w:t>包括但不限于</w:t>
      </w:r>
      <w:r>
        <w:rPr>
          <w:rStyle w:val="50"/>
          <w:rFonts w:hint="eastAsia" w:ascii="仿宋" w:hAnsi="仿宋" w:eastAsia="仿宋" w:cs="仿宋"/>
          <w:highlight w:val="none"/>
        </w:rPr>
        <w:t>预制菜、预制半成品料理包、复热即食成品菜肴</w:t>
      </w:r>
      <w:r>
        <w:rPr>
          <w:rStyle w:val="50"/>
          <w:rFonts w:hint="eastAsia" w:ascii="仿宋" w:hAnsi="仿宋" w:eastAsia="仿宋" w:cs="仿宋"/>
          <w:highlight w:val="none"/>
          <w:lang w:val="en-US" w:eastAsia="zh-CN"/>
        </w:rPr>
        <w:t>等同类产品</w:t>
      </w:r>
      <w:r>
        <w:rPr>
          <w:rFonts w:hint="eastAsia" w:ascii="仿宋" w:hAnsi="仿宋" w:eastAsia="仿宋" w:cs="仿宋"/>
          <w:highlight w:val="none"/>
        </w:rPr>
        <w:t>；所有菜品原材料均为生鲜食材，由我方后厨现场清洗、切配、烹调制作，菜品做到现做现炒，不采用工厂预制成品菜肴简单复热后直接供餐。</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lang w:val="en-US" w:eastAsia="zh-CN"/>
        </w:rPr>
        <w:t>2</w:t>
      </w:r>
      <w:r>
        <w:rPr>
          <w:rFonts w:hint="eastAsia" w:ascii="仿宋" w:hAnsi="仿宋" w:eastAsia="仿宋" w:cs="仿宋"/>
          <w:highlight w:val="none"/>
        </w:rPr>
        <w:t>、若在项目服务期内，经招标人检查或核查发现我方私自使用预制菜、料理包、预制半成品菜肴供餐</w:t>
      </w:r>
      <w:r>
        <w:rPr>
          <w:rFonts w:hint="eastAsia" w:ascii="仿宋" w:hAnsi="仿宋" w:eastAsia="仿宋" w:cs="仿宋"/>
          <w:highlight w:val="none"/>
          <w:lang w:val="en-US" w:eastAsia="zh-CN"/>
        </w:rPr>
        <w:t>等同类产品情形</w:t>
      </w:r>
      <w:r>
        <w:rPr>
          <w:rFonts w:hint="eastAsia" w:ascii="仿宋" w:hAnsi="仿宋" w:eastAsia="仿宋" w:cs="仿宋"/>
          <w:highlight w:val="none"/>
        </w:rPr>
        <w:t>，视为我方违约。我方自愿接受招标人按照招标文件、合同约定作出相应违约处理，招标人有权单方解除餐饮服务合同，由此产生的一切经济损失与法律责任全部由我方自行承担。</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lang w:val="en-US" w:eastAsia="zh-CN"/>
        </w:rPr>
        <w:t>3</w:t>
      </w:r>
      <w:r>
        <w:rPr>
          <w:rFonts w:hint="eastAsia" w:ascii="仿宋" w:hAnsi="仿宋" w:eastAsia="仿宋" w:cs="仿宋"/>
          <w:highlight w:val="none"/>
        </w:rPr>
        <w:t>、本承诺作为本投标文件有效组成部分，对我方具有法律约束力，服务有效期与本项目餐饮服务合同服务期限保持一致。</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特此承诺！</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 xml:space="preserve">承诺单位（加盖单位公章）：________________ </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法定代表人（或授权委托代理人签字）：________</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 xml:space="preserve"> 日 期：_______年____月____日</w:t>
      </w:r>
    </w:p>
    <w:p>
      <w:pPr>
        <w:rPr>
          <w:rFonts w:hint="eastAsia" w:ascii="仿宋" w:hAnsi="仿宋" w:eastAsia="仿宋" w:cs="仿宋"/>
          <w:highlight w:val="none"/>
        </w:rPr>
      </w:pPr>
      <w:r>
        <w:rPr>
          <w:rFonts w:hint="eastAsia" w:ascii="仿宋" w:hAnsi="仿宋" w:eastAsia="仿宋" w:cs="仿宋"/>
          <w:highlight w:val="none"/>
        </w:rPr>
        <w:br w:type="page"/>
      </w:r>
    </w:p>
    <w:p>
      <w:pPr>
        <w:pStyle w:val="5"/>
        <w:rPr>
          <w:rFonts w:hint="eastAsia" w:ascii="华文仿宋" w:hAnsi="华文仿宋" w:eastAsia="华文仿宋" w:cs="华文仿宋"/>
          <w:b w:val="0"/>
          <w:color w:val="000000"/>
          <w:kern w:val="2"/>
          <w:highlight w:val="none"/>
          <w:u w:val="none"/>
          <w:lang w:eastAsia="zh-CN"/>
        </w:rPr>
      </w:pPr>
      <w:r>
        <w:rPr>
          <w:rFonts w:hint="eastAsia" w:ascii="华文仿宋" w:hAnsi="华文仿宋" w:eastAsia="华文仿宋" w:cs="华文仿宋"/>
          <w:b w:val="0"/>
          <w:color w:val="000000"/>
          <w:kern w:val="2"/>
          <w:highlight w:val="none"/>
          <w:u w:val="none"/>
          <w:lang w:val="en-US" w:eastAsia="zh-CN"/>
        </w:rPr>
        <w:t>13</w:t>
      </w:r>
      <w:r>
        <w:rPr>
          <w:rFonts w:hint="eastAsia" w:ascii="华文仿宋" w:hAnsi="华文仿宋" w:eastAsia="华文仿宋" w:cs="华文仿宋"/>
          <w:b w:val="0"/>
          <w:color w:val="000000"/>
          <w:kern w:val="2"/>
          <w:highlight w:val="none"/>
          <w:u w:val="none"/>
        </w:rPr>
        <w:t>拟投入服务人员到岗承诺函</w:t>
      </w:r>
      <w:r>
        <w:rPr>
          <w:rFonts w:hint="eastAsia" w:ascii="华文仿宋" w:hAnsi="华文仿宋" w:eastAsia="华文仿宋" w:cs="华文仿宋"/>
          <w:b w:val="0"/>
          <w:color w:val="000000"/>
          <w:kern w:val="2"/>
          <w:highlight w:val="none"/>
          <w:u w:val="none"/>
          <w:lang w:eastAsia="zh-CN"/>
        </w:rPr>
        <w:t>（</w:t>
      </w:r>
      <w:r>
        <w:rPr>
          <w:rFonts w:hint="eastAsia" w:ascii="华文仿宋" w:hAnsi="华文仿宋" w:eastAsia="华文仿宋" w:cs="华文仿宋"/>
          <w:b w:val="0"/>
          <w:color w:val="000000"/>
          <w:kern w:val="2"/>
          <w:highlight w:val="none"/>
          <w:u w:val="none"/>
          <w:lang w:val="en-US" w:eastAsia="zh-CN"/>
        </w:rPr>
        <w:t>实质性格式</w:t>
      </w:r>
      <w:r>
        <w:rPr>
          <w:rFonts w:hint="eastAsia" w:ascii="华文仿宋" w:hAnsi="华文仿宋" w:eastAsia="华文仿宋" w:cs="华文仿宋"/>
          <w:b w:val="0"/>
          <w:color w:val="000000"/>
          <w:kern w:val="2"/>
          <w:highlight w:val="none"/>
          <w:u w:val="none"/>
          <w:lang w:eastAsia="zh-CN"/>
        </w:rPr>
        <w:t>）</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致：__________（</w:t>
      </w:r>
      <w:r>
        <w:rPr>
          <w:rFonts w:hint="eastAsia" w:ascii="仿宋" w:hAnsi="仿宋" w:eastAsia="仿宋" w:cs="仿宋"/>
          <w:highlight w:val="none"/>
          <w:lang w:val="en-US" w:eastAsia="zh-CN"/>
        </w:rPr>
        <w:t>采购人</w:t>
      </w:r>
      <w:r>
        <w:rPr>
          <w:rFonts w:hint="eastAsia" w:ascii="仿宋" w:hAnsi="仿宋" w:eastAsia="仿宋" w:cs="仿宋"/>
          <w:highlight w:val="none"/>
        </w:rPr>
        <w:t>）</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本单位参与贵单位________________（项目名称，项目编号：________）投标，针对本项目投标文件中所列拟投入本项目服务人员的到岗及人员更换事宜，郑重作出如下承诺：</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1、我方承诺，项目实施期间优先保证投标文件中已响应填报的拟投入人员按时足额到岗履职，最大限度保持项目服务团队人员稳定，尽量维持投标文件响应的人员不变，保障本项目服务质量不受人员变动影响。</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2、如确因不可避免的特殊情况需要更换拟投入人员，我方</w:t>
      </w:r>
      <w:r>
        <w:rPr>
          <w:rStyle w:val="50"/>
          <w:rFonts w:hint="eastAsia" w:ascii="仿宋" w:hAnsi="仿宋" w:eastAsia="仿宋" w:cs="仿宋"/>
          <w:highlight w:val="none"/>
        </w:rPr>
        <w:t>事先书面报请（</w:t>
      </w:r>
      <w:r>
        <w:rPr>
          <w:rStyle w:val="50"/>
          <w:rFonts w:hint="eastAsia" w:ascii="仿宋" w:hAnsi="仿宋" w:eastAsia="仿宋" w:cs="仿宋"/>
          <w:highlight w:val="none"/>
          <w:lang w:val="en-US" w:eastAsia="zh-CN"/>
        </w:rPr>
        <w:t>采购人</w:t>
      </w:r>
      <w:r>
        <w:rPr>
          <w:rStyle w:val="50"/>
          <w:rFonts w:hint="eastAsia" w:ascii="仿宋" w:hAnsi="仿宋" w:eastAsia="仿宋" w:cs="仿宋"/>
          <w:highlight w:val="none"/>
        </w:rPr>
        <w:t>）审核同意后方可进行人员更换</w:t>
      </w:r>
      <w:r>
        <w:rPr>
          <w:rFonts w:hint="eastAsia" w:ascii="仿宋" w:hAnsi="仿宋" w:eastAsia="仿宋" w:cs="仿宋"/>
          <w:highlight w:val="none"/>
        </w:rPr>
        <w:t>，未经</w:t>
      </w:r>
      <w:r>
        <w:rPr>
          <w:rFonts w:hint="eastAsia" w:ascii="仿宋" w:hAnsi="仿宋" w:eastAsia="仿宋" w:cs="仿宋"/>
          <w:highlight w:val="none"/>
          <w:lang w:val="en-US" w:eastAsia="zh-CN"/>
        </w:rPr>
        <w:t>采购人</w:t>
      </w:r>
      <w:r>
        <w:rPr>
          <w:rFonts w:hint="eastAsia" w:ascii="仿宋" w:hAnsi="仿宋" w:eastAsia="仿宋" w:cs="仿宋"/>
          <w:highlight w:val="none"/>
        </w:rPr>
        <w:t>书面同意，我方不得擅自调换、更换项目在岗人员。</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3、所有拟更换的替代人员资质、工作经历、业务能力等条件</w:t>
      </w:r>
      <w:r>
        <w:rPr>
          <w:rStyle w:val="50"/>
          <w:rFonts w:hint="eastAsia" w:ascii="仿宋" w:hAnsi="仿宋" w:eastAsia="仿宋" w:cs="仿宋"/>
          <w:highlight w:val="none"/>
        </w:rPr>
        <w:t>不低于原投标文件所报人员的同等条件</w:t>
      </w:r>
      <w:r>
        <w:rPr>
          <w:rFonts w:hint="eastAsia" w:ascii="仿宋" w:hAnsi="仿宋" w:eastAsia="仿宋" w:cs="仿宋"/>
          <w:highlight w:val="none"/>
        </w:rPr>
        <w:t>。人员更换时，我方同步向甲方提交更换人员的劳动合同、社会保险缴纳证明以及甲方要求的其他相关资格证明材料，经甲方审核确认后方可上岗履职。</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4、若我方未经甲方书面同意擅自更换项目拟投入人员，视为我方违约，自愿接受招标文件及后续服务合同约定的违约处理，承担由此产生的全部责任以及给招标人造成的一切经济损失。</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5、本承诺属于本投标文件的组成部分，具有法律效力，效力覆盖本项目全部服务周期。</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特此承诺！</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 xml:space="preserve">承诺单位（加盖单位公章）：________________ </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 xml:space="preserve">法定代表人（或授权委托代理人签字）：________ </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日 期：_______年____月____日</w:t>
      </w:r>
    </w:p>
    <w:p>
      <w:pPr>
        <w:rPr>
          <w:rFonts w:hint="eastAsia"/>
          <w:highlight w:val="none"/>
        </w:rPr>
      </w:pPr>
      <w:r>
        <w:rPr>
          <w:rFonts w:hint="eastAsia"/>
          <w:highlight w:val="none"/>
        </w:rPr>
        <w:br w:type="page"/>
      </w:r>
    </w:p>
    <w:p>
      <w:pPr>
        <w:pStyle w:val="5"/>
        <w:rPr>
          <w:rFonts w:hint="eastAsia" w:ascii="华文仿宋" w:hAnsi="华文仿宋" w:eastAsia="华文仿宋" w:cs="华文仿宋"/>
          <w:b w:val="0"/>
          <w:color w:val="000000"/>
          <w:kern w:val="2"/>
          <w:highlight w:val="none"/>
          <w:u w:val="none"/>
          <w:lang w:eastAsia="zh-CN"/>
        </w:rPr>
      </w:pPr>
      <w:r>
        <w:rPr>
          <w:rFonts w:hint="eastAsia" w:ascii="华文仿宋" w:hAnsi="华文仿宋" w:eastAsia="华文仿宋" w:cs="华文仿宋"/>
          <w:b w:val="0"/>
          <w:color w:val="000000"/>
          <w:kern w:val="2"/>
          <w:highlight w:val="none"/>
          <w:u w:val="none"/>
          <w:lang w:val="en-US" w:eastAsia="zh-CN"/>
        </w:rPr>
        <w:t>14</w:t>
      </w:r>
      <w:r>
        <w:rPr>
          <w:rFonts w:hint="eastAsia" w:ascii="华文仿宋" w:hAnsi="华文仿宋" w:eastAsia="华文仿宋" w:cs="华文仿宋"/>
          <w:b w:val="0"/>
          <w:color w:val="000000"/>
          <w:kern w:val="2"/>
          <w:highlight w:val="none"/>
          <w:u w:val="none"/>
        </w:rPr>
        <w:t>拟投入人员</w:t>
      </w:r>
      <w:r>
        <w:rPr>
          <w:rFonts w:hint="eastAsia" w:ascii="华文仿宋" w:hAnsi="华文仿宋" w:eastAsia="华文仿宋" w:cs="华文仿宋"/>
          <w:b w:val="0"/>
          <w:color w:val="000000"/>
          <w:kern w:val="2"/>
          <w:highlight w:val="none"/>
          <w:u w:val="none"/>
          <w:lang w:val="en-US" w:eastAsia="zh-CN"/>
        </w:rPr>
        <w:t>社保及劳动合同</w:t>
      </w:r>
      <w:r>
        <w:rPr>
          <w:rFonts w:hint="eastAsia" w:ascii="华文仿宋" w:hAnsi="华文仿宋" w:eastAsia="华文仿宋" w:cs="华文仿宋"/>
          <w:b w:val="0"/>
          <w:color w:val="000000"/>
          <w:kern w:val="2"/>
          <w:highlight w:val="none"/>
          <w:u w:val="none"/>
        </w:rPr>
        <w:t>提交承诺函</w:t>
      </w:r>
      <w:r>
        <w:rPr>
          <w:rFonts w:hint="eastAsia" w:ascii="华文仿宋" w:hAnsi="华文仿宋" w:eastAsia="华文仿宋" w:cs="华文仿宋"/>
          <w:b w:val="0"/>
          <w:color w:val="000000"/>
          <w:kern w:val="2"/>
          <w:highlight w:val="none"/>
          <w:u w:val="none"/>
          <w:lang w:eastAsia="zh-CN"/>
        </w:rPr>
        <w:t>（</w:t>
      </w:r>
      <w:r>
        <w:rPr>
          <w:rFonts w:hint="eastAsia" w:ascii="华文仿宋" w:hAnsi="华文仿宋" w:eastAsia="华文仿宋" w:cs="华文仿宋"/>
          <w:b w:val="0"/>
          <w:color w:val="000000"/>
          <w:kern w:val="2"/>
          <w:highlight w:val="none"/>
          <w:u w:val="none"/>
          <w:lang w:val="en-US" w:eastAsia="zh-CN"/>
        </w:rPr>
        <w:t>实质性格式</w:t>
      </w:r>
      <w:r>
        <w:rPr>
          <w:rFonts w:hint="eastAsia" w:ascii="华文仿宋" w:hAnsi="华文仿宋" w:eastAsia="华文仿宋" w:cs="华文仿宋"/>
          <w:b w:val="0"/>
          <w:color w:val="000000"/>
          <w:kern w:val="2"/>
          <w:highlight w:val="none"/>
          <w:u w:val="none"/>
          <w:lang w:eastAsia="zh-CN"/>
        </w:rPr>
        <w:t>）</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致：__________（</w:t>
      </w:r>
      <w:r>
        <w:rPr>
          <w:rFonts w:hint="eastAsia" w:ascii="仿宋" w:hAnsi="仿宋" w:eastAsia="仿宋" w:cs="仿宋"/>
          <w:highlight w:val="none"/>
          <w:lang w:val="en-US" w:eastAsia="zh-CN"/>
        </w:rPr>
        <w:t>采购人</w:t>
      </w:r>
      <w:r>
        <w:rPr>
          <w:rFonts w:hint="eastAsia" w:ascii="仿宋" w:hAnsi="仿宋" w:eastAsia="仿宋" w:cs="仿宋"/>
          <w:highlight w:val="none"/>
        </w:rPr>
        <w:t>）</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本单位参加贵单位________________（项目名称，项目编号：________）的投标，现就本项目拟投入团队负责人及团队成员劳动合同、社保证明提交事宜，郑重作出如下承诺：</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1、我方承诺：自中标公</w:t>
      </w:r>
      <w:r>
        <w:rPr>
          <w:rFonts w:hint="eastAsia" w:ascii="仿宋" w:hAnsi="仿宋" w:eastAsia="仿宋" w:cs="仿宋"/>
          <w:highlight w:val="none"/>
          <w:lang w:val="en-US" w:eastAsia="zh-CN"/>
        </w:rPr>
        <w:t>告</w:t>
      </w:r>
      <w:r>
        <w:rPr>
          <w:rFonts w:hint="eastAsia" w:ascii="仿宋" w:hAnsi="仿宋" w:eastAsia="仿宋" w:cs="仿宋"/>
          <w:highlight w:val="none"/>
        </w:rPr>
        <w:t>之日起至本项目合同签订之日止，向</w:t>
      </w:r>
      <w:r>
        <w:rPr>
          <w:rFonts w:hint="eastAsia" w:ascii="仿宋" w:hAnsi="仿宋" w:eastAsia="仿宋" w:cs="仿宋"/>
          <w:highlight w:val="none"/>
          <w:lang w:val="en-US" w:eastAsia="zh-CN"/>
        </w:rPr>
        <w:t>采购人</w:t>
      </w:r>
      <w:r>
        <w:rPr>
          <w:rFonts w:hint="eastAsia" w:ascii="仿宋" w:hAnsi="仿宋" w:eastAsia="仿宋" w:cs="仿宋"/>
          <w:highlight w:val="none"/>
        </w:rPr>
        <w:t>完整提交本项目拟投入团队负责人及全部拟投入成员的劳动合同、社会保险缴纳证明等相关资料。</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2、若在签订合同阶段，我方无法按上述要求按期、完整提供拟投入团队负责人及成员的劳动合同及社保证明材料，我方自愿主动放弃本项目中标资格，不提出任何异议，由此产生的全部后果、损失及相关法律责任均由我方自行承担。</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3、本承诺为本投标文件的有效组成部分，对我方具备法律约束力。</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特此承诺！</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承诺单位（加盖单位公章）：________________</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法定代表人（或授权委托代理人签字）：________</w:t>
      </w:r>
    </w:p>
    <w:p>
      <w:pPr>
        <w:pStyle w:val="40"/>
        <w:keepNext w:val="0"/>
        <w:keepLines w:val="0"/>
        <w:widowControl/>
        <w:suppressLineNumbers w:val="0"/>
        <w:rPr>
          <w:rFonts w:hint="eastAsia" w:ascii="仿宋" w:hAnsi="仿宋" w:eastAsia="仿宋" w:cs="仿宋"/>
          <w:highlight w:val="none"/>
        </w:rPr>
      </w:pPr>
      <w:r>
        <w:rPr>
          <w:rFonts w:hint="eastAsia" w:ascii="仿宋" w:hAnsi="仿宋" w:eastAsia="仿宋" w:cs="仿宋"/>
          <w:highlight w:val="none"/>
        </w:rPr>
        <w:t>日 期：_______年____月____日</w:t>
      </w:r>
    </w:p>
    <w:p>
      <w:pPr>
        <w:pStyle w:val="2"/>
        <w:rPr>
          <w:rFonts w:hint="eastAsia"/>
          <w:highlight w:val="none"/>
        </w:rPr>
      </w:pPr>
    </w:p>
    <w:sectPr>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swiss"/>
    <w:pitch w:val="default"/>
    <w:sig w:usb0="80000287" w:usb1="2ACF3C50" w:usb2="00000016" w:usb3="00000000" w:csb0="0004001F" w:csb1="00000000"/>
  </w:font>
  <w:font w:name="华文仿宋">
    <w:altName w:val="仿宋"/>
    <w:panose1 w:val="02010600040101010101"/>
    <w:charset w:val="86"/>
    <w:family w:val="auto"/>
    <w:pitch w:val="default"/>
    <w:sig w:usb0="00000000" w:usb1="00000000" w:usb2="00000000" w:usb3="00000000" w:csb0="0004009F" w:csb1="DFD70000"/>
  </w:font>
  <w:font w:name="Helvetica">
    <w:altName w:val="Arial"/>
    <w:panose1 w:val="020B0504020202020204"/>
    <w:charset w:val="00"/>
    <w:family w:val="swiss"/>
    <w:pitch w:val="default"/>
    <w:sig w:usb0="00000000" w:usb1="00000000" w:usb2="00000009" w:usb3="00000000" w:csb0="000001FF"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51"/>
      </w:rPr>
    </w:pPr>
  </w:p>
  <w:p>
    <w:pPr>
      <w:pStyle w:val="2"/>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pPr>
      <w:pStyle w:val="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252"/>
        <w:tab w:val="clear" w:pos="4153"/>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182026"/>
    </w:sdtPr>
    <w:sdtContent>
      <w:p>
        <w:pPr>
          <w:pStyle w:val="2"/>
          <w:jc w:val="center"/>
        </w:pPr>
        <w:r>
          <w:fldChar w:fldCharType="begin"/>
        </w:r>
        <w:r>
          <w:instrText xml:space="preserve">PAGE   \* MERGEFORMAT</w:instrText>
        </w:r>
        <w:r>
          <w:fldChar w:fldCharType="separate"/>
        </w:r>
        <w:r>
          <w:rPr>
            <w:lang w:val="zh-CN"/>
          </w:rPr>
          <w:t>2</w:t>
        </w:r>
        <w:r>
          <w:fldChar w:fldCharType="end"/>
        </w:r>
      </w:p>
    </w:sdtContent>
  </w:sdt>
  <w:p>
    <w:pPr>
      <w:pStyle w:val="20"/>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51"/>
      </w:rPr>
    </w:pPr>
    <w:r>
      <w:rPr>
        <w:rStyle w:val="51"/>
      </w:rPr>
      <w:fldChar w:fldCharType="begin"/>
    </w:r>
    <w:r>
      <w:rPr>
        <w:rStyle w:val="51"/>
      </w:rPr>
      <w:instrText xml:space="preserve">PAGE  </w:instrText>
    </w:r>
    <w:r>
      <w:rPr>
        <w:rStyle w:val="51"/>
      </w:rPr>
      <w:fldChar w:fldCharType="end"/>
    </w:r>
  </w:p>
  <w:p>
    <w:pPr>
      <w:pStyle w:val="2"/>
      <w:ind w:right="360"/>
    </w:pPr>
  </w:p>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2"/>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7"/>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7"/>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6"/>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5"/>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2"/>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1"/>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0"/>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3"/>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6"/>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4"/>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91"/>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5"/>
      <w:lvlText w:val="%1"/>
      <w:lvlJc w:val="left"/>
      <w:pPr>
        <w:ind w:left="680" w:hanging="680"/>
      </w:pPr>
      <w:rPr>
        <w:rFonts w:hint="eastAsia" w:ascii="宋体" w:hAnsi="宋体" w:eastAsia="宋体"/>
      </w:rPr>
    </w:lvl>
    <w:lvl w:ilvl="1" w:tentative="0">
      <w:start w:val="1"/>
      <w:numFmt w:val="decimal"/>
      <w:pStyle w:val="196"/>
      <w:lvlText w:val="%1.%2"/>
      <w:lvlJc w:val="left"/>
      <w:pPr>
        <w:ind w:left="851" w:hanging="851"/>
      </w:pPr>
      <w:rPr>
        <w:rFonts w:hint="eastAsia" w:ascii="宋体" w:hAnsi="宋体" w:eastAsia="宋体"/>
        <w:color w:val="auto"/>
      </w:rPr>
    </w:lvl>
    <w:lvl w:ilvl="2" w:tentative="0">
      <w:start w:val="1"/>
      <w:numFmt w:val="decimal"/>
      <w:pStyle w:val="197"/>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1760BDB"/>
    <w:multiLevelType w:val="multilevel"/>
    <w:tmpl w:val="11760BDB"/>
    <w:lvl w:ilvl="0" w:tentative="0">
      <w:start w:val="3"/>
      <w:numFmt w:val="decimal"/>
      <w:lvlText w:val="%1"/>
      <w:lvlJc w:val="left"/>
      <w:pPr>
        <w:ind w:left="1040" w:hanging="440"/>
      </w:pPr>
      <w:rPr>
        <w:rFonts w:hint="default"/>
      </w:rPr>
    </w:lvl>
    <w:lvl w:ilvl="1" w:tentative="0">
      <w:start w:val="1"/>
      <w:numFmt w:val="decimal"/>
      <w:lvlText w:val="%1.%2"/>
      <w:lvlJc w:val="left"/>
      <w:pPr>
        <w:ind w:left="1040" w:hanging="440"/>
      </w:pPr>
      <w:rPr>
        <w:rFonts w:hint="default" w:ascii="宋体" w:hAnsi="宋体" w:eastAsia="宋体" w:cs="Helvetica"/>
        <w:spacing w:val="-2"/>
        <w:w w:val="114"/>
        <w:sz w:val="21"/>
        <w:szCs w:val="24"/>
      </w:rPr>
    </w:lvl>
    <w:lvl w:ilvl="2" w:tentative="0">
      <w:start w:val="0"/>
      <w:numFmt w:val="bullet"/>
      <w:lvlText w:val="•"/>
      <w:lvlJc w:val="left"/>
      <w:pPr>
        <w:ind w:left="2741" w:hanging="440"/>
      </w:pPr>
      <w:rPr>
        <w:rFonts w:hint="default"/>
      </w:rPr>
    </w:lvl>
    <w:lvl w:ilvl="3" w:tentative="0">
      <w:start w:val="0"/>
      <w:numFmt w:val="bullet"/>
      <w:lvlText w:val="•"/>
      <w:lvlJc w:val="left"/>
      <w:pPr>
        <w:ind w:left="3592" w:hanging="440"/>
      </w:pPr>
      <w:rPr>
        <w:rFonts w:hint="default"/>
      </w:rPr>
    </w:lvl>
    <w:lvl w:ilvl="4" w:tentative="0">
      <w:start w:val="0"/>
      <w:numFmt w:val="bullet"/>
      <w:lvlText w:val="•"/>
      <w:lvlJc w:val="left"/>
      <w:pPr>
        <w:ind w:left="4442" w:hanging="440"/>
      </w:pPr>
      <w:rPr>
        <w:rFonts w:hint="default"/>
      </w:rPr>
    </w:lvl>
    <w:lvl w:ilvl="5" w:tentative="0">
      <w:start w:val="0"/>
      <w:numFmt w:val="bullet"/>
      <w:lvlText w:val="•"/>
      <w:lvlJc w:val="left"/>
      <w:pPr>
        <w:ind w:left="5293" w:hanging="440"/>
      </w:pPr>
      <w:rPr>
        <w:rFonts w:hint="default"/>
      </w:rPr>
    </w:lvl>
    <w:lvl w:ilvl="6" w:tentative="0">
      <w:start w:val="0"/>
      <w:numFmt w:val="bullet"/>
      <w:lvlText w:val="•"/>
      <w:lvlJc w:val="left"/>
      <w:pPr>
        <w:ind w:left="6144" w:hanging="440"/>
      </w:pPr>
      <w:rPr>
        <w:rFonts w:hint="default"/>
      </w:rPr>
    </w:lvl>
    <w:lvl w:ilvl="7" w:tentative="0">
      <w:start w:val="0"/>
      <w:numFmt w:val="bullet"/>
      <w:lvlText w:val="•"/>
      <w:lvlJc w:val="left"/>
      <w:pPr>
        <w:ind w:left="6994" w:hanging="440"/>
      </w:pPr>
      <w:rPr>
        <w:rFonts w:hint="default"/>
      </w:rPr>
    </w:lvl>
    <w:lvl w:ilvl="8" w:tentative="0">
      <w:start w:val="0"/>
      <w:numFmt w:val="bullet"/>
      <w:lvlText w:val="•"/>
      <w:lvlJc w:val="left"/>
      <w:pPr>
        <w:ind w:left="7845" w:hanging="440"/>
      </w:pPr>
      <w:rPr>
        <w:rFonts w:hint="default"/>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CCC1282"/>
    <w:multiLevelType w:val="singleLevel"/>
    <w:tmpl w:val="6CCC1282"/>
    <w:lvl w:ilvl="0" w:tentative="0">
      <w:start w:val="6"/>
      <w:numFmt w:val="chineseCounting"/>
      <w:suff w:val="space"/>
      <w:lvlText w:val="第%1章"/>
      <w:lvlJc w:val="left"/>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11"/>
  </w:num>
  <w:num w:numId="9">
    <w:abstractNumId w:val="6"/>
  </w:num>
  <w:num w:numId="10">
    <w:abstractNumId w:val="12"/>
  </w:num>
  <w:num w:numId="11">
    <w:abstractNumId w:val="0"/>
  </w:num>
  <w:num w:numId="12">
    <w:abstractNumId w:val="16"/>
  </w:num>
  <w:num w:numId="13">
    <w:abstractNumId w:val="10"/>
  </w:num>
  <w:num w:numId="14">
    <w:abstractNumId w:val="21"/>
  </w:num>
  <w:num w:numId="15">
    <w:abstractNumId w:val="20"/>
  </w:num>
  <w:num w:numId="16">
    <w:abstractNumId w:val="19"/>
  </w:num>
  <w:num w:numId="17">
    <w:abstractNumId w:val="14"/>
  </w:num>
  <w:num w:numId="18">
    <w:abstractNumId w:val="17"/>
  </w:num>
  <w:num w:numId="19">
    <w:abstractNumId w:val="15"/>
  </w:num>
  <w:num w:numId="20">
    <w:abstractNumId w:val="13"/>
  </w:num>
  <w:num w:numId="21">
    <w:abstractNumId w:val="22"/>
  </w:num>
  <w:num w:numId="22">
    <w:abstractNumId w:val="18"/>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CD3"/>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1B3"/>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5FE6"/>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4FA8"/>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7B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819"/>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EEA"/>
    <w:rsid w:val="00085F6D"/>
    <w:rsid w:val="00085F71"/>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79"/>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AC8"/>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00"/>
    <w:rsid w:val="000E57D3"/>
    <w:rsid w:val="000E5827"/>
    <w:rsid w:val="000E60DC"/>
    <w:rsid w:val="000E62CE"/>
    <w:rsid w:val="000E62D4"/>
    <w:rsid w:val="000E62F5"/>
    <w:rsid w:val="000E6382"/>
    <w:rsid w:val="000E678B"/>
    <w:rsid w:val="000E6A37"/>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9DF"/>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AC6"/>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B49"/>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6FF7"/>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2BC"/>
    <w:rsid w:val="00195427"/>
    <w:rsid w:val="001954DF"/>
    <w:rsid w:val="00195A71"/>
    <w:rsid w:val="00195B1E"/>
    <w:rsid w:val="00195CA5"/>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C1A"/>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2F7"/>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92"/>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35"/>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903"/>
    <w:rsid w:val="001F5D74"/>
    <w:rsid w:val="001F6084"/>
    <w:rsid w:val="001F61FB"/>
    <w:rsid w:val="001F630E"/>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4F"/>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9B"/>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26A"/>
    <w:rsid w:val="002654F2"/>
    <w:rsid w:val="00265791"/>
    <w:rsid w:val="00265EFB"/>
    <w:rsid w:val="002662EF"/>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2"/>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B5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EDA"/>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09"/>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6D"/>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62"/>
    <w:rsid w:val="002F138D"/>
    <w:rsid w:val="002F1408"/>
    <w:rsid w:val="002F1560"/>
    <w:rsid w:val="002F16A9"/>
    <w:rsid w:val="002F16B5"/>
    <w:rsid w:val="002F1805"/>
    <w:rsid w:val="002F199B"/>
    <w:rsid w:val="002F19F9"/>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5E2"/>
    <w:rsid w:val="00307877"/>
    <w:rsid w:val="0030792F"/>
    <w:rsid w:val="00307A94"/>
    <w:rsid w:val="00307C74"/>
    <w:rsid w:val="0031003F"/>
    <w:rsid w:val="00310638"/>
    <w:rsid w:val="00310741"/>
    <w:rsid w:val="003113D7"/>
    <w:rsid w:val="003114A8"/>
    <w:rsid w:val="0031161C"/>
    <w:rsid w:val="003117A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6B6"/>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241"/>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6FBB"/>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44"/>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C1"/>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1DF"/>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7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660"/>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9E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0F"/>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7CC"/>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4A8"/>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5FB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77E"/>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5CA"/>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5D43"/>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81"/>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1F2"/>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8BD"/>
    <w:rsid w:val="00484A1F"/>
    <w:rsid w:val="00484B12"/>
    <w:rsid w:val="00484B2D"/>
    <w:rsid w:val="00484B3E"/>
    <w:rsid w:val="00484EE4"/>
    <w:rsid w:val="004852EE"/>
    <w:rsid w:val="00485858"/>
    <w:rsid w:val="00485904"/>
    <w:rsid w:val="00485C1D"/>
    <w:rsid w:val="00485E19"/>
    <w:rsid w:val="0048613E"/>
    <w:rsid w:val="00486215"/>
    <w:rsid w:val="00486339"/>
    <w:rsid w:val="004864D0"/>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84"/>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83E"/>
    <w:rsid w:val="004B1D68"/>
    <w:rsid w:val="004B1FD7"/>
    <w:rsid w:val="004B2032"/>
    <w:rsid w:val="004B21F1"/>
    <w:rsid w:val="004B2764"/>
    <w:rsid w:val="004B2C16"/>
    <w:rsid w:val="004B2C7A"/>
    <w:rsid w:val="004B2EF7"/>
    <w:rsid w:val="004B2FC6"/>
    <w:rsid w:val="004B30A1"/>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BC9"/>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A3"/>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222"/>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319"/>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4D7E"/>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195"/>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EA4"/>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21C"/>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5D"/>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4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163"/>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5FEA"/>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8F6"/>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EAC"/>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DAF"/>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99"/>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EA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351"/>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2E"/>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6EE"/>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8FB"/>
    <w:rsid w:val="00672C48"/>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5B7E"/>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BBD"/>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3C5"/>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66"/>
    <w:rsid w:val="006B6074"/>
    <w:rsid w:val="006B61BE"/>
    <w:rsid w:val="006B627F"/>
    <w:rsid w:val="006B63E5"/>
    <w:rsid w:val="006B666A"/>
    <w:rsid w:val="006B66A7"/>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46"/>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632"/>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2"/>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706"/>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18A"/>
    <w:rsid w:val="00725283"/>
    <w:rsid w:val="007252FC"/>
    <w:rsid w:val="007253BD"/>
    <w:rsid w:val="00725452"/>
    <w:rsid w:val="00725531"/>
    <w:rsid w:val="0072577A"/>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1FA4"/>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2B5"/>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85C"/>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012"/>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A4C"/>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9F1"/>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477"/>
    <w:rsid w:val="007D06D8"/>
    <w:rsid w:val="007D08BF"/>
    <w:rsid w:val="007D0955"/>
    <w:rsid w:val="007D0EAF"/>
    <w:rsid w:val="007D0F65"/>
    <w:rsid w:val="007D0F9D"/>
    <w:rsid w:val="007D1532"/>
    <w:rsid w:val="007D16C6"/>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6D"/>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C50"/>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A56"/>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CD2"/>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30"/>
    <w:rsid w:val="00851A88"/>
    <w:rsid w:val="00851D4C"/>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2FFD"/>
    <w:rsid w:val="008633A2"/>
    <w:rsid w:val="008634F7"/>
    <w:rsid w:val="00863900"/>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9D1"/>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76"/>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10"/>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06"/>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6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4F3"/>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37"/>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794"/>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4C5"/>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909"/>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27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CEE"/>
    <w:rsid w:val="009E1DFD"/>
    <w:rsid w:val="009E1E0B"/>
    <w:rsid w:val="009E258F"/>
    <w:rsid w:val="009E25AA"/>
    <w:rsid w:val="009E267A"/>
    <w:rsid w:val="009E2709"/>
    <w:rsid w:val="009E271E"/>
    <w:rsid w:val="009E28FB"/>
    <w:rsid w:val="009E29A5"/>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1D3"/>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9F7CE8"/>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49"/>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0F2"/>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5EB"/>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71C"/>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4D2"/>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2F13"/>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18"/>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06"/>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211"/>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3F77"/>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167"/>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97"/>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6E85"/>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C9B"/>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8A7"/>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08A"/>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0AD"/>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62"/>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2E5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99E"/>
    <w:rsid w:val="00BF0A9D"/>
    <w:rsid w:val="00BF0DAE"/>
    <w:rsid w:val="00BF10B7"/>
    <w:rsid w:val="00BF114E"/>
    <w:rsid w:val="00BF1401"/>
    <w:rsid w:val="00BF1480"/>
    <w:rsid w:val="00BF1651"/>
    <w:rsid w:val="00BF1A35"/>
    <w:rsid w:val="00BF1A80"/>
    <w:rsid w:val="00BF1B1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33F"/>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71"/>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66"/>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08"/>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2"/>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462"/>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7B8"/>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4EAF"/>
    <w:rsid w:val="00C850A4"/>
    <w:rsid w:val="00C85567"/>
    <w:rsid w:val="00C85753"/>
    <w:rsid w:val="00C857DF"/>
    <w:rsid w:val="00C85814"/>
    <w:rsid w:val="00C85816"/>
    <w:rsid w:val="00C85A0A"/>
    <w:rsid w:val="00C85CF9"/>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9B4"/>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5FA5"/>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2E58"/>
    <w:rsid w:val="00CB3051"/>
    <w:rsid w:val="00CB328E"/>
    <w:rsid w:val="00CB35D6"/>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8C1"/>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065"/>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937"/>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CF9"/>
    <w:rsid w:val="00D04D28"/>
    <w:rsid w:val="00D04E55"/>
    <w:rsid w:val="00D04EA9"/>
    <w:rsid w:val="00D050BC"/>
    <w:rsid w:val="00D050DA"/>
    <w:rsid w:val="00D054F5"/>
    <w:rsid w:val="00D05C42"/>
    <w:rsid w:val="00D05C71"/>
    <w:rsid w:val="00D05CC7"/>
    <w:rsid w:val="00D05FFF"/>
    <w:rsid w:val="00D06236"/>
    <w:rsid w:val="00D0652C"/>
    <w:rsid w:val="00D06785"/>
    <w:rsid w:val="00D068A3"/>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47"/>
    <w:rsid w:val="00D14453"/>
    <w:rsid w:val="00D14564"/>
    <w:rsid w:val="00D14879"/>
    <w:rsid w:val="00D149AC"/>
    <w:rsid w:val="00D14B41"/>
    <w:rsid w:val="00D14B54"/>
    <w:rsid w:val="00D14CF3"/>
    <w:rsid w:val="00D14E2E"/>
    <w:rsid w:val="00D14E53"/>
    <w:rsid w:val="00D1520A"/>
    <w:rsid w:val="00D153A1"/>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453"/>
    <w:rsid w:val="00D205E9"/>
    <w:rsid w:val="00D2088D"/>
    <w:rsid w:val="00D20B6B"/>
    <w:rsid w:val="00D20DEF"/>
    <w:rsid w:val="00D20F98"/>
    <w:rsid w:val="00D20FA0"/>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11E"/>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179"/>
    <w:rsid w:val="00D512E5"/>
    <w:rsid w:val="00D513FC"/>
    <w:rsid w:val="00D51481"/>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2A8"/>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9FA"/>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313"/>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BE6"/>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D3"/>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2BB"/>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1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931"/>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940"/>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EE"/>
    <w:rsid w:val="00EB21F8"/>
    <w:rsid w:val="00EB2513"/>
    <w:rsid w:val="00EB26DC"/>
    <w:rsid w:val="00EB2751"/>
    <w:rsid w:val="00EB27A3"/>
    <w:rsid w:val="00EB27BF"/>
    <w:rsid w:val="00EB27D3"/>
    <w:rsid w:val="00EB293F"/>
    <w:rsid w:val="00EB2A28"/>
    <w:rsid w:val="00EB2C8B"/>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3FD6"/>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49"/>
    <w:rsid w:val="00F17459"/>
    <w:rsid w:val="00F176A5"/>
    <w:rsid w:val="00F17AB4"/>
    <w:rsid w:val="00F17DD5"/>
    <w:rsid w:val="00F17DD9"/>
    <w:rsid w:val="00F20577"/>
    <w:rsid w:val="00F205EC"/>
    <w:rsid w:val="00F20B8E"/>
    <w:rsid w:val="00F20D0A"/>
    <w:rsid w:val="00F20E19"/>
    <w:rsid w:val="00F213A2"/>
    <w:rsid w:val="00F214D2"/>
    <w:rsid w:val="00F2154D"/>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2B"/>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0F8"/>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3E60"/>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0C"/>
    <w:rsid w:val="00FA16E6"/>
    <w:rsid w:val="00FA181C"/>
    <w:rsid w:val="00FA1B27"/>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4EC"/>
    <w:rsid w:val="00FA45D1"/>
    <w:rsid w:val="00FA465A"/>
    <w:rsid w:val="00FA46F9"/>
    <w:rsid w:val="00FA4B87"/>
    <w:rsid w:val="00FA4BAB"/>
    <w:rsid w:val="00FA4E8D"/>
    <w:rsid w:val="00FA4FE2"/>
    <w:rsid w:val="00FA5293"/>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67C"/>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BFC"/>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36732D"/>
    <w:rsid w:val="014E7DD7"/>
    <w:rsid w:val="018F07E7"/>
    <w:rsid w:val="023B2DC3"/>
    <w:rsid w:val="025E0591"/>
    <w:rsid w:val="02B92B04"/>
    <w:rsid w:val="02BC300F"/>
    <w:rsid w:val="03E10ABF"/>
    <w:rsid w:val="06221B30"/>
    <w:rsid w:val="06564F6B"/>
    <w:rsid w:val="06E371E8"/>
    <w:rsid w:val="0736109F"/>
    <w:rsid w:val="0789065A"/>
    <w:rsid w:val="08801B16"/>
    <w:rsid w:val="08CD522A"/>
    <w:rsid w:val="09C413CE"/>
    <w:rsid w:val="0A143D90"/>
    <w:rsid w:val="0A815D5A"/>
    <w:rsid w:val="0ABC1B71"/>
    <w:rsid w:val="0AF0525A"/>
    <w:rsid w:val="0B5B1A62"/>
    <w:rsid w:val="0B660C1A"/>
    <w:rsid w:val="0BD31C1D"/>
    <w:rsid w:val="0CCB07D3"/>
    <w:rsid w:val="0D680EF2"/>
    <w:rsid w:val="0DB92340"/>
    <w:rsid w:val="0DF94AB8"/>
    <w:rsid w:val="0E2E5514"/>
    <w:rsid w:val="0E884577"/>
    <w:rsid w:val="0EF422E3"/>
    <w:rsid w:val="0F463E69"/>
    <w:rsid w:val="0F5C02FE"/>
    <w:rsid w:val="0F745AF4"/>
    <w:rsid w:val="0FE97A51"/>
    <w:rsid w:val="106F4B60"/>
    <w:rsid w:val="10ED1D2C"/>
    <w:rsid w:val="125910CE"/>
    <w:rsid w:val="129C6D39"/>
    <w:rsid w:val="13873A19"/>
    <w:rsid w:val="13FE5A97"/>
    <w:rsid w:val="14705C12"/>
    <w:rsid w:val="1491327A"/>
    <w:rsid w:val="159073EF"/>
    <w:rsid w:val="15FC624F"/>
    <w:rsid w:val="16CC278F"/>
    <w:rsid w:val="17095033"/>
    <w:rsid w:val="1754608B"/>
    <w:rsid w:val="176A3164"/>
    <w:rsid w:val="17C33F63"/>
    <w:rsid w:val="17E95B1D"/>
    <w:rsid w:val="17F93E0B"/>
    <w:rsid w:val="18114B65"/>
    <w:rsid w:val="18E55340"/>
    <w:rsid w:val="19B36798"/>
    <w:rsid w:val="19F92E82"/>
    <w:rsid w:val="1A5E5AF6"/>
    <w:rsid w:val="1A8116C1"/>
    <w:rsid w:val="1A86620C"/>
    <w:rsid w:val="1AB70313"/>
    <w:rsid w:val="1AE856E5"/>
    <w:rsid w:val="1B2D4B3E"/>
    <w:rsid w:val="1BF279FE"/>
    <w:rsid w:val="1C455CA5"/>
    <w:rsid w:val="1D215176"/>
    <w:rsid w:val="1D2C69D2"/>
    <w:rsid w:val="1D953AA6"/>
    <w:rsid w:val="1DE04AF3"/>
    <w:rsid w:val="1DF21F62"/>
    <w:rsid w:val="1E612BC0"/>
    <w:rsid w:val="1E9403D9"/>
    <w:rsid w:val="1F123508"/>
    <w:rsid w:val="1F62288C"/>
    <w:rsid w:val="1F690824"/>
    <w:rsid w:val="1FA53F11"/>
    <w:rsid w:val="1FB9362B"/>
    <w:rsid w:val="20835033"/>
    <w:rsid w:val="20E7719D"/>
    <w:rsid w:val="22283106"/>
    <w:rsid w:val="22B12686"/>
    <w:rsid w:val="22E3405C"/>
    <w:rsid w:val="231E54DA"/>
    <w:rsid w:val="2332735F"/>
    <w:rsid w:val="239E00B4"/>
    <w:rsid w:val="23F50F68"/>
    <w:rsid w:val="23FC5907"/>
    <w:rsid w:val="241432B2"/>
    <w:rsid w:val="24321D95"/>
    <w:rsid w:val="24911E32"/>
    <w:rsid w:val="250A5768"/>
    <w:rsid w:val="251E74A4"/>
    <w:rsid w:val="26692C0F"/>
    <w:rsid w:val="26D90F09"/>
    <w:rsid w:val="27843CE5"/>
    <w:rsid w:val="27CB1876"/>
    <w:rsid w:val="280D04A4"/>
    <w:rsid w:val="282D003A"/>
    <w:rsid w:val="28FF43CE"/>
    <w:rsid w:val="291707E0"/>
    <w:rsid w:val="292416A2"/>
    <w:rsid w:val="2A1F1F26"/>
    <w:rsid w:val="2AB741BF"/>
    <w:rsid w:val="2AE240C1"/>
    <w:rsid w:val="2B085670"/>
    <w:rsid w:val="2B107B8B"/>
    <w:rsid w:val="2B5640A9"/>
    <w:rsid w:val="2C4402A1"/>
    <w:rsid w:val="2CD64476"/>
    <w:rsid w:val="2D2309EC"/>
    <w:rsid w:val="2D3B0C51"/>
    <w:rsid w:val="2DDC4F78"/>
    <w:rsid w:val="2E317D7C"/>
    <w:rsid w:val="2E4C7D3A"/>
    <w:rsid w:val="2E734E6D"/>
    <w:rsid w:val="2F441493"/>
    <w:rsid w:val="303C4166"/>
    <w:rsid w:val="304C09E3"/>
    <w:rsid w:val="304E239A"/>
    <w:rsid w:val="30DC520F"/>
    <w:rsid w:val="31AA360A"/>
    <w:rsid w:val="324E607C"/>
    <w:rsid w:val="32EB653A"/>
    <w:rsid w:val="33131161"/>
    <w:rsid w:val="33616549"/>
    <w:rsid w:val="33D47855"/>
    <w:rsid w:val="34A13077"/>
    <w:rsid w:val="34E039CB"/>
    <w:rsid w:val="354029F6"/>
    <w:rsid w:val="35A37D1C"/>
    <w:rsid w:val="35B343D1"/>
    <w:rsid w:val="36414EC2"/>
    <w:rsid w:val="371E3E22"/>
    <w:rsid w:val="377B47C2"/>
    <w:rsid w:val="385069D5"/>
    <w:rsid w:val="385C0E19"/>
    <w:rsid w:val="3885273C"/>
    <w:rsid w:val="39931C08"/>
    <w:rsid w:val="3BCB6780"/>
    <w:rsid w:val="3CEF4BC5"/>
    <w:rsid w:val="3D290D4B"/>
    <w:rsid w:val="3D911E4E"/>
    <w:rsid w:val="3DA50DF5"/>
    <w:rsid w:val="3E266EDE"/>
    <w:rsid w:val="3E81623B"/>
    <w:rsid w:val="3F70472A"/>
    <w:rsid w:val="404945A9"/>
    <w:rsid w:val="40907DFD"/>
    <w:rsid w:val="416A4525"/>
    <w:rsid w:val="41FF46AD"/>
    <w:rsid w:val="42911C36"/>
    <w:rsid w:val="42CD0A98"/>
    <w:rsid w:val="42ED6F99"/>
    <w:rsid w:val="43031377"/>
    <w:rsid w:val="431A0C09"/>
    <w:rsid w:val="43881C7E"/>
    <w:rsid w:val="443D6A77"/>
    <w:rsid w:val="46050F47"/>
    <w:rsid w:val="46EB366F"/>
    <w:rsid w:val="480E2158"/>
    <w:rsid w:val="48204E5C"/>
    <w:rsid w:val="48E34013"/>
    <w:rsid w:val="48EA08F3"/>
    <w:rsid w:val="49762D0E"/>
    <w:rsid w:val="49CE6E16"/>
    <w:rsid w:val="4ACD1558"/>
    <w:rsid w:val="4B65373A"/>
    <w:rsid w:val="4CD0452E"/>
    <w:rsid w:val="4D00163A"/>
    <w:rsid w:val="4DE35E81"/>
    <w:rsid w:val="4E38191C"/>
    <w:rsid w:val="4F0F5BE3"/>
    <w:rsid w:val="4F5430E9"/>
    <w:rsid w:val="4F8F7B85"/>
    <w:rsid w:val="4FCF0B9D"/>
    <w:rsid w:val="503D6DAC"/>
    <w:rsid w:val="50AB45C5"/>
    <w:rsid w:val="51234DBA"/>
    <w:rsid w:val="51BD3AED"/>
    <w:rsid w:val="51C95FA6"/>
    <w:rsid w:val="52422029"/>
    <w:rsid w:val="52606EFA"/>
    <w:rsid w:val="529747A0"/>
    <w:rsid w:val="538F7488"/>
    <w:rsid w:val="544F2240"/>
    <w:rsid w:val="54D0360D"/>
    <w:rsid w:val="55040901"/>
    <w:rsid w:val="56305EE5"/>
    <w:rsid w:val="569E1A69"/>
    <w:rsid w:val="56DF05DE"/>
    <w:rsid w:val="5709418E"/>
    <w:rsid w:val="571F442B"/>
    <w:rsid w:val="57746F62"/>
    <w:rsid w:val="57821C94"/>
    <w:rsid w:val="57FC6189"/>
    <w:rsid w:val="58753C22"/>
    <w:rsid w:val="58BC06CF"/>
    <w:rsid w:val="58F93F3C"/>
    <w:rsid w:val="59244532"/>
    <w:rsid w:val="59AA5E97"/>
    <w:rsid w:val="59B64FB1"/>
    <w:rsid w:val="59FD04CA"/>
    <w:rsid w:val="5A97102A"/>
    <w:rsid w:val="5BC61CCC"/>
    <w:rsid w:val="5CF54179"/>
    <w:rsid w:val="5D172714"/>
    <w:rsid w:val="5DA35AE0"/>
    <w:rsid w:val="5DBC6A84"/>
    <w:rsid w:val="5E027644"/>
    <w:rsid w:val="5E474F64"/>
    <w:rsid w:val="5EE13E2E"/>
    <w:rsid w:val="5F073306"/>
    <w:rsid w:val="5F322507"/>
    <w:rsid w:val="5F5F73B9"/>
    <w:rsid w:val="5F6E3B9C"/>
    <w:rsid w:val="608B75F3"/>
    <w:rsid w:val="61473991"/>
    <w:rsid w:val="61DB1626"/>
    <w:rsid w:val="61E17C2B"/>
    <w:rsid w:val="63665A89"/>
    <w:rsid w:val="64062EB7"/>
    <w:rsid w:val="644F146E"/>
    <w:rsid w:val="64532A9D"/>
    <w:rsid w:val="654D15F2"/>
    <w:rsid w:val="65B01FF0"/>
    <w:rsid w:val="664D3C1B"/>
    <w:rsid w:val="665F538E"/>
    <w:rsid w:val="66851147"/>
    <w:rsid w:val="66BA531E"/>
    <w:rsid w:val="66D30B40"/>
    <w:rsid w:val="6838144E"/>
    <w:rsid w:val="687914BD"/>
    <w:rsid w:val="68AA7398"/>
    <w:rsid w:val="69705FCB"/>
    <w:rsid w:val="69DD794E"/>
    <w:rsid w:val="69E1537F"/>
    <w:rsid w:val="6B13353B"/>
    <w:rsid w:val="6C1806AE"/>
    <w:rsid w:val="6C5A7B7D"/>
    <w:rsid w:val="6CA46CAA"/>
    <w:rsid w:val="6CBB63EC"/>
    <w:rsid w:val="6D0B57C5"/>
    <w:rsid w:val="6D5C22B3"/>
    <w:rsid w:val="6D62433E"/>
    <w:rsid w:val="6E331130"/>
    <w:rsid w:val="6E67090F"/>
    <w:rsid w:val="6F767AFC"/>
    <w:rsid w:val="6FB8103A"/>
    <w:rsid w:val="705160B5"/>
    <w:rsid w:val="709D7A5F"/>
    <w:rsid w:val="70D81345"/>
    <w:rsid w:val="72DD07AD"/>
    <w:rsid w:val="730C104C"/>
    <w:rsid w:val="73F02694"/>
    <w:rsid w:val="742C597A"/>
    <w:rsid w:val="749868CB"/>
    <w:rsid w:val="74BB725D"/>
    <w:rsid w:val="76FC1A2A"/>
    <w:rsid w:val="77AB5EAA"/>
    <w:rsid w:val="78E46C09"/>
    <w:rsid w:val="791B3C4B"/>
    <w:rsid w:val="795D2923"/>
    <w:rsid w:val="79722135"/>
    <w:rsid w:val="798E64FE"/>
    <w:rsid w:val="7B8B85B2"/>
    <w:rsid w:val="7C3959CF"/>
    <w:rsid w:val="7CE302D8"/>
    <w:rsid w:val="7D725E20"/>
    <w:rsid w:val="7DC720AD"/>
    <w:rsid w:val="7E3B069A"/>
    <w:rsid w:val="7E5A58C1"/>
    <w:rsid w:val="7E663BD5"/>
    <w:rsid w:val="7F416F34"/>
    <w:rsid w:val="7FF92467"/>
    <w:rsid w:val="8BEDA5B1"/>
    <w:rsid w:val="A6BEB84C"/>
    <w:rsid w:val="A7FF5E76"/>
    <w:rsid w:val="B77F8749"/>
    <w:rsid w:val="BFDFAB2A"/>
    <w:rsid w:val="C5FF1D65"/>
    <w:rsid w:val="FF6FFEA8"/>
    <w:rsid w:val="FFDAB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3"/>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8"/>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9"/>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234"/>
    <w:qFormat/>
    <w:uiPriority w:val="0"/>
    <w:pPr>
      <w:keepNext/>
      <w:keepLines/>
      <w:adjustRightInd w:val="0"/>
      <w:spacing w:before="280" w:after="290" w:line="376" w:lineRule="atLeast"/>
      <w:textAlignment w:val="baseline"/>
      <w:outlineLvl w:val="3"/>
    </w:pPr>
    <w:rPr>
      <w:kern w:val="0"/>
      <w:sz w:val="24"/>
      <w:szCs w:val="20"/>
    </w:rPr>
  </w:style>
  <w:style w:type="paragraph" w:styleId="9">
    <w:name w:val="heading 5"/>
    <w:basedOn w:val="1"/>
    <w:next w:val="1"/>
    <w:link w:val="235"/>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236"/>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237"/>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238"/>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239"/>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1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6">
    <w:name w:val="Normal Indent"/>
    <w:basedOn w:val="1"/>
    <w:next w:val="7"/>
    <w:link w:val="66"/>
    <w:qFormat/>
    <w:uiPriority w:val="0"/>
    <w:pPr>
      <w:autoSpaceDE w:val="0"/>
      <w:autoSpaceDN w:val="0"/>
      <w:adjustRightInd w:val="0"/>
      <w:ind w:firstLine="420"/>
      <w:jc w:val="left"/>
    </w:pPr>
    <w:rPr>
      <w:rFonts w:ascii="宋体"/>
      <w:sz w:val="24"/>
    </w:rPr>
  </w:style>
  <w:style w:type="paragraph" w:customStyle="1" w:styleId="7">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4">
    <w:name w:val="toc 7"/>
    <w:basedOn w:val="1"/>
    <w:next w:val="1"/>
    <w:qFormat/>
    <w:uiPriority w:val="0"/>
    <w:pPr>
      <w:ind w:left="2520" w:leftChars="1200"/>
    </w:pPr>
  </w:style>
  <w:style w:type="paragraph" w:styleId="15">
    <w:name w:val="table of authorities"/>
    <w:basedOn w:val="1"/>
    <w:next w:val="1"/>
    <w:qFormat/>
    <w:uiPriority w:val="99"/>
    <w:pPr>
      <w:autoSpaceDE w:val="0"/>
      <w:autoSpaceDN w:val="0"/>
      <w:ind w:left="420" w:leftChars="200"/>
      <w:jc w:val="left"/>
    </w:pPr>
    <w:rPr>
      <w:rFonts w:ascii="Arial Unicode MS" w:hAnsi="Arial Unicode MS" w:eastAsia="Arial Unicode MS" w:cs="Arial Unicode MS"/>
      <w:kern w:val="0"/>
      <w:sz w:val="22"/>
      <w:szCs w:val="22"/>
      <w:lang w:eastAsia="en-US"/>
    </w:r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40"/>
    <w:qFormat/>
    <w:uiPriority w:val="0"/>
    <w:pPr>
      <w:shd w:val="clear" w:color="auto" w:fill="000080"/>
    </w:pPr>
  </w:style>
  <w:style w:type="paragraph" w:styleId="18">
    <w:name w:val="annotation text"/>
    <w:basedOn w:val="1"/>
    <w:link w:val="186"/>
    <w:qFormat/>
    <w:uiPriority w:val="99"/>
    <w:pPr>
      <w:jc w:val="left"/>
    </w:pPr>
  </w:style>
  <w:style w:type="paragraph" w:styleId="19">
    <w:name w:val="Body Text 3"/>
    <w:basedOn w:val="1"/>
    <w:link w:val="241"/>
    <w:qFormat/>
    <w:uiPriority w:val="0"/>
    <w:pPr>
      <w:spacing w:after="120"/>
    </w:pPr>
    <w:rPr>
      <w:sz w:val="16"/>
      <w:szCs w:val="16"/>
    </w:rPr>
  </w:style>
  <w:style w:type="paragraph" w:styleId="20">
    <w:name w:val="Body Text"/>
    <w:basedOn w:val="1"/>
    <w:link w:val="242"/>
    <w:qFormat/>
    <w:uiPriority w:val="1"/>
    <w:pPr>
      <w:tabs>
        <w:tab w:val="left" w:pos="567"/>
      </w:tabs>
      <w:spacing w:before="120" w:line="22" w:lineRule="atLeast"/>
    </w:pPr>
    <w:rPr>
      <w:rFonts w:ascii="宋体" w:hAnsi="宋体"/>
      <w:sz w:val="24"/>
    </w:rPr>
  </w:style>
  <w:style w:type="paragraph" w:styleId="21">
    <w:name w:val="Body Text Indent"/>
    <w:basedOn w:val="1"/>
    <w:next w:val="6"/>
    <w:link w:val="71"/>
    <w:qFormat/>
    <w:uiPriority w:val="0"/>
    <w:pPr>
      <w:spacing w:line="360" w:lineRule="auto"/>
      <w:ind w:firstLine="570"/>
    </w:pPr>
    <w:rPr>
      <w:sz w:val="24"/>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6"/>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3"/>
    <w:qFormat/>
    <w:uiPriority w:val="0"/>
    <w:pPr>
      <w:ind w:left="100" w:leftChars="2500"/>
    </w:pPr>
    <w:rPr>
      <w:rFonts w:ascii="仿宋_GB2312" w:hAnsi="宋体" w:eastAsia="仿宋_GB2312"/>
      <w:color w:val="000000"/>
      <w:sz w:val="24"/>
    </w:rPr>
  </w:style>
  <w:style w:type="paragraph" w:styleId="29">
    <w:name w:val="Body Text Indent 2"/>
    <w:basedOn w:val="1"/>
    <w:link w:val="244"/>
    <w:qFormat/>
    <w:uiPriority w:val="0"/>
    <w:pPr>
      <w:ind w:firstLine="480" w:firstLineChars="200"/>
    </w:pPr>
    <w:rPr>
      <w:rFonts w:ascii="仿宋_GB2312" w:eastAsia="仿宋_GB2312"/>
      <w:sz w:val="24"/>
    </w:rPr>
  </w:style>
  <w:style w:type="paragraph" w:styleId="30">
    <w:name w:val="Balloon Text"/>
    <w:basedOn w:val="1"/>
    <w:link w:val="245"/>
    <w:qFormat/>
    <w:uiPriority w:val="0"/>
    <w:rPr>
      <w:sz w:val="18"/>
      <w:szCs w:val="18"/>
    </w:rPr>
  </w:style>
  <w:style w:type="paragraph" w:styleId="31">
    <w:name w:val="envelope return"/>
    <w:basedOn w:val="1"/>
    <w:qFormat/>
    <w:uiPriority w:val="99"/>
    <w:pPr>
      <w:snapToGrid w:val="0"/>
    </w:pPr>
    <w:rPr>
      <w:rFonts w:ascii="Arial" w:hAnsi="Arial" w:cs="Arial"/>
    </w:rPr>
  </w:style>
  <w:style w:type="paragraph" w:styleId="32">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6"/>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2"/>
    <w:qFormat/>
    <w:uiPriority w:val="0"/>
    <w:pPr>
      <w:jc w:val="center"/>
      <w:outlineLvl w:val="0"/>
    </w:pPr>
    <w:rPr>
      <w:b/>
      <w:sz w:val="32"/>
      <w:szCs w:val="20"/>
    </w:rPr>
  </w:style>
  <w:style w:type="paragraph" w:styleId="43">
    <w:name w:val="annotation subject"/>
    <w:basedOn w:val="18"/>
    <w:next w:val="18"/>
    <w:link w:val="248"/>
    <w:qFormat/>
    <w:uiPriority w:val="0"/>
    <w:rPr>
      <w:b/>
      <w:bCs/>
    </w:rPr>
  </w:style>
  <w:style w:type="paragraph" w:styleId="44">
    <w:name w:val="Body Text First Indent"/>
    <w:basedOn w:val="20"/>
    <w:link w:val="258"/>
    <w:qFormat/>
    <w:uiPriority w:val="0"/>
    <w:pPr>
      <w:spacing w:before="0" w:after="120" w:line="240" w:lineRule="auto"/>
      <w:ind w:firstLine="420" w:firstLineChars="100"/>
    </w:pPr>
    <w:rPr>
      <w:rFonts w:ascii="Calibri" w:hAnsi="Calibri"/>
      <w:kern w:val="0"/>
      <w:sz w:val="20"/>
      <w:szCs w:val="20"/>
    </w:rPr>
  </w:style>
  <w:style w:type="paragraph" w:styleId="45">
    <w:name w:val="Body Text First Indent 2"/>
    <w:basedOn w:val="21"/>
    <w:next w:val="1"/>
    <w:link w:val="249"/>
    <w:qFormat/>
    <w:uiPriority w:val="0"/>
    <w:pPr>
      <w:spacing w:after="120" w:line="480" w:lineRule="exact"/>
      <w:ind w:left="420" w:leftChars="200" w:firstLine="420" w:firstLineChars="200"/>
    </w:pPr>
    <w:rPr>
      <w:szCs w:val="20"/>
    </w:rPr>
  </w:style>
  <w:style w:type="table" w:styleId="47">
    <w:name w:val="Table Grid"/>
    <w:basedOn w:val="46"/>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yperlink"/>
    <w:qFormat/>
    <w:uiPriority w:val="99"/>
    <w:rPr>
      <w:color w:val="0000FF"/>
      <w:u w:val="single"/>
    </w:rPr>
  </w:style>
  <w:style w:type="character" w:styleId="55">
    <w:name w:val="annotation reference"/>
    <w:qFormat/>
    <w:uiPriority w:val="99"/>
    <w:rPr>
      <w:sz w:val="21"/>
      <w:szCs w:val="21"/>
    </w:rPr>
  </w:style>
  <w:style w:type="character" w:styleId="56">
    <w:name w:val="HTML Cite"/>
    <w:qFormat/>
    <w:uiPriority w:val="0"/>
    <w:rPr>
      <w:i/>
      <w:iCs/>
    </w:rPr>
  </w:style>
  <w:style w:type="paragraph" w:customStyle="1" w:styleId="57">
    <w:name w:val="正文1"/>
    <w:basedOn w:val="1"/>
    <w:next w:val="1"/>
    <w:qFormat/>
    <w:uiPriority w:val="99"/>
    <w:pPr>
      <w:tabs>
        <w:tab w:val="left" w:pos="480"/>
      </w:tabs>
      <w:adjustRightInd w:val="0"/>
      <w:spacing w:line="500" w:lineRule="exact"/>
      <w:ind w:left="359" w:hanging="359" w:hangingChars="171"/>
      <w:jc w:val="left"/>
      <w:textAlignment w:val="baseline"/>
    </w:pPr>
    <w:rPr>
      <w:rFonts w:ascii="黑体" w:hAnsi="宋体" w:cs="黑体"/>
      <w:kern w:val="0"/>
      <w:sz w:val="24"/>
      <w:szCs w:val="21"/>
    </w:rPr>
  </w:style>
  <w:style w:type="character" w:customStyle="1" w:styleId="58">
    <w:name w:val="标题 2 字符"/>
    <w:link w:val="4"/>
    <w:qFormat/>
    <w:uiPriority w:val="0"/>
    <w:rPr>
      <w:rFonts w:ascii="Arial" w:hAnsi="Arial" w:eastAsia="黑体"/>
      <w:b/>
      <w:sz w:val="30"/>
      <w:lang w:val="en-US" w:eastAsia="zh-CN" w:bidi="ar-SA"/>
    </w:rPr>
  </w:style>
  <w:style w:type="character" w:customStyle="1" w:styleId="59">
    <w:name w:val="标题 3 字符"/>
    <w:link w:val="5"/>
    <w:qFormat/>
    <w:uiPriority w:val="0"/>
    <w:rPr>
      <w:rFonts w:ascii="宋体" w:eastAsia="宋体"/>
      <w:b/>
      <w:sz w:val="24"/>
      <w:u w:val="single"/>
      <w:lang w:val="en-US" w:eastAsia="zh-CN" w:bidi="ar-SA"/>
    </w:rPr>
  </w:style>
  <w:style w:type="character" w:customStyle="1" w:styleId="60">
    <w:name w:val="c21"/>
    <w:qFormat/>
    <w:uiPriority w:val="0"/>
    <w:rPr>
      <w:rFonts w:hint="default" w:ascii="ˎ̥" w:hAnsi="ˎ̥"/>
      <w:color w:val="000000"/>
      <w:sz w:val="20"/>
      <w:szCs w:val="20"/>
      <w:u w:val="none"/>
    </w:rPr>
  </w:style>
  <w:style w:type="character" w:customStyle="1" w:styleId="61">
    <w:name w:val="title4"/>
    <w:qFormat/>
    <w:uiPriority w:val="0"/>
    <w:rPr>
      <w:b/>
      <w:bCs/>
      <w:color w:val="1D87B3"/>
      <w:sz w:val="15"/>
      <w:szCs w:val="15"/>
    </w:rPr>
  </w:style>
  <w:style w:type="character" w:customStyle="1" w:styleId="62">
    <w:name w:val="标题 2 Char Char"/>
    <w:qFormat/>
    <w:uiPriority w:val="0"/>
    <w:rPr>
      <w:rFonts w:ascii="Arial" w:hAnsi="Arial" w:eastAsia="黑体"/>
      <w:b/>
      <w:bCs/>
      <w:kern w:val="2"/>
      <w:sz w:val="32"/>
      <w:szCs w:val="32"/>
      <w:lang w:val="en-US" w:eastAsia="zh-CN" w:bidi="ar-SA"/>
    </w:rPr>
  </w:style>
  <w:style w:type="character" w:customStyle="1" w:styleId="63">
    <w:name w:val="black1"/>
    <w:qFormat/>
    <w:uiPriority w:val="0"/>
    <w:rPr>
      <w:color w:val="000000"/>
    </w:rPr>
  </w:style>
  <w:style w:type="character" w:customStyle="1" w:styleId="64">
    <w:name w:val="street-address"/>
    <w:basedOn w:val="49"/>
    <w:qFormat/>
    <w:uiPriority w:val="0"/>
  </w:style>
  <w:style w:type="character" w:customStyle="1" w:styleId="65">
    <w:name w:val="locality"/>
    <w:basedOn w:val="49"/>
    <w:qFormat/>
    <w:uiPriority w:val="0"/>
  </w:style>
  <w:style w:type="character" w:customStyle="1" w:styleId="66">
    <w:name w:val="正文缩进 字符"/>
    <w:link w:val="6"/>
    <w:qFormat/>
    <w:uiPriority w:val="0"/>
    <w:rPr>
      <w:rFonts w:ascii="宋体" w:eastAsia="宋体"/>
      <w:kern w:val="2"/>
      <w:sz w:val="24"/>
      <w:szCs w:val="24"/>
      <w:lang w:val="en-US" w:eastAsia="zh-CN" w:bidi="ar-SA"/>
    </w:rPr>
  </w:style>
  <w:style w:type="character" w:customStyle="1" w:styleId="67">
    <w:name w:val="正文文本缩进 Char1"/>
    <w:link w:val="68"/>
    <w:qFormat/>
    <w:uiPriority w:val="0"/>
    <w:rPr>
      <w:rFonts w:ascii="宋体" w:hAnsi="宋体" w:eastAsia="宋体"/>
      <w:sz w:val="24"/>
      <w:szCs w:val="24"/>
      <w:lang w:bidi="ar-SA"/>
    </w:rPr>
  </w:style>
  <w:style w:type="paragraph" w:customStyle="1" w:styleId="68">
    <w:name w:val="正文文本缩进1"/>
    <w:basedOn w:val="1"/>
    <w:link w:val="67"/>
    <w:qFormat/>
    <w:uiPriority w:val="0"/>
    <w:pPr>
      <w:spacing w:line="480" w:lineRule="exact"/>
      <w:ind w:firstLine="480" w:firstLineChars="200"/>
    </w:pPr>
    <w:rPr>
      <w:rFonts w:ascii="宋体" w:hAnsi="宋体"/>
      <w:kern w:val="0"/>
      <w:sz w:val="24"/>
    </w:rPr>
  </w:style>
  <w:style w:type="character" w:customStyle="1" w:styleId="69">
    <w:name w:val="Char Char11"/>
    <w:qFormat/>
    <w:uiPriority w:val="0"/>
    <w:rPr>
      <w:rFonts w:ascii="宋体" w:eastAsia="宋体"/>
      <w:b/>
      <w:sz w:val="24"/>
      <w:u w:val="single"/>
      <w:lang w:val="en-US" w:eastAsia="zh-CN" w:bidi="ar-SA"/>
    </w:rPr>
  </w:style>
  <w:style w:type="character" w:customStyle="1" w:styleId="70">
    <w:name w:val="txt"/>
    <w:basedOn w:val="49"/>
    <w:qFormat/>
    <w:uiPriority w:val="0"/>
  </w:style>
  <w:style w:type="character" w:customStyle="1" w:styleId="71">
    <w:name w:val="正文文本缩进 字符"/>
    <w:link w:val="21"/>
    <w:qFormat/>
    <w:uiPriority w:val="0"/>
    <w:rPr>
      <w:rFonts w:eastAsia="宋体"/>
      <w:kern w:val="2"/>
      <w:sz w:val="24"/>
      <w:szCs w:val="24"/>
      <w:lang w:val="en-US" w:eastAsia="zh-CN" w:bidi="ar-SA"/>
    </w:rPr>
  </w:style>
  <w:style w:type="character" w:customStyle="1" w:styleId="72">
    <w:name w:val="正文缩进 Char Char"/>
    <w:link w:val="73"/>
    <w:qFormat/>
    <w:uiPriority w:val="0"/>
    <w:rPr>
      <w:rFonts w:ascii="宋体" w:eastAsia="宋体"/>
      <w:snapToGrid w:val="0"/>
      <w:color w:val="000000"/>
      <w:kern w:val="28"/>
      <w:sz w:val="28"/>
      <w:lang w:bidi="ar-SA"/>
    </w:rPr>
  </w:style>
  <w:style w:type="paragraph" w:customStyle="1" w:styleId="73">
    <w:name w:val="正文缩进1"/>
    <w:basedOn w:val="1"/>
    <w:link w:val="72"/>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4">
    <w:name w:val="普通文字1 Char1"/>
    <w:qFormat/>
    <w:uiPriority w:val="0"/>
    <w:rPr>
      <w:rFonts w:ascii="宋体" w:hAnsi="Courier New" w:eastAsia="宋体"/>
      <w:kern w:val="2"/>
      <w:sz w:val="21"/>
      <w:lang w:val="en-US" w:eastAsia="zh-CN" w:bidi="ar-SA"/>
    </w:rPr>
  </w:style>
  <w:style w:type="character" w:customStyle="1" w:styleId="75">
    <w:name w:val="chanpin1"/>
    <w:qFormat/>
    <w:uiPriority w:val="0"/>
    <w:rPr>
      <w:rFonts w:hint="default" w:ascii="ˎ̥" w:hAnsi="ˎ̥"/>
      <w:color w:val="000000"/>
      <w:sz w:val="20"/>
      <w:szCs w:val="20"/>
      <w:u w:val="none"/>
    </w:rPr>
  </w:style>
  <w:style w:type="character" w:customStyle="1" w:styleId="76">
    <w:name w:val="列表段落 字符"/>
    <w:link w:val="77"/>
    <w:qFormat/>
    <w:uiPriority w:val="34"/>
    <w:rPr>
      <w:rFonts w:ascii="Calibri" w:hAnsi="Calibri" w:eastAsia="宋体"/>
      <w:kern w:val="2"/>
      <w:sz w:val="21"/>
      <w:szCs w:val="22"/>
      <w:lang w:val="en-US" w:eastAsia="zh-CN" w:bidi="ar-SA"/>
    </w:rPr>
  </w:style>
  <w:style w:type="paragraph" w:styleId="77">
    <w:name w:val="List Paragraph"/>
    <w:basedOn w:val="1"/>
    <w:link w:val="76"/>
    <w:qFormat/>
    <w:uiPriority w:val="34"/>
    <w:pPr>
      <w:ind w:firstLine="420" w:firstLineChars="200"/>
    </w:pPr>
    <w:rPr>
      <w:rFonts w:ascii="Calibri" w:hAnsi="Calibri"/>
      <w:szCs w:val="22"/>
    </w:rPr>
  </w:style>
  <w:style w:type="character" w:customStyle="1" w:styleId="78">
    <w:name w:val="标题 3 Char Char"/>
    <w:qFormat/>
    <w:uiPriority w:val="0"/>
    <w:rPr>
      <w:rFonts w:eastAsia="宋体"/>
      <w:b/>
      <w:bCs/>
      <w:kern w:val="2"/>
      <w:sz w:val="32"/>
      <w:szCs w:val="32"/>
      <w:lang w:val="en-US" w:eastAsia="zh-CN" w:bidi="ar-SA"/>
    </w:rPr>
  </w:style>
  <w:style w:type="character" w:customStyle="1" w:styleId="79">
    <w:name w:val="段1 Char"/>
    <w:qFormat/>
    <w:uiPriority w:val="0"/>
    <w:rPr>
      <w:rFonts w:ascii="宋体" w:eastAsia="宋体"/>
      <w:sz w:val="24"/>
      <w:lang w:val="en-US" w:eastAsia="zh-CN" w:bidi="ar-SA"/>
    </w:rPr>
  </w:style>
  <w:style w:type="character" w:customStyle="1" w:styleId="80">
    <w:name w:val="页眉 字符"/>
    <w:link w:val="32"/>
    <w:qFormat/>
    <w:uiPriority w:val="0"/>
    <w:rPr>
      <w:rFonts w:eastAsia="宋体"/>
      <w:kern w:val="2"/>
      <w:sz w:val="18"/>
      <w:szCs w:val="18"/>
      <w:lang w:val="en-US" w:eastAsia="zh-CN" w:bidi="ar-SA"/>
    </w:rPr>
  </w:style>
  <w:style w:type="character" w:customStyle="1" w:styleId="81">
    <w:name w:val="chanpin拷贝"/>
    <w:basedOn w:val="49"/>
    <w:qFormat/>
    <w:uiPriority w:val="0"/>
  </w:style>
  <w:style w:type="character" w:customStyle="1" w:styleId="82">
    <w:name w:val="纯文本 Char1"/>
    <w:qFormat/>
    <w:uiPriority w:val="0"/>
    <w:rPr>
      <w:rFonts w:ascii="宋体" w:hAnsi="Courier New" w:eastAsia="宋体"/>
      <w:kern w:val="2"/>
      <w:sz w:val="21"/>
      <w:lang w:val="en-US" w:eastAsia="zh-CN" w:bidi="ar-SA"/>
    </w:rPr>
  </w:style>
  <w:style w:type="character" w:customStyle="1" w:styleId="83">
    <w:name w:val="apple-style-span"/>
    <w:qFormat/>
    <w:uiPriority w:val="0"/>
    <w:rPr>
      <w:rFonts w:cs="Times New Roman"/>
    </w:rPr>
  </w:style>
  <w:style w:type="paragraph" w:customStyle="1" w:styleId="84">
    <w:name w:val="二级条标题"/>
    <w:basedOn w:val="85"/>
    <w:next w:val="1"/>
    <w:qFormat/>
    <w:uiPriority w:val="0"/>
    <w:pPr>
      <w:numPr>
        <w:numId w:val="0"/>
      </w:numPr>
      <w:tabs>
        <w:tab w:val="left" w:pos="360"/>
        <w:tab w:val="left" w:pos="840"/>
      </w:tabs>
      <w:ind w:hanging="840"/>
      <w:outlineLvl w:val="2"/>
    </w:pPr>
    <w:rPr>
      <w:rFonts w:ascii="宋体" w:eastAsia="宋体"/>
      <w:b w:val="0"/>
    </w:rPr>
  </w:style>
  <w:style w:type="paragraph" w:customStyle="1" w:styleId="85">
    <w:name w:val="一级条标题"/>
    <w:basedOn w:val="86"/>
    <w:next w:val="1"/>
    <w:qFormat/>
    <w:uiPriority w:val="0"/>
    <w:pPr>
      <w:numPr>
        <w:ilvl w:val="1"/>
      </w:numPr>
      <w:tabs>
        <w:tab w:val="left" w:pos="360"/>
        <w:tab w:val="left" w:pos="840"/>
      </w:tabs>
      <w:ind w:left="0" w:hanging="840"/>
      <w:outlineLvl w:val="1"/>
    </w:pPr>
  </w:style>
  <w:style w:type="paragraph" w:customStyle="1" w:styleId="86">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7">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8">
    <w:name w:val="字元 字元"/>
    <w:basedOn w:val="1"/>
    <w:qFormat/>
    <w:uiPriority w:val="0"/>
    <w:rPr>
      <w:rFonts w:ascii="Tahoma" w:hAnsi="Tahoma"/>
      <w:sz w:val="24"/>
      <w:szCs w:val="20"/>
    </w:rPr>
  </w:style>
  <w:style w:type="paragraph" w:customStyle="1" w:styleId="89">
    <w:name w:val="Char3 Char Char Char"/>
    <w:basedOn w:val="1"/>
    <w:qFormat/>
    <w:uiPriority w:val="0"/>
    <w:rPr>
      <w:rFonts w:ascii="Tahoma" w:hAnsi="Tahoma"/>
      <w:sz w:val="24"/>
      <w:szCs w:val="20"/>
    </w:rPr>
  </w:style>
  <w:style w:type="paragraph" w:customStyle="1" w:styleId="9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1">
    <w:name w:val="项目编号2"/>
    <w:basedOn w:val="92"/>
    <w:qFormat/>
    <w:uiPriority w:val="0"/>
    <w:pPr>
      <w:numPr>
        <w:numId w:val="2"/>
      </w:numPr>
    </w:pPr>
  </w:style>
  <w:style w:type="paragraph" w:customStyle="1" w:styleId="92">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3">
    <w:name w:val="图中文字"/>
    <w:basedOn w:val="1"/>
    <w:qFormat/>
    <w:uiPriority w:val="0"/>
    <w:pPr>
      <w:adjustRightInd w:val="0"/>
      <w:snapToGrid w:val="0"/>
      <w:spacing w:line="0" w:lineRule="atLeast"/>
      <w:jc w:val="center"/>
    </w:pPr>
    <w:rPr>
      <w:sz w:val="24"/>
      <w:szCs w:val="20"/>
    </w:rPr>
  </w:style>
  <w:style w:type="paragraph" w:customStyle="1" w:styleId="9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6">
    <w:name w:val="Char2"/>
    <w:basedOn w:val="1"/>
    <w:qFormat/>
    <w:uiPriority w:val="0"/>
    <w:rPr>
      <w:rFonts w:ascii="Tahoma" w:hAnsi="Tahoma"/>
      <w:sz w:val="24"/>
      <w:szCs w:val="20"/>
    </w:rPr>
  </w:style>
  <w:style w:type="paragraph" w:customStyle="1" w:styleId="97">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4">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6">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7">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0">
    <w:name w:val="font8"/>
    <w:basedOn w:val="1"/>
    <w:qFormat/>
    <w:uiPriority w:val="0"/>
    <w:pPr>
      <w:widowControl/>
      <w:spacing w:before="100" w:beforeAutospacing="1" w:after="100" w:afterAutospacing="1"/>
      <w:jc w:val="left"/>
    </w:pPr>
    <w:rPr>
      <w:kern w:val="0"/>
      <w:sz w:val="36"/>
      <w:szCs w:val="36"/>
    </w:rPr>
  </w:style>
  <w:style w:type="paragraph" w:customStyle="1" w:styleId="111">
    <w:name w:val="Char"/>
    <w:basedOn w:val="1"/>
    <w:qFormat/>
    <w:uiPriority w:val="0"/>
    <w:pPr>
      <w:tabs>
        <w:tab w:val="left" w:pos="360"/>
      </w:tabs>
    </w:pPr>
    <w:rPr>
      <w:sz w:val="24"/>
    </w:rPr>
  </w:style>
  <w:style w:type="paragraph" w:customStyle="1" w:styleId="112">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3">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4">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5">
    <w:name w:val="Char Char1"/>
    <w:basedOn w:val="17"/>
    <w:qFormat/>
    <w:uiPriority w:val="0"/>
    <w:rPr>
      <w:rFonts w:ascii="Tahoma" w:hAnsi="Tahoma"/>
      <w:sz w:val="24"/>
    </w:rPr>
  </w:style>
  <w:style w:type="paragraph" w:customStyle="1" w:styleId="11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9">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0">
    <w:name w:val="Char1 Char Char Char1"/>
    <w:basedOn w:val="1"/>
    <w:qFormat/>
    <w:uiPriority w:val="0"/>
    <w:rPr>
      <w:rFonts w:ascii="Tahoma" w:hAnsi="Tahoma" w:cs="仿宋_GB2312"/>
      <w:sz w:val="24"/>
      <w:szCs w:val="28"/>
    </w:rPr>
  </w:style>
  <w:style w:type="paragraph" w:customStyle="1" w:styleId="121">
    <w:name w:val="四级条标题"/>
    <w:basedOn w:val="122"/>
    <w:next w:val="1"/>
    <w:qFormat/>
    <w:uiPriority w:val="0"/>
    <w:pPr>
      <w:numPr>
        <w:ilvl w:val="4"/>
      </w:numPr>
      <w:tabs>
        <w:tab w:val="left" w:pos="360"/>
        <w:tab w:val="left" w:pos="840"/>
      </w:tabs>
      <w:ind w:left="0" w:hanging="840"/>
      <w:outlineLvl w:val="4"/>
    </w:pPr>
  </w:style>
  <w:style w:type="paragraph" w:customStyle="1" w:styleId="122">
    <w:name w:val="三级条标题"/>
    <w:basedOn w:val="84"/>
    <w:next w:val="1"/>
    <w:qFormat/>
    <w:uiPriority w:val="0"/>
    <w:pPr>
      <w:numPr>
        <w:ilvl w:val="3"/>
        <w:numId w:val="1"/>
      </w:numPr>
      <w:ind w:left="0" w:hanging="840"/>
      <w:outlineLvl w:val="3"/>
    </w:pPr>
  </w:style>
  <w:style w:type="paragraph" w:customStyle="1" w:styleId="123">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4">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5">
    <w:name w:val="List Paragraph1"/>
    <w:basedOn w:val="1"/>
    <w:qFormat/>
    <w:uiPriority w:val="0"/>
    <w:pPr>
      <w:ind w:firstLine="420" w:firstLineChars="200"/>
    </w:pPr>
    <w:rPr>
      <w:rFonts w:ascii="Calibri" w:hAnsi="Calibri"/>
      <w:szCs w:val="22"/>
    </w:rPr>
  </w:style>
  <w:style w:type="paragraph" w:customStyle="1" w:styleId="126">
    <w:name w:val="项目符号1"/>
    <w:basedOn w:val="127"/>
    <w:qFormat/>
    <w:uiPriority w:val="0"/>
    <w:pPr>
      <w:ind w:left="-25" w:firstLine="0"/>
    </w:pPr>
  </w:style>
  <w:style w:type="paragraph" w:customStyle="1" w:styleId="127">
    <w:name w:val="正文文本样式"/>
    <w:basedOn w:val="1"/>
    <w:qFormat/>
    <w:uiPriority w:val="0"/>
    <w:pPr>
      <w:spacing w:line="360" w:lineRule="auto"/>
      <w:ind w:firstLine="482"/>
    </w:pPr>
    <w:rPr>
      <w:rFonts w:cs="宋体"/>
      <w:sz w:val="24"/>
      <w:szCs w:val="20"/>
    </w:rPr>
  </w:style>
  <w:style w:type="paragraph" w:customStyle="1" w:styleId="12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0">
    <w:name w:val="五级条标题"/>
    <w:basedOn w:val="121"/>
    <w:next w:val="1"/>
    <w:qFormat/>
    <w:uiPriority w:val="0"/>
    <w:pPr>
      <w:numPr>
        <w:ilvl w:val="5"/>
      </w:numPr>
      <w:ind w:left="0" w:hanging="840"/>
      <w:outlineLvl w:val="5"/>
    </w:p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文档正文"/>
    <w:basedOn w:val="1"/>
    <w:qFormat/>
    <w:uiPriority w:val="0"/>
    <w:pPr>
      <w:snapToGrid w:val="0"/>
      <w:spacing w:before="120" w:after="120" w:line="180" w:lineRule="auto"/>
    </w:pPr>
    <w:rPr>
      <w:rFonts w:ascii="Arial" w:hAnsi="Arial"/>
      <w:szCs w:val="20"/>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5">
    <w:name w:val="Char Char Char1 Char"/>
    <w:basedOn w:val="1"/>
    <w:qFormat/>
    <w:uiPriority w:val="0"/>
    <w:rPr>
      <w:rFonts w:ascii="Tahoma" w:hAnsi="Tahoma"/>
      <w:sz w:val="24"/>
      <w:szCs w:val="20"/>
    </w:rPr>
  </w:style>
  <w:style w:type="paragraph" w:customStyle="1" w:styleId="136">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7">
    <w:name w:val="1名"/>
    <w:basedOn w:val="1"/>
    <w:qFormat/>
    <w:uiPriority w:val="0"/>
    <w:pPr>
      <w:numPr>
        <w:ilvl w:val="0"/>
        <w:numId w:val="5"/>
      </w:numPr>
      <w:spacing w:before="120"/>
    </w:pPr>
    <w:rPr>
      <w:rFonts w:ascii="宋体"/>
      <w:sz w:val="28"/>
      <w:szCs w:val="20"/>
    </w:rPr>
  </w:style>
  <w:style w:type="paragraph" w:customStyle="1" w:styleId="138">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9">
    <w:name w:val="Char Char Char1 Char1"/>
    <w:basedOn w:val="1"/>
    <w:qFormat/>
    <w:uiPriority w:val="0"/>
    <w:rPr>
      <w:rFonts w:ascii="Tahoma" w:hAnsi="Tahoma"/>
      <w:sz w:val="24"/>
      <w:szCs w:val="20"/>
    </w:rPr>
  </w:style>
  <w:style w:type="paragraph" w:customStyle="1" w:styleId="140">
    <w:name w:val="Char Char Char Char Char Char Char Char Char Char"/>
    <w:basedOn w:val="1"/>
    <w:qFormat/>
    <w:uiPriority w:val="0"/>
  </w:style>
  <w:style w:type="paragraph" w:customStyle="1" w:styleId="141">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42">
    <w:name w:val="Char1"/>
    <w:basedOn w:val="1"/>
    <w:qFormat/>
    <w:uiPriority w:val="0"/>
    <w:pPr>
      <w:tabs>
        <w:tab w:val="left" w:pos="360"/>
      </w:tabs>
    </w:pPr>
    <w:rPr>
      <w:sz w:val="24"/>
    </w:rPr>
  </w:style>
  <w:style w:type="paragraph" w:customStyle="1" w:styleId="143">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6">
    <w:name w:val="默认段落字体 Para Char Char Char Char"/>
    <w:basedOn w:val="1"/>
    <w:qFormat/>
    <w:uiPriority w:val="0"/>
    <w:rPr>
      <w:rFonts w:ascii="Arial" w:hAnsi="Arial" w:cs="Arial"/>
      <w:szCs w:val="21"/>
    </w:rPr>
  </w:style>
  <w:style w:type="paragraph" w:customStyle="1" w:styleId="14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0">
    <w:name w:val="Char Char Char"/>
    <w:basedOn w:val="1"/>
    <w:qFormat/>
    <w:uiPriority w:val="0"/>
    <w:rPr>
      <w:rFonts w:ascii="Tahoma" w:hAnsi="Tahoma"/>
      <w:sz w:val="24"/>
      <w:szCs w:val="20"/>
    </w:rPr>
  </w:style>
  <w:style w:type="paragraph" w:customStyle="1" w:styleId="15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2">
    <w:name w:val="缺省文本"/>
    <w:basedOn w:val="1"/>
    <w:qFormat/>
    <w:uiPriority w:val="0"/>
    <w:pPr>
      <w:autoSpaceDE w:val="0"/>
      <w:autoSpaceDN w:val="0"/>
      <w:adjustRightInd w:val="0"/>
      <w:jc w:val="left"/>
    </w:pPr>
    <w:rPr>
      <w:kern w:val="0"/>
      <w:sz w:val="24"/>
    </w:rPr>
  </w:style>
  <w:style w:type="paragraph" w:customStyle="1" w:styleId="153">
    <w:name w:val="Char Char Char1"/>
    <w:basedOn w:val="1"/>
    <w:qFormat/>
    <w:uiPriority w:val="0"/>
    <w:rPr>
      <w:rFonts w:ascii="Tahoma" w:hAnsi="Tahoma"/>
      <w:sz w:val="24"/>
      <w:szCs w:val="20"/>
    </w:rPr>
  </w:style>
  <w:style w:type="paragraph" w:customStyle="1" w:styleId="15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6">
    <w:name w:val="样式2"/>
    <w:basedOn w:val="41"/>
    <w:qFormat/>
    <w:uiPriority w:val="0"/>
    <w:pPr>
      <w:spacing w:line="360" w:lineRule="auto"/>
      <w:jc w:val="center"/>
    </w:pPr>
    <w:rPr>
      <w:sz w:val="24"/>
    </w:rPr>
  </w:style>
  <w:style w:type="paragraph" w:customStyle="1" w:styleId="15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9">
    <w:name w:val="正文 + 楷体_GB2312"/>
    <w:basedOn w:val="1"/>
    <w:qFormat/>
    <w:uiPriority w:val="0"/>
    <w:pPr>
      <w:widowControl/>
      <w:jc w:val="left"/>
    </w:pPr>
    <w:rPr>
      <w:rFonts w:ascii="楷体_GB2312" w:eastAsia="楷体_GB2312" w:cs="Arial"/>
      <w:kern w:val="0"/>
      <w:sz w:val="24"/>
    </w:rPr>
  </w:style>
  <w:style w:type="paragraph" w:customStyle="1" w:styleId="16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1">
    <w:name w:val="1 Char Char Char Char"/>
    <w:basedOn w:val="1"/>
    <w:qFormat/>
    <w:uiPriority w:val="0"/>
    <w:rPr>
      <w:rFonts w:ascii="Tahoma" w:hAnsi="Tahoma"/>
      <w:sz w:val="24"/>
      <w:szCs w:val="20"/>
    </w:rPr>
  </w:style>
  <w:style w:type="paragraph" w:customStyle="1" w:styleId="162">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3">
    <w:name w:val="列出段落1"/>
    <w:basedOn w:val="1"/>
    <w:qFormat/>
    <w:uiPriority w:val="0"/>
    <w:pPr>
      <w:ind w:firstLine="420" w:firstLineChars="200"/>
    </w:pPr>
    <w:rPr>
      <w:rFonts w:ascii="Calibri" w:hAnsi="Calibri"/>
      <w:szCs w:val="22"/>
    </w:rPr>
  </w:style>
  <w:style w:type="paragraph" w:customStyle="1" w:styleId="164">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字元 字元1"/>
    <w:basedOn w:val="1"/>
    <w:qFormat/>
    <w:uiPriority w:val="0"/>
    <w:rPr>
      <w:rFonts w:ascii="Tahoma" w:hAnsi="Tahoma"/>
      <w:sz w:val="24"/>
      <w:szCs w:val="20"/>
    </w:rPr>
  </w:style>
  <w:style w:type="paragraph" w:customStyle="1" w:styleId="166">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7">
    <w:name w:val="项目编号3"/>
    <w:basedOn w:val="127"/>
    <w:qFormat/>
    <w:uiPriority w:val="0"/>
    <w:pPr>
      <w:numPr>
        <w:ilvl w:val="0"/>
        <w:numId w:val="6"/>
      </w:numPr>
    </w:pPr>
  </w:style>
  <w:style w:type="paragraph" w:customStyle="1" w:styleId="168">
    <w:name w:val="Char21"/>
    <w:basedOn w:val="1"/>
    <w:qFormat/>
    <w:uiPriority w:val="0"/>
    <w:rPr>
      <w:rFonts w:ascii="Tahoma" w:hAnsi="Tahoma"/>
      <w:sz w:val="24"/>
      <w:szCs w:val="20"/>
    </w:rPr>
  </w:style>
  <w:style w:type="paragraph" w:customStyle="1" w:styleId="169">
    <w:name w:val="表格文字"/>
    <w:basedOn w:val="21"/>
    <w:qFormat/>
    <w:uiPriority w:val="0"/>
    <w:pPr>
      <w:spacing w:before="20" w:after="20" w:line="240" w:lineRule="auto"/>
      <w:ind w:firstLine="0"/>
    </w:pPr>
    <w:rPr>
      <w:rFonts w:ascii="Century Gothic" w:hAnsi="Century Gothic"/>
      <w:sz w:val="20"/>
      <w:szCs w:val="20"/>
    </w:rPr>
  </w:style>
  <w:style w:type="paragraph" w:customStyle="1" w:styleId="170">
    <w:name w:val="Char Char Char Char Char Char Char Char Char Char1"/>
    <w:basedOn w:val="1"/>
    <w:qFormat/>
    <w:uiPriority w:val="0"/>
    <w:rPr>
      <w:rFonts w:ascii="宋体" w:hAnsi="宋体" w:cs="Courier New"/>
      <w:sz w:val="32"/>
      <w:szCs w:val="32"/>
    </w:rPr>
  </w:style>
  <w:style w:type="paragraph" w:customStyle="1" w:styleId="171">
    <w:name w:val="正文文本样式 加粗"/>
    <w:basedOn w:val="127"/>
    <w:qFormat/>
    <w:uiPriority w:val="0"/>
    <w:rPr>
      <w:b/>
    </w:rPr>
  </w:style>
  <w:style w:type="paragraph" w:customStyle="1" w:styleId="172">
    <w:name w:val="Char2 Char Char Char Char Char Char"/>
    <w:basedOn w:val="1"/>
    <w:qFormat/>
    <w:uiPriority w:val="0"/>
    <w:pPr>
      <w:widowControl/>
      <w:spacing w:line="400" w:lineRule="exact"/>
      <w:jc w:val="center"/>
    </w:pPr>
  </w:style>
  <w:style w:type="character" w:customStyle="1" w:styleId="173">
    <w:name w:val="页脚 字符"/>
    <w:link w:val="2"/>
    <w:qFormat/>
    <w:uiPriority w:val="99"/>
    <w:rPr>
      <w:rFonts w:ascii="宋体" w:eastAsia="宋体"/>
      <w:sz w:val="18"/>
      <w:lang w:val="en-US" w:eastAsia="zh-CN" w:bidi="ar-SA"/>
    </w:rPr>
  </w:style>
  <w:style w:type="paragraph" w:customStyle="1" w:styleId="174">
    <w:name w:val="Char Char4"/>
    <w:basedOn w:val="1"/>
    <w:qFormat/>
    <w:uiPriority w:val="0"/>
    <w:pPr>
      <w:widowControl/>
      <w:spacing w:line="400" w:lineRule="exact"/>
      <w:jc w:val="center"/>
    </w:pPr>
  </w:style>
  <w:style w:type="paragraph" w:customStyle="1" w:styleId="175">
    <w:name w:val="Char3 Char Char Char1"/>
    <w:basedOn w:val="1"/>
    <w:qFormat/>
    <w:uiPriority w:val="0"/>
    <w:rPr>
      <w:rFonts w:ascii="Tahoma" w:hAnsi="Tahoma"/>
      <w:sz w:val="24"/>
      <w:szCs w:val="20"/>
    </w:rPr>
  </w:style>
  <w:style w:type="paragraph" w:styleId="176">
    <w:name w:val="No Spacing"/>
    <w:qFormat/>
    <w:uiPriority w:val="1"/>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8">
    <w:name w:val="中等深浅网格 1 - 强调文字颜色 2 Char"/>
    <w:link w:val="179"/>
    <w:qFormat/>
    <w:uiPriority w:val="0"/>
    <w:rPr>
      <w:kern w:val="2"/>
      <w:sz w:val="21"/>
      <w:szCs w:val="24"/>
      <w:lang w:val="zh-CN" w:eastAsia="zh-CN"/>
    </w:rPr>
  </w:style>
  <w:style w:type="paragraph" w:customStyle="1" w:styleId="179">
    <w:name w:val="1"/>
    <w:link w:val="178"/>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80">
    <w:name w:val="图文"/>
    <w:basedOn w:val="1"/>
    <w:qFormat/>
    <w:uiPriority w:val="0"/>
    <w:pPr>
      <w:adjustRightInd w:val="0"/>
      <w:snapToGrid w:val="0"/>
      <w:spacing w:after="50" w:line="360" w:lineRule="auto"/>
    </w:pPr>
    <w:rPr>
      <w:sz w:val="24"/>
    </w:rPr>
  </w:style>
  <w:style w:type="paragraph" w:customStyle="1" w:styleId="18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2">
    <w:name w:val="正文表格"/>
    <w:basedOn w:val="1"/>
    <w:link w:val="183"/>
    <w:qFormat/>
    <w:uiPriority w:val="0"/>
    <w:pPr>
      <w:adjustRightInd w:val="0"/>
      <w:snapToGrid w:val="0"/>
      <w:jc w:val="left"/>
    </w:pPr>
    <w:rPr>
      <w:rFonts w:ascii="宋体" w:hAnsi="宋体"/>
      <w:color w:val="000000"/>
      <w:szCs w:val="21"/>
    </w:rPr>
  </w:style>
  <w:style w:type="character" w:customStyle="1" w:styleId="183">
    <w:name w:val="正文表格 Char"/>
    <w:link w:val="182"/>
    <w:qFormat/>
    <w:uiPriority w:val="0"/>
    <w:rPr>
      <w:rFonts w:ascii="宋体" w:hAnsi="宋体"/>
      <w:color w:val="000000"/>
      <w:kern w:val="2"/>
      <w:sz w:val="21"/>
      <w:szCs w:val="21"/>
    </w:rPr>
  </w:style>
  <w:style w:type="paragraph" w:customStyle="1" w:styleId="184">
    <w:name w:val="正文重点"/>
    <w:basedOn w:val="1"/>
    <w:link w:val="185"/>
    <w:qFormat/>
    <w:uiPriority w:val="0"/>
    <w:pPr>
      <w:adjustRightInd w:val="0"/>
      <w:spacing w:line="360" w:lineRule="auto"/>
      <w:ind w:firstLine="482" w:firstLineChars="200"/>
      <w:jc w:val="left"/>
      <w:textAlignment w:val="baseline"/>
    </w:pPr>
    <w:rPr>
      <w:b/>
      <w:kern w:val="0"/>
      <w:sz w:val="24"/>
      <w:szCs w:val="20"/>
    </w:rPr>
  </w:style>
  <w:style w:type="character" w:customStyle="1" w:styleId="185">
    <w:name w:val="正文重点 Char"/>
    <w:link w:val="184"/>
    <w:qFormat/>
    <w:uiPriority w:val="0"/>
    <w:rPr>
      <w:b/>
      <w:sz w:val="24"/>
    </w:rPr>
  </w:style>
  <w:style w:type="character" w:customStyle="1" w:styleId="186">
    <w:name w:val="批注文字 字符1"/>
    <w:link w:val="18"/>
    <w:qFormat/>
    <w:uiPriority w:val="99"/>
    <w:rPr>
      <w:kern w:val="2"/>
      <w:sz w:val="21"/>
      <w:szCs w:val="24"/>
    </w:rPr>
  </w:style>
  <w:style w:type="paragraph" w:customStyle="1" w:styleId="187">
    <w:name w:val="标题1-附件"/>
    <w:basedOn w:val="3"/>
    <w:qFormat/>
    <w:uiPriority w:val="0"/>
    <w:pPr>
      <w:jc w:val="left"/>
    </w:pPr>
    <w:rPr>
      <w:sz w:val="24"/>
      <w:szCs w:val="24"/>
    </w:rPr>
  </w:style>
  <w:style w:type="paragraph" w:customStyle="1" w:styleId="188">
    <w:name w:val="正文小标题"/>
    <w:basedOn w:val="1"/>
    <w:next w:val="6"/>
    <w:link w:val="189"/>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9">
    <w:name w:val="正文小标题 Char"/>
    <w:link w:val="188"/>
    <w:qFormat/>
    <w:uiPriority w:val="0"/>
    <w:rPr>
      <w:rFonts w:ascii="宋体" w:hAnsi="宋体"/>
      <w:b/>
      <w:i/>
      <w:color w:val="FF0000"/>
      <w:kern w:val="2"/>
      <w:sz w:val="24"/>
    </w:rPr>
  </w:style>
  <w:style w:type="paragraph" w:customStyle="1" w:styleId="190">
    <w:name w:val="正文大标题"/>
    <w:basedOn w:val="188"/>
    <w:next w:val="6"/>
    <w:link w:val="191"/>
    <w:qFormat/>
    <w:uiPriority w:val="0"/>
    <w:pPr>
      <w:jc w:val="center"/>
    </w:pPr>
    <w:rPr>
      <w:i w:val="0"/>
      <w:color w:val="000000"/>
      <w:sz w:val="28"/>
      <w:szCs w:val="21"/>
    </w:rPr>
  </w:style>
  <w:style w:type="character" w:customStyle="1" w:styleId="191">
    <w:name w:val="正文大标题 Char"/>
    <w:link w:val="190"/>
    <w:qFormat/>
    <w:uiPriority w:val="0"/>
    <w:rPr>
      <w:rFonts w:ascii="宋体" w:hAnsi="宋体"/>
      <w:b/>
      <w:color w:val="000000"/>
      <w:kern w:val="2"/>
      <w:sz w:val="28"/>
      <w:szCs w:val="21"/>
    </w:rPr>
  </w:style>
  <w:style w:type="character" w:customStyle="1" w:styleId="192">
    <w:name w:val="标题 字符"/>
    <w:link w:val="42"/>
    <w:qFormat/>
    <w:uiPriority w:val="0"/>
    <w:rPr>
      <w:b/>
      <w:kern w:val="2"/>
      <w:sz w:val="32"/>
    </w:rPr>
  </w:style>
  <w:style w:type="paragraph" w:customStyle="1" w:styleId="193">
    <w:name w:val="注释"/>
    <w:basedOn w:val="1"/>
    <w:link w:val="194"/>
    <w:qFormat/>
    <w:uiPriority w:val="0"/>
    <w:pPr>
      <w:adjustRightInd w:val="0"/>
      <w:snapToGrid w:val="0"/>
      <w:ind w:left="420" w:hanging="420" w:hangingChars="200"/>
      <w:jc w:val="left"/>
    </w:pPr>
    <w:rPr>
      <w:rFonts w:ascii="宋体" w:hAnsi="宋体"/>
      <w:szCs w:val="21"/>
    </w:rPr>
  </w:style>
  <w:style w:type="character" w:customStyle="1" w:styleId="194">
    <w:name w:val="注释 Char"/>
    <w:link w:val="193"/>
    <w:qFormat/>
    <w:uiPriority w:val="0"/>
    <w:rPr>
      <w:rFonts w:ascii="宋体" w:hAnsi="宋体"/>
      <w:kern w:val="2"/>
      <w:sz w:val="21"/>
      <w:szCs w:val="21"/>
    </w:rPr>
  </w:style>
  <w:style w:type="paragraph" w:customStyle="1" w:styleId="195">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6">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7">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8">
    <w:name w:val="批注文字 字符"/>
    <w:qFormat/>
    <w:uiPriority w:val="99"/>
    <w:rPr>
      <w:rFonts w:ascii="Times New Roman" w:hAnsi="Times New Roman" w:eastAsia="宋体" w:cs="Times New Roman"/>
      <w:sz w:val="24"/>
      <w:lang w:val="en-US" w:eastAsia="zh-CN" w:bidi="ar-SA"/>
    </w:rPr>
  </w:style>
  <w:style w:type="character" w:customStyle="1" w:styleId="199">
    <w:name w:val="纯文本 字符"/>
    <w:qFormat/>
    <w:uiPriority w:val="99"/>
    <w:rPr>
      <w:rFonts w:ascii="宋体" w:hAnsi="Courier New" w:eastAsia="宋体" w:cs="Times New Roman"/>
      <w:kern w:val="2"/>
      <w:sz w:val="21"/>
      <w:szCs w:val="21"/>
      <w:lang w:val="en-US" w:eastAsia="zh-CN" w:bidi="ar-SA"/>
    </w:rPr>
  </w:style>
  <w:style w:type="paragraph" w:customStyle="1" w:styleId="200">
    <w:name w:val="表格1"/>
    <w:basedOn w:val="1"/>
    <w:qFormat/>
    <w:uiPriority w:val="0"/>
    <w:pPr>
      <w:ind w:firstLine="480" w:firstLineChars="200"/>
      <w:jc w:val="center"/>
    </w:pPr>
    <w:rPr>
      <w:sz w:val="24"/>
      <w:szCs w:val="20"/>
    </w:rPr>
  </w:style>
  <w:style w:type="character" w:customStyle="1" w:styleId="201">
    <w:name w:val="纯文本 字符1"/>
    <w:qFormat/>
    <w:uiPriority w:val="0"/>
    <w:rPr>
      <w:rFonts w:ascii="宋体" w:hAnsi="Courier New"/>
    </w:rPr>
  </w:style>
  <w:style w:type="character" w:customStyle="1" w:styleId="202">
    <w:name w:val="bjh-p"/>
    <w:qFormat/>
    <w:uiPriority w:val="0"/>
  </w:style>
  <w:style w:type="paragraph" w:customStyle="1" w:styleId="203">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4">
    <w:name w:val="正文格式 Char"/>
    <w:link w:val="205"/>
    <w:qFormat/>
    <w:locked/>
    <w:uiPriority w:val="0"/>
    <w:rPr>
      <w:rFonts w:ascii="宋体" w:hAnsi="宋体"/>
      <w:sz w:val="24"/>
      <w:szCs w:val="24"/>
      <w:lang w:val="en-GB"/>
    </w:rPr>
  </w:style>
  <w:style w:type="paragraph" w:customStyle="1" w:styleId="205">
    <w:name w:val="正文格式"/>
    <w:basedOn w:val="1"/>
    <w:link w:val="204"/>
    <w:qFormat/>
    <w:uiPriority w:val="0"/>
    <w:pPr>
      <w:spacing w:beforeLines="50" w:line="360" w:lineRule="auto"/>
      <w:ind w:firstLine="480" w:firstLineChars="200"/>
    </w:pPr>
    <w:rPr>
      <w:rFonts w:ascii="宋体" w:hAnsi="宋体"/>
      <w:kern w:val="0"/>
      <w:sz w:val="24"/>
      <w:lang w:val="en-GB"/>
    </w:rPr>
  </w:style>
  <w:style w:type="character" w:customStyle="1" w:styleId="206">
    <w:name w:val="纯文本 字符2"/>
    <w:basedOn w:val="49"/>
    <w:link w:val="26"/>
    <w:qFormat/>
    <w:uiPriority w:val="0"/>
    <w:rPr>
      <w:rFonts w:hint="eastAsia" w:ascii="宋体" w:hAnsi="Courier New" w:eastAsia="宋体" w:cs="宋体"/>
      <w:kern w:val="2"/>
      <w:sz w:val="21"/>
    </w:rPr>
  </w:style>
  <w:style w:type="character" w:customStyle="1" w:styleId="207">
    <w:name w:val="标题 3 Char"/>
    <w:qFormat/>
    <w:uiPriority w:val="0"/>
    <w:rPr>
      <w:rFonts w:ascii="宋体" w:eastAsia="宋体"/>
      <w:b/>
      <w:sz w:val="24"/>
      <w:u w:val="single"/>
      <w:lang w:val="en-US" w:eastAsia="zh-CN" w:bidi="ar-SA"/>
    </w:rPr>
  </w:style>
  <w:style w:type="character" w:customStyle="1" w:styleId="208">
    <w:name w:val="正文缩进 Char"/>
    <w:qFormat/>
    <w:uiPriority w:val="0"/>
    <w:rPr>
      <w:rFonts w:ascii="宋体" w:eastAsia="宋体"/>
      <w:kern w:val="2"/>
      <w:sz w:val="24"/>
      <w:szCs w:val="24"/>
      <w:lang w:val="en-US" w:eastAsia="zh-CN" w:bidi="ar-SA"/>
    </w:rPr>
  </w:style>
  <w:style w:type="character" w:customStyle="1" w:styleId="209">
    <w:name w:val="Char Char111"/>
    <w:qFormat/>
    <w:uiPriority w:val="0"/>
    <w:rPr>
      <w:rFonts w:ascii="宋体" w:eastAsia="宋体"/>
      <w:b/>
      <w:sz w:val="24"/>
      <w:u w:val="single"/>
      <w:lang w:val="en-US" w:eastAsia="zh-CN" w:bidi="ar-SA"/>
    </w:rPr>
  </w:style>
  <w:style w:type="character" w:customStyle="1" w:styleId="210">
    <w:name w:val="正文文本缩进 Char"/>
    <w:qFormat/>
    <w:uiPriority w:val="0"/>
    <w:rPr>
      <w:rFonts w:eastAsia="宋体"/>
      <w:kern w:val="2"/>
      <w:sz w:val="24"/>
      <w:szCs w:val="24"/>
      <w:lang w:val="en-US" w:eastAsia="zh-CN" w:bidi="ar-SA"/>
    </w:rPr>
  </w:style>
  <w:style w:type="character" w:customStyle="1" w:styleId="211">
    <w:name w:val="列出段落 Char"/>
    <w:qFormat/>
    <w:uiPriority w:val="0"/>
    <w:rPr>
      <w:rFonts w:ascii="Calibri" w:hAnsi="Calibri" w:eastAsia="宋体"/>
      <w:kern w:val="2"/>
      <w:sz w:val="21"/>
      <w:szCs w:val="22"/>
      <w:lang w:val="en-US" w:eastAsia="zh-CN" w:bidi="ar-SA"/>
    </w:rPr>
  </w:style>
  <w:style w:type="character" w:customStyle="1" w:styleId="212">
    <w:name w:val="页眉 Char"/>
    <w:qFormat/>
    <w:uiPriority w:val="0"/>
    <w:rPr>
      <w:rFonts w:eastAsia="宋体"/>
      <w:kern w:val="2"/>
      <w:sz w:val="18"/>
      <w:szCs w:val="18"/>
      <w:lang w:val="en-US" w:eastAsia="zh-CN" w:bidi="ar-SA"/>
    </w:rPr>
  </w:style>
  <w:style w:type="character" w:customStyle="1" w:styleId="213">
    <w:name w:val="标题 2 Char"/>
    <w:qFormat/>
    <w:uiPriority w:val="0"/>
    <w:rPr>
      <w:rFonts w:ascii="Arial" w:hAnsi="Arial" w:eastAsia="黑体"/>
      <w:b/>
      <w:sz w:val="30"/>
      <w:lang w:val="en-US" w:eastAsia="zh-CN" w:bidi="ar-SA"/>
    </w:rPr>
  </w:style>
  <w:style w:type="paragraph" w:customStyle="1" w:styleId="214">
    <w:name w:val="字元 字元2"/>
    <w:basedOn w:val="1"/>
    <w:qFormat/>
    <w:uiPriority w:val="0"/>
    <w:rPr>
      <w:rFonts w:ascii="Tahoma" w:hAnsi="Tahoma"/>
      <w:sz w:val="24"/>
      <w:szCs w:val="20"/>
    </w:rPr>
  </w:style>
  <w:style w:type="paragraph" w:customStyle="1" w:styleId="215">
    <w:name w:val="Char3 Char Char Char2"/>
    <w:basedOn w:val="1"/>
    <w:qFormat/>
    <w:uiPriority w:val="0"/>
    <w:rPr>
      <w:rFonts w:ascii="Tahoma" w:hAnsi="Tahoma"/>
      <w:sz w:val="24"/>
      <w:szCs w:val="20"/>
    </w:rPr>
  </w:style>
  <w:style w:type="paragraph" w:customStyle="1" w:styleId="216">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7">
    <w:name w:val="Char3"/>
    <w:basedOn w:val="1"/>
    <w:qFormat/>
    <w:uiPriority w:val="0"/>
    <w:pPr>
      <w:tabs>
        <w:tab w:val="left" w:pos="360"/>
      </w:tabs>
    </w:pPr>
    <w:rPr>
      <w:sz w:val="24"/>
    </w:rPr>
  </w:style>
  <w:style w:type="paragraph" w:customStyle="1" w:styleId="218">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9">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20">
    <w:name w:val="列出段落2"/>
    <w:basedOn w:val="1"/>
    <w:qFormat/>
    <w:uiPriority w:val="0"/>
    <w:pPr>
      <w:ind w:firstLine="420" w:firstLineChars="200"/>
    </w:pPr>
    <w:rPr>
      <w:rFonts w:ascii="Calibri" w:hAnsi="Calibri"/>
      <w:szCs w:val="22"/>
    </w:rPr>
  </w:style>
  <w:style w:type="paragraph" w:customStyle="1" w:styleId="221">
    <w:name w:val="Char Char Char1 Char2"/>
    <w:basedOn w:val="1"/>
    <w:qFormat/>
    <w:uiPriority w:val="0"/>
    <w:rPr>
      <w:rFonts w:ascii="Tahoma" w:hAnsi="Tahoma"/>
      <w:sz w:val="24"/>
      <w:szCs w:val="20"/>
    </w:rPr>
  </w:style>
  <w:style w:type="paragraph" w:customStyle="1" w:styleId="222">
    <w:name w:val="Char Char Char2"/>
    <w:basedOn w:val="1"/>
    <w:qFormat/>
    <w:uiPriority w:val="0"/>
    <w:rPr>
      <w:rFonts w:ascii="Tahoma" w:hAnsi="Tahoma"/>
      <w:sz w:val="24"/>
      <w:szCs w:val="20"/>
    </w:rPr>
  </w:style>
  <w:style w:type="paragraph" w:customStyle="1" w:styleId="223">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4">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5">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6">
    <w:name w:val="Char22"/>
    <w:basedOn w:val="1"/>
    <w:qFormat/>
    <w:uiPriority w:val="0"/>
    <w:rPr>
      <w:rFonts w:ascii="Tahoma" w:hAnsi="Tahoma"/>
      <w:sz w:val="24"/>
      <w:szCs w:val="20"/>
    </w:rPr>
  </w:style>
  <w:style w:type="paragraph" w:customStyle="1" w:styleId="227">
    <w:name w:val="Char Char Char Char Char Char Char Char Char Char2"/>
    <w:basedOn w:val="1"/>
    <w:qFormat/>
    <w:uiPriority w:val="0"/>
    <w:rPr>
      <w:rFonts w:ascii="宋体" w:hAnsi="宋体" w:cs="Courier New"/>
      <w:sz w:val="32"/>
      <w:szCs w:val="32"/>
    </w:rPr>
  </w:style>
  <w:style w:type="paragraph" w:customStyle="1" w:styleId="228">
    <w:name w:val="Char2 Char Char Char Char Char Char1"/>
    <w:basedOn w:val="1"/>
    <w:qFormat/>
    <w:uiPriority w:val="0"/>
    <w:pPr>
      <w:widowControl/>
      <w:spacing w:line="400" w:lineRule="exact"/>
      <w:jc w:val="center"/>
    </w:pPr>
  </w:style>
  <w:style w:type="character" w:customStyle="1" w:styleId="229">
    <w:name w:val="页脚 Char"/>
    <w:qFormat/>
    <w:uiPriority w:val="0"/>
    <w:rPr>
      <w:rFonts w:ascii="宋体" w:eastAsia="宋体"/>
      <w:sz w:val="18"/>
      <w:lang w:val="en-US" w:eastAsia="zh-CN" w:bidi="ar-SA"/>
    </w:rPr>
  </w:style>
  <w:style w:type="paragraph" w:customStyle="1" w:styleId="230">
    <w:name w:val="Char Char41"/>
    <w:basedOn w:val="1"/>
    <w:qFormat/>
    <w:uiPriority w:val="0"/>
    <w:pPr>
      <w:widowControl/>
      <w:spacing w:line="400" w:lineRule="exact"/>
      <w:jc w:val="center"/>
    </w:pPr>
  </w:style>
  <w:style w:type="character" w:customStyle="1" w:styleId="231">
    <w:name w:val="批注文字 Char"/>
    <w:qFormat/>
    <w:uiPriority w:val="99"/>
    <w:rPr>
      <w:kern w:val="2"/>
      <w:sz w:val="21"/>
      <w:szCs w:val="24"/>
    </w:rPr>
  </w:style>
  <w:style w:type="character" w:customStyle="1" w:styleId="232">
    <w:name w:val="标题 Char"/>
    <w:qFormat/>
    <w:uiPriority w:val="0"/>
    <w:rPr>
      <w:b/>
      <w:kern w:val="2"/>
      <w:sz w:val="32"/>
    </w:rPr>
  </w:style>
  <w:style w:type="character" w:customStyle="1" w:styleId="233">
    <w:name w:val="标题 1 字符"/>
    <w:basedOn w:val="49"/>
    <w:link w:val="3"/>
    <w:qFormat/>
    <w:uiPriority w:val="0"/>
    <w:rPr>
      <w:rFonts w:ascii="宋体"/>
      <w:b/>
      <w:kern w:val="44"/>
      <w:sz w:val="32"/>
    </w:rPr>
  </w:style>
  <w:style w:type="character" w:customStyle="1" w:styleId="234">
    <w:name w:val="标题 4 字符"/>
    <w:basedOn w:val="49"/>
    <w:link w:val="8"/>
    <w:qFormat/>
    <w:uiPriority w:val="0"/>
    <w:rPr>
      <w:sz w:val="24"/>
    </w:rPr>
  </w:style>
  <w:style w:type="character" w:customStyle="1" w:styleId="235">
    <w:name w:val="标题 5 字符"/>
    <w:basedOn w:val="49"/>
    <w:link w:val="9"/>
    <w:qFormat/>
    <w:uiPriority w:val="0"/>
    <w:rPr>
      <w:b/>
      <w:sz w:val="28"/>
    </w:rPr>
  </w:style>
  <w:style w:type="character" w:customStyle="1" w:styleId="236">
    <w:name w:val="标题 6 字符"/>
    <w:basedOn w:val="49"/>
    <w:link w:val="10"/>
    <w:qFormat/>
    <w:uiPriority w:val="0"/>
    <w:rPr>
      <w:rFonts w:ascii="Arial" w:hAnsi="Arial" w:eastAsia="黑体"/>
      <w:b/>
      <w:sz w:val="24"/>
    </w:rPr>
  </w:style>
  <w:style w:type="character" w:customStyle="1" w:styleId="237">
    <w:name w:val="标题 7 字符"/>
    <w:basedOn w:val="49"/>
    <w:link w:val="11"/>
    <w:qFormat/>
    <w:uiPriority w:val="0"/>
    <w:rPr>
      <w:b/>
      <w:sz w:val="24"/>
    </w:rPr>
  </w:style>
  <w:style w:type="character" w:customStyle="1" w:styleId="238">
    <w:name w:val="标题 8 字符"/>
    <w:basedOn w:val="49"/>
    <w:link w:val="12"/>
    <w:qFormat/>
    <w:uiPriority w:val="0"/>
    <w:rPr>
      <w:rFonts w:ascii="Arial" w:hAnsi="Arial" w:eastAsia="黑体"/>
      <w:sz w:val="24"/>
    </w:rPr>
  </w:style>
  <w:style w:type="character" w:customStyle="1" w:styleId="239">
    <w:name w:val="标题 9 字符"/>
    <w:basedOn w:val="49"/>
    <w:link w:val="13"/>
    <w:qFormat/>
    <w:uiPriority w:val="0"/>
    <w:rPr>
      <w:rFonts w:ascii="Arial" w:hAnsi="Arial" w:eastAsia="黑体"/>
      <w:sz w:val="21"/>
    </w:rPr>
  </w:style>
  <w:style w:type="character" w:customStyle="1" w:styleId="240">
    <w:name w:val="文档结构图 字符"/>
    <w:basedOn w:val="49"/>
    <w:link w:val="17"/>
    <w:qFormat/>
    <w:uiPriority w:val="0"/>
    <w:rPr>
      <w:kern w:val="2"/>
      <w:sz w:val="21"/>
      <w:szCs w:val="24"/>
      <w:shd w:val="clear" w:color="auto" w:fill="000080"/>
    </w:rPr>
  </w:style>
  <w:style w:type="character" w:customStyle="1" w:styleId="241">
    <w:name w:val="正文文本 3 字符"/>
    <w:basedOn w:val="49"/>
    <w:link w:val="19"/>
    <w:qFormat/>
    <w:uiPriority w:val="0"/>
    <w:rPr>
      <w:kern w:val="2"/>
      <w:sz w:val="16"/>
      <w:szCs w:val="16"/>
    </w:rPr>
  </w:style>
  <w:style w:type="character" w:customStyle="1" w:styleId="242">
    <w:name w:val="正文文本 字符"/>
    <w:basedOn w:val="49"/>
    <w:link w:val="20"/>
    <w:qFormat/>
    <w:uiPriority w:val="0"/>
    <w:rPr>
      <w:rFonts w:ascii="宋体" w:hAnsi="宋体"/>
      <w:kern w:val="2"/>
      <w:sz w:val="24"/>
      <w:szCs w:val="24"/>
    </w:rPr>
  </w:style>
  <w:style w:type="character" w:customStyle="1" w:styleId="243">
    <w:name w:val="日期 字符"/>
    <w:basedOn w:val="49"/>
    <w:link w:val="28"/>
    <w:qFormat/>
    <w:uiPriority w:val="0"/>
    <w:rPr>
      <w:rFonts w:ascii="仿宋_GB2312" w:hAnsi="宋体" w:eastAsia="仿宋_GB2312"/>
      <w:color w:val="000000"/>
      <w:kern w:val="2"/>
      <w:sz w:val="24"/>
      <w:szCs w:val="24"/>
    </w:rPr>
  </w:style>
  <w:style w:type="character" w:customStyle="1" w:styleId="244">
    <w:name w:val="正文文本缩进 2 字符"/>
    <w:basedOn w:val="49"/>
    <w:link w:val="29"/>
    <w:qFormat/>
    <w:uiPriority w:val="0"/>
    <w:rPr>
      <w:rFonts w:ascii="仿宋_GB2312" w:eastAsia="仿宋_GB2312"/>
      <w:kern w:val="2"/>
      <w:sz w:val="24"/>
      <w:szCs w:val="24"/>
    </w:rPr>
  </w:style>
  <w:style w:type="character" w:customStyle="1" w:styleId="245">
    <w:name w:val="批注框文本 字符"/>
    <w:basedOn w:val="49"/>
    <w:link w:val="30"/>
    <w:qFormat/>
    <w:uiPriority w:val="0"/>
    <w:rPr>
      <w:kern w:val="2"/>
      <w:sz w:val="18"/>
      <w:szCs w:val="18"/>
    </w:rPr>
  </w:style>
  <w:style w:type="character" w:customStyle="1" w:styleId="246">
    <w:name w:val="正文文本缩进 3 字符"/>
    <w:basedOn w:val="49"/>
    <w:link w:val="36"/>
    <w:qFormat/>
    <w:uiPriority w:val="0"/>
    <w:rPr>
      <w:rFonts w:ascii="宋体"/>
      <w:sz w:val="24"/>
    </w:rPr>
  </w:style>
  <w:style w:type="character" w:customStyle="1" w:styleId="247">
    <w:name w:val="HTML 预设格式 字符"/>
    <w:basedOn w:val="49"/>
    <w:link w:val="39"/>
    <w:qFormat/>
    <w:uiPriority w:val="0"/>
    <w:rPr>
      <w:rFonts w:ascii="宋体" w:hAnsi="宋体" w:cs="宋体"/>
      <w:sz w:val="24"/>
      <w:szCs w:val="24"/>
    </w:rPr>
  </w:style>
  <w:style w:type="character" w:customStyle="1" w:styleId="248">
    <w:name w:val="批注主题 字符"/>
    <w:basedOn w:val="198"/>
    <w:link w:val="43"/>
    <w:qFormat/>
    <w:uiPriority w:val="0"/>
    <w:rPr>
      <w:rFonts w:ascii="Times New Roman" w:hAnsi="Times New Roman" w:eastAsia="宋体" w:cs="Times New Roman"/>
      <w:b/>
      <w:bCs/>
      <w:kern w:val="2"/>
      <w:sz w:val="21"/>
      <w:szCs w:val="24"/>
      <w:lang w:val="en-US" w:eastAsia="zh-CN" w:bidi="ar-SA"/>
    </w:rPr>
  </w:style>
  <w:style w:type="character" w:customStyle="1" w:styleId="249">
    <w:name w:val="正文文本首行缩进 2 字符"/>
    <w:basedOn w:val="71"/>
    <w:link w:val="45"/>
    <w:qFormat/>
    <w:uiPriority w:val="0"/>
    <w:rPr>
      <w:rFonts w:eastAsia="宋体"/>
      <w:kern w:val="2"/>
      <w:sz w:val="24"/>
      <w:szCs w:val="24"/>
      <w:lang w:val="en-US" w:eastAsia="zh-CN" w:bidi="ar-SA"/>
    </w:rPr>
  </w:style>
  <w:style w:type="paragraph" w:customStyle="1" w:styleId="250">
    <w:name w:val="图例"/>
    <w:basedOn w:val="1"/>
    <w:qFormat/>
    <w:uiPriority w:val="0"/>
    <w:pPr>
      <w:spacing w:before="120" w:after="120" w:line="360" w:lineRule="auto"/>
      <w:jc w:val="center"/>
    </w:pPr>
    <w:rPr>
      <w:rFonts w:eastAsia="仿宋_GB2312"/>
      <w:b/>
      <w:sz w:val="24"/>
      <w:szCs w:val="20"/>
    </w:rPr>
  </w:style>
  <w:style w:type="table" w:customStyle="1" w:styleId="251">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2">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3">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4">
    <w:name w:val="cf01"/>
    <w:basedOn w:val="49"/>
    <w:qFormat/>
    <w:uiPriority w:val="0"/>
    <w:rPr>
      <w:rFonts w:hint="eastAsia" w:ascii="Microsoft YaHei UI" w:hAnsi="Microsoft YaHei UI" w:eastAsia="Microsoft YaHei UI"/>
      <w:sz w:val="18"/>
      <w:szCs w:val="18"/>
    </w:rPr>
  </w:style>
  <w:style w:type="character" w:customStyle="1" w:styleId="255">
    <w:name w:val="cf21"/>
    <w:basedOn w:val="49"/>
    <w:qFormat/>
    <w:uiPriority w:val="0"/>
    <w:rPr>
      <w:rFonts w:hint="eastAsia" w:ascii="Microsoft YaHei UI" w:hAnsi="Microsoft YaHei UI" w:eastAsia="Microsoft YaHei UI"/>
      <w:sz w:val="18"/>
      <w:szCs w:val="18"/>
      <w:shd w:val="clear" w:color="auto" w:fill="FFFFFF"/>
    </w:rPr>
  </w:style>
  <w:style w:type="character" w:customStyle="1" w:styleId="256">
    <w:name w:val="cf11"/>
    <w:basedOn w:val="49"/>
    <w:qFormat/>
    <w:uiPriority w:val="0"/>
    <w:rPr>
      <w:rFonts w:hint="eastAsia" w:ascii="Microsoft YaHei UI" w:hAnsi="Microsoft YaHei UI" w:eastAsia="Microsoft YaHei UI"/>
      <w:sz w:val="18"/>
      <w:szCs w:val="18"/>
    </w:rPr>
  </w:style>
  <w:style w:type="character" w:customStyle="1" w:styleId="257">
    <w:name w:val="未处理的提及1"/>
    <w:basedOn w:val="49"/>
    <w:semiHidden/>
    <w:unhideWhenUsed/>
    <w:qFormat/>
    <w:uiPriority w:val="99"/>
    <w:rPr>
      <w:color w:val="605E5C"/>
      <w:shd w:val="clear" w:color="auto" w:fill="E1DFDD"/>
    </w:rPr>
  </w:style>
  <w:style w:type="character" w:customStyle="1" w:styleId="258">
    <w:name w:val="正文文本首行缩进 字符"/>
    <w:basedOn w:val="242"/>
    <w:link w:val="44"/>
    <w:qFormat/>
    <w:uiPriority w:val="0"/>
    <w:rPr>
      <w:rFonts w:ascii="Calibri" w:hAnsi="Calibri"/>
      <w:kern w:val="2"/>
      <w:sz w:val="24"/>
      <w:szCs w:val="24"/>
    </w:rPr>
  </w:style>
  <w:style w:type="character" w:customStyle="1" w:styleId="259">
    <w:name w:val="fontstyle01"/>
    <w:basedOn w:val="49"/>
    <w:qFormat/>
    <w:uiPriority w:val="0"/>
    <w:rPr>
      <w:rFonts w:ascii="宋体" w:hAnsi="宋体" w:eastAsia="宋体" w:cs="宋体"/>
      <w:color w:val="000000"/>
      <w:sz w:val="22"/>
      <w:szCs w:val="22"/>
    </w:rPr>
  </w:style>
  <w:style w:type="paragraph" w:customStyle="1" w:styleId="260">
    <w:name w:val="reader-word-layer"/>
    <w:basedOn w:val="1"/>
    <w:qFormat/>
    <w:uiPriority w:val="0"/>
    <w:pPr>
      <w:widowControl/>
      <w:spacing w:before="100" w:beforeAutospacing="1" w:after="100" w:afterAutospacing="1" w:line="360" w:lineRule="auto"/>
      <w:jc w:val="left"/>
    </w:pPr>
    <w:rPr>
      <w:rFonts w:ascii="宋体" w:hAnsi="宋体" w:cs="宋体"/>
      <w:kern w:val="0"/>
      <w:sz w:val="24"/>
    </w:rPr>
  </w:style>
  <w:style w:type="character" w:customStyle="1" w:styleId="261">
    <w:name w:val="font81"/>
    <w:basedOn w:val="49"/>
    <w:qFormat/>
    <w:uiPriority w:val="0"/>
    <w:rPr>
      <w:rFonts w:hint="eastAsia" w:ascii="宋体" w:hAnsi="宋体" w:eastAsia="宋体" w:cs="宋体"/>
      <w:b/>
      <w:bCs/>
      <w:color w:val="000000"/>
      <w:sz w:val="24"/>
      <w:szCs w:val="24"/>
      <w:u w:val="none"/>
    </w:rPr>
  </w:style>
  <w:style w:type="character" w:customStyle="1" w:styleId="262">
    <w:name w:val="font41"/>
    <w:basedOn w:val="49"/>
    <w:qFormat/>
    <w:uiPriority w:val="0"/>
    <w:rPr>
      <w:rFonts w:hint="eastAsia" w:ascii="宋体" w:hAnsi="宋体" w:eastAsia="宋体" w:cs="宋体"/>
      <w:color w:val="000000"/>
      <w:sz w:val="24"/>
      <w:szCs w:val="24"/>
      <w:u w:val="none"/>
    </w:rPr>
  </w:style>
  <w:style w:type="character" w:customStyle="1" w:styleId="263">
    <w:name w:val="font51"/>
    <w:basedOn w:val="49"/>
    <w:qFormat/>
    <w:uiPriority w:val="0"/>
    <w:rPr>
      <w:rFonts w:hint="eastAsia" w:ascii="宋体" w:hAnsi="宋体" w:eastAsia="宋体" w:cs="宋体"/>
      <w:color w:val="000000"/>
      <w:sz w:val="24"/>
      <w:szCs w:val="24"/>
      <w:u w:val="none"/>
    </w:rPr>
  </w:style>
  <w:style w:type="table" w:customStyle="1" w:styleId="264">
    <w:name w:val="Table Normal_0"/>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105</Pages>
  <Words>210</Words>
  <Characters>246</Characters>
  <Lines>317</Lines>
  <Paragraphs>89</Paragraphs>
  <TotalTime>29</TotalTime>
  <ScaleCrop>false</ScaleCrop>
  <LinksUpToDate>false</LinksUpToDate>
  <CharactersWithSpaces>289</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2026-04-27T15:47:00Z</dcterms:created>
  <dc:creator>Yin Hao</dc:creator>
  <cp:lastModifiedBy>admin</cp:lastModifiedBy>
  <cp:lastPrinted>2026-04-07T09:19:00Z</cp:lastPrinted>
  <dcterms:modified xsi:type="dcterms:W3CDTF">2026-10-12T10:33:28Z</dcterms:modified>
  <dc:title>政府采购示范文本（2023）</dc:title>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10B9EA7C1E834C1B89CB49118E995EFB_13</vt:lpwstr>
  </property>
  <property fmtid="{D5CDD505-2E9C-101B-9397-08002B2CF9AE}" pid="4" name="KSOTemplateDocerSaveRecord">
    <vt:lpwstr>eyJoZGlkIjoiM2RjZmMxZWU4ZmJiYTRjZTliZGE5NDA3NjQyYjNlNDIiLCJ1c2VySWQiOiIxMjk3MDU3ODIzIn0=</vt:lpwstr>
  </property>
</Properties>
</file>