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C4C9F">
      <w:pPr>
        <w:tabs>
          <w:tab w:val="left" w:pos="0"/>
        </w:tabs>
        <w:autoSpaceDE w:val="0"/>
        <w:autoSpaceDN w:val="0"/>
        <w:adjustRightInd w:val="0"/>
        <w:spacing w:line="360" w:lineRule="auto"/>
        <w:jc w:val="center"/>
        <w:rPr>
          <w:rFonts w:ascii="Times New Roman" w:hAnsi="Times New Roman" w:eastAsia="宋体"/>
          <w:b/>
          <w:bCs/>
          <w:sz w:val="28"/>
          <w:szCs w:val="28"/>
        </w:rPr>
      </w:pPr>
      <w:bookmarkStart w:id="0" w:name="_Toc28359022"/>
      <w:bookmarkStart w:id="1" w:name="_Toc35393809"/>
      <w:r>
        <w:rPr>
          <w:rFonts w:hint="eastAsia" w:ascii="Times New Roman" w:hAnsi="Times New Roman" w:eastAsia="宋体"/>
          <w:b/>
          <w:bCs/>
          <w:sz w:val="28"/>
          <w:szCs w:val="28"/>
          <w:lang w:eastAsia="zh-CN"/>
        </w:rPr>
        <w:t>通州区“退费纠纷”工单处置专班服务项目</w:t>
      </w:r>
      <w:r>
        <w:rPr>
          <w:rFonts w:ascii="Times New Roman" w:hAnsi="Times New Roman" w:eastAsia="宋体"/>
          <w:b/>
          <w:bCs/>
          <w:sz w:val="28"/>
          <w:szCs w:val="28"/>
        </w:rPr>
        <w:t>成交</w:t>
      </w:r>
      <w:r>
        <w:rPr>
          <w:rFonts w:hint="eastAsia" w:ascii="Times New Roman" w:hAnsi="Times New Roman" w:eastAsia="宋体"/>
          <w:b/>
          <w:bCs/>
          <w:sz w:val="28"/>
          <w:szCs w:val="28"/>
          <w:lang w:val="en-US" w:eastAsia="zh-CN"/>
        </w:rPr>
        <w:t>结果</w:t>
      </w:r>
      <w:r>
        <w:rPr>
          <w:rFonts w:hint="eastAsia" w:ascii="Times New Roman" w:hAnsi="Times New Roman" w:eastAsia="宋体"/>
          <w:b/>
          <w:bCs/>
          <w:sz w:val="28"/>
          <w:szCs w:val="28"/>
        </w:rPr>
        <w:t>公</w:t>
      </w:r>
      <w:r>
        <w:rPr>
          <w:rFonts w:ascii="Times New Roman" w:hAnsi="Times New Roman" w:eastAsia="宋体"/>
          <w:b/>
          <w:bCs/>
          <w:sz w:val="28"/>
          <w:szCs w:val="28"/>
        </w:rPr>
        <w:t>告</w:t>
      </w:r>
      <w:bookmarkEnd w:id="0"/>
      <w:bookmarkEnd w:id="1"/>
    </w:p>
    <w:p w14:paraId="03145EBC">
      <w:pPr>
        <w:spacing w:line="360" w:lineRule="auto"/>
        <w:rPr>
          <w:rFonts w:hint="default" w:ascii="Times New Roman" w:hAnsi="Times New Roman" w:eastAsia="宋体"/>
          <w:sz w:val="24"/>
          <w:szCs w:val="24"/>
          <w:lang w:val="en-US" w:eastAsia="zh-CN"/>
        </w:rPr>
      </w:pPr>
      <w:r>
        <w:rPr>
          <w:rFonts w:ascii="Times New Roman" w:hAnsi="Times New Roman" w:eastAsia="宋体"/>
          <w:sz w:val="24"/>
          <w:szCs w:val="24"/>
        </w:rPr>
        <w:t>一、项目编号：</w:t>
      </w:r>
      <w:r>
        <w:rPr>
          <w:rFonts w:hint="eastAsia" w:ascii="Times New Roman" w:hAnsi="Times New Roman" w:eastAsia="宋体"/>
          <w:sz w:val="24"/>
          <w:szCs w:val="24"/>
          <w:lang w:eastAsia="zh-CN"/>
        </w:rPr>
        <w:t>BJJQ-2026-043</w:t>
      </w:r>
    </w:p>
    <w:p w14:paraId="3B347182">
      <w:pPr>
        <w:spacing w:line="360" w:lineRule="auto"/>
        <w:rPr>
          <w:rFonts w:hint="eastAsia" w:ascii="Times New Roman" w:hAnsi="Times New Roman" w:eastAsia="宋体"/>
          <w:sz w:val="24"/>
          <w:szCs w:val="24"/>
          <w:u w:val="single"/>
          <w:lang w:eastAsia="zh-CN"/>
        </w:rPr>
      </w:pPr>
      <w:r>
        <w:rPr>
          <w:rFonts w:ascii="Times New Roman" w:hAnsi="Times New Roman" w:eastAsia="宋体"/>
          <w:sz w:val="24"/>
          <w:szCs w:val="24"/>
        </w:rPr>
        <w:t>二、项目名称：</w:t>
      </w:r>
      <w:r>
        <w:rPr>
          <w:rFonts w:hint="eastAsia" w:ascii="Times New Roman" w:hAnsi="Times New Roman" w:eastAsia="宋体"/>
          <w:sz w:val="24"/>
          <w:szCs w:val="24"/>
          <w:lang w:eastAsia="zh-CN"/>
        </w:rPr>
        <w:t>通州区“退费纠纷”工单处置专班服务项目</w:t>
      </w:r>
    </w:p>
    <w:p w14:paraId="1AC6D934">
      <w:pPr>
        <w:spacing w:line="360" w:lineRule="auto"/>
        <w:rPr>
          <w:rFonts w:ascii="Times New Roman" w:hAnsi="Times New Roman" w:eastAsia="宋体"/>
          <w:sz w:val="24"/>
          <w:szCs w:val="24"/>
        </w:rPr>
      </w:pPr>
      <w:r>
        <w:rPr>
          <w:rFonts w:ascii="Times New Roman" w:hAnsi="Times New Roman" w:eastAsia="宋体"/>
          <w:sz w:val="24"/>
          <w:szCs w:val="24"/>
        </w:rPr>
        <w:t>三、成交信息</w:t>
      </w:r>
    </w:p>
    <w:p w14:paraId="03CA7CBD">
      <w:pPr>
        <w:spacing w:line="360" w:lineRule="auto"/>
        <w:ind w:firstLine="480" w:firstLineChars="200"/>
        <w:rPr>
          <w:rFonts w:hint="eastAsia" w:ascii="Times New Roman" w:hAnsi="Times New Roman" w:eastAsia="宋体"/>
          <w:sz w:val="24"/>
          <w:szCs w:val="24"/>
          <w:highlight w:val="none"/>
          <w:lang w:eastAsia="zh-CN"/>
        </w:rPr>
      </w:pPr>
      <w:r>
        <w:rPr>
          <w:rFonts w:ascii="Times New Roman" w:hAnsi="Times New Roman" w:eastAsia="宋体"/>
          <w:sz w:val="24"/>
          <w:szCs w:val="24"/>
          <w:highlight w:val="none"/>
        </w:rPr>
        <w:t>供应商名称：</w:t>
      </w:r>
      <w:r>
        <w:rPr>
          <w:rFonts w:hint="eastAsia" w:ascii="Times New Roman" w:hAnsi="Times New Roman" w:eastAsia="宋体"/>
          <w:sz w:val="24"/>
          <w:szCs w:val="24"/>
          <w:highlight w:val="none"/>
        </w:rPr>
        <w:t>北京禄特艾迪系统集成技术有限公司</w:t>
      </w:r>
      <w:r>
        <w:rPr>
          <w:rFonts w:hint="eastAsia" w:ascii="Times New Roman" w:hAnsi="Times New Roman" w:eastAsia="宋体"/>
          <w:sz w:val="24"/>
          <w:szCs w:val="24"/>
          <w:highlight w:val="none"/>
          <w:lang w:eastAsia="zh-CN"/>
        </w:rPr>
        <w:t>（9111010577157642X1）</w:t>
      </w:r>
    </w:p>
    <w:p w14:paraId="339C7A4B">
      <w:pPr>
        <w:spacing w:line="360" w:lineRule="auto"/>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供应商地址：</w:t>
      </w:r>
      <w:r>
        <w:rPr>
          <w:rFonts w:hint="eastAsia" w:ascii="Times New Roman" w:hAnsi="Times New Roman" w:eastAsia="宋体"/>
          <w:sz w:val="24"/>
          <w:szCs w:val="24"/>
          <w:highlight w:val="none"/>
        </w:rPr>
        <w:t>北京市朝阳区朝阳路69号院1号楼8层④-0901</w:t>
      </w:r>
    </w:p>
    <w:p w14:paraId="1FB0C418">
      <w:pPr>
        <w:spacing w:line="360" w:lineRule="auto"/>
        <w:ind w:firstLine="480" w:firstLineChars="200"/>
        <w:rPr>
          <w:rFonts w:hint="eastAsia" w:ascii="Times New Roman" w:hAnsi="Times New Roman" w:eastAsia="宋体"/>
          <w:color w:val="000000"/>
          <w:sz w:val="24"/>
          <w:szCs w:val="24"/>
          <w:highlight w:val="none"/>
        </w:rPr>
      </w:pPr>
      <w:r>
        <w:rPr>
          <w:rFonts w:ascii="Times New Roman" w:hAnsi="Times New Roman" w:eastAsia="宋体"/>
          <w:sz w:val="24"/>
          <w:szCs w:val="24"/>
          <w:highlight w:val="none"/>
        </w:rPr>
        <w:t>成交金额：</w:t>
      </w:r>
      <w:r>
        <w:rPr>
          <w:rFonts w:hint="eastAsia" w:ascii="Times New Roman" w:hAnsi="Times New Roman" w:eastAsia="宋体"/>
          <w:sz w:val="24"/>
          <w:szCs w:val="24"/>
          <w:highlight w:val="none"/>
        </w:rPr>
        <w:t>¥3861512.16</w:t>
      </w:r>
    </w:p>
    <w:p w14:paraId="15E7DA74">
      <w:pPr>
        <w:spacing w:line="360" w:lineRule="auto"/>
        <w:rPr>
          <w:rFonts w:ascii="Times New Roman" w:hAnsi="Times New Roman" w:eastAsia="宋体"/>
          <w:sz w:val="24"/>
          <w:szCs w:val="24"/>
        </w:rPr>
      </w:pPr>
      <w:r>
        <w:rPr>
          <w:rFonts w:ascii="Times New Roman" w:hAnsi="Times New Roman" w:eastAsia="宋体"/>
          <w:sz w:val="24"/>
          <w:szCs w:val="24"/>
        </w:rPr>
        <w:t>四、主要标的信息</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CC4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85C651C">
            <w:pPr>
              <w:spacing w:line="360" w:lineRule="auto"/>
              <w:jc w:val="center"/>
              <w:rPr>
                <w:rFonts w:ascii="Times New Roman" w:hAnsi="Times New Roman" w:eastAsia="宋体"/>
                <w:kern w:val="0"/>
                <w:sz w:val="24"/>
                <w:szCs w:val="24"/>
              </w:rPr>
            </w:pPr>
            <w:r>
              <w:rPr>
                <w:rFonts w:ascii="Times New Roman" w:hAnsi="Times New Roman" w:eastAsia="宋体"/>
                <w:kern w:val="0"/>
                <w:sz w:val="24"/>
                <w:szCs w:val="24"/>
              </w:rPr>
              <w:t>服务类</w:t>
            </w:r>
          </w:p>
        </w:tc>
      </w:tr>
      <w:tr w14:paraId="0BC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3854818">
            <w:pPr>
              <w:spacing w:line="360" w:lineRule="auto"/>
              <w:rPr>
                <w:rFonts w:hint="eastAsia" w:ascii="Times New Roman" w:hAnsi="Times New Roman" w:eastAsia="宋体"/>
                <w:kern w:val="0"/>
                <w:sz w:val="24"/>
                <w:szCs w:val="24"/>
                <w:lang w:eastAsia="zh-CN"/>
              </w:rPr>
            </w:pPr>
            <w:r>
              <w:rPr>
                <w:rFonts w:ascii="Times New Roman" w:hAnsi="Times New Roman" w:eastAsia="宋体"/>
                <w:kern w:val="0"/>
                <w:sz w:val="24"/>
                <w:szCs w:val="24"/>
              </w:rPr>
              <w:t>名称：</w:t>
            </w:r>
            <w:r>
              <w:rPr>
                <w:rFonts w:hint="eastAsia" w:ascii="Times New Roman" w:hAnsi="Times New Roman" w:eastAsia="宋体"/>
                <w:kern w:val="0"/>
                <w:sz w:val="24"/>
                <w:szCs w:val="24"/>
                <w:lang w:eastAsia="zh-CN"/>
              </w:rPr>
              <w:t>通州区“退费纠纷”工单处置专班服务项目</w:t>
            </w:r>
          </w:p>
          <w:p w14:paraId="0397E04B">
            <w:pPr>
              <w:spacing w:line="360" w:lineRule="auto"/>
              <w:rPr>
                <w:rFonts w:hint="eastAsia" w:ascii="Times New Roman" w:hAnsi="Times New Roman" w:eastAsia="宋体"/>
                <w:kern w:val="0"/>
                <w:sz w:val="24"/>
                <w:szCs w:val="24"/>
              </w:rPr>
            </w:pPr>
            <w:r>
              <w:rPr>
                <w:rFonts w:ascii="Times New Roman" w:hAnsi="Times New Roman" w:eastAsia="宋体"/>
                <w:kern w:val="0"/>
                <w:sz w:val="24"/>
                <w:szCs w:val="24"/>
              </w:rPr>
              <w:t>服务范围</w:t>
            </w:r>
            <w:r>
              <w:rPr>
                <w:rFonts w:hint="eastAsia" w:ascii="Times New Roman" w:hAnsi="Times New Roman" w:eastAsia="宋体"/>
                <w:kern w:val="0"/>
                <w:sz w:val="24"/>
                <w:szCs w:val="24"/>
              </w:rPr>
              <w:t>、</w:t>
            </w:r>
            <w:r>
              <w:rPr>
                <w:rFonts w:ascii="Times New Roman" w:hAnsi="Times New Roman" w:eastAsia="宋体"/>
                <w:kern w:val="0"/>
                <w:sz w:val="24"/>
                <w:szCs w:val="24"/>
              </w:rPr>
              <w:t>服务要求</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服务标准：</w:t>
            </w:r>
            <w:bookmarkStart w:id="6" w:name="_GoBack"/>
            <w:r>
              <w:rPr>
                <w:rFonts w:hint="eastAsia" w:ascii="Times New Roman" w:hAnsi="Times New Roman" w:eastAsia="宋体"/>
                <w:kern w:val="0"/>
                <w:sz w:val="24"/>
                <w:szCs w:val="24"/>
              </w:rPr>
              <w:t>为落实通州区接诉即办工作要求，保障通州“退费纠纷”工单处置专班平稳运行，持续做好预付式消费退费类问题治理工作，有效规范市场经营秩序，切实保护消费者合法权益，进一步维护经济社会稳定，依据《北京市通州区市场监督管理局关于进一步化解预付式消费退费难问题工作措施的请示》（京通市监文〔2025〕42号）及区领导批示，为满足驻专班委办局“退费纠纷”工单处置及相关综合性辅助工作需求，进一步提高专班统筹力度和工作效能，协助正式干部承担工单签收和流转、值班值守等辅助性工作。</w:t>
            </w:r>
          </w:p>
          <w:p w14:paraId="13F991EE">
            <w:pPr>
              <w:spacing w:line="360" w:lineRule="auto"/>
              <w:rPr>
                <w:rFonts w:ascii="Times New Roman" w:hAnsi="Times New Roman" w:eastAsia="宋体"/>
                <w:kern w:val="0"/>
                <w:sz w:val="24"/>
                <w:szCs w:val="24"/>
              </w:rPr>
            </w:pPr>
            <w:r>
              <w:rPr>
                <w:rFonts w:hint="eastAsia" w:ascii="Times New Roman" w:hAnsi="Times New Roman" w:eastAsia="宋体"/>
                <w:kern w:val="0"/>
                <w:sz w:val="24"/>
                <w:szCs w:val="24"/>
              </w:rPr>
              <w:t>本外包服务将参照“政府购买服务”的工作模式，计划委托第三方专业机构辅助开展工作，协助“退费纠纷”工单处置专班，配合不同部门开展“退费纠纷”工单处置，对各类投诉案件的任务接收、核实、甄别、转办、督办、追踪和反馈等开展工作，缩短工单流转时间，提高市民满意度，增强接诉即办处置效率。（详见采购需求）。</w:t>
            </w:r>
            <w:bookmarkEnd w:id="6"/>
          </w:p>
          <w:p w14:paraId="0BF3BF0A">
            <w:pPr>
              <w:spacing w:line="360" w:lineRule="auto"/>
              <w:rPr>
                <w:rFonts w:hint="eastAsia" w:ascii="Times New Roman" w:hAnsi="Times New Roman" w:eastAsia="宋体"/>
                <w:kern w:val="0"/>
                <w:sz w:val="24"/>
                <w:szCs w:val="24"/>
                <w:lang w:eastAsia="zh-CN"/>
              </w:rPr>
            </w:pPr>
            <w:r>
              <w:rPr>
                <w:rFonts w:ascii="Times New Roman" w:hAnsi="Times New Roman" w:eastAsia="宋体"/>
                <w:kern w:val="0"/>
                <w:sz w:val="24"/>
                <w:szCs w:val="24"/>
              </w:rPr>
              <w:t>服务时间：</w:t>
            </w:r>
            <w:r>
              <w:rPr>
                <w:rFonts w:hint="eastAsia" w:ascii="Times New Roman" w:hAnsi="Times New Roman" w:eastAsia="宋体"/>
                <w:kern w:val="0"/>
                <w:sz w:val="24"/>
                <w:szCs w:val="24"/>
              </w:rPr>
              <w:t>自合同签订之日起一年。</w:t>
            </w:r>
          </w:p>
        </w:tc>
      </w:tr>
    </w:tbl>
    <w:p w14:paraId="41D63E33">
      <w:pPr>
        <w:numPr>
          <w:ilvl w:val="0"/>
          <w:numId w:val="1"/>
        </w:numPr>
        <w:spacing w:line="360" w:lineRule="auto"/>
        <w:rPr>
          <w:rFonts w:hint="eastAsia" w:ascii="Times New Roman" w:hAnsi="Times New Roman" w:eastAsia="宋体"/>
          <w:sz w:val="24"/>
          <w:szCs w:val="24"/>
          <w:highlight w:val="none"/>
        </w:rPr>
      </w:pPr>
      <w:r>
        <w:rPr>
          <w:rFonts w:ascii="Times New Roman" w:hAnsi="Times New Roman" w:eastAsia="宋体"/>
          <w:sz w:val="24"/>
          <w:szCs w:val="24"/>
          <w:highlight w:val="none"/>
        </w:rPr>
        <w:t>评审专家名单：</w:t>
      </w:r>
      <w:r>
        <w:rPr>
          <w:rFonts w:hint="eastAsia" w:ascii="Times New Roman" w:hAnsi="Times New Roman" w:eastAsia="宋体"/>
          <w:sz w:val="24"/>
          <w:szCs w:val="24"/>
          <w:highlight w:val="none"/>
        </w:rPr>
        <w:t>王忠年</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韩艳、仲晖</w:t>
      </w:r>
    </w:p>
    <w:p w14:paraId="48D3884E">
      <w:pPr>
        <w:numPr>
          <w:ilvl w:val="0"/>
          <w:numId w:val="0"/>
        </w:numPr>
        <w:spacing w:line="360" w:lineRule="auto"/>
        <w:rPr>
          <w:rFonts w:ascii="Times New Roman" w:hAnsi="Times New Roman" w:eastAsia="宋体"/>
          <w:sz w:val="24"/>
          <w:szCs w:val="24"/>
        </w:rPr>
      </w:pPr>
      <w:r>
        <w:rPr>
          <w:rFonts w:ascii="Times New Roman" w:hAnsi="Times New Roman" w:eastAsia="宋体"/>
          <w:sz w:val="24"/>
          <w:szCs w:val="24"/>
          <w:highlight w:val="none"/>
        </w:rPr>
        <w:t>六、代理服务收费标准及金额：</w:t>
      </w:r>
      <w:r>
        <w:rPr>
          <w:rFonts w:hint="eastAsia" w:ascii="Times New Roman" w:hAnsi="Times New Roman" w:eastAsia="宋体"/>
          <w:sz w:val="24"/>
          <w:szCs w:val="24"/>
          <w:highlight w:val="none"/>
          <w:lang w:val="en-US" w:eastAsia="zh-CN"/>
        </w:rPr>
        <w:t>5.0477</w:t>
      </w:r>
      <w:r>
        <w:rPr>
          <w:rFonts w:ascii="Times New Roman" w:hAnsi="Times New Roman" w:eastAsia="宋体"/>
          <w:sz w:val="24"/>
          <w:szCs w:val="24"/>
          <w:highlight w:val="none"/>
        </w:rPr>
        <w:t>万元</w:t>
      </w:r>
      <w:r>
        <w:rPr>
          <w:rFonts w:hint="eastAsia" w:ascii="Times New Roman" w:hAnsi="Times New Roman" w:eastAsia="宋体"/>
          <w:sz w:val="24"/>
          <w:szCs w:val="24"/>
          <w:highlight w:val="none"/>
        </w:rPr>
        <w:t>，</w:t>
      </w:r>
      <w:r>
        <w:rPr>
          <w:rFonts w:ascii="Times New Roman" w:hAnsi="Times New Roman" w:eastAsia="宋体"/>
          <w:sz w:val="24"/>
          <w:szCs w:val="24"/>
        </w:rPr>
        <w:t>收费标准详见</w:t>
      </w:r>
      <w:r>
        <w:rPr>
          <w:rFonts w:hint="eastAsia" w:ascii="Times New Roman" w:hAnsi="Times New Roman" w:eastAsia="宋体"/>
          <w:sz w:val="24"/>
          <w:szCs w:val="24"/>
          <w:lang w:val="en-US" w:eastAsia="zh-CN"/>
        </w:rPr>
        <w:t>竞争性</w:t>
      </w:r>
      <w:r>
        <w:rPr>
          <w:rFonts w:ascii="Times New Roman" w:hAnsi="Times New Roman" w:eastAsia="宋体"/>
          <w:sz w:val="24"/>
          <w:szCs w:val="24"/>
        </w:rPr>
        <w:t>磋商文件。</w:t>
      </w:r>
    </w:p>
    <w:p w14:paraId="35B54BBD">
      <w:pPr>
        <w:spacing w:line="360" w:lineRule="auto"/>
        <w:rPr>
          <w:rFonts w:ascii="Times New Roman" w:hAnsi="Times New Roman" w:eastAsia="宋体"/>
          <w:sz w:val="24"/>
          <w:szCs w:val="24"/>
        </w:rPr>
      </w:pPr>
      <w:r>
        <w:rPr>
          <w:rFonts w:ascii="Times New Roman" w:hAnsi="Times New Roman" w:eastAsia="宋体"/>
          <w:sz w:val="24"/>
          <w:szCs w:val="24"/>
        </w:rPr>
        <w:t>七、公告期限</w:t>
      </w:r>
    </w:p>
    <w:p w14:paraId="71363082">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自本公告发布之日起1个工作日。</w:t>
      </w:r>
    </w:p>
    <w:p w14:paraId="21A4D626">
      <w:pPr>
        <w:spacing w:line="360" w:lineRule="auto"/>
        <w:rPr>
          <w:rFonts w:ascii="Times New Roman" w:hAnsi="Times New Roman" w:eastAsia="宋体"/>
          <w:sz w:val="24"/>
          <w:szCs w:val="24"/>
        </w:rPr>
      </w:pPr>
      <w:r>
        <w:rPr>
          <w:rFonts w:ascii="Times New Roman" w:hAnsi="Times New Roman" w:eastAsia="宋体"/>
          <w:sz w:val="24"/>
          <w:szCs w:val="24"/>
        </w:rPr>
        <w:t>八、其他补充事宜</w:t>
      </w:r>
    </w:p>
    <w:p w14:paraId="5B4A1E0C">
      <w:pPr>
        <w:wordWrap w:val="0"/>
        <w:spacing w:line="360" w:lineRule="auto"/>
        <w:ind w:firstLine="480" w:firstLineChars="200"/>
        <w:jc w:val="left"/>
        <w:rPr>
          <w:rFonts w:ascii="Times New Roman" w:hAnsi="Times New Roman" w:eastAsia="宋体"/>
          <w:sz w:val="24"/>
          <w:szCs w:val="24"/>
        </w:rPr>
      </w:pPr>
      <w:r>
        <w:rPr>
          <w:rFonts w:ascii="Times New Roman" w:hAnsi="Times New Roman" w:eastAsia="宋体"/>
          <w:sz w:val="24"/>
          <w:szCs w:val="24"/>
        </w:rPr>
        <w:t>8.1</w:t>
      </w:r>
      <w:r>
        <w:rPr>
          <w:rFonts w:hint="eastAsia" w:ascii="Times New Roman" w:hAnsi="Times New Roman" w:eastAsia="宋体"/>
          <w:sz w:val="24"/>
          <w:szCs w:val="24"/>
        </w:rPr>
        <w:t>本公告同时在中国政府采购网（http://www.ccgp.gov.cn）、北京市政府采购网（http://www.ccgp-beijing.gov.cn/）发布</w:t>
      </w:r>
      <w:r>
        <w:rPr>
          <w:rFonts w:ascii="Times New Roman" w:hAnsi="Times New Roman" w:eastAsia="宋体"/>
          <w:sz w:val="24"/>
          <w:szCs w:val="24"/>
        </w:rPr>
        <w:t>。</w:t>
      </w:r>
    </w:p>
    <w:p w14:paraId="6D1F62EC">
      <w:pPr>
        <w:spacing w:line="360" w:lineRule="auto"/>
        <w:ind w:firstLine="480" w:firstLineChars="200"/>
        <w:rPr>
          <w:rFonts w:hint="default" w:ascii="Times New Roman" w:hAnsi="Times New Roman" w:eastAsia="宋体"/>
          <w:sz w:val="24"/>
          <w:szCs w:val="24"/>
          <w:lang w:val="en-US" w:eastAsia="zh-CN"/>
        </w:rPr>
      </w:pPr>
      <w:r>
        <w:rPr>
          <w:rFonts w:ascii="Times New Roman" w:hAnsi="Times New Roman" w:eastAsia="宋体"/>
          <w:sz w:val="24"/>
          <w:szCs w:val="24"/>
        </w:rPr>
        <w:t>8.2</w:t>
      </w:r>
      <w:r>
        <w:rPr>
          <w:rFonts w:hint="eastAsia" w:ascii="Times New Roman" w:hAnsi="Times New Roman" w:eastAsia="宋体"/>
          <w:sz w:val="24"/>
          <w:szCs w:val="24"/>
        </w:rPr>
        <w:t>采购代理机构项目编号：</w:t>
      </w:r>
      <w:r>
        <w:rPr>
          <w:rFonts w:hint="eastAsia" w:ascii="Times New Roman" w:hAnsi="Times New Roman" w:eastAsia="宋体"/>
          <w:sz w:val="24"/>
          <w:szCs w:val="24"/>
          <w:lang w:eastAsia="zh-CN"/>
        </w:rPr>
        <w:t>BJJQ-2026-043</w:t>
      </w:r>
    </w:p>
    <w:p w14:paraId="33D6402A">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8.3</w:t>
      </w:r>
      <w:r>
        <w:rPr>
          <w:rFonts w:hint="eastAsia" w:ascii="Times New Roman" w:hAnsi="Times New Roman" w:eastAsia="宋体"/>
          <w:sz w:val="24"/>
          <w:szCs w:val="24"/>
          <w:highlight w:val="none"/>
          <w:lang w:val="en-US" w:eastAsia="zh-CN"/>
        </w:rPr>
        <w:t>中标/成交供应商的评审总得分为93.33</w:t>
      </w:r>
      <w:r>
        <w:rPr>
          <w:rFonts w:hint="eastAsia" w:ascii="Times New Roman" w:hAnsi="Times New Roman" w:eastAsia="宋体"/>
          <w:kern w:val="0"/>
          <w:sz w:val="24"/>
          <w:szCs w:val="24"/>
          <w:highlight w:val="none"/>
        </w:rPr>
        <w:t>。</w:t>
      </w:r>
    </w:p>
    <w:p w14:paraId="178EDBE5">
      <w:pPr>
        <w:spacing w:line="360" w:lineRule="auto"/>
        <w:rPr>
          <w:rFonts w:ascii="Times New Roman" w:hAnsi="Times New Roman" w:eastAsia="宋体"/>
          <w:kern w:val="0"/>
          <w:sz w:val="24"/>
          <w:szCs w:val="24"/>
        </w:rPr>
      </w:pPr>
      <w:r>
        <w:rPr>
          <w:rFonts w:ascii="Times New Roman" w:hAnsi="Times New Roman" w:eastAsia="宋体"/>
          <w:kern w:val="0"/>
          <w:sz w:val="24"/>
          <w:szCs w:val="24"/>
        </w:rPr>
        <w:t>九、凡对本次公告内容提出询问，请按以下方式联系。</w:t>
      </w:r>
    </w:p>
    <w:p w14:paraId="7891E2D9">
      <w:pPr>
        <w:widowControl/>
        <w:spacing w:line="360" w:lineRule="auto"/>
        <w:ind w:firstLine="723" w:firstLineChars="300"/>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5AF8B70C">
      <w:pPr>
        <w:spacing w:line="360" w:lineRule="auto"/>
        <w:ind w:left="1079" w:leftChars="371" w:hanging="300" w:hangingChars="125"/>
        <w:jc w:val="left"/>
        <w:rPr>
          <w:rFonts w:hint="default" w:ascii="Times New Roman" w:hAnsi="Times New Roman" w:eastAsia="宋体" w:cs="Times New Roman"/>
          <w:color w:val="auto"/>
          <w:sz w:val="24"/>
          <w:highlight w:val="none"/>
          <w:u w:val="none"/>
          <w:lang w:val="en-US"/>
        </w:rPr>
      </w:pPr>
      <w:bookmarkStart w:id="2" w:name="_Toc28359009"/>
      <w:bookmarkStart w:id="3" w:name="_Toc28359086"/>
      <w:r>
        <w:rPr>
          <w:rFonts w:hint="default" w:ascii="Times New Roman" w:hAnsi="Times New Roman" w:eastAsia="宋体" w:cs="Times New Roman"/>
          <w:color w:val="auto"/>
          <w:sz w:val="24"/>
          <w:highlight w:val="none"/>
          <w:u w:val="none"/>
          <w:lang w:val="en-US"/>
        </w:rPr>
        <w:t xml:space="preserve">名    称：北京市通州区市场监督管理局 </w:t>
      </w:r>
    </w:p>
    <w:p w14:paraId="2910AC63">
      <w:pPr>
        <w:spacing w:line="360" w:lineRule="auto"/>
        <w:ind w:left="1079" w:leftChars="371" w:hanging="300" w:hangingChars="125"/>
        <w:jc w:val="left"/>
        <w:rPr>
          <w:rFonts w:hint="default" w:ascii="Times New Roman" w:hAnsi="Times New Roman" w:eastAsia="宋体" w:cs="Times New Roman"/>
          <w:color w:val="auto"/>
          <w:sz w:val="24"/>
          <w:highlight w:val="none"/>
          <w:u w:val="none"/>
          <w:lang w:val="en-US"/>
        </w:rPr>
      </w:pPr>
      <w:r>
        <w:rPr>
          <w:rFonts w:hint="default" w:ascii="Times New Roman" w:hAnsi="Times New Roman" w:eastAsia="宋体" w:cs="Times New Roman"/>
          <w:color w:val="auto"/>
          <w:sz w:val="24"/>
          <w:highlight w:val="none"/>
          <w:u w:val="none"/>
          <w:lang w:val="en-US"/>
        </w:rPr>
        <w:t>地    址：北京市通州区永顺镇滨惠北二街5号</w:t>
      </w:r>
    </w:p>
    <w:p w14:paraId="6E886496">
      <w:pPr>
        <w:spacing w:line="360" w:lineRule="auto"/>
        <w:ind w:left="1079" w:leftChars="371" w:hanging="300" w:hangingChars="125"/>
        <w:jc w:val="left"/>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rPr>
        <w:t>联系方式：</w:t>
      </w:r>
      <w:r>
        <w:rPr>
          <w:rFonts w:hint="default" w:ascii="Times New Roman" w:hAnsi="Times New Roman" w:eastAsia="宋体" w:cs="Times New Roman"/>
          <w:color w:val="auto"/>
          <w:sz w:val="24"/>
          <w:lang w:val="en-US" w:eastAsia="zh-CN"/>
        </w:rPr>
        <w:t>刘</w:t>
      </w:r>
      <w:r>
        <w:rPr>
          <w:rFonts w:hint="default" w:ascii="Times New Roman" w:hAnsi="Times New Roman" w:eastAsia="宋体" w:cs="Times New Roman"/>
          <w:color w:val="auto"/>
          <w:sz w:val="24"/>
          <w:highlight w:val="none"/>
        </w:rPr>
        <w:t>老师，010-</w:t>
      </w:r>
      <w:r>
        <w:rPr>
          <w:rFonts w:hint="default" w:ascii="Times New Roman" w:hAnsi="Times New Roman" w:eastAsia="宋体" w:cs="Times New Roman"/>
          <w:color w:val="auto"/>
          <w:sz w:val="24"/>
          <w:highlight w:val="none"/>
          <w:lang w:val="en-US" w:eastAsia="zh-CN"/>
        </w:rPr>
        <w:t>69551315</w:t>
      </w:r>
    </w:p>
    <w:p w14:paraId="28ECAB24">
      <w:pPr>
        <w:spacing w:line="360" w:lineRule="auto"/>
        <w:ind w:left="1078" w:leftChars="371" w:hanging="299" w:hangingChars="124"/>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bookmarkEnd w:id="2"/>
      <w:bookmarkEnd w:id="3"/>
    </w:p>
    <w:p w14:paraId="2DD27522">
      <w:pPr>
        <w:spacing w:line="360" w:lineRule="auto"/>
        <w:ind w:left="1076" w:leftChars="371" w:hanging="297" w:hangingChars="124"/>
        <w:jc w:val="left"/>
        <w:rPr>
          <w:rFonts w:hint="default" w:ascii="Times New Roman" w:hAnsi="Times New Roman" w:eastAsia="宋体" w:cs="Times New Roman"/>
          <w:color w:val="auto"/>
          <w:sz w:val="24"/>
        </w:rPr>
      </w:pPr>
      <w:bookmarkStart w:id="4" w:name="_Toc28359010"/>
      <w:bookmarkStart w:id="5" w:name="_Toc28359087"/>
      <w:r>
        <w:rPr>
          <w:rFonts w:hint="default" w:ascii="Times New Roman" w:hAnsi="Times New Roman" w:eastAsia="宋体" w:cs="Times New Roman"/>
          <w:color w:val="auto"/>
          <w:sz w:val="24"/>
        </w:rPr>
        <w:t>名    称：北京汇诚金桥国际招标咨询有限公司</w:t>
      </w:r>
    </w:p>
    <w:p w14:paraId="44477A85">
      <w:pPr>
        <w:spacing w:line="360" w:lineRule="auto"/>
        <w:ind w:left="1076" w:leftChars="371" w:hanging="297" w:hangingChars="124"/>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址：北京市东城区朝内大街南竹杆胡同6号北京INN3号楼9层</w:t>
      </w:r>
    </w:p>
    <w:p w14:paraId="6F1D28CE">
      <w:pPr>
        <w:spacing w:line="360" w:lineRule="auto"/>
        <w:ind w:left="1076" w:leftChars="371" w:hanging="297" w:hangingChars="124"/>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联系方式：010-65244876、65699706</w:t>
      </w:r>
    </w:p>
    <w:p w14:paraId="48840F79">
      <w:pPr>
        <w:spacing w:line="360" w:lineRule="auto"/>
        <w:ind w:left="1078" w:leftChars="371" w:hanging="299" w:hangingChars="124"/>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bookmarkEnd w:id="4"/>
      <w:bookmarkEnd w:id="5"/>
    </w:p>
    <w:p w14:paraId="37A46653">
      <w:pPr>
        <w:pStyle w:val="8"/>
        <w:spacing w:line="360" w:lineRule="auto"/>
        <w:ind w:left="1076" w:leftChars="371" w:hanging="297" w:hangingChars="124"/>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项目联系人：张萍、</w:t>
      </w:r>
      <w:r>
        <w:rPr>
          <w:rFonts w:hint="default" w:ascii="Times New Roman" w:hAnsi="Times New Roman" w:eastAsia="宋体" w:cs="Times New Roman"/>
          <w:color w:val="auto"/>
          <w:sz w:val="24"/>
          <w:szCs w:val="24"/>
          <w:lang w:val="en-US" w:eastAsia="zh-CN"/>
        </w:rPr>
        <w:t>王佳琪</w:t>
      </w:r>
    </w:p>
    <w:p w14:paraId="42F0C689">
      <w:pPr>
        <w:pStyle w:val="8"/>
        <w:spacing w:line="360" w:lineRule="auto"/>
        <w:ind w:left="1076" w:leftChars="371" w:hanging="297" w:hangingChars="124"/>
        <w:rPr>
          <w:rFonts w:hint="default" w:ascii="Times New Roman" w:hAnsi="Times New Roman" w:eastAsia="宋体" w:cs="Times New Roman"/>
          <w:sz w:val="24"/>
          <w:szCs w:val="24"/>
        </w:rPr>
      </w:pPr>
      <w:r>
        <w:rPr>
          <w:rFonts w:hint="default" w:ascii="Times New Roman" w:hAnsi="Times New Roman" w:eastAsia="宋体" w:cs="Times New Roman"/>
          <w:color w:val="auto"/>
          <w:sz w:val="24"/>
        </w:rPr>
        <w:t>电      话：010-65244876、65699706</w:t>
      </w:r>
      <w:r>
        <w:rPr>
          <w:rFonts w:hint="default" w:ascii="Times New Roman" w:hAnsi="Times New Roman" w:eastAsia="宋体" w:cs="Times New Roman"/>
          <w:color w:val="auto"/>
          <w:sz w:val="24"/>
          <w:szCs w:val="24"/>
        </w:rPr>
        <w:t xml:space="preserve"> </w:t>
      </w:r>
    </w:p>
    <w:p w14:paraId="1BAD306E">
      <w:pPr>
        <w:spacing w:line="360" w:lineRule="auto"/>
        <w:rPr>
          <w:rFonts w:ascii="Times New Roman" w:hAnsi="Times New Roman" w:eastAsia="宋体"/>
          <w:kern w:val="0"/>
          <w:sz w:val="24"/>
          <w:szCs w:val="24"/>
        </w:rPr>
      </w:pPr>
      <w:r>
        <w:rPr>
          <w:rFonts w:ascii="Times New Roman" w:hAnsi="Times New Roman" w:eastAsia="宋体"/>
          <w:kern w:val="0"/>
          <w:sz w:val="24"/>
          <w:szCs w:val="24"/>
        </w:rPr>
        <w:t>十、附件</w:t>
      </w:r>
    </w:p>
    <w:p w14:paraId="5B2EED36">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1.采购文件</w:t>
      </w:r>
    </w:p>
    <w:p w14:paraId="501EABA0">
      <w:pPr>
        <w:spacing w:line="360" w:lineRule="auto"/>
        <w:ind w:firstLine="480" w:firstLineChars="200"/>
        <w:rPr>
          <w:rFonts w:hint="default" w:ascii="Times New Roman" w:hAnsi="Times New Roman" w:eastAsia="宋体"/>
          <w:kern w:val="0"/>
          <w:sz w:val="24"/>
          <w:szCs w:val="24"/>
          <w:highlight w:val="none"/>
          <w:lang w:val="en-US" w:eastAsia="zh-CN"/>
        </w:rPr>
      </w:pPr>
      <w:r>
        <w:rPr>
          <w:rFonts w:hint="eastAsia" w:ascii="Times New Roman" w:hAnsi="Times New Roman" w:eastAsia="宋体"/>
          <w:kern w:val="0"/>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B8DD8"/>
    <w:multiLevelType w:val="singleLevel"/>
    <w:tmpl w:val="938B8DD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51475"/>
    <w:rsid w:val="00276863"/>
    <w:rsid w:val="002E2237"/>
    <w:rsid w:val="0041710E"/>
    <w:rsid w:val="00422A1B"/>
    <w:rsid w:val="004D1179"/>
    <w:rsid w:val="004D57F3"/>
    <w:rsid w:val="006608AB"/>
    <w:rsid w:val="00705D10"/>
    <w:rsid w:val="00721F31"/>
    <w:rsid w:val="00765FA9"/>
    <w:rsid w:val="0077059A"/>
    <w:rsid w:val="007C44B3"/>
    <w:rsid w:val="007F65BC"/>
    <w:rsid w:val="009E442F"/>
    <w:rsid w:val="00A42D63"/>
    <w:rsid w:val="00A83878"/>
    <w:rsid w:val="00AE5856"/>
    <w:rsid w:val="00AF1351"/>
    <w:rsid w:val="00B33BC6"/>
    <w:rsid w:val="00B469DD"/>
    <w:rsid w:val="00C61709"/>
    <w:rsid w:val="00DA630C"/>
    <w:rsid w:val="00E764CF"/>
    <w:rsid w:val="00FA634B"/>
    <w:rsid w:val="00FE498C"/>
    <w:rsid w:val="029C7441"/>
    <w:rsid w:val="0D101759"/>
    <w:rsid w:val="0D230FC8"/>
    <w:rsid w:val="11C269BB"/>
    <w:rsid w:val="138053B0"/>
    <w:rsid w:val="14086F62"/>
    <w:rsid w:val="14473574"/>
    <w:rsid w:val="17333BD8"/>
    <w:rsid w:val="1B6226A5"/>
    <w:rsid w:val="1BC93F92"/>
    <w:rsid w:val="1E522E75"/>
    <w:rsid w:val="1FB926E2"/>
    <w:rsid w:val="20250E4F"/>
    <w:rsid w:val="20753DC1"/>
    <w:rsid w:val="242B2542"/>
    <w:rsid w:val="29117406"/>
    <w:rsid w:val="29222225"/>
    <w:rsid w:val="2D427C33"/>
    <w:rsid w:val="2D452AE2"/>
    <w:rsid w:val="2EBC2204"/>
    <w:rsid w:val="32C33E29"/>
    <w:rsid w:val="336D09B6"/>
    <w:rsid w:val="33D8154D"/>
    <w:rsid w:val="34FE2F4C"/>
    <w:rsid w:val="39123DEA"/>
    <w:rsid w:val="399900AF"/>
    <w:rsid w:val="3A4F76E5"/>
    <w:rsid w:val="3EB95566"/>
    <w:rsid w:val="41A421AE"/>
    <w:rsid w:val="41F60795"/>
    <w:rsid w:val="43A51B15"/>
    <w:rsid w:val="457A48DC"/>
    <w:rsid w:val="45872EA0"/>
    <w:rsid w:val="491E7057"/>
    <w:rsid w:val="4C4079E1"/>
    <w:rsid w:val="4FE44C13"/>
    <w:rsid w:val="506C39C5"/>
    <w:rsid w:val="545A2029"/>
    <w:rsid w:val="55EF77D0"/>
    <w:rsid w:val="57830B89"/>
    <w:rsid w:val="5AB171AB"/>
    <w:rsid w:val="5B1C7423"/>
    <w:rsid w:val="5C80442C"/>
    <w:rsid w:val="5CBC6FA6"/>
    <w:rsid w:val="611D7665"/>
    <w:rsid w:val="61A24FB0"/>
    <w:rsid w:val="62373576"/>
    <w:rsid w:val="64300CC3"/>
    <w:rsid w:val="68587AA5"/>
    <w:rsid w:val="6A9F256B"/>
    <w:rsid w:val="6B9D5BC9"/>
    <w:rsid w:val="6CC448DE"/>
    <w:rsid w:val="6D011914"/>
    <w:rsid w:val="6DDF5E6C"/>
    <w:rsid w:val="6EF02045"/>
    <w:rsid w:val="730D3A7C"/>
    <w:rsid w:val="73B11477"/>
    <w:rsid w:val="74792510"/>
    <w:rsid w:val="74AE77DA"/>
    <w:rsid w:val="754E726F"/>
    <w:rsid w:val="764E1387"/>
    <w:rsid w:val="77615369"/>
    <w:rsid w:val="7AFC00E5"/>
    <w:rsid w:val="7DBD5150"/>
    <w:rsid w:val="7FA46D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5"/>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6"/>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1"/>
    <w:autoRedefine/>
    <w:unhideWhenUsed/>
    <w:qFormat/>
    <w:uiPriority w:val="99"/>
    <w:pPr>
      <w:tabs>
        <w:tab w:val="center" w:pos="4153"/>
        <w:tab w:val="right" w:pos="8306"/>
      </w:tabs>
      <w:snapToGrid w:val="0"/>
      <w:jc w:val="left"/>
    </w:pPr>
    <w:rPr>
      <w:sz w:val="18"/>
      <w:szCs w:val="18"/>
    </w:r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paragraph" w:styleId="6">
    <w:name w:val="annotation text"/>
    <w:basedOn w:val="1"/>
    <w:link w:val="18"/>
    <w:autoRedefine/>
    <w:semiHidden/>
    <w:qFormat/>
    <w:uiPriority w:val="99"/>
    <w:pPr>
      <w:jc w:val="left"/>
    </w:pPr>
    <w:rPr>
      <w:rFonts w:ascii="Times New Roman" w:hAnsi="Times New Roman" w:eastAsia="宋体"/>
      <w:szCs w:val="24"/>
    </w:rPr>
  </w:style>
  <w:style w:type="paragraph" w:styleId="7">
    <w:name w:val="Body Text"/>
    <w:basedOn w:val="1"/>
    <w:autoRedefine/>
    <w:qFormat/>
    <w:uiPriority w:val="0"/>
    <w:pPr>
      <w:spacing w:after="120"/>
    </w:pPr>
  </w:style>
  <w:style w:type="paragraph" w:styleId="8">
    <w:name w:val="Plain Text"/>
    <w:basedOn w:val="1"/>
    <w:link w:val="17"/>
    <w:autoRedefine/>
    <w:qFormat/>
    <w:uiPriority w:val="99"/>
    <w:rPr>
      <w:rFonts w:ascii="宋体" w:hAnsi="Courier New"/>
    </w:rPr>
  </w:style>
  <w:style w:type="paragraph" w:styleId="9">
    <w:name w:val="Balloon Text"/>
    <w:basedOn w:val="1"/>
    <w:link w:val="19"/>
    <w:autoRedefine/>
    <w:semiHidden/>
    <w:qFormat/>
    <w:uiPriority w:val="99"/>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autoRedefine/>
    <w:semiHidden/>
    <w:qFormat/>
    <w:uiPriority w:val="99"/>
    <w:rPr>
      <w:rFonts w:cs="Times New Roman"/>
      <w:sz w:val="21"/>
      <w:szCs w:val="21"/>
    </w:rPr>
  </w:style>
  <w:style w:type="character" w:customStyle="1" w:styleId="15">
    <w:name w:val="标题 1 字符"/>
    <w:link w:val="3"/>
    <w:autoRedefine/>
    <w:qFormat/>
    <w:locked/>
    <w:uiPriority w:val="99"/>
    <w:rPr>
      <w:rFonts w:ascii="宋体" w:hAnsi="宋体" w:eastAsia="宋体" w:cs="宋体"/>
      <w:b/>
      <w:bCs/>
      <w:kern w:val="36"/>
      <w:sz w:val="48"/>
      <w:szCs w:val="48"/>
    </w:rPr>
  </w:style>
  <w:style w:type="character" w:customStyle="1" w:styleId="16">
    <w:name w:val="标题 2 字符"/>
    <w:link w:val="4"/>
    <w:autoRedefine/>
    <w:qFormat/>
    <w:locked/>
    <w:uiPriority w:val="99"/>
    <w:rPr>
      <w:rFonts w:ascii="宋体" w:hAnsi="宋体" w:eastAsia="宋体" w:cs="宋体"/>
      <w:b/>
      <w:bCs/>
      <w:kern w:val="0"/>
      <w:sz w:val="36"/>
      <w:szCs w:val="36"/>
    </w:rPr>
  </w:style>
  <w:style w:type="character" w:customStyle="1" w:styleId="17">
    <w:name w:val="纯文本 字符"/>
    <w:link w:val="8"/>
    <w:autoRedefine/>
    <w:qFormat/>
    <w:locked/>
    <w:uiPriority w:val="99"/>
    <w:rPr>
      <w:rFonts w:ascii="宋体" w:hAnsi="Courier New" w:cs="Times New Roman"/>
    </w:rPr>
  </w:style>
  <w:style w:type="character" w:customStyle="1" w:styleId="18">
    <w:name w:val="批注文字 字符"/>
    <w:basedOn w:val="13"/>
    <w:link w:val="6"/>
    <w:autoRedefine/>
    <w:semiHidden/>
    <w:qFormat/>
    <w:uiPriority w:val="99"/>
  </w:style>
  <w:style w:type="character" w:customStyle="1" w:styleId="19">
    <w:name w:val="批注框文本 字符"/>
    <w:link w:val="9"/>
    <w:autoRedefine/>
    <w:semiHidden/>
    <w:qFormat/>
    <w:uiPriority w:val="99"/>
    <w:rPr>
      <w:sz w:val="0"/>
      <w:szCs w:val="0"/>
    </w:rPr>
  </w:style>
  <w:style w:type="character" w:customStyle="1" w:styleId="20">
    <w:name w:val="页眉 字符"/>
    <w:link w:val="10"/>
    <w:autoRedefine/>
    <w:qFormat/>
    <w:uiPriority w:val="99"/>
    <w:rPr>
      <w:sz w:val="18"/>
      <w:szCs w:val="18"/>
    </w:rPr>
  </w:style>
  <w:style w:type="character" w:customStyle="1" w:styleId="21">
    <w:name w:val="页脚 字符"/>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888</Words>
  <Characters>1069</Characters>
  <Lines>4</Lines>
  <Paragraphs>1</Paragraphs>
  <TotalTime>1</TotalTime>
  <ScaleCrop>false</ScaleCrop>
  <LinksUpToDate>false</LinksUpToDate>
  <CharactersWithSpaces>1093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汇诚金桥业务一部</cp:lastModifiedBy>
  <dcterms:modified xsi:type="dcterms:W3CDTF">2026-02-09T06:58:12Z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1ADED94070CE4980A6EB8A5B43913309</vt:lpwstr>
  </property>
  <property fmtid="{D5CDD505-2E9C-101B-9397-08002B2CF9AE}" pid="4" name="KSOTemplateDocerSaveRecord">
    <vt:lpwstr>eyJoZGlkIjoiMGYzMThkMDdmNjc1ZjYyYzBhMDlmMWEyYzUwNjRjYTQiLCJ1c2VySWQiOiIxNTg3OTkxMzIyIn0=</vt:lpwstr>
  </property>
</Properties>
</file>