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77C994">
      <w:pPr>
        <w:spacing w:after="0" w:line="360" w:lineRule="auto"/>
        <w:ind w:firstLine="300" w:firstLineChars="50"/>
        <w:rPr>
          <w:rFonts w:hint="eastAsia" w:ascii="宋体" w:hAnsi="宋体" w:cs="宋体"/>
          <w:sz w:val="60"/>
          <w:szCs w:val="60"/>
          <w:highlight w:val="none"/>
        </w:rPr>
      </w:pPr>
      <w:bookmarkStart w:id="1107" w:name="_GoBack"/>
      <w:bookmarkEnd w:id="1107"/>
    </w:p>
    <w:p w14:paraId="110D8AB5">
      <w:pPr>
        <w:spacing w:after="0" w:line="360" w:lineRule="auto"/>
        <w:ind w:left="-199" w:leftChars="-95" w:right="-735" w:rightChars="-350"/>
        <w:jc w:val="center"/>
        <w:rPr>
          <w:rFonts w:hint="eastAsia" w:ascii="宋体" w:hAnsi="宋体" w:cs="宋体"/>
          <w:b/>
          <w:sz w:val="48"/>
          <w:szCs w:val="48"/>
          <w:highlight w:val="none"/>
        </w:rPr>
      </w:pPr>
      <w:r>
        <w:rPr>
          <w:rFonts w:hint="eastAsia" w:ascii="宋体" w:hAnsi="宋体" w:cs="宋体"/>
          <w:b/>
          <w:sz w:val="48"/>
          <w:szCs w:val="48"/>
          <w:highlight w:val="none"/>
        </w:rPr>
        <w:t>北京市丰台区供排水管理所</w:t>
      </w:r>
    </w:p>
    <w:p w14:paraId="14ED6EA0">
      <w:pPr>
        <w:spacing w:after="0" w:line="360" w:lineRule="auto"/>
        <w:ind w:left="-199" w:leftChars="-95" w:right="-735" w:rightChars="-350"/>
        <w:jc w:val="center"/>
        <w:rPr>
          <w:rFonts w:hint="eastAsia" w:ascii="宋体" w:hAnsi="宋体" w:eastAsia="宋体" w:cs="宋体"/>
          <w:b/>
          <w:sz w:val="48"/>
          <w:szCs w:val="48"/>
          <w:highlight w:val="none"/>
          <w:lang w:eastAsia="zh-CN"/>
        </w:rPr>
      </w:pPr>
      <w:r>
        <w:rPr>
          <w:rFonts w:hint="eastAsia" w:ascii="宋体" w:hAnsi="宋体" w:cs="宋体"/>
          <w:b/>
          <w:sz w:val="48"/>
          <w:szCs w:val="48"/>
          <w:highlight w:val="none"/>
          <w:lang w:eastAsia="zh-CN"/>
        </w:rPr>
        <w:t>2026年晓月苑污水泵站运行项目</w:t>
      </w:r>
    </w:p>
    <w:p w14:paraId="2011E669">
      <w:pPr>
        <w:pStyle w:val="20"/>
        <w:spacing w:after="0" w:line="360" w:lineRule="auto"/>
        <w:ind w:left="840" w:hanging="420"/>
        <w:jc w:val="center"/>
        <w:rPr>
          <w:rFonts w:hint="eastAsia" w:ascii="宋体" w:hAnsi="宋体" w:cs="宋体"/>
          <w:highlight w:val="none"/>
        </w:rPr>
      </w:pPr>
    </w:p>
    <w:p w14:paraId="5FF618EB">
      <w:pPr>
        <w:pStyle w:val="20"/>
        <w:spacing w:after="0" w:line="360" w:lineRule="auto"/>
        <w:ind w:left="840" w:hanging="420"/>
        <w:jc w:val="center"/>
        <w:rPr>
          <w:rFonts w:hint="eastAsia" w:ascii="宋体" w:hAnsi="宋体" w:cs="宋体"/>
          <w:highlight w:val="none"/>
        </w:rPr>
      </w:pPr>
    </w:p>
    <w:p w14:paraId="792C29F2">
      <w:pPr>
        <w:pStyle w:val="20"/>
        <w:spacing w:after="0" w:line="360" w:lineRule="auto"/>
        <w:ind w:left="840" w:hanging="420"/>
        <w:jc w:val="center"/>
        <w:rPr>
          <w:rFonts w:hint="eastAsia" w:ascii="宋体" w:hAnsi="宋体" w:cs="宋体"/>
          <w:highlight w:val="none"/>
        </w:rPr>
      </w:pPr>
    </w:p>
    <w:p w14:paraId="04E81FF0">
      <w:pPr>
        <w:pStyle w:val="20"/>
        <w:spacing w:after="0" w:line="360" w:lineRule="auto"/>
        <w:ind w:left="840" w:hanging="420"/>
        <w:jc w:val="center"/>
        <w:rPr>
          <w:rFonts w:hint="eastAsia" w:ascii="宋体" w:hAnsi="宋体" w:cs="宋体"/>
          <w:highlight w:val="none"/>
        </w:rPr>
      </w:pPr>
    </w:p>
    <w:p w14:paraId="12961CD3">
      <w:pPr>
        <w:spacing w:after="0" w:line="360" w:lineRule="auto"/>
        <w:jc w:val="center"/>
        <w:rPr>
          <w:rFonts w:hint="eastAsia" w:ascii="宋体" w:hAnsi="宋体" w:cs="宋体"/>
          <w:b/>
          <w:sz w:val="32"/>
          <w:szCs w:val="28"/>
          <w:highlight w:val="none"/>
        </w:rPr>
      </w:pPr>
      <w:r>
        <w:rPr>
          <w:rFonts w:hint="eastAsia" w:ascii="宋体" w:hAnsi="宋体" w:cs="宋体"/>
          <w:b/>
          <w:sz w:val="72"/>
          <w:szCs w:val="44"/>
          <w:highlight w:val="none"/>
        </w:rPr>
        <w:t>公开招标文件</w:t>
      </w:r>
    </w:p>
    <w:p w14:paraId="26FA2F0C">
      <w:pPr>
        <w:pStyle w:val="20"/>
        <w:spacing w:after="0" w:line="360" w:lineRule="auto"/>
        <w:ind w:left="840" w:hanging="420"/>
        <w:jc w:val="center"/>
        <w:rPr>
          <w:rFonts w:hint="eastAsia" w:ascii="宋体" w:hAnsi="宋体" w:cs="宋体"/>
          <w:highlight w:val="none"/>
        </w:rPr>
      </w:pPr>
    </w:p>
    <w:p w14:paraId="12AA61F6">
      <w:pPr>
        <w:pStyle w:val="20"/>
        <w:spacing w:after="0" w:line="360" w:lineRule="auto"/>
        <w:ind w:left="840" w:hanging="420"/>
        <w:jc w:val="center"/>
        <w:rPr>
          <w:rFonts w:hint="eastAsia" w:ascii="宋体" w:hAnsi="宋体" w:cs="宋体"/>
          <w:highlight w:val="none"/>
        </w:rPr>
      </w:pPr>
    </w:p>
    <w:p w14:paraId="3FEA43AC">
      <w:pPr>
        <w:pStyle w:val="20"/>
        <w:spacing w:after="0" w:line="360" w:lineRule="auto"/>
        <w:ind w:left="840" w:hanging="420"/>
        <w:jc w:val="center"/>
        <w:rPr>
          <w:rFonts w:hint="eastAsia" w:ascii="宋体" w:hAnsi="宋体" w:cs="宋体"/>
          <w:highlight w:val="none"/>
        </w:rPr>
      </w:pPr>
    </w:p>
    <w:p w14:paraId="07D24760">
      <w:pPr>
        <w:pStyle w:val="20"/>
        <w:spacing w:after="0" w:line="360" w:lineRule="auto"/>
        <w:ind w:left="840" w:hanging="420"/>
        <w:jc w:val="center"/>
        <w:rPr>
          <w:rFonts w:hint="eastAsia" w:ascii="宋体" w:hAnsi="宋体" w:cs="宋体"/>
          <w:highlight w:val="none"/>
        </w:rPr>
      </w:pPr>
    </w:p>
    <w:p w14:paraId="56A6566F">
      <w:pPr>
        <w:pStyle w:val="20"/>
        <w:spacing w:after="0" w:line="360" w:lineRule="auto"/>
        <w:ind w:left="840" w:hanging="420"/>
        <w:jc w:val="center"/>
        <w:rPr>
          <w:rFonts w:hint="eastAsia" w:ascii="宋体" w:hAnsi="宋体" w:cs="宋体"/>
          <w:highlight w:val="none"/>
        </w:rPr>
      </w:pPr>
    </w:p>
    <w:p w14:paraId="36A4763F">
      <w:pPr>
        <w:pStyle w:val="20"/>
        <w:spacing w:after="0" w:line="360" w:lineRule="auto"/>
        <w:ind w:left="840" w:hanging="420"/>
        <w:jc w:val="center"/>
        <w:rPr>
          <w:rFonts w:hint="eastAsia" w:ascii="宋体" w:hAnsi="宋体" w:cs="宋体"/>
          <w:highlight w:val="none"/>
        </w:rPr>
      </w:pPr>
    </w:p>
    <w:p w14:paraId="33782175">
      <w:pPr>
        <w:pStyle w:val="20"/>
        <w:spacing w:after="0" w:line="360" w:lineRule="auto"/>
        <w:ind w:left="840" w:hanging="420"/>
        <w:jc w:val="center"/>
        <w:rPr>
          <w:rFonts w:hint="eastAsia" w:ascii="宋体" w:hAnsi="宋体" w:cs="宋体"/>
          <w:highlight w:val="none"/>
        </w:rPr>
      </w:pPr>
    </w:p>
    <w:p w14:paraId="2306A8A2">
      <w:pPr>
        <w:adjustRightInd w:val="0"/>
        <w:snapToGrid w:val="0"/>
        <w:spacing w:after="0" w:line="360" w:lineRule="auto"/>
        <w:ind w:firstLine="643" w:firstLineChars="200"/>
        <w:rPr>
          <w:rFonts w:hint="eastAsia" w:ascii="宋体" w:hAnsi="宋体" w:cs="宋体"/>
          <w:b/>
          <w:sz w:val="32"/>
          <w:szCs w:val="30"/>
          <w:highlight w:val="none"/>
        </w:rPr>
      </w:pPr>
    </w:p>
    <w:p w14:paraId="6D618EE7">
      <w:pPr>
        <w:adjustRightInd w:val="0"/>
        <w:snapToGrid w:val="0"/>
        <w:spacing w:after="0" w:line="360" w:lineRule="auto"/>
        <w:rPr>
          <w:rFonts w:hint="eastAsia" w:ascii="宋体" w:hAnsi="宋体" w:eastAsia="宋体" w:cs="宋体"/>
          <w:b/>
          <w:sz w:val="32"/>
          <w:szCs w:val="30"/>
          <w:highlight w:val="none"/>
          <w:lang w:eastAsia="zh-CN"/>
        </w:rPr>
      </w:pPr>
      <w:r>
        <w:rPr>
          <w:rFonts w:hint="eastAsia" w:ascii="宋体" w:hAnsi="宋体" w:cs="宋体"/>
          <w:b/>
          <w:sz w:val="32"/>
          <w:szCs w:val="30"/>
          <w:highlight w:val="none"/>
        </w:rPr>
        <w:t>项目名称：</w:t>
      </w:r>
      <w:r>
        <w:rPr>
          <w:rFonts w:hint="eastAsia" w:ascii="宋体" w:hAnsi="宋体" w:cs="宋体"/>
          <w:b/>
          <w:sz w:val="32"/>
          <w:szCs w:val="30"/>
          <w:highlight w:val="none"/>
          <w:lang w:eastAsia="zh-CN"/>
        </w:rPr>
        <w:t>2026年晓月苑污水泵站运行项目</w:t>
      </w:r>
    </w:p>
    <w:p w14:paraId="60D0EFFE">
      <w:pPr>
        <w:adjustRightInd w:val="0"/>
        <w:snapToGrid w:val="0"/>
        <w:spacing w:after="0" w:line="360" w:lineRule="auto"/>
        <w:rPr>
          <w:rFonts w:hint="default" w:ascii="宋体" w:hAnsi="宋体" w:eastAsia="宋体" w:cs="宋体"/>
          <w:b/>
          <w:sz w:val="32"/>
          <w:szCs w:val="30"/>
          <w:highlight w:val="none"/>
          <w:lang w:val="en-US" w:eastAsia="zh-CN"/>
        </w:rPr>
      </w:pPr>
      <w:r>
        <w:rPr>
          <w:rFonts w:hint="eastAsia" w:ascii="宋体" w:hAnsi="宋体" w:cs="宋体"/>
          <w:b/>
          <w:sz w:val="32"/>
          <w:szCs w:val="30"/>
          <w:highlight w:val="none"/>
        </w:rPr>
        <w:t>项目编号/包号：11010626210200026886-XM001</w:t>
      </w:r>
      <w:r>
        <w:rPr>
          <w:rFonts w:hint="eastAsia" w:ascii="宋体" w:hAnsi="宋体" w:cs="宋体"/>
          <w:b/>
          <w:sz w:val="32"/>
          <w:szCs w:val="30"/>
          <w:highlight w:val="none"/>
          <w:lang w:val="en-US" w:eastAsia="zh-CN"/>
        </w:rPr>
        <w:t>/01</w:t>
      </w:r>
    </w:p>
    <w:p w14:paraId="5C52BE3A">
      <w:pPr>
        <w:pStyle w:val="20"/>
        <w:spacing w:after="0" w:line="360" w:lineRule="auto"/>
        <w:ind w:left="0" w:leftChars="0" w:firstLine="0" w:firstLineChars="0"/>
        <w:rPr>
          <w:rFonts w:hint="eastAsia" w:ascii="宋体" w:hAnsi="宋体" w:cs="宋体"/>
          <w:b/>
          <w:sz w:val="32"/>
          <w:szCs w:val="30"/>
          <w:highlight w:val="none"/>
        </w:rPr>
      </w:pPr>
      <w:r>
        <w:rPr>
          <w:rFonts w:hint="eastAsia" w:ascii="宋体" w:hAnsi="宋体" w:cs="宋体"/>
          <w:b/>
          <w:sz w:val="32"/>
          <w:szCs w:val="30"/>
          <w:highlight w:val="none"/>
        </w:rPr>
        <w:t>采 购 人：</w:t>
      </w:r>
      <w:bookmarkStart w:id="0" w:name="_Hlt101233737"/>
      <w:bookmarkEnd w:id="0"/>
      <w:bookmarkStart w:id="1" w:name="_Hlt101843627"/>
      <w:bookmarkEnd w:id="1"/>
      <w:r>
        <w:rPr>
          <w:rFonts w:hint="eastAsia" w:ascii="宋体" w:hAnsi="宋体" w:cs="宋体"/>
          <w:b/>
          <w:sz w:val="32"/>
          <w:szCs w:val="30"/>
          <w:highlight w:val="none"/>
        </w:rPr>
        <w:t>北京市丰台区供排水管理所</w:t>
      </w:r>
    </w:p>
    <w:p w14:paraId="3DFE4971">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1C48EEBA">
      <w:pPr>
        <w:tabs>
          <w:tab w:val="left" w:pos="3240"/>
          <w:tab w:val="left" w:pos="3420"/>
        </w:tabs>
        <w:spacing w:after="0" w:line="360" w:lineRule="auto"/>
        <w:ind w:left="2832" w:leftChars="444" w:hanging="1900" w:hangingChars="528"/>
        <w:jc w:val="left"/>
        <w:rPr>
          <w:rFonts w:hint="eastAsia" w:ascii="宋体" w:hAnsi="宋体" w:cs="宋体"/>
          <w:bCs/>
          <w:sz w:val="36"/>
          <w:szCs w:val="36"/>
          <w:highlight w:val="none"/>
        </w:rPr>
      </w:pPr>
      <w:r>
        <w:rPr>
          <w:rFonts w:hint="eastAsia" w:ascii="宋体" w:hAnsi="宋体" w:cs="宋体"/>
          <w:bCs/>
          <w:sz w:val="36"/>
          <w:szCs w:val="36"/>
          <w:highlight w:val="none"/>
        </w:rPr>
        <w:t xml:space="preserve"> </w:t>
      </w:r>
    </w:p>
    <w:p w14:paraId="25E8590B">
      <w:pPr>
        <w:widowControl/>
        <w:spacing w:after="0" w:line="480" w:lineRule="auto"/>
        <w:jc w:val="left"/>
        <w:rPr>
          <w:rFonts w:hint="eastAsia" w:ascii="宋体" w:hAnsi="宋体" w:cs="宋体"/>
          <w:b/>
          <w:bCs/>
          <w:sz w:val="44"/>
          <w:highlight w:val="none"/>
        </w:rPr>
      </w:pPr>
      <w:r>
        <w:rPr>
          <w:rFonts w:hint="eastAsia" w:ascii="宋体" w:hAnsi="宋体" w:cs="宋体"/>
          <w:b/>
          <w:bCs/>
          <w:sz w:val="44"/>
          <w:highlight w:val="none"/>
        </w:rPr>
        <w:br w:type="page"/>
      </w:r>
    </w:p>
    <w:p w14:paraId="412037D6">
      <w:pPr>
        <w:spacing w:after="0" w:line="480" w:lineRule="auto"/>
        <w:jc w:val="center"/>
        <w:rPr>
          <w:rFonts w:hint="eastAsia" w:ascii="宋体" w:hAnsi="宋体" w:cs="宋体"/>
          <w:b/>
          <w:bCs/>
          <w:sz w:val="36"/>
          <w:szCs w:val="44"/>
          <w:highlight w:val="none"/>
        </w:rPr>
      </w:pPr>
      <w:bookmarkStart w:id="2" w:name="_Toc99301418"/>
      <w:r>
        <w:rPr>
          <w:rFonts w:hint="eastAsia" w:ascii="宋体" w:hAnsi="宋体" w:cs="宋体"/>
          <w:b/>
          <w:bCs/>
          <w:sz w:val="36"/>
          <w:szCs w:val="44"/>
          <w:highlight w:val="none"/>
        </w:rPr>
        <w:t>目      录</w:t>
      </w:r>
      <w:bookmarkEnd w:id="2"/>
      <w:r>
        <w:rPr>
          <w:rFonts w:hint="eastAsia" w:cs="宋体"/>
          <w:b/>
          <w:highlight w:val="none"/>
        </w:rPr>
        <w:fldChar w:fldCharType="begin"/>
      </w:r>
      <w:r>
        <w:rPr>
          <w:rFonts w:hint="eastAsia" w:cs="宋体"/>
          <w:highlight w:val="none"/>
        </w:rPr>
        <w:instrText xml:space="preserve"> TOC \o "1-1" \h \z \u </w:instrText>
      </w:r>
      <w:r>
        <w:rPr>
          <w:rFonts w:hint="eastAsia" w:cs="宋体"/>
          <w:b/>
          <w:highlight w:val="none"/>
        </w:rPr>
        <w:fldChar w:fldCharType="separate"/>
      </w:r>
    </w:p>
    <w:p w14:paraId="778D5579">
      <w:pPr>
        <w:pStyle w:val="31"/>
        <w:spacing w:after="0" w:line="480" w:lineRule="auto"/>
        <w:rPr>
          <w:rFonts w:hint="eastAsia" w:cs="宋体"/>
          <w:b w:val="0"/>
          <w:sz w:val="21"/>
          <w:szCs w:val="22"/>
          <w:highlight w:val="none"/>
        </w:rPr>
      </w:pPr>
      <w:r>
        <w:fldChar w:fldCharType="begin"/>
      </w:r>
      <w:r>
        <w:instrText xml:space="preserve"> HYPERLINK \l "_Toc99301419" </w:instrText>
      </w:r>
      <w:r>
        <w:fldChar w:fldCharType="separate"/>
      </w:r>
      <w:r>
        <w:rPr>
          <w:rStyle w:val="52"/>
          <w:rFonts w:hint="eastAsia" w:cs="宋体"/>
          <w:highlight w:val="none"/>
        </w:rPr>
        <w:t>第一章   投标邀请</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_Toc99301419 \h </w:instrText>
      </w:r>
      <w:r>
        <w:rPr>
          <w:rFonts w:hint="eastAsia" w:cs="宋体"/>
          <w:highlight w:val="none"/>
        </w:rPr>
        <w:fldChar w:fldCharType="separate"/>
      </w:r>
      <w:r>
        <w:rPr>
          <w:rFonts w:hint="eastAsia" w:cs="宋体"/>
          <w:highlight w:val="none"/>
        </w:rPr>
        <w:t>1</w:t>
      </w:r>
      <w:r>
        <w:rPr>
          <w:rFonts w:hint="eastAsia" w:cs="宋体"/>
          <w:highlight w:val="none"/>
        </w:rPr>
        <w:fldChar w:fldCharType="end"/>
      </w:r>
      <w:r>
        <w:rPr>
          <w:rFonts w:hint="eastAsia" w:cs="宋体"/>
          <w:highlight w:val="none"/>
        </w:rPr>
        <w:fldChar w:fldCharType="end"/>
      </w:r>
    </w:p>
    <w:p w14:paraId="48F754FF">
      <w:pPr>
        <w:pStyle w:val="31"/>
        <w:spacing w:after="0" w:line="480" w:lineRule="auto"/>
        <w:rPr>
          <w:rFonts w:hint="eastAsia" w:cs="宋体"/>
          <w:b w:val="0"/>
          <w:sz w:val="21"/>
          <w:szCs w:val="22"/>
          <w:highlight w:val="none"/>
        </w:rPr>
      </w:pPr>
      <w:r>
        <w:fldChar w:fldCharType="begin"/>
      </w:r>
      <w:r>
        <w:instrText xml:space="preserve"> HYPERLINK \l "_Toc99301420" </w:instrText>
      </w:r>
      <w:r>
        <w:fldChar w:fldCharType="separate"/>
      </w:r>
      <w:r>
        <w:rPr>
          <w:rStyle w:val="52"/>
          <w:rFonts w:hint="eastAsia" w:cs="宋体"/>
          <w:highlight w:val="none"/>
        </w:rPr>
        <w:t>第二章   投标人须知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_Toc99301420 \h </w:instrText>
      </w:r>
      <w:r>
        <w:rPr>
          <w:rFonts w:hint="eastAsia" w:cs="宋体"/>
          <w:highlight w:val="none"/>
        </w:rPr>
        <w:fldChar w:fldCharType="separate"/>
      </w:r>
      <w:r>
        <w:rPr>
          <w:rFonts w:hint="eastAsia" w:cs="宋体"/>
          <w:highlight w:val="none"/>
        </w:rPr>
        <w:t>5</w:t>
      </w:r>
      <w:r>
        <w:rPr>
          <w:rFonts w:hint="eastAsia" w:cs="宋体"/>
          <w:highlight w:val="none"/>
        </w:rPr>
        <w:fldChar w:fldCharType="end"/>
      </w:r>
      <w:r>
        <w:rPr>
          <w:rFonts w:hint="eastAsia" w:cs="宋体"/>
          <w:highlight w:val="none"/>
        </w:rPr>
        <w:fldChar w:fldCharType="end"/>
      </w:r>
    </w:p>
    <w:p w14:paraId="20B8BFD7">
      <w:pPr>
        <w:pStyle w:val="31"/>
        <w:spacing w:after="0" w:line="480" w:lineRule="auto"/>
        <w:rPr>
          <w:rFonts w:hint="eastAsia" w:cs="宋体"/>
          <w:b w:val="0"/>
          <w:sz w:val="21"/>
          <w:szCs w:val="22"/>
          <w:highlight w:val="none"/>
        </w:rPr>
      </w:pPr>
      <w:r>
        <w:fldChar w:fldCharType="begin"/>
      </w:r>
      <w:r>
        <w:instrText xml:space="preserve"> HYPERLINK \l "_Toc99301421" </w:instrText>
      </w:r>
      <w:r>
        <w:fldChar w:fldCharType="separate"/>
      </w:r>
      <w:r>
        <w:rPr>
          <w:rStyle w:val="52"/>
          <w:rFonts w:hint="eastAsia" w:cs="宋体"/>
          <w:highlight w:val="none"/>
        </w:rPr>
        <w:t>第三章   资格审查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_Toc99301421 \h </w:instrText>
      </w:r>
      <w:r>
        <w:rPr>
          <w:rFonts w:hint="eastAsia" w:cs="宋体"/>
          <w:highlight w:val="none"/>
        </w:rPr>
        <w:fldChar w:fldCharType="separate"/>
      </w:r>
      <w:r>
        <w:rPr>
          <w:rFonts w:hint="eastAsia" w:cs="宋体"/>
          <w:highlight w:val="none"/>
        </w:rPr>
        <w:t>21</w:t>
      </w:r>
      <w:r>
        <w:rPr>
          <w:rFonts w:hint="eastAsia" w:cs="宋体"/>
          <w:highlight w:val="none"/>
        </w:rPr>
        <w:fldChar w:fldCharType="end"/>
      </w:r>
      <w:r>
        <w:rPr>
          <w:rFonts w:hint="eastAsia" w:cs="宋体"/>
          <w:highlight w:val="none"/>
        </w:rPr>
        <w:fldChar w:fldCharType="end"/>
      </w:r>
    </w:p>
    <w:p w14:paraId="37FE03EA">
      <w:pPr>
        <w:pStyle w:val="31"/>
        <w:spacing w:after="0" w:line="480" w:lineRule="auto"/>
        <w:rPr>
          <w:rFonts w:hint="eastAsia" w:cs="宋体"/>
          <w:b w:val="0"/>
          <w:sz w:val="21"/>
          <w:szCs w:val="22"/>
          <w:highlight w:val="none"/>
        </w:rPr>
      </w:pPr>
      <w:r>
        <w:fldChar w:fldCharType="begin"/>
      </w:r>
      <w:r>
        <w:instrText xml:space="preserve"> HYPERLINK \l "_Toc99301423" </w:instrText>
      </w:r>
      <w:r>
        <w:fldChar w:fldCharType="separate"/>
      </w:r>
      <w:r>
        <w:rPr>
          <w:rStyle w:val="52"/>
          <w:rFonts w:hint="eastAsia" w:cs="宋体"/>
          <w:highlight w:val="none"/>
        </w:rPr>
        <w:t>第四章   评标程序、评标方法和评标标准</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_Toc99301423 \h </w:instrText>
      </w:r>
      <w:r>
        <w:rPr>
          <w:rFonts w:hint="eastAsia" w:cs="宋体"/>
          <w:highlight w:val="none"/>
        </w:rPr>
        <w:fldChar w:fldCharType="separate"/>
      </w:r>
      <w:r>
        <w:rPr>
          <w:rFonts w:hint="eastAsia" w:cs="宋体"/>
          <w:highlight w:val="none"/>
        </w:rPr>
        <w:t>26</w:t>
      </w:r>
      <w:r>
        <w:rPr>
          <w:rFonts w:hint="eastAsia" w:cs="宋体"/>
          <w:highlight w:val="none"/>
        </w:rPr>
        <w:fldChar w:fldCharType="end"/>
      </w:r>
      <w:r>
        <w:rPr>
          <w:rFonts w:hint="eastAsia" w:cs="宋体"/>
          <w:highlight w:val="none"/>
        </w:rPr>
        <w:fldChar w:fldCharType="end"/>
      </w:r>
    </w:p>
    <w:p w14:paraId="5C7D8B80">
      <w:pPr>
        <w:pStyle w:val="31"/>
        <w:spacing w:after="0" w:line="480" w:lineRule="auto"/>
        <w:rPr>
          <w:rFonts w:hint="eastAsia" w:cs="宋体"/>
          <w:b w:val="0"/>
          <w:sz w:val="21"/>
          <w:szCs w:val="22"/>
          <w:highlight w:val="none"/>
        </w:rPr>
      </w:pPr>
      <w:r>
        <w:fldChar w:fldCharType="begin"/>
      </w:r>
      <w:r>
        <w:instrText xml:space="preserve"> HYPERLINK \l "_Toc99301424" </w:instrText>
      </w:r>
      <w:r>
        <w:fldChar w:fldCharType="separate"/>
      </w:r>
      <w:r>
        <w:rPr>
          <w:rStyle w:val="52"/>
          <w:rFonts w:hint="eastAsia" w:cs="宋体"/>
          <w:highlight w:val="none"/>
        </w:rPr>
        <w:t>第五章   采购需求</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_Toc99301424 \h </w:instrText>
      </w:r>
      <w:r>
        <w:rPr>
          <w:rFonts w:hint="eastAsia" w:cs="宋体"/>
          <w:highlight w:val="none"/>
        </w:rPr>
        <w:fldChar w:fldCharType="separate"/>
      </w:r>
      <w:r>
        <w:rPr>
          <w:rFonts w:hint="eastAsia" w:cs="宋体"/>
          <w:highlight w:val="none"/>
        </w:rPr>
        <w:t>35</w:t>
      </w:r>
      <w:r>
        <w:rPr>
          <w:rFonts w:hint="eastAsia" w:cs="宋体"/>
          <w:highlight w:val="none"/>
        </w:rPr>
        <w:fldChar w:fldCharType="end"/>
      </w:r>
      <w:r>
        <w:rPr>
          <w:rFonts w:hint="eastAsia" w:cs="宋体"/>
          <w:highlight w:val="none"/>
        </w:rPr>
        <w:fldChar w:fldCharType="end"/>
      </w:r>
    </w:p>
    <w:p w14:paraId="0AD56901">
      <w:pPr>
        <w:pStyle w:val="31"/>
        <w:spacing w:after="0" w:line="480" w:lineRule="auto"/>
        <w:rPr>
          <w:rFonts w:hint="eastAsia" w:cs="宋体"/>
          <w:b w:val="0"/>
          <w:sz w:val="21"/>
          <w:szCs w:val="22"/>
          <w:highlight w:val="none"/>
        </w:rPr>
      </w:pPr>
      <w:r>
        <w:fldChar w:fldCharType="begin"/>
      </w:r>
      <w:r>
        <w:instrText xml:space="preserve"> HYPERLINK \l "_Toc99301425" </w:instrText>
      </w:r>
      <w:r>
        <w:fldChar w:fldCharType="separate"/>
      </w:r>
      <w:r>
        <w:rPr>
          <w:rStyle w:val="52"/>
          <w:rFonts w:hint="eastAsia" w:cs="宋体"/>
          <w:highlight w:val="none"/>
        </w:rPr>
        <w:t>第六章   拟签订的合同文本</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_Toc99301425 \h </w:instrText>
      </w:r>
      <w:r>
        <w:rPr>
          <w:rFonts w:hint="eastAsia" w:cs="宋体"/>
          <w:highlight w:val="none"/>
        </w:rPr>
        <w:fldChar w:fldCharType="separate"/>
      </w:r>
      <w:r>
        <w:rPr>
          <w:rFonts w:hint="eastAsia" w:cs="宋体"/>
          <w:highlight w:val="none"/>
        </w:rPr>
        <w:t>41</w:t>
      </w:r>
      <w:r>
        <w:rPr>
          <w:rFonts w:hint="eastAsia" w:cs="宋体"/>
          <w:highlight w:val="none"/>
        </w:rPr>
        <w:fldChar w:fldCharType="end"/>
      </w:r>
      <w:r>
        <w:rPr>
          <w:rFonts w:hint="eastAsia" w:cs="宋体"/>
          <w:highlight w:val="none"/>
        </w:rPr>
        <w:fldChar w:fldCharType="end"/>
      </w:r>
    </w:p>
    <w:p w14:paraId="37E266AD">
      <w:pPr>
        <w:pStyle w:val="31"/>
        <w:spacing w:after="0" w:line="480" w:lineRule="auto"/>
        <w:rPr>
          <w:rFonts w:hint="eastAsia" w:cs="宋体"/>
          <w:b w:val="0"/>
          <w:sz w:val="21"/>
          <w:szCs w:val="22"/>
          <w:highlight w:val="none"/>
        </w:rPr>
      </w:pPr>
      <w:r>
        <w:fldChar w:fldCharType="begin"/>
      </w:r>
      <w:r>
        <w:instrText xml:space="preserve"> HYPERLINK \l "_Toc99301426" </w:instrText>
      </w:r>
      <w:r>
        <w:fldChar w:fldCharType="separate"/>
      </w:r>
      <w:r>
        <w:rPr>
          <w:rStyle w:val="52"/>
          <w:rFonts w:hint="eastAsia" w:cs="宋体"/>
          <w:highlight w:val="none"/>
        </w:rPr>
        <w:t>第七章   投标文件格式</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_Toc99301426 \h </w:instrText>
      </w:r>
      <w:r>
        <w:rPr>
          <w:rFonts w:hint="eastAsia" w:cs="宋体"/>
          <w:highlight w:val="none"/>
        </w:rPr>
        <w:fldChar w:fldCharType="separate"/>
      </w:r>
      <w:r>
        <w:rPr>
          <w:rFonts w:hint="eastAsia" w:cs="宋体"/>
          <w:highlight w:val="none"/>
        </w:rPr>
        <w:t>57</w:t>
      </w:r>
      <w:r>
        <w:rPr>
          <w:rFonts w:hint="eastAsia" w:cs="宋体"/>
          <w:highlight w:val="none"/>
        </w:rPr>
        <w:fldChar w:fldCharType="end"/>
      </w:r>
      <w:r>
        <w:rPr>
          <w:rFonts w:hint="eastAsia" w:cs="宋体"/>
          <w:highlight w:val="none"/>
        </w:rPr>
        <w:fldChar w:fldCharType="end"/>
      </w:r>
    </w:p>
    <w:p w14:paraId="0FF13DD0">
      <w:pPr>
        <w:pStyle w:val="31"/>
        <w:spacing w:after="0" w:line="480" w:lineRule="auto"/>
        <w:rPr>
          <w:rFonts w:hint="eastAsia" w:cs="宋体"/>
          <w:b w:val="0"/>
          <w:highlight w:val="none"/>
        </w:rPr>
      </w:pPr>
      <w:r>
        <w:rPr>
          <w:rFonts w:hint="eastAsia" w:cs="宋体"/>
          <w:b w:val="0"/>
          <w:highlight w:val="none"/>
        </w:rPr>
        <w:fldChar w:fldCharType="end"/>
      </w:r>
    </w:p>
    <w:p w14:paraId="0F93EC9D">
      <w:pPr>
        <w:spacing w:after="0" w:line="360" w:lineRule="auto"/>
        <w:jc w:val="center"/>
        <w:outlineLvl w:val="0"/>
        <w:rPr>
          <w:rFonts w:hint="eastAsia" w:ascii="宋体" w:hAnsi="宋体" w:cs="宋体"/>
          <w:b/>
          <w:sz w:val="36"/>
          <w:szCs w:val="36"/>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bookmarkStart w:id="3" w:name="_Toc99301419"/>
    </w:p>
    <w:p w14:paraId="2219012B">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第一章   投标邀请</w:t>
      </w:r>
      <w:bookmarkEnd w:id="3"/>
    </w:p>
    <w:p w14:paraId="54A4C195">
      <w:pPr>
        <w:pStyle w:val="4"/>
        <w:spacing w:before="0" w:after="0" w:line="360" w:lineRule="auto"/>
        <w:jc w:val="left"/>
        <w:rPr>
          <w:rFonts w:hint="eastAsia" w:ascii="宋体" w:hAnsi="宋体" w:eastAsia="宋体" w:cs="宋体"/>
          <w:sz w:val="24"/>
          <w:szCs w:val="24"/>
          <w:highlight w:val="none"/>
        </w:rPr>
      </w:pPr>
      <w:bookmarkStart w:id="4" w:name="_Toc35393790"/>
      <w:bookmarkStart w:id="5" w:name="_Toc35393621"/>
      <w:bookmarkStart w:id="6" w:name="_Toc28359002"/>
      <w:bookmarkStart w:id="7" w:name="_Toc28359079"/>
      <w:bookmarkStart w:id="8" w:name="_Hlk24379207"/>
      <w:r>
        <w:rPr>
          <w:rFonts w:hint="eastAsia" w:ascii="宋体" w:hAnsi="宋体" w:eastAsia="宋体" w:cs="宋体"/>
          <w:sz w:val="24"/>
          <w:szCs w:val="24"/>
          <w:highlight w:val="none"/>
        </w:rPr>
        <w:t>一、项目基本情况</w:t>
      </w:r>
      <w:bookmarkEnd w:id="4"/>
      <w:bookmarkEnd w:id="5"/>
      <w:bookmarkEnd w:id="6"/>
      <w:bookmarkEnd w:id="7"/>
    </w:p>
    <w:p w14:paraId="2223115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1.项目编号：11010626210200026886-XM001</w:t>
      </w:r>
    </w:p>
    <w:p w14:paraId="4A1E6CD3">
      <w:pPr>
        <w:spacing w:after="0"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2026年晓月苑污水泵站运行项目</w:t>
      </w:r>
    </w:p>
    <w:bookmarkEnd w:id="8"/>
    <w:p w14:paraId="325C934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3.项目预算金额：148.75万元、项目最高限价：148.75万元</w:t>
      </w:r>
    </w:p>
    <w:p w14:paraId="3E887AF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26"/>
        <w:gridCol w:w="1418"/>
        <w:gridCol w:w="852"/>
        <w:gridCol w:w="4620"/>
      </w:tblGrid>
      <w:tr w14:paraId="7498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7008B2F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946" w:type="pct"/>
            <w:vAlign w:val="center"/>
          </w:tcPr>
          <w:p w14:paraId="72847F7E">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777" w:type="pct"/>
            <w:vAlign w:val="center"/>
          </w:tcPr>
          <w:p w14:paraId="74F4327C">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51920A39">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617BC5F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467" w:type="pct"/>
            <w:vAlign w:val="center"/>
          </w:tcPr>
          <w:p w14:paraId="3C269B0C">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532" w:type="pct"/>
            <w:vAlign w:val="center"/>
          </w:tcPr>
          <w:p w14:paraId="36E4F558">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2268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2943D083">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946" w:type="pct"/>
            <w:vAlign w:val="center"/>
          </w:tcPr>
          <w:p w14:paraId="0669D687">
            <w:pPr>
              <w:spacing w:after="0" w:line="360" w:lineRule="auto"/>
              <w:jc w:val="center"/>
              <w:rPr>
                <w:rFonts w:hint="eastAsia" w:ascii="宋体" w:hAnsi="宋体" w:eastAsia="宋体" w:cs="宋体"/>
                <w:bCs/>
                <w:sz w:val="24"/>
                <w:highlight w:val="none"/>
                <w:lang w:eastAsia="zh-CN"/>
              </w:rPr>
            </w:pPr>
            <w:r>
              <w:rPr>
                <w:rFonts w:hint="eastAsia" w:ascii="宋体" w:hAnsi="宋体" w:cs="宋体"/>
                <w:bCs/>
                <w:sz w:val="24"/>
                <w:highlight w:val="none"/>
                <w:lang w:eastAsia="zh-CN"/>
              </w:rPr>
              <w:t>2026年晓月苑污水泵站运行项目</w:t>
            </w:r>
          </w:p>
        </w:tc>
        <w:tc>
          <w:tcPr>
            <w:tcW w:w="777" w:type="pct"/>
            <w:vAlign w:val="center"/>
          </w:tcPr>
          <w:p w14:paraId="485BB972">
            <w:pPr>
              <w:spacing w:after="0" w:line="360" w:lineRule="auto"/>
              <w:jc w:val="center"/>
              <w:rPr>
                <w:rFonts w:hint="eastAsia" w:ascii="宋体" w:hAnsi="宋体" w:cs="宋体"/>
                <w:bCs/>
                <w:sz w:val="24"/>
                <w:highlight w:val="none"/>
              </w:rPr>
            </w:pPr>
            <w:r>
              <w:rPr>
                <w:rFonts w:hint="eastAsia" w:ascii="宋体" w:hAnsi="宋体" w:cs="宋体"/>
                <w:sz w:val="24"/>
                <w:highlight w:val="none"/>
              </w:rPr>
              <w:t>148.75</w:t>
            </w:r>
          </w:p>
        </w:tc>
        <w:tc>
          <w:tcPr>
            <w:tcW w:w="467" w:type="pct"/>
            <w:vAlign w:val="center"/>
          </w:tcPr>
          <w:p w14:paraId="142A6C14">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532" w:type="pct"/>
            <w:vAlign w:val="center"/>
          </w:tcPr>
          <w:p w14:paraId="73551348">
            <w:pPr>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运行维护内容主要包括通过日常巡视值守、设备设施维护保养，保障晓月苑污水泵站的安全和正常运行。</w:t>
            </w:r>
          </w:p>
        </w:tc>
      </w:tr>
    </w:tbl>
    <w:p w14:paraId="2076148A">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5.合同履行期限：</w:t>
      </w:r>
      <w:r>
        <w:rPr>
          <w:rFonts w:hint="eastAsia"/>
          <w:sz w:val="24"/>
          <w:highlight w:val="none"/>
          <w:lang w:eastAsia="zh-CN"/>
        </w:rPr>
        <w:t>合同签订之日起至2026年年底</w:t>
      </w:r>
      <w:r>
        <w:rPr>
          <w:rFonts w:hint="eastAsia"/>
          <w:sz w:val="24"/>
          <w:highlight w:val="none"/>
        </w:rPr>
        <w:t>。</w:t>
      </w:r>
    </w:p>
    <w:p w14:paraId="7CA95F9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1EF91E87">
      <w:pPr>
        <w:pStyle w:val="4"/>
        <w:spacing w:before="0" w:after="0" w:line="360" w:lineRule="auto"/>
        <w:jc w:val="left"/>
        <w:rPr>
          <w:rFonts w:hint="eastAsia" w:ascii="宋体" w:hAnsi="宋体" w:eastAsia="宋体" w:cs="宋体"/>
          <w:sz w:val="24"/>
          <w:szCs w:val="24"/>
          <w:highlight w:val="none"/>
        </w:rPr>
      </w:pPr>
      <w:bookmarkStart w:id="9" w:name="_Toc28359003"/>
      <w:bookmarkStart w:id="10" w:name="_Toc35393622"/>
      <w:bookmarkStart w:id="11" w:name="_Toc28359080"/>
      <w:bookmarkStart w:id="12" w:name="_Toc35393791"/>
      <w:r>
        <w:rPr>
          <w:rFonts w:hint="eastAsia" w:ascii="宋体" w:hAnsi="宋体" w:eastAsia="宋体" w:cs="宋体"/>
          <w:sz w:val="24"/>
          <w:szCs w:val="24"/>
          <w:highlight w:val="none"/>
        </w:rPr>
        <w:t>二、申请人的资格要求（须同时满足）</w:t>
      </w:r>
      <w:bookmarkEnd w:id="9"/>
      <w:bookmarkEnd w:id="10"/>
      <w:bookmarkEnd w:id="11"/>
      <w:bookmarkEnd w:id="12"/>
    </w:p>
    <w:p w14:paraId="0B5A0CB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24AEFC24">
      <w:pPr>
        <w:spacing w:after="0" w:line="360" w:lineRule="auto"/>
        <w:ind w:firstLine="480" w:firstLineChars="200"/>
        <w:rPr>
          <w:rFonts w:hint="eastAsia" w:ascii="宋体" w:hAnsi="宋体" w:cs="宋体"/>
          <w:sz w:val="24"/>
          <w:highlight w:val="none"/>
        </w:rPr>
      </w:pPr>
      <w:bookmarkStart w:id="13" w:name="_Toc28359081"/>
      <w:bookmarkStart w:id="14" w:name="_Toc28359004"/>
      <w:r>
        <w:rPr>
          <w:rFonts w:hint="eastAsia" w:ascii="宋体" w:hAnsi="宋体" w:cs="宋体"/>
          <w:sz w:val="24"/>
          <w:highlight w:val="none"/>
        </w:rPr>
        <w:t>2.落实政府采购政策需满足的资格要求：</w:t>
      </w:r>
    </w:p>
    <w:p w14:paraId="084C1BA8">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2.1 中小企业政策</w:t>
      </w:r>
    </w:p>
    <w:p w14:paraId="58D88717">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638521C0">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■本项目专门面向中小企业采购。即：提供的货物全部由符合政策要求的中小企业制造、服务全部由符合政策要求的中小企业承接。</w:t>
      </w:r>
    </w:p>
    <w:p w14:paraId="236FEBF9">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04B665CF">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2.2 其它落实政府采购政策的资格要求（如有）：无。</w:t>
      </w:r>
    </w:p>
    <w:p w14:paraId="322B243F">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3.本项目的特定资格要求：</w:t>
      </w:r>
    </w:p>
    <w:p w14:paraId="1BF197A8">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3.1本项目是否属于政府购买服务：</w:t>
      </w:r>
    </w:p>
    <w:p w14:paraId="7A8243E8">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■否</w:t>
      </w:r>
    </w:p>
    <w:p w14:paraId="1E95DA8F">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73C9FB3A">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3.2其他特定资格要求：/。</w:t>
      </w:r>
    </w:p>
    <w:bookmarkEnd w:id="13"/>
    <w:bookmarkEnd w:id="14"/>
    <w:p w14:paraId="1B202B90">
      <w:pPr>
        <w:pStyle w:val="4"/>
        <w:widowControl/>
        <w:spacing w:before="0" w:after="0" w:line="360" w:lineRule="auto"/>
        <w:jc w:val="left"/>
        <w:rPr>
          <w:rFonts w:hint="eastAsia" w:ascii="宋体" w:hAnsi="宋体" w:eastAsia="宋体" w:cs="宋体"/>
          <w:sz w:val="24"/>
          <w:szCs w:val="24"/>
          <w:highlight w:val="none"/>
        </w:rPr>
      </w:pPr>
      <w:bookmarkStart w:id="15" w:name="_Toc35393623"/>
      <w:bookmarkStart w:id="16" w:name="_Toc35393792"/>
      <w:r>
        <w:rPr>
          <w:rFonts w:hint="eastAsia" w:ascii="宋体" w:hAnsi="宋体" w:eastAsia="宋体" w:cs="宋体"/>
          <w:sz w:val="24"/>
          <w:szCs w:val="24"/>
          <w:highlight w:val="none"/>
        </w:rPr>
        <w:t>三、获取招标文件</w:t>
      </w:r>
      <w:bookmarkEnd w:id="15"/>
      <w:bookmarkEnd w:id="16"/>
    </w:p>
    <w:p w14:paraId="11700B3C">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1.时间：2026-01-</w:t>
      </w:r>
      <w:r>
        <w:rPr>
          <w:rFonts w:hint="eastAsia" w:ascii="宋体" w:hAnsi="宋体" w:cs="宋体"/>
          <w:sz w:val="24"/>
          <w:highlight w:val="none"/>
          <w:lang w:val="en-US" w:eastAsia="zh-CN" w:bidi="ar"/>
        </w:rPr>
        <w:t>1</w:t>
      </w:r>
      <w:r>
        <w:rPr>
          <w:rFonts w:hint="eastAsia" w:ascii="宋体" w:hAnsi="宋体" w:cs="宋体"/>
          <w:sz w:val="24"/>
          <w:highlight w:val="none"/>
          <w:lang w:bidi="ar"/>
        </w:rPr>
        <w:t>9 至 2026-01-</w:t>
      </w:r>
      <w:r>
        <w:rPr>
          <w:rFonts w:hint="eastAsia" w:ascii="宋体" w:hAnsi="宋体" w:cs="宋体"/>
          <w:sz w:val="24"/>
          <w:highlight w:val="none"/>
          <w:lang w:val="en-US" w:eastAsia="zh-CN" w:bidi="ar"/>
        </w:rPr>
        <w:t>23</w:t>
      </w:r>
      <w:r>
        <w:rPr>
          <w:rFonts w:hint="eastAsia" w:ascii="宋体" w:hAnsi="宋体" w:cs="宋体"/>
          <w:sz w:val="24"/>
          <w:highlight w:val="none"/>
          <w:lang w:bidi="ar"/>
        </w:rPr>
        <w:t>，每天上午09:30至12:00，下午12:00至16:00（北京时间，法定节假日除外）</w:t>
      </w:r>
    </w:p>
    <w:p w14:paraId="664FA96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2.地点：北京市政府采购电子交易平台（http://zbcg-bjzc.zhongcy.com/bjcz</w:t>
      </w:r>
    </w:p>
    <w:p w14:paraId="051959D3">
      <w:pPr>
        <w:widowControl/>
        <w:adjustRightInd w:val="0"/>
        <w:snapToGrid w:val="0"/>
        <w:spacing w:after="0" w:line="360" w:lineRule="auto"/>
        <w:jc w:val="left"/>
        <w:rPr>
          <w:rFonts w:hint="eastAsia" w:ascii="宋体" w:hAnsi="宋体" w:cs="宋体"/>
          <w:sz w:val="24"/>
          <w:highlight w:val="none"/>
          <w:lang w:bidi="ar"/>
        </w:rPr>
      </w:pPr>
      <w:r>
        <w:rPr>
          <w:rFonts w:hint="eastAsia" w:ascii="宋体" w:hAnsi="宋体" w:cs="宋体"/>
          <w:sz w:val="24"/>
          <w:highlight w:val="none"/>
          <w:lang w:bidi="ar"/>
        </w:rPr>
        <w:t>j-portal-site/index.html）</w:t>
      </w:r>
    </w:p>
    <w:p w14:paraId="01ABF77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03C03C36">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4.售价：0元。</w:t>
      </w:r>
    </w:p>
    <w:p w14:paraId="5CDCC88D">
      <w:pPr>
        <w:pStyle w:val="4"/>
        <w:widowControl/>
        <w:spacing w:before="0" w:after="0" w:line="360" w:lineRule="auto"/>
        <w:jc w:val="left"/>
        <w:rPr>
          <w:rFonts w:hint="eastAsia" w:ascii="宋体" w:hAnsi="宋体" w:eastAsia="宋体" w:cs="宋体"/>
          <w:sz w:val="24"/>
          <w:szCs w:val="24"/>
          <w:highlight w:val="none"/>
        </w:rPr>
      </w:pPr>
      <w:bookmarkStart w:id="17" w:name="_Toc28359005"/>
      <w:bookmarkStart w:id="18" w:name="_Toc28359082"/>
      <w:bookmarkStart w:id="19" w:name="_Toc35393624"/>
      <w:bookmarkStart w:id="20" w:name="_Toc35393793"/>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5C9CF5D9">
      <w:pPr>
        <w:spacing w:after="0"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投标截止时间、开标时间：2026年0</w:t>
      </w:r>
      <w:r>
        <w:rPr>
          <w:rFonts w:hint="eastAsia" w:ascii="宋体" w:hAnsi="宋体" w:cs="宋体"/>
          <w:sz w:val="24"/>
          <w:highlight w:val="none"/>
          <w:lang w:val="en-US" w:eastAsia="zh-CN" w:bidi="ar"/>
        </w:rPr>
        <w:t>2</w:t>
      </w:r>
      <w:r>
        <w:rPr>
          <w:rFonts w:hint="eastAsia" w:ascii="宋体" w:hAnsi="宋体" w:cs="宋体"/>
          <w:sz w:val="24"/>
          <w:highlight w:val="none"/>
          <w:lang w:bidi="ar"/>
        </w:rPr>
        <w:t>月</w:t>
      </w:r>
      <w:r>
        <w:rPr>
          <w:rFonts w:hint="eastAsia" w:ascii="宋体" w:hAnsi="宋体" w:cs="宋体"/>
          <w:sz w:val="24"/>
          <w:highlight w:val="none"/>
          <w:lang w:val="en-US" w:eastAsia="zh-CN" w:bidi="ar"/>
        </w:rPr>
        <w:t>10</w:t>
      </w:r>
      <w:r>
        <w:rPr>
          <w:rFonts w:hint="eastAsia" w:ascii="宋体" w:hAnsi="宋体" w:cs="宋体"/>
          <w:sz w:val="24"/>
          <w:highlight w:val="none"/>
          <w:lang w:bidi="ar"/>
        </w:rPr>
        <w:t>日09点30分</w:t>
      </w:r>
      <w:r>
        <w:rPr>
          <w:rFonts w:hint="eastAsia" w:ascii="宋体" w:hAnsi="宋体" w:cs="宋体"/>
          <w:bCs/>
          <w:sz w:val="24"/>
          <w:highlight w:val="none"/>
          <w:lang w:bidi="ar"/>
        </w:rPr>
        <w:t>（北京时间）</w:t>
      </w:r>
      <w:r>
        <w:rPr>
          <w:rFonts w:hint="eastAsia" w:ascii="宋体" w:hAnsi="宋体" w:cs="宋体"/>
          <w:sz w:val="24"/>
          <w:highlight w:val="none"/>
          <w:lang w:bidi="ar"/>
        </w:rPr>
        <w:t>。</w:t>
      </w:r>
    </w:p>
    <w:p w14:paraId="0D121199">
      <w:pPr>
        <w:spacing w:after="0"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480B13BA">
      <w:pPr>
        <w:pStyle w:val="4"/>
        <w:spacing w:before="0" w:after="0" w:line="360" w:lineRule="auto"/>
        <w:jc w:val="left"/>
        <w:rPr>
          <w:rFonts w:hint="eastAsia" w:ascii="宋体" w:hAnsi="宋体" w:eastAsia="宋体" w:cs="宋体"/>
          <w:sz w:val="24"/>
          <w:szCs w:val="24"/>
          <w:highlight w:val="none"/>
        </w:rPr>
      </w:pPr>
      <w:bookmarkStart w:id="21" w:name="_Toc28359007"/>
      <w:bookmarkStart w:id="22" w:name="_Toc35393625"/>
      <w:bookmarkStart w:id="23" w:name="_Toc35393794"/>
      <w:bookmarkStart w:id="24" w:name="_Toc28359084"/>
      <w:r>
        <w:rPr>
          <w:rFonts w:hint="eastAsia" w:ascii="宋体" w:hAnsi="宋体" w:eastAsia="宋体" w:cs="宋体"/>
          <w:sz w:val="24"/>
          <w:szCs w:val="24"/>
          <w:highlight w:val="none"/>
        </w:rPr>
        <w:t>五、公告期限</w:t>
      </w:r>
      <w:bookmarkEnd w:id="21"/>
      <w:bookmarkEnd w:id="22"/>
      <w:bookmarkEnd w:id="23"/>
      <w:bookmarkEnd w:id="24"/>
    </w:p>
    <w:p w14:paraId="44E70730">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14:paraId="0736A07B">
      <w:pPr>
        <w:pStyle w:val="4"/>
        <w:spacing w:before="0" w:after="0" w:line="360" w:lineRule="auto"/>
        <w:jc w:val="left"/>
        <w:rPr>
          <w:rFonts w:hint="eastAsia" w:ascii="宋体" w:hAnsi="宋体" w:eastAsia="宋体" w:cs="宋体"/>
          <w:sz w:val="24"/>
          <w:szCs w:val="24"/>
          <w:highlight w:val="none"/>
        </w:rPr>
      </w:pPr>
      <w:bookmarkStart w:id="25" w:name="_Toc35393795"/>
      <w:bookmarkStart w:id="26" w:name="_Toc35393626"/>
      <w:r>
        <w:rPr>
          <w:rFonts w:hint="eastAsia" w:ascii="宋体" w:hAnsi="宋体" w:eastAsia="宋体" w:cs="宋体"/>
          <w:sz w:val="24"/>
          <w:szCs w:val="24"/>
          <w:highlight w:val="none"/>
        </w:rPr>
        <w:t>六、其他补充事宜</w:t>
      </w:r>
      <w:bookmarkEnd w:id="25"/>
      <w:bookmarkEnd w:id="26"/>
    </w:p>
    <w:p w14:paraId="76EFF51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bidi="ar"/>
        </w:rPr>
        <w:t>。</w:t>
      </w:r>
      <w:r>
        <w:rPr>
          <w:rFonts w:hint="eastAsia" w:ascii="宋体" w:hAnsi="宋体" w:cs="宋体"/>
          <w:sz w:val="24"/>
          <w:highlight w:val="none"/>
        </w:rPr>
        <w:t xml:space="preserve"> </w:t>
      </w:r>
    </w:p>
    <w:p w14:paraId="6A0BD287">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2.本项目招标公告在《中国政府采购网》《北京市政府采购网》发布。</w:t>
      </w:r>
    </w:p>
    <w:p w14:paraId="247897C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F24DA2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CA数字证书服务热线010-58511086</w:t>
      </w:r>
    </w:p>
    <w:p w14:paraId="474AAB3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电子营业执照服务热线400-699-7000</w:t>
      </w:r>
    </w:p>
    <w:p w14:paraId="2D5F47E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技术支持服务热线010-86483801</w:t>
      </w:r>
    </w:p>
    <w:p w14:paraId="536AAF8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3.1办理CA数字证书或电子营业执照</w:t>
      </w:r>
    </w:p>
    <w:p w14:paraId="78E1ED4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4F39FDBD">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3.2注册</w:t>
      </w:r>
    </w:p>
    <w:p w14:paraId="77CD3076">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266683F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5887C23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2C34B26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19CD5BD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3.4获取电子招标文件</w:t>
      </w:r>
    </w:p>
    <w:p w14:paraId="58E62E3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供应商使用CA数字证书或电子营业执照登录北京市政府采购电子交易平台获取电子招标文件。</w:t>
      </w:r>
    </w:p>
    <w:p w14:paraId="7E4FE99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F0C29F8">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3.5编制电子投标文件</w:t>
      </w:r>
    </w:p>
    <w:p w14:paraId="14D2D48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0F3311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3.6提交电子投标文件</w:t>
      </w:r>
    </w:p>
    <w:p w14:paraId="2D32FDD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供应商应于投标截止时间前在北京市政府采购电子交易平台提交电子投标文件，上传电子投标文件过程中请保持与互联网的连接畅通。</w:t>
      </w:r>
    </w:p>
    <w:p w14:paraId="15989EC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3.7电子开标</w:t>
      </w:r>
    </w:p>
    <w:p w14:paraId="01B2B8A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供应商在开标地点使用CA数字证书或电子营业执照登录北京市政府采购电子交易平台进行电子开标。</w:t>
      </w:r>
    </w:p>
    <w:p w14:paraId="3CAB8AF9">
      <w:pPr>
        <w:pStyle w:val="4"/>
        <w:spacing w:before="0" w:after="0" w:line="360" w:lineRule="auto"/>
        <w:jc w:val="left"/>
        <w:rPr>
          <w:rFonts w:hint="eastAsia" w:ascii="宋体" w:hAnsi="宋体" w:eastAsia="宋体" w:cs="宋体"/>
          <w:sz w:val="24"/>
          <w:szCs w:val="24"/>
          <w:highlight w:val="none"/>
        </w:rPr>
      </w:pPr>
      <w:bookmarkStart w:id="27" w:name="_Toc35393627"/>
      <w:bookmarkStart w:id="28" w:name="_Toc35393796"/>
      <w:bookmarkStart w:id="29" w:name="_Toc28359008"/>
      <w:bookmarkStart w:id="30" w:name="_Toc28359085"/>
      <w:r>
        <w:rPr>
          <w:rFonts w:hint="eastAsia" w:ascii="宋体" w:hAnsi="宋体" w:eastAsia="宋体" w:cs="宋体"/>
          <w:sz w:val="24"/>
          <w:szCs w:val="24"/>
          <w:highlight w:val="none"/>
        </w:rPr>
        <w:t>七、对本次招标提出询问，请按以下方式联系。</w:t>
      </w:r>
      <w:bookmarkEnd w:id="27"/>
      <w:bookmarkEnd w:id="28"/>
      <w:bookmarkEnd w:id="29"/>
      <w:bookmarkEnd w:id="30"/>
    </w:p>
    <w:p w14:paraId="0C93F0C7">
      <w:pPr>
        <w:widowControl/>
        <w:spacing w:after="0" w:line="360" w:lineRule="auto"/>
        <w:jc w:val="left"/>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3582779A">
      <w:pPr>
        <w:spacing w:after="0" w:line="360" w:lineRule="auto"/>
        <w:ind w:left="1079" w:leftChars="371" w:hanging="300" w:hangingChars="125"/>
        <w:jc w:val="left"/>
        <w:rPr>
          <w:rFonts w:hint="eastAsia" w:ascii="宋体" w:hAnsi="宋体" w:cs="宋体"/>
          <w:sz w:val="24"/>
          <w:highlight w:val="none"/>
        </w:rPr>
      </w:pPr>
      <w:bookmarkStart w:id="31" w:name="_Toc28359009"/>
      <w:bookmarkStart w:id="32" w:name="_Toc28359086"/>
      <w:r>
        <w:rPr>
          <w:rFonts w:hint="eastAsia" w:ascii="宋体" w:hAnsi="宋体" w:cs="宋体"/>
          <w:sz w:val="24"/>
          <w:highlight w:val="none"/>
        </w:rPr>
        <w:t>名    称：北京市丰台区供排水管理所</w:t>
      </w:r>
    </w:p>
    <w:p w14:paraId="1F81D567">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w:t>
      </w:r>
      <w:r>
        <w:rPr>
          <w:rFonts w:hint="eastAsia"/>
          <w:sz w:val="24"/>
          <w:highlight w:val="none"/>
        </w:rPr>
        <w:t>北京市丰台区晓月西路6号</w:t>
      </w:r>
    </w:p>
    <w:p w14:paraId="6D5425D0">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sz w:val="24"/>
          <w:highlight w:val="none"/>
        </w:rPr>
        <w:t>何静 010-63776922</w:t>
      </w:r>
    </w:p>
    <w:bookmarkEnd w:id="31"/>
    <w:bookmarkEnd w:id="32"/>
    <w:p w14:paraId="5FC965DB">
      <w:pPr>
        <w:spacing w:after="0" w:line="360" w:lineRule="auto"/>
        <w:ind w:left="1080" w:leftChars="371" w:hanging="301" w:hangingChars="125"/>
        <w:jc w:val="left"/>
        <w:rPr>
          <w:rFonts w:hint="eastAsia" w:ascii="宋体" w:hAnsi="宋体" w:cs="宋体"/>
          <w:b/>
          <w:sz w:val="24"/>
          <w:highlight w:val="none"/>
        </w:rPr>
      </w:pPr>
      <w:r>
        <w:rPr>
          <w:rFonts w:hint="eastAsia" w:ascii="宋体" w:hAnsi="宋体" w:cs="宋体"/>
          <w:b/>
          <w:sz w:val="24"/>
          <w:highlight w:val="none"/>
        </w:rPr>
        <w:t>2.采购代理机构信息</w:t>
      </w:r>
    </w:p>
    <w:p w14:paraId="7F802E61">
      <w:pPr>
        <w:spacing w:after="0" w:line="360" w:lineRule="auto"/>
        <w:ind w:left="1079" w:leftChars="371" w:hanging="300" w:hangingChars="125"/>
        <w:jc w:val="left"/>
        <w:rPr>
          <w:rFonts w:hint="eastAsia" w:ascii="宋体" w:hAnsi="宋体" w:cs="宋体"/>
          <w:sz w:val="24"/>
          <w:highlight w:val="none"/>
        </w:rPr>
      </w:pPr>
      <w:bookmarkStart w:id="33" w:name="_Toc28359087"/>
      <w:bookmarkStart w:id="34" w:name="_Toc28359010"/>
      <w:r>
        <w:rPr>
          <w:rFonts w:hint="eastAsia" w:ascii="宋体" w:hAnsi="宋体" w:cs="宋体"/>
          <w:sz w:val="24"/>
          <w:highlight w:val="none"/>
        </w:rPr>
        <w:t>名    称：北京德音工程咨询有限公司</w:t>
      </w:r>
    </w:p>
    <w:p w14:paraId="5DB3F6B1">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2D07CEF5">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743567FD">
      <w:pPr>
        <w:spacing w:after="0" w:line="360" w:lineRule="auto"/>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bookmarkEnd w:id="33"/>
      <w:bookmarkEnd w:id="34"/>
    </w:p>
    <w:p w14:paraId="7798957D">
      <w:pPr>
        <w:pStyle w:val="24"/>
        <w:spacing w:after="0" w:line="360" w:lineRule="auto"/>
        <w:ind w:firstLine="720" w:firstLineChars="300"/>
        <w:rPr>
          <w:rFonts w:hAnsi="宋体" w:cs="宋体"/>
          <w:sz w:val="24"/>
          <w:szCs w:val="24"/>
          <w:highlight w:val="none"/>
        </w:rPr>
      </w:pPr>
      <w:r>
        <w:rPr>
          <w:rFonts w:hAnsi="宋体" w:cs="宋体"/>
          <w:sz w:val="24"/>
          <w:szCs w:val="24"/>
          <w:highlight w:val="none"/>
        </w:rPr>
        <w:t>项目联系人：武冠雄、丁鑫龙</w:t>
      </w:r>
    </w:p>
    <w:p w14:paraId="29315C7D">
      <w:pPr>
        <w:pStyle w:val="24"/>
        <w:spacing w:after="0" w:line="360" w:lineRule="auto"/>
        <w:ind w:firstLine="720" w:firstLineChars="300"/>
        <w:rPr>
          <w:rFonts w:hAnsi="宋体" w:cs="宋体"/>
          <w:sz w:val="24"/>
          <w:szCs w:val="24"/>
          <w:highlight w:val="none"/>
        </w:rPr>
      </w:pPr>
      <w:r>
        <w:rPr>
          <w:rFonts w:hAnsi="宋体" w:cs="宋体"/>
          <w:sz w:val="24"/>
          <w:highlight w:val="none"/>
        </w:rPr>
        <w:t>电      话：010-</w:t>
      </w:r>
      <w:r>
        <w:rPr>
          <w:rFonts w:hAnsi="宋体" w:cs="宋体"/>
          <w:kern w:val="0"/>
          <w:sz w:val="24"/>
          <w:highlight w:val="none"/>
        </w:rPr>
        <w:t>5360060</w:t>
      </w:r>
      <w:r>
        <w:rPr>
          <w:rFonts w:hAnsi="宋体" w:cs="宋体"/>
          <w:kern w:val="0"/>
          <w:sz w:val="24"/>
          <w:szCs w:val="24"/>
          <w:highlight w:val="none"/>
        </w:rPr>
        <w:t>1</w:t>
      </w:r>
    </w:p>
    <w:p w14:paraId="7EF53AF7">
      <w:pPr>
        <w:spacing w:after="0" w:line="360" w:lineRule="auto"/>
        <w:ind w:firstLine="5880" w:firstLineChars="2450"/>
        <w:jc w:val="right"/>
        <w:rPr>
          <w:rFonts w:hint="eastAsia" w:ascii="宋体" w:hAnsi="宋体" w:cs="宋体"/>
          <w:sz w:val="24"/>
          <w:highlight w:val="none"/>
        </w:rPr>
      </w:pPr>
    </w:p>
    <w:p w14:paraId="241EDAD8">
      <w:pPr>
        <w:spacing w:after="0" w:line="360" w:lineRule="auto"/>
        <w:jc w:val="center"/>
        <w:outlineLvl w:val="0"/>
        <w:rPr>
          <w:rFonts w:hint="eastAsia" w:ascii="宋体" w:hAnsi="宋体" w:cs="宋体"/>
          <w:b/>
          <w:sz w:val="32"/>
          <w:szCs w:val="32"/>
          <w:highlight w:val="none"/>
        </w:rPr>
      </w:pPr>
      <w:r>
        <w:rPr>
          <w:rFonts w:hint="eastAsia" w:ascii="宋体" w:hAnsi="宋体" w:cs="宋体"/>
          <w:sz w:val="24"/>
          <w:highlight w:val="none"/>
        </w:rPr>
        <w:br w:type="page"/>
      </w:r>
      <w:bookmarkStart w:id="35" w:name="_Toc305158854"/>
      <w:bookmarkStart w:id="36" w:name="_Toc226965856"/>
      <w:bookmarkStart w:id="37" w:name="_Toc127161488"/>
      <w:bookmarkStart w:id="38" w:name="_Toc99301420"/>
      <w:bookmarkStart w:id="39" w:name="_Toc150774783"/>
      <w:bookmarkStart w:id="40" w:name="_Toc264969275"/>
      <w:bookmarkStart w:id="41" w:name="_Toc195842950"/>
      <w:bookmarkStart w:id="42" w:name="_Toc512937850"/>
      <w:bookmarkStart w:id="43" w:name="_Toc353873938"/>
      <w:bookmarkStart w:id="44" w:name="_Toc265228423"/>
      <w:bookmarkStart w:id="45" w:name="_Toc353825548"/>
      <w:bookmarkStart w:id="46" w:name="_Toc127151777"/>
      <w:bookmarkStart w:id="47" w:name="_Toc305158928"/>
      <w:r>
        <w:rPr>
          <w:rFonts w:hint="eastAsia" w:ascii="宋体" w:hAnsi="宋体" w:cs="宋体"/>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533BD117">
      <w:pPr>
        <w:pStyle w:val="4"/>
        <w:tabs>
          <w:tab w:val="center" w:pos="4592"/>
          <w:tab w:val="left" w:pos="7860"/>
        </w:tabs>
        <w:spacing w:before="0" w:after="0" w:line="360" w:lineRule="auto"/>
        <w:rPr>
          <w:rFonts w:hint="eastAsia" w:ascii="宋体" w:hAnsi="宋体" w:eastAsia="宋体" w:cs="宋体"/>
          <w:sz w:val="28"/>
          <w:highlight w:val="none"/>
        </w:rPr>
      </w:pPr>
      <w:bookmarkStart w:id="48" w:name="_Toc142311021"/>
      <w:bookmarkStart w:id="49" w:name="_Toc150480757"/>
      <w:bookmarkStart w:id="50" w:name="_Toc127151519"/>
      <w:bookmarkStart w:id="51" w:name="_Toc150509270"/>
      <w:bookmarkStart w:id="52" w:name="_Toc226965709"/>
      <w:bookmarkStart w:id="53" w:name="_Toc226965792"/>
      <w:bookmarkStart w:id="54" w:name="_Toc150774724"/>
      <w:bookmarkStart w:id="55" w:name="_Toc151193833"/>
      <w:bookmarkStart w:id="56" w:name="_Toc151193689"/>
      <w:bookmarkStart w:id="57" w:name="_Toc226337215"/>
      <w:bookmarkStart w:id="58" w:name="_Toc149720812"/>
      <w:bookmarkStart w:id="59" w:name="_Toc150774619"/>
      <w:bookmarkStart w:id="60" w:name="_Toc151193761"/>
      <w:bookmarkStart w:id="61" w:name="_Toc226309763"/>
      <w:bookmarkStart w:id="62" w:name="_Toc127151720"/>
      <w:bookmarkStart w:id="63" w:name="_Toc151193907"/>
      <w:bookmarkStart w:id="64" w:name="_Toc164229360"/>
      <w:bookmarkStart w:id="65" w:name="_Toc164351613"/>
      <w:bookmarkStart w:id="66" w:name="_Toc164608788"/>
      <w:bookmarkStart w:id="67" w:name="_Toc164608633"/>
      <w:bookmarkStart w:id="68" w:name="_Toc195842884"/>
      <w:bookmarkStart w:id="69" w:name="_Toc151190146"/>
      <w:bookmarkStart w:id="70" w:name="_Toc164229214"/>
      <w:bookmarkStart w:id="71" w:name="_Toc127161433"/>
      <w:bookmarkStart w:id="72" w:name="_Toc520356144"/>
      <w:bookmarkStart w:id="73" w:name="_Toc151193617"/>
      <w:r>
        <w:rPr>
          <w:rFonts w:hint="eastAsia" w:ascii="宋体" w:hAnsi="宋体" w:eastAsia="宋体" w:cs="宋体"/>
          <w:sz w:val="28"/>
          <w:highlight w:val="none"/>
        </w:rPr>
        <w:t>投标人须知资料表</w:t>
      </w:r>
    </w:p>
    <w:p w14:paraId="0BC583CF">
      <w:pPr>
        <w:spacing w:after="0" w:line="360" w:lineRule="auto"/>
        <w:ind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1E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8D95A18">
            <w:pPr>
              <w:spacing w:after="0" w:line="360" w:lineRule="auto"/>
              <w:jc w:val="center"/>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450C288C">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条目</w:t>
            </w:r>
          </w:p>
        </w:tc>
        <w:tc>
          <w:tcPr>
            <w:tcW w:w="7540" w:type="dxa"/>
            <w:vAlign w:val="center"/>
          </w:tcPr>
          <w:p w14:paraId="62BC71F7">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内容</w:t>
            </w:r>
          </w:p>
        </w:tc>
      </w:tr>
      <w:tr w14:paraId="4BFB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5F1212">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2.2</w:t>
            </w:r>
          </w:p>
        </w:tc>
        <w:tc>
          <w:tcPr>
            <w:tcW w:w="1701" w:type="dxa"/>
            <w:vAlign w:val="center"/>
          </w:tcPr>
          <w:p w14:paraId="283E53CC">
            <w:pPr>
              <w:spacing w:after="0" w:line="360" w:lineRule="auto"/>
              <w:jc w:val="center"/>
              <w:rPr>
                <w:rFonts w:hint="eastAsia" w:ascii="宋体" w:hAnsi="宋体" w:cs="宋体"/>
                <w:sz w:val="24"/>
                <w:highlight w:val="none"/>
              </w:rPr>
            </w:pPr>
            <w:r>
              <w:rPr>
                <w:rFonts w:hint="eastAsia" w:ascii="宋体" w:hAnsi="宋体" w:cs="宋体"/>
                <w:sz w:val="24"/>
                <w:highlight w:val="none"/>
              </w:rPr>
              <w:t>项目属性</w:t>
            </w:r>
          </w:p>
        </w:tc>
        <w:tc>
          <w:tcPr>
            <w:tcW w:w="7540" w:type="dxa"/>
            <w:vAlign w:val="center"/>
          </w:tcPr>
          <w:p w14:paraId="6ACDF2D1">
            <w:pPr>
              <w:spacing w:after="0" w:line="360" w:lineRule="auto"/>
              <w:jc w:val="left"/>
              <w:rPr>
                <w:rFonts w:hint="eastAsia" w:ascii="宋体" w:hAnsi="宋体" w:cs="宋体"/>
                <w:sz w:val="24"/>
                <w:highlight w:val="none"/>
              </w:rPr>
            </w:pPr>
            <w:r>
              <w:rPr>
                <w:rFonts w:hint="eastAsia" w:ascii="宋体" w:hAnsi="宋体" w:cs="宋体"/>
                <w:sz w:val="24"/>
                <w:highlight w:val="none"/>
              </w:rPr>
              <w:t>项目属性：</w:t>
            </w:r>
          </w:p>
          <w:p w14:paraId="564D5FED">
            <w:pPr>
              <w:spacing w:after="0"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服务</w:t>
            </w:r>
          </w:p>
          <w:p w14:paraId="2D4BBC9D">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□货物</w:t>
            </w:r>
          </w:p>
        </w:tc>
      </w:tr>
      <w:tr w14:paraId="591E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BC3DCF">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2.3</w:t>
            </w:r>
          </w:p>
        </w:tc>
        <w:tc>
          <w:tcPr>
            <w:tcW w:w="1701" w:type="dxa"/>
            <w:vAlign w:val="center"/>
          </w:tcPr>
          <w:p w14:paraId="1255780B">
            <w:pPr>
              <w:spacing w:after="0" w:line="360" w:lineRule="auto"/>
              <w:jc w:val="center"/>
              <w:rPr>
                <w:rFonts w:hint="eastAsia" w:ascii="宋体" w:hAnsi="宋体" w:cs="宋体"/>
                <w:sz w:val="24"/>
                <w:highlight w:val="none"/>
              </w:rPr>
            </w:pPr>
            <w:r>
              <w:rPr>
                <w:rFonts w:hint="eastAsia" w:ascii="宋体" w:hAnsi="宋体" w:cs="宋体"/>
                <w:sz w:val="24"/>
                <w:highlight w:val="none"/>
              </w:rPr>
              <w:t>科研仪器设备</w:t>
            </w:r>
          </w:p>
        </w:tc>
        <w:tc>
          <w:tcPr>
            <w:tcW w:w="7540" w:type="dxa"/>
            <w:vAlign w:val="center"/>
          </w:tcPr>
          <w:p w14:paraId="444F86D6">
            <w:pPr>
              <w:spacing w:after="0" w:line="360" w:lineRule="auto"/>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1849C68D">
            <w:pPr>
              <w:spacing w:after="0" w:line="360" w:lineRule="auto"/>
              <w:jc w:val="left"/>
              <w:rPr>
                <w:rFonts w:hint="eastAsia" w:ascii="宋体" w:hAnsi="宋体" w:cs="宋体"/>
                <w:sz w:val="24"/>
                <w:highlight w:val="none"/>
              </w:rPr>
            </w:pPr>
            <w:r>
              <w:rPr>
                <w:rFonts w:hint="eastAsia" w:ascii="宋体" w:hAnsi="宋体" w:cs="宋体"/>
                <w:sz w:val="24"/>
                <w:highlight w:val="none"/>
              </w:rPr>
              <w:t>□是</w:t>
            </w:r>
          </w:p>
          <w:p w14:paraId="4D830ADB">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tc>
      </w:tr>
      <w:tr w14:paraId="66D9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4A30DE">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2.4</w:t>
            </w:r>
          </w:p>
        </w:tc>
        <w:tc>
          <w:tcPr>
            <w:tcW w:w="1701" w:type="dxa"/>
            <w:vAlign w:val="center"/>
          </w:tcPr>
          <w:p w14:paraId="61AFF0F9">
            <w:pPr>
              <w:spacing w:after="0" w:line="360" w:lineRule="auto"/>
              <w:jc w:val="center"/>
              <w:rPr>
                <w:rFonts w:hint="eastAsia" w:ascii="宋体" w:hAnsi="宋体" w:cs="宋体"/>
                <w:sz w:val="24"/>
                <w:highlight w:val="none"/>
              </w:rPr>
            </w:pPr>
            <w:r>
              <w:rPr>
                <w:rFonts w:hint="eastAsia" w:ascii="宋体" w:hAnsi="宋体" w:cs="宋体"/>
                <w:sz w:val="24"/>
                <w:highlight w:val="none"/>
              </w:rPr>
              <w:t>核心产品</w:t>
            </w:r>
          </w:p>
        </w:tc>
        <w:tc>
          <w:tcPr>
            <w:tcW w:w="7540" w:type="dxa"/>
            <w:vAlign w:val="center"/>
          </w:tcPr>
          <w:p w14:paraId="4D7E689C">
            <w:pPr>
              <w:pStyle w:val="24"/>
              <w:adjustRightInd w:val="0"/>
              <w:snapToGrid w:val="0"/>
              <w:spacing w:after="0" w:line="360" w:lineRule="auto"/>
              <w:rPr>
                <w:rFonts w:hAnsi="宋体" w:cs="宋体"/>
                <w:sz w:val="24"/>
                <w:szCs w:val="24"/>
                <w:highlight w:val="none"/>
              </w:rPr>
            </w:pPr>
            <w:r>
              <w:rPr>
                <w:rFonts w:hAnsi="宋体" w:cs="宋体"/>
                <w:b/>
                <w:sz w:val="24"/>
                <w:highlight w:val="none"/>
              </w:rPr>
              <w:t>■</w:t>
            </w:r>
            <w:r>
              <w:rPr>
                <w:rFonts w:hAnsi="宋体" w:cs="宋体"/>
                <w:sz w:val="24"/>
                <w:szCs w:val="24"/>
                <w:highlight w:val="none"/>
              </w:rPr>
              <w:t>关于核心产品本项目</w:t>
            </w:r>
            <w:r>
              <w:rPr>
                <w:rFonts w:hAnsi="宋体" w:cs="宋体"/>
                <w:sz w:val="24"/>
                <w:highlight w:val="none"/>
                <w:u w:val="single"/>
              </w:rPr>
              <w:t>01</w:t>
            </w:r>
            <w:r>
              <w:rPr>
                <w:rFonts w:hAnsi="宋体" w:cs="宋体"/>
                <w:sz w:val="24"/>
                <w:szCs w:val="24"/>
                <w:highlight w:val="none"/>
              </w:rPr>
              <w:t>包不适用。</w:t>
            </w:r>
          </w:p>
          <w:p w14:paraId="2B3F8071">
            <w:pPr>
              <w:pStyle w:val="24"/>
              <w:adjustRightInd w:val="0"/>
              <w:snapToGrid w:val="0"/>
              <w:spacing w:after="0" w:line="360" w:lineRule="auto"/>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 xml:space="preserve">    </w:t>
            </w:r>
            <w:r>
              <w:rPr>
                <w:rFonts w:hAnsi="宋体" w:cs="宋体"/>
                <w:sz w:val="24"/>
                <w:szCs w:val="24"/>
                <w:highlight w:val="none"/>
              </w:rPr>
              <w:t>包为单一产品采购项目。</w:t>
            </w:r>
          </w:p>
          <w:p w14:paraId="02A6E435">
            <w:pPr>
              <w:spacing w:after="0" w:line="360" w:lineRule="auto"/>
              <w:jc w:val="left"/>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z w:val="24"/>
                <w:highlight w:val="none"/>
                <w:u w:val="single"/>
              </w:rPr>
              <w:t xml:space="preserve">    </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1A1A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1DCF9B8">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3.1</w:t>
            </w:r>
          </w:p>
        </w:tc>
        <w:tc>
          <w:tcPr>
            <w:tcW w:w="1701" w:type="dxa"/>
            <w:vAlign w:val="center"/>
          </w:tcPr>
          <w:p w14:paraId="0EE54E82">
            <w:pPr>
              <w:spacing w:after="0" w:line="360" w:lineRule="auto"/>
              <w:jc w:val="center"/>
              <w:rPr>
                <w:rFonts w:hint="eastAsia" w:ascii="宋体" w:hAnsi="宋体" w:cs="宋体"/>
                <w:sz w:val="24"/>
                <w:highlight w:val="none"/>
              </w:rPr>
            </w:pPr>
            <w:r>
              <w:rPr>
                <w:rFonts w:hint="eastAsia" w:ascii="宋体" w:hAnsi="宋体" w:cs="宋体"/>
                <w:sz w:val="24"/>
                <w:highlight w:val="none"/>
              </w:rPr>
              <w:t>现场考察</w:t>
            </w:r>
          </w:p>
        </w:tc>
        <w:tc>
          <w:tcPr>
            <w:tcW w:w="7540" w:type="dxa"/>
            <w:vAlign w:val="center"/>
          </w:tcPr>
          <w:p w14:paraId="34603EF9">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61DD08A3">
            <w:pPr>
              <w:spacing w:after="0" w:line="360" w:lineRule="auto"/>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1F2387DC">
            <w:pPr>
              <w:pStyle w:val="24"/>
              <w:adjustRightInd w:val="0"/>
              <w:snapToGrid w:val="0"/>
              <w:spacing w:after="0" w:line="360" w:lineRule="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0AF2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67F7943">
            <w:pPr>
              <w:pStyle w:val="24"/>
              <w:adjustRightInd w:val="0"/>
              <w:snapToGrid w:val="0"/>
              <w:spacing w:after="0" w:line="360" w:lineRule="auto"/>
              <w:jc w:val="center"/>
              <w:rPr>
                <w:rFonts w:hAnsi="宋体" w:cs="宋体"/>
                <w:sz w:val="24"/>
                <w:szCs w:val="24"/>
                <w:highlight w:val="none"/>
              </w:rPr>
            </w:pPr>
          </w:p>
        </w:tc>
        <w:tc>
          <w:tcPr>
            <w:tcW w:w="1701" w:type="dxa"/>
            <w:vAlign w:val="center"/>
          </w:tcPr>
          <w:p w14:paraId="5D7E83AB">
            <w:pPr>
              <w:spacing w:after="0" w:line="360" w:lineRule="auto"/>
              <w:jc w:val="center"/>
              <w:rPr>
                <w:rFonts w:hint="eastAsia" w:ascii="宋体" w:hAnsi="宋体" w:cs="宋体"/>
                <w:sz w:val="24"/>
                <w:highlight w:val="none"/>
              </w:rPr>
            </w:pPr>
            <w:r>
              <w:rPr>
                <w:rFonts w:hint="eastAsia" w:ascii="宋体" w:hAnsi="宋体" w:cs="宋体"/>
                <w:sz w:val="24"/>
                <w:highlight w:val="none"/>
              </w:rPr>
              <w:t>开标前答疑会</w:t>
            </w:r>
          </w:p>
        </w:tc>
        <w:tc>
          <w:tcPr>
            <w:tcW w:w="7540" w:type="dxa"/>
            <w:vAlign w:val="center"/>
          </w:tcPr>
          <w:p w14:paraId="6CEF0699">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587F4DD2">
            <w:pPr>
              <w:spacing w:after="0" w:line="360" w:lineRule="auto"/>
              <w:jc w:val="left"/>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44AECEBE">
            <w:pPr>
              <w:spacing w:after="0" w:line="360" w:lineRule="auto"/>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3EBB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73461E">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4.1</w:t>
            </w:r>
          </w:p>
        </w:tc>
        <w:tc>
          <w:tcPr>
            <w:tcW w:w="1701" w:type="dxa"/>
            <w:vAlign w:val="center"/>
          </w:tcPr>
          <w:p w14:paraId="5C58A873">
            <w:pPr>
              <w:spacing w:after="0" w:line="360" w:lineRule="auto"/>
              <w:jc w:val="center"/>
              <w:rPr>
                <w:rFonts w:hint="eastAsia" w:ascii="宋体" w:hAnsi="宋体" w:cs="宋体"/>
                <w:sz w:val="24"/>
                <w:highlight w:val="none"/>
              </w:rPr>
            </w:pPr>
            <w:r>
              <w:rPr>
                <w:rFonts w:hint="eastAsia" w:ascii="宋体" w:hAnsi="宋体" w:cs="宋体"/>
                <w:sz w:val="24"/>
                <w:highlight w:val="none"/>
              </w:rPr>
              <w:t>样品</w:t>
            </w:r>
          </w:p>
        </w:tc>
        <w:tc>
          <w:tcPr>
            <w:tcW w:w="7540" w:type="dxa"/>
            <w:vAlign w:val="center"/>
          </w:tcPr>
          <w:p w14:paraId="57DF22E0">
            <w:pPr>
              <w:spacing w:after="0" w:line="360" w:lineRule="auto"/>
              <w:jc w:val="left"/>
              <w:rPr>
                <w:rFonts w:hint="eastAsia" w:ascii="宋体" w:hAnsi="宋体" w:cs="宋体"/>
                <w:sz w:val="24"/>
                <w:highlight w:val="none"/>
              </w:rPr>
            </w:pPr>
            <w:r>
              <w:rPr>
                <w:rFonts w:hint="eastAsia" w:ascii="宋体" w:hAnsi="宋体" w:cs="宋体"/>
                <w:sz w:val="24"/>
                <w:highlight w:val="none"/>
              </w:rPr>
              <w:t>投标样品递交：</w:t>
            </w:r>
          </w:p>
          <w:p w14:paraId="2D73DCF4">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不需要</w:t>
            </w:r>
          </w:p>
          <w:p w14:paraId="2837BCA2">
            <w:pPr>
              <w:spacing w:after="0" w:line="360" w:lineRule="auto"/>
              <w:jc w:val="left"/>
              <w:rPr>
                <w:rFonts w:hint="eastAsia" w:ascii="宋体" w:hAnsi="宋体" w:cs="宋体"/>
                <w:sz w:val="24"/>
                <w:highlight w:val="none"/>
              </w:rPr>
            </w:pPr>
            <w:r>
              <w:rPr>
                <w:rFonts w:hint="eastAsia" w:ascii="宋体" w:hAnsi="宋体" w:cs="宋体"/>
                <w:sz w:val="24"/>
                <w:highlight w:val="none"/>
              </w:rPr>
              <w:t>□需要，具体要求如下：</w:t>
            </w:r>
          </w:p>
          <w:p w14:paraId="44BC3E77">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 xml:space="preserve">                </w:t>
            </w:r>
            <w:r>
              <w:rPr>
                <w:rFonts w:hint="eastAsia" w:ascii="宋体" w:hAnsi="宋体" w:cs="宋体"/>
                <w:sz w:val="24"/>
                <w:highlight w:val="none"/>
              </w:rPr>
              <w:t>；</w:t>
            </w:r>
          </w:p>
          <w:p w14:paraId="17288067">
            <w:pPr>
              <w:spacing w:after="0" w:line="360" w:lineRule="auto"/>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1043C53B">
            <w:pPr>
              <w:spacing w:after="0"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□不需要        □需要</w:t>
            </w:r>
          </w:p>
          <w:p w14:paraId="43C74428">
            <w:pPr>
              <w:spacing w:after="0" w:line="360" w:lineRule="auto"/>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 xml:space="preserve">                </w:t>
            </w:r>
            <w:r>
              <w:rPr>
                <w:rFonts w:hint="eastAsia" w:ascii="宋体" w:hAnsi="宋体" w:cs="宋体"/>
                <w:sz w:val="24"/>
                <w:highlight w:val="none"/>
              </w:rPr>
              <w:t>；</w:t>
            </w:r>
          </w:p>
          <w:p w14:paraId="1684F74E">
            <w:pPr>
              <w:spacing w:after="0" w:line="360" w:lineRule="auto"/>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 xml:space="preserve">                </w:t>
            </w:r>
            <w:r>
              <w:rPr>
                <w:rFonts w:hint="eastAsia" w:ascii="宋体" w:hAnsi="宋体" w:cs="宋体"/>
                <w:sz w:val="24"/>
                <w:highlight w:val="none"/>
              </w:rPr>
              <w:t>；</w:t>
            </w:r>
          </w:p>
          <w:p w14:paraId="18C6BA62">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 xml:space="preserve">                </w:t>
            </w:r>
            <w:r>
              <w:rPr>
                <w:rFonts w:hint="eastAsia" w:ascii="宋体" w:hAnsi="宋体" w:cs="宋体"/>
                <w:sz w:val="24"/>
                <w:highlight w:val="none"/>
              </w:rPr>
              <w:t>；</w:t>
            </w:r>
          </w:p>
          <w:p w14:paraId="46A28705">
            <w:pPr>
              <w:spacing w:after="0" w:line="360" w:lineRule="auto"/>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5F28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9FC1D61">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5.2.5</w:t>
            </w:r>
          </w:p>
        </w:tc>
        <w:tc>
          <w:tcPr>
            <w:tcW w:w="1701" w:type="dxa"/>
            <w:vAlign w:val="center"/>
          </w:tcPr>
          <w:p w14:paraId="1FA421E9">
            <w:pPr>
              <w:spacing w:after="0" w:line="360" w:lineRule="auto"/>
              <w:jc w:val="center"/>
              <w:rPr>
                <w:rFonts w:hint="eastAsia" w:ascii="宋体" w:hAnsi="宋体" w:cs="宋体"/>
                <w:sz w:val="24"/>
                <w:highlight w:val="none"/>
              </w:rPr>
            </w:pPr>
            <w:r>
              <w:rPr>
                <w:rFonts w:hint="eastAsia" w:ascii="宋体" w:hAnsi="宋体" w:cs="宋体"/>
                <w:sz w:val="24"/>
                <w:highlight w:val="none"/>
              </w:rPr>
              <w:t>标的所属行业</w:t>
            </w:r>
          </w:p>
        </w:tc>
        <w:tc>
          <w:tcPr>
            <w:tcW w:w="7540" w:type="dxa"/>
            <w:vAlign w:val="center"/>
          </w:tcPr>
          <w:p w14:paraId="75BA023B">
            <w:pPr>
              <w:spacing w:after="0" w:line="360" w:lineRule="auto"/>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4"/>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06"/>
              <w:gridCol w:w="3217"/>
            </w:tblGrid>
            <w:tr w14:paraId="5CAC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590ED01D">
                  <w:pPr>
                    <w:spacing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2248" w:type="pct"/>
                  <w:tcBorders>
                    <w:top w:val="single" w:color="auto" w:sz="4" w:space="0"/>
                    <w:left w:val="single" w:color="auto" w:sz="4" w:space="0"/>
                    <w:bottom w:val="single" w:color="auto" w:sz="4" w:space="0"/>
                    <w:right w:val="single" w:color="auto" w:sz="4" w:space="0"/>
                  </w:tcBorders>
                  <w:vAlign w:val="center"/>
                </w:tcPr>
                <w:p w14:paraId="0CB82403">
                  <w:pPr>
                    <w:spacing w:line="360" w:lineRule="auto"/>
                    <w:jc w:val="center"/>
                    <w:rPr>
                      <w:rFonts w:hint="eastAsia" w:ascii="宋体" w:hAnsi="宋体" w:cs="宋体"/>
                      <w:sz w:val="24"/>
                      <w:highlight w:val="none"/>
                    </w:rPr>
                  </w:pPr>
                  <w:r>
                    <w:rPr>
                      <w:rFonts w:hint="eastAsia" w:ascii="宋体" w:hAnsi="宋体" w:cs="宋体"/>
                      <w:bCs/>
                      <w:sz w:val="24"/>
                      <w:highlight w:val="none"/>
                    </w:rPr>
                    <w:t>标的名称</w:t>
                  </w:r>
                </w:p>
              </w:tc>
              <w:tc>
                <w:tcPr>
                  <w:tcW w:w="2187" w:type="pct"/>
                  <w:tcBorders>
                    <w:top w:val="single" w:color="auto" w:sz="4" w:space="0"/>
                    <w:left w:val="single" w:color="auto" w:sz="4" w:space="0"/>
                    <w:bottom w:val="single" w:color="auto" w:sz="4" w:space="0"/>
                    <w:right w:val="single" w:color="auto" w:sz="4" w:space="0"/>
                  </w:tcBorders>
                  <w:vAlign w:val="center"/>
                </w:tcPr>
                <w:p w14:paraId="04B86863">
                  <w:pPr>
                    <w:spacing w:line="360" w:lineRule="auto"/>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0DAA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3ACDA097">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01</w:t>
                  </w:r>
                </w:p>
              </w:tc>
              <w:tc>
                <w:tcPr>
                  <w:tcW w:w="2248" w:type="pct"/>
                  <w:tcBorders>
                    <w:top w:val="single" w:color="auto" w:sz="4" w:space="0"/>
                    <w:left w:val="single" w:color="auto" w:sz="4" w:space="0"/>
                    <w:bottom w:val="single" w:color="auto" w:sz="4" w:space="0"/>
                    <w:right w:val="single" w:color="auto" w:sz="4" w:space="0"/>
                  </w:tcBorders>
                  <w:vAlign w:val="center"/>
                </w:tcPr>
                <w:p w14:paraId="09E85C09">
                  <w:pPr>
                    <w:spacing w:line="360" w:lineRule="auto"/>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2026年晓月苑污水泵站运行项目</w:t>
                  </w:r>
                </w:p>
              </w:tc>
              <w:tc>
                <w:tcPr>
                  <w:tcW w:w="2187" w:type="pct"/>
                  <w:tcBorders>
                    <w:top w:val="single" w:color="auto" w:sz="4" w:space="0"/>
                    <w:left w:val="single" w:color="auto" w:sz="4" w:space="0"/>
                    <w:bottom w:val="single" w:color="auto" w:sz="4" w:space="0"/>
                    <w:right w:val="single" w:color="auto" w:sz="4" w:space="0"/>
                  </w:tcBorders>
                  <w:vAlign w:val="center"/>
                </w:tcPr>
                <w:p w14:paraId="5516C894">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其他未列明行业</w:t>
                  </w:r>
                </w:p>
              </w:tc>
            </w:tr>
          </w:tbl>
          <w:p w14:paraId="6E162542">
            <w:pPr>
              <w:spacing w:after="0" w:line="360" w:lineRule="auto"/>
              <w:jc w:val="left"/>
              <w:rPr>
                <w:rFonts w:hint="eastAsia" w:ascii="宋体" w:hAnsi="宋体" w:cs="宋体"/>
                <w:sz w:val="24"/>
                <w:highlight w:val="none"/>
              </w:rPr>
            </w:pPr>
          </w:p>
        </w:tc>
      </w:tr>
      <w:tr w14:paraId="284F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vAlign w:val="center"/>
          </w:tcPr>
          <w:p w14:paraId="71AFDBB0">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11.2</w:t>
            </w:r>
          </w:p>
        </w:tc>
        <w:tc>
          <w:tcPr>
            <w:tcW w:w="1701" w:type="dxa"/>
            <w:vAlign w:val="center"/>
          </w:tcPr>
          <w:p w14:paraId="3E2D0A76">
            <w:pPr>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540" w:type="dxa"/>
            <w:vAlign w:val="center"/>
          </w:tcPr>
          <w:p w14:paraId="225A7050">
            <w:pPr>
              <w:spacing w:after="0" w:line="360" w:lineRule="auto"/>
              <w:jc w:val="left"/>
              <w:rPr>
                <w:rFonts w:hint="eastAsia" w:ascii="宋体" w:hAnsi="宋体" w:cs="宋体"/>
                <w:sz w:val="24"/>
                <w:highlight w:val="none"/>
              </w:rPr>
            </w:pPr>
            <w:r>
              <w:rPr>
                <w:rFonts w:hint="eastAsia" w:ascii="宋体" w:hAnsi="宋体" w:cs="宋体"/>
                <w:sz w:val="24"/>
                <w:highlight w:val="none"/>
              </w:rPr>
              <w:t>投标报价的特殊规定：</w:t>
            </w:r>
          </w:p>
          <w:p w14:paraId="1F0895B0">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60AB734C">
            <w:pPr>
              <w:spacing w:after="0" w:line="360" w:lineRule="auto"/>
              <w:jc w:val="left"/>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15D3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F1D121E">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12.1</w:t>
            </w:r>
          </w:p>
        </w:tc>
        <w:tc>
          <w:tcPr>
            <w:tcW w:w="1701" w:type="dxa"/>
            <w:vMerge w:val="restart"/>
            <w:vAlign w:val="center"/>
          </w:tcPr>
          <w:p w14:paraId="74E3649B">
            <w:pPr>
              <w:spacing w:after="0" w:line="360" w:lineRule="auto"/>
              <w:jc w:val="center"/>
              <w:rPr>
                <w:rFonts w:hint="eastAsia" w:ascii="宋体" w:hAnsi="宋体" w:cs="宋体"/>
                <w:sz w:val="24"/>
                <w:highlight w:val="none"/>
              </w:rPr>
            </w:pPr>
            <w:r>
              <w:rPr>
                <w:rFonts w:hint="eastAsia" w:ascii="宋体" w:hAnsi="宋体" w:cs="宋体"/>
                <w:sz w:val="24"/>
                <w:highlight w:val="none"/>
              </w:rPr>
              <w:t>投标保证金</w:t>
            </w:r>
          </w:p>
        </w:tc>
        <w:tc>
          <w:tcPr>
            <w:tcW w:w="7540" w:type="dxa"/>
            <w:vAlign w:val="center"/>
          </w:tcPr>
          <w:p w14:paraId="62F4E4FD">
            <w:pPr>
              <w:pStyle w:val="24"/>
              <w:adjustRightInd w:val="0"/>
              <w:snapToGrid w:val="0"/>
              <w:spacing w:after="0" w:line="360" w:lineRule="auto"/>
              <w:rPr>
                <w:rFonts w:hAnsi="宋体" w:cs="宋体"/>
                <w:sz w:val="24"/>
                <w:szCs w:val="24"/>
                <w:highlight w:val="none"/>
              </w:rPr>
            </w:pPr>
            <w:r>
              <w:rPr>
                <w:rFonts w:hAnsi="宋体" w:cs="宋体"/>
                <w:sz w:val="24"/>
                <w:szCs w:val="24"/>
                <w:highlight w:val="none"/>
              </w:rPr>
              <w:t>投标保证金金额：</w:t>
            </w:r>
          </w:p>
          <w:p w14:paraId="68EA8F1C">
            <w:pPr>
              <w:pStyle w:val="24"/>
              <w:adjustRightInd w:val="0"/>
              <w:snapToGrid w:val="0"/>
              <w:spacing w:after="0" w:line="360" w:lineRule="auto"/>
              <w:rPr>
                <w:rFonts w:hAnsi="宋体" w:cs="宋体"/>
                <w:sz w:val="24"/>
                <w:szCs w:val="24"/>
                <w:highlight w:val="none"/>
              </w:rPr>
            </w:pPr>
            <w:r>
              <w:rPr>
                <w:rFonts w:hAnsi="宋体" w:cs="宋体"/>
                <w:sz w:val="24"/>
                <w:szCs w:val="24"/>
                <w:highlight w:val="none"/>
              </w:rPr>
              <w:t>01包：</w:t>
            </w:r>
            <w:r>
              <w:rPr>
                <w:rFonts w:hint="eastAsia" w:hAnsi="宋体" w:cs="宋体"/>
                <w:sz w:val="24"/>
                <w:szCs w:val="24"/>
                <w:highlight w:val="none"/>
                <w:lang w:val="en-US" w:eastAsia="zh-CN"/>
              </w:rPr>
              <w:t>贰万捌仟元整</w:t>
            </w:r>
            <w:r>
              <w:rPr>
                <w:rFonts w:hAnsi="宋体" w:cs="宋体"/>
                <w:sz w:val="24"/>
                <w:szCs w:val="24"/>
                <w:highlight w:val="none"/>
              </w:rPr>
              <w:t>；</w:t>
            </w:r>
          </w:p>
          <w:p w14:paraId="2F4635D2">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投标保证金收受人信息：</w:t>
            </w:r>
          </w:p>
          <w:p w14:paraId="58B3BBB0">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投标保证金的形式：政府采购法律法规接受的支票、汇票、本票、网上银行支付或者金融机构、担保机构出具的保函等非现金形式</w:t>
            </w:r>
          </w:p>
          <w:p w14:paraId="2189CC0C">
            <w:pPr>
              <w:spacing w:after="0" w:line="360" w:lineRule="auto"/>
              <w:jc w:val="left"/>
              <w:rPr>
                <w:rFonts w:hint="eastAsia" w:ascii="宋体" w:hAnsi="宋体" w:cs="宋体"/>
                <w:sz w:val="24"/>
                <w:highlight w:val="none"/>
              </w:rPr>
            </w:pPr>
            <w:r>
              <w:rPr>
                <w:rFonts w:hint="eastAsia" w:ascii="宋体" w:hAnsi="宋体" w:cs="宋体"/>
                <w:sz w:val="24"/>
                <w:highlight w:val="none"/>
              </w:rPr>
              <w:t>接收投标保证金的银行及账号：</w:t>
            </w:r>
          </w:p>
          <w:p w14:paraId="192D07D3">
            <w:pPr>
              <w:spacing w:after="0" w:line="360" w:lineRule="auto"/>
              <w:jc w:val="left"/>
              <w:rPr>
                <w:rFonts w:hint="eastAsia" w:ascii="宋体" w:hAnsi="宋体" w:cs="宋体"/>
                <w:sz w:val="24"/>
                <w:highlight w:val="none"/>
              </w:rPr>
            </w:pPr>
            <w:r>
              <w:rPr>
                <w:rFonts w:hint="eastAsia" w:ascii="宋体" w:hAnsi="宋体" w:cs="宋体"/>
                <w:sz w:val="24"/>
                <w:highlight w:val="none"/>
              </w:rPr>
              <w:t>户    名：北京德音工程咨询有限公司</w:t>
            </w:r>
          </w:p>
          <w:p w14:paraId="11490B49">
            <w:pPr>
              <w:spacing w:after="0" w:line="360" w:lineRule="auto"/>
              <w:jc w:val="left"/>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621D7392">
            <w:pPr>
              <w:spacing w:after="0" w:line="360" w:lineRule="auto"/>
              <w:jc w:val="left"/>
              <w:rPr>
                <w:rFonts w:hint="eastAsia" w:ascii="宋体" w:hAnsi="宋体" w:cs="宋体"/>
                <w:sz w:val="24"/>
                <w:highlight w:val="none"/>
              </w:rPr>
            </w:pPr>
            <w:r>
              <w:rPr>
                <w:rFonts w:hint="eastAsia" w:ascii="宋体" w:hAnsi="宋体" w:cs="宋体"/>
                <w:sz w:val="24"/>
                <w:highlight w:val="none"/>
              </w:rPr>
              <w:t>账    号：1105 0110 0701 0000 0064</w:t>
            </w:r>
          </w:p>
          <w:p w14:paraId="76646F10">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投标保证金以银行转账、电汇的形式提交的</w:t>
            </w:r>
            <w:r>
              <w:rPr>
                <w:rFonts w:hint="eastAsia" w:ascii="宋体" w:hAnsi="宋体" w:cs="宋体"/>
                <w:sz w:val="24"/>
                <w:highlight w:val="none"/>
                <w:lang w:eastAsia="zh-CN"/>
              </w:rPr>
              <w:t>，</w:t>
            </w:r>
            <w:r>
              <w:rPr>
                <w:rFonts w:hint="eastAsia" w:ascii="宋体" w:hAnsi="宋体" w:cs="宋体"/>
                <w:sz w:val="24"/>
                <w:highlight w:val="none"/>
              </w:rPr>
              <w:t>在附注中注明项目编号和项目名称，可简写。</w:t>
            </w:r>
          </w:p>
        </w:tc>
      </w:tr>
      <w:tr w14:paraId="20C7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810589">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12.7.2</w:t>
            </w:r>
          </w:p>
        </w:tc>
        <w:tc>
          <w:tcPr>
            <w:tcW w:w="1701" w:type="dxa"/>
            <w:vMerge w:val="continue"/>
            <w:vAlign w:val="center"/>
          </w:tcPr>
          <w:p w14:paraId="75DEC029">
            <w:pPr>
              <w:spacing w:after="0" w:line="360" w:lineRule="auto"/>
              <w:jc w:val="center"/>
              <w:rPr>
                <w:rFonts w:hint="eastAsia" w:ascii="宋体" w:hAnsi="宋体" w:cs="宋体"/>
                <w:sz w:val="24"/>
                <w:highlight w:val="none"/>
              </w:rPr>
            </w:pPr>
          </w:p>
        </w:tc>
        <w:tc>
          <w:tcPr>
            <w:tcW w:w="7540" w:type="dxa"/>
            <w:vAlign w:val="center"/>
          </w:tcPr>
          <w:p w14:paraId="0D507E2F">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44F29767">
            <w:pPr>
              <w:spacing w:after="0" w:line="360" w:lineRule="auto"/>
              <w:jc w:val="left"/>
              <w:rPr>
                <w:rFonts w:hint="eastAsia" w:ascii="宋体" w:hAnsi="宋体" w:cs="宋体"/>
                <w:sz w:val="24"/>
                <w:highlight w:val="none"/>
              </w:rPr>
            </w:pPr>
            <w:r>
              <w:rPr>
                <w:rFonts w:hint="eastAsia" w:ascii="宋体" w:hAnsi="宋体" w:cs="宋体"/>
                <w:sz w:val="24"/>
                <w:highlight w:val="none"/>
              </w:rPr>
              <w:t>□无</w:t>
            </w:r>
          </w:p>
          <w:p w14:paraId="1315AA1A">
            <w:pPr>
              <w:pStyle w:val="24"/>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有，具体情形：</w:t>
            </w:r>
          </w:p>
          <w:p w14:paraId="251EFBAC">
            <w:pPr>
              <w:pStyle w:val="24"/>
              <w:adjustRightInd w:val="0"/>
              <w:snapToGrid w:val="0"/>
              <w:spacing w:after="0" w:line="360" w:lineRule="auto"/>
              <w:rPr>
                <w:rFonts w:hAnsi="宋体" w:cs="宋体"/>
                <w:sz w:val="24"/>
                <w:highlight w:val="none"/>
              </w:rPr>
            </w:pPr>
            <w:r>
              <w:rPr>
                <w:rFonts w:hAnsi="宋体" w:cs="宋体"/>
                <w:sz w:val="24"/>
                <w:highlight w:val="none"/>
              </w:rPr>
              <w:t>（1）供应商在其招标文件中规定的有效期内撤回其投标文件。</w:t>
            </w:r>
          </w:p>
          <w:p w14:paraId="47690325">
            <w:pPr>
              <w:pStyle w:val="24"/>
              <w:adjustRightInd w:val="0"/>
              <w:snapToGrid w:val="0"/>
              <w:spacing w:after="0" w:line="360" w:lineRule="auto"/>
              <w:rPr>
                <w:rFonts w:hAnsi="宋体" w:cs="宋体"/>
                <w:sz w:val="24"/>
                <w:szCs w:val="24"/>
                <w:highlight w:val="none"/>
              </w:rPr>
            </w:pPr>
            <w:r>
              <w:rPr>
                <w:rFonts w:hAnsi="宋体" w:cs="宋体"/>
                <w:sz w:val="24"/>
                <w:highlight w:val="none"/>
              </w:rPr>
              <w:t>（2）中标通知书发出后，供应商放弃中标项目的，无正当理由不与采购人签订合同的。</w:t>
            </w:r>
          </w:p>
        </w:tc>
      </w:tr>
      <w:tr w14:paraId="1B05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AB6F29">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13.1</w:t>
            </w:r>
          </w:p>
        </w:tc>
        <w:tc>
          <w:tcPr>
            <w:tcW w:w="1701" w:type="dxa"/>
            <w:vAlign w:val="center"/>
          </w:tcPr>
          <w:p w14:paraId="17F38C92">
            <w:pPr>
              <w:spacing w:after="0" w:line="360" w:lineRule="auto"/>
              <w:jc w:val="center"/>
              <w:rPr>
                <w:rFonts w:hint="eastAsia" w:ascii="宋体" w:hAnsi="宋体" w:cs="宋体"/>
                <w:sz w:val="24"/>
                <w:highlight w:val="none"/>
              </w:rPr>
            </w:pPr>
            <w:r>
              <w:rPr>
                <w:rFonts w:hint="eastAsia" w:ascii="宋体" w:hAnsi="宋体" w:cs="宋体"/>
                <w:sz w:val="24"/>
                <w:highlight w:val="none"/>
              </w:rPr>
              <w:t>投标有效期</w:t>
            </w:r>
          </w:p>
        </w:tc>
        <w:tc>
          <w:tcPr>
            <w:tcW w:w="7540" w:type="dxa"/>
            <w:vAlign w:val="center"/>
          </w:tcPr>
          <w:p w14:paraId="544F618E">
            <w:pPr>
              <w:spacing w:after="0" w:line="360" w:lineRule="auto"/>
              <w:jc w:val="left"/>
              <w:rPr>
                <w:rFonts w:hint="eastAsia" w:ascii="宋体" w:hAnsi="宋体" w:cs="宋体"/>
                <w:sz w:val="24"/>
                <w:highlight w:val="none"/>
              </w:rPr>
            </w:pPr>
            <w:r>
              <w:rPr>
                <w:rFonts w:hint="eastAsia" w:ascii="宋体" w:hAnsi="宋体" w:cs="宋体"/>
                <w:sz w:val="24"/>
                <w:highlight w:val="none"/>
              </w:rPr>
              <w:t>自提交投标文件的截止之日起算90日历天。</w:t>
            </w:r>
          </w:p>
        </w:tc>
      </w:tr>
      <w:tr w14:paraId="3FD3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7DB2996B">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18.2</w:t>
            </w:r>
          </w:p>
        </w:tc>
        <w:tc>
          <w:tcPr>
            <w:tcW w:w="1701" w:type="dxa"/>
          </w:tcPr>
          <w:p w14:paraId="0DA364C2">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解密时间</w:t>
            </w:r>
          </w:p>
        </w:tc>
        <w:tc>
          <w:tcPr>
            <w:tcW w:w="7540" w:type="dxa"/>
          </w:tcPr>
          <w:p w14:paraId="18698F7E">
            <w:pPr>
              <w:spacing w:after="0" w:line="360" w:lineRule="auto"/>
              <w:jc w:val="left"/>
              <w:rPr>
                <w:rFonts w:hint="eastAsia" w:ascii="宋体" w:hAnsi="宋体" w:cs="宋体"/>
                <w:sz w:val="24"/>
                <w:highlight w:val="none"/>
              </w:rPr>
            </w:pPr>
            <w:r>
              <w:rPr>
                <w:rFonts w:hint="eastAsia" w:ascii="宋体" w:hAnsi="宋体" w:cs="宋体"/>
                <w:sz w:val="24"/>
                <w:highlight w:val="none"/>
              </w:rPr>
              <w:t>解密时间：15分钟</w:t>
            </w:r>
          </w:p>
        </w:tc>
      </w:tr>
      <w:tr w14:paraId="2D62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23A4E5">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22.1</w:t>
            </w:r>
          </w:p>
        </w:tc>
        <w:tc>
          <w:tcPr>
            <w:tcW w:w="1701" w:type="dxa"/>
            <w:vAlign w:val="center"/>
          </w:tcPr>
          <w:p w14:paraId="4F07F47B">
            <w:pPr>
              <w:spacing w:after="0" w:line="360" w:lineRule="auto"/>
              <w:jc w:val="center"/>
              <w:rPr>
                <w:rFonts w:hint="eastAsia" w:ascii="宋体" w:hAnsi="宋体" w:cs="宋体"/>
                <w:sz w:val="24"/>
                <w:highlight w:val="none"/>
              </w:rPr>
            </w:pPr>
            <w:r>
              <w:rPr>
                <w:rFonts w:hint="eastAsia" w:ascii="宋体" w:hAnsi="宋体" w:cs="宋体"/>
                <w:sz w:val="24"/>
                <w:highlight w:val="none"/>
              </w:rPr>
              <w:t>确定中标人</w:t>
            </w:r>
          </w:p>
        </w:tc>
        <w:tc>
          <w:tcPr>
            <w:tcW w:w="7540" w:type="dxa"/>
            <w:vAlign w:val="center"/>
          </w:tcPr>
          <w:p w14:paraId="34E7F631">
            <w:pPr>
              <w:pStyle w:val="24"/>
              <w:adjustRightInd w:val="0"/>
              <w:snapToGrid w:val="0"/>
              <w:spacing w:after="0" w:line="360" w:lineRule="auto"/>
              <w:rPr>
                <w:rFonts w:hAnsi="宋体" w:cs="宋体"/>
                <w:sz w:val="24"/>
                <w:highlight w:val="none"/>
              </w:rPr>
            </w:pPr>
            <w:r>
              <w:rPr>
                <w:rFonts w:hAnsi="宋体" w:cs="宋体"/>
                <w:sz w:val="24"/>
                <w:highlight w:val="none"/>
              </w:rPr>
              <w:t>中标候选人并列的，采购人是否委托评标委员会确定中标人：</w:t>
            </w:r>
          </w:p>
          <w:p w14:paraId="13B032F0">
            <w:pPr>
              <w:pStyle w:val="24"/>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否</w:t>
            </w:r>
          </w:p>
          <w:p w14:paraId="2DF72469">
            <w:pPr>
              <w:pStyle w:val="24"/>
              <w:adjustRightInd w:val="0"/>
              <w:snapToGrid w:val="0"/>
              <w:spacing w:after="0" w:line="360" w:lineRule="auto"/>
              <w:rPr>
                <w:rFonts w:hAnsi="宋体" w:cs="宋体"/>
                <w:sz w:val="24"/>
                <w:highlight w:val="none"/>
              </w:rPr>
            </w:pPr>
            <w:r>
              <w:rPr>
                <w:rFonts w:hAnsi="宋体" w:cs="宋体"/>
                <w:sz w:val="24"/>
                <w:highlight w:val="none"/>
              </w:rPr>
              <w:t>□是</w:t>
            </w:r>
          </w:p>
          <w:p w14:paraId="7F9FF138">
            <w:pPr>
              <w:pStyle w:val="24"/>
              <w:adjustRightInd w:val="0"/>
              <w:snapToGrid w:val="0"/>
              <w:spacing w:after="0" w:line="360" w:lineRule="auto"/>
              <w:rPr>
                <w:rFonts w:hAnsi="宋体" w:cs="宋体"/>
                <w:highlight w:val="none"/>
              </w:rPr>
            </w:pPr>
            <w:r>
              <w:rPr>
                <w:rFonts w:hAnsi="宋体" w:cs="宋体"/>
                <w:sz w:val="24"/>
                <w:highlight w:val="none"/>
              </w:rPr>
              <w:t>中标候选人并列的，按照以下方式确定中标人：</w:t>
            </w:r>
            <w:r>
              <w:rPr>
                <w:rFonts w:hAnsi="宋体" w:cs="宋体"/>
                <w:highlight w:val="none"/>
              </w:rPr>
              <w:t xml:space="preserve"> </w:t>
            </w:r>
          </w:p>
          <w:p w14:paraId="3178F2E5">
            <w:pPr>
              <w:pStyle w:val="24"/>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得分且投标报价均相同的，以</w:t>
            </w:r>
            <w:r>
              <w:rPr>
                <w:rFonts w:hAnsi="宋体" w:cs="宋体"/>
                <w:sz w:val="24"/>
                <w:highlight w:val="none"/>
                <w:u w:val="single"/>
              </w:rPr>
              <w:t>技术服务部分</w:t>
            </w:r>
            <w:r>
              <w:rPr>
                <w:rFonts w:hAnsi="宋体" w:cs="宋体"/>
                <w:sz w:val="24"/>
                <w:highlight w:val="none"/>
              </w:rPr>
              <w:t>得分高者为中标人</w:t>
            </w:r>
          </w:p>
          <w:p w14:paraId="09A0A69C">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□随机抽取</w:t>
            </w:r>
          </w:p>
        </w:tc>
      </w:tr>
      <w:tr w14:paraId="009A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1FA5D7">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25.5</w:t>
            </w:r>
          </w:p>
        </w:tc>
        <w:tc>
          <w:tcPr>
            <w:tcW w:w="1701" w:type="dxa"/>
            <w:vAlign w:val="center"/>
          </w:tcPr>
          <w:p w14:paraId="08F028C3">
            <w:pPr>
              <w:spacing w:after="0" w:line="360" w:lineRule="auto"/>
              <w:jc w:val="center"/>
              <w:rPr>
                <w:rFonts w:hint="eastAsia" w:ascii="宋体" w:hAnsi="宋体" w:cs="宋体"/>
                <w:sz w:val="24"/>
                <w:highlight w:val="none"/>
              </w:rPr>
            </w:pPr>
            <w:r>
              <w:rPr>
                <w:rFonts w:hint="eastAsia" w:ascii="宋体" w:hAnsi="宋体" w:cs="宋体"/>
                <w:sz w:val="24"/>
                <w:highlight w:val="none"/>
              </w:rPr>
              <w:t>分包</w:t>
            </w:r>
          </w:p>
        </w:tc>
        <w:tc>
          <w:tcPr>
            <w:tcW w:w="7540" w:type="dxa"/>
            <w:vAlign w:val="center"/>
          </w:tcPr>
          <w:p w14:paraId="1550D2D0">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本项目的非主体、非关键性工作是否允许分包： </w:t>
            </w:r>
          </w:p>
          <w:p w14:paraId="5A163683">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4326DFCB">
            <w:pPr>
              <w:spacing w:after="0" w:line="360" w:lineRule="auto"/>
              <w:jc w:val="left"/>
              <w:rPr>
                <w:rFonts w:hint="eastAsia" w:ascii="宋体" w:hAnsi="宋体" w:cs="宋体"/>
                <w:sz w:val="24"/>
                <w:highlight w:val="none"/>
              </w:rPr>
            </w:pPr>
            <w:r>
              <w:rPr>
                <w:rFonts w:hint="eastAsia" w:ascii="宋体" w:hAnsi="宋体" w:cs="宋体"/>
                <w:sz w:val="24"/>
                <w:highlight w:val="none"/>
              </w:rPr>
              <w:t>□允许，具体要求：</w:t>
            </w:r>
          </w:p>
          <w:p w14:paraId="407AE8BA">
            <w:pPr>
              <w:spacing w:after="0" w:line="360" w:lineRule="auto"/>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5DA79AD4">
            <w:pPr>
              <w:spacing w:after="0" w:line="360" w:lineRule="auto"/>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51938346">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231D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96772A">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25.6</w:t>
            </w:r>
          </w:p>
        </w:tc>
        <w:tc>
          <w:tcPr>
            <w:tcW w:w="1701" w:type="dxa"/>
            <w:vAlign w:val="center"/>
          </w:tcPr>
          <w:p w14:paraId="71F17445">
            <w:pPr>
              <w:spacing w:after="0" w:line="360" w:lineRule="auto"/>
              <w:jc w:val="center"/>
              <w:rPr>
                <w:rFonts w:hint="eastAsia" w:ascii="宋体" w:hAnsi="宋体" w:cs="宋体"/>
                <w:sz w:val="24"/>
                <w:highlight w:val="none"/>
              </w:rPr>
            </w:pPr>
            <w:r>
              <w:rPr>
                <w:rFonts w:hint="eastAsia" w:ascii="宋体" w:hAnsi="宋体" w:cs="宋体"/>
                <w:sz w:val="24"/>
                <w:highlight w:val="none"/>
              </w:rPr>
              <w:t>政采贷</w:t>
            </w:r>
          </w:p>
        </w:tc>
        <w:tc>
          <w:tcPr>
            <w:tcW w:w="7540" w:type="dxa"/>
            <w:vAlign w:val="center"/>
          </w:tcPr>
          <w:p w14:paraId="11828FBB">
            <w:pPr>
              <w:spacing w:after="0" w:line="360" w:lineRule="auto"/>
              <w:jc w:val="left"/>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3BA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4AA39A">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26.1.1</w:t>
            </w:r>
          </w:p>
        </w:tc>
        <w:tc>
          <w:tcPr>
            <w:tcW w:w="1701" w:type="dxa"/>
            <w:vAlign w:val="center"/>
          </w:tcPr>
          <w:p w14:paraId="6F73F638">
            <w:pPr>
              <w:spacing w:after="0" w:line="360" w:lineRule="auto"/>
              <w:jc w:val="center"/>
              <w:rPr>
                <w:rFonts w:hint="eastAsia" w:ascii="宋体" w:hAnsi="宋体" w:cs="宋体"/>
                <w:sz w:val="24"/>
                <w:highlight w:val="none"/>
              </w:rPr>
            </w:pPr>
            <w:r>
              <w:rPr>
                <w:rFonts w:hint="eastAsia" w:ascii="宋体" w:hAnsi="宋体" w:cs="宋体"/>
                <w:sz w:val="24"/>
                <w:highlight w:val="none"/>
              </w:rPr>
              <w:t>询问</w:t>
            </w:r>
          </w:p>
        </w:tc>
        <w:tc>
          <w:tcPr>
            <w:tcW w:w="7540" w:type="dxa"/>
            <w:vAlign w:val="center"/>
          </w:tcPr>
          <w:p w14:paraId="06766747">
            <w:pPr>
              <w:spacing w:after="0" w:line="360" w:lineRule="auto"/>
              <w:jc w:val="left"/>
              <w:rPr>
                <w:rFonts w:hint="eastAsia" w:ascii="宋体" w:hAnsi="宋体" w:cs="宋体"/>
                <w:sz w:val="24"/>
                <w:highlight w:val="none"/>
              </w:rPr>
            </w:pPr>
            <w:r>
              <w:rPr>
                <w:rFonts w:hint="eastAsia" w:ascii="宋体" w:hAnsi="宋体" w:cs="宋体"/>
                <w:sz w:val="24"/>
                <w:highlight w:val="none"/>
              </w:rPr>
              <w:t>询问送达形式：书面形式</w:t>
            </w:r>
          </w:p>
        </w:tc>
      </w:tr>
      <w:tr w14:paraId="7DE3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8AE59F">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26.3</w:t>
            </w:r>
          </w:p>
        </w:tc>
        <w:tc>
          <w:tcPr>
            <w:tcW w:w="1701" w:type="dxa"/>
            <w:vAlign w:val="center"/>
          </w:tcPr>
          <w:p w14:paraId="3019D9B1">
            <w:pPr>
              <w:spacing w:after="0" w:line="360" w:lineRule="auto"/>
              <w:jc w:val="center"/>
              <w:rPr>
                <w:rFonts w:hint="eastAsia" w:ascii="宋体" w:hAnsi="宋体" w:cs="宋体"/>
                <w:sz w:val="24"/>
                <w:highlight w:val="none"/>
              </w:rPr>
            </w:pPr>
            <w:r>
              <w:rPr>
                <w:rFonts w:hint="eastAsia" w:ascii="宋体" w:hAnsi="宋体" w:cs="宋体"/>
                <w:sz w:val="24"/>
                <w:highlight w:val="none"/>
              </w:rPr>
              <w:t>联系方式</w:t>
            </w:r>
          </w:p>
        </w:tc>
        <w:tc>
          <w:tcPr>
            <w:tcW w:w="7540" w:type="dxa"/>
            <w:vAlign w:val="center"/>
          </w:tcPr>
          <w:p w14:paraId="15E93F2D">
            <w:pPr>
              <w:spacing w:after="0" w:line="360" w:lineRule="auto"/>
              <w:jc w:val="left"/>
              <w:rPr>
                <w:rFonts w:hint="eastAsia" w:ascii="宋体" w:hAnsi="宋体" w:cs="宋体"/>
                <w:sz w:val="24"/>
                <w:highlight w:val="none"/>
              </w:rPr>
            </w:pPr>
            <w:r>
              <w:rPr>
                <w:rFonts w:hint="eastAsia" w:ascii="宋体" w:hAnsi="宋体" w:cs="宋体"/>
                <w:sz w:val="24"/>
                <w:highlight w:val="none"/>
              </w:rPr>
              <w:t>接收询问和质疑的联系方式</w:t>
            </w:r>
          </w:p>
          <w:p w14:paraId="430A5A81">
            <w:pPr>
              <w:spacing w:after="0" w:line="360" w:lineRule="auto"/>
              <w:jc w:val="left"/>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769877D0">
            <w:pPr>
              <w:spacing w:after="0" w:line="360" w:lineRule="auto"/>
              <w:jc w:val="left"/>
              <w:rPr>
                <w:rFonts w:hint="eastAsia" w:ascii="宋体" w:hAnsi="宋体" w:cs="宋体"/>
                <w:sz w:val="24"/>
                <w:highlight w:val="none"/>
              </w:rPr>
            </w:pPr>
            <w:r>
              <w:rPr>
                <w:rFonts w:hint="eastAsia" w:ascii="宋体" w:hAnsi="宋体" w:cs="宋体"/>
                <w:sz w:val="24"/>
                <w:highlight w:val="none"/>
              </w:rPr>
              <w:t>联系电话：010-53600601；</w:t>
            </w:r>
          </w:p>
          <w:p w14:paraId="3B9DD98A">
            <w:pPr>
              <w:spacing w:after="0" w:line="360" w:lineRule="auto"/>
              <w:jc w:val="left"/>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487F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DEA14BE">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4263DCCC">
            <w:pPr>
              <w:spacing w:after="0" w:line="360" w:lineRule="auto"/>
              <w:jc w:val="center"/>
              <w:rPr>
                <w:rFonts w:hint="eastAsia" w:ascii="宋体" w:hAnsi="宋体" w:cs="宋体"/>
                <w:sz w:val="24"/>
                <w:highlight w:val="none"/>
              </w:rPr>
            </w:pPr>
            <w:r>
              <w:rPr>
                <w:rFonts w:hint="eastAsia" w:ascii="宋体" w:hAnsi="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0019CF6">
            <w:pPr>
              <w:spacing w:after="0" w:line="360" w:lineRule="auto"/>
              <w:jc w:val="left"/>
              <w:rPr>
                <w:rFonts w:hint="eastAsia" w:ascii="宋体" w:hAnsi="宋体" w:cs="宋体"/>
                <w:sz w:val="24"/>
                <w:highlight w:val="none"/>
              </w:rPr>
            </w:pPr>
            <w:r>
              <w:rPr>
                <w:rFonts w:hint="eastAsia" w:ascii="宋体" w:hAnsi="宋体" w:cs="宋体"/>
                <w:sz w:val="24"/>
                <w:highlight w:val="none"/>
              </w:rPr>
              <w:t>收费对象：□采购人</w:t>
            </w:r>
            <w:r>
              <w:rPr>
                <w:rFonts w:hint="eastAsia" w:ascii="宋体" w:hAnsi="宋体" w:cs="宋体"/>
                <w:sz w:val="24"/>
                <w:highlight w:val="none"/>
                <w:lang w:val="en-US" w:eastAsia="zh-CN"/>
              </w:rPr>
              <w:t xml:space="preserve"> </w:t>
            </w:r>
            <w:r>
              <w:rPr>
                <w:rFonts w:hint="eastAsia" w:ascii="宋体" w:hAnsi="宋体" w:cs="宋体"/>
                <w:b/>
                <w:sz w:val="24"/>
                <w:highlight w:val="none"/>
              </w:rPr>
              <w:t>■</w:t>
            </w:r>
            <w:r>
              <w:rPr>
                <w:rFonts w:hint="eastAsia" w:ascii="宋体" w:hAnsi="宋体" w:cs="宋体"/>
                <w:sz w:val="24"/>
                <w:highlight w:val="none"/>
              </w:rPr>
              <w:t>中标人</w:t>
            </w:r>
          </w:p>
          <w:p w14:paraId="3C1498D4">
            <w:pPr>
              <w:spacing w:after="0" w:line="360" w:lineRule="auto"/>
              <w:jc w:val="left"/>
              <w:rPr>
                <w:rFonts w:hint="eastAsia" w:ascii="宋体" w:hAnsi="宋体" w:cs="宋体"/>
                <w:sz w:val="24"/>
                <w:highlight w:val="none"/>
              </w:rPr>
            </w:pPr>
            <w:r>
              <w:rPr>
                <w:rFonts w:hint="eastAsia" w:ascii="宋体" w:hAnsi="宋体" w:cs="宋体"/>
                <w:sz w:val="24"/>
                <w:highlight w:val="none"/>
              </w:rPr>
              <w:t>收费标准：参考国家计委计价格【2002】1980 号文件、发改办价格[2003]857 号文件及发改价格[2011]534 号文；</w:t>
            </w:r>
          </w:p>
          <w:p w14:paraId="0D989F40">
            <w:pPr>
              <w:spacing w:after="0" w:line="360" w:lineRule="auto"/>
              <w:jc w:val="left"/>
              <w:rPr>
                <w:rFonts w:hint="eastAsia" w:ascii="宋体" w:hAnsi="宋体" w:cs="宋体"/>
                <w:sz w:val="24"/>
                <w:highlight w:val="none"/>
              </w:rPr>
            </w:pPr>
            <w:r>
              <w:rPr>
                <w:rFonts w:hint="eastAsia" w:ascii="宋体" w:hAnsi="宋体" w:cs="宋体"/>
                <w:sz w:val="24"/>
                <w:highlight w:val="none"/>
              </w:rPr>
              <w:t>缴纳时间：中标通知书发出之日起5个工作日内。</w:t>
            </w:r>
          </w:p>
        </w:tc>
      </w:tr>
    </w:tbl>
    <w:p w14:paraId="30F00AE4">
      <w:pPr>
        <w:tabs>
          <w:tab w:val="left" w:pos="5580"/>
        </w:tabs>
        <w:adjustRightInd w:val="0"/>
        <w:spacing w:after="0" w:line="360" w:lineRule="auto"/>
        <w:jc w:val="distribute"/>
        <w:rPr>
          <w:rFonts w:hint="eastAsia" w:ascii="宋体" w:hAnsi="宋体" w:cs="宋体"/>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7991ECE4">
      <w:pPr>
        <w:spacing w:before="240" w:beforeLines="100" w:after="0" w:line="360" w:lineRule="auto"/>
        <w:jc w:val="center"/>
        <w:rPr>
          <w:rFonts w:hint="eastAsia" w:ascii="宋体" w:hAnsi="宋体" w:cs="宋体"/>
          <w:b/>
          <w:sz w:val="28"/>
          <w:szCs w:val="28"/>
          <w:highlight w:val="none"/>
        </w:rPr>
      </w:pPr>
      <w:bookmarkStart w:id="74" w:name="_Toc226337213"/>
      <w:bookmarkStart w:id="75" w:name="_Toc305158785"/>
      <w:bookmarkStart w:id="76" w:name="_Toc150480755"/>
      <w:bookmarkStart w:id="77" w:name="_Toc195842882"/>
      <w:bookmarkStart w:id="78" w:name="_Toc226965790"/>
      <w:bookmarkStart w:id="79" w:name="_Toc264969207"/>
      <w:bookmarkStart w:id="80" w:name="_Toc353825542"/>
      <w:bookmarkStart w:id="81" w:name="_Toc127151517"/>
      <w:bookmarkStart w:id="82" w:name="_Toc150774722"/>
      <w:bookmarkStart w:id="83" w:name="_Toc353873932"/>
      <w:bookmarkStart w:id="84" w:name="_Toc305158859"/>
      <w:bookmarkStart w:id="85" w:name="_Toc353873662"/>
      <w:bookmarkStart w:id="86" w:name="_Toc265228355"/>
      <w:bookmarkStart w:id="87" w:name="_Toc142311019"/>
      <w:r>
        <w:rPr>
          <w:rFonts w:hint="eastAsia" w:ascii="宋体" w:hAnsi="宋体" w:cs="宋体"/>
          <w:b/>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629D9EC">
      <w:pPr>
        <w:pStyle w:val="6"/>
        <w:tabs>
          <w:tab w:val="center" w:pos="4592"/>
          <w:tab w:val="left" w:pos="7860"/>
        </w:tabs>
        <w:spacing w:before="0" w:after="0" w:line="360" w:lineRule="auto"/>
        <w:rPr>
          <w:rFonts w:hint="eastAsia" w:hAnsi="宋体" w:cs="宋体"/>
          <w:sz w:val="28"/>
          <w:highlight w:val="none"/>
          <w:u w:val="none"/>
        </w:rPr>
      </w:pPr>
      <w:bookmarkStart w:id="88" w:name="_Toc151193688"/>
      <w:bookmarkStart w:id="89" w:name="_Toc151193616"/>
      <w:bookmarkStart w:id="90" w:name="_Toc226309762"/>
      <w:bookmarkStart w:id="91" w:name="_Toc151193906"/>
      <w:bookmarkStart w:id="92" w:name="_Toc150774723"/>
      <w:bookmarkStart w:id="93" w:name="_Toc226965708"/>
      <w:bookmarkStart w:id="94" w:name="_Toc305158786"/>
      <w:bookmarkStart w:id="95" w:name="_Toc150774618"/>
      <w:bookmarkStart w:id="96" w:name="_Toc150480756"/>
      <w:bookmarkStart w:id="97" w:name="_Toc226337214"/>
      <w:bookmarkStart w:id="98" w:name="_Toc264969208"/>
      <w:bookmarkStart w:id="99" w:name="_Toc195842883"/>
      <w:bookmarkStart w:id="100" w:name="_Toc142311020"/>
      <w:bookmarkStart w:id="101" w:name="_Toc151193832"/>
      <w:bookmarkStart w:id="102" w:name="_Toc151193760"/>
      <w:bookmarkStart w:id="103" w:name="_Toc150509269"/>
      <w:bookmarkStart w:id="104" w:name="_Toc127151518"/>
      <w:bookmarkStart w:id="105" w:name="_Toc520356143"/>
      <w:bookmarkStart w:id="106" w:name="_Toc151190145"/>
      <w:bookmarkStart w:id="107" w:name="_Toc265228356"/>
      <w:bookmarkStart w:id="108" w:name="_Toc226965791"/>
      <w:bookmarkStart w:id="109" w:name="_Toc305158860"/>
      <w:r>
        <w:rPr>
          <w:rFonts w:hint="eastAsia" w:hAnsi="宋体" w:cs="宋体"/>
          <w:sz w:val="28"/>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6B01880">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0" w:name="_Toc305158861"/>
      <w:bookmarkStart w:id="111" w:name="_Toc264969209"/>
      <w:bookmarkStart w:id="112" w:name="_Toc265228357"/>
      <w:bookmarkStart w:id="113" w:name="_Toc305158787"/>
      <w:r>
        <w:rPr>
          <w:rFonts w:hint="eastAsia" w:ascii="宋体" w:hAnsi="宋体" w:cs="宋体"/>
          <w:sz w:val="24"/>
          <w:highlight w:val="none"/>
        </w:rPr>
        <w:t>采购人、采购代理机构、投标人</w:t>
      </w:r>
      <w:bookmarkEnd w:id="110"/>
      <w:bookmarkEnd w:id="111"/>
      <w:bookmarkEnd w:id="112"/>
      <w:bookmarkEnd w:id="113"/>
      <w:r>
        <w:rPr>
          <w:rFonts w:hint="eastAsia" w:ascii="宋体" w:hAnsi="宋体" w:cs="宋体"/>
          <w:sz w:val="24"/>
          <w:highlight w:val="none"/>
        </w:rPr>
        <w:t>、联合体</w:t>
      </w:r>
    </w:p>
    <w:p w14:paraId="0D82BBF7">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34A5FFEA">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投标人（也称“供应商”、“申请人”）：指向采购人提供货物、工程或者服务的法人、其他组织或者自然人。</w:t>
      </w:r>
    </w:p>
    <w:p w14:paraId="21DFB3B9">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77F2BF61">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4" w:name="_Toc149720813"/>
      <w:bookmarkStart w:id="115" w:name="_Toc226337216"/>
      <w:bookmarkStart w:id="116" w:name="_Toc127161434"/>
      <w:bookmarkStart w:id="117" w:name="_Toc151193908"/>
      <w:bookmarkStart w:id="118" w:name="_Toc151193762"/>
      <w:bookmarkStart w:id="119" w:name="_Toc150774725"/>
      <w:bookmarkStart w:id="120" w:name="_Toc127151520"/>
      <w:bookmarkStart w:id="121" w:name="_Toc142311022"/>
      <w:bookmarkStart w:id="122" w:name="_Toc305158862"/>
      <w:bookmarkStart w:id="123" w:name="_Toc164229361"/>
      <w:bookmarkStart w:id="124" w:name="_Toc151193690"/>
      <w:bookmarkStart w:id="125" w:name="_Toc264969210"/>
      <w:bookmarkStart w:id="126" w:name="_Toc164608789"/>
      <w:bookmarkStart w:id="127" w:name="_Toc127151721"/>
      <w:bookmarkStart w:id="128" w:name="_Toc151190147"/>
      <w:bookmarkStart w:id="129" w:name="_Toc151193834"/>
      <w:bookmarkStart w:id="130" w:name="_Toc151193618"/>
      <w:bookmarkStart w:id="131" w:name="_Toc305158788"/>
      <w:bookmarkStart w:id="132" w:name="_Toc226965793"/>
      <w:bookmarkStart w:id="133" w:name="_Toc226965710"/>
      <w:bookmarkStart w:id="134" w:name="_Toc164351614"/>
      <w:bookmarkStart w:id="135" w:name="_Toc150774620"/>
      <w:bookmarkStart w:id="136" w:name="_Toc164608634"/>
      <w:bookmarkStart w:id="137" w:name="_Toc164229215"/>
      <w:bookmarkStart w:id="138" w:name="_Toc150509271"/>
      <w:bookmarkStart w:id="139" w:name="_Toc226309764"/>
      <w:bookmarkStart w:id="140" w:name="_Toc150480758"/>
      <w:bookmarkStart w:id="141" w:name="_Toc195842885"/>
      <w:bookmarkStart w:id="142" w:name="_Toc265228358"/>
      <w:r>
        <w:rPr>
          <w:rFonts w:hint="eastAsia" w:ascii="宋体" w:hAnsi="宋体" w:cs="宋体"/>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cs="宋体"/>
          <w:sz w:val="24"/>
          <w:highlight w:val="none"/>
        </w:rPr>
        <w:t>、项目属性、科研仪器设备采购、核心产品</w:t>
      </w:r>
    </w:p>
    <w:p w14:paraId="624C5005">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0599DF56">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项目属性见《投标人须知资料表》。</w:t>
      </w:r>
    </w:p>
    <w:p w14:paraId="356A6672">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是否属于科研仪器设备采购见《投标人须知资料表》。</w:t>
      </w:r>
    </w:p>
    <w:p w14:paraId="64E4800A">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核心产品见《投标人须知资料表》。</w:t>
      </w:r>
    </w:p>
    <w:p w14:paraId="08459C0D">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现场考察、开标前答疑会</w:t>
      </w:r>
    </w:p>
    <w:p w14:paraId="1D56D321">
      <w:pPr>
        <w:numPr>
          <w:ilvl w:val="1"/>
          <w:numId w:val="8"/>
        </w:numPr>
        <w:tabs>
          <w:tab w:val="left" w:pos="1080"/>
          <w:tab w:val="left" w:pos="2014"/>
        </w:tabs>
        <w:snapToGrid w:val="0"/>
        <w:spacing w:after="0" w:line="360" w:lineRule="auto"/>
        <w:ind w:left="1080" w:hanging="720"/>
        <w:rPr>
          <w:rFonts w:hint="eastAsia" w:ascii="宋体" w:hAnsi="宋体" w:cs="宋体"/>
          <w:sz w:val="28"/>
          <w:highlight w:val="none"/>
        </w:rPr>
      </w:pPr>
      <w:r>
        <w:rPr>
          <w:rFonts w:hint="eastAsia" w:ascii="宋体" w:hAnsi="宋体" w:cs="宋体"/>
          <w:sz w:val="24"/>
          <w:highlight w:val="none"/>
        </w:rPr>
        <w:t>若《投标人须知资料表》中规定了组织现场考察、召开开标前答疑会，则投标人应按要求在规定的时间和地点参加。</w:t>
      </w:r>
      <w:bookmarkStart w:id="143" w:name="_Toc520356146"/>
      <w:bookmarkStart w:id="144" w:name="_Toc305158790"/>
      <w:bookmarkStart w:id="145" w:name="_Toc151190149"/>
      <w:bookmarkStart w:id="146" w:name="_Toc226965712"/>
      <w:bookmarkStart w:id="147" w:name="_Toc151193910"/>
      <w:bookmarkStart w:id="148" w:name="_Toc151193764"/>
      <w:bookmarkStart w:id="149" w:name="_Toc195842887"/>
      <w:bookmarkStart w:id="150" w:name="_Toc305158864"/>
      <w:bookmarkStart w:id="151" w:name="_Toc226309766"/>
      <w:bookmarkStart w:id="152" w:name="_Toc226337218"/>
      <w:bookmarkStart w:id="153" w:name="_Toc151193836"/>
      <w:bookmarkStart w:id="154" w:name="_Toc151193692"/>
      <w:bookmarkStart w:id="155" w:name="_Toc151193620"/>
      <w:bookmarkStart w:id="156" w:name="_Toc150509273"/>
      <w:bookmarkStart w:id="157" w:name="_Toc265228360"/>
      <w:bookmarkStart w:id="158" w:name="_Toc142311024"/>
      <w:bookmarkStart w:id="159" w:name="_Toc127151522"/>
      <w:bookmarkStart w:id="160" w:name="_Toc150774622"/>
      <w:bookmarkStart w:id="161" w:name="_Toc150774727"/>
      <w:bookmarkStart w:id="162" w:name="_Toc264969212"/>
      <w:bookmarkStart w:id="163" w:name="_Toc226965795"/>
      <w:bookmarkStart w:id="164" w:name="_Toc150480760"/>
    </w:p>
    <w:p w14:paraId="63C27888">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22ED0550">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样品</w:t>
      </w:r>
    </w:p>
    <w:p w14:paraId="726A3235">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3A1A39B4">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样品的评审方法以及评审标准等内容见第四章《评标程序、评标方法和评标标准》。</w:t>
      </w:r>
    </w:p>
    <w:p w14:paraId="630814A6">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5A135EC5">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采购本国货物、工程和服务</w:t>
      </w:r>
    </w:p>
    <w:p w14:paraId="0E53CE46">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03D53AA4">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3696660D">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6776E35">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40F7E331">
      <w:pPr>
        <w:numPr>
          <w:ilvl w:val="2"/>
          <w:numId w:val="8"/>
        </w:numPr>
        <w:snapToGrid w:val="0"/>
        <w:spacing w:after="0" w:line="360" w:lineRule="auto"/>
        <w:rPr>
          <w:rFonts w:hint="eastAsia" w:ascii="宋体" w:hAnsi="宋体" w:cs="宋体"/>
          <w:vanish/>
          <w:color w:val="000000"/>
          <w:sz w:val="24"/>
          <w:highlight w:val="none"/>
        </w:rPr>
      </w:pPr>
      <w:r>
        <w:rPr>
          <w:rFonts w:hint="eastAsia" w:ascii="宋体" w:hAnsi="宋体" w:cs="宋体"/>
          <w:sz w:val="24"/>
          <w:highlight w:val="none"/>
        </w:rPr>
        <w:t>中小企业定义：</w:t>
      </w:r>
    </w:p>
    <w:p w14:paraId="2EC9235D">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3531555F">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3FCA8E25">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03F4DD32">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4CEDEA8C">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0A203125">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6A5A9245">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02D01356">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8BF181">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CB851B0">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安置的残疾人占本单位在职职工人数的比例不低于25%（含25%），并且安置的残疾人人数不少于10人（含10人）；</w:t>
      </w:r>
    </w:p>
    <w:p w14:paraId="66F8CB62">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5EE7EE13">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08B9DB94">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7E4CB296">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0640B322">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182C28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本项目是否专门面向中小企业预留采购份额见第一章《投标邀请》。</w:t>
      </w:r>
    </w:p>
    <w:p w14:paraId="2238A14B">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采购标的对应的中小企业划分标准所属行业见《投标人须知资料表》。</w:t>
      </w:r>
    </w:p>
    <w:p w14:paraId="49E16D86">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小微企业价格评审优惠的政策调整：见第四章《评标程序、评标方法和评标标准》。</w:t>
      </w:r>
    </w:p>
    <w:p w14:paraId="7F6DCDCE">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政府采购节能产品、环境标志产品</w:t>
      </w:r>
    </w:p>
    <w:p w14:paraId="524A74DB">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524B70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21507BB">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2EF472BE">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非政府强制采购的节能产品或环境标志产品，依据品目清单和认证证书实施政府优先采购。优先采购的具体规定见第四章《评标程序、评标方法和评标标准》（如涉及）。</w:t>
      </w:r>
    </w:p>
    <w:p w14:paraId="5C14EDF3">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正版软件</w:t>
      </w:r>
    </w:p>
    <w:p w14:paraId="3C1A5F2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CD8A166">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网络安全专用产品</w:t>
      </w:r>
    </w:p>
    <w:p w14:paraId="7DD0B328">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9BF0B78">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推广使用低挥发性有机化合物（VOCs）</w:t>
      </w:r>
    </w:p>
    <w:p w14:paraId="23EACEF4">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；属于推荐性标准的，优先采购，具体见第四章《评标程序、评标方法和评标标准》。</w:t>
      </w:r>
    </w:p>
    <w:p w14:paraId="692FDDD6">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采购需求标准</w:t>
      </w:r>
    </w:p>
    <w:p w14:paraId="7A17F62C">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57A8FFA9">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30011DE5">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7A4DD9CA">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6F7E8458">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投标费用</w:t>
      </w:r>
    </w:p>
    <w:p w14:paraId="5A2A6D27">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76678B74">
      <w:pPr>
        <w:tabs>
          <w:tab w:val="left" w:pos="1080"/>
        </w:tabs>
        <w:snapToGrid w:val="0"/>
        <w:spacing w:after="0" w:line="360" w:lineRule="auto"/>
        <w:ind w:left="1080"/>
        <w:rPr>
          <w:rFonts w:hint="eastAsia" w:ascii="宋体" w:hAnsi="宋体" w:cs="宋体"/>
          <w:sz w:val="28"/>
          <w:highlight w:val="none"/>
        </w:rPr>
      </w:pPr>
      <w:bookmarkStart w:id="165" w:name="_1.8_计量单位"/>
      <w:bookmarkEnd w:id="165"/>
    </w:p>
    <w:p w14:paraId="151F13C5">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33A2C9D">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166" w:name="_Toc151193837"/>
      <w:bookmarkStart w:id="167" w:name="_Toc151193693"/>
      <w:bookmarkStart w:id="168" w:name="_Toc164229218"/>
      <w:bookmarkStart w:id="169" w:name="_Toc150509274"/>
      <w:bookmarkStart w:id="170" w:name="_Toc127161437"/>
      <w:bookmarkStart w:id="171" w:name="_Toc520356147"/>
      <w:bookmarkStart w:id="172" w:name="_Toc226309767"/>
      <w:bookmarkStart w:id="173" w:name="_Toc150774623"/>
      <w:bookmarkStart w:id="174" w:name="_Toc127151523"/>
      <w:bookmarkStart w:id="175" w:name="_Toc195842888"/>
      <w:bookmarkStart w:id="176" w:name="_Toc305158791"/>
      <w:bookmarkStart w:id="177" w:name="_Toc151193765"/>
      <w:bookmarkStart w:id="178" w:name="_Toc149720816"/>
      <w:bookmarkStart w:id="179" w:name="_Toc265228361"/>
      <w:bookmarkStart w:id="180" w:name="_Toc226965713"/>
      <w:bookmarkStart w:id="181" w:name="_Toc305158865"/>
      <w:bookmarkStart w:id="182" w:name="_Toc164229364"/>
      <w:bookmarkStart w:id="183" w:name="_Toc127151724"/>
      <w:bookmarkStart w:id="184" w:name="_Toc151190150"/>
      <w:bookmarkStart w:id="185" w:name="_Toc264969213"/>
      <w:bookmarkStart w:id="186" w:name="_Toc226337219"/>
      <w:bookmarkStart w:id="187" w:name="_Toc164608637"/>
      <w:bookmarkStart w:id="188" w:name="_Toc150774728"/>
      <w:bookmarkStart w:id="189" w:name="_Toc164351617"/>
      <w:bookmarkStart w:id="190" w:name="_Toc226965796"/>
      <w:bookmarkStart w:id="191" w:name="_Toc150480761"/>
      <w:bookmarkStart w:id="192" w:name="_Toc151193621"/>
      <w:bookmarkStart w:id="193" w:name="_Toc151193911"/>
      <w:bookmarkStart w:id="194" w:name="_Toc164608792"/>
      <w:bookmarkStart w:id="195" w:name="_Toc142311025"/>
      <w:r>
        <w:rPr>
          <w:rFonts w:hint="eastAsia" w:ascii="宋体" w:hAnsi="宋体" w:cs="宋体"/>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cs="宋体"/>
          <w:sz w:val="24"/>
          <w:highlight w:val="none"/>
        </w:rPr>
        <w:t>成</w:t>
      </w:r>
    </w:p>
    <w:p w14:paraId="0CB9D95A">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招标文件包括以下部分：</w:t>
      </w:r>
    </w:p>
    <w:p w14:paraId="14A58C59">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投标邀请</w:t>
      </w:r>
    </w:p>
    <w:p w14:paraId="726884FC">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投标人须知</w:t>
      </w:r>
    </w:p>
    <w:p w14:paraId="7509B8A2">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资格审查</w:t>
      </w:r>
    </w:p>
    <w:p w14:paraId="7D11354B">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16F62DC6">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采购需求</w:t>
      </w:r>
    </w:p>
    <w:p w14:paraId="426F8FDB">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拟签订的合同文本</w:t>
      </w:r>
    </w:p>
    <w:p w14:paraId="1039137B">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投标文件格式</w:t>
      </w:r>
    </w:p>
    <w:p w14:paraId="31AE309B">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651A7527">
      <w:pPr>
        <w:numPr>
          <w:ilvl w:val="0"/>
          <w:numId w:val="8"/>
        </w:numPr>
        <w:tabs>
          <w:tab w:val="left" w:pos="1080"/>
          <w:tab w:val="left" w:pos="2014"/>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对招标文件的澄清或修改</w:t>
      </w:r>
    </w:p>
    <w:p w14:paraId="2ED12821">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6CB10303">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76CB4560">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CB5CA82">
      <w:pPr>
        <w:tabs>
          <w:tab w:val="left" w:pos="1080"/>
          <w:tab w:val="left" w:pos="1561"/>
        </w:tabs>
        <w:snapToGrid w:val="0"/>
        <w:spacing w:after="0" w:line="360" w:lineRule="auto"/>
        <w:ind w:left="1080"/>
        <w:rPr>
          <w:rFonts w:hint="eastAsia" w:ascii="宋体" w:hAnsi="宋体" w:cs="宋体"/>
          <w:sz w:val="28"/>
          <w:highlight w:val="none"/>
        </w:rPr>
      </w:pPr>
      <w:bookmarkStart w:id="196" w:name="_Toc516367020"/>
      <w:bookmarkStart w:id="197" w:name="_Toc127151526"/>
      <w:bookmarkStart w:id="198" w:name="_Toc142311028"/>
      <w:bookmarkStart w:id="199" w:name="_Toc520356150"/>
      <w:bookmarkStart w:id="200" w:name="_Toc265228364"/>
      <w:bookmarkStart w:id="201" w:name="_Toc305158868"/>
      <w:bookmarkStart w:id="202" w:name="_Toc305158794"/>
      <w:bookmarkStart w:id="203" w:name="_Toc151190153"/>
      <w:bookmarkStart w:id="204" w:name="_Toc150774626"/>
      <w:bookmarkStart w:id="205" w:name="_Toc226337222"/>
      <w:bookmarkStart w:id="206" w:name="_Toc150509277"/>
      <w:bookmarkStart w:id="207" w:name="_Toc150480764"/>
      <w:bookmarkStart w:id="208" w:name="_Toc151193696"/>
      <w:bookmarkStart w:id="209" w:name="_Toc195842891"/>
      <w:bookmarkStart w:id="210" w:name="_Toc151193914"/>
      <w:bookmarkStart w:id="211" w:name="_Toc150774731"/>
      <w:bookmarkStart w:id="212" w:name="_Toc226309770"/>
      <w:bookmarkStart w:id="213" w:name="_Toc151193840"/>
      <w:bookmarkStart w:id="214" w:name="_Toc226965716"/>
      <w:bookmarkStart w:id="215" w:name="_Toc226965799"/>
      <w:bookmarkStart w:id="216" w:name="_Toc151193768"/>
      <w:bookmarkStart w:id="217" w:name="_Toc151193624"/>
      <w:bookmarkStart w:id="218" w:name="_Toc264969216"/>
    </w:p>
    <w:p w14:paraId="1E795F58">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三   投标文件</w:t>
      </w:r>
      <w:bookmarkEnd w:id="196"/>
      <w:r>
        <w:rPr>
          <w:rFonts w:hint="eastAsia" w:hAnsi="宋体" w:cs="宋体"/>
          <w:sz w:val="28"/>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4CB087E">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19" w:name="_Toc127151527"/>
      <w:bookmarkStart w:id="220" w:name="_Toc226965717"/>
      <w:bookmarkStart w:id="221" w:name="_Toc516367021"/>
      <w:bookmarkStart w:id="222" w:name="_Toc150774732"/>
      <w:bookmarkStart w:id="223" w:name="_Toc164229368"/>
      <w:bookmarkStart w:id="224" w:name="_Toc151190154"/>
      <w:bookmarkStart w:id="225" w:name="_Toc127161441"/>
      <w:bookmarkStart w:id="226" w:name="_Toc149720820"/>
      <w:bookmarkStart w:id="227" w:name="_Toc164608641"/>
      <w:bookmarkStart w:id="228" w:name="_Toc151193915"/>
      <w:bookmarkStart w:id="229" w:name="_Toc151193841"/>
      <w:bookmarkStart w:id="230" w:name="_Toc195842892"/>
      <w:bookmarkStart w:id="231" w:name="_Toc151193697"/>
      <w:bookmarkStart w:id="232" w:name="_Toc226309771"/>
      <w:bookmarkStart w:id="233" w:name="_Toc305158869"/>
      <w:bookmarkStart w:id="234" w:name="_Toc164608796"/>
      <w:bookmarkStart w:id="235" w:name="_Toc226337223"/>
      <w:bookmarkStart w:id="236" w:name="_Toc151193769"/>
      <w:bookmarkStart w:id="237" w:name="_Toc150480765"/>
      <w:bookmarkStart w:id="238" w:name="_Toc150774627"/>
      <w:bookmarkStart w:id="239" w:name="_Toc150509278"/>
      <w:bookmarkStart w:id="240" w:name="_Toc226965800"/>
      <w:bookmarkStart w:id="241" w:name="_Toc164351621"/>
      <w:bookmarkStart w:id="242" w:name="_Toc265228365"/>
      <w:bookmarkStart w:id="243" w:name="_Toc305158795"/>
      <w:bookmarkStart w:id="244" w:name="_Toc264969217"/>
      <w:bookmarkStart w:id="245" w:name="_Toc520356151"/>
      <w:bookmarkStart w:id="246" w:name="_Toc142311029"/>
      <w:bookmarkStart w:id="247" w:name="_Toc127151728"/>
      <w:bookmarkStart w:id="248" w:name="_Toc164229222"/>
      <w:bookmarkStart w:id="249" w:name="_Toc151193625"/>
      <w:r>
        <w:rPr>
          <w:rFonts w:hint="eastAsia" w:ascii="宋体" w:hAnsi="宋体" w:cs="宋体"/>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cs="宋体"/>
          <w:sz w:val="24"/>
          <w:highlight w:val="none"/>
        </w:rPr>
        <w:t>及投标语言</w:t>
      </w:r>
    </w:p>
    <w:p w14:paraId="24F7B30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501B64E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除招标文件有特殊要求外，本项目投标所使用的计量单位，应采用中华人民共和国法定计量单位。</w:t>
      </w:r>
    </w:p>
    <w:p w14:paraId="4561371B">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BD65F42">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50" w:name="_Ref467306195"/>
      <w:bookmarkStart w:id="251" w:name="_Toc516367022"/>
      <w:bookmarkStart w:id="252" w:name="_Ref467306676"/>
      <w:bookmarkStart w:id="253" w:name="_Toc195842893"/>
      <w:bookmarkStart w:id="254" w:name="_Toc305158870"/>
      <w:bookmarkStart w:id="255" w:name="_Toc164229223"/>
      <w:bookmarkStart w:id="256" w:name="_Toc164608642"/>
      <w:bookmarkStart w:id="257" w:name="_Toc151193842"/>
      <w:bookmarkStart w:id="258" w:name="_Toc151193916"/>
      <w:bookmarkStart w:id="259" w:name="_Toc151190155"/>
      <w:bookmarkStart w:id="260" w:name="_Toc226965718"/>
      <w:bookmarkStart w:id="261" w:name="_Toc305158796"/>
      <w:bookmarkStart w:id="262" w:name="_Toc265228366"/>
      <w:bookmarkStart w:id="263" w:name="_Toc164608797"/>
      <w:bookmarkStart w:id="264" w:name="_Toc164229369"/>
      <w:bookmarkStart w:id="265" w:name="_Toc264969218"/>
      <w:bookmarkStart w:id="266" w:name="_Toc164351622"/>
      <w:bookmarkStart w:id="267" w:name="_Toc226309772"/>
      <w:bookmarkStart w:id="268" w:name="_Toc127151528"/>
      <w:bookmarkStart w:id="269" w:name="_Toc150774733"/>
      <w:bookmarkStart w:id="270" w:name="_Toc142311030"/>
      <w:bookmarkStart w:id="271" w:name="_Toc226965801"/>
      <w:bookmarkStart w:id="272" w:name="_Toc151193626"/>
      <w:bookmarkStart w:id="273" w:name="_Toc151193698"/>
      <w:bookmarkStart w:id="274" w:name="_Toc127151729"/>
      <w:bookmarkStart w:id="275" w:name="_Toc149720821"/>
      <w:bookmarkStart w:id="276" w:name="_Toc127161442"/>
      <w:bookmarkStart w:id="277" w:name="_Toc150509279"/>
      <w:bookmarkStart w:id="278" w:name="_Toc150480766"/>
      <w:bookmarkStart w:id="279" w:name="_Toc520356152"/>
      <w:bookmarkStart w:id="280" w:name="_Toc226337224"/>
      <w:bookmarkStart w:id="281" w:name="_Toc151193770"/>
      <w:bookmarkStart w:id="282" w:name="_Toc150774628"/>
      <w:r>
        <w:rPr>
          <w:rFonts w:hint="eastAsia" w:ascii="宋体" w:hAnsi="宋体" w:cs="宋体"/>
          <w:sz w:val="24"/>
          <w:highlight w:val="none"/>
        </w:rPr>
        <w:t>投标文件</w:t>
      </w:r>
      <w:bookmarkEnd w:id="250"/>
      <w:bookmarkEnd w:id="251"/>
      <w:bookmarkEnd w:id="252"/>
      <w:r>
        <w:rPr>
          <w:rFonts w:hint="eastAsia" w:ascii="宋体" w:hAnsi="宋体" w:cs="宋体"/>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01968B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283" w:name="_Ref467052588"/>
      <w:r>
        <w:rPr>
          <w:rFonts w:hint="eastAsia" w:ascii="宋体" w:hAnsi="宋体" w:cs="宋体"/>
          <w:sz w:val="24"/>
          <w:highlight w:val="none"/>
        </w:rPr>
        <w:t>投标人应当按照招标文件的要求编制投标文件。投标文件应由《资格证明文件》《商务技术文件》两部分构成。投标文件的部分格式要求，见第七章《投标文件格式》。</w:t>
      </w:r>
    </w:p>
    <w:p w14:paraId="50FE607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5192C6B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第四章《评标程序、评标方法和评标标准》中涉及的证明文件。</w:t>
      </w:r>
    </w:p>
    <w:p w14:paraId="381685C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293543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投标人认为应附的其他材料。</w:t>
      </w:r>
      <w:bookmarkEnd w:id="283"/>
    </w:p>
    <w:p w14:paraId="40977812">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84" w:name="_Toc127151731"/>
      <w:bookmarkStart w:id="285" w:name="_Toc127151530"/>
      <w:bookmarkStart w:id="286" w:name="_Toc150509281"/>
      <w:bookmarkStart w:id="287" w:name="_Toc151190157"/>
      <w:bookmarkStart w:id="288" w:name="_Toc127161444"/>
      <w:bookmarkStart w:id="289" w:name="_Toc164351624"/>
      <w:bookmarkStart w:id="290" w:name="_Toc142311032"/>
      <w:bookmarkStart w:id="291" w:name="_Toc520356155"/>
      <w:bookmarkStart w:id="292" w:name="_Toc150480768"/>
      <w:bookmarkStart w:id="293" w:name="_Toc151193844"/>
      <w:bookmarkStart w:id="294" w:name="_Toc149720823"/>
      <w:bookmarkStart w:id="295" w:name="_Toc164229371"/>
      <w:bookmarkStart w:id="296" w:name="_Toc151193772"/>
      <w:bookmarkStart w:id="297" w:name="_Toc164608799"/>
      <w:bookmarkStart w:id="298" w:name="_Toc150774630"/>
      <w:bookmarkStart w:id="299" w:name="_Toc150774735"/>
      <w:bookmarkStart w:id="300" w:name="_Toc151193628"/>
      <w:bookmarkStart w:id="301" w:name="_Toc151193918"/>
      <w:bookmarkStart w:id="302" w:name="_Toc164608644"/>
      <w:bookmarkStart w:id="303" w:name="_Toc195842895"/>
      <w:bookmarkStart w:id="304" w:name="_Toc151193700"/>
      <w:bookmarkStart w:id="305" w:name="_Toc164229225"/>
      <w:r>
        <w:rPr>
          <w:rFonts w:hint="eastAsia" w:ascii="宋体" w:hAnsi="宋体" w:cs="宋体"/>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F75F71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所有投标均以人民币为计价货币。</w:t>
      </w:r>
    </w:p>
    <w:p w14:paraId="1730766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7788B4C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C338F9">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按照招标文件要求完成本项目的全部相关费用。 </w:t>
      </w:r>
    </w:p>
    <w:p w14:paraId="63909B7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10401A6A">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投标人不能提供任何有选择性或可调整的报价（招标文件另有规定的除外），否则其</w:t>
      </w:r>
      <w:r>
        <w:rPr>
          <w:rFonts w:hint="eastAsia" w:ascii="宋体" w:hAnsi="宋体" w:cs="宋体"/>
          <w:b/>
          <w:sz w:val="24"/>
          <w:highlight w:val="none"/>
        </w:rPr>
        <w:t>投标无效</w:t>
      </w:r>
      <w:r>
        <w:rPr>
          <w:rFonts w:hint="eastAsia" w:ascii="宋体" w:hAnsi="宋体" w:cs="宋体"/>
          <w:sz w:val="24"/>
          <w:highlight w:val="none"/>
        </w:rPr>
        <w:t>。</w:t>
      </w:r>
    </w:p>
    <w:p w14:paraId="48966085">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06" w:name="_Toc151193773"/>
      <w:bookmarkStart w:id="307" w:name="_Toc151190158"/>
      <w:bookmarkStart w:id="308" w:name="_Toc226965804"/>
      <w:bookmarkStart w:id="309" w:name="_Toc142311033"/>
      <w:bookmarkStart w:id="310" w:name="_Toc164351625"/>
      <w:bookmarkStart w:id="311" w:name="_Toc164229372"/>
      <w:bookmarkStart w:id="312" w:name="_Toc151193629"/>
      <w:bookmarkStart w:id="313" w:name="_Toc226309775"/>
      <w:bookmarkStart w:id="314" w:name="_Toc195842896"/>
      <w:bookmarkStart w:id="315" w:name="_Toc305158799"/>
      <w:bookmarkStart w:id="316" w:name="_Toc150480769"/>
      <w:bookmarkStart w:id="317" w:name="_Toc127151732"/>
      <w:bookmarkStart w:id="318" w:name="_Toc164608645"/>
      <w:bookmarkStart w:id="319" w:name="_Toc127161445"/>
      <w:bookmarkStart w:id="320" w:name="_Toc151193701"/>
      <w:bookmarkStart w:id="321" w:name="_Toc226965721"/>
      <w:bookmarkStart w:id="322" w:name="_Toc150509282"/>
      <w:bookmarkStart w:id="323" w:name="_Toc265228369"/>
      <w:bookmarkStart w:id="324" w:name="_Toc520356156"/>
      <w:bookmarkStart w:id="325" w:name="_Ref467306513"/>
      <w:bookmarkStart w:id="326" w:name="_Toc151193919"/>
      <w:bookmarkStart w:id="327" w:name="_Toc150774631"/>
      <w:bookmarkStart w:id="328" w:name="_Toc151193845"/>
      <w:bookmarkStart w:id="329" w:name="_Toc164608800"/>
      <w:bookmarkStart w:id="330" w:name="_Toc127151531"/>
      <w:bookmarkStart w:id="331" w:name="_Toc164229226"/>
      <w:bookmarkStart w:id="332" w:name="_Toc264969221"/>
      <w:bookmarkStart w:id="333" w:name="_Toc150774736"/>
      <w:bookmarkStart w:id="334" w:name="_Toc149720824"/>
      <w:bookmarkStart w:id="335" w:name="_Toc226337227"/>
      <w:bookmarkStart w:id="336" w:name="_Toc305158873"/>
      <w:r>
        <w:rPr>
          <w:rFonts w:hint="eastAsia" w:ascii="宋体" w:hAnsi="宋体" w:cs="宋体"/>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261EFD7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投标人应按《投标人须知资料表》中规定的金额及要求交纳投标保证金。投标人自愿超额缴纳投标保证金的，投标文件不做无效处理。</w:t>
      </w:r>
    </w:p>
    <w:p w14:paraId="1E7246D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5ECC6E0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6FE230A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投标人除需在投标文件中提供“投标保证金凭证/交款单据电子件”，还需在投标截止时间前，通过电子交易平台上传“投标保证金凭证/交款单据电子件”。</w:t>
      </w:r>
    </w:p>
    <w:p w14:paraId="701C0CE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投标保证金有效期同投标有效期。</w:t>
      </w:r>
    </w:p>
    <w:p w14:paraId="5480274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投标人为联合体的，可以由联合体中的一方或者多方共同交纳投标保证金，其交纳的投标保证金对联合体各方均具有约束力。</w:t>
      </w:r>
    </w:p>
    <w:p w14:paraId="4C6897B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0B43E783">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4B51D83C">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中标人的投标保证金，自采购合同签订之日起5个工作日内退还中标人；</w:t>
      </w:r>
    </w:p>
    <w:p w14:paraId="7F42257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未中标投标人的投标保证金，自中标通知书发出之日起5个工作日内退还未中标人；</w:t>
      </w:r>
    </w:p>
    <w:p w14:paraId="42F0AF3C">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终止招标项目已经收取投标保证金的，自终止采购活动后5个工作日内退还已收取的投标保证金及其在银行产生的孳息。</w:t>
      </w:r>
    </w:p>
    <w:p w14:paraId="1536F80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有下列情形之一的，采购人或采购代理机构可以不予退还投标保证金：</w:t>
      </w:r>
    </w:p>
    <w:p w14:paraId="63821B0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投标有效期内投标人撤销投标文件的；</w:t>
      </w:r>
    </w:p>
    <w:p w14:paraId="6DB26DAC">
      <w:pPr>
        <w:numPr>
          <w:ilvl w:val="2"/>
          <w:numId w:val="8"/>
        </w:numPr>
        <w:tabs>
          <w:tab w:val="left" w:pos="900"/>
          <w:tab w:val="left" w:pos="1080"/>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《投标人须知资料表》中规定的其他情形。</w:t>
      </w:r>
    </w:p>
    <w:p w14:paraId="5BE413D3">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37" w:name="_Toc151193702"/>
      <w:bookmarkStart w:id="338" w:name="_Toc150774737"/>
      <w:bookmarkStart w:id="339" w:name="_Toc127161446"/>
      <w:bookmarkStart w:id="340" w:name="_Toc151190159"/>
      <w:bookmarkStart w:id="341" w:name="_Toc265228370"/>
      <w:bookmarkStart w:id="342" w:name="_Toc127151532"/>
      <w:bookmarkStart w:id="343" w:name="_Toc127151733"/>
      <w:bookmarkStart w:id="344" w:name="_Toc264969222"/>
      <w:bookmarkStart w:id="345" w:name="_Toc150509283"/>
      <w:bookmarkStart w:id="346" w:name="_Toc305158800"/>
      <w:bookmarkStart w:id="347" w:name="_Toc164608646"/>
      <w:bookmarkStart w:id="348" w:name="_Toc164229373"/>
      <w:bookmarkStart w:id="349" w:name="_Toc151193846"/>
      <w:bookmarkStart w:id="350" w:name="_Toc195842897"/>
      <w:bookmarkStart w:id="351" w:name="_Toc226965722"/>
      <w:bookmarkStart w:id="352" w:name="_Toc150774632"/>
      <w:bookmarkStart w:id="353" w:name="_Toc226309776"/>
      <w:bookmarkStart w:id="354" w:name="_Toc151193630"/>
      <w:bookmarkStart w:id="355" w:name="_Toc151193920"/>
      <w:bookmarkStart w:id="356" w:name="_Toc520356157"/>
      <w:bookmarkStart w:id="357" w:name="_Toc142311034"/>
      <w:bookmarkStart w:id="358" w:name="_Toc226337228"/>
      <w:bookmarkStart w:id="359" w:name="_Toc164229227"/>
      <w:bookmarkStart w:id="360" w:name="_Toc305158874"/>
      <w:bookmarkStart w:id="361" w:name="_Toc150480770"/>
      <w:bookmarkStart w:id="362" w:name="_Toc164351626"/>
      <w:bookmarkStart w:id="363" w:name="_Toc149720825"/>
      <w:bookmarkStart w:id="364" w:name="_Toc164608801"/>
      <w:bookmarkStart w:id="365" w:name="_Toc151193774"/>
      <w:bookmarkStart w:id="366" w:name="_Toc226965805"/>
      <w:r>
        <w:rPr>
          <w:rFonts w:hint="eastAsia" w:ascii="宋体" w:hAnsi="宋体" w:cs="宋体"/>
          <w:sz w:val="24"/>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5D5D85B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7F557AE1">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67" w:name="_Toc151193775"/>
      <w:bookmarkStart w:id="368" w:name="_Toc150774633"/>
      <w:bookmarkStart w:id="369" w:name="_Toc151190160"/>
      <w:bookmarkStart w:id="370" w:name="_Toc164351627"/>
      <w:bookmarkStart w:id="371" w:name="_Toc520356158"/>
      <w:bookmarkStart w:id="372" w:name="_Toc142311035"/>
      <w:bookmarkStart w:id="373" w:name="_Toc164229374"/>
      <w:bookmarkStart w:id="374" w:name="_Toc305158801"/>
      <w:bookmarkStart w:id="375" w:name="_Toc195842898"/>
      <w:bookmarkStart w:id="376" w:name="_Toc265228371"/>
      <w:bookmarkStart w:id="377" w:name="_Toc151193631"/>
      <w:bookmarkStart w:id="378" w:name="_Toc127151533"/>
      <w:bookmarkStart w:id="379" w:name="_Toc127151734"/>
      <w:bookmarkStart w:id="380" w:name="_Toc226309777"/>
      <w:bookmarkStart w:id="381" w:name="_Toc150509284"/>
      <w:bookmarkStart w:id="382" w:name="_Toc264969223"/>
      <w:bookmarkStart w:id="383" w:name="_Toc305158875"/>
      <w:bookmarkStart w:id="384" w:name="_Toc151193703"/>
      <w:bookmarkStart w:id="385" w:name="_Toc164229228"/>
      <w:bookmarkStart w:id="386" w:name="_Toc164608647"/>
      <w:bookmarkStart w:id="387" w:name="_Toc226965723"/>
      <w:bookmarkStart w:id="388" w:name="_Toc150480771"/>
      <w:bookmarkStart w:id="389" w:name="_Toc226337229"/>
      <w:bookmarkStart w:id="390" w:name="_Toc150774738"/>
      <w:bookmarkStart w:id="391" w:name="_Toc164608802"/>
      <w:bookmarkStart w:id="392" w:name="_Toc151193847"/>
      <w:bookmarkStart w:id="393" w:name="_Toc127161447"/>
      <w:bookmarkStart w:id="394" w:name="_Toc226965806"/>
      <w:bookmarkStart w:id="395" w:name="_Toc151193921"/>
      <w:bookmarkStart w:id="396" w:name="_Toc149720826"/>
      <w:r>
        <w:rPr>
          <w:rFonts w:hint="eastAsia" w:ascii="宋体" w:hAnsi="宋体" w:cs="宋体"/>
          <w:sz w:val="24"/>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cs="宋体"/>
          <w:sz w:val="24"/>
          <w:highlight w:val="none"/>
        </w:rPr>
        <w:t>、盖章</w:t>
      </w:r>
    </w:p>
    <w:p w14:paraId="7A7634A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397" w:name="_Toc226309778"/>
      <w:bookmarkStart w:id="398" w:name="_Toc520356159"/>
      <w:bookmarkStart w:id="399" w:name="_Toc151193922"/>
      <w:bookmarkStart w:id="400" w:name="_Toc305158876"/>
      <w:bookmarkStart w:id="401" w:name="_Toc151193776"/>
      <w:bookmarkStart w:id="402" w:name="_Toc226965724"/>
      <w:bookmarkStart w:id="403" w:name="_Toc150774634"/>
      <w:bookmarkStart w:id="404" w:name="_Toc265228372"/>
      <w:bookmarkStart w:id="405" w:name="_Toc226337230"/>
      <w:bookmarkStart w:id="406" w:name="_Toc142311036"/>
      <w:bookmarkStart w:id="407" w:name="_Toc150509285"/>
      <w:bookmarkStart w:id="408" w:name="_Toc226965807"/>
      <w:bookmarkStart w:id="409" w:name="_Toc150774739"/>
      <w:bookmarkStart w:id="410" w:name="_Toc127151534"/>
      <w:bookmarkStart w:id="411" w:name="_Toc151190161"/>
      <w:bookmarkStart w:id="412" w:name="_Toc264969224"/>
      <w:bookmarkStart w:id="413" w:name="_Toc150480772"/>
      <w:bookmarkStart w:id="414" w:name="_Toc151193704"/>
      <w:bookmarkStart w:id="415" w:name="_Toc151193632"/>
      <w:bookmarkStart w:id="416" w:name="_Toc195842899"/>
      <w:bookmarkStart w:id="417" w:name="_Toc151193848"/>
      <w:bookmarkStart w:id="418" w:name="_Toc305158802"/>
      <w:r>
        <w:rPr>
          <w:rFonts w:hint="eastAsia" w:ascii="宋体" w:hAnsi="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F28EE7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招标文件要求盖章的内容，一般通过投标文件编制工具加盖电子签章。</w:t>
      </w:r>
    </w:p>
    <w:p w14:paraId="289EC366">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E00C7C1">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19" w:name="_Toc164351629"/>
      <w:bookmarkStart w:id="420" w:name="_Toc150480773"/>
      <w:bookmarkStart w:id="421" w:name="_Toc164608649"/>
      <w:bookmarkStart w:id="422" w:name="_Toc226309779"/>
      <w:bookmarkStart w:id="423" w:name="_Toc226337231"/>
      <w:bookmarkStart w:id="424" w:name="_Toc149720828"/>
      <w:bookmarkStart w:id="425" w:name="_Toc226965808"/>
      <w:bookmarkStart w:id="426" w:name="_Toc127151736"/>
      <w:bookmarkStart w:id="427" w:name="_Toc164229230"/>
      <w:bookmarkStart w:id="428" w:name="_Toc164608804"/>
      <w:bookmarkStart w:id="429" w:name="_Toc150509286"/>
      <w:bookmarkStart w:id="430" w:name="_Toc151193923"/>
      <w:bookmarkStart w:id="431" w:name="_Toc150774635"/>
      <w:bookmarkStart w:id="432" w:name="_Toc151190162"/>
      <w:bookmarkStart w:id="433" w:name="_Toc151193849"/>
      <w:bookmarkStart w:id="434" w:name="_Toc150774740"/>
      <w:bookmarkStart w:id="435" w:name="_Toc151193633"/>
      <w:bookmarkStart w:id="436" w:name="_Toc226965725"/>
      <w:bookmarkStart w:id="437" w:name="_Toc151193705"/>
      <w:bookmarkStart w:id="438" w:name="_Toc142311037"/>
      <w:bookmarkStart w:id="439" w:name="_Toc151193777"/>
      <w:bookmarkStart w:id="440" w:name="_Toc264969225"/>
      <w:bookmarkStart w:id="441" w:name="_Toc520356160"/>
      <w:bookmarkStart w:id="442" w:name="_Toc265228373"/>
      <w:bookmarkStart w:id="443" w:name="_Toc127151535"/>
      <w:bookmarkStart w:id="444" w:name="_Toc195842900"/>
      <w:bookmarkStart w:id="445" w:name="_Toc164229376"/>
      <w:bookmarkStart w:id="446" w:name="_Toc127161449"/>
      <w:bookmarkStart w:id="447" w:name="_Toc305158803"/>
      <w:bookmarkStart w:id="448" w:name="_Toc305158877"/>
      <w:r>
        <w:rPr>
          <w:rFonts w:hint="eastAsia" w:ascii="宋体" w:hAnsi="宋体" w:cs="宋体"/>
          <w:sz w:val="24"/>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cs="宋体"/>
          <w:sz w:val="24"/>
          <w:highlight w:val="none"/>
        </w:rPr>
        <w:t>提交</w:t>
      </w:r>
    </w:p>
    <w:p w14:paraId="1234B87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本项目使用北京市政府采购电子交易平台。投标人根据招标文件及电子交易平台供应商操作手册要求编制、生成并提交电子投标文件。</w:t>
      </w:r>
    </w:p>
    <w:p w14:paraId="39CFD2F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采购人及采购代理机构拒绝接受通过电子交易平台以外任何形式提交的投标文件，投标保证金除外。</w:t>
      </w:r>
    </w:p>
    <w:p w14:paraId="6ED49469">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49" w:name="_Toc226309780"/>
      <w:bookmarkStart w:id="450" w:name="_Toc150480774"/>
      <w:bookmarkStart w:id="451" w:name="_Toc149720829"/>
      <w:bookmarkStart w:id="452" w:name="_Toc151193778"/>
      <w:bookmarkStart w:id="453" w:name="_Toc164351630"/>
      <w:bookmarkStart w:id="454" w:name="_Toc305158878"/>
      <w:bookmarkStart w:id="455" w:name="_Toc151193850"/>
      <w:bookmarkStart w:id="456" w:name="_Toc226965809"/>
      <w:bookmarkStart w:id="457" w:name="_Toc142311038"/>
      <w:bookmarkStart w:id="458" w:name="_Toc127151737"/>
      <w:bookmarkStart w:id="459" w:name="_Toc151193634"/>
      <w:bookmarkStart w:id="460" w:name="_Toc520356161"/>
      <w:bookmarkStart w:id="461" w:name="_Toc127161450"/>
      <w:bookmarkStart w:id="462" w:name="_Toc150774636"/>
      <w:bookmarkStart w:id="463" w:name="_Toc164608650"/>
      <w:bookmarkStart w:id="464" w:name="_Toc164229231"/>
      <w:bookmarkStart w:id="465" w:name="_Toc226965726"/>
      <w:bookmarkStart w:id="466" w:name="_Toc195842901"/>
      <w:bookmarkStart w:id="467" w:name="_Toc164608805"/>
      <w:bookmarkStart w:id="468" w:name="_Toc265228374"/>
      <w:bookmarkStart w:id="469" w:name="_Toc151190163"/>
      <w:bookmarkStart w:id="470" w:name="_Toc264969226"/>
      <w:bookmarkStart w:id="471" w:name="_Toc305158804"/>
      <w:bookmarkStart w:id="472" w:name="_Toc151193924"/>
      <w:bookmarkStart w:id="473" w:name="_Toc226337232"/>
      <w:bookmarkStart w:id="474" w:name="_Toc127151536"/>
      <w:bookmarkStart w:id="475" w:name="_Toc151193706"/>
      <w:bookmarkStart w:id="476" w:name="_Toc150774741"/>
      <w:bookmarkStart w:id="477" w:name="_Toc150509287"/>
      <w:bookmarkStart w:id="478" w:name="_Toc164229377"/>
      <w:r>
        <w:rPr>
          <w:rFonts w:hint="eastAsia" w:ascii="宋体" w:hAnsi="宋体" w:cs="宋体"/>
          <w:sz w:val="24"/>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cs="宋体"/>
          <w:sz w:val="24"/>
          <w:highlight w:val="none"/>
        </w:rPr>
        <w:t>时间</w:t>
      </w:r>
    </w:p>
    <w:p w14:paraId="2B94A65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投标人应在招标文件要求提交投标文件截止时间前，将电子投标文件提交至电子交易平台。</w:t>
      </w:r>
    </w:p>
    <w:p w14:paraId="524F522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79" w:name="_Toc520356162"/>
      <w:bookmarkStart w:id="480" w:name="_Toc151193925"/>
      <w:bookmarkStart w:id="481" w:name="_Toc305158879"/>
      <w:bookmarkStart w:id="482" w:name="_Toc226965810"/>
      <w:bookmarkStart w:id="483" w:name="_Toc305158805"/>
      <w:bookmarkStart w:id="484" w:name="_Toc151193779"/>
      <w:bookmarkStart w:id="485" w:name="_Toc150509288"/>
      <w:bookmarkStart w:id="486" w:name="_Toc195842902"/>
      <w:bookmarkStart w:id="487" w:name="_Toc265228375"/>
      <w:bookmarkStart w:id="488" w:name="_Toc127161451"/>
      <w:bookmarkStart w:id="489" w:name="_Toc149720830"/>
      <w:bookmarkStart w:id="490" w:name="_Toc226965727"/>
      <w:bookmarkStart w:id="491" w:name="_Toc142311039"/>
      <w:bookmarkStart w:id="492" w:name="_Toc151193635"/>
      <w:bookmarkStart w:id="493" w:name="_Toc151193851"/>
      <w:bookmarkStart w:id="494" w:name="_Toc151193707"/>
      <w:bookmarkStart w:id="495" w:name="_Toc127151738"/>
      <w:bookmarkStart w:id="496" w:name="_Toc150774742"/>
      <w:bookmarkStart w:id="497" w:name="_Toc164351631"/>
      <w:bookmarkStart w:id="498" w:name="_Toc127151537"/>
      <w:bookmarkStart w:id="499" w:name="_Toc164229232"/>
      <w:bookmarkStart w:id="500" w:name="_Toc264969227"/>
      <w:bookmarkStart w:id="501" w:name="_Toc151190164"/>
      <w:bookmarkStart w:id="502" w:name="_Toc164608651"/>
      <w:bookmarkStart w:id="503" w:name="_Toc150480775"/>
      <w:bookmarkStart w:id="504" w:name="_Toc150774637"/>
      <w:bookmarkStart w:id="505" w:name="_Toc226337233"/>
      <w:bookmarkStart w:id="506" w:name="_Toc226309781"/>
      <w:bookmarkStart w:id="507" w:name="_Toc164608806"/>
      <w:bookmarkStart w:id="508" w:name="_Toc164229378"/>
      <w:r>
        <w:rPr>
          <w:rFonts w:hint="eastAsia" w:ascii="宋体" w:hAnsi="宋体" w:cs="宋体"/>
          <w:sz w:val="24"/>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1DC2E65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DA5CD3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投标人对投标文件的补充、修改的内容应当按照招标文件要求签署、盖章， 作为投标文件的组成部分。</w:t>
      </w:r>
    </w:p>
    <w:p w14:paraId="194A2291">
      <w:pPr>
        <w:spacing w:after="0" w:line="360" w:lineRule="auto"/>
        <w:rPr>
          <w:rFonts w:hint="eastAsia" w:ascii="宋体" w:hAnsi="宋体" w:cs="宋体"/>
          <w:sz w:val="24"/>
          <w:highlight w:val="none"/>
        </w:rPr>
      </w:pPr>
    </w:p>
    <w:p w14:paraId="4F145F0A">
      <w:pPr>
        <w:pStyle w:val="6"/>
        <w:tabs>
          <w:tab w:val="center" w:pos="4592"/>
          <w:tab w:val="left" w:pos="7860"/>
        </w:tabs>
        <w:spacing w:before="0" w:after="0" w:line="360" w:lineRule="auto"/>
        <w:rPr>
          <w:rFonts w:hint="eastAsia" w:hAnsi="宋体" w:cs="宋体"/>
          <w:sz w:val="28"/>
          <w:highlight w:val="none"/>
          <w:u w:val="none"/>
        </w:rPr>
      </w:pPr>
      <w:bookmarkStart w:id="509" w:name="_Toc150774743"/>
      <w:bookmarkStart w:id="510" w:name="_Toc127151538"/>
      <w:bookmarkStart w:id="511" w:name="_Toc151190165"/>
      <w:bookmarkStart w:id="512" w:name="_Toc151193636"/>
      <w:bookmarkStart w:id="513" w:name="_Toc142311040"/>
      <w:bookmarkStart w:id="514" w:name="_Toc151193780"/>
      <w:bookmarkStart w:id="515" w:name="_Toc150774638"/>
      <w:bookmarkStart w:id="516" w:name="_Toc195842903"/>
      <w:bookmarkStart w:id="517" w:name="_Toc226965811"/>
      <w:bookmarkStart w:id="518" w:name="_Toc520356163"/>
      <w:bookmarkStart w:id="519" w:name="_Toc151193852"/>
      <w:bookmarkStart w:id="520" w:name="_Toc150480776"/>
      <w:bookmarkStart w:id="521" w:name="_Toc305158806"/>
      <w:bookmarkStart w:id="522" w:name="_Toc264969228"/>
      <w:bookmarkStart w:id="523" w:name="_Toc151193926"/>
      <w:bookmarkStart w:id="524" w:name="_Toc265228376"/>
      <w:bookmarkStart w:id="525" w:name="_Toc226309782"/>
      <w:bookmarkStart w:id="526" w:name="_Toc226965728"/>
      <w:bookmarkStart w:id="527" w:name="_Toc151193708"/>
      <w:bookmarkStart w:id="528" w:name="_Toc150509289"/>
      <w:bookmarkStart w:id="529" w:name="_Toc305158880"/>
      <w:bookmarkStart w:id="530" w:name="_Toc226337234"/>
      <w:r>
        <w:rPr>
          <w:rFonts w:hint="eastAsia" w:hAnsi="宋体" w:cs="宋体"/>
          <w:sz w:val="28"/>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56A6EFEC">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531" w:name="_Toc127151740"/>
      <w:bookmarkStart w:id="532" w:name="_Toc127161453"/>
      <w:bookmarkStart w:id="533" w:name="_Toc151193637"/>
      <w:bookmarkStart w:id="534" w:name="_Toc164608653"/>
      <w:bookmarkStart w:id="535" w:name="_Toc127151539"/>
      <w:bookmarkStart w:id="536" w:name="_Toc226965729"/>
      <w:bookmarkStart w:id="537" w:name="_Toc265228377"/>
      <w:bookmarkStart w:id="538" w:name="_Toc150509290"/>
      <w:bookmarkStart w:id="539" w:name="_Toc164608808"/>
      <w:bookmarkStart w:id="540" w:name="_Toc520356164"/>
      <w:bookmarkStart w:id="541" w:name="_Toc151190166"/>
      <w:bookmarkStart w:id="542" w:name="_Toc195842904"/>
      <w:bookmarkStart w:id="543" w:name="_Toc149720832"/>
      <w:bookmarkStart w:id="544" w:name="_Toc226309783"/>
      <w:bookmarkStart w:id="545" w:name="_Toc150774744"/>
      <w:bookmarkStart w:id="546" w:name="_Toc142311041"/>
      <w:bookmarkStart w:id="547" w:name="_Toc151193709"/>
      <w:bookmarkStart w:id="548" w:name="_Toc151193781"/>
      <w:bookmarkStart w:id="549" w:name="_Toc305158881"/>
      <w:bookmarkStart w:id="550" w:name="_Toc305158807"/>
      <w:bookmarkStart w:id="551" w:name="_Toc264969229"/>
      <w:bookmarkStart w:id="552" w:name="_Toc151193927"/>
      <w:bookmarkStart w:id="553" w:name="_Toc164229234"/>
      <w:bookmarkStart w:id="554" w:name="_Toc150774639"/>
      <w:bookmarkStart w:id="555" w:name="_Toc226965812"/>
      <w:bookmarkStart w:id="556" w:name="_Toc151193853"/>
      <w:bookmarkStart w:id="557" w:name="_Toc150480777"/>
      <w:bookmarkStart w:id="558" w:name="_Toc164229380"/>
      <w:bookmarkStart w:id="559" w:name="_Toc164351633"/>
      <w:bookmarkStart w:id="560" w:name="_Toc226337235"/>
      <w:r>
        <w:rPr>
          <w:rFonts w:hint="eastAsia" w:ascii="宋体" w:hAnsi="宋体" w:cs="宋体"/>
          <w:sz w:val="24"/>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6273B90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561" w:name="_Toc520356165"/>
      <w:r>
        <w:rPr>
          <w:rFonts w:hint="eastAsia" w:ascii="宋体" w:hAnsi="宋体" w:cs="宋体"/>
          <w:sz w:val="24"/>
          <w:highlight w:val="none"/>
        </w:rPr>
        <w:t>采购人或采购代理机构将按招标文件的规定，在投标截止时间的同一时间和招标文件预先确定的地点组织开标。</w:t>
      </w:r>
    </w:p>
    <w:p w14:paraId="52FF364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本项目开标使用北京市政府采购电子交易平台。投标人应在《投标人须知资料表》规定的时间内对投标文件进行解密，因非系统原因导致的解密失败，视为投标无效。</w:t>
      </w:r>
    </w:p>
    <w:p w14:paraId="4691DE5F">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3305C6E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06A97A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投标人不足 3 家的，不予开标。</w:t>
      </w:r>
    </w:p>
    <w:p w14:paraId="6C86630F">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资格审查</w:t>
      </w:r>
    </w:p>
    <w:p w14:paraId="2C22228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见第三章《资格审查》。</w:t>
      </w:r>
    </w:p>
    <w:bookmarkEnd w:id="561"/>
    <w:p w14:paraId="34D8BB88">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562" w:name="_Toc150774745"/>
      <w:bookmarkStart w:id="563" w:name="_Toc226309784"/>
      <w:bookmarkStart w:id="564" w:name="_Toc151193928"/>
      <w:bookmarkStart w:id="565" w:name="_Toc164229235"/>
      <w:bookmarkStart w:id="566" w:name="_Toc127151540"/>
      <w:bookmarkStart w:id="567" w:name="_Toc151193638"/>
      <w:bookmarkStart w:id="568" w:name="_Toc264969230"/>
      <w:bookmarkStart w:id="569" w:name="_Toc265228378"/>
      <w:bookmarkStart w:id="570" w:name="_Toc305158882"/>
      <w:bookmarkStart w:id="571" w:name="_Toc151193710"/>
      <w:bookmarkStart w:id="572" w:name="_Toc226965813"/>
      <w:bookmarkStart w:id="573" w:name="_Toc164608654"/>
      <w:bookmarkStart w:id="574" w:name="_Toc151193782"/>
      <w:bookmarkStart w:id="575" w:name="_Toc195842905"/>
      <w:bookmarkStart w:id="576" w:name="_Toc142311042"/>
      <w:bookmarkStart w:id="577" w:name="_Toc151190167"/>
      <w:bookmarkStart w:id="578" w:name="_Toc150774640"/>
      <w:bookmarkStart w:id="579" w:name="_Toc151193854"/>
      <w:bookmarkStart w:id="580" w:name="_Toc127151741"/>
      <w:bookmarkStart w:id="581" w:name="_Toc164351634"/>
      <w:bookmarkStart w:id="582" w:name="_Toc150509291"/>
      <w:bookmarkStart w:id="583" w:name="_Toc127161454"/>
      <w:bookmarkStart w:id="584" w:name="_Toc150480778"/>
      <w:bookmarkStart w:id="585" w:name="_Toc149720833"/>
      <w:bookmarkStart w:id="586" w:name="_Toc226965730"/>
      <w:bookmarkStart w:id="587" w:name="_Toc226337236"/>
      <w:bookmarkStart w:id="588" w:name="_Toc164608809"/>
      <w:bookmarkStart w:id="589" w:name="_Toc164229381"/>
      <w:bookmarkStart w:id="590" w:name="_Toc305158808"/>
      <w:r>
        <w:rPr>
          <w:rFonts w:hint="eastAsia" w:ascii="宋体" w:hAnsi="宋体" w:cs="宋体"/>
          <w:sz w:val="24"/>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059D88D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评标委员会根据政府采购有关规定和本次采购项目的特点进行组建，并负责具体评标事务，独立履行职责。</w:t>
      </w:r>
      <w:bookmarkStart w:id="591" w:name="_Toc520356166"/>
    </w:p>
    <w:p w14:paraId="6BFEB63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0A624EA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评标程序、评标方法和评标标准</w:t>
      </w:r>
    </w:p>
    <w:p w14:paraId="2539699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见第四章《评标程序、评标方法和评标标准》。</w:t>
      </w:r>
    </w:p>
    <w:p w14:paraId="79315CFD">
      <w:pPr>
        <w:tabs>
          <w:tab w:val="left" w:pos="360"/>
          <w:tab w:val="left" w:pos="1080"/>
        </w:tabs>
        <w:snapToGrid w:val="0"/>
        <w:spacing w:after="0" w:line="360" w:lineRule="auto"/>
        <w:ind w:left="1080"/>
        <w:rPr>
          <w:rFonts w:hint="eastAsia" w:ascii="宋体" w:hAnsi="宋体" w:cs="宋体"/>
          <w:sz w:val="24"/>
          <w:highlight w:val="none"/>
        </w:rPr>
      </w:pPr>
    </w:p>
    <w:p w14:paraId="55DEC4B5">
      <w:pPr>
        <w:pStyle w:val="6"/>
        <w:tabs>
          <w:tab w:val="center" w:pos="4592"/>
          <w:tab w:val="left" w:pos="7860"/>
        </w:tabs>
        <w:spacing w:before="0" w:after="0" w:line="360" w:lineRule="auto"/>
        <w:rPr>
          <w:rFonts w:hint="eastAsia" w:hAnsi="宋体" w:cs="宋体"/>
          <w:sz w:val="28"/>
          <w:highlight w:val="none"/>
          <w:u w:val="none"/>
        </w:rPr>
      </w:pPr>
      <w:bookmarkStart w:id="593" w:name="_Toc142311047"/>
      <w:bookmarkStart w:id="594" w:name="_Toc150774750"/>
      <w:bookmarkStart w:id="595" w:name="_Toc305158887"/>
      <w:bookmarkStart w:id="596" w:name="_Toc264969235"/>
      <w:bookmarkStart w:id="597" w:name="_Toc150774645"/>
      <w:bookmarkStart w:id="598" w:name="_Toc151193933"/>
      <w:bookmarkStart w:id="599" w:name="_Toc305158813"/>
      <w:bookmarkStart w:id="600" w:name="_Toc226965818"/>
      <w:bookmarkStart w:id="601" w:name="_Toc151193643"/>
      <w:bookmarkStart w:id="602" w:name="_Toc151190172"/>
      <w:bookmarkStart w:id="603" w:name="_Toc226965735"/>
      <w:bookmarkStart w:id="604" w:name="_Toc151193859"/>
      <w:bookmarkStart w:id="605" w:name="_Toc226309789"/>
      <w:bookmarkStart w:id="606" w:name="_Toc226337241"/>
      <w:bookmarkStart w:id="607" w:name="_Toc265228383"/>
      <w:bookmarkStart w:id="608" w:name="_Toc151193787"/>
      <w:bookmarkStart w:id="609" w:name="_Toc150509296"/>
      <w:bookmarkStart w:id="610" w:name="_Toc127151545"/>
      <w:bookmarkStart w:id="611" w:name="_Toc151193715"/>
      <w:bookmarkStart w:id="612" w:name="_Toc150480783"/>
      <w:bookmarkStart w:id="613" w:name="_Toc195842910"/>
      <w:r>
        <w:rPr>
          <w:rFonts w:hint="eastAsia" w:hAnsi="宋体" w:cs="宋体"/>
          <w:sz w:val="28"/>
          <w:highlight w:val="none"/>
          <w:u w:val="none"/>
        </w:rPr>
        <w:t xml:space="preserve">六   </w:t>
      </w:r>
      <w:bookmarkEnd w:id="592"/>
      <w:r>
        <w:rPr>
          <w:rFonts w:hint="eastAsia" w:hAnsi="宋体" w:cs="宋体"/>
          <w:sz w:val="28"/>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226965737"/>
      <w:bookmarkStart w:id="615" w:name="_Toc150480785"/>
      <w:bookmarkStart w:id="616" w:name="_Toc305158815"/>
      <w:bookmarkStart w:id="617" w:name="_Toc151193861"/>
      <w:bookmarkStart w:id="618" w:name="_Toc265228385"/>
      <w:bookmarkStart w:id="619" w:name="_Toc226965820"/>
      <w:bookmarkStart w:id="620" w:name="_Toc305158889"/>
      <w:bookmarkStart w:id="621" w:name="_Toc127151547"/>
      <w:bookmarkStart w:id="622" w:name="_Toc150509298"/>
      <w:bookmarkStart w:id="623" w:name="_Toc150774647"/>
      <w:bookmarkStart w:id="624" w:name="_Toc127161461"/>
      <w:bookmarkStart w:id="625" w:name="_Toc226309791"/>
      <w:bookmarkStart w:id="626" w:name="_Toc151193935"/>
      <w:bookmarkStart w:id="627" w:name="_Toc127151748"/>
      <w:bookmarkStart w:id="628" w:name="_Toc195842912"/>
      <w:bookmarkStart w:id="629" w:name="_Toc164229242"/>
      <w:bookmarkStart w:id="630" w:name="_Toc164229388"/>
      <w:bookmarkStart w:id="631" w:name="_Toc264969237"/>
      <w:bookmarkStart w:id="632" w:name="_Toc164608661"/>
      <w:bookmarkStart w:id="633" w:name="_Toc142311049"/>
      <w:bookmarkStart w:id="634" w:name="_Toc151190174"/>
      <w:bookmarkStart w:id="635" w:name="_Toc151193717"/>
      <w:bookmarkStart w:id="636" w:name="_Toc149720840"/>
      <w:bookmarkStart w:id="637" w:name="_Toc164608816"/>
      <w:bookmarkStart w:id="638" w:name="_Toc151193645"/>
      <w:bookmarkStart w:id="639" w:name="_Toc151193789"/>
      <w:bookmarkStart w:id="640" w:name="_Toc164351641"/>
      <w:bookmarkStart w:id="641" w:name="_Toc226337243"/>
      <w:bookmarkStart w:id="642" w:name="_Toc150774752"/>
    </w:p>
    <w:p w14:paraId="554876F9">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2403A85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693112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643" w:name="_Toc305158891"/>
      <w:bookmarkStart w:id="644" w:name="_Toc305158817"/>
      <w:bookmarkStart w:id="645" w:name="_Toc151193863"/>
      <w:bookmarkStart w:id="646" w:name="_Toc226309793"/>
      <w:bookmarkStart w:id="647" w:name="_Toc127151750"/>
      <w:bookmarkStart w:id="648" w:name="_Toc151193647"/>
      <w:bookmarkStart w:id="649" w:name="_Toc164351643"/>
      <w:bookmarkStart w:id="650" w:name="_Toc265228387"/>
      <w:bookmarkStart w:id="651" w:name="_Toc150480787"/>
      <w:bookmarkStart w:id="652" w:name="_Toc127161463"/>
      <w:bookmarkStart w:id="653" w:name="_Toc226965739"/>
      <w:bookmarkStart w:id="654" w:name="_Toc150774649"/>
      <w:bookmarkStart w:id="655" w:name="_Toc151190176"/>
      <w:bookmarkStart w:id="656" w:name="_Toc195842914"/>
      <w:bookmarkStart w:id="657" w:name="_Toc142311051"/>
      <w:bookmarkStart w:id="658" w:name="_Toc226965822"/>
      <w:bookmarkStart w:id="659" w:name="_Toc149720842"/>
      <w:bookmarkStart w:id="660" w:name="_Toc127151549"/>
      <w:bookmarkStart w:id="661" w:name="_Toc151193791"/>
      <w:bookmarkStart w:id="662" w:name="_Toc150509300"/>
      <w:bookmarkStart w:id="663" w:name="_Toc264969239"/>
      <w:bookmarkStart w:id="664" w:name="_Toc164229390"/>
      <w:bookmarkStart w:id="665" w:name="_Toc151193937"/>
      <w:bookmarkStart w:id="666" w:name="_Toc164229244"/>
      <w:bookmarkStart w:id="667" w:name="_Toc164608818"/>
      <w:bookmarkStart w:id="668" w:name="_Toc226337245"/>
      <w:bookmarkStart w:id="669" w:name="_Toc151193719"/>
      <w:bookmarkStart w:id="670" w:name="_Toc164608663"/>
      <w:bookmarkStart w:id="671" w:name="_Toc150774754"/>
      <w:bookmarkStart w:id="672" w:name="_Ref467307090"/>
      <w:bookmarkStart w:id="673" w:name="_Toc520356176"/>
      <w:bookmarkStart w:id="674" w:name="_Ref467306425"/>
      <w:r>
        <w:rPr>
          <w:rFonts w:hint="eastAsia" w:ascii="宋体" w:hAnsi="宋体" w:cs="宋体"/>
          <w:sz w:val="24"/>
          <w:highlight w:val="none"/>
        </w:rPr>
        <w:t>中标公告与中标通知书</w:t>
      </w:r>
      <w:bookmarkEnd w:id="643"/>
      <w:bookmarkEnd w:id="644"/>
    </w:p>
    <w:p w14:paraId="1D45671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在北京市政府采购网公告中标结果</w:t>
      </w:r>
      <w:r>
        <w:rPr>
          <w:rFonts w:hint="eastAsia" w:ascii="宋体" w:hAnsi="宋体" w:cs="宋体"/>
          <w:sz w:val="24"/>
          <w:highlight w:val="none"/>
        </w:rPr>
        <w:t>，同时向中标人发出中标通知书，中标公告期限为1个工作日。</w:t>
      </w:r>
    </w:p>
    <w:p w14:paraId="4705C74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中标通知书对采购人和中标供应商均具有法律效力。中标通知书发出后，采购人改变中标结果的，或者中标供应商放弃中标项目的，应当依法承担法律责任。</w:t>
      </w:r>
    </w:p>
    <w:p w14:paraId="3882BEB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废标</w:t>
      </w:r>
    </w:p>
    <w:p w14:paraId="456499B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在招标采购中，出现下列情形之一的，应予废标：</w:t>
      </w:r>
    </w:p>
    <w:p w14:paraId="3F9D9D81">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符合专业条件的供应商或者对招标文件作实质响应的供应商不足三家的；</w:t>
      </w:r>
    </w:p>
    <w:p w14:paraId="2D98AD2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6ABEA2A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投标人的报价均超过了采购预算，采购人不能支付的；</w:t>
      </w:r>
    </w:p>
    <w:p w14:paraId="6071F1A1">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因重大变故，采购任务取消的。</w:t>
      </w:r>
    </w:p>
    <w:p w14:paraId="3CDB965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3B234188">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675" w:name="_Toc264969240"/>
      <w:bookmarkStart w:id="676" w:name="_Toc226965740"/>
      <w:bookmarkStart w:id="677" w:name="_Toc226309794"/>
      <w:bookmarkStart w:id="678" w:name="_Toc226337246"/>
      <w:bookmarkStart w:id="679" w:name="_Toc164229391"/>
      <w:bookmarkStart w:id="680" w:name="_Toc127151751"/>
      <w:bookmarkStart w:id="681" w:name="_Toc151193792"/>
      <w:bookmarkStart w:id="682" w:name="_Toc195842915"/>
      <w:bookmarkStart w:id="683" w:name="_Toc164608664"/>
      <w:bookmarkStart w:id="684" w:name="_Toc305158818"/>
      <w:bookmarkStart w:id="685" w:name="_Toc265228388"/>
      <w:bookmarkStart w:id="686" w:name="_Toc127161464"/>
      <w:bookmarkStart w:id="687" w:name="_Ref467307204"/>
      <w:bookmarkStart w:id="688" w:name="_Toc305158892"/>
      <w:bookmarkStart w:id="689" w:name="_Toc226965823"/>
      <w:bookmarkStart w:id="690" w:name="_Toc127151550"/>
      <w:bookmarkStart w:id="691" w:name="_Toc151190177"/>
      <w:bookmarkStart w:id="692" w:name="_Ref467307062"/>
      <w:bookmarkStart w:id="693" w:name="_Toc164351644"/>
      <w:bookmarkStart w:id="694" w:name="_Toc150480788"/>
      <w:bookmarkStart w:id="695" w:name="_Toc520356175"/>
      <w:bookmarkStart w:id="696" w:name="_Toc164229245"/>
      <w:bookmarkStart w:id="697" w:name="_Ref467306377"/>
      <w:bookmarkStart w:id="698" w:name="_Toc151193720"/>
      <w:bookmarkStart w:id="699" w:name="_Toc151193938"/>
      <w:bookmarkStart w:id="700" w:name="_Toc142311052"/>
      <w:bookmarkStart w:id="701" w:name="_Toc150509301"/>
      <w:bookmarkStart w:id="702" w:name="_Toc151193864"/>
      <w:bookmarkStart w:id="703" w:name="_Toc151193648"/>
      <w:bookmarkStart w:id="704" w:name="_Toc150774650"/>
      <w:bookmarkStart w:id="705" w:name="_Toc164608819"/>
      <w:bookmarkStart w:id="706" w:name="_Toc150774755"/>
      <w:bookmarkStart w:id="707" w:name="_Ref467306978"/>
      <w:bookmarkStart w:id="708" w:name="_Toc149720843"/>
      <w:r>
        <w:rPr>
          <w:rFonts w:hint="eastAsia" w:ascii="宋体" w:hAnsi="宋体" w:cs="宋体"/>
          <w:sz w:val="24"/>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14FA5EC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5B1B9BD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035085F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联合体中标的，联合体各方应当共同与采购人签订合同，就采购合同约定的事项向采购人承担连带责任。</w:t>
      </w:r>
    </w:p>
    <w:p w14:paraId="516B3DB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政府采购合同不能转包。</w:t>
      </w:r>
    </w:p>
    <w:p w14:paraId="646D651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。中标人就采购项目和分包项目向采购人负责，分包供应商就分包项目承担责任。</w:t>
      </w:r>
    </w:p>
    <w:p w14:paraId="3E239E9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“政采贷”融资指引：详见《投标人须知资料表》。</w:t>
      </w:r>
    </w:p>
    <w:bookmarkEnd w:id="672"/>
    <w:bookmarkEnd w:id="673"/>
    <w:bookmarkEnd w:id="674"/>
    <w:p w14:paraId="3FFF9D7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询问与质疑</w:t>
      </w:r>
    </w:p>
    <w:p w14:paraId="0CF6C8B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询问</w:t>
      </w:r>
    </w:p>
    <w:p w14:paraId="66733371">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投标人对政府采购活动事项有疑问的，可依法向采购人或采购代理机构提出询问，提出形式见《投标人须知资料表》。</w:t>
      </w:r>
    </w:p>
    <w:p w14:paraId="27EA6372">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0A138A0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质疑</w:t>
      </w:r>
    </w:p>
    <w:p w14:paraId="39C7450B">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BE8EFF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BCAF8D3">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9D9F9E3">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22A8762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接收询问和质疑的联系部门、联系电话和通讯地址见《投标人须知资料表》。</w:t>
      </w:r>
    </w:p>
    <w:p w14:paraId="1C27617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代理费</w:t>
      </w:r>
    </w:p>
    <w:p w14:paraId="3F3534D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5535C2B2">
      <w:pPr>
        <w:tabs>
          <w:tab w:val="left" w:pos="900"/>
          <w:tab w:val="left" w:pos="1080"/>
          <w:tab w:val="left" w:pos="1589"/>
        </w:tabs>
        <w:snapToGrid w:val="0"/>
        <w:spacing w:after="0" w:line="360" w:lineRule="auto"/>
        <w:rPr>
          <w:rFonts w:hint="eastAsia" w:ascii="宋体" w:hAnsi="宋体" w:cs="宋体"/>
          <w:sz w:val="24"/>
          <w:highlight w:val="none"/>
        </w:rPr>
      </w:pPr>
    </w:p>
    <w:p w14:paraId="57642212">
      <w:pPr>
        <w:tabs>
          <w:tab w:val="left" w:pos="360"/>
          <w:tab w:val="left" w:pos="1080"/>
        </w:tabs>
        <w:snapToGrid w:val="0"/>
        <w:spacing w:after="0" w:line="360" w:lineRule="auto"/>
        <w:ind w:left="360"/>
        <w:rPr>
          <w:rFonts w:hint="eastAsia" w:ascii="宋体" w:hAnsi="宋体" w:cs="宋体"/>
          <w:sz w:val="24"/>
          <w:highlight w:val="none"/>
        </w:rPr>
      </w:pPr>
    </w:p>
    <w:p w14:paraId="62020C05">
      <w:pPr>
        <w:spacing w:after="0" w:line="360" w:lineRule="auto"/>
        <w:jc w:val="center"/>
        <w:outlineLvl w:val="0"/>
        <w:rPr>
          <w:rFonts w:hint="eastAsia" w:ascii="宋体" w:hAnsi="宋体" w:cs="宋体"/>
          <w:b/>
          <w:sz w:val="36"/>
          <w:szCs w:val="36"/>
          <w:highlight w:val="none"/>
        </w:rPr>
      </w:pPr>
      <w:bookmarkStart w:id="709" w:name="_Toc226965827"/>
      <w:bookmarkStart w:id="710" w:name="_Toc150774759"/>
      <w:bookmarkStart w:id="711" w:name="_Toc353873934"/>
      <w:bookmarkStart w:id="712" w:name="_Toc226337250"/>
      <w:bookmarkStart w:id="713" w:name="_Toc142311056"/>
      <w:bookmarkStart w:id="714" w:name="_Toc353873664"/>
      <w:bookmarkStart w:id="715" w:name="_Toc150480792"/>
      <w:bookmarkStart w:id="716" w:name="_Toc265228392"/>
      <w:bookmarkStart w:id="717" w:name="_Toc127151554"/>
      <w:bookmarkStart w:id="718" w:name="_Toc305158822"/>
      <w:bookmarkStart w:id="719" w:name="_Toc305158896"/>
      <w:bookmarkStart w:id="720" w:name="_Toc264969244"/>
      <w:bookmarkStart w:id="721" w:name="_Toc353825544"/>
      <w:r>
        <w:rPr>
          <w:rFonts w:hint="eastAsia" w:ascii="宋体" w:hAnsi="宋体" w:cs="宋体"/>
          <w:sz w:val="24"/>
          <w:highlight w:val="none"/>
        </w:rPr>
        <w:br w:type="page"/>
      </w:r>
      <w:bookmarkStart w:id="722" w:name="_Toc99301421"/>
      <w:r>
        <w:rPr>
          <w:rFonts w:hint="eastAsia" w:ascii="宋体" w:hAnsi="宋体" w:cs="宋体"/>
          <w:b/>
          <w:sz w:val="36"/>
          <w:szCs w:val="36"/>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cs="宋体"/>
          <w:b/>
          <w:sz w:val="36"/>
          <w:szCs w:val="36"/>
          <w:highlight w:val="none"/>
        </w:rPr>
        <w:t>资格审查</w:t>
      </w:r>
      <w:bookmarkEnd w:id="722"/>
      <w:bookmarkStart w:id="723" w:name="_Toc487900382"/>
    </w:p>
    <w:p w14:paraId="1276D6EF">
      <w:pPr>
        <w:tabs>
          <w:tab w:val="left" w:pos="360"/>
          <w:tab w:val="left" w:pos="900"/>
        </w:tabs>
        <w:snapToGrid w:val="0"/>
        <w:spacing w:after="0" w:line="360" w:lineRule="auto"/>
        <w:jc w:val="center"/>
        <w:outlineLvl w:val="1"/>
        <w:rPr>
          <w:rFonts w:hint="eastAsia" w:ascii="宋体" w:hAnsi="宋体" w:cs="宋体"/>
          <w:b/>
          <w:sz w:val="24"/>
          <w:highlight w:val="none"/>
        </w:rPr>
      </w:pPr>
      <w:bookmarkStart w:id="724" w:name="_Toc99301422"/>
      <w:r>
        <w:rPr>
          <w:rFonts w:hint="eastAsia" w:ascii="宋体" w:hAnsi="宋体" w:cs="宋体"/>
          <w:b/>
          <w:sz w:val="24"/>
          <w:highlight w:val="none"/>
        </w:rPr>
        <w:t>一、资格审查程序</w:t>
      </w:r>
      <w:bookmarkEnd w:id="724"/>
    </w:p>
    <w:p w14:paraId="483EC119">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开标结束后，采购人或采购代理机构将根据《资格审查要求》中的规定，对投标人进行资格审查，并形成资格审查结果。</w:t>
      </w:r>
    </w:p>
    <w:p w14:paraId="6E372B20">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《资格审查要求》中对格式有要求的，除招标文件另有规定外，均为“实质性格式”文件。</w:t>
      </w:r>
    </w:p>
    <w:p w14:paraId="022EF546">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178BC2DA">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资格审查合格的投标人不足3家的，不进行评标。</w:t>
      </w:r>
    </w:p>
    <w:p w14:paraId="132504A0">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42E15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A12B788">
            <w:pPr>
              <w:tabs>
                <w:tab w:val="left" w:pos="1080"/>
              </w:tabs>
              <w:snapToGrid w:val="0"/>
              <w:spacing w:after="0" w:line="360" w:lineRule="auto"/>
              <w:jc w:val="center"/>
              <w:rPr>
                <w:rFonts w:hint="eastAsia" w:ascii="宋体" w:hAnsi="宋体" w:cs="宋体"/>
                <w:b/>
                <w:sz w:val="24"/>
                <w:highlight w:val="none"/>
              </w:rPr>
            </w:pPr>
            <w:bookmarkStart w:id="725" w:name="_Hlt487972895"/>
            <w:bookmarkEnd w:id="725"/>
            <w:r>
              <w:rPr>
                <w:rFonts w:hint="eastAsia" w:ascii="宋体" w:hAnsi="宋体" w:cs="宋体"/>
                <w:b/>
                <w:sz w:val="24"/>
                <w:highlight w:val="none"/>
              </w:rPr>
              <w:t>序号</w:t>
            </w:r>
          </w:p>
        </w:tc>
        <w:tc>
          <w:tcPr>
            <w:tcW w:w="1067" w:type="pct"/>
            <w:vAlign w:val="center"/>
          </w:tcPr>
          <w:p w14:paraId="59526732">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审查因素</w:t>
            </w:r>
          </w:p>
        </w:tc>
        <w:tc>
          <w:tcPr>
            <w:tcW w:w="2595" w:type="pct"/>
            <w:vAlign w:val="center"/>
          </w:tcPr>
          <w:p w14:paraId="18C843E9">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审查内容</w:t>
            </w:r>
          </w:p>
        </w:tc>
        <w:tc>
          <w:tcPr>
            <w:tcW w:w="882" w:type="pct"/>
            <w:vAlign w:val="center"/>
          </w:tcPr>
          <w:p w14:paraId="11136FD1">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格式要求</w:t>
            </w:r>
          </w:p>
        </w:tc>
      </w:tr>
      <w:tr w14:paraId="322F8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9B14D41">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067" w:type="pct"/>
            <w:vAlign w:val="center"/>
          </w:tcPr>
          <w:p w14:paraId="33D9DBE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95" w:type="pct"/>
            <w:vAlign w:val="center"/>
          </w:tcPr>
          <w:p w14:paraId="7E32FC0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具体规定见第一章《投标邀请》。</w:t>
            </w:r>
          </w:p>
        </w:tc>
        <w:tc>
          <w:tcPr>
            <w:tcW w:w="882" w:type="pct"/>
            <w:vAlign w:val="center"/>
          </w:tcPr>
          <w:p w14:paraId="49EBDE2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4E27F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2D3961F">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1-1</w:t>
            </w:r>
          </w:p>
        </w:tc>
        <w:tc>
          <w:tcPr>
            <w:tcW w:w="1067" w:type="pct"/>
            <w:vAlign w:val="center"/>
          </w:tcPr>
          <w:p w14:paraId="3F9CF28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营业执照等证明文件</w:t>
            </w:r>
          </w:p>
        </w:tc>
        <w:tc>
          <w:tcPr>
            <w:tcW w:w="2595" w:type="pct"/>
            <w:vAlign w:val="center"/>
          </w:tcPr>
          <w:p w14:paraId="1BB0016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投标人为企业（包括合伙企业）的，应提供有效的“营业执照”；</w:t>
            </w:r>
          </w:p>
          <w:p w14:paraId="0457237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投标人为事业单位的，应提供有效的“事业单位法人证书”；</w:t>
            </w:r>
          </w:p>
          <w:p w14:paraId="5E840DD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投标人是非企业机构的，应提供有效的“执业许可证”、“登记证书”等证明文件；</w:t>
            </w:r>
          </w:p>
          <w:p w14:paraId="6391391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投标人是个体工商户的，应提供有效的“个体工商户营业执照”；</w:t>
            </w:r>
          </w:p>
          <w:p w14:paraId="1ADF6D2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投标人是自然人的，应提供有效的自然人身份证明。</w:t>
            </w:r>
          </w:p>
          <w:p w14:paraId="145210FA">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分支机构参加投标的，应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76EDD269">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882" w:type="pct"/>
            <w:vAlign w:val="center"/>
          </w:tcPr>
          <w:p w14:paraId="03A840A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32F27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C34CB67">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1067" w:type="pct"/>
            <w:vAlign w:val="center"/>
          </w:tcPr>
          <w:p w14:paraId="3F7B2C1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投标人资格声明书</w:t>
            </w:r>
          </w:p>
        </w:tc>
        <w:tc>
          <w:tcPr>
            <w:tcW w:w="2595" w:type="pct"/>
            <w:vAlign w:val="center"/>
          </w:tcPr>
          <w:p w14:paraId="6DD198B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提供了符合招标文件要求的《投标人资格声明书》。</w:t>
            </w:r>
          </w:p>
        </w:tc>
        <w:tc>
          <w:tcPr>
            <w:tcW w:w="882" w:type="pct"/>
            <w:vAlign w:val="center"/>
          </w:tcPr>
          <w:p w14:paraId="2AF7E24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211AC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4E94E98">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1-3</w:t>
            </w:r>
          </w:p>
        </w:tc>
        <w:tc>
          <w:tcPr>
            <w:tcW w:w="1067" w:type="pct"/>
            <w:vAlign w:val="center"/>
          </w:tcPr>
          <w:p w14:paraId="6E0007D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投标人信用记录</w:t>
            </w:r>
          </w:p>
        </w:tc>
        <w:tc>
          <w:tcPr>
            <w:tcW w:w="2595" w:type="pct"/>
            <w:vAlign w:val="center"/>
          </w:tcPr>
          <w:p w14:paraId="1FC0E7CC">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64A29412">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.cn）；</w:t>
            </w:r>
          </w:p>
          <w:p w14:paraId="7F1B33CD">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截止时点：投标截止时间以后、资格审查阶段采购人或采购代理机构的实际查询时间；</w:t>
            </w:r>
          </w:p>
          <w:p w14:paraId="2C515AEA">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2820C24B">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sz w:val="24"/>
                <w:highlight w:val="none"/>
              </w:rPr>
              <w:t>投标无效</w:t>
            </w:r>
            <w:r>
              <w:rPr>
                <w:rFonts w:hint="eastAsia" w:ascii="宋体" w:hAnsi="宋体" w:cs="宋体"/>
                <w:sz w:val="24"/>
                <w:highlight w:val="none"/>
              </w:rPr>
              <w:t>。联合体形式投标的，联合体成员存在不良信用记录，视同联合体存在不良信用记录。</w:t>
            </w:r>
          </w:p>
        </w:tc>
        <w:tc>
          <w:tcPr>
            <w:tcW w:w="882" w:type="pct"/>
            <w:vAlign w:val="center"/>
          </w:tcPr>
          <w:p w14:paraId="6EF6F34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无须投标人提供，由采购人或采购代理机构查询。</w:t>
            </w:r>
          </w:p>
        </w:tc>
      </w:tr>
      <w:tr w14:paraId="7771C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F01815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1-4</w:t>
            </w:r>
          </w:p>
        </w:tc>
        <w:tc>
          <w:tcPr>
            <w:tcW w:w="1067" w:type="pct"/>
            <w:vAlign w:val="center"/>
          </w:tcPr>
          <w:p w14:paraId="48A963E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2595" w:type="pct"/>
            <w:vAlign w:val="center"/>
          </w:tcPr>
          <w:p w14:paraId="5A35715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882" w:type="pct"/>
            <w:vAlign w:val="center"/>
          </w:tcPr>
          <w:p w14:paraId="26639FF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3564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F8E3F8A">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067" w:type="pct"/>
            <w:vAlign w:val="center"/>
          </w:tcPr>
          <w:p w14:paraId="2859862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95" w:type="pct"/>
            <w:vAlign w:val="center"/>
          </w:tcPr>
          <w:p w14:paraId="12FA8A2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03FCCE7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3145C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85810BA">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w:t>
            </w:r>
          </w:p>
        </w:tc>
        <w:tc>
          <w:tcPr>
            <w:tcW w:w="1067" w:type="pct"/>
            <w:vAlign w:val="center"/>
          </w:tcPr>
          <w:p w14:paraId="36EC9C6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中小企业政策</w:t>
            </w:r>
          </w:p>
        </w:tc>
        <w:tc>
          <w:tcPr>
            <w:tcW w:w="2595" w:type="pct"/>
            <w:vAlign w:val="center"/>
          </w:tcPr>
          <w:p w14:paraId="031D5A7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71B9CA8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22F94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7E16F1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2-1-1</w:t>
            </w:r>
          </w:p>
        </w:tc>
        <w:tc>
          <w:tcPr>
            <w:tcW w:w="1067" w:type="pct"/>
            <w:vAlign w:val="center"/>
          </w:tcPr>
          <w:p w14:paraId="1001BF9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中小企业证明文件</w:t>
            </w:r>
          </w:p>
        </w:tc>
        <w:tc>
          <w:tcPr>
            <w:tcW w:w="2595" w:type="pct"/>
            <w:vAlign w:val="center"/>
          </w:tcPr>
          <w:p w14:paraId="2B7E9B8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当本项目（包）涉及预留份额专门面向中小企业采购，此时建议在《资格证明文件》中提供。</w:t>
            </w:r>
          </w:p>
          <w:p w14:paraId="3ECBCDE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1、投标人单独投标的，应提供《中小企业声明函》或《残疾人福利性单位声明函》或由省级以上监狱管理局戒毒管理局（含新疆生产建设兵团）出具的属于监狱企业的证明文件。</w:t>
            </w:r>
          </w:p>
          <w:p w14:paraId="13767A7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4353BB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73CE0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134AB91">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2-1-2</w:t>
            </w:r>
          </w:p>
        </w:tc>
        <w:tc>
          <w:tcPr>
            <w:tcW w:w="1067" w:type="pct"/>
            <w:vAlign w:val="center"/>
          </w:tcPr>
          <w:p w14:paraId="22236FD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2595" w:type="pct"/>
            <w:vAlign w:val="center"/>
          </w:tcPr>
          <w:p w14:paraId="7928D5E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0340294B">
            <w:pPr>
              <w:tabs>
                <w:tab w:val="left" w:pos="1080"/>
              </w:tabs>
              <w:snapToGrid w:val="0"/>
              <w:spacing w:after="0" w:line="360" w:lineRule="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1C833E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51399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B8C697B">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2-2</w:t>
            </w:r>
          </w:p>
        </w:tc>
        <w:tc>
          <w:tcPr>
            <w:tcW w:w="1067" w:type="pct"/>
            <w:vAlign w:val="center"/>
          </w:tcPr>
          <w:p w14:paraId="60293ED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95" w:type="pct"/>
            <w:vAlign w:val="center"/>
          </w:tcPr>
          <w:p w14:paraId="1503F76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66AC498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18277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EC7DE11">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067" w:type="pct"/>
            <w:vAlign w:val="center"/>
          </w:tcPr>
          <w:p w14:paraId="584BE84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本项目的特定资格要求</w:t>
            </w:r>
          </w:p>
        </w:tc>
        <w:tc>
          <w:tcPr>
            <w:tcW w:w="2595" w:type="pct"/>
            <w:vAlign w:val="center"/>
          </w:tcPr>
          <w:p w14:paraId="30387D0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6AF2F9F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00593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vAlign w:val="center"/>
          </w:tcPr>
          <w:p w14:paraId="7031834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3-1</w:t>
            </w:r>
          </w:p>
        </w:tc>
        <w:tc>
          <w:tcPr>
            <w:tcW w:w="1067" w:type="pct"/>
            <w:vAlign w:val="center"/>
          </w:tcPr>
          <w:p w14:paraId="61D571E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本项目对于联合体的要求</w:t>
            </w:r>
          </w:p>
        </w:tc>
        <w:tc>
          <w:tcPr>
            <w:tcW w:w="2595" w:type="pct"/>
            <w:vAlign w:val="center"/>
          </w:tcPr>
          <w:p w14:paraId="0FCE9F1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FB33E9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568D98A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4EEAE84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0A6BE88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52BF408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7F1C711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882" w:type="pct"/>
            <w:vAlign w:val="center"/>
          </w:tcPr>
          <w:p w14:paraId="1A9D579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提供《联合协议》原件的电子件</w:t>
            </w:r>
          </w:p>
          <w:p w14:paraId="5A9D521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522C2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vAlign w:val="center"/>
          </w:tcPr>
          <w:p w14:paraId="5E3B629A">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3-2</w:t>
            </w:r>
          </w:p>
        </w:tc>
        <w:tc>
          <w:tcPr>
            <w:tcW w:w="1067" w:type="pct"/>
            <w:vAlign w:val="center"/>
          </w:tcPr>
          <w:p w14:paraId="00C3AF5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2595" w:type="pct"/>
            <w:vAlign w:val="center"/>
          </w:tcPr>
          <w:p w14:paraId="552DF66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882" w:type="pct"/>
            <w:vAlign w:val="center"/>
          </w:tcPr>
          <w:p w14:paraId="38981CB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4ADC4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480FFC4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3-3</w:t>
            </w:r>
          </w:p>
        </w:tc>
        <w:tc>
          <w:tcPr>
            <w:tcW w:w="1067" w:type="pct"/>
            <w:vAlign w:val="center"/>
          </w:tcPr>
          <w:p w14:paraId="22A9B23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其他特定资格要求</w:t>
            </w:r>
          </w:p>
        </w:tc>
        <w:tc>
          <w:tcPr>
            <w:tcW w:w="2595" w:type="pct"/>
            <w:vAlign w:val="center"/>
          </w:tcPr>
          <w:p w14:paraId="66CCB8A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p w14:paraId="487CB85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882" w:type="pct"/>
            <w:vAlign w:val="center"/>
          </w:tcPr>
          <w:p w14:paraId="7FB47AF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78EB5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B977CFA">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067" w:type="pct"/>
            <w:vAlign w:val="center"/>
          </w:tcPr>
          <w:p w14:paraId="268B801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投标保证金</w:t>
            </w:r>
          </w:p>
        </w:tc>
        <w:tc>
          <w:tcPr>
            <w:tcW w:w="2595" w:type="pct"/>
            <w:vAlign w:val="center"/>
          </w:tcPr>
          <w:p w14:paraId="1E43DCC3">
            <w:pPr>
              <w:tabs>
                <w:tab w:val="left" w:pos="1080"/>
              </w:tabs>
              <w:snapToGrid w:val="0"/>
              <w:spacing w:after="0" w:line="360" w:lineRule="auto"/>
              <w:rPr>
                <w:rFonts w:hint="eastAsia" w:ascii="宋体" w:hAnsi="宋体" w:cs="宋体"/>
                <w:sz w:val="24"/>
                <w:highlight w:val="none"/>
              </w:rPr>
            </w:pPr>
            <w:r>
              <w:rPr>
                <w:rFonts w:hint="eastAsia" w:ascii="宋体" w:hAnsi="宋体" w:cs="宋体"/>
                <w:color w:val="000000"/>
                <w:kern w:val="0"/>
                <w:sz w:val="24"/>
                <w:highlight w:val="none"/>
              </w:rPr>
              <w:t>按照招标文件的规定提交投标保证金。</w:t>
            </w:r>
          </w:p>
        </w:tc>
        <w:tc>
          <w:tcPr>
            <w:tcW w:w="882" w:type="pct"/>
            <w:vAlign w:val="center"/>
          </w:tcPr>
          <w:p w14:paraId="7EB27DEC">
            <w:pPr>
              <w:tabs>
                <w:tab w:val="left" w:pos="1080"/>
              </w:tabs>
              <w:snapToGrid w:val="0"/>
              <w:spacing w:after="0" w:line="360" w:lineRule="auto"/>
              <w:rPr>
                <w:rFonts w:hint="eastAsia" w:ascii="宋体" w:hAnsi="宋体" w:cs="宋体"/>
                <w:sz w:val="24"/>
                <w:highlight w:val="none"/>
              </w:rPr>
            </w:pPr>
          </w:p>
        </w:tc>
        <w:bookmarkStart w:id="726" w:name="_Hlt487900425"/>
        <w:bookmarkStart w:id="727" w:name="_Hlt522424701"/>
      </w:tr>
      <w:tr w14:paraId="24838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Align w:val="center"/>
          </w:tcPr>
          <w:p w14:paraId="4CC6832A">
            <w:pPr>
              <w:tabs>
                <w:tab w:val="left" w:pos="1080"/>
              </w:tabs>
              <w:snapToGrid w:val="0"/>
              <w:spacing w:after="0" w:line="360" w:lineRule="auto"/>
              <w:jc w:val="center"/>
              <w:rPr>
                <w:rFonts w:hint="eastAsia" w:ascii="宋体" w:hAnsi="宋体" w:cs="宋体"/>
                <w:sz w:val="24"/>
                <w:highlight w:val="none"/>
              </w:rPr>
            </w:pPr>
            <w:bookmarkStart w:id="728" w:name="_Toc226965858"/>
            <w:bookmarkStart w:id="729" w:name="_Toc353873940"/>
            <w:bookmarkStart w:id="730" w:name="_Toc127161490"/>
            <w:bookmarkStart w:id="731" w:name="_Toc127151779"/>
            <w:bookmarkStart w:id="732" w:name="_Toc353825550"/>
            <w:r>
              <w:rPr>
                <w:rFonts w:hint="eastAsia" w:ascii="宋体" w:hAnsi="宋体" w:cs="宋体"/>
                <w:sz w:val="24"/>
                <w:highlight w:val="none"/>
              </w:rPr>
              <w:t>5</w:t>
            </w:r>
          </w:p>
        </w:tc>
        <w:tc>
          <w:tcPr>
            <w:tcW w:w="1958" w:type="dxa"/>
            <w:vAlign w:val="center"/>
          </w:tcPr>
          <w:p w14:paraId="7B18FAB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获取招标文件</w:t>
            </w:r>
          </w:p>
        </w:tc>
        <w:tc>
          <w:tcPr>
            <w:tcW w:w="4763" w:type="dxa"/>
            <w:vAlign w:val="center"/>
          </w:tcPr>
          <w:p w14:paraId="79186EB8">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在规定期限内通过北京市政府采购电子交易平台获取所参与包的招标文件。</w:t>
            </w:r>
          </w:p>
          <w:p w14:paraId="1938916D">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注：如本项目接受联合体，且供应商为联合体时，联合体中任一成员获取文件即视为满足要求。</w:t>
            </w:r>
          </w:p>
        </w:tc>
        <w:tc>
          <w:tcPr>
            <w:tcW w:w="882" w:type="pct"/>
            <w:vAlign w:val="center"/>
          </w:tcPr>
          <w:p w14:paraId="1D2732AC">
            <w:pPr>
              <w:tabs>
                <w:tab w:val="left" w:pos="1080"/>
              </w:tabs>
              <w:snapToGrid w:val="0"/>
              <w:spacing w:after="0" w:line="360" w:lineRule="auto"/>
              <w:rPr>
                <w:rFonts w:hint="eastAsia" w:ascii="宋体" w:hAnsi="宋体" w:cs="宋体"/>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56FFA3DC">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p w14:paraId="2F8F62B6">
      <w:pPr>
        <w:spacing w:after="0" w:line="360" w:lineRule="auto"/>
        <w:jc w:val="center"/>
        <w:outlineLvl w:val="0"/>
        <w:rPr>
          <w:rFonts w:hint="eastAsia" w:ascii="宋体" w:hAnsi="宋体" w:cs="宋体"/>
          <w:b/>
          <w:sz w:val="36"/>
          <w:szCs w:val="36"/>
          <w:highlight w:val="none"/>
        </w:rPr>
      </w:pPr>
      <w:bookmarkStart w:id="733" w:name="_Toc99301423"/>
      <w:r>
        <w:rPr>
          <w:rFonts w:hint="eastAsia" w:ascii="宋体" w:hAnsi="宋体" w:cs="宋体"/>
          <w:b/>
          <w:sz w:val="36"/>
          <w:szCs w:val="36"/>
          <w:highlight w:val="none"/>
        </w:rPr>
        <w:t xml:space="preserve">第四章   </w:t>
      </w:r>
      <w:bookmarkEnd w:id="728"/>
      <w:bookmarkEnd w:id="729"/>
      <w:bookmarkEnd w:id="730"/>
      <w:bookmarkEnd w:id="731"/>
      <w:bookmarkEnd w:id="732"/>
      <w:bookmarkStart w:id="734" w:name="_Hlt164229061"/>
      <w:bookmarkEnd w:id="734"/>
      <w:r>
        <w:rPr>
          <w:rFonts w:hint="eastAsia" w:ascii="宋体" w:hAnsi="宋体" w:cs="宋体"/>
          <w:b/>
          <w:sz w:val="36"/>
          <w:szCs w:val="36"/>
          <w:highlight w:val="none"/>
        </w:rPr>
        <w:t>评标程序、评标方法和评标标准</w:t>
      </w:r>
      <w:bookmarkEnd w:id="733"/>
    </w:p>
    <w:p w14:paraId="0105C4C0">
      <w:pPr>
        <w:tabs>
          <w:tab w:val="left" w:pos="360"/>
          <w:tab w:val="left" w:pos="900"/>
        </w:tabs>
        <w:snapToGrid w:val="0"/>
        <w:spacing w:after="0" w:line="360" w:lineRule="auto"/>
        <w:jc w:val="center"/>
        <w:outlineLvl w:val="1"/>
        <w:rPr>
          <w:rFonts w:hint="eastAsia" w:ascii="宋体" w:hAnsi="宋体" w:cs="宋体"/>
          <w:b/>
          <w:highlight w:val="none"/>
        </w:rPr>
      </w:pPr>
      <w:r>
        <w:rPr>
          <w:rFonts w:hint="eastAsia" w:ascii="宋体" w:hAnsi="宋体" w:cs="宋体"/>
          <w:b/>
          <w:sz w:val="24"/>
          <w:highlight w:val="none"/>
        </w:rPr>
        <w:t>一、评标方法</w:t>
      </w:r>
    </w:p>
    <w:p w14:paraId="7256BC10">
      <w:pPr>
        <w:numPr>
          <w:ilvl w:val="0"/>
          <w:numId w:val="11"/>
        </w:numPr>
        <w:tabs>
          <w:tab w:val="left" w:pos="360"/>
        </w:tabs>
        <w:snapToGrid w:val="0"/>
        <w:spacing w:after="0" w:line="360" w:lineRule="auto"/>
        <w:outlineLvl w:val="2"/>
        <w:rPr>
          <w:rFonts w:hint="eastAsia" w:ascii="宋体" w:hAnsi="宋体" w:cs="宋体"/>
          <w:sz w:val="24"/>
          <w:highlight w:val="none"/>
        </w:rPr>
      </w:pPr>
      <w:bookmarkStart w:id="735" w:name="_Toc149720834"/>
      <w:bookmarkStart w:id="736" w:name="_Toc151193929"/>
      <w:bookmarkStart w:id="737" w:name="_Toc305158809"/>
      <w:bookmarkStart w:id="738" w:name="_Toc264969231"/>
      <w:bookmarkStart w:id="739" w:name="_Toc127151541"/>
      <w:bookmarkStart w:id="740" w:name="_Toc226309785"/>
      <w:bookmarkStart w:id="741" w:name="_Toc164229382"/>
      <w:bookmarkStart w:id="742" w:name="_Toc127161455"/>
      <w:bookmarkStart w:id="743" w:name="_Toc164351635"/>
      <w:bookmarkStart w:id="744" w:name="_Toc150480779"/>
      <w:bookmarkStart w:id="745" w:name="_Toc164229236"/>
      <w:bookmarkStart w:id="746" w:name="_Toc305158883"/>
      <w:bookmarkStart w:id="747" w:name="_Toc226965814"/>
      <w:bookmarkStart w:id="748" w:name="_Toc151193711"/>
      <w:bookmarkStart w:id="749" w:name="_Toc164608655"/>
      <w:bookmarkStart w:id="750" w:name="_Toc226337237"/>
      <w:bookmarkStart w:id="751" w:name="_Toc151193855"/>
      <w:bookmarkStart w:id="752" w:name="_Toc151193639"/>
      <w:bookmarkStart w:id="753" w:name="_Toc150774746"/>
      <w:bookmarkStart w:id="754" w:name="_Toc150774641"/>
      <w:bookmarkStart w:id="755" w:name="_Toc265228379"/>
      <w:bookmarkStart w:id="756" w:name="_Toc127151742"/>
      <w:bookmarkStart w:id="757" w:name="_Toc150509292"/>
      <w:bookmarkStart w:id="758" w:name="_Toc226965731"/>
      <w:bookmarkStart w:id="759" w:name="_Toc151190168"/>
      <w:bookmarkStart w:id="760" w:name="_Toc142311043"/>
      <w:bookmarkStart w:id="761" w:name="_Toc195842906"/>
      <w:bookmarkStart w:id="762" w:name="_Toc151193783"/>
      <w:bookmarkStart w:id="763" w:name="_Toc164608810"/>
      <w:bookmarkStart w:id="764" w:name="_Toc353873941"/>
      <w:bookmarkStart w:id="765" w:name="_Toc353825551"/>
      <w:bookmarkStart w:id="766" w:name="_Toc127151555"/>
      <w:bookmarkStart w:id="767" w:name="_Toc353873935"/>
      <w:bookmarkStart w:id="768" w:name="_Toc142311057"/>
      <w:bookmarkStart w:id="769" w:name="_Toc226965828"/>
      <w:bookmarkStart w:id="770" w:name="_Toc150480793"/>
      <w:bookmarkStart w:id="771" w:name="_Toc264969245"/>
      <w:bookmarkStart w:id="772" w:name="_Toc353873665"/>
      <w:bookmarkStart w:id="773" w:name="_Toc150774760"/>
      <w:bookmarkStart w:id="774" w:name="_Toc305158897"/>
      <w:bookmarkStart w:id="775" w:name="_Toc265228393"/>
      <w:bookmarkStart w:id="776" w:name="_Toc195842920"/>
      <w:bookmarkStart w:id="777" w:name="_Toc226337251"/>
      <w:bookmarkStart w:id="778" w:name="_Toc305158823"/>
      <w:bookmarkStart w:id="779" w:name="_Toc353825545"/>
      <w:r>
        <w:rPr>
          <w:rFonts w:hint="eastAsia" w:ascii="宋体" w:hAnsi="宋体" w:cs="宋体"/>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02A17C67">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80" w:name="_Toc520356167"/>
    </w:p>
    <w:p w14:paraId="3652D396">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1AFD37C1">
      <w:pPr>
        <w:tabs>
          <w:tab w:val="left" w:pos="900"/>
          <w:tab w:val="left" w:pos="1080"/>
          <w:tab w:val="left" w:pos="1589"/>
        </w:tabs>
        <w:snapToGrid w:val="0"/>
        <w:spacing w:after="0" w:line="360" w:lineRule="auto"/>
        <w:ind w:left="0"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6ED0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631C4766">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76" w:type="pct"/>
            <w:vAlign w:val="center"/>
          </w:tcPr>
          <w:p w14:paraId="12D48D4F">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审查因素</w:t>
            </w:r>
          </w:p>
        </w:tc>
        <w:tc>
          <w:tcPr>
            <w:tcW w:w="3620" w:type="pct"/>
            <w:vAlign w:val="center"/>
          </w:tcPr>
          <w:p w14:paraId="15FCAB1C">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审查内容</w:t>
            </w:r>
          </w:p>
        </w:tc>
      </w:tr>
      <w:tr w14:paraId="6211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9913D66">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76" w:type="pct"/>
            <w:vAlign w:val="center"/>
          </w:tcPr>
          <w:p w14:paraId="348D516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3620" w:type="pct"/>
            <w:vAlign w:val="center"/>
          </w:tcPr>
          <w:p w14:paraId="383C4EF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按招标文件要求提供授权委托书；</w:t>
            </w:r>
          </w:p>
        </w:tc>
      </w:tr>
      <w:tr w14:paraId="20CD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9BB739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76" w:type="pct"/>
            <w:vAlign w:val="center"/>
          </w:tcPr>
          <w:p w14:paraId="3DF0B68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3620" w:type="pct"/>
            <w:vAlign w:val="center"/>
          </w:tcPr>
          <w:p w14:paraId="22200073">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r>
      <w:tr w14:paraId="65D6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03548AF">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76" w:type="pct"/>
            <w:vAlign w:val="center"/>
          </w:tcPr>
          <w:p w14:paraId="62BF2BB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3620" w:type="pct"/>
            <w:vAlign w:val="center"/>
          </w:tcPr>
          <w:p w14:paraId="1CAA683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超过招标文件中规定的项目/采购包预算金额或者项目/采购包最高限价</w:t>
            </w:r>
            <w:r>
              <w:rPr>
                <w:rFonts w:hint="eastAsia" w:ascii="宋体" w:hAnsi="宋体" w:cs="宋体"/>
                <w:color w:val="000000"/>
                <w:kern w:val="0"/>
                <w:sz w:val="24"/>
                <w:highlight w:val="none"/>
              </w:rPr>
              <w:t>；</w:t>
            </w:r>
          </w:p>
        </w:tc>
      </w:tr>
      <w:tr w14:paraId="1D35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E9AE48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76" w:type="pct"/>
            <w:vAlign w:val="center"/>
          </w:tcPr>
          <w:p w14:paraId="7BA41DE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3620" w:type="pct"/>
            <w:vAlign w:val="center"/>
          </w:tcPr>
          <w:p w14:paraId="2FD918D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w:t>
            </w:r>
            <w:r>
              <w:rPr>
                <w:rFonts w:hint="eastAsia" w:ascii="宋体" w:hAnsi="宋体" w:cs="宋体"/>
                <w:sz w:val="24"/>
                <w:highlight w:val="none"/>
              </w:rPr>
              <w:t>出现可选择性或可调整的报价（招标文件另有规定的除外）</w:t>
            </w:r>
            <w:r>
              <w:rPr>
                <w:rFonts w:hint="eastAsia" w:ascii="宋体" w:hAnsi="宋体" w:cs="宋体"/>
                <w:color w:val="000000"/>
                <w:kern w:val="0"/>
                <w:sz w:val="24"/>
                <w:highlight w:val="none"/>
              </w:rPr>
              <w:t>；</w:t>
            </w:r>
          </w:p>
        </w:tc>
      </w:tr>
      <w:tr w14:paraId="583A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F67F78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76" w:type="pct"/>
            <w:vAlign w:val="center"/>
          </w:tcPr>
          <w:p w14:paraId="250D9F1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投标有效期</w:t>
            </w:r>
          </w:p>
        </w:tc>
        <w:tc>
          <w:tcPr>
            <w:tcW w:w="3620" w:type="pct"/>
            <w:vAlign w:val="center"/>
          </w:tcPr>
          <w:p w14:paraId="7EE4346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投标文件中承诺的投标有效期满足招标文件中载明的投标有效期的；</w:t>
            </w:r>
          </w:p>
        </w:tc>
      </w:tr>
      <w:tr w14:paraId="6341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67613C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76" w:type="pct"/>
            <w:vAlign w:val="center"/>
          </w:tcPr>
          <w:p w14:paraId="49D667B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3620" w:type="pct"/>
            <w:vAlign w:val="center"/>
          </w:tcPr>
          <w:p w14:paraId="79090FC3">
            <w:pPr>
              <w:widowControl/>
              <w:spacing w:after="0" w:line="360" w:lineRule="auto"/>
              <w:jc w:val="left"/>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标记为“实质性格式”的文件均按招标文件要求提供且签署、盖章的；</w:t>
            </w:r>
          </w:p>
        </w:tc>
      </w:tr>
      <w:tr w14:paraId="421F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D268795">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76" w:type="pct"/>
            <w:vAlign w:val="center"/>
          </w:tcPr>
          <w:p w14:paraId="0A5FF90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3620" w:type="pct"/>
            <w:vAlign w:val="center"/>
          </w:tcPr>
          <w:p w14:paraId="5E77C62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投标文件满足招标文件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r>
      <w:tr w14:paraId="1FF7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2FDD846">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76" w:type="pct"/>
            <w:vAlign w:val="center"/>
          </w:tcPr>
          <w:p w14:paraId="47C5959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3620" w:type="pct"/>
            <w:vAlign w:val="center"/>
          </w:tcPr>
          <w:p w14:paraId="1BC32EC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r>
      <w:tr w14:paraId="6784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267DF5F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76" w:type="pct"/>
            <w:vAlign w:val="center"/>
          </w:tcPr>
          <w:p w14:paraId="1E93EE9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3620" w:type="pct"/>
            <w:vAlign w:val="center"/>
          </w:tcPr>
          <w:p w14:paraId="746D05BC">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05089839">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r>
      <w:tr w14:paraId="6C10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D217A34">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76" w:type="pct"/>
            <w:vAlign w:val="center"/>
          </w:tcPr>
          <w:p w14:paraId="7756CB4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3620" w:type="pct"/>
            <w:vAlign w:val="center"/>
          </w:tcPr>
          <w:p w14:paraId="0A6C1A6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不涉及报价修正，或投标文件报价出现前后不一致时，投标人对修正后的报价予以确认；（如有）</w:t>
            </w:r>
          </w:p>
        </w:tc>
      </w:tr>
      <w:tr w14:paraId="4575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AB65EF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76" w:type="pct"/>
            <w:vAlign w:val="center"/>
          </w:tcPr>
          <w:p w14:paraId="2F294B8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3620" w:type="pct"/>
            <w:vAlign w:val="center"/>
          </w:tcPr>
          <w:p w14:paraId="0E0300B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r>
      <w:tr w14:paraId="6A5A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22FB20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76" w:type="pct"/>
            <w:vAlign w:val="center"/>
          </w:tcPr>
          <w:p w14:paraId="0D8B8CC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152DD3C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3620" w:type="pct"/>
            <w:vAlign w:val="center"/>
          </w:tcPr>
          <w:p w14:paraId="4E64D16A">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招标文件不接受进口产品投标的内容时，投标人所投产品非进口产品的；</w:t>
            </w:r>
          </w:p>
        </w:tc>
      </w:tr>
      <w:tr w14:paraId="3CE6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3A0274F">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76" w:type="pct"/>
            <w:vAlign w:val="center"/>
          </w:tcPr>
          <w:p w14:paraId="66E2357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3620" w:type="pct"/>
            <w:vAlign w:val="center"/>
          </w:tcPr>
          <w:p w14:paraId="3FBC40F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76DCDBF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2132D2B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C51458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cs="宋体"/>
                <w:sz w:val="24"/>
                <w:highlight w:val="none"/>
              </w:rPr>
              <w:t>。</w:t>
            </w:r>
          </w:p>
        </w:tc>
      </w:tr>
      <w:tr w14:paraId="63FF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vAlign w:val="center"/>
          </w:tcPr>
          <w:p w14:paraId="0953555B">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76" w:type="pct"/>
            <w:vAlign w:val="center"/>
          </w:tcPr>
          <w:p w14:paraId="54A3389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3620" w:type="pct"/>
            <w:vAlign w:val="center"/>
          </w:tcPr>
          <w:p w14:paraId="7A6958F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r>
      <w:tr w14:paraId="165D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CD44CB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76" w:type="pct"/>
            <w:vAlign w:val="center"/>
          </w:tcPr>
          <w:p w14:paraId="3973393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3620" w:type="pct"/>
            <w:vAlign w:val="center"/>
          </w:tcPr>
          <w:p w14:paraId="597A969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7372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07A94D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76" w:type="pct"/>
            <w:vAlign w:val="center"/>
          </w:tcPr>
          <w:p w14:paraId="1547DD1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3620" w:type="pct"/>
            <w:vAlign w:val="center"/>
          </w:tcPr>
          <w:p w14:paraId="53EBF89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投标文件未含有采购人不能接受的附加条件的；</w:t>
            </w:r>
          </w:p>
        </w:tc>
      </w:tr>
      <w:tr w14:paraId="1664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433A63B">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76" w:type="pct"/>
            <w:vAlign w:val="center"/>
          </w:tcPr>
          <w:p w14:paraId="0C9D2F8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3620" w:type="pct"/>
            <w:vAlign w:val="center"/>
          </w:tcPr>
          <w:p w14:paraId="27936FF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投标人、投标文件不存在不符合法律、法规和招标文件规定的其他无效情形。</w:t>
            </w:r>
          </w:p>
        </w:tc>
      </w:tr>
    </w:tbl>
    <w:p w14:paraId="6CDD4A25">
      <w:pPr>
        <w:numPr>
          <w:ilvl w:val="0"/>
          <w:numId w:val="12"/>
        </w:numPr>
        <w:tabs>
          <w:tab w:val="left" w:pos="1080"/>
          <w:tab w:val="left" w:pos="1589"/>
        </w:tabs>
        <w:snapToGrid w:val="0"/>
        <w:spacing w:after="0" w:line="360" w:lineRule="auto"/>
        <w:rPr>
          <w:rFonts w:hint="eastAsia" w:ascii="宋体" w:hAnsi="宋体" w:cs="宋体"/>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29670C57">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投标文件有关事项的澄清或者说明</w:t>
      </w:r>
    </w:p>
    <w:p w14:paraId="2FA0AB62">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32C4E2CF">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57713E82">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6AB747DF">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312F18AF">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招标文件对于报价修正是否另有规定：</w:t>
      </w:r>
    </w:p>
    <w:p w14:paraId="1E355748">
      <w:pPr>
        <w:tabs>
          <w:tab w:val="left" w:pos="1080"/>
          <w:tab w:val="left" w:pos="1589"/>
          <w:tab w:val="left" w:pos="2035"/>
          <w:tab w:val="left" w:pos="2114"/>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□有，具体规定为：______________</w:t>
      </w:r>
    </w:p>
    <w:p w14:paraId="2DBEAF45">
      <w:p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无，按下述2.4.2-2.4.8项规定修正。</w:t>
      </w:r>
    </w:p>
    <w:p w14:paraId="20056117">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70C1E206">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3F683FBF">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3B3A2AF2">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2852C4BF">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331502D0">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5C23CC8B">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4C88333D">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1F3B3E45">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对于未预留份额专门面向中小企业采购的采购项目，以及预留份额项目中的非预留部分采购包，对小微企业报价给予10%的扣除，用扣除后的价格参加评审。</w:t>
      </w:r>
    </w:p>
    <w:p w14:paraId="6DFC0656">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0C86FAFD">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77C6C080">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1F791ECA">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057C18ED">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524929C1">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残疾人福利性单位按招标文件要求提供了《残疾人福利性单位声明函》的，视同小微企业。</w:t>
      </w:r>
    </w:p>
    <w:p w14:paraId="01B2A54F">
      <w:pPr>
        <w:numPr>
          <w:ilvl w:val="2"/>
          <w:numId w:val="11"/>
        </w:numPr>
        <w:tabs>
          <w:tab w:val="left" w:pos="1080"/>
          <w:tab w:val="left" w:pos="1589"/>
          <w:tab w:val="left" w:pos="2014"/>
          <w:tab w:val="clear" w:pos="1980"/>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43BBE630">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投标文件的比较和评价</w:t>
      </w:r>
      <w:bookmarkEnd w:id="764"/>
      <w:bookmarkEnd w:id="765"/>
    </w:p>
    <w:p w14:paraId="033FFB96">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16281D0">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评标方法和评标标准</w:t>
      </w:r>
    </w:p>
    <w:p w14:paraId="2BCF6B2B">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本项目采用的评标方法为：</w:t>
      </w:r>
    </w:p>
    <w:p w14:paraId="5320C6A2">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DCA286F">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sz w:val="24"/>
          <w:highlight w:val="none"/>
        </w:rPr>
        <w:t>□最低评标价法，指投标文件满足招标文件全部实质性要求，且投标报价最低的投标人为中标候选人的评标方法。</w:t>
      </w:r>
    </w:p>
    <w:p w14:paraId="1F8ED0D8">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55961C63">
      <w:p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□随机抽取</w:t>
      </w:r>
    </w:p>
    <w:p w14:paraId="45BAB996">
      <w:pPr>
        <w:tabs>
          <w:tab w:val="left" w:pos="1080"/>
          <w:tab w:val="left" w:pos="1589"/>
          <w:tab w:val="left" w:pos="2035"/>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□其他方式，具体要求：_____</w:t>
      </w:r>
    </w:p>
    <w:p w14:paraId="5174302F">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4FC230B3">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确定</w:t>
      </w:r>
      <w:bookmarkStart w:id="781" w:name="_Toc305158888"/>
      <w:bookmarkStart w:id="782" w:name="_Toc149720839"/>
      <w:bookmarkStart w:id="783" w:name="_Toc226965736"/>
      <w:bookmarkStart w:id="784" w:name="_Toc150509297"/>
      <w:bookmarkStart w:id="785" w:name="_Toc151193934"/>
      <w:bookmarkStart w:id="786" w:name="_Toc151193644"/>
      <w:bookmarkStart w:id="787" w:name="_Toc195842911"/>
      <w:bookmarkStart w:id="788" w:name="_Toc151190173"/>
      <w:bookmarkStart w:id="789" w:name="_Toc151193788"/>
      <w:bookmarkStart w:id="790" w:name="_Toc164608815"/>
      <w:bookmarkStart w:id="791" w:name="_Toc226337242"/>
      <w:bookmarkStart w:id="792" w:name="_Toc127161460"/>
      <w:bookmarkStart w:id="793" w:name="_Toc150774646"/>
      <w:bookmarkStart w:id="794" w:name="_Toc150774751"/>
      <w:bookmarkStart w:id="795" w:name="_Toc164351640"/>
      <w:bookmarkStart w:id="796" w:name="_Toc164229241"/>
      <w:bookmarkStart w:id="797" w:name="_Ref467307010"/>
      <w:bookmarkStart w:id="798" w:name="_Toc265228384"/>
      <w:bookmarkStart w:id="799" w:name="_Toc164229387"/>
      <w:bookmarkStart w:id="800" w:name="_Toc264969236"/>
      <w:bookmarkStart w:id="801" w:name="_Toc127151747"/>
      <w:bookmarkStart w:id="802" w:name="_Toc305158814"/>
      <w:bookmarkStart w:id="803" w:name="_Toc226309790"/>
      <w:bookmarkStart w:id="804" w:name="_Toc520356170"/>
      <w:bookmarkStart w:id="805" w:name="_Toc151193860"/>
      <w:bookmarkStart w:id="806" w:name="_Toc142311048"/>
      <w:bookmarkStart w:id="807" w:name="_Toc226965819"/>
      <w:bookmarkStart w:id="808" w:name="_Toc127151546"/>
      <w:bookmarkStart w:id="809" w:name="_Toc151193716"/>
      <w:bookmarkStart w:id="810" w:name="_Toc164608660"/>
      <w:bookmarkStart w:id="811" w:name="_Toc150480784"/>
      <w:r>
        <w:rPr>
          <w:rFonts w:hint="eastAsia" w:ascii="宋体" w:hAnsi="宋体" w:cs="宋体"/>
          <w:sz w:val="24"/>
          <w:highlight w:val="none"/>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6A01721E">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D041B63">
      <w:pPr>
        <w:pStyle w:val="24"/>
        <w:tabs>
          <w:tab w:val="left" w:pos="900"/>
          <w:tab w:val="left" w:pos="2127"/>
        </w:tabs>
        <w:adjustRightInd w:val="0"/>
        <w:snapToGrid w:val="0"/>
        <w:spacing w:after="0" w:line="360" w:lineRule="auto"/>
        <w:ind w:left="993" w:firstLine="136" w:firstLineChars="57"/>
        <w:rPr>
          <w:rFonts w:hAnsi="宋体" w:cs="宋体"/>
          <w:sz w:val="24"/>
          <w:szCs w:val="24"/>
          <w:highlight w:val="none"/>
        </w:rPr>
      </w:pPr>
      <w:r>
        <w:rPr>
          <w:rFonts w:hAnsi="宋体" w:cs="宋体"/>
          <w:sz w:val="24"/>
          <w:szCs w:val="24"/>
          <w:highlight w:val="none"/>
        </w:rPr>
        <w:t>□随机抽取</w:t>
      </w:r>
    </w:p>
    <w:p w14:paraId="6D67DE61">
      <w:pPr>
        <w:pStyle w:val="24"/>
        <w:tabs>
          <w:tab w:val="left" w:pos="900"/>
          <w:tab w:val="left" w:pos="2127"/>
        </w:tabs>
        <w:adjustRightInd w:val="0"/>
        <w:snapToGrid w:val="0"/>
        <w:spacing w:after="0" w:line="360" w:lineRule="auto"/>
        <w:ind w:left="993" w:firstLine="137" w:firstLineChars="57"/>
        <w:rPr>
          <w:rFonts w:hAnsi="宋体" w:cs="宋体"/>
          <w:sz w:val="24"/>
          <w:szCs w:val="24"/>
          <w:highlight w:val="none"/>
        </w:rPr>
      </w:pPr>
      <w:r>
        <w:rPr>
          <w:rFonts w:hAnsi="宋体" w:cs="宋体"/>
          <w:b/>
          <w:sz w:val="24"/>
          <w:highlight w:val="none"/>
        </w:rPr>
        <w:t>■</w:t>
      </w:r>
      <w:r>
        <w:rPr>
          <w:rFonts w:hAnsi="宋体" w:cs="宋体"/>
          <w:sz w:val="24"/>
          <w:szCs w:val="24"/>
          <w:highlight w:val="none"/>
        </w:rPr>
        <w:t>其他方式，具体要求：</w:t>
      </w:r>
      <w:r>
        <w:rPr>
          <w:rFonts w:hAnsi="宋体" w:cs="宋体"/>
          <w:sz w:val="24"/>
          <w:szCs w:val="24"/>
          <w:highlight w:val="none"/>
          <w:u w:val="single"/>
        </w:rPr>
        <w:t>按投标报价由低到高的顺序推荐</w:t>
      </w:r>
    </w:p>
    <w:p w14:paraId="6FB03F4B">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2DD787E">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B1C9EE6">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58DD577D">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评标委员会将根据各投标人的评标排序，依次推荐本项目（各采购包）的中标候选人，起草并签署评标报告。本项目（各采购包）评标委员会共（各）推荐3名中标候选人。</w:t>
      </w:r>
    </w:p>
    <w:p w14:paraId="62F54281">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报告违法行为</w:t>
      </w:r>
    </w:p>
    <w:p w14:paraId="3F13EDE6">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评标委员会在评标过程中发现投标人有行贿、提供虚假材料或者串通等违法行为时，应当及时向财政部门报告。</w:t>
      </w:r>
    </w:p>
    <w:p w14:paraId="28F47283">
      <w:pPr>
        <w:widowControl/>
        <w:spacing w:after="0" w:line="360" w:lineRule="auto"/>
        <w:jc w:val="left"/>
        <w:rPr>
          <w:rFonts w:hint="eastAsia" w:ascii="宋体" w:hAnsi="宋体" w:cs="宋体"/>
          <w:b/>
          <w:sz w:val="24"/>
          <w:highlight w:val="none"/>
        </w:rPr>
      </w:pPr>
    </w:p>
    <w:p w14:paraId="40235E2D">
      <w:pPr>
        <w:tabs>
          <w:tab w:val="left" w:pos="360"/>
          <w:tab w:val="left" w:pos="900"/>
        </w:tabs>
        <w:snapToGrid w:val="0"/>
        <w:spacing w:after="0" w:line="360" w:lineRule="auto"/>
        <w:jc w:val="center"/>
        <w:outlineLvl w:val="1"/>
        <w:rPr>
          <w:rFonts w:hint="eastAsia" w:ascii="宋体" w:hAnsi="宋体" w:cs="宋体"/>
          <w:b/>
          <w:sz w:val="24"/>
          <w:highlight w:val="none"/>
        </w:rPr>
        <w:sectPr>
          <w:pgSz w:w="11907" w:h="16840"/>
          <w:pgMar w:top="1474" w:right="1474" w:bottom="1474" w:left="1474" w:header="851" w:footer="850" w:gutter="0"/>
          <w:pgNumType w:fmt="decimal"/>
          <w:cols w:space="720" w:num="1"/>
          <w:titlePg/>
          <w:docGrid w:linePitch="462" w:charSpace="0"/>
        </w:sectPr>
      </w:pPr>
    </w:p>
    <w:p w14:paraId="76A3580B">
      <w:pPr>
        <w:numPr>
          <w:ilvl w:val="0"/>
          <w:numId w:val="13"/>
        </w:num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评标标准</w:t>
      </w:r>
    </w:p>
    <w:p w14:paraId="4839F6F5">
      <w:pPr>
        <w:rPr>
          <w:rFonts w:ascii="等线" w:hAnsi="等线" w:eastAsia="等线"/>
          <w:szCs w:val="22"/>
        </w:rPr>
      </w:pPr>
      <w:r>
        <w:rPr>
          <w:rFonts w:hint="eastAsia"/>
        </w:rPr>
        <w:fldChar w:fldCharType="begin"/>
      </w:r>
      <w:r>
        <w:rPr>
          <w:rFonts w:hint="eastAsia"/>
        </w:rPr>
        <w:instrText xml:space="preserve"> DOCVARIABLE var评审项目 \* MERGEFORMAT </w:instrText>
      </w:r>
      <w:r>
        <w:rPr>
          <w:rFonts w:hint="eastAsia"/>
        </w:rPr>
        <w:fldChar w:fldCharType="separate"/>
      </w:r>
      <w:r>
        <w:rPr>
          <w:rFonts w:hint="eastAsia"/>
        </w:rPr>
        <w:fldChar w:fldCharType="end"/>
      </w:r>
      <w:bookmarkStart w:id="812" w:name="评审项目同步文档"/>
    </w:p>
    <w:tbl>
      <w:tblPr>
        <w:tblStyle w:val="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3" w:name="定性评审1" w:colFirst="0" w:colLast="0"/>
            <w:r>
              <w:rPr>
                <w:rFonts w:ascii="宋体" w:hAnsi="宋体" w:cs="宋体"/>
                <w:szCs w:val="22"/>
              </w:rPr>
              <w:t>资格性评审</w:t>
            </w:r>
          </w:p>
        </w:tc>
      </w:tr>
      <w:bookmarkEnd w:id="813"/>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7C8D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2C2B582">
            <w:pPr>
              <w:spacing w:line="360" w:lineRule="auto"/>
              <w:jc w:val="center"/>
              <w:rPr>
                <w:rFonts w:ascii="宋体" w:hAnsi="宋体"/>
                <w:szCs w:val="22"/>
              </w:rPr>
            </w:pPr>
            <w:r>
              <w:rPr>
                <w:rFonts w:ascii="宋体" w:hAnsi="宋体" w:cs="宋体"/>
                <w:szCs w:val="22"/>
              </w:rPr>
              <w:t>2</w:t>
            </w:r>
          </w:p>
        </w:tc>
        <w:tc>
          <w:tcPr>
            <w:tcW w:w="2126" w:type="dxa"/>
            <w:vAlign w:val="center"/>
          </w:tcPr>
          <w:p w14:paraId="6BE3A4F6">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15D8DAFD">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2A50912E">
            <w:pPr>
              <w:spacing w:line="360" w:lineRule="auto"/>
              <w:jc w:val="center"/>
              <w:rPr>
                <w:rFonts w:ascii="宋体" w:hAnsi="宋体"/>
                <w:szCs w:val="22"/>
              </w:rPr>
            </w:pPr>
            <w:r>
              <w:rPr>
                <w:rFonts w:ascii="宋体" w:hAnsi="宋体" w:cs="宋体"/>
                <w:szCs w:val="22"/>
              </w:rPr>
              <w:t>重要指标</w:t>
            </w:r>
          </w:p>
        </w:tc>
        <w:tc>
          <w:tcPr>
            <w:tcW w:w="1497" w:type="dxa"/>
          </w:tcPr>
          <w:p w14:paraId="22E523D7">
            <w:pPr>
              <w:spacing w:line="360" w:lineRule="auto"/>
              <w:jc w:val="left"/>
              <w:rPr>
                <w:rFonts w:ascii="宋体" w:hAnsi="宋体"/>
                <w:szCs w:val="22"/>
              </w:rPr>
            </w:pPr>
            <w:r>
              <w:rPr>
                <w:rFonts w:ascii="宋体" w:hAnsi="宋体" w:cs="宋体"/>
                <w:szCs w:val="22"/>
              </w:rPr>
              <w:t>提供证明文件的电子件或电子证照</w:t>
            </w:r>
          </w:p>
        </w:tc>
      </w:tr>
      <w:tr w14:paraId="496A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D48B7FA">
            <w:pPr>
              <w:spacing w:line="360" w:lineRule="auto"/>
              <w:jc w:val="center"/>
              <w:rPr>
                <w:rFonts w:ascii="宋体" w:hAnsi="宋体"/>
                <w:szCs w:val="22"/>
              </w:rPr>
            </w:pPr>
            <w:r>
              <w:rPr>
                <w:rFonts w:ascii="宋体" w:hAnsi="宋体" w:cs="宋体"/>
                <w:szCs w:val="22"/>
              </w:rPr>
              <w:t>3</w:t>
            </w:r>
          </w:p>
        </w:tc>
        <w:tc>
          <w:tcPr>
            <w:tcW w:w="2126" w:type="dxa"/>
            <w:vAlign w:val="center"/>
          </w:tcPr>
          <w:p w14:paraId="1C7FB60F">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41005DE5">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6D0D2D5A">
            <w:pPr>
              <w:spacing w:line="360" w:lineRule="auto"/>
              <w:jc w:val="center"/>
              <w:rPr>
                <w:rFonts w:ascii="宋体" w:hAnsi="宋体"/>
                <w:szCs w:val="22"/>
              </w:rPr>
            </w:pPr>
            <w:r>
              <w:rPr>
                <w:rFonts w:ascii="宋体" w:hAnsi="宋体" w:cs="宋体"/>
                <w:szCs w:val="22"/>
              </w:rPr>
              <w:t>重要指标</w:t>
            </w:r>
          </w:p>
        </w:tc>
        <w:tc>
          <w:tcPr>
            <w:tcW w:w="1497" w:type="dxa"/>
          </w:tcPr>
          <w:p w14:paraId="4C3805F5">
            <w:pPr>
              <w:spacing w:line="360" w:lineRule="auto"/>
              <w:jc w:val="left"/>
              <w:rPr>
                <w:rFonts w:ascii="宋体" w:hAnsi="宋体"/>
                <w:szCs w:val="22"/>
              </w:rPr>
            </w:pPr>
            <w:r>
              <w:rPr>
                <w:rFonts w:ascii="宋体" w:hAnsi="宋体" w:cs="宋体"/>
                <w:szCs w:val="22"/>
              </w:rPr>
              <w:t>格式见《投标文件格式》</w:t>
            </w:r>
          </w:p>
        </w:tc>
      </w:tr>
      <w:tr w14:paraId="2140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67F1FF4">
            <w:pPr>
              <w:spacing w:line="360" w:lineRule="auto"/>
              <w:jc w:val="center"/>
              <w:rPr>
                <w:rFonts w:ascii="宋体" w:hAnsi="宋体"/>
                <w:szCs w:val="22"/>
              </w:rPr>
            </w:pPr>
            <w:r>
              <w:rPr>
                <w:rFonts w:ascii="宋体" w:hAnsi="宋体" w:cs="宋体"/>
                <w:szCs w:val="22"/>
              </w:rPr>
              <w:t>4</w:t>
            </w:r>
          </w:p>
        </w:tc>
        <w:tc>
          <w:tcPr>
            <w:tcW w:w="2126" w:type="dxa"/>
            <w:vAlign w:val="center"/>
          </w:tcPr>
          <w:p w14:paraId="1E9E27D6">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1962FB11">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22F2EEAA">
            <w:pPr>
              <w:spacing w:line="360" w:lineRule="auto"/>
              <w:jc w:val="center"/>
              <w:rPr>
                <w:rFonts w:ascii="宋体" w:hAnsi="宋体"/>
                <w:szCs w:val="22"/>
              </w:rPr>
            </w:pPr>
            <w:r>
              <w:rPr>
                <w:rFonts w:ascii="宋体" w:hAnsi="宋体" w:cs="宋体"/>
                <w:szCs w:val="22"/>
              </w:rPr>
              <w:t>重要指标</w:t>
            </w:r>
          </w:p>
        </w:tc>
        <w:tc>
          <w:tcPr>
            <w:tcW w:w="1497" w:type="dxa"/>
          </w:tcPr>
          <w:p w14:paraId="14EBEF7A">
            <w:pPr>
              <w:spacing w:line="360" w:lineRule="auto"/>
              <w:jc w:val="left"/>
              <w:rPr>
                <w:rFonts w:ascii="宋体" w:hAnsi="宋体"/>
                <w:szCs w:val="22"/>
              </w:rPr>
            </w:pPr>
            <w:r>
              <w:rPr>
                <w:rFonts w:ascii="宋体" w:hAnsi="宋体" w:cs="宋体"/>
                <w:szCs w:val="22"/>
              </w:rPr>
              <w:t>无须投标人提供，由采购人或采购代理机构查询。</w:t>
            </w:r>
          </w:p>
        </w:tc>
      </w:tr>
      <w:tr w14:paraId="171B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3D3B97A">
            <w:pPr>
              <w:spacing w:line="360" w:lineRule="auto"/>
              <w:jc w:val="center"/>
              <w:rPr>
                <w:rFonts w:ascii="宋体" w:hAnsi="宋体"/>
                <w:szCs w:val="22"/>
              </w:rPr>
            </w:pPr>
            <w:r>
              <w:rPr>
                <w:rFonts w:ascii="宋体" w:hAnsi="宋体" w:cs="宋体"/>
                <w:szCs w:val="22"/>
              </w:rPr>
              <w:t>5</w:t>
            </w:r>
          </w:p>
        </w:tc>
        <w:tc>
          <w:tcPr>
            <w:tcW w:w="2126" w:type="dxa"/>
            <w:vAlign w:val="center"/>
          </w:tcPr>
          <w:p w14:paraId="687A33B6">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668805E6">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623A3E31">
            <w:pPr>
              <w:spacing w:line="360" w:lineRule="auto"/>
              <w:jc w:val="center"/>
              <w:rPr>
                <w:rFonts w:ascii="宋体" w:hAnsi="宋体"/>
                <w:szCs w:val="22"/>
              </w:rPr>
            </w:pPr>
            <w:r>
              <w:rPr>
                <w:rFonts w:ascii="宋体" w:hAnsi="宋体" w:cs="宋体"/>
                <w:szCs w:val="22"/>
              </w:rPr>
              <w:t>重要指标</w:t>
            </w:r>
          </w:p>
        </w:tc>
        <w:tc>
          <w:tcPr>
            <w:tcW w:w="1497" w:type="dxa"/>
          </w:tcPr>
          <w:p w14:paraId="47B28313">
            <w:pPr>
              <w:spacing w:line="360" w:lineRule="auto"/>
              <w:jc w:val="left"/>
              <w:rPr>
                <w:rFonts w:ascii="宋体" w:hAnsi="宋体"/>
                <w:szCs w:val="22"/>
              </w:rPr>
            </w:pPr>
          </w:p>
        </w:tc>
      </w:tr>
      <w:tr w14:paraId="09D7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4E8032C">
            <w:pPr>
              <w:spacing w:line="360" w:lineRule="auto"/>
              <w:jc w:val="center"/>
              <w:rPr>
                <w:rFonts w:ascii="宋体" w:hAnsi="宋体"/>
                <w:szCs w:val="22"/>
              </w:rPr>
            </w:pPr>
            <w:r>
              <w:rPr>
                <w:rFonts w:ascii="宋体" w:hAnsi="宋体" w:cs="宋体"/>
                <w:szCs w:val="22"/>
              </w:rPr>
              <w:t>6</w:t>
            </w:r>
          </w:p>
        </w:tc>
        <w:tc>
          <w:tcPr>
            <w:tcW w:w="2126" w:type="dxa"/>
            <w:vAlign w:val="center"/>
          </w:tcPr>
          <w:p w14:paraId="3B431560">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3125D3D6">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55D33A4A">
            <w:pPr>
              <w:spacing w:line="360" w:lineRule="auto"/>
              <w:jc w:val="center"/>
              <w:rPr>
                <w:rFonts w:ascii="宋体" w:hAnsi="宋体"/>
                <w:szCs w:val="22"/>
              </w:rPr>
            </w:pPr>
            <w:r>
              <w:rPr>
                <w:rFonts w:ascii="宋体" w:hAnsi="宋体" w:cs="宋体"/>
                <w:szCs w:val="22"/>
              </w:rPr>
              <w:t>重要指标</w:t>
            </w:r>
          </w:p>
        </w:tc>
        <w:tc>
          <w:tcPr>
            <w:tcW w:w="1497" w:type="dxa"/>
          </w:tcPr>
          <w:p w14:paraId="64ADFC32">
            <w:pPr>
              <w:spacing w:line="360" w:lineRule="auto"/>
              <w:jc w:val="left"/>
              <w:rPr>
                <w:rFonts w:ascii="宋体" w:hAnsi="宋体"/>
                <w:szCs w:val="22"/>
              </w:rPr>
            </w:pPr>
          </w:p>
        </w:tc>
      </w:tr>
      <w:tr w14:paraId="274B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EF2C559">
            <w:pPr>
              <w:spacing w:line="360" w:lineRule="auto"/>
              <w:jc w:val="center"/>
              <w:rPr>
                <w:rFonts w:ascii="宋体" w:hAnsi="宋体"/>
                <w:szCs w:val="22"/>
              </w:rPr>
            </w:pPr>
            <w:r>
              <w:rPr>
                <w:rFonts w:ascii="宋体" w:hAnsi="宋体" w:cs="宋体"/>
                <w:szCs w:val="22"/>
              </w:rPr>
              <w:t>7</w:t>
            </w:r>
          </w:p>
        </w:tc>
        <w:tc>
          <w:tcPr>
            <w:tcW w:w="2126" w:type="dxa"/>
            <w:vAlign w:val="center"/>
          </w:tcPr>
          <w:p w14:paraId="4C4EEBFA">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05A9CC3E">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1C4518D6">
            <w:pPr>
              <w:spacing w:line="360" w:lineRule="auto"/>
              <w:jc w:val="center"/>
              <w:rPr>
                <w:rFonts w:ascii="宋体" w:hAnsi="宋体"/>
                <w:szCs w:val="22"/>
              </w:rPr>
            </w:pPr>
            <w:r>
              <w:rPr>
                <w:rFonts w:ascii="宋体" w:hAnsi="宋体" w:cs="宋体"/>
                <w:szCs w:val="22"/>
              </w:rPr>
              <w:t>重要指标</w:t>
            </w:r>
          </w:p>
        </w:tc>
        <w:tc>
          <w:tcPr>
            <w:tcW w:w="1497" w:type="dxa"/>
          </w:tcPr>
          <w:p w14:paraId="71E6E1ED">
            <w:pPr>
              <w:spacing w:line="360" w:lineRule="auto"/>
              <w:jc w:val="left"/>
              <w:rPr>
                <w:rFonts w:ascii="宋体" w:hAnsi="宋体"/>
                <w:szCs w:val="22"/>
              </w:rPr>
            </w:pPr>
          </w:p>
        </w:tc>
      </w:tr>
      <w:tr w14:paraId="58D3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E96965E">
            <w:pPr>
              <w:spacing w:line="360" w:lineRule="auto"/>
              <w:jc w:val="center"/>
              <w:rPr>
                <w:rFonts w:ascii="宋体" w:hAnsi="宋体"/>
                <w:szCs w:val="22"/>
              </w:rPr>
            </w:pPr>
            <w:r>
              <w:rPr>
                <w:rFonts w:ascii="宋体" w:hAnsi="宋体" w:cs="宋体"/>
                <w:szCs w:val="22"/>
              </w:rPr>
              <w:t>8</w:t>
            </w:r>
          </w:p>
        </w:tc>
        <w:tc>
          <w:tcPr>
            <w:tcW w:w="2126" w:type="dxa"/>
            <w:vAlign w:val="center"/>
          </w:tcPr>
          <w:p w14:paraId="6CC8A41D">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4DDB3DD9">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56F00AF5">
            <w:pPr>
              <w:spacing w:line="360" w:lineRule="auto"/>
              <w:jc w:val="center"/>
              <w:rPr>
                <w:rFonts w:ascii="宋体" w:hAnsi="宋体"/>
                <w:szCs w:val="22"/>
              </w:rPr>
            </w:pPr>
            <w:r>
              <w:rPr>
                <w:rFonts w:ascii="宋体" w:hAnsi="宋体" w:cs="宋体"/>
                <w:szCs w:val="22"/>
              </w:rPr>
              <w:t>重要指标</w:t>
            </w:r>
          </w:p>
        </w:tc>
        <w:tc>
          <w:tcPr>
            <w:tcW w:w="1497" w:type="dxa"/>
          </w:tcPr>
          <w:p w14:paraId="7CF4893D">
            <w:pPr>
              <w:spacing w:line="360" w:lineRule="auto"/>
              <w:jc w:val="left"/>
              <w:rPr>
                <w:rFonts w:ascii="宋体" w:hAnsi="宋体"/>
                <w:szCs w:val="22"/>
              </w:rPr>
            </w:pPr>
            <w:r>
              <w:rPr>
                <w:rFonts w:ascii="宋体" w:hAnsi="宋体" w:cs="宋体"/>
                <w:szCs w:val="22"/>
              </w:rPr>
              <w:t>格式见《投标文件格式》</w:t>
            </w:r>
          </w:p>
        </w:tc>
      </w:tr>
      <w:tr w14:paraId="6F44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42E752D">
            <w:pPr>
              <w:spacing w:line="360" w:lineRule="auto"/>
              <w:jc w:val="center"/>
              <w:rPr>
                <w:rFonts w:ascii="宋体" w:hAnsi="宋体"/>
                <w:szCs w:val="22"/>
              </w:rPr>
            </w:pPr>
            <w:r>
              <w:rPr>
                <w:rFonts w:ascii="宋体" w:hAnsi="宋体" w:cs="宋体"/>
                <w:szCs w:val="22"/>
              </w:rPr>
              <w:t>9</w:t>
            </w:r>
          </w:p>
        </w:tc>
        <w:tc>
          <w:tcPr>
            <w:tcW w:w="2126" w:type="dxa"/>
            <w:vAlign w:val="center"/>
          </w:tcPr>
          <w:p w14:paraId="54AB8598">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66FFFC44">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4FDD8569">
            <w:pPr>
              <w:spacing w:line="360" w:lineRule="auto"/>
              <w:jc w:val="center"/>
              <w:rPr>
                <w:rFonts w:ascii="宋体" w:hAnsi="宋体"/>
                <w:szCs w:val="22"/>
              </w:rPr>
            </w:pPr>
            <w:r>
              <w:rPr>
                <w:rFonts w:ascii="宋体" w:hAnsi="宋体" w:cs="宋体"/>
                <w:szCs w:val="22"/>
              </w:rPr>
              <w:t>重要指标</w:t>
            </w:r>
          </w:p>
        </w:tc>
        <w:tc>
          <w:tcPr>
            <w:tcW w:w="1497" w:type="dxa"/>
          </w:tcPr>
          <w:p w14:paraId="6466093A">
            <w:pPr>
              <w:spacing w:line="360" w:lineRule="auto"/>
              <w:jc w:val="left"/>
              <w:rPr>
                <w:rFonts w:ascii="宋体" w:hAnsi="宋体"/>
                <w:szCs w:val="22"/>
              </w:rPr>
            </w:pPr>
            <w:r>
              <w:rPr>
                <w:rFonts w:ascii="宋体" w:hAnsi="宋体" w:cs="宋体"/>
                <w:szCs w:val="22"/>
              </w:rPr>
              <w:t>格式见《投标文件格式》</w:t>
            </w:r>
          </w:p>
        </w:tc>
      </w:tr>
      <w:tr w14:paraId="0391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7CBE5D1">
            <w:pPr>
              <w:spacing w:line="360" w:lineRule="auto"/>
              <w:jc w:val="center"/>
              <w:rPr>
                <w:rFonts w:ascii="宋体" w:hAnsi="宋体"/>
                <w:szCs w:val="22"/>
              </w:rPr>
            </w:pPr>
            <w:r>
              <w:rPr>
                <w:rFonts w:ascii="宋体" w:hAnsi="宋体" w:cs="宋体"/>
                <w:szCs w:val="22"/>
              </w:rPr>
              <w:t>10</w:t>
            </w:r>
          </w:p>
        </w:tc>
        <w:tc>
          <w:tcPr>
            <w:tcW w:w="2126" w:type="dxa"/>
            <w:vAlign w:val="center"/>
          </w:tcPr>
          <w:p w14:paraId="2C1FE094">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5E83AE0E">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257D1909">
            <w:pPr>
              <w:spacing w:line="360" w:lineRule="auto"/>
              <w:jc w:val="center"/>
              <w:rPr>
                <w:rFonts w:ascii="宋体" w:hAnsi="宋体"/>
                <w:szCs w:val="22"/>
              </w:rPr>
            </w:pPr>
            <w:r>
              <w:rPr>
                <w:rFonts w:ascii="宋体" w:hAnsi="宋体" w:cs="宋体"/>
                <w:szCs w:val="22"/>
              </w:rPr>
              <w:t>重要指标</w:t>
            </w:r>
          </w:p>
        </w:tc>
        <w:tc>
          <w:tcPr>
            <w:tcW w:w="1497" w:type="dxa"/>
          </w:tcPr>
          <w:p w14:paraId="325ADDD6">
            <w:pPr>
              <w:spacing w:line="360" w:lineRule="auto"/>
              <w:jc w:val="left"/>
              <w:rPr>
                <w:rFonts w:ascii="宋体" w:hAnsi="宋体"/>
                <w:szCs w:val="22"/>
              </w:rPr>
            </w:pPr>
            <w:r>
              <w:rPr>
                <w:rFonts w:ascii="宋体" w:hAnsi="宋体" w:cs="宋体"/>
                <w:szCs w:val="22"/>
              </w:rPr>
              <w:t>提供证明文件的电子件或电子证照</w:t>
            </w:r>
          </w:p>
        </w:tc>
      </w:tr>
      <w:tr w14:paraId="4BD1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4E02B35">
            <w:pPr>
              <w:spacing w:line="360" w:lineRule="auto"/>
              <w:jc w:val="center"/>
              <w:rPr>
                <w:rFonts w:ascii="宋体" w:hAnsi="宋体"/>
                <w:szCs w:val="22"/>
              </w:rPr>
            </w:pPr>
            <w:r>
              <w:rPr>
                <w:rFonts w:ascii="宋体" w:hAnsi="宋体" w:cs="宋体"/>
                <w:szCs w:val="22"/>
              </w:rPr>
              <w:t>11</w:t>
            </w:r>
          </w:p>
        </w:tc>
        <w:tc>
          <w:tcPr>
            <w:tcW w:w="2126" w:type="dxa"/>
            <w:vAlign w:val="center"/>
          </w:tcPr>
          <w:p w14:paraId="60ABC856">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56C26D59">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0F09BB41">
            <w:pPr>
              <w:spacing w:line="360" w:lineRule="auto"/>
              <w:jc w:val="center"/>
              <w:rPr>
                <w:rFonts w:ascii="宋体" w:hAnsi="宋体"/>
                <w:szCs w:val="22"/>
              </w:rPr>
            </w:pPr>
            <w:r>
              <w:rPr>
                <w:rFonts w:ascii="宋体" w:hAnsi="宋体" w:cs="宋体"/>
                <w:szCs w:val="22"/>
              </w:rPr>
              <w:t>重要指标</w:t>
            </w:r>
          </w:p>
        </w:tc>
        <w:tc>
          <w:tcPr>
            <w:tcW w:w="1497" w:type="dxa"/>
          </w:tcPr>
          <w:p w14:paraId="1B762201">
            <w:pPr>
              <w:spacing w:line="360" w:lineRule="auto"/>
              <w:jc w:val="left"/>
              <w:rPr>
                <w:rFonts w:ascii="宋体" w:hAnsi="宋体"/>
                <w:szCs w:val="22"/>
              </w:rPr>
            </w:pPr>
          </w:p>
        </w:tc>
      </w:tr>
      <w:tr w14:paraId="0737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26D370A">
            <w:pPr>
              <w:spacing w:line="360" w:lineRule="auto"/>
              <w:jc w:val="center"/>
              <w:rPr>
                <w:rFonts w:ascii="宋体" w:hAnsi="宋体"/>
                <w:szCs w:val="22"/>
              </w:rPr>
            </w:pPr>
            <w:r>
              <w:rPr>
                <w:rFonts w:ascii="宋体" w:hAnsi="宋体" w:cs="宋体"/>
                <w:szCs w:val="22"/>
              </w:rPr>
              <w:t>12</w:t>
            </w:r>
          </w:p>
        </w:tc>
        <w:tc>
          <w:tcPr>
            <w:tcW w:w="2126" w:type="dxa"/>
            <w:vAlign w:val="center"/>
          </w:tcPr>
          <w:p w14:paraId="63079A43">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4448E906">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66D7B348">
            <w:pPr>
              <w:spacing w:line="360" w:lineRule="auto"/>
              <w:jc w:val="center"/>
              <w:rPr>
                <w:rFonts w:ascii="宋体" w:hAnsi="宋体"/>
                <w:szCs w:val="22"/>
              </w:rPr>
            </w:pPr>
            <w:r>
              <w:rPr>
                <w:rFonts w:ascii="宋体" w:hAnsi="宋体" w:cs="宋体"/>
                <w:szCs w:val="22"/>
              </w:rPr>
              <w:t>重要指标</w:t>
            </w:r>
          </w:p>
        </w:tc>
        <w:tc>
          <w:tcPr>
            <w:tcW w:w="1497" w:type="dxa"/>
          </w:tcPr>
          <w:p w14:paraId="23BE9682">
            <w:pPr>
              <w:spacing w:line="360" w:lineRule="auto"/>
              <w:jc w:val="left"/>
              <w:rPr>
                <w:rFonts w:ascii="宋体" w:hAnsi="宋体"/>
                <w:szCs w:val="22"/>
              </w:rPr>
            </w:pPr>
          </w:p>
        </w:tc>
      </w:tr>
      <w:tr w14:paraId="07A1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3FCCAD0">
            <w:pPr>
              <w:spacing w:line="360" w:lineRule="auto"/>
              <w:jc w:val="center"/>
              <w:rPr>
                <w:rFonts w:ascii="宋体" w:hAnsi="宋体"/>
                <w:szCs w:val="22"/>
              </w:rPr>
            </w:pPr>
            <w:r>
              <w:rPr>
                <w:rFonts w:ascii="宋体" w:hAnsi="宋体" w:cs="宋体"/>
                <w:szCs w:val="22"/>
              </w:rPr>
              <w:t>13</w:t>
            </w:r>
          </w:p>
        </w:tc>
        <w:tc>
          <w:tcPr>
            <w:tcW w:w="2126" w:type="dxa"/>
            <w:vAlign w:val="center"/>
          </w:tcPr>
          <w:p w14:paraId="1114EF01">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4290EE57">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5EA70C7F">
            <w:pPr>
              <w:spacing w:line="360" w:lineRule="auto"/>
              <w:jc w:val="center"/>
              <w:rPr>
                <w:rFonts w:ascii="宋体" w:hAnsi="宋体"/>
                <w:szCs w:val="22"/>
              </w:rPr>
            </w:pPr>
            <w:r>
              <w:rPr>
                <w:rFonts w:ascii="宋体" w:hAnsi="宋体" w:cs="宋体"/>
                <w:szCs w:val="22"/>
              </w:rPr>
              <w:t>重要指标</w:t>
            </w:r>
          </w:p>
        </w:tc>
        <w:tc>
          <w:tcPr>
            <w:tcW w:w="1497" w:type="dxa"/>
          </w:tcPr>
          <w:p w14:paraId="0AE38A37">
            <w:pPr>
              <w:spacing w:line="360" w:lineRule="auto"/>
              <w:jc w:val="left"/>
              <w:rPr>
                <w:rFonts w:ascii="宋体" w:hAnsi="宋体"/>
                <w:szCs w:val="22"/>
              </w:rPr>
            </w:pPr>
          </w:p>
        </w:tc>
      </w:tr>
      <w:tr w14:paraId="79B2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2F616D3">
            <w:pPr>
              <w:spacing w:line="360" w:lineRule="auto"/>
              <w:jc w:val="center"/>
              <w:rPr>
                <w:rFonts w:ascii="宋体" w:hAnsi="宋体"/>
                <w:szCs w:val="22"/>
              </w:rPr>
            </w:pPr>
            <w:r>
              <w:rPr>
                <w:rFonts w:ascii="宋体" w:hAnsi="宋体" w:cs="宋体"/>
                <w:szCs w:val="22"/>
              </w:rPr>
              <w:t>14</w:t>
            </w:r>
          </w:p>
        </w:tc>
        <w:tc>
          <w:tcPr>
            <w:tcW w:w="2126" w:type="dxa"/>
            <w:vAlign w:val="center"/>
          </w:tcPr>
          <w:p w14:paraId="0722B737">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1EA0D9DD">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5E57BA81">
            <w:pPr>
              <w:spacing w:line="360" w:lineRule="auto"/>
              <w:jc w:val="center"/>
              <w:rPr>
                <w:rFonts w:ascii="宋体" w:hAnsi="宋体"/>
                <w:szCs w:val="22"/>
              </w:rPr>
            </w:pPr>
            <w:r>
              <w:rPr>
                <w:rFonts w:ascii="宋体" w:hAnsi="宋体" w:cs="宋体"/>
                <w:szCs w:val="22"/>
              </w:rPr>
              <w:t>重要指标</w:t>
            </w:r>
          </w:p>
        </w:tc>
        <w:tc>
          <w:tcPr>
            <w:tcW w:w="1497" w:type="dxa"/>
          </w:tcPr>
          <w:p w14:paraId="695E16F6">
            <w:pPr>
              <w:spacing w:line="360" w:lineRule="auto"/>
              <w:jc w:val="left"/>
              <w:rPr>
                <w:rFonts w:ascii="宋体" w:hAnsi="宋体"/>
                <w:szCs w:val="22"/>
              </w:rPr>
            </w:pPr>
          </w:p>
        </w:tc>
      </w:tr>
      <w:tr w14:paraId="6E36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A7B303">
            <w:pPr>
              <w:spacing w:line="360" w:lineRule="auto"/>
              <w:jc w:val="center"/>
              <w:rPr>
                <w:rFonts w:ascii="宋体" w:hAnsi="宋体"/>
                <w:szCs w:val="22"/>
              </w:rPr>
            </w:pPr>
            <w:r>
              <w:rPr>
                <w:rFonts w:ascii="宋体" w:hAnsi="宋体" w:cs="宋体"/>
                <w:szCs w:val="22"/>
              </w:rPr>
              <w:t>15</w:t>
            </w:r>
          </w:p>
        </w:tc>
        <w:tc>
          <w:tcPr>
            <w:tcW w:w="2126" w:type="dxa"/>
            <w:vAlign w:val="center"/>
          </w:tcPr>
          <w:p w14:paraId="2FD84AB5">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69AB952F">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0857B6EB">
            <w:pPr>
              <w:spacing w:line="360" w:lineRule="auto"/>
              <w:jc w:val="center"/>
              <w:rPr>
                <w:rFonts w:ascii="宋体" w:hAnsi="宋体"/>
                <w:szCs w:val="22"/>
              </w:rPr>
            </w:pPr>
            <w:r>
              <w:rPr>
                <w:rFonts w:ascii="宋体" w:hAnsi="宋体" w:cs="宋体"/>
                <w:szCs w:val="22"/>
              </w:rPr>
              <w:t>重要指标</w:t>
            </w:r>
          </w:p>
        </w:tc>
        <w:tc>
          <w:tcPr>
            <w:tcW w:w="1497" w:type="dxa"/>
          </w:tcPr>
          <w:p w14:paraId="3E87EFF8">
            <w:pPr>
              <w:spacing w:line="360" w:lineRule="auto"/>
              <w:jc w:val="left"/>
              <w:rPr>
                <w:rFonts w:ascii="宋体" w:hAnsi="宋体"/>
                <w:szCs w:val="22"/>
              </w:rPr>
            </w:pPr>
          </w:p>
        </w:tc>
      </w:tr>
      <w:tr w14:paraId="025C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64E30A5">
            <w:pPr>
              <w:spacing w:line="360" w:lineRule="auto"/>
              <w:jc w:val="center"/>
              <w:rPr>
                <w:rFonts w:ascii="宋体" w:hAnsi="宋体"/>
                <w:szCs w:val="22"/>
              </w:rPr>
            </w:pPr>
            <w:r>
              <w:rPr>
                <w:rFonts w:ascii="宋体" w:hAnsi="宋体" w:cs="宋体"/>
                <w:szCs w:val="22"/>
              </w:rPr>
              <w:t>16</w:t>
            </w:r>
          </w:p>
        </w:tc>
        <w:tc>
          <w:tcPr>
            <w:tcW w:w="2126" w:type="dxa"/>
            <w:vAlign w:val="center"/>
          </w:tcPr>
          <w:p w14:paraId="335D8B82">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5145AFF4">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1340E66C">
            <w:pPr>
              <w:spacing w:line="360" w:lineRule="auto"/>
              <w:jc w:val="center"/>
              <w:rPr>
                <w:rFonts w:ascii="宋体" w:hAnsi="宋体"/>
                <w:szCs w:val="22"/>
              </w:rPr>
            </w:pPr>
            <w:r>
              <w:rPr>
                <w:rFonts w:ascii="宋体" w:hAnsi="宋体" w:cs="宋体"/>
                <w:szCs w:val="22"/>
              </w:rPr>
              <w:t>重要指标</w:t>
            </w:r>
          </w:p>
        </w:tc>
        <w:tc>
          <w:tcPr>
            <w:tcW w:w="1497" w:type="dxa"/>
          </w:tcPr>
          <w:p w14:paraId="42EA21E3">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6B89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081B4B5F">
            <w:pPr>
              <w:spacing w:line="360" w:lineRule="auto"/>
              <w:jc w:val="center"/>
              <w:rPr>
                <w:rFonts w:ascii="微软雅黑" w:hAnsi="微软雅黑" w:eastAsia="微软雅黑"/>
                <w:sz w:val="24"/>
              </w:rPr>
            </w:pPr>
            <w:r>
              <w:rPr>
                <w:rFonts w:ascii="宋体" w:hAnsi="宋体" w:cs="宋体"/>
                <w:szCs w:val="22"/>
              </w:rPr>
              <w:t>符合性评审</w:t>
            </w:r>
          </w:p>
        </w:tc>
      </w:tr>
      <w:tr w14:paraId="750E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31F66B97">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469A916E">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2C1D3C6D">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32810ED6">
            <w:pPr>
              <w:spacing w:line="360" w:lineRule="auto"/>
              <w:jc w:val="center"/>
              <w:rPr>
                <w:szCs w:val="22"/>
              </w:rPr>
            </w:pPr>
            <w:r>
              <w:rPr>
                <w:rFonts w:hint="eastAsia" w:ascii="微软雅黑" w:hAnsi="微软雅黑" w:eastAsia="微软雅黑" w:cs="宋体"/>
                <w:szCs w:val="21"/>
              </w:rPr>
              <w:t>评审类型</w:t>
            </w:r>
          </w:p>
        </w:tc>
        <w:tc>
          <w:tcPr>
            <w:tcW w:w="1497" w:type="dxa"/>
          </w:tcPr>
          <w:p w14:paraId="6C7E780E">
            <w:pPr>
              <w:spacing w:line="360" w:lineRule="auto"/>
              <w:jc w:val="center"/>
              <w:rPr>
                <w:szCs w:val="22"/>
              </w:rPr>
            </w:pPr>
            <w:r>
              <w:rPr>
                <w:rFonts w:hint="eastAsia" w:ascii="微软雅黑" w:hAnsi="微软雅黑" w:eastAsia="微软雅黑" w:cs="宋体"/>
                <w:szCs w:val="21"/>
              </w:rPr>
              <w:t>备注</w:t>
            </w:r>
          </w:p>
        </w:tc>
      </w:tr>
      <w:tr w14:paraId="47CC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B6E50F">
            <w:pPr>
              <w:spacing w:line="360" w:lineRule="auto"/>
              <w:jc w:val="center"/>
              <w:rPr>
                <w:rFonts w:ascii="宋体" w:hAnsi="宋体"/>
                <w:szCs w:val="22"/>
              </w:rPr>
            </w:pPr>
            <w:r>
              <w:rPr>
                <w:rFonts w:ascii="宋体" w:hAnsi="宋体" w:cs="宋体"/>
                <w:szCs w:val="22"/>
              </w:rPr>
              <w:t>1</w:t>
            </w:r>
          </w:p>
        </w:tc>
        <w:tc>
          <w:tcPr>
            <w:tcW w:w="2126" w:type="dxa"/>
            <w:vAlign w:val="center"/>
          </w:tcPr>
          <w:p w14:paraId="3F5D6983">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5DEFC09E">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597E2FE0">
            <w:pPr>
              <w:spacing w:line="360" w:lineRule="auto"/>
              <w:jc w:val="center"/>
              <w:rPr>
                <w:rFonts w:ascii="宋体" w:hAnsi="宋体"/>
                <w:szCs w:val="22"/>
              </w:rPr>
            </w:pPr>
            <w:r>
              <w:rPr>
                <w:rFonts w:ascii="宋体" w:hAnsi="宋体" w:cs="宋体"/>
                <w:szCs w:val="22"/>
              </w:rPr>
              <w:t>重要指标</w:t>
            </w:r>
          </w:p>
        </w:tc>
        <w:tc>
          <w:tcPr>
            <w:tcW w:w="1497" w:type="dxa"/>
          </w:tcPr>
          <w:p w14:paraId="2300CD42">
            <w:pPr>
              <w:spacing w:line="360" w:lineRule="auto"/>
              <w:jc w:val="left"/>
              <w:rPr>
                <w:rFonts w:ascii="宋体" w:hAnsi="宋体"/>
                <w:szCs w:val="22"/>
              </w:rPr>
            </w:pPr>
          </w:p>
        </w:tc>
      </w:tr>
      <w:tr w14:paraId="51BB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B2D0DB3">
            <w:pPr>
              <w:spacing w:line="360" w:lineRule="auto"/>
              <w:jc w:val="center"/>
              <w:rPr>
                <w:rFonts w:ascii="宋体" w:hAnsi="宋体"/>
                <w:szCs w:val="22"/>
              </w:rPr>
            </w:pPr>
            <w:r>
              <w:rPr>
                <w:rFonts w:ascii="宋体" w:hAnsi="宋体" w:cs="宋体"/>
                <w:szCs w:val="22"/>
              </w:rPr>
              <w:t>2</w:t>
            </w:r>
          </w:p>
        </w:tc>
        <w:tc>
          <w:tcPr>
            <w:tcW w:w="2126" w:type="dxa"/>
            <w:vAlign w:val="center"/>
          </w:tcPr>
          <w:p w14:paraId="6C33C87C">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3D56C993">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32489F41">
            <w:pPr>
              <w:spacing w:line="360" w:lineRule="auto"/>
              <w:jc w:val="center"/>
              <w:rPr>
                <w:rFonts w:ascii="宋体" w:hAnsi="宋体"/>
                <w:szCs w:val="22"/>
              </w:rPr>
            </w:pPr>
            <w:r>
              <w:rPr>
                <w:rFonts w:ascii="宋体" w:hAnsi="宋体" w:cs="宋体"/>
                <w:szCs w:val="22"/>
              </w:rPr>
              <w:t>重要指标</w:t>
            </w:r>
          </w:p>
        </w:tc>
        <w:tc>
          <w:tcPr>
            <w:tcW w:w="1497" w:type="dxa"/>
          </w:tcPr>
          <w:p w14:paraId="4845DFAD">
            <w:pPr>
              <w:spacing w:line="360" w:lineRule="auto"/>
              <w:jc w:val="left"/>
              <w:rPr>
                <w:rFonts w:ascii="宋体" w:hAnsi="宋体"/>
                <w:szCs w:val="22"/>
              </w:rPr>
            </w:pPr>
          </w:p>
        </w:tc>
      </w:tr>
      <w:tr w14:paraId="018C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3D5AE4A">
            <w:pPr>
              <w:spacing w:line="360" w:lineRule="auto"/>
              <w:jc w:val="center"/>
              <w:rPr>
                <w:rFonts w:ascii="宋体" w:hAnsi="宋体"/>
                <w:szCs w:val="22"/>
              </w:rPr>
            </w:pPr>
            <w:r>
              <w:rPr>
                <w:rFonts w:ascii="宋体" w:hAnsi="宋体" w:cs="宋体"/>
                <w:szCs w:val="22"/>
              </w:rPr>
              <w:t>3</w:t>
            </w:r>
          </w:p>
        </w:tc>
        <w:tc>
          <w:tcPr>
            <w:tcW w:w="2126" w:type="dxa"/>
            <w:vAlign w:val="center"/>
          </w:tcPr>
          <w:p w14:paraId="5B0303F2">
            <w:pPr>
              <w:spacing w:line="360" w:lineRule="auto"/>
              <w:jc w:val="left"/>
              <w:rPr>
                <w:rFonts w:ascii="宋体" w:hAnsi="宋体"/>
                <w:szCs w:val="22"/>
              </w:rPr>
            </w:pPr>
            <w:r>
              <w:rPr>
                <w:rFonts w:ascii="宋体" w:hAnsi="宋体" w:cs="宋体"/>
                <w:szCs w:val="22"/>
              </w:rPr>
              <w:t>投标报价</w:t>
            </w:r>
          </w:p>
        </w:tc>
        <w:tc>
          <w:tcPr>
            <w:tcW w:w="2835" w:type="dxa"/>
            <w:vAlign w:val="center"/>
          </w:tcPr>
          <w:p w14:paraId="6162C33E">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2FFEC7A9">
            <w:pPr>
              <w:spacing w:line="360" w:lineRule="auto"/>
              <w:jc w:val="center"/>
              <w:rPr>
                <w:rFonts w:ascii="宋体" w:hAnsi="宋体"/>
                <w:szCs w:val="22"/>
              </w:rPr>
            </w:pPr>
            <w:r>
              <w:rPr>
                <w:rFonts w:ascii="宋体" w:hAnsi="宋体" w:cs="宋体"/>
                <w:szCs w:val="22"/>
              </w:rPr>
              <w:t>重要指标</w:t>
            </w:r>
          </w:p>
        </w:tc>
        <w:tc>
          <w:tcPr>
            <w:tcW w:w="1497" w:type="dxa"/>
          </w:tcPr>
          <w:p w14:paraId="44EF8E77">
            <w:pPr>
              <w:spacing w:line="360" w:lineRule="auto"/>
              <w:jc w:val="left"/>
              <w:rPr>
                <w:rFonts w:ascii="宋体" w:hAnsi="宋体"/>
                <w:szCs w:val="22"/>
              </w:rPr>
            </w:pPr>
          </w:p>
        </w:tc>
      </w:tr>
      <w:tr w14:paraId="65B2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B78DF81">
            <w:pPr>
              <w:spacing w:line="360" w:lineRule="auto"/>
              <w:jc w:val="center"/>
              <w:rPr>
                <w:rFonts w:ascii="宋体" w:hAnsi="宋体"/>
                <w:szCs w:val="22"/>
              </w:rPr>
            </w:pPr>
            <w:r>
              <w:rPr>
                <w:rFonts w:ascii="宋体" w:hAnsi="宋体" w:cs="宋体"/>
                <w:szCs w:val="22"/>
              </w:rPr>
              <w:t>4</w:t>
            </w:r>
          </w:p>
        </w:tc>
        <w:tc>
          <w:tcPr>
            <w:tcW w:w="2126" w:type="dxa"/>
            <w:vAlign w:val="center"/>
          </w:tcPr>
          <w:p w14:paraId="6FB4E508">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3E9AE5A8">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573A2E51">
            <w:pPr>
              <w:spacing w:line="360" w:lineRule="auto"/>
              <w:jc w:val="center"/>
              <w:rPr>
                <w:rFonts w:ascii="宋体" w:hAnsi="宋体"/>
                <w:szCs w:val="22"/>
              </w:rPr>
            </w:pPr>
            <w:r>
              <w:rPr>
                <w:rFonts w:ascii="宋体" w:hAnsi="宋体" w:cs="宋体"/>
                <w:szCs w:val="22"/>
              </w:rPr>
              <w:t>重要指标</w:t>
            </w:r>
          </w:p>
        </w:tc>
        <w:tc>
          <w:tcPr>
            <w:tcW w:w="1497" w:type="dxa"/>
          </w:tcPr>
          <w:p w14:paraId="6EAEBD15">
            <w:pPr>
              <w:spacing w:line="360" w:lineRule="auto"/>
              <w:jc w:val="left"/>
              <w:rPr>
                <w:rFonts w:ascii="宋体" w:hAnsi="宋体"/>
                <w:szCs w:val="22"/>
              </w:rPr>
            </w:pPr>
          </w:p>
        </w:tc>
      </w:tr>
      <w:tr w14:paraId="13BB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9B584B5">
            <w:pPr>
              <w:spacing w:line="360" w:lineRule="auto"/>
              <w:jc w:val="center"/>
              <w:rPr>
                <w:rFonts w:ascii="宋体" w:hAnsi="宋体"/>
                <w:szCs w:val="22"/>
              </w:rPr>
            </w:pPr>
            <w:r>
              <w:rPr>
                <w:rFonts w:ascii="宋体" w:hAnsi="宋体" w:cs="宋体"/>
                <w:szCs w:val="22"/>
              </w:rPr>
              <w:t>5</w:t>
            </w:r>
          </w:p>
        </w:tc>
        <w:tc>
          <w:tcPr>
            <w:tcW w:w="2126" w:type="dxa"/>
            <w:vAlign w:val="center"/>
          </w:tcPr>
          <w:p w14:paraId="0FA94AF9">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4600A4D9">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5B51BAB7">
            <w:pPr>
              <w:spacing w:line="360" w:lineRule="auto"/>
              <w:jc w:val="center"/>
              <w:rPr>
                <w:rFonts w:ascii="宋体" w:hAnsi="宋体"/>
                <w:szCs w:val="22"/>
              </w:rPr>
            </w:pPr>
            <w:r>
              <w:rPr>
                <w:rFonts w:ascii="宋体" w:hAnsi="宋体" w:cs="宋体"/>
                <w:szCs w:val="22"/>
              </w:rPr>
              <w:t>重要指标</w:t>
            </w:r>
          </w:p>
        </w:tc>
        <w:tc>
          <w:tcPr>
            <w:tcW w:w="1497" w:type="dxa"/>
          </w:tcPr>
          <w:p w14:paraId="75AB8ABC">
            <w:pPr>
              <w:spacing w:line="360" w:lineRule="auto"/>
              <w:jc w:val="left"/>
              <w:rPr>
                <w:rFonts w:ascii="宋体" w:hAnsi="宋体"/>
                <w:szCs w:val="22"/>
              </w:rPr>
            </w:pPr>
          </w:p>
        </w:tc>
      </w:tr>
      <w:tr w14:paraId="3222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7CC8E23">
            <w:pPr>
              <w:spacing w:line="360" w:lineRule="auto"/>
              <w:jc w:val="center"/>
              <w:rPr>
                <w:rFonts w:ascii="宋体" w:hAnsi="宋体"/>
                <w:szCs w:val="22"/>
              </w:rPr>
            </w:pPr>
            <w:r>
              <w:rPr>
                <w:rFonts w:ascii="宋体" w:hAnsi="宋体" w:cs="宋体"/>
                <w:szCs w:val="22"/>
              </w:rPr>
              <w:t>6</w:t>
            </w:r>
          </w:p>
        </w:tc>
        <w:tc>
          <w:tcPr>
            <w:tcW w:w="2126" w:type="dxa"/>
            <w:vAlign w:val="center"/>
          </w:tcPr>
          <w:p w14:paraId="5A7B4323">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678CC625">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0C465194">
            <w:pPr>
              <w:spacing w:line="360" w:lineRule="auto"/>
              <w:jc w:val="center"/>
              <w:rPr>
                <w:rFonts w:ascii="宋体" w:hAnsi="宋体"/>
                <w:szCs w:val="22"/>
              </w:rPr>
            </w:pPr>
            <w:r>
              <w:rPr>
                <w:rFonts w:ascii="宋体" w:hAnsi="宋体" w:cs="宋体"/>
                <w:szCs w:val="22"/>
              </w:rPr>
              <w:t>重要指标</w:t>
            </w:r>
          </w:p>
        </w:tc>
        <w:tc>
          <w:tcPr>
            <w:tcW w:w="1497" w:type="dxa"/>
          </w:tcPr>
          <w:p w14:paraId="651F8FAC">
            <w:pPr>
              <w:spacing w:line="360" w:lineRule="auto"/>
              <w:jc w:val="left"/>
              <w:rPr>
                <w:rFonts w:ascii="宋体" w:hAnsi="宋体"/>
                <w:szCs w:val="22"/>
              </w:rPr>
            </w:pPr>
          </w:p>
        </w:tc>
      </w:tr>
      <w:tr w14:paraId="24AB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A7DF66">
            <w:pPr>
              <w:spacing w:line="360" w:lineRule="auto"/>
              <w:jc w:val="center"/>
              <w:rPr>
                <w:rFonts w:ascii="宋体" w:hAnsi="宋体"/>
                <w:szCs w:val="22"/>
              </w:rPr>
            </w:pPr>
            <w:r>
              <w:rPr>
                <w:rFonts w:ascii="宋体" w:hAnsi="宋体" w:cs="宋体"/>
                <w:szCs w:val="22"/>
              </w:rPr>
              <w:t>7</w:t>
            </w:r>
          </w:p>
        </w:tc>
        <w:tc>
          <w:tcPr>
            <w:tcW w:w="2126" w:type="dxa"/>
            <w:vAlign w:val="center"/>
          </w:tcPr>
          <w:p w14:paraId="3145A8FC">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5CE9BA55">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4BE0E909">
            <w:pPr>
              <w:spacing w:line="360" w:lineRule="auto"/>
              <w:jc w:val="center"/>
              <w:rPr>
                <w:rFonts w:ascii="宋体" w:hAnsi="宋体"/>
                <w:szCs w:val="22"/>
              </w:rPr>
            </w:pPr>
            <w:r>
              <w:rPr>
                <w:rFonts w:ascii="宋体" w:hAnsi="宋体" w:cs="宋体"/>
                <w:szCs w:val="22"/>
              </w:rPr>
              <w:t>重要指标</w:t>
            </w:r>
          </w:p>
        </w:tc>
        <w:tc>
          <w:tcPr>
            <w:tcW w:w="1497" w:type="dxa"/>
          </w:tcPr>
          <w:p w14:paraId="63DCC2ED">
            <w:pPr>
              <w:spacing w:line="360" w:lineRule="auto"/>
              <w:jc w:val="left"/>
              <w:rPr>
                <w:rFonts w:ascii="宋体" w:hAnsi="宋体"/>
                <w:szCs w:val="22"/>
              </w:rPr>
            </w:pPr>
          </w:p>
        </w:tc>
      </w:tr>
      <w:tr w14:paraId="7CD6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5606716">
            <w:pPr>
              <w:spacing w:line="360" w:lineRule="auto"/>
              <w:jc w:val="center"/>
              <w:rPr>
                <w:rFonts w:ascii="宋体" w:hAnsi="宋体"/>
                <w:szCs w:val="22"/>
              </w:rPr>
            </w:pPr>
            <w:r>
              <w:rPr>
                <w:rFonts w:ascii="宋体" w:hAnsi="宋体" w:cs="宋体"/>
                <w:szCs w:val="22"/>
              </w:rPr>
              <w:t>8</w:t>
            </w:r>
          </w:p>
        </w:tc>
        <w:tc>
          <w:tcPr>
            <w:tcW w:w="2126" w:type="dxa"/>
            <w:vAlign w:val="center"/>
          </w:tcPr>
          <w:p w14:paraId="25885322">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7D9DA1C8">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09927788">
            <w:pPr>
              <w:spacing w:line="360" w:lineRule="auto"/>
              <w:jc w:val="center"/>
              <w:rPr>
                <w:rFonts w:ascii="宋体" w:hAnsi="宋体"/>
                <w:szCs w:val="22"/>
              </w:rPr>
            </w:pPr>
            <w:r>
              <w:rPr>
                <w:rFonts w:ascii="宋体" w:hAnsi="宋体" w:cs="宋体"/>
                <w:szCs w:val="22"/>
              </w:rPr>
              <w:t>重要指标</w:t>
            </w:r>
          </w:p>
        </w:tc>
        <w:tc>
          <w:tcPr>
            <w:tcW w:w="1497" w:type="dxa"/>
          </w:tcPr>
          <w:p w14:paraId="38B43F9A">
            <w:pPr>
              <w:spacing w:line="360" w:lineRule="auto"/>
              <w:jc w:val="left"/>
              <w:rPr>
                <w:rFonts w:ascii="宋体" w:hAnsi="宋体"/>
                <w:szCs w:val="22"/>
              </w:rPr>
            </w:pPr>
          </w:p>
        </w:tc>
      </w:tr>
      <w:tr w14:paraId="1011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F4E7D13">
            <w:pPr>
              <w:spacing w:line="360" w:lineRule="auto"/>
              <w:jc w:val="center"/>
              <w:rPr>
                <w:rFonts w:ascii="宋体" w:hAnsi="宋体"/>
                <w:szCs w:val="22"/>
              </w:rPr>
            </w:pPr>
            <w:r>
              <w:rPr>
                <w:rFonts w:ascii="宋体" w:hAnsi="宋体" w:cs="宋体"/>
                <w:szCs w:val="22"/>
              </w:rPr>
              <w:t>9</w:t>
            </w:r>
          </w:p>
        </w:tc>
        <w:tc>
          <w:tcPr>
            <w:tcW w:w="2126" w:type="dxa"/>
            <w:vAlign w:val="center"/>
          </w:tcPr>
          <w:p w14:paraId="0FAF8C70">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4EBD2FB5">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768EB3CF">
            <w:pPr>
              <w:spacing w:line="360" w:lineRule="auto"/>
              <w:jc w:val="center"/>
              <w:rPr>
                <w:rFonts w:ascii="宋体" w:hAnsi="宋体"/>
                <w:szCs w:val="22"/>
              </w:rPr>
            </w:pPr>
            <w:r>
              <w:rPr>
                <w:rFonts w:ascii="宋体" w:hAnsi="宋体" w:cs="宋体"/>
                <w:szCs w:val="22"/>
              </w:rPr>
              <w:t>重要指标</w:t>
            </w:r>
          </w:p>
        </w:tc>
        <w:tc>
          <w:tcPr>
            <w:tcW w:w="1497" w:type="dxa"/>
          </w:tcPr>
          <w:p w14:paraId="1591948D">
            <w:pPr>
              <w:spacing w:line="360" w:lineRule="auto"/>
              <w:jc w:val="left"/>
              <w:rPr>
                <w:rFonts w:ascii="宋体" w:hAnsi="宋体"/>
                <w:szCs w:val="22"/>
              </w:rPr>
            </w:pPr>
          </w:p>
        </w:tc>
      </w:tr>
      <w:tr w14:paraId="261A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20169A0">
            <w:pPr>
              <w:spacing w:line="360" w:lineRule="auto"/>
              <w:jc w:val="center"/>
              <w:rPr>
                <w:rFonts w:ascii="宋体" w:hAnsi="宋体"/>
                <w:szCs w:val="22"/>
              </w:rPr>
            </w:pPr>
            <w:r>
              <w:rPr>
                <w:rFonts w:ascii="宋体" w:hAnsi="宋体" w:cs="宋体"/>
                <w:szCs w:val="22"/>
              </w:rPr>
              <w:t>10</w:t>
            </w:r>
          </w:p>
        </w:tc>
        <w:tc>
          <w:tcPr>
            <w:tcW w:w="2126" w:type="dxa"/>
            <w:vAlign w:val="center"/>
          </w:tcPr>
          <w:p w14:paraId="63679BC7">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58DFA80A">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0ECE9F94">
            <w:pPr>
              <w:spacing w:line="360" w:lineRule="auto"/>
              <w:jc w:val="center"/>
              <w:rPr>
                <w:rFonts w:ascii="宋体" w:hAnsi="宋体"/>
                <w:szCs w:val="22"/>
              </w:rPr>
            </w:pPr>
            <w:r>
              <w:rPr>
                <w:rFonts w:ascii="宋体" w:hAnsi="宋体" w:cs="宋体"/>
                <w:szCs w:val="22"/>
              </w:rPr>
              <w:t>重要指标</w:t>
            </w:r>
          </w:p>
        </w:tc>
        <w:tc>
          <w:tcPr>
            <w:tcW w:w="1497" w:type="dxa"/>
          </w:tcPr>
          <w:p w14:paraId="464F5FD6">
            <w:pPr>
              <w:spacing w:line="360" w:lineRule="auto"/>
              <w:jc w:val="left"/>
              <w:rPr>
                <w:rFonts w:ascii="宋体" w:hAnsi="宋体"/>
                <w:szCs w:val="22"/>
              </w:rPr>
            </w:pPr>
          </w:p>
        </w:tc>
      </w:tr>
      <w:tr w14:paraId="6B19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7613EA8">
            <w:pPr>
              <w:spacing w:line="360" w:lineRule="auto"/>
              <w:jc w:val="center"/>
              <w:rPr>
                <w:rFonts w:ascii="宋体" w:hAnsi="宋体"/>
                <w:szCs w:val="22"/>
              </w:rPr>
            </w:pPr>
            <w:r>
              <w:rPr>
                <w:rFonts w:ascii="宋体" w:hAnsi="宋体" w:cs="宋体"/>
                <w:szCs w:val="22"/>
              </w:rPr>
              <w:t>11</w:t>
            </w:r>
          </w:p>
        </w:tc>
        <w:tc>
          <w:tcPr>
            <w:tcW w:w="2126" w:type="dxa"/>
            <w:vAlign w:val="center"/>
          </w:tcPr>
          <w:p w14:paraId="678F8FF0">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4DAC1018">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37A0773B">
            <w:pPr>
              <w:spacing w:line="360" w:lineRule="auto"/>
              <w:jc w:val="center"/>
              <w:rPr>
                <w:rFonts w:ascii="宋体" w:hAnsi="宋体"/>
                <w:szCs w:val="22"/>
              </w:rPr>
            </w:pPr>
            <w:r>
              <w:rPr>
                <w:rFonts w:ascii="宋体" w:hAnsi="宋体" w:cs="宋体"/>
                <w:szCs w:val="22"/>
              </w:rPr>
              <w:t>重要指标</w:t>
            </w:r>
          </w:p>
        </w:tc>
        <w:tc>
          <w:tcPr>
            <w:tcW w:w="1497" w:type="dxa"/>
          </w:tcPr>
          <w:p w14:paraId="213F96AA">
            <w:pPr>
              <w:spacing w:line="360" w:lineRule="auto"/>
              <w:jc w:val="left"/>
              <w:rPr>
                <w:rFonts w:ascii="宋体" w:hAnsi="宋体"/>
                <w:szCs w:val="22"/>
              </w:rPr>
            </w:pPr>
          </w:p>
        </w:tc>
      </w:tr>
      <w:tr w14:paraId="4C33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FA34D87">
            <w:pPr>
              <w:spacing w:line="360" w:lineRule="auto"/>
              <w:jc w:val="center"/>
              <w:rPr>
                <w:rFonts w:ascii="宋体" w:hAnsi="宋体"/>
                <w:szCs w:val="22"/>
              </w:rPr>
            </w:pPr>
            <w:r>
              <w:rPr>
                <w:rFonts w:ascii="宋体" w:hAnsi="宋体" w:cs="宋体"/>
                <w:szCs w:val="22"/>
              </w:rPr>
              <w:t>12</w:t>
            </w:r>
          </w:p>
        </w:tc>
        <w:tc>
          <w:tcPr>
            <w:tcW w:w="2126" w:type="dxa"/>
            <w:vAlign w:val="center"/>
          </w:tcPr>
          <w:p w14:paraId="0235B803">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30C1C11C">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7C384A2D">
            <w:pPr>
              <w:spacing w:line="360" w:lineRule="auto"/>
              <w:jc w:val="center"/>
              <w:rPr>
                <w:rFonts w:ascii="宋体" w:hAnsi="宋体"/>
                <w:szCs w:val="22"/>
              </w:rPr>
            </w:pPr>
            <w:r>
              <w:rPr>
                <w:rFonts w:ascii="宋体" w:hAnsi="宋体" w:cs="宋体"/>
                <w:szCs w:val="22"/>
              </w:rPr>
              <w:t>重要指标</w:t>
            </w:r>
          </w:p>
        </w:tc>
        <w:tc>
          <w:tcPr>
            <w:tcW w:w="1497" w:type="dxa"/>
          </w:tcPr>
          <w:p w14:paraId="787ED954">
            <w:pPr>
              <w:spacing w:line="360" w:lineRule="auto"/>
              <w:jc w:val="left"/>
              <w:rPr>
                <w:rFonts w:ascii="宋体" w:hAnsi="宋体"/>
                <w:szCs w:val="22"/>
              </w:rPr>
            </w:pPr>
          </w:p>
        </w:tc>
      </w:tr>
      <w:tr w14:paraId="20E5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0404E40">
            <w:pPr>
              <w:spacing w:line="360" w:lineRule="auto"/>
              <w:jc w:val="center"/>
              <w:rPr>
                <w:rFonts w:ascii="宋体" w:hAnsi="宋体"/>
                <w:szCs w:val="22"/>
              </w:rPr>
            </w:pPr>
            <w:r>
              <w:rPr>
                <w:rFonts w:ascii="宋体" w:hAnsi="宋体" w:cs="宋体"/>
                <w:szCs w:val="22"/>
              </w:rPr>
              <w:t>13</w:t>
            </w:r>
          </w:p>
        </w:tc>
        <w:tc>
          <w:tcPr>
            <w:tcW w:w="2126" w:type="dxa"/>
            <w:vAlign w:val="center"/>
          </w:tcPr>
          <w:p w14:paraId="0A10CC5D">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2088A8D5">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05561594">
            <w:pPr>
              <w:spacing w:line="360" w:lineRule="auto"/>
              <w:jc w:val="center"/>
              <w:rPr>
                <w:rFonts w:ascii="宋体" w:hAnsi="宋体"/>
                <w:szCs w:val="22"/>
              </w:rPr>
            </w:pPr>
            <w:r>
              <w:rPr>
                <w:rFonts w:ascii="宋体" w:hAnsi="宋体" w:cs="宋体"/>
                <w:szCs w:val="22"/>
              </w:rPr>
              <w:t>重要指标</w:t>
            </w:r>
          </w:p>
        </w:tc>
        <w:tc>
          <w:tcPr>
            <w:tcW w:w="1497" w:type="dxa"/>
          </w:tcPr>
          <w:p w14:paraId="714E8162">
            <w:pPr>
              <w:spacing w:line="360" w:lineRule="auto"/>
              <w:jc w:val="left"/>
              <w:rPr>
                <w:rFonts w:ascii="宋体" w:hAnsi="宋体"/>
                <w:szCs w:val="22"/>
              </w:rPr>
            </w:pPr>
          </w:p>
        </w:tc>
      </w:tr>
      <w:tr w14:paraId="692B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CD39A6F">
            <w:pPr>
              <w:spacing w:line="360" w:lineRule="auto"/>
              <w:jc w:val="center"/>
              <w:rPr>
                <w:rFonts w:ascii="宋体" w:hAnsi="宋体"/>
                <w:szCs w:val="22"/>
              </w:rPr>
            </w:pPr>
            <w:r>
              <w:rPr>
                <w:rFonts w:ascii="宋体" w:hAnsi="宋体" w:cs="宋体"/>
                <w:szCs w:val="22"/>
              </w:rPr>
              <w:t>14</w:t>
            </w:r>
          </w:p>
        </w:tc>
        <w:tc>
          <w:tcPr>
            <w:tcW w:w="2126" w:type="dxa"/>
            <w:vAlign w:val="center"/>
          </w:tcPr>
          <w:p w14:paraId="1B9F5378">
            <w:pPr>
              <w:spacing w:line="360" w:lineRule="auto"/>
              <w:jc w:val="left"/>
              <w:rPr>
                <w:rFonts w:ascii="宋体" w:hAnsi="宋体"/>
                <w:szCs w:val="22"/>
              </w:rPr>
            </w:pPr>
            <w:r>
              <w:rPr>
                <w:rFonts w:ascii="宋体" w:hAnsi="宋体" w:cs="宋体"/>
                <w:szCs w:val="22"/>
              </w:rPr>
              <w:t>公平竞争</w:t>
            </w:r>
          </w:p>
        </w:tc>
        <w:tc>
          <w:tcPr>
            <w:tcW w:w="2835" w:type="dxa"/>
            <w:vAlign w:val="center"/>
          </w:tcPr>
          <w:p w14:paraId="4E0DE3FA">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6F92050A">
            <w:pPr>
              <w:spacing w:line="360" w:lineRule="auto"/>
              <w:jc w:val="center"/>
              <w:rPr>
                <w:rFonts w:ascii="宋体" w:hAnsi="宋体"/>
                <w:szCs w:val="22"/>
              </w:rPr>
            </w:pPr>
            <w:r>
              <w:rPr>
                <w:rFonts w:ascii="宋体" w:hAnsi="宋体" w:cs="宋体"/>
                <w:szCs w:val="22"/>
              </w:rPr>
              <w:t>重要指标</w:t>
            </w:r>
          </w:p>
        </w:tc>
        <w:tc>
          <w:tcPr>
            <w:tcW w:w="1497" w:type="dxa"/>
          </w:tcPr>
          <w:p w14:paraId="33D614B3">
            <w:pPr>
              <w:spacing w:line="360" w:lineRule="auto"/>
              <w:jc w:val="left"/>
              <w:rPr>
                <w:rFonts w:ascii="宋体" w:hAnsi="宋体"/>
                <w:szCs w:val="22"/>
              </w:rPr>
            </w:pPr>
          </w:p>
        </w:tc>
      </w:tr>
      <w:tr w14:paraId="6150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1E7AA9C">
            <w:pPr>
              <w:spacing w:line="360" w:lineRule="auto"/>
              <w:jc w:val="center"/>
              <w:rPr>
                <w:rFonts w:ascii="宋体" w:hAnsi="宋体"/>
                <w:szCs w:val="22"/>
              </w:rPr>
            </w:pPr>
            <w:r>
              <w:rPr>
                <w:rFonts w:ascii="宋体" w:hAnsi="宋体" w:cs="宋体"/>
                <w:szCs w:val="22"/>
              </w:rPr>
              <w:t>15</w:t>
            </w:r>
          </w:p>
        </w:tc>
        <w:tc>
          <w:tcPr>
            <w:tcW w:w="2126" w:type="dxa"/>
            <w:vAlign w:val="center"/>
          </w:tcPr>
          <w:p w14:paraId="6C5024DD">
            <w:pPr>
              <w:spacing w:line="360" w:lineRule="auto"/>
              <w:jc w:val="left"/>
              <w:rPr>
                <w:rFonts w:ascii="宋体" w:hAnsi="宋体"/>
                <w:szCs w:val="22"/>
              </w:rPr>
            </w:pPr>
            <w:r>
              <w:rPr>
                <w:rFonts w:ascii="宋体" w:hAnsi="宋体" w:cs="宋体"/>
                <w:szCs w:val="22"/>
              </w:rPr>
              <w:t>串通投标</w:t>
            </w:r>
          </w:p>
        </w:tc>
        <w:tc>
          <w:tcPr>
            <w:tcW w:w="2835" w:type="dxa"/>
            <w:vAlign w:val="center"/>
          </w:tcPr>
          <w:p w14:paraId="2EBE6D0A">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78A42AB1">
            <w:pPr>
              <w:spacing w:line="360" w:lineRule="auto"/>
              <w:jc w:val="center"/>
              <w:rPr>
                <w:rFonts w:ascii="宋体" w:hAnsi="宋体"/>
                <w:szCs w:val="22"/>
              </w:rPr>
            </w:pPr>
            <w:r>
              <w:rPr>
                <w:rFonts w:ascii="宋体" w:hAnsi="宋体" w:cs="宋体"/>
                <w:szCs w:val="22"/>
              </w:rPr>
              <w:t>重要指标</w:t>
            </w:r>
          </w:p>
        </w:tc>
        <w:tc>
          <w:tcPr>
            <w:tcW w:w="1497" w:type="dxa"/>
          </w:tcPr>
          <w:p w14:paraId="7F530750">
            <w:pPr>
              <w:spacing w:line="360" w:lineRule="auto"/>
              <w:jc w:val="left"/>
              <w:rPr>
                <w:rFonts w:ascii="宋体" w:hAnsi="宋体"/>
                <w:szCs w:val="22"/>
              </w:rPr>
            </w:pPr>
          </w:p>
        </w:tc>
      </w:tr>
      <w:tr w14:paraId="0ADB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CB9DA2">
            <w:pPr>
              <w:spacing w:line="360" w:lineRule="auto"/>
              <w:jc w:val="center"/>
              <w:rPr>
                <w:rFonts w:ascii="宋体" w:hAnsi="宋体"/>
                <w:szCs w:val="22"/>
              </w:rPr>
            </w:pPr>
            <w:r>
              <w:rPr>
                <w:rFonts w:ascii="宋体" w:hAnsi="宋体" w:cs="宋体"/>
                <w:szCs w:val="22"/>
              </w:rPr>
              <w:t>16</w:t>
            </w:r>
          </w:p>
        </w:tc>
        <w:tc>
          <w:tcPr>
            <w:tcW w:w="2126" w:type="dxa"/>
            <w:vAlign w:val="center"/>
          </w:tcPr>
          <w:p w14:paraId="76C8FEF0">
            <w:pPr>
              <w:spacing w:line="360" w:lineRule="auto"/>
              <w:jc w:val="left"/>
              <w:rPr>
                <w:rFonts w:ascii="宋体" w:hAnsi="宋体"/>
                <w:szCs w:val="22"/>
              </w:rPr>
            </w:pPr>
            <w:r>
              <w:rPr>
                <w:rFonts w:ascii="宋体" w:hAnsi="宋体" w:cs="宋体"/>
                <w:szCs w:val="22"/>
              </w:rPr>
              <w:t>附加条件</w:t>
            </w:r>
          </w:p>
        </w:tc>
        <w:tc>
          <w:tcPr>
            <w:tcW w:w="2835" w:type="dxa"/>
            <w:vAlign w:val="center"/>
          </w:tcPr>
          <w:p w14:paraId="307ED845">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3E3AA5E4">
            <w:pPr>
              <w:spacing w:line="360" w:lineRule="auto"/>
              <w:jc w:val="center"/>
              <w:rPr>
                <w:rFonts w:ascii="宋体" w:hAnsi="宋体"/>
                <w:szCs w:val="22"/>
              </w:rPr>
            </w:pPr>
            <w:r>
              <w:rPr>
                <w:rFonts w:ascii="宋体" w:hAnsi="宋体" w:cs="宋体"/>
                <w:szCs w:val="22"/>
              </w:rPr>
              <w:t>重要指标</w:t>
            </w:r>
          </w:p>
        </w:tc>
        <w:tc>
          <w:tcPr>
            <w:tcW w:w="1497" w:type="dxa"/>
          </w:tcPr>
          <w:p w14:paraId="533740AA">
            <w:pPr>
              <w:spacing w:line="360" w:lineRule="auto"/>
              <w:jc w:val="left"/>
              <w:rPr>
                <w:rFonts w:ascii="宋体" w:hAnsi="宋体"/>
                <w:szCs w:val="22"/>
              </w:rPr>
            </w:pPr>
          </w:p>
        </w:tc>
      </w:tr>
      <w:tr w14:paraId="35DB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C35366">
            <w:pPr>
              <w:spacing w:line="360" w:lineRule="auto"/>
              <w:jc w:val="center"/>
              <w:rPr>
                <w:rFonts w:ascii="宋体" w:hAnsi="宋体"/>
                <w:szCs w:val="22"/>
              </w:rPr>
            </w:pPr>
            <w:r>
              <w:rPr>
                <w:rFonts w:ascii="宋体" w:hAnsi="宋体" w:cs="宋体"/>
                <w:szCs w:val="22"/>
              </w:rPr>
              <w:t>17</w:t>
            </w:r>
          </w:p>
        </w:tc>
        <w:tc>
          <w:tcPr>
            <w:tcW w:w="2126" w:type="dxa"/>
            <w:vAlign w:val="center"/>
          </w:tcPr>
          <w:p w14:paraId="7D9032D2">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4AF93BF5">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1704AA93">
            <w:pPr>
              <w:spacing w:line="360" w:lineRule="auto"/>
              <w:jc w:val="center"/>
              <w:rPr>
                <w:rFonts w:ascii="宋体" w:hAnsi="宋体"/>
                <w:szCs w:val="22"/>
              </w:rPr>
            </w:pPr>
            <w:r>
              <w:rPr>
                <w:rFonts w:ascii="宋体" w:hAnsi="宋体" w:cs="宋体"/>
                <w:szCs w:val="22"/>
              </w:rPr>
              <w:t>重要指标</w:t>
            </w:r>
          </w:p>
        </w:tc>
        <w:tc>
          <w:tcPr>
            <w:tcW w:w="1497" w:type="dxa"/>
          </w:tcPr>
          <w:p w14:paraId="4183DA78">
            <w:pPr>
              <w:spacing w:line="360" w:lineRule="auto"/>
              <w:jc w:val="left"/>
              <w:rPr>
                <w:rFonts w:ascii="宋体" w:hAnsi="宋体"/>
                <w:szCs w:val="22"/>
              </w:rPr>
            </w:pPr>
          </w:p>
        </w:tc>
      </w:tr>
      <w:tr w14:paraId="2820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392FB1A6">
            <w:pPr>
              <w:spacing w:line="360" w:lineRule="auto"/>
              <w:jc w:val="center"/>
              <w:rPr>
                <w:rFonts w:ascii="宋体" w:hAnsi="宋体"/>
                <w:szCs w:val="22"/>
              </w:rPr>
            </w:pPr>
            <w:r>
              <w:rPr>
                <w:rFonts w:ascii="宋体" w:hAnsi="宋体" w:cs="宋体"/>
                <w:szCs w:val="22"/>
              </w:rPr>
              <w:t>评审方式：定性；明暗标设定：明标；</w:t>
            </w:r>
          </w:p>
        </w:tc>
      </w:tr>
    </w:tbl>
    <w:p w14:paraId="16162DA2">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4" w:name="定量评审1" w:colFirst="0" w:colLast="0"/>
            <w:r>
              <w:rPr>
                <w:rFonts w:ascii="宋体" w:hAnsi="宋体" w:cs="宋体"/>
                <w:szCs w:val="22"/>
              </w:rPr>
              <w:t>商务</w:t>
            </w:r>
          </w:p>
        </w:tc>
      </w:tr>
      <w:bookmarkEnd w:id="814"/>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管理体系</w:t>
            </w:r>
          </w:p>
        </w:tc>
        <w:tc>
          <w:tcPr>
            <w:tcW w:w="1559" w:type="dxa"/>
            <w:vAlign w:val="center"/>
          </w:tcPr>
          <w:p w14:paraId="5A015B3C">
            <w:pPr>
              <w:spacing w:line="360" w:lineRule="auto"/>
              <w:rPr>
                <w:rFonts w:ascii="宋体" w:hAnsi="宋体"/>
                <w:szCs w:val="22"/>
              </w:rPr>
            </w:pPr>
            <w:r>
              <w:rPr>
                <w:rFonts w:ascii="宋体" w:hAnsi="宋体" w:cs="宋体"/>
                <w:szCs w:val="22"/>
              </w:rPr>
              <w:t>质量管理体系认证、环境管理体系认证、职业健康与安全管理体系认证，每具有1个得2分，满分6分，无认证体系或未提供得0分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最低分：0分，最高分：6分</w:t>
            </w:r>
          </w:p>
        </w:tc>
        <w:tc>
          <w:tcPr>
            <w:tcW w:w="914" w:type="dxa"/>
            <w:vAlign w:val="center"/>
          </w:tcPr>
          <w:p w14:paraId="01160429">
            <w:pPr>
              <w:spacing w:line="360" w:lineRule="auto"/>
              <w:jc w:val="center"/>
              <w:rPr>
                <w:rFonts w:ascii="宋体" w:hAnsi="宋体"/>
                <w:szCs w:val="22"/>
              </w:rPr>
            </w:pPr>
            <w:r>
              <w:rPr>
                <w:rFonts w:ascii="宋体" w:hAnsi="宋体" w:cs="宋体"/>
                <w:szCs w:val="22"/>
              </w:rPr>
              <w:t>6</w:t>
            </w:r>
          </w:p>
        </w:tc>
        <w:tc>
          <w:tcPr>
            <w:tcW w:w="1008" w:type="dxa"/>
            <w:vAlign w:val="center"/>
          </w:tcPr>
          <w:p w14:paraId="44AA59EF">
            <w:pPr>
              <w:spacing w:line="360" w:lineRule="auto"/>
              <w:rPr>
                <w:rFonts w:ascii="宋体" w:hAnsi="宋体"/>
                <w:szCs w:val="22"/>
              </w:rPr>
            </w:pPr>
            <w:r>
              <w:rPr>
                <w:rFonts w:ascii="宋体" w:hAnsi="宋体" w:cs="宋体"/>
                <w:szCs w:val="22"/>
              </w:rPr>
              <w:t>提供有效期内的证书扫扫描件并加盖投标人公章</w:t>
            </w:r>
          </w:p>
        </w:tc>
      </w:tr>
      <w:tr w14:paraId="62BF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5426EC7">
            <w:pPr>
              <w:spacing w:line="360" w:lineRule="auto"/>
              <w:jc w:val="center"/>
              <w:rPr>
                <w:rFonts w:ascii="宋体" w:hAnsi="宋体"/>
                <w:szCs w:val="22"/>
              </w:rPr>
            </w:pPr>
            <w:r>
              <w:rPr>
                <w:rFonts w:ascii="宋体" w:hAnsi="宋体" w:cs="宋体"/>
                <w:szCs w:val="22"/>
              </w:rPr>
              <w:t>2</w:t>
            </w:r>
          </w:p>
        </w:tc>
        <w:tc>
          <w:tcPr>
            <w:tcW w:w="1276" w:type="dxa"/>
            <w:vAlign w:val="center"/>
          </w:tcPr>
          <w:p w14:paraId="28CE451C">
            <w:pPr>
              <w:spacing w:line="360" w:lineRule="auto"/>
              <w:rPr>
                <w:rFonts w:ascii="宋体" w:hAnsi="宋体"/>
                <w:szCs w:val="22"/>
              </w:rPr>
            </w:pPr>
            <w:r>
              <w:rPr>
                <w:rFonts w:ascii="宋体" w:hAnsi="宋体" w:cs="宋体"/>
                <w:szCs w:val="22"/>
              </w:rPr>
              <w:t>综合实力</w:t>
            </w:r>
          </w:p>
        </w:tc>
        <w:tc>
          <w:tcPr>
            <w:tcW w:w="1559" w:type="dxa"/>
            <w:vAlign w:val="center"/>
          </w:tcPr>
          <w:p w14:paraId="7D74C0BE">
            <w:pPr>
              <w:spacing w:line="360" w:lineRule="auto"/>
              <w:rPr>
                <w:rFonts w:ascii="宋体" w:hAnsi="宋体"/>
                <w:szCs w:val="22"/>
              </w:rPr>
            </w:pPr>
            <w:r>
              <w:rPr>
                <w:rFonts w:ascii="宋体" w:hAnsi="宋体" w:cs="宋体"/>
                <w:szCs w:val="22"/>
              </w:rPr>
              <w:t>①拟派项目经理具有本科及以上学历得3分，其他或者没有不得分。</w:t>
            </w:r>
            <w:r>
              <w:rPr>
                <w:rFonts w:ascii="宋体" w:hAnsi="宋体" w:cs="宋体"/>
                <w:szCs w:val="22"/>
              </w:rPr>
              <w:cr/>
            </w:r>
            <w:r>
              <w:rPr>
                <w:rFonts w:ascii="宋体" w:hAnsi="宋体" w:cs="宋体"/>
                <w:szCs w:val="22"/>
              </w:rPr>
              <w:t>②以项目经理身份主持过类似项目业绩：有一个得1.5分，最多得3分。</w:t>
            </w:r>
          </w:p>
        </w:tc>
        <w:tc>
          <w:tcPr>
            <w:tcW w:w="1134" w:type="dxa"/>
            <w:vAlign w:val="center"/>
          </w:tcPr>
          <w:p w14:paraId="4F624A9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D43BADF">
            <w:pPr>
              <w:spacing w:line="360" w:lineRule="auto"/>
              <w:rPr>
                <w:rFonts w:ascii="宋体" w:hAnsi="宋体"/>
                <w:szCs w:val="22"/>
              </w:rPr>
            </w:pPr>
            <w:r>
              <w:rPr>
                <w:rFonts w:ascii="宋体" w:hAnsi="宋体" w:cs="宋体"/>
                <w:szCs w:val="22"/>
              </w:rPr>
              <w:t>最低分：0分，最高分：6分</w:t>
            </w:r>
          </w:p>
        </w:tc>
        <w:tc>
          <w:tcPr>
            <w:tcW w:w="914" w:type="dxa"/>
            <w:vAlign w:val="center"/>
          </w:tcPr>
          <w:p w14:paraId="54999D98">
            <w:pPr>
              <w:spacing w:line="360" w:lineRule="auto"/>
              <w:jc w:val="center"/>
              <w:rPr>
                <w:rFonts w:ascii="宋体" w:hAnsi="宋体"/>
                <w:szCs w:val="22"/>
              </w:rPr>
            </w:pPr>
            <w:r>
              <w:rPr>
                <w:rFonts w:ascii="宋体" w:hAnsi="宋体" w:cs="宋体"/>
                <w:szCs w:val="22"/>
              </w:rPr>
              <w:t>6</w:t>
            </w:r>
          </w:p>
        </w:tc>
        <w:tc>
          <w:tcPr>
            <w:tcW w:w="1008" w:type="dxa"/>
            <w:vAlign w:val="center"/>
          </w:tcPr>
          <w:p w14:paraId="35CF4218">
            <w:pPr>
              <w:spacing w:line="360" w:lineRule="auto"/>
              <w:rPr>
                <w:rFonts w:ascii="宋体" w:hAnsi="宋体"/>
                <w:szCs w:val="22"/>
              </w:rPr>
            </w:pPr>
          </w:p>
        </w:tc>
      </w:tr>
      <w:tr w14:paraId="1067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0A133C">
            <w:pPr>
              <w:spacing w:line="360" w:lineRule="auto"/>
              <w:jc w:val="center"/>
              <w:rPr>
                <w:rFonts w:ascii="宋体" w:hAnsi="宋体"/>
                <w:szCs w:val="22"/>
              </w:rPr>
            </w:pPr>
            <w:r>
              <w:rPr>
                <w:rFonts w:ascii="宋体" w:hAnsi="宋体" w:cs="宋体"/>
                <w:szCs w:val="22"/>
              </w:rPr>
              <w:t>3</w:t>
            </w:r>
          </w:p>
        </w:tc>
        <w:tc>
          <w:tcPr>
            <w:tcW w:w="1276" w:type="dxa"/>
            <w:vAlign w:val="center"/>
          </w:tcPr>
          <w:p w14:paraId="6E87E973">
            <w:pPr>
              <w:spacing w:line="360" w:lineRule="auto"/>
              <w:rPr>
                <w:rFonts w:ascii="宋体" w:hAnsi="宋体"/>
                <w:szCs w:val="22"/>
              </w:rPr>
            </w:pPr>
            <w:r>
              <w:rPr>
                <w:rFonts w:ascii="宋体" w:hAnsi="宋体" w:cs="宋体"/>
                <w:szCs w:val="22"/>
              </w:rPr>
              <w:t>企业业绩</w:t>
            </w:r>
          </w:p>
        </w:tc>
        <w:tc>
          <w:tcPr>
            <w:tcW w:w="1559" w:type="dxa"/>
            <w:vAlign w:val="center"/>
          </w:tcPr>
          <w:p w14:paraId="14CBE7D7">
            <w:pPr>
              <w:spacing w:line="360" w:lineRule="auto"/>
              <w:rPr>
                <w:rFonts w:ascii="宋体" w:hAnsi="宋体"/>
                <w:szCs w:val="22"/>
              </w:rPr>
            </w:pPr>
            <w:r>
              <w:rPr>
                <w:rFonts w:ascii="宋体" w:hAnsi="宋体" w:cs="宋体"/>
                <w:szCs w:val="22"/>
              </w:rPr>
              <w:t>投标人投标截止前三年内每有1项类似业绩得2分，最多得4分，没有或未提供得0分。（须提供合同关键页，包含但不限于：合同首页、服务名称、金额所在页、盖章所在页复印件并加盖公章）</w:t>
            </w:r>
          </w:p>
        </w:tc>
        <w:tc>
          <w:tcPr>
            <w:tcW w:w="1134" w:type="dxa"/>
            <w:vAlign w:val="center"/>
          </w:tcPr>
          <w:p w14:paraId="51A73809">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0D7DFD2">
            <w:pPr>
              <w:spacing w:line="360" w:lineRule="auto"/>
              <w:rPr>
                <w:rFonts w:ascii="宋体" w:hAnsi="宋体"/>
                <w:szCs w:val="22"/>
              </w:rPr>
            </w:pPr>
            <w:r>
              <w:rPr>
                <w:rFonts w:ascii="宋体" w:hAnsi="宋体" w:cs="宋体"/>
                <w:szCs w:val="22"/>
              </w:rPr>
              <w:t>最低分：0分，最高分：4分</w:t>
            </w:r>
          </w:p>
        </w:tc>
        <w:tc>
          <w:tcPr>
            <w:tcW w:w="914" w:type="dxa"/>
            <w:vAlign w:val="center"/>
          </w:tcPr>
          <w:p w14:paraId="515386C5">
            <w:pPr>
              <w:spacing w:line="360" w:lineRule="auto"/>
              <w:jc w:val="center"/>
              <w:rPr>
                <w:rFonts w:ascii="宋体" w:hAnsi="宋体"/>
                <w:szCs w:val="22"/>
              </w:rPr>
            </w:pPr>
            <w:r>
              <w:rPr>
                <w:rFonts w:ascii="宋体" w:hAnsi="宋体" w:cs="宋体"/>
                <w:szCs w:val="22"/>
              </w:rPr>
              <w:t>4</w:t>
            </w:r>
          </w:p>
        </w:tc>
        <w:tc>
          <w:tcPr>
            <w:tcW w:w="1008" w:type="dxa"/>
            <w:vAlign w:val="center"/>
          </w:tcPr>
          <w:p w14:paraId="44492327">
            <w:pPr>
              <w:spacing w:line="360" w:lineRule="auto"/>
              <w:rPr>
                <w:rFonts w:ascii="宋体" w:hAnsi="宋体"/>
                <w:szCs w:val="22"/>
              </w:rPr>
            </w:pPr>
            <w:r>
              <w:rPr>
                <w:rFonts w:ascii="宋体" w:hAnsi="宋体" w:cs="宋体"/>
                <w:szCs w:val="22"/>
              </w:rPr>
              <w:t>提供合同扫描件并加盖投标人公章</w:t>
            </w: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评审方式：定量；明暗标设定：明标；满分：16分；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26A4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2CA2B383">
            <w:pPr>
              <w:spacing w:line="360" w:lineRule="auto"/>
              <w:jc w:val="center"/>
              <w:rPr>
                <w:rFonts w:ascii="微软雅黑" w:hAnsi="微软雅黑" w:eastAsia="微软雅黑"/>
                <w:sz w:val="24"/>
              </w:rPr>
            </w:pPr>
            <w:r>
              <w:rPr>
                <w:rFonts w:ascii="宋体" w:hAnsi="宋体" w:cs="宋体"/>
                <w:szCs w:val="22"/>
              </w:rPr>
              <w:t>技术</w:t>
            </w:r>
          </w:p>
        </w:tc>
      </w:tr>
      <w:tr w14:paraId="3570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4ED0740C">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30CCC7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2CF3C57F">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022F15C7">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0CE8E5C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398874C7">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54A359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3ABA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E2FA81D">
            <w:pPr>
              <w:spacing w:line="360" w:lineRule="auto"/>
              <w:jc w:val="center"/>
              <w:rPr>
                <w:rFonts w:ascii="宋体" w:hAnsi="宋体"/>
                <w:szCs w:val="22"/>
              </w:rPr>
            </w:pPr>
            <w:r>
              <w:rPr>
                <w:rFonts w:ascii="宋体" w:hAnsi="宋体" w:cs="宋体"/>
                <w:szCs w:val="22"/>
              </w:rPr>
              <w:t>1</w:t>
            </w:r>
          </w:p>
        </w:tc>
        <w:tc>
          <w:tcPr>
            <w:tcW w:w="1276" w:type="dxa"/>
            <w:vAlign w:val="center"/>
          </w:tcPr>
          <w:p w14:paraId="246816E7">
            <w:pPr>
              <w:spacing w:line="360" w:lineRule="auto"/>
              <w:rPr>
                <w:rFonts w:ascii="宋体" w:hAnsi="宋体"/>
                <w:szCs w:val="22"/>
              </w:rPr>
            </w:pPr>
            <w:r>
              <w:rPr>
                <w:rFonts w:ascii="宋体" w:hAnsi="宋体" w:cs="宋体"/>
                <w:szCs w:val="22"/>
              </w:rPr>
              <w:t>对招标文件的响应</w:t>
            </w:r>
          </w:p>
        </w:tc>
        <w:tc>
          <w:tcPr>
            <w:tcW w:w="1559" w:type="dxa"/>
            <w:vAlign w:val="center"/>
          </w:tcPr>
          <w:p w14:paraId="7D27CD8E">
            <w:pPr>
              <w:spacing w:line="360" w:lineRule="auto"/>
              <w:rPr>
                <w:rFonts w:ascii="宋体" w:hAnsi="宋体"/>
                <w:szCs w:val="22"/>
              </w:rPr>
            </w:pPr>
            <w:r>
              <w:rPr>
                <w:rFonts w:ascii="宋体" w:hAnsi="宋体" w:cs="宋体"/>
                <w:szCs w:val="22"/>
              </w:rPr>
              <w:t>对招标文件的响应程度高，能对用户的要求及时做出响应；提供技术合作建议，有利于用户的承诺条件</w:t>
            </w:r>
            <w:r>
              <w:rPr>
                <w:rFonts w:ascii="宋体" w:hAnsi="宋体" w:cs="宋体"/>
                <w:szCs w:val="22"/>
              </w:rPr>
              <w:cr/>
            </w:r>
            <w:r>
              <w:rPr>
                <w:rFonts w:ascii="宋体" w:hAnsi="宋体" w:cs="宋体"/>
                <w:szCs w:val="22"/>
              </w:rPr>
              <w:t>1.完全满足招标文件要求得，8分；</w:t>
            </w:r>
            <w:r>
              <w:rPr>
                <w:rFonts w:ascii="宋体" w:hAnsi="宋体" w:cs="宋体"/>
                <w:szCs w:val="22"/>
              </w:rPr>
              <w:cr/>
            </w:r>
            <w:r>
              <w:rPr>
                <w:rFonts w:ascii="宋体" w:hAnsi="宋体" w:cs="宋体"/>
                <w:szCs w:val="22"/>
              </w:rPr>
              <w:t>2.符合招标文件要求，响应程度一般，得6分；</w:t>
            </w:r>
            <w:r>
              <w:rPr>
                <w:rFonts w:ascii="宋体" w:hAnsi="宋体" w:cs="宋体"/>
                <w:szCs w:val="22"/>
              </w:rPr>
              <w:cr/>
            </w:r>
            <w:r>
              <w:rPr>
                <w:rFonts w:ascii="宋体" w:hAnsi="宋体" w:cs="宋体"/>
                <w:szCs w:val="22"/>
              </w:rPr>
              <w:t>3.基本符合招标文件要求，响应程度较低，得3分；</w:t>
            </w:r>
            <w:r>
              <w:rPr>
                <w:rFonts w:ascii="宋体" w:hAnsi="宋体" w:cs="宋体"/>
                <w:szCs w:val="22"/>
              </w:rPr>
              <w:cr/>
            </w:r>
            <w:r>
              <w:rPr>
                <w:rFonts w:ascii="宋体" w:hAnsi="宋体" w:cs="宋体"/>
                <w:szCs w:val="22"/>
              </w:rPr>
              <w:t>4.没有相关内容不得分。</w:t>
            </w:r>
          </w:p>
        </w:tc>
        <w:tc>
          <w:tcPr>
            <w:tcW w:w="1134" w:type="dxa"/>
            <w:vAlign w:val="center"/>
          </w:tcPr>
          <w:p w14:paraId="382E0E4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601D603">
            <w:pPr>
              <w:spacing w:line="360" w:lineRule="auto"/>
              <w:rPr>
                <w:rFonts w:ascii="宋体" w:hAnsi="宋体"/>
                <w:szCs w:val="22"/>
              </w:rPr>
            </w:pPr>
            <w:r>
              <w:rPr>
                <w:rFonts w:ascii="宋体" w:hAnsi="宋体" w:cs="宋体"/>
                <w:szCs w:val="22"/>
              </w:rPr>
              <w:t>最低分：0分，最高分：8分</w:t>
            </w:r>
          </w:p>
        </w:tc>
        <w:tc>
          <w:tcPr>
            <w:tcW w:w="914" w:type="dxa"/>
            <w:vAlign w:val="center"/>
          </w:tcPr>
          <w:p w14:paraId="39262F05">
            <w:pPr>
              <w:spacing w:line="360" w:lineRule="auto"/>
              <w:jc w:val="center"/>
              <w:rPr>
                <w:rFonts w:ascii="宋体" w:hAnsi="宋体"/>
                <w:szCs w:val="22"/>
              </w:rPr>
            </w:pPr>
            <w:r>
              <w:rPr>
                <w:rFonts w:ascii="宋体" w:hAnsi="宋体" w:cs="宋体"/>
                <w:szCs w:val="22"/>
              </w:rPr>
              <w:t>8</w:t>
            </w:r>
          </w:p>
        </w:tc>
        <w:tc>
          <w:tcPr>
            <w:tcW w:w="1008" w:type="dxa"/>
            <w:vAlign w:val="center"/>
          </w:tcPr>
          <w:p w14:paraId="7592B442">
            <w:pPr>
              <w:spacing w:line="360" w:lineRule="auto"/>
              <w:rPr>
                <w:rFonts w:ascii="宋体" w:hAnsi="宋体"/>
                <w:szCs w:val="22"/>
              </w:rPr>
            </w:pPr>
          </w:p>
        </w:tc>
      </w:tr>
      <w:tr w14:paraId="14AF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104E53E">
            <w:pPr>
              <w:spacing w:line="360" w:lineRule="auto"/>
              <w:jc w:val="center"/>
              <w:rPr>
                <w:rFonts w:ascii="宋体" w:hAnsi="宋体"/>
                <w:szCs w:val="22"/>
              </w:rPr>
            </w:pPr>
            <w:r>
              <w:rPr>
                <w:rFonts w:ascii="宋体" w:hAnsi="宋体" w:cs="宋体"/>
                <w:szCs w:val="22"/>
              </w:rPr>
              <w:t>2</w:t>
            </w:r>
          </w:p>
        </w:tc>
        <w:tc>
          <w:tcPr>
            <w:tcW w:w="1276" w:type="dxa"/>
            <w:vAlign w:val="center"/>
          </w:tcPr>
          <w:p w14:paraId="6E9F2784">
            <w:pPr>
              <w:spacing w:line="360" w:lineRule="auto"/>
              <w:rPr>
                <w:rFonts w:ascii="宋体" w:hAnsi="宋体"/>
                <w:szCs w:val="22"/>
              </w:rPr>
            </w:pPr>
            <w:r>
              <w:rPr>
                <w:rFonts w:ascii="宋体" w:hAnsi="宋体" w:cs="宋体"/>
                <w:szCs w:val="22"/>
              </w:rPr>
              <w:t>履约能力</w:t>
            </w:r>
          </w:p>
        </w:tc>
        <w:tc>
          <w:tcPr>
            <w:tcW w:w="1559" w:type="dxa"/>
            <w:vAlign w:val="center"/>
          </w:tcPr>
          <w:p w14:paraId="5A33921F">
            <w:pPr>
              <w:spacing w:line="360" w:lineRule="auto"/>
              <w:rPr>
                <w:rFonts w:ascii="宋体" w:hAnsi="宋体"/>
                <w:szCs w:val="22"/>
              </w:rPr>
            </w:pPr>
            <w:r>
              <w:rPr>
                <w:rFonts w:ascii="宋体" w:hAnsi="宋体" w:cs="宋体"/>
                <w:szCs w:val="22"/>
              </w:rPr>
              <w:t>养护单位结合本项目情况配备养护工具情况酌情评审：</w:t>
            </w:r>
            <w:r>
              <w:rPr>
                <w:rFonts w:ascii="宋体" w:hAnsi="宋体" w:cs="宋体"/>
                <w:szCs w:val="22"/>
              </w:rPr>
              <w:cr/>
            </w:r>
            <w:r>
              <w:rPr>
                <w:rFonts w:ascii="宋体" w:hAnsi="宋体" w:cs="宋体"/>
                <w:szCs w:val="22"/>
              </w:rPr>
              <w:t>养护工具配备齐全、匹配度高得6分；</w:t>
            </w:r>
            <w:r>
              <w:rPr>
                <w:rFonts w:ascii="宋体" w:hAnsi="宋体" w:cs="宋体"/>
                <w:szCs w:val="22"/>
              </w:rPr>
              <w:cr/>
            </w:r>
            <w:r>
              <w:rPr>
                <w:rFonts w:ascii="宋体" w:hAnsi="宋体" w:cs="宋体"/>
                <w:szCs w:val="22"/>
              </w:rPr>
              <w:t>养护工具配备基本齐全得4分；</w:t>
            </w:r>
            <w:r>
              <w:rPr>
                <w:rFonts w:ascii="宋体" w:hAnsi="宋体" w:cs="宋体"/>
                <w:szCs w:val="22"/>
              </w:rPr>
              <w:cr/>
            </w:r>
            <w:r>
              <w:rPr>
                <w:rFonts w:ascii="宋体" w:hAnsi="宋体" w:cs="宋体"/>
                <w:szCs w:val="22"/>
              </w:rPr>
              <w:t>养护工具配备不齐全得2分；</w:t>
            </w:r>
            <w:r>
              <w:rPr>
                <w:rFonts w:ascii="宋体" w:hAnsi="宋体" w:cs="宋体"/>
                <w:szCs w:val="22"/>
              </w:rPr>
              <w:cr/>
            </w:r>
            <w:r>
              <w:rPr>
                <w:rFonts w:ascii="宋体" w:hAnsi="宋体" w:cs="宋体"/>
                <w:szCs w:val="22"/>
              </w:rPr>
              <w:t>没有相关内容不得分。</w:t>
            </w:r>
          </w:p>
        </w:tc>
        <w:tc>
          <w:tcPr>
            <w:tcW w:w="1134" w:type="dxa"/>
            <w:vAlign w:val="center"/>
          </w:tcPr>
          <w:p w14:paraId="04676C1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BBFECDD">
            <w:pPr>
              <w:spacing w:line="360" w:lineRule="auto"/>
              <w:rPr>
                <w:rFonts w:ascii="宋体" w:hAnsi="宋体"/>
                <w:szCs w:val="22"/>
              </w:rPr>
            </w:pPr>
            <w:r>
              <w:rPr>
                <w:rFonts w:ascii="宋体" w:hAnsi="宋体" w:cs="宋体"/>
                <w:szCs w:val="22"/>
              </w:rPr>
              <w:t>最低分：0分，最高分：6分</w:t>
            </w:r>
          </w:p>
        </w:tc>
        <w:tc>
          <w:tcPr>
            <w:tcW w:w="914" w:type="dxa"/>
            <w:vAlign w:val="center"/>
          </w:tcPr>
          <w:p w14:paraId="385591D0">
            <w:pPr>
              <w:spacing w:line="360" w:lineRule="auto"/>
              <w:jc w:val="center"/>
              <w:rPr>
                <w:rFonts w:ascii="宋体" w:hAnsi="宋体"/>
                <w:szCs w:val="22"/>
              </w:rPr>
            </w:pPr>
            <w:r>
              <w:rPr>
                <w:rFonts w:ascii="宋体" w:hAnsi="宋体" w:cs="宋体"/>
                <w:szCs w:val="22"/>
              </w:rPr>
              <w:t>6</w:t>
            </w:r>
          </w:p>
        </w:tc>
        <w:tc>
          <w:tcPr>
            <w:tcW w:w="1008" w:type="dxa"/>
            <w:vAlign w:val="center"/>
          </w:tcPr>
          <w:p w14:paraId="32005F3E">
            <w:pPr>
              <w:spacing w:line="360" w:lineRule="auto"/>
              <w:rPr>
                <w:rFonts w:ascii="宋体" w:hAnsi="宋体"/>
                <w:szCs w:val="22"/>
              </w:rPr>
            </w:pPr>
          </w:p>
        </w:tc>
      </w:tr>
      <w:tr w14:paraId="756B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0B488FA">
            <w:pPr>
              <w:spacing w:line="360" w:lineRule="auto"/>
              <w:jc w:val="center"/>
              <w:rPr>
                <w:rFonts w:ascii="宋体" w:hAnsi="宋体"/>
                <w:szCs w:val="22"/>
              </w:rPr>
            </w:pPr>
            <w:r>
              <w:rPr>
                <w:rFonts w:ascii="宋体" w:hAnsi="宋体" w:cs="宋体"/>
                <w:szCs w:val="22"/>
              </w:rPr>
              <w:t>3</w:t>
            </w:r>
          </w:p>
        </w:tc>
        <w:tc>
          <w:tcPr>
            <w:tcW w:w="1276" w:type="dxa"/>
            <w:vAlign w:val="center"/>
          </w:tcPr>
          <w:p w14:paraId="4923B1EF">
            <w:pPr>
              <w:spacing w:line="360" w:lineRule="auto"/>
              <w:rPr>
                <w:rFonts w:ascii="宋体" w:hAnsi="宋体"/>
                <w:szCs w:val="22"/>
              </w:rPr>
            </w:pPr>
            <w:r>
              <w:rPr>
                <w:rFonts w:ascii="宋体" w:hAnsi="宋体" w:cs="宋体"/>
                <w:szCs w:val="22"/>
              </w:rPr>
              <w:t>整体服务方案完整合理性</w:t>
            </w:r>
          </w:p>
        </w:tc>
        <w:tc>
          <w:tcPr>
            <w:tcW w:w="1559" w:type="dxa"/>
            <w:vAlign w:val="center"/>
          </w:tcPr>
          <w:p w14:paraId="7BB7C9AC">
            <w:pPr>
              <w:spacing w:line="360" w:lineRule="auto"/>
              <w:rPr>
                <w:rFonts w:ascii="宋体" w:hAnsi="宋体"/>
                <w:szCs w:val="22"/>
              </w:rPr>
            </w:pPr>
            <w:r>
              <w:rPr>
                <w:rFonts w:ascii="宋体" w:hAnsi="宋体" w:cs="宋体"/>
                <w:szCs w:val="22"/>
              </w:rPr>
              <w:t>整体服务方案详细、完整、针对性、可行性强</w:t>
            </w:r>
            <w:r>
              <w:rPr>
                <w:rFonts w:ascii="宋体" w:hAnsi="宋体" w:cs="宋体"/>
                <w:szCs w:val="22"/>
              </w:rPr>
              <w:cr/>
            </w:r>
            <w:r>
              <w:rPr>
                <w:rFonts w:ascii="宋体" w:hAnsi="宋体" w:cs="宋体"/>
                <w:szCs w:val="22"/>
              </w:rPr>
              <w:t>1.完全满足招标文件要求得15分；</w:t>
            </w:r>
            <w:r>
              <w:rPr>
                <w:rFonts w:ascii="宋体" w:hAnsi="宋体" w:cs="宋体"/>
                <w:szCs w:val="22"/>
              </w:rPr>
              <w:cr/>
            </w:r>
            <w:r>
              <w:rPr>
                <w:rFonts w:ascii="宋体" w:hAnsi="宋体" w:cs="宋体"/>
                <w:szCs w:val="22"/>
              </w:rPr>
              <w:t>2.符合招标文件要求但方案描述不清晰得10分；</w:t>
            </w:r>
            <w:r>
              <w:rPr>
                <w:rFonts w:ascii="宋体" w:hAnsi="宋体" w:cs="宋体"/>
                <w:szCs w:val="22"/>
              </w:rPr>
              <w:cr/>
            </w:r>
            <w:r>
              <w:rPr>
                <w:rFonts w:ascii="宋体" w:hAnsi="宋体" w:cs="宋体"/>
                <w:szCs w:val="22"/>
              </w:rPr>
              <w:t>3.基本符合招标文件要求但方案描述少且不清晰得5分；</w:t>
            </w:r>
            <w:r>
              <w:rPr>
                <w:rFonts w:ascii="宋体" w:hAnsi="宋体" w:cs="宋体"/>
                <w:szCs w:val="22"/>
              </w:rPr>
              <w:cr/>
            </w:r>
            <w:r>
              <w:rPr>
                <w:rFonts w:ascii="宋体" w:hAnsi="宋体" w:cs="宋体"/>
                <w:szCs w:val="22"/>
              </w:rPr>
              <w:t>4.没有相关内容不得分。</w:t>
            </w:r>
          </w:p>
        </w:tc>
        <w:tc>
          <w:tcPr>
            <w:tcW w:w="1134" w:type="dxa"/>
            <w:vAlign w:val="center"/>
          </w:tcPr>
          <w:p w14:paraId="7ACD82EF">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D3F94F2">
            <w:pPr>
              <w:spacing w:line="360" w:lineRule="auto"/>
              <w:rPr>
                <w:rFonts w:ascii="宋体" w:hAnsi="宋体"/>
                <w:szCs w:val="22"/>
              </w:rPr>
            </w:pPr>
            <w:r>
              <w:rPr>
                <w:rFonts w:ascii="宋体" w:hAnsi="宋体" w:cs="宋体"/>
                <w:szCs w:val="22"/>
              </w:rPr>
              <w:t>最低分：0分，最高分：15分</w:t>
            </w:r>
          </w:p>
        </w:tc>
        <w:tc>
          <w:tcPr>
            <w:tcW w:w="914" w:type="dxa"/>
            <w:vAlign w:val="center"/>
          </w:tcPr>
          <w:p w14:paraId="76670EEB">
            <w:pPr>
              <w:spacing w:line="360" w:lineRule="auto"/>
              <w:jc w:val="center"/>
              <w:rPr>
                <w:rFonts w:ascii="宋体" w:hAnsi="宋体"/>
                <w:szCs w:val="22"/>
              </w:rPr>
            </w:pPr>
            <w:r>
              <w:rPr>
                <w:rFonts w:ascii="宋体" w:hAnsi="宋体" w:cs="宋体"/>
                <w:szCs w:val="22"/>
              </w:rPr>
              <w:t>15</w:t>
            </w:r>
          </w:p>
        </w:tc>
        <w:tc>
          <w:tcPr>
            <w:tcW w:w="1008" w:type="dxa"/>
            <w:vAlign w:val="center"/>
          </w:tcPr>
          <w:p w14:paraId="4EB295B8">
            <w:pPr>
              <w:spacing w:line="360" w:lineRule="auto"/>
              <w:rPr>
                <w:rFonts w:ascii="宋体" w:hAnsi="宋体"/>
                <w:szCs w:val="22"/>
              </w:rPr>
            </w:pPr>
          </w:p>
        </w:tc>
      </w:tr>
      <w:tr w14:paraId="79F7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B499348">
            <w:pPr>
              <w:spacing w:line="360" w:lineRule="auto"/>
              <w:jc w:val="center"/>
              <w:rPr>
                <w:rFonts w:ascii="宋体" w:hAnsi="宋体"/>
                <w:szCs w:val="22"/>
              </w:rPr>
            </w:pPr>
            <w:r>
              <w:rPr>
                <w:rFonts w:ascii="宋体" w:hAnsi="宋体" w:cs="宋体"/>
                <w:szCs w:val="22"/>
              </w:rPr>
              <w:t>4</w:t>
            </w:r>
          </w:p>
        </w:tc>
        <w:tc>
          <w:tcPr>
            <w:tcW w:w="1276" w:type="dxa"/>
            <w:vAlign w:val="center"/>
          </w:tcPr>
          <w:p w14:paraId="483FE022">
            <w:pPr>
              <w:spacing w:line="360" w:lineRule="auto"/>
              <w:rPr>
                <w:rFonts w:ascii="宋体" w:hAnsi="宋体"/>
                <w:szCs w:val="22"/>
              </w:rPr>
            </w:pPr>
            <w:r>
              <w:rPr>
                <w:rFonts w:ascii="宋体" w:hAnsi="宋体" w:cs="宋体"/>
                <w:szCs w:val="22"/>
              </w:rPr>
              <w:t>养护方案实用性</w:t>
            </w:r>
          </w:p>
        </w:tc>
        <w:tc>
          <w:tcPr>
            <w:tcW w:w="1559" w:type="dxa"/>
            <w:vAlign w:val="center"/>
          </w:tcPr>
          <w:p w14:paraId="0B6C1F6B">
            <w:pPr>
              <w:spacing w:line="360" w:lineRule="auto"/>
              <w:rPr>
                <w:rFonts w:ascii="宋体" w:hAnsi="宋体"/>
                <w:szCs w:val="22"/>
              </w:rPr>
            </w:pPr>
            <w:r>
              <w:rPr>
                <w:rFonts w:ascii="宋体" w:hAnsi="宋体" w:cs="宋体"/>
                <w:szCs w:val="22"/>
              </w:rPr>
              <w:t>方案实用、能及时处理各种情况，保障安全</w:t>
            </w:r>
            <w:r>
              <w:rPr>
                <w:rFonts w:ascii="宋体" w:hAnsi="宋体" w:cs="宋体"/>
                <w:szCs w:val="22"/>
              </w:rPr>
              <w:cr/>
            </w:r>
            <w:r>
              <w:rPr>
                <w:rFonts w:ascii="宋体" w:hAnsi="宋体" w:cs="宋体"/>
                <w:szCs w:val="22"/>
              </w:rPr>
              <w:t>1.完全满足招标文件要求得20分；</w:t>
            </w:r>
            <w:r>
              <w:rPr>
                <w:rFonts w:ascii="宋体" w:hAnsi="宋体" w:cs="宋体"/>
                <w:szCs w:val="22"/>
              </w:rPr>
              <w:cr/>
            </w:r>
            <w:r>
              <w:rPr>
                <w:rFonts w:ascii="宋体" w:hAnsi="宋体" w:cs="宋体"/>
                <w:szCs w:val="22"/>
              </w:rPr>
              <w:t>2.符合招标文件要求但描述不清晰得15分；</w:t>
            </w:r>
            <w:r>
              <w:rPr>
                <w:rFonts w:ascii="宋体" w:hAnsi="宋体" w:cs="宋体"/>
                <w:szCs w:val="22"/>
              </w:rPr>
              <w:cr/>
            </w:r>
            <w:r>
              <w:rPr>
                <w:rFonts w:ascii="宋体" w:hAnsi="宋体" w:cs="宋体"/>
                <w:szCs w:val="22"/>
              </w:rPr>
              <w:t>3.基本符合招标文件要求但描述不清晰得10分；</w:t>
            </w:r>
            <w:r>
              <w:rPr>
                <w:rFonts w:ascii="宋体" w:hAnsi="宋体" w:cs="宋体"/>
                <w:szCs w:val="22"/>
              </w:rPr>
              <w:cr/>
            </w:r>
            <w:r>
              <w:rPr>
                <w:rFonts w:ascii="宋体" w:hAnsi="宋体" w:cs="宋体"/>
                <w:szCs w:val="22"/>
              </w:rPr>
              <w:t>4.基本符合招标文件要求但需补充内容较多得5分；</w:t>
            </w:r>
            <w:r>
              <w:rPr>
                <w:rFonts w:ascii="宋体" w:hAnsi="宋体" w:cs="宋体"/>
                <w:szCs w:val="22"/>
              </w:rPr>
              <w:cr/>
            </w:r>
            <w:r>
              <w:rPr>
                <w:rFonts w:ascii="宋体" w:hAnsi="宋体" w:cs="宋体"/>
                <w:szCs w:val="22"/>
              </w:rPr>
              <w:t>5.没有相关内容得0分</w:t>
            </w:r>
          </w:p>
        </w:tc>
        <w:tc>
          <w:tcPr>
            <w:tcW w:w="1134" w:type="dxa"/>
            <w:vAlign w:val="center"/>
          </w:tcPr>
          <w:p w14:paraId="21601F26">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22BF316">
            <w:pPr>
              <w:spacing w:line="360" w:lineRule="auto"/>
              <w:rPr>
                <w:rFonts w:ascii="宋体" w:hAnsi="宋体"/>
                <w:szCs w:val="22"/>
              </w:rPr>
            </w:pPr>
            <w:r>
              <w:rPr>
                <w:rFonts w:ascii="宋体" w:hAnsi="宋体" w:cs="宋体"/>
                <w:szCs w:val="22"/>
              </w:rPr>
              <w:t>最低分：0分，最高分：20分</w:t>
            </w:r>
          </w:p>
        </w:tc>
        <w:tc>
          <w:tcPr>
            <w:tcW w:w="914" w:type="dxa"/>
            <w:vAlign w:val="center"/>
          </w:tcPr>
          <w:p w14:paraId="4B4BB283">
            <w:pPr>
              <w:spacing w:line="360" w:lineRule="auto"/>
              <w:jc w:val="center"/>
              <w:rPr>
                <w:rFonts w:ascii="宋体" w:hAnsi="宋体"/>
                <w:szCs w:val="22"/>
              </w:rPr>
            </w:pPr>
            <w:r>
              <w:rPr>
                <w:rFonts w:ascii="宋体" w:hAnsi="宋体" w:cs="宋体"/>
                <w:szCs w:val="22"/>
              </w:rPr>
              <w:t>20</w:t>
            </w:r>
          </w:p>
        </w:tc>
        <w:tc>
          <w:tcPr>
            <w:tcW w:w="1008" w:type="dxa"/>
            <w:vAlign w:val="center"/>
          </w:tcPr>
          <w:p w14:paraId="0C7DCB02">
            <w:pPr>
              <w:spacing w:line="360" w:lineRule="auto"/>
              <w:rPr>
                <w:rFonts w:ascii="宋体" w:hAnsi="宋体"/>
                <w:szCs w:val="22"/>
              </w:rPr>
            </w:pPr>
          </w:p>
        </w:tc>
      </w:tr>
      <w:tr w14:paraId="6617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BA9BEAE">
            <w:pPr>
              <w:spacing w:line="360" w:lineRule="auto"/>
              <w:jc w:val="center"/>
              <w:rPr>
                <w:rFonts w:ascii="宋体" w:hAnsi="宋体"/>
                <w:szCs w:val="22"/>
              </w:rPr>
            </w:pPr>
            <w:r>
              <w:rPr>
                <w:rFonts w:ascii="宋体" w:hAnsi="宋体" w:cs="宋体"/>
                <w:szCs w:val="22"/>
              </w:rPr>
              <w:t>5</w:t>
            </w:r>
          </w:p>
        </w:tc>
        <w:tc>
          <w:tcPr>
            <w:tcW w:w="1276" w:type="dxa"/>
            <w:vAlign w:val="center"/>
          </w:tcPr>
          <w:p w14:paraId="1C8AAE77">
            <w:pPr>
              <w:spacing w:line="360" w:lineRule="auto"/>
              <w:rPr>
                <w:rFonts w:ascii="宋体" w:hAnsi="宋体"/>
                <w:szCs w:val="22"/>
              </w:rPr>
            </w:pPr>
            <w:r>
              <w:rPr>
                <w:rFonts w:ascii="宋体" w:hAnsi="宋体" w:cs="宋体"/>
                <w:szCs w:val="22"/>
              </w:rPr>
              <w:t>防汛抢险保障</w:t>
            </w:r>
          </w:p>
        </w:tc>
        <w:tc>
          <w:tcPr>
            <w:tcW w:w="1559" w:type="dxa"/>
            <w:vAlign w:val="center"/>
          </w:tcPr>
          <w:p w14:paraId="50A5114D">
            <w:pPr>
              <w:spacing w:line="360" w:lineRule="auto"/>
              <w:rPr>
                <w:rFonts w:ascii="宋体" w:hAnsi="宋体"/>
                <w:szCs w:val="22"/>
              </w:rPr>
            </w:pPr>
            <w:r>
              <w:rPr>
                <w:rFonts w:ascii="宋体" w:hAnsi="宋体" w:cs="宋体"/>
                <w:szCs w:val="22"/>
              </w:rPr>
              <w:t>方案合理、制度健全、预案切实可行、准备充足、抢险及时</w:t>
            </w:r>
            <w:r>
              <w:rPr>
                <w:rFonts w:ascii="宋体" w:hAnsi="宋体" w:cs="宋体"/>
                <w:szCs w:val="22"/>
              </w:rPr>
              <w:cr/>
            </w:r>
            <w:r>
              <w:rPr>
                <w:rFonts w:ascii="宋体" w:hAnsi="宋体" w:cs="宋体"/>
                <w:szCs w:val="22"/>
              </w:rPr>
              <w:t>1.完全满足招标文件要求得10分；</w:t>
            </w:r>
            <w:r>
              <w:rPr>
                <w:rFonts w:ascii="宋体" w:hAnsi="宋体" w:cs="宋体"/>
                <w:szCs w:val="22"/>
              </w:rPr>
              <w:cr/>
            </w:r>
            <w:r>
              <w:rPr>
                <w:rFonts w:ascii="宋体" w:hAnsi="宋体" w:cs="宋体"/>
                <w:szCs w:val="22"/>
              </w:rPr>
              <w:t>2.符合招标文件要求但保障措施描述不明确得7分；</w:t>
            </w:r>
            <w:r>
              <w:rPr>
                <w:rFonts w:ascii="宋体" w:hAnsi="宋体" w:cs="宋体"/>
                <w:szCs w:val="22"/>
              </w:rPr>
              <w:cr/>
            </w:r>
            <w:r>
              <w:rPr>
                <w:rFonts w:ascii="宋体" w:hAnsi="宋体" w:cs="宋体"/>
                <w:szCs w:val="22"/>
              </w:rPr>
              <w:t>3.基本符合招标文件要求但保障措施描述不明确得4分；</w:t>
            </w:r>
            <w:r>
              <w:rPr>
                <w:rFonts w:ascii="宋体" w:hAnsi="宋体" w:cs="宋体"/>
                <w:szCs w:val="22"/>
              </w:rPr>
              <w:cr/>
            </w:r>
            <w:r>
              <w:rPr>
                <w:rFonts w:ascii="宋体" w:hAnsi="宋体" w:cs="宋体"/>
                <w:szCs w:val="22"/>
              </w:rPr>
              <w:t>4.没有相关内容不得分。</w:t>
            </w:r>
          </w:p>
        </w:tc>
        <w:tc>
          <w:tcPr>
            <w:tcW w:w="1134" w:type="dxa"/>
            <w:vAlign w:val="center"/>
          </w:tcPr>
          <w:p w14:paraId="27D7F15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661794D">
            <w:pPr>
              <w:spacing w:line="360" w:lineRule="auto"/>
              <w:rPr>
                <w:rFonts w:ascii="宋体" w:hAnsi="宋体"/>
                <w:szCs w:val="22"/>
              </w:rPr>
            </w:pPr>
            <w:r>
              <w:rPr>
                <w:rFonts w:ascii="宋体" w:hAnsi="宋体" w:cs="宋体"/>
                <w:szCs w:val="22"/>
              </w:rPr>
              <w:t>最低分：0分，最高分：10分</w:t>
            </w:r>
          </w:p>
        </w:tc>
        <w:tc>
          <w:tcPr>
            <w:tcW w:w="914" w:type="dxa"/>
            <w:vAlign w:val="center"/>
          </w:tcPr>
          <w:p w14:paraId="105C8C51">
            <w:pPr>
              <w:spacing w:line="360" w:lineRule="auto"/>
              <w:jc w:val="center"/>
              <w:rPr>
                <w:rFonts w:ascii="宋体" w:hAnsi="宋体"/>
                <w:szCs w:val="22"/>
              </w:rPr>
            </w:pPr>
            <w:r>
              <w:rPr>
                <w:rFonts w:ascii="宋体" w:hAnsi="宋体" w:cs="宋体"/>
                <w:szCs w:val="22"/>
              </w:rPr>
              <w:t>10</w:t>
            </w:r>
          </w:p>
        </w:tc>
        <w:tc>
          <w:tcPr>
            <w:tcW w:w="1008" w:type="dxa"/>
            <w:vAlign w:val="center"/>
          </w:tcPr>
          <w:p w14:paraId="718ADB98">
            <w:pPr>
              <w:spacing w:line="360" w:lineRule="auto"/>
              <w:rPr>
                <w:rFonts w:ascii="宋体" w:hAnsi="宋体"/>
                <w:szCs w:val="22"/>
              </w:rPr>
            </w:pPr>
          </w:p>
        </w:tc>
      </w:tr>
      <w:tr w14:paraId="44FC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3F504A8">
            <w:pPr>
              <w:spacing w:line="360" w:lineRule="auto"/>
              <w:jc w:val="center"/>
              <w:rPr>
                <w:rFonts w:ascii="宋体" w:hAnsi="宋体"/>
                <w:szCs w:val="22"/>
              </w:rPr>
            </w:pPr>
            <w:r>
              <w:rPr>
                <w:rFonts w:ascii="宋体" w:hAnsi="宋体" w:cs="宋体"/>
                <w:szCs w:val="22"/>
              </w:rPr>
              <w:t>6</w:t>
            </w:r>
          </w:p>
        </w:tc>
        <w:tc>
          <w:tcPr>
            <w:tcW w:w="1276" w:type="dxa"/>
            <w:vAlign w:val="center"/>
          </w:tcPr>
          <w:p w14:paraId="15555EA1">
            <w:pPr>
              <w:spacing w:line="360" w:lineRule="auto"/>
              <w:rPr>
                <w:rFonts w:ascii="宋体" w:hAnsi="宋体"/>
                <w:szCs w:val="22"/>
              </w:rPr>
            </w:pPr>
            <w:r>
              <w:rPr>
                <w:rFonts w:ascii="宋体" w:hAnsi="宋体" w:cs="宋体"/>
                <w:szCs w:val="22"/>
              </w:rPr>
              <w:t>安全管理措施</w:t>
            </w:r>
          </w:p>
        </w:tc>
        <w:tc>
          <w:tcPr>
            <w:tcW w:w="1559" w:type="dxa"/>
            <w:vAlign w:val="center"/>
          </w:tcPr>
          <w:p w14:paraId="46C590D1">
            <w:pPr>
              <w:spacing w:line="360" w:lineRule="auto"/>
              <w:rPr>
                <w:rFonts w:ascii="宋体" w:hAnsi="宋体"/>
                <w:szCs w:val="22"/>
              </w:rPr>
            </w:pPr>
            <w:r>
              <w:rPr>
                <w:rFonts w:ascii="宋体" w:hAnsi="宋体" w:cs="宋体"/>
                <w:szCs w:val="22"/>
              </w:rPr>
              <w:t>制度健全、培训实用、设备齐全、操作规范、预案切实可行</w:t>
            </w:r>
            <w:r>
              <w:rPr>
                <w:rFonts w:ascii="宋体" w:hAnsi="宋体" w:cs="宋体"/>
                <w:szCs w:val="22"/>
              </w:rPr>
              <w:cr/>
            </w:r>
            <w:r>
              <w:rPr>
                <w:rFonts w:ascii="宋体" w:hAnsi="宋体" w:cs="宋体"/>
                <w:szCs w:val="22"/>
              </w:rPr>
              <w:t>1.完全满足招标文件要求得7分；</w:t>
            </w:r>
            <w:r>
              <w:rPr>
                <w:rFonts w:ascii="宋体" w:hAnsi="宋体" w:cs="宋体"/>
                <w:szCs w:val="22"/>
              </w:rPr>
              <w:cr/>
            </w:r>
            <w:r>
              <w:rPr>
                <w:rFonts w:ascii="宋体" w:hAnsi="宋体" w:cs="宋体"/>
                <w:szCs w:val="22"/>
              </w:rPr>
              <w:t>2.符合招标文件要求但管理措施描述不明确得5分；</w:t>
            </w:r>
            <w:r>
              <w:rPr>
                <w:rFonts w:ascii="宋体" w:hAnsi="宋体" w:cs="宋体"/>
                <w:szCs w:val="22"/>
              </w:rPr>
              <w:cr/>
            </w:r>
            <w:r>
              <w:rPr>
                <w:rFonts w:ascii="宋体" w:hAnsi="宋体" w:cs="宋体"/>
                <w:szCs w:val="22"/>
              </w:rPr>
              <w:t>3.基本符合招标文件要求但管理措施描述不明确得3分；</w:t>
            </w:r>
            <w:r>
              <w:rPr>
                <w:rFonts w:ascii="宋体" w:hAnsi="宋体" w:cs="宋体"/>
                <w:szCs w:val="22"/>
              </w:rPr>
              <w:cr/>
            </w:r>
            <w:r>
              <w:rPr>
                <w:rFonts w:ascii="宋体" w:hAnsi="宋体" w:cs="宋体"/>
                <w:szCs w:val="22"/>
              </w:rPr>
              <w:t>4.或没有相关内容不得分。</w:t>
            </w:r>
          </w:p>
        </w:tc>
        <w:tc>
          <w:tcPr>
            <w:tcW w:w="1134" w:type="dxa"/>
            <w:vAlign w:val="center"/>
          </w:tcPr>
          <w:p w14:paraId="22703489">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11D4F2B">
            <w:pPr>
              <w:spacing w:line="360" w:lineRule="auto"/>
              <w:rPr>
                <w:rFonts w:ascii="宋体" w:hAnsi="宋体"/>
                <w:szCs w:val="22"/>
              </w:rPr>
            </w:pPr>
            <w:r>
              <w:rPr>
                <w:rFonts w:ascii="宋体" w:hAnsi="宋体" w:cs="宋体"/>
                <w:szCs w:val="22"/>
              </w:rPr>
              <w:t>最低分：0分，最高分：7分</w:t>
            </w:r>
          </w:p>
        </w:tc>
        <w:tc>
          <w:tcPr>
            <w:tcW w:w="914" w:type="dxa"/>
            <w:vAlign w:val="center"/>
          </w:tcPr>
          <w:p w14:paraId="7BFEAFBA">
            <w:pPr>
              <w:spacing w:line="360" w:lineRule="auto"/>
              <w:jc w:val="center"/>
              <w:rPr>
                <w:rFonts w:ascii="宋体" w:hAnsi="宋体"/>
                <w:szCs w:val="22"/>
              </w:rPr>
            </w:pPr>
            <w:r>
              <w:rPr>
                <w:rFonts w:ascii="宋体" w:hAnsi="宋体" w:cs="宋体"/>
                <w:szCs w:val="22"/>
              </w:rPr>
              <w:t>7</w:t>
            </w:r>
          </w:p>
        </w:tc>
        <w:tc>
          <w:tcPr>
            <w:tcW w:w="1008" w:type="dxa"/>
            <w:vAlign w:val="center"/>
          </w:tcPr>
          <w:p w14:paraId="4F253653">
            <w:pPr>
              <w:spacing w:line="360" w:lineRule="auto"/>
              <w:rPr>
                <w:rFonts w:ascii="宋体" w:hAnsi="宋体"/>
                <w:szCs w:val="22"/>
              </w:rPr>
            </w:pPr>
          </w:p>
        </w:tc>
      </w:tr>
      <w:tr w14:paraId="59EB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87ECC6C">
            <w:pPr>
              <w:spacing w:line="360" w:lineRule="auto"/>
              <w:jc w:val="center"/>
              <w:rPr>
                <w:rFonts w:ascii="宋体" w:hAnsi="宋体"/>
                <w:szCs w:val="22"/>
              </w:rPr>
            </w:pPr>
            <w:r>
              <w:rPr>
                <w:rFonts w:ascii="宋体" w:hAnsi="宋体" w:cs="宋体"/>
                <w:szCs w:val="22"/>
              </w:rPr>
              <w:t>7</w:t>
            </w:r>
          </w:p>
        </w:tc>
        <w:tc>
          <w:tcPr>
            <w:tcW w:w="1276" w:type="dxa"/>
            <w:vAlign w:val="center"/>
          </w:tcPr>
          <w:p w14:paraId="0A4D1269">
            <w:pPr>
              <w:spacing w:line="360" w:lineRule="auto"/>
              <w:rPr>
                <w:rFonts w:ascii="宋体" w:hAnsi="宋体"/>
                <w:szCs w:val="22"/>
              </w:rPr>
            </w:pPr>
            <w:r>
              <w:rPr>
                <w:rFonts w:ascii="宋体" w:hAnsi="宋体" w:cs="宋体"/>
                <w:szCs w:val="22"/>
              </w:rPr>
              <w:t>重大活动保障措施</w:t>
            </w:r>
          </w:p>
        </w:tc>
        <w:tc>
          <w:tcPr>
            <w:tcW w:w="1559" w:type="dxa"/>
            <w:vAlign w:val="center"/>
          </w:tcPr>
          <w:p w14:paraId="6D2F7B69">
            <w:pPr>
              <w:spacing w:line="360" w:lineRule="auto"/>
              <w:rPr>
                <w:rFonts w:ascii="宋体" w:hAnsi="宋体"/>
                <w:szCs w:val="22"/>
              </w:rPr>
            </w:pPr>
            <w:r>
              <w:rPr>
                <w:rFonts w:ascii="宋体" w:hAnsi="宋体" w:cs="宋体"/>
                <w:szCs w:val="22"/>
              </w:rPr>
              <w:t>保障措施到位、预案切实可行</w:t>
            </w:r>
            <w:r>
              <w:rPr>
                <w:rFonts w:ascii="宋体" w:hAnsi="宋体" w:cs="宋体"/>
                <w:szCs w:val="22"/>
              </w:rPr>
              <w:cr/>
            </w:r>
            <w:r>
              <w:rPr>
                <w:rFonts w:ascii="宋体" w:hAnsi="宋体" w:cs="宋体"/>
                <w:szCs w:val="22"/>
              </w:rPr>
              <w:t>1.完全满足招标文件要求得8分；</w:t>
            </w:r>
            <w:r>
              <w:rPr>
                <w:rFonts w:ascii="宋体" w:hAnsi="宋体" w:cs="宋体"/>
                <w:szCs w:val="22"/>
              </w:rPr>
              <w:cr/>
            </w:r>
            <w:r>
              <w:rPr>
                <w:rFonts w:ascii="宋体" w:hAnsi="宋体" w:cs="宋体"/>
                <w:szCs w:val="22"/>
              </w:rPr>
              <w:t>2.符合招标文件要求但保障措施描述不明确得6分；</w:t>
            </w:r>
            <w:r>
              <w:rPr>
                <w:rFonts w:ascii="宋体" w:hAnsi="宋体" w:cs="宋体"/>
                <w:szCs w:val="22"/>
              </w:rPr>
              <w:cr/>
            </w:r>
            <w:r>
              <w:rPr>
                <w:rFonts w:ascii="宋体" w:hAnsi="宋体" w:cs="宋体"/>
                <w:szCs w:val="22"/>
              </w:rPr>
              <w:t>3.基本符合招标文件要求但保障措施描述不明确得3分；</w:t>
            </w:r>
            <w:r>
              <w:rPr>
                <w:rFonts w:ascii="宋体" w:hAnsi="宋体" w:cs="宋体"/>
                <w:szCs w:val="22"/>
              </w:rPr>
              <w:cr/>
            </w:r>
            <w:r>
              <w:rPr>
                <w:rFonts w:ascii="宋体" w:hAnsi="宋体" w:cs="宋体"/>
                <w:szCs w:val="22"/>
              </w:rPr>
              <w:t>4.没有相关内容不得分。</w:t>
            </w:r>
          </w:p>
        </w:tc>
        <w:tc>
          <w:tcPr>
            <w:tcW w:w="1134" w:type="dxa"/>
            <w:vAlign w:val="center"/>
          </w:tcPr>
          <w:p w14:paraId="5439440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79A499A">
            <w:pPr>
              <w:spacing w:line="360" w:lineRule="auto"/>
              <w:rPr>
                <w:rFonts w:ascii="宋体" w:hAnsi="宋体"/>
                <w:szCs w:val="22"/>
              </w:rPr>
            </w:pPr>
            <w:r>
              <w:rPr>
                <w:rFonts w:ascii="宋体" w:hAnsi="宋体" w:cs="宋体"/>
                <w:szCs w:val="22"/>
              </w:rPr>
              <w:t>最低分：0分，最高分：8分</w:t>
            </w:r>
          </w:p>
        </w:tc>
        <w:tc>
          <w:tcPr>
            <w:tcW w:w="914" w:type="dxa"/>
            <w:vAlign w:val="center"/>
          </w:tcPr>
          <w:p w14:paraId="167426CE">
            <w:pPr>
              <w:spacing w:line="360" w:lineRule="auto"/>
              <w:jc w:val="center"/>
              <w:rPr>
                <w:rFonts w:ascii="宋体" w:hAnsi="宋体"/>
                <w:szCs w:val="22"/>
              </w:rPr>
            </w:pPr>
            <w:r>
              <w:rPr>
                <w:rFonts w:ascii="宋体" w:hAnsi="宋体" w:cs="宋体"/>
                <w:szCs w:val="22"/>
              </w:rPr>
              <w:t>8</w:t>
            </w:r>
          </w:p>
        </w:tc>
        <w:tc>
          <w:tcPr>
            <w:tcW w:w="1008" w:type="dxa"/>
            <w:vAlign w:val="center"/>
          </w:tcPr>
          <w:p w14:paraId="1B1F7863">
            <w:pPr>
              <w:spacing w:line="360" w:lineRule="auto"/>
              <w:rPr>
                <w:rFonts w:ascii="宋体" w:hAnsi="宋体"/>
                <w:szCs w:val="22"/>
              </w:rPr>
            </w:pPr>
          </w:p>
        </w:tc>
      </w:tr>
      <w:tr w14:paraId="16C2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0FDF060">
            <w:pPr>
              <w:spacing w:line="360" w:lineRule="auto"/>
              <w:jc w:val="center"/>
              <w:rPr>
                <w:rFonts w:ascii="宋体" w:hAnsi="宋体"/>
                <w:szCs w:val="22"/>
              </w:rPr>
            </w:pPr>
            <w:r>
              <w:rPr>
                <w:rFonts w:ascii="宋体" w:hAnsi="宋体" w:cs="宋体"/>
                <w:szCs w:val="22"/>
              </w:rPr>
              <w:t>评审方式：定量；明暗标设定：明标；满分：74分；</w:t>
            </w:r>
          </w:p>
        </w:tc>
      </w:tr>
    </w:tbl>
    <w:p w14:paraId="34A369EE">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5"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2"/>
      <w:bookmarkEnd w:id="815"/>
    </w:tbl>
    <w:p w14:paraId="03C84D54">
      <w:pPr>
        <w:rPr>
          <w:rFonts w:ascii="等线" w:hAnsi="等线" w:eastAsia="等线"/>
          <w:szCs w:val="22"/>
        </w:rPr>
      </w:pPr>
    </w:p>
    <w:p w14:paraId="10947094">
      <w:pPr>
        <w:rPr>
          <w:rFonts w:ascii="等线" w:hAnsi="等线" w:eastAsia="等线"/>
          <w:szCs w:val="22"/>
        </w:rPr>
      </w:pPr>
    </w:p>
    <w:p w14:paraId="71145790">
      <w:pPr>
        <w:rPr>
          <w:rFonts w:ascii="等线" w:hAnsi="等线" w:eastAsia="等线"/>
          <w:szCs w:val="22"/>
        </w:rPr>
      </w:pPr>
    </w:p>
    <w:p w14:paraId="2065AF9C">
      <w:pPr>
        <w:spacing w:after="0"/>
        <w:rPr>
          <w:rFonts w:ascii="等线" w:hAnsi="等线" w:eastAsia="等线"/>
          <w:szCs w:val="22"/>
        </w:rPr>
      </w:pPr>
    </w:p>
    <w:p w14:paraId="51203A46">
      <w:pPr>
        <w:spacing w:after="0"/>
        <w:rPr>
          <w:rFonts w:ascii="等线" w:hAnsi="等线" w:eastAsia="等线"/>
          <w:szCs w:val="22"/>
        </w:rPr>
      </w:pPr>
    </w:p>
    <w:p w14:paraId="0E99D256">
      <w:pPr>
        <w:bidi w:val="0"/>
        <w:spacing w:after="0"/>
        <w:rPr>
          <w:rFonts w:hint="eastAsia"/>
        </w:rPr>
      </w:pP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4210"/>
        <w:gridCol w:w="1760"/>
      </w:tblGrid>
      <w:tr w14:paraId="6389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2C8E6816">
            <w:pPr>
              <w:spacing w:after="0"/>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1462" w:type="dxa"/>
            <w:vAlign w:val="center"/>
          </w:tcPr>
          <w:p w14:paraId="340CE3B2">
            <w:pPr>
              <w:spacing w:after="0"/>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913" w:type="dxa"/>
            <w:vAlign w:val="center"/>
          </w:tcPr>
          <w:p w14:paraId="3A87C5A9">
            <w:pPr>
              <w:spacing w:after="0"/>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210" w:type="dxa"/>
            <w:vAlign w:val="center"/>
          </w:tcPr>
          <w:p w14:paraId="1C45E1F0">
            <w:pPr>
              <w:spacing w:after="0"/>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760" w:type="dxa"/>
            <w:vAlign w:val="center"/>
          </w:tcPr>
          <w:p w14:paraId="02DF2272">
            <w:pPr>
              <w:pStyle w:val="248"/>
              <w:spacing w:before="0" w:after="0" w:line="240" w:lineRule="auto"/>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60AA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14:paraId="2F628041">
            <w:pPr>
              <w:spacing w:after="0"/>
              <w:ind w:firstLine="28"/>
              <w:jc w:val="center"/>
              <w:rPr>
                <w:rFonts w:hint="eastAsia" w:ascii="宋体" w:hAnsi="宋体" w:cs="宋体"/>
                <w:bCs/>
                <w:sz w:val="24"/>
                <w:highlight w:val="none"/>
              </w:rPr>
            </w:pPr>
            <w:r>
              <w:rPr>
                <w:rFonts w:hint="eastAsia" w:ascii="宋体" w:hAnsi="宋体" w:cs="宋体"/>
                <w:bCs/>
                <w:sz w:val="24"/>
                <w:highlight w:val="none"/>
              </w:rPr>
              <w:t>1</w:t>
            </w:r>
          </w:p>
        </w:tc>
        <w:tc>
          <w:tcPr>
            <w:tcW w:w="1462" w:type="dxa"/>
            <w:vAlign w:val="center"/>
          </w:tcPr>
          <w:p w14:paraId="7D3586D8">
            <w:pPr>
              <w:spacing w:after="0"/>
              <w:ind w:firstLine="28"/>
              <w:jc w:val="center"/>
              <w:rPr>
                <w:rFonts w:hint="eastAsia" w:ascii="宋体" w:hAnsi="宋体" w:cs="宋体"/>
                <w:sz w:val="24"/>
                <w:highlight w:val="none"/>
              </w:rPr>
            </w:pPr>
            <w:r>
              <w:rPr>
                <w:rFonts w:hint="eastAsia" w:ascii="宋体" w:hAnsi="宋体" w:cs="宋体"/>
                <w:sz w:val="24"/>
                <w:highlight w:val="none"/>
              </w:rPr>
              <w:t>管理体系</w:t>
            </w:r>
          </w:p>
        </w:tc>
        <w:tc>
          <w:tcPr>
            <w:tcW w:w="913" w:type="dxa"/>
            <w:vAlign w:val="center"/>
          </w:tcPr>
          <w:p w14:paraId="223FFE6D">
            <w:pPr>
              <w:spacing w:after="0"/>
              <w:ind w:firstLine="28"/>
              <w:jc w:val="center"/>
              <w:rPr>
                <w:rFonts w:hint="eastAsia" w:ascii="宋体" w:hAnsi="宋体" w:cs="宋体"/>
                <w:sz w:val="24"/>
                <w:highlight w:val="none"/>
              </w:rPr>
            </w:pPr>
            <w:r>
              <w:rPr>
                <w:rFonts w:hint="eastAsia" w:ascii="宋体" w:hAnsi="宋体" w:cs="宋体"/>
                <w:sz w:val="24"/>
                <w:highlight w:val="none"/>
              </w:rPr>
              <w:t>6</w:t>
            </w:r>
          </w:p>
        </w:tc>
        <w:tc>
          <w:tcPr>
            <w:tcW w:w="4210" w:type="dxa"/>
            <w:vAlign w:val="center"/>
          </w:tcPr>
          <w:p w14:paraId="78F34D74">
            <w:pPr>
              <w:spacing w:after="0"/>
              <w:ind w:firstLine="28"/>
              <w:jc w:val="left"/>
              <w:rPr>
                <w:rFonts w:hint="eastAsia" w:ascii="宋体" w:hAnsi="宋体" w:cs="宋体"/>
                <w:sz w:val="24"/>
                <w:highlight w:val="none"/>
              </w:rPr>
            </w:pPr>
            <w:r>
              <w:rPr>
                <w:rFonts w:hint="eastAsia" w:ascii="宋体" w:hAnsi="宋体" w:cs="宋体"/>
                <w:sz w:val="24"/>
                <w:highlight w:val="none"/>
              </w:rPr>
              <w:t>质量管理体系认证、环境管理体系认证、职业健康与安全管理体系认证，每具有1个得2分，满分3分，无认证体系或未提供得0分</w:t>
            </w:r>
          </w:p>
        </w:tc>
        <w:tc>
          <w:tcPr>
            <w:tcW w:w="1760" w:type="dxa"/>
            <w:vAlign w:val="center"/>
          </w:tcPr>
          <w:p w14:paraId="10126FBB">
            <w:pPr>
              <w:spacing w:after="0"/>
              <w:ind w:firstLine="28"/>
              <w:jc w:val="center"/>
              <w:rPr>
                <w:rFonts w:hint="eastAsia" w:ascii="宋体" w:hAnsi="宋体" w:cs="宋体"/>
                <w:sz w:val="24"/>
                <w:highlight w:val="none"/>
              </w:rPr>
            </w:pPr>
            <w:r>
              <w:rPr>
                <w:rFonts w:hint="eastAsia" w:ascii="宋体" w:hAnsi="宋体" w:cs="宋体"/>
                <w:sz w:val="24"/>
                <w:highlight w:val="none"/>
              </w:rPr>
              <w:t>提供有效期内的证书</w:t>
            </w:r>
            <w:r>
              <w:rPr>
                <w:rFonts w:hint="eastAsia" w:ascii="宋体" w:hAnsi="宋体" w:cs="宋体"/>
                <w:sz w:val="24"/>
                <w:highlight w:val="none"/>
                <w:lang w:val="en-US" w:eastAsia="zh-CN"/>
              </w:rPr>
              <w:t>扫描</w:t>
            </w:r>
            <w:r>
              <w:rPr>
                <w:rFonts w:hint="eastAsia" w:ascii="宋体" w:hAnsi="宋体" w:cs="宋体"/>
                <w:sz w:val="24"/>
                <w:highlight w:val="none"/>
              </w:rPr>
              <w:t>件并加盖投标人公章</w:t>
            </w:r>
          </w:p>
        </w:tc>
      </w:tr>
      <w:tr w14:paraId="3963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35" w:type="dxa"/>
            <w:vAlign w:val="center"/>
          </w:tcPr>
          <w:p w14:paraId="1A98BC8C">
            <w:pPr>
              <w:spacing w:after="0"/>
              <w:ind w:firstLine="28"/>
              <w:jc w:val="center"/>
              <w:rPr>
                <w:rFonts w:hint="eastAsia" w:ascii="宋体" w:hAnsi="宋体" w:cs="宋体"/>
                <w:bCs/>
                <w:sz w:val="24"/>
                <w:highlight w:val="none"/>
              </w:rPr>
            </w:pPr>
            <w:r>
              <w:rPr>
                <w:rFonts w:hint="eastAsia" w:ascii="宋体" w:hAnsi="宋体" w:cs="宋体"/>
                <w:bCs/>
                <w:sz w:val="24"/>
                <w:highlight w:val="none"/>
              </w:rPr>
              <w:t>2</w:t>
            </w:r>
          </w:p>
        </w:tc>
        <w:tc>
          <w:tcPr>
            <w:tcW w:w="1462" w:type="dxa"/>
            <w:vAlign w:val="center"/>
          </w:tcPr>
          <w:p w14:paraId="476BADF6">
            <w:pPr>
              <w:widowControl/>
              <w:spacing w:after="0"/>
              <w:jc w:val="left"/>
              <w:rPr>
                <w:rFonts w:hint="eastAsia" w:ascii="宋体" w:hAnsi="宋体" w:cs="宋体"/>
                <w:bCs/>
                <w:sz w:val="24"/>
                <w:highlight w:val="none"/>
              </w:rPr>
            </w:pPr>
            <w:r>
              <w:rPr>
                <w:rFonts w:hint="eastAsia" w:ascii="宋体" w:hAnsi="宋体" w:cs="宋体"/>
                <w:sz w:val="24"/>
                <w:highlight w:val="none"/>
              </w:rPr>
              <w:t>项目经理</w:t>
            </w:r>
          </w:p>
        </w:tc>
        <w:tc>
          <w:tcPr>
            <w:tcW w:w="913" w:type="dxa"/>
            <w:vAlign w:val="center"/>
          </w:tcPr>
          <w:p w14:paraId="42FC8DB3">
            <w:pPr>
              <w:widowControl/>
              <w:spacing w:after="0"/>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6</w:t>
            </w:r>
          </w:p>
        </w:tc>
        <w:tc>
          <w:tcPr>
            <w:tcW w:w="4210" w:type="dxa"/>
            <w:vAlign w:val="center"/>
          </w:tcPr>
          <w:p w14:paraId="4281982E">
            <w:pPr>
              <w:widowControl/>
              <w:spacing w:after="0"/>
              <w:jc w:val="left"/>
              <w:rPr>
                <w:rFonts w:hint="eastAsia" w:ascii="宋体" w:hAnsi="宋体" w:cs="宋体"/>
                <w:sz w:val="24"/>
                <w:highlight w:val="none"/>
              </w:rPr>
            </w:pPr>
            <w:r>
              <w:rPr>
                <w:rFonts w:hint="eastAsia" w:ascii="宋体" w:hAnsi="宋体" w:cs="宋体"/>
                <w:sz w:val="24"/>
                <w:highlight w:val="none"/>
                <w:lang w:val="en-US" w:eastAsia="zh-CN"/>
              </w:rPr>
              <w:t>①</w:t>
            </w:r>
            <w:r>
              <w:rPr>
                <w:rFonts w:hint="eastAsia" w:ascii="宋体" w:hAnsi="宋体" w:cs="宋体"/>
                <w:sz w:val="24"/>
                <w:highlight w:val="none"/>
              </w:rPr>
              <w:t>拟派项目经理具有本科及以上学历得3分</w:t>
            </w:r>
            <w:r>
              <w:rPr>
                <w:rFonts w:hint="eastAsia" w:ascii="宋体" w:hAnsi="宋体" w:cs="宋体"/>
                <w:sz w:val="24"/>
                <w:highlight w:val="none"/>
                <w:lang w:eastAsia="zh-CN"/>
              </w:rPr>
              <w:t>，</w:t>
            </w:r>
            <w:r>
              <w:rPr>
                <w:rFonts w:hint="eastAsia" w:ascii="宋体" w:hAnsi="宋体" w:cs="宋体"/>
                <w:sz w:val="24"/>
                <w:highlight w:val="none"/>
              </w:rPr>
              <w:t>其他或者没有不得分。</w:t>
            </w:r>
          </w:p>
          <w:p w14:paraId="6919E353">
            <w:pPr>
              <w:widowControl/>
              <w:spacing w:after="0"/>
              <w:jc w:val="left"/>
              <w:rPr>
                <w:rFonts w:hint="eastAsia" w:ascii="宋体" w:hAnsi="宋体" w:cs="宋体"/>
                <w:bCs/>
                <w:sz w:val="24"/>
                <w:highlight w:val="none"/>
              </w:rPr>
            </w:pPr>
            <w:r>
              <w:rPr>
                <w:rFonts w:hint="eastAsia" w:ascii="宋体" w:hAnsi="宋体" w:cs="宋体"/>
                <w:sz w:val="24"/>
                <w:highlight w:val="none"/>
                <w:lang w:val="en-US" w:eastAsia="zh-CN"/>
              </w:rPr>
              <w:t>②</w:t>
            </w:r>
            <w:r>
              <w:rPr>
                <w:rFonts w:hint="eastAsia" w:ascii="宋体" w:hAnsi="宋体" w:cs="宋体"/>
                <w:sz w:val="24"/>
                <w:highlight w:val="none"/>
              </w:rPr>
              <w:t>以</w:t>
            </w:r>
            <w:r>
              <w:rPr>
                <w:rFonts w:ascii="宋体" w:hAnsi="宋体" w:cs="宋体"/>
                <w:sz w:val="24"/>
                <w:highlight w:val="none"/>
              </w:rPr>
              <w:t>项目</w:t>
            </w:r>
            <w:r>
              <w:rPr>
                <w:rFonts w:hint="eastAsia" w:ascii="宋体" w:hAnsi="宋体" w:cs="宋体"/>
                <w:sz w:val="24"/>
                <w:highlight w:val="none"/>
              </w:rPr>
              <w:t>经理</w:t>
            </w:r>
            <w:r>
              <w:rPr>
                <w:rFonts w:ascii="宋体" w:hAnsi="宋体" w:cs="宋体"/>
                <w:sz w:val="24"/>
                <w:highlight w:val="none"/>
              </w:rPr>
              <w:t>身份主持过</w:t>
            </w:r>
            <w:r>
              <w:rPr>
                <w:rFonts w:hint="eastAsia" w:ascii="宋体" w:hAnsi="宋体" w:cs="宋体"/>
                <w:sz w:val="24"/>
                <w:highlight w:val="none"/>
              </w:rPr>
              <w:t>类似项目业绩</w:t>
            </w:r>
            <w:r>
              <w:rPr>
                <w:rFonts w:hint="eastAsia" w:ascii="宋体" w:hAnsi="宋体" w:cs="宋体"/>
                <w:sz w:val="24"/>
                <w:highlight w:val="none"/>
                <w:lang w:eastAsia="zh-CN"/>
              </w:rPr>
              <w:t>：</w:t>
            </w:r>
            <w:r>
              <w:rPr>
                <w:rFonts w:hint="eastAsia" w:ascii="宋体" w:hAnsi="宋体" w:cs="宋体"/>
                <w:sz w:val="24"/>
                <w:highlight w:val="none"/>
              </w:rPr>
              <w:t>有一个得1.5分，</w:t>
            </w:r>
            <w:r>
              <w:rPr>
                <w:rFonts w:ascii="宋体" w:hAnsi="宋体" w:cs="宋体"/>
                <w:sz w:val="24"/>
                <w:highlight w:val="none"/>
              </w:rPr>
              <w:t>最多</w:t>
            </w:r>
            <w:r>
              <w:rPr>
                <w:rFonts w:hint="eastAsia" w:ascii="宋体" w:hAnsi="宋体" w:cs="宋体"/>
                <w:sz w:val="24"/>
                <w:highlight w:val="none"/>
              </w:rPr>
              <w:t>得3分</w:t>
            </w:r>
            <w:r>
              <w:rPr>
                <w:rFonts w:ascii="宋体" w:hAnsi="宋体" w:cs="宋体"/>
                <w:sz w:val="24"/>
                <w:highlight w:val="none"/>
              </w:rPr>
              <w:t>。</w:t>
            </w:r>
          </w:p>
        </w:tc>
        <w:tc>
          <w:tcPr>
            <w:tcW w:w="1760" w:type="dxa"/>
            <w:vAlign w:val="center"/>
          </w:tcPr>
          <w:p w14:paraId="0079058A">
            <w:pPr>
              <w:spacing w:after="0"/>
              <w:ind w:firstLine="28"/>
              <w:jc w:val="center"/>
              <w:rPr>
                <w:rFonts w:hint="eastAsia" w:ascii="宋体" w:hAnsi="宋体" w:cs="宋体"/>
                <w:sz w:val="24"/>
                <w:highlight w:val="none"/>
              </w:rPr>
            </w:pPr>
          </w:p>
        </w:tc>
      </w:tr>
      <w:tr w14:paraId="6D1F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576C878B">
            <w:pPr>
              <w:spacing w:after="0"/>
              <w:ind w:firstLine="28"/>
              <w:jc w:val="center"/>
              <w:rPr>
                <w:rFonts w:hint="eastAsia" w:ascii="宋体" w:hAnsi="宋体" w:cs="宋体"/>
                <w:sz w:val="24"/>
                <w:highlight w:val="none"/>
              </w:rPr>
            </w:pPr>
            <w:r>
              <w:rPr>
                <w:rFonts w:hint="eastAsia" w:ascii="宋体" w:hAnsi="宋体" w:cs="宋体"/>
                <w:sz w:val="24"/>
                <w:highlight w:val="none"/>
              </w:rPr>
              <w:t>3</w:t>
            </w:r>
          </w:p>
        </w:tc>
        <w:tc>
          <w:tcPr>
            <w:tcW w:w="1462" w:type="dxa"/>
            <w:vAlign w:val="center"/>
          </w:tcPr>
          <w:p w14:paraId="11BD0CD4">
            <w:pPr>
              <w:widowControl/>
              <w:spacing w:after="0"/>
              <w:jc w:val="left"/>
              <w:rPr>
                <w:rFonts w:hint="eastAsia" w:ascii="宋体" w:hAnsi="宋体" w:cs="宋体"/>
                <w:sz w:val="24"/>
                <w:highlight w:val="none"/>
              </w:rPr>
            </w:pPr>
            <w:r>
              <w:rPr>
                <w:rFonts w:hint="eastAsia" w:ascii="宋体" w:hAnsi="宋体" w:cs="宋体"/>
                <w:bCs/>
                <w:sz w:val="24"/>
                <w:highlight w:val="none"/>
              </w:rPr>
              <w:t>企业业绩</w:t>
            </w:r>
          </w:p>
        </w:tc>
        <w:tc>
          <w:tcPr>
            <w:tcW w:w="913" w:type="dxa"/>
            <w:vAlign w:val="center"/>
          </w:tcPr>
          <w:p w14:paraId="5A8EE001">
            <w:pPr>
              <w:widowControl/>
              <w:spacing w:after="0"/>
              <w:jc w:val="center"/>
              <w:rPr>
                <w:rFonts w:hint="eastAsia" w:ascii="宋体" w:hAnsi="宋体" w:cs="宋体"/>
                <w:sz w:val="24"/>
                <w:highlight w:val="none"/>
              </w:rPr>
            </w:pPr>
            <w:r>
              <w:rPr>
                <w:rFonts w:hint="eastAsia" w:ascii="宋体" w:hAnsi="宋体" w:cs="宋体"/>
                <w:bCs/>
                <w:sz w:val="24"/>
                <w:highlight w:val="none"/>
              </w:rPr>
              <w:t>4</w:t>
            </w:r>
          </w:p>
        </w:tc>
        <w:tc>
          <w:tcPr>
            <w:tcW w:w="4210" w:type="dxa"/>
            <w:vAlign w:val="center"/>
          </w:tcPr>
          <w:p w14:paraId="55BA0E76">
            <w:pPr>
              <w:widowControl/>
              <w:spacing w:after="0"/>
              <w:jc w:val="left"/>
              <w:rPr>
                <w:rFonts w:hint="eastAsia" w:ascii="宋体" w:hAnsi="宋体" w:cs="宋体"/>
                <w:sz w:val="24"/>
                <w:highlight w:val="none"/>
              </w:rPr>
            </w:pPr>
            <w:r>
              <w:rPr>
                <w:rFonts w:hint="eastAsia" w:ascii="宋体" w:hAnsi="宋体" w:cs="宋体"/>
                <w:bCs/>
                <w:sz w:val="24"/>
                <w:highlight w:val="none"/>
              </w:rPr>
              <w:t>投标人投标截止前三年内每有1项类似业绩得2分，最多得4分，没有或未提供得0分。</w:t>
            </w:r>
            <w:r>
              <w:rPr>
                <w:rFonts w:hint="eastAsia" w:ascii="宋体" w:hAnsi="宋体" w:cs="宋体"/>
                <w:sz w:val="24"/>
                <w:highlight w:val="none"/>
              </w:rPr>
              <w:t>（须提供合同关键页，包含但不限于：合同首页、服务名称、金额所在页、盖章所在页复印件并加盖公章）</w:t>
            </w:r>
          </w:p>
        </w:tc>
        <w:tc>
          <w:tcPr>
            <w:tcW w:w="1760" w:type="dxa"/>
            <w:vAlign w:val="center"/>
          </w:tcPr>
          <w:p w14:paraId="2CF965C7">
            <w:pPr>
              <w:pStyle w:val="248"/>
              <w:spacing w:before="0" w:after="0" w:line="240" w:lineRule="auto"/>
              <w:rPr>
                <w:rFonts w:hint="eastAsia" w:ascii="宋体" w:hAnsi="宋体" w:eastAsia="宋体" w:cs="宋体"/>
                <w:szCs w:val="24"/>
                <w:highlight w:val="none"/>
              </w:rPr>
            </w:pPr>
            <w:r>
              <w:rPr>
                <w:rFonts w:hint="eastAsia" w:ascii="宋体" w:hAnsi="宋体" w:eastAsia="宋体" w:cs="宋体"/>
                <w:highlight w:val="none"/>
              </w:rPr>
              <w:t>提供合同</w:t>
            </w:r>
            <w:r>
              <w:rPr>
                <w:rFonts w:hint="eastAsia" w:ascii="宋体" w:hAnsi="宋体" w:eastAsia="宋体" w:cs="宋体"/>
                <w:highlight w:val="none"/>
                <w:lang w:val="en-US" w:eastAsia="zh-CN"/>
              </w:rPr>
              <w:t>扫描</w:t>
            </w:r>
            <w:r>
              <w:rPr>
                <w:rFonts w:hint="eastAsia" w:ascii="宋体" w:hAnsi="宋体" w:eastAsia="宋体" w:cs="宋体"/>
                <w:highlight w:val="none"/>
              </w:rPr>
              <w:t>件并加盖投标人公章</w:t>
            </w:r>
          </w:p>
        </w:tc>
      </w:tr>
      <w:tr w14:paraId="2E65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14EAE90B">
            <w:pPr>
              <w:spacing w:after="0"/>
              <w:ind w:firstLine="28"/>
              <w:jc w:val="center"/>
              <w:rPr>
                <w:rFonts w:hint="eastAsia" w:ascii="宋体" w:hAnsi="宋体" w:cs="宋体"/>
                <w:sz w:val="24"/>
                <w:highlight w:val="none"/>
              </w:rPr>
            </w:pPr>
            <w:r>
              <w:rPr>
                <w:rFonts w:hint="eastAsia" w:ascii="宋体" w:hAnsi="宋体" w:cs="宋体"/>
                <w:sz w:val="24"/>
                <w:highlight w:val="none"/>
              </w:rPr>
              <w:t>4</w:t>
            </w:r>
          </w:p>
        </w:tc>
        <w:tc>
          <w:tcPr>
            <w:tcW w:w="1462" w:type="dxa"/>
            <w:vAlign w:val="center"/>
          </w:tcPr>
          <w:p w14:paraId="26BB3E76">
            <w:pPr>
              <w:widowControl/>
              <w:spacing w:after="0"/>
              <w:jc w:val="left"/>
              <w:rPr>
                <w:rFonts w:hint="eastAsia" w:ascii="宋体" w:hAnsi="宋体" w:cs="宋体"/>
                <w:sz w:val="24"/>
                <w:highlight w:val="none"/>
              </w:rPr>
            </w:pPr>
            <w:r>
              <w:rPr>
                <w:rFonts w:hint="eastAsia" w:ascii="宋体" w:hAnsi="宋体" w:cs="宋体"/>
                <w:bCs/>
                <w:sz w:val="24"/>
                <w:highlight w:val="none"/>
              </w:rPr>
              <w:t>对招标文件的响应</w:t>
            </w:r>
          </w:p>
        </w:tc>
        <w:tc>
          <w:tcPr>
            <w:tcW w:w="913" w:type="dxa"/>
            <w:vAlign w:val="center"/>
          </w:tcPr>
          <w:p w14:paraId="56FE5C40">
            <w:pPr>
              <w:widowControl/>
              <w:spacing w:after="0"/>
              <w:jc w:val="center"/>
              <w:rPr>
                <w:rFonts w:hint="eastAsia" w:ascii="宋体" w:hAnsi="宋体" w:cs="宋体"/>
                <w:sz w:val="24"/>
                <w:highlight w:val="none"/>
              </w:rPr>
            </w:pPr>
            <w:r>
              <w:rPr>
                <w:rFonts w:hint="eastAsia" w:ascii="宋体" w:hAnsi="宋体" w:cs="宋体"/>
                <w:bCs/>
                <w:sz w:val="24"/>
                <w:highlight w:val="none"/>
              </w:rPr>
              <w:t>8</w:t>
            </w:r>
          </w:p>
        </w:tc>
        <w:tc>
          <w:tcPr>
            <w:tcW w:w="4210" w:type="dxa"/>
            <w:vAlign w:val="center"/>
          </w:tcPr>
          <w:p w14:paraId="657960B8">
            <w:pPr>
              <w:widowControl/>
              <w:spacing w:after="0"/>
              <w:jc w:val="left"/>
              <w:rPr>
                <w:rFonts w:hint="eastAsia" w:ascii="宋体" w:hAnsi="宋体" w:cs="宋体"/>
                <w:bCs/>
                <w:sz w:val="24"/>
                <w:highlight w:val="none"/>
              </w:rPr>
            </w:pPr>
            <w:r>
              <w:rPr>
                <w:rFonts w:hint="eastAsia" w:ascii="宋体" w:hAnsi="宋体" w:cs="宋体"/>
                <w:bCs/>
                <w:sz w:val="24"/>
                <w:highlight w:val="none"/>
              </w:rPr>
              <w:t>对招标文件的响应程度高，能对用户的要求及时做出响应；提供技术合作建议，有利于用户的承诺条件</w:t>
            </w:r>
          </w:p>
          <w:p w14:paraId="235EF406">
            <w:pPr>
              <w:widowControl/>
              <w:numPr>
                <w:ilvl w:val="0"/>
                <w:numId w:val="14"/>
              </w:numPr>
              <w:spacing w:after="0"/>
              <w:jc w:val="left"/>
              <w:rPr>
                <w:rFonts w:hint="eastAsia" w:ascii="宋体" w:hAnsi="宋体" w:cs="宋体"/>
                <w:bCs/>
                <w:sz w:val="24"/>
                <w:highlight w:val="none"/>
              </w:rPr>
            </w:pPr>
            <w:r>
              <w:rPr>
                <w:rFonts w:hint="eastAsia" w:ascii="宋体" w:hAnsi="宋体" w:cs="宋体"/>
                <w:bCs/>
                <w:sz w:val="24"/>
                <w:highlight w:val="none"/>
              </w:rPr>
              <w:t>完全满足招标文件要求得，8分；</w:t>
            </w:r>
          </w:p>
          <w:p w14:paraId="5CDC8C86">
            <w:pPr>
              <w:widowControl/>
              <w:numPr>
                <w:ilvl w:val="0"/>
                <w:numId w:val="14"/>
              </w:numPr>
              <w:spacing w:after="0"/>
              <w:jc w:val="left"/>
              <w:rPr>
                <w:rFonts w:hint="eastAsia" w:ascii="宋体" w:hAnsi="宋体" w:cs="宋体"/>
                <w:bCs/>
                <w:sz w:val="24"/>
                <w:highlight w:val="none"/>
              </w:rPr>
            </w:pPr>
            <w:r>
              <w:rPr>
                <w:rFonts w:hint="eastAsia" w:ascii="宋体" w:hAnsi="宋体" w:cs="宋体"/>
                <w:bCs/>
                <w:sz w:val="24"/>
                <w:highlight w:val="none"/>
              </w:rPr>
              <w:t>符合招标文件要求，响应程度一般，得6分；</w:t>
            </w:r>
          </w:p>
          <w:p w14:paraId="3053849E">
            <w:pPr>
              <w:widowControl/>
              <w:numPr>
                <w:ilvl w:val="0"/>
                <w:numId w:val="14"/>
              </w:numPr>
              <w:spacing w:after="0"/>
              <w:jc w:val="left"/>
              <w:rPr>
                <w:rFonts w:hint="eastAsia" w:ascii="宋体" w:hAnsi="宋体" w:cs="宋体"/>
                <w:bCs/>
                <w:sz w:val="24"/>
                <w:highlight w:val="none"/>
              </w:rPr>
            </w:pPr>
            <w:r>
              <w:rPr>
                <w:rFonts w:hint="eastAsia" w:ascii="宋体" w:hAnsi="宋体" w:cs="宋体"/>
                <w:bCs/>
                <w:sz w:val="24"/>
                <w:highlight w:val="none"/>
              </w:rPr>
              <w:t>基本符合招标文件要求，响应程度较低，得3分；</w:t>
            </w:r>
          </w:p>
          <w:p w14:paraId="6E74036A">
            <w:pPr>
              <w:widowControl/>
              <w:numPr>
                <w:ilvl w:val="0"/>
                <w:numId w:val="14"/>
              </w:numPr>
              <w:spacing w:after="0"/>
              <w:jc w:val="left"/>
              <w:rPr>
                <w:rFonts w:hint="eastAsia" w:ascii="宋体" w:hAnsi="宋体" w:cs="宋体"/>
                <w:sz w:val="24"/>
                <w:highlight w:val="none"/>
              </w:rPr>
            </w:pPr>
            <w:r>
              <w:rPr>
                <w:rFonts w:hint="eastAsia" w:ascii="宋体" w:hAnsi="宋体" w:cs="宋体"/>
                <w:bCs/>
                <w:sz w:val="24"/>
                <w:highlight w:val="none"/>
              </w:rPr>
              <w:t>没有相关内容不得分。</w:t>
            </w:r>
          </w:p>
        </w:tc>
        <w:tc>
          <w:tcPr>
            <w:tcW w:w="1760" w:type="dxa"/>
            <w:vAlign w:val="center"/>
          </w:tcPr>
          <w:p w14:paraId="5B1B3E94">
            <w:pPr>
              <w:pStyle w:val="248"/>
              <w:spacing w:before="0" w:after="0" w:line="240" w:lineRule="auto"/>
              <w:rPr>
                <w:rFonts w:hint="eastAsia" w:ascii="宋体" w:hAnsi="宋体" w:eastAsia="宋体" w:cs="宋体"/>
                <w:highlight w:val="none"/>
              </w:rPr>
            </w:pPr>
          </w:p>
        </w:tc>
      </w:tr>
      <w:tr w14:paraId="05CE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1E0031FB">
            <w:pPr>
              <w:spacing w:after="0"/>
              <w:ind w:firstLine="28"/>
              <w:jc w:val="center"/>
              <w:rPr>
                <w:rFonts w:hint="eastAsia" w:ascii="宋体" w:hAnsi="宋体" w:cs="宋体"/>
                <w:sz w:val="24"/>
                <w:highlight w:val="none"/>
              </w:rPr>
            </w:pPr>
            <w:r>
              <w:rPr>
                <w:rFonts w:hint="eastAsia" w:ascii="宋体" w:hAnsi="宋体" w:cs="宋体"/>
                <w:sz w:val="24"/>
                <w:highlight w:val="none"/>
              </w:rPr>
              <w:t>5</w:t>
            </w:r>
          </w:p>
        </w:tc>
        <w:tc>
          <w:tcPr>
            <w:tcW w:w="1462" w:type="dxa"/>
            <w:vAlign w:val="center"/>
          </w:tcPr>
          <w:p w14:paraId="51BB29ED">
            <w:pPr>
              <w:widowControl/>
              <w:spacing w:after="0"/>
              <w:jc w:val="left"/>
              <w:rPr>
                <w:rFonts w:hint="eastAsia" w:ascii="宋体" w:hAnsi="宋体" w:cs="宋体"/>
                <w:sz w:val="24"/>
                <w:highlight w:val="none"/>
              </w:rPr>
            </w:pPr>
            <w:r>
              <w:rPr>
                <w:rFonts w:hint="eastAsia" w:ascii="宋体" w:hAnsi="宋体" w:cs="宋体"/>
                <w:bCs/>
                <w:sz w:val="24"/>
                <w:highlight w:val="none"/>
              </w:rPr>
              <w:t>履约能力</w:t>
            </w:r>
          </w:p>
        </w:tc>
        <w:tc>
          <w:tcPr>
            <w:tcW w:w="913" w:type="dxa"/>
            <w:vAlign w:val="center"/>
          </w:tcPr>
          <w:p w14:paraId="316FCD20">
            <w:pPr>
              <w:widowControl/>
              <w:spacing w:after="0"/>
              <w:jc w:val="center"/>
              <w:rPr>
                <w:rFonts w:hint="eastAsia" w:ascii="宋体" w:hAnsi="宋体" w:cs="宋体"/>
                <w:sz w:val="24"/>
                <w:highlight w:val="none"/>
              </w:rPr>
            </w:pPr>
            <w:r>
              <w:rPr>
                <w:rFonts w:hint="eastAsia" w:ascii="宋体" w:hAnsi="宋体" w:cs="宋体"/>
                <w:bCs/>
                <w:sz w:val="24"/>
                <w:highlight w:val="none"/>
              </w:rPr>
              <w:t>6</w:t>
            </w:r>
          </w:p>
        </w:tc>
        <w:tc>
          <w:tcPr>
            <w:tcW w:w="4210" w:type="dxa"/>
            <w:vAlign w:val="center"/>
          </w:tcPr>
          <w:p w14:paraId="61720540">
            <w:pPr>
              <w:widowControl/>
              <w:spacing w:after="0"/>
              <w:jc w:val="left"/>
              <w:rPr>
                <w:rFonts w:hint="eastAsia" w:ascii="宋体" w:hAnsi="宋体" w:cs="宋体"/>
                <w:sz w:val="24"/>
                <w:highlight w:val="none"/>
              </w:rPr>
            </w:pPr>
            <w:r>
              <w:rPr>
                <w:rFonts w:hint="eastAsia" w:ascii="宋体" w:hAnsi="宋体" w:cs="宋体"/>
                <w:sz w:val="24"/>
                <w:highlight w:val="none"/>
              </w:rPr>
              <w:t>养护单位结合本项目情况配备养护工具情况酌情评审：</w:t>
            </w:r>
          </w:p>
          <w:p w14:paraId="0826A064">
            <w:pPr>
              <w:widowControl/>
              <w:tabs>
                <w:tab w:val="left" w:pos="312"/>
              </w:tabs>
              <w:spacing w:after="0"/>
              <w:jc w:val="left"/>
              <w:rPr>
                <w:rFonts w:hint="eastAsia" w:ascii="宋体" w:hAnsi="宋体" w:cs="宋体"/>
                <w:sz w:val="24"/>
                <w:highlight w:val="none"/>
              </w:rPr>
            </w:pPr>
            <w:r>
              <w:rPr>
                <w:rFonts w:hint="eastAsia" w:ascii="宋体" w:hAnsi="宋体" w:cs="宋体"/>
                <w:sz w:val="24"/>
                <w:highlight w:val="none"/>
              </w:rPr>
              <w:t>养护工具配备齐全、匹配度高得6分；</w:t>
            </w:r>
          </w:p>
          <w:p w14:paraId="01336056">
            <w:pPr>
              <w:widowControl/>
              <w:tabs>
                <w:tab w:val="left" w:pos="312"/>
              </w:tabs>
              <w:spacing w:after="0"/>
              <w:jc w:val="left"/>
              <w:rPr>
                <w:rFonts w:hint="eastAsia" w:ascii="宋体" w:hAnsi="宋体" w:cs="宋体"/>
                <w:sz w:val="24"/>
                <w:highlight w:val="none"/>
              </w:rPr>
            </w:pPr>
            <w:r>
              <w:rPr>
                <w:rFonts w:hint="eastAsia" w:ascii="宋体" w:hAnsi="宋体" w:cs="宋体"/>
                <w:sz w:val="24"/>
                <w:highlight w:val="none"/>
              </w:rPr>
              <w:t>养护工具配备基本齐全得4分；</w:t>
            </w:r>
          </w:p>
          <w:p w14:paraId="55738EFF">
            <w:pPr>
              <w:widowControl/>
              <w:tabs>
                <w:tab w:val="left" w:pos="312"/>
              </w:tabs>
              <w:spacing w:after="0"/>
              <w:jc w:val="left"/>
              <w:rPr>
                <w:rFonts w:hint="eastAsia" w:ascii="宋体" w:hAnsi="宋体" w:cs="宋体"/>
                <w:sz w:val="24"/>
                <w:highlight w:val="none"/>
              </w:rPr>
            </w:pPr>
            <w:r>
              <w:rPr>
                <w:rFonts w:hint="eastAsia" w:ascii="宋体" w:hAnsi="宋体" w:cs="宋体"/>
                <w:sz w:val="24"/>
                <w:highlight w:val="none"/>
              </w:rPr>
              <w:t>养护工具配备不齐全得2分；</w:t>
            </w:r>
          </w:p>
          <w:p w14:paraId="6C4942FD">
            <w:pPr>
              <w:widowControl/>
              <w:tabs>
                <w:tab w:val="left" w:pos="312"/>
              </w:tabs>
              <w:spacing w:after="0"/>
              <w:jc w:val="left"/>
              <w:rPr>
                <w:rFonts w:hint="eastAsia" w:ascii="宋体" w:hAnsi="宋体" w:cs="宋体"/>
                <w:sz w:val="24"/>
                <w:highlight w:val="none"/>
              </w:rPr>
            </w:pPr>
            <w:r>
              <w:rPr>
                <w:rFonts w:hint="eastAsia" w:ascii="宋体" w:hAnsi="宋体" w:cs="宋体"/>
                <w:bCs/>
                <w:sz w:val="24"/>
                <w:highlight w:val="none"/>
              </w:rPr>
              <w:t>没有相关内容不得分。</w:t>
            </w:r>
          </w:p>
        </w:tc>
        <w:tc>
          <w:tcPr>
            <w:tcW w:w="1760" w:type="dxa"/>
            <w:vAlign w:val="center"/>
          </w:tcPr>
          <w:p w14:paraId="0CE28604">
            <w:pPr>
              <w:pStyle w:val="248"/>
              <w:spacing w:before="0" w:after="0" w:line="240" w:lineRule="auto"/>
              <w:rPr>
                <w:rFonts w:hint="eastAsia" w:ascii="宋体" w:hAnsi="宋体" w:eastAsia="宋体" w:cs="宋体"/>
                <w:highlight w:val="none"/>
              </w:rPr>
            </w:pPr>
          </w:p>
        </w:tc>
      </w:tr>
      <w:tr w14:paraId="49A6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35" w:type="dxa"/>
            <w:vAlign w:val="center"/>
          </w:tcPr>
          <w:p w14:paraId="178F08C4">
            <w:pPr>
              <w:spacing w:after="0"/>
              <w:ind w:firstLine="28"/>
              <w:jc w:val="center"/>
              <w:rPr>
                <w:rFonts w:hint="eastAsia" w:ascii="宋体" w:hAnsi="宋体" w:cs="宋体"/>
                <w:sz w:val="24"/>
                <w:highlight w:val="none"/>
              </w:rPr>
            </w:pPr>
            <w:r>
              <w:rPr>
                <w:rFonts w:hint="eastAsia" w:ascii="宋体" w:hAnsi="宋体" w:cs="宋体"/>
                <w:sz w:val="24"/>
                <w:highlight w:val="none"/>
              </w:rPr>
              <w:t>6</w:t>
            </w:r>
          </w:p>
        </w:tc>
        <w:tc>
          <w:tcPr>
            <w:tcW w:w="1462" w:type="dxa"/>
            <w:vAlign w:val="center"/>
          </w:tcPr>
          <w:p w14:paraId="47FAE8CE">
            <w:pPr>
              <w:widowControl/>
              <w:spacing w:after="0"/>
              <w:jc w:val="left"/>
              <w:rPr>
                <w:rFonts w:hint="eastAsia" w:ascii="宋体" w:hAnsi="宋体" w:cs="宋体"/>
                <w:sz w:val="24"/>
                <w:highlight w:val="none"/>
              </w:rPr>
            </w:pPr>
            <w:r>
              <w:rPr>
                <w:rFonts w:hint="eastAsia" w:ascii="宋体" w:hAnsi="宋体" w:cs="宋体"/>
                <w:bCs/>
                <w:sz w:val="24"/>
                <w:highlight w:val="none"/>
              </w:rPr>
              <w:t>整体服务方案完整合理性</w:t>
            </w:r>
          </w:p>
        </w:tc>
        <w:tc>
          <w:tcPr>
            <w:tcW w:w="913" w:type="dxa"/>
            <w:vAlign w:val="center"/>
          </w:tcPr>
          <w:p w14:paraId="73EA043F">
            <w:pPr>
              <w:widowControl/>
              <w:spacing w:after="0"/>
              <w:jc w:val="center"/>
              <w:rPr>
                <w:rFonts w:hint="eastAsia" w:ascii="宋体" w:hAnsi="宋体" w:cs="宋体"/>
                <w:sz w:val="24"/>
                <w:highlight w:val="none"/>
              </w:rPr>
            </w:pPr>
            <w:r>
              <w:rPr>
                <w:rFonts w:hint="eastAsia" w:ascii="宋体" w:hAnsi="宋体" w:cs="宋体"/>
                <w:bCs/>
                <w:sz w:val="24"/>
                <w:highlight w:val="none"/>
              </w:rPr>
              <w:t>15</w:t>
            </w:r>
          </w:p>
        </w:tc>
        <w:tc>
          <w:tcPr>
            <w:tcW w:w="4210" w:type="dxa"/>
            <w:vAlign w:val="center"/>
          </w:tcPr>
          <w:p w14:paraId="3006A764">
            <w:pPr>
              <w:widowControl/>
              <w:spacing w:after="0"/>
              <w:jc w:val="left"/>
              <w:rPr>
                <w:rFonts w:hint="eastAsia" w:ascii="宋体" w:hAnsi="宋体" w:cs="宋体"/>
                <w:bCs/>
                <w:sz w:val="24"/>
                <w:highlight w:val="none"/>
              </w:rPr>
            </w:pPr>
            <w:r>
              <w:rPr>
                <w:rFonts w:hint="eastAsia" w:ascii="宋体" w:hAnsi="宋体" w:cs="宋体"/>
                <w:bCs/>
                <w:sz w:val="24"/>
                <w:highlight w:val="none"/>
              </w:rPr>
              <w:t>整体服务方案详细、完整、针对性、可行性强</w:t>
            </w:r>
          </w:p>
          <w:p w14:paraId="0D3C4D6A">
            <w:pPr>
              <w:widowControl/>
              <w:spacing w:after="0"/>
              <w:jc w:val="left"/>
              <w:rPr>
                <w:rFonts w:hint="eastAsia" w:ascii="宋体" w:hAnsi="宋体" w:cs="宋体"/>
                <w:bCs/>
                <w:sz w:val="24"/>
                <w:highlight w:val="none"/>
              </w:rPr>
            </w:pPr>
            <w:r>
              <w:rPr>
                <w:rFonts w:hint="eastAsia" w:ascii="宋体" w:hAnsi="宋体" w:cs="宋体"/>
                <w:bCs/>
                <w:sz w:val="24"/>
                <w:highlight w:val="none"/>
              </w:rPr>
              <w:t>1.完全满足招标文件要求得15分；</w:t>
            </w:r>
            <w:r>
              <w:rPr>
                <w:rFonts w:hint="eastAsia" w:ascii="宋体" w:hAnsi="宋体" w:cs="宋体"/>
                <w:bCs/>
                <w:sz w:val="24"/>
                <w:highlight w:val="none"/>
              </w:rPr>
              <w:br w:type="textWrapping"/>
            </w:r>
            <w:r>
              <w:rPr>
                <w:rFonts w:hint="eastAsia" w:ascii="宋体" w:hAnsi="宋体" w:cs="宋体"/>
                <w:bCs/>
                <w:sz w:val="24"/>
                <w:highlight w:val="none"/>
              </w:rPr>
              <w:t>2.符合招标文件要求但方案描述不清晰得10分；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3.基本符合招标文件要求但方案描述少且不清晰得5分；</w:t>
            </w:r>
          </w:p>
          <w:p w14:paraId="5F5D234D">
            <w:pPr>
              <w:widowControl/>
              <w:spacing w:after="0"/>
              <w:jc w:val="left"/>
              <w:rPr>
                <w:rFonts w:hint="eastAsia" w:ascii="宋体" w:hAnsi="宋体" w:cs="宋体"/>
                <w:bCs/>
                <w:sz w:val="24"/>
                <w:highlight w:val="none"/>
              </w:rPr>
            </w:pPr>
            <w:r>
              <w:rPr>
                <w:rFonts w:hint="eastAsia" w:ascii="宋体" w:hAnsi="宋体" w:cs="宋体"/>
                <w:bCs/>
                <w:sz w:val="24"/>
                <w:highlight w:val="none"/>
              </w:rPr>
              <w:t>4.没有相关内容不得分。</w:t>
            </w:r>
          </w:p>
        </w:tc>
        <w:tc>
          <w:tcPr>
            <w:tcW w:w="1760" w:type="dxa"/>
            <w:vAlign w:val="center"/>
          </w:tcPr>
          <w:p w14:paraId="1F7F51DD">
            <w:pPr>
              <w:pStyle w:val="248"/>
              <w:spacing w:before="0" w:after="0" w:line="240" w:lineRule="auto"/>
              <w:rPr>
                <w:rFonts w:hint="eastAsia" w:ascii="宋体" w:hAnsi="宋体" w:eastAsia="宋体" w:cs="宋体"/>
                <w:szCs w:val="24"/>
                <w:highlight w:val="none"/>
              </w:rPr>
            </w:pPr>
          </w:p>
        </w:tc>
      </w:tr>
      <w:tr w14:paraId="78B9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651C9494">
            <w:pPr>
              <w:spacing w:after="0"/>
              <w:ind w:firstLine="28"/>
              <w:jc w:val="center"/>
              <w:rPr>
                <w:rFonts w:hint="eastAsia" w:ascii="宋体" w:hAnsi="宋体" w:cs="宋体"/>
                <w:sz w:val="24"/>
                <w:highlight w:val="none"/>
              </w:rPr>
            </w:pPr>
            <w:r>
              <w:rPr>
                <w:rFonts w:hint="eastAsia" w:ascii="宋体" w:hAnsi="宋体" w:cs="宋体"/>
                <w:sz w:val="24"/>
                <w:highlight w:val="none"/>
              </w:rPr>
              <w:t>7</w:t>
            </w:r>
          </w:p>
        </w:tc>
        <w:tc>
          <w:tcPr>
            <w:tcW w:w="1462" w:type="dxa"/>
            <w:vAlign w:val="center"/>
          </w:tcPr>
          <w:p w14:paraId="62BA4CCF">
            <w:pPr>
              <w:widowControl/>
              <w:spacing w:after="0"/>
              <w:jc w:val="left"/>
              <w:rPr>
                <w:rFonts w:hint="eastAsia" w:ascii="宋体" w:hAnsi="宋体" w:cs="宋体"/>
                <w:sz w:val="24"/>
                <w:highlight w:val="none"/>
              </w:rPr>
            </w:pPr>
            <w:r>
              <w:rPr>
                <w:rFonts w:hint="eastAsia" w:ascii="宋体" w:hAnsi="宋体" w:cs="宋体"/>
                <w:bCs/>
                <w:sz w:val="24"/>
                <w:highlight w:val="none"/>
              </w:rPr>
              <w:t>养护方案实用性</w:t>
            </w:r>
          </w:p>
        </w:tc>
        <w:tc>
          <w:tcPr>
            <w:tcW w:w="913" w:type="dxa"/>
            <w:vAlign w:val="center"/>
          </w:tcPr>
          <w:p w14:paraId="6E388179">
            <w:pPr>
              <w:widowControl/>
              <w:spacing w:after="0"/>
              <w:jc w:val="center"/>
              <w:rPr>
                <w:rFonts w:hint="eastAsia" w:ascii="宋体" w:hAnsi="宋体" w:cs="宋体"/>
                <w:sz w:val="24"/>
                <w:highlight w:val="none"/>
              </w:rPr>
            </w:pPr>
            <w:r>
              <w:rPr>
                <w:rFonts w:hint="eastAsia" w:ascii="宋体" w:hAnsi="宋体" w:cs="宋体"/>
                <w:bCs/>
                <w:sz w:val="24"/>
                <w:highlight w:val="none"/>
              </w:rPr>
              <w:t>20</w:t>
            </w:r>
          </w:p>
        </w:tc>
        <w:tc>
          <w:tcPr>
            <w:tcW w:w="4210" w:type="dxa"/>
            <w:vAlign w:val="center"/>
          </w:tcPr>
          <w:p w14:paraId="6CE47FF3">
            <w:pPr>
              <w:widowControl/>
              <w:spacing w:after="0"/>
              <w:jc w:val="left"/>
              <w:rPr>
                <w:rFonts w:hint="eastAsia" w:ascii="宋体" w:hAnsi="宋体" w:cs="宋体"/>
                <w:bCs/>
                <w:sz w:val="24"/>
                <w:highlight w:val="none"/>
              </w:rPr>
            </w:pPr>
            <w:r>
              <w:rPr>
                <w:rFonts w:hint="eastAsia" w:ascii="宋体" w:hAnsi="宋体" w:cs="宋体"/>
                <w:bCs/>
                <w:sz w:val="24"/>
                <w:highlight w:val="none"/>
              </w:rPr>
              <w:t>方案实用、能及时处理各种情况，保障安全</w:t>
            </w:r>
          </w:p>
          <w:p w14:paraId="2254E2D3">
            <w:pPr>
              <w:widowControl/>
              <w:spacing w:after="0"/>
              <w:jc w:val="left"/>
              <w:rPr>
                <w:rFonts w:hint="eastAsia" w:ascii="宋体" w:hAnsi="宋体" w:cs="宋体"/>
                <w:bCs/>
                <w:sz w:val="24"/>
                <w:highlight w:val="none"/>
              </w:rPr>
            </w:pPr>
            <w:r>
              <w:rPr>
                <w:rFonts w:hint="eastAsia" w:ascii="宋体" w:hAnsi="宋体" w:cs="宋体"/>
                <w:bCs/>
                <w:sz w:val="24"/>
                <w:highlight w:val="none"/>
              </w:rPr>
              <w:t>1.完全满足招标文件要求得20分；</w:t>
            </w:r>
            <w:r>
              <w:rPr>
                <w:rFonts w:hint="eastAsia" w:ascii="宋体" w:hAnsi="宋体" w:cs="宋体"/>
                <w:bCs/>
                <w:sz w:val="24"/>
                <w:highlight w:val="none"/>
              </w:rPr>
              <w:br w:type="textWrapping"/>
            </w:r>
            <w:r>
              <w:rPr>
                <w:rFonts w:hint="eastAsia" w:ascii="宋体" w:hAnsi="宋体" w:cs="宋体"/>
                <w:bCs/>
                <w:sz w:val="24"/>
                <w:highlight w:val="none"/>
              </w:rPr>
              <w:t>2.符合招标文件要求但描述不清晰得15分；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3.基本符合招标文件要求但描述不清晰得10分；</w:t>
            </w:r>
          </w:p>
          <w:p w14:paraId="1C54F28F">
            <w:pPr>
              <w:widowControl/>
              <w:spacing w:after="0"/>
              <w:jc w:val="left"/>
              <w:rPr>
                <w:rFonts w:hint="eastAsia" w:ascii="宋体" w:hAnsi="宋体" w:cs="宋体"/>
                <w:bCs/>
                <w:sz w:val="24"/>
                <w:highlight w:val="none"/>
              </w:rPr>
            </w:pPr>
            <w:r>
              <w:rPr>
                <w:rFonts w:hint="eastAsia" w:ascii="宋体" w:hAnsi="宋体" w:cs="宋体"/>
                <w:bCs/>
                <w:sz w:val="24"/>
                <w:highlight w:val="none"/>
              </w:rPr>
              <w:t>4.基本符合招标文件要求但需补充内容较多得5分；</w:t>
            </w:r>
          </w:p>
          <w:p w14:paraId="1C1377A1">
            <w:pPr>
              <w:widowControl/>
              <w:spacing w:after="0"/>
              <w:jc w:val="left"/>
              <w:rPr>
                <w:rFonts w:hint="eastAsia" w:ascii="宋体" w:hAnsi="宋体" w:cs="宋体"/>
                <w:bCs/>
                <w:sz w:val="24"/>
                <w:highlight w:val="none"/>
              </w:rPr>
            </w:pPr>
            <w:r>
              <w:rPr>
                <w:rFonts w:hint="eastAsia" w:ascii="宋体" w:hAnsi="宋体" w:cs="宋体"/>
                <w:bCs/>
                <w:sz w:val="24"/>
                <w:highlight w:val="none"/>
              </w:rPr>
              <w:t>5.没有相关内容得0分</w:t>
            </w:r>
          </w:p>
        </w:tc>
        <w:tc>
          <w:tcPr>
            <w:tcW w:w="1760" w:type="dxa"/>
            <w:vAlign w:val="center"/>
          </w:tcPr>
          <w:p w14:paraId="5EA93313">
            <w:pPr>
              <w:pStyle w:val="248"/>
              <w:spacing w:before="0" w:after="0" w:line="240" w:lineRule="auto"/>
              <w:rPr>
                <w:rFonts w:hint="eastAsia" w:ascii="宋体" w:hAnsi="宋体" w:eastAsia="宋体" w:cs="宋体"/>
                <w:szCs w:val="24"/>
                <w:highlight w:val="none"/>
              </w:rPr>
            </w:pPr>
          </w:p>
        </w:tc>
      </w:tr>
      <w:tr w14:paraId="3A2D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1FCB9DB3">
            <w:pPr>
              <w:spacing w:after="0"/>
              <w:ind w:firstLine="28"/>
              <w:jc w:val="center"/>
              <w:rPr>
                <w:rFonts w:hint="eastAsia" w:ascii="宋体" w:hAnsi="宋体" w:cs="宋体"/>
                <w:sz w:val="24"/>
                <w:highlight w:val="none"/>
              </w:rPr>
            </w:pPr>
            <w:r>
              <w:rPr>
                <w:rFonts w:hint="eastAsia" w:ascii="宋体" w:hAnsi="宋体" w:cs="宋体"/>
                <w:sz w:val="24"/>
                <w:highlight w:val="none"/>
              </w:rPr>
              <w:t>8</w:t>
            </w:r>
          </w:p>
        </w:tc>
        <w:tc>
          <w:tcPr>
            <w:tcW w:w="1462" w:type="dxa"/>
            <w:vAlign w:val="center"/>
          </w:tcPr>
          <w:p w14:paraId="5C714BE4">
            <w:pPr>
              <w:widowControl/>
              <w:spacing w:after="0"/>
              <w:jc w:val="left"/>
              <w:rPr>
                <w:rFonts w:hint="eastAsia" w:ascii="宋体" w:hAnsi="宋体" w:cs="宋体"/>
                <w:bCs/>
                <w:sz w:val="24"/>
                <w:highlight w:val="none"/>
              </w:rPr>
            </w:pPr>
            <w:r>
              <w:rPr>
                <w:rFonts w:hint="eastAsia" w:ascii="宋体" w:hAnsi="宋体" w:cs="宋体"/>
                <w:bCs/>
                <w:sz w:val="24"/>
                <w:highlight w:val="none"/>
              </w:rPr>
              <w:t>防汛抢险保障</w:t>
            </w:r>
          </w:p>
        </w:tc>
        <w:tc>
          <w:tcPr>
            <w:tcW w:w="913" w:type="dxa"/>
            <w:vAlign w:val="center"/>
          </w:tcPr>
          <w:p w14:paraId="16C351A3">
            <w:pPr>
              <w:widowControl/>
              <w:spacing w:after="0"/>
              <w:jc w:val="center"/>
              <w:rPr>
                <w:rFonts w:hint="eastAsia" w:ascii="宋体" w:hAnsi="宋体" w:cs="宋体"/>
                <w:sz w:val="24"/>
                <w:highlight w:val="none"/>
              </w:rPr>
            </w:pPr>
            <w:r>
              <w:rPr>
                <w:rFonts w:hint="eastAsia" w:ascii="宋体" w:hAnsi="宋体" w:cs="宋体"/>
                <w:bCs/>
                <w:sz w:val="24"/>
                <w:highlight w:val="none"/>
              </w:rPr>
              <w:t>10</w:t>
            </w:r>
          </w:p>
        </w:tc>
        <w:tc>
          <w:tcPr>
            <w:tcW w:w="4210" w:type="dxa"/>
            <w:vAlign w:val="center"/>
          </w:tcPr>
          <w:p w14:paraId="56E75FA9">
            <w:pPr>
              <w:widowControl/>
              <w:spacing w:after="0"/>
              <w:jc w:val="left"/>
              <w:rPr>
                <w:rFonts w:hint="eastAsia" w:ascii="宋体" w:hAnsi="宋体" w:cs="宋体"/>
                <w:bCs/>
                <w:sz w:val="24"/>
                <w:highlight w:val="none"/>
              </w:rPr>
            </w:pPr>
            <w:r>
              <w:rPr>
                <w:rFonts w:hint="eastAsia" w:ascii="宋体" w:hAnsi="宋体" w:cs="宋体"/>
                <w:bCs/>
                <w:sz w:val="24"/>
                <w:highlight w:val="none"/>
              </w:rPr>
              <w:t>方案合理、制度健全、预案切实可行、准备充足、抢险及时</w:t>
            </w:r>
          </w:p>
          <w:p w14:paraId="4D0093B4">
            <w:pPr>
              <w:widowControl/>
              <w:spacing w:after="0"/>
              <w:jc w:val="left"/>
              <w:rPr>
                <w:rFonts w:hint="eastAsia" w:ascii="宋体" w:hAnsi="宋体" w:cs="宋体"/>
                <w:bCs/>
                <w:sz w:val="24"/>
                <w:highlight w:val="none"/>
              </w:rPr>
            </w:pPr>
            <w:r>
              <w:rPr>
                <w:rFonts w:hint="eastAsia" w:ascii="宋体" w:hAnsi="宋体" w:cs="宋体"/>
                <w:bCs/>
                <w:sz w:val="24"/>
                <w:highlight w:val="none"/>
              </w:rPr>
              <w:t>1.完全满足招标文件要求得10分；</w:t>
            </w:r>
            <w:r>
              <w:rPr>
                <w:rFonts w:hint="eastAsia" w:ascii="宋体" w:hAnsi="宋体" w:cs="宋体"/>
                <w:bCs/>
                <w:sz w:val="24"/>
                <w:highlight w:val="none"/>
              </w:rPr>
              <w:br w:type="textWrapping"/>
            </w:r>
            <w:r>
              <w:rPr>
                <w:rFonts w:hint="eastAsia" w:ascii="宋体" w:hAnsi="宋体" w:cs="宋体"/>
                <w:bCs/>
                <w:sz w:val="24"/>
                <w:highlight w:val="none"/>
              </w:rPr>
              <w:t>2.符合招标文件要求但保障措施描述不明确得7分；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3.基本符合招标文件要求但保障措施描述不明确得4分；</w:t>
            </w:r>
          </w:p>
          <w:p w14:paraId="4FD54283">
            <w:pPr>
              <w:widowControl/>
              <w:spacing w:after="0"/>
              <w:jc w:val="left"/>
              <w:rPr>
                <w:rFonts w:hint="eastAsia" w:ascii="宋体" w:hAnsi="宋体" w:cs="宋体"/>
                <w:bCs/>
                <w:sz w:val="24"/>
                <w:highlight w:val="none"/>
              </w:rPr>
            </w:pPr>
            <w:r>
              <w:rPr>
                <w:rFonts w:hint="eastAsia" w:ascii="宋体" w:hAnsi="宋体" w:cs="宋体"/>
                <w:bCs/>
                <w:sz w:val="24"/>
                <w:highlight w:val="none"/>
              </w:rPr>
              <w:t>4.没有相关内容不得分。</w:t>
            </w:r>
          </w:p>
        </w:tc>
        <w:tc>
          <w:tcPr>
            <w:tcW w:w="1760" w:type="dxa"/>
            <w:vAlign w:val="center"/>
          </w:tcPr>
          <w:p w14:paraId="43CEEC9F">
            <w:pPr>
              <w:pStyle w:val="248"/>
              <w:spacing w:before="0" w:after="0" w:line="240" w:lineRule="auto"/>
              <w:rPr>
                <w:rFonts w:hint="eastAsia" w:ascii="宋体" w:hAnsi="宋体" w:eastAsia="宋体" w:cs="宋体"/>
                <w:szCs w:val="24"/>
                <w:highlight w:val="none"/>
              </w:rPr>
            </w:pPr>
          </w:p>
        </w:tc>
      </w:tr>
      <w:tr w14:paraId="3060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0E8027A2">
            <w:pPr>
              <w:spacing w:after="0"/>
              <w:ind w:firstLine="28"/>
              <w:jc w:val="center"/>
              <w:rPr>
                <w:rFonts w:hint="eastAsia" w:ascii="宋体" w:hAnsi="宋体" w:cs="宋体"/>
                <w:sz w:val="24"/>
                <w:highlight w:val="none"/>
              </w:rPr>
            </w:pPr>
            <w:r>
              <w:rPr>
                <w:rFonts w:hint="eastAsia" w:ascii="宋体" w:hAnsi="宋体" w:cs="宋体"/>
                <w:sz w:val="24"/>
                <w:highlight w:val="none"/>
              </w:rPr>
              <w:t>9</w:t>
            </w:r>
          </w:p>
        </w:tc>
        <w:tc>
          <w:tcPr>
            <w:tcW w:w="1462" w:type="dxa"/>
            <w:vAlign w:val="center"/>
          </w:tcPr>
          <w:p w14:paraId="21F85A76">
            <w:pPr>
              <w:widowControl/>
              <w:spacing w:after="0"/>
              <w:jc w:val="left"/>
              <w:rPr>
                <w:rFonts w:hint="eastAsia" w:ascii="宋体" w:hAnsi="宋体" w:cs="宋体"/>
                <w:kern w:val="0"/>
                <w:sz w:val="24"/>
                <w:highlight w:val="none"/>
              </w:rPr>
            </w:pPr>
            <w:r>
              <w:rPr>
                <w:rFonts w:hint="eastAsia" w:ascii="宋体" w:hAnsi="宋体" w:cs="宋体"/>
                <w:bCs/>
                <w:sz w:val="24"/>
                <w:highlight w:val="none"/>
              </w:rPr>
              <w:t>安全管理措施</w:t>
            </w:r>
          </w:p>
        </w:tc>
        <w:tc>
          <w:tcPr>
            <w:tcW w:w="913" w:type="dxa"/>
            <w:vAlign w:val="center"/>
          </w:tcPr>
          <w:p w14:paraId="71CCF469">
            <w:pPr>
              <w:widowControl/>
              <w:spacing w:after="0"/>
              <w:jc w:val="center"/>
              <w:rPr>
                <w:rFonts w:hint="eastAsia" w:ascii="宋体" w:hAnsi="宋体" w:cs="宋体"/>
                <w:sz w:val="24"/>
                <w:highlight w:val="none"/>
              </w:rPr>
            </w:pPr>
            <w:r>
              <w:rPr>
                <w:rFonts w:hint="eastAsia" w:ascii="宋体" w:hAnsi="宋体" w:cs="宋体"/>
                <w:bCs/>
                <w:sz w:val="24"/>
                <w:highlight w:val="none"/>
              </w:rPr>
              <w:t>7</w:t>
            </w:r>
          </w:p>
        </w:tc>
        <w:tc>
          <w:tcPr>
            <w:tcW w:w="4210" w:type="dxa"/>
            <w:vAlign w:val="center"/>
          </w:tcPr>
          <w:p w14:paraId="73CF5B67">
            <w:pPr>
              <w:widowControl/>
              <w:spacing w:after="0"/>
              <w:jc w:val="left"/>
              <w:rPr>
                <w:rFonts w:hint="eastAsia" w:ascii="宋体" w:hAnsi="宋体" w:cs="宋体"/>
                <w:bCs/>
                <w:sz w:val="24"/>
                <w:highlight w:val="none"/>
              </w:rPr>
            </w:pPr>
            <w:r>
              <w:rPr>
                <w:rFonts w:hint="eastAsia" w:ascii="宋体" w:hAnsi="宋体" w:cs="宋体"/>
                <w:bCs/>
                <w:sz w:val="24"/>
                <w:highlight w:val="none"/>
              </w:rPr>
              <w:t>制度健全、培训实用、设备齐全、操作规范、预案切实可行</w:t>
            </w:r>
          </w:p>
          <w:p w14:paraId="54224C32">
            <w:pPr>
              <w:widowControl/>
              <w:spacing w:after="0"/>
              <w:jc w:val="left"/>
              <w:rPr>
                <w:rFonts w:hint="eastAsia" w:ascii="宋体" w:hAnsi="宋体" w:cs="宋体"/>
                <w:bCs/>
                <w:sz w:val="24"/>
                <w:highlight w:val="none"/>
              </w:rPr>
            </w:pPr>
            <w:r>
              <w:rPr>
                <w:rFonts w:hint="eastAsia" w:ascii="宋体" w:hAnsi="宋体" w:cs="宋体"/>
                <w:bCs/>
                <w:sz w:val="24"/>
                <w:highlight w:val="none"/>
              </w:rPr>
              <w:t>1.完全满足招标文件要求得7分；</w:t>
            </w:r>
            <w:r>
              <w:rPr>
                <w:rFonts w:hint="eastAsia" w:ascii="宋体" w:hAnsi="宋体" w:cs="宋体"/>
                <w:bCs/>
                <w:sz w:val="24"/>
                <w:highlight w:val="none"/>
              </w:rPr>
              <w:br w:type="textWrapping"/>
            </w:r>
            <w:r>
              <w:rPr>
                <w:rFonts w:hint="eastAsia" w:ascii="宋体" w:hAnsi="宋体" w:cs="宋体"/>
                <w:bCs/>
                <w:sz w:val="24"/>
                <w:highlight w:val="none"/>
              </w:rPr>
              <w:t>2.符合招标文件要求但管理措施描述不明确得5分；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3.基本符合招标文件要求但管理措施描述不明确得3分；</w:t>
            </w:r>
          </w:p>
          <w:p w14:paraId="18EE562E">
            <w:pPr>
              <w:widowControl/>
              <w:spacing w:after="0"/>
              <w:jc w:val="left"/>
              <w:rPr>
                <w:rFonts w:hint="eastAsia" w:ascii="宋体" w:hAnsi="宋体" w:cs="宋体"/>
                <w:bCs/>
                <w:sz w:val="24"/>
                <w:highlight w:val="none"/>
              </w:rPr>
            </w:pPr>
            <w:r>
              <w:rPr>
                <w:rFonts w:hint="eastAsia" w:ascii="宋体" w:hAnsi="宋体" w:cs="宋体"/>
                <w:bCs/>
                <w:sz w:val="24"/>
                <w:highlight w:val="none"/>
              </w:rPr>
              <w:t>4.或没有相关内容不得分。</w:t>
            </w:r>
          </w:p>
        </w:tc>
        <w:tc>
          <w:tcPr>
            <w:tcW w:w="1760" w:type="dxa"/>
            <w:vAlign w:val="center"/>
          </w:tcPr>
          <w:p w14:paraId="3AC35F22">
            <w:pPr>
              <w:pStyle w:val="248"/>
              <w:spacing w:before="0" w:after="0" w:line="240" w:lineRule="auto"/>
              <w:rPr>
                <w:rFonts w:hint="eastAsia" w:ascii="宋体" w:hAnsi="宋体" w:eastAsia="宋体" w:cs="宋体"/>
                <w:szCs w:val="24"/>
                <w:highlight w:val="none"/>
              </w:rPr>
            </w:pPr>
          </w:p>
        </w:tc>
      </w:tr>
      <w:tr w14:paraId="75BF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55CC0835">
            <w:pPr>
              <w:spacing w:after="0"/>
              <w:ind w:firstLine="28"/>
              <w:jc w:val="center"/>
              <w:rPr>
                <w:rFonts w:hint="eastAsia" w:ascii="宋体" w:hAnsi="宋体" w:cs="宋体"/>
                <w:sz w:val="24"/>
                <w:highlight w:val="none"/>
              </w:rPr>
            </w:pPr>
            <w:r>
              <w:rPr>
                <w:rFonts w:hint="eastAsia" w:ascii="宋体" w:hAnsi="宋体" w:cs="宋体"/>
                <w:sz w:val="24"/>
                <w:highlight w:val="none"/>
              </w:rPr>
              <w:t>10</w:t>
            </w:r>
          </w:p>
        </w:tc>
        <w:tc>
          <w:tcPr>
            <w:tcW w:w="1462" w:type="dxa"/>
            <w:vAlign w:val="center"/>
          </w:tcPr>
          <w:p w14:paraId="10894B34">
            <w:pPr>
              <w:widowControl/>
              <w:spacing w:after="0"/>
              <w:jc w:val="left"/>
              <w:rPr>
                <w:rFonts w:hint="eastAsia" w:ascii="宋体" w:hAnsi="宋体" w:cs="宋体"/>
                <w:kern w:val="0"/>
                <w:sz w:val="24"/>
                <w:highlight w:val="none"/>
              </w:rPr>
            </w:pPr>
            <w:r>
              <w:rPr>
                <w:rFonts w:hint="eastAsia" w:ascii="宋体" w:hAnsi="宋体" w:cs="宋体"/>
                <w:bCs/>
                <w:sz w:val="24"/>
                <w:highlight w:val="none"/>
              </w:rPr>
              <w:t>重大活动保障措施</w:t>
            </w:r>
          </w:p>
        </w:tc>
        <w:tc>
          <w:tcPr>
            <w:tcW w:w="913" w:type="dxa"/>
            <w:vAlign w:val="center"/>
          </w:tcPr>
          <w:p w14:paraId="2430AFA9">
            <w:pPr>
              <w:widowControl/>
              <w:spacing w:after="0"/>
              <w:jc w:val="center"/>
              <w:rPr>
                <w:rFonts w:hint="eastAsia" w:ascii="宋体" w:hAnsi="宋体" w:cs="宋体"/>
                <w:sz w:val="24"/>
                <w:highlight w:val="none"/>
              </w:rPr>
            </w:pPr>
            <w:r>
              <w:rPr>
                <w:rFonts w:hint="eastAsia" w:ascii="宋体" w:hAnsi="宋体" w:cs="宋体"/>
                <w:bCs/>
                <w:sz w:val="24"/>
                <w:highlight w:val="none"/>
              </w:rPr>
              <w:t>8</w:t>
            </w:r>
          </w:p>
        </w:tc>
        <w:tc>
          <w:tcPr>
            <w:tcW w:w="4210" w:type="dxa"/>
            <w:vAlign w:val="center"/>
          </w:tcPr>
          <w:p w14:paraId="7435E462">
            <w:pPr>
              <w:widowControl/>
              <w:spacing w:after="0"/>
              <w:jc w:val="left"/>
              <w:rPr>
                <w:rFonts w:hint="eastAsia" w:ascii="宋体" w:hAnsi="宋体" w:cs="宋体"/>
                <w:bCs/>
                <w:sz w:val="24"/>
                <w:highlight w:val="none"/>
              </w:rPr>
            </w:pPr>
            <w:r>
              <w:rPr>
                <w:rFonts w:hint="eastAsia" w:ascii="宋体" w:hAnsi="宋体" w:cs="宋体"/>
                <w:bCs/>
                <w:sz w:val="24"/>
                <w:highlight w:val="none"/>
              </w:rPr>
              <w:t>保障措施到位、预案切实可行</w:t>
            </w:r>
          </w:p>
          <w:p w14:paraId="281BEDFF">
            <w:pPr>
              <w:widowControl/>
              <w:spacing w:after="0"/>
              <w:jc w:val="left"/>
              <w:rPr>
                <w:rFonts w:hint="eastAsia" w:ascii="宋体" w:hAnsi="宋体" w:cs="宋体"/>
                <w:bCs/>
                <w:sz w:val="24"/>
                <w:highlight w:val="none"/>
              </w:rPr>
            </w:pPr>
            <w:r>
              <w:rPr>
                <w:rFonts w:hint="eastAsia" w:ascii="宋体" w:hAnsi="宋体" w:cs="宋体"/>
                <w:bCs/>
                <w:sz w:val="24"/>
                <w:highlight w:val="none"/>
              </w:rPr>
              <w:t>1.完全满足招标文件要求得8分；</w:t>
            </w:r>
            <w:r>
              <w:rPr>
                <w:rFonts w:hint="eastAsia" w:ascii="宋体" w:hAnsi="宋体" w:cs="宋体"/>
                <w:bCs/>
                <w:sz w:val="24"/>
                <w:highlight w:val="none"/>
              </w:rPr>
              <w:br w:type="textWrapping"/>
            </w:r>
            <w:r>
              <w:rPr>
                <w:rFonts w:hint="eastAsia" w:ascii="宋体" w:hAnsi="宋体" w:cs="宋体"/>
                <w:bCs/>
                <w:sz w:val="24"/>
                <w:highlight w:val="none"/>
              </w:rPr>
              <w:t>2.符合招标文件要求但保障措施描述不明确得6分；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3.基本符合招标文件要求但保障措施描述不明确得3分；</w:t>
            </w:r>
          </w:p>
          <w:p w14:paraId="43126819">
            <w:pPr>
              <w:widowControl/>
              <w:spacing w:after="0"/>
              <w:jc w:val="left"/>
              <w:rPr>
                <w:rFonts w:hint="eastAsia" w:ascii="宋体" w:hAnsi="宋体" w:cs="宋体"/>
                <w:sz w:val="24"/>
                <w:highlight w:val="none"/>
                <w:shd w:val="clear" w:color="auto" w:fill="FFFFFF"/>
              </w:rPr>
            </w:pPr>
            <w:r>
              <w:rPr>
                <w:rFonts w:hint="eastAsia" w:ascii="宋体" w:hAnsi="宋体" w:cs="宋体"/>
                <w:bCs/>
                <w:sz w:val="24"/>
                <w:highlight w:val="none"/>
              </w:rPr>
              <w:t>4.没有相关内容不得分。</w:t>
            </w:r>
          </w:p>
        </w:tc>
        <w:tc>
          <w:tcPr>
            <w:tcW w:w="1760" w:type="dxa"/>
            <w:vAlign w:val="center"/>
          </w:tcPr>
          <w:p w14:paraId="3FCD6633">
            <w:pPr>
              <w:pStyle w:val="248"/>
              <w:spacing w:before="0" w:after="0" w:line="240" w:lineRule="auto"/>
              <w:rPr>
                <w:rFonts w:hint="eastAsia" w:ascii="宋体" w:hAnsi="宋体" w:eastAsia="宋体" w:cs="宋体"/>
                <w:szCs w:val="24"/>
                <w:highlight w:val="none"/>
              </w:rPr>
            </w:pPr>
          </w:p>
        </w:tc>
      </w:tr>
      <w:tr w14:paraId="6C39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43A02C2F">
            <w:pPr>
              <w:spacing w:after="0"/>
              <w:ind w:firstLine="240" w:firstLineChars="100"/>
              <w:rPr>
                <w:rFonts w:hint="eastAsia" w:ascii="宋体" w:hAnsi="宋体" w:cs="宋体"/>
                <w:sz w:val="24"/>
                <w:highlight w:val="none"/>
              </w:rPr>
            </w:pPr>
            <w:r>
              <w:rPr>
                <w:rFonts w:hint="eastAsia" w:ascii="宋体" w:hAnsi="宋体" w:cs="宋体"/>
                <w:sz w:val="24"/>
                <w:highlight w:val="none"/>
              </w:rPr>
              <w:t>11</w:t>
            </w:r>
          </w:p>
        </w:tc>
        <w:tc>
          <w:tcPr>
            <w:tcW w:w="1462" w:type="dxa"/>
            <w:vAlign w:val="center"/>
          </w:tcPr>
          <w:p w14:paraId="73248E51">
            <w:pPr>
              <w:spacing w:after="0"/>
              <w:ind w:firstLine="28"/>
              <w:jc w:val="center"/>
              <w:rPr>
                <w:rFonts w:hint="eastAsia" w:ascii="宋体" w:hAnsi="宋体" w:cs="宋体"/>
                <w:sz w:val="24"/>
                <w:highlight w:val="none"/>
              </w:rPr>
            </w:pPr>
            <w:r>
              <w:rPr>
                <w:rFonts w:hint="eastAsia" w:ascii="宋体" w:hAnsi="宋体" w:cs="宋体"/>
                <w:sz w:val="24"/>
                <w:highlight w:val="none"/>
              </w:rPr>
              <w:t>投标报价</w:t>
            </w:r>
          </w:p>
        </w:tc>
        <w:tc>
          <w:tcPr>
            <w:tcW w:w="913" w:type="dxa"/>
            <w:vAlign w:val="center"/>
          </w:tcPr>
          <w:p w14:paraId="217A4583">
            <w:pPr>
              <w:spacing w:after="0"/>
              <w:ind w:firstLine="28"/>
              <w:jc w:val="center"/>
              <w:rPr>
                <w:rFonts w:hint="eastAsia" w:ascii="宋体" w:hAnsi="宋体" w:cs="宋体"/>
                <w:sz w:val="24"/>
                <w:highlight w:val="none"/>
              </w:rPr>
            </w:pPr>
            <w:r>
              <w:rPr>
                <w:rFonts w:hint="eastAsia" w:ascii="宋体" w:hAnsi="宋体" w:cs="宋体"/>
                <w:sz w:val="24"/>
                <w:highlight w:val="none"/>
              </w:rPr>
              <w:t>10</w:t>
            </w:r>
          </w:p>
        </w:tc>
        <w:tc>
          <w:tcPr>
            <w:tcW w:w="4210" w:type="dxa"/>
            <w:vAlign w:val="center"/>
          </w:tcPr>
          <w:p w14:paraId="3D6D80DA">
            <w:pPr>
              <w:spacing w:after="0"/>
              <w:rPr>
                <w:rFonts w:hint="eastAsia" w:ascii="宋体" w:hAnsi="宋体" w:cs="宋体"/>
                <w:sz w:val="24"/>
                <w:highlight w:val="none"/>
              </w:rPr>
            </w:pPr>
            <w:r>
              <w:rPr>
                <w:rFonts w:hint="eastAsia" w:ascii="宋体" w:hAnsi="宋体" w:cs="宋体"/>
                <w:sz w:val="24"/>
                <w:highlight w:val="none"/>
              </w:rPr>
              <w:t>满足招标文件要求且投标价格最低的投标报价为评标基准价，其价格分为满分。其他投标人的价格分统一按照下列公式计算：</w:t>
            </w:r>
          </w:p>
          <w:p w14:paraId="3B23040A">
            <w:pPr>
              <w:spacing w:after="0"/>
              <w:rPr>
                <w:rFonts w:hint="eastAsia" w:ascii="宋体" w:hAnsi="宋体" w:cs="宋体"/>
                <w:sz w:val="24"/>
                <w:highlight w:val="none"/>
              </w:rPr>
            </w:pPr>
            <w:r>
              <w:rPr>
                <w:rFonts w:hint="eastAsia" w:ascii="宋体" w:hAnsi="宋体" w:cs="宋体"/>
                <w:sz w:val="24"/>
                <w:highlight w:val="none"/>
              </w:rPr>
              <w:t>投标报价得分＝（评标基准价/投标报价）×分值。</w:t>
            </w:r>
          </w:p>
        </w:tc>
        <w:tc>
          <w:tcPr>
            <w:tcW w:w="1760" w:type="dxa"/>
            <w:vAlign w:val="center"/>
          </w:tcPr>
          <w:p w14:paraId="4A41EDB1">
            <w:pPr>
              <w:spacing w:after="0"/>
              <w:ind w:left="-38"/>
              <w:rPr>
                <w:rFonts w:hint="eastAsia" w:ascii="宋体" w:hAnsi="宋体" w:cs="宋体"/>
                <w:sz w:val="24"/>
                <w:highlight w:val="none"/>
              </w:rPr>
            </w:pPr>
            <w:r>
              <w:rPr>
                <w:rFonts w:hint="eastAsia" w:ascii="宋体" w:hAnsi="宋体" w:cs="宋体"/>
                <w:sz w:val="24"/>
                <w:highlight w:val="none"/>
              </w:rPr>
              <w:t>此处投标报价指经过报价修正，及因落实政府采购政策进行价格调整后的报价，详见第四章《评标方法和评标标准》2.4及2.5。</w:t>
            </w:r>
          </w:p>
        </w:tc>
      </w:tr>
      <w:tr w14:paraId="2E9A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97" w:type="dxa"/>
            <w:gridSpan w:val="2"/>
            <w:vAlign w:val="center"/>
          </w:tcPr>
          <w:p w14:paraId="08F74BAD">
            <w:pPr>
              <w:spacing w:after="0"/>
              <w:ind w:firstLine="28"/>
              <w:jc w:val="center"/>
              <w:rPr>
                <w:rFonts w:hint="eastAsia" w:ascii="宋体" w:hAnsi="宋体" w:cs="宋体"/>
                <w:sz w:val="24"/>
                <w:highlight w:val="none"/>
              </w:rPr>
            </w:pPr>
            <w:r>
              <w:rPr>
                <w:rFonts w:hint="eastAsia" w:ascii="宋体" w:hAnsi="宋体" w:cs="宋体"/>
                <w:sz w:val="24"/>
                <w:highlight w:val="none"/>
              </w:rPr>
              <w:t>合计</w:t>
            </w:r>
          </w:p>
        </w:tc>
        <w:tc>
          <w:tcPr>
            <w:tcW w:w="913" w:type="dxa"/>
            <w:vAlign w:val="center"/>
          </w:tcPr>
          <w:p w14:paraId="4685C66E">
            <w:pPr>
              <w:spacing w:after="0"/>
              <w:ind w:firstLine="28"/>
              <w:jc w:val="center"/>
              <w:rPr>
                <w:rFonts w:hint="eastAsia" w:ascii="宋体" w:hAnsi="宋体" w:cs="宋体"/>
                <w:sz w:val="24"/>
                <w:highlight w:val="none"/>
              </w:rPr>
            </w:pPr>
            <w:r>
              <w:rPr>
                <w:rFonts w:hint="eastAsia" w:ascii="宋体" w:hAnsi="宋体" w:cs="宋体"/>
                <w:sz w:val="24"/>
                <w:highlight w:val="none"/>
              </w:rPr>
              <w:t>100</w:t>
            </w:r>
          </w:p>
        </w:tc>
        <w:tc>
          <w:tcPr>
            <w:tcW w:w="5970" w:type="dxa"/>
            <w:gridSpan w:val="2"/>
            <w:vAlign w:val="center"/>
          </w:tcPr>
          <w:p w14:paraId="20FAA94F">
            <w:pPr>
              <w:spacing w:after="0"/>
              <w:rPr>
                <w:rFonts w:hint="eastAsia" w:ascii="宋体" w:hAnsi="宋体" w:cs="宋体"/>
                <w:sz w:val="24"/>
                <w:highlight w:val="none"/>
              </w:rPr>
            </w:pPr>
          </w:p>
        </w:tc>
      </w:tr>
    </w:tbl>
    <w:p w14:paraId="11AC0336">
      <w:pPr>
        <w:bidi w:val="0"/>
        <w:spacing w:after="0"/>
        <w:rPr>
          <w:rFonts w:hint="eastAsia"/>
        </w:rPr>
        <w:sectPr>
          <w:headerReference r:id="rId13" w:type="first"/>
          <w:headerReference r:id="rId12" w:type="default"/>
          <w:pgSz w:w="11907" w:h="16840"/>
          <w:pgMar w:top="1474" w:right="1474" w:bottom="1474" w:left="1474" w:header="851" w:footer="850" w:gutter="0"/>
          <w:pgNumType w:fmt="decimal"/>
          <w:cols w:space="720" w:num="1"/>
          <w:titlePg/>
          <w:docGrid w:linePitch="462" w:charSpace="0"/>
        </w:sectPr>
      </w:pPr>
      <w:r>
        <w:rPr>
          <w:rFonts w:hint="eastAsia"/>
        </w:rPr>
        <w:br w:type="page"/>
      </w:r>
      <w:bookmarkStart w:id="816" w:name="_Toc99301424"/>
    </w:p>
    <w:p w14:paraId="11CB628E">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第五章   采购需求</w:t>
      </w:r>
      <w:bookmarkEnd w:id="816"/>
    </w:p>
    <w:p w14:paraId="53EB44B2">
      <w:pPr>
        <w:pStyle w:val="98"/>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1、采购标的</w:t>
      </w:r>
    </w:p>
    <w:p w14:paraId="026555FB">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1.采购标的（货物需求一览表或简要服务内容及数量）</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26"/>
        <w:gridCol w:w="1418"/>
        <w:gridCol w:w="852"/>
        <w:gridCol w:w="4620"/>
      </w:tblGrid>
      <w:tr w14:paraId="4BF4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7DD09B5E">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946" w:type="pct"/>
            <w:vAlign w:val="center"/>
          </w:tcPr>
          <w:p w14:paraId="2B72DFF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777" w:type="pct"/>
            <w:vAlign w:val="center"/>
          </w:tcPr>
          <w:p w14:paraId="7B385623">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78E9C2B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329A488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467" w:type="pct"/>
            <w:vAlign w:val="center"/>
          </w:tcPr>
          <w:p w14:paraId="54F5DD1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532" w:type="pct"/>
            <w:vAlign w:val="center"/>
          </w:tcPr>
          <w:p w14:paraId="4AAA0CC2">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51E4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3DDBBE79">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946" w:type="pct"/>
            <w:vAlign w:val="center"/>
          </w:tcPr>
          <w:p w14:paraId="7EA76359">
            <w:pPr>
              <w:spacing w:after="0" w:line="360" w:lineRule="auto"/>
              <w:jc w:val="center"/>
              <w:rPr>
                <w:rFonts w:hint="eastAsia" w:ascii="宋体" w:hAnsi="宋体" w:eastAsia="宋体" w:cs="宋体"/>
                <w:bCs/>
                <w:sz w:val="24"/>
                <w:highlight w:val="none"/>
                <w:lang w:eastAsia="zh-CN"/>
              </w:rPr>
            </w:pPr>
            <w:r>
              <w:rPr>
                <w:rFonts w:hint="eastAsia" w:ascii="宋体" w:hAnsi="宋体" w:cs="宋体"/>
                <w:bCs/>
                <w:sz w:val="24"/>
                <w:highlight w:val="none"/>
                <w:lang w:eastAsia="zh-CN"/>
              </w:rPr>
              <w:t>2026年晓月苑污水泵站运行项目</w:t>
            </w:r>
          </w:p>
        </w:tc>
        <w:tc>
          <w:tcPr>
            <w:tcW w:w="777" w:type="pct"/>
            <w:vAlign w:val="center"/>
          </w:tcPr>
          <w:p w14:paraId="041BD936">
            <w:pPr>
              <w:spacing w:after="0" w:line="360" w:lineRule="auto"/>
              <w:jc w:val="center"/>
              <w:rPr>
                <w:rFonts w:hint="eastAsia" w:ascii="宋体" w:hAnsi="宋体" w:cs="宋体"/>
                <w:bCs/>
                <w:sz w:val="24"/>
                <w:highlight w:val="none"/>
              </w:rPr>
            </w:pPr>
            <w:r>
              <w:rPr>
                <w:rFonts w:hint="eastAsia" w:ascii="宋体" w:hAnsi="宋体" w:cs="宋体"/>
                <w:sz w:val="24"/>
                <w:highlight w:val="none"/>
              </w:rPr>
              <w:t>148.75</w:t>
            </w:r>
          </w:p>
        </w:tc>
        <w:tc>
          <w:tcPr>
            <w:tcW w:w="467" w:type="pct"/>
            <w:vAlign w:val="center"/>
          </w:tcPr>
          <w:p w14:paraId="6005F76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532" w:type="pct"/>
            <w:vAlign w:val="center"/>
          </w:tcPr>
          <w:p w14:paraId="60B2F6F9">
            <w:pPr>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运行维护内容主要包括通过日常巡视值守、设备设施维护保养，保障晓月苑污水泵站的安全和正常运行。</w:t>
            </w:r>
          </w:p>
        </w:tc>
      </w:tr>
    </w:tbl>
    <w:p w14:paraId="58FD6367">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说明：本项目不接受进口产品。</w:t>
      </w:r>
    </w:p>
    <w:p w14:paraId="589C01D8">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2.项目概述（如有）</w:t>
      </w:r>
    </w:p>
    <w:p w14:paraId="26382F21">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解决卢沟桥晓月苑地区在建工程与远期规划增量污水排除问题，晓月苑污水站在原有基础上进行了提升改造，改造后的设计规模为14000吨/日（目前日出水量约7000吨/日）。为保证泵站正常运行，需对改造后的晓月苑污水泵站进行日常运行维护。</w:t>
      </w:r>
    </w:p>
    <w:p w14:paraId="110FFE35">
      <w:pPr>
        <w:pStyle w:val="98"/>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2、商务要求</w:t>
      </w:r>
    </w:p>
    <w:p w14:paraId="4E2489FC">
      <w:pPr>
        <w:spacing w:after="0" w:line="360" w:lineRule="auto"/>
        <w:contextualSpacing/>
        <w:rPr>
          <w:rFonts w:hint="eastAsia" w:ascii="宋体" w:hAnsi="宋体" w:cs="宋体"/>
          <w:sz w:val="24"/>
          <w:highlight w:val="none"/>
        </w:rPr>
      </w:pPr>
      <w:r>
        <w:rPr>
          <w:rFonts w:hint="eastAsia" w:ascii="宋体" w:hAnsi="宋体" w:cs="宋体"/>
          <w:sz w:val="24"/>
          <w:highlight w:val="none"/>
        </w:rPr>
        <w:t>1.合同履行期限：</w:t>
      </w:r>
      <w:r>
        <w:rPr>
          <w:rFonts w:hint="eastAsia"/>
          <w:sz w:val="24"/>
          <w:highlight w:val="none"/>
          <w:lang w:eastAsia="zh-CN"/>
        </w:rPr>
        <w:t>合同签订之日起至2026年年底</w:t>
      </w:r>
      <w:r>
        <w:rPr>
          <w:rFonts w:hint="eastAsia"/>
          <w:sz w:val="24"/>
          <w:highlight w:val="none"/>
        </w:rPr>
        <w:t>。</w:t>
      </w:r>
    </w:p>
    <w:p w14:paraId="497BE797">
      <w:pPr>
        <w:spacing w:after="0" w:line="360" w:lineRule="auto"/>
        <w:ind w:firstLine="240" w:firstLineChars="100"/>
        <w:contextualSpacing/>
        <w:rPr>
          <w:rFonts w:hint="eastAsia" w:ascii="宋体" w:hAnsi="宋体" w:cs="宋体"/>
          <w:sz w:val="24"/>
          <w:highlight w:val="none"/>
        </w:rPr>
      </w:pPr>
      <w:r>
        <w:rPr>
          <w:rFonts w:hint="eastAsia" w:ascii="宋体" w:hAnsi="宋体" w:cs="宋体"/>
          <w:sz w:val="24"/>
          <w:highlight w:val="none"/>
        </w:rPr>
        <w:t>实施地点：采购人指定地点。</w:t>
      </w:r>
    </w:p>
    <w:p w14:paraId="4703A6E7">
      <w:pPr>
        <w:spacing w:after="0" w:line="360" w:lineRule="auto"/>
        <w:contextualSpacing/>
        <w:rPr>
          <w:rFonts w:hint="eastAsia" w:ascii="宋体" w:hAnsi="宋体" w:cs="宋体"/>
          <w:sz w:val="24"/>
          <w:highlight w:val="none"/>
        </w:rPr>
      </w:pPr>
      <w:r>
        <w:rPr>
          <w:rFonts w:hint="eastAsia" w:ascii="宋体" w:hAnsi="宋体" w:cs="宋体"/>
          <w:sz w:val="24"/>
          <w:highlight w:val="none"/>
        </w:rPr>
        <w:t>2.付款条件（进度和方式）</w:t>
      </w:r>
    </w:p>
    <w:p w14:paraId="3B6663A3">
      <w:pPr>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全年支付分三次进行，根据考核评分表具体内容，对不合格项目扣分，实际支付办法：合同签订后支付给中标单位60%；9月份支付至合同金额的90%；11月份根据全年考核结果进行剩余资金的支付。(合同总价×全年考核综合平均分%-已支付资金)</w:t>
      </w:r>
      <w:r>
        <w:rPr>
          <w:rFonts w:hint="eastAsia" w:ascii="宋体" w:hAnsi="宋体" w:cs="宋体"/>
          <w:sz w:val="24"/>
          <w:highlight w:val="none"/>
          <w:lang w:eastAsia="ar-SA"/>
        </w:rPr>
        <w:t>。</w:t>
      </w:r>
    </w:p>
    <w:p w14:paraId="42742680">
      <w:pPr>
        <w:pStyle w:val="98"/>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3、技术要求</w:t>
      </w:r>
    </w:p>
    <w:p w14:paraId="5FF15869">
      <w:pPr>
        <w:spacing w:after="0" w:line="360" w:lineRule="auto"/>
        <w:outlineLvl w:val="1"/>
        <w:rPr>
          <w:rFonts w:hint="eastAsia" w:cs="宋体" w:asciiTheme="minorEastAsia" w:hAnsiTheme="minorEastAsia" w:eastAsiaTheme="minorEastAsia"/>
          <w:b/>
          <w:sz w:val="24"/>
          <w:highlight w:val="none"/>
        </w:rPr>
      </w:pPr>
      <w:bookmarkStart w:id="817" w:name="_Toc14342"/>
      <w:bookmarkStart w:id="818" w:name="_Toc15373"/>
      <w:bookmarkStart w:id="819" w:name="_Toc10332"/>
      <w:bookmarkStart w:id="820" w:name="_Toc21736"/>
      <w:r>
        <w:rPr>
          <w:rFonts w:hint="eastAsia" w:cs="宋体" w:asciiTheme="minorEastAsia" w:hAnsiTheme="minorEastAsia" w:eastAsiaTheme="minorEastAsia"/>
          <w:b/>
          <w:sz w:val="24"/>
          <w:highlight w:val="none"/>
        </w:rPr>
        <w:t>一、项目概述</w:t>
      </w:r>
      <w:bookmarkEnd w:id="817"/>
      <w:bookmarkEnd w:id="818"/>
    </w:p>
    <w:p w14:paraId="3D1BAB81">
      <w:pPr>
        <w:spacing w:after="0" w:line="360" w:lineRule="auto"/>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1.1基本情况</w:t>
      </w:r>
    </w:p>
    <w:p w14:paraId="60D7C26D">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821" w:name="_Hlk187154417"/>
      <w:r>
        <w:rPr>
          <w:rFonts w:hint="eastAsia" w:asciiTheme="minorEastAsia" w:hAnsiTheme="minorEastAsia" w:eastAsiaTheme="minorEastAsia" w:cstheme="minorEastAsia"/>
          <w:sz w:val="24"/>
          <w:highlight w:val="none"/>
        </w:rPr>
        <w:t>为解决卢沟桥晓月苑地区在建工程与远期规划增量污水排除问题，晓月苑污水站在原有基础上进行了提升改造，改造后的设计规模为14000吨/日（目前日出水量约7000吨/日）。为保证泵站正常运行，需对改造后的晓月苑污水泵站进行日常运行维护。</w:t>
      </w:r>
      <w:bookmarkEnd w:id="821"/>
    </w:p>
    <w:p w14:paraId="6DACBE4E">
      <w:pPr>
        <w:spacing w:after="0" w:line="360" w:lineRule="auto"/>
        <w:ind w:firstLine="480" w:firstLineChars="200"/>
        <w:rPr>
          <w:rFonts w:hint="eastAsia" w:cs="宋体" w:asciiTheme="minorEastAsia" w:hAnsiTheme="minorEastAsia" w:eastAsiaTheme="minorEastAsia"/>
          <w:sz w:val="24"/>
          <w:highlight w:val="none"/>
        </w:rPr>
        <w:sectPr>
          <w:pgSz w:w="11907" w:h="16840"/>
          <w:pgMar w:top="1474" w:right="1474" w:bottom="1474" w:left="1474" w:header="851" w:footer="850" w:gutter="0"/>
          <w:pgNumType w:fmt="decimal"/>
          <w:cols w:space="720" w:num="1"/>
          <w:titlePg/>
          <w:docGrid w:linePitch="462" w:charSpace="0"/>
        </w:sectPr>
      </w:pPr>
    </w:p>
    <w:p w14:paraId="421B0FF3">
      <w:pPr>
        <w:spacing w:after="0" w:line="360" w:lineRule="auto"/>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1.2泵站设备及构筑物清单</w:t>
      </w:r>
    </w:p>
    <w:p w14:paraId="7E703CA8">
      <w:pPr>
        <w:spacing w:after="0"/>
        <w:jc w:val="center"/>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表1  晓月苑污水泵站设备一览表</w:t>
      </w:r>
    </w:p>
    <w:tbl>
      <w:tblPr>
        <w:tblStyle w:val="44"/>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67"/>
        <w:gridCol w:w="1479"/>
        <w:gridCol w:w="3709"/>
        <w:gridCol w:w="1125"/>
        <w:gridCol w:w="840"/>
        <w:gridCol w:w="1172"/>
      </w:tblGrid>
      <w:tr w14:paraId="1517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767" w:type="dxa"/>
            <w:vAlign w:val="center"/>
          </w:tcPr>
          <w:p w14:paraId="7DF28251">
            <w:pPr>
              <w:widowControl/>
              <w:spacing w:after="0"/>
              <w:jc w:val="center"/>
              <w:textAlignment w:val="center"/>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rPr>
              <w:t>序号</w:t>
            </w:r>
          </w:p>
        </w:tc>
        <w:tc>
          <w:tcPr>
            <w:tcW w:w="1479" w:type="dxa"/>
            <w:vAlign w:val="center"/>
          </w:tcPr>
          <w:p w14:paraId="58500735">
            <w:pPr>
              <w:widowControl/>
              <w:spacing w:after="0"/>
              <w:jc w:val="center"/>
              <w:textAlignment w:val="bottom"/>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rPr>
              <w:t>名称</w:t>
            </w:r>
          </w:p>
        </w:tc>
        <w:tc>
          <w:tcPr>
            <w:tcW w:w="3709" w:type="dxa"/>
            <w:vAlign w:val="center"/>
          </w:tcPr>
          <w:p w14:paraId="36447D83">
            <w:pPr>
              <w:widowControl/>
              <w:spacing w:after="0"/>
              <w:jc w:val="center"/>
              <w:textAlignment w:val="bottom"/>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rPr>
              <w:t>规格参数</w:t>
            </w:r>
          </w:p>
        </w:tc>
        <w:tc>
          <w:tcPr>
            <w:tcW w:w="1125" w:type="dxa"/>
            <w:vAlign w:val="center"/>
          </w:tcPr>
          <w:p w14:paraId="6F9D2F51">
            <w:pPr>
              <w:widowControl/>
              <w:spacing w:after="0"/>
              <w:jc w:val="center"/>
              <w:textAlignment w:val="bottom"/>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rPr>
              <w:t>单位</w:t>
            </w:r>
          </w:p>
        </w:tc>
        <w:tc>
          <w:tcPr>
            <w:tcW w:w="840" w:type="dxa"/>
            <w:vAlign w:val="center"/>
          </w:tcPr>
          <w:p w14:paraId="055B9A8A">
            <w:pPr>
              <w:widowControl/>
              <w:spacing w:after="0"/>
              <w:jc w:val="center"/>
              <w:textAlignment w:val="bottom"/>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rPr>
              <w:t>数量</w:t>
            </w:r>
          </w:p>
        </w:tc>
        <w:tc>
          <w:tcPr>
            <w:tcW w:w="1172" w:type="dxa"/>
            <w:vAlign w:val="center"/>
          </w:tcPr>
          <w:p w14:paraId="2FC602E1">
            <w:pPr>
              <w:widowControl/>
              <w:spacing w:after="0"/>
              <w:jc w:val="center"/>
              <w:textAlignment w:val="bottom"/>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rPr>
              <w:t>备注</w:t>
            </w:r>
          </w:p>
        </w:tc>
      </w:tr>
      <w:tr w14:paraId="6840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767" w:type="dxa"/>
            <w:vAlign w:val="center"/>
          </w:tcPr>
          <w:p w14:paraId="268473F2">
            <w:pPr>
              <w:widowControl/>
              <w:spacing w:after="0"/>
              <w:jc w:val="center"/>
              <w:textAlignment w:val="center"/>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1</w:t>
            </w:r>
          </w:p>
        </w:tc>
        <w:tc>
          <w:tcPr>
            <w:tcW w:w="1479" w:type="dxa"/>
            <w:vAlign w:val="center"/>
          </w:tcPr>
          <w:p w14:paraId="6F8B7F0F">
            <w:pPr>
              <w:spacing w:after="0"/>
              <w:jc w:val="cente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提升泵</w:t>
            </w:r>
          </w:p>
        </w:tc>
        <w:tc>
          <w:tcPr>
            <w:tcW w:w="3709" w:type="dxa"/>
            <w:vAlign w:val="center"/>
          </w:tcPr>
          <w:p w14:paraId="549507A1">
            <w:pPr>
              <w:spacing w:after="0"/>
              <w:jc w:val="center"/>
              <w:rPr>
                <w:rFonts w:hint="eastAsia" w:cs="宋体" w:asciiTheme="minorEastAsia" w:hAnsiTheme="minorEastAsia" w:eastAsiaTheme="minorEastAsia"/>
                <w:sz w:val="24"/>
                <w:highlight w:val="none"/>
              </w:rPr>
            </w:pPr>
            <w:r>
              <w:rPr>
                <w:rStyle w:val="259"/>
                <w:rFonts w:hint="default" w:cs="宋体" w:asciiTheme="minorEastAsia" w:hAnsiTheme="minorEastAsia" w:eastAsiaTheme="minorEastAsia"/>
                <w:sz w:val="24"/>
                <w:szCs w:val="24"/>
                <w:highlight w:val="none"/>
              </w:rPr>
              <w:t>200QW400-34-55</w:t>
            </w:r>
          </w:p>
        </w:tc>
        <w:tc>
          <w:tcPr>
            <w:tcW w:w="1125" w:type="dxa"/>
            <w:vAlign w:val="center"/>
          </w:tcPr>
          <w:p w14:paraId="417009B9">
            <w:pPr>
              <w:spacing w:after="0"/>
              <w:jc w:val="cente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台</w:t>
            </w:r>
          </w:p>
        </w:tc>
        <w:tc>
          <w:tcPr>
            <w:tcW w:w="840" w:type="dxa"/>
            <w:vAlign w:val="center"/>
          </w:tcPr>
          <w:p w14:paraId="785B0562">
            <w:pPr>
              <w:spacing w:after="0"/>
              <w:jc w:val="cente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w:t>
            </w:r>
          </w:p>
        </w:tc>
        <w:tc>
          <w:tcPr>
            <w:tcW w:w="1172" w:type="dxa"/>
            <w:vAlign w:val="center"/>
          </w:tcPr>
          <w:p w14:paraId="14BEEB15">
            <w:pPr>
              <w:spacing w:after="0"/>
              <w:jc w:val="cente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2用1备</w:t>
            </w:r>
          </w:p>
        </w:tc>
      </w:tr>
      <w:tr w14:paraId="330B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767" w:type="dxa"/>
            <w:vAlign w:val="center"/>
          </w:tcPr>
          <w:p w14:paraId="193B3E13">
            <w:pPr>
              <w:widowControl/>
              <w:spacing w:after="0"/>
              <w:jc w:val="center"/>
              <w:textAlignment w:val="center"/>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2</w:t>
            </w:r>
          </w:p>
        </w:tc>
        <w:tc>
          <w:tcPr>
            <w:tcW w:w="1479" w:type="dxa"/>
            <w:vAlign w:val="center"/>
          </w:tcPr>
          <w:p w14:paraId="39DFC5E4">
            <w:pPr>
              <w:spacing w:after="0"/>
              <w:jc w:val="cente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粉碎格栅</w:t>
            </w:r>
          </w:p>
        </w:tc>
        <w:tc>
          <w:tcPr>
            <w:tcW w:w="3709" w:type="dxa"/>
            <w:vAlign w:val="center"/>
          </w:tcPr>
          <w:p w14:paraId="0C572EB4">
            <w:pPr>
              <w:spacing w:after="0"/>
              <w:jc w:val="center"/>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DFS700*300，功率4kw</w:t>
            </w:r>
          </w:p>
        </w:tc>
        <w:tc>
          <w:tcPr>
            <w:tcW w:w="1125" w:type="dxa"/>
            <w:vAlign w:val="center"/>
          </w:tcPr>
          <w:p w14:paraId="6D0A6C6F">
            <w:pPr>
              <w:spacing w:after="0"/>
              <w:jc w:val="cente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台</w:t>
            </w:r>
          </w:p>
        </w:tc>
        <w:tc>
          <w:tcPr>
            <w:tcW w:w="840" w:type="dxa"/>
            <w:vAlign w:val="center"/>
          </w:tcPr>
          <w:p w14:paraId="6525307C">
            <w:pPr>
              <w:spacing w:after="0"/>
              <w:jc w:val="cente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w:t>
            </w:r>
          </w:p>
        </w:tc>
        <w:tc>
          <w:tcPr>
            <w:tcW w:w="1172" w:type="dxa"/>
            <w:vAlign w:val="center"/>
          </w:tcPr>
          <w:p w14:paraId="5ECB2796">
            <w:pPr>
              <w:spacing w:after="0"/>
              <w:jc w:val="center"/>
              <w:rPr>
                <w:rFonts w:hint="eastAsia" w:cs="宋体" w:asciiTheme="minorEastAsia" w:hAnsiTheme="minorEastAsia" w:eastAsiaTheme="minorEastAsia"/>
                <w:sz w:val="24"/>
                <w:highlight w:val="none"/>
              </w:rPr>
            </w:pPr>
          </w:p>
        </w:tc>
      </w:tr>
      <w:tr w14:paraId="57FB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767" w:type="dxa"/>
            <w:vAlign w:val="center"/>
          </w:tcPr>
          <w:p w14:paraId="481DD242">
            <w:pPr>
              <w:widowControl/>
              <w:spacing w:after="0"/>
              <w:jc w:val="center"/>
              <w:textAlignment w:val="center"/>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3</w:t>
            </w:r>
          </w:p>
        </w:tc>
        <w:tc>
          <w:tcPr>
            <w:tcW w:w="1479" w:type="dxa"/>
            <w:vAlign w:val="center"/>
          </w:tcPr>
          <w:p w14:paraId="5ED8F678">
            <w:pPr>
              <w:widowControl/>
              <w:spacing w:after="0"/>
              <w:jc w:val="center"/>
              <w:textAlignment w:val="bottom"/>
              <w:rPr>
                <w:rFonts w:hint="eastAsia" w:cs="宋体" w:asciiTheme="minorEastAsia" w:hAnsiTheme="minorEastAsia" w:eastAsiaTheme="minorEastAsia"/>
                <w:sz w:val="24"/>
                <w:highlight w:val="none"/>
              </w:rPr>
            </w:pPr>
            <w:r>
              <w:rPr>
                <w:rStyle w:val="259"/>
                <w:rFonts w:hint="default" w:cs="宋体" w:asciiTheme="minorEastAsia" w:hAnsiTheme="minorEastAsia" w:eastAsiaTheme="minorEastAsia"/>
                <w:sz w:val="24"/>
                <w:szCs w:val="24"/>
                <w:highlight w:val="none"/>
              </w:rPr>
              <w:t>机械回转式格栅</w:t>
            </w:r>
          </w:p>
        </w:tc>
        <w:tc>
          <w:tcPr>
            <w:tcW w:w="3709" w:type="dxa"/>
            <w:vAlign w:val="center"/>
          </w:tcPr>
          <w:p w14:paraId="7468A50D">
            <w:pPr>
              <w:widowControl/>
              <w:spacing w:after="0"/>
              <w:jc w:val="center"/>
              <w:textAlignment w:val="bottom"/>
              <w:rPr>
                <w:rFonts w:hint="eastAsia" w:cs="宋体" w:asciiTheme="minorEastAsia" w:hAnsiTheme="minorEastAsia" w:eastAsiaTheme="minorEastAsia"/>
                <w:sz w:val="24"/>
                <w:highlight w:val="none"/>
              </w:rPr>
            </w:pPr>
            <w:r>
              <w:rPr>
                <w:rStyle w:val="259"/>
                <w:rFonts w:hint="default" w:cs="宋体" w:asciiTheme="minorEastAsia" w:hAnsiTheme="minorEastAsia" w:eastAsiaTheme="minorEastAsia"/>
                <w:sz w:val="24"/>
                <w:szCs w:val="24"/>
                <w:highlight w:val="none"/>
              </w:rPr>
              <w:t>Q=250m³/h,渠宽B=1.5m，b=3mm,池深H=7.65m,N=1.1kw，不锈钢304</w:t>
            </w:r>
          </w:p>
        </w:tc>
        <w:tc>
          <w:tcPr>
            <w:tcW w:w="1125" w:type="dxa"/>
            <w:vAlign w:val="center"/>
          </w:tcPr>
          <w:p w14:paraId="17495DD9">
            <w:pPr>
              <w:widowControl/>
              <w:spacing w:after="0"/>
              <w:jc w:val="center"/>
              <w:textAlignment w:val="bottom"/>
              <w:rPr>
                <w:rFonts w:hint="eastAsia" w:cs="宋体" w:asciiTheme="minorEastAsia" w:hAnsiTheme="minorEastAsia" w:eastAsiaTheme="minorEastAsia"/>
                <w:sz w:val="24"/>
                <w:highlight w:val="none"/>
              </w:rPr>
            </w:pPr>
            <w:r>
              <w:rPr>
                <w:rStyle w:val="259"/>
                <w:rFonts w:hint="default" w:cs="宋体" w:asciiTheme="minorEastAsia" w:hAnsiTheme="minorEastAsia" w:eastAsiaTheme="minorEastAsia"/>
                <w:sz w:val="24"/>
                <w:szCs w:val="24"/>
                <w:highlight w:val="none"/>
              </w:rPr>
              <w:t>台</w:t>
            </w:r>
          </w:p>
        </w:tc>
        <w:tc>
          <w:tcPr>
            <w:tcW w:w="840" w:type="dxa"/>
            <w:vAlign w:val="center"/>
          </w:tcPr>
          <w:p w14:paraId="650ABCF6">
            <w:pPr>
              <w:widowControl/>
              <w:spacing w:after="0"/>
              <w:jc w:val="center"/>
              <w:textAlignment w:val="bottom"/>
              <w:rPr>
                <w:rFonts w:hint="eastAsia" w:cs="宋体" w:asciiTheme="minorEastAsia" w:hAnsiTheme="minorEastAsia" w:eastAsiaTheme="minorEastAsia"/>
                <w:sz w:val="24"/>
                <w:highlight w:val="none"/>
              </w:rPr>
            </w:pPr>
            <w:r>
              <w:rPr>
                <w:rStyle w:val="259"/>
                <w:rFonts w:hint="default" w:cs="宋体" w:asciiTheme="minorEastAsia" w:hAnsiTheme="minorEastAsia" w:eastAsiaTheme="minorEastAsia"/>
                <w:sz w:val="24"/>
                <w:szCs w:val="24"/>
                <w:highlight w:val="none"/>
              </w:rPr>
              <w:t>1</w:t>
            </w:r>
          </w:p>
        </w:tc>
        <w:tc>
          <w:tcPr>
            <w:tcW w:w="1172" w:type="dxa"/>
            <w:vAlign w:val="center"/>
          </w:tcPr>
          <w:p w14:paraId="39ADF162">
            <w:pPr>
              <w:widowControl/>
              <w:spacing w:after="0"/>
              <w:jc w:val="center"/>
              <w:rPr>
                <w:rFonts w:hint="eastAsia" w:cs="宋体" w:asciiTheme="minorEastAsia" w:hAnsiTheme="minorEastAsia" w:eastAsiaTheme="minorEastAsia"/>
                <w:sz w:val="24"/>
                <w:highlight w:val="none"/>
              </w:rPr>
            </w:pPr>
          </w:p>
        </w:tc>
      </w:tr>
      <w:tr w14:paraId="505B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767" w:type="dxa"/>
            <w:vAlign w:val="center"/>
          </w:tcPr>
          <w:p w14:paraId="4CD4D030">
            <w:pPr>
              <w:widowControl/>
              <w:spacing w:after="0"/>
              <w:jc w:val="center"/>
              <w:textAlignment w:val="center"/>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4</w:t>
            </w:r>
          </w:p>
        </w:tc>
        <w:tc>
          <w:tcPr>
            <w:tcW w:w="1479" w:type="dxa"/>
            <w:vAlign w:val="center"/>
          </w:tcPr>
          <w:p w14:paraId="311458A3">
            <w:pPr>
              <w:spacing w:after="0"/>
              <w:jc w:val="cente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变压器</w:t>
            </w:r>
          </w:p>
        </w:tc>
        <w:tc>
          <w:tcPr>
            <w:tcW w:w="3709" w:type="dxa"/>
            <w:vAlign w:val="center"/>
          </w:tcPr>
          <w:p w14:paraId="6981F419">
            <w:pPr>
              <w:spacing w:after="0"/>
              <w:jc w:val="center"/>
              <w:rPr>
                <w:rStyle w:val="259"/>
                <w:rFonts w:hint="default" w:cs="宋体" w:asciiTheme="minorEastAsia" w:hAnsiTheme="minorEastAsia" w:eastAsiaTheme="minorEastAsia"/>
                <w:sz w:val="24"/>
                <w:szCs w:val="24"/>
                <w:highlight w:val="none"/>
              </w:rPr>
            </w:pPr>
          </w:p>
        </w:tc>
        <w:tc>
          <w:tcPr>
            <w:tcW w:w="1125" w:type="dxa"/>
            <w:vAlign w:val="center"/>
          </w:tcPr>
          <w:p w14:paraId="3899DAE6">
            <w:pPr>
              <w:spacing w:after="0"/>
              <w:jc w:val="cente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座</w:t>
            </w:r>
          </w:p>
        </w:tc>
        <w:tc>
          <w:tcPr>
            <w:tcW w:w="840" w:type="dxa"/>
            <w:vAlign w:val="center"/>
          </w:tcPr>
          <w:p w14:paraId="7197A617">
            <w:pPr>
              <w:spacing w:after="0"/>
              <w:jc w:val="cente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w:t>
            </w:r>
          </w:p>
        </w:tc>
        <w:tc>
          <w:tcPr>
            <w:tcW w:w="1172" w:type="dxa"/>
            <w:vAlign w:val="center"/>
          </w:tcPr>
          <w:p w14:paraId="5991E064">
            <w:pPr>
              <w:spacing w:after="0"/>
              <w:jc w:val="center"/>
              <w:rPr>
                <w:rFonts w:hint="eastAsia" w:cs="宋体" w:asciiTheme="minorEastAsia" w:hAnsiTheme="minorEastAsia" w:eastAsiaTheme="minorEastAsia"/>
                <w:sz w:val="24"/>
                <w:highlight w:val="none"/>
              </w:rPr>
            </w:pPr>
          </w:p>
        </w:tc>
      </w:tr>
      <w:tr w14:paraId="68E1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767" w:type="dxa"/>
            <w:vAlign w:val="center"/>
          </w:tcPr>
          <w:p w14:paraId="4CB7209A">
            <w:pPr>
              <w:widowControl/>
              <w:spacing w:after="0"/>
              <w:jc w:val="center"/>
              <w:textAlignment w:val="center"/>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5</w:t>
            </w:r>
          </w:p>
        </w:tc>
        <w:tc>
          <w:tcPr>
            <w:tcW w:w="1479" w:type="dxa"/>
            <w:vAlign w:val="center"/>
          </w:tcPr>
          <w:p w14:paraId="317544CC">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配电柜</w:t>
            </w:r>
          </w:p>
        </w:tc>
        <w:tc>
          <w:tcPr>
            <w:tcW w:w="3709" w:type="dxa"/>
            <w:vAlign w:val="center"/>
          </w:tcPr>
          <w:p w14:paraId="5F0D851D">
            <w:pPr>
              <w:widowControl/>
              <w:spacing w:after="0"/>
              <w:jc w:val="center"/>
              <w:textAlignment w:val="bottom"/>
              <w:rPr>
                <w:rStyle w:val="259"/>
                <w:rFonts w:hint="default" w:cs="宋体" w:asciiTheme="minorEastAsia" w:hAnsiTheme="minorEastAsia" w:eastAsiaTheme="minorEastAsia"/>
                <w:sz w:val="24"/>
                <w:szCs w:val="24"/>
                <w:highlight w:val="none"/>
              </w:rPr>
            </w:pPr>
          </w:p>
        </w:tc>
        <w:tc>
          <w:tcPr>
            <w:tcW w:w="1125" w:type="dxa"/>
            <w:vAlign w:val="center"/>
          </w:tcPr>
          <w:p w14:paraId="537A7FDC">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组</w:t>
            </w:r>
          </w:p>
        </w:tc>
        <w:tc>
          <w:tcPr>
            <w:tcW w:w="840" w:type="dxa"/>
            <w:vAlign w:val="center"/>
          </w:tcPr>
          <w:p w14:paraId="2DDD7F84">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w:t>
            </w:r>
          </w:p>
        </w:tc>
        <w:tc>
          <w:tcPr>
            <w:tcW w:w="1172" w:type="dxa"/>
            <w:vAlign w:val="center"/>
          </w:tcPr>
          <w:p w14:paraId="5C01D735">
            <w:pPr>
              <w:widowControl/>
              <w:spacing w:after="0"/>
              <w:ind w:firstLine="360"/>
              <w:jc w:val="center"/>
              <w:rPr>
                <w:rFonts w:hint="eastAsia" w:cs="宋体" w:asciiTheme="minorEastAsia" w:hAnsiTheme="minorEastAsia" w:eastAsiaTheme="minorEastAsia"/>
                <w:sz w:val="24"/>
                <w:highlight w:val="none"/>
              </w:rPr>
            </w:pPr>
          </w:p>
        </w:tc>
      </w:tr>
      <w:tr w14:paraId="3E2F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767" w:type="dxa"/>
            <w:vAlign w:val="center"/>
          </w:tcPr>
          <w:p w14:paraId="0C3E7255">
            <w:pPr>
              <w:widowControl/>
              <w:spacing w:after="0"/>
              <w:jc w:val="center"/>
              <w:textAlignment w:val="center"/>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6</w:t>
            </w:r>
          </w:p>
        </w:tc>
        <w:tc>
          <w:tcPr>
            <w:tcW w:w="1479" w:type="dxa"/>
            <w:vAlign w:val="center"/>
          </w:tcPr>
          <w:p w14:paraId="06842F7A">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电磁流量计</w:t>
            </w:r>
          </w:p>
        </w:tc>
        <w:tc>
          <w:tcPr>
            <w:tcW w:w="3709" w:type="dxa"/>
            <w:vAlign w:val="center"/>
          </w:tcPr>
          <w:p w14:paraId="05F6E4BB">
            <w:pPr>
              <w:widowControl/>
              <w:spacing w:after="0"/>
              <w:jc w:val="center"/>
              <w:textAlignment w:val="bottom"/>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MLYDLD-DN200</w:t>
            </w:r>
          </w:p>
        </w:tc>
        <w:tc>
          <w:tcPr>
            <w:tcW w:w="1125" w:type="dxa"/>
            <w:vAlign w:val="center"/>
          </w:tcPr>
          <w:p w14:paraId="32BD9C10">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个</w:t>
            </w:r>
          </w:p>
        </w:tc>
        <w:tc>
          <w:tcPr>
            <w:tcW w:w="840" w:type="dxa"/>
            <w:vAlign w:val="center"/>
          </w:tcPr>
          <w:p w14:paraId="34A46530">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w:t>
            </w:r>
          </w:p>
        </w:tc>
        <w:tc>
          <w:tcPr>
            <w:tcW w:w="1172" w:type="dxa"/>
            <w:vAlign w:val="center"/>
          </w:tcPr>
          <w:p w14:paraId="24C79A04">
            <w:pPr>
              <w:widowControl/>
              <w:spacing w:after="0"/>
              <w:ind w:firstLine="360"/>
              <w:jc w:val="center"/>
              <w:rPr>
                <w:rFonts w:hint="eastAsia" w:cs="宋体" w:asciiTheme="minorEastAsia" w:hAnsiTheme="minorEastAsia" w:eastAsiaTheme="minorEastAsia"/>
                <w:sz w:val="24"/>
                <w:highlight w:val="none"/>
              </w:rPr>
            </w:pPr>
          </w:p>
        </w:tc>
      </w:tr>
      <w:tr w14:paraId="3F7F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767" w:type="dxa"/>
            <w:vAlign w:val="center"/>
          </w:tcPr>
          <w:p w14:paraId="353DADE9">
            <w:pPr>
              <w:widowControl/>
              <w:spacing w:after="0"/>
              <w:jc w:val="center"/>
              <w:textAlignment w:val="center"/>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7</w:t>
            </w:r>
          </w:p>
        </w:tc>
        <w:tc>
          <w:tcPr>
            <w:tcW w:w="1479" w:type="dxa"/>
            <w:vAlign w:val="center"/>
          </w:tcPr>
          <w:p w14:paraId="17805D5C">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厂区监控</w:t>
            </w:r>
          </w:p>
        </w:tc>
        <w:tc>
          <w:tcPr>
            <w:tcW w:w="3709" w:type="dxa"/>
            <w:vAlign w:val="center"/>
          </w:tcPr>
          <w:p w14:paraId="3343A69C">
            <w:pPr>
              <w:widowControl/>
              <w:spacing w:after="0"/>
              <w:jc w:val="center"/>
              <w:textAlignment w:val="bottom"/>
              <w:rPr>
                <w:rStyle w:val="259"/>
                <w:rFonts w:hint="default" w:cs="宋体" w:asciiTheme="minorEastAsia" w:hAnsiTheme="minorEastAsia" w:eastAsiaTheme="minorEastAsia"/>
                <w:sz w:val="24"/>
                <w:szCs w:val="24"/>
                <w:highlight w:val="none"/>
              </w:rPr>
            </w:pPr>
          </w:p>
        </w:tc>
        <w:tc>
          <w:tcPr>
            <w:tcW w:w="1125" w:type="dxa"/>
            <w:vAlign w:val="center"/>
          </w:tcPr>
          <w:p w14:paraId="1EAF0140">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套</w:t>
            </w:r>
          </w:p>
        </w:tc>
        <w:tc>
          <w:tcPr>
            <w:tcW w:w="840" w:type="dxa"/>
            <w:vAlign w:val="center"/>
          </w:tcPr>
          <w:p w14:paraId="40706F5B">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w:t>
            </w:r>
          </w:p>
        </w:tc>
        <w:tc>
          <w:tcPr>
            <w:tcW w:w="1172" w:type="dxa"/>
            <w:vAlign w:val="center"/>
          </w:tcPr>
          <w:p w14:paraId="7DA52859">
            <w:pPr>
              <w:widowControl/>
              <w:spacing w:after="0"/>
              <w:ind w:firstLine="360"/>
              <w:jc w:val="center"/>
              <w:rPr>
                <w:rFonts w:hint="eastAsia" w:cs="宋体" w:asciiTheme="minorEastAsia" w:hAnsiTheme="minorEastAsia" w:eastAsiaTheme="minorEastAsia"/>
                <w:sz w:val="24"/>
                <w:highlight w:val="none"/>
              </w:rPr>
            </w:pPr>
          </w:p>
        </w:tc>
      </w:tr>
      <w:tr w14:paraId="39F1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767" w:type="dxa"/>
            <w:vAlign w:val="center"/>
          </w:tcPr>
          <w:p w14:paraId="3A907F6B">
            <w:pPr>
              <w:widowControl/>
              <w:spacing w:after="0"/>
              <w:jc w:val="center"/>
              <w:textAlignment w:val="center"/>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8</w:t>
            </w:r>
          </w:p>
        </w:tc>
        <w:tc>
          <w:tcPr>
            <w:tcW w:w="1479" w:type="dxa"/>
            <w:vAlign w:val="center"/>
          </w:tcPr>
          <w:p w14:paraId="43581AA7">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提升井</w:t>
            </w:r>
          </w:p>
        </w:tc>
        <w:tc>
          <w:tcPr>
            <w:tcW w:w="3709" w:type="dxa"/>
            <w:vAlign w:val="center"/>
          </w:tcPr>
          <w:p w14:paraId="12C7CFA8">
            <w:pPr>
              <w:widowControl/>
              <w:spacing w:after="0"/>
              <w:jc w:val="center"/>
              <w:textAlignment w:val="bottom"/>
              <w:rPr>
                <w:rStyle w:val="259"/>
                <w:rFonts w:hint="default" w:cs="宋体" w:asciiTheme="minorEastAsia" w:hAnsiTheme="minorEastAsia" w:eastAsiaTheme="minorEastAsia"/>
                <w:sz w:val="24"/>
                <w:szCs w:val="24"/>
                <w:highlight w:val="none"/>
              </w:rPr>
            </w:pPr>
            <w:r>
              <w:rPr>
                <w:rFonts w:hint="eastAsia" w:cs="宋体" w:asciiTheme="minorEastAsia" w:hAnsiTheme="minorEastAsia" w:eastAsiaTheme="minorEastAsia"/>
                <w:bCs/>
                <w:sz w:val="24"/>
                <w:highlight w:val="none"/>
              </w:rPr>
              <w:t>L×B×H=6000*7000*9700</w:t>
            </w:r>
          </w:p>
        </w:tc>
        <w:tc>
          <w:tcPr>
            <w:tcW w:w="1125" w:type="dxa"/>
            <w:vAlign w:val="center"/>
          </w:tcPr>
          <w:p w14:paraId="50070A13">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座</w:t>
            </w:r>
          </w:p>
        </w:tc>
        <w:tc>
          <w:tcPr>
            <w:tcW w:w="840" w:type="dxa"/>
            <w:vAlign w:val="center"/>
          </w:tcPr>
          <w:p w14:paraId="1BE57355">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w:t>
            </w:r>
          </w:p>
        </w:tc>
        <w:tc>
          <w:tcPr>
            <w:tcW w:w="1172" w:type="dxa"/>
            <w:vAlign w:val="center"/>
          </w:tcPr>
          <w:p w14:paraId="5874EC88">
            <w:pPr>
              <w:widowControl/>
              <w:spacing w:after="0"/>
              <w:ind w:firstLine="360"/>
              <w:jc w:val="center"/>
              <w:rPr>
                <w:rFonts w:hint="eastAsia" w:cs="宋体" w:asciiTheme="minorEastAsia" w:hAnsiTheme="minorEastAsia" w:eastAsiaTheme="minorEastAsia"/>
                <w:sz w:val="24"/>
                <w:highlight w:val="none"/>
              </w:rPr>
            </w:pPr>
          </w:p>
        </w:tc>
      </w:tr>
      <w:tr w14:paraId="31FA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767" w:type="dxa"/>
            <w:vAlign w:val="center"/>
          </w:tcPr>
          <w:p w14:paraId="67975822">
            <w:pPr>
              <w:widowControl/>
              <w:spacing w:after="0"/>
              <w:jc w:val="center"/>
              <w:textAlignment w:val="center"/>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9</w:t>
            </w:r>
          </w:p>
        </w:tc>
        <w:tc>
          <w:tcPr>
            <w:tcW w:w="1479" w:type="dxa"/>
            <w:vAlign w:val="center"/>
          </w:tcPr>
          <w:p w14:paraId="00785180">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进水管</w:t>
            </w:r>
          </w:p>
        </w:tc>
        <w:tc>
          <w:tcPr>
            <w:tcW w:w="3709" w:type="dxa"/>
            <w:vAlign w:val="center"/>
          </w:tcPr>
          <w:p w14:paraId="3EA1B667">
            <w:pPr>
              <w:widowControl/>
              <w:spacing w:after="0"/>
              <w:jc w:val="center"/>
              <w:textAlignment w:val="bottom"/>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DN700砼管</w:t>
            </w:r>
          </w:p>
        </w:tc>
        <w:tc>
          <w:tcPr>
            <w:tcW w:w="1125" w:type="dxa"/>
            <w:vAlign w:val="center"/>
          </w:tcPr>
          <w:p w14:paraId="529E66E9">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米</w:t>
            </w:r>
          </w:p>
        </w:tc>
        <w:tc>
          <w:tcPr>
            <w:tcW w:w="840" w:type="dxa"/>
            <w:vAlign w:val="center"/>
          </w:tcPr>
          <w:p w14:paraId="0E4343D7">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80</w:t>
            </w:r>
          </w:p>
        </w:tc>
        <w:tc>
          <w:tcPr>
            <w:tcW w:w="1172" w:type="dxa"/>
            <w:vAlign w:val="center"/>
          </w:tcPr>
          <w:p w14:paraId="64ACF8F3">
            <w:pPr>
              <w:widowControl/>
              <w:spacing w:after="0"/>
              <w:ind w:firstLine="360"/>
              <w:jc w:val="center"/>
              <w:rPr>
                <w:rFonts w:hint="eastAsia" w:cs="宋体" w:asciiTheme="minorEastAsia" w:hAnsiTheme="minorEastAsia" w:eastAsiaTheme="minorEastAsia"/>
                <w:sz w:val="24"/>
                <w:highlight w:val="none"/>
              </w:rPr>
            </w:pPr>
          </w:p>
        </w:tc>
      </w:tr>
      <w:tr w14:paraId="79A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767" w:type="dxa"/>
            <w:vAlign w:val="center"/>
          </w:tcPr>
          <w:p w14:paraId="335B960A">
            <w:pPr>
              <w:widowControl/>
              <w:spacing w:after="0"/>
              <w:jc w:val="center"/>
              <w:textAlignment w:val="center"/>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10</w:t>
            </w:r>
          </w:p>
        </w:tc>
        <w:tc>
          <w:tcPr>
            <w:tcW w:w="1479" w:type="dxa"/>
            <w:vAlign w:val="center"/>
          </w:tcPr>
          <w:p w14:paraId="2CDBDBA5">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出水管</w:t>
            </w:r>
          </w:p>
        </w:tc>
        <w:tc>
          <w:tcPr>
            <w:tcW w:w="3709" w:type="dxa"/>
            <w:vAlign w:val="center"/>
          </w:tcPr>
          <w:p w14:paraId="68E0830A">
            <w:pPr>
              <w:widowControl/>
              <w:spacing w:after="0"/>
              <w:jc w:val="center"/>
              <w:textAlignment w:val="bottom"/>
              <w:rPr>
                <w:rStyle w:val="259"/>
                <w:rFonts w:hint="default" w:cs="宋体" w:asciiTheme="minorEastAsia" w:hAnsiTheme="minorEastAsia" w:eastAsiaTheme="minorEastAsia"/>
                <w:sz w:val="24"/>
                <w:szCs w:val="24"/>
                <w:highlight w:val="none"/>
              </w:rPr>
            </w:pPr>
            <w:r>
              <w:rPr>
                <w:rStyle w:val="259"/>
                <w:rFonts w:hint="default" w:cs="宋体" w:asciiTheme="minorEastAsia" w:hAnsiTheme="minorEastAsia" w:eastAsiaTheme="minorEastAsia"/>
                <w:sz w:val="24"/>
                <w:szCs w:val="24"/>
                <w:highlight w:val="none"/>
              </w:rPr>
              <w:t xml:space="preserve">DN600 PE管 </w:t>
            </w:r>
          </w:p>
        </w:tc>
        <w:tc>
          <w:tcPr>
            <w:tcW w:w="1125" w:type="dxa"/>
            <w:vAlign w:val="center"/>
          </w:tcPr>
          <w:p w14:paraId="6BEA428F">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米</w:t>
            </w:r>
          </w:p>
        </w:tc>
        <w:tc>
          <w:tcPr>
            <w:tcW w:w="840" w:type="dxa"/>
            <w:vAlign w:val="center"/>
          </w:tcPr>
          <w:p w14:paraId="53E3B8E8">
            <w:pPr>
              <w:widowControl/>
              <w:spacing w:after="0"/>
              <w:jc w:val="center"/>
              <w:textAlignment w:val="bottom"/>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80</w:t>
            </w:r>
          </w:p>
        </w:tc>
        <w:tc>
          <w:tcPr>
            <w:tcW w:w="1172" w:type="dxa"/>
            <w:vAlign w:val="center"/>
          </w:tcPr>
          <w:p w14:paraId="695C7F05">
            <w:pPr>
              <w:widowControl/>
              <w:spacing w:after="0"/>
              <w:ind w:firstLine="360"/>
              <w:jc w:val="center"/>
              <w:rPr>
                <w:rFonts w:hint="eastAsia" w:cs="宋体" w:asciiTheme="minorEastAsia" w:hAnsiTheme="minorEastAsia" w:eastAsiaTheme="minorEastAsia"/>
                <w:sz w:val="24"/>
                <w:highlight w:val="none"/>
              </w:rPr>
            </w:pPr>
          </w:p>
        </w:tc>
      </w:tr>
    </w:tbl>
    <w:p w14:paraId="6112C33E">
      <w:pPr>
        <w:pStyle w:val="20"/>
        <w:spacing w:after="0"/>
        <w:ind w:left="900" w:hanging="480"/>
        <w:rPr>
          <w:rFonts w:hint="eastAsia" w:asciiTheme="minorEastAsia" w:hAnsiTheme="minorEastAsia" w:eastAsiaTheme="minorEastAsia"/>
          <w:sz w:val="24"/>
          <w:highlight w:val="none"/>
        </w:rPr>
      </w:pPr>
    </w:p>
    <w:p w14:paraId="73FC41FC">
      <w:pPr>
        <w:spacing w:after="0" w:line="360" w:lineRule="auto"/>
        <w:outlineLvl w:val="1"/>
        <w:rPr>
          <w:rFonts w:hint="eastAsia" w:cs="宋体" w:asciiTheme="minorEastAsia" w:hAnsiTheme="minorEastAsia" w:eastAsiaTheme="minorEastAsia"/>
          <w:b/>
          <w:sz w:val="24"/>
          <w:highlight w:val="none"/>
        </w:rPr>
      </w:pPr>
      <w:bookmarkStart w:id="822" w:name="_Toc25051"/>
      <w:bookmarkStart w:id="823" w:name="_Toc5658"/>
      <w:r>
        <w:rPr>
          <w:rFonts w:hint="eastAsia" w:cs="宋体" w:asciiTheme="minorEastAsia" w:hAnsiTheme="minorEastAsia" w:eastAsiaTheme="minorEastAsia"/>
          <w:b/>
          <w:sz w:val="24"/>
          <w:highlight w:val="none"/>
        </w:rPr>
        <w:t>二、招标内容</w:t>
      </w:r>
      <w:bookmarkEnd w:id="822"/>
      <w:bookmarkEnd w:id="823"/>
    </w:p>
    <w:p w14:paraId="61DF6713">
      <w:pPr>
        <w:spacing w:after="0" w:line="360" w:lineRule="auto"/>
        <w:ind w:firstLine="480" w:firstLineChars="200"/>
        <w:contextualSpacing/>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单位需要负责晓月苑污水泵站和院内进出水管线的运行管理工作，养护标准达到《城镇排水管渠与泵站运行、维护及安全技术规程》（CJJ68-2016）的要求，保证泵站的正常运转，并保障汛期泵站安全稳定运行。</w:t>
      </w:r>
    </w:p>
    <w:p w14:paraId="4EE79889">
      <w:pPr>
        <w:spacing w:after="0" w:line="360" w:lineRule="auto"/>
        <w:ind w:firstLine="480" w:firstLineChars="200"/>
        <w:contextualSpacing/>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维护内容主要包括：泵站日常看护巡查；水泵、格栅等设备设施的维护保养；配电柜、变压器定期检查和清扫；格栅、提升井垃圾淤泥定期清理；院内进出水管线的养护。</w:t>
      </w:r>
    </w:p>
    <w:p w14:paraId="7A01BDE4">
      <w:pPr>
        <w:spacing w:after="0" w:line="360" w:lineRule="auto"/>
        <w:outlineLvl w:val="1"/>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三、运行管理要求</w:t>
      </w:r>
      <w:bookmarkEnd w:id="819"/>
      <w:bookmarkEnd w:id="820"/>
    </w:p>
    <w:p w14:paraId="30A22BBB">
      <w:pPr>
        <w:spacing w:after="0" w:line="360" w:lineRule="auto"/>
        <w:ind w:firstLine="482" w:firstLineChars="200"/>
        <w:contextualSpacing/>
        <w:rPr>
          <w:rFonts w:hint="eastAsia" w:cs="宋体" w:asciiTheme="minorEastAsia" w:hAnsiTheme="minorEastAsia" w:eastAsiaTheme="minorEastAsia"/>
          <w:b/>
          <w:bCs/>
          <w:sz w:val="24"/>
          <w:highlight w:val="none"/>
        </w:rPr>
      </w:pPr>
      <w:bookmarkStart w:id="824" w:name="_Toc29584"/>
      <w:bookmarkStart w:id="825" w:name="_Toc28956"/>
      <w:bookmarkStart w:id="826" w:name="_Toc4415"/>
      <w:bookmarkStart w:id="827" w:name="_Toc23783"/>
      <w:bookmarkStart w:id="828" w:name="_Toc511917186"/>
      <w:bookmarkStart w:id="829" w:name="_Toc451766846"/>
      <w:bookmarkStart w:id="830" w:name="_Toc22856"/>
      <w:bookmarkStart w:id="831" w:name="_Toc462416730"/>
      <w:bookmarkStart w:id="832" w:name="_Toc451719087"/>
      <w:bookmarkStart w:id="833" w:name="_Toc469903010"/>
      <w:r>
        <w:rPr>
          <w:rFonts w:hint="eastAsia" w:cs="宋体" w:asciiTheme="minorEastAsia" w:hAnsiTheme="minorEastAsia" w:eastAsiaTheme="minorEastAsia"/>
          <w:b/>
          <w:bCs/>
          <w:sz w:val="24"/>
          <w:highlight w:val="none"/>
        </w:rPr>
        <w:t>3.1泵站设施设备</w:t>
      </w:r>
      <w:bookmarkEnd w:id="824"/>
      <w:bookmarkEnd w:id="825"/>
    </w:p>
    <w:p w14:paraId="02248352">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834" w:name="_Toc6276"/>
      <w:bookmarkStart w:id="835" w:name="_Toc3345"/>
      <w:r>
        <w:rPr>
          <w:rFonts w:hint="eastAsia" w:asciiTheme="minorEastAsia" w:hAnsiTheme="minorEastAsia" w:eastAsiaTheme="minorEastAsia" w:cstheme="minorEastAsia"/>
          <w:sz w:val="24"/>
          <w:highlight w:val="none"/>
        </w:rPr>
        <w:t>3.1.1 设施设备的维护保养范围和记录</w:t>
      </w:r>
      <w:bookmarkEnd w:id="826"/>
      <w:bookmarkEnd w:id="827"/>
      <w:bookmarkEnd w:id="828"/>
      <w:bookmarkEnd w:id="829"/>
      <w:bookmarkEnd w:id="830"/>
      <w:bookmarkEnd w:id="831"/>
      <w:bookmarkEnd w:id="832"/>
      <w:bookmarkEnd w:id="833"/>
      <w:bookmarkEnd w:id="834"/>
      <w:bookmarkEnd w:id="835"/>
    </w:p>
    <w:p w14:paraId="28488A4E">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836" w:name="_Toc23044"/>
      <w:bookmarkStart w:id="837" w:name="_Toc3086"/>
      <w:r>
        <w:rPr>
          <w:rFonts w:hint="eastAsia" w:asciiTheme="minorEastAsia" w:hAnsiTheme="minorEastAsia" w:eastAsiaTheme="minorEastAsia" w:cstheme="minorEastAsia"/>
          <w:sz w:val="24"/>
          <w:highlight w:val="none"/>
        </w:rPr>
        <w:t>（1）设施、设备的使用与维护保养应按照设施、设备的操作规程和维修保养规定执行；</w:t>
      </w:r>
      <w:bookmarkEnd w:id="836"/>
      <w:bookmarkEnd w:id="837"/>
    </w:p>
    <w:p w14:paraId="33C34466">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838" w:name="_Toc26820"/>
      <w:bookmarkStart w:id="839" w:name="_Toc30793"/>
      <w:r>
        <w:rPr>
          <w:rFonts w:hint="eastAsia" w:asciiTheme="minorEastAsia" w:hAnsiTheme="minorEastAsia" w:eastAsiaTheme="minorEastAsia" w:cstheme="minorEastAsia"/>
          <w:sz w:val="24"/>
          <w:highlight w:val="none"/>
        </w:rPr>
        <w:t>（2）设施、设备应保持清洁，及时处理跑、冒、滴、漏、堵等问题；</w:t>
      </w:r>
      <w:bookmarkEnd w:id="838"/>
      <w:bookmarkEnd w:id="839"/>
    </w:p>
    <w:p w14:paraId="7CEBA708">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840" w:name="_Toc20751"/>
      <w:bookmarkStart w:id="841" w:name="_Toc5986"/>
      <w:r>
        <w:rPr>
          <w:rFonts w:hint="eastAsia" w:asciiTheme="minorEastAsia" w:hAnsiTheme="minorEastAsia" w:eastAsiaTheme="minorEastAsia" w:cstheme="minorEastAsia"/>
          <w:sz w:val="24"/>
          <w:highlight w:val="none"/>
        </w:rPr>
        <w:t>（3）应定期添加或更换润滑剂，更换出的润滑剂应按规定妥善处置；</w:t>
      </w:r>
      <w:bookmarkEnd w:id="840"/>
      <w:bookmarkEnd w:id="841"/>
    </w:p>
    <w:p w14:paraId="64E1EC2D">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842" w:name="_Toc9679"/>
      <w:bookmarkStart w:id="843" w:name="_Toc15002"/>
      <w:r>
        <w:rPr>
          <w:rFonts w:hint="eastAsia" w:asciiTheme="minorEastAsia" w:hAnsiTheme="minorEastAsia" w:eastAsiaTheme="minorEastAsia" w:cstheme="minorEastAsia"/>
          <w:sz w:val="24"/>
          <w:highlight w:val="none"/>
        </w:rPr>
        <w:t>（4）对电缆桥架、控制柜（箱）应定期检查并清洁，发现安全隐患应及时处理，并应做好电缆沟雨水及地下渗水的排除工作；</w:t>
      </w:r>
      <w:bookmarkEnd w:id="842"/>
      <w:bookmarkEnd w:id="843"/>
    </w:p>
    <w:p w14:paraId="2089524A">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844" w:name="_Toc27404"/>
      <w:bookmarkStart w:id="845" w:name="_Toc32162"/>
      <w:r>
        <w:rPr>
          <w:rFonts w:hint="eastAsia" w:asciiTheme="minorEastAsia" w:hAnsiTheme="minorEastAsia" w:eastAsiaTheme="minorEastAsia" w:cstheme="minorEastAsia"/>
          <w:sz w:val="24"/>
          <w:highlight w:val="none"/>
        </w:rPr>
        <w:t>（5）对各类仪器、仪表的检查和校验，应定期进行；</w:t>
      </w:r>
      <w:bookmarkEnd w:id="844"/>
      <w:bookmarkEnd w:id="845"/>
    </w:p>
    <w:p w14:paraId="23A2339B">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846" w:name="_Toc28342"/>
      <w:bookmarkStart w:id="847" w:name="_Toc16574"/>
      <w:r>
        <w:rPr>
          <w:rFonts w:hint="eastAsia" w:asciiTheme="minorEastAsia" w:hAnsiTheme="minorEastAsia" w:eastAsiaTheme="minorEastAsia" w:cstheme="minorEastAsia"/>
          <w:sz w:val="24"/>
          <w:highlight w:val="none"/>
        </w:rPr>
        <w:t>（6）各种设备的日常维护保养和大、中、小修，应按要求进行；</w:t>
      </w:r>
      <w:bookmarkEnd w:id="846"/>
      <w:bookmarkEnd w:id="847"/>
    </w:p>
    <w:p w14:paraId="52DF3F7F">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848" w:name="_Toc15041"/>
      <w:bookmarkStart w:id="849" w:name="_Toc28989"/>
      <w:r>
        <w:rPr>
          <w:rFonts w:hint="eastAsia" w:asciiTheme="minorEastAsia" w:hAnsiTheme="minorEastAsia" w:eastAsiaTheme="minorEastAsia" w:cstheme="minorEastAsia"/>
          <w:sz w:val="24"/>
          <w:highlight w:val="none"/>
        </w:rPr>
        <w:t>（7）设备维修前，应做好必要的检查，并制定维修方案及安全保障措施，设施、设备修复后，应及时组织验收，合格后方可交付使用；</w:t>
      </w:r>
      <w:bookmarkEnd w:id="848"/>
      <w:bookmarkEnd w:id="849"/>
    </w:p>
    <w:p w14:paraId="547D0E87">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850" w:name="_Toc22268"/>
      <w:bookmarkStart w:id="851" w:name="_Toc7673"/>
      <w:r>
        <w:rPr>
          <w:rFonts w:hint="eastAsia" w:asciiTheme="minorEastAsia" w:hAnsiTheme="minorEastAsia" w:eastAsiaTheme="minorEastAsia" w:cstheme="minorEastAsia"/>
          <w:sz w:val="24"/>
          <w:highlight w:val="none"/>
        </w:rPr>
        <w:t>（8）电气、仪表、机械设备维修及保养记录。</w:t>
      </w:r>
      <w:bookmarkEnd w:id="850"/>
      <w:bookmarkEnd w:id="851"/>
    </w:p>
    <w:p w14:paraId="7018F154">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852" w:name="_Toc423331367"/>
      <w:bookmarkStart w:id="853" w:name="_Toc423333608"/>
      <w:bookmarkStart w:id="854" w:name="_Toc423334847"/>
      <w:bookmarkStart w:id="855" w:name="_Toc423287494"/>
      <w:bookmarkStart w:id="856" w:name="_Toc423330535"/>
      <w:bookmarkStart w:id="857" w:name="_Toc423331786"/>
      <w:bookmarkStart w:id="858" w:name="_Toc423328724"/>
      <w:bookmarkStart w:id="859" w:name="_Toc423328305"/>
      <w:bookmarkStart w:id="860" w:name="_Toc423329137"/>
      <w:bookmarkStart w:id="861" w:name="_Toc423333189"/>
      <w:bookmarkStart w:id="862" w:name="_Toc423336104"/>
      <w:bookmarkStart w:id="863" w:name="_Toc423335685"/>
      <w:bookmarkStart w:id="864" w:name="_Toc423559646"/>
      <w:bookmarkStart w:id="865" w:name="_Toc423330108"/>
      <w:bookmarkStart w:id="866" w:name="_Toc421800804"/>
      <w:bookmarkStart w:id="867" w:name="_Toc423286939"/>
      <w:bookmarkStart w:id="868" w:name="_Toc423334021"/>
      <w:bookmarkStart w:id="869" w:name="_Toc451719088"/>
      <w:bookmarkStart w:id="870" w:name="_Toc511917187"/>
      <w:bookmarkStart w:id="871" w:name="_Toc20987"/>
      <w:bookmarkStart w:id="872" w:name="_Toc18879"/>
      <w:bookmarkStart w:id="873" w:name="_Toc27674"/>
      <w:bookmarkStart w:id="874" w:name="_Toc462416731"/>
      <w:bookmarkStart w:id="875" w:name="_Toc451766847"/>
      <w:bookmarkStart w:id="876" w:name="_Toc434324702"/>
      <w:bookmarkStart w:id="877" w:name="_Toc26817"/>
      <w:bookmarkStart w:id="878" w:name="_Toc30971"/>
      <w:bookmarkStart w:id="879" w:name="_Toc469903011"/>
      <w:r>
        <w:rPr>
          <w:rFonts w:hint="eastAsia" w:asciiTheme="minorEastAsia" w:hAnsiTheme="minorEastAsia" w:eastAsiaTheme="minorEastAsia" w:cstheme="minorEastAsia"/>
          <w:sz w:val="24"/>
          <w:highlight w:val="none"/>
        </w:rPr>
        <w:t>3.1.2 设施设备的日常</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rFonts w:hint="eastAsia" w:asciiTheme="minorEastAsia" w:hAnsiTheme="minorEastAsia" w:eastAsiaTheme="minorEastAsia" w:cstheme="minorEastAsia"/>
          <w:sz w:val="24"/>
          <w:highlight w:val="none"/>
        </w:rPr>
        <w:t>维护保养体系</w:t>
      </w:r>
      <w:bookmarkEnd w:id="869"/>
      <w:bookmarkEnd w:id="870"/>
      <w:bookmarkEnd w:id="871"/>
      <w:bookmarkEnd w:id="872"/>
      <w:bookmarkEnd w:id="873"/>
      <w:bookmarkEnd w:id="874"/>
      <w:bookmarkEnd w:id="875"/>
      <w:bookmarkEnd w:id="876"/>
      <w:bookmarkEnd w:id="877"/>
      <w:bookmarkEnd w:id="878"/>
      <w:bookmarkEnd w:id="879"/>
    </w:p>
    <w:p w14:paraId="2BCB7450">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880" w:name="_Toc423335686"/>
      <w:bookmarkStart w:id="881" w:name="_Toc423328306"/>
      <w:bookmarkStart w:id="882" w:name="_Toc423336105"/>
      <w:bookmarkStart w:id="883" w:name="_Toc423330536"/>
      <w:bookmarkStart w:id="884" w:name="_Toc423328725"/>
      <w:bookmarkStart w:id="885" w:name="_Toc2531"/>
      <w:bookmarkStart w:id="886" w:name="_Toc423334022"/>
      <w:bookmarkStart w:id="887" w:name="_Toc423334848"/>
      <w:bookmarkStart w:id="888" w:name="_Toc423287495"/>
      <w:bookmarkStart w:id="889" w:name="_Toc26233"/>
      <w:bookmarkStart w:id="890" w:name="_Toc423559647"/>
      <w:bookmarkStart w:id="891" w:name="_Toc423329138"/>
      <w:bookmarkStart w:id="892" w:name="_Toc423331787"/>
      <w:bookmarkStart w:id="893" w:name="_Toc434324703"/>
      <w:bookmarkStart w:id="894" w:name="_Toc423333190"/>
      <w:bookmarkStart w:id="895" w:name="_Toc423331368"/>
      <w:bookmarkStart w:id="896" w:name="_Toc423330109"/>
      <w:bookmarkStart w:id="897" w:name="_Toc423286940"/>
      <w:bookmarkStart w:id="898" w:name="_Toc423333609"/>
      <w:bookmarkStart w:id="899" w:name="_Toc421800805"/>
      <w:r>
        <w:rPr>
          <w:rFonts w:hint="eastAsia" w:asciiTheme="minorEastAsia" w:hAnsiTheme="minorEastAsia" w:eastAsiaTheme="minorEastAsia" w:cstheme="minorEastAsia"/>
          <w:sz w:val="24"/>
          <w:highlight w:val="none"/>
        </w:rPr>
        <w:t>3.1.2.1充分掌握设备技术性能</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69FFE9AE">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00" w:name="_Toc14850"/>
      <w:bookmarkStart w:id="901" w:name="_Toc8593"/>
      <w:r>
        <w:rPr>
          <w:rFonts w:hint="eastAsia" w:asciiTheme="minorEastAsia" w:hAnsiTheme="minorEastAsia" w:eastAsiaTheme="minorEastAsia" w:cstheme="minorEastAsia"/>
          <w:sz w:val="24"/>
          <w:highlight w:val="none"/>
        </w:rPr>
        <w:t>通过以下资料使各设备的操作运行人员需熟悉掌握各设备的运行要求与技术指标：</w:t>
      </w:r>
      <w:bookmarkEnd w:id="900"/>
      <w:bookmarkEnd w:id="901"/>
    </w:p>
    <w:p w14:paraId="566E55B2">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02" w:name="_Toc10952"/>
      <w:bookmarkStart w:id="903" w:name="_Toc26638"/>
      <w:r>
        <w:rPr>
          <w:rFonts w:hint="eastAsia" w:asciiTheme="minorEastAsia" w:hAnsiTheme="minorEastAsia" w:eastAsiaTheme="minorEastAsia" w:cstheme="minorEastAsia"/>
          <w:sz w:val="24"/>
          <w:highlight w:val="none"/>
        </w:rPr>
        <w:t>（1）设备说明书；</w:t>
      </w:r>
      <w:bookmarkEnd w:id="902"/>
      <w:bookmarkEnd w:id="903"/>
    </w:p>
    <w:p w14:paraId="36322A38">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04" w:name="_Toc20497"/>
      <w:bookmarkStart w:id="905" w:name="_Toc4325"/>
      <w:r>
        <w:rPr>
          <w:rFonts w:hint="eastAsia" w:asciiTheme="minorEastAsia" w:hAnsiTheme="minorEastAsia" w:eastAsiaTheme="minorEastAsia" w:cstheme="minorEastAsia"/>
          <w:sz w:val="24"/>
          <w:highlight w:val="none"/>
        </w:rPr>
        <w:t>（2）调试人员和设备厂商技术人员的培训；</w:t>
      </w:r>
      <w:bookmarkEnd w:id="904"/>
      <w:bookmarkEnd w:id="905"/>
    </w:p>
    <w:p w14:paraId="203EE83C">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06" w:name="_Toc13979"/>
      <w:bookmarkStart w:id="907" w:name="_Toc18524"/>
      <w:r>
        <w:rPr>
          <w:rFonts w:hint="eastAsia" w:asciiTheme="minorEastAsia" w:hAnsiTheme="minorEastAsia" w:eastAsiaTheme="minorEastAsia" w:cstheme="minorEastAsia"/>
          <w:sz w:val="24"/>
          <w:highlight w:val="none"/>
        </w:rPr>
        <w:t>（3）运行维护手册。</w:t>
      </w:r>
      <w:bookmarkEnd w:id="906"/>
      <w:bookmarkEnd w:id="907"/>
    </w:p>
    <w:p w14:paraId="42728C64">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08" w:name="_Toc423331369"/>
      <w:bookmarkStart w:id="909" w:name="_Toc423330110"/>
      <w:bookmarkStart w:id="910" w:name="_Toc423336106"/>
      <w:bookmarkStart w:id="911" w:name="_Toc423287496"/>
      <w:bookmarkStart w:id="912" w:name="_Toc423330537"/>
      <w:bookmarkStart w:id="913" w:name="_Toc423559648"/>
      <w:bookmarkStart w:id="914" w:name="_Toc423334023"/>
      <w:bookmarkStart w:id="915" w:name="_Toc423329139"/>
      <w:bookmarkStart w:id="916" w:name="_Toc423335687"/>
      <w:bookmarkStart w:id="917" w:name="_Toc423328726"/>
      <w:bookmarkStart w:id="918" w:name="_Toc423333191"/>
      <w:bookmarkStart w:id="919" w:name="_Toc423331788"/>
      <w:bookmarkStart w:id="920" w:name="_Toc423328307"/>
      <w:bookmarkStart w:id="921" w:name="_Toc423334849"/>
      <w:bookmarkStart w:id="922" w:name="_Toc26168"/>
      <w:bookmarkStart w:id="923" w:name="_Toc423286941"/>
      <w:bookmarkStart w:id="924" w:name="_Toc421800806"/>
      <w:bookmarkStart w:id="925" w:name="_Toc31033"/>
      <w:bookmarkStart w:id="926" w:name="_Toc434324704"/>
      <w:bookmarkStart w:id="927" w:name="_Toc423333610"/>
      <w:r>
        <w:rPr>
          <w:rFonts w:hint="eastAsia" w:asciiTheme="minorEastAsia" w:hAnsiTheme="minorEastAsia" w:eastAsiaTheme="minorEastAsia" w:cstheme="minorEastAsia"/>
          <w:sz w:val="24"/>
          <w:highlight w:val="none"/>
        </w:rPr>
        <w:t>3.1.2.2安全操作</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43F411AB">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28" w:name="_Toc6348"/>
      <w:bookmarkStart w:id="929" w:name="_Toc31452"/>
      <w:r>
        <w:rPr>
          <w:rFonts w:hint="eastAsia" w:asciiTheme="minorEastAsia" w:hAnsiTheme="minorEastAsia" w:eastAsiaTheme="minorEastAsia" w:cstheme="minorEastAsia"/>
          <w:sz w:val="24"/>
          <w:highlight w:val="none"/>
        </w:rPr>
        <w:t>设备的操作应在确保安全的前提下进行。操作前应做好准备工作，操作顺序正确，紧急状态处理需及时、准确，熟知操作设备的安全注意事项。</w:t>
      </w:r>
      <w:bookmarkEnd w:id="928"/>
      <w:bookmarkEnd w:id="929"/>
    </w:p>
    <w:p w14:paraId="64ACED4E">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30" w:name="_Toc11004"/>
      <w:bookmarkStart w:id="931" w:name="_Toc15292"/>
      <w:r>
        <w:rPr>
          <w:rFonts w:hint="eastAsia" w:asciiTheme="minorEastAsia" w:hAnsiTheme="minorEastAsia" w:eastAsiaTheme="minorEastAsia" w:cstheme="minorEastAsia"/>
          <w:sz w:val="24"/>
          <w:highlight w:val="none"/>
        </w:rPr>
        <w:t>制定各设备操作规程。操作规程的制定主要根据设备制造厂的说明书、使用工况环境和技术经验相结合制定，包括：设备的功能、型号、性能参数、运行前的准备工作，开机停机步骤，运行中的观察项目及安全事项等。</w:t>
      </w:r>
      <w:bookmarkEnd w:id="930"/>
      <w:bookmarkEnd w:id="931"/>
    </w:p>
    <w:p w14:paraId="7ACB5C70">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32" w:name="_Toc26214"/>
      <w:bookmarkStart w:id="933" w:name="_Toc26148"/>
      <w:r>
        <w:rPr>
          <w:rFonts w:hint="eastAsia" w:asciiTheme="minorEastAsia" w:hAnsiTheme="minorEastAsia" w:eastAsiaTheme="minorEastAsia" w:cstheme="minorEastAsia"/>
          <w:sz w:val="24"/>
          <w:highlight w:val="none"/>
        </w:rPr>
        <w:t>操作人员需严格按照安全操作规程操作，并做好操作和运行工况记录。</w:t>
      </w:r>
      <w:bookmarkEnd w:id="932"/>
      <w:bookmarkEnd w:id="933"/>
    </w:p>
    <w:p w14:paraId="6FF78949">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34" w:name="_Toc423286943"/>
      <w:bookmarkStart w:id="935" w:name="_Toc423335689"/>
      <w:bookmarkStart w:id="936" w:name="_Toc423328728"/>
      <w:bookmarkStart w:id="937" w:name="_Toc423329141"/>
      <w:bookmarkStart w:id="938" w:name="_Toc423328309"/>
      <w:bookmarkStart w:id="939" w:name="_Toc423331790"/>
      <w:bookmarkStart w:id="940" w:name="_Toc20218"/>
      <w:bookmarkStart w:id="941" w:name="_Toc423336108"/>
      <w:bookmarkStart w:id="942" w:name="_Toc423333612"/>
      <w:bookmarkStart w:id="943" w:name="_Toc423559650"/>
      <w:bookmarkStart w:id="944" w:name="_Toc423287498"/>
      <w:bookmarkStart w:id="945" w:name="_Toc423330539"/>
      <w:bookmarkStart w:id="946" w:name="_Toc423333193"/>
      <w:bookmarkStart w:id="947" w:name="_Toc423331371"/>
      <w:bookmarkStart w:id="948" w:name="_Toc423334025"/>
      <w:bookmarkStart w:id="949" w:name="_Toc9399"/>
      <w:bookmarkStart w:id="950" w:name="_Toc421800808"/>
      <w:bookmarkStart w:id="951" w:name="_Toc423334851"/>
      <w:bookmarkStart w:id="952" w:name="_Toc423330112"/>
      <w:bookmarkStart w:id="953" w:name="_Toc434324705"/>
      <w:r>
        <w:rPr>
          <w:rFonts w:hint="eastAsia" w:asciiTheme="minorEastAsia" w:hAnsiTheme="minorEastAsia" w:eastAsiaTheme="minorEastAsia" w:cstheme="minorEastAsia"/>
          <w:sz w:val="24"/>
          <w:highlight w:val="none"/>
        </w:rPr>
        <w:t>3.1.2.3巡回检查</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44C201CB">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54" w:name="_Toc2613"/>
      <w:bookmarkStart w:id="955" w:name="_Toc2381"/>
      <w:r>
        <w:rPr>
          <w:rFonts w:hint="eastAsia" w:asciiTheme="minorEastAsia" w:hAnsiTheme="minorEastAsia" w:eastAsiaTheme="minorEastAsia" w:cstheme="minorEastAsia"/>
          <w:sz w:val="24"/>
          <w:highlight w:val="none"/>
        </w:rPr>
        <w:t>在日常运行管理中，泵站内设施,要求运行人员每隔2小时进行一次巡回检查。</w:t>
      </w:r>
      <w:bookmarkEnd w:id="954"/>
      <w:bookmarkEnd w:id="955"/>
    </w:p>
    <w:p w14:paraId="67B14DBD">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56" w:name="_Toc26958"/>
      <w:bookmarkStart w:id="957" w:name="_Toc11660"/>
      <w:r>
        <w:rPr>
          <w:rFonts w:hint="eastAsia" w:asciiTheme="minorEastAsia" w:hAnsiTheme="minorEastAsia" w:eastAsiaTheme="minorEastAsia" w:cstheme="minorEastAsia"/>
          <w:sz w:val="24"/>
          <w:highlight w:val="none"/>
        </w:rPr>
        <w:t>（1）检查内容</w:t>
      </w:r>
      <w:bookmarkEnd w:id="956"/>
      <w:bookmarkEnd w:id="957"/>
    </w:p>
    <w:p w14:paraId="58D80E5D">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58" w:name="_Toc2716"/>
      <w:bookmarkStart w:id="959" w:name="_Toc29182"/>
      <w:r>
        <w:rPr>
          <w:rFonts w:hint="eastAsia" w:asciiTheme="minorEastAsia" w:hAnsiTheme="minorEastAsia" w:eastAsiaTheme="minorEastAsia" w:cstheme="minorEastAsia"/>
          <w:sz w:val="24"/>
          <w:highlight w:val="none"/>
        </w:rPr>
        <w:t>检查各种机械设备是否清洁，有无漏水、漏气等；设备及辅助装置是否完好；检查轴承及有关部位的温度、润滑及振动情况；听设备运行的声音，有无异常撞击和摩擦的声音。</w:t>
      </w:r>
      <w:bookmarkEnd w:id="958"/>
      <w:bookmarkEnd w:id="959"/>
    </w:p>
    <w:p w14:paraId="00DF83BE">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60" w:name="_Toc23433"/>
      <w:bookmarkStart w:id="961" w:name="_Toc22547"/>
      <w:r>
        <w:rPr>
          <w:rFonts w:hint="eastAsia" w:asciiTheme="minorEastAsia" w:hAnsiTheme="minorEastAsia" w:eastAsiaTheme="minorEastAsia" w:cstheme="minorEastAsia"/>
          <w:sz w:val="24"/>
          <w:highlight w:val="none"/>
        </w:rPr>
        <w:t>看温度、压力、流量、液面等控制计量仪表及自动调节装置的工作情况。</w:t>
      </w:r>
      <w:bookmarkEnd w:id="960"/>
      <w:bookmarkEnd w:id="961"/>
    </w:p>
    <w:p w14:paraId="14A51B95">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62" w:name="_Toc23285"/>
      <w:bookmarkStart w:id="963" w:name="_Toc21493"/>
      <w:r>
        <w:rPr>
          <w:rFonts w:hint="eastAsia" w:asciiTheme="minorEastAsia" w:hAnsiTheme="minorEastAsia" w:eastAsiaTheme="minorEastAsia" w:cstheme="minorEastAsia"/>
          <w:sz w:val="24"/>
          <w:highlight w:val="none"/>
        </w:rPr>
        <w:t>检查传动皮带、钢丝绳和链条的紧固情况和平稳度。</w:t>
      </w:r>
      <w:bookmarkEnd w:id="962"/>
      <w:bookmarkEnd w:id="963"/>
    </w:p>
    <w:p w14:paraId="396C0F50">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64" w:name="_Toc2605"/>
      <w:bookmarkStart w:id="965" w:name="_Toc18039"/>
      <w:r>
        <w:rPr>
          <w:rFonts w:hint="eastAsia" w:asciiTheme="minorEastAsia" w:hAnsiTheme="minorEastAsia" w:eastAsiaTheme="minorEastAsia" w:cstheme="minorEastAsia"/>
          <w:sz w:val="24"/>
          <w:highlight w:val="none"/>
        </w:rPr>
        <w:t>检查设备安装基础、地脚螺栓及其他连接螺栓有否松动或因连接松动而产生的振动。</w:t>
      </w:r>
      <w:bookmarkEnd w:id="964"/>
      <w:bookmarkEnd w:id="965"/>
    </w:p>
    <w:p w14:paraId="5B65DB65">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66" w:name="_Toc9690"/>
      <w:bookmarkStart w:id="967" w:name="_Toc11476"/>
      <w:r>
        <w:rPr>
          <w:rFonts w:hint="eastAsia" w:asciiTheme="minorEastAsia" w:hAnsiTheme="minorEastAsia" w:eastAsiaTheme="minorEastAsia" w:cstheme="minorEastAsia"/>
          <w:sz w:val="24"/>
          <w:highlight w:val="none"/>
        </w:rPr>
        <w:t>检查配电箱、控制箱有无进水，如有进水应及时采取措施。</w:t>
      </w:r>
      <w:bookmarkEnd w:id="966"/>
      <w:bookmarkEnd w:id="967"/>
    </w:p>
    <w:p w14:paraId="202298B1">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68" w:name="_Toc9219"/>
      <w:bookmarkStart w:id="969" w:name="_Toc3198"/>
      <w:r>
        <w:rPr>
          <w:rFonts w:hint="eastAsia" w:asciiTheme="minorEastAsia" w:hAnsiTheme="minorEastAsia" w:eastAsiaTheme="minorEastAsia" w:cstheme="minorEastAsia"/>
          <w:sz w:val="24"/>
          <w:highlight w:val="none"/>
        </w:rPr>
        <w:t>对检査中发现的异常情况，应立即查明原因，及时处理。如发现特殊声响、振动、严重泄漏、火花等紧急危险情况时，应在做紧急处理的同时，按突发事件应急处置程序进一步采取措施妥善处理。</w:t>
      </w:r>
      <w:bookmarkEnd w:id="968"/>
      <w:bookmarkEnd w:id="969"/>
    </w:p>
    <w:p w14:paraId="0F4CA0BC">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70" w:name="_Toc19691"/>
      <w:bookmarkStart w:id="971" w:name="_Toc20839"/>
      <w:r>
        <w:rPr>
          <w:rFonts w:hint="eastAsia" w:asciiTheme="minorEastAsia" w:hAnsiTheme="minorEastAsia" w:eastAsiaTheme="minorEastAsia" w:cstheme="minorEastAsia"/>
          <w:sz w:val="24"/>
          <w:highlight w:val="none"/>
        </w:rPr>
        <w:t>（2）检查方式</w:t>
      </w:r>
      <w:bookmarkEnd w:id="970"/>
      <w:bookmarkEnd w:id="971"/>
    </w:p>
    <w:p w14:paraId="13489EBF">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72" w:name="_Toc26199"/>
      <w:bookmarkStart w:id="973" w:name="_Toc16204"/>
      <w:r>
        <w:rPr>
          <w:rFonts w:hint="eastAsia" w:asciiTheme="minorEastAsia" w:hAnsiTheme="minorEastAsia" w:eastAsiaTheme="minorEastAsia" w:cstheme="minorEastAsia"/>
          <w:sz w:val="24"/>
          <w:highlight w:val="none"/>
        </w:rPr>
        <w:t>巡回检查以运行人员为主，辅以管理和设备技术人员、维修人员进行。运行人员巡回检查按照规定的巡视检查路线，定时、定点、定项地进行周期性检查。维修人员巡回检查依据运行工况、故障情况、维修情况及设备重要程度，针对性地进行巡视检查，同时检査运行人员执行巡回检查制度的情况。在设施设备故障及防汛防冻等特殊情况下，应加大巡回检查的密度。</w:t>
      </w:r>
      <w:bookmarkEnd w:id="972"/>
      <w:bookmarkEnd w:id="973"/>
    </w:p>
    <w:p w14:paraId="4F23CD05">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74" w:name="_Toc24360"/>
      <w:bookmarkStart w:id="975" w:name="_Toc2650"/>
      <w:r>
        <w:rPr>
          <w:rFonts w:hint="eastAsia" w:asciiTheme="minorEastAsia" w:hAnsiTheme="minorEastAsia" w:eastAsiaTheme="minorEastAsia" w:cstheme="minorEastAsia"/>
          <w:sz w:val="24"/>
          <w:highlight w:val="none"/>
        </w:rPr>
        <w:t>巡回检查一般采用主观检查法，辅以用简单仪器测量和观察在线仪表连续测量的数据变化。巡回检查要做到四勤：耳勤、手勤、眼勤、腿勤，仔细听设备运转过程中是否有异常声音，认真看设备运行参数是否符合规定要求，闻设备运行部位是否有异常气味，摸轴承、电机等部位的温度是否有异常，检查设备及管路有无跑、冒、滴、漏和其他缺陷隐患。</w:t>
      </w:r>
      <w:bookmarkEnd w:id="974"/>
      <w:bookmarkEnd w:id="975"/>
    </w:p>
    <w:p w14:paraId="40A7722F">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76" w:name="_Toc17962"/>
      <w:bookmarkStart w:id="977" w:name="_Toc26086"/>
      <w:r>
        <w:rPr>
          <w:rFonts w:hint="eastAsia" w:asciiTheme="minorEastAsia" w:hAnsiTheme="minorEastAsia" w:eastAsiaTheme="minorEastAsia" w:cstheme="minorEastAsia"/>
          <w:sz w:val="24"/>
          <w:highlight w:val="none"/>
        </w:rPr>
        <w:t>（3）巡回检查制度</w:t>
      </w:r>
      <w:bookmarkEnd w:id="976"/>
      <w:bookmarkEnd w:id="977"/>
    </w:p>
    <w:p w14:paraId="520721DE">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78" w:name="_Toc31949"/>
      <w:bookmarkStart w:id="979" w:name="_Toc27201"/>
      <w:r>
        <w:rPr>
          <w:rFonts w:hint="eastAsia" w:asciiTheme="minorEastAsia" w:hAnsiTheme="minorEastAsia" w:eastAsiaTheme="minorEastAsia" w:cstheme="minorEastAsia"/>
          <w:sz w:val="24"/>
          <w:highlight w:val="none"/>
        </w:rPr>
        <w:t>应按照规程进行设施设备巡视检查，掌握设施设备运行工况、状态，检查设施是否有异常情况。发现设施设备运行不正常或有异常情况，应及时处理或上报主管部门。</w:t>
      </w:r>
      <w:bookmarkEnd w:id="978"/>
      <w:bookmarkEnd w:id="979"/>
    </w:p>
    <w:p w14:paraId="7F11B1B9">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80" w:name="_Toc31397"/>
      <w:bookmarkStart w:id="981" w:name="_Toc11291"/>
      <w:r>
        <w:rPr>
          <w:rFonts w:hint="eastAsia" w:asciiTheme="minorEastAsia" w:hAnsiTheme="minorEastAsia" w:eastAsiaTheme="minorEastAsia" w:cstheme="minorEastAsia"/>
          <w:sz w:val="24"/>
          <w:highlight w:val="none"/>
        </w:rPr>
        <w:t>巡视和检查情况应做好记录。运行人员应按时做好运行记录，将检查情况和处理结果在设备巡回检査记录表中详细记录，数据应准确无误。</w:t>
      </w:r>
      <w:bookmarkEnd w:id="980"/>
      <w:bookmarkEnd w:id="981"/>
    </w:p>
    <w:p w14:paraId="4C65B076">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82" w:name="_Toc32285"/>
      <w:bookmarkStart w:id="983" w:name="_Toc11680"/>
      <w:r>
        <w:rPr>
          <w:rFonts w:hint="eastAsia" w:asciiTheme="minorEastAsia" w:hAnsiTheme="minorEastAsia" w:eastAsiaTheme="minorEastAsia" w:cstheme="minorEastAsia"/>
          <w:sz w:val="24"/>
          <w:highlight w:val="none"/>
        </w:rPr>
        <w:t>3.1.2.4定期检查</w:t>
      </w:r>
      <w:bookmarkEnd w:id="982"/>
      <w:bookmarkEnd w:id="983"/>
    </w:p>
    <w:p w14:paraId="5D7FD30A">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84" w:name="_Toc7060"/>
      <w:bookmarkStart w:id="985" w:name="_Toc29336"/>
      <w:r>
        <w:rPr>
          <w:rFonts w:hint="eastAsia" w:asciiTheme="minorEastAsia" w:hAnsiTheme="minorEastAsia" w:eastAsiaTheme="minorEastAsia" w:cstheme="minorEastAsia"/>
          <w:sz w:val="24"/>
          <w:highlight w:val="none"/>
        </w:rPr>
        <w:t>定期检查是由维修部人员对设施设备进行全面检查。如按照设备性能要求，对照设备检查标准对设备规定部位、项目进行检查。</w:t>
      </w:r>
      <w:bookmarkEnd w:id="984"/>
      <w:bookmarkEnd w:id="985"/>
    </w:p>
    <w:p w14:paraId="66BDCEFC">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86" w:name="_Toc8099"/>
      <w:bookmarkStart w:id="987" w:name="_Toc14886"/>
      <w:r>
        <w:rPr>
          <w:rFonts w:hint="eastAsia" w:asciiTheme="minorEastAsia" w:hAnsiTheme="minorEastAsia" w:eastAsiaTheme="minorEastAsia" w:cstheme="minorEastAsia"/>
          <w:sz w:val="24"/>
          <w:highlight w:val="none"/>
        </w:rPr>
        <w:t>定期检查应按检查计划进行。定期检查计划一般应包括：检查时间、检查内容、质量要求、检査方法、检查工时等。</w:t>
      </w:r>
      <w:bookmarkEnd w:id="986"/>
      <w:bookmarkEnd w:id="987"/>
    </w:p>
    <w:p w14:paraId="3E3A021E">
      <w:pPr>
        <w:spacing w:after="0" w:line="360" w:lineRule="auto"/>
        <w:ind w:firstLine="480" w:firstLineChars="200"/>
        <w:contextualSpacing/>
        <w:rPr>
          <w:rFonts w:hint="eastAsia" w:asciiTheme="minorEastAsia" w:hAnsiTheme="minorEastAsia" w:eastAsiaTheme="minorEastAsia" w:cstheme="minorEastAsia"/>
          <w:sz w:val="24"/>
          <w:highlight w:val="none"/>
        </w:rPr>
      </w:pPr>
      <w:bookmarkStart w:id="988" w:name="_Toc9531"/>
      <w:bookmarkStart w:id="989" w:name="_Toc9114"/>
      <w:r>
        <w:rPr>
          <w:rFonts w:hint="eastAsia" w:asciiTheme="minorEastAsia" w:hAnsiTheme="minorEastAsia" w:eastAsiaTheme="minorEastAsia" w:cstheme="minorEastAsia"/>
          <w:sz w:val="24"/>
          <w:highlight w:val="none"/>
        </w:rPr>
        <w:t>定期检查通常应不停机进行，也可以利用生产间隙停机或备用停机时进行。确有需要的，可以占用少量生产时间或利用设备停机检修时进行。</w:t>
      </w:r>
      <w:bookmarkEnd w:id="988"/>
      <w:bookmarkEnd w:id="989"/>
    </w:p>
    <w:p w14:paraId="6443FD05">
      <w:pPr>
        <w:spacing w:after="0" w:line="360" w:lineRule="auto"/>
        <w:ind w:firstLine="482" w:firstLineChars="200"/>
        <w:contextualSpacing/>
        <w:rPr>
          <w:rFonts w:hint="eastAsia" w:cs="宋体" w:asciiTheme="minorEastAsia" w:hAnsiTheme="minorEastAsia" w:eastAsiaTheme="minorEastAsia"/>
          <w:b/>
          <w:bCs/>
          <w:sz w:val="24"/>
          <w:highlight w:val="none"/>
        </w:rPr>
      </w:pPr>
      <w:bookmarkStart w:id="990" w:name="_Toc19597"/>
      <w:bookmarkStart w:id="991" w:name="_Toc14753"/>
      <w:r>
        <w:rPr>
          <w:rFonts w:hint="eastAsia" w:cs="宋体" w:asciiTheme="minorEastAsia" w:hAnsiTheme="minorEastAsia" w:eastAsiaTheme="minorEastAsia"/>
          <w:b/>
          <w:bCs/>
          <w:sz w:val="24"/>
          <w:highlight w:val="none"/>
        </w:rPr>
        <w:t>3.2 人员配备要求</w:t>
      </w:r>
      <w:bookmarkEnd w:id="990"/>
      <w:bookmarkEnd w:id="991"/>
    </w:p>
    <w:p w14:paraId="12FBC1A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3.2.1项目运维单位需成立项目办公室，并配备不少于9名的运维人员。其中项目经理应具备中级职称（含）以上资质证书。</w:t>
      </w:r>
    </w:p>
    <w:p w14:paraId="2D335C4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从业人员要求身体健康，适合从事泵站运行工作，非特殊情况下不得更换从业人员，定员定岗。日常维护工作人员也须进行岗前培训。特种作业人员及项目经理的基本信息和资料须报甲方单位备案，如遇人员变动，需及时书面通知甲方。</w:t>
      </w:r>
    </w:p>
    <w:p w14:paraId="2452B970">
      <w:pPr>
        <w:spacing w:after="0" w:line="360" w:lineRule="auto"/>
        <w:ind w:firstLine="480" w:firstLineChars="200"/>
        <w:rPr>
          <w:rFonts w:hint="eastAsia" w:asciiTheme="minorEastAsia" w:hAnsiTheme="minorEastAsia" w:eastAsiaTheme="minorEastAsia"/>
          <w:sz w:val="24"/>
          <w:highlight w:val="none"/>
        </w:rPr>
      </w:pPr>
      <w:r>
        <w:rPr>
          <w:rFonts w:hint="eastAsia" w:ascii="宋体" w:hAnsi="宋体" w:cs="宋体"/>
          <w:sz w:val="24"/>
          <w:highlight w:val="none"/>
        </w:rPr>
        <w:t>3.2.2项目经理，必须具体负责养护管理，实时了解运行进展情况。</w:t>
      </w:r>
    </w:p>
    <w:p w14:paraId="69DDD346">
      <w:pPr>
        <w:spacing w:after="0" w:line="360" w:lineRule="auto"/>
        <w:outlineLvl w:val="1"/>
        <w:rPr>
          <w:rFonts w:hint="eastAsia" w:cs="宋体" w:asciiTheme="minorEastAsia" w:hAnsiTheme="minorEastAsia" w:eastAsiaTheme="minorEastAsia"/>
          <w:b/>
          <w:sz w:val="24"/>
          <w:highlight w:val="none"/>
        </w:rPr>
      </w:pPr>
      <w:bookmarkStart w:id="992" w:name="_Toc9750"/>
      <w:bookmarkStart w:id="993" w:name="_Toc2106"/>
      <w:r>
        <w:rPr>
          <w:rFonts w:hint="eastAsia" w:cs="宋体" w:asciiTheme="minorEastAsia" w:hAnsiTheme="minorEastAsia" w:eastAsiaTheme="minorEastAsia"/>
          <w:b/>
          <w:sz w:val="24"/>
          <w:highlight w:val="none"/>
        </w:rPr>
        <w:t>四、检查考核</w:t>
      </w:r>
      <w:bookmarkEnd w:id="992"/>
      <w:bookmarkEnd w:id="993"/>
    </w:p>
    <w:p w14:paraId="65F6B867">
      <w:pPr>
        <w:spacing w:after="0" w:line="360" w:lineRule="auto"/>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乙方每月对养护项目完成情况和质量进行自查，并将完成情况和自查结果于每季度上报甲方。</w:t>
      </w:r>
    </w:p>
    <w:p w14:paraId="40DCA223">
      <w:pPr>
        <w:spacing w:after="0" w:line="360" w:lineRule="auto"/>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甲方每季度至少组织一次由甲方和乙方有关部门参加的养护检查，对乙方养护管理的泵站进行养护检查考评，评分标准按照《丰台区泵站检查考核表》内各项目进行评分、扣分，以实得分为准，满分为100分。</w:t>
      </w:r>
    </w:p>
    <w:p w14:paraId="562CF634">
      <w:pPr>
        <w:spacing w:after="0" w:line="360" w:lineRule="auto"/>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季度考评及日常考评的得分也可作为支付运行维护检查考核的依据。</w:t>
      </w:r>
    </w:p>
    <w:p w14:paraId="421BF88A">
      <w:pPr>
        <w:spacing w:after="0" w:line="360" w:lineRule="auto"/>
        <w:ind w:firstLine="480" w:firstLineChars="200"/>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sz w:val="24"/>
          <w:highlight w:val="none"/>
        </w:rPr>
        <w:t>检查内容见《丰台区泵站检查考核表》。检查工作采取全面检查与日常抽查相结合的方式进行，定期检查由乙方进行自查并将自查情况汇报甲方，由检查组确定抽查的项目和内容。</w:t>
      </w:r>
    </w:p>
    <w:p w14:paraId="2697B107">
      <w:pPr>
        <w:spacing w:after="0"/>
        <w:jc w:val="center"/>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丰台区泵站检查考核表</w:t>
      </w:r>
    </w:p>
    <w:tbl>
      <w:tblPr>
        <w:tblStyle w:val="44"/>
        <w:tblpPr w:leftFromText="180" w:rightFromText="180" w:vertAnchor="text" w:horzAnchor="page" w:tblpXSpec="center" w:tblpY="303"/>
        <w:tblOverlap w:val="never"/>
        <w:tblW w:w="891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
      <w:tblGrid>
        <w:gridCol w:w="670"/>
        <w:gridCol w:w="1541"/>
        <w:gridCol w:w="4773"/>
        <w:gridCol w:w="671"/>
        <w:gridCol w:w="600"/>
        <w:gridCol w:w="655"/>
      </w:tblGrid>
      <w:tr w14:paraId="35C62E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531"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17E3E699">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序号</w:t>
            </w:r>
          </w:p>
        </w:tc>
        <w:tc>
          <w:tcPr>
            <w:tcW w:w="1541" w:type="dxa"/>
            <w:tcBorders>
              <w:top w:val="outset" w:color="auto" w:sz="6" w:space="0"/>
              <w:left w:val="outset" w:color="auto" w:sz="6" w:space="0"/>
              <w:bottom w:val="outset" w:color="auto" w:sz="6" w:space="0"/>
              <w:right w:val="outset" w:color="auto" w:sz="6" w:space="0"/>
            </w:tcBorders>
            <w:vAlign w:val="center"/>
          </w:tcPr>
          <w:p w14:paraId="021136FF">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主要考核内容</w:t>
            </w:r>
          </w:p>
        </w:tc>
        <w:tc>
          <w:tcPr>
            <w:tcW w:w="4773" w:type="dxa"/>
            <w:tcBorders>
              <w:top w:val="outset" w:color="auto" w:sz="6" w:space="0"/>
              <w:left w:val="outset" w:color="auto" w:sz="6" w:space="0"/>
              <w:bottom w:val="outset" w:color="auto" w:sz="6" w:space="0"/>
              <w:right w:val="outset" w:color="auto" w:sz="6" w:space="0"/>
            </w:tcBorders>
            <w:vAlign w:val="center"/>
          </w:tcPr>
          <w:p w14:paraId="46AE58D4">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考 核 细 则</w:t>
            </w:r>
          </w:p>
        </w:tc>
        <w:tc>
          <w:tcPr>
            <w:tcW w:w="671" w:type="dxa"/>
            <w:tcBorders>
              <w:top w:val="outset" w:color="auto" w:sz="6" w:space="0"/>
              <w:left w:val="outset" w:color="auto" w:sz="6" w:space="0"/>
              <w:bottom w:val="outset" w:color="auto" w:sz="6" w:space="0"/>
              <w:right w:val="outset" w:color="auto" w:sz="6" w:space="0"/>
            </w:tcBorders>
            <w:vAlign w:val="center"/>
          </w:tcPr>
          <w:p w14:paraId="5D2E6CDC">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满分</w:t>
            </w:r>
          </w:p>
        </w:tc>
        <w:tc>
          <w:tcPr>
            <w:tcW w:w="600" w:type="dxa"/>
            <w:tcBorders>
              <w:top w:val="outset" w:color="auto" w:sz="6" w:space="0"/>
              <w:left w:val="outset" w:color="auto" w:sz="6" w:space="0"/>
              <w:bottom w:val="outset" w:color="auto" w:sz="6" w:space="0"/>
              <w:right w:val="outset" w:color="auto" w:sz="6" w:space="0"/>
            </w:tcBorders>
            <w:vAlign w:val="center"/>
          </w:tcPr>
          <w:p w14:paraId="29EB6337">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扣分</w:t>
            </w:r>
          </w:p>
        </w:tc>
        <w:tc>
          <w:tcPr>
            <w:tcW w:w="655" w:type="dxa"/>
            <w:tcBorders>
              <w:top w:val="outset" w:color="auto" w:sz="6" w:space="0"/>
              <w:left w:val="outset" w:color="auto" w:sz="6" w:space="0"/>
              <w:bottom w:val="outset" w:color="auto" w:sz="6" w:space="0"/>
              <w:right w:val="outset" w:color="auto" w:sz="6" w:space="0"/>
            </w:tcBorders>
            <w:vAlign w:val="center"/>
          </w:tcPr>
          <w:p w14:paraId="163EDB36">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备注</w:t>
            </w:r>
          </w:p>
        </w:tc>
      </w:tr>
      <w:tr w14:paraId="2F3AD0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5917EEC2">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w:t>
            </w:r>
          </w:p>
        </w:tc>
        <w:tc>
          <w:tcPr>
            <w:tcW w:w="1541" w:type="dxa"/>
            <w:vMerge w:val="restart"/>
            <w:tcBorders>
              <w:top w:val="outset" w:color="auto" w:sz="6" w:space="0"/>
              <w:left w:val="outset" w:color="auto" w:sz="6" w:space="0"/>
              <w:right w:val="outset" w:color="auto" w:sz="6" w:space="0"/>
            </w:tcBorders>
            <w:vAlign w:val="center"/>
          </w:tcPr>
          <w:p w14:paraId="25DA9D55">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泵站管理 </w:t>
            </w:r>
          </w:p>
          <w:p w14:paraId="06C13E3A">
            <w:pPr>
              <w:widowControl/>
              <w:spacing w:before="100" w:beforeAutospacing="1" w:after="0" w:afterAutospacing="1"/>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制度考核</w:t>
            </w:r>
          </w:p>
        </w:tc>
        <w:tc>
          <w:tcPr>
            <w:tcW w:w="4773" w:type="dxa"/>
            <w:tcBorders>
              <w:top w:val="outset" w:color="auto" w:sz="6" w:space="0"/>
              <w:left w:val="outset" w:color="auto" w:sz="6" w:space="0"/>
              <w:bottom w:val="outset" w:color="auto" w:sz="6" w:space="0"/>
              <w:right w:val="outset" w:color="auto" w:sz="6" w:space="0"/>
            </w:tcBorders>
            <w:vAlign w:val="center"/>
          </w:tcPr>
          <w:p w14:paraId="5E9F9942">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泵站操作管理制度入框上墙、齐全</w:t>
            </w:r>
          </w:p>
        </w:tc>
        <w:tc>
          <w:tcPr>
            <w:tcW w:w="671" w:type="dxa"/>
            <w:vMerge w:val="restart"/>
            <w:tcBorders>
              <w:top w:val="outset" w:color="auto" w:sz="6" w:space="0"/>
              <w:left w:val="outset" w:color="auto" w:sz="6" w:space="0"/>
              <w:right w:val="outset" w:color="auto" w:sz="6" w:space="0"/>
            </w:tcBorders>
            <w:vAlign w:val="center"/>
          </w:tcPr>
          <w:p w14:paraId="4DF2A60D">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40分（每项4分）</w:t>
            </w:r>
          </w:p>
        </w:tc>
        <w:tc>
          <w:tcPr>
            <w:tcW w:w="600" w:type="dxa"/>
            <w:tcBorders>
              <w:top w:val="outset" w:color="auto" w:sz="6" w:space="0"/>
              <w:left w:val="outset" w:color="auto" w:sz="6" w:space="0"/>
              <w:bottom w:val="outset" w:color="auto" w:sz="6" w:space="0"/>
              <w:right w:val="outset" w:color="auto" w:sz="6" w:space="0"/>
            </w:tcBorders>
            <w:vAlign w:val="center"/>
          </w:tcPr>
          <w:p w14:paraId="1F9CD18E">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264AC0E7">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r>
      <w:tr w14:paraId="3E29F6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0F59D813">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w:t>
            </w:r>
          </w:p>
        </w:tc>
        <w:tc>
          <w:tcPr>
            <w:tcW w:w="1541" w:type="dxa"/>
            <w:vMerge w:val="continue"/>
            <w:tcBorders>
              <w:left w:val="outset" w:color="auto" w:sz="6" w:space="0"/>
              <w:right w:val="outset" w:color="auto" w:sz="6" w:space="0"/>
            </w:tcBorders>
            <w:vAlign w:val="center"/>
          </w:tcPr>
          <w:p w14:paraId="002C1776">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077A5487">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编制上报泵站运维养护计划并执行</w:t>
            </w:r>
          </w:p>
        </w:tc>
        <w:tc>
          <w:tcPr>
            <w:tcW w:w="671" w:type="dxa"/>
            <w:vMerge w:val="continue"/>
            <w:tcBorders>
              <w:left w:val="outset" w:color="auto" w:sz="6" w:space="0"/>
              <w:right w:val="outset" w:color="auto" w:sz="6" w:space="0"/>
            </w:tcBorders>
            <w:vAlign w:val="center"/>
          </w:tcPr>
          <w:p w14:paraId="5104D38B">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550B9600">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4295F442">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r>
      <w:tr w14:paraId="17CE53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475E420F">
            <w:pPr>
              <w:widowControl/>
              <w:spacing w:after="0"/>
              <w:jc w:val="center"/>
              <w:rPr>
                <w:rFonts w:hint="eastAsia" w:cs="宋体" w:asciiTheme="minorEastAsia" w:hAnsiTheme="minorEastAsia" w:eastAsiaTheme="minorEastAsia"/>
                <w:kern w:val="0"/>
                <w:sz w:val="24"/>
                <w:highlight w:val="none"/>
              </w:rPr>
            </w:pPr>
          </w:p>
        </w:tc>
        <w:tc>
          <w:tcPr>
            <w:tcW w:w="1541" w:type="dxa"/>
            <w:vMerge w:val="continue"/>
            <w:tcBorders>
              <w:left w:val="outset" w:color="auto" w:sz="6" w:space="0"/>
              <w:right w:val="outset" w:color="auto" w:sz="6" w:space="0"/>
            </w:tcBorders>
            <w:vAlign w:val="center"/>
          </w:tcPr>
          <w:p w14:paraId="38ADA84F">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1FA1C66F">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巡查、维修、养护等记录齐全</w:t>
            </w:r>
          </w:p>
        </w:tc>
        <w:tc>
          <w:tcPr>
            <w:tcW w:w="671" w:type="dxa"/>
            <w:vMerge w:val="continue"/>
            <w:tcBorders>
              <w:left w:val="outset" w:color="auto" w:sz="6" w:space="0"/>
              <w:right w:val="outset" w:color="auto" w:sz="6" w:space="0"/>
            </w:tcBorders>
            <w:vAlign w:val="center"/>
          </w:tcPr>
          <w:p w14:paraId="7ACCA76E">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62F45AEF">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531C3252">
            <w:pPr>
              <w:widowControl/>
              <w:spacing w:after="0"/>
              <w:jc w:val="center"/>
              <w:rPr>
                <w:rFonts w:hint="eastAsia" w:cs="宋体" w:asciiTheme="minorEastAsia" w:hAnsiTheme="minorEastAsia" w:eastAsiaTheme="minorEastAsia"/>
                <w:kern w:val="0"/>
                <w:sz w:val="24"/>
                <w:highlight w:val="none"/>
              </w:rPr>
            </w:pPr>
          </w:p>
        </w:tc>
      </w:tr>
      <w:tr w14:paraId="71C3F6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6BB8D09E">
            <w:pPr>
              <w:widowControl/>
              <w:spacing w:after="0"/>
              <w:jc w:val="center"/>
              <w:rPr>
                <w:rFonts w:hint="eastAsia" w:cs="宋体" w:asciiTheme="minorEastAsia" w:hAnsiTheme="minorEastAsia" w:eastAsiaTheme="minorEastAsia"/>
                <w:kern w:val="0"/>
                <w:sz w:val="24"/>
                <w:highlight w:val="none"/>
              </w:rPr>
            </w:pPr>
          </w:p>
        </w:tc>
        <w:tc>
          <w:tcPr>
            <w:tcW w:w="1541" w:type="dxa"/>
            <w:vMerge w:val="continue"/>
            <w:tcBorders>
              <w:left w:val="outset" w:color="auto" w:sz="6" w:space="0"/>
              <w:right w:val="outset" w:color="auto" w:sz="6" w:space="0"/>
            </w:tcBorders>
            <w:vAlign w:val="center"/>
          </w:tcPr>
          <w:p w14:paraId="441CE9AF">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0839B916">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按期上报日常养护、设备维护、修复等情况</w:t>
            </w:r>
          </w:p>
        </w:tc>
        <w:tc>
          <w:tcPr>
            <w:tcW w:w="671" w:type="dxa"/>
            <w:vMerge w:val="continue"/>
            <w:tcBorders>
              <w:left w:val="outset" w:color="auto" w:sz="6" w:space="0"/>
              <w:right w:val="outset" w:color="auto" w:sz="6" w:space="0"/>
            </w:tcBorders>
            <w:vAlign w:val="center"/>
          </w:tcPr>
          <w:p w14:paraId="33FA2EF2">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42B3596A">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55840425">
            <w:pPr>
              <w:widowControl/>
              <w:spacing w:after="0"/>
              <w:jc w:val="center"/>
              <w:rPr>
                <w:rFonts w:hint="eastAsia" w:cs="宋体" w:asciiTheme="minorEastAsia" w:hAnsiTheme="minorEastAsia" w:eastAsiaTheme="minorEastAsia"/>
                <w:kern w:val="0"/>
                <w:sz w:val="24"/>
                <w:highlight w:val="none"/>
              </w:rPr>
            </w:pPr>
          </w:p>
        </w:tc>
      </w:tr>
      <w:tr w14:paraId="69612B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601FFE05">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w:t>
            </w:r>
          </w:p>
        </w:tc>
        <w:tc>
          <w:tcPr>
            <w:tcW w:w="1541" w:type="dxa"/>
            <w:vMerge w:val="continue"/>
            <w:tcBorders>
              <w:left w:val="outset" w:color="auto" w:sz="6" w:space="0"/>
              <w:right w:val="outset" w:color="auto" w:sz="6" w:space="0"/>
            </w:tcBorders>
            <w:vAlign w:val="center"/>
          </w:tcPr>
          <w:p w14:paraId="10F7C5E0">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0A1DD210">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值班人员在岗</w:t>
            </w:r>
          </w:p>
        </w:tc>
        <w:tc>
          <w:tcPr>
            <w:tcW w:w="671" w:type="dxa"/>
            <w:vMerge w:val="continue"/>
            <w:tcBorders>
              <w:left w:val="outset" w:color="auto" w:sz="6" w:space="0"/>
              <w:right w:val="outset" w:color="auto" w:sz="6" w:space="0"/>
            </w:tcBorders>
            <w:vAlign w:val="center"/>
          </w:tcPr>
          <w:p w14:paraId="61CD0B61">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6CDB7492">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61E34D3C">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r>
      <w:tr w14:paraId="43EA41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658928AB">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4</w:t>
            </w:r>
          </w:p>
        </w:tc>
        <w:tc>
          <w:tcPr>
            <w:tcW w:w="1541" w:type="dxa"/>
            <w:vMerge w:val="continue"/>
            <w:tcBorders>
              <w:left w:val="outset" w:color="auto" w:sz="6" w:space="0"/>
              <w:right w:val="outset" w:color="auto" w:sz="6" w:space="0"/>
            </w:tcBorders>
            <w:vAlign w:val="center"/>
          </w:tcPr>
          <w:p w14:paraId="2A89CB5D">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54A4AD42">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不得有外来人员留宿</w:t>
            </w:r>
          </w:p>
        </w:tc>
        <w:tc>
          <w:tcPr>
            <w:tcW w:w="671" w:type="dxa"/>
            <w:vMerge w:val="continue"/>
            <w:tcBorders>
              <w:left w:val="outset" w:color="auto" w:sz="6" w:space="0"/>
              <w:right w:val="outset" w:color="auto" w:sz="6" w:space="0"/>
            </w:tcBorders>
            <w:vAlign w:val="center"/>
          </w:tcPr>
          <w:p w14:paraId="35064048">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5457F75F">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5FE0451B">
            <w:pPr>
              <w:widowControl/>
              <w:spacing w:after="0"/>
              <w:jc w:val="center"/>
              <w:rPr>
                <w:rFonts w:hint="eastAsia" w:cs="宋体" w:asciiTheme="minorEastAsia" w:hAnsiTheme="minorEastAsia" w:eastAsiaTheme="minorEastAsia"/>
                <w:kern w:val="0"/>
                <w:sz w:val="24"/>
                <w:highlight w:val="none"/>
              </w:rPr>
            </w:pPr>
          </w:p>
        </w:tc>
      </w:tr>
      <w:tr w14:paraId="7533BE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6F864F25">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5</w:t>
            </w:r>
          </w:p>
        </w:tc>
        <w:tc>
          <w:tcPr>
            <w:tcW w:w="1541" w:type="dxa"/>
            <w:vMerge w:val="continue"/>
            <w:tcBorders>
              <w:left w:val="outset" w:color="auto" w:sz="6" w:space="0"/>
              <w:right w:val="outset" w:color="auto" w:sz="6" w:space="0"/>
            </w:tcBorders>
            <w:vAlign w:val="center"/>
          </w:tcPr>
          <w:p w14:paraId="5D06C8F9">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60C9E200">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围墙、泵房等泵站的附属设施巡视检查并定期维修维护</w:t>
            </w:r>
          </w:p>
        </w:tc>
        <w:tc>
          <w:tcPr>
            <w:tcW w:w="671" w:type="dxa"/>
            <w:vMerge w:val="continue"/>
            <w:tcBorders>
              <w:left w:val="outset" w:color="auto" w:sz="6" w:space="0"/>
              <w:right w:val="outset" w:color="auto" w:sz="6" w:space="0"/>
            </w:tcBorders>
            <w:vAlign w:val="center"/>
          </w:tcPr>
          <w:p w14:paraId="32F72790">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6CEAB136">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1570CF38">
            <w:pPr>
              <w:widowControl/>
              <w:spacing w:after="0"/>
              <w:jc w:val="center"/>
              <w:rPr>
                <w:rFonts w:hint="eastAsia" w:cs="宋体" w:asciiTheme="minorEastAsia" w:hAnsiTheme="minorEastAsia" w:eastAsiaTheme="minorEastAsia"/>
                <w:kern w:val="0"/>
                <w:sz w:val="24"/>
                <w:highlight w:val="none"/>
              </w:rPr>
            </w:pPr>
          </w:p>
        </w:tc>
      </w:tr>
      <w:tr w14:paraId="711AC2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20A181F4">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6</w:t>
            </w:r>
          </w:p>
        </w:tc>
        <w:tc>
          <w:tcPr>
            <w:tcW w:w="1541" w:type="dxa"/>
            <w:vMerge w:val="continue"/>
            <w:tcBorders>
              <w:left w:val="outset" w:color="auto" w:sz="6" w:space="0"/>
              <w:right w:val="outset" w:color="auto" w:sz="6" w:space="0"/>
            </w:tcBorders>
            <w:vAlign w:val="center"/>
          </w:tcPr>
          <w:p w14:paraId="377086A1">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09F77C88">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因运营单位因素造成泵站运行异常</w:t>
            </w:r>
          </w:p>
        </w:tc>
        <w:tc>
          <w:tcPr>
            <w:tcW w:w="671" w:type="dxa"/>
            <w:vMerge w:val="continue"/>
            <w:tcBorders>
              <w:left w:val="outset" w:color="auto" w:sz="6" w:space="0"/>
              <w:right w:val="outset" w:color="auto" w:sz="6" w:space="0"/>
            </w:tcBorders>
            <w:vAlign w:val="center"/>
          </w:tcPr>
          <w:p w14:paraId="18D75E43">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74CDB4C7">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0A8613AF">
            <w:pPr>
              <w:widowControl/>
              <w:spacing w:after="0"/>
              <w:jc w:val="center"/>
              <w:rPr>
                <w:rFonts w:hint="eastAsia" w:cs="宋体" w:asciiTheme="minorEastAsia" w:hAnsiTheme="minorEastAsia" w:eastAsiaTheme="minorEastAsia"/>
                <w:kern w:val="0"/>
                <w:sz w:val="24"/>
                <w:highlight w:val="none"/>
              </w:rPr>
            </w:pPr>
          </w:p>
        </w:tc>
      </w:tr>
      <w:tr w14:paraId="4AF94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2CD6C38D">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7</w:t>
            </w:r>
          </w:p>
        </w:tc>
        <w:tc>
          <w:tcPr>
            <w:tcW w:w="1541" w:type="dxa"/>
            <w:vMerge w:val="continue"/>
            <w:tcBorders>
              <w:left w:val="outset" w:color="auto" w:sz="6" w:space="0"/>
              <w:right w:val="outset" w:color="auto" w:sz="6" w:space="0"/>
            </w:tcBorders>
            <w:vAlign w:val="center"/>
          </w:tcPr>
          <w:p w14:paraId="1B16E07C">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6AB7B02A">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进水格栅清洁，进水畅通</w:t>
            </w:r>
          </w:p>
        </w:tc>
        <w:tc>
          <w:tcPr>
            <w:tcW w:w="671" w:type="dxa"/>
            <w:vMerge w:val="continue"/>
            <w:tcBorders>
              <w:left w:val="outset" w:color="auto" w:sz="6" w:space="0"/>
              <w:right w:val="outset" w:color="auto" w:sz="6" w:space="0"/>
            </w:tcBorders>
            <w:vAlign w:val="center"/>
          </w:tcPr>
          <w:p w14:paraId="72084F4F">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0B5401C6">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0DC677F8">
            <w:pPr>
              <w:widowControl/>
              <w:spacing w:after="0"/>
              <w:jc w:val="center"/>
              <w:rPr>
                <w:rFonts w:hint="eastAsia" w:cs="宋体" w:asciiTheme="minorEastAsia" w:hAnsiTheme="minorEastAsia" w:eastAsiaTheme="minorEastAsia"/>
                <w:kern w:val="0"/>
                <w:sz w:val="24"/>
                <w:highlight w:val="none"/>
              </w:rPr>
            </w:pPr>
          </w:p>
        </w:tc>
      </w:tr>
      <w:tr w14:paraId="0D5C99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49C3C87C">
            <w:pPr>
              <w:widowControl/>
              <w:spacing w:after="0"/>
              <w:jc w:val="center"/>
              <w:rPr>
                <w:rFonts w:hint="eastAsia" w:cs="宋体" w:asciiTheme="minorEastAsia" w:hAnsiTheme="minorEastAsia" w:eastAsiaTheme="minorEastAsia"/>
                <w:kern w:val="0"/>
                <w:sz w:val="24"/>
                <w:highlight w:val="none"/>
              </w:rPr>
            </w:pPr>
          </w:p>
        </w:tc>
        <w:tc>
          <w:tcPr>
            <w:tcW w:w="1541" w:type="dxa"/>
            <w:vMerge w:val="continue"/>
            <w:tcBorders>
              <w:left w:val="outset" w:color="auto" w:sz="6" w:space="0"/>
              <w:bottom w:val="outset" w:color="auto" w:sz="6" w:space="0"/>
              <w:right w:val="outset" w:color="auto" w:sz="6" w:space="0"/>
            </w:tcBorders>
            <w:vAlign w:val="center"/>
          </w:tcPr>
          <w:p w14:paraId="36B1F208">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188100E3">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进出水量计量并按期上报</w:t>
            </w:r>
          </w:p>
        </w:tc>
        <w:tc>
          <w:tcPr>
            <w:tcW w:w="671" w:type="dxa"/>
            <w:vMerge w:val="continue"/>
            <w:tcBorders>
              <w:left w:val="outset" w:color="auto" w:sz="6" w:space="0"/>
              <w:bottom w:val="outset" w:color="auto" w:sz="6" w:space="0"/>
              <w:right w:val="outset" w:color="auto" w:sz="6" w:space="0"/>
            </w:tcBorders>
            <w:vAlign w:val="center"/>
          </w:tcPr>
          <w:p w14:paraId="26E92EBC">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41B36BD3">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2FA96928">
            <w:pPr>
              <w:widowControl/>
              <w:spacing w:after="0"/>
              <w:jc w:val="center"/>
              <w:rPr>
                <w:rFonts w:hint="eastAsia" w:cs="宋体" w:asciiTheme="minorEastAsia" w:hAnsiTheme="minorEastAsia" w:eastAsiaTheme="minorEastAsia"/>
                <w:kern w:val="0"/>
                <w:sz w:val="24"/>
                <w:highlight w:val="none"/>
              </w:rPr>
            </w:pPr>
          </w:p>
        </w:tc>
      </w:tr>
      <w:tr w14:paraId="6054FA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109236F5">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8</w:t>
            </w:r>
          </w:p>
        </w:tc>
        <w:tc>
          <w:tcPr>
            <w:tcW w:w="1541" w:type="dxa"/>
            <w:vMerge w:val="restart"/>
            <w:tcBorders>
              <w:top w:val="outset" w:color="auto" w:sz="6" w:space="0"/>
              <w:left w:val="outset" w:color="auto" w:sz="6" w:space="0"/>
              <w:right w:val="outset" w:color="auto" w:sz="6" w:space="0"/>
            </w:tcBorders>
            <w:vAlign w:val="center"/>
          </w:tcPr>
          <w:p w14:paraId="5BEF1600">
            <w:pPr>
              <w:widowControl/>
              <w:spacing w:after="0"/>
              <w:ind w:firstLine="240" w:firstLineChars="100"/>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泵站安全</w:t>
            </w:r>
          </w:p>
          <w:p w14:paraId="184ABDC2">
            <w:pPr>
              <w:widowControl/>
              <w:spacing w:after="0"/>
              <w:jc w:val="center"/>
              <w:rPr>
                <w:rFonts w:hint="eastAsia" w:cs="宋体" w:asciiTheme="minorEastAsia" w:hAnsiTheme="minorEastAsia" w:eastAsiaTheme="minorEastAsia"/>
                <w:kern w:val="0"/>
                <w:sz w:val="24"/>
                <w:highlight w:val="none"/>
              </w:rPr>
            </w:pPr>
          </w:p>
          <w:p w14:paraId="516DDE3C">
            <w:pPr>
              <w:widowControl/>
              <w:spacing w:after="0"/>
              <w:ind w:firstLine="240" w:firstLineChars="100"/>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管理考核</w:t>
            </w:r>
          </w:p>
        </w:tc>
        <w:tc>
          <w:tcPr>
            <w:tcW w:w="4773" w:type="dxa"/>
            <w:tcBorders>
              <w:top w:val="outset" w:color="auto" w:sz="6" w:space="0"/>
              <w:left w:val="outset" w:color="auto" w:sz="6" w:space="0"/>
              <w:bottom w:val="outset" w:color="auto" w:sz="6" w:space="0"/>
              <w:right w:val="outset" w:color="auto" w:sz="6" w:space="0"/>
            </w:tcBorders>
            <w:vAlign w:val="center"/>
          </w:tcPr>
          <w:p w14:paraId="04F65F43">
            <w:pPr>
              <w:widowControl/>
              <w:spacing w:after="0"/>
              <w:jc w:val="left"/>
              <w:rPr>
                <w:rFonts w:hint="eastAsia" w:cs="宋体" w:asciiTheme="minorEastAsia" w:hAnsiTheme="minorEastAsia" w:eastAsiaTheme="minorEastAsia"/>
                <w:kern w:val="0"/>
                <w:sz w:val="24"/>
                <w:highlight w:val="none"/>
              </w:rPr>
            </w:pPr>
            <w:r>
              <w:rPr>
                <w:rStyle w:val="257"/>
                <w:rFonts w:hint="eastAsia" w:cs="宋体" w:asciiTheme="minorEastAsia" w:hAnsiTheme="minorEastAsia" w:eastAsiaTheme="minorEastAsia"/>
                <w:sz w:val="24"/>
                <w:szCs w:val="24"/>
                <w:highlight w:val="none"/>
              </w:rPr>
              <w:t>泵站院门牢固可靠，并有锁栓装置</w:t>
            </w:r>
          </w:p>
        </w:tc>
        <w:tc>
          <w:tcPr>
            <w:tcW w:w="671" w:type="dxa"/>
            <w:vMerge w:val="restart"/>
            <w:tcBorders>
              <w:top w:val="outset" w:color="auto" w:sz="6" w:space="0"/>
              <w:left w:val="outset" w:color="auto" w:sz="6" w:space="0"/>
              <w:right w:val="outset" w:color="auto" w:sz="6" w:space="0"/>
            </w:tcBorders>
            <w:vAlign w:val="center"/>
          </w:tcPr>
          <w:p w14:paraId="4733A254">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32分（每项4分）</w:t>
            </w:r>
          </w:p>
        </w:tc>
        <w:tc>
          <w:tcPr>
            <w:tcW w:w="600" w:type="dxa"/>
            <w:tcBorders>
              <w:top w:val="outset" w:color="auto" w:sz="6" w:space="0"/>
              <w:left w:val="outset" w:color="auto" w:sz="6" w:space="0"/>
              <w:bottom w:val="outset" w:color="auto" w:sz="6" w:space="0"/>
              <w:right w:val="outset" w:color="auto" w:sz="6" w:space="0"/>
            </w:tcBorders>
            <w:vAlign w:val="center"/>
          </w:tcPr>
          <w:p w14:paraId="0A1FA8FD">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6CAE4767">
            <w:pPr>
              <w:widowControl/>
              <w:spacing w:after="0"/>
              <w:jc w:val="center"/>
              <w:rPr>
                <w:rFonts w:hint="eastAsia" w:cs="宋体" w:asciiTheme="minorEastAsia" w:hAnsiTheme="minorEastAsia" w:eastAsiaTheme="minorEastAsia"/>
                <w:kern w:val="0"/>
                <w:sz w:val="24"/>
                <w:highlight w:val="none"/>
              </w:rPr>
            </w:pPr>
          </w:p>
        </w:tc>
      </w:tr>
      <w:tr w14:paraId="021811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3E54D3E6">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9</w:t>
            </w:r>
          </w:p>
        </w:tc>
        <w:tc>
          <w:tcPr>
            <w:tcW w:w="1541" w:type="dxa"/>
            <w:vMerge w:val="continue"/>
            <w:tcBorders>
              <w:left w:val="outset" w:color="auto" w:sz="6" w:space="0"/>
              <w:right w:val="outset" w:color="auto" w:sz="6" w:space="0"/>
            </w:tcBorders>
            <w:vAlign w:val="center"/>
          </w:tcPr>
          <w:p w14:paraId="5177BF49">
            <w:pPr>
              <w:widowControl/>
              <w:spacing w:after="0"/>
              <w:ind w:firstLine="240" w:firstLineChars="100"/>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70ACAD42">
            <w:pPr>
              <w:widowControl/>
              <w:spacing w:after="0"/>
              <w:jc w:val="left"/>
              <w:rPr>
                <w:rStyle w:val="257"/>
                <w:rFonts w:hint="eastAsia" w:cs="宋体" w:asciiTheme="minorEastAsia" w:hAnsiTheme="minorEastAsia" w:eastAsiaTheme="minorEastAsia"/>
                <w:sz w:val="24"/>
                <w:szCs w:val="24"/>
                <w:highlight w:val="none"/>
              </w:rPr>
            </w:pPr>
            <w:r>
              <w:rPr>
                <w:rStyle w:val="257"/>
                <w:rFonts w:hint="eastAsia" w:cs="宋体" w:asciiTheme="minorEastAsia" w:hAnsiTheme="minorEastAsia" w:eastAsiaTheme="minorEastAsia"/>
                <w:sz w:val="24"/>
                <w:szCs w:val="24"/>
                <w:highlight w:val="none"/>
              </w:rPr>
              <w:t>泵站内警示标识齐全并清晰</w:t>
            </w:r>
          </w:p>
        </w:tc>
        <w:tc>
          <w:tcPr>
            <w:tcW w:w="671" w:type="dxa"/>
            <w:vMerge w:val="continue"/>
            <w:tcBorders>
              <w:left w:val="outset" w:color="auto" w:sz="6" w:space="0"/>
              <w:right w:val="outset" w:color="auto" w:sz="6" w:space="0"/>
            </w:tcBorders>
            <w:vAlign w:val="center"/>
          </w:tcPr>
          <w:p w14:paraId="047C5A9A">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793D1CA7">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0433A72C">
            <w:pPr>
              <w:widowControl/>
              <w:spacing w:after="0"/>
              <w:jc w:val="center"/>
              <w:rPr>
                <w:rFonts w:hint="eastAsia" w:cs="宋体" w:asciiTheme="minorEastAsia" w:hAnsiTheme="minorEastAsia" w:eastAsiaTheme="minorEastAsia"/>
                <w:kern w:val="0"/>
                <w:sz w:val="24"/>
                <w:highlight w:val="none"/>
              </w:rPr>
            </w:pPr>
          </w:p>
        </w:tc>
      </w:tr>
      <w:tr w14:paraId="145A55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3531C450">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10</w:t>
            </w:r>
          </w:p>
        </w:tc>
        <w:tc>
          <w:tcPr>
            <w:tcW w:w="1541" w:type="dxa"/>
            <w:vMerge w:val="continue"/>
            <w:tcBorders>
              <w:left w:val="outset" w:color="auto" w:sz="6" w:space="0"/>
              <w:right w:val="outset" w:color="auto" w:sz="6" w:space="0"/>
            </w:tcBorders>
            <w:vAlign w:val="center"/>
          </w:tcPr>
          <w:p w14:paraId="2F7D57BE">
            <w:pPr>
              <w:widowControl/>
              <w:spacing w:after="0"/>
              <w:jc w:val="center"/>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16ED6ECA">
            <w:pPr>
              <w:widowControl/>
              <w:spacing w:after="0"/>
              <w:jc w:val="left"/>
              <w:rPr>
                <w:rStyle w:val="257"/>
                <w:rFonts w:hint="eastAsia" w:cs="宋体" w:asciiTheme="minorEastAsia" w:hAnsiTheme="minorEastAsia" w:eastAsiaTheme="minorEastAsia"/>
                <w:sz w:val="24"/>
                <w:szCs w:val="24"/>
                <w:highlight w:val="none"/>
              </w:rPr>
            </w:pPr>
            <w:r>
              <w:rPr>
                <w:rStyle w:val="257"/>
                <w:rFonts w:hint="eastAsia" w:cs="宋体" w:asciiTheme="minorEastAsia" w:hAnsiTheme="minorEastAsia" w:eastAsiaTheme="minorEastAsia"/>
                <w:sz w:val="24"/>
                <w:szCs w:val="24"/>
                <w:highlight w:val="none"/>
              </w:rPr>
              <w:t>安全用电，不私接乱拉电源</w:t>
            </w:r>
          </w:p>
        </w:tc>
        <w:tc>
          <w:tcPr>
            <w:tcW w:w="671" w:type="dxa"/>
            <w:vMerge w:val="continue"/>
            <w:tcBorders>
              <w:left w:val="outset" w:color="auto" w:sz="6" w:space="0"/>
              <w:right w:val="outset" w:color="auto" w:sz="6" w:space="0"/>
            </w:tcBorders>
            <w:vAlign w:val="center"/>
          </w:tcPr>
          <w:p w14:paraId="4A45900B">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725C0468">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7E39B9C6">
            <w:pPr>
              <w:widowControl/>
              <w:spacing w:after="0"/>
              <w:jc w:val="center"/>
              <w:rPr>
                <w:rFonts w:hint="eastAsia" w:cs="宋体" w:asciiTheme="minorEastAsia" w:hAnsiTheme="minorEastAsia" w:eastAsiaTheme="minorEastAsia"/>
                <w:kern w:val="0"/>
                <w:sz w:val="24"/>
                <w:highlight w:val="none"/>
              </w:rPr>
            </w:pPr>
          </w:p>
        </w:tc>
      </w:tr>
      <w:tr w14:paraId="136F89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375133A4">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11</w:t>
            </w:r>
          </w:p>
        </w:tc>
        <w:tc>
          <w:tcPr>
            <w:tcW w:w="1541" w:type="dxa"/>
            <w:vMerge w:val="continue"/>
            <w:tcBorders>
              <w:left w:val="outset" w:color="auto" w:sz="6" w:space="0"/>
              <w:right w:val="outset" w:color="auto" w:sz="6" w:space="0"/>
            </w:tcBorders>
            <w:vAlign w:val="center"/>
          </w:tcPr>
          <w:p w14:paraId="170CFAF2">
            <w:pPr>
              <w:widowControl/>
              <w:spacing w:after="0"/>
              <w:jc w:val="center"/>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58821749">
            <w:pPr>
              <w:widowControl/>
              <w:spacing w:after="0"/>
              <w:jc w:val="left"/>
              <w:rPr>
                <w:rStyle w:val="257"/>
                <w:rFonts w:hint="eastAsia" w:cs="宋体" w:asciiTheme="minorEastAsia" w:hAnsiTheme="minorEastAsia" w:eastAsiaTheme="minorEastAsia"/>
                <w:sz w:val="24"/>
                <w:szCs w:val="24"/>
                <w:highlight w:val="none"/>
              </w:rPr>
            </w:pPr>
            <w:r>
              <w:rPr>
                <w:rStyle w:val="257"/>
                <w:rFonts w:hint="eastAsia" w:cs="宋体" w:asciiTheme="minorEastAsia" w:hAnsiTheme="minorEastAsia" w:eastAsiaTheme="minorEastAsia"/>
                <w:sz w:val="24"/>
                <w:szCs w:val="24"/>
                <w:highlight w:val="none"/>
              </w:rPr>
              <w:t>无人为设备安全事故</w:t>
            </w:r>
          </w:p>
        </w:tc>
        <w:tc>
          <w:tcPr>
            <w:tcW w:w="671" w:type="dxa"/>
            <w:vMerge w:val="continue"/>
            <w:tcBorders>
              <w:left w:val="outset" w:color="auto" w:sz="6" w:space="0"/>
              <w:right w:val="outset" w:color="auto" w:sz="6" w:space="0"/>
            </w:tcBorders>
            <w:vAlign w:val="center"/>
          </w:tcPr>
          <w:p w14:paraId="3F3C597C">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18A9A498">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173FAA81">
            <w:pPr>
              <w:widowControl/>
              <w:spacing w:after="0"/>
              <w:jc w:val="center"/>
              <w:rPr>
                <w:rFonts w:hint="eastAsia" w:cs="宋体" w:asciiTheme="minorEastAsia" w:hAnsiTheme="minorEastAsia" w:eastAsiaTheme="minorEastAsia"/>
                <w:kern w:val="0"/>
                <w:sz w:val="24"/>
                <w:highlight w:val="none"/>
              </w:rPr>
            </w:pPr>
          </w:p>
        </w:tc>
      </w:tr>
      <w:tr w14:paraId="47588B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01516A82">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12</w:t>
            </w:r>
          </w:p>
        </w:tc>
        <w:tc>
          <w:tcPr>
            <w:tcW w:w="1541" w:type="dxa"/>
            <w:vMerge w:val="continue"/>
            <w:tcBorders>
              <w:left w:val="outset" w:color="auto" w:sz="6" w:space="0"/>
              <w:right w:val="outset" w:color="auto" w:sz="6" w:space="0"/>
            </w:tcBorders>
            <w:vAlign w:val="center"/>
          </w:tcPr>
          <w:p w14:paraId="3173D1C1">
            <w:pPr>
              <w:widowControl/>
              <w:spacing w:after="0"/>
              <w:jc w:val="center"/>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20ED184C">
            <w:pPr>
              <w:widowControl/>
              <w:spacing w:after="0"/>
              <w:jc w:val="left"/>
              <w:rPr>
                <w:rStyle w:val="257"/>
                <w:rFonts w:hint="eastAsia" w:cs="宋体" w:asciiTheme="minorEastAsia" w:hAnsiTheme="minorEastAsia" w:eastAsiaTheme="minorEastAsia"/>
                <w:sz w:val="24"/>
                <w:szCs w:val="24"/>
                <w:highlight w:val="none"/>
              </w:rPr>
            </w:pPr>
            <w:r>
              <w:rPr>
                <w:rStyle w:val="257"/>
                <w:rFonts w:hint="eastAsia" w:cs="宋体" w:asciiTheme="minorEastAsia" w:hAnsiTheme="minorEastAsia" w:eastAsiaTheme="minorEastAsia"/>
                <w:sz w:val="24"/>
                <w:szCs w:val="24"/>
                <w:highlight w:val="none"/>
              </w:rPr>
              <w:t>消防器材齐全、完好并定期进行维护检查、功能性检测。</w:t>
            </w:r>
          </w:p>
        </w:tc>
        <w:tc>
          <w:tcPr>
            <w:tcW w:w="671" w:type="dxa"/>
            <w:vMerge w:val="continue"/>
            <w:tcBorders>
              <w:left w:val="outset" w:color="auto" w:sz="6" w:space="0"/>
              <w:right w:val="outset" w:color="auto" w:sz="6" w:space="0"/>
            </w:tcBorders>
            <w:vAlign w:val="center"/>
          </w:tcPr>
          <w:p w14:paraId="4E987D1D">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7CB11EF3">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337D9926">
            <w:pPr>
              <w:widowControl/>
              <w:spacing w:after="0"/>
              <w:jc w:val="center"/>
              <w:rPr>
                <w:rFonts w:hint="eastAsia" w:cs="宋体" w:asciiTheme="minorEastAsia" w:hAnsiTheme="minorEastAsia" w:eastAsiaTheme="minorEastAsia"/>
                <w:kern w:val="0"/>
                <w:sz w:val="24"/>
                <w:highlight w:val="none"/>
              </w:rPr>
            </w:pPr>
          </w:p>
        </w:tc>
      </w:tr>
      <w:tr w14:paraId="5B0F6C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03E67309">
            <w:pPr>
              <w:widowControl/>
              <w:spacing w:after="0"/>
              <w:jc w:val="center"/>
              <w:rPr>
                <w:rFonts w:hint="eastAsia" w:cs="宋体" w:asciiTheme="minorEastAsia" w:hAnsiTheme="minorEastAsia" w:eastAsiaTheme="minorEastAsia"/>
                <w:kern w:val="0"/>
                <w:sz w:val="24"/>
                <w:highlight w:val="none"/>
              </w:rPr>
            </w:pPr>
          </w:p>
        </w:tc>
        <w:tc>
          <w:tcPr>
            <w:tcW w:w="1541" w:type="dxa"/>
            <w:vMerge w:val="continue"/>
            <w:tcBorders>
              <w:left w:val="outset" w:color="auto" w:sz="6" w:space="0"/>
              <w:right w:val="outset" w:color="auto" w:sz="6" w:space="0"/>
            </w:tcBorders>
            <w:vAlign w:val="center"/>
          </w:tcPr>
          <w:p w14:paraId="293677E3">
            <w:pPr>
              <w:widowControl/>
              <w:spacing w:after="0"/>
              <w:jc w:val="center"/>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475E2782">
            <w:pPr>
              <w:widowControl/>
              <w:spacing w:after="0"/>
              <w:jc w:val="left"/>
              <w:rPr>
                <w:rStyle w:val="257"/>
                <w:rFonts w:hint="eastAsia" w:cs="宋体" w:asciiTheme="minorEastAsia" w:hAnsiTheme="minorEastAsia" w:eastAsiaTheme="minorEastAsia"/>
                <w:sz w:val="24"/>
                <w:szCs w:val="24"/>
                <w:highlight w:val="none"/>
              </w:rPr>
            </w:pPr>
            <w:r>
              <w:rPr>
                <w:rStyle w:val="257"/>
                <w:rFonts w:hint="eastAsia" w:cs="宋体" w:asciiTheme="minorEastAsia" w:hAnsiTheme="minorEastAsia" w:eastAsiaTheme="minorEastAsia"/>
                <w:sz w:val="24"/>
                <w:szCs w:val="24"/>
                <w:highlight w:val="none"/>
              </w:rPr>
              <w:t>严格履行有限空间作业制度</w:t>
            </w:r>
          </w:p>
        </w:tc>
        <w:tc>
          <w:tcPr>
            <w:tcW w:w="671" w:type="dxa"/>
            <w:vMerge w:val="continue"/>
            <w:tcBorders>
              <w:left w:val="outset" w:color="auto" w:sz="6" w:space="0"/>
              <w:right w:val="outset" w:color="auto" w:sz="6" w:space="0"/>
            </w:tcBorders>
            <w:vAlign w:val="center"/>
          </w:tcPr>
          <w:p w14:paraId="7A246063">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3C79774B">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17CDD165">
            <w:pPr>
              <w:widowControl/>
              <w:spacing w:after="0"/>
              <w:jc w:val="center"/>
              <w:rPr>
                <w:rFonts w:hint="eastAsia" w:cs="宋体" w:asciiTheme="minorEastAsia" w:hAnsiTheme="minorEastAsia" w:eastAsiaTheme="minorEastAsia"/>
                <w:kern w:val="0"/>
                <w:sz w:val="24"/>
                <w:highlight w:val="none"/>
              </w:rPr>
            </w:pPr>
          </w:p>
        </w:tc>
      </w:tr>
      <w:tr w14:paraId="1B6570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2378D197">
            <w:pPr>
              <w:widowControl/>
              <w:spacing w:after="0"/>
              <w:jc w:val="center"/>
              <w:rPr>
                <w:rFonts w:hint="eastAsia" w:cs="宋体" w:asciiTheme="minorEastAsia" w:hAnsiTheme="minorEastAsia" w:eastAsiaTheme="minorEastAsia"/>
                <w:kern w:val="0"/>
                <w:sz w:val="24"/>
                <w:highlight w:val="none"/>
              </w:rPr>
            </w:pPr>
          </w:p>
        </w:tc>
        <w:tc>
          <w:tcPr>
            <w:tcW w:w="1541" w:type="dxa"/>
            <w:vMerge w:val="continue"/>
            <w:tcBorders>
              <w:left w:val="outset" w:color="auto" w:sz="6" w:space="0"/>
              <w:right w:val="outset" w:color="auto" w:sz="6" w:space="0"/>
            </w:tcBorders>
            <w:vAlign w:val="center"/>
          </w:tcPr>
          <w:p w14:paraId="1B306BB3">
            <w:pPr>
              <w:widowControl/>
              <w:spacing w:after="0"/>
              <w:jc w:val="center"/>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3C7FB578">
            <w:pPr>
              <w:widowControl/>
              <w:spacing w:after="0"/>
              <w:jc w:val="left"/>
              <w:rPr>
                <w:rStyle w:val="257"/>
                <w:rFonts w:hint="eastAsia" w:cs="宋体" w:asciiTheme="minorEastAsia" w:hAnsiTheme="minorEastAsia" w:eastAsiaTheme="minorEastAsia"/>
                <w:sz w:val="24"/>
                <w:szCs w:val="24"/>
                <w:highlight w:val="none"/>
              </w:rPr>
            </w:pPr>
            <w:r>
              <w:rPr>
                <w:rStyle w:val="257"/>
                <w:rFonts w:hint="eastAsia" w:cs="宋体" w:asciiTheme="minorEastAsia" w:hAnsiTheme="minorEastAsia" w:eastAsiaTheme="minorEastAsia"/>
                <w:sz w:val="24"/>
                <w:szCs w:val="24"/>
                <w:highlight w:val="none"/>
              </w:rPr>
              <w:t>有各项应急预案并能按预案执行</w:t>
            </w:r>
          </w:p>
        </w:tc>
        <w:tc>
          <w:tcPr>
            <w:tcW w:w="671" w:type="dxa"/>
            <w:vMerge w:val="continue"/>
            <w:tcBorders>
              <w:left w:val="outset" w:color="auto" w:sz="6" w:space="0"/>
              <w:right w:val="outset" w:color="auto" w:sz="6" w:space="0"/>
            </w:tcBorders>
            <w:vAlign w:val="center"/>
          </w:tcPr>
          <w:p w14:paraId="6092D3A8">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3EB47EFB">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579801B3">
            <w:pPr>
              <w:widowControl/>
              <w:spacing w:after="0"/>
              <w:jc w:val="center"/>
              <w:rPr>
                <w:rFonts w:hint="eastAsia" w:cs="宋体" w:asciiTheme="minorEastAsia" w:hAnsiTheme="minorEastAsia" w:eastAsiaTheme="minorEastAsia"/>
                <w:kern w:val="0"/>
                <w:sz w:val="24"/>
                <w:highlight w:val="none"/>
              </w:rPr>
            </w:pPr>
          </w:p>
        </w:tc>
      </w:tr>
      <w:tr w14:paraId="5BF651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73034686">
            <w:pPr>
              <w:widowControl/>
              <w:spacing w:after="0"/>
              <w:jc w:val="center"/>
              <w:rPr>
                <w:rFonts w:hint="eastAsia" w:cs="宋体" w:asciiTheme="minorEastAsia" w:hAnsiTheme="minorEastAsia" w:eastAsiaTheme="minorEastAsia"/>
                <w:kern w:val="0"/>
                <w:sz w:val="24"/>
                <w:highlight w:val="none"/>
              </w:rPr>
            </w:pPr>
          </w:p>
        </w:tc>
        <w:tc>
          <w:tcPr>
            <w:tcW w:w="1541" w:type="dxa"/>
            <w:vMerge w:val="continue"/>
            <w:tcBorders>
              <w:left w:val="outset" w:color="auto" w:sz="6" w:space="0"/>
              <w:bottom w:val="outset" w:color="auto" w:sz="6" w:space="0"/>
              <w:right w:val="outset" w:color="auto" w:sz="6" w:space="0"/>
            </w:tcBorders>
            <w:vAlign w:val="center"/>
          </w:tcPr>
          <w:p w14:paraId="1C07E274">
            <w:pPr>
              <w:widowControl/>
              <w:spacing w:after="0"/>
              <w:jc w:val="center"/>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542B6F7C">
            <w:pPr>
              <w:widowControl/>
              <w:spacing w:after="0"/>
              <w:jc w:val="left"/>
              <w:rPr>
                <w:rStyle w:val="257"/>
                <w:rFonts w:hint="eastAsia" w:cs="宋体" w:asciiTheme="minorEastAsia" w:hAnsiTheme="minorEastAsia" w:eastAsiaTheme="minorEastAsia"/>
                <w:sz w:val="24"/>
                <w:szCs w:val="24"/>
                <w:highlight w:val="none"/>
              </w:rPr>
            </w:pPr>
            <w:r>
              <w:rPr>
                <w:rStyle w:val="257"/>
                <w:rFonts w:hint="eastAsia" w:cs="宋体" w:asciiTheme="minorEastAsia" w:hAnsiTheme="minorEastAsia" w:eastAsiaTheme="minorEastAsia"/>
                <w:sz w:val="24"/>
                <w:szCs w:val="24"/>
                <w:highlight w:val="none"/>
              </w:rPr>
              <w:t>制定安全培训计划并按期执行</w:t>
            </w:r>
          </w:p>
        </w:tc>
        <w:tc>
          <w:tcPr>
            <w:tcW w:w="671" w:type="dxa"/>
            <w:vMerge w:val="continue"/>
            <w:tcBorders>
              <w:left w:val="outset" w:color="auto" w:sz="6" w:space="0"/>
              <w:bottom w:val="outset" w:color="auto" w:sz="6" w:space="0"/>
              <w:right w:val="outset" w:color="auto" w:sz="6" w:space="0"/>
            </w:tcBorders>
            <w:vAlign w:val="center"/>
          </w:tcPr>
          <w:p w14:paraId="4EDF18DD">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6B52000D">
            <w:pPr>
              <w:widowControl/>
              <w:spacing w:after="0"/>
              <w:jc w:val="center"/>
              <w:rPr>
                <w:rFonts w:hint="eastAsia" w:cs="宋体" w:asciiTheme="minorEastAsia" w:hAnsiTheme="minorEastAsia" w:eastAsiaTheme="minorEastAsia"/>
                <w:kern w:val="0"/>
                <w:sz w:val="24"/>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47EC8B95">
            <w:pPr>
              <w:widowControl/>
              <w:spacing w:after="0"/>
              <w:jc w:val="center"/>
              <w:rPr>
                <w:rFonts w:hint="eastAsia" w:cs="宋体" w:asciiTheme="minorEastAsia" w:hAnsiTheme="minorEastAsia" w:eastAsiaTheme="minorEastAsia"/>
                <w:kern w:val="0"/>
                <w:sz w:val="24"/>
                <w:highlight w:val="none"/>
              </w:rPr>
            </w:pPr>
          </w:p>
        </w:tc>
      </w:tr>
      <w:tr w14:paraId="2CA842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2011B89D">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13</w:t>
            </w:r>
          </w:p>
        </w:tc>
        <w:tc>
          <w:tcPr>
            <w:tcW w:w="1541" w:type="dxa"/>
            <w:vMerge w:val="restart"/>
            <w:tcBorders>
              <w:top w:val="outset" w:color="auto" w:sz="6" w:space="0"/>
              <w:left w:val="outset" w:color="auto" w:sz="6" w:space="0"/>
              <w:bottom w:val="outset" w:color="auto" w:sz="6" w:space="0"/>
              <w:right w:val="outset" w:color="auto" w:sz="6" w:space="0"/>
            </w:tcBorders>
            <w:vAlign w:val="center"/>
          </w:tcPr>
          <w:p w14:paraId="72C34A81">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机电设备 </w:t>
            </w:r>
          </w:p>
          <w:p w14:paraId="029E4A49">
            <w:pPr>
              <w:widowControl/>
              <w:spacing w:before="100" w:beforeAutospacing="1" w:after="0" w:afterAutospacing="1"/>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操作管理</w:t>
            </w:r>
          </w:p>
          <w:p w14:paraId="246356AA">
            <w:pPr>
              <w:widowControl/>
              <w:spacing w:before="100" w:beforeAutospacing="1" w:after="0" w:afterAutospacing="1"/>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考核</w:t>
            </w:r>
          </w:p>
        </w:tc>
        <w:tc>
          <w:tcPr>
            <w:tcW w:w="4773" w:type="dxa"/>
            <w:tcBorders>
              <w:top w:val="outset" w:color="auto" w:sz="6" w:space="0"/>
              <w:left w:val="outset" w:color="auto" w:sz="6" w:space="0"/>
              <w:bottom w:val="outset" w:color="auto" w:sz="6" w:space="0"/>
              <w:right w:val="outset" w:color="auto" w:sz="6" w:space="0"/>
            </w:tcBorders>
            <w:vAlign w:val="center"/>
          </w:tcPr>
          <w:p w14:paraId="52CDD90F">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熟练操作机泵设备 </w:t>
            </w:r>
          </w:p>
        </w:tc>
        <w:tc>
          <w:tcPr>
            <w:tcW w:w="671" w:type="dxa"/>
            <w:vMerge w:val="restart"/>
            <w:tcBorders>
              <w:top w:val="outset" w:color="auto" w:sz="6" w:space="0"/>
              <w:left w:val="outset" w:color="auto" w:sz="6" w:space="0"/>
              <w:right w:val="outset" w:color="auto" w:sz="6" w:space="0"/>
            </w:tcBorders>
            <w:vAlign w:val="center"/>
          </w:tcPr>
          <w:p w14:paraId="0FAE768D">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20分（每项4分）</w:t>
            </w:r>
          </w:p>
        </w:tc>
        <w:tc>
          <w:tcPr>
            <w:tcW w:w="600" w:type="dxa"/>
            <w:tcBorders>
              <w:top w:val="outset" w:color="auto" w:sz="6" w:space="0"/>
              <w:left w:val="outset" w:color="auto" w:sz="6" w:space="0"/>
              <w:bottom w:val="outset" w:color="auto" w:sz="6" w:space="0"/>
              <w:right w:val="outset" w:color="auto" w:sz="6" w:space="0"/>
            </w:tcBorders>
            <w:vAlign w:val="center"/>
          </w:tcPr>
          <w:p w14:paraId="28609443">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05041DDB">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r>
      <w:tr w14:paraId="34444E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5EBFD4DC">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14</w:t>
            </w:r>
          </w:p>
        </w:tc>
        <w:tc>
          <w:tcPr>
            <w:tcW w:w="1541" w:type="dxa"/>
            <w:vMerge w:val="continue"/>
            <w:tcBorders>
              <w:top w:val="outset" w:color="auto" w:sz="6" w:space="0"/>
              <w:left w:val="outset" w:color="auto" w:sz="6" w:space="0"/>
              <w:bottom w:val="outset" w:color="auto" w:sz="6" w:space="0"/>
              <w:right w:val="outset" w:color="auto" w:sz="6" w:space="0"/>
            </w:tcBorders>
            <w:vAlign w:val="center"/>
          </w:tcPr>
          <w:p w14:paraId="428D2ACC">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6D58CAEE">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机泵设备紧固、无锈蚀，各部润滑良好</w:t>
            </w:r>
          </w:p>
        </w:tc>
        <w:tc>
          <w:tcPr>
            <w:tcW w:w="671" w:type="dxa"/>
            <w:vMerge w:val="continue"/>
            <w:tcBorders>
              <w:left w:val="outset" w:color="auto" w:sz="6" w:space="0"/>
              <w:right w:val="outset" w:color="auto" w:sz="6" w:space="0"/>
            </w:tcBorders>
            <w:vAlign w:val="center"/>
          </w:tcPr>
          <w:p w14:paraId="1A381258">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2A84A16D">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3F098B28">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r>
      <w:tr w14:paraId="0B9020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691A4A13">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16</w:t>
            </w:r>
          </w:p>
        </w:tc>
        <w:tc>
          <w:tcPr>
            <w:tcW w:w="1541" w:type="dxa"/>
            <w:vMerge w:val="continue"/>
            <w:tcBorders>
              <w:top w:val="outset" w:color="auto" w:sz="6" w:space="0"/>
              <w:left w:val="outset" w:color="auto" w:sz="6" w:space="0"/>
              <w:bottom w:val="outset" w:color="auto" w:sz="6" w:space="0"/>
              <w:right w:val="outset" w:color="auto" w:sz="6" w:space="0"/>
            </w:tcBorders>
            <w:vAlign w:val="center"/>
          </w:tcPr>
          <w:p w14:paraId="68480469">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6EB74D44">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掌握各种电气仪表，读数正确无误</w:t>
            </w:r>
          </w:p>
        </w:tc>
        <w:tc>
          <w:tcPr>
            <w:tcW w:w="671" w:type="dxa"/>
            <w:vMerge w:val="continue"/>
            <w:tcBorders>
              <w:left w:val="outset" w:color="auto" w:sz="6" w:space="0"/>
              <w:right w:val="outset" w:color="auto" w:sz="6" w:space="0"/>
            </w:tcBorders>
            <w:vAlign w:val="center"/>
          </w:tcPr>
          <w:p w14:paraId="306EE088">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0CDC055A">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3ADD4B35">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r>
      <w:tr w14:paraId="02EB78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7B9DB3D6">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17</w:t>
            </w:r>
          </w:p>
        </w:tc>
        <w:tc>
          <w:tcPr>
            <w:tcW w:w="1541" w:type="dxa"/>
            <w:vMerge w:val="continue"/>
            <w:tcBorders>
              <w:top w:val="outset" w:color="auto" w:sz="6" w:space="0"/>
              <w:left w:val="outset" w:color="auto" w:sz="6" w:space="0"/>
              <w:bottom w:val="outset" w:color="auto" w:sz="6" w:space="0"/>
              <w:right w:val="outset" w:color="auto" w:sz="6" w:space="0"/>
            </w:tcBorders>
            <w:vAlign w:val="center"/>
          </w:tcPr>
          <w:p w14:paraId="45F410CC">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42757045">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机泵、电气设备定期清扫，无灰尘蛛网、无油污</w:t>
            </w:r>
          </w:p>
        </w:tc>
        <w:tc>
          <w:tcPr>
            <w:tcW w:w="671" w:type="dxa"/>
            <w:vMerge w:val="continue"/>
            <w:tcBorders>
              <w:left w:val="outset" w:color="auto" w:sz="6" w:space="0"/>
              <w:right w:val="outset" w:color="auto" w:sz="6" w:space="0"/>
            </w:tcBorders>
            <w:vAlign w:val="center"/>
          </w:tcPr>
          <w:p w14:paraId="4D381B01">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20B97D7E">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21F9BB02">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r>
      <w:tr w14:paraId="78268B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232"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3EA87DB0">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18</w:t>
            </w:r>
          </w:p>
        </w:tc>
        <w:tc>
          <w:tcPr>
            <w:tcW w:w="1541" w:type="dxa"/>
            <w:vMerge w:val="continue"/>
            <w:tcBorders>
              <w:top w:val="outset" w:color="auto" w:sz="6" w:space="0"/>
              <w:left w:val="outset" w:color="auto" w:sz="6" w:space="0"/>
              <w:bottom w:val="outset" w:color="auto" w:sz="6" w:space="0"/>
              <w:right w:val="outset" w:color="auto" w:sz="6" w:space="0"/>
            </w:tcBorders>
            <w:vAlign w:val="center"/>
          </w:tcPr>
          <w:p w14:paraId="559C1DD6">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70524585">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掌握机电设备运行情况，发现异常情况及时上报</w:t>
            </w:r>
          </w:p>
        </w:tc>
        <w:tc>
          <w:tcPr>
            <w:tcW w:w="671" w:type="dxa"/>
            <w:vMerge w:val="continue"/>
            <w:tcBorders>
              <w:left w:val="outset" w:color="auto" w:sz="6" w:space="0"/>
              <w:bottom w:val="outset" w:color="auto" w:sz="6" w:space="0"/>
              <w:right w:val="outset" w:color="auto" w:sz="6" w:space="0"/>
            </w:tcBorders>
            <w:vAlign w:val="center"/>
          </w:tcPr>
          <w:p w14:paraId="7A4563AE">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10F0C611">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5DB9884F">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r>
      <w:tr w14:paraId="26D443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1E1BFD6D">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21</w:t>
            </w:r>
          </w:p>
        </w:tc>
        <w:tc>
          <w:tcPr>
            <w:tcW w:w="1541" w:type="dxa"/>
            <w:vMerge w:val="restart"/>
            <w:tcBorders>
              <w:top w:val="outset" w:color="auto" w:sz="6" w:space="0"/>
              <w:left w:val="outset" w:color="auto" w:sz="6" w:space="0"/>
              <w:bottom w:val="outset" w:color="auto" w:sz="6" w:space="0"/>
              <w:right w:val="outset" w:color="auto" w:sz="6" w:space="0"/>
            </w:tcBorders>
            <w:vAlign w:val="center"/>
          </w:tcPr>
          <w:p w14:paraId="668C323E">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环境卫生 </w:t>
            </w:r>
          </w:p>
          <w:p w14:paraId="5A9B472E">
            <w:pPr>
              <w:widowControl/>
              <w:spacing w:before="100" w:beforeAutospacing="1" w:after="0" w:afterAutospacing="1"/>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管理考核</w:t>
            </w:r>
          </w:p>
        </w:tc>
        <w:tc>
          <w:tcPr>
            <w:tcW w:w="4773" w:type="dxa"/>
            <w:tcBorders>
              <w:top w:val="outset" w:color="auto" w:sz="6" w:space="0"/>
              <w:left w:val="outset" w:color="auto" w:sz="6" w:space="0"/>
              <w:bottom w:val="outset" w:color="auto" w:sz="6" w:space="0"/>
              <w:right w:val="outset" w:color="auto" w:sz="6" w:space="0"/>
            </w:tcBorders>
            <w:vAlign w:val="center"/>
          </w:tcPr>
          <w:p w14:paraId="68A9E0C4">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发电间、操作间、配电间无杂物堆放</w:t>
            </w:r>
          </w:p>
        </w:tc>
        <w:tc>
          <w:tcPr>
            <w:tcW w:w="671" w:type="dxa"/>
            <w:vMerge w:val="restart"/>
            <w:tcBorders>
              <w:top w:val="outset" w:color="auto" w:sz="6" w:space="0"/>
              <w:left w:val="outset" w:color="auto" w:sz="6" w:space="0"/>
              <w:right w:val="outset" w:color="auto" w:sz="6" w:space="0"/>
            </w:tcBorders>
            <w:vAlign w:val="center"/>
          </w:tcPr>
          <w:p w14:paraId="7C5AC582">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8分</w:t>
            </w:r>
          </w:p>
        </w:tc>
        <w:tc>
          <w:tcPr>
            <w:tcW w:w="600" w:type="dxa"/>
            <w:tcBorders>
              <w:top w:val="outset" w:color="auto" w:sz="6" w:space="0"/>
              <w:left w:val="outset" w:color="auto" w:sz="6" w:space="0"/>
              <w:bottom w:val="outset" w:color="auto" w:sz="6" w:space="0"/>
              <w:right w:val="outset" w:color="auto" w:sz="6" w:space="0"/>
            </w:tcBorders>
            <w:vAlign w:val="center"/>
          </w:tcPr>
          <w:p w14:paraId="3621B839">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7324AFCC">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r>
      <w:tr w14:paraId="7D034A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374"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1BF660B8">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22</w:t>
            </w:r>
          </w:p>
        </w:tc>
        <w:tc>
          <w:tcPr>
            <w:tcW w:w="1541" w:type="dxa"/>
            <w:vMerge w:val="continue"/>
            <w:tcBorders>
              <w:top w:val="outset" w:color="auto" w:sz="6" w:space="0"/>
              <w:left w:val="outset" w:color="auto" w:sz="6" w:space="0"/>
              <w:bottom w:val="outset" w:color="auto" w:sz="6" w:space="0"/>
              <w:right w:val="outset" w:color="auto" w:sz="6" w:space="0"/>
            </w:tcBorders>
            <w:vAlign w:val="center"/>
          </w:tcPr>
          <w:p w14:paraId="48BB47CA">
            <w:pPr>
              <w:widowControl/>
              <w:spacing w:after="0"/>
              <w:jc w:val="left"/>
              <w:rPr>
                <w:rFonts w:hint="eastAsia" w:cs="宋体" w:asciiTheme="minorEastAsia" w:hAnsiTheme="minorEastAsia" w:eastAsiaTheme="minorEastAsia"/>
                <w:kern w:val="0"/>
                <w:sz w:val="24"/>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33468F85">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泵站内外、值班室、生活间整洁有序，门窗洁净</w:t>
            </w:r>
          </w:p>
        </w:tc>
        <w:tc>
          <w:tcPr>
            <w:tcW w:w="671" w:type="dxa"/>
            <w:vMerge w:val="continue"/>
            <w:tcBorders>
              <w:left w:val="outset" w:color="auto" w:sz="6" w:space="0"/>
              <w:bottom w:val="outset" w:color="auto" w:sz="6" w:space="0"/>
              <w:right w:val="outset" w:color="auto" w:sz="6" w:space="0"/>
            </w:tcBorders>
            <w:vAlign w:val="center"/>
          </w:tcPr>
          <w:p w14:paraId="533FC755">
            <w:pPr>
              <w:widowControl/>
              <w:spacing w:after="0"/>
              <w:jc w:val="center"/>
              <w:rPr>
                <w:rFonts w:hint="eastAsia" w:cs="宋体" w:asciiTheme="minorEastAsia" w:hAnsiTheme="minorEastAsia" w:eastAsiaTheme="minorEastAsia"/>
                <w:kern w:val="0"/>
                <w:sz w:val="24"/>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0FC08018">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0BEE100D">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r>
      <w:tr w14:paraId="369403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2FCB632D">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1541" w:type="dxa"/>
            <w:tcBorders>
              <w:top w:val="outset" w:color="auto" w:sz="6" w:space="0"/>
              <w:left w:val="outset" w:color="auto" w:sz="6" w:space="0"/>
              <w:bottom w:val="outset" w:color="auto" w:sz="6" w:space="0"/>
              <w:right w:val="outset" w:color="auto" w:sz="6" w:space="0"/>
            </w:tcBorders>
            <w:vAlign w:val="center"/>
          </w:tcPr>
          <w:p w14:paraId="0B10457E">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总计</w:t>
            </w:r>
          </w:p>
        </w:tc>
        <w:tc>
          <w:tcPr>
            <w:tcW w:w="4773" w:type="dxa"/>
            <w:tcBorders>
              <w:top w:val="outset" w:color="auto" w:sz="6" w:space="0"/>
              <w:left w:val="outset" w:color="auto" w:sz="6" w:space="0"/>
              <w:bottom w:val="outset" w:color="auto" w:sz="6" w:space="0"/>
              <w:right w:val="outset" w:color="auto" w:sz="6" w:space="0"/>
            </w:tcBorders>
            <w:vAlign w:val="center"/>
          </w:tcPr>
          <w:p w14:paraId="65D38D5C">
            <w:pPr>
              <w:widowControl/>
              <w:spacing w:after="0"/>
              <w:jc w:val="lef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671" w:type="dxa"/>
            <w:tcBorders>
              <w:top w:val="outset" w:color="auto" w:sz="6" w:space="0"/>
              <w:left w:val="outset" w:color="auto" w:sz="6" w:space="0"/>
              <w:bottom w:val="outset" w:color="auto" w:sz="6" w:space="0"/>
              <w:right w:val="outset" w:color="auto" w:sz="6" w:space="0"/>
            </w:tcBorders>
            <w:vAlign w:val="center"/>
          </w:tcPr>
          <w:p w14:paraId="15BC878B">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100</w:t>
            </w:r>
          </w:p>
        </w:tc>
        <w:tc>
          <w:tcPr>
            <w:tcW w:w="600" w:type="dxa"/>
            <w:tcBorders>
              <w:top w:val="outset" w:color="auto" w:sz="6" w:space="0"/>
              <w:left w:val="outset" w:color="auto" w:sz="6" w:space="0"/>
              <w:bottom w:val="outset" w:color="auto" w:sz="6" w:space="0"/>
              <w:right w:val="outset" w:color="auto" w:sz="6" w:space="0"/>
            </w:tcBorders>
            <w:vAlign w:val="center"/>
          </w:tcPr>
          <w:p w14:paraId="3EA2DBCB">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228FA18D">
            <w:pPr>
              <w:widowControl/>
              <w:spacing w:after="0"/>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w:t>
            </w:r>
          </w:p>
        </w:tc>
      </w:tr>
    </w:tbl>
    <w:p w14:paraId="0FF0D53D">
      <w:pPr>
        <w:spacing w:after="0"/>
        <w:ind w:firstLine="720" w:firstLineChars="300"/>
        <w:rPr>
          <w:rFonts w:hint="eastAsia" w:cs="宋体" w:asciiTheme="minorEastAsia" w:hAnsiTheme="minorEastAsia" w:eastAsiaTheme="minorEastAsia"/>
          <w:kern w:val="0"/>
          <w:sz w:val="24"/>
          <w:highlight w:val="none"/>
        </w:rPr>
      </w:pPr>
    </w:p>
    <w:p w14:paraId="416886E1">
      <w:pPr>
        <w:spacing w:after="0"/>
        <w:ind w:firstLine="720" w:firstLineChars="300"/>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泵站责任人： </w:t>
      </w:r>
      <w:r>
        <w:rPr>
          <w:rFonts w:hint="eastAsia" w:cs="宋体" w:asciiTheme="minorEastAsia" w:hAnsiTheme="minorEastAsia" w:eastAsiaTheme="minorEastAsia"/>
          <w:kern w:val="0"/>
          <w:sz w:val="24"/>
          <w:highlight w:val="none"/>
          <w:u w:val="single"/>
        </w:rPr>
        <w:t xml:space="preserve">           </w:t>
      </w:r>
      <w:r>
        <w:rPr>
          <w:rFonts w:hint="eastAsia" w:cs="宋体" w:asciiTheme="minorEastAsia" w:hAnsiTheme="minorEastAsia" w:eastAsiaTheme="minorEastAsia"/>
          <w:kern w:val="0"/>
          <w:sz w:val="24"/>
          <w:highlight w:val="none"/>
        </w:rPr>
        <w:t xml:space="preserve">                 考核人</w:t>
      </w:r>
      <w:r>
        <w:rPr>
          <w:rFonts w:hint="eastAsia" w:cs="宋体" w:asciiTheme="minorEastAsia" w:hAnsiTheme="minorEastAsia" w:eastAsiaTheme="minorEastAsia"/>
          <w:kern w:val="0"/>
          <w:sz w:val="24"/>
          <w:highlight w:val="none"/>
          <w:u w:val="single"/>
        </w:rPr>
        <w:t xml:space="preserve">             </w:t>
      </w:r>
      <w:r>
        <w:rPr>
          <w:rFonts w:hint="eastAsia" w:cs="宋体" w:asciiTheme="minorEastAsia" w:hAnsiTheme="minorEastAsia" w:eastAsiaTheme="minorEastAsia"/>
          <w:kern w:val="0"/>
          <w:sz w:val="24"/>
          <w:highlight w:val="none"/>
        </w:rPr>
        <w:t xml:space="preserve">        </w:t>
      </w:r>
    </w:p>
    <w:p w14:paraId="628B2203">
      <w:pPr>
        <w:tabs>
          <w:tab w:val="left" w:pos="8565"/>
        </w:tabs>
        <w:spacing w:after="0"/>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ab/>
      </w:r>
    </w:p>
    <w:p w14:paraId="5EF5EA90">
      <w:pPr>
        <w:pStyle w:val="98"/>
        <w:spacing w:after="0" w:line="360" w:lineRule="auto"/>
        <w:ind w:firstLine="0" w:firstLineChars="0"/>
        <w:contextualSpacing/>
        <w:rPr>
          <w:rFonts w:hint="eastAsia" w:ascii="宋体" w:hAnsi="宋体" w:cs="宋体"/>
          <w:b/>
          <w:sz w:val="24"/>
          <w:szCs w:val="24"/>
          <w:highlight w:val="none"/>
        </w:rPr>
      </w:pPr>
      <w:r>
        <w:rPr>
          <w:rFonts w:hint="eastAsia" w:cs="宋体" w:asciiTheme="minorEastAsia" w:hAnsiTheme="minorEastAsia" w:eastAsiaTheme="minorEastAsia"/>
          <w:kern w:val="0"/>
          <w:sz w:val="24"/>
          <w:szCs w:val="24"/>
          <w:highlight w:val="none"/>
        </w:rPr>
        <w:t xml:space="preserve">                                                  </w:t>
      </w:r>
      <w:r>
        <w:rPr>
          <w:rFonts w:hint="eastAsia" w:cs="宋体" w:asciiTheme="minorEastAsia" w:hAnsiTheme="minorEastAsia" w:eastAsiaTheme="minorEastAsia"/>
          <w:sz w:val="24"/>
          <w:szCs w:val="24"/>
          <w:highlight w:val="none"/>
        </w:rPr>
        <w:t>年    月     日</w:t>
      </w:r>
    </w:p>
    <w:p w14:paraId="354518CB">
      <w:pPr>
        <w:spacing w:after="0" w:line="360" w:lineRule="auto"/>
        <w:ind w:firstLine="11040" w:firstLineChars="4600"/>
        <w:rPr>
          <w:rFonts w:hint="eastAsia" w:ascii="宋体" w:hAnsi="宋体" w:cs="宋体"/>
          <w:sz w:val="24"/>
          <w:highlight w:val="none"/>
        </w:rPr>
        <w:sectPr>
          <w:pgSz w:w="11907" w:h="16840"/>
          <w:pgMar w:top="1474" w:right="1474" w:bottom="1474" w:left="1474" w:header="851" w:footer="850" w:gutter="0"/>
          <w:pgNumType w:fmt="decimal"/>
          <w:cols w:space="720" w:num="1"/>
          <w:titlePg/>
          <w:docGrid w:linePitch="462" w:charSpace="0"/>
        </w:sectPr>
      </w:pPr>
    </w:p>
    <w:p w14:paraId="3A437EF8">
      <w:pPr>
        <w:spacing w:after="0" w:line="360" w:lineRule="auto"/>
        <w:jc w:val="center"/>
        <w:outlineLvl w:val="0"/>
        <w:rPr>
          <w:rFonts w:hint="eastAsia" w:ascii="宋体" w:hAnsi="宋体" w:cs="宋体"/>
          <w:b/>
          <w:sz w:val="36"/>
          <w:szCs w:val="36"/>
          <w:highlight w:val="none"/>
        </w:rPr>
      </w:pPr>
      <w:bookmarkStart w:id="994" w:name="_Toc99301425"/>
      <w:r>
        <w:rPr>
          <w:rFonts w:hint="eastAsia" w:ascii="宋体" w:hAnsi="宋体" w:cs="宋体"/>
          <w:b/>
          <w:sz w:val="36"/>
          <w:szCs w:val="36"/>
          <w:highlight w:val="none"/>
        </w:rPr>
        <w:t>第六章   拟签订的合同文本</w:t>
      </w:r>
      <w:bookmarkEnd w:id="994"/>
    </w:p>
    <w:p w14:paraId="5E4C7B26">
      <w:pPr>
        <w:wordWrap w:val="0"/>
        <w:spacing w:after="0" w:line="400" w:lineRule="exact"/>
        <w:jc w:val="center"/>
        <w:rPr>
          <w:rFonts w:hint="eastAsia" w:ascii="宋体" w:hAnsi="宋体" w:cs="宋体"/>
          <w:b/>
          <w:bCs/>
          <w:sz w:val="24"/>
          <w:highlight w:val="none"/>
        </w:rPr>
      </w:pPr>
      <w:r>
        <w:rPr>
          <w:rFonts w:hint="eastAsia" w:ascii="宋体" w:hAnsi="宋体" w:cs="宋体"/>
          <w:b/>
          <w:bCs/>
          <w:sz w:val="24"/>
          <w:highlight w:val="none"/>
        </w:rPr>
        <w:t>（此合同仅供参考。以最终采购人与中标供应商签定的合同条款为准进行公示，</w:t>
      </w:r>
    </w:p>
    <w:p w14:paraId="0AD08F37">
      <w:pPr>
        <w:wordWrap w:val="0"/>
        <w:spacing w:after="0" w:line="400" w:lineRule="exact"/>
        <w:jc w:val="center"/>
        <w:rPr>
          <w:rFonts w:hint="eastAsia" w:ascii="宋体" w:hAnsi="宋体" w:cs="宋体"/>
          <w:b/>
          <w:bCs/>
          <w:sz w:val="24"/>
          <w:highlight w:val="none"/>
        </w:rPr>
      </w:pPr>
      <w:r>
        <w:rPr>
          <w:rFonts w:hint="eastAsia" w:ascii="宋体" w:hAnsi="宋体" w:cs="宋体"/>
          <w:b/>
          <w:bCs/>
          <w:sz w:val="24"/>
          <w:highlight w:val="none"/>
        </w:rPr>
        <w:t>最终签定合同的主要条款不能与招标文件有冲突）</w:t>
      </w:r>
    </w:p>
    <w:p w14:paraId="58CA3660">
      <w:pPr>
        <w:spacing w:after="0" w:line="360" w:lineRule="auto"/>
        <w:contextualSpacing/>
        <w:rPr>
          <w:rFonts w:hint="eastAsia" w:ascii="宋体" w:hAnsi="宋体" w:cs="宋体"/>
          <w:sz w:val="24"/>
          <w:highlight w:val="none"/>
        </w:rPr>
      </w:pPr>
    </w:p>
    <w:p w14:paraId="6B84BFE5">
      <w:pPr>
        <w:adjustRightInd w:val="0"/>
        <w:spacing w:after="0" w:line="560" w:lineRule="exact"/>
        <w:ind w:firstLine="482" w:firstLineChars="200"/>
        <w:jc w:val="center"/>
        <w:rPr>
          <w:rFonts w:hint="eastAsia" w:ascii="宋体" w:hAnsi="宋体" w:cs="宋体"/>
          <w:sz w:val="24"/>
          <w:highlight w:val="none"/>
        </w:rPr>
      </w:pPr>
      <w:r>
        <w:rPr>
          <w:rFonts w:hint="eastAsia" w:ascii="宋体" w:hAnsi="宋体" w:cs="宋体"/>
          <w:b/>
          <w:sz w:val="24"/>
          <w:highlight w:val="none"/>
        </w:rPr>
        <w:t xml:space="preserve">                                   </w:t>
      </w:r>
      <w:r>
        <w:rPr>
          <w:rFonts w:hint="eastAsia" w:ascii="宋体" w:hAnsi="宋体" w:cs="宋体"/>
          <w:b/>
          <w:color w:val="000000"/>
          <w:sz w:val="24"/>
          <w:highlight w:val="none"/>
        </w:rPr>
        <w:t>合同编号：</w:t>
      </w:r>
    </w:p>
    <w:p w14:paraId="23DB7144">
      <w:pPr>
        <w:spacing w:after="0" w:line="360" w:lineRule="auto"/>
        <w:jc w:val="center"/>
        <w:rPr>
          <w:rFonts w:hint="eastAsia" w:asciiTheme="minorEastAsia" w:hAnsiTheme="minorEastAsia" w:eastAsiaTheme="minorEastAsia"/>
          <w:b/>
          <w:spacing w:val="170"/>
          <w:sz w:val="24"/>
          <w:highlight w:val="none"/>
        </w:rPr>
      </w:pPr>
    </w:p>
    <w:p w14:paraId="67596F66">
      <w:pPr>
        <w:pStyle w:val="5"/>
        <w:spacing w:after="0" w:line="360" w:lineRule="auto"/>
        <w:rPr>
          <w:rFonts w:hint="eastAsia" w:cs="宋体" w:asciiTheme="minorEastAsia" w:hAnsiTheme="minorEastAsia" w:eastAsiaTheme="minorEastAsia"/>
          <w:highlight w:val="none"/>
        </w:rPr>
      </w:pPr>
      <w:bookmarkStart w:id="995" w:name="_Toc271232787"/>
      <w:bookmarkStart w:id="996" w:name="_Toc271232671"/>
      <w:bookmarkStart w:id="997" w:name="_Toc271231980"/>
      <w:bookmarkStart w:id="998" w:name="_Toc271232397"/>
      <w:bookmarkStart w:id="999" w:name="_Toc271232240"/>
    </w:p>
    <w:p w14:paraId="418B59AA">
      <w:pPr>
        <w:pStyle w:val="5"/>
        <w:spacing w:after="0" w:line="360" w:lineRule="auto"/>
        <w:rPr>
          <w:rFonts w:hint="eastAsia" w:cs="宋体" w:asciiTheme="minorEastAsia" w:hAnsiTheme="minorEastAsia" w:eastAsiaTheme="minorEastAsia"/>
          <w:highlight w:val="none"/>
        </w:rPr>
      </w:pPr>
    </w:p>
    <w:p w14:paraId="5836F60D">
      <w:pPr>
        <w:tabs>
          <w:tab w:val="left" w:pos="1245"/>
        </w:tabs>
        <w:spacing w:after="0" w:line="360" w:lineRule="auto"/>
        <w:jc w:val="center"/>
        <w:rPr>
          <w:rFonts w:hint="eastAsia" w:cs="宋体" w:asciiTheme="minorEastAsia" w:hAnsiTheme="minorEastAsia" w:eastAsiaTheme="minorEastAsia"/>
          <w:sz w:val="24"/>
          <w:highlight w:val="none"/>
        </w:rPr>
      </w:pPr>
    </w:p>
    <w:p w14:paraId="5798E278">
      <w:pPr>
        <w:spacing w:after="0" w:line="360" w:lineRule="auto"/>
        <w:jc w:val="center"/>
        <w:rPr>
          <w:rFonts w:hint="eastAsia" w:asciiTheme="minorEastAsia" w:hAnsiTheme="minorEastAsia" w:eastAsiaTheme="minorEastAsia"/>
          <w:b/>
          <w:spacing w:val="170"/>
          <w:sz w:val="24"/>
          <w:highlight w:val="none"/>
        </w:rPr>
      </w:pPr>
    </w:p>
    <w:p w14:paraId="3D0E8837">
      <w:pPr>
        <w:spacing w:after="0" w:line="360" w:lineRule="auto"/>
        <w:jc w:val="center"/>
        <w:rPr>
          <w:rFonts w:hint="eastAsia" w:asciiTheme="minorEastAsia" w:hAnsiTheme="minorEastAsia" w:eastAsiaTheme="minorEastAsia"/>
          <w:spacing w:val="170"/>
          <w:sz w:val="24"/>
          <w:highlight w:val="none"/>
        </w:rPr>
      </w:pPr>
      <w:r>
        <w:rPr>
          <w:rFonts w:hint="eastAsia" w:asciiTheme="minorEastAsia" w:hAnsiTheme="minorEastAsia" w:eastAsiaTheme="minorEastAsia"/>
          <w:b/>
          <w:spacing w:val="170"/>
          <w:sz w:val="24"/>
          <w:highlight w:val="none"/>
        </w:rPr>
        <w:t>采购合同</w:t>
      </w:r>
    </w:p>
    <w:p w14:paraId="140A347A">
      <w:pPr>
        <w:spacing w:after="0" w:line="360" w:lineRule="auto"/>
        <w:jc w:val="center"/>
        <w:rPr>
          <w:rFonts w:hint="eastAsia" w:asciiTheme="minorEastAsia" w:hAnsiTheme="minorEastAsia" w:eastAsiaTheme="minorEastAsia"/>
          <w:spacing w:val="170"/>
          <w:sz w:val="24"/>
          <w:highlight w:val="none"/>
        </w:rPr>
      </w:pPr>
    </w:p>
    <w:p w14:paraId="06940E20">
      <w:pPr>
        <w:spacing w:after="0" w:line="360" w:lineRule="auto"/>
        <w:rPr>
          <w:rFonts w:hint="eastAsia" w:asciiTheme="minorEastAsia" w:hAnsiTheme="minorEastAsia" w:eastAsiaTheme="minorEastAsia"/>
          <w:sz w:val="24"/>
          <w:highlight w:val="none"/>
        </w:rPr>
      </w:pPr>
    </w:p>
    <w:p w14:paraId="25752DC1">
      <w:pPr>
        <w:spacing w:after="0" w:line="360" w:lineRule="auto"/>
        <w:rPr>
          <w:rFonts w:hint="eastAsia" w:asciiTheme="minorEastAsia" w:hAnsiTheme="minorEastAsia" w:eastAsiaTheme="minorEastAsia"/>
          <w:sz w:val="24"/>
          <w:highlight w:val="none"/>
        </w:rPr>
      </w:pPr>
    </w:p>
    <w:p w14:paraId="4458493C">
      <w:pPr>
        <w:spacing w:after="0" w:line="360" w:lineRule="auto"/>
        <w:rPr>
          <w:rFonts w:hint="eastAsia" w:asciiTheme="minorEastAsia" w:hAnsiTheme="minorEastAsia" w:eastAsiaTheme="minorEastAsia"/>
          <w:sz w:val="24"/>
          <w:highlight w:val="none"/>
        </w:rPr>
      </w:pPr>
    </w:p>
    <w:p w14:paraId="3B868636">
      <w:pPr>
        <w:spacing w:after="0" w:line="360" w:lineRule="auto"/>
        <w:rPr>
          <w:rFonts w:hint="eastAsia" w:asciiTheme="minorEastAsia" w:hAnsiTheme="minorEastAsia" w:eastAsiaTheme="minorEastAsia"/>
          <w:sz w:val="24"/>
          <w:highlight w:val="none"/>
        </w:rPr>
      </w:pPr>
    </w:p>
    <w:p w14:paraId="192C67E8">
      <w:pPr>
        <w:spacing w:after="0" w:line="360" w:lineRule="auto"/>
        <w:ind w:left="708" w:leftChars="337"/>
        <w:jc w:val="left"/>
        <w:rPr>
          <w:rFonts w:hint="eastAsia" w:asciiTheme="minorEastAsia" w:hAnsiTheme="minorEastAsia" w:eastAsiaTheme="minorEastAsia"/>
          <w:sz w:val="24"/>
          <w:highlight w:val="none"/>
        </w:rPr>
      </w:pPr>
    </w:p>
    <w:p w14:paraId="3A5C77A9">
      <w:pPr>
        <w:spacing w:after="0" w:line="360" w:lineRule="auto"/>
        <w:ind w:left="708" w:leftChars="337"/>
        <w:jc w:val="left"/>
        <w:rPr>
          <w:rFonts w:hint="eastAsia" w:asciiTheme="minorEastAsia" w:hAnsiTheme="minorEastAsia" w:eastAsiaTheme="minorEastAsia"/>
          <w:sz w:val="24"/>
          <w:highlight w:val="none"/>
        </w:rPr>
      </w:pPr>
    </w:p>
    <w:p w14:paraId="3A0BABE0">
      <w:pPr>
        <w:spacing w:after="0" w:line="360" w:lineRule="auto"/>
        <w:ind w:left="708" w:leftChars="337"/>
        <w:jc w:val="left"/>
        <w:rPr>
          <w:rFonts w:hint="eastAsia" w:asciiTheme="minorEastAsia" w:hAnsiTheme="minorEastAsia" w:eastAsiaTheme="minorEastAsia"/>
          <w:sz w:val="24"/>
          <w:highlight w:val="none"/>
        </w:rPr>
      </w:pPr>
    </w:p>
    <w:p w14:paraId="2F4BC6AA">
      <w:pPr>
        <w:spacing w:after="0" w:line="360" w:lineRule="auto"/>
        <w:ind w:left="708" w:leftChars="337"/>
        <w:jc w:val="left"/>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 xml:space="preserve">项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目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名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2A410BE4">
      <w:pPr>
        <w:spacing w:after="0" w:line="360" w:lineRule="auto"/>
        <w:ind w:left="708" w:leftChars="337"/>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委托方（甲方）：</w:t>
      </w:r>
      <w:r>
        <w:rPr>
          <w:rFonts w:hint="eastAsia" w:asciiTheme="minorEastAsia" w:hAnsiTheme="minorEastAsia" w:eastAsiaTheme="minorEastAsia"/>
          <w:sz w:val="24"/>
          <w:highlight w:val="none"/>
          <w:u w:val="single"/>
        </w:rPr>
        <w:t xml:space="preserve">                                    </w:t>
      </w:r>
    </w:p>
    <w:p w14:paraId="16E28B7D">
      <w:pPr>
        <w:spacing w:after="0" w:line="360" w:lineRule="auto"/>
        <w:ind w:left="708" w:leftChars="337"/>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受托方（乙方）：</w:t>
      </w:r>
      <w:r>
        <w:rPr>
          <w:rFonts w:hint="eastAsia" w:asciiTheme="minorEastAsia" w:hAnsiTheme="minorEastAsia" w:eastAsiaTheme="minorEastAsia"/>
          <w:sz w:val="24"/>
          <w:highlight w:val="none"/>
          <w:u w:val="single"/>
        </w:rPr>
        <w:t xml:space="preserve">                                    </w:t>
      </w:r>
    </w:p>
    <w:p w14:paraId="56A7E2FC">
      <w:pPr>
        <w:spacing w:after="0" w:line="360" w:lineRule="auto"/>
        <w:ind w:left="708" w:leftChars="337"/>
        <w:jc w:val="left"/>
        <w:rPr>
          <w:rFonts w:hint="eastAsia" w:asciiTheme="minorEastAsia" w:hAnsiTheme="minorEastAsia" w:eastAsiaTheme="minorEastAsia"/>
          <w:sz w:val="24"/>
          <w:highlight w:val="none"/>
          <w:u w:val="single"/>
        </w:rPr>
      </w:pPr>
      <w:r>
        <w:rPr>
          <w:rFonts w:hint="eastAsia" w:asciiTheme="minorEastAsia" w:hAnsiTheme="minorEastAsia" w:eastAsiaTheme="minorEastAsia"/>
          <w:spacing w:val="28"/>
          <w:sz w:val="24"/>
          <w:highlight w:val="none"/>
        </w:rPr>
        <w:t>合同签订时间：</w:t>
      </w:r>
      <w:r>
        <w:rPr>
          <w:rFonts w:hint="eastAsia" w:asciiTheme="minorEastAsia" w:hAnsiTheme="minorEastAsia" w:eastAsiaTheme="minorEastAsia"/>
          <w:sz w:val="24"/>
          <w:highlight w:val="none"/>
          <w:u w:val="single"/>
        </w:rPr>
        <w:t xml:space="preserve">                                   </w:t>
      </w:r>
    </w:p>
    <w:p w14:paraId="0278A092">
      <w:pPr>
        <w:spacing w:after="0" w:line="360" w:lineRule="auto"/>
        <w:ind w:left="708" w:leftChars="337"/>
        <w:jc w:val="left"/>
        <w:rPr>
          <w:rFonts w:hint="eastAsia" w:asciiTheme="minorEastAsia" w:hAnsiTheme="minorEastAsia" w:eastAsiaTheme="minorEastAsia"/>
          <w:sz w:val="24"/>
          <w:highlight w:val="none"/>
        </w:rPr>
      </w:pPr>
      <w:r>
        <w:rPr>
          <w:rFonts w:hint="eastAsia" w:asciiTheme="minorEastAsia" w:hAnsiTheme="minorEastAsia" w:eastAsiaTheme="minorEastAsia"/>
          <w:spacing w:val="28"/>
          <w:sz w:val="24"/>
          <w:highlight w:val="none"/>
        </w:rPr>
        <w:t>合同签订地点：</w:t>
      </w:r>
      <w:r>
        <w:rPr>
          <w:rFonts w:hint="eastAsia" w:asciiTheme="minorEastAsia" w:hAnsiTheme="minorEastAsia" w:eastAsiaTheme="minorEastAsia"/>
          <w:sz w:val="24"/>
          <w:highlight w:val="none"/>
          <w:u w:val="single"/>
        </w:rPr>
        <w:t xml:space="preserve">                                   </w:t>
      </w:r>
    </w:p>
    <w:p w14:paraId="03A3F189">
      <w:pPr>
        <w:spacing w:after="0" w:line="360" w:lineRule="auto"/>
        <w:rPr>
          <w:rFonts w:hint="eastAsia" w:asciiTheme="minorEastAsia" w:hAnsiTheme="minorEastAsia" w:eastAsiaTheme="minorEastAsia"/>
          <w:b/>
          <w:sz w:val="24"/>
          <w:highlight w:val="none"/>
        </w:rPr>
      </w:pPr>
    </w:p>
    <w:p w14:paraId="7935C359">
      <w:pPr>
        <w:spacing w:after="0" w:line="360" w:lineRule="auto"/>
        <w:jc w:val="center"/>
        <w:rPr>
          <w:rFonts w:hint="eastAsia" w:asciiTheme="minorEastAsia" w:hAnsiTheme="minorEastAsia" w:eastAsiaTheme="minorEastAsia" w:cstheme="minorEastAsia"/>
          <w:bCs/>
          <w:sz w:val="24"/>
          <w:highlight w:val="none"/>
        </w:rPr>
        <w:sectPr>
          <w:headerReference r:id="rId14" w:type="default"/>
          <w:footerReference r:id="rId15" w:type="default"/>
          <w:pgSz w:w="11906" w:h="16838"/>
          <w:pgMar w:top="1701" w:right="1701" w:bottom="1701" w:left="1701" w:header="851" w:footer="992" w:gutter="0"/>
          <w:pgNumType w:fmt="decimal"/>
          <w:cols w:space="720" w:num="1"/>
          <w:docGrid w:linePitch="312" w:charSpace="614"/>
        </w:sectPr>
      </w:pPr>
      <w:bookmarkStart w:id="1000" w:name="_Toc443"/>
      <w:bookmarkStart w:id="1001" w:name="_Toc509578935"/>
      <w:bookmarkStart w:id="1002" w:name="_Toc24884"/>
    </w:p>
    <w:p w14:paraId="45E362F4">
      <w:pPr>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eastAsia="zh-CN"/>
        </w:rPr>
        <w:t>2026年晓月苑污水泵站运行项目</w:t>
      </w:r>
      <w:r>
        <w:rPr>
          <w:rFonts w:hint="eastAsia" w:asciiTheme="minorEastAsia" w:hAnsiTheme="minorEastAsia" w:eastAsiaTheme="minorEastAsia" w:cstheme="minorEastAsia"/>
          <w:b/>
          <w:sz w:val="24"/>
          <w:highlight w:val="none"/>
        </w:rPr>
        <w:t>合同书</w:t>
      </w:r>
      <w:bookmarkEnd w:id="1000"/>
      <w:bookmarkEnd w:id="1001"/>
      <w:bookmarkEnd w:id="1002"/>
    </w:p>
    <w:p w14:paraId="6DA5CCF8">
      <w:pPr>
        <w:spacing w:after="0" w:line="360" w:lineRule="auto"/>
        <w:jc w:val="center"/>
        <w:rPr>
          <w:rFonts w:hint="eastAsia" w:asciiTheme="minorEastAsia" w:hAnsiTheme="minorEastAsia" w:eastAsiaTheme="minorEastAsia" w:cstheme="minorEastAsia"/>
          <w:b/>
          <w:sz w:val="24"/>
          <w:highlight w:val="none"/>
        </w:rPr>
      </w:pPr>
    </w:p>
    <w:p w14:paraId="076CF483">
      <w:pPr>
        <w:spacing w:after="0" w:line="360" w:lineRule="auto"/>
        <w:ind w:firstLine="480"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为进一步推动丰台区经济社会持续发展，做好2026年晓月苑污水泵站的运行维护工作，由北京市丰台区供排水管理所（以下称甲方）委托</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（以下称乙方）对丰台区泵站进行运行维护。为明确双方责任，特签订本合同书。</w:t>
      </w:r>
    </w:p>
    <w:p w14:paraId="3BD021A8">
      <w:pPr>
        <w:spacing w:after="0"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委 托 方：</w:t>
      </w:r>
      <w:r>
        <w:rPr>
          <w:rFonts w:hint="eastAsia" w:asciiTheme="minorEastAsia" w:hAnsiTheme="minorEastAsia" w:eastAsiaTheme="minorEastAsia" w:cstheme="minorEastAsia"/>
          <w:sz w:val="24"/>
          <w:highlight w:val="none"/>
          <w:u w:val="single"/>
        </w:rPr>
        <w:t>北京市丰台区供排水管理所（甲方）</w:t>
      </w:r>
    </w:p>
    <w:p w14:paraId="170CA193">
      <w:pPr>
        <w:spacing w:after="0"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sz w:val="24"/>
          <w:highlight w:val="none"/>
          <w:u w:val="single"/>
        </w:rPr>
        <w:t xml:space="preserve">丰台区晓月西路6号              </w:t>
      </w:r>
    </w:p>
    <w:p w14:paraId="3066730A">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被委托方：</w:t>
      </w:r>
      <w:r>
        <w:rPr>
          <w:rFonts w:hint="eastAsia" w:asciiTheme="minorEastAsia" w:hAnsiTheme="minorEastAsia" w:eastAsiaTheme="minorEastAsia" w:cstheme="minorEastAsia"/>
          <w:sz w:val="24"/>
          <w:highlight w:val="none"/>
          <w:u w:val="single"/>
        </w:rPr>
        <w:t xml:space="preserve">                        （乙方）</w:t>
      </w:r>
    </w:p>
    <w:p w14:paraId="74AF6462">
      <w:pPr>
        <w:spacing w:after="0"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sz w:val="24"/>
          <w:highlight w:val="none"/>
          <w:u w:val="single"/>
        </w:rPr>
        <w:t xml:space="preserve">                                </w:t>
      </w:r>
    </w:p>
    <w:p w14:paraId="65803728">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一、合同具体内容如下：</w:t>
      </w:r>
    </w:p>
    <w:p w14:paraId="56CB4F67">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监管维护范围：晓月苑污水泵站和院内进出水管线的运行管理工作。维护内容主要包括：泵站日常看护巡查；水泵、格栅等设备设施的维护保养；配电柜、变压器定期检查和清扫；格栅、提升井垃圾淤泥定期清理；院内进出水管线的养护。</w:t>
      </w:r>
    </w:p>
    <w:p w14:paraId="7ED13FCB">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2.组成合同的文件：下列文件为本合同的组成部分。</w:t>
      </w:r>
    </w:p>
    <w:p w14:paraId="09064F9D">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（1）本合同书。</w:t>
      </w:r>
    </w:p>
    <w:p w14:paraId="2E39638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（2）合同条款。</w:t>
      </w:r>
    </w:p>
    <w:p w14:paraId="4C57AE29">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（3）《城镇排水管渠与泵站运行、维护及安全技术规程》（CJJ68-2016）。</w:t>
      </w:r>
    </w:p>
    <w:p w14:paraId="3D1D0DAC">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（4）乙方的投标文件。</w:t>
      </w:r>
    </w:p>
    <w:p w14:paraId="1254A4F9">
      <w:pPr>
        <w:spacing w:after="0"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二、监管养护标准：</w:t>
      </w:r>
      <w:r>
        <w:rPr>
          <w:rFonts w:hint="eastAsia" w:asciiTheme="minorEastAsia" w:hAnsiTheme="minorEastAsia" w:eastAsiaTheme="minorEastAsia" w:cstheme="minorEastAsia"/>
          <w:sz w:val="24"/>
          <w:highlight w:val="none"/>
          <w:u w:val="single"/>
        </w:rPr>
        <w:t>乙方应按本合同规定，保质保量的完成合同规定的各项养护维修任务及内容。</w:t>
      </w:r>
    </w:p>
    <w:p w14:paraId="769BAA4D">
      <w:pPr>
        <w:spacing w:after="0"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三、养护责任：</w:t>
      </w:r>
      <w:r>
        <w:rPr>
          <w:rFonts w:hint="eastAsia" w:asciiTheme="minorEastAsia" w:hAnsiTheme="minorEastAsia" w:eastAsiaTheme="minorEastAsia" w:cstheme="minorEastAsia"/>
          <w:sz w:val="24"/>
          <w:highlight w:val="none"/>
          <w:u w:val="single"/>
        </w:rPr>
        <w:t>乙方作为甲方的委托管理人，是管辖区域内泵站运行及监管的第一责任人，乙方应负责泵站的巡视检查工作，做好巡视记录，及时发现泵站设备损坏、附属管线堵塞等病害，以及外界因素所致危及供排水设施安全运行的损坏，及时采取防护措施。特别是国家和北京市有重大活动时，排水保障工作不能有丝毫懈怠。对于市民、上级主管部门、媒体反映的设施病害及影响设施正常使用的问题，要立即予以修复（自接到通知24小时内）和纠正，以保证泵站设施的安全运行。由于乙方养护责任或巡视检查不到位而引发的责任事故，由乙方承担一切责任。</w:t>
      </w:r>
    </w:p>
    <w:p w14:paraId="6B0D7A9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四、安全生产责任：</w:t>
      </w:r>
      <w:r>
        <w:rPr>
          <w:rFonts w:hint="eastAsia" w:asciiTheme="minorEastAsia" w:hAnsiTheme="minorEastAsia" w:eastAsiaTheme="minorEastAsia" w:cstheme="minorEastAsia"/>
          <w:sz w:val="24"/>
          <w:highlight w:val="none"/>
          <w:u w:val="single"/>
        </w:rPr>
        <w:t>乙方要加强巡查工作，严格遵守北京市有限空间作业安全操作规程，确保排水地下管线和地下设施安全运行，</w:t>
      </w:r>
      <w:r>
        <w:rPr>
          <w:rFonts w:hint="eastAsia" w:asciiTheme="minorEastAsia" w:hAnsiTheme="minorEastAsia" w:eastAsiaTheme="minorEastAsia" w:cstheme="minorEastAsia"/>
          <w:b/>
          <w:bCs/>
          <w:sz w:val="24"/>
          <w:highlight w:val="none"/>
          <w:u w:val="single"/>
        </w:rPr>
        <w:t>如发生因运行维护不当造成的设备故障，由乙方自行承担维修费用；如因设备故障造成服务区域内发生重大事故，事故所造成的赔偿由乙方负责。</w:t>
      </w:r>
      <w:r>
        <w:rPr>
          <w:rFonts w:hint="eastAsia" w:asciiTheme="minorEastAsia" w:hAnsiTheme="minorEastAsia" w:eastAsiaTheme="minorEastAsia" w:cstheme="minorEastAsia"/>
          <w:sz w:val="24"/>
          <w:highlight w:val="none"/>
          <w:u w:val="single"/>
        </w:rPr>
        <w:t>一切安全责任事故由乙方承担。</w:t>
      </w:r>
    </w:p>
    <w:p w14:paraId="1BF1A7C0">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五、养护费用： </w:t>
      </w:r>
    </w:p>
    <w:p w14:paraId="754A9BF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资金来源：区财政资金。</w:t>
      </w:r>
    </w:p>
    <w:p w14:paraId="42FEA11F">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合同总价</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元（大写：</w:t>
      </w:r>
      <w:r>
        <w:rPr>
          <w:rFonts w:hint="eastAsia" w:asciiTheme="minorEastAsia" w:hAnsiTheme="minorEastAsia" w:eastAsiaTheme="minorEastAsia" w:cstheme="minorEastAsia"/>
          <w:sz w:val="24"/>
          <w:highlight w:val="none"/>
          <w:u w:val="single"/>
        </w:rPr>
        <w:t xml:space="preserve">              整</w:t>
      </w:r>
      <w:r>
        <w:rPr>
          <w:rFonts w:hint="eastAsia" w:asciiTheme="minorEastAsia" w:hAnsiTheme="minorEastAsia" w:eastAsiaTheme="minorEastAsia" w:cstheme="minorEastAsia"/>
          <w:sz w:val="24"/>
          <w:highlight w:val="none"/>
        </w:rPr>
        <w:t>）。甲方应按合同规定积极落实资金，力争监管维护资金到位。</w:t>
      </w:r>
    </w:p>
    <w:p w14:paraId="066CC662">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六、考核办法：由甲方依据合同条款制定具体维护检查考核办法，采用定期和不定期检查的方法，综合确定考核评分结果，并作为支付养护费用的依据之一，由丰台区供排水管理所负责组织检查考核。</w:t>
      </w:r>
    </w:p>
    <w:p w14:paraId="5E9D7A6F">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七、费用支付：</w:t>
      </w:r>
      <w:bookmarkStart w:id="1003" w:name="_Hlk187132543"/>
      <w:r>
        <w:rPr>
          <w:rFonts w:hint="eastAsia" w:ascii="宋体" w:hAnsi="宋体" w:cs="宋体"/>
          <w:sz w:val="24"/>
          <w:highlight w:val="none"/>
        </w:rPr>
        <w:t>全年支付分三次进行，根据考核评分表具体内容，对不合格项目扣分，实际支付办法：合同签订后支付给中标单位60%，9月份支付至合同金额的90%；11月份根据全年考核结果进行剩余资金的支付(合同总价×全年考核综合平均分%-已支付资金)。</w:t>
      </w:r>
      <w:bookmarkEnd w:id="1003"/>
    </w:p>
    <w:p w14:paraId="4117C56E">
      <w:pPr>
        <w:spacing w:after="0" w:line="360" w:lineRule="auto"/>
        <w:ind w:firstLine="42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考核综合平均分：委托人根据考核评分表具体内容对养护工作考核评分。全年考核综合平均分=全年累计考核得分/累计考核次数。</w:t>
      </w:r>
    </w:p>
    <w:p w14:paraId="05183AEE">
      <w:pPr>
        <w:spacing w:after="0" w:line="360" w:lineRule="auto"/>
        <w:ind w:firstLine="42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合同签订之前的污水泵站运行维护工作由2025年度运行维护单位代维，运行费由中标单位按中标金额并结合实际运行天数支付给原运维单位。</w:t>
      </w:r>
    </w:p>
    <w:p w14:paraId="53A4A082">
      <w:pPr>
        <w:spacing w:after="0" w:line="360" w:lineRule="auto"/>
        <w:ind w:firstLine="42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如汛期内由于乙方运行维护不当，造成泵站在汛期造成特大影响，按比例扣除当月运行费用，考核评分表将根据实际情况做相应调整。</w:t>
      </w:r>
    </w:p>
    <w:p w14:paraId="5FD08279">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八、合同的解除：</w:t>
      </w:r>
    </w:p>
    <w:p w14:paraId="0ED91FD9">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1.如遇自然灾害、战争、政策性变化等不可抗力，甲乙双方均应尽快以书面方式将不可抗力的情况和原因通知对方。不可抗力情况发生后，合同自然中止，甲乙双方互不赔偿。</w:t>
      </w:r>
    </w:p>
    <w:p w14:paraId="30D63A6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2.如遇区财政的监管维护费用支付情况及支付金额发生变化，甲方尽快通知乙方，合同自然中止，甲方不承担任何赔偿责任。</w:t>
      </w:r>
    </w:p>
    <w:p w14:paraId="095F8EB8">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3.监管维护考核不合格，甲方有权解除合同，不承担任何赔偿责任。</w:t>
      </w:r>
    </w:p>
    <w:p w14:paraId="29786710">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九、合同期限：</w:t>
      </w:r>
      <w:r>
        <w:rPr>
          <w:rFonts w:hint="eastAsia" w:eastAsiaTheme="minorEastAsia"/>
          <w:sz w:val="24"/>
          <w:highlight w:val="none"/>
          <w:lang w:eastAsia="zh-CN"/>
        </w:rPr>
        <w:t>合同签订之日起至2026年年底</w:t>
      </w:r>
      <w:r>
        <w:rPr>
          <w:rFonts w:hint="eastAsia" w:asciiTheme="minorEastAsia" w:hAnsiTheme="minorEastAsia" w:eastAsiaTheme="minorEastAsia" w:cstheme="minorEastAsia"/>
          <w:sz w:val="24"/>
          <w:highlight w:val="none"/>
        </w:rPr>
        <w:t>。</w:t>
      </w:r>
    </w:p>
    <w:p w14:paraId="77A4BB2A">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十、合同由双方负责人签署并加盖公章后生效。</w:t>
      </w:r>
    </w:p>
    <w:p w14:paraId="178C9408">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十一、合同陆份，合同双方各执叁份。</w:t>
      </w:r>
    </w:p>
    <w:p w14:paraId="0681D45C">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十二、本合同未尽事宜，双方协商解决，以书面形式补充，作为本合同的一部分。协商不成的，任一方均可依法向丰台区人民法院提起诉讼。</w:t>
      </w:r>
    </w:p>
    <w:p w14:paraId="06D8BEAF">
      <w:pPr>
        <w:spacing w:after="0" w:line="360" w:lineRule="auto"/>
        <w:rPr>
          <w:rFonts w:hint="eastAsia" w:asciiTheme="minorEastAsia" w:hAnsiTheme="minorEastAsia" w:eastAsiaTheme="minorEastAsia" w:cstheme="minorEastAsia"/>
          <w:sz w:val="24"/>
          <w:highlight w:val="none"/>
        </w:rPr>
      </w:pPr>
    </w:p>
    <w:tbl>
      <w:tblPr>
        <w:tblStyle w:val="44"/>
        <w:tblW w:w="0" w:type="auto"/>
        <w:tblInd w:w="108" w:type="dxa"/>
        <w:tblLayout w:type="fixed"/>
        <w:tblCellMar>
          <w:top w:w="0" w:type="dxa"/>
          <w:left w:w="108" w:type="dxa"/>
          <w:bottom w:w="0" w:type="dxa"/>
          <w:right w:w="108" w:type="dxa"/>
        </w:tblCellMar>
      </w:tblPr>
      <w:tblGrid>
        <w:gridCol w:w="4264"/>
        <w:gridCol w:w="4264"/>
      </w:tblGrid>
      <w:tr w14:paraId="6ABE0D93">
        <w:tblPrEx>
          <w:tblCellMar>
            <w:top w:w="0" w:type="dxa"/>
            <w:left w:w="108" w:type="dxa"/>
            <w:bottom w:w="0" w:type="dxa"/>
            <w:right w:w="108" w:type="dxa"/>
          </w:tblCellMar>
        </w:tblPrEx>
        <w:tc>
          <w:tcPr>
            <w:tcW w:w="4264" w:type="dxa"/>
          </w:tcPr>
          <w:p w14:paraId="54A505EC">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甲方（单位公章）：</w:t>
            </w:r>
          </w:p>
        </w:tc>
        <w:tc>
          <w:tcPr>
            <w:tcW w:w="4264" w:type="dxa"/>
          </w:tcPr>
          <w:p w14:paraId="44653F1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乙方（单位公章）：</w:t>
            </w:r>
          </w:p>
        </w:tc>
      </w:tr>
      <w:tr w14:paraId="5FAEA157">
        <w:tblPrEx>
          <w:tblCellMar>
            <w:top w:w="0" w:type="dxa"/>
            <w:left w:w="108" w:type="dxa"/>
            <w:bottom w:w="0" w:type="dxa"/>
            <w:right w:w="108" w:type="dxa"/>
          </w:tblCellMar>
        </w:tblPrEx>
        <w:tc>
          <w:tcPr>
            <w:tcW w:w="4264" w:type="dxa"/>
          </w:tcPr>
          <w:p w14:paraId="57328F80">
            <w:pPr>
              <w:spacing w:after="0" w:line="360" w:lineRule="auto"/>
              <w:rPr>
                <w:rFonts w:hint="eastAsia" w:asciiTheme="minorEastAsia" w:hAnsiTheme="minorEastAsia" w:eastAsiaTheme="minorEastAsia" w:cstheme="minorEastAsia"/>
                <w:sz w:val="24"/>
                <w:highlight w:val="none"/>
              </w:rPr>
            </w:pPr>
          </w:p>
        </w:tc>
        <w:tc>
          <w:tcPr>
            <w:tcW w:w="4264" w:type="dxa"/>
          </w:tcPr>
          <w:p w14:paraId="57D77C50">
            <w:pPr>
              <w:spacing w:after="0" w:line="360" w:lineRule="auto"/>
              <w:rPr>
                <w:rFonts w:hint="eastAsia" w:asciiTheme="minorEastAsia" w:hAnsiTheme="minorEastAsia" w:eastAsiaTheme="minorEastAsia" w:cstheme="minorEastAsia"/>
                <w:sz w:val="24"/>
                <w:highlight w:val="none"/>
              </w:rPr>
            </w:pPr>
          </w:p>
        </w:tc>
      </w:tr>
      <w:tr w14:paraId="48E2903C">
        <w:tblPrEx>
          <w:tblCellMar>
            <w:top w:w="0" w:type="dxa"/>
            <w:left w:w="108" w:type="dxa"/>
            <w:bottom w:w="0" w:type="dxa"/>
            <w:right w:w="108" w:type="dxa"/>
          </w:tblCellMar>
        </w:tblPrEx>
        <w:tc>
          <w:tcPr>
            <w:tcW w:w="4264" w:type="dxa"/>
          </w:tcPr>
          <w:p w14:paraId="51343A1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法定代表人（签字或盖章）：</w:t>
            </w:r>
          </w:p>
        </w:tc>
        <w:tc>
          <w:tcPr>
            <w:tcW w:w="4264" w:type="dxa"/>
          </w:tcPr>
          <w:p w14:paraId="4F415A76">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法定代表人（签字或盖章）：</w:t>
            </w:r>
          </w:p>
        </w:tc>
      </w:tr>
      <w:tr w14:paraId="213755BF">
        <w:tc>
          <w:tcPr>
            <w:tcW w:w="4264" w:type="dxa"/>
          </w:tcPr>
          <w:p w14:paraId="03E6935A">
            <w:pPr>
              <w:spacing w:after="0" w:line="360" w:lineRule="auto"/>
              <w:rPr>
                <w:rFonts w:hint="eastAsia" w:asciiTheme="minorEastAsia" w:hAnsiTheme="minorEastAsia" w:eastAsiaTheme="minorEastAsia" w:cstheme="minorEastAsia"/>
                <w:sz w:val="24"/>
                <w:highlight w:val="none"/>
              </w:rPr>
            </w:pPr>
          </w:p>
        </w:tc>
        <w:tc>
          <w:tcPr>
            <w:tcW w:w="4264" w:type="dxa"/>
          </w:tcPr>
          <w:p w14:paraId="5408A994">
            <w:pPr>
              <w:spacing w:after="0" w:line="360" w:lineRule="auto"/>
              <w:rPr>
                <w:rFonts w:hint="eastAsia" w:asciiTheme="minorEastAsia" w:hAnsiTheme="minorEastAsia" w:eastAsiaTheme="minorEastAsia" w:cstheme="minorEastAsia"/>
                <w:sz w:val="24"/>
                <w:highlight w:val="none"/>
              </w:rPr>
            </w:pPr>
          </w:p>
        </w:tc>
      </w:tr>
      <w:tr w14:paraId="646F72F6">
        <w:tblPrEx>
          <w:tblCellMar>
            <w:top w:w="0" w:type="dxa"/>
            <w:left w:w="108" w:type="dxa"/>
            <w:bottom w:w="0" w:type="dxa"/>
            <w:right w:w="108" w:type="dxa"/>
          </w:tblCellMar>
        </w:tblPrEx>
        <w:tc>
          <w:tcPr>
            <w:tcW w:w="4264" w:type="dxa"/>
          </w:tcPr>
          <w:p w14:paraId="52CA13FF">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授权代理人（签字或盖章）：</w:t>
            </w:r>
          </w:p>
        </w:tc>
        <w:tc>
          <w:tcPr>
            <w:tcW w:w="4264" w:type="dxa"/>
          </w:tcPr>
          <w:p w14:paraId="07DD2A32">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授权代理人（签字或盖章）：</w:t>
            </w:r>
          </w:p>
        </w:tc>
      </w:tr>
      <w:tr w14:paraId="375B45B7">
        <w:tblPrEx>
          <w:tblCellMar>
            <w:top w:w="0" w:type="dxa"/>
            <w:left w:w="108" w:type="dxa"/>
            <w:bottom w:w="0" w:type="dxa"/>
            <w:right w:w="108" w:type="dxa"/>
          </w:tblCellMar>
        </w:tblPrEx>
        <w:tc>
          <w:tcPr>
            <w:tcW w:w="4264" w:type="dxa"/>
          </w:tcPr>
          <w:p w14:paraId="5E6984FF">
            <w:pPr>
              <w:spacing w:after="0" w:line="360" w:lineRule="auto"/>
              <w:rPr>
                <w:rFonts w:hint="eastAsia" w:asciiTheme="minorEastAsia" w:hAnsiTheme="minorEastAsia" w:eastAsiaTheme="minorEastAsia" w:cstheme="minorEastAsia"/>
                <w:sz w:val="24"/>
                <w:highlight w:val="none"/>
              </w:rPr>
            </w:pPr>
          </w:p>
        </w:tc>
        <w:tc>
          <w:tcPr>
            <w:tcW w:w="4264" w:type="dxa"/>
          </w:tcPr>
          <w:p w14:paraId="581CE15F">
            <w:pPr>
              <w:spacing w:after="0" w:line="360" w:lineRule="auto"/>
              <w:rPr>
                <w:rFonts w:hint="eastAsia" w:asciiTheme="minorEastAsia" w:hAnsiTheme="minorEastAsia" w:eastAsiaTheme="minorEastAsia" w:cstheme="minorEastAsia"/>
                <w:sz w:val="24"/>
                <w:highlight w:val="none"/>
              </w:rPr>
            </w:pPr>
          </w:p>
        </w:tc>
      </w:tr>
      <w:tr w14:paraId="65645C03">
        <w:tblPrEx>
          <w:tblCellMar>
            <w:top w:w="0" w:type="dxa"/>
            <w:left w:w="108" w:type="dxa"/>
            <w:bottom w:w="0" w:type="dxa"/>
            <w:right w:w="108" w:type="dxa"/>
          </w:tblCellMar>
        </w:tblPrEx>
        <w:tc>
          <w:tcPr>
            <w:tcW w:w="4264" w:type="dxa"/>
          </w:tcPr>
          <w:p w14:paraId="3BEBA966">
            <w:pPr>
              <w:spacing w:after="0"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单位地址：</w:t>
            </w:r>
          </w:p>
        </w:tc>
        <w:tc>
          <w:tcPr>
            <w:tcW w:w="4264" w:type="dxa"/>
          </w:tcPr>
          <w:p w14:paraId="60D800BE">
            <w:pPr>
              <w:spacing w:after="0"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单位地址：</w:t>
            </w:r>
          </w:p>
        </w:tc>
      </w:tr>
      <w:tr w14:paraId="0892D68B">
        <w:tblPrEx>
          <w:tblCellMar>
            <w:top w:w="0" w:type="dxa"/>
            <w:left w:w="108" w:type="dxa"/>
            <w:bottom w:w="0" w:type="dxa"/>
            <w:right w:w="108" w:type="dxa"/>
          </w:tblCellMar>
        </w:tblPrEx>
        <w:tc>
          <w:tcPr>
            <w:tcW w:w="4264" w:type="dxa"/>
          </w:tcPr>
          <w:p w14:paraId="01BBDD9D">
            <w:pPr>
              <w:spacing w:after="0"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邮政编码：</w:t>
            </w:r>
          </w:p>
        </w:tc>
        <w:tc>
          <w:tcPr>
            <w:tcW w:w="4264" w:type="dxa"/>
          </w:tcPr>
          <w:p w14:paraId="0432C885">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邮政编码：</w:t>
            </w:r>
          </w:p>
        </w:tc>
      </w:tr>
      <w:tr w14:paraId="3AB5BEDF">
        <w:tc>
          <w:tcPr>
            <w:tcW w:w="4264" w:type="dxa"/>
          </w:tcPr>
          <w:p w14:paraId="1381865A">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p>
        </w:tc>
        <w:tc>
          <w:tcPr>
            <w:tcW w:w="4264" w:type="dxa"/>
          </w:tcPr>
          <w:p w14:paraId="37FDB790">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p>
        </w:tc>
      </w:tr>
      <w:tr w14:paraId="40B4363A">
        <w:tblPrEx>
          <w:tblCellMar>
            <w:top w:w="0" w:type="dxa"/>
            <w:left w:w="108" w:type="dxa"/>
            <w:bottom w:w="0" w:type="dxa"/>
            <w:right w:w="108" w:type="dxa"/>
          </w:tblCellMar>
        </w:tblPrEx>
        <w:tc>
          <w:tcPr>
            <w:tcW w:w="4264" w:type="dxa"/>
          </w:tcPr>
          <w:p w14:paraId="6535A81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传    真：</w:t>
            </w:r>
          </w:p>
        </w:tc>
        <w:tc>
          <w:tcPr>
            <w:tcW w:w="4264" w:type="dxa"/>
          </w:tcPr>
          <w:p w14:paraId="60590BC2">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传    真：</w:t>
            </w:r>
          </w:p>
        </w:tc>
      </w:tr>
      <w:tr w14:paraId="6B4AE18A">
        <w:tblPrEx>
          <w:tblCellMar>
            <w:top w:w="0" w:type="dxa"/>
            <w:left w:w="108" w:type="dxa"/>
            <w:bottom w:w="0" w:type="dxa"/>
            <w:right w:w="108" w:type="dxa"/>
          </w:tblCellMar>
        </w:tblPrEx>
        <w:tc>
          <w:tcPr>
            <w:tcW w:w="4264" w:type="dxa"/>
          </w:tcPr>
          <w:p w14:paraId="125EF3F9">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开户银行：</w:t>
            </w:r>
          </w:p>
        </w:tc>
        <w:tc>
          <w:tcPr>
            <w:tcW w:w="4264" w:type="dxa"/>
          </w:tcPr>
          <w:p w14:paraId="115E040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开户银行：</w:t>
            </w:r>
          </w:p>
        </w:tc>
      </w:tr>
      <w:tr w14:paraId="376EF77C">
        <w:tblPrEx>
          <w:tblCellMar>
            <w:top w:w="0" w:type="dxa"/>
            <w:left w:w="108" w:type="dxa"/>
            <w:bottom w:w="0" w:type="dxa"/>
            <w:right w:w="108" w:type="dxa"/>
          </w:tblCellMar>
        </w:tblPrEx>
        <w:tc>
          <w:tcPr>
            <w:tcW w:w="4264" w:type="dxa"/>
          </w:tcPr>
          <w:p w14:paraId="6EA6180B">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账    号：</w:t>
            </w:r>
          </w:p>
        </w:tc>
        <w:tc>
          <w:tcPr>
            <w:tcW w:w="4264" w:type="dxa"/>
          </w:tcPr>
          <w:p w14:paraId="2BE293EA">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账    号：</w:t>
            </w:r>
          </w:p>
        </w:tc>
      </w:tr>
      <w:tr w14:paraId="3EC841A5">
        <w:tc>
          <w:tcPr>
            <w:tcW w:w="4264" w:type="dxa"/>
          </w:tcPr>
          <w:p w14:paraId="31914798">
            <w:pPr>
              <w:spacing w:after="0"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p>
        </w:tc>
        <w:tc>
          <w:tcPr>
            <w:tcW w:w="4264" w:type="dxa"/>
          </w:tcPr>
          <w:p w14:paraId="05E5CDBD">
            <w:pPr>
              <w:spacing w:after="0"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p>
        </w:tc>
      </w:tr>
    </w:tbl>
    <w:p w14:paraId="00EBCF17">
      <w:pPr>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bookmarkStart w:id="1004" w:name="_Toc509578936"/>
      <w:bookmarkStart w:id="1005" w:name="_Toc23006"/>
      <w:bookmarkStart w:id="1006" w:name="_Toc16146"/>
      <w:r>
        <w:rPr>
          <w:rFonts w:hint="eastAsia" w:asciiTheme="minorEastAsia" w:hAnsiTheme="minorEastAsia" w:eastAsiaTheme="minorEastAsia" w:cstheme="minorEastAsia"/>
          <w:b/>
          <w:bCs/>
          <w:sz w:val="24"/>
          <w:highlight w:val="none"/>
        </w:rPr>
        <w:t>合同条款</w:t>
      </w:r>
      <w:bookmarkEnd w:id="1004"/>
      <w:bookmarkEnd w:id="1005"/>
      <w:bookmarkEnd w:id="1006"/>
    </w:p>
    <w:p w14:paraId="202D8461">
      <w:pPr>
        <w:spacing w:after="0" w:line="360" w:lineRule="auto"/>
        <w:rPr>
          <w:rFonts w:hint="eastAsia" w:asciiTheme="minorEastAsia" w:hAnsiTheme="minorEastAsia" w:eastAsiaTheme="minorEastAsia" w:cstheme="minorEastAsia"/>
          <w:sz w:val="24"/>
          <w:highlight w:val="none"/>
        </w:rPr>
      </w:pPr>
    </w:p>
    <w:p w14:paraId="70E6C1A6">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进一步推动丰台区经济社会持续发展，保障城市供排水设施完好、安全、畅通，依据建设部和北京市相关法规，由北京市丰台区供排水管理所（以下称甲方）委托乙方对本合同明确委托的晓月苑污水泵站进行运行维护等工作。乙方应对委托管养的泵站进行经常性、及时性、周期性和预防性的维修保养，保证排水设施的正常使用功能；同时及时组织排水设施突发故障的抢险、抢修，保障城市排水设施完好。</w:t>
      </w:r>
    </w:p>
    <w:p w14:paraId="34BB3CC9">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1.管护目标要求</w:t>
      </w:r>
    </w:p>
    <w:p w14:paraId="03E4C22A">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1.1达到中华人民共和国行业标准《城镇排水管渠与泵站运行、维护及安全技术规程》（CJJ68-2016）的养护要求。</w:t>
      </w:r>
    </w:p>
    <w:p w14:paraId="67CA4AF4">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2.委托养护范围及内容</w:t>
      </w:r>
    </w:p>
    <w:p w14:paraId="1CFCB100">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2.1甲方委托乙方管养的泵站（包括泵站内所有排水及附属设施）。</w:t>
      </w:r>
    </w:p>
    <w:p w14:paraId="1D7B7B08">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泵站及附属设施维修养护任务以养护方案的形式，由乙方上报甲方审核确定。养护范围及内容：维护内容主要包括：泵站日常看护巡查；水泵、格栅等设备设施的维护保养；配电柜、变压器定期检查和清扫；格栅、提升井垃圾淤泥定期清理；院内进出水管线的养护。</w:t>
      </w:r>
    </w:p>
    <w:p w14:paraId="11D755CE">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3.双方的责任和义务</w:t>
      </w:r>
    </w:p>
    <w:p w14:paraId="5D0B2910">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3.1甲方的责任和义务</w:t>
      </w:r>
    </w:p>
    <w:p w14:paraId="2A45664E">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3.1.1依照有关的法律、法规和相关文件，对乙方泵站运行维护工作进行管理、检查和监督。</w:t>
      </w:r>
    </w:p>
    <w:p w14:paraId="735ACD09">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3.1.2负责确定运行维护工程的技术规范、质量检验评定标准和相应的管理要求。</w:t>
      </w:r>
    </w:p>
    <w:p w14:paraId="63C15144">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3.1.3负责定期或不定期的对养护工程进行检查、抽查。</w:t>
      </w:r>
    </w:p>
    <w:p w14:paraId="61DD20EB">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3.1.4甲方对乙方编报的养护方案及时核实批复并以书面形式通知乙方。以书面形式向乙方下达的养护工作管理、检查和监督指令，以及批准和决定。</w:t>
      </w:r>
    </w:p>
    <w:p w14:paraId="0572247D">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3.2乙方的责任和义务 </w:t>
      </w:r>
    </w:p>
    <w:p w14:paraId="6CBBC0D8">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3.2.1执行中华人民共和国行业标准《城镇排水管渠与泵站运行、维护及安全技术规程》（CJJ68-2016）有关规定，乙方受甲方委托，作为运行维修责任人，要承担合同内泵站维修养护工作，全面负责泵站正常运行的安全管理工作以及安全度汛，确保泵站的安全和正常使用；审查影响设施安全的施工作业防护方案，提出满足泵站运行安全的具体保护意见，制定监管措施，与施工作业单位签订施工安全协议，确保泵站正常运行的安全；对影响泵站安全的行为及时发现、处理和报告，并负责重要活动、节假日期间的泵站运行安全保障工作。</w:t>
      </w:r>
    </w:p>
    <w:p w14:paraId="2162D825">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3.2.2根据丰台区供排水管理所具体要求，并结合甲方审核通过的11座泵站及附属设施维修养护任务，进行运行维护。确保泵站完好、安全、通畅的对服务区域进行服务，充分发挥基本运行效能和功能。</w:t>
      </w:r>
    </w:p>
    <w:p w14:paraId="2769F67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3.2.3乙方对所管养的泵站有看护的责任和义务。乙方应按照规范和合同要求进行巡查，对发现的问题及时采取措施并进行修复。乙方应建立健全泵站运行处理和报告制度，严格执行泵站定期维护及巡查。发现泵站具有危及社会安全的病害及故障，必须立即做好防护措施，及时上报，在规定时间内进行处理和修复；对于市民及上级和媒体反映的设施问题，应按主管部门要求进行处理（在接到通知的24小时内）。乙方应于每季度将泵站日常养护和其他修复情况，按统一格式、要求和填报内容以文字和电子形式报甲方。</w:t>
      </w:r>
    </w:p>
    <w:p w14:paraId="4B2FD19A">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3.2.4乙方应严格执行甲方下达的指令、批复、决定及通知的要求，协助甲方调查、处理委托乙方服务范围内的来信来访，并根据甲方的要求，及时认真进行处理反馈。</w:t>
      </w:r>
    </w:p>
    <w:p w14:paraId="622D22B4">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3.2.5乙方应按照甲方的要求编制运行维护方案，并上报甲方批准。按照甲方要求完成泵站各种病害的统计、分析和研定对策；组织本年度内的泵站考核评分和统计工作，及时上报泵站的各项统计报表。</w:t>
      </w:r>
    </w:p>
    <w:p w14:paraId="124ED91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3.2.6乙方的运行维护作业、施工组织和养护管理按国家标准、行业规范和城市供排水设施主管部门的相关文件的规定执行。并按有关行业规范标准规定的养护质量标准和甲方的要求进行施工和运行维护作业，按时保质地完成合同规定的任务，不得擅自降低标准。</w:t>
      </w:r>
    </w:p>
    <w:p w14:paraId="597816FA">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3.2.7乙方在运行维护作业中，应遵守政府有关部门的安全生产、文明施工和环境保护的有关管理和规定，按照相应操作规程进行施工作业，并采取有效措施疏导交通，减少对交通的影响，确保不发生安全责任事故，发生一切安全责任事故由乙方独立承担。</w:t>
      </w:r>
    </w:p>
    <w:p w14:paraId="71D9441D">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3.2.8乙方对所管泵站的资料进行复核，如有问题，及时解决；如未对泵站的资料进行复核，造成的损失，由乙方自负。</w:t>
      </w:r>
    </w:p>
    <w:p w14:paraId="6A461A54">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3.2.9乙方承担养护范围内的各类安全生产的全部事故责任和经济赔偿，甲方不承担任何责任。</w:t>
      </w:r>
    </w:p>
    <w:p w14:paraId="2AC08AE7">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4.违约责任</w:t>
      </w:r>
    </w:p>
    <w:p w14:paraId="2001F5DA">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4.1由于乙方巡视检查、养护不到位及作业施工问题引发的安全事故、人身伤害等法律责任，均由乙方承担。</w:t>
      </w:r>
    </w:p>
    <w:p w14:paraId="5B042069">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4.2乙方未按合同要求及时进行泵站的运行维护，甲方将按《丰台区泵站检查考核表》的有关标准进行扣罚；发生重大事故甲方有权终止合同，一切后果由乙方承担。</w:t>
      </w:r>
    </w:p>
    <w:p w14:paraId="1F79715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4.3乙方未按甲方下达的指令、批复、决定及书面通知的内容要求执行，甲方将按照《丰台区泵站检查考核表》的有关规定扣分。</w:t>
      </w:r>
    </w:p>
    <w:p w14:paraId="65165DAE">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5.变更</w:t>
      </w:r>
    </w:p>
    <w:p w14:paraId="1F5AE0F8">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5.1合同变更</w:t>
      </w:r>
    </w:p>
    <w:p w14:paraId="5E0B047E">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由于客观因素，需要对部分条款进行修改，须经甲乙双方协商同意后，签定补充合同生效。</w:t>
      </w:r>
    </w:p>
    <w:p w14:paraId="31A85A0A">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5.2规章和规范变更</w:t>
      </w:r>
    </w:p>
    <w:p w14:paraId="412F5DFE">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在合同执行期间，国家的有关法律、法规和住建部及北京市城市供排水设施主管部门颁布的相关规范、标准、规章制度等出现修改或更新的，均按新的规范、标准或规章制度执行。</w:t>
      </w:r>
    </w:p>
    <w:p w14:paraId="45468A4B">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5.3运行维护范围变更</w:t>
      </w:r>
    </w:p>
    <w:p w14:paraId="50931BF6">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委托乙方负责管养的泵站，由于整体规划的需要进行新、改、扩建的，在工程开工到新、改、扩建后重新接养期间，该泵站的运行维护合同自然终止，但乙方应负责与甲方单位签定泵站施工期间的维护合同，保障泵站的完好、通畅和防汛需要，并监督该期间的泵站运行维护情况。</w:t>
      </w:r>
    </w:p>
    <w:p w14:paraId="0806D072">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6.运行管理要求</w:t>
      </w:r>
    </w:p>
    <w:p w14:paraId="28205002">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6.1除了发生不可抗力的事件外，在任何情况下应保持泵站的正常运行。</w:t>
      </w:r>
    </w:p>
    <w:p w14:paraId="46F76906">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6.2乙方通过日常养护巡视、检查，及时掌握泵站及附属管线运行情况等信息，做出预测，及时采取必要的预防性措施，避免泵站的突发性损坏，保证社会安全。</w:t>
      </w:r>
    </w:p>
    <w:p w14:paraId="17C3F1C0">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7.运行维护作业要求</w:t>
      </w:r>
    </w:p>
    <w:p w14:paraId="14F881BC">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7.1泵站运行维护质量</w:t>
      </w:r>
    </w:p>
    <w:p w14:paraId="50489C1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泵站运行维护质量检查评定标准和养护维修技术标准按照国家住建部《城镇排水管渠与泵站运行、维护及安全技术规程》（CJJ68-2016）等有关规范和要求执行。乙方确保运行维护作业质量。</w:t>
      </w:r>
    </w:p>
    <w:p w14:paraId="400A562A">
      <w:pPr>
        <w:tabs>
          <w:tab w:val="left" w:pos="6510"/>
        </w:tabs>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7.2乙方做好运行记录，及时发现泵站病害，立即做好防护措施；在规定的时间内处理；对于市民及上级和媒体反映的问题，要立即做出反映并及时修复。</w:t>
      </w:r>
    </w:p>
    <w:p w14:paraId="49BFA68F">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7.3乙方要加强运行维护工作，不得出现因运行维护不到位发生泵站设备不能正常工作、下水道冒水问题、或地面塌陷等问题。若由于乙方失修失养，将按《丰台区泵站检查考核表》的相关内容进行扣分。</w:t>
      </w:r>
    </w:p>
    <w:p w14:paraId="65781210">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8.材料</w:t>
      </w:r>
    </w:p>
    <w:p w14:paraId="14B510B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8.1采购的材料、制品的材质、品种、规格等质量必须符合国家规定的标准，并持有具备资质的质检部门的认定证书。养护工程中使用的主要材料需上报甲方备案。</w:t>
      </w:r>
    </w:p>
    <w:p w14:paraId="2BA30926">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8.2甲方有权检查乙方采用的材料，对不符合规范要求的材料并有否决权。</w:t>
      </w:r>
    </w:p>
    <w:p w14:paraId="64AD852C">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9.泵站的运行维护作业安全、文明施工、环保要求</w:t>
      </w:r>
    </w:p>
    <w:p w14:paraId="7F3FB78C">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9.1在泵站运行维护作业过程中，乙方应遵循国家、住建部、交通部和北京市对市政设施养护维修安全作业和文明施工的规定或规程的要求，采取安全措施，确保作业安全。同时应遵守相关的安全法律、法规，高度重视周边公共环境安全、交通安全，采取必要的防护措施，避免发生安全事故。</w:t>
      </w:r>
    </w:p>
    <w:p w14:paraId="40EA663E">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9.2乙方应采取一切合理措施，保护现场内外的环境，及时清运现场的垃圾、废料，并限制由其运行维护作业引起的污染、噪音以及对其它公众财产造成的损害和妨碍的后果。任何情况下，乙方应保证在永久工程和临时工程中不得使用任何对人体或环境有害的材料。</w:t>
      </w:r>
    </w:p>
    <w:p w14:paraId="700F33C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10.应急抢险</w:t>
      </w:r>
    </w:p>
    <w:p w14:paraId="37F3C1C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10.1制定抢险预案</w:t>
      </w:r>
    </w:p>
    <w:p w14:paraId="0B1CE655">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应制定抢险预案，成立泵站突发事故领导小组，建立通讯网络值班制，落实抢险队伍及责任人，配备必要的设备、物资，遇有险情出现立即按预案进行抢险、抢修。保证节假日及国家、市等组织的重大活动期间泵站正常运行，出现问题及时修复。</w:t>
      </w:r>
    </w:p>
    <w:p w14:paraId="4967CFC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由于不可抗力发生以及非乙方责任人引起的泵站故障抢险，乙方按照甲方及相关要求及时有效的进行抢险作业，避免各类损失的进一步扩大。</w:t>
      </w:r>
    </w:p>
    <w:p w14:paraId="31EF37A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10.2汛期抢险</w:t>
      </w:r>
    </w:p>
    <w:p w14:paraId="08BB26C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汛期时，乙方应成立汛期抢险领导小组，负责汛期的泵站的全功能运行及抢险、抢修等工作。预报有雨情时，乙方必须有领导人员值班；遇到雨情时，乙方立即组织人员外出巡视、检查，并做好巡查记录；一旦险情出现，立刻按抢险预案组织抢险，保证及时排水确保服务区域安全度汛。</w:t>
      </w:r>
    </w:p>
    <w:p w14:paraId="2F488998">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11.养护考核办法</w:t>
      </w:r>
    </w:p>
    <w:p w14:paraId="407EC206">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11.1乙方每月对养护项目完成情况和质量进行自查，并将完成情况和自查结果于每季度上报甲方。</w:t>
      </w:r>
    </w:p>
    <w:p w14:paraId="60D106E0">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11.2甲方每季度至少组织一次由甲方和乙方有关部门参加的养护检查，对乙方养护管理的泵站进行养护检查考评，评分标准按照《丰台区泵站检查考核表》内各项目进行评分、扣分，以实得分为准，满分为100分。</w:t>
      </w:r>
    </w:p>
    <w:p w14:paraId="34916DC0">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11.3季度考评及日常考评的得分也可作为支付运行维护检查考核的依据。</w:t>
      </w:r>
    </w:p>
    <w:p w14:paraId="441F5325">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11.4检查内容见《丰台区泵站检查考核表》。检查工作采取全面检查与日常抽查相结合的方式进行，定期检查由乙方进行自查并将自查情况汇报甲方，由检查组确定抽查的项目和内容。</w:t>
      </w:r>
    </w:p>
    <w:p w14:paraId="393F3704">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12.其它</w:t>
      </w:r>
    </w:p>
    <w:p w14:paraId="5B75E94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12.1甲乙双方应共同研究推广泵站运行维护方面的新技术、新工艺和新材料。</w:t>
      </w:r>
    </w:p>
    <w:p w14:paraId="36D80DEF">
      <w:pPr>
        <w:spacing w:after="0" w:line="360" w:lineRule="auto"/>
        <w:outlineLvl w:val="1"/>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附件1：中标通知书</w:t>
      </w:r>
    </w:p>
    <w:p w14:paraId="2657BEF7">
      <w:pPr>
        <w:spacing w:after="0" w:line="360" w:lineRule="auto"/>
        <w:outlineLvl w:val="1"/>
        <w:rPr>
          <w:rFonts w:hint="eastAsia" w:cs="宋体" w:asciiTheme="minorEastAsia" w:hAnsiTheme="minorEastAsia" w:eastAsiaTheme="minorEastAsia"/>
          <w:b/>
          <w:sz w:val="24"/>
          <w:highlight w:val="none"/>
        </w:rPr>
        <w:sectPr>
          <w:pgSz w:w="11906" w:h="16838"/>
          <w:pgMar w:top="1701" w:right="1701" w:bottom="1701" w:left="1701" w:header="851" w:footer="992" w:gutter="0"/>
          <w:pgNumType w:fmt="decimal"/>
          <w:cols w:space="720" w:num="1"/>
          <w:docGrid w:linePitch="312" w:charSpace="614"/>
        </w:sectPr>
      </w:pPr>
    </w:p>
    <w:p w14:paraId="232E9320">
      <w:pPr>
        <w:spacing w:after="0"/>
        <w:rPr>
          <w:rFonts w:hint="eastAsia" w:cs="宋体" w:asciiTheme="minorEastAsia" w:hAnsiTheme="minorEastAsia" w:eastAsiaTheme="minorEastAsia"/>
          <w:b/>
          <w:sz w:val="24"/>
          <w:highlight w:val="none"/>
        </w:rPr>
      </w:pPr>
    </w:p>
    <w:p w14:paraId="414DE700">
      <w:pPr>
        <w:spacing w:after="0" w:line="360" w:lineRule="auto"/>
        <w:outlineLvl w:val="1"/>
        <w:rPr>
          <w:rFonts w:hint="eastAsia" w:cs="宋体" w:asciiTheme="minorEastAsia" w:hAnsiTheme="minorEastAsia" w:eastAsiaTheme="minorEastAsia"/>
          <w:b/>
          <w:sz w:val="24"/>
          <w:highlight w:val="none"/>
        </w:rPr>
        <w:sectPr>
          <w:type w:val="continuous"/>
          <w:pgSz w:w="11906" w:h="16838"/>
          <w:pgMar w:top="1440" w:right="1800" w:bottom="1440" w:left="1800" w:header="851" w:footer="992" w:gutter="0"/>
          <w:pgNumType w:fmt="decimal"/>
          <w:cols w:space="425" w:num="1"/>
          <w:docGrid w:type="lines" w:linePitch="312" w:charSpace="0"/>
        </w:sectPr>
      </w:pPr>
    </w:p>
    <w:p w14:paraId="7543DBB3">
      <w:pPr>
        <w:spacing w:after="0" w:line="360" w:lineRule="auto"/>
        <w:outlineLvl w:val="1"/>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附件2：廉政责任书</w:t>
      </w:r>
    </w:p>
    <w:p w14:paraId="1D6523A0">
      <w:pPr>
        <w:spacing w:after="0" w:line="360" w:lineRule="auto"/>
        <w:jc w:val="center"/>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廉政责任书</w:t>
      </w:r>
    </w:p>
    <w:p w14:paraId="28DD84DA">
      <w:pPr>
        <w:spacing w:after="0" w:line="360" w:lineRule="auto"/>
        <w:rPr>
          <w:rFonts w:hint="eastAsia" w:cs="宋体" w:asciiTheme="minorEastAsia" w:hAnsiTheme="minorEastAsia" w:eastAsiaTheme="minorEastAsia"/>
          <w:sz w:val="24"/>
          <w:highlight w:val="none"/>
        </w:rPr>
      </w:pPr>
    </w:p>
    <w:p w14:paraId="7EECDAE3">
      <w:pPr>
        <w:spacing w:after="0" w:line="360" w:lineRule="auto"/>
        <w:ind w:firstLine="422"/>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项目名称：</w:t>
      </w:r>
      <w:r>
        <w:rPr>
          <w:rFonts w:hint="eastAsia" w:cs="宋体" w:asciiTheme="minorEastAsia" w:hAnsiTheme="minorEastAsia" w:eastAsiaTheme="minorEastAsia"/>
          <w:sz w:val="24"/>
          <w:highlight w:val="none"/>
          <w:u w:val="single"/>
        </w:rPr>
        <w:t xml:space="preserve">                                    </w:t>
      </w:r>
    </w:p>
    <w:p w14:paraId="037CB71F">
      <w:pPr>
        <w:spacing w:after="0" w:line="360" w:lineRule="auto"/>
        <w:ind w:firstLine="422"/>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建设地点：</w:t>
      </w:r>
      <w:r>
        <w:rPr>
          <w:rFonts w:hint="eastAsia" w:cs="宋体" w:asciiTheme="minorEastAsia" w:hAnsiTheme="minorEastAsia" w:eastAsiaTheme="minorEastAsia"/>
          <w:sz w:val="24"/>
          <w:highlight w:val="none"/>
          <w:u w:val="single"/>
        </w:rPr>
        <w:t xml:space="preserve">                                    </w:t>
      </w:r>
    </w:p>
    <w:p w14:paraId="78B9768E">
      <w:pPr>
        <w:spacing w:after="0" w:line="360" w:lineRule="auto"/>
        <w:ind w:firstLine="422"/>
        <w:rPr>
          <w:rFonts w:hint="eastAsia"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委托人：</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（以下称为“甲方”）</w:t>
      </w:r>
    </w:p>
    <w:p w14:paraId="5E10B4A5">
      <w:pPr>
        <w:spacing w:after="0" w:line="360" w:lineRule="auto"/>
        <w:ind w:firstLine="422"/>
        <w:rPr>
          <w:rFonts w:hint="eastAsia"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受托人：</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（以下称为“乙方”）</w:t>
      </w:r>
    </w:p>
    <w:p w14:paraId="2E9E9047">
      <w:pPr>
        <w:spacing w:after="0" w:line="360" w:lineRule="auto"/>
        <w:jc w:val="cente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w:t>
      </w:r>
    </w:p>
    <w:p w14:paraId="5FC7C720">
      <w:pPr>
        <w:spacing w:after="0" w:line="360" w:lineRule="auto"/>
        <w:ind w:firstLine="404"/>
        <w:rPr>
          <w:rFonts w:hint="eastAsia" w:cs="宋体" w:asciiTheme="minorEastAsia" w:hAnsiTheme="minorEastAsia" w:eastAsiaTheme="minorEastAsia"/>
          <w:spacing w:val="-4"/>
          <w:sz w:val="24"/>
          <w:highlight w:val="none"/>
        </w:rPr>
      </w:pPr>
      <w:r>
        <w:rPr>
          <w:rFonts w:hint="eastAsia" w:cs="宋体" w:asciiTheme="minorEastAsia" w:hAnsiTheme="minorEastAsia" w:eastAsiaTheme="minorEastAsia"/>
          <w:spacing w:val="-4"/>
          <w:sz w:val="24"/>
          <w:highlight w:val="none"/>
        </w:rPr>
        <w:t>为加强项目的廉政建设，规范甲乙双方的各项活动，防止发生各种谋取不正当利益的违法违纪行为，保护国家、集体和当事人的合法权益，根据国家有关法律法规和廉政建设责任制规定，甲乙双方特订立本廉政责任书。</w:t>
      </w:r>
    </w:p>
    <w:p w14:paraId="58E855BA">
      <w:pPr>
        <w:spacing w:before="156" w:beforeLines="50" w:after="0" w:line="360" w:lineRule="auto"/>
        <w:ind w:firstLine="422"/>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第一条 甲乙双方的责任</w:t>
      </w:r>
    </w:p>
    <w:p w14:paraId="0B28035D">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（一）应严格遵守国家关于市场准入、项目招标投标、项目建设和市场活动的有关法律、法规，相关政策，以及廉政建设的各项规定。</w:t>
      </w:r>
    </w:p>
    <w:p w14:paraId="7628A85B">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（二）严格执行合同文件，自觉按合同办事。</w:t>
      </w:r>
    </w:p>
    <w:p w14:paraId="0DC9CFEF">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（三）业务活动必须坚持公开、公平、公正、诚信、透明的原则（除法律法规另有规定者外），不得为获取不正当的利益，损害国家、集体和对方利益，不得违反第三方安全测评管理的规章制度。</w:t>
      </w:r>
    </w:p>
    <w:p w14:paraId="0CC3FD75">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（四）发现对方在业务活动中有违规、违纪、违法行为的，应及时提醒对方，情节严重的，应向其上级主管部门或纪检监察、司法等有关机关举报。</w:t>
      </w:r>
    </w:p>
    <w:p w14:paraId="12E68DFD">
      <w:pPr>
        <w:spacing w:before="156" w:beforeLines="50" w:after="0" w:line="360" w:lineRule="auto"/>
        <w:ind w:firstLine="422"/>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第二条 甲方责任</w:t>
      </w:r>
    </w:p>
    <w:p w14:paraId="4A5185B1">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甲方的领导和从事该项目的工作人员，在事前、事中、事后应遵守以下规定：</w:t>
      </w:r>
    </w:p>
    <w:p w14:paraId="4B339E01">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（一）不准向乙方和相关单位索要或接受回扣、礼金、有价证券、贵重物品和好处费、感谢费等。</w:t>
      </w:r>
    </w:p>
    <w:p w14:paraId="7E79344A">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（二）不准在乙方和相关单位报销任何应有甲方或个人支付的费用。</w:t>
      </w:r>
    </w:p>
    <w:p w14:paraId="0A40AB67">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（三）不准要求、暗示或接受乙方和相关单位为个人装修住房、婚丧嫁娶、配偶子女的工作安排以及出国（境）、旅游等提供方便。</w:t>
      </w:r>
    </w:p>
    <w:p w14:paraId="2F37CAC7">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（四）不准参加有可能影响公正执行公务的乙方和相关单位的宴请、健身、娱乐等活动。</w:t>
      </w:r>
    </w:p>
    <w:p w14:paraId="330100C0">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（五）不准向乙方和相关单位介绍或为配偶、子女、亲属参与同甲方项目合同有关的设备、材料、分包等经济活动。不得以任何理由要求乙方购买项目合同规定以外的材料、设备、服务等。</w:t>
      </w:r>
    </w:p>
    <w:p w14:paraId="4C5A567E">
      <w:pPr>
        <w:spacing w:before="156" w:beforeLines="50" w:after="0" w:line="360" w:lineRule="auto"/>
        <w:ind w:firstLine="422"/>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第三条 乙方的责任</w:t>
      </w:r>
    </w:p>
    <w:p w14:paraId="5AD8AE32">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应与甲方保持正常的业务交往，按照有关法律法规和程序开展业务工作，严格执行项目有关方针、政策，尤其是有关的强制性标准和规范，并遵守以下规定：</w:t>
      </w:r>
    </w:p>
    <w:p w14:paraId="258CE762">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（一）不准以任何理由向甲方及其工作人员索要、接受或赠送礼金、有价证券、贵重物品及回扣、好处费、感谢费等。</w:t>
      </w:r>
    </w:p>
    <w:p w14:paraId="0ECFA0B9">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（二）不准以任何理由为甲方和相关单位报销应由对方或个人支付的费用。</w:t>
      </w:r>
    </w:p>
    <w:p w14:paraId="724822F6">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（三）不准接受或暗示为甲方、相关单位或个人装修住房、婚丧嫁娶、配偶子女的工作安排以及出国（境）旅游等提供方便。</w:t>
      </w:r>
    </w:p>
    <w:p w14:paraId="6573FF6A">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（四）不准以任何理由为甲方、相关单位或个人组织有可能影响公正执行公务的宴请、健身、娱乐等活动。</w:t>
      </w:r>
    </w:p>
    <w:p w14:paraId="55746AD2">
      <w:pPr>
        <w:spacing w:before="156" w:beforeLines="50" w:after="0" w:line="360" w:lineRule="auto"/>
        <w:ind w:firstLine="422"/>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第四条  违约责任</w:t>
      </w:r>
    </w:p>
    <w:p w14:paraId="12A4C2BB">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（一）甲方工作人员有违反本责任书第一、二条责任行为的，按照管理权限，依据有关法律法规和规定给与党纪、政纪处分或组织处理；涉嫌犯罪的，移交司法机关追究刑事责任。</w:t>
      </w:r>
    </w:p>
    <w:p w14:paraId="20A3A428">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（二）乙方工作人员有违反本责任书第一、三条责任行为的，按照管理权限，依据有关法律法规和规定给与党纪、政纪处分或组织处理；涉嫌犯罪的，移交司法机关追究刑事责任。</w:t>
      </w:r>
    </w:p>
    <w:p w14:paraId="541BB41B">
      <w:pPr>
        <w:spacing w:after="0" w:line="360" w:lineRule="auto"/>
        <w:ind w:firstLine="422"/>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第五条 其它</w:t>
      </w:r>
    </w:p>
    <w:p w14:paraId="0997B109">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（一）本责任书作为合同的附件，与合同具有同等法律效力。经双方签署后立即生效。</w:t>
      </w:r>
    </w:p>
    <w:p w14:paraId="473E0DE8">
      <w:pPr>
        <w:spacing w:after="0" w:line="360" w:lineRule="auto"/>
        <w:ind w:firstLine="444"/>
        <w:rPr>
          <w:rFonts w:hint="eastAsia" w:cs="宋体" w:asciiTheme="minorEastAsia" w:hAnsiTheme="minorEastAsia" w:eastAsiaTheme="minorEastAsia"/>
          <w:spacing w:val="6"/>
          <w:sz w:val="24"/>
          <w:highlight w:val="none"/>
        </w:rPr>
      </w:pPr>
      <w:r>
        <w:rPr>
          <w:rFonts w:hint="eastAsia" w:cs="宋体" w:asciiTheme="minorEastAsia" w:hAnsiTheme="minorEastAsia" w:eastAsiaTheme="minorEastAsia"/>
          <w:spacing w:val="6"/>
          <w:sz w:val="24"/>
          <w:highlight w:val="none"/>
        </w:rPr>
        <w:t>（二）本责任书的有效期为双方签署之日起至该项目最终验收合格时止。</w:t>
      </w:r>
    </w:p>
    <w:p w14:paraId="6200D297">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（三）本责任书一式</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份，由甲方执</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份、乙方执</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份，送交甲乙双方的监督单位各一份。</w:t>
      </w:r>
    </w:p>
    <w:p w14:paraId="70746DCE">
      <w:pPr>
        <w:spacing w:after="0" w:line="360" w:lineRule="auto"/>
        <w:rPr>
          <w:rFonts w:hint="eastAsia" w:cs="宋体" w:asciiTheme="minorEastAsia" w:hAnsiTheme="minorEastAsia" w:eastAsiaTheme="minorEastAsia"/>
          <w:sz w:val="24"/>
          <w:highlight w:val="none"/>
        </w:rPr>
      </w:pPr>
    </w:p>
    <w:p w14:paraId="71DE6551">
      <w:pPr>
        <w:spacing w:after="0" w:line="360" w:lineRule="auto"/>
        <w:ind w:firstLine="900" w:firstLineChars="375"/>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甲方单位：（盖章）                 乙方单位：（盖章）</w:t>
      </w:r>
    </w:p>
    <w:p w14:paraId="613E277B">
      <w:pPr>
        <w:spacing w:after="0" w:line="360" w:lineRule="auto"/>
        <w:ind w:firstLine="900" w:firstLineChars="375"/>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法定代表人或授权委托人：          法定代表人或授权委托人：</w:t>
      </w:r>
    </w:p>
    <w:p w14:paraId="38DAF1ED">
      <w:pPr>
        <w:spacing w:after="0" w:line="360" w:lineRule="auto"/>
        <w:ind w:firstLine="900" w:firstLineChars="375"/>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                            地址：</w:t>
      </w:r>
    </w:p>
    <w:p w14:paraId="239EE9ED">
      <w:pPr>
        <w:spacing w:after="0" w:line="360" w:lineRule="auto"/>
        <w:ind w:firstLine="900" w:firstLineChars="375"/>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电话：                            电话：</w:t>
      </w:r>
    </w:p>
    <w:p w14:paraId="7DB3847D">
      <w:pPr>
        <w:spacing w:after="0" w:line="360" w:lineRule="auto"/>
        <w:ind w:firstLine="900" w:firstLineChars="375"/>
        <w:rPr>
          <w:rFonts w:hint="eastAsia" w:cs="宋体" w:asciiTheme="minorEastAsia" w:hAnsiTheme="minorEastAsia" w:eastAsiaTheme="minorEastAsia"/>
          <w:sz w:val="24"/>
          <w:highlight w:val="none"/>
        </w:rPr>
      </w:pPr>
    </w:p>
    <w:p w14:paraId="1BD82BE5">
      <w:pPr>
        <w:spacing w:after="0" w:line="360" w:lineRule="auto"/>
        <w:ind w:firstLine="900" w:firstLineChars="375"/>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年   月   日                   年   月   日</w:t>
      </w:r>
    </w:p>
    <w:p w14:paraId="4AEDF2B8">
      <w:pPr>
        <w:spacing w:after="0" w:line="360" w:lineRule="auto"/>
        <w:ind w:firstLine="900" w:firstLineChars="375"/>
        <w:rPr>
          <w:rFonts w:hint="eastAsia" w:cs="宋体" w:asciiTheme="minorEastAsia" w:hAnsiTheme="minorEastAsia" w:eastAsiaTheme="minorEastAsia"/>
          <w:sz w:val="24"/>
          <w:highlight w:val="none"/>
        </w:rPr>
      </w:pPr>
    </w:p>
    <w:p w14:paraId="28687DF5">
      <w:pPr>
        <w:spacing w:after="0" w:line="360" w:lineRule="auto"/>
        <w:ind w:firstLine="900" w:firstLineChars="375"/>
        <w:rPr>
          <w:rFonts w:hint="eastAsia" w:cs="宋体" w:asciiTheme="minorEastAsia" w:hAnsiTheme="minorEastAsia" w:eastAsiaTheme="minorEastAsia"/>
          <w:sz w:val="24"/>
          <w:highlight w:val="none"/>
        </w:rPr>
      </w:pPr>
    </w:p>
    <w:p w14:paraId="2204C641">
      <w:pPr>
        <w:spacing w:after="0" w:line="360" w:lineRule="auto"/>
        <w:ind w:firstLine="900" w:firstLineChars="375"/>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甲方监督单位（盖章）              乙方监督单位（盖章）</w:t>
      </w:r>
    </w:p>
    <w:p w14:paraId="13BE99EB">
      <w:pPr>
        <w:spacing w:after="0" w:line="360" w:lineRule="auto"/>
        <w:ind w:firstLine="900" w:firstLineChars="375"/>
        <w:rPr>
          <w:rFonts w:hint="eastAsia" w:cs="宋体" w:asciiTheme="minorEastAsia" w:hAnsiTheme="minorEastAsia" w:eastAsiaTheme="minorEastAsia"/>
          <w:sz w:val="24"/>
          <w:highlight w:val="none"/>
        </w:rPr>
      </w:pPr>
    </w:p>
    <w:p w14:paraId="08BD435E">
      <w:pPr>
        <w:spacing w:after="0" w:line="360" w:lineRule="auto"/>
        <w:rPr>
          <w:rFonts w:hint="eastAsia" w:cs="宋体" w:asciiTheme="minorEastAsia" w:hAnsiTheme="minorEastAsia" w:eastAsiaTheme="minorEastAsia"/>
          <w:b/>
          <w:sz w:val="24"/>
          <w:highlight w:val="none"/>
        </w:rPr>
      </w:pPr>
      <w:r>
        <w:rPr>
          <w:rFonts w:hint="eastAsia" w:cs="宋体" w:asciiTheme="minorEastAsia" w:hAnsiTheme="minorEastAsia" w:eastAsiaTheme="minorEastAsia"/>
          <w:sz w:val="24"/>
          <w:highlight w:val="none"/>
        </w:rPr>
        <w:t xml:space="preserve">               年   月   日                    年   月   日</w:t>
      </w:r>
    </w:p>
    <w:p w14:paraId="373FD363">
      <w:pPr>
        <w:spacing w:after="0"/>
        <w:ind w:firstLine="480" w:firstLineChars="200"/>
        <w:rPr>
          <w:rFonts w:hint="eastAsia" w:asciiTheme="minorEastAsia" w:hAnsiTheme="minorEastAsia" w:eastAsiaTheme="minorEastAsia"/>
          <w:i/>
          <w:sz w:val="24"/>
          <w:highlight w:val="none"/>
        </w:rPr>
      </w:pPr>
    </w:p>
    <w:p w14:paraId="46BFB8CD">
      <w:pPr>
        <w:widowControl/>
        <w:spacing w:after="0"/>
        <w:jc w:val="left"/>
        <w:rPr>
          <w:rFonts w:hint="eastAsia" w:asciiTheme="minorEastAsia" w:hAnsiTheme="minorEastAsia" w:eastAsiaTheme="minorEastAsia"/>
          <w:sz w:val="24"/>
          <w:highlight w:val="none"/>
        </w:rPr>
        <w:sectPr>
          <w:pgSz w:w="11906" w:h="16838"/>
          <w:pgMar w:top="1440" w:right="1800" w:bottom="1440" w:left="1800" w:header="851" w:footer="992" w:gutter="0"/>
          <w:pgNumType w:fmt="decimal"/>
          <w:cols w:space="425" w:num="1"/>
          <w:docGrid w:type="lines" w:linePitch="312" w:charSpace="0"/>
        </w:sectPr>
      </w:pPr>
    </w:p>
    <w:p w14:paraId="2737C6B6">
      <w:pPr>
        <w:spacing w:after="0"/>
        <w:rPr>
          <w:rFonts w:hint="eastAsia" w:asciiTheme="minorEastAsia" w:hAnsiTheme="minorEastAsia" w:eastAsiaTheme="minorEastAsia"/>
          <w:sz w:val="24"/>
          <w:highlight w:val="none"/>
        </w:rPr>
        <w:sectPr>
          <w:type w:val="continuous"/>
          <w:pgSz w:w="11906" w:h="16838"/>
          <w:pgMar w:top="1440" w:right="1800" w:bottom="1440" w:left="1800" w:header="851" w:footer="992" w:gutter="0"/>
          <w:pgNumType w:fmt="decimal"/>
          <w:cols w:space="425" w:num="2"/>
          <w:docGrid w:type="lines" w:linePitch="312" w:charSpace="0"/>
        </w:sectPr>
      </w:pPr>
    </w:p>
    <w:p w14:paraId="59A99F3A">
      <w:pPr>
        <w:spacing w:after="0" w:line="360" w:lineRule="auto"/>
        <w:outlineLvl w:val="1"/>
        <w:rPr>
          <w:rFonts w:hint="eastAsia" w:cs="宋体" w:asciiTheme="minorEastAsia" w:hAnsiTheme="minorEastAsia" w:eastAsiaTheme="minorEastAsia"/>
          <w:b/>
          <w:sz w:val="24"/>
          <w:highlight w:val="none"/>
        </w:rPr>
      </w:pPr>
      <w:bookmarkStart w:id="1007" w:name="_Toc509578939"/>
      <w:bookmarkStart w:id="1008" w:name="_Toc32678"/>
      <w:bookmarkStart w:id="1009" w:name="_Toc23762"/>
      <w:r>
        <w:rPr>
          <w:rFonts w:hint="eastAsia" w:cs="宋体" w:asciiTheme="minorEastAsia" w:hAnsiTheme="minorEastAsia" w:eastAsiaTheme="minorEastAsia"/>
          <w:b/>
          <w:sz w:val="24"/>
          <w:highlight w:val="none"/>
        </w:rPr>
        <w:t>附件3：安全生产协议</w:t>
      </w:r>
      <w:bookmarkEnd w:id="1007"/>
      <w:bookmarkEnd w:id="1008"/>
      <w:bookmarkEnd w:id="1009"/>
    </w:p>
    <w:p w14:paraId="412FAF99">
      <w:pPr>
        <w:spacing w:after="0" w:line="360" w:lineRule="auto"/>
        <w:jc w:val="left"/>
        <w:rPr>
          <w:rFonts w:hint="eastAsia" w:cs="宋体" w:asciiTheme="minorEastAsia" w:hAnsiTheme="minorEastAsia" w:eastAsiaTheme="minorEastAsia"/>
          <w:sz w:val="24"/>
          <w:highlight w:val="none"/>
        </w:rPr>
      </w:pPr>
    </w:p>
    <w:p w14:paraId="504834F3">
      <w:pPr>
        <w:spacing w:after="0" w:line="360" w:lineRule="auto"/>
        <w:jc w:val="left"/>
        <w:rPr>
          <w:rFonts w:hint="eastAsia" w:cs="宋体" w:asciiTheme="minorEastAsia" w:hAnsiTheme="minorEastAsia" w:eastAsiaTheme="minorEastAsia"/>
          <w:sz w:val="24"/>
          <w:highlight w:val="none"/>
        </w:rPr>
      </w:pPr>
    </w:p>
    <w:p w14:paraId="3CC6D7BC">
      <w:pPr>
        <w:spacing w:after="0" w:line="360" w:lineRule="auto"/>
        <w:jc w:val="left"/>
        <w:rPr>
          <w:rFonts w:hint="eastAsia" w:cs="宋体" w:asciiTheme="minorEastAsia" w:hAnsiTheme="minorEastAsia" w:eastAsiaTheme="minorEastAsia"/>
          <w:sz w:val="24"/>
          <w:highlight w:val="none"/>
        </w:rPr>
      </w:pPr>
    </w:p>
    <w:p w14:paraId="29BD0FC0">
      <w:pPr>
        <w:spacing w:after="0" w:line="360" w:lineRule="auto"/>
        <w:jc w:val="left"/>
        <w:rPr>
          <w:rFonts w:hint="eastAsia" w:cs="宋体" w:asciiTheme="minorEastAsia" w:hAnsiTheme="minorEastAsia" w:eastAsiaTheme="minorEastAsia"/>
          <w:sz w:val="24"/>
          <w:highlight w:val="none"/>
        </w:rPr>
      </w:pPr>
    </w:p>
    <w:p w14:paraId="411B41A4">
      <w:pPr>
        <w:spacing w:after="0" w:line="360" w:lineRule="auto"/>
        <w:jc w:val="center"/>
        <w:rPr>
          <w:rFonts w:hint="eastAsia" w:cs="宋体" w:asciiTheme="minorEastAsia" w:hAnsiTheme="minorEastAsia" w:eastAsiaTheme="minorEastAsia"/>
          <w:sz w:val="24"/>
          <w:highlight w:val="none"/>
        </w:rPr>
      </w:pPr>
    </w:p>
    <w:p w14:paraId="09E01158">
      <w:pPr>
        <w:spacing w:after="0" w:line="360" w:lineRule="auto"/>
        <w:ind w:firstLine="422"/>
        <w:jc w:val="center"/>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安全生产协议</w:t>
      </w:r>
    </w:p>
    <w:p w14:paraId="7204A297">
      <w:pPr>
        <w:spacing w:after="0" w:line="360" w:lineRule="auto"/>
        <w:jc w:val="center"/>
        <w:rPr>
          <w:rFonts w:hint="eastAsia" w:cs="宋体" w:asciiTheme="minorEastAsia" w:hAnsiTheme="minorEastAsia" w:eastAsiaTheme="minorEastAsia"/>
          <w:sz w:val="24"/>
          <w:highlight w:val="none"/>
        </w:rPr>
      </w:pPr>
    </w:p>
    <w:p w14:paraId="464C390A">
      <w:pPr>
        <w:spacing w:after="0" w:line="360" w:lineRule="auto"/>
        <w:jc w:val="center"/>
        <w:rPr>
          <w:rFonts w:hint="eastAsia" w:cs="宋体" w:asciiTheme="minorEastAsia" w:hAnsiTheme="minorEastAsia" w:eastAsiaTheme="minorEastAsia"/>
          <w:sz w:val="24"/>
          <w:highlight w:val="none"/>
        </w:rPr>
      </w:pPr>
    </w:p>
    <w:p w14:paraId="1BF2F1BF">
      <w:pPr>
        <w:spacing w:after="0" w:line="360" w:lineRule="auto"/>
        <w:jc w:val="center"/>
        <w:rPr>
          <w:rFonts w:hint="eastAsia" w:cs="宋体" w:asciiTheme="minorEastAsia" w:hAnsiTheme="minorEastAsia" w:eastAsiaTheme="minorEastAsia"/>
          <w:sz w:val="24"/>
          <w:highlight w:val="none"/>
        </w:rPr>
      </w:pPr>
    </w:p>
    <w:p w14:paraId="0A7835B3">
      <w:pPr>
        <w:spacing w:after="0" w:line="360" w:lineRule="auto"/>
        <w:jc w:val="center"/>
        <w:rPr>
          <w:rFonts w:hint="eastAsia" w:cs="宋体" w:asciiTheme="minorEastAsia" w:hAnsiTheme="minorEastAsia" w:eastAsiaTheme="minorEastAsia"/>
          <w:sz w:val="24"/>
          <w:highlight w:val="none"/>
        </w:rPr>
      </w:pPr>
    </w:p>
    <w:p w14:paraId="6544F1E2">
      <w:pPr>
        <w:spacing w:after="0" w:line="360" w:lineRule="auto"/>
        <w:jc w:val="center"/>
        <w:rPr>
          <w:rFonts w:hint="eastAsia" w:cs="宋体" w:asciiTheme="minorEastAsia" w:hAnsiTheme="minorEastAsia" w:eastAsiaTheme="minorEastAsia"/>
          <w:sz w:val="24"/>
          <w:highlight w:val="none"/>
        </w:rPr>
      </w:pPr>
    </w:p>
    <w:p w14:paraId="6E695D50">
      <w:pPr>
        <w:spacing w:after="0" w:line="360" w:lineRule="auto"/>
        <w:jc w:val="center"/>
        <w:rPr>
          <w:rFonts w:hint="eastAsia" w:cs="宋体" w:asciiTheme="minorEastAsia" w:hAnsiTheme="minorEastAsia" w:eastAsiaTheme="minorEastAsia"/>
          <w:sz w:val="24"/>
          <w:highlight w:val="none"/>
        </w:rPr>
      </w:pPr>
    </w:p>
    <w:p w14:paraId="533F5A46">
      <w:pPr>
        <w:spacing w:after="0" w:line="360" w:lineRule="auto"/>
        <w:jc w:val="center"/>
        <w:rPr>
          <w:rFonts w:hint="eastAsia" w:cs="宋体" w:asciiTheme="minorEastAsia" w:hAnsiTheme="minorEastAsia" w:eastAsiaTheme="minorEastAsia"/>
          <w:sz w:val="24"/>
          <w:highlight w:val="none"/>
        </w:rPr>
      </w:pPr>
    </w:p>
    <w:p w14:paraId="1657437B">
      <w:pPr>
        <w:pStyle w:val="20"/>
        <w:spacing w:after="0"/>
        <w:ind w:left="900" w:hanging="480"/>
        <w:rPr>
          <w:rFonts w:hint="eastAsia" w:cs="宋体" w:asciiTheme="minorEastAsia" w:hAnsiTheme="minorEastAsia" w:eastAsiaTheme="minorEastAsia"/>
          <w:sz w:val="24"/>
          <w:highlight w:val="none"/>
        </w:rPr>
      </w:pPr>
    </w:p>
    <w:p w14:paraId="2949165F">
      <w:pPr>
        <w:pStyle w:val="20"/>
        <w:spacing w:after="0"/>
        <w:ind w:left="900" w:hanging="480"/>
        <w:rPr>
          <w:rFonts w:hint="eastAsia" w:cs="宋体" w:asciiTheme="minorEastAsia" w:hAnsiTheme="minorEastAsia" w:eastAsiaTheme="minorEastAsia"/>
          <w:sz w:val="24"/>
          <w:highlight w:val="none"/>
        </w:rPr>
      </w:pPr>
    </w:p>
    <w:p w14:paraId="4D3F6CE6">
      <w:pPr>
        <w:pStyle w:val="20"/>
        <w:spacing w:after="0"/>
        <w:ind w:left="900" w:hanging="480"/>
        <w:rPr>
          <w:rFonts w:hint="eastAsia" w:cs="宋体" w:asciiTheme="minorEastAsia" w:hAnsiTheme="minorEastAsia" w:eastAsiaTheme="minorEastAsia"/>
          <w:sz w:val="24"/>
          <w:highlight w:val="none"/>
        </w:rPr>
      </w:pPr>
    </w:p>
    <w:p w14:paraId="46F04CCB">
      <w:pPr>
        <w:pStyle w:val="20"/>
        <w:spacing w:after="0"/>
        <w:ind w:left="900" w:hanging="480"/>
        <w:rPr>
          <w:rFonts w:hint="eastAsia" w:cs="宋体" w:asciiTheme="minorEastAsia" w:hAnsiTheme="minorEastAsia" w:eastAsiaTheme="minorEastAsia"/>
          <w:sz w:val="24"/>
          <w:highlight w:val="none"/>
        </w:rPr>
      </w:pPr>
    </w:p>
    <w:p w14:paraId="6566FE0B">
      <w:pPr>
        <w:spacing w:after="0" w:line="360" w:lineRule="auto"/>
        <w:jc w:val="center"/>
        <w:rPr>
          <w:rFonts w:hint="eastAsia" w:cs="宋体" w:asciiTheme="minorEastAsia" w:hAnsiTheme="minorEastAsia" w:eastAsiaTheme="minorEastAsia"/>
          <w:sz w:val="24"/>
          <w:highlight w:val="none"/>
        </w:rPr>
      </w:pPr>
    </w:p>
    <w:p w14:paraId="6D350288">
      <w:pPr>
        <w:spacing w:after="0" w:line="360" w:lineRule="auto"/>
        <w:jc w:val="center"/>
        <w:rPr>
          <w:rFonts w:hint="eastAsia" w:cs="宋体" w:asciiTheme="minorEastAsia" w:hAnsiTheme="minorEastAsia" w:eastAsiaTheme="minorEastAsia"/>
          <w:sz w:val="24"/>
          <w:highlight w:val="none"/>
        </w:rPr>
      </w:pPr>
    </w:p>
    <w:p w14:paraId="217328AF">
      <w:pPr>
        <w:spacing w:after="0" w:line="360" w:lineRule="auto"/>
        <w:ind w:firstLine="422"/>
        <w:rPr>
          <w:rFonts w:hint="eastAsia" w:cs="宋体" w:asciiTheme="minorEastAsia" w:hAnsiTheme="minorEastAsia" w:eastAsiaTheme="minorEastAsia"/>
          <w:b/>
          <w:kern w:val="0"/>
          <w:sz w:val="24"/>
          <w:highlight w:val="none"/>
          <w:u w:val="single"/>
          <w:lang w:val="zh-CN"/>
        </w:rPr>
      </w:pPr>
      <w:r>
        <w:rPr>
          <w:rFonts w:hint="eastAsia" w:cs="宋体" w:asciiTheme="minorEastAsia" w:hAnsiTheme="minorEastAsia" w:eastAsiaTheme="minorEastAsia"/>
          <w:b/>
          <w:kern w:val="0"/>
          <w:sz w:val="24"/>
          <w:highlight w:val="none"/>
          <w:lang w:val="zh-CN"/>
        </w:rPr>
        <w:t>甲方（采购人）：</w:t>
      </w:r>
    </w:p>
    <w:p w14:paraId="1F3C6A5E">
      <w:pPr>
        <w:spacing w:after="0" w:line="360" w:lineRule="auto"/>
        <w:ind w:firstLine="422"/>
        <w:rPr>
          <w:rFonts w:hint="eastAsia" w:cs="宋体" w:asciiTheme="minorEastAsia" w:hAnsiTheme="minorEastAsia" w:eastAsiaTheme="minorEastAsia"/>
          <w:b/>
          <w:kern w:val="0"/>
          <w:sz w:val="24"/>
          <w:highlight w:val="none"/>
          <w:lang w:val="zh-CN"/>
        </w:rPr>
      </w:pPr>
      <w:r>
        <w:rPr>
          <w:rFonts w:hint="eastAsia" w:cs="宋体" w:asciiTheme="minorEastAsia" w:hAnsiTheme="minorEastAsia" w:eastAsiaTheme="minorEastAsia"/>
          <w:b/>
          <w:kern w:val="0"/>
          <w:sz w:val="24"/>
          <w:highlight w:val="none"/>
          <w:lang w:val="zh-CN"/>
        </w:rPr>
        <w:t xml:space="preserve">乙方（中标供应商）： </w:t>
      </w:r>
    </w:p>
    <w:p w14:paraId="2D7D2F5A">
      <w:pPr>
        <w:autoSpaceDE w:val="0"/>
        <w:autoSpaceDN w:val="0"/>
        <w:spacing w:after="0" w:line="360" w:lineRule="auto"/>
        <w:ind w:firstLine="463" w:firstLineChars="192"/>
        <w:jc w:val="left"/>
        <w:rPr>
          <w:rFonts w:hint="eastAsia" w:cs="宋体" w:asciiTheme="minorEastAsia" w:hAnsiTheme="minorEastAsia" w:eastAsiaTheme="minorEastAsia"/>
          <w:b/>
          <w:kern w:val="0"/>
          <w:sz w:val="24"/>
          <w:highlight w:val="none"/>
          <w:lang w:val="zh-CN"/>
        </w:rPr>
      </w:pPr>
    </w:p>
    <w:p w14:paraId="14EA5832">
      <w:pPr>
        <w:autoSpaceDE w:val="0"/>
        <w:autoSpaceDN w:val="0"/>
        <w:spacing w:after="0" w:line="360" w:lineRule="auto"/>
        <w:ind w:firstLine="463" w:firstLineChars="192"/>
        <w:jc w:val="left"/>
        <w:rPr>
          <w:rFonts w:hint="eastAsia" w:cs="宋体" w:asciiTheme="minorEastAsia" w:hAnsiTheme="minorEastAsia" w:eastAsiaTheme="minorEastAsia"/>
          <w:b/>
          <w:kern w:val="0"/>
          <w:sz w:val="24"/>
          <w:highlight w:val="none"/>
          <w:u w:val="single"/>
          <w:lang w:val="zh-CN"/>
        </w:rPr>
      </w:pPr>
    </w:p>
    <w:p w14:paraId="5C0643EC">
      <w:pPr>
        <w:autoSpaceDE w:val="0"/>
        <w:autoSpaceDN w:val="0"/>
        <w:spacing w:after="0" w:line="360" w:lineRule="auto"/>
        <w:ind w:firstLine="463" w:firstLineChars="192"/>
        <w:jc w:val="left"/>
        <w:rPr>
          <w:rFonts w:hint="eastAsia" w:cs="宋体" w:asciiTheme="minorEastAsia" w:hAnsiTheme="minorEastAsia" w:eastAsiaTheme="minorEastAsia"/>
          <w:b/>
          <w:kern w:val="0"/>
          <w:sz w:val="24"/>
          <w:highlight w:val="none"/>
          <w:u w:val="single"/>
          <w:lang w:val="zh-CN"/>
        </w:rPr>
      </w:pPr>
    </w:p>
    <w:p w14:paraId="318A276A">
      <w:pPr>
        <w:autoSpaceDE w:val="0"/>
        <w:autoSpaceDN w:val="0"/>
        <w:spacing w:after="0" w:line="360" w:lineRule="auto"/>
        <w:ind w:firstLine="463" w:firstLineChars="192"/>
        <w:jc w:val="left"/>
        <w:rPr>
          <w:rFonts w:hint="eastAsia" w:cs="宋体" w:asciiTheme="minorEastAsia" w:hAnsiTheme="minorEastAsia" w:eastAsiaTheme="minorEastAsia"/>
          <w:kern w:val="0"/>
          <w:sz w:val="24"/>
          <w:highlight w:val="none"/>
          <w:lang w:val="zh-CN"/>
        </w:rPr>
      </w:pPr>
      <w:r>
        <w:rPr>
          <w:rFonts w:hint="eastAsia" w:cs="宋体" w:asciiTheme="minorEastAsia" w:hAnsiTheme="minorEastAsia" w:eastAsiaTheme="minorEastAsia"/>
          <w:b/>
          <w:kern w:val="0"/>
          <w:sz w:val="24"/>
          <w:highlight w:val="none"/>
          <w:lang w:val="zh-CN"/>
        </w:rPr>
        <w:t xml:space="preserve">签订时间：       </w:t>
      </w:r>
      <w:r>
        <w:rPr>
          <w:rFonts w:hint="eastAsia" w:cs="宋体" w:asciiTheme="minorEastAsia" w:hAnsiTheme="minorEastAsia" w:eastAsiaTheme="minorEastAsia"/>
          <w:kern w:val="0"/>
          <w:sz w:val="24"/>
          <w:highlight w:val="none"/>
          <w:lang w:val="zh-CN"/>
        </w:rPr>
        <w:t xml:space="preserve"> </w:t>
      </w:r>
    </w:p>
    <w:p w14:paraId="540F6466">
      <w:pPr>
        <w:autoSpaceDE w:val="0"/>
        <w:autoSpaceDN w:val="0"/>
        <w:spacing w:after="0" w:line="360" w:lineRule="auto"/>
        <w:ind w:firstLine="463" w:firstLineChars="192"/>
        <w:jc w:val="left"/>
        <w:rPr>
          <w:rFonts w:hint="eastAsia" w:cs="宋体" w:asciiTheme="minorEastAsia" w:hAnsiTheme="minorEastAsia" w:eastAsiaTheme="minorEastAsia"/>
          <w:kern w:val="0"/>
          <w:sz w:val="24"/>
          <w:highlight w:val="none"/>
          <w:lang w:val="zh-CN"/>
        </w:rPr>
      </w:pPr>
      <w:r>
        <w:rPr>
          <w:rFonts w:hint="eastAsia" w:cs="宋体" w:asciiTheme="minorEastAsia" w:hAnsiTheme="minorEastAsia" w:eastAsiaTheme="minorEastAsia"/>
          <w:b/>
          <w:kern w:val="0"/>
          <w:sz w:val="24"/>
          <w:highlight w:val="none"/>
          <w:lang w:val="zh-CN"/>
        </w:rPr>
        <w:t xml:space="preserve">签订地点：     </w:t>
      </w:r>
      <w:r>
        <w:rPr>
          <w:rFonts w:hint="eastAsia" w:cs="宋体" w:asciiTheme="minorEastAsia" w:hAnsiTheme="minorEastAsia" w:eastAsiaTheme="minorEastAsia"/>
          <w:kern w:val="0"/>
          <w:sz w:val="24"/>
          <w:highlight w:val="none"/>
          <w:lang w:val="zh-CN"/>
        </w:rPr>
        <w:t xml:space="preserve"> </w:t>
      </w:r>
    </w:p>
    <w:p w14:paraId="7483301B">
      <w:pPr>
        <w:spacing w:after="0" w:line="360" w:lineRule="auto"/>
        <w:rPr>
          <w:rFonts w:hint="eastAsia" w:cs="宋体" w:asciiTheme="minorEastAsia" w:hAnsiTheme="minorEastAsia" w:eastAsiaTheme="minorEastAsia"/>
          <w:kern w:val="0"/>
          <w:sz w:val="24"/>
          <w:highlight w:val="none"/>
          <w:lang w:val="zh-CN"/>
        </w:rPr>
      </w:pPr>
    </w:p>
    <w:p w14:paraId="5DD66898">
      <w:pPr>
        <w:spacing w:after="0" w:line="360" w:lineRule="auto"/>
        <w:rPr>
          <w:rFonts w:hint="eastAsia" w:cs="宋体" w:asciiTheme="minorEastAsia" w:hAnsiTheme="minorEastAsia" w:eastAsiaTheme="minorEastAsia"/>
          <w:sz w:val="24"/>
          <w:highlight w:val="none"/>
        </w:rPr>
      </w:pPr>
    </w:p>
    <w:p w14:paraId="00FBD258">
      <w:pPr>
        <w:spacing w:after="0" w:line="360" w:lineRule="auto"/>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br w:type="page"/>
      </w:r>
    </w:p>
    <w:p w14:paraId="21FADABE">
      <w:pPr>
        <w:spacing w:after="0" w:line="360" w:lineRule="auto"/>
        <w:rPr>
          <w:rFonts w:hint="eastAsia" w:cs="宋体" w:asciiTheme="minorEastAsia" w:hAnsiTheme="minorEastAsia" w:eastAsiaTheme="minorEastAsia"/>
          <w:b/>
          <w:sz w:val="24"/>
          <w:highlight w:val="none"/>
        </w:rPr>
      </w:pPr>
    </w:p>
    <w:p w14:paraId="169E9A72">
      <w:pPr>
        <w:spacing w:after="0" w:line="360" w:lineRule="auto"/>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甲方：</w:t>
      </w:r>
    </w:p>
    <w:p w14:paraId="34077AA7">
      <w:pPr>
        <w:spacing w:after="0" w:line="360" w:lineRule="auto"/>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乙方：</w:t>
      </w:r>
    </w:p>
    <w:p w14:paraId="4C166D7C">
      <w:pPr>
        <w:spacing w:after="0" w:line="360" w:lineRule="auto"/>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根据《中华人民共和国安全生产法》、《北京市安全生产条例》（2022年）等相关安全的国家法律、法规标准和甲方相关管理规定，就安全生产事宜，甲乙双方按照平等互利、协商一致的原则，订立本协议。</w:t>
      </w:r>
      <w:bookmarkStart w:id="1010" w:name="_Toc309285825"/>
      <w:bookmarkStart w:id="1011" w:name="_Toc309286260"/>
      <w:bookmarkStart w:id="1012" w:name="_Toc309286601"/>
    </w:p>
    <w:p w14:paraId="34364A6D">
      <w:pPr>
        <w:numPr>
          <w:ilvl w:val="0"/>
          <w:numId w:val="15"/>
        </w:numPr>
        <w:spacing w:after="0" w:line="360" w:lineRule="auto"/>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项目信息</w:t>
      </w:r>
    </w:p>
    <w:p w14:paraId="323C5D52">
      <w:pPr>
        <w:spacing w:after="0" w:line="360" w:lineRule="auto"/>
        <w:ind w:firstLine="218" w:firstLineChars="91"/>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项目名称：</w:t>
      </w:r>
      <w:r>
        <w:rPr>
          <w:rFonts w:hint="eastAsia" w:cs="宋体" w:asciiTheme="minorEastAsia" w:hAnsiTheme="minorEastAsia" w:eastAsiaTheme="minorEastAsia"/>
          <w:sz w:val="24"/>
          <w:highlight w:val="none"/>
          <w:u w:val="single"/>
        </w:rPr>
        <w:t xml:space="preserve">            </w:t>
      </w:r>
    </w:p>
    <w:p w14:paraId="549E0A28">
      <w:pPr>
        <w:spacing w:after="0" w:line="360" w:lineRule="auto"/>
        <w:ind w:firstLine="218" w:firstLineChars="91"/>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项目内容：</w:t>
      </w:r>
      <w:r>
        <w:rPr>
          <w:rFonts w:hint="eastAsia" w:cs="宋体" w:asciiTheme="minorEastAsia" w:hAnsiTheme="minorEastAsia" w:eastAsiaTheme="minorEastAsia"/>
          <w:sz w:val="24"/>
          <w:highlight w:val="none"/>
          <w:u w:val="single"/>
        </w:rPr>
        <w:t xml:space="preserve">            </w:t>
      </w:r>
    </w:p>
    <w:p w14:paraId="4F4AB4C7">
      <w:pPr>
        <w:spacing w:after="0" w:line="360" w:lineRule="auto"/>
        <w:ind w:firstLine="218" w:firstLineChars="91"/>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项目期限：</w:t>
      </w:r>
      <w:r>
        <w:rPr>
          <w:rFonts w:hint="eastAsia" w:cs="宋体" w:asciiTheme="minorEastAsia" w:hAnsiTheme="minorEastAsia" w:eastAsiaTheme="minorEastAsia"/>
          <w:sz w:val="24"/>
          <w:highlight w:val="none"/>
          <w:u w:val="single"/>
        </w:rPr>
        <w:t xml:space="preserve">            </w:t>
      </w:r>
    </w:p>
    <w:p w14:paraId="68D70947">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二、甲方的安全管理职责:</w:t>
      </w:r>
    </w:p>
    <w:p w14:paraId="71FB1A9E">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1.对安监、消防、质监等相关部门检查发现的事故隐患或不安全因素,按照安全管理职责落实整改或督促乙方进行整改。</w:t>
      </w:r>
    </w:p>
    <w:p w14:paraId="4C08A8FE">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2.发现乙方存在安全生产、消防安全、特种设备安全等存在隐患时,及时督促乙方整改,并及时向所在地的安监、消防、质监等相关部门</w:t>
      </w:r>
      <w:r>
        <w:fldChar w:fldCharType="begin"/>
      </w:r>
      <w:r>
        <w:instrText xml:space="preserve"> HYPERLINK "http://www.fdcew.com/gw/List_202.html" \t "_blank" </w:instrText>
      </w:r>
      <w:r>
        <w:fldChar w:fldCharType="separate"/>
      </w:r>
      <w:r>
        <w:rPr>
          <w:rFonts w:hint="eastAsia" w:cs="宋体" w:asciiTheme="minorEastAsia" w:hAnsiTheme="minorEastAsia" w:eastAsiaTheme="minorEastAsia"/>
          <w:sz w:val="24"/>
          <w:highlight w:val="none"/>
        </w:rPr>
        <w:t>报告</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w:t>
      </w:r>
    </w:p>
    <w:p w14:paraId="55E47B89">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3.贯彻执行国家相关安全生产法律法规要求，将乙方的安全生产工作纳入本单位安全生产管理体系，进行统一协调管理。</w:t>
      </w:r>
    </w:p>
    <w:p w14:paraId="73FD13D6">
      <w:pPr>
        <w:tabs>
          <w:tab w:val="left" w:pos="460"/>
        </w:tabs>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4.提供的场所和相关设施设备符合安全，具备安全生产条件。</w:t>
      </w:r>
    </w:p>
    <w:p w14:paraId="6FC9B4EB">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对入场的乙方人员进行安全教育培训，开展安全生产、消防安全等方面的法律法规宣传。入场人员安全生产、消防安全教育培训不合格的，甲方有权要求乙方继续加强教育培训或更换作业人员。乙方拒不执行的，甲方有权报告属地政府或行业主管部门。</w:t>
      </w:r>
    </w:p>
    <w:p w14:paraId="7FEEC1E8">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6.将乙方纳入本单位的应急处置体系，督促乙方开展应急处置培训和演练。</w:t>
      </w:r>
    </w:p>
    <w:p w14:paraId="2A219E49">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7.发生突发事件，双方约定现场应急处置责任和措施，以及事故报告的流程。</w:t>
      </w:r>
    </w:p>
    <w:p w14:paraId="4E11BAEA">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8.其他属于甲方在发包项目或出租场所安全生产管理的权利和义务。</w:t>
      </w:r>
    </w:p>
    <w:p w14:paraId="4056EFD1">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三、乙方的安全管理职责:</w:t>
      </w:r>
    </w:p>
    <w:p w14:paraId="71B6D846">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1.严格遵守安全工作的法律,法规和规定,具备相应的安全生产资质和条件,并服从甲方对其安全工作的统一协调、检查和督促。</w:t>
      </w:r>
    </w:p>
    <w:p w14:paraId="37626F88">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2.对生产经营(生活)范围内的安全生产工作全面负责,承担责任。配合甲方开展现场安全检查，对事故隐患或不安全因素应立即整改。</w:t>
      </w:r>
    </w:p>
    <w:p w14:paraId="41C448AD">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3.建立安全生产工作责任制为核心的安全管理规章</w:t>
      </w:r>
      <w:r>
        <w:fldChar w:fldCharType="begin"/>
      </w:r>
      <w:r>
        <w:instrText xml:space="preserve"> HYPERLINK "http://www.fdcew.com/hypx/List_177.html" \t "_blank" </w:instrText>
      </w:r>
      <w:r>
        <w:fldChar w:fldCharType="separate"/>
      </w:r>
      <w:r>
        <w:rPr>
          <w:rFonts w:hint="eastAsia" w:cs="宋体" w:asciiTheme="minorEastAsia" w:hAnsiTheme="minorEastAsia" w:eastAsiaTheme="minorEastAsia"/>
          <w:sz w:val="24"/>
          <w:highlight w:val="none"/>
        </w:rPr>
        <w:t>制度</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应符合规范标准要求，加强对从业人员安全工作的日常教育和</w:t>
      </w:r>
      <w:r>
        <w:fldChar w:fldCharType="begin"/>
      </w:r>
      <w:r>
        <w:instrText xml:space="preserve"> HYPERLINK "http://www.fdcew.com/hypx/List_181.html" \t "_blank" </w:instrText>
      </w:r>
      <w:r>
        <w:fldChar w:fldCharType="separate"/>
      </w:r>
      <w:r>
        <w:rPr>
          <w:rFonts w:hint="eastAsia" w:cs="宋体" w:asciiTheme="minorEastAsia" w:hAnsiTheme="minorEastAsia" w:eastAsiaTheme="minorEastAsia"/>
          <w:sz w:val="24"/>
          <w:highlight w:val="none"/>
        </w:rPr>
        <w:t>培训</w:t>
      </w:r>
      <w:r>
        <w:rPr>
          <w:rFonts w:hint="eastAsia" w:cs="宋体" w:asciiTheme="minorEastAsia" w:hAnsiTheme="minorEastAsia" w:eastAsiaTheme="minorEastAsia"/>
          <w:sz w:val="24"/>
          <w:highlight w:val="none"/>
        </w:rPr>
        <w:fldChar w:fldCharType="end"/>
      </w:r>
      <w:r>
        <w:rPr>
          <w:rFonts w:hint="eastAsia" w:cs="宋体" w:asciiTheme="minorEastAsia" w:hAnsiTheme="minorEastAsia" w:eastAsiaTheme="minorEastAsia"/>
          <w:sz w:val="24"/>
          <w:highlight w:val="none"/>
        </w:rPr>
        <w:t>，按照有关规定设置应急处置第一责任人并配备安全管理人员，事故报告的流程和责任,制定安全应急救援,疏散预案或现场处置方案，加强应急处置培训，开展应急演练。</w:t>
      </w:r>
    </w:p>
    <w:p w14:paraId="18F127D2">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4.在用的特种设备必须经检验,检测,验收合格，从事特种作业人员必须具备相应的资格,对设备和作业人员按规定进行年检和复审。</w:t>
      </w:r>
    </w:p>
    <w:p w14:paraId="769878EA">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5.发生安全生产、消防安全、特种设备安全等事故时,及时甲方和所在地的安监、消防、质监等相关部门报告。</w:t>
      </w:r>
    </w:p>
    <w:p w14:paraId="57B2372E">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6.其他属于乙方在承包项目安全管理的权利和义务。</w:t>
      </w:r>
    </w:p>
    <w:p w14:paraId="22F02B1C">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四、乙方在生产经营中有关安全管理要求:</w:t>
      </w:r>
    </w:p>
    <w:p w14:paraId="77D34B78">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1.应自觉遵守甲方制定的各项安全管理制度和规定；要加强从业人的安全教育和劳动纪律,治安教育,不得随意进入他人生产经营区域,严禁非生产人员进入生产经营区域。</w:t>
      </w:r>
    </w:p>
    <w:p w14:paraId="0E5FF1DC">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2.国家规定的特种设备和特种作业人员,须做到凭有效证件使用和持有效证件上岗。</w:t>
      </w:r>
    </w:p>
    <w:p w14:paraId="4204A000">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3.严禁生产,储存有毒,有害,易燃,易爆物品；如生产确需使用的须经安监,消防,环保,公安等部门批准,方可使用,并制订严格的管理制度,实行定点存放,专人负责。</w:t>
      </w:r>
    </w:p>
    <w:p w14:paraId="034EB1F3">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生产经营场所和员工宿舍应当符合规范要求。设有符合紧急疏散要求,标志明显,保持出入口的畅通；埋压、圈占、遮挡消火栓；严禁封闭,堵塞,占用疏散通道和安全出入口；严禁在生产、经营的建筑物内设置员工宿舍。</w:t>
      </w:r>
      <w:bookmarkEnd w:id="1010"/>
      <w:bookmarkEnd w:id="1011"/>
      <w:bookmarkEnd w:id="1012"/>
      <w:bookmarkStart w:id="1013" w:name="_Toc309285835"/>
      <w:bookmarkStart w:id="1014" w:name="_Toc309286611"/>
      <w:bookmarkStart w:id="1015" w:name="_Toc309286270"/>
    </w:p>
    <w:p w14:paraId="4DA65E0C">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五、双方其他应当落实的权利和义务</w:t>
      </w:r>
    </w:p>
    <w:p w14:paraId="5DBCBBC8">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发包项目作业或出租场所使用过程中，涉及第三方人员或设施设备的安全管理责任。在履行合同过程中，因一方直接责任造成第三方人员的事故，由责任方处理善后，责任方承担全部责任和处理事故与善后所需的费用，由乙方向属地政府或行业主管部门报告突发事件情况，各方应积极配合调查工作。</w:t>
      </w:r>
    </w:p>
    <w:p w14:paraId="22CACFD5">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2.发生不可抗力情况时，双方协商解决。</w:t>
      </w:r>
    </w:p>
    <w:p w14:paraId="4AB7ED6C">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六、附则</w:t>
      </w:r>
      <w:bookmarkEnd w:id="1013"/>
      <w:bookmarkEnd w:id="1014"/>
      <w:bookmarkEnd w:id="1015"/>
    </w:p>
    <w:p w14:paraId="552322B9">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1.本协议经甲乙双方法定代表人或委托代理人签字并加盖公章或协议专用章后生效。</w:t>
      </w:r>
    </w:p>
    <w:p w14:paraId="149912F0">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2.本协议与合同份数相同，每份具有同等法律效力。</w:t>
      </w:r>
    </w:p>
    <w:p w14:paraId="3F7D8051">
      <w:pPr>
        <w:spacing w:after="0" w:line="360" w:lineRule="auto"/>
        <w:ind w:firstLine="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3.本协议与合同同时生效，并作为合同的组成部分。</w:t>
      </w:r>
    </w:p>
    <w:p w14:paraId="3F81A373">
      <w:pPr>
        <w:spacing w:after="0" w:line="360" w:lineRule="auto"/>
        <w:rPr>
          <w:rFonts w:hint="eastAsia" w:cs="宋体" w:asciiTheme="minorEastAsia" w:hAnsiTheme="minorEastAsia" w:eastAsiaTheme="minorEastAsia"/>
          <w:sz w:val="24"/>
          <w:highlight w:val="none"/>
        </w:rPr>
      </w:pPr>
    </w:p>
    <w:p w14:paraId="1A7D0B96">
      <w:pPr>
        <w:spacing w:after="0" w:line="360" w:lineRule="auto"/>
        <w:rPr>
          <w:rFonts w:hint="eastAsia" w:cs="宋体" w:asciiTheme="minorEastAsia" w:hAnsiTheme="minorEastAsia" w:eastAsiaTheme="minorEastAsia"/>
          <w:sz w:val="24"/>
          <w:highlight w:val="none"/>
        </w:rPr>
      </w:pPr>
    </w:p>
    <w:p w14:paraId="34D0FF2F">
      <w:pPr>
        <w:spacing w:after="0" w:line="360" w:lineRule="auto"/>
        <w:rPr>
          <w:rFonts w:hint="eastAsia" w:cs="宋体" w:asciiTheme="minorEastAsia" w:hAnsiTheme="minorEastAsia" w:eastAsiaTheme="minorEastAsia"/>
          <w:sz w:val="24"/>
          <w:highlight w:val="none"/>
        </w:rPr>
      </w:pPr>
    </w:p>
    <w:p w14:paraId="17374F5A">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甲方：                              乙方：                               </w:t>
      </w:r>
    </w:p>
    <w:p w14:paraId="34756E5C">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（盖章）                             （盖章）</w:t>
      </w:r>
    </w:p>
    <w:p w14:paraId="7C51BAEC">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地址：                               地址：</w:t>
      </w:r>
    </w:p>
    <w:p w14:paraId="26945007">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法定代表人                           法定代表人 </w:t>
      </w:r>
    </w:p>
    <w:p w14:paraId="366BBDD4">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或委托代理人：                       或委托代理人： </w:t>
      </w:r>
    </w:p>
    <w:p w14:paraId="31E6E056">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电话：                               电话：</w:t>
      </w:r>
    </w:p>
    <w:p w14:paraId="5977C0C4">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传真：                               传真：</w:t>
      </w:r>
    </w:p>
    <w:p w14:paraId="70752D87">
      <w:pPr>
        <w:spacing w:after="0" w:line="360" w:lineRule="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邮政编码：                           邮政编码：</w:t>
      </w:r>
    </w:p>
    <w:bookmarkEnd w:id="995"/>
    <w:bookmarkEnd w:id="996"/>
    <w:bookmarkEnd w:id="997"/>
    <w:bookmarkEnd w:id="998"/>
    <w:bookmarkEnd w:id="999"/>
    <w:p w14:paraId="40CBC156">
      <w:pPr>
        <w:spacing w:after="0" w:line="360" w:lineRule="auto"/>
        <w:contextualSpacing/>
        <w:rPr>
          <w:rFonts w:hint="eastAsia" w:ascii="宋体" w:hAnsi="宋体" w:cs="宋体"/>
          <w:sz w:val="24"/>
          <w:highlight w:val="none"/>
        </w:rPr>
      </w:pPr>
    </w:p>
    <w:p w14:paraId="54BCDD49">
      <w:pPr>
        <w:spacing w:after="0" w:line="360" w:lineRule="auto"/>
        <w:contextualSpacing/>
        <w:rPr>
          <w:rFonts w:hint="eastAsia" w:ascii="宋体" w:hAnsi="宋体" w:cs="宋体"/>
          <w:sz w:val="24"/>
          <w:highlight w:val="none"/>
        </w:rPr>
      </w:pPr>
    </w:p>
    <w:p w14:paraId="19A4CFA5">
      <w:pPr>
        <w:spacing w:after="0" w:line="360" w:lineRule="auto"/>
        <w:rPr>
          <w:rFonts w:hint="eastAsia" w:ascii="宋体" w:hAnsi="宋体" w:cs="宋体"/>
          <w:b/>
          <w:sz w:val="36"/>
          <w:szCs w:val="36"/>
          <w:highlight w:val="none"/>
        </w:rPr>
      </w:pPr>
      <w:bookmarkStart w:id="1016" w:name="_Toc99301426"/>
    </w:p>
    <w:p w14:paraId="33CCB7D4">
      <w:pPr>
        <w:spacing w:after="0"/>
        <w:rPr>
          <w:rFonts w:hint="eastAsia" w:ascii="宋体" w:hAnsi="宋体" w:cs="宋体"/>
          <w:b/>
          <w:sz w:val="36"/>
          <w:szCs w:val="36"/>
          <w:highlight w:val="none"/>
        </w:rPr>
      </w:pPr>
      <w:r>
        <w:rPr>
          <w:rFonts w:hint="eastAsia" w:ascii="宋体" w:hAnsi="宋体" w:cs="宋体"/>
          <w:b/>
          <w:sz w:val="36"/>
          <w:szCs w:val="36"/>
          <w:highlight w:val="none"/>
        </w:rPr>
        <w:br w:type="page"/>
      </w:r>
    </w:p>
    <w:p w14:paraId="38EBA108">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第七章   投标文件格式</w:t>
      </w:r>
      <w:bookmarkEnd w:id="1016"/>
    </w:p>
    <w:p w14:paraId="39D44A91">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b/>
          <w:sz w:val="24"/>
          <w:highlight w:val="none"/>
        </w:rPr>
        <w:t>投标人编制文件须知</w:t>
      </w:r>
    </w:p>
    <w:p w14:paraId="6FC5906E">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578B34B5">
      <w:pPr>
        <w:tabs>
          <w:tab w:val="left" w:pos="900"/>
          <w:tab w:val="left" w:pos="1980"/>
        </w:tabs>
        <w:snapToGrid w:val="0"/>
        <w:spacing w:after="0" w:line="360" w:lineRule="auto"/>
        <w:ind w:left="142"/>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5F5BC4CE">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56531980">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69DFB574">
      <w:pPr>
        <w:keepNext/>
        <w:keepLines/>
        <w:autoSpaceDE w:val="0"/>
        <w:autoSpaceDN w:val="0"/>
        <w:adjustRightInd w:val="0"/>
        <w:spacing w:before="120" w:after="0" w:line="360" w:lineRule="auto"/>
        <w:jc w:val="left"/>
        <w:outlineLvl w:val="1"/>
        <w:rPr>
          <w:rFonts w:hint="eastAsia" w:ascii="宋体" w:hAnsi="宋体" w:cs="宋体"/>
          <w:b/>
          <w:kern w:val="0"/>
          <w:sz w:val="30"/>
          <w:szCs w:val="20"/>
          <w:highlight w:val="none"/>
        </w:rPr>
      </w:pPr>
      <w:r>
        <w:rPr>
          <w:rFonts w:hint="eastAsia" w:ascii="宋体" w:hAnsi="宋体" w:cs="宋体"/>
          <w:b/>
          <w:spacing w:val="20"/>
          <w:sz w:val="24"/>
          <w:highlight w:val="none"/>
        </w:rPr>
        <w:t>一、资格证明文件格式</w:t>
      </w:r>
    </w:p>
    <w:p w14:paraId="367B1DD6">
      <w:pPr>
        <w:spacing w:after="0" w:line="360" w:lineRule="auto"/>
        <w:rPr>
          <w:rFonts w:hint="eastAsia" w:ascii="宋体" w:hAnsi="宋体" w:cs="宋体"/>
          <w:b/>
          <w:spacing w:val="20"/>
          <w:szCs w:val="21"/>
          <w:highlight w:val="none"/>
        </w:rPr>
      </w:pPr>
    </w:p>
    <w:p w14:paraId="66619FEB">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投标文件（资格证明文件）</w:t>
      </w:r>
      <w:r>
        <w:rPr>
          <w:rFonts w:hint="eastAsia" w:ascii="宋体" w:hAnsi="宋体" w:cs="宋体"/>
          <w:b/>
          <w:sz w:val="24"/>
          <w:highlight w:val="none"/>
        </w:rPr>
        <w:t>封面（非实质性格式）</w:t>
      </w:r>
    </w:p>
    <w:p w14:paraId="64A81D00">
      <w:pPr>
        <w:spacing w:after="0" w:line="360" w:lineRule="auto"/>
        <w:jc w:val="center"/>
        <w:rPr>
          <w:rFonts w:hint="eastAsia" w:ascii="宋体" w:hAnsi="宋体" w:cs="宋体"/>
          <w:szCs w:val="21"/>
          <w:highlight w:val="none"/>
        </w:rPr>
      </w:pPr>
    </w:p>
    <w:p w14:paraId="1DF93B29">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4EFD3D60">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（资格证明文件）</w:t>
      </w:r>
    </w:p>
    <w:p w14:paraId="7E304151">
      <w:pPr>
        <w:spacing w:after="0" w:line="360" w:lineRule="auto"/>
        <w:ind w:firstLine="542" w:firstLineChars="150"/>
        <w:rPr>
          <w:rFonts w:hint="eastAsia" w:ascii="宋体" w:hAnsi="宋体" w:cs="宋体"/>
          <w:b/>
          <w:spacing w:val="20"/>
          <w:sz w:val="32"/>
          <w:szCs w:val="32"/>
          <w:highlight w:val="none"/>
        </w:rPr>
      </w:pPr>
    </w:p>
    <w:p w14:paraId="0AD226CA">
      <w:pPr>
        <w:spacing w:after="0" w:line="360" w:lineRule="auto"/>
        <w:ind w:firstLine="542" w:firstLineChars="150"/>
        <w:rPr>
          <w:rFonts w:hint="eastAsia" w:ascii="宋体" w:hAnsi="宋体" w:cs="宋体"/>
          <w:b/>
          <w:spacing w:val="20"/>
          <w:sz w:val="32"/>
          <w:szCs w:val="32"/>
          <w:highlight w:val="none"/>
        </w:rPr>
      </w:pPr>
    </w:p>
    <w:p w14:paraId="05C54EA7">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7503D211">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2C5EAAB6">
      <w:pPr>
        <w:spacing w:after="0" w:line="360" w:lineRule="auto"/>
        <w:ind w:firstLine="542" w:firstLineChars="150"/>
        <w:rPr>
          <w:rFonts w:hint="eastAsia" w:ascii="宋体" w:hAnsi="宋体" w:cs="宋体"/>
          <w:b/>
          <w:spacing w:val="20"/>
          <w:sz w:val="32"/>
          <w:szCs w:val="32"/>
          <w:highlight w:val="none"/>
        </w:rPr>
      </w:pPr>
    </w:p>
    <w:p w14:paraId="6E09F135">
      <w:pPr>
        <w:spacing w:after="0" w:line="360" w:lineRule="auto"/>
        <w:ind w:firstLine="542" w:firstLineChars="150"/>
        <w:rPr>
          <w:rFonts w:hint="eastAsia" w:ascii="宋体" w:hAnsi="宋体" w:cs="宋体"/>
          <w:b/>
          <w:spacing w:val="20"/>
          <w:sz w:val="32"/>
          <w:szCs w:val="32"/>
          <w:highlight w:val="none"/>
        </w:rPr>
      </w:pPr>
    </w:p>
    <w:p w14:paraId="49D90681">
      <w:pPr>
        <w:spacing w:after="0" w:line="360" w:lineRule="auto"/>
        <w:jc w:val="center"/>
        <w:rPr>
          <w:rFonts w:hint="eastAsia" w:ascii="宋体" w:hAnsi="宋体" w:cs="宋体"/>
          <w:b/>
          <w:sz w:val="32"/>
          <w:szCs w:val="32"/>
          <w:highlight w:val="none"/>
        </w:rPr>
      </w:pPr>
    </w:p>
    <w:p w14:paraId="6C2E135B">
      <w:pPr>
        <w:spacing w:after="0" w:line="360" w:lineRule="auto"/>
        <w:jc w:val="center"/>
        <w:rPr>
          <w:rFonts w:hint="eastAsia" w:ascii="宋体" w:hAnsi="宋体" w:cs="宋体"/>
          <w:b/>
          <w:sz w:val="32"/>
          <w:szCs w:val="32"/>
          <w:highlight w:val="none"/>
        </w:rPr>
      </w:pPr>
    </w:p>
    <w:p w14:paraId="5A9BCAA4">
      <w:pPr>
        <w:spacing w:after="0" w:line="360" w:lineRule="auto"/>
        <w:jc w:val="center"/>
        <w:rPr>
          <w:rFonts w:hint="eastAsia" w:ascii="宋体" w:hAnsi="宋体" w:cs="宋体"/>
          <w:b/>
          <w:sz w:val="32"/>
          <w:szCs w:val="32"/>
          <w:highlight w:val="none"/>
        </w:rPr>
      </w:pPr>
    </w:p>
    <w:p w14:paraId="5752B7D9">
      <w:pPr>
        <w:spacing w:after="0" w:line="360" w:lineRule="auto"/>
        <w:jc w:val="center"/>
        <w:rPr>
          <w:rFonts w:hint="eastAsia" w:ascii="宋体" w:hAnsi="宋体" w:cs="宋体"/>
          <w:b/>
          <w:spacing w:val="20"/>
          <w:sz w:val="32"/>
          <w:szCs w:val="32"/>
          <w:highlight w:val="none"/>
        </w:rPr>
      </w:pPr>
    </w:p>
    <w:p w14:paraId="60A88B15">
      <w:pPr>
        <w:spacing w:after="0" w:line="360" w:lineRule="auto"/>
        <w:jc w:val="center"/>
        <w:rPr>
          <w:rFonts w:hint="eastAsia" w:ascii="宋体" w:hAnsi="宋体" w:cs="宋体"/>
          <w:b/>
          <w:spacing w:val="20"/>
          <w:sz w:val="32"/>
          <w:szCs w:val="32"/>
          <w:highlight w:val="none"/>
        </w:rPr>
      </w:pPr>
    </w:p>
    <w:p w14:paraId="25CCE978">
      <w:pPr>
        <w:spacing w:after="0" w:line="360" w:lineRule="auto"/>
        <w:jc w:val="center"/>
        <w:rPr>
          <w:rFonts w:hint="eastAsia" w:ascii="宋体" w:hAnsi="宋体" w:cs="宋体"/>
          <w:b/>
          <w:spacing w:val="20"/>
          <w:sz w:val="32"/>
          <w:szCs w:val="32"/>
          <w:highlight w:val="none"/>
        </w:rPr>
      </w:pPr>
    </w:p>
    <w:p w14:paraId="2E7AFFE2">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2F6E22A5">
      <w:pPr>
        <w:spacing w:after="0" w:line="360" w:lineRule="auto"/>
        <w:jc w:val="center"/>
        <w:rPr>
          <w:rFonts w:hint="eastAsia" w:ascii="宋体" w:hAnsi="宋体" w:cs="宋体"/>
          <w:b/>
          <w:sz w:val="32"/>
          <w:szCs w:val="32"/>
          <w:highlight w:val="none"/>
        </w:rPr>
      </w:pPr>
    </w:p>
    <w:p w14:paraId="67FA6752">
      <w:pPr>
        <w:spacing w:after="0" w:line="360" w:lineRule="auto"/>
        <w:rPr>
          <w:rFonts w:hint="eastAsia" w:ascii="宋体" w:hAnsi="宋体" w:cs="宋体"/>
          <w:b/>
          <w:highlight w:val="none"/>
        </w:rPr>
      </w:pPr>
    </w:p>
    <w:p w14:paraId="5E744ECE">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28253348">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1 </w:t>
      </w:r>
      <w:r>
        <w:rPr>
          <w:rFonts w:hint="eastAsia" w:ascii="宋体" w:hAnsi="宋体" w:cs="宋体"/>
          <w:sz w:val="24"/>
          <w:highlight w:val="none"/>
        </w:rPr>
        <w:t>满足《中华人民共和国政府采购法》第二十二条规定</w:t>
      </w:r>
    </w:p>
    <w:p w14:paraId="3BC4BD7D">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1-1营业执照等证明文件</w:t>
      </w:r>
    </w:p>
    <w:p w14:paraId="290B8F20">
      <w:pPr>
        <w:tabs>
          <w:tab w:val="left" w:pos="1080"/>
        </w:tabs>
        <w:snapToGrid w:val="0"/>
        <w:spacing w:after="0" w:line="360" w:lineRule="auto"/>
        <w:rPr>
          <w:rFonts w:hint="eastAsia" w:ascii="宋体" w:hAnsi="宋体" w:cs="宋体"/>
          <w:sz w:val="24"/>
          <w:highlight w:val="none"/>
        </w:rPr>
      </w:pPr>
    </w:p>
    <w:p w14:paraId="691DF25E">
      <w:pPr>
        <w:widowControl/>
        <w:spacing w:after="0" w:line="360" w:lineRule="auto"/>
        <w:jc w:val="left"/>
        <w:rPr>
          <w:rFonts w:hint="eastAsia" w:ascii="宋体" w:hAnsi="宋体" w:cs="宋体"/>
          <w:color w:val="000000"/>
          <w:sz w:val="24"/>
          <w:szCs w:val="20"/>
          <w:highlight w:val="none"/>
        </w:rPr>
      </w:pPr>
    </w:p>
    <w:p w14:paraId="6366EA49">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78A5D820">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1-2投标人资格声明书</w:t>
      </w:r>
    </w:p>
    <w:p w14:paraId="6480C7FA">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投标人资格声明书</w:t>
      </w:r>
    </w:p>
    <w:p w14:paraId="07A74494">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7AB36B5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在参与本次项目投标中，我单位承诺：</w:t>
      </w:r>
    </w:p>
    <w:p w14:paraId="20BAD7EF">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7C52DF7E">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51044711">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0B5F7CBD">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1752243">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1A553FF7">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68FDE215">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588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DFB28EE">
            <w:pPr>
              <w:spacing w:after="0"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48F5DD0D">
            <w:pPr>
              <w:spacing w:after="0" w:line="360" w:lineRule="auto"/>
              <w:jc w:val="center"/>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5E9B4864">
            <w:pPr>
              <w:spacing w:after="0" w:line="360" w:lineRule="auto"/>
              <w:jc w:val="center"/>
              <w:rPr>
                <w:rFonts w:hint="eastAsia" w:ascii="宋体" w:hAnsi="宋体" w:cs="宋体"/>
                <w:sz w:val="24"/>
                <w:highlight w:val="none"/>
              </w:rPr>
            </w:pPr>
            <w:r>
              <w:rPr>
                <w:rFonts w:hint="eastAsia" w:ascii="宋体" w:hAnsi="宋体" w:cs="宋体"/>
                <w:sz w:val="24"/>
                <w:highlight w:val="none"/>
              </w:rPr>
              <w:t>相互关系</w:t>
            </w:r>
          </w:p>
        </w:tc>
      </w:tr>
      <w:tr w14:paraId="1D841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CDE059">
            <w:pPr>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65213312">
            <w:pPr>
              <w:spacing w:after="0" w:line="360" w:lineRule="auto"/>
              <w:jc w:val="center"/>
              <w:rPr>
                <w:rFonts w:hint="eastAsia" w:ascii="宋体" w:hAnsi="宋体" w:cs="宋体"/>
                <w:sz w:val="24"/>
                <w:highlight w:val="none"/>
              </w:rPr>
            </w:pPr>
          </w:p>
        </w:tc>
        <w:tc>
          <w:tcPr>
            <w:tcW w:w="2976" w:type="dxa"/>
            <w:vAlign w:val="center"/>
          </w:tcPr>
          <w:p w14:paraId="365A47B1">
            <w:pPr>
              <w:spacing w:after="0" w:line="360" w:lineRule="auto"/>
              <w:jc w:val="center"/>
              <w:rPr>
                <w:rFonts w:hint="eastAsia" w:ascii="宋体" w:hAnsi="宋体" w:cs="宋体"/>
                <w:sz w:val="24"/>
                <w:highlight w:val="none"/>
              </w:rPr>
            </w:pPr>
          </w:p>
        </w:tc>
      </w:tr>
      <w:tr w14:paraId="489DD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C671F3">
            <w:pPr>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635CD914">
            <w:pPr>
              <w:spacing w:after="0" w:line="360" w:lineRule="auto"/>
              <w:jc w:val="center"/>
              <w:rPr>
                <w:rFonts w:hint="eastAsia" w:ascii="宋体" w:hAnsi="宋体" w:cs="宋体"/>
                <w:sz w:val="24"/>
                <w:highlight w:val="none"/>
              </w:rPr>
            </w:pPr>
          </w:p>
        </w:tc>
        <w:tc>
          <w:tcPr>
            <w:tcW w:w="2976" w:type="dxa"/>
            <w:vAlign w:val="center"/>
          </w:tcPr>
          <w:p w14:paraId="789736C7">
            <w:pPr>
              <w:spacing w:after="0" w:line="360" w:lineRule="auto"/>
              <w:jc w:val="center"/>
              <w:rPr>
                <w:rFonts w:hint="eastAsia" w:ascii="宋体" w:hAnsi="宋体" w:cs="宋体"/>
                <w:sz w:val="24"/>
                <w:highlight w:val="none"/>
              </w:rPr>
            </w:pPr>
          </w:p>
        </w:tc>
      </w:tr>
      <w:tr w14:paraId="19F5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AFE9EFC">
            <w:pPr>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714B23AC">
            <w:pPr>
              <w:spacing w:after="0" w:line="360" w:lineRule="auto"/>
              <w:jc w:val="center"/>
              <w:rPr>
                <w:rFonts w:hint="eastAsia" w:ascii="宋体" w:hAnsi="宋体" w:cs="宋体"/>
                <w:sz w:val="24"/>
                <w:highlight w:val="none"/>
              </w:rPr>
            </w:pPr>
          </w:p>
        </w:tc>
        <w:tc>
          <w:tcPr>
            <w:tcW w:w="2976" w:type="dxa"/>
            <w:vAlign w:val="center"/>
          </w:tcPr>
          <w:p w14:paraId="5F4CE36E">
            <w:pPr>
              <w:spacing w:after="0" w:line="360" w:lineRule="auto"/>
              <w:jc w:val="center"/>
              <w:rPr>
                <w:rFonts w:hint="eastAsia" w:ascii="宋体" w:hAnsi="宋体" w:cs="宋体"/>
                <w:sz w:val="24"/>
                <w:highlight w:val="none"/>
              </w:rPr>
            </w:pPr>
          </w:p>
        </w:tc>
      </w:tr>
    </w:tbl>
    <w:p w14:paraId="1E20862A">
      <w:pPr>
        <w:spacing w:after="0" w:line="360" w:lineRule="auto"/>
        <w:ind w:firstLine="480" w:firstLineChars="200"/>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316C664C">
      <w:pPr>
        <w:wordWrap w:val="0"/>
        <w:autoSpaceDE w:val="0"/>
        <w:autoSpaceDN w:val="0"/>
        <w:adjustRightInd w:val="0"/>
        <w:snapToGrid w:val="0"/>
        <w:spacing w:before="25" w:after="0" w:line="360" w:lineRule="auto"/>
        <w:jc w:val="right"/>
        <w:rPr>
          <w:rFonts w:hint="eastAsia" w:ascii="宋体" w:hAnsi="宋体" w:cs="宋体"/>
          <w:color w:val="000000"/>
          <w:sz w:val="24"/>
          <w:highlight w:val="none"/>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rPr>
        <w:t xml:space="preserve">             </w:t>
      </w:r>
    </w:p>
    <w:p w14:paraId="03655047">
      <w:pPr>
        <w:spacing w:after="0" w:line="360" w:lineRule="auto"/>
        <w:ind w:right="360" w:firstLine="480"/>
        <w:jc w:val="right"/>
        <w:rPr>
          <w:rFonts w:hint="eastAsia" w:ascii="宋体" w:hAnsi="宋体" w:cs="宋体"/>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1AC8272A">
      <w:pPr>
        <w:spacing w:after="0" w:line="360" w:lineRule="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731B779B">
      <w:pPr>
        <w:tabs>
          <w:tab w:val="left" w:pos="5580"/>
        </w:tabs>
        <w:spacing w:after="0" w:line="360" w:lineRule="auto"/>
        <w:rPr>
          <w:rFonts w:hint="eastAsia" w:ascii="宋体" w:hAnsi="宋体" w:cs="宋体"/>
          <w:sz w:val="24"/>
          <w:highlight w:val="none"/>
        </w:rPr>
        <w:sectPr>
          <w:headerReference r:id="rId16" w:type="default"/>
          <w:footerReference r:id="rId17" w:type="default"/>
          <w:pgSz w:w="11907" w:h="16840"/>
          <w:pgMar w:top="1474" w:right="1474" w:bottom="1474" w:left="1474" w:header="851" w:footer="850" w:gutter="0"/>
          <w:pgNumType w:fmt="decimal"/>
          <w:cols w:space="720" w:num="1"/>
          <w:titlePg/>
          <w:docGrid w:linePitch="462" w:charSpace="0"/>
        </w:sectPr>
      </w:pPr>
    </w:p>
    <w:p w14:paraId="1D03D1EA">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 落实政府采购政策需满足的资格要求（如有）</w:t>
      </w:r>
    </w:p>
    <w:p w14:paraId="47F5B007">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 中小企业证明文件</w:t>
      </w:r>
    </w:p>
    <w:p w14:paraId="33EE5AE6">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1BC1A10F">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7A20D8D8">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4E73C1E">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FAE1A94">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A82F439">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（5）中小企业声明函填写注意事项</w:t>
      </w:r>
    </w:p>
    <w:p w14:paraId="177E74DC">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1）《中小企业声明函》由参加政府采购活动的投标人出具。联合体投标的，《中小企业声明函》可由牵头人出具。</w:t>
      </w:r>
    </w:p>
    <w:p w14:paraId="7CFAAE58">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A8F4A3">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1B021ACE">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2013A0F4">
      <w:pPr>
        <w:widowControl/>
        <w:spacing w:after="0" w:line="360" w:lineRule="auto"/>
        <w:jc w:val="left"/>
        <w:rPr>
          <w:rFonts w:hint="eastAsia" w:ascii="宋体" w:hAnsi="宋体" w:cs="宋体"/>
          <w:sz w:val="24"/>
          <w:highlight w:val="none"/>
        </w:rPr>
        <w:sectPr>
          <w:headerReference r:id="rId19" w:type="first"/>
          <w:footerReference r:id="rId21" w:type="first"/>
          <w:headerReference r:id="rId18" w:type="even"/>
          <w:footerReference r:id="rId20" w:type="even"/>
          <w:pgSz w:w="11907" w:h="16840"/>
          <w:pgMar w:top="1474" w:right="1474" w:bottom="1474" w:left="1474" w:header="851" w:footer="850" w:gutter="0"/>
          <w:pgNumType w:fmt="decimal"/>
          <w:cols w:space="720" w:num="1"/>
          <w:titlePg/>
          <w:docGrid w:linePitch="462" w:charSpace="0"/>
        </w:sectPr>
      </w:pPr>
    </w:p>
    <w:p w14:paraId="553E108B">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2-1-1 中小企业声明函及残疾人福利性单位声明函格式</w:t>
      </w:r>
    </w:p>
    <w:p w14:paraId="6073852E">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3B0C3B34">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9A5EFF5">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51275A20">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3F2F71EB">
      <w:pPr>
        <w:spacing w:after="0" w:line="360" w:lineRule="auto"/>
        <w:ind w:firstLine="504"/>
        <w:rPr>
          <w:rFonts w:hint="eastAsia" w:ascii="宋体" w:hAnsi="宋体" w:cs="宋体"/>
          <w:spacing w:val="6"/>
          <w:sz w:val="24"/>
          <w:highlight w:val="none"/>
        </w:rPr>
      </w:pPr>
    </w:p>
    <w:p w14:paraId="14880F25">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512CFC5A">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5B56A95B">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3DB7F039">
      <w:pPr>
        <w:spacing w:after="0" w:line="360" w:lineRule="auto"/>
        <w:ind w:right="360" w:firstLine="480"/>
        <w:jc w:val="right"/>
        <w:rPr>
          <w:rFonts w:hint="eastAsia" w:ascii="宋体" w:hAnsi="宋体" w:cs="宋体"/>
          <w:color w:val="000000"/>
          <w:sz w:val="24"/>
          <w:highlight w:val="none"/>
        </w:rPr>
      </w:pPr>
    </w:p>
    <w:p w14:paraId="4DBF278E">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2C250644">
      <w:pPr>
        <w:spacing w:after="0" w:line="360" w:lineRule="auto"/>
        <w:ind w:right="360" w:firstLine="480"/>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313D6A53">
      <w:pPr>
        <w:adjustRightInd w:val="0"/>
        <w:snapToGrid w:val="0"/>
        <w:spacing w:after="0" w:line="360" w:lineRule="auto"/>
        <w:jc w:val="left"/>
        <w:rPr>
          <w:rFonts w:hint="eastAsia" w:ascii="宋体" w:hAnsi="宋体" w:cs="宋体"/>
          <w:color w:val="000000"/>
          <w:sz w:val="24"/>
          <w:szCs w:val="21"/>
          <w:highlight w:val="none"/>
        </w:rPr>
      </w:pPr>
    </w:p>
    <w:p w14:paraId="7A40570F">
      <w:pPr>
        <w:adjustRightInd w:val="0"/>
        <w:snapToGrid w:val="0"/>
        <w:spacing w:after="0" w:line="360" w:lineRule="auto"/>
        <w:jc w:val="left"/>
        <w:rPr>
          <w:rFonts w:hint="eastAsia" w:ascii="宋体" w:hAnsi="宋体" w:cs="宋体"/>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C23FD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C4A90BE">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5D99E1E1">
      <w:pPr>
        <w:adjustRightInd w:val="0"/>
        <w:snapToGrid w:val="0"/>
        <w:spacing w:after="0" w:line="360" w:lineRule="auto"/>
        <w:jc w:val="left"/>
        <w:rPr>
          <w:rFonts w:hint="eastAsia" w:ascii="宋体" w:hAnsi="宋体" w:cs="宋体"/>
          <w:color w:val="000000"/>
          <w:szCs w:val="21"/>
          <w:highlight w:val="none"/>
          <w:vertAlign w:val="superscript"/>
        </w:rPr>
      </w:pPr>
    </w:p>
    <w:p w14:paraId="769BAABF">
      <w:pPr>
        <w:spacing w:after="0" w:line="360" w:lineRule="auto"/>
        <w:ind w:right="360" w:firstLine="480"/>
        <w:jc w:val="right"/>
        <w:rPr>
          <w:rFonts w:hint="eastAsia" w:ascii="宋体" w:hAnsi="宋体" w:cs="宋体"/>
          <w:color w:val="000000"/>
          <w:sz w:val="24"/>
          <w:highlight w:val="none"/>
        </w:rPr>
      </w:pPr>
    </w:p>
    <w:p w14:paraId="0F04FD36">
      <w:pPr>
        <w:spacing w:after="0" w:line="360" w:lineRule="auto"/>
        <w:ind w:right="360" w:firstLine="480"/>
        <w:jc w:val="right"/>
        <w:rPr>
          <w:rFonts w:hint="eastAsia" w:ascii="宋体" w:hAnsi="宋体" w:cs="宋体"/>
          <w:color w:val="000000"/>
          <w:sz w:val="24"/>
          <w:highlight w:val="none"/>
        </w:rPr>
      </w:pPr>
    </w:p>
    <w:p w14:paraId="051FEE28">
      <w:pPr>
        <w:spacing w:after="0" w:line="360" w:lineRule="auto"/>
        <w:rPr>
          <w:rFonts w:hint="eastAsia" w:ascii="宋体" w:hAnsi="宋体" w:cs="宋体"/>
          <w:highlight w:val="none"/>
        </w:rPr>
      </w:pPr>
      <w:r>
        <w:rPr>
          <w:rFonts w:hint="eastAsia" w:ascii="宋体" w:hAnsi="宋体" w:cs="宋体"/>
          <w:highlight w:val="none"/>
        </w:rPr>
        <w:br w:type="page"/>
      </w:r>
    </w:p>
    <w:p w14:paraId="7A4A010E">
      <w:pPr>
        <w:spacing w:before="240" w:beforeLines="100" w:after="0" w:line="360" w:lineRule="auto"/>
        <w:jc w:val="center"/>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7AAB999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57FB2605">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0FA79A2B">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ED9FFFA">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21225260">
      <w:pPr>
        <w:spacing w:after="0" w:line="360" w:lineRule="auto"/>
        <w:ind w:firstLine="504" w:firstLineChars="200"/>
        <w:rPr>
          <w:rFonts w:hint="eastAsia" w:ascii="宋体" w:hAnsi="宋体" w:cs="宋体"/>
          <w:spacing w:val="6"/>
          <w:sz w:val="24"/>
          <w:highlight w:val="none"/>
        </w:rPr>
      </w:pPr>
    </w:p>
    <w:p w14:paraId="4BB8AC64">
      <w:pPr>
        <w:spacing w:after="0" w:line="360" w:lineRule="auto"/>
        <w:ind w:firstLine="504" w:firstLineChars="200"/>
        <w:rPr>
          <w:rFonts w:hint="eastAsia" w:ascii="宋体" w:hAnsi="宋体" w:cs="宋体"/>
          <w:spacing w:val="6"/>
          <w:sz w:val="24"/>
          <w:highlight w:val="none"/>
        </w:rPr>
      </w:pPr>
    </w:p>
    <w:p w14:paraId="462C281F">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5B112DB0">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7E51D0DB">
      <w:pPr>
        <w:widowControl/>
        <w:spacing w:after="0" w:line="360" w:lineRule="auto"/>
        <w:jc w:val="left"/>
        <w:rPr>
          <w:rFonts w:hint="eastAsia" w:ascii="宋体" w:hAnsi="宋体" w:cs="宋体"/>
          <w:color w:val="000000"/>
          <w:sz w:val="24"/>
          <w:szCs w:val="20"/>
          <w:highlight w:val="none"/>
        </w:rPr>
      </w:pPr>
    </w:p>
    <w:p w14:paraId="1BEC2E62">
      <w:pPr>
        <w:spacing w:after="0" w:line="360" w:lineRule="auto"/>
        <w:outlineLvl w:val="4"/>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43784AA9">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2-1-2 拟分包情况说明及分包意向协议</w:t>
      </w:r>
    </w:p>
    <w:p w14:paraId="7A22A787">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19054CC4">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0E56DCB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sz w:val="24"/>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93A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1CF18F7">
            <w:pPr>
              <w:pStyle w:val="250"/>
              <w:spacing w:after="0" w:line="360" w:lineRule="auto"/>
              <w:jc w:val="center"/>
              <w:rPr>
                <w:rFonts w:hint="eastAsia"/>
                <w:sz w:val="24"/>
                <w:highlight w:val="none"/>
              </w:rPr>
            </w:pPr>
            <w:r>
              <w:rPr>
                <w:rFonts w:hint="eastAsia"/>
                <w:sz w:val="24"/>
                <w:highlight w:val="none"/>
              </w:rPr>
              <w:t>序号</w:t>
            </w:r>
          </w:p>
        </w:tc>
        <w:tc>
          <w:tcPr>
            <w:tcW w:w="1287" w:type="dxa"/>
            <w:vAlign w:val="center"/>
          </w:tcPr>
          <w:p w14:paraId="4F16617B">
            <w:pPr>
              <w:pStyle w:val="250"/>
              <w:spacing w:after="0" w:line="360" w:lineRule="auto"/>
              <w:jc w:val="center"/>
              <w:rPr>
                <w:rFonts w:hint="eastAsia"/>
                <w:sz w:val="24"/>
                <w:highlight w:val="none"/>
              </w:rPr>
            </w:pPr>
            <w:r>
              <w:rPr>
                <w:rFonts w:hint="eastAsia"/>
                <w:sz w:val="24"/>
                <w:highlight w:val="none"/>
              </w:rPr>
              <w:t>分包承担</w:t>
            </w:r>
          </w:p>
          <w:p w14:paraId="4AF7764F">
            <w:pPr>
              <w:pStyle w:val="250"/>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46D2CF8C">
            <w:pPr>
              <w:pStyle w:val="250"/>
              <w:spacing w:after="0" w:line="360" w:lineRule="auto"/>
              <w:jc w:val="center"/>
              <w:rPr>
                <w:rFonts w:hint="eastAsia"/>
                <w:sz w:val="24"/>
                <w:highlight w:val="none"/>
                <w:lang w:eastAsia="zh-CN"/>
              </w:rPr>
            </w:pPr>
            <w:r>
              <w:rPr>
                <w:rFonts w:hint="eastAsia"/>
                <w:sz w:val="24"/>
                <w:highlight w:val="none"/>
                <w:lang w:eastAsia="zh-CN"/>
              </w:rPr>
              <w:t>分包承担</w:t>
            </w:r>
          </w:p>
          <w:p w14:paraId="18FAF403">
            <w:pPr>
              <w:pStyle w:val="250"/>
              <w:spacing w:after="0" w:line="360" w:lineRule="auto"/>
              <w:jc w:val="center"/>
              <w:rPr>
                <w:rFonts w:hint="eastAsia"/>
                <w:sz w:val="24"/>
                <w:highlight w:val="none"/>
                <w:lang w:eastAsia="zh-CN"/>
              </w:rPr>
            </w:pPr>
            <w:r>
              <w:rPr>
                <w:rFonts w:hint="eastAsia"/>
                <w:sz w:val="24"/>
                <w:highlight w:val="none"/>
                <w:lang w:eastAsia="zh-CN"/>
              </w:rPr>
              <w:t>主体类型</w:t>
            </w:r>
          </w:p>
          <w:p w14:paraId="55D7AE0E">
            <w:pPr>
              <w:pStyle w:val="250"/>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70BC0925">
            <w:pPr>
              <w:pStyle w:val="250"/>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25AB9D42">
            <w:pPr>
              <w:pStyle w:val="250"/>
              <w:spacing w:after="0" w:line="360" w:lineRule="auto"/>
              <w:jc w:val="center"/>
              <w:rPr>
                <w:rFonts w:hint="eastAsia"/>
                <w:sz w:val="24"/>
                <w:highlight w:val="none"/>
              </w:rPr>
            </w:pPr>
            <w:r>
              <w:rPr>
                <w:rFonts w:hint="eastAsia"/>
                <w:sz w:val="24"/>
                <w:highlight w:val="none"/>
              </w:rPr>
              <w:t>拟分包</w:t>
            </w:r>
          </w:p>
          <w:p w14:paraId="6F48F04E">
            <w:pPr>
              <w:pStyle w:val="250"/>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0B5831F2">
            <w:pPr>
              <w:pStyle w:val="250"/>
              <w:spacing w:after="0" w:line="360" w:lineRule="auto"/>
              <w:jc w:val="center"/>
              <w:rPr>
                <w:rFonts w:hint="eastAsia"/>
                <w:sz w:val="24"/>
                <w:highlight w:val="none"/>
                <w:lang w:eastAsia="zh-CN"/>
              </w:rPr>
            </w:pPr>
            <w:r>
              <w:rPr>
                <w:rFonts w:hint="eastAsia"/>
                <w:sz w:val="24"/>
                <w:highlight w:val="none"/>
                <w:lang w:eastAsia="zh-CN"/>
              </w:rPr>
              <w:t>拟分包</w:t>
            </w:r>
          </w:p>
          <w:p w14:paraId="5CDE96AA">
            <w:pPr>
              <w:pStyle w:val="250"/>
              <w:spacing w:after="0" w:line="360" w:lineRule="auto"/>
              <w:jc w:val="center"/>
              <w:rPr>
                <w:rFonts w:hint="eastAsia"/>
                <w:sz w:val="24"/>
                <w:highlight w:val="none"/>
                <w:lang w:eastAsia="zh-CN"/>
              </w:rPr>
            </w:pPr>
            <w:r>
              <w:rPr>
                <w:rFonts w:hint="eastAsia"/>
                <w:sz w:val="24"/>
                <w:highlight w:val="none"/>
                <w:lang w:eastAsia="zh-CN"/>
              </w:rPr>
              <w:t>合同金额</w:t>
            </w:r>
          </w:p>
          <w:p w14:paraId="28B18AC9">
            <w:pPr>
              <w:pStyle w:val="250"/>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2DC7175E">
            <w:pPr>
              <w:pStyle w:val="250"/>
              <w:spacing w:after="0" w:line="360" w:lineRule="auto"/>
              <w:jc w:val="center"/>
              <w:rPr>
                <w:rFonts w:hint="eastAsia"/>
                <w:sz w:val="24"/>
                <w:highlight w:val="none"/>
                <w:lang w:eastAsia="zh-CN"/>
              </w:rPr>
            </w:pPr>
            <w:r>
              <w:rPr>
                <w:rFonts w:hint="eastAsia"/>
                <w:sz w:val="24"/>
                <w:highlight w:val="none"/>
                <w:lang w:eastAsia="zh-CN"/>
              </w:rPr>
              <w:t>占</w:t>
            </w:r>
          </w:p>
          <w:p w14:paraId="728D02E3">
            <w:pPr>
              <w:pStyle w:val="250"/>
              <w:spacing w:after="0" w:line="360" w:lineRule="auto"/>
              <w:jc w:val="center"/>
              <w:rPr>
                <w:rFonts w:hint="eastAsia"/>
                <w:b/>
                <w:sz w:val="24"/>
                <w:highlight w:val="none"/>
                <w:lang w:eastAsia="zh-CN"/>
              </w:rPr>
            </w:pPr>
            <w:r>
              <w:rPr>
                <w:rFonts w:hint="eastAsia"/>
                <w:b/>
                <w:sz w:val="24"/>
                <w:highlight w:val="none"/>
                <w:lang w:eastAsia="zh-CN"/>
              </w:rPr>
              <w:t>合同金额的</w:t>
            </w:r>
          </w:p>
          <w:p w14:paraId="43E311BD">
            <w:pPr>
              <w:pStyle w:val="250"/>
              <w:spacing w:after="0" w:line="360" w:lineRule="auto"/>
              <w:jc w:val="center"/>
              <w:rPr>
                <w:rFonts w:hint="eastAsia"/>
                <w:sz w:val="24"/>
                <w:highlight w:val="none"/>
                <w:lang w:eastAsia="zh-CN"/>
              </w:rPr>
            </w:pPr>
            <w:r>
              <w:rPr>
                <w:rFonts w:hint="eastAsia"/>
                <w:sz w:val="24"/>
                <w:highlight w:val="none"/>
                <w:lang w:eastAsia="zh-CN"/>
              </w:rPr>
              <w:t>比例（%）</w:t>
            </w:r>
          </w:p>
        </w:tc>
      </w:tr>
      <w:tr w14:paraId="36D62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80C35B3">
            <w:pPr>
              <w:pStyle w:val="250"/>
              <w:spacing w:after="0" w:line="360" w:lineRule="auto"/>
              <w:jc w:val="center"/>
              <w:rPr>
                <w:rFonts w:hint="eastAsia"/>
                <w:sz w:val="24"/>
                <w:highlight w:val="none"/>
              </w:rPr>
            </w:pPr>
            <w:r>
              <w:rPr>
                <w:rFonts w:hint="eastAsia"/>
                <w:sz w:val="24"/>
                <w:highlight w:val="none"/>
              </w:rPr>
              <w:t>1</w:t>
            </w:r>
          </w:p>
        </w:tc>
        <w:tc>
          <w:tcPr>
            <w:tcW w:w="1287" w:type="dxa"/>
            <w:vAlign w:val="center"/>
          </w:tcPr>
          <w:p w14:paraId="1926C3AA">
            <w:pPr>
              <w:pStyle w:val="250"/>
              <w:spacing w:after="0" w:line="360" w:lineRule="auto"/>
              <w:jc w:val="center"/>
              <w:rPr>
                <w:rFonts w:hint="eastAsia"/>
                <w:sz w:val="30"/>
                <w:highlight w:val="none"/>
              </w:rPr>
            </w:pPr>
          </w:p>
        </w:tc>
        <w:tc>
          <w:tcPr>
            <w:tcW w:w="1513" w:type="dxa"/>
            <w:vAlign w:val="center"/>
          </w:tcPr>
          <w:p w14:paraId="4C8F5A63">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01D408DE">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3B8E726A">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2725E5B0">
            <w:pPr>
              <w:pStyle w:val="250"/>
              <w:spacing w:after="0" w:line="360" w:lineRule="auto"/>
              <w:jc w:val="center"/>
              <w:rPr>
                <w:rFonts w:hint="eastAsia"/>
                <w:sz w:val="30"/>
                <w:highlight w:val="none"/>
                <w:lang w:eastAsia="zh-CN"/>
              </w:rPr>
            </w:pPr>
          </w:p>
        </w:tc>
        <w:tc>
          <w:tcPr>
            <w:tcW w:w="1561" w:type="dxa"/>
            <w:vAlign w:val="center"/>
          </w:tcPr>
          <w:p w14:paraId="0F4D6316">
            <w:pPr>
              <w:pStyle w:val="250"/>
              <w:spacing w:after="0" w:line="360" w:lineRule="auto"/>
              <w:jc w:val="center"/>
              <w:rPr>
                <w:rFonts w:hint="eastAsia"/>
                <w:sz w:val="30"/>
                <w:highlight w:val="none"/>
                <w:lang w:eastAsia="zh-CN"/>
              </w:rPr>
            </w:pPr>
          </w:p>
        </w:tc>
        <w:tc>
          <w:tcPr>
            <w:tcW w:w="1498" w:type="dxa"/>
            <w:vAlign w:val="center"/>
          </w:tcPr>
          <w:p w14:paraId="676F7A31">
            <w:pPr>
              <w:pStyle w:val="250"/>
              <w:spacing w:after="0" w:line="360" w:lineRule="auto"/>
              <w:jc w:val="center"/>
              <w:rPr>
                <w:rFonts w:hint="eastAsia"/>
                <w:sz w:val="30"/>
                <w:highlight w:val="none"/>
                <w:lang w:eastAsia="zh-CN"/>
              </w:rPr>
            </w:pPr>
          </w:p>
        </w:tc>
        <w:tc>
          <w:tcPr>
            <w:tcW w:w="1564" w:type="dxa"/>
            <w:vAlign w:val="center"/>
          </w:tcPr>
          <w:p w14:paraId="4B730543">
            <w:pPr>
              <w:pStyle w:val="250"/>
              <w:spacing w:after="0" w:line="360" w:lineRule="auto"/>
              <w:jc w:val="center"/>
              <w:rPr>
                <w:rFonts w:hint="eastAsia"/>
                <w:sz w:val="30"/>
                <w:highlight w:val="none"/>
                <w:lang w:eastAsia="zh-CN"/>
              </w:rPr>
            </w:pPr>
          </w:p>
        </w:tc>
      </w:tr>
      <w:tr w14:paraId="54048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E237ED1">
            <w:pPr>
              <w:pStyle w:val="250"/>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6CDAB5CA">
            <w:pPr>
              <w:pStyle w:val="250"/>
              <w:spacing w:after="0" w:line="360" w:lineRule="auto"/>
              <w:jc w:val="center"/>
              <w:rPr>
                <w:rFonts w:hint="eastAsia"/>
                <w:sz w:val="30"/>
                <w:highlight w:val="none"/>
              </w:rPr>
            </w:pPr>
          </w:p>
        </w:tc>
        <w:tc>
          <w:tcPr>
            <w:tcW w:w="1513" w:type="dxa"/>
            <w:vAlign w:val="center"/>
          </w:tcPr>
          <w:p w14:paraId="0A553CAC">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3A8C2B63">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45997982">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12153363">
            <w:pPr>
              <w:pStyle w:val="250"/>
              <w:spacing w:after="0" w:line="360" w:lineRule="auto"/>
              <w:jc w:val="center"/>
              <w:rPr>
                <w:rFonts w:hint="eastAsia"/>
                <w:sz w:val="30"/>
                <w:highlight w:val="none"/>
                <w:lang w:eastAsia="zh-CN"/>
              </w:rPr>
            </w:pPr>
          </w:p>
        </w:tc>
        <w:tc>
          <w:tcPr>
            <w:tcW w:w="1561" w:type="dxa"/>
            <w:vAlign w:val="center"/>
          </w:tcPr>
          <w:p w14:paraId="2DE72BBB">
            <w:pPr>
              <w:pStyle w:val="250"/>
              <w:spacing w:after="0" w:line="360" w:lineRule="auto"/>
              <w:jc w:val="center"/>
              <w:rPr>
                <w:rFonts w:hint="eastAsia"/>
                <w:sz w:val="30"/>
                <w:highlight w:val="none"/>
                <w:lang w:eastAsia="zh-CN"/>
              </w:rPr>
            </w:pPr>
          </w:p>
        </w:tc>
        <w:tc>
          <w:tcPr>
            <w:tcW w:w="1498" w:type="dxa"/>
            <w:vAlign w:val="center"/>
          </w:tcPr>
          <w:p w14:paraId="04108419">
            <w:pPr>
              <w:pStyle w:val="250"/>
              <w:spacing w:after="0" w:line="360" w:lineRule="auto"/>
              <w:jc w:val="center"/>
              <w:rPr>
                <w:rFonts w:hint="eastAsia"/>
                <w:sz w:val="30"/>
                <w:highlight w:val="none"/>
                <w:lang w:eastAsia="zh-CN"/>
              </w:rPr>
            </w:pPr>
          </w:p>
        </w:tc>
        <w:tc>
          <w:tcPr>
            <w:tcW w:w="1564" w:type="dxa"/>
            <w:vAlign w:val="center"/>
          </w:tcPr>
          <w:p w14:paraId="066AE927">
            <w:pPr>
              <w:pStyle w:val="250"/>
              <w:spacing w:after="0" w:line="360" w:lineRule="auto"/>
              <w:jc w:val="center"/>
              <w:rPr>
                <w:rFonts w:hint="eastAsia"/>
                <w:sz w:val="30"/>
                <w:highlight w:val="none"/>
                <w:lang w:eastAsia="zh-CN"/>
              </w:rPr>
            </w:pPr>
          </w:p>
        </w:tc>
      </w:tr>
      <w:tr w14:paraId="6533A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03819874">
            <w:pPr>
              <w:pStyle w:val="250"/>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7F35CE7C">
            <w:pPr>
              <w:pStyle w:val="250"/>
              <w:spacing w:after="0" w:line="360" w:lineRule="auto"/>
              <w:jc w:val="center"/>
              <w:rPr>
                <w:rFonts w:hint="eastAsia"/>
                <w:sz w:val="30"/>
                <w:highlight w:val="none"/>
              </w:rPr>
            </w:pPr>
          </w:p>
        </w:tc>
        <w:tc>
          <w:tcPr>
            <w:tcW w:w="1513" w:type="dxa"/>
            <w:vAlign w:val="center"/>
          </w:tcPr>
          <w:p w14:paraId="4D207BC2">
            <w:pPr>
              <w:pStyle w:val="250"/>
              <w:tabs>
                <w:tab w:val="left" w:pos="235"/>
              </w:tabs>
              <w:spacing w:after="0" w:line="360" w:lineRule="auto"/>
              <w:jc w:val="center"/>
              <w:rPr>
                <w:rFonts w:hint="eastAsia"/>
                <w:sz w:val="24"/>
                <w:highlight w:val="none"/>
              </w:rPr>
            </w:pPr>
          </w:p>
        </w:tc>
        <w:tc>
          <w:tcPr>
            <w:tcW w:w="1125" w:type="dxa"/>
            <w:vAlign w:val="center"/>
          </w:tcPr>
          <w:p w14:paraId="35C1DF6B">
            <w:pPr>
              <w:pStyle w:val="250"/>
              <w:spacing w:after="0" w:line="360" w:lineRule="auto"/>
              <w:jc w:val="center"/>
              <w:rPr>
                <w:rFonts w:hint="eastAsia"/>
                <w:sz w:val="30"/>
                <w:highlight w:val="none"/>
              </w:rPr>
            </w:pPr>
          </w:p>
        </w:tc>
        <w:tc>
          <w:tcPr>
            <w:tcW w:w="1561" w:type="dxa"/>
            <w:vAlign w:val="center"/>
          </w:tcPr>
          <w:p w14:paraId="4E096317">
            <w:pPr>
              <w:pStyle w:val="250"/>
              <w:spacing w:after="0" w:line="360" w:lineRule="auto"/>
              <w:jc w:val="center"/>
              <w:rPr>
                <w:rFonts w:hint="eastAsia"/>
                <w:sz w:val="30"/>
                <w:highlight w:val="none"/>
              </w:rPr>
            </w:pPr>
          </w:p>
        </w:tc>
        <w:tc>
          <w:tcPr>
            <w:tcW w:w="1498" w:type="dxa"/>
            <w:vAlign w:val="center"/>
          </w:tcPr>
          <w:p w14:paraId="4CFDCDF8">
            <w:pPr>
              <w:pStyle w:val="250"/>
              <w:spacing w:after="0" w:line="360" w:lineRule="auto"/>
              <w:jc w:val="center"/>
              <w:rPr>
                <w:rFonts w:hint="eastAsia"/>
                <w:sz w:val="30"/>
                <w:highlight w:val="none"/>
              </w:rPr>
            </w:pPr>
          </w:p>
        </w:tc>
        <w:tc>
          <w:tcPr>
            <w:tcW w:w="1564" w:type="dxa"/>
            <w:vAlign w:val="center"/>
          </w:tcPr>
          <w:p w14:paraId="056A56A4">
            <w:pPr>
              <w:pStyle w:val="250"/>
              <w:spacing w:after="0" w:line="360" w:lineRule="auto"/>
              <w:jc w:val="center"/>
              <w:rPr>
                <w:rFonts w:hint="eastAsia"/>
                <w:sz w:val="30"/>
                <w:highlight w:val="none"/>
              </w:rPr>
            </w:pPr>
          </w:p>
        </w:tc>
      </w:tr>
      <w:tr w14:paraId="3BC54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5CECEA2A">
            <w:pPr>
              <w:pStyle w:val="250"/>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45833A36">
            <w:pPr>
              <w:pStyle w:val="250"/>
              <w:spacing w:after="0" w:line="360" w:lineRule="auto"/>
              <w:jc w:val="center"/>
              <w:rPr>
                <w:rFonts w:hint="eastAsia"/>
                <w:sz w:val="30"/>
                <w:highlight w:val="none"/>
              </w:rPr>
            </w:pPr>
          </w:p>
        </w:tc>
        <w:tc>
          <w:tcPr>
            <w:tcW w:w="1564" w:type="dxa"/>
            <w:vAlign w:val="center"/>
          </w:tcPr>
          <w:p w14:paraId="43C856A4">
            <w:pPr>
              <w:pStyle w:val="250"/>
              <w:spacing w:after="0" w:line="360" w:lineRule="auto"/>
              <w:jc w:val="center"/>
              <w:rPr>
                <w:rFonts w:hint="eastAsia"/>
                <w:sz w:val="30"/>
                <w:highlight w:val="none"/>
              </w:rPr>
            </w:pPr>
          </w:p>
        </w:tc>
      </w:tr>
    </w:tbl>
    <w:p w14:paraId="3FBBD7DC">
      <w:pPr>
        <w:adjustRightInd w:val="0"/>
        <w:snapToGrid w:val="0"/>
        <w:spacing w:after="0" w:line="360" w:lineRule="auto"/>
        <w:ind w:firstLine="480" w:firstLineChars="200"/>
        <w:jc w:val="left"/>
        <w:rPr>
          <w:rFonts w:hint="eastAsia" w:ascii="宋体" w:hAnsi="宋体" w:cs="宋体"/>
          <w:sz w:val="24"/>
          <w:highlight w:val="none"/>
        </w:rPr>
      </w:pPr>
    </w:p>
    <w:p w14:paraId="6F44AE15">
      <w:pPr>
        <w:autoSpaceDE w:val="0"/>
        <w:autoSpaceDN w:val="0"/>
        <w:adjustRightInd w:val="0"/>
        <w:snapToGrid w:val="0"/>
        <w:spacing w:before="25" w:after="0" w:line="360" w:lineRule="auto"/>
        <w:jc w:val="center"/>
        <w:rPr>
          <w:rFonts w:hint="eastAsia" w:ascii="宋体" w:hAnsi="宋体" w:cs="宋体"/>
          <w:color w:val="000000"/>
          <w:sz w:val="24"/>
          <w:highlight w:val="none"/>
          <w:lang w:val="zh-CN"/>
        </w:rPr>
      </w:pPr>
      <w:r>
        <w:rPr>
          <w:rFonts w:hint="eastAsia" w:ascii="宋体" w:hAnsi="宋体" w:cs="宋体"/>
          <w:color w:val="000000"/>
          <w:sz w:val="24"/>
          <w:highlight w:val="none"/>
        </w:rPr>
        <w:t xml:space="preserve">                            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09F02CE9">
      <w:pPr>
        <w:spacing w:after="0" w:line="360" w:lineRule="auto"/>
        <w:ind w:right="-57" w:firstLine="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3C33677E">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213AA2E8">
      <w:pPr>
        <w:adjustRightInd w:val="0"/>
        <w:snapToGrid w:val="0"/>
        <w:spacing w:after="0" w:line="360" w:lineRule="auto"/>
        <w:jc w:val="left"/>
        <w:rPr>
          <w:rFonts w:hint="eastAsia" w:ascii="宋体" w:hAnsi="宋体" w:cs="宋体"/>
          <w:color w:val="000000"/>
          <w:sz w:val="30"/>
          <w:szCs w:val="30"/>
          <w:highlight w:val="none"/>
        </w:rPr>
      </w:pPr>
      <w:r>
        <w:rPr>
          <w:rFonts w:hint="eastAsia" w:ascii="宋体" w:hAnsi="宋体" w:cs="宋体"/>
          <w:sz w:val="24"/>
          <w:highlight w:val="none"/>
        </w:rPr>
        <w:t>如本招标文件《投标人须知资料表》载明本项目分包承担主体应具备的相应资质条件，则投标人须在本表中列明分包承担主体的资质等级，并后附资质证书电子件，否则投标无效。</w:t>
      </w:r>
    </w:p>
    <w:p w14:paraId="1C330BCA">
      <w:pPr>
        <w:autoSpaceDE w:val="0"/>
        <w:autoSpaceDN w:val="0"/>
        <w:adjustRightInd w:val="0"/>
        <w:spacing w:after="0" w:line="360" w:lineRule="auto"/>
        <w:jc w:val="center"/>
        <w:rPr>
          <w:rFonts w:hint="eastAsia" w:ascii="宋体" w:hAnsi="宋体" w:cs="宋体"/>
          <w:b/>
          <w:color w:val="000000"/>
          <w:sz w:val="28"/>
          <w:szCs w:val="28"/>
          <w:highlight w:val="none"/>
        </w:rPr>
        <w:sectPr>
          <w:pgSz w:w="11907" w:h="16840"/>
          <w:pgMar w:top="1474" w:right="1474" w:bottom="1474" w:left="1474" w:header="851" w:footer="850" w:gutter="0"/>
          <w:pgNumType w:fmt="decimal"/>
          <w:cols w:space="720" w:num="1"/>
          <w:titlePg/>
          <w:docGrid w:linePitch="462" w:charSpace="0"/>
        </w:sectPr>
      </w:pPr>
    </w:p>
    <w:p w14:paraId="113D47B1">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0801624A">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p>
    <w:p w14:paraId="537A37C2">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p>
    <w:p w14:paraId="398A607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3852F536">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0EC63C4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w:t>
      </w:r>
    </w:p>
    <w:p w14:paraId="6689C18A">
      <w:pPr>
        <w:adjustRightInd w:val="0"/>
        <w:snapToGrid w:val="0"/>
        <w:spacing w:after="0" w:line="360" w:lineRule="auto"/>
        <w:ind w:firstLine="480" w:firstLineChars="200"/>
        <w:jc w:val="left"/>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7CFC443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5E240CF2">
      <w:pPr>
        <w:spacing w:after="0" w:line="360" w:lineRule="auto"/>
        <w:ind w:firstLine="471"/>
        <w:rPr>
          <w:rFonts w:hint="eastAsia" w:ascii="宋体" w:hAnsi="宋体" w:cs="宋体"/>
          <w:b/>
          <w:color w:val="000000"/>
          <w:sz w:val="24"/>
          <w:highlight w:val="none"/>
        </w:rPr>
      </w:pPr>
    </w:p>
    <w:p w14:paraId="118980EC">
      <w:pPr>
        <w:spacing w:after="0" w:line="360" w:lineRule="auto"/>
        <w:ind w:firstLine="471"/>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p>
    <w:p w14:paraId="7165E89D">
      <w:pPr>
        <w:spacing w:after="0" w:line="360" w:lineRule="auto"/>
        <w:ind w:left="480"/>
        <w:jc w:val="right"/>
        <w:rPr>
          <w:rFonts w:hint="eastAsia" w:ascii="宋体" w:hAnsi="宋体" w:cs="宋体"/>
          <w:color w:val="000000"/>
          <w:sz w:val="24"/>
          <w:highlight w:val="none"/>
        </w:rPr>
      </w:pPr>
    </w:p>
    <w:p w14:paraId="2DF8CBDD">
      <w:pPr>
        <w:wordWrap w:val="0"/>
        <w:spacing w:after="0" w:line="360" w:lineRule="auto"/>
        <w:ind w:left="480"/>
        <w:jc w:val="right"/>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25B8E7CF">
      <w:pPr>
        <w:tabs>
          <w:tab w:val="left" w:pos="8280"/>
        </w:tabs>
        <w:spacing w:after="0" w:line="360" w:lineRule="auto"/>
        <w:ind w:firstLine="480"/>
        <w:rPr>
          <w:rFonts w:hint="eastAsia" w:ascii="宋体" w:hAnsi="宋体" w:cs="宋体"/>
          <w:color w:val="000000"/>
          <w:sz w:val="24"/>
          <w:highlight w:val="none"/>
        </w:rPr>
      </w:pPr>
    </w:p>
    <w:p w14:paraId="6D7D2E7E">
      <w:pPr>
        <w:tabs>
          <w:tab w:val="left" w:pos="82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注：</w:t>
      </w:r>
    </w:p>
    <w:p w14:paraId="2B118438">
      <w:pPr>
        <w:tabs>
          <w:tab w:val="left" w:pos="8280"/>
        </w:tabs>
        <w:spacing w:after="0" w:line="360" w:lineRule="auto"/>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43F96593">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0532B37B">
      <w:pPr>
        <w:widowControl/>
        <w:spacing w:after="0" w:line="360" w:lineRule="auto"/>
        <w:jc w:val="left"/>
        <w:rPr>
          <w:rFonts w:hint="eastAsia" w:ascii="宋体" w:hAnsi="宋体" w:cs="宋体"/>
          <w:sz w:val="24"/>
          <w:highlight w:val="none"/>
        </w:rPr>
      </w:pPr>
    </w:p>
    <w:p w14:paraId="670FEF4C">
      <w:pPr>
        <w:widowControl/>
        <w:spacing w:after="0" w:line="360" w:lineRule="auto"/>
        <w:jc w:val="left"/>
        <w:rPr>
          <w:rFonts w:hint="eastAsia" w:ascii="宋体" w:hAnsi="宋体" w:cs="宋体"/>
          <w:sz w:val="24"/>
          <w:highlight w:val="none"/>
        </w:rPr>
      </w:pPr>
    </w:p>
    <w:p w14:paraId="7F86C63B">
      <w:pPr>
        <w:spacing w:after="0" w:line="360" w:lineRule="auto"/>
        <w:outlineLvl w:val="2"/>
        <w:rPr>
          <w:rFonts w:hint="eastAsia" w:ascii="宋体" w:hAnsi="宋体" w:cs="宋体"/>
          <w:color w:val="000000"/>
          <w:sz w:val="24"/>
          <w:szCs w:val="20"/>
          <w:highlight w:val="none"/>
        </w:rPr>
        <w:sectPr>
          <w:headerReference r:id="rId23" w:type="first"/>
          <w:footerReference r:id="rId25" w:type="first"/>
          <w:headerReference r:id="rId22" w:type="even"/>
          <w:footerReference r:id="rId24" w:type="even"/>
          <w:pgSz w:w="11907" w:h="16840"/>
          <w:pgMar w:top="1474" w:right="1474" w:bottom="1474" w:left="1474" w:header="851" w:footer="850" w:gutter="0"/>
          <w:pgNumType w:fmt="decimal"/>
          <w:cols w:space="720" w:num="1"/>
          <w:titlePg/>
          <w:docGrid w:linePitch="462" w:charSpace="0"/>
        </w:sectPr>
      </w:pPr>
    </w:p>
    <w:p w14:paraId="1B78D77F">
      <w:pPr>
        <w:spacing w:after="0" w:line="360" w:lineRule="auto"/>
        <w:outlineLvl w:val="2"/>
        <w:rPr>
          <w:rFonts w:hint="eastAsia" w:ascii="宋体" w:hAnsi="宋体" w:cs="宋体"/>
          <w:sz w:val="24"/>
          <w:highlight w:val="none"/>
        </w:rPr>
      </w:pPr>
      <w:r>
        <w:rPr>
          <w:rFonts w:hint="eastAsia" w:ascii="宋体" w:hAnsi="宋体" w:cs="宋体"/>
          <w:color w:val="000000"/>
          <w:sz w:val="24"/>
          <w:szCs w:val="20"/>
          <w:highlight w:val="none"/>
        </w:rPr>
        <w:t xml:space="preserve">3 </w:t>
      </w:r>
      <w:r>
        <w:rPr>
          <w:rFonts w:hint="eastAsia" w:ascii="宋体" w:hAnsi="宋体" w:cs="宋体"/>
          <w:sz w:val="24"/>
          <w:highlight w:val="none"/>
        </w:rPr>
        <w:t>本项目的特定资格要求</w:t>
      </w:r>
      <w:r>
        <w:rPr>
          <w:rFonts w:hint="eastAsia" w:ascii="宋体" w:hAnsi="宋体" w:cs="宋体"/>
          <w:color w:val="000000"/>
          <w:sz w:val="24"/>
          <w:szCs w:val="20"/>
          <w:highlight w:val="none"/>
        </w:rPr>
        <w:t>（如有）</w:t>
      </w:r>
    </w:p>
    <w:p w14:paraId="32C414E6">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51B3B997">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联合协议</w:t>
      </w:r>
    </w:p>
    <w:p w14:paraId="2FA8A123">
      <w:pPr>
        <w:spacing w:after="0" w:line="360" w:lineRule="auto"/>
        <w:ind w:firstLine="828" w:firstLineChars="345"/>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招标项目的投标事宜，经各方充分协商一致，达成如下协议：</w:t>
      </w:r>
    </w:p>
    <w:p w14:paraId="6748C072">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参加，组成联合体共同进行招标项目的投标工作。</w:t>
      </w:r>
    </w:p>
    <w:p w14:paraId="3846B3FB">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联合体中标后，联合体各方共同与采购人签订合同，就采购合同约定的事项对采购人承担连带责任。</w:t>
      </w:r>
    </w:p>
    <w:p w14:paraId="4AD73AA1">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联合体各方均同意由牵头人代表其他联合体成员单位按招标文件要求出具《授权委托书》。</w:t>
      </w:r>
    </w:p>
    <w:p w14:paraId="33ABE278">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18875CAC">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5FA91A7D">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636567EA">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（如有），具体工作范围、内容以投标文件及合同为准。</w:t>
      </w:r>
    </w:p>
    <w:p w14:paraId="17D09477">
      <w:pPr>
        <w:numPr>
          <w:ilvl w:val="0"/>
          <w:numId w:val="17"/>
        </w:numPr>
        <w:spacing w:after="0" w:line="360" w:lineRule="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sz w:val="24"/>
          <w:highlight w:val="none"/>
        </w:rPr>
        <w:t>元，联合体各成员按照如下比例分摊（按联合体成员分别列明）：</w:t>
      </w:r>
    </w:p>
    <w:p w14:paraId="2B32D9F8">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667977AF">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143F86E5">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00AA5FAD">
      <w:pPr>
        <w:numPr>
          <w:ilvl w:val="0"/>
          <w:numId w:val="17"/>
        </w:numPr>
        <w:tabs>
          <w:tab w:val="left" w:pos="993"/>
        </w:tabs>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以联合体形式参加政府采购活动的，联合体各方不得再单独参加或者与其他供应商另外组成联合体参加同一合同项下的政府采购活动。</w:t>
      </w:r>
    </w:p>
    <w:p w14:paraId="3FD6739C">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p>
    <w:p w14:paraId="4B92A825">
      <w:pPr>
        <w:tabs>
          <w:tab w:val="left" w:pos="780"/>
        </w:tabs>
        <w:spacing w:after="0" w:line="360" w:lineRule="auto"/>
        <w:ind w:firstLine="480" w:firstLineChars="200"/>
        <w:rPr>
          <w:rFonts w:hint="eastAsia" w:ascii="宋体" w:hAnsi="宋体" w:cs="宋体"/>
          <w:color w:val="000000"/>
          <w:sz w:val="24"/>
          <w:highlight w:val="none"/>
        </w:rPr>
      </w:pPr>
      <w:r>
        <w:rPr>
          <w:rFonts w:hint="eastAsia" w:ascii="宋体" w:hAnsi="宋体" w:cs="宋体"/>
          <w:bCs/>
          <w:color w:val="000000"/>
          <w:sz w:val="24"/>
          <w:highlight w:val="none"/>
        </w:rPr>
        <w:t>本协议自各方盖章后生效，采购合同履行完毕后自动失效。如未中标，本协议自动终止。</w:t>
      </w:r>
      <w:r>
        <w:rPr>
          <w:rFonts w:hint="eastAsia" w:ascii="宋体" w:hAnsi="宋体" w:cs="宋体"/>
          <w:color w:val="000000"/>
          <w:sz w:val="24"/>
          <w:highlight w:val="none"/>
        </w:rPr>
        <w:br w:type="page"/>
      </w:r>
    </w:p>
    <w:p w14:paraId="0D0F4E68">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p>
    <w:p w14:paraId="3F11554B">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p>
    <w:p w14:paraId="6E7CEF89">
      <w:pPr>
        <w:spacing w:after="0" w:line="360" w:lineRule="auto"/>
        <w:ind w:firstLine="471"/>
        <w:rPr>
          <w:rFonts w:hint="eastAsia" w:ascii="宋体" w:hAnsi="宋体" w:cs="宋体"/>
          <w:color w:val="000000"/>
          <w:sz w:val="24"/>
          <w:highlight w:val="none"/>
        </w:rPr>
      </w:pPr>
    </w:p>
    <w:p w14:paraId="48A688EA">
      <w:pPr>
        <w:spacing w:after="0" w:line="360" w:lineRule="auto"/>
        <w:ind w:firstLine="471"/>
        <w:rPr>
          <w:rFonts w:hint="eastAsia" w:ascii="宋体" w:hAnsi="宋体" w:cs="宋体"/>
          <w:color w:val="000000"/>
          <w:sz w:val="24"/>
          <w:highlight w:val="none"/>
        </w:rPr>
      </w:pPr>
    </w:p>
    <w:p w14:paraId="4E990A4A">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p>
    <w:p w14:paraId="036162F5">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6DC88C05">
      <w:pPr>
        <w:spacing w:after="0" w:line="360" w:lineRule="auto"/>
        <w:ind w:firstLine="471"/>
        <w:rPr>
          <w:rFonts w:hint="eastAsia" w:ascii="宋体" w:hAnsi="宋体" w:cs="宋体"/>
          <w:color w:val="000000"/>
          <w:sz w:val="24"/>
          <w:highlight w:val="none"/>
        </w:rPr>
      </w:pPr>
    </w:p>
    <w:p w14:paraId="3FEE3193">
      <w:pPr>
        <w:spacing w:after="0" w:line="360" w:lineRule="auto"/>
        <w:ind w:firstLine="471"/>
        <w:rPr>
          <w:rFonts w:hint="eastAsia" w:ascii="宋体" w:hAnsi="宋体" w:cs="宋体"/>
          <w:color w:val="000000"/>
          <w:sz w:val="24"/>
          <w:highlight w:val="none"/>
        </w:rPr>
      </w:pPr>
    </w:p>
    <w:p w14:paraId="031DEDFD">
      <w:pPr>
        <w:spacing w:after="0" w:line="360" w:lineRule="auto"/>
        <w:ind w:left="480"/>
        <w:jc w:val="right"/>
        <w:rPr>
          <w:rFonts w:hint="eastAsia" w:ascii="宋体" w:hAnsi="宋体" w:cs="宋体"/>
          <w:color w:val="000000"/>
          <w:sz w:val="24"/>
          <w:highlight w:val="none"/>
        </w:rPr>
      </w:pPr>
    </w:p>
    <w:p w14:paraId="433F0929">
      <w:pPr>
        <w:spacing w:after="0" w:line="360" w:lineRule="auto"/>
        <w:ind w:left="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321AB57C">
      <w:pPr>
        <w:spacing w:after="0" w:line="360" w:lineRule="auto"/>
        <w:ind w:left="480"/>
        <w:jc w:val="right"/>
        <w:rPr>
          <w:rFonts w:hint="eastAsia" w:ascii="宋体" w:hAnsi="宋体" w:cs="宋体"/>
          <w:b/>
          <w:color w:val="000000"/>
          <w:sz w:val="24"/>
          <w:highlight w:val="none"/>
        </w:rPr>
      </w:pPr>
    </w:p>
    <w:p w14:paraId="6B7AB06B">
      <w:pPr>
        <w:tabs>
          <w:tab w:val="left" w:pos="8280"/>
        </w:tabs>
        <w:spacing w:after="0" w:line="360" w:lineRule="auto"/>
        <w:ind w:firstLine="480"/>
        <w:rPr>
          <w:rFonts w:hint="eastAsia" w:ascii="宋体" w:hAnsi="宋体" w:cs="宋体"/>
          <w:color w:val="000000"/>
          <w:sz w:val="24"/>
          <w:highlight w:val="none"/>
        </w:rPr>
      </w:pPr>
    </w:p>
    <w:p w14:paraId="25CEEF12">
      <w:pPr>
        <w:tabs>
          <w:tab w:val="left" w:pos="8280"/>
        </w:tabs>
        <w:spacing w:after="0" w:line="360" w:lineRule="auto"/>
        <w:ind w:firstLine="480"/>
        <w:rPr>
          <w:rFonts w:hint="eastAsia" w:ascii="宋体" w:hAnsi="宋体" w:cs="宋体"/>
          <w:color w:val="000000"/>
          <w:sz w:val="24"/>
          <w:highlight w:val="none"/>
        </w:rPr>
      </w:pPr>
    </w:p>
    <w:p w14:paraId="76E51177">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注：</w:t>
      </w:r>
    </w:p>
    <w:p w14:paraId="7DE6D370">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1.如本项目（包）接受供应商以联合体形式参加采购活动，且供应商以联合体形式参与时，须提供《联合协议》，否则投标无效。</w:t>
      </w:r>
    </w:p>
    <w:p w14:paraId="16569A07">
      <w:pPr>
        <w:spacing w:after="0" w:line="360" w:lineRule="auto"/>
        <w:ind w:left="719" w:leftChars="228" w:hanging="240" w:hangingChars="100"/>
        <w:rPr>
          <w:rFonts w:hint="eastAsia" w:ascii="宋体" w:hAnsi="宋体" w:cs="宋体"/>
          <w:sz w:val="24"/>
          <w:highlight w:val="none"/>
        </w:rPr>
      </w:pPr>
      <w:r>
        <w:rPr>
          <w:rFonts w:hint="eastAsia" w:ascii="宋体" w:hAnsi="宋体" w:cs="宋体"/>
          <w:color w:val="000000"/>
          <w:sz w:val="24"/>
          <w:highlight w:val="none"/>
        </w:rPr>
        <w:t>2.联合体各方成员需在本协议上共同盖章。</w:t>
      </w:r>
    </w:p>
    <w:p w14:paraId="23DC5771">
      <w:pPr>
        <w:spacing w:after="0" w:line="360" w:lineRule="auto"/>
        <w:ind w:left="719" w:leftChars="228" w:hanging="240" w:hangingChars="100"/>
        <w:rPr>
          <w:rFonts w:hint="eastAsia" w:ascii="宋体" w:hAnsi="宋体" w:cs="宋体"/>
          <w:sz w:val="24"/>
          <w:highlight w:val="none"/>
        </w:rPr>
      </w:pPr>
    </w:p>
    <w:p w14:paraId="61016C2C">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2F41B78D">
      <w:pPr>
        <w:spacing w:after="0" w:line="360" w:lineRule="auto"/>
        <w:outlineLvl w:val="3"/>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21DFEFC5">
      <w:pPr>
        <w:widowControl/>
        <w:spacing w:after="0" w:line="360" w:lineRule="auto"/>
        <w:jc w:val="left"/>
        <w:rPr>
          <w:rFonts w:hint="eastAsia" w:ascii="宋体" w:hAnsi="宋体" w:cs="宋体"/>
          <w:sz w:val="24"/>
          <w:szCs w:val="20"/>
          <w:highlight w:val="none"/>
        </w:rPr>
      </w:pPr>
    </w:p>
    <w:p w14:paraId="2F12D56D">
      <w:pPr>
        <w:spacing w:after="0"/>
        <w:rPr>
          <w:rFonts w:hint="eastAsia" w:ascii="宋体" w:hAnsi="宋体" w:cs="宋体"/>
          <w:sz w:val="24"/>
          <w:szCs w:val="20"/>
          <w:highlight w:val="none"/>
        </w:rPr>
      </w:pPr>
      <w:r>
        <w:rPr>
          <w:rFonts w:hint="eastAsia" w:ascii="宋体" w:hAnsi="宋体" w:cs="宋体"/>
          <w:sz w:val="24"/>
          <w:szCs w:val="20"/>
          <w:highlight w:val="none"/>
        </w:rPr>
        <w:br w:type="page"/>
      </w:r>
    </w:p>
    <w:p w14:paraId="468E2FF3">
      <w:pPr>
        <w:spacing w:after="0" w:line="360" w:lineRule="auto"/>
        <w:outlineLvl w:val="2"/>
        <w:rPr>
          <w:rFonts w:hint="eastAsia" w:ascii="宋体" w:hAnsi="宋体" w:cs="宋体"/>
          <w:sz w:val="24"/>
          <w:szCs w:val="20"/>
          <w:highlight w:val="none"/>
        </w:rPr>
      </w:pPr>
      <w:r>
        <w:rPr>
          <w:rFonts w:hint="eastAsia" w:ascii="宋体" w:hAnsi="宋体" w:cs="宋体"/>
          <w:sz w:val="24"/>
          <w:szCs w:val="20"/>
          <w:highlight w:val="none"/>
        </w:rPr>
        <w:t xml:space="preserve">4 </w:t>
      </w:r>
      <w:r>
        <w:rPr>
          <w:rFonts w:hint="eastAsia" w:ascii="宋体" w:hAnsi="宋体" w:cs="宋体"/>
          <w:color w:val="000000"/>
          <w:sz w:val="24"/>
          <w:szCs w:val="20"/>
          <w:highlight w:val="none"/>
        </w:rPr>
        <w:t>投标保证金凭证/交款单据电子件</w:t>
      </w:r>
    </w:p>
    <w:p w14:paraId="30C16A3B">
      <w:pPr>
        <w:spacing w:after="0" w:line="360" w:lineRule="auto"/>
        <w:rPr>
          <w:rFonts w:hint="eastAsia" w:ascii="宋体" w:hAnsi="宋体" w:cs="宋体"/>
          <w:sz w:val="24"/>
          <w:szCs w:val="20"/>
          <w:highlight w:val="none"/>
        </w:rPr>
      </w:pPr>
    </w:p>
    <w:p w14:paraId="626B1B2B">
      <w:pPr>
        <w:widowControl/>
        <w:spacing w:after="0" w:line="360" w:lineRule="auto"/>
        <w:jc w:val="left"/>
        <w:rPr>
          <w:rFonts w:hint="eastAsia" w:ascii="宋体" w:hAnsi="宋体" w:cs="宋体"/>
          <w:kern w:val="0"/>
          <w:sz w:val="24"/>
          <w:szCs w:val="20"/>
          <w:highlight w:val="none"/>
        </w:rPr>
      </w:pPr>
    </w:p>
    <w:p w14:paraId="4B32731D">
      <w:pPr>
        <w:spacing w:after="0"/>
        <w:rPr>
          <w:rFonts w:hint="eastAsia" w:ascii="宋体" w:hAnsi="宋体" w:cs="宋体"/>
          <w:b/>
          <w:spacing w:val="20"/>
          <w:sz w:val="24"/>
          <w:highlight w:val="none"/>
        </w:rPr>
      </w:pPr>
      <w:r>
        <w:rPr>
          <w:rFonts w:hint="eastAsia" w:ascii="宋体" w:hAnsi="宋体" w:cs="宋体"/>
          <w:b/>
          <w:spacing w:val="20"/>
          <w:sz w:val="24"/>
          <w:highlight w:val="none"/>
        </w:rPr>
        <w:br w:type="page"/>
      </w:r>
    </w:p>
    <w:p w14:paraId="52E35B16">
      <w:pPr>
        <w:keepNext/>
        <w:keepLines/>
        <w:autoSpaceDE w:val="0"/>
        <w:autoSpaceDN w:val="0"/>
        <w:adjustRightInd w:val="0"/>
        <w:spacing w:before="120" w:after="0" w:line="360" w:lineRule="auto"/>
        <w:jc w:val="left"/>
        <w:outlineLvl w:val="1"/>
        <w:rPr>
          <w:rFonts w:hint="eastAsia" w:ascii="宋体" w:hAnsi="宋体" w:cs="宋体"/>
          <w:b/>
          <w:spacing w:val="20"/>
          <w:sz w:val="24"/>
          <w:highlight w:val="none"/>
        </w:rPr>
      </w:pPr>
      <w:r>
        <w:rPr>
          <w:rFonts w:hint="eastAsia" w:ascii="宋体" w:hAnsi="宋体" w:cs="宋体"/>
          <w:b/>
          <w:spacing w:val="20"/>
          <w:sz w:val="24"/>
          <w:highlight w:val="none"/>
        </w:rPr>
        <w:t>二、商务技术文件格式</w:t>
      </w:r>
    </w:p>
    <w:p w14:paraId="4BF3E558">
      <w:pPr>
        <w:spacing w:after="0" w:line="360" w:lineRule="auto"/>
        <w:rPr>
          <w:rFonts w:hint="eastAsia" w:ascii="宋体" w:hAnsi="宋体" w:cs="宋体"/>
          <w:b/>
          <w:spacing w:val="20"/>
          <w:szCs w:val="21"/>
          <w:highlight w:val="none"/>
        </w:rPr>
      </w:pPr>
    </w:p>
    <w:p w14:paraId="61A048C0">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投标文件（商务技术文件）</w:t>
      </w:r>
      <w:r>
        <w:rPr>
          <w:rFonts w:hint="eastAsia" w:ascii="宋体" w:hAnsi="宋体" w:cs="宋体"/>
          <w:b/>
          <w:sz w:val="24"/>
          <w:highlight w:val="none"/>
        </w:rPr>
        <w:t>封面（非实质性格式）</w:t>
      </w:r>
    </w:p>
    <w:p w14:paraId="079F9C96">
      <w:pPr>
        <w:spacing w:after="0" w:line="360" w:lineRule="auto"/>
        <w:jc w:val="center"/>
        <w:rPr>
          <w:rFonts w:hint="eastAsia" w:ascii="宋体" w:hAnsi="宋体" w:cs="宋体"/>
          <w:szCs w:val="21"/>
          <w:highlight w:val="none"/>
        </w:rPr>
      </w:pPr>
    </w:p>
    <w:p w14:paraId="2147FC90">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4A7FBEEF">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（商务技术文件）</w:t>
      </w:r>
    </w:p>
    <w:p w14:paraId="04685F0B">
      <w:pPr>
        <w:spacing w:after="0" w:line="360" w:lineRule="auto"/>
        <w:ind w:firstLine="542" w:firstLineChars="150"/>
        <w:rPr>
          <w:rFonts w:hint="eastAsia" w:ascii="宋体" w:hAnsi="宋体" w:cs="宋体"/>
          <w:b/>
          <w:spacing w:val="20"/>
          <w:sz w:val="32"/>
          <w:szCs w:val="32"/>
          <w:highlight w:val="none"/>
        </w:rPr>
      </w:pPr>
    </w:p>
    <w:p w14:paraId="18895F0A">
      <w:pPr>
        <w:spacing w:after="0" w:line="360" w:lineRule="auto"/>
        <w:ind w:firstLine="542" w:firstLineChars="150"/>
        <w:rPr>
          <w:rFonts w:hint="eastAsia" w:ascii="宋体" w:hAnsi="宋体" w:cs="宋体"/>
          <w:b/>
          <w:spacing w:val="20"/>
          <w:sz w:val="32"/>
          <w:szCs w:val="32"/>
          <w:highlight w:val="none"/>
        </w:rPr>
      </w:pPr>
    </w:p>
    <w:p w14:paraId="7BDC0B68">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7EEC9051">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233B4EA8">
      <w:pPr>
        <w:spacing w:after="0" w:line="360" w:lineRule="auto"/>
        <w:ind w:firstLine="542" w:firstLineChars="150"/>
        <w:rPr>
          <w:rFonts w:hint="eastAsia" w:ascii="宋体" w:hAnsi="宋体" w:cs="宋体"/>
          <w:b/>
          <w:spacing w:val="20"/>
          <w:sz w:val="32"/>
          <w:szCs w:val="32"/>
          <w:highlight w:val="none"/>
        </w:rPr>
      </w:pPr>
    </w:p>
    <w:p w14:paraId="71678CF5">
      <w:pPr>
        <w:spacing w:after="0" w:line="360" w:lineRule="auto"/>
        <w:ind w:firstLine="542" w:firstLineChars="150"/>
        <w:rPr>
          <w:rFonts w:hint="eastAsia" w:ascii="宋体" w:hAnsi="宋体" w:cs="宋体"/>
          <w:b/>
          <w:spacing w:val="20"/>
          <w:sz w:val="32"/>
          <w:szCs w:val="32"/>
          <w:highlight w:val="none"/>
        </w:rPr>
      </w:pPr>
    </w:p>
    <w:p w14:paraId="02798518">
      <w:pPr>
        <w:spacing w:after="0" w:line="360" w:lineRule="auto"/>
        <w:jc w:val="center"/>
        <w:rPr>
          <w:rFonts w:hint="eastAsia" w:ascii="宋体" w:hAnsi="宋体" w:cs="宋体"/>
          <w:b/>
          <w:sz w:val="32"/>
          <w:szCs w:val="32"/>
          <w:highlight w:val="none"/>
        </w:rPr>
      </w:pPr>
    </w:p>
    <w:p w14:paraId="45B8C1AF">
      <w:pPr>
        <w:spacing w:after="0" w:line="360" w:lineRule="auto"/>
        <w:jc w:val="center"/>
        <w:rPr>
          <w:rFonts w:hint="eastAsia" w:ascii="宋体" w:hAnsi="宋体" w:cs="宋体"/>
          <w:b/>
          <w:sz w:val="32"/>
          <w:szCs w:val="32"/>
          <w:highlight w:val="none"/>
        </w:rPr>
      </w:pPr>
    </w:p>
    <w:p w14:paraId="45E371C2">
      <w:pPr>
        <w:spacing w:after="0" w:line="360" w:lineRule="auto"/>
        <w:jc w:val="center"/>
        <w:rPr>
          <w:rFonts w:hint="eastAsia" w:ascii="宋体" w:hAnsi="宋体" w:cs="宋体"/>
          <w:b/>
          <w:sz w:val="32"/>
          <w:szCs w:val="32"/>
          <w:highlight w:val="none"/>
        </w:rPr>
      </w:pPr>
    </w:p>
    <w:p w14:paraId="11C075D4">
      <w:pPr>
        <w:spacing w:after="0" w:line="360" w:lineRule="auto"/>
        <w:jc w:val="center"/>
        <w:rPr>
          <w:rFonts w:hint="eastAsia" w:ascii="宋体" w:hAnsi="宋体" w:cs="宋体"/>
          <w:b/>
          <w:spacing w:val="20"/>
          <w:sz w:val="32"/>
          <w:szCs w:val="32"/>
          <w:highlight w:val="none"/>
        </w:rPr>
      </w:pPr>
    </w:p>
    <w:p w14:paraId="72998519">
      <w:pPr>
        <w:spacing w:after="0" w:line="360" w:lineRule="auto"/>
        <w:jc w:val="center"/>
        <w:rPr>
          <w:rFonts w:hint="eastAsia" w:ascii="宋体" w:hAnsi="宋体" w:cs="宋体"/>
          <w:b/>
          <w:spacing w:val="20"/>
          <w:sz w:val="32"/>
          <w:szCs w:val="32"/>
          <w:highlight w:val="none"/>
        </w:rPr>
      </w:pPr>
    </w:p>
    <w:p w14:paraId="53E16165">
      <w:pPr>
        <w:spacing w:after="0" w:line="360" w:lineRule="auto"/>
        <w:jc w:val="center"/>
        <w:rPr>
          <w:rFonts w:hint="eastAsia" w:ascii="宋体" w:hAnsi="宋体" w:cs="宋体"/>
          <w:b/>
          <w:spacing w:val="20"/>
          <w:sz w:val="32"/>
          <w:szCs w:val="32"/>
          <w:highlight w:val="none"/>
        </w:rPr>
      </w:pPr>
    </w:p>
    <w:p w14:paraId="2105DD16">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3F716FEE">
      <w:pPr>
        <w:spacing w:after="0" w:line="360" w:lineRule="auto"/>
        <w:jc w:val="center"/>
        <w:rPr>
          <w:rFonts w:hint="eastAsia" w:ascii="宋体" w:hAnsi="宋体" w:cs="宋体"/>
          <w:b/>
          <w:sz w:val="32"/>
          <w:szCs w:val="32"/>
          <w:highlight w:val="none"/>
        </w:rPr>
      </w:pPr>
    </w:p>
    <w:p w14:paraId="58EF912D">
      <w:pPr>
        <w:spacing w:after="0"/>
        <w:rPr>
          <w:rFonts w:hint="eastAsia" w:ascii="宋体" w:hAnsi="宋体" w:cs="宋体"/>
          <w:color w:val="000000"/>
          <w:sz w:val="24"/>
          <w:highlight w:val="none"/>
        </w:rPr>
      </w:pPr>
      <w:bookmarkStart w:id="1017" w:name="_Hlt520274121"/>
      <w:bookmarkEnd w:id="1017"/>
      <w:bookmarkStart w:id="1018" w:name="_Hlt520273711"/>
      <w:bookmarkEnd w:id="1018"/>
      <w:bookmarkStart w:id="1019" w:name="_Hlt520274065"/>
      <w:bookmarkEnd w:id="1019"/>
      <w:bookmarkStart w:id="1020" w:name="_Hlt520355504"/>
      <w:bookmarkEnd w:id="1020"/>
      <w:bookmarkStart w:id="1021" w:name="_Hlt520350918"/>
      <w:bookmarkEnd w:id="1021"/>
      <w:bookmarkStart w:id="1022" w:name="_Hlt520274407"/>
      <w:bookmarkEnd w:id="1022"/>
      <w:bookmarkStart w:id="1023" w:name="_Hlt520271212"/>
      <w:bookmarkEnd w:id="1023"/>
      <w:bookmarkStart w:id="1024" w:name="_Hlt520343000"/>
      <w:bookmarkEnd w:id="1024"/>
      <w:bookmarkStart w:id="1025" w:name="_Hlt520343392"/>
      <w:bookmarkEnd w:id="1025"/>
      <w:bookmarkStart w:id="1026" w:name="_Hlt520274393"/>
      <w:bookmarkEnd w:id="1026"/>
      <w:bookmarkStart w:id="1027" w:name="_Toc480942349"/>
      <w:bookmarkStart w:id="1028" w:name="_Ref467988698"/>
      <w:bookmarkStart w:id="1029" w:name="_Toc150480794"/>
      <w:bookmarkStart w:id="1030" w:name="_Toc226965829"/>
      <w:bookmarkStart w:id="1031" w:name="_Toc150774761"/>
      <w:bookmarkStart w:id="1032" w:name="_Toc226337252"/>
      <w:bookmarkStart w:id="1033" w:name="_Toc226965746"/>
      <w:bookmarkStart w:id="1034" w:name="_Toc226309800"/>
      <w:bookmarkStart w:id="1035" w:name="_Toc142311058"/>
      <w:bookmarkStart w:id="1036" w:name="_Toc195842921"/>
      <w:bookmarkStart w:id="1037" w:name="_Toc520356217"/>
      <w:bookmarkStart w:id="1038" w:name="_Toc127151556"/>
    </w:p>
    <w:p w14:paraId="60410337">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749A2015">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highlight w:val="none"/>
        </w:rPr>
        <w:t>1</w:t>
      </w:r>
      <w:r>
        <w:rPr>
          <w:rFonts w:hint="eastAsia" w:ascii="宋体" w:hAnsi="宋体" w:cs="宋体"/>
          <w:color w:val="000000"/>
          <w:sz w:val="24"/>
          <w:szCs w:val="20"/>
          <w:highlight w:val="none"/>
        </w:rPr>
        <w:t xml:space="preserve"> </w:t>
      </w:r>
      <w:r>
        <w:rPr>
          <w:rFonts w:hint="eastAsia" w:ascii="宋体" w:hAnsi="宋体" w:cs="宋体"/>
          <w:color w:val="000000"/>
          <w:sz w:val="24"/>
          <w:highlight w:val="none"/>
        </w:rPr>
        <w:t>投标</w:t>
      </w:r>
      <w:bookmarkEnd w:id="1027"/>
      <w:bookmarkEnd w:id="1028"/>
      <w:r>
        <w:rPr>
          <w:rFonts w:hint="eastAsia" w:ascii="宋体" w:hAnsi="宋体" w:cs="宋体"/>
          <w:color w:val="000000"/>
          <w:sz w:val="24"/>
          <w:highlight w:val="none"/>
        </w:rPr>
        <w:t>书</w:t>
      </w:r>
      <w:bookmarkEnd w:id="1029"/>
      <w:bookmarkEnd w:id="1030"/>
      <w:bookmarkEnd w:id="1031"/>
      <w:bookmarkEnd w:id="1032"/>
      <w:bookmarkEnd w:id="1033"/>
      <w:bookmarkEnd w:id="1034"/>
      <w:bookmarkEnd w:id="1035"/>
      <w:bookmarkEnd w:id="1036"/>
      <w:bookmarkEnd w:id="1037"/>
      <w:bookmarkEnd w:id="1038"/>
      <w:r>
        <w:rPr>
          <w:rFonts w:hint="eastAsia" w:ascii="宋体" w:hAnsi="宋体" w:cs="宋体"/>
          <w:color w:val="000000"/>
          <w:sz w:val="24"/>
          <w:szCs w:val="20"/>
          <w:highlight w:val="none"/>
        </w:rPr>
        <w:t>（实质性格式）</w:t>
      </w:r>
    </w:p>
    <w:p w14:paraId="617168F3">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投标书</w:t>
      </w:r>
    </w:p>
    <w:p w14:paraId="0FF1DF75">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44200C8F">
      <w:pPr>
        <w:tabs>
          <w:tab w:val="left" w:pos="5580"/>
        </w:tabs>
        <w:spacing w:after="0" w:line="360" w:lineRule="auto"/>
        <w:rPr>
          <w:rFonts w:hint="eastAsia" w:ascii="宋体" w:hAnsi="宋体" w:cs="宋体"/>
          <w:color w:val="000000"/>
          <w:sz w:val="24"/>
          <w:szCs w:val="20"/>
          <w:highlight w:val="none"/>
        </w:rPr>
      </w:pPr>
    </w:p>
    <w:p w14:paraId="7D2DBEB6">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（项目名称，项目编号/包号）组织的招标活动，并对此项目进行投标。</w:t>
      </w:r>
    </w:p>
    <w:p w14:paraId="626F7E6D">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已详细审查全部招标文件</w:t>
      </w:r>
      <w:r>
        <w:rPr>
          <w:rFonts w:hint="eastAsia" w:ascii="宋体" w:hAnsi="宋体" w:cs="宋体"/>
          <w:color w:val="000000"/>
          <w:sz w:val="24"/>
          <w:szCs w:val="20"/>
          <w:highlight w:val="none"/>
        </w:rPr>
        <w:t>，自愿参与投标并承诺如下：</w:t>
      </w:r>
    </w:p>
    <w:p w14:paraId="45459E8B">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（1）本投标有效期为自提交投标文件的截止之日起</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个日历日。</w:t>
      </w:r>
    </w:p>
    <w:p w14:paraId="36987A4E">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（2）除合同条款及采购需求偏离表列出的偏离外，我方响应招标文件的全部要求。</w:t>
      </w:r>
    </w:p>
    <w:p w14:paraId="58C2F76B">
      <w:pPr>
        <w:tabs>
          <w:tab w:val="left" w:pos="5580"/>
        </w:tabs>
        <w:spacing w:after="0" w:line="360" w:lineRule="auto"/>
        <w:ind w:firstLine="420" w:firstLineChars="175"/>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07037181">
      <w:pPr>
        <w:tabs>
          <w:tab w:val="left" w:pos="5580"/>
        </w:tabs>
        <w:spacing w:after="0" w:line="360" w:lineRule="auto"/>
        <w:ind w:firstLine="420" w:firstLineChars="175"/>
        <w:rPr>
          <w:rFonts w:hint="eastAsia" w:ascii="宋体" w:hAnsi="宋体" w:cs="宋体"/>
          <w:color w:val="000000"/>
          <w:sz w:val="24"/>
          <w:highlight w:val="none"/>
        </w:rPr>
      </w:pPr>
      <w:r>
        <w:rPr>
          <w:rFonts w:hint="eastAsia" w:ascii="宋体" w:hAnsi="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2226596A">
      <w:pPr>
        <w:spacing w:after="0"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w:t>
      </w:r>
    </w:p>
    <w:p w14:paraId="7F3FB7EB">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14:paraId="0A38F712">
      <w:pPr>
        <w:tabs>
          <w:tab w:val="left" w:pos="5580"/>
        </w:tabs>
        <w:spacing w:after="0" w:line="360" w:lineRule="auto"/>
        <w:ind w:left="420"/>
        <w:rPr>
          <w:rFonts w:hint="eastAsia" w:ascii="宋体" w:hAnsi="宋体" w:cs="宋体"/>
          <w:color w:val="000000"/>
          <w:sz w:val="24"/>
          <w:szCs w:val="20"/>
          <w:highlight w:val="none"/>
        </w:rPr>
      </w:pPr>
    </w:p>
    <w:p w14:paraId="0FFCC2CF">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70DE0C27">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color w:val="000000"/>
          <w:sz w:val="24"/>
          <w:szCs w:val="20"/>
          <w:highlight w:val="none"/>
          <w:u w:val="single"/>
        </w:rPr>
        <w:t xml:space="preserve">                        </w:t>
      </w:r>
    </w:p>
    <w:p w14:paraId="4D1EFB2C">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0558DA13">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color w:val="000000"/>
          <w:sz w:val="24"/>
          <w:szCs w:val="20"/>
          <w:highlight w:val="none"/>
          <w:u w:val="single"/>
        </w:rPr>
        <w:t xml:space="preserve">                        </w:t>
      </w:r>
    </w:p>
    <w:p w14:paraId="0466A8A0">
      <w:pPr>
        <w:tabs>
          <w:tab w:val="left" w:pos="5580"/>
        </w:tabs>
        <w:spacing w:after="0" w:line="360" w:lineRule="auto"/>
        <w:ind w:left="420"/>
        <w:rPr>
          <w:rFonts w:hint="eastAsia" w:ascii="宋体" w:hAnsi="宋体" w:cs="宋体"/>
          <w:color w:val="000000"/>
          <w:sz w:val="24"/>
          <w:szCs w:val="20"/>
          <w:highlight w:val="none"/>
        </w:rPr>
      </w:pPr>
    </w:p>
    <w:p w14:paraId="617B5BA2">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投标人名称（加盖公章）</w:t>
      </w:r>
      <w:r>
        <w:rPr>
          <w:rFonts w:hint="eastAsia" w:ascii="宋体" w:hAnsi="宋体" w:cs="宋体"/>
          <w:color w:val="000000"/>
          <w:sz w:val="24"/>
          <w:szCs w:val="20"/>
          <w:highlight w:val="none"/>
          <w:u w:val="single"/>
        </w:rPr>
        <w:t xml:space="preserve">                </w:t>
      </w:r>
    </w:p>
    <w:p w14:paraId="5BF2CE24">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49CDC785">
      <w:pPr>
        <w:tabs>
          <w:tab w:val="left" w:pos="5580"/>
        </w:tabs>
        <w:spacing w:after="0" w:line="360" w:lineRule="auto"/>
        <w:ind w:left="420"/>
        <w:rPr>
          <w:rFonts w:hint="eastAsia" w:ascii="宋体" w:hAnsi="宋体" w:cs="宋体"/>
          <w:color w:val="000000"/>
          <w:sz w:val="24"/>
          <w:szCs w:val="20"/>
          <w:highlight w:val="none"/>
          <w:u w:val="single"/>
        </w:rPr>
      </w:pPr>
    </w:p>
    <w:p w14:paraId="3204DF64">
      <w:pPr>
        <w:widowControl/>
        <w:spacing w:after="0" w:line="360" w:lineRule="auto"/>
        <w:jc w:val="left"/>
        <w:rPr>
          <w:rFonts w:hint="eastAsia" w:ascii="宋体" w:hAnsi="宋体" w:cs="宋体"/>
          <w:color w:val="000000"/>
          <w:sz w:val="24"/>
          <w:highlight w:val="none"/>
        </w:rPr>
      </w:pPr>
      <w:bookmarkStart w:id="1039" w:name="_Hlt520356243"/>
      <w:bookmarkEnd w:id="1039"/>
      <w:bookmarkStart w:id="1040" w:name="_Hlt520355938"/>
      <w:bookmarkEnd w:id="1040"/>
      <w:bookmarkStart w:id="1041" w:name="_Toc226965747"/>
      <w:bookmarkStart w:id="1042" w:name="_Toc265228395"/>
      <w:bookmarkStart w:id="1043" w:name="_Toc226965830"/>
      <w:bookmarkStart w:id="1044" w:name="_Toc264969247"/>
      <w:bookmarkStart w:id="1045" w:name="_Toc520356218"/>
      <w:bookmarkStart w:id="1046" w:name="_Toc480942350"/>
      <w:bookmarkStart w:id="1047" w:name="_Toc226309801"/>
      <w:bookmarkStart w:id="1048" w:name="_Toc150480795"/>
      <w:bookmarkStart w:id="1049" w:name="_Toc150774762"/>
      <w:bookmarkStart w:id="1050" w:name="_Toc226337253"/>
      <w:bookmarkStart w:id="1051" w:name="_Toc305158825"/>
      <w:bookmarkStart w:id="1052" w:name="_Toc142311059"/>
      <w:bookmarkStart w:id="1053" w:name="_Toc195842922"/>
      <w:bookmarkStart w:id="1054" w:name="_Ref467988705"/>
      <w:bookmarkStart w:id="1055" w:name="_Toc127151557"/>
      <w:bookmarkStart w:id="1056" w:name="_Toc305158899"/>
    </w:p>
    <w:p w14:paraId="5BE6CFAA">
      <w:pPr>
        <w:spacing w:after="0"/>
        <w:rPr>
          <w:rFonts w:hint="eastAsia" w:ascii="宋体" w:hAnsi="宋体" w:cs="宋体"/>
          <w:color w:val="000000"/>
          <w:sz w:val="24"/>
          <w:highlight w:val="none"/>
        </w:rPr>
      </w:pPr>
    </w:p>
    <w:p w14:paraId="569EC3B7">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3D4D2BE9">
      <w:pPr>
        <w:spacing w:after="0" w:line="360" w:lineRule="auto"/>
        <w:outlineLvl w:val="2"/>
        <w:rPr>
          <w:rFonts w:hint="eastAsia" w:ascii="宋体" w:hAnsi="宋体" w:cs="宋体"/>
          <w:color w:val="000000"/>
          <w:sz w:val="24"/>
          <w:highlight w:val="none"/>
        </w:rPr>
      </w:pPr>
      <w:r>
        <w:rPr>
          <w:rFonts w:hint="eastAsia" w:ascii="宋体" w:hAnsi="宋体" w:cs="宋体"/>
          <w:color w:val="000000"/>
          <w:sz w:val="24"/>
          <w:highlight w:val="none"/>
        </w:rPr>
        <w:t>2 授权委托书（实质性格式）</w:t>
      </w:r>
    </w:p>
    <w:p w14:paraId="59BDB791">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6B7339D4">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（投标人名称）的法定代表人（单位负责人），现委托</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（姓名）为我方代理人。代理人根据授权，以我方名义签署、澄清确认、提交、撤回、修改</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（项目名称）投标文件和处理有关事宜，其法律后果由我方承担。</w:t>
      </w:r>
    </w:p>
    <w:p w14:paraId="2D56B66A">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委托期限：自本授权委托书签署之日起至投标有效期届满之日止。</w:t>
      </w:r>
    </w:p>
    <w:p w14:paraId="22608735">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41101ED4">
      <w:pPr>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5B503D82">
      <w:pPr>
        <w:spacing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color w:val="000000"/>
          <w:sz w:val="24"/>
          <w:szCs w:val="20"/>
          <w:highlight w:val="none"/>
          <w:u w:val="single"/>
        </w:rPr>
        <w:t xml:space="preserve">                </w:t>
      </w:r>
    </w:p>
    <w:p w14:paraId="79F8BFD0">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委托代理人（签字或签章）：</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 xml:space="preserve">                      </w:t>
      </w:r>
    </w:p>
    <w:p w14:paraId="65306D71">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56DEADD5">
      <w:pPr>
        <w:tabs>
          <w:tab w:val="left" w:pos="5580"/>
        </w:tabs>
        <w:spacing w:after="0" w:line="360" w:lineRule="auto"/>
        <w:ind w:firstLine="480" w:firstLineChars="200"/>
        <w:rPr>
          <w:rFonts w:hint="eastAsia" w:ascii="宋体" w:hAnsi="宋体" w:cs="宋体"/>
          <w:color w:val="000000"/>
          <w:sz w:val="24"/>
          <w:szCs w:val="20"/>
          <w:highlight w:val="none"/>
        </w:rPr>
      </w:pPr>
    </w:p>
    <w:p w14:paraId="33E8EBBD">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104AB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tcPr>
          <w:p w14:paraId="1311E02A">
            <w:pPr>
              <w:tabs>
                <w:tab w:val="left" w:pos="5580"/>
              </w:tabs>
              <w:spacing w:after="0" w:line="360" w:lineRule="auto"/>
              <w:jc w:val="left"/>
              <w:rPr>
                <w:rFonts w:hint="eastAsia" w:ascii="宋体" w:hAnsi="宋体" w:cs="宋体"/>
                <w:color w:val="000000"/>
                <w:sz w:val="24"/>
                <w:szCs w:val="20"/>
                <w:highlight w:val="none"/>
              </w:rPr>
            </w:pPr>
          </w:p>
          <w:p w14:paraId="267F55A2">
            <w:pPr>
              <w:tabs>
                <w:tab w:val="left" w:pos="5580"/>
              </w:tabs>
              <w:spacing w:after="0" w:line="360" w:lineRule="auto"/>
              <w:jc w:val="left"/>
              <w:rPr>
                <w:rFonts w:hint="eastAsia" w:ascii="宋体" w:hAnsi="宋体" w:cs="宋体"/>
                <w:color w:val="000000"/>
                <w:sz w:val="24"/>
                <w:szCs w:val="20"/>
                <w:highlight w:val="none"/>
              </w:rPr>
            </w:pPr>
          </w:p>
          <w:p w14:paraId="5EB7E138">
            <w:pPr>
              <w:tabs>
                <w:tab w:val="left" w:pos="5580"/>
              </w:tabs>
              <w:spacing w:after="0" w:line="360" w:lineRule="auto"/>
              <w:jc w:val="left"/>
              <w:rPr>
                <w:rFonts w:hint="eastAsia" w:ascii="宋体" w:hAnsi="宋体" w:cs="宋体"/>
                <w:color w:val="000000"/>
                <w:sz w:val="24"/>
                <w:szCs w:val="20"/>
                <w:highlight w:val="none"/>
              </w:rPr>
            </w:pPr>
          </w:p>
        </w:tc>
      </w:tr>
    </w:tbl>
    <w:p w14:paraId="1AA205FD">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24E657D0">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02B1CF0F">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659CE3E8">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788FF51C">
      <w:pPr>
        <w:tabs>
          <w:tab w:val="left" w:pos="5580"/>
        </w:tabs>
        <w:spacing w:after="0" w:line="360" w:lineRule="auto"/>
        <w:ind w:firstLine="420"/>
        <w:jc w:val="left"/>
        <w:rPr>
          <w:rFonts w:hint="eastAsia" w:ascii="宋体" w:hAnsi="宋体" w:cs="宋体"/>
          <w:color w:val="000000"/>
          <w:sz w:val="30"/>
          <w:szCs w:val="3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color w:val="000000"/>
          <w:sz w:val="30"/>
          <w:szCs w:val="30"/>
          <w:highlight w:val="none"/>
        </w:rPr>
        <w:br w:type="page"/>
      </w:r>
    </w:p>
    <w:p w14:paraId="6724A742">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6E506372">
      <w:pPr>
        <w:kinsoku w:val="0"/>
        <w:overflowPunct w:val="0"/>
        <w:spacing w:after="0" w:line="360" w:lineRule="auto"/>
        <w:rPr>
          <w:rFonts w:hint="eastAsia" w:ascii="宋体" w:hAnsi="宋体" w:cs="宋体"/>
          <w:sz w:val="20"/>
          <w:szCs w:val="20"/>
          <w:highlight w:val="none"/>
        </w:rPr>
      </w:pPr>
    </w:p>
    <w:p w14:paraId="39CD4530">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77F14666">
      <w:pPr>
        <w:pStyle w:val="2"/>
        <w:tabs>
          <w:tab w:val="left" w:pos="2412"/>
          <w:tab w:val="left" w:pos="3883"/>
          <w:tab w:val="left" w:pos="5352"/>
          <w:tab w:val="left" w:pos="6821"/>
        </w:tabs>
        <w:kinsoku w:val="0"/>
        <w:overflowPunct w:val="0"/>
        <w:spacing w:after="0" w:line="360" w:lineRule="auto"/>
        <w:ind w:firstLine="480" w:firstLineChars="200"/>
        <w:rPr>
          <w:rFonts w:hint="eastAsia" w:cs="宋体"/>
          <w:highlight w:val="none"/>
        </w:rPr>
      </w:pPr>
      <w:r>
        <w:rPr>
          <w:rFonts w:hint="eastAsia" w:cs="宋体"/>
          <w:highlight w:val="none"/>
        </w:rPr>
        <w:t>兹证明，</w:t>
      </w:r>
    </w:p>
    <w:p w14:paraId="2CF61F63">
      <w:pPr>
        <w:pStyle w:val="2"/>
        <w:tabs>
          <w:tab w:val="left" w:pos="1690"/>
          <w:tab w:val="left" w:pos="3400"/>
          <w:tab w:val="left" w:pos="5110"/>
          <w:tab w:val="left" w:pos="6821"/>
        </w:tabs>
        <w:kinsoku w:val="0"/>
        <w:overflowPunct w:val="0"/>
        <w:spacing w:after="0" w:line="360" w:lineRule="auto"/>
        <w:rPr>
          <w:rFonts w:hint="eastAsia" w:cs="宋体"/>
          <w:color w:val="000000"/>
          <w:szCs w:val="20"/>
          <w:highlight w:val="none"/>
          <w:u w:val="single"/>
        </w:rPr>
      </w:pPr>
      <w:r>
        <w:rPr>
          <w:rFonts w:hint="eastAsia" w:cs="宋体"/>
          <w:highlight w:val="none"/>
        </w:rPr>
        <w:t>姓名：</w:t>
      </w:r>
      <w:r>
        <w:rPr>
          <w:rFonts w:hint="eastAsia" w:cs="宋体"/>
          <w:color w:val="000000"/>
          <w:szCs w:val="20"/>
          <w:highlight w:val="none"/>
          <w:u w:val="single"/>
        </w:rPr>
        <w:t xml:space="preserve">      </w:t>
      </w:r>
    </w:p>
    <w:p w14:paraId="7E180022">
      <w:pPr>
        <w:pStyle w:val="2"/>
        <w:tabs>
          <w:tab w:val="left" w:pos="1690"/>
          <w:tab w:val="left" w:pos="3400"/>
          <w:tab w:val="left" w:pos="5110"/>
          <w:tab w:val="left" w:pos="6821"/>
        </w:tabs>
        <w:kinsoku w:val="0"/>
        <w:overflowPunct w:val="0"/>
        <w:spacing w:after="0" w:line="360" w:lineRule="auto"/>
        <w:rPr>
          <w:rFonts w:hint="eastAsia" w:cs="宋体"/>
          <w:highlight w:val="none"/>
        </w:rPr>
      </w:pPr>
      <w:r>
        <w:rPr>
          <w:rFonts w:hint="eastAsia" w:cs="宋体"/>
          <w:highlight w:val="none"/>
        </w:rPr>
        <w:t>性别：</w:t>
      </w:r>
      <w:r>
        <w:rPr>
          <w:rFonts w:hint="eastAsia" w:cs="宋体"/>
          <w:color w:val="000000"/>
          <w:szCs w:val="20"/>
          <w:highlight w:val="none"/>
          <w:u w:val="single"/>
        </w:rPr>
        <w:t xml:space="preserve">      </w:t>
      </w:r>
      <w:r>
        <w:rPr>
          <w:rFonts w:hint="eastAsia" w:cs="宋体"/>
          <w:highlight w:val="none"/>
        </w:rPr>
        <w:t>年龄：</w:t>
      </w:r>
      <w:r>
        <w:rPr>
          <w:rFonts w:hint="eastAsia" w:cs="宋体"/>
          <w:color w:val="000000"/>
          <w:szCs w:val="20"/>
          <w:highlight w:val="none"/>
          <w:u w:val="single"/>
        </w:rPr>
        <w:t xml:space="preserve">      </w:t>
      </w:r>
      <w:r>
        <w:rPr>
          <w:rFonts w:hint="eastAsia" w:cs="宋体"/>
          <w:highlight w:val="none"/>
        </w:rPr>
        <w:t>职务：</w:t>
      </w:r>
      <w:r>
        <w:rPr>
          <w:rFonts w:hint="eastAsia" w:cs="宋体"/>
          <w:color w:val="000000"/>
          <w:szCs w:val="20"/>
          <w:highlight w:val="none"/>
          <w:u w:val="single"/>
        </w:rPr>
        <w:t xml:space="preserve">      </w:t>
      </w:r>
    </w:p>
    <w:p w14:paraId="3985B5A9">
      <w:pPr>
        <w:pStyle w:val="2"/>
        <w:tabs>
          <w:tab w:val="left" w:pos="2412"/>
          <w:tab w:val="left" w:pos="3883"/>
          <w:tab w:val="left" w:pos="5352"/>
          <w:tab w:val="left" w:pos="6821"/>
        </w:tabs>
        <w:kinsoku w:val="0"/>
        <w:overflowPunct w:val="0"/>
        <w:spacing w:after="0" w:line="360" w:lineRule="auto"/>
        <w:rPr>
          <w:rFonts w:hint="eastAsia" w:cs="宋体"/>
          <w:highlight w:val="none"/>
        </w:rPr>
      </w:pPr>
    </w:p>
    <w:p w14:paraId="61300293">
      <w:pPr>
        <w:pStyle w:val="2"/>
        <w:tabs>
          <w:tab w:val="left" w:pos="2250"/>
          <w:tab w:val="left" w:pos="2412"/>
          <w:tab w:val="left" w:pos="3883"/>
          <w:tab w:val="left" w:pos="5352"/>
          <w:tab w:val="left" w:pos="6821"/>
          <w:tab w:val="clear" w:pos="567"/>
        </w:tabs>
        <w:kinsoku w:val="0"/>
        <w:overflowPunct w:val="0"/>
        <w:spacing w:after="0" w:line="360" w:lineRule="auto"/>
        <w:rPr>
          <w:rFonts w:hint="eastAsia" w:cs="宋体"/>
          <w:highlight w:val="none"/>
        </w:rPr>
      </w:pPr>
      <w:r>
        <w:rPr>
          <w:rFonts w:hint="eastAsia" w:cs="宋体"/>
          <w:highlight w:val="none"/>
        </w:rPr>
        <w:t>系</w:t>
      </w:r>
      <w:r>
        <w:rPr>
          <w:rFonts w:hint="eastAsia" w:cs="宋体"/>
          <w:color w:val="000000"/>
          <w:szCs w:val="20"/>
          <w:highlight w:val="none"/>
          <w:u w:val="single"/>
        </w:rPr>
        <w:t xml:space="preserve">            </w:t>
      </w:r>
      <w:r>
        <w:rPr>
          <w:rFonts w:hint="eastAsia" w:cs="宋体"/>
          <w:highlight w:val="none"/>
        </w:rPr>
        <w:t>（投标人名称）的法定代表人（单位负责人）。</w:t>
      </w:r>
    </w:p>
    <w:p w14:paraId="0D149E14">
      <w:pPr>
        <w:pStyle w:val="2"/>
        <w:tabs>
          <w:tab w:val="left" w:pos="2412"/>
          <w:tab w:val="left" w:pos="3883"/>
          <w:tab w:val="left" w:pos="5352"/>
          <w:tab w:val="left" w:pos="6821"/>
        </w:tabs>
        <w:kinsoku w:val="0"/>
        <w:overflowPunct w:val="0"/>
        <w:spacing w:after="0" w:line="360" w:lineRule="auto"/>
        <w:rPr>
          <w:rFonts w:hint="eastAsia" w:cs="宋体"/>
          <w:highlight w:val="none"/>
        </w:rPr>
      </w:pPr>
    </w:p>
    <w:p w14:paraId="1E667C15">
      <w:pPr>
        <w:pStyle w:val="2"/>
        <w:tabs>
          <w:tab w:val="left" w:pos="2412"/>
          <w:tab w:val="left" w:pos="3883"/>
          <w:tab w:val="left" w:pos="5352"/>
          <w:tab w:val="left" w:pos="6821"/>
        </w:tabs>
        <w:kinsoku w:val="0"/>
        <w:overflowPunct w:val="0"/>
        <w:spacing w:after="0" w:line="360" w:lineRule="auto"/>
        <w:rPr>
          <w:rFonts w:hint="eastAsia" w:cs="宋体"/>
          <w:highlight w:val="none"/>
        </w:rPr>
      </w:pPr>
    </w:p>
    <w:p w14:paraId="3D082EBD">
      <w:pPr>
        <w:pStyle w:val="2"/>
        <w:tabs>
          <w:tab w:val="left" w:pos="2412"/>
          <w:tab w:val="left" w:pos="3883"/>
          <w:tab w:val="left" w:pos="5352"/>
          <w:tab w:val="left" w:pos="6821"/>
        </w:tabs>
        <w:kinsoku w:val="0"/>
        <w:overflowPunct w:val="0"/>
        <w:spacing w:after="0" w:line="360" w:lineRule="auto"/>
        <w:rPr>
          <w:rFonts w:hint="eastAsia" w:cs="宋体"/>
          <w:highlight w:val="none"/>
        </w:rPr>
      </w:pPr>
    </w:p>
    <w:p w14:paraId="3D59A03B">
      <w:pPr>
        <w:pStyle w:val="2"/>
        <w:kinsoku w:val="0"/>
        <w:overflowPunct w:val="0"/>
        <w:spacing w:after="0" w:line="360" w:lineRule="auto"/>
        <w:ind w:right="-46"/>
        <w:rPr>
          <w:rFonts w:hint="eastAsia" w:cs="宋体"/>
          <w:spacing w:val="-3"/>
          <w:highlight w:val="none"/>
        </w:rPr>
      </w:pPr>
      <w:r>
        <w:rPr>
          <w:rFonts w:hint="eastAsia" w:cs="宋体"/>
          <w:highlight w:val="none"/>
        </w:rPr>
        <w:t>附：</w:t>
      </w:r>
      <w:r>
        <w:rPr>
          <w:rFonts w:hint="eastAsia" w:cs="宋体"/>
          <w:spacing w:val="-3"/>
          <w:highlight w:val="none"/>
        </w:rPr>
        <w:t>法</w:t>
      </w:r>
      <w:r>
        <w:rPr>
          <w:rFonts w:hint="eastAsia" w:cs="宋体"/>
          <w:highlight w:val="none"/>
        </w:rPr>
        <w:t>定</w:t>
      </w:r>
      <w:r>
        <w:rPr>
          <w:rFonts w:hint="eastAsia" w:cs="宋体"/>
          <w:spacing w:val="-3"/>
          <w:highlight w:val="none"/>
        </w:rPr>
        <w:t>代</w:t>
      </w:r>
      <w:r>
        <w:rPr>
          <w:rFonts w:hint="eastAsia" w:cs="宋体"/>
          <w:highlight w:val="none"/>
        </w:rPr>
        <w:t>表</w:t>
      </w:r>
      <w:r>
        <w:rPr>
          <w:rFonts w:hint="eastAsia" w:cs="宋体"/>
          <w:spacing w:val="-3"/>
          <w:highlight w:val="none"/>
        </w:rPr>
        <w:t>人</w:t>
      </w:r>
      <w:r>
        <w:rPr>
          <w:rFonts w:hint="eastAsia" w:cs="宋体"/>
          <w:highlight w:val="none"/>
        </w:rPr>
        <w:t>（</w:t>
      </w:r>
      <w:r>
        <w:rPr>
          <w:rFonts w:hint="eastAsia" w:cs="宋体"/>
          <w:spacing w:val="-3"/>
          <w:highlight w:val="none"/>
        </w:rPr>
        <w:t>单</w:t>
      </w:r>
      <w:r>
        <w:rPr>
          <w:rFonts w:hint="eastAsia" w:cs="宋体"/>
          <w:highlight w:val="none"/>
        </w:rPr>
        <w:t>位</w:t>
      </w:r>
      <w:r>
        <w:rPr>
          <w:rFonts w:hint="eastAsia" w:cs="宋体"/>
          <w:spacing w:val="-3"/>
          <w:highlight w:val="none"/>
        </w:rPr>
        <w:t>负</w:t>
      </w:r>
      <w:r>
        <w:rPr>
          <w:rFonts w:hint="eastAsia" w:cs="宋体"/>
          <w:highlight w:val="none"/>
        </w:rPr>
        <w:t>责人</w:t>
      </w:r>
      <w:r>
        <w:rPr>
          <w:rFonts w:hint="eastAsia" w:cs="宋体"/>
          <w:spacing w:val="-3"/>
          <w:highlight w:val="none"/>
        </w:rPr>
        <w:t>）身份证或护照等身份证明文件电子件：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FEF7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05DDA00D">
            <w:pPr>
              <w:tabs>
                <w:tab w:val="left" w:pos="5580"/>
              </w:tabs>
              <w:spacing w:after="0" w:line="360" w:lineRule="auto"/>
              <w:jc w:val="left"/>
              <w:rPr>
                <w:rFonts w:hint="eastAsia" w:ascii="宋体" w:hAnsi="宋体" w:cs="宋体"/>
                <w:color w:val="000000"/>
                <w:sz w:val="24"/>
                <w:szCs w:val="20"/>
                <w:highlight w:val="none"/>
              </w:rPr>
            </w:pPr>
          </w:p>
          <w:p w14:paraId="7B65A8C5">
            <w:pPr>
              <w:tabs>
                <w:tab w:val="left" w:pos="5580"/>
              </w:tabs>
              <w:spacing w:after="0" w:line="360" w:lineRule="auto"/>
              <w:jc w:val="left"/>
              <w:rPr>
                <w:rFonts w:hint="eastAsia" w:ascii="宋体" w:hAnsi="宋体" w:cs="宋体"/>
                <w:color w:val="000000"/>
                <w:sz w:val="24"/>
                <w:szCs w:val="20"/>
                <w:highlight w:val="none"/>
              </w:rPr>
            </w:pPr>
          </w:p>
          <w:p w14:paraId="6216D6A9">
            <w:pPr>
              <w:tabs>
                <w:tab w:val="left" w:pos="5580"/>
              </w:tabs>
              <w:spacing w:after="0" w:line="360" w:lineRule="auto"/>
              <w:jc w:val="left"/>
              <w:rPr>
                <w:rFonts w:hint="eastAsia" w:ascii="宋体" w:hAnsi="宋体" w:cs="宋体"/>
                <w:color w:val="000000"/>
                <w:sz w:val="24"/>
                <w:szCs w:val="20"/>
                <w:highlight w:val="none"/>
              </w:rPr>
            </w:pPr>
          </w:p>
          <w:p w14:paraId="74E77B44">
            <w:pPr>
              <w:tabs>
                <w:tab w:val="left" w:pos="5580"/>
              </w:tabs>
              <w:spacing w:after="0" w:line="360" w:lineRule="auto"/>
              <w:jc w:val="left"/>
              <w:rPr>
                <w:rFonts w:hint="eastAsia" w:ascii="宋体" w:hAnsi="宋体" w:cs="宋体"/>
                <w:color w:val="000000"/>
                <w:sz w:val="24"/>
                <w:szCs w:val="20"/>
                <w:highlight w:val="none"/>
              </w:rPr>
            </w:pPr>
          </w:p>
          <w:p w14:paraId="6FA20E00">
            <w:pPr>
              <w:tabs>
                <w:tab w:val="left" w:pos="5580"/>
              </w:tabs>
              <w:spacing w:after="0" w:line="360" w:lineRule="auto"/>
              <w:jc w:val="left"/>
              <w:rPr>
                <w:rFonts w:hint="eastAsia" w:ascii="宋体" w:hAnsi="宋体" w:cs="宋体"/>
                <w:color w:val="000000"/>
                <w:sz w:val="24"/>
                <w:szCs w:val="20"/>
                <w:highlight w:val="none"/>
              </w:rPr>
            </w:pPr>
          </w:p>
          <w:p w14:paraId="34FA12B4">
            <w:pPr>
              <w:tabs>
                <w:tab w:val="left" w:pos="5580"/>
              </w:tabs>
              <w:spacing w:after="0" w:line="360" w:lineRule="auto"/>
              <w:jc w:val="left"/>
              <w:rPr>
                <w:rFonts w:hint="eastAsia" w:ascii="宋体" w:hAnsi="宋体" w:cs="宋体"/>
                <w:color w:val="000000"/>
                <w:sz w:val="24"/>
                <w:szCs w:val="20"/>
                <w:highlight w:val="none"/>
              </w:rPr>
            </w:pPr>
          </w:p>
        </w:tc>
      </w:tr>
    </w:tbl>
    <w:p w14:paraId="0C41F6C4">
      <w:pPr>
        <w:pStyle w:val="2"/>
        <w:kinsoku w:val="0"/>
        <w:overflowPunct w:val="0"/>
        <w:spacing w:after="0" w:line="360" w:lineRule="auto"/>
        <w:ind w:right="4305"/>
        <w:rPr>
          <w:rFonts w:hint="eastAsia" w:cs="宋体"/>
          <w:spacing w:val="-3"/>
          <w:highlight w:val="none"/>
        </w:rPr>
      </w:pPr>
    </w:p>
    <w:p w14:paraId="7ABDBE26">
      <w:pPr>
        <w:pStyle w:val="2"/>
        <w:kinsoku w:val="0"/>
        <w:overflowPunct w:val="0"/>
        <w:spacing w:after="0" w:line="360" w:lineRule="auto"/>
        <w:ind w:right="4305"/>
        <w:rPr>
          <w:rFonts w:hint="eastAsia" w:cs="宋体"/>
          <w:spacing w:val="-3"/>
          <w:highlight w:val="none"/>
        </w:rPr>
      </w:pPr>
    </w:p>
    <w:p w14:paraId="2FAEB033">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65A35A6F">
      <w:pPr>
        <w:pStyle w:val="2"/>
        <w:kinsoku w:val="0"/>
        <w:overflowPunct w:val="0"/>
        <w:spacing w:after="0" w:line="360" w:lineRule="auto"/>
        <w:ind w:right="95"/>
        <w:rPr>
          <w:rFonts w:hint="eastAsia" w:cs="宋体"/>
          <w:color w:val="000000"/>
          <w:szCs w:val="20"/>
          <w:highlight w:val="none"/>
          <w:u w:val="single"/>
        </w:rPr>
      </w:pPr>
      <w:r>
        <w:rPr>
          <w:rFonts w:hint="eastAsia" w:cs="宋体"/>
          <w:spacing w:val="-3"/>
          <w:highlight w:val="none"/>
        </w:rPr>
        <w:t>法定代表人（</w:t>
      </w:r>
      <w:r>
        <w:rPr>
          <w:rFonts w:hint="eastAsia" w:cs="宋体"/>
          <w:highlight w:val="none"/>
        </w:rPr>
        <w:t>单位负责人</w:t>
      </w:r>
      <w:r>
        <w:rPr>
          <w:rFonts w:hint="eastAsia" w:cs="宋体"/>
          <w:spacing w:val="-3"/>
          <w:highlight w:val="none"/>
        </w:rPr>
        <w:t>）（签字或签章）：</w:t>
      </w:r>
      <w:r>
        <w:rPr>
          <w:rFonts w:hint="eastAsia" w:cs="宋体"/>
          <w:color w:val="000000"/>
          <w:szCs w:val="20"/>
          <w:highlight w:val="none"/>
          <w:u w:val="single"/>
        </w:rPr>
        <w:t xml:space="preserve">            </w:t>
      </w:r>
    </w:p>
    <w:p w14:paraId="339B4615">
      <w:pPr>
        <w:pStyle w:val="2"/>
        <w:kinsoku w:val="0"/>
        <w:overflowPunct w:val="0"/>
        <w:spacing w:after="0" w:line="360" w:lineRule="auto"/>
        <w:ind w:right="95"/>
        <w:rPr>
          <w:rFonts w:hint="eastAsia" w:cs="宋体"/>
          <w:color w:val="000000"/>
          <w:highlight w:val="none"/>
          <w:lang w:val="zh-CN"/>
        </w:rPr>
      </w:pPr>
      <w:r>
        <w:rPr>
          <w:rFonts w:hint="eastAsia" w:cs="宋体"/>
          <w:color w:val="000000"/>
          <w:highlight w:val="none"/>
        </w:rPr>
        <w:t>日期：</w:t>
      </w:r>
      <w:r>
        <w:rPr>
          <w:rFonts w:hint="eastAsia" w:cs="宋体"/>
          <w:color w:val="000000"/>
          <w:szCs w:val="20"/>
          <w:highlight w:val="none"/>
          <w:u w:val="single"/>
        </w:rPr>
        <w:t xml:space="preserve">      </w:t>
      </w:r>
      <w:r>
        <w:rPr>
          <w:rFonts w:hint="eastAsia" w:cs="宋体"/>
          <w:color w:val="000000"/>
          <w:highlight w:val="none"/>
        </w:rPr>
        <w:t>年</w:t>
      </w:r>
      <w:r>
        <w:rPr>
          <w:rFonts w:hint="eastAsia" w:cs="宋体"/>
          <w:color w:val="000000"/>
          <w:szCs w:val="20"/>
          <w:highlight w:val="none"/>
          <w:u w:val="single"/>
        </w:rPr>
        <w:t xml:space="preserve">      </w:t>
      </w:r>
      <w:r>
        <w:rPr>
          <w:rFonts w:hint="eastAsia" w:cs="宋体"/>
          <w:color w:val="000000"/>
          <w:highlight w:val="none"/>
        </w:rPr>
        <w:t>月</w:t>
      </w:r>
      <w:r>
        <w:rPr>
          <w:rFonts w:hint="eastAsia" w:cs="宋体"/>
          <w:color w:val="000000"/>
          <w:szCs w:val="20"/>
          <w:highlight w:val="none"/>
          <w:u w:val="single"/>
        </w:rPr>
        <w:t xml:space="preserve">      </w:t>
      </w:r>
      <w:r>
        <w:rPr>
          <w:rFonts w:hint="eastAsia" w:cs="宋体"/>
          <w:color w:val="000000"/>
          <w:highlight w:val="none"/>
        </w:rPr>
        <w:t>日</w:t>
      </w:r>
    </w:p>
    <w:p w14:paraId="63D1EB36">
      <w:pPr>
        <w:widowControl/>
        <w:spacing w:after="0" w:line="360" w:lineRule="auto"/>
        <w:jc w:val="left"/>
        <w:rPr>
          <w:rFonts w:hint="eastAsia" w:ascii="宋体" w:hAnsi="宋体" w:cs="宋体"/>
          <w:color w:val="000000"/>
          <w:sz w:val="24"/>
          <w:szCs w:val="20"/>
          <w:highlight w:val="none"/>
          <w:u w:val="single"/>
        </w:rPr>
      </w:pPr>
    </w:p>
    <w:p w14:paraId="5074D116">
      <w:pPr>
        <w:spacing w:after="0"/>
        <w:rPr>
          <w:rFonts w:hint="eastAsia" w:ascii="宋体" w:hAnsi="宋体" w:cs="宋体"/>
          <w:color w:val="000000"/>
          <w:sz w:val="24"/>
          <w:szCs w:val="20"/>
          <w:highlight w:val="none"/>
        </w:rPr>
      </w:pPr>
    </w:p>
    <w:p w14:paraId="71F21CD2">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2330E772">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 开标一览表</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r>
        <w:rPr>
          <w:rFonts w:hint="eastAsia" w:ascii="宋体" w:hAnsi="宋体" w:cs="宋体"/>
          <w:color w:val="000000"/>
          <w:sz w:val="24"/>
          <w:szCs w:val="20"/>
          <w:highlight w:val="none"/>
        </w:rPr>
        <w:t>（实质性格式）</w:t>
      </w:r>
    </w:p>
    <w:p w14:paraId="1E3CD68A">
      <w:pPr>
        <w:spacing w:after="0" w:line="360" w:lineRule="auto"/>
        <w:jc w:val="center"/>
        <w:rPr>
          <w:rFonts w:hint="eastAsia" w:ascii="宋体" w:hAnsi="宋体" w:cs="宋体"/>
          <w:b/>
          <w:color w:val="000000"/>
          <w:sz w:val="28"/>
          <w:szCs w:val="28"/>
          <w:highlight w:val="none"/>
        </w:rPr>
      </w:pPr>
      <w:bookmarkStart w:id="1057" w:name="_Toc265228396"/>
      <w:bookmarkStart w:id="1058" w:name="_Toc226337254"/>
      <w:bookmarkStart w:id="1059" w:name="_Toc195842923"/>
      <w:bookmarkStart w:id="1060" w:name="_Toc305158826"/>
      <w:bookmarkStart w:id="1061" w:name="_Toc226965748"/>
      <w:bookmarkStart w:id="1062" w:name="_Toc164608827"/>
      <w:bookmarkStart w:id="1063" w:name="_Toc305158900"/>
      <w:bookmarkStart w:id="1064" w:name="_Toc264969248"/>
      <w:bookmarkStart w:id="1065" w:name="_Toc226965831"/>
      <w:bookmarkStart w:id="1066" w:name="_Toc164608672"/>
      <w:bookmarkStart w:id="1067" w:name="_Toc226309802"/>
      <w:r>
        <w:rPr>
          <w:rFonts w:hint="eastAsia" w:ascii="宋体" w:hAnsi="宋体" w:cs="宋体"/>
          <w:b/>
          <w:color w:val="000000"/>
          <w:sz w:val="28"/>
          <w:szCs w:val="28"/>
          <w:highlight w:val="none"/>
        </w:rPr>
        <w:t>开标一览表</w:t>
      </w:r>
      <w:bookmarkEnd w:id="1057"/>
      <w:bookmarkEnd w:id="1058"/>
      <w:bookmarkEnd w:id="1059"/>
      <w:bookmarkEnd w:id="1060"/>
      <w:bookmarkEnd w:id="1061"/>
      <w:bookmarkEnd w:id="1062"/>
      <w:bookmarkEnd w:id="1063"/>
      <w:bookmarkEnd w:id="1064"/>
      <w:bookmarkEnd w:id="1065"/>
      <w:bookmarkEnd w:id="1066"/>
      <w:bookmarkEnd w:id="1067"/>
    </w:p>
    <w:p w14:paraId="043AE11B">
      <w:pPr>
        <w:tabs>
          <w:tab w:val="left" w:pos="1800"/>
          <w:tab w:val="left" w:pos="5580"/>
        </w:tabs>
        <w:spacing w:after="0"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4878A1A7">
      <w:pPr>
        <w:tabs>
          <w:tab w:val="left" w:pos="1800"/>
          <w:tab w:val="left" w:pos="5580"/>
        </w:tabs>
        <w:spacing w:after="0" w:line="360" w:lineRule="auto"/>
        <w:ind w:firstLine="240" w:firstLineChars="100"/>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4"/>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3858"/>
        <w:gridCol w:w="2068"/>
        <w:gridCol w:w="2066"/>
      </w:tblGrid>
      <w:tr w14:paraId="312A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vAlign w:val="center"/>
          </w:tcPr>
          <w:p w14:paraId="41A146CA">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包号</w:t>
            </w:r>
          </w:p>
        </w:tc>
        <w:tc>
          <w:tcPr>
            <w:tcW w:w="2215" w:type="pct"/>
            <w:vMerge w:val="restart"/>
            <w:vAlign w:val="center"/>
          </w:tcPr>
          <w:p w14:paraId="70F10D12">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投标人名称</w:t>
            </w:r>
          </w:p>
        </w:tc>
        <w:tc>
          <w:tcPr>
            <w:tcW w:w="2373" w:type="pct"/>
            <w:gridSpan w:val="2"/>
            <w:vAlign w:val="center"/>
          </w:tcPr>
          <w:p w14:paraId="728925C5">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投标报价（元）</w:t>
            </w:r>
          </w:p>
        </w:tc>
      </w:tr>
      <w:tr w14:paraId="1BFB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vAlign w:val="center"/>
          </w:tcPr>
          <w:p w14:paraId="152BD263">
            <w:pPr>
              <w:tabs>
                <w:tab w:val="left" w:pos="5580"/>
              </w:tabs>
              <w:spacing w:after="0" w:line="360" w:lineRule="auto"/>
              <w:jc w:val="center"/>
              <w:rPr>
                <w:rFonts w:hint="eastAsia" w:ascii="宋体" w:hAnsi="宋体" w:cs="宋体"/>
                <w:sz w:val="24"/>
                <w:highlight w:val="none"/>
              </w:rPr>
            </w:pPr>
          </w:p>
        </w:tc>
        <w:tc>
          <w:tcPr>
            <w:tcW w:w="2215" w:type="pct"/>
            <w:vMerge w:val="continue"/>
            <w:vAlign w:val="center"/>
          </w:tcPr>
          <w:p w14:paraId="7E382400">
            <w:pPr>
              <w:tabs>
                <w:tab w:val="left" w:pos="5580"/>
              </w:tabs>
              <w:spacing w:after="0" w:line="360" w:lineRule="auto"/>
              <w:jc w:val="center"/>
              <w:rPr>
                <w:rFonts w:hint="eastAsia" w:ascii="宋体" w:hAnsi="宋体" w:cs="宋体"/>
                <w:sz w:val="24"/>
                <w:highlight w:val="none"/>
              </w:rPr>
            </w:pPr>
          </w:p>
        </w:tc>
        <w:tc>
          <w:tcPr>
            <w:tcW w:w="1187" w:type="pct"/>
            <w:vAlign w:val="center"/>
          </w:tcPr>
          <w:p w14:paraId="4446B8C8">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大写</w:t>
            </w:r>
          </w:p>
        </w:tc>
        <w:tc>
          <w:tcPr>
            <w:tcW w:w="1185" w:type="pct"/>
            <w:vAlign w:val="center"/>
          </w:tcPr>
          <w:p w14:paraId="2BBACE50">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小写</w:t>
            </w:r>
          </w:p>
        </w:tc>
      </w:tr>
      <w:tr w14:paraId="6C3C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vAlign w:val="center"/>
          </w:tcPr>
          <w:p w14:paraId="49BF4191">
            <w:pPr>
              <w:tabs>
                <w:tab w:val="left" w:pos="5580"/>
              </w:tabs>
              <w:spacing w:after="0" w:line="360" w:lineRule="auto"/>
              <w:jc w:val="center"/>
              <w:rPr>
                <w:rFonts w:hint="eastAsia" w:ascii="宋体" w:hAnsi="宋体" w:cs="宋体"/>
                <w:sz w:val="24"/>
                <w:highlight w:val="none"/>
              </w:rPr>
            </w:pPr>
          </w:p>
        </w:tc>
        <w:tc>
          <w:tcPr>
            <w:tcW w:w="2215" w:type="pct"/>
            <w:vAlign w:val="center"/>
          </w:tcPr>
          <w:p w14:paraId="4DCB5DAF">
            <w:pPr>
              <w:tabs>
                <w:tab w:val="left" w:pos="5580"/>
              </w:tabs>
              <w:spacing w:after="0" w:line="360" w:lineRule="auto"/>
              <w:jc w:val="center"/>
              <w:rPr>
                <w:rFonts w:hint="eastAsia" w:ascii="宋体" w:hAnsi="宋体" w:cs="宋体"/>
                <w:sz w:val="24"/>
                <w:highlight w:val="none"/>
              </w:rPr>
            </w:pPr>
          </w:p>
        </w:tc>
        <w:tc>
          <w:tcPr>
            <w:tcW w:w="1187" w:type="pct"/>
            <w:vAlign w:val="center"/>
          </w:tcPr>
          <w:p w14:paraId="777A5BCE">
            <w:pPr>
              <w:tabs>
                <w:tab w:val="left" w:pos="5580"/>
              </w:tabs>
              <w:spacing w:after="0" w:line="360" w:lineRule="auto"/>
              <w:jc w:val="center"/>
              <w:rPr>
                <w:rFonts w:hint="eastAsia" w:ascii="宋体" w:hAnsi="宋体" w:cs="宋体"/>
                <w:sz w:val="24"/>
                <w:highlight w:val="none"/>
              </w:rPr>
            </w:pPr>
          </w:p>
        </w:tc>
        <w:tc>
          <w:tcPr>
            <w:tcW w:w="1185" w:type="pct"/>
            <w:vAlign w:val="center"/>
          </w:tcPr>
          <w:p w14:paraId="475DDCEC">
            <w:pPr>
              <w:tabs>
                <w:tab w:val="left" w:pos="5580"/>
              </w:tabs>
              <w:spacing w:after="0" w:line="360" w:lineRule="auto"/>
              <w:jc w:val="center"/>
              <w:rPr>
                <w:rFonts w:hint="eastAsia" w:ascii="宋体" w:hAnsi="宋体" w:cs="宋体"/>
                <w:sz w:val="24"/>
                <w:highlight w:val="none"/>
              </w:rPr>
            </w:pPr>
          </w:p>
        </w:tc>
      </w:tr>
    </w:tbl>
    <w:p w14:paraId="79FA9308">
      <w:pPr>
        <w:autoSpaceDE w:val="0"/>
        <w:autoSpaceDN w:val="0"/>
        <w:adjustRightInd w:val="0"/>
        <w:spacing w:after="0" w:line="360" w:lineRule="auto"/>
        <w:jc w:val="left"/>
        <w:rPr>
          <w:rFonts w:hint="eastAsia" w:ascii="宋体" w:hAnsi="宋体" w:cs="宋体"/>
          <w:color w:val="000000"/>
          <w:kern w:val="0"/>
          <w:sz w:val="24"/>
          <w:highlight w:val="none"/>
        </w:rPr>
      </w:pPr>
    </w:p>
    <w:p w14:paraId="11F29ADC">
      <w:pPr>
        <w:autoSpaceDE w:val="0"/>
        <w:autoSpaceDN w:val="0"/>
        <w:adjustRightInd w:val="0"/>
        <w:spacing w:after="0" w:line="360" w:lineRule="auto"/>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.此表中，每包的投标报价应和《投标分项报价表》中的总价相一致。</w:t>
      </w:r>
    </w:p>
    <w:p w14:paraId="62B23991">
      <w:pPr>
        <w:tabs>
          <w:tab w:val="left" w:pos="5580"/>
        </w:tabs>
        <w:spacing w:after="0" w:line="360" w:lineRule="auto"/>
        <w:ind w:firstLine="480" w:firstLineChars="200"/>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1CD74329">
      <w:pPr>
        <w:autoSpaceDE w:val="0"/>
        <w:autoSpaceDN w:val="0"/>
        <w:adjustRightInd w:val="0"/>
        <w:snapToGrid w:val="0"/>
        <w:spacing w:before="25" w:after="0" w:line="360" w:lineRule="auto"/>
        <w:rPr>
          <w:rFonts w:hint="eastAsia" w:ascii="宋体" w:hAnsi="宋体" w:cs="宋体"/>
          <w:color w:val="000000"/>
          <w:sz w:val="24"/>
          <w:highlight w:val="none"/>
          <w:lang w:val="zh-CN"/>
        </w:rPr>
      </w:pPr>
    </w:p>
    <w:p w14:paraId="1667A466">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1B02D7D8">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4C277B26">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5CC9D579">
      <w:pPr>
        <w:widowControl/>
        <w:spacing w:after="0" w:line="360" w:lineRule="auto"/>
        <w:jc w:val="left"/>
        <w:rPr>
          <w:rFonts w:hint="eastAsia" w:ascii="宋体" w:hAnsi="宋体" w:cs="宋体"/>
          <w:color w:val="000000"/>
          <w:sz w:val="24"/>
          <w:szCs w:val="20"/>
          <w:highlight w:val="none"/>
        </w:rPr>
      </w:pPr>
      <w:bookmarkStart w:id="1068" w:name="_Toc305158901"/>
      <w:bookmarkStart w:id="1069" w:name="_Toc127151558"/>
      <w:bookmarkStart w:id="1070" w:name="_Toc264969249"/>
      <w:bookmarkStart w:id="1071" w:name="_Toc226337255"/>
      <w:bookmarkStart w:id="1072" w:name="_Toc150480796"/>
      <w:bookmarkStart w:id="1073" w:name="_Toc265228397"/>
      <w:bookmarkStart w:id="1074" w:name="_Toc142311060"/>
      <w:bookmarkStart w:id="1075" w:name="_Toc226965832"/>
      <w:bookmarkStart w:id="1076" w:name="_Toc195842924"/>
      <w:bookmarkStart w:id="1077" w:name="_Toc305158827"/>
      <w:bookmarkStart w:id="1078" w:name="_Toc226309803"/>
      <w:bookmarkStart w:id="1079" w:name="_Toc226965749"/>
      <w:bookmarkStart w:id="1080" w:name="_Toc150774763"/>
    </w:p>
    <w:p w14:paraId="6963BE92">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29A38D6B">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4 投标分项报价表</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r>
        <w:rPr>
          <w:rFonts w:hint="eastAsia" w:ascii="宋体" w:hAnsi="宋体" w:cs="宋体"/>
          <w:color w:val="000000"/>
          <w:sz w:val="24"/>
          <w:szCs w:val="20"/>
          <w:highlight w:val="none"/>
        </w:rPr>
        <w:t>（非实质性格式）</w:t>
      </w:r>
    </w:p>
    <w:p w14:paraId="45BEE646">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投标分项报价表</w:t>
      </w:r>
    </w:p>
    <w:p w14:paraId="1114DA8B">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p>
    <w:p w14:paraId="20381F64">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p w14:paraId="5E902C15">
      <w:pPr>
        <w:tabs>
          <w:tab w:val="left" w:pos="1800"/>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2788"/>
        <w:gridCol w:w="1280"/>
        <w:gridCol w:w="1280"/>
        <w:gridCol w:w="1623"/>
        <w:gridCol w:w="1624"/>
      </w:tblGrid>
      <w:tr w14:paraId="6CCC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noWrap w:val="0"/>
            <w:vAlign w:val="center"/>
          </w:tcPr>
          <w:p w14:paraId="344A9243">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序号</w:t>
            </w:r>
          </w:p>
        </w:tc>
        <w:tc>
          <w:tcPr>
            <w:tcW w:w="1520" w:type="pct"/>
            <w:noWrap w:val="0"/>
            <w:vAlign w:val="center"/>
          </w:tcPr>
          <w:p w14:paraId="7FFCB0AB">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分项名称</w:t>
            </w:r>
          </w:p>
        </w:tc>
        <w:tc>
          <w:tcPr>
            <w:tcW w:w="698" w:type="pct"/>
            <w:noWrap w:val="0"/>
            <w:vAlign w:val="center"/>
          </w:tcPr>
          <w:p w14:paraId="4E3C7113">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单价（元）</w:t>
            </w:r>
          </w:p>
        </w:tc>
        <w:tc>
          <w:tcPr>
            <w:tcW w:w="696" w:type="pct"/>
            <w:noWrap w:val="0"/>
            <w:vAlign w:val="center"/>
          </w:tcPr>
          <w:p w14:paraId="18A0B3F6">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lang w:val="en-US" w:eastAsia="zh-CN"/>
              </w:rPr>
            </w:pPr>
            <w:r>
              <w:rPr>
                <w:rFonts w:hint="eastAsia" w:ascii="宋体" w:hAnsi="宋体" w:eastAsia="宋体" w:cs="宋体"/>
                <w:b/>
                <w:i w:val="0"/>
                <w:iCs w:val="0"/>
                <w:color w:val="000000"/>
                <w:sz w:val="24"/>
                <w:highlight w:val="none"/>
                <w:lang w:val="en-US" w:eastAsia="zh-CN"/>
              </w:rPr>
              <w:t>数量</w:t>
            </w:r>
          </w:p>
        </w:tc>
        <w:tc>
          <w:tcPr>
            <w:tcW w:w="885" w:type="pct"/>
            <w:noWrap w:val="0"/>
            <w:vAlign w:val="center"/>
          </w:tcPr>
          <w:p w14:paraId="4606934A">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合价（元）</w:t>
            </w:r>
          </w:p>
        </w:tc>
        <w:tc>
          <w:tcPr>
            <w:tcW w:w="885" w:type="pct"/>
            <w:noWrap w:val="0"/>
            <w:vAlign w:val="center"/>
          </w:tcPr>
          <w:p w14:paraId="1DD6C200">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备注/说明</w:t>
            </w:r>
          </w:p>
        </w:tc>
      </w:tr>
      <w:tr w14:paraId="42E9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noWrap w:val="0"/>
            <w:vAlign w:val="center"/>
          </w:tcPr>
          <w:p w14:paraId="1A8001C5">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w:t>
            </w:r>
          </w:p>
        </w:tc>
        <w:tc>
          <w:tcPr>
            <w:tcW w:w="1520" w:type="pct"/>
            <w:noWrap w:val="0"/>
            <w:vAlign w:val="center"/>
          </w:tcPr>
          <w:p w14:paraId="4337DD1E">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043DE708">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0B2CCFE4">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073C05F">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3B3A0EE6">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24AB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noWrap w:val="0"/>
            <w:vAlign w:val="center"/>
          </w:tcPr>
          <w:p w14:paraId="40369440">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w:t>
            </w:r>
          </w:p>
        </w:tc>
        <w:tc>
          <w:tcPr>
            <w:tcW w:w="1520" w:type="pct"/>
            <w:noWrap w:val="0"/>
            <w:vAlign w:val="center"/>
          </w:tcPr>
          <w:p w14:paraId="32BD1E01">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2C3BAE07">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6CF375AD">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F62D3B1">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6EA047D7">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39A4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noWrap w:val="0"/>
            <w:vAlign w:val="center"/>
          </w:tcPr>
          <w:p w14:paraId="6E83BC77">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w:t>
            </w:r>
          </w:p>
        </w:tc>
        <w:tc>
          <w:tcPr>
            <w:tcW w:w="1520" w:type="pct"/>
            <w:noWrap w:val="0"/>
            <w:vAlign w:val="center"/>
          </w:tcPr>
          <w:p w14:paraId="0AA480BB">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w:t>
            </w:r>
          </w:p>
        </w:tc>
        <w:tc>
          <w:tcPr>
            <w:tcW w:w="698" w:type="pct"/>
            <w:noWrap w:val="0"/>
            <w:vAlign w:val="center"/>
          </w:tcPr>
          <w:p w14:paraId="255EE790">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18B12CAA">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32729404">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6D9EC8C6">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628C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noWrap w:val="0"/>
            <w:vAlign w:val="center"/>
          </w:tcPr>
          <w:p w14:paraId="41071C29">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b/>
                <w:i w:val="0"/>
                <w:iCs w:val="0"/>
                <w:color w:val="000000"/>
                <w:sz w:val="24"/>
                <w:highlight w:val="none"/>
              </w:rPr>
              <w:t>总价（元）</w:t>
            </w:r>
          </w:p>
        </w:tc>
        <w:tc>
          <w:tcPr>
            <w:tcW w:w="885" w:type="pct"/>
            <w:noWrap w:val="0"/>
            <w:vAlign w:val="center"/>
          </w:tcPr>
          <w:p w14:paraId="67C4AB62">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0C2F82A3">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bl>
    <w:p w14:paraId="1430F421">
      <w:pPr>
        <w:tabs>
          <w:tab w:val="left" w:pos="1800"/>
          <w:tab w:val="left" w:pos="5580"/>
        </w:tabs>
        <w:spacing w:after="0" w:line="360" w:lineRule="auto"/>
        <w:jc w:val="left"/>
        <w:rPr>
          <w:rFonts w:hint="eastAsia" w:ascii="宋体" w:hAnsi="宋体" w:cs="宋体"/>
          <w:color w:val="000000"/>
          <w:sz w:val="24"/>
          <w:highlight w:val="none"/>
        </w:rPr>
      </w:pPr>
    </w:p>
    <w:p w14:paraId="7B32DFE0">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注：1.本表应按包分别填写。</w:t>
      </w:r>
    </w:p>
    <w:p w14:paraId="3BD81170">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2.如果不提供分项报价将视为没有实质性响应招标文件。</w:t>
      </w:r>
    </w:p>
    <w:p w14:paraId="4AC4F311">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569CECEE">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3C725D32">
      <w:pPr>
        <w:autoSpaceDE w:val="0"/>
        <w:autoSpaceDN w:val="0"/>
        <w:adjustRightInd w:val="0"/>
        <w:snapToGrid w:val="0"/>
        <w:spacing w:before="25"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bookmarkStart w:id="1081" w:name="_Toc142311062"/>
      <w:bookmarkStart w:id="1082" w:name="_Toc195842927"/>
      <w:bookmarkStart w:id="1083" w:name="_Toc150480798"/>
      <w:bookmarkStart w:id="1084" w:name="_Toc265228400"/>
      <w:bookmarkStart w:id="1085" w:name="_Toc226965835"/>
      <w:bookmarkStart w:id="1086" w:name="_Toc226309806"/>
      <w:bookmarkStart w:id="1087" w:name="_Toc226965752"/>
      <w:bookmarkStart w:id="1088" w:name="_Toc264969252"/>
      <w:bookmarkStart w:id="1089" w:name="_Toc127151562"/>
      <w:bookmarkStart w:id="1090" w:name="_Toc226337258"/>
      <w:bookmarkStart w:id="1091" w:name="_Toc150774765"/>
      <w:bookmarkStart w:id="1092" w:name="_Toc305158830"/>
      <w:bookmarkStart w:id="1093" w:name="_Toc305158904"/>
      <w:bookmarkStart w:id="1094" w:name="_Toc195842926"/>
      <w:bookmarkStart w:id="1095" w:name="_Toc305158903"/>
      <w:bookmarkStart w:id="1096" w:name="_Toc226965751"/>
      <w:bookmarkStart w:id="1097" w:name="_Toc226965834"/>
      <w:bookmarkStart w:id="1098" w:name="_Toc305158829"/>
      <w:bookmarkStart w:id="1099" w:name="_Toc142311061"/>
      <w:bookmarkStart w:id="1100" w:name="_Toc226309805"/>
      <w:bookmarkStart w:id="1101" w:name="_Toc150480797"/>
      <w:bookmarkStart w:id="1102" w:name="_Toc150774764"/>
      <w:bookmarkStart w:id="1103" w:name="_Toc127151561"/>
      <w:bookmarkStart w:id="1104" w:name="_Toc265228399"/>
      <w:bookmarkStart w:id="1105" w:name="_Toc226337257"/>
      <w:bookmarkStart w:id="1106" w:name="_Toc264969251"/>
    </w:p>
    <w:p w14:paraId="63D46219">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33A661DE">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5 合同条款偏离表</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r>
        <w:rPr>
          <w:rFonts w:hint="eastAsia" w:ascii="宋体" w:hAnsi="宋体" w:cs="宋体"/>
          <w:color w:val="000000"/>
          <w:sz w:val="24"/>
          <w:szCs w:val="20"/>
          <w:highlight w:val="none"/>
        </w:rPr>
        <w:t>（实质性格式）</w:t>
      </w:r>
    </w:p>
    <w:p w14:paraId="7605E028">
      <w:pPr>
        <w:tabs>
          <w:tab w:val="left" w:pos="2775"/>
          <w:tab w:val="center" w:pos="4153"/>
        </w:tabs>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合同条款偏离表</w:t>
      </w:r>
    </w:p>
    <w:p w14:paraId="3558D5F8">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0A64E4C4">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11D7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2B0885D2">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280" w:type="dxa"/>
            <w:vAlign w:val="center"/>
          </w:tcPr>
          <w:p w14:paraId="4D44F349">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条目号（页码）</w:t>
            </w:r>
          </w:p>
        </w:tc>
        <w:tc>
          <w:tcPr>
            <w:tcW w:w="1954" w:type="dxa"/>
            <w:vAlign w:val="center"/>
          </w:tcPr>
          <w:p w14:paraId="3C235D0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要求</w:t>
            </w:r>
          </w:p>
        </w:tc>
        <w:tc>
          <w:tcPr>
            <w:tcW w:w="1955" w:type="dxa"/>
            <w:vAlign w:val="center"/>
          </w:tcPr>
          <w:p w14:paraId="24EF327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投标文件内容</w:t>
            </w:r>
          </w:p>
        </w:tc>
        <w:tc>
          <w:tcPr>
            <w:tcW w:w="2389" w:type="dxa"/>
            <w:vAlign w:val="center"/>
          </w:tcPr>
          <w:p w14:paraId="4094C85C">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611FC982">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50AD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vAlign w:val="center"/>
          </w:tcPr>
          <w:p w14:paraId="65AB050F">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w:t>
            </w:r>
            <w:r>
              <w:rPr>
                <w:rFonts w:hint="eastAsia" w:ascii="宋体" w:hAnsi="宋体" w:cs="宋体"/>
                <w:bCs/>
                <w:color w:val="000000"/>
                <w:sz w:val="24"/>
                <w:highlight w:val="none"/>
              </w:rPr>
              <w:t>应进行选择，未选择</w:t>
            </w:r>
            <w:r>
              <w:rPr>
                <w:rFonts w:hint="eastAsia" w:ascii="宋体" w:hAnsi="宋体" w:cs="宋体"/>
                <w:b/>
                <w:color w:val="000000"/>
                <w:sz w:val="24"/>
                <w:highlight w:val="none"/>
              </w:rPr>
              <w:t>投标无效）：</w:t>
            </w:r>
          </w:p>
          <w:p w14:paraId="06E15644">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16E01CAF">
            <w:pPr>
              <w:adjustRightInd w:val="0"/>
              <w:snapToGrid w:val="0"/>
              <w:spacing w:after="0" w:line="360" w:lineRule="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（如有偏离，则应在本表中对偏离项逐一列明，否则</w:t>
            </w:r>
            <w:r>
              <w:rPr>
                <w:rFonts w:hint="eastAsia" w:ascii="宋体" w:hAnsi="宋体" w:cs="宋体"/>
                <w:b/>
                <w:bCs/>
                <w:color w:val="000000"/>
                <w:sz w:val="24"/>
                <w:highlight w:val="none"/>
              </w:rPr>
              <w:t>投标无效</w:t>
            </w:r>
            <w:r>
              <w:rPr>
                <w:rFonts w:hint="eastAsia" w:ascii="宋体" w:hAnsi="宋体" w:cs="宋体"/>
                <w:color w:val="000000"/>
                <w:sz w:val="24"/>
                <w:highlight w:val="none"/>
              </w:rPr>
              <w:t>；对合同条款中的所有要求，除本表列明的偏离外，均视作供应商已对之理解和响应。）</w:t>
            </w:r>
          </w:p>
        </w:tc>
      </w:tr>
      <w:tr w14:paraId="7B52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DA3989E">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6ADBC09D">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33EDED24">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2423508E">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26843180">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56EAE416">
            <w:pPr>
              <w:adjustRightInd w:val="0"/>
              <w:snapToGrid w:val="0"/>
              <w:spacing w:after="0" w:line="360" w:lineRule="auto"/>
              <w:jc w:val="center"/>
              <w:rPr>
                <w:rFonts w:hint="eastAsia" w:ascii="宋体" w:hAnsi="宋体" w:cs="宋体"/>
                <w:color w:val="000000"/>
                <w:sz w:val="24"/>
                <w:highlight w:val="none"/>
              </w:rPr>
            </w:pPr>
          </w:p>
        </w:tc>
      </w:tr>
      <w:tr w14:paraId="05AD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DCD3B80">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07C11930">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48E46DF5">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5FAEF3EA">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0CFB5A4D">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574A3C4E">
            <w:pPr>
              <w:adjustRightInd w:val="0"/>
              <w:snapToGrid w:val="0"/>
              <w:spacing w:after="0" w:line="360" w:lineRule="auto"/>
              <w:jc w:val="center"/>
              <w:rPr>
                <w:rFonts w:hint="eastAsia" w:ascii="宋体" w:hAnsi="宋体" w:cs="宋体"/>
                <w:color w:val="000000"/>
                <w:sz w:val="24"/>
                <w:highlight w:val="none"/>
              </w:rPr>
            </w:pPr>
          </w:p>
        </w:tc>
      </w:tr>
      <w:tr w14:paraId="31B4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1FDD4F2E">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63899B69">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653B0E4F">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03D5756C">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5E309F42">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030DAB45">
            <w:pPr>
              <w:adjustRightInd w:val="0"/>
              <w:snapToGrid w:val="0"/>
              <w:spacing w:after="0" w:line="360" w:lineRule="auto"/>
              <w:jc w:val="center"/>
              <w:rPr>
                <w:rFonts w:hint="eastAsia" w:ascii="宋体" w:hAnsi="宋体" w:cs="宋体"/>
                <w:color w:val="000000"/>
                <w:sz w:val="24"/>
                <w:highlight w:val="none"/>
              </w:rPr>
            </w:pPr>
          </w:p>
        </w:tc>
      </w:tr>
      <w:tr w14:paraId="7B38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59495404">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7C3C7FC9">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0B0FA30D">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781D0476">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4DC8A44A">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1125D7E1">
            <w:pPr>
              <w:adjustRightInd w:val="0"/>
              <w:snapToGrid w:val="0"/>
              <w:spacing w:after="0" w:line="360" w:lineRule="auto"/>
              <w:jc w:val="center"/>
              <w:rPr>
                <w:rFonts w:hint="eastAsia" w:ascii="宋体" w:hAnsi="宋体" w:cs="宋体"/>
                <w:color w:val="000000"/>
                <w:sz w:val="24"/>
                <w:highlight w:val="none"/>
              </w:rPr>
            </w:pPr>
          </w:p>
        </w:tc>
      </w:tr>
    </w:tbl>
    <w:p w14:paraId="231056E5">
      <w:pPr>
        <w:tabs>
          <w:tab w:val="left" w:pos="1800"/>
          <w:tab w:val="left" w:pos="5580"/>
        </w:tabs>
        <w:spacing w:after="0" w:line="360" w:lineRule="auto"/>
        <w:jc w:val="left"/>
        <w:rPr>
          <w:rFonts w:hint="eastAsia" w:ascii="宋体" w:hAnsi="宋体" w:cs="宋体"/>
          <w:color w:val="000000"/>
          <w:sz w:val="24"/>
          <w:highlight w:val="none"/>
        </w:rPr>
      </w:pPr>
    </w:p>
    <w:p w14:paraId="5CA07D70">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w:t>
      </w:r>
      <w:r>
        <w:rPr>
          <w:rFonts w:hint="eastAsia" w:ascii="宋体" w:hAnsi="宋体" w:cs="宋体"/>
          <w:color w:val="000000"/>
          <w:sz w:val="24"/>
          <w:highlight w:val="none"/>
        </w:rPr>
        <w:t>据实</w:t>
      </w:r>
      <w:r>
        <w:rPr>
          <w:rFonts w:hint="eastAsia" w:ascii="宋体" w:hAnsi="宋体" w:cs="宋体"/>
          <w:sz w:val="24"/>
          <w:highlight w:val="none"/>
        </w:rPr>
        <w:t>填写“正偏离”或“负偏离”。</w:t>
      </w:r>
    </w:p>
    <w:p w14:paraId="78477883">
      <w:pPr>
        <w:spacing w:after="0" w:line="360" w:lineRule="auto"/>
        <w:rPr>
          <w:rFonts w:hint="eastAsia" w:ascii="宋体" w:hAnsi="宋体" w:cs="宋体"/>
          <w:color w:val="000000"/>
          <w:sz w:val="24"/>
          <w:szCs w:val="20"/>
          <w:highlight w:val="none"/>
        </w:rPr>
      </w:pPr>
    </w:p>
    <w:p w14:paraId="7A6553E3">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49EBF93D">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0A20D424">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23B3F2C4">
      <w:pPr>
        <w:spacing w:after="0"/>
        <w:rPr>
          <w:rFonts w:hint="eastAsia" w:ascii="宋体" w:hAnsi="宋体" w:cs="宋体"/>
          <w:color w:val="000000"/>
          <w:sz w:val="24"/>
          <w:szCs w:val="20"/>
          <w:highlight w:val="none"/>
        </w:rPr>
      </w:pPr>
    </w:p>
    <w:p w14:paraId="2CE28424">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3D53D826">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6 </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r>
        <w:rPr>
          <w:rFonts w:hint="eastAsia" w:ascii="宋体" w:hAnsi="宋体" w:cs="宋体"/>
          <w:color w:val="000000"/>
          <w:sz w:val="24"/>
          <w:szCs w:val="20"/>
          <w:highlight w:val="none"/>
        </w:rPr>
        <w:t>采购需求偏离表（实质性格式）</w:t>
      </w:r>
    </w:p>
    <w:p w14:paraId="6FDCC22B">
      <w:pPr>
        <w:autoSpaceDE w:val="0"/>
        <w:autoSpaceDN w:val="0"/>
        <w:adjustRightInd w:val="0"/>
        <w:spacing w:after="0"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4FA3A26A">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3C054D96">
      <w:pPr>
        <w:tabs>
          <w:tab w:val="left" w:pos="1800"/>
          <w:tab w:val="left" w:pos="5580"/>
        </w:tabs>
        <w:spacing w:after="0" w:line="360" w:lineRule="auto"/>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1EF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B65AB48">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60040F15">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2384" w:type="dxa"/>
            <w:vAlign w:val="center"/>
          </w:tcPr>
          <w:p w14:paraId="74DC7E4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2126" w:type="dxa"/>
            <w:vAlign w:val="center"/>
          </w:tcPr>
          <w:p w14:paraId="793FE053">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40A0F9F8">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721588C8">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5005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9F718F">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6E7030DD">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0F58C65B">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4B5F5FD6">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0384F128">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520FE022">
            <w:pPr>
              <w:adjustRightInd w:val="0"/>
              <w:snapToGrid w:val="0"/>
              <w:spacing w:after="0" w:line="360" w:lineRule="auto"/>
              <w:jc w:val="center"/>
              <w:rPr>
                <w:rFonts w:hint="eastAsia" w:ascii="宋体" w:hAnsi="宋体" w:cs="宋体"/>
                <w:color w:val="000000"/>
                <w:sz w:val="24"/>
                <w:highlight w:val="none"/>
              </w:rPr>
            </w:pPr>
          </w:p>
        </w:tc>
      </w:tr>
      <w:tr w14:paraId="6F78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E6D0C2">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66AB1591">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71BD6A17">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78C37034">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44853D22">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5E4FC0B3">
            <w:pPr>
              <w:adjustRightInd w:val="0"/>
              <w:snapToGrid w:val="0"/>
              <w:spacing w:after="0" w:line="360" w:lineRule="auto"/>
              <w:jc w:val="center"/>
              <w:rPr>
                <w:rFonts w:hint="eastAsia" w:ascii="宋体" w:hAnsi="宋体" w:cs="宋体"/>
                <w:color w:val="000000"/>
                <w:sz w:val="24"/>
                <w:highlight w:val="none"/>
              </w:rPr>
            </w:pPr>
          </w:p>
        </w:tc>
      </w:tr>
      <w:tr w14:paraId="7CF7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115254">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3461033">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24A98B3D">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1E72B453">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2DF0B788">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594C1ADF">
            <w:pPr>
              <w:adjustRightInd w:val="0"/>
              <w:snapToGrid w:val="0"/>
              <w:spacing w:after="0" w:line="360" w:lineRule="auto"/>
              <w:jc w:val="center"/>
              <w:rPr>
                <w:rFonts w:hint="eastAsia" w:ascii="宋体" w:hAnsi="宋体" w:cs="宋体"/>
                <w:color w:val="000000"/>
                <w:sz w:val="24"/>
                <w:highlight w:val="none"/>
              </w:rPr>
            </w:pPr>
          </w:p>
        </w:tc>
      </w:tr>
      <w:tr w14:paraId="786C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3386EC">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4CE80A7D">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625EEE54">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57ADAD2F">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2556077D">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6E4A40FB">
            <w:pPr>
              <w:adjustRightInd w:val="0"/>
              <w:snapToGrid w:val="0"/>
              <w:spacing w:after="0" w:line="360" w:lineRule="auto"/>
              <w:jc w:val="center"/>
              <w:rPr>
                <w:rFonts w:hint="eastAsia" w:ascii="宋体" w:hAnsi="宋体" w:cs="宋体"/>
                <w:color w:val="000000"/>
                <w:sz w:val="24"/>
                <w:highlight w:val="none"/>
              </w:rPr>
            </w:pPr>
          </w:p>
        </w:tc>
      </w:tr>
      <w:tr w14:paraId="776B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3C1711">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48C57D0">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76D7AC86">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22658E29">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579C6AE3">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46B6422D">
            <w:pPr>
              <w:adjustRightInd w:val="0"/>
              <w:snapToGrid w:val="0"/>
              <w:spacing w:after="0" w:line="360" w:lineRule="auto"/>
              <w:jc w:val="center"/>
              <w:rPr>
                <w:rFonts w:hint="eastAsia" w:ascii="宋体" w:hAnsi="宋体" w:cs="宋体"/>
                <w:color w:val="000000"/>
                <w:sz w:val="24"/>
                <w:highlight w:val="none"/>
              </w:rPr>
            </w:pPr>
          </w:p>
        </w:tc>
      </w:tr>
      <w:tr w14:paraId="6AAF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BD9EB2">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18B62C7D">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61F2B927">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1AB758F7">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64B33F0E">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7FAB75FE">
            <w:pPr>
              <w:adjustRightInd w:val="0"/>
              <w:snapToGrid w:val="0"/>
              <w:spacing w:after="0" w:line="360" w:lineRule="auto"/>
              <w:jc w:val="center"/>
              <w:rPr>
                <w:rFonts w:hint="eastAsia" w:ascii="宋体" w:hAnsi="宋体" w:cs="宋体"/>
                <w:color w:val="000000"/>
                <w:sz w:val="24"/>
                <w:highlight w:val="none"/>
              </w:rPr>
            </w:pPr>
          </w:p>
        </w:tc>
      </w:tr>
    </w:tbl>
    <w:p w14:paraId="168CD862">
      <w:pPr>
        <w:tabs>
          <w:tab w:val="left" w:pos="1800"/>
          <w:tab w:val="left" w:pos="5580"/>
        </w:tabs>
        <w:spacing w:after="0" w:line="360" w:lineRule="auto"/>
        <w:ind w:firstLine="360" w:firstLineChars="150"/>
        <w:jc w:val="left"/>
        <w:rPr>
          <w:rFonts w:hint="eastAsia" w:ascii="宋体" w:hAnsi="宋体" w:cs="宋体"/>
          <w:color w:val="000000"/>
          <w:sz w:val="24"/>
          <w:highlight w:val="none"/>
          <w:u w:val="single"/>
        </w:rPr>
      </w:pPr>
    </w:p>
    <w:p w14:paraId="101CCDC7">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41BAE909">
      <w:pPr>
        <w:tabs>
          <w:tab w:val="left" w:pos="1800"/>
          <w:tab w:val="left" w:pos="5580"/>
        </w:tabs>
        <w:spacing w:after="0" w:line="360" w:lineRule="auto"/>
        <w:jc w:val="left"/>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对招标文件中的所有商务、技术要求，除本表所列明的所有偏离外，均视作供应商已对之理解和响应。此表中若无任何文字说明，内容为空白的，</w:t>
      </w:r>
      <w:r>
        <w:rPr>
          <w:rFonts w:hint="eastAsia" w:ascii="宋体" w:hAnsi="宋体" w:cs="宋体"/>
          <w:b/>
          <w:sz w:val="24"/>
          <w:highlight w:val="none"/>
        </w:rPr>
        <w:t>投标无效。</w:t>
      </w:r>
    </w:p>
    <w:p w14:paraId="6E8A3847">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6E2D164D">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7A80E4BA">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531C3FCB">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477B311D">
      <w:pPr>
        <w:spacing w:after="0"/>
        <w:rPr>
          <w:rFonts w:hint="eastAsia" w:ascii="宋体" w:hAnsi="宋体" w:cs="宋体"/>
          <w:color w:val="000000"/>
          <w:sz w:val="24"/>
          <w:szCs w:val="20"/>
          <w:highlight w:val="none"/>
        </w:rPr>
      </w:pPr>
    </w:p>
    <w:p w14:paraId="2505E338">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792D57C">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7 中小企业声明函</w:t>
      </w:r>
    </w:p>
    <w:p w14:paraId="4E22B513">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03EDC1FF">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FDC3420">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4FF6D801">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4FC1E1E0">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95291F5">
      <w:pPr>
        <w:widowControl/>
        <w:spacing w:after="0" w:line="360" w:lineRule="auto"/>
        <w:jc w:val="left"/>
        <w:rPr>
          <w:rFonts w:hint="eastAsia" w:ascii="宋体" w:hAnsi="宋体" w:cs="宋体"/>
          <w:b/>
          <w:bCs/>
          <w:color w:val="000000"/>
          <w:sz w:val="24"/>
          <w:highlight w:val="none"/>
        </w:rPr>
      </w:pPr>
    </w:p>
    <w:p w14:paraId="771B7B44">
      <w:pPr>
        <w:spacing w:after="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br w:type="page"/>
      </w:r>
    </w:p>
    <w:p w14:paraId="0F1C996F">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45C56E52">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FA198FA">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3DCB645E">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5AE444DF">
      <w:pPr>
        <w:spacing w:after="0" w:line="360" w:lineRule="auto"/>
        <w:ind w:firstLine="504"/>
        <w:rPr>
          <w:rFonts w:hint="eastAsia" w:ascii="宋体" w:hAnsi="宋体" w:cs="宋体"/>
          <w:spacing w:val="6"/>
          <w:sz w:val="24"/>
          <w:highlight w:val="none"/>
        </w:rPr>
      </w:pPr>
    </w:p>
    <w:p w14:paraId="159E105D">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0B55C5DE">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2423EE31">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5DA6BFB0">
      <w:pPr>
        <w:spacing w:after="0" w:line="360" w:lineRule="auto"/>
        <w:ind w:right="360" w:firstLine="480"/>
        <w:jc w:val="right"/>
        <w:rPr>
          <w:rFonts w:hint="eastAsia" w:ascii="宋体" w:hAnsi="宋体" w:cs="宋体"/>
          <w:color w:val="000000"/>
          <w:sz w:val="24"/>
          <w:highlight w:val="none"/>
        </w:rPr>
      </w:pPr>
    </w:p>
    <w:p w14:paraId="3D42D9B6">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0852AE35">
      <w:pPr>
        <w:spacing w:after="0" w:line="360" w:lineRule="auto"/>
        <w:ind w:right="360" w:firstLine="3417"/>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610CE307">
      <w:pPr>
        <w:spacing w:after="0" w:line="360" w:lineRule="auto"/>
        <w:ind w:right="360" w:firstLine="480"/>
        <w:jc w:val="right"/>
        <w:rPr>
          <w:rFonts w:hint="eastAsia" w:ascii="宋体" w:hAnsi="宋体" w:cs="宋体"/>
          <w:color w:val="000000"/>
          <w:sz w:val="24"/>
          <w:highlight w:val="none"/>
        </w:rPr>
      </w:pPr>
    </w:p>
    <w:p w14:paraId="2FF9E24D">
      <w:pPr>
        <w:adjustRightInd w:val="0"/>
        <w:snapToGrid w:val="0"/>
        <w:spacing w:after="0" w:line="360" w:lineRule="auto"/>
        <w:jc w:val="left"/>
        <w:rPr>
          <w:rFonts w:hint="eastAsia" w:ascii="宋体" w:hAnsi="宋体" w:cs="宋体"/>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AD65E2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F1A7786">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6B1251E1">
      <w:pPr>
        <w:adjustRightInd w:val="0"/>
        <w:snapToGrid w:val="0"/>
        <w:spacing w:after="0" w:line="360" w:lineRule="auto"/>
        <w:jc w:val="left"/>
        <w:rPr>
          <w:rFonts w:hint="eastAsia" w:ascii="宋体" w:hAnsi="宋体" w:cs="宋体"/>
          <w:color w:val="000000"/>
          <w:szCs w:val="21"/>
          <w:highlight w:val="none"/>
          <w:vertAlign w:val="superscript"/>
        </w:rPr>
      </w:pPr>
    </w:p>
    <w:p w14:paraId="7E16F894">
      <w:pPr>
        <w:spacing w:after="0" w:line="360" w:lineRule="auto"/>
        <w:ind w:right="360" w:firstLine="480"/>
        <w:jc w:val="right"/>
        <w:rPr>
          <w:rFonts w:hint="eastAsia" w:ascii="宋体" w:hAnsi="宋体" w:cs="宋体"/>
          <w:color w:val="000000"/>
          <w:sz w:val="24"/>
          <w:highlight w:val="none"/>
        </w:rPr>
      </w:pPr>
    </w:p>
    <w:p w14:paraId="34BA105C">
      <w:pPr>
        <w:spacing w:after="0" w:line="360" w:lineRule="auto"/>
        <w:ind w:right="360" w:firstLine="480"/>
        <w:jc w:val="right"/>
        <w:rPr>
          <w:rFonts w:hint="eastAsia" w:ascii="宋体" w:hAnsi="宋体" w:cs="宋体"/>
          <w:color w:val="000000"/>
          <w:sz w:val="24"/>
          <w:highlight w:val="none"/>
        </w:rPr>
      </w:pPr>
    </w:p>
    <w:p w14:paraId="7DBC3029">
      <w:pPr>
        <w:spacing w:after="0" w:line="360" w:lineRule="auto"/>
        <w:rPr>
          <w:rFonts w:hint="eastAsia" w:ascii="宋体" w:hAnsi="宋体" w:cs="宋体"/>
          <w:highlight w:val="none"/>
        </w:rPr>
      </w:pPr>
      <w:r>
        <w:rPr>
          <w:rFonts w:hint="eastAsia" w:ascii="宋体" w:hAnsi="宋体" w:cs="宋体"/>
          <w:highlight w:val="none"/>
        </w:rPr>
        <w:br w:type="page"/>
      </w:r>
    </w:p>
    <w:p w14:paraId="3C2B5CC6">
      <w:pPr>
        <w:spacing w:before="240" w:beforeLines="100" w:after="0" w:line="360" w:lineRule="auto"/>
        <w:jc w:val="center"/>
        <w:rPr>
          <w:rFonts w:hint="eastAsia" w:ascii="宋体" w:hAnsi="宋体" w:cs="宋体"/>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color w:val="000000"/>
          <w:sz w:val="28"/>
          <w:szCs w:val="28"/>
          <w:highlight w:val="none"/>
        </w:rPr>
        <w:t xml:space="preserve"> </w:t>
      </w:r>
    </w:p>
    <w:p w14:paraId="68EB102C">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437FC31B">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11229089">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50098D7">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12C4384F">
      <w:pPr>
        <w:spacing w:after="0" w:line="360" w:lineRule="auto"/>
        <w:ind w:firstLine="504" w:firstLineChars="200"/>
        <w:rPr>
          <w:rFonts w:hint="eastAsia" w:ascii="宋体" w:hAnsi="宋体" w:cs="宋体"/>
          <w:spacing w:val="6"/>
          <w:sz w:val="24"/>
          <w:highlight w:val="none"/>
        </w:rPr>
      </w:pPr>
    </w:p>
    <w:p w14:paraId="6B34D716">
      <w:pPr>
        <w:spacing w:after="0" w:line="360" w:lineRule="auto"/>
        <w:ind w:firstLine="504" w:firstLineChars="200"/>
        <w:rPr>
          <w:rFonts w:hint="eastAsia" w:ascii="宋体" w:hAnsi="宋体" w:cs="宋体"/>
          <w:spacing w:val="6"/>
          <w:sz w:val="24"/>
          <w:highlight w:val="none"/>
        </w:rPr>
      </w:pPr>
    </w:p>
    <w:p w14:paraId="546F605C">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07FC1E20">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5FFC00B6">
      <w:pPr>
        <w:spacing w:after="0"/>
        <w:rPr>
          <w:rFonts w:hint="eastAsia" w:ascii="宋体" w:hAnsi="宋体" w:cs="宋体"/>
          <w:color w:val="000000"/>
          <w:sz w:val="24"/>
          <w:szCs w:val="20"/>
          <w:highlight w:val="none"/>
        </w:rPr>
      </w:pPr>
    </w:p>
    <w:p w14:paraId="24887D0F">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03087A56">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8 拟分包情况说明</w:t>
      </w:r>
    </w:p>
    <w:p w14:paraId="5D643455">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4183B4BF">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1E990DA3">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的</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6F9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4E652FF">
            <w:pPr>
              <w:pStyle w:val="250"/>
              <w:spacing w:after="0" w:line="360" w:lineRule="auto"/>
              <w:jc w:val="center"/>
              <w:rPr>
                <w:rFonts w:hint="eastAsia"/>
                <w:sz w:val="24"/>
                <w:highlight w:val="none"/>
              </w:rPr>
            </w:pPr>
            <w:r>
              <w:rPr>
                <w:rFonts w:hint="eastAsia"/>
                <w:sz w:val="24"/>
                <w:highlight w:val="none"/>
              </w:rPr>
              <w:t>序号</w:t>
            </w:r>
          </w:p>
        </w:tc>
        <w:tc>
          <w:tcPr>
            <w:tcW w:w="1287" w:type="dxa"/>
            <w:vAlign w:val="center"/>
          </w:tcPr>
          <w:p w14:paraId="42EEF30F">
            <w:pPr>
              <w:pStyle w:val="250"/>
              <w:spacing w:after="0" w:line="360" w:lineRule="auto"/>
              <w:jc w:val="center"/>
              <w:rPr>
                <w:rFonts w:hint="eastAsia"/>
                <w:sz w:val="24"/>
                <w:highlight w:val="none"/>
              </w:rPr>
            </w:pPr>
            <w:r>
              <w:rPr>
                <w:rFonts w:hint="eastAsia"/>
                <w:sz w:val="24"/>
                <w:highlight w:val="none"/>
              </w:rPr>
              <w:t>分包承担</w:t>
            </w:r>
          </w:p>
          <w:p w14:paraId="3221418D">
            <w:pPr>
              <w:pStyle w:val="250"/>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3BC2C805">
            <w:pPr>
              <w:pStyle w:val="250"/>
              <w:spacing w:after="0" w:line="360" w:lineRule="auto"/>
              <w:jc w:val="center"/>
              <w:rPr>
                <w:rFonts w:hint="eastAsia"/>
                <w:sz w:val="24"/>
                <w:highlight w:val="none"/>
                <w:lang w:eastAsia="zh-CN"/>
              </w:rPr>
            </w:pPr>
            <w:r>
              <w:rPr>
                <w:rFonts w:hint="eastAsia"/>
                <w:sz w:val="24"/>
                <w:highlight w:val="none"/>
                <w:lang w:eastAsia="zh-CN"/>
              </w:rPr>
              <w:t>分包承担</w:t>
            </w:r>
          </w:p>
          <w:p w14:paraId="0174AF9F">
            <w:pPr>
              <w:pStyle w:val="250"/>
              <w:spacing w:after="0" w:line="360" w:lineRule="auto"/>
              <w:jc w:val="center"/>
              <w:rPr>
                <w:rFonts w:hint="eastAsia"/>
                <w:sz w:val="24"/>
                <w:highlight w:val="none"/>
                <w:lang w:eastAsia="zh-CN"/>
              </w:rPr>
            </w:pPr>
            <w:r>
              <w:rPr>
                <w:rFonts w:hint="eastAsia"/>
                <w:sz w:val="24"/>
                <w:highlight w:val="none"/>
                <w:lang w:eastAsia="zh-CN"/>
              </w:rPr>
              <w:t>主体类型</w:t>
            </w:r>
          </w:p>
          <w:p w14:paraId="168782F7">
            <w:pPr>
              <w:pStyle w:val="250"/>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64C2675A">
            <w:pPr>
              <w:pStyle w:val="250"/>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1F2648D8">
            <w:pPr>
              <w:pStyle w:val="250"/>
              <w:spacing w:after="0" w:line="360" w:lineRule="auto"/>
              <w:jc w:val="center"/>
              <w:rPr>
                <w:rFonts w:hint="eastAsia"/>
                <w:sz w:val="24"/>
                <w:highlight w:val="none"/>
              </w:rPr>
            </w:pPr>
            <w:r>
              <w:rPr>
                <w:rFonts w:hint="eastAsia"/>
                <w:sz w:val="24"/>
                <w:highlight w:val="none"/>
              </w:rPr>
              <w:t>拟分包</w:t>
            </w:r>
          </w:p>
          <w:p w14:paraId="18F7716E">
            <w:pPr>
              <w:pStyle w:val="250"/>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247F01DC">
            <w:pPr>
              <w:pStyle w:val="250"/>
              <w:spacing w:after="0" w:line="360" w:lineRule="auto"/>
              <w:jc w:val="center"/>
              <w:rPr>
                <w:rFonts w:hint="eastAsia"/>
                <w:sz w:val="24"/>
                <w:highlight w:val="none"/>
                <w:lang w:eastAsia="zh-CN"/>
              </w:rPr>
            </w:pPr>
            <w:r>
              <w:rPr>
                <w:rFonts w:hint="eastAsia"/>
                <w:sz w:val="24"/>
                <w:highlight w:val="none"/>
                <w:lang w:eastAsia="zh-CN"/>
              </w:rPr>
              <w:t>拟分包</w:t>
            </w:r>
          </w:p>
          <w:p w14:paraId="2439E11D">
            <w:pPr>
              <w:pStyle w:val="250"/>
              <w:spacing w:after="0" w:line="360" w:lineRule="auto"/>
              <w:jc w:val="center"/>
              <w:rPr>
                <w:rFonts w:hint="eastAsia"/>
                <w:sz w:val="24"/>
                <w:highlight w:val="none"/>
                <w:lang w:eastAsia="zh-CN"/>
              </w:rPr>
            </w:pPr>
            <w:r>
              <w:rPr>
                <w:rFonts w:hint="eastAsia"/>
                <w:sz w:val="24"/>
                <w:highlight w:val="none"/>
                <w:lang w:eastAsia="zh-CN"/>
              </w:rPr>
              <w:t>合同金额</w:t>
            </w:r>
          </w:p>
          <w:p w14:paraId="6C430BCD">
            <w:pPr>
              <w:pStyle w:val="250"/>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24F6E4DB">
            <w:pPr>
              <w:pStyle w:val="250"/>
              <w:spacing w:after="0" w:line="360" w:lineRule="auto"/>
              <w:jc w:val="center"/>
              <w:rPr>
                <w:rFonts w:hint="eastAsia"/>
                <w:b/>
                <w:sz w:val="24"/>
                <w:highlight w:val="none"/>
                <w:lang w:eastAsia="zh-CN"/>
              </w:rPr>
            </w:pPr>
            <w:r>
              <w:rPr>
                <w:rFonts w:hint="eastAsia"/>
                <w:b/>
                <w:sz w:val="24"/>
                <w:highlight w:val="none"/>
                <w:lang w:eastAsia="zh-CN"/>
              </w:rPr>
              <w:t>占合同金额</w:t>
            </w:r>
          </w:p>
          <w:p w14:paraId="70B1F65A">
            <w:pPr>
              <w:pStyle w:val="250"/>
              <w:spacing w:after="0" w:line="360" w:lineRule="auto"/>
              <w:jc w:val="center"/>
              <w:rPr>
                <w:rFonts w:hint="eastAsia"/>
                <w:sz w:val="24"/>
                <w:highlight w:val="none"/>
                <w:lang w:eastAsia="zh-CN"/>
              </w:rPr>
            </w:pPr>
            <w:r>
              <w:rPr>
                <w:rFonts w:hint="eastAsia"/>
                <w:b/>
                <w:sz w:val="24"/>
                <w:highlight w:val="none"/>
                <w:lang w:eastAsia="zh-CN"/>
              </w:rPr>
              <w:t>的比例（%）</w:t>
            </w:r>
          </w:p>
        </w:tc>
      </w:tr>
      <w:tr w14:paraId="79125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vAlign w:val="center"/>
          </w:tcPr>
          <w:p w14:paraId="53CFBFBE">
            <w:pPr>
              <w:pStyle w:val="250"/>
              <w:spacing w:after="0" w:line="360" w:lineRule="auto"/>
              <w:jc w:val="center"/>
              <w:rPr>
                <w:rFonts w:hint="eastAsia"/>
                <w:sz w:val="24"/>
                <w:highlight w:val="none"/>
              </w:rPr>
            </w:pPr>
            <w:r>
              <w:rPr>
                <w:rFonts w:hint="eastAsia"/>
                <w:sz w:val="24"/>
                <w:highlight w:val="none"/>
              </w:rPr>
              <w:t>1</w:t>
            </w:r>
          </w:p>
        </w:tc>
        <w:tc>
          <w:tcPr>
            <w:tcW w:w="1287" w:type="dxa"/>
            <w:vAlign w:val="center"/>
          </w:tcPr>
          <w:p w14:paraId="756CA29D">
            <w:pPr>
              <w:pStyle w:val="250"/>
              <w:spacing w:after="0" w:line="360" w:lineRule="auto"/>
              <w:jc w:val="center"/>
              <w:rPr>
                <w:rFonts w:hint="eastAsia"/>
                <w:sz w:val="30"/>
                <w:highlight w:val="none"/>
              </w:rPr>
            </w:pPr>
          </w:p>
        </w:tc>
        <w:tc>
          <w:tcPr>
            <w:tcW w:w="1513" w:type="dxa"/>
            <w:vAlign w:val="center"/>
          </w:tcPr>
          <w:p w14:paraId="6F9FEE4D">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3E81960D">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167CADD5">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168DFE4F">
            <w:pPr>
              <w:pStyle w:val="250"/>
              <w:spacing w:after="0" w:line="360" w:lineRule="auto"/>
              <w:jc w:val="center"/>
              <w:rPr>
                <w:rFonts w:hint="eastAsia"/>
                <w:sz w:val="30"/>
                <w:highlight w:val="none"/>
                <w:lang w:eastAsia="zh-CN"/>
              </w:rPr>
            </w:pPr>
          </w:p>
        </w:tc>
        <w:tc>
          <w:tcPr>
            <w:tcW w:w="1561" w:type="dxa"/>
            <w:vAlign w:val="center"/>
          </w:tcPr>
          <w:p w14:paraId="107C291E">
            <w:pPr>
              <w:pStyle w:val="250"/>
              <w:spacing w:after="0" w:line="360" w:lineRule="auto"/>
              <w:jc w:val="center"/>
              <w:rPr>
                <w:rFonts w:hint="eastAsia"/>
                <w:sz w:val="30"/>
                <w:highlight w:val="none"/>
                <w:lang w:eastAsia="zh-CN"/>
              </w:rPr>
            </w:pPr>
          </w:p>
        </w:tc>
        <w:tc>
          <w:tcPr>
            <w:tcW w:w="1498" w:type="dxa"/>
            <w:vAlign w:val="center"/>
          </w:tcPr>
          <w:p w14:paraId="469223DF">
            <w:pPr>
              <w:pStyle w:val="250"/>
              <w:spacing w:after="0" w:line="360" w:lineRule="auto"/>
              <w:jc w:val="center"/>
              <w:rPr>
                <w:rFonts w:hint="eastAsia"/>
                <w:sz w:val="30"/>
                <w:highlight w:val="none"/>
                <w:lang w:eastAsia="zh-CN"/>
              </w:rPr>
            </w:pPr>
          </w:p>
        </w:tc>
        <w:tc>
          <w:tcPr>
            <w:tcW w:w="1564" w:type="dxa"/>
            <w:vAlign w:val="center"/>
          </w:tcPr>
          <w:p w14:paraId="09AEB5BD">
            <w:pPr>
              <w:pStyle w:val="250"/>
              <w:spacing w:after="0" w:line="360" w:lineRule="auto"/>
              <w:jc w:val="center"/>
              <w:rPr>
                <w:rFonts w:hint="eastAsia"/>
                <w:sz w:val="30"/>
                <w:highlight w:val="none"/>
                <w:lang w:eastAsia="zh-CN"/>
              </w:rPr>
            </w:pPr>
          </w:p>
        </w:tc>
      </w:tr>
      <w:tr w14:paraId="65EBD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vAlign w:val="center"/>
          </w:tcPr>
          <w:p w14:paraId="19EF18F6">
            <w:pPr>
              <w:pStyle w:val="250"/>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6D8730D4">
            <w:pPr>
              <w:pStyle w:val="250"/>
              <w:spacing w:after="0" w:line="360" w:lineRule="auto"/>
              <w:jc w:val="center"/>
              <w:rPr>
                <w:rFonts w:hint="eastAsia"/>
                <w:sz w:val="30"/>
                <w:highlight w:val="none"/>
              </w:rPr>
            </w:pPr>
          </w:p>
        </w:tc>
        <w:tc>
          <w:tcPr>
            <w:tcW w:w="1513" w:type="dxa"/>
            <w:vAlign w:val="center"/>
          </w:tcPr>
          <w:p w14:paraId="0D6213F8">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28AB1C76">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3F9F35CD">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2BAD32A0">
            <w:pPr>
              <w:pStyle w:val="250"/>
              <w:spacing w:after="0" w:line="360" w:lineRule="auto"/>
              <w:jc w:val="center"/>
              <w:rPr>
                <w:rFonts w:hint="eastAsia"/>
                <w:sz w:val="30"/>
                <w:highlight w:val="none"/>
                <w:lang w:eastAsia="zh-CN"/>
              </w:rPr>
            </w:pPr>
          </w:p>
        </w:tc>
        <w:tc>
          <w:tcPr>
            <w:tcW w:w="1561" w:type="dxa"/>
            <w:vAlign w:val="center"/>
          </w:tcPr>
          <w:p w14:paraId="2553508A">
            <w:pPr>
              <w:pStyle w:val="250"/>
              <w:spacing w:after="0" w:line="360" w:lineRule="auto"/>
              <w:jc w:val="center"/>
              <w:rPr>
                <w:rFonts w:hint="eastAsia"/>
                <w:sz w:val="30"/>
                <w:highlight w:val="none"/>
                <w:lang w:eastAsia="zh-CN"/>
              </w:rPr>
            </w:pPr>
          </w:p>
        </w:tc>
        <w:tc>
          <w:tcPr>
            <w:tcW w:w="1498" w:type="dxa"/>
            <w:vAlign w:val="center"/>
          </w:tcPr>
          <w:p w14:paraId="374B880A">
            <w:pPr>
              <w:pStyle w:val="250"/>
              <w:spacing w:after="0" w:line="360" w:lineRule="auto"/>
              <w:jc w:val="center"/>
              <w:rPr>
                <w:rFonts w:hint="eastAsia"/>
                <w:sz w:val="30"/>
                <w:highlight w:val="none"/>
                <w:lang w:eastAsia="zh-CN"/>
              </w:rPr>
            </w:pPr>
          </w:p>
        </w:tc>
        <w:tc>
          <w:tcPr>
            <w:tcW w:w="1564" w:type="dxa"/>
            <w:vAlign w:val="center"/>
          </w:tcPr>
          <w:p w14:paraId="6437B0A9">
            <w:pPr>
              <w:pStyle w:val="250"/>
              <w:spacing w:after="0" w:line="360" w:lineRule="auto"/>
              <w:jc w:val="center"/>
              <w:rPr>
                <w:rFonts w:hint="eastAsia"/>
                <w:sz w:val="30"/>
                <w:highlight w:val="none"/>
                <w:lang w:eastAsia="zh-CN"/>
              </w:rPr>
            </w:pPr>
          </w:p>
        </w:tc>
      </w:tr>
      <w:tr w14:paraId="08613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4ADBBA3">
            <w:pPr>
              <w:pStyle w:val="250"/>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0B62B045">
            <w:pPr>
              <w:pStyle w:val="250"/>
              <w:spacing w:after="0" w:line="360" w:lineRule="auto"/>
              <w:jc w:val="center"/>
              <w:rPr>
                <w:rFonts w:hint="eastAsia"/>
                <w:sz w:val="30"/>
                <w:highlight w:val="none"/>
              </w:rPr>
            </w:pPr>
          </w:p>
        </w:tc>
        <w:tc>
          <w:tcPr>
            <w:tcW w:w="1513" w:type="dxa"/>
            <w:vAlign w:val="center"/>
          </w:tcPr>
          <w:p w14:paraId="3A664044">
            <w:pPr>
              <w:pStyle w:val="250"/>
              <w:tabs>
                <w:tab w:val="left" w:pos="235"/>
              </w:tabs>
              <w:spacing w:after="0" w:line="360" w:lineRule="auto"/>
              <w:jc w:val="center"/>
              <w:rPr>
                <w:rFonts w:hint="eastAsia"/>
                <w:sz w:val="24"/>
                <w:highlight w:val="none"/>
              </w:rPr>
            </w:pPr>
          </w:p>
        </w:tc>
        <w:tc>
          <w:tcPr>
            <w:tcW w:w="1125" w:type="dxa"/>
            <w:vAlign w:val="center"/>
          </w:tcPr>
          <w:p w14:paraId="490E6AEC">
            <w:pPr>
              <w:pStyle w:val="250"/>
              <w:spacing w:after="0" w:line="360" w:lineRule="auto"/>
              <w:jc w:val="center"/>
              <w:rPr>
                <w:rFonts w:hint="eastAsia"/>
                <w:sz w:val="30"/>
                <w:highlight w:val="none"/>
              </w:rPr>
            </w:pPr>
          </w:p>
        </w:tc>
        <w:tc>
          <w:tcPr>
            <w:tcW w:w="1561" w:type="dxa"/>
            <w:vAlign w:val="center"/>
          </w:tcPr>
          <w:p w14:paraId="03A13A83">
            <w:pPr>
              <w:pStyle w:val="250"/>
              <w:spacing w:after="0" w:line="360" w:lineRule="auto"/>
              <w:jc w:val="center"/>
              <w:rPr>
                <w:rFonts w:hint="eastAsia"/>
                <w:sz w:val="30"/>
                <w:highlight w:val="none"/>
              </w:rPr>
            </w:pPr>
          </w:p>
        </w:tc>
        <w:tc>
          <w:tcPr>
            <w:tcW w:w="1498" w:type="dxa"/>
            <w:vAlign w:val="center"/>
          </w:tcPr>
          <w:p w14:paraId="5415ADCE">
            <w:pPr>
              <w:pStyle w:val="250"/>
              <w:spacing w:after="0" w:line="360" w:lineRule="auto"/>
              <w:jc w:val="center"/>
              <w:rPr>
                <w:rFonts w:hint="eastAsia"/>
                <w:sz w:val="30"/>
                <w:highlight w:val="none"/>
              </w:rPr>
            </w:pPr>
          </w:p>
        </w:tc>
        <w:tc>
          <w:tcPr>
            <w:tcW w:w="1564" w:type="dxa"/>
            <w:vAlign w:val="center"/>
          </w:tcPr>
          <w:p w14:paraId="46A8A2F3">
            <w:pPr>
              <w:pStyle w:val="250"/>
              <w:spacing w:after="0" w:line="360" w:lineRule="auto"/>
              <w:jc w:val="center"/>
              <w:rPr>
                <w:rFonts w:hint="eastAsia"/>
                <w:sz w:val="30"/>
                <w:highlight w:val="none"/>
              </w:rPr>
            </w:pPr>
          </w:p>
        </w:tc>
      </w:tr>
      <w:tr w14:paraId="07D12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6AA5517">
            <w:pPr>
              <w:pStyle w:val="250"/>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4A5CECAD">
            <w:pPr>
              <w:pStyle w:val="250"/>
              <w:spacing w:after="0" w:line="360" w:lineRule="auto"/>
              <w:jc w:val="center"/>
              <w:rPr>
                <w:rFonts w:hint="eastAsia"/>
                <w:sz w:val="30"/>
                <w:highlight w:val="none"/>
              </w:rPr>
            </w:pPr>
          </w:p>
        </w:tc>
        <w:tc>
          <w:tcPr>
            <w:tcW w:w="1564" w:type="dxa"/>
            <w:vAlign w:val="center"/>
          </w:tcPr>
          <w:p w14:paraId="268B50B3">
            <w:pPr>
              <w:pStyle w:val="250"/>
              <w:spacing w:after="0" w:line="360" w:lineRule="auto"/>
              <w:jc w:val="center"/>
              <w:rPr>
                <w:rFonts w:hint="eastAsia"/>
                <w:sz w:val="30"/>
                <w:highlight w:val="none"/>
              </w:rPr>
            </w:pPr>
          </w:p>
        </w:tc>
      </w:tr>
    </w:tbl>
    <w:p w14:paraId="099D81D7">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62CB2BB8">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1.如本项目（包）允许分包，且投标人拟进行分包时，必须提供；如未提供，或提供了但未填写分包承担主体名称、拟分包合同内容、拟分包合同金额，投标无效。</w:t>
      </w:r>
    </w:p>
    <w:p w14:paraId="7CFE2E70">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592FE46D">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7CE4062">
      <w:pPr>
        <w:adjustRightInd w:val="0"/>
        <w:snapToGrid w:val="0"/>
        <w:spacing w:after="0"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投标人名称（盖章）：</w:t>
      </w:r>
      <w:r>
        <w:rPr>
          <w:rFonts w:hint="eastAsia" w:ascii="宋体" w:hAnsi="宋体" w:cs="宋体"/>
          <w:color w:val="000000"/>
          <w:sz w:val="24"/>
          <w:szCs w:val="20"/>
          <w:highlight w:val="none"/>
          <w:u w:val="single"/>
        </w:rPr>
        <w:t xml:space="preserve">            </w:t>
      </w:r>
    </w:p>
    <w:p w14:paraId="50CF373A">
      <w:pPr>
        <w:adjustRightInd w:val="0"/>
        <w:snapToGrid w:val="0"/>
        <w:spacing w:after="0" w:line="360" w:lineRule="auto"/>
        <w:ind w:firstLine="480" w:firstLineChars="200"/>
        <w:jc w:val="right"/>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1D5CAAAF">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w:t>
      </w:r>
    </w:p>
    <w:p w14:paraId="66696F6E">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59C94D4">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7EE745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7AA4B7F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6048EBA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E55462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乙方承诺将在上述情况下与甲方签订分包合同。</w:t>
      </w:r>
    </w:p>
    <w:p w14:paraId="5A8F0C2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22147F9B">
      <w:pPr>
        <w:adjustRightInd w:val="0"/>
        <w:snapToGrid w:val="0"/>
        <w:spacing w:after="0" w:line="360" w:lineRule="auto"/>
        <w:ind w:firstLine="480" w:firstLineChars="200"/>
        <w:jc w:val="left"/>
        <w:rPr>
          <w:rFonts w:hint="eastAsia" w:ascii="宋体" w:hAnsi="宋体" w:cs="宋体"/>
          <w:sz w:val="24"/>
          <w:highlight w:val="none"/>
        </w:rPr>
      </w:pPr>
    </w:p>
    <w:p w14:paraId="34A83D8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甲方（盖章）：                            乙方（盖章）：                </w:t>
      </w:r>
    </w:p>
    <w:p w14:paraId="3A9D3A77">
      <w:pPr>
        <w:adjustRightInd w:val="0"/>
        <w:snapToGrid w:val="0"/>
        <w:spacing w:after="0" w:line="360" w:lineRule="auto"/>
        <w:ind w:firstLine="480" w:firstLineChars="200"/>
        <w:jc w:val="left"/>
        <w:rPr>
          <w:rFonts w:hint="eastAsia" w:ascii="宋体" w:hAnsi="宋体" w:cs="宋体"/>
          <w:sz w:val="24"/>
          <w:highlight w:val="none"/>
        </w:rPr>
      </w:pPr>
    </w:p>
    <w:p w14:paraId="3FC4128C">
      <w:pPr>
        <w:adjustRightInd w:val="0"/>
        <w:snapToGrid w:val="0"/>
        <w:spacing w:after="0" w:line="360" w:lineRule="auto"/>
        <w:ind w:firstLine="480" w:firstLineChars="200"/>
        <w:jc w:val="left"/>
        <w:rPr>
          <w:rFonts w:hint="eastAsia" w:ascii="宋体" w:hAnsi="宋体" w:cs="宋体"/>
          <w:sz w:val="24"/>
          <w:highlight w:val="none"/>
        </w:rPr>
      </w:pPr>
    </w:p>
    <w:p w14:paraId="52E05225">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日期：     年     月      日</w:t>
      </w:r>
    </w:p>
    <w:p w14:paraId="36BE6359">
      <w:pPr>
        <w:adjustRightInd w:val="0"/>
        <w:snapToGrid w:val="0"/>
        <w:spacing w:after="0" w:line="360" w:lineRule="auto"/>
        <w:ind w:firstLine="480" w:firstLineChars="200"/>
        <w:jc w:val="left"/>
        <w:rPr>
          <w:rFonts w:hint="eastAsia" w:ascii="宋体" w:hAnsi="宋体" w:cs="宋体"/>
          <w:sz w:val="24"/>
          <w:highlight w:val="none"/>
        </w:rPr>
      </w:pPr>
    </w:p>
    <w:p w14:paraId="5EB0464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注：</w:t>
      </w:r>
    </w:p>
    <w:p w14:paraId="54DEB3C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1.投标人“为落实政府采购政策 ”而向中小企业分包时必须提供，否则投标无效；且建议按照采购文件要求在资格证明文件部分提供；</w:t>
      </w:r>
    </w:p>
    <w:p w14:paraId="361D480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2.投标人满足《政府采购促进中小企业发展管理办法》（财库〔2020〕46号）第九条有关规定，拟享受中小企业政策优惠措施的，仍需提供本协议，否则不予认可；</w:t>
      </w:r>
    </w:p>
    <w:p w14:paraId="7892CE4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3.投标人须与所有拟分包单位分别签订《分包意向协议》，每单位签订一份，并在投标文件中提交全部协议原件的电子件，否则不予认可。</w:t>
      </w:r>
    </w:p>
    <w:p w14:paraId="350E7BB2">
      <w:pPr>
        <w:adjustRightInd w:val="0"/>
        <w:snapToGrid w:val="0"/>
        <w:spacing w:after="0" w:line="360" w:lineRule="auto"/>
        <w:ind w:firstLine="480" w:firstLineChars="200"/>
        <w:jc w:val="left"/>
        <w:rPr>
          <w:rFonts w:hint="eastAsia" w:ascii="宋体" w:hAnsi="宋体" w:cs="宋体"/>
          <w:sz w:val="24"/>
          <w:highlight w:val="none"/>
        </w:rPr>
      </w:pPr>
    </w:p>
    <w:p w14:paraId="3F8073BE">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20279B52">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9 招标文件要求提供或投标人认为应附的其他材料</w:t>
      </w:r>
    </w:p>
    <w:p w14:paraId="4CFA12B6">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9-1 供应商信息采集表</w:t>
      </w:r>
    </w:p>
    <w:tbl>
      <w:tblPr>
        <w:tblStyle w:val="4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C038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113BEEB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供应商名称</w:t>
            </w:r>
          </w:p>
        </w:tc>
        <w:tc>
          <w:tcPr>
            <w:tcW w:w="3095" w:type="dxa"/>
          </w:tcPr>
          <w:p w14:paraId="7406A4FB">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供应商所属性别</w:t>
            </w:r>
          </w:p>
        </w:tc>
        <w:tc>
          <w:tcPr>
            <w:tcW w:w="3098" w:type="dxa"/>
          </w:tcPr>
          <w:p w14:paraId="3BFA99E9">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外商投资类型</w:t>
            </w:r>
          </w:p>
        </w:tc>
      </w:tr>
      <w:tr w14:paraId="07C0B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01DCCB1D">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08E6DFAB">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437A153A">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41208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260CF12A">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1F4D2BCD">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45C23906">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339BD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3A1575D6">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7F2BF7D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7978A193">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06104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157EC5E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0F74122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31C79C5B">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bl>
    <w:p w14:paraId="4FEECE15">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05D2F52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30A6F1C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6EA108EA">
      <w:pPr>
        <w:widowControl/>
        <w:spacing w:after="0" w:line="360" w:lineRule="auto"/>
        <w:jc w:val="left"/>
        <w:rPr>
          <w:rFonts w:hint="eastAsia" w:ascii="宋体" w:hAnsi="宋体" w:cs="宋体"/>
          <w:b/>
          <w:sz w:val="36"/>
          <w:szCs w:val="36"/>
          <w:highlight w:val="none"/>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KSOF6398537F">
    <w:panose1 w:val="020B0604020202020204"/>
    <w:charset w:val="86"/>
    <w:family w:val="auto"/>
    <w:pitch w:val="default"/>
    <w:sig w:usb0="00000001" w:usb1="00000000" w:usb2="00000000" w:usb3="00000000" w:csb0="003E0001" w:csb1="00000000"/>
  </w:font>
  <w:font w:name="KSOF987E8EC0">
    <w:panose1 w:val="020B0704020202020204"/>
    <w:charset w:val="86"/>
    <w:family w:val="auto"/>
    <w:pitch w:val="default"/>
    <w:sig w:usb0="00000001" w:usb1="00000000" w:usb2="00000000" w:usb3="00000000" w:csb0="003E0001" w:csb1="00000000"/>
  </w:font>
  <w:font w:name="KSOFF9CBECC6">
    <w:panose1 w:val="02010609060101010101"/>
    <w:charset w:val="86"/>
    <w:family w:val="auto"/>
    <w:pitch w:val="default"/>
    <w:sig w:usb0="00000001" w:usb1="00000000" w:usb2="00000000" w:usb3="00000000" w:csb0="00040001" w:csb1="00000000"/>
  </w:font>
  <w:font w:name="Nirmala Text">
    <w:panose1 w:val="020B0502040204020203"/>
    <w:charset w:val="00"/>
    <w:family w:val="auto"/>
    <w:pitch w:val="default"/>
    <w:sig w:usb0="80FF8023" w:usb1="0200004A" w:usb2="00000200" w:usb3="0004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D3DF">
    <w:pPr>
      <w:pStyle w:val="29"/>
      <w:framePr w:wrap="around" w:vAnchor="text" w:hAnchor="margin" w:xAlign="right" w:y="1"/>
      <w:rPr>
        <w:rStyle w:val="49"/>
      </w:rPr>
    </w:pPr>
  </w:p>
  <w:p w14:paraId="64B1F31A">
    <w:pPr>
      <w:pStyle w:val="29"/>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2EB2A">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36726E9A">
    <w:pPr>
      <w:pStyle w:val="29"/>
      <w:ind w:right="360"/>
    </w:pPr>
  </w:p>
  <w:p w14:paraId="663CB04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757B">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10CCE">
                          <w:pPr>
                            <w:pStyle w:val="2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4C10CCE">
                    <w:pPr>
                      <w:pStyle w:val="2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EFB7">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ADC4">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13ADC4">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9998">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6AF80">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4F6AF80">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996A1">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2D459525">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F5C7">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F7794">
                          <w:pPr>
                            <w:pStyle w:val="2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F5F7794">
                    <w:pPr>
                      <w:pStyle w:val="2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609D8">
    <w:pPr>
      <w:pStyle w:val="29"/>
      <w:ind w:firstLine="40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1EB3B">
                          <w:pPr>
                            <w:pStyle w:val="2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FC1EB3B">
                    <w:pPr>
                      <w:pStyle w:val="2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3DE07">
    <w:pPr>
      <w:pStyle w:val="29"/>
      <w:ind w:firstLine="4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ADEE4">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6AADEE4">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87C91">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1C707D08">
    <w:pPr>
      <w:pStyle w:val="29"/>
      <w:ind w:right="360"/>
    </w:pPr>
  </w:p>
  <w:p w14:paraId="1C01AA2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46354">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669DA">
                          <w:pPr>
                            <w:pStyle w:val="2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E9669DA">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6C637">
    <w:pPr>
      <w:pStyle w:val="3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6A4B0">
    <w:pPr>
      <w:pStyle w:val="30"/>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EE23">
    <w:pPr>
      <w:pStyle w:val="30"/>
    </w:pPr>
  </w:p>
  <w:p w14:paraId="09C36B8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2F217">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8E96">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C2E47">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5F657">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ACF91">
    <w:pPr>
      <w:jc w:val="left"/>
      <w:rPr>
        <w:rFonts w:ascii="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F62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026DC">
    <w:pPr>
      <w:pStyle w:val="3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A6B5D">
    <w:pPr>
      <w:pStyle w:val="30"/>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607DF">
    <w:pPr>
      <w:pStyle w:val="30"/>
    </w:pPr>
  </w:p>
  <w:p w14:paraId="4C602C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3F0E0"/>
    <w:multiLevelType w:val="singleLevel"/>
    <w:tmpl w:val="8FB3F0E0"/>
    <w:lvl w:ilvl="0" w:tentative="0">
      <w:start w:val="2"/>
      <w:numFmt w:val="chineseCounting"/>
      <w:suff w:val="nothing"/>
      <w:lvlText w:val="%1、"/>
      <w:lvlJc w:val="left"/>
      <w:rPr>
        <w:rFonts w:hint="eastAsia"/>
      </w:rPr>
    </w:lvl>
  </w:abstractNum>
  <w:abstractNum w:abstractNumId="1">
    <w:nsid w:val="900A1CAA"/>
    <w:multiLevelType w:val="singleLevel"/>
    <w:tmpl w:val="900A1CAA"/>
    <w:lvl w:ilvl="0" w:tentative="0">
      <w:start w:val="1"/>
      <w:numFmt w:val="decimal"/>
      <w:lvlText w:val="%1."/>
      <w:lvlJc w:val="left"/>
      <w:pPr>
        <w:tabs>
          <w:tab w:val="left" w:pos="312"/>
        </w:tabs>
      </w:pPr>
    </w:lvl>
  </w:abstractNum>
  <w:abstractNum w:abstractNumId="2">
    <w:nsid w:val="9F22AB36"/>
    <w:multiLevelType w:val="singleLevel"/>
    <w:tmpl w:val="9F22AB36"/>
    <w:lvl w:ilvl="0" w:tentative="0">
      <w:start w:val="1"/>
      <w:numFmt w:val="chineseCounting"/>
      <w:suff w:val="nothing"/>
      <w:lvlText w:val="%1、"/>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3"/>
  </w:num>
  <w:num w:numId="10">
    <w:abstractNumId w:val="14"/>
  </w:num>
  <w:num w:numId="11">
    <w:abstractNumId w:val="12"/>
  </w:num>
  <w:num w:numId="12">
    <w:abstractNumId w:val="16"/>
  </w:num>
  <w:num w:numId="13">
    <w:abstractNumId w:val="0"/>
  </w:num>
  <w:num w:numId="14">
    <w:abstractNumId w:val="1"/>
  </w:num>
  <w:num w:numId="15">
    <w:abstractNumId w:val="2"/>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LwILyAr4xlPNeYfYuwjiSP0B7TY=" w:salt="ZgMXaohC7FJ7p30brCck8w=="/>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0EB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5D3"/>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4F0"/>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9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3C4"/>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66D"/>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61"/>
    <w:rsid w:val="001971A4"/>
    <w:rsid w:val="0019751C"/>
    <w:rsid w:val="00197AD9"/>
    <w:rsid w:val="00197DB5"/>
    <w:rsid w:val="00197EA3"/>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200"/>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0EB7"/>
    <w:rsid w:val="00211392"/>
    <w:rsid w:val="00211BE3"/>
    <w:rsid w:val="00211BE7"/>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4"/>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4A"/>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5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994"/>
    <w:rsid w:val="00311A5F"/>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2B"/>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0F2"/>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20A"/>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BF"/>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05"/>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4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736"/>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1FA"/>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9C"/>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9DA"/>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91D"/>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9AD"/>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C40"/>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BDF"/>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959"/>
    <w:rsid w:val="00564A39"/>
    <w:rsid w:val="00564A67"/>
    <w:rsid w:val="00564A93"/>
    <w:rsid w:val="00564D95"/>
    <w:rsid w:val="00564F65"/>
    <w:rsid w:val="0056501B"/>
    <w:rsid w:val="0056505B"/>
    <w:rsid w:val="005650B5"/>
    <w:rsid w:val="00565359"/>
    <w:rsid w:val="00565577"/>
    <w:rsid w:val="0056585F"/>
    <w:rsid w:val="005658E6"/>
    <w:rsid w:val="00565904"/>
    <w:rsid w:val="00565AB3"/>
    <w:rsid w:val="00566005"/>
    <w:rsid w:val="0056601C"/>
    <w:rsid w:val="0056619B"/>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3F1"/>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AB"/>
    <w:rsid w:val="005F2D37"/>
    <w:rsid w:val="005F311F"/>
    <w:rsid w:val="005F3171"/>
    <w:rsid w:val="005F31BB"/>
    <w:rsid w:val="005F32DD"/>
    <w:rsid w:val="005F384F"/>
    <w:rsid w:val="005F38C5"/>
    <w:rsid w:val="005F3934"/>
    <w:rsid w:val="005F3D6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63A"/>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1C1"/>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8C9"/>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1"/>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EF3"/>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FCA"/>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B0D"/>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5F"/>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16"/>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DF9"/>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2"/>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3B"/>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1FCD"/>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3F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53"/>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A7"/>
    <w:rsid w:val="00841F2E"/>
    <w:rsid w:val="00842042"/>
    <w:rsid w:val="0084226B"/>
    <w:rsid w:val="00842291"/>
    <w:rsid w:val="0084236D"/>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1FB"/>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DA5"/>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18"/>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81"/>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83F"/>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874"/>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8F"/>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AD"/>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6B6"/>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46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5D3"/>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C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BF7"/>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C1"/>
    <w:rsid w:val="00A340AA"/>
    <w:rsid w:val="00A341B5"/>
    <w:rsid w:val="00A343EF"/>
    <w:rsid w:val="00A3445C"/>
    <w:rsid w:val="00A345A0"/>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51"/>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0D8"/>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44D"/>
    <w:rsid w:val="00A96605"/>
    <w:rsid w:val="00A96A05"/>
    <w:rsid w:val="00A96BAE"/>
    <w:rsid w:val="00A96C2C"/>
    <w:rsid w:val="00A96E7E"/>
    <w:rsid w:val="00A96F1A"/>
    <w:rsid w:val="00A97013"/>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7"/>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3D"/>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E87"/>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68"/>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CDB"/>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18F"/>
    <w:rsid w:val="00BC721C"/>
    <w:rsid w:val="00BC7362"/>
    <w:rsid w:val="00BC757B"/>
    <w:rsid w:val="00BC75DF"/>
    <w:rsid w:val="00BC7825"/>
    <w:rsid w:val="00BC78BA"/>
    <w:rsid w:val="00BC7915"/>
    <w:rsid w:val="00BC79A7"/>
    <w:rsid w:val="00BC7A40"/>
    <w:rsid w:val="00BC7AE1"/>
    <w:rsid w:val="00BC7E8F"/>
    <w:rsid w:val="00BC7EA1"/>
    <w:rsid w:val="00BC7EC1"/>
    <w:rsid w:val="00BD0237"/>
    <w:rsid w:val="00BD031C"/>
    <w:rsid w:val="00BD038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69C"/>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89D"/>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F6A"/>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F80"/>
    <w:rsid w:val="00CC71CB"/>
    <w:rsid w:val="00CC734D"/>
    <w:rsid w:val="00CC74FD"/>
    <w:rsid w:val="00CC7542"/>
    <w:rsid w:val="00CC769A"/>
    <w:rsid w:val="00CC780A"/>
    <w:rsid w:val="00CC7ACA"/>
    <w:rsid w:val="00CC7D29"/>
    <w:rsid w:val="00CC7E8B"/>
    <w:rsid w:val="00CC7E96"/>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8C2"/>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196"/>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2B4"/>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EE8"/>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4C8"/>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054"/>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87B"/>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2E5D"/>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560"/>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1A"/>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3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1FE"/>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B3A"/>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8B0"/>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E4A"/>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64E"/>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7F9"/>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99E"/>
    <w:rsid w:val="00F65C3F"/>
    <w:rsid w:val="00F65DB0"/>
    <w:rsid w:val="00F65F2F"/>
    <w:rsid w:val="00F66038"/>
    <w:rsid w:val="00F660F6"/>
    <w:rsid w:val="00F661AC"/>
    <w:rsid w:val="00F669A0"/>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0"/>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EB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8B3"/>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9A"/>
    <w:rsid w:val="00FC33FF"/>
    <w:rsid w:val="00FC3488"/>
    <w:rsid w:val="00FC3617"/>
    <w:rsid w:val="00FC3661"/>
    <w:rsid w:val="00FC3A39"/>
    <w:rsid w:val="00FC3AEC"/>
    <w:rsid w:val="00FC3FBC"/>
    <w:rsid w:val="00FC3FC6"/>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61"/>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6D97"/>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D4E"/>
    <w:rsid w:val="01021E59"/>
    <w:rsid w:val="010A478A"/>
    <w:rsid w:val="010B22B0"/>
    <w:rsid w:val="011078C7"/>
    <w:rsid w:val="01141165"/>
    <w:rsid w:val="01211AD4"/>
    <w:rsid w:val="013A3B99"/>
    <w:rsid w:val="014A4B87"/>
    <w:rsid w:val="01522213"/>
    <w:rsid w:val="0176597C"/>
    <w:rsid w:val="01802C9E"/>
    <w:rsid w:val="019D73AC"/>
    <w:rsid w:val="01A06E9D"/>
    <w:rsid w:val="01C27C15"/>
    <w:rsid w:val="01F114A6"/>
    <w:rsid w:val="01F55DAA"/>
    <w:rsid w:val="020B4ECD"/>
    <w:rsid w:val="020C62E0"/>
    <w:rsid w:val="020F7B7E"/>
    <w:rsid w:val="02345366"/>
    <w:rsid w:val="024B0FCA"/>
    <w:rsid w:val="02581525"/>
    <w:rsid w:val="026954E1"/>
    <w:rsid w:val="026D3223"/>
    <w:rsid w:val="02816CCE"/>
    <w:rsid w:val="029C1412"/>
    <w:rsid w:val="02A62291"/>
    <w:rsid w:val="02A8425B"/>
    <w:rsid w:val="02A93B2F"/>
    <w:rsid w:val="02B0310F"/>
    <w:rsid w:val="02B81FC4"/>
    <w:rsid w:val="02F474A0"/>
    <w:rsid w:val="03345AEF"/>
    <w:rsid w:val="033C0E47"/>
    <w:rsid w:val="033E071B"/>
    <w:rsid w:val="03465822"/>
    <w:rsid w:val="035241C7"/>
    <w:rsid w:val="038A1BB2"/>
    <w:rsid w:val="038C5BBB"/>
    <w:rsid w:val="038D3451"/>
    <w:rsid w:val="03AC38D7"/>
    <w:rsid w:val="03B42563"/>
    <w:rsid w:val="03BC3306"/>
    <w:rsid w:val="03D64DF8"/>
    <w:rsid w:val="03E44845"/>
    <w:rsid w:val="03E72B61"/>
    <w:rsid w:val="04074FB1"/>
    <w:rsid w:val="04161698"/>
    <w:rsid w:val="041651F4"/>
    <w:rsid w:val="04206073"/>
    <w:rsid w:val="04207E21"/>
    <w:rsid w:val="042518DB"/>
    <w:rsid w:val="0442248D"/>
    <w:rsid w:val="044C330C"/>
    <w:rsid w:val="04553F6E"/>
    <w:rsid w:val="04651CD8"/>
    <w:rsid w:val="04874344"/>
    <w:rsid w:val="048A37AA"/>
    <w:rsid w:val="04A44EF6"/>
    <w:rsid w:val="04AE7B23"/>
    <w:rsid w:val="04B360C1"/>
    <w:rsid w:val="04C64E6C"/>
    <w:rsid w:val="04D05CEB"/>
    <w:rsid w:val="04EE7F1F"/>
    <w:rsid w:val="05087233"/>
    <w:rsid w:val="052D6C99"/>
    <w:rsid w:val="055A55B4"/>
    <w:rsid w:val="055C132D"/>
    <w:rsid w:val="056D178C"/>
    <w:rsid w:val="058368B9"/>
    <w:rsid w:val="058663AA"/>
    <w:rsid w:val="058D598A"/>
    <w:rsid w:val="05900FD6"/>
    <w:rsid w:val="059A0CCC"/>
    <w:rsid w:val="059C157C"/>
    <w:rsid w:val="05A131E3"/>
    <w:rsid w:val="05B66C8F"/>
    <w:rsid w:val="05B80C59"/>
    <w:rsid w:val="05B9677F"/>
    <w:rsid w:val="05C05834"/>
    <w:rsid w:val="05C41392"/>
    <w:rsid w:val="05F25272"/>
    <w:rsid w:val="06046CCE"/>
    <w:rsid w:val="061C3F4A"/>
    <w:rsid w:val="0620235A"/>
    <w:rsid w:val="06262C6B"/>
    <w:rsid w:val="06367DD0"/>
    <w:rsid w:val="0639166E"/>
    <w:rsid w:val="065564A8"/>
    <w:rsid w:val="065F7326"/>
    <w:rsid w:val="06604E4C"/>
    <w:rsid w:val="066160DF"/>
    <w:rsid w:val="066606B5"/>
    <w:rsid w:val="0668393D"/>
    <w:rsid w:val="06695AAF"/>
    <w:rsid w:val="067601CC"/>
    <w:rsid w:val="067F4BD4"/>
    <w:rsid w:val="069D7E4F"/>
    <w:rsid w:val="069F3BC7"/>
    <w:rsid w:val="06AE13DE"/>
    <w:rsid w:val="06D51397"/>
    <w:rsid w:val="06F906E9"/>
    <w:rsid w:val="06FC6EAE"/>
    <w:rsid w:val="07035F04"/>
    <w:rsid w:val="07106873"/>
    <w:rsid w:val="0728596A"/>
    <w:rsid w:val="073763B8"/>
    <w:rsid w:val="076170CE"/>
    <w:rsid w:val="07660241"/>
    <w:rsid w:val="0774295E"/>
    <w:rsid w:val="077947FF"/>
    <w:rsid w:val="07846919"/>
    <w:rsid w:val="078C0F36"/>
    <w:rsid w:val="079B438E"/>
    <w:rsid w:val="07A34FF1"/>
    <w:rsid w:val="07A66E8D"/>
    <w:rsid w:val="07AF3996"/>
    <w:rsid w:val="07B23486"/>
    <w:rsid w:val="07EF46DA"/>
    <w:rsid w:val="07F33C3E"/>
    <w:rsid w:val="07F86735"/>
    <w:rsid w:val="07FB6BDB"/>
    <w:rsid w:val="08017F69"/>
    <w:rsid w:val="080812F8"/>
    <w:rsid w:val="08122176"/>
    <w:rsid w:val="08204893"/>
    <w:rsid w:val="083723B0"/>
    <w:rsid w:val="0837398B"/>
    <w:rsid w:val="084D4100"/>
    <w:rsid w:val="0854453D"/>
    <w:rsid w:val="085D1644"/>
    <w:rsid w:val="086252E9"/>
    <w:rsid w:val="086E1AA3"/>
    <w:rsid w:val="08B2735C"/>
    <w:rsid w:val="08B576D2"/>
    <w:rsid w:val="08BF40AC"/>
    <w:rsid w:val="08C47915"/>
    <w:rsid w:val="08CE2541"/>
    <w:rsid w:val="08D44585"/>
    <w:rsid w:val="08DD60E0"/>
    <w:rsid w:val="08E21B49"/>
    <w:rsid w:val="08E25FED"/>
    <w:rsid w:val="08EE04EE"/>
    <w:rsid w:val="08FA50E4"/>
    <w:rsid w:val="090441B5"/>
    <w:rsid w:val="091343F8"/>
    <w:rsid w:val="09212671"/>
    <w:rsid w:val="092E2FE0"/>
    <w:rsid w:val="093305F6"/>
    <w:rsid w:val="095742E5"/>
    <w:rsid w:val="095C5D9F"/>
    <w:rsid w:val="095E38C5"/>
    <w:rsid w:val="09694018"/>
    <w:rsid w:val="09734E97"/>
    <w:rsid w:val="097A4477"/>
    <w:rsid w:val="097E12ED"/>
    <w:rsid w:val="09840E52"/>
    <w:rsid w:val="0992356F"/>
    <w:rsid w:val="09A11A04"/>
    <w:rsid w:val="09A60DC8"/>
    <w:rsid w:val="09E0252C"/>
    <w:rsid w:val="09E518F1"/>
    <w:rsid w:val="09EB2C7F"/>
    <w:rsid w:val="0A037FC9"/>
    <w:rsid w:val="0A083831"/>
    <w:rsid w:val="0A1D552E"/>
    <w:rsid w:val="0A1E12A6"/>
    <w:rsid w:val="0A2F5262"/>
    <w:rsid w:val="0A3B7763"/>
    <w:rsid w:val="0A410AF1"/>
    <w:rsid w:val="0A431E9D"/>
    <w:rsid w:val="0A5922DF"/>
    <w:rsid w:val="0A5E5C25"/>
    <w:rsid w:val="0A6A44EC"/>
    <w:rsid w:val="0A755813"/>
    <w:rsid w:val="0A8D3D36"/>
    <w:rsid w:val="0AAC0660"/>
    <w:rsid w:val="0AAF0151"/>
    <w:rsid w:val="0AC43BFC"/>
    <w:rsid w:val="0AC734B8"/>
    <w:rsid w:val="0AEE6ECB"/>
    <w:rsid w:val="0AFB3396"/>
    <w:rsid w:val="0AFB5144"/>
    <w:rsid w:val="0B016BFE"/>
    <w:rsid w:val="0B333027"/>
    <w:rsid w:val="0B34707E"/>
    <w:rsid w:val="0B36617C"/>
    <w:rsid w:val="0B3D575C"/>
    <w:rsid w:val="0B4F3615"/>
    <w:rsid w:val="0B534F80"/>
    <w:rsid w:val="0B660C1A"/>
    <w:rsid w:val="0B6D6042"/>
    <w:rsid w:val="0B70168E"/>
    <w:rsid w:val="0B745622"/>
    <w:rsid w:val="0B785C4C"/>
    <w:rsid w:val="0B7D3DAB"/>
    <w:rsid w:val="0B974E6D"/>
    <w:rsid w:val="0BAB6B6A"/>
    <w:rsid w:val="0BB2614A"/>
    <w:rsid w:val="0BBE064B"/>
    <w:rsid w:val="0BC47C2C"/>
    <w:rsid w:val="0BD848FB"/>
    <w:rsid w:val="0BE34556"/>
    <w:rsid w:val="0BE502CE"/>
    <w:rsid w:val="0BEF2EFA"/>
    <w:rsid w:val="0C120997"/>
    <w:rsid w:val="0C175FAD"/>
    <w:rsid w:val="0C1A784C"/>
    <w:rsid w:val="0C2D757F"/>
    <w:rsid w:val="0C326EE1"/>
    <w:rsid w:val="0C3B5C66"/>
    <w:rsid w:val="0C4072B2"/>
    <w:rsid w:val="0C5E3BDC"/>
    <w:rsid w:val="0C653F5B"/>
    <w:rsid w:val="0C767178"/>
    <w:rsid w:val="0C7C51CC"/>
    <w:rsid w:val="0C8D626F"/>
    <w:rsid w:val="0CB47CA0"/>
    <w:rsid w:val="0CE265BB"/>
    <w:rsid w:val="0CF307C8"/>
    <w:rsid w:val="0D056F2A"/>
    <w:rsid w:val="0D136775"/>
    <w:rsid w:val="0D166265"/>
    <w:rsid w:val="0D2A3ABE"/>
    <w:rsid w:val="0D31309F"/>
    <w:rsid w:val="0D38442D"/>
    <w:rsid w:val="0D3A1F53"/>
    <w:rsid w:val="0D576FA9"/>
    <w:rsid w:val="0D586E73"/>
    <w:rsid w:val="0D5F45D9"/>
    <w:rsid w:val="0D682F64"/>
    <w:rsid w:val="0D8458C4"/>
    <w:rsid w:val="0D8853B5"/>
    <w:rsid w:val="0D9A0C44"/>
    <w:rsid w:val="0DD24882"/>
    <w:rsid w:val="0DD26630"/>
    <w:rsid w:val="0DDF0D4D"/>
    <w:rsid w:val="0DE6032D"/>
    <w:rsid w:val="0DF5231E"/>
    <w:rsid w:val="0DFC545B"/>
    <w:rsid w:val="0E100F06"/>
    <w:rsid w:val="0E1A3B33"/>
    <w:rsid w:val="0E26072A"/>
    <w:rsid w:val="0E2D7D0A"/>
    <w:rsid w:val="0E2F5830"/>
    <w:rsid w:val="0E3B2427"/>
    <w:rsid w:val="0E417312"/>
    <w:rsid w:val="0E4707F9"/>
    <w:rsid w:val="0E4B0190"/>
    <w:rsid w:val="0E681446"/>
    <w:rsid w:val="0E6A54A7"/>
    <w:rsid w:val="0E6C21F1"/>
    <w:rsid w:val="0E6D6359"/>
    <w:rsid w:val="0E7616B1"/>
    <w:rsid w:val="0E7E0566"/>
    <w:rsid w:val="0E9A3896"/>
    <w:rsid w:val="0EA578A0"/>
    <w:rsid w:val="0EA77ABC"/>
    <w:rsid w:val="0EC00B7E"/>
    <w:rsid w:val="0EC20452"/>
    <w:rsid w:val="0EF16F8A"/>
    <w:rsid w:val="0F056591"/>
    <w:rsid w:val="0F140B57"/>
    <w:rsid w:val="0F152C78"/>
    <w:rsid w:val="0F1F3AF7"/>
    <w:rsid w:val="0F1F58A5"/>
    <w:rsid w:val="0F2D1010"/>
    <w:rsid w:val="0F492922"/>
    <w:rsid w:val="0F557518"/>
    <w:rsid w:val="0F590216"/>
    <w:rsid w:val="0F5D017B"/>
    <w:rsid w:val="0F67724C"/>
    <w:rsid w:val="0F745D20"/>
    <w:rsid w:val="0F7D29E3"/>
    <w:rsid w:val="0F865924"/>
    <w:rsid w:val="0FBF4992"/>
    <w:rsid w:val="0FC63F72"/>
    <w:rsid w:val="0FC93A62"/>
    <w:rsid w:val="0FCC70AF"/>
    <w:rsid w:val="0FD54089"/>
    <w:rsid w:val="0FE663C2"/>
    <w:rsid w:val="0FE91A0F"/>
    <w:rsid w:val="0FF22FB9"/>
    <w:rsid w:val="0FF860F6"/>
    <w:rsid w:val="10066A51"/>
    <w:rsid w:val="100B407B"/>
    <w:rsid w:val="10196798"/>
    <w:rsid w:val="101A606C"/>
    <w:rsid w:val="10294501"/>
    <w:rsid w:val="102D3FF1"/>
    <w:rsid w:val="1032785A"/>
    <w:rsid w:val="104355C3"/>
    <w:rsid w:val="10482E63"/>
    <w:rsid w:val="105570A4"/>
    <w:rsid w:val="105A290D"/>
    <w:rsid w:val="105B0B5E"/>
    <w:rsid w:val="106B4ABC"/>
    <w:rsid w:val="106C2D6C"/>
    <w:rsid w:val="107B7182"/>
    <w:rsid w:val="108300B5"/>
    <w:rsid w:val="10833C11"/>
    <w:rsid w:val="10853E2D"/>
    <w:rsid w:val="108F25B6"/>
    <w:rsid w:val="109220A6"/>
    <w:rsid w:val="10923E54"/>
    <w:rsid w:val="109B71AD"/>
    <w:rsid w:val="10A51DDA"/>
    <w:rsid w:val="10AE08D0"/>
    <w:rsid w:val="10AF6730"/>
    <w:rsid w:val="10C85AC8"/>
    <w:rsid w:val="10D4004E"/>
    <w:rsid w:val="10D64689"/>
    <w:rsid w:val="10E723F2"/>
    <w:rsid w:val="10F863AD"/>
    <w:rsid w:val="10FD273A"/>
    <w:rsid w:val="110411F6"/>
    <w:rsid w:val="111D7BC2"/>
    <w:rsid w:val="11273BC1"/>
    <w:rsid w:val="11286567"/>
    <w:rsid w:val="112A22DF"/>
    <w:rsid w:val="112B01CB"/>
    <w:rsid w:val="1148696D"/>
    <w:rsid w:val="115A0E16"/>
    <w:rsid w:val="11641C95"/>
    <w:rsid w:val="1191235E"/>
    <w:rsid w:val="119C142F"/>
    <w:rsid w:val="11A42091"/>
    <w:rsid w:val="11AC53EA"/>
    <w:rsid w:val="11BC52BB"/>
    <w:rsid w:val="11BF549A"/>
    <w:rsid w:val="11C42733"/>
    <w:rsid w:val="11C444E1"/>
    <w:rsid w:val="11C72224"/>
    <w:rsid w:val="11C95F9C"/>
    <w:rsid w:val="11D07A25"/>
    <w:rsid w:val="11DC5CCF"/>
    <w:rsid w:val="11E06E41"/>
    <w:rsid w:val="1202500A"/>
    <w:rsid w:val="12026A19"/>
    <w:rsid w:val="120945EA"/>
    <w:rsid w:val="121323EB"/>
    <w:rsid w:val="12280F14"/>
    <w:rsid w:val="122D02D9"/>
    <w:rsid w:val="122D2087"/>
    <w:rsid w:val="1232769D"/>
    <w:rsid w:val="12527D3F"/>
    <w:rsid w:val="12577104"/>
    <w:rsid w:val="12623816"/>
    <w:rsid w:val="127E28E2"/>
    <w:rsid w:val="12A85BB1"/>
    <w:rsid w:val="12B40B75"/>
    <w:rsid w:val="12B66520"/>
    <w:rsid w:val="12B97DBE"/>
    <w:rsid w:val="12BA7692"/>
    <w:rsid w:val="12CD1ABC"/>
    <w:rsid w:val="12D9220E"/>
    <w:rsid w:val="130152C1"/>
    <w:rsid w:val="130354DD"/>
    <w:rsid w:val="13223BB5"/>
    <w:rsid w:val="1340403C"/>
    <w:rsid w:val="13484121"/>
    <w:rsid w:val="134A0A16"/>
    <w:rsid w:val="13503426"/>
    <w:rsid w:val="136E2957"/>
    <w:rsid w:val="13705AE8"/>
    <w:rsid w:val="137666E0"/>
    <w:rsid w:val="13785584"/>
    <w:rsid w:val="137B5074"/>
    <w:rsid w:val="137D2B9A"/>
    <w:rsid w:val="138403CC"/>
    <w:rsid w:val="13873A19"/>
    <w:rsid w:val="13877EBC"/>
    <w:rsid w:val="13924063"/>
    <w:rsid w:val="13946135"/>
    <w:rsid w:val="139D2683"/>
    <w:rsid w:val="13A4281C"/>
    <w:rsid w:val="13A97E33"/>
    <w:rsid w:val="13B16CE7"/>
    <w:rsid w:val="13CD7229"/>
    <w:rsid w:val="13D84274"/>
    <w:rsid w:val="13F51386"/>
    <w:rsid w:val="14025795"/>
    <w:rsid w:val="1404150D"/>
    <w:rsid w:val="140D6614"/>
    <w:rsid w:val="140E7C96"/>
    <w:rsid w:val="142676D5"/>
    <w:rsid w:val="143C2A55"/>
    <w:rsid w:val="14445DAD"/>
    <w:rsid w:val="14465682"/>
    <w:rsid w:val="1466110B"/>
    <w:rsid w:val="14771CDF"/>
    <w:rsid w:val="147C72F5"/>
    <w:rsid w:val="147D6BCA"/>
    <w:rsid w:val="147E12BF"/>
    <w:rsid w:val="14887A48"/>
    <w:rsid w:val="149F2FE4"/>
    <w:rsid w:val="14A168E7"/>
    <w:rsid w:val="14B00D4D"/>
    <w:rsid w:val="14B940A6"/>
    <w:rsid w:val="14BB6070"/>
    <w:rsid w:val="14C60571"/>
    <w:rsid w:val="14CD7B51"/>
    <w:rsid w:val="14DE58BA"/>
    <w:rsid w:val="14DF145A"/>
    <w:rsid w:val="14E31122"/>
    <w:rsid w:val="14ED7840"/>
    <w:rsid w:val="14F50E56"/>
    <w:rsid w:val="14F65E9B"/>
    <w:rsid w:val="150870B3"/>
    <w:rsid w:val="150C68CB"/>
    <w:rsid w:val="152D1544"/>
    <w:rsid w:val="15347BD0"/>
    <w:rsid w:val="154D47EE"/>
    <w:rsid w:val="155344FA"/>
    <w:rsid w:val="15545B7C"/>
    <w:rsid w:val="15671D54"/>
    <w:rsid w:val="156D4E90"/>
    <w:rsid w:val="157B135B"/>
    <w:rsid w:val="15AC3C0A"/>
    <w:rsid w:val="15C076B6"/>
    <w:rsid w:val="15CE1DD3"/>
    <w:rsid w:val="15DA0777"/>
    <w:rsid w:val="15E038B4"/>
    <w:rsid w:val="15EE09F8"/>
    <w:rsid w:val="15FA4976"/>
    <w:rsid w:val="161651B5"/>
    <w:rsid w:val="163360DA"/>
    <w:rsid w:val="163F4A7E"/>
    <w:rsid w:val="16453600"/>
    <w:rsid w:val="165A18B8"/>
    <w:rsid w:val="165A5414"/>
    <w:rsid w:val="166938A9"/>
    <w:rsid w:val="16753188"/>
    <w:rsid w:val="16895CFA"/>
    <w:rsid w:val="16A82624"/>
    <w:rsid w:val="16B41B7E"/>
    <w:rsid w:val="16B55AB3"/>
    <w:rsid w:val="16C64858"/>
    <w:rsid w:val="16CB2E15"/>
    <w:rsid w:val="16E318AE"/>
    <w:rsid w:val="16ED44DA"/>
    <w:rsid w:val="16EF2001"/>
    <w:rsid w:val="16F47963"/>
    <w:rsid w:val="16F75359"/>
    <w:rsid w:val="16FA09A5"/>
    <w:rsid w:val="17253C74"/>
    <w:rsid w:val="173C2D6C"/>
    <w:rsid w:val="17563E2E"/>
    <w:rsid w:val="175B7696"/>
    <w:rsid w:val="176A0758"/>
    <w:rsid w:val="17780248"/>
    <w:rsid w:val="177D585E"/>
    <w:rsid w:val="17836BED"/>
    <w:rsid w:val="17A4103D"/>
    <w:rsid w:val="17A74689"/>
    <w:rsid w:val="17A76437"/>
    <w:rsid w:val="17A821AF"/>
    <w:rsid w:val="17B943BD"/>
    <w:rsid w:val="17BD20FF"/>
    <w:rsid w:val="17C0399D"/>
    <w:rsid w:val="17CF598E"/>
    <w:rsid w:val="17D336D0"/>
    <w:rsid w:val="17F30151"/>
    <w:rsid w:val="17F93E0B"/>
    <w:rsid w:val="18047D2E"/>
    <w:rsid w:val="180715CC"/>
    <w:rsid w:val="18277578"/>
    <w:rsid w:val="182F467F"/>
    <w:rsid w:val="183879D7"/>
    <w:rsid w:val="18414ADE"/>
    <w:rsid w:val="184719C8"/>
    <w:rsid w:val="184B770B"/>
    <w:rsid w:val="184C3483"/>
    <w:rsid w:val="18583BD5"/>
    <w:rsid w:val="185D743E"/>
    <w:rsid w:val="18664544"/>
    <w:rsid w:val="18680DB7"/>
    <w:rsid w:val="18695DE3"/>
    <w:rsid w:val="186B56B7"/>
    <w:rsid w:val="187622AE"/>
    <w:rsid w:val="187C5B16"/>
    <w:rsid w:val="1881312C"/>
    <w:rsid w:val="188E5849"/>
    <w:rsid w:val="18950986"/>
    <w:rsid w:val="189B1C00"/>
    <w:rsid w:val="18AE1A47"/>
    <w:rsid w:val="18B232E6"/>
    <w:rsid w:val="18C179CD"/>
    <w:rsid w:val="18C82B09"/>
    <w:rsid w:val="18CE5C46"/>
    <w:rsid w:val="18D07C10"/>
    <w:rsid w:val="18D53478"/>
    <w:rsid w:val="18DA283C"/>
    <w:rsid w:val="18DE232D"/>
    <w:rsid w:val="18DF7E53"/>
    <w:rsid w:val="18E611E1"/>
    <w:rsid w:val="18E67433"/>
    <w:rsid w:val="18ED6A14"/>
    <w:rsid w:val="18F27A92"/>
    <w:rsid w:val="18F465E3"/>
    <w:rsid w:val="18FF22A3"/>
    <w:rsid w:val="190A3122"/>
    <w:rsid w:val="190B50EC"/>
    <w:rsid w:val="19232435"/>
    <w:rsid w:val="192C2D2A"/>
    <w:rsid w:val="19333420"/>
    <w:rsid w:val="193A32DB"/>
    <w:rsid w:val="195919B3"/>
    <w:rsid w:val="196A1E12"/>
    <w:rsid w:val="196D1903"/>
    <w:rsid w:val="19777A51"/>
    <w:rsid w:val="19793E03"/>
    <w:rsid w:val="19886E22"/>
    <w:rsid w:val="199944A6"/>
    <w:rsid w:val="19B11072"/>
    <w:rsid w:val="19BE3F0C"/>
    <w:rsid w:val="19C474E8"/>
    <w:rsid w:val="19EA2F53"/>
    <w:rsid w:val="19EC0A79"/>
    <w:rsid w:val="19EC2827"/>
    <w:rsid w:val="19F3005A"/>
    <w:rsid w:val="19F31F24"/>
    <w:rsid w:val="19F57A56"/>
    <w:rsid w:val="1A004B69"/>
    <w:rsid w:val="1A143B2C"/>
    <w:rsid w:val="1A3F521F"/>
    <w:rsid w:val="1A473F02"/>
    <w:rsid w:val="1A5605E9"/>
    <w:rsid w:val="1A646862"/>
    <w:rsid w:val="1A703458"/>
    <w:rsid w:val="1A78230D"/>
    <w:rsid w:val="1A807414"/>
    <w:rsid w:val="1A845156"/>
    <w:rsid w:val="1A8769F4"/>
    <w:rsid w:val="1A9B5FFB"/>
    <w:rsid w:val="1AB0025A"/>
    <w:rsid w:val="1ACE017F"/>
    <w:rsid w:val="1AD27C6F"/>
    <w:rsid w:val="1AE259D8"/>
    <w:rsid w:val="1AE312C8"/>
    <w:rsid w:val="1AE6196C"/>
    <w:rsid w:val="1AEB0D31"/>
    <w:rsid w:val="1AED4AA9"/>
    <w:rsid w:val="1AEF6A73"/>
    <w:rsid w:val="1AF23E6D"/>
    <w:rsid w:val="1AF35E37"/>
    <w:rsid w:val="1AF44089"/>
    <w:rsid w:val="1AF5395E"/>
    <w:rsid w:val="1B065B6B"/>
    <w:rsid w:val="1B0D0CA7"/>
    <w:rsid w:val="1B0D6EF9"/>
    <w:rsid w:val="1B104389"/>
    <w:rsid w:val="1B285AE1"/>
    <w:rsid w:val="1B324BB2"/>
    <w:rsid w:val="1B46065D"/>
    <w:rsid w:val="1B481CDF"/>
    <w:rsid w:val="1B4A3CA9"/>
    <w:rsid w:val="1B5E7755"/>
    <w:rsid w:val="1B6D5BEA"/>
    <w:rsid w:val="1B7A20B5"/>
    <w:rsid w:val="1B827383"/>
    <w:rsid w:val="1B86562F"/>
    <w:rsid w:val="1B886580"/>
    <w:rsid w:val="1B8D2C3F"/>
    <w:rsid w:val="1B912A8E"/>
    <w:rsid w:val="1BAC7059"/>
    <w:rsid w:val="1BAD5FE6"/>
    <w:rsid w:val="1BF14125"/>
    <w:rsid w:val="1BFE4A94"/>
    <w:rsid w:val="1C0876C1"/>
    <w:rsid w:val="1C1C4F1A"/>
    <w:rsid w:val="1C281B11"/>
    <w:rsid w:val="1C455CA5"/>
    <w:rsid w:val="1C486913"/>
    <w:rsid w:val="1C556DAA"/>
    <w:rsid w:val="1C5E4627"/>
    <w:rsid w:val="1C8B27CB"/>
    <w:rsid w:val="1CA1494D"/>
    <w:rsid w:val="1CA473E9"/>
    <w:rsid w:val="1CB03FE0"/>
    <w:rsid w:val="1CBD494F"/>
    <w:rsid w:val="1CC25AC1"/>
    <w:rsid w:val="1CCC6940"/>
    <w:rsid w:val="1CD31A7D"/>
    <w:rsid w:val="1CE912A0"/>
    <w:rsid w:val="1CE95744"/>
    <w:rsid w:val="1CE974F2"/>
    <w:rsid w:val="1CEE4694"/>
    <w:rsid w:val="1CF71C0F"/>
    <w:rsid w:val="1D097B94"/>
    <w:rsid w:val="1D2C69D2"/>
    <w:rsid w:val="1D37025D"/>
    <w:rsid w:val="1D570900"/>
    <w:rsid w:val="1D5F5A06"/>
    <w:rsid w:val="1D6B43AB"/>
    <w:rsid w:val="1D6F3E9B"/>
    <w:rsid w:val="1D7F5B6D"/>
    <w:rsid w:val="1D82779C"/>
    <w:rsid w:val="1D85546D"/>
    <w:rsid w:val="1D89625F"/>
    <w:rsid w:val="1D927B8A"/>
    <w:rsid w:val="1D970CFC"/>
    <w:rsid w:val="1D98357E"/>
    <w:rsid w:val="1DA5638E"/>
    <w:rsid w:val="1DA616B0"/>
    <w:rsid w:val="1DAF24EA"/>
    <w:rsid w:val="1DB4365C"/>
    <w:rsid w:val="1DB7139E"/>
    <w:rsid w:val="1DCE478E"/>
    <w:rsid w:val="1DE55F0B"/>
    <w:rsid w:val="1DE702CC"/>
    <w:rsid w:val="1DF51CE6"/>
    <w:rsid w:val="1DF83E91"/>
    <w:rsid w:val="1E0345E3"/>
    <w:rsid w:val="1E05035C"/>
    <w:rsid w:val="1E206F43"/>
    <w:rsid w:val="1E2309EA"/>
    <w:rsid w:val="1E2702D2"/>
    <w:rsid w:val="1E28404A"/>
    <w:rsid w:val="1E2C3AD1"/>
    <w:rsid w:val="1E380731"/>
    <w:rsid w:val="1E6C03DB"/>
    <w:rsid w:val="1E707ECB"/>
    <w:rsid w:val="1E761259"/>
    <w:rsid w:val="1E813BF3"/>
    <w:rsid w:val="1E847375"/>
    <w:rsid w:val="1E933BB9"/>
    <w:rsid w:val="1E937715"/>
    <w:rsid w:val="1E9D0594"/>
    <w:rsid w:val="1EA77665"/>
    <w:rsid w:val="1EB71BCB"/>
    <w:rsid w:val="1ECC6AB2"/>
    <w:rsid w:val="1ED0096A"/>
    <w:rsid w:val="1EE7180F"/>
    <w:rsid w:val="1EE937D9"/>
    <w:rsid w:val="1EF1268E"/>
    <w:rsid w:val="1EF5217E"/>
    <w:rsid w:val="1F446C62"/>
    <w:rsid w:val="1F453C2F"/>
    <w:rsid w:val="1F5419C7"/>
    <w:rsid w:val="1F6B2440"/>
    <w:rsid w:val="1F9A4E2D"/>
    <w:rsid w:val="1F9C29ED"/>
    <w:rsid w:val="1F9C4CF0"/>
    <w:rsid w:val="1FCB1131"/>
    <w:rsid w:val="1FCD6C57"/>
    <w:rsid w:val="1FCE2DD3"/>
    <w:rsid w:val="1FD71884"/>
    <w:rsid w:val="1FE8583F"/>
    <w:rsid w:val="20000DDB"/>
    <w:rsid w:val="2000527E"/>
    <w:rsid w:val="2000702C"/>
    <w:rsid w:val="20176124"/>
    <w:rsid w:val="202A22FB"/>
    <w:rsid w:val="202F346E"/>
    <w:rsid w:val="20686980"/>
    <w:rsid w:val="20765541"/>
    <w:rsid w:val="2079293B"/>
    <w:rsid w:val="2099122F"/>
    <w:rsid w:val="209D2ACD"/>
    <w:rsid w:val="20A83220"/>
    <w:rsid w:val="20AA51EA"/>
    <w:rsid w:val="20BB73F7"/>
    <w:rsid w:val="20E00C0C"/>
    <w:rsid w:val="20E06E5E"/>
    <w:rsid w:val="20EF0E4F"/>
    <w:rsid w:val="20F87D04"/>
    <w:rsid w:val="20FD22B7"/>
    <w:rsid w:val="210165B1"/>
    <w:rsid w:val="210E5779"/>
    <w:rsid w:val="21115269"/>
    <w:rsid w:val="21134B3E"/>
    <w:rsid w:val="21154929"/>
    <w:rsid w:val="211A5ECC"/>
    <w:rsid w:val="212C3E51"/>
    <w:rsid w:val="21311468"/>
    <w:rsid w:val="213351E0"/>
    <w:rsid w:val="214271D1"/>
    <w:rsid w:val="21464F13"/>
    <w:rsid w:val="214F68AA"/>
    <w:rsid w:val="215F4227"/>
    <w:rsid w:val="21667363"/>
    <w:rsid w:val="21674E89"/>
    <w:rsid w:val="21690C01"/>
    <w:rsid w:val="2188552B"/>
    <w:rsid w:val="218E2416"/>
    <w:rsid w:val="21A8172A"/>
    <w:rsid w:val="21B87493"/>
    <w:rsid w:val="21DA38AD"/>
    <w:rsid w:val="21DD6EFA"/>
    <w:rsid w:val="21E169EA"/>
    <w:rsid w:val="21E5472C"/>
    <w:rsid w:val="21F4671D"/>
    <w:rsid w:val="21FC7CC7"/>
    <w:rsid w:val="220152DE"/>
    <w:rsid w:val="22032E04"/>
    <w:rsid w:val="220B7F0B"/>
    <w:rsid w:val="221072CF"/>
    <w:rsid w:val="222B4109"/>
    <w:rsid w:val="223B259E"/>
    <w:rsid w:val="223E208E"/>
    <w:rsid w:val="22497C84"/>
    <w:rsid w:val="224A0A33"/>
    <w:rsid w:val="224F1BA5"/>
    <w:rsid w:val="226338A3"/>
    <w:rsid w:val="22833F45"/>
    <w:rsid w:val="228D6B72"/>
    <w:rsid w:val="22934188"/>
    <w:rsid w:val="22B20386"/>
    <w:rsid w:val="22B61C24"/>
    <w:rsid w:val="22C566EA"/>
    <w:rsid w:val="22EA3023"/>
    <w:rsid w:val="22EE77CB"/>
    <w:rsid w:val="23056708"/>
    <w:rsid w:val="23316C48"/>
    <w:rsid w:val="233174FD"/>
    <w:rsid w:val="23360FB7"/>
    <w:rsid w:val="233A036A"/>
    <w:rsid w:val="23411E36"/>
    <w:rsid w:val="234731C4"/>
    <w:rsid w:val="23533917"/>
    <w:rsid w:val="235356C5"/>
    <w:rsid w:val="2355143D"/>
    <w:rsid w:val="236B2A0F"/>
    <w:rsid w:val="23825FAA"/>
    <w:rsid w:val="23971A56"/>
    <w:rsid w:val="239E00B4"/>
    <w:rsid w:val="23C245F9"/>
    <w:rsid w:val="23CD36CA"/>
    <w:rsid w:val="23DF33FD"/>
    <w:rsid w:val="23E97DD8"/>
    <w:rsid w:val="23F01166"/>
    <w:rsid w:val="23F956E8"/>
    <w:rsid w:val="24194B61"/>
    <w:rsid w:val="241E3F25"/>
    <w:rsid w:val="242B4894"/>
    <w:rsid w:val="244A4405"/>
    <w:rsid w:val="24547947"/>
    <w:rsid w:val="24577437"/>
    <w:rsid w:val="245A545D"/>
    <w:rsid w:val="24633955"/>
    <w:rsid w:val="24635DDC"/>
    <w:rsid w:val="24644151"/>
    <w:rsid w:val="246F29D3"/>
    <w:rsid w:val="24961D0D"/>
    <w:rsid w:val="249935AC"/>
    <w:rsid w:val="249B37C8"/>
    <w:rsid w:val="24A106B2"/>
    <w:rsid w:val="24A81A41"/>
    <w:rsid w:val="24C85C3F"/>
    <w:rsid w:val="24CF6FCD"/>
    <w:rsid w:val="24D740D4"/>
    <w:rsid w:val="24EA2059"/>
    <w:rsid w:val="250824DF"/>
    <w:rsid w:val="250D7AF6"/>
    <w:rsid w:val="250F7D12"/>
    <w:rsid w:val="251610A0"/>
    <w:rsid w:val="25184E18"/>
    <w:rsid w:val="251E74A4"/>
    <w:rsid w:val="25381017"/>
    <w:rsid w:val="25421E95"/>
    <w:rsid w:val="255816B9"/>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462D1"/>
    <w:rsid w:val="267A3355"/>
    <w:rsid w:val="267F67D1"/>
    <w:rsid w:val="268564DD"/>
    <w:rsid w:val="268F4C66"/>
    <w:rsid w:val="2694142A"/>
    <w:rsid w:val="26C8461C"/>
    <w:rsid w:val="26C863CA"/>
    <w:rsid w:val="26CA408C"/>
    <w:rsid w:val="26DB434F"/>
    <w:rsid w:val="26EA27E4"/>
    <w:rsid w:val="26F86CAF"/>
    <w:rsid w:val="27003DB6"/>
    <w:rsid w:val="27070CA1"/>
    <w:rsid w:val="270E64D3"/>
    <w:rsid w:val="27194E78"/>
    <w:rsid w:val="272555CB"/>
    <w:rsid w:val="2728324D"/>
    <w:rsid w:val="27566847"/>
    <w:rsid w:val="27606603"/>
    <w:rsid w:val="27843CE5"/>
    <w:rsid w:val="27846795"/>
    <w:rsid w:val="27912C60"/>
    <w:rsid w:val="27A6495D"/>
    <w:rsid w:val="27BB01B1"/>
    <w:rsid w:val="27BC5F2F"/>
    <w:rsid w:val="27C50B33"/>
    <w:rsid w:val="27C748D4"/>
    <w:rsid w:val="27CE17BE"/>
    <w:rsid w:val="27D25752"/>
    <w:rsid w:val="27D668C5"/>
    <w:rsid w:val="27E965F8"/>
    <w:rsid w:val="28081174"/>
    <w:rsid w:val="281D44F4"/>
    <w:rsid w:val="28212236"/>
    <w:rsid w:val="28221B0A"/>
    <w:rsid w:val="282835C4"/>
    <w:rsid w:val="28441A80"/>
    <w:rsid w:val="28445F24"/>
    <w:rsid w:val="284952E9"/>
    <w:rsid w:val="28722A91"/>
    <w:rsid w:val="288602EB"/>
    <w:rsid w:val="289B1FE8"/>
    <w:rsid w:val="28AC40E6"/>
    <w:rsid w:val="28B409B4"/>
    <w:rsid w:val="28C36E49"/>
    <w:rsid w:val="28C57065"/>
    <w:rsid w:val="28CF57EE"/>
    <w:rsid w:val="28F40740"/>
    <w:rsid w:val="290D24E8"/>
    <w:rsid w:val="291E49C7"/>
    <w:rsid w:val="292F0982"/>
    <w:rsid w:val="29303854"/>
    <w:rsid w:val="293711C1"/>
    <w:rsid w:val="29387837"/>
    <w:rsid w:val="29564161"/>
    <w:rsid w:val="297168A5"/>
    <w:rsid w:val="29752839"/>
    <w:rsid w:val="297A7E50"/>
    <w:rsid w:val="298A5BB9"/>
    <w:rsid w:val="298C36DF"/>
    <w:rsid w:val="29930F11"/>
    <w:rsid w:val="29A24CB1"/>
    <w:rsid w:val="29A273A6"/>
    <w:rsid w:val="29AC5B2F"/>
    <w:rsid w:val="29B36EBE"/>
    <w:rsid w:val="29B67B1F"/>
    <w:rsid w:val="29CA4D51"/>
    <w:rsid w:val="29CE5AA6"/>
    <w:rsid w:val="29D532D8"/>
    <w:rsid w:val="29FF2103"/>
    <w:rsid w:val="2A1F4553"/>
    <w:rsid w:val="2A4144C9"/>
    <w:rsid w:val="2A554419"/>
    <w:rsid w:val="2A6D1762"/>
    <w:rsid w:val="2A794DC8"/>
    <w:rsid w:val="2A913169"/>
    <w:rsid w:val="2A9F5694"/>
    <w:rsid w:val="2AAA4765"/>
    <w:rsid w:val="2AC31382"/>
    <w:rsid w:val="2AC60E73"/>
    <w:rsid w:val="2AC84BEB"/>
    <w:rsid w:val="2AD73080"/>
    <w:rsid w:val="2ADF3CE2"/>
    <w:rsid w:val="2AE9690F"/>
    <w:rsid w:val="2AF61758"/>
    <w:rsid w:val="2B05199B"/>
    <w:rsid w:val="2B1716CE"/>
    <w:rsid w:val="2B200583"/>
    <w:rsid w:val="2B2636BF"/>
    <w:rsid w:val="2B5244B4"/>
    <w:rsid w:val="2B591CE7"/>
    <w:rsid w:val="2B6568DD"/>
    <w:rsid w:val="2B7037B2"/>
    <w:rsid w:val="2B7663F5"/>
    <w:rsid w:val="2B7D7254"/>
    <w:rsid w:val="2B9D6077"/>
    <w:rsid w:val="2BAA613D"/>
    <w:rsid w:val="2BB331A5"/>
    <w:rsid w:val="2BBF5CC1"/>
    <w:rsid w:val="2BD33847"/>
    <w:rsid w:val="2BE45A54"/>
    <w:rsid w:val="2BFC0FF0"/>
    <w:rsid w:val="2C19239A"/>
    <w:rsid w:val="2C212804"/>
    <w:rsid w:val="2C2422F5"/>
    <w:rsid w:val="2C2C11A9"/>
    <w:rsid w:val="2C3047F6"/>
    <w:rsid w:val="2C4E2ECE"/>
    <w:rsid w:val="2C5F50DB"/>
    <w:rsid w:val="2C803EDB"/>
    <w:rsid w:val="2C8132A3"/>
    <w:rsid w:val="2C866B0B"/>
    <w:rsid w:val="2C965046"/>
    <w:rsid w:val="2C972AC7"/>
    <w:rsid w:val="2CA84CD4"/>
    <w:rsid w:val="2CB371D5"/>
    <w:rsid w:val="2CCF04B2"/>
    <w:rsid w:val="2CDC672B"/>
    <w:rsid w:val="2CE657FC"/>
    <w:rsid w:val="2CF00429"/>
    <w:rsid w:val="2CF021D7"/>
    <w:rsid w:val="2D150EF8"/>
    <w:rsid w:val="2D2F1A13"/>
    <w:rsid w:val="2D3227EF"/>
    <w:rsid w:val="2D3C3AD3"/>
    <w:rsid w:val="2D403A8B"/>
    <w:rsid w:val="2D430559"/>
    <w:rsid w:val="2D441559"/>
    <w:rsid w:val="2D4D7629"/>
    <w:rsid w:val="2D5B1D46"/>
    <w:rsid w:val="2D697572"/>
    <w:rsid w:val="2D6F75A0"/>
    <w:rsid w:val="2D8D7A26"/>
    <w:rsid w:val="2D901AA6"/>
    <w:rsid w:val="2D917516"/>
    <w:rsid w:val="2D923141"/>
    <w:rsid w:val="2D9E7E85"/>
    <w:rsid w:val="2DB17BB8"/>
    <w:rsid w:val="2DB24C88"/>
    <w:rsid w:val="2DCD6694"/>
    <w:rsid w:val="2DCE2518"/>
    <w:rsid w:val="2DD92C6B"/>
    <w:rsid w:val="2DDB2F86"/>
    <w:rsid w:val="2DE735DA"/>
    <w:rsid w:val="2DEB702A"/>
    <w:rsid w:val="2DF33D2D"/>
    <w:rsid w:val="2DF3608C"/>
    <w:rsid w:val="2DF90E26"/>
    <w:rsid w:val="2E0E6DB8"/>
    <w:rsid w:val="2E2B796A"/>
    <w:rsid w:val="2E2D19AE"/>
    <w:rsid w:val="2E316BEE"/>
    <w:rsid w:val="2E3305CD"/>
    <w:rsid w:val="2E352597"/>
    <w:rsid w:val="2E6469D8"/>
    <w:rsid w:val="2E6D4CAE"/>
    <w:rsid w:val="2E6D7F83"/>
    <w:rsid w:val="2E6E7857"/>
    <w:rsid w:val="2E7B3D22"/>
    <w:rsid w:val="2E8E614B"/>
    <w:rsid w:val="2E8E7EF9"/>
    <w:rsid w:val="2E921798"/>
    <w:rsid w:val="2EBD3D50"/>
    <w:rsid w:val="2EC51D18"/>
    <w:rsid w:val="2EC525A4"/>
    <w:rsid w:val="2F1A353B"/>
    <w:rsid w:val="2F1E302B"/>
    <w:rsid w:val="2F1F0B51"/>
    <w:rsid w:val="2F204FF5"/>
    <w:rsid w:val="2F302D5E"/>
    <w:rsid w:val="2F407445"/>
    <w:rsid w:val="2F4221ED"/>
    <w:rsid w:val="2F5B427F"/>
    <w:rsid w:val="2F762E67"/>
    <w:rsid w:val="2F794705"/>
    <w:rsid w:val="2F882B9B"/>
    <w:rsid w:val="2F8A08CC"/>
    <w:rsid w:val="2F8B61E7"/>
    <w:rsid w:val="2F950E14"/>
    <w:rsid w:val="2F961043"/>
    <w:rsid w:val="2FB76FDC"/>
    <w:rsid w:val="2FBB4D1E"/>
    <w:rsid w:val="2FC53627"/>
    <w:rsid w:val="2FC55B9D"/>
    <w:rsid w:val="2FC75471"/>
    <w:rsid w:val="2FD07A41"/>
    <w:rsid w:val="2FE8266C"/>
    <w:rsid w:val="2FE95EC5"/>
    <w:rsid w:val="2FEE50F3"/>
    <w:rsid w:val="2FFF63F9"/>
    <w:rsid w:val="300809E8"/>
    <w:rsid w:val="302A3C52"/>
    <w:rsid w:val="303360CD"/>
    <w:rsid w:val="303F594F"/>
    <w:rsid w:val="30453DC7"/>
    <w:rsid w:val="304C3BC8"/>
    <w:rsid w:val="30534F57"/>
    <w:rsid w:val="3062519A"/>
    <w:rsid w:val="306A22A0"/>
    <w:rsid w:val="307A24E3"/>
    <w:rsid w:val="307F65FB"/>
    <w:rsid w:val="30980BBB"/>
    <w:rsid w:val="30B71989"/>
    <w:rsid w:val="30BC6FA0"/>
    <w:rsid w:val="30D36097"/>
    <w:rsid w:val="30D616E4"/>
    <w:rsid w:val="30D8545C"/>
    <w:rsid w:val="30DD6F16"/>
    <w:rsid w:val="30EE1123"/>
    <w:rsid w:val="30F009F7"/>
    <w:rsid w:val="310149B3"/>
    <w:rsid w:val="312406A1"/>
    <w:rsid w:val="31305298"/>
    <w:rsid w:val="315216B2"/>
    <w:rsid w:val="315F16D9"/>
    <w:rsid w:val="31674F0F"/>
    <w:rsid w:val="31833619"/>
    <w:rsid w:val="31B22151"/>
    <w:rsid w:val="31B859B9"/>
    <w:rsid w:val="31CD2AE7"/>
    <w:rsid w:val="31E71DFA"/>
    <w:rsid w:val="321C4A45"/>
    <w:rsid w:val="32290665"/>
    <w:rsid w:val="323112C7"/>
    <w:rsid w:val="324059AE"/>
    <w:rsid w:val="324A05DB"/>
    <w:rsid w:val="32615E72"/>
    <w:rsid w:val="326C67A3"/>
    <w:rsid w:val="327318E0"/>
    <w:rsid w:val="327F2033"/>
    <w:rsid w:val="32803FFD"/>
    <w:rsid w:val="32904240"/>
    <w:rsid w:val="3291620A"/>
    <w:rsid w:val="32A45F3D"/>
    <w:rsid w:val="32AC3044"/>
    <w:rsid w:val="32AE7C54"/>
    <w:rsid w:val="32B141B6"/>
    <w:rsid w:val="32C75788"/>
    <w:rsid w:val="32CE2FBA"/>
    <w:rsid w:val="32D06D32"/>
    <w:rsid w:val="32D8641B"/>
    <w:rsid w:val="32E0684A"/>
    <w:rsid w:val="32EB653A"/>
    <w:rsid w:val="32ED1980"/>
    <w:rsid w:val="32F04CDF"/>
    <w:rsid w:val="33010C9A"/>
    <w:rsid w:val="33042538"/>
    <w:rsid w:val="331C3D26"/>
    <w:rsid w:val="3335354B"/>
    <w:rsid w:val="33704071"/>
    <w:rsid w:val="33743B62"/>
    <w:rsid w:val="33923FE8"/>
    <w:rsid w:val="33BA709B"/>
    <w:rsid w:val="33BC29FD"/>
    <w:rsid w:val="33C1667B"/>
    <w:rsid w:val="33C65786"/>
    <w:rsid w:val="33D44600"/>
    <w:rsid w:val="33F151B2"/>
    <w:rsid w:val="3409704A"/>
    <w:rsid w:val="34195C6E"/>
    <w:rsid w:val="341D7D55"/>
    <w:rsid w:val="342235BE"/>
    <w:rsid w:val="342A2472"/>
    <w:rsid w:val="34390907"/>
    <w:rsid w:val="34474DD2"/>
    <w:rsid w:val="344E7738"/>
    <w:rsid w:val="34563267"/>
    <w:rsid w:val="34565015"/>
    <w:rsid w:val="34572B3B"/>
    <w:rsid w:val="345B087E"/>
    <w:rsid w:val="345D45F6"/>
    <w:rsid w:val="345D63A4"/>
    <w:rsid w:val="34684D49"/>
    <w:rsid w:val="346C2A8B"/>
    <w:rsid w:val="34880F47"/>
    <w:rsid w:val="34943D90"/>
    <w:rsid w:val="349472FB"/>
    <w:rsid w:val="34A264AC"/>
    <w:rsid w:val="34AE07E1"/>
    <w:rsid w:val="34B955A4"/>
    <w:rsid w:val="34C603ED"/>
    <w:rsid w:val="34CC3529"/>
    <w:rsid w:val="34EB1C02"/>
    <w:rsid w:val="35132F06"/>
    <w:rsid w:val="351849C1"/>
    <w:rsid w:val="353635E0"/>
    <w:rsid w:val="354632DC"/>
    <w:rsid w:val="354B6B44"/>
    <w:rsid w:val="354E2190"/>
    <w:rsid w:val="3558300F"/>
    <w:rsid w:val="355A755C"/>
    <w:rsid w:val="355E0625"/>
    <w:rsid w:val="3569521C"/>
    <w:rsid w:val="357A4D33"/>
    <w:rsid w:val="357B225F"/>
    <w:rsid w:val="35935DF5"/>
    <w:rsid w:val="35957DBF"/>
    <w:rsid w:val="359E4EC6"/>
    <w:rsid w:val="35AB1391"/>
    <w:rsid w:val="36027A4F"/>
    <w:rsid w:val="36070CBD"/>
    <w:rsid w:val="36145188"/>
    <w:rsid w:val="36146F36"/>
    <w:rsid w:val="36162CAE"/>
    <w:rsid w:val="363B44C3"/>
    <w:rsid w:val="364041CF"/>
    <w:rsid w:val="36477322"/>
    <w:rsid w:val="365319B0"/>
    <w:rsid w:val="36541A28"/>
    <w:rsid w:val="3656754F"/>
    <w:rsid w:val="36633A19"/>
    <w:rsid w:val="36723C5D"/>
    <w:rsid w:val="368E1BCD"/>
    <w:rsid w:val="36A91D74"/>
    <w:rsid w:val="36AE1139"/>
    <w:rsid w:val="36AF4EB1"/>
    <w:rsid w:val="36C13010"/>
    <w:rsid w:val="36C559EF"/>
    <w:rsid w:val="36E16D0D"/>
    <w:rsid w:val="36E65199"/>
    <w:rsid w:val="36E763F9"/>
    <w:rsid w:val="36E903C3"/>
    <w:rsid w:val="36F56D67"/>
    <w:rsid w:val="36F823B4"/>
    <w:rsid w:val="370451FC"/>
    <w:rsid w:val="370E1BD7"/>
    <w:rsid w:val="37142DA6"/>
    <w:rsid w:val="37144761"/>
    <w:rsid w:val="37144D14"/>
    <w:rsid w:val="372E4412"/>
    <w:rsid w:val="373553B6"/>
    <w:rsid w:val="3776484C"/>
    <w:rsid w:val="377F2AD5"/>
    <w:rsid w:val="378105FB"/>
    <w:rsid w:val="379A790F"/>
    <w:rsid w:val="37A4078E"/>
    <w:rsid w:val="37AE5168"/>
    <w:rsid w:val="37BF2F94"/>
    <w:rsid w:val="37D56B99"/>
    <w:rsid w:val="37DF17C6"/>
    <w:rsid w:val="37EF7C5B"/>
    <w:rsid w:val="37F05781"/>
    <w:rsid w:val="37F92887"/>
    <w:rsid w:val="382C5E49"/>
    <w:rsid w:val="38322E31"/>
    <w:rsid w:val="38507FCD"/>
    <w:rsid w:val="38651CCB"/>
    <w:rsid w:val="386B0EA1"/>
    <w:rsid w:val="386B4E07"/>
    <w:rsid w:val="387243E8"/>
    <w:rsid w:val="38743CBC"/>
    <w:rsid w:val="38883C0B"/>
    <w:rsid w:val="38934A8A"/>
    <w:rsid w:val="38AD5420"/>
    <w:rsid w:val="38E2156D"/>
    <w:rsid w:val="38E5105E"/>
    <w:rsid w:val="38EF77E6"/>
    <w:rsid w:val="38F848ED"/>
    <w:rsid w:val="390412B7"/>
    <w:rsid w:val="39047736"/>
    <w:rsid w:val="39070FD4"/>
    <w:rsid w:val="390D7E8C"/>
    <w:rsid w:val="3962445C"/>
    <w:rsid w:val="39763A64"/>
    <w:rsid w:val="39842625"/>
    <w:rsid w:val="399423C9"/>
    <w:rsid w:val="39A653C7"/>
    <w:rsid w:val="39AA41B7"/>
    <w:rsid w:val="39BF18AF"/>
    <w:rsid w:val="39C944DB"/>
    <w:rsid w:val="39CA37A1"/>
    <w:rsid w:val="39D52E80"/>
    <w:rsid w:val="39EB26A4"/>
    <w:rsid w:val="39F8091D"/>
    <w:rsid w:val="39FA28E7"/>
    <w:rsid w:val="39FF1CAB"/>
    <w:rsid w:val="3A010118"/>
    <w:rsid w:val="3A0722B3"/>
    <w:rsid w:val="3A164696"/>
    <w:rsid w:val="3A296D28"/>
    <w:rsid w:val="3A4A73CA"/>
    <w:rsid w:val="3A4E0A72"/>
    <w:rsid w:val="3A4F2C33"/>
    <w:rsid w:val="3A766411"/>
    <w:rsid w:val="3A777A93"/>
    <w:rsid w:val="3A7E0E22"/>
    <w:rsid w:val="3A7E3A14"/>
    <w:rsid w:val="3A880C39"/>
    <w:rsid w:val="3A993EAE"/>
    <w:rsid w:val="3AA52853"/>
    <w:rsid w:val="3AB25A08"/>
    <w:rsid w:val="3AC54CA3"/>
    <w:rsid w:val="3AD35612"/>
    <w:rsid w:val="3AD43138"/>
    <w:rsid w:val="3AE734D9"/>
    <w:rsid w:val="3B005CDB"/>
    <w:rsid w:val="3B070E17"/>
    <w:rsid w:val="3B0A6B5A"/>
    <w:rsid w:val="3B0C079F"/>
    <w:rsid w:val="3B183024"/>
    <w:rsid w:val="3B1B0D67"/>
    <w:rsid w:val="3B1D688D"/>
    <w:rsid w:val="3B27770B"/>
    <w:rsid w:val="3B2A0FAA"/>
    <w:rsid w:val="3B36794F"/>
    <w:rsid w:val="3B4200A1"/>
    <w:rsid w:val="3B5023D2"/>
    <w:rsid w:val="3B5322AF"/>
    <w:rsid w:val="3B554279"/>
    <w:rsid w:val="3B563B4D"/>
    <w:rsid w:val="3B583D69"/>
    <w:rsid w:val="3B64626A"/>
    <w:rsid w:val="3B697D2B"/>
    <w:rsid w:val="3B6C511E"/>
    <w:rsid w:val="3B750477"/>
    <w:rsid w:val="3B892C45"/>
    <w:rsid w:val="3B9528C7"/>
    <w:rsid w:val="3B9F3746"/>
    <w:rsid w:val="3BA50630"/>
    <w:rsid w:val="3BB0325D"/>
    <w:rsid w:val="3BC35686"/>
    <w:rsid w:val="3BC9431F"/>
    <w:rsid w:val="3BCB62E9"/>
    <w:rsid w:val="3BCB6780"/>
    <w:rsid w:val="3BD46CE9"/>
    <w:rsid w:val="3BDC6748"/>
    <w:rsid w:val="3BEB24E7"/>
    <w:rsid w:val="3BFA097C"/>
    <w:rsid w:val="3C137C90"/>
    <w:rsid w:val="3C320116"/>
    <w:rsid w:val="3C3519B4"/>
    <w:rsid w:val="3C460065"/>
    <w:rsid w:val="3C463BC1"/>
    <w:rsid w:val="3C4D31A2"/>
    <w:rsid w:val="3C5C083C"/>
    <w:rsid w:val="3C90308E"/>
    <w:rsid w:val="3C9A5CBB"/>
    <w:rsid w:val="3CA32DC2"/>
    <w:rsid w:val="3CCC056A"/>
    <w:rsid w:val="3CD553C5"/>
    <w:rsid w:val="3CE05DC4"/>
    <w:rsid w:val="3CF3094E"/>
    <w:rsid w:val="3CF8135F"/>
    <w:rsid w:val="3CF90C34"/>
    <w:rsid w:val="3CFE624A"/>
    <w:rsid w:val="3D0C4E0B"/>
    <w:rsid w:val="3D1912D6"/>
    <w:rsid w:val="3D1D2B74"/>
    <w:rsid w:val="3D4225DB"/>
    <w:rsid w:val="3D475E43"/>
    <w:rsid w:val="3D4A148F"/>
    <w:rsid w:val="3D4A5933"/>
    <w:rsid w:val="3D4C16AB"/>
    <w:rsid w:val="3D5D5666"/>
    <w:rsid w:val="3D65451B"/>
    <w:rsid w:val="3D6E0B5B"/>
    <w:rsid w:val="3D8C5F4C"/>
    <w:rsid w:val="3D98044D"/>
    <w:rsid w:val="3D9D3CB5"/>
    <w:rsid w:val="3D9F17DB"/>
    <w:rsid w:val="3DA908AC"/>
    <w:rsid w:val="3DA9265A"/>
    <w:rsid w:val="3DB159B2"/>
    <w:rsid w:val="3DB50FFF"/>
    <w:rsid w:val="3DD05E38"/>
    <w:rsid w:val="3DD31485"/>
    <w:rsid w:val="3DDF42CD"/>
    <w:rsid w:val="3DE43692"/>
    <w:rsid w:val="3DEB2C72"/>
    <w:rsid w:val="3E03620E"/>
    <w:rsid w:val="3E077380"/>
    <w:rsid w:val="3E18333B"/>
    <w:rsid w:val="3E330175"/>
    <w:rsid w:val="3E4203B8"/>
    <w:rsid w:val="3E4B3711"/>
    <w:rsid w:val="3E5E1696"/>
    <w:rsid w:val="3E5F2C6A"/>
    <w:rsid w:val="3E682515"/>
    <w:rsid w:val="3E686071"/>
    <w:rsid w:val="3E693B97"/>
    <w:rsid w:val="3E6A003B"/>
    <w:rsid w:val="3E8A248B"/>
    <w:rsid w:val="3E8D5AD7"/>
    <w:rsid w:val="3E9B1F29"/>
    <w:rsid w:val="3E9C5D1B"/>
    <w:rsid w:val="3EA130E8"/>
    <w:rsid w:val="3EB43064"/>
    <w:rsid w:val="3ECB4852"/>
    <w:rsid w:val="3ECF4342"/>
    <w:rsid w:val="3ED03C16"/>
    <w:rsid w:val="3ED25BE0"/>
    <w:rsid w:val="3EE651E8"/>
    <w:rsid w:val="3EF06066"/>
    <w:rsid w:val="3EF20030"/>
    <w:rsid w:val="3EF55704"/>
    <w:rsid w:val="3F033FEC"/>
    <w:rsid w:val="3F035D9A"/>
    <w:rsid w:val="3F2F6B8F"/>
    <w:rsid w:val="3F3441A5"/>
    <w:rsid w:val="3F3754B7"/>
    <w:rsid w:val="3F38176A"/>
    <w:rsid w:val="3F395C5F"/>
    <w:rsid w:val="3F4168C2"/>
    <w:rsid w:val="3F4A39C9"/>
    <w:rsid w:val="3F4A7370"/>
    <w:rsid w:val="3F5860E5"/>
    <w:rsid w:val="3F6727CC"/>
    <w:rsid w:val="3F724CCD"/>
    <w:rsid w:val="3F76656C"/>
    <w:rsid w:val="3F854A01"/>
    <w:rsid w:val="3FAA26B9"/>
    <w:rsid w:val="3FBB23AB"/>
    <w:rsid w:val="3FCB2D5B"/>
    <w:rsid w:val="3FCE45FA"/>
    <w:rsid w:val="3FD61C25"/>
    <w:rsid w:val="3FE23C01"/>
    <w:rsid w:val="40041DC9"/>
    <w:rsid w:val="401F30A7"/>
    <w:rsid w:val="402661E4"/>
    <w:rsid w:val="403C77B5"/>
    <w:rsid w:val="40481EC0"/>
    <w:rsid w:val="404D19C2"/>
    <w:rsid w:val="406867FC"/>
    <w:rsid w:val="407451A1"/>
    <w:rsid w:val="40752CC7"/>
    <w:rsid w:val="4077259B"/>
    <w:rsid w:val="407816AF"/>
    <w:rsid w:val="40786313"/>
    <w:rsid w:val="407927B7"/>
    <w:rsid w:val="407B5953"/>
    <w:rsid w:val="40925627"/>
    <w:rsid w:val="409D5D7A"/>
    <w:rsid w:val="40B732E0"/>
    <w:rsid w:val="40C559FD"/>
    <w:rsid w:val="40C652D1"/>
    <w:rsid w:val="40D914A8"/>
    <w:rsid w:val="40DC2D46"/>
    <w:rsid w:val="40F736DC"/>
    <w:rsid w:val="40FC7AE7"/>
    <w:rsid w:val="410C6F3F"/>
    <w:rsid w:val="411B561D"/>
    <w:rsid w:val="413466DE"/>
    <w:rsid w:val="41452699"/>
    <w:rsid w:val="41596145"/>
    <w:rsid w:val="415A0117"/>
    <w:rsid w:val="415B1EBD"/>
    <w:rsid w:val="415C79E3"/>
    <w:rsid w:val="41614FF9"/>
    <w:rsid w:val="418A4550"/>
    <w:rsid w:val="41970A1B"/>
    <w:rsid w:val="419B49AF"/>
    <w:rsid w:val="41AC7E24"/>
    <w:rsid w:val="41B2577E"/>
    <w:rsid w:val="41D35EF7"/>
    <w:rsid w:val="41D8350E"/>
    <w:rsid w:val="41EE2D31"/>
    <w:rsid w:val="41FA1ECF"/>
    <w:rsid w:val="42157B1C"/>
    <w:rsid w:val="42380450"/>
    <w:rsid w:val="424961B9"/>
    <w:rsid w:val="425012F6"/>
    <w:rsid w:val="42521512"/>
    <w:rsid w:val="425A2175"/>
    <w:rsid w:val="42611755"/>
    <w:rsid w:val="42750D5C"/>
    <w:rsid w:val="427A6373"/>
    <w:rsid w:val="427D6FBB"/>
    <w:rsid w:val="428B0580"/>
    <w:rsid w:val="429F5DD9"/>
    <w:rsid w:val="42A94EAA"/>
    <w:rsid w:val="42BF46CD"/>
    <w:rsid w:val="42C13FA2"/>
    <w:rsid w:val="42CA554C"/>
    <w:rsid w:val="42CB6BCE"/>
    <w:rsid w:val="42CD0A98"/>
    <w:rsid w:val="42D71A17"/>
    <w:rsid w:val="42DF267A"/>
    <w:rsid w:val="42E45EE2"/>
    <w:rsid w:val="42E83C24"/>
    <w:rsid w:val="43195B8C"/>
    <w:rsid w:val="431A0C09"/>
    <w:rsid w:val="43483C7B"/>
    <w:rsid w:val="434A21E9"/>
    <w:rsid w:val="4352109E"/>
    <w:rsid w:val="43882D11"/>
    <w:rsid w:val="438B7B04"/>
    <w:rsid w:val="439416B6"/>
    <w:rsid w:val="43A55671"/>
    <w:rsid w:val="43AD4526"/>
    <w:rsid w:val="43AE647A"/>
    <w:rsid w:val="43C95804"/>
    <w:rsid w:val="43D47D05"/>
    <w:rsid w:val="43E048FB"/>
    <w:rsid w:val="44112D07"/>
    <w:rsid w:val="441445A5"/>
    <w:rsid w:val="442645F7"/>
    <w:rsid w:val="44330ECF"/>
    <w:rsid w:val="44507CD3"/>
    <w:rsid w:val="445A7AEA"/>
    <w:rsid w:val="44615A3C"/>
    <w:rsid w:val="44623562"/>
    <w:rsid w:val="44701383"/>
    <w:rsid w:val="44782D86"/>
    <w:rsid w:val="447F5EC2"/>
    <w:rsid w:val="44894F93"/>
    <w:rsid w:val="44957494"/>
    <w:rsid w:val="449C6A74"/>
    <w:rsid w:val="44B07D93"/>
    <w:rsid w:val="44BC7116"/>
    <w:rsid w:val="44C14C36"/>
    <w:rsid w:val="44DA759D"/>
    <w:rsid w:val="44DB31A3"/>
    <w:rsid w:val="44DE708D"/>
    <w:rsid w:val="44E328F5"/>
    <w:rsid w:val="44F00032"/>
    <w:rsid w:val="44F22B38"/>
    <w:rsid w:val="44FA19ED"/>
    <w:rsid w:val="450308A1"/>
    <w:rsid w:val="45140D01"/>
    <w:rsid w:val="4521341D"/>
    <w:rsid w:val="45372C41"/>
    <w:rsid w:val="454D5FC1"/>
    <w:rsid w:val="454D7D6F"/>
    <w:rsid w:val="45525385"/>
    <w:rsid w:val="456C546E"/>
    <w:rsid w:val="4582210E"/>
    <w:rsid w:val="458F65D9"/>
    <w:rsid w:val="45976709"/>
    <w:rsid w:val="459B7FA8"/>
    <w:rsid w:val="45C81AEB"/>
    <w:rsid w:val="45EE6BBD"/>
    <w:rsid w:val="46020B59"/>
    <w:rsid w:val="46032B23"/>
    <w:rsid w:val="46054AED"/>
    <w:rsid w:val="460743C1"/>
    <w:rsid w:val="46080139"/>
    <w:rsid w:val="4609638B"/>
    <w:rsid w:val="46386C71"/>
    <w:rsid w:val="463902F3"/>
    <w:rsid w:val="46442016"/>
    <w:rsid w:val="464949DA"/>
    <w:rsid w:val="464B69A4"/>
    <w:rsid w:val="464C0026"/>
    <w:rsid w:val="4651096A"/>
    <w:rsid w:val="466E2692"/>
    <w:rsid w:val="46753A21"/>
    <w:rsid w:val="46794B93"/>
    <w:rsid w:val="467D4684"/>
    <w:rsid w:val="468A6DA0"/>
    <w:rsid w:val="469565B1"/>
    <w:rsid w:val="46957C1F"/>
    <w:rsid w:val="46963A00"/>
    <w:rsid w:val="469705A0"/>
    <w:rsid w:val="469814BD"/>
    <w:rsid w:val="46A2233C"/>
    <w:rsid w:val="46B502C1"/>
    <w:rsid w:val="46B67B95"/>
    <w:rsid w:val="46B75D3F"/>
    <w:rsid w:val="46D149CF"/>
    <w:rsid w:val="46D85D5E"/>
    <w:rsid w:val="46DD1482"/>
    <w:rsid w:val="46DF0E9A"/>
    <w:rsid w:val="46E42955"/>
    <w:rsid w:val="46E6047B"/>
    <w:rsid w:val="46E93AC7"/>
    <w:rsid w:val="46ED1809"/>
    <w:rsid w:val="47176886"/>
    <w:rsid w:val="471C20EE"/>
    <w:rsid w:val="47290367"/>
    <w:rsid w:val="47307948"/>
    <w:rsid w:val="473E02B7"/>
    <w:rsid w:val="474F4272"/>
    <w:rsid w:val="47685334"/>
    <w:rsid w:val="47727F60"/>
    <w:rsid w:val="47867568"/>
    <w:rsid w:val="478A7058"/>
    <w:rsid w:val="47944F23"/>
    <w:rsid w:val="479F062A"/>
    <w:rsid w:val="47AA14A8"/>
    <w:rsid w:val="47BB1907"/>
    <w:rsid w:val="47BC11DC"/>
    <w:rsid w:val="47CD5197"/>
    <w:rsid w:val="47D91D8D"/>
    <w:rsid w:val="47EA5D49"/>
    <w:rsid w:val="47ED75E7"/>
    <w:rsid w:val="480E2158"/>
    <w:rsid w:val="481608EC"/>
    <w:rsid w:val="481C1C7A"/>
    <w:rsid w:val="48205C0E"/>
    <w:rsid w:val="48276F9D"/>
    <w:rsid w:val="482B468D"/>
    <w:rsid w:val="482E032B"/>
    <w:rsid w:val="482F5E51"/>
    <w:rsid w:val="483A0F8A"/>
    <w:rsid w:val="483D231C"/>
    <w:rsid w:val="4840005F"/>
    <w:rsid w:val="48496F13"/>
    <w:rsid w:val="484C07B1"/>
    <w:rsid w:val="48711FC6"/>
    <w:rsid w:val="48745BFB"/>
    <w:rsid w:val="487844BA"/>
    <w:rsid w:val="48796DFE"/>
    <w:rsid w:val="487F2935"/>
    <w:rsid w:val="487F54BA"/>
    <w:rsid w:val="48883FAF"/>
    <w:rsid w:val="488C5052"/>
    <w:rsid w:val="488C6E00"/>
    <w:rsid w:val="48952158"/>
    <w:rsid w:val="489D725F"/>
    <w:rsid w:val="48A979B2"/>
    <w:rsid w:val="48B819A3"/>
    <w:rsid w:val="48BD16AF"/>
    <w:rsid w:val="48BF4A4F"/>
    <w:rsid w:val="48DF1625"/>
    <w:rsid w:val="49153299"/>
    <w:rsid w:val="491D3EFC"/>
    <w:rsid w:val="49470F79"/>
    <w:rsid w:val="495020D2"/>
    <w:rsid w:val="4950607F"/>
    <w:rsid w:val="49635DB3"/>
    <w:rsid w:val="49695393"/>
    <w:rsid w:val="496F29A9"/>
    <w:rsid w:val="499441BE"/>
    <w:rsid w:val="499C3073"/>
    <w:rsid w:val="499F21BF"/>
    <w:rsid w:val="49B04D70"/>
    <w:rsid w:val="49B605D8"/>
    <w:rsid w:val="49C01EDD"/>
    <w:rsid w:val="49C66341"/>
    <w:rsid w:val="49CF3448"/>
    <w:rsid w:val="49D40A5E"/>
    <w:rsid w:val="49DE7B2F"/>
    <w:rsid w:val="49E50EBD"/>
    <w:rsid w:val="4A0D21C2"/>
    <w:rsid w:val="4A136EB3"/>
    <w:rsid w:val="4A174DEF"/>
    <w:rsid w:val="4A183041"/>
    <w:rsid w:val="4A270539"/>
    <w:rsid w:val="4A282B58"/>
    <w:rsid w:val="4A2D63C1"/>
    <w:rsid w:val="4A563B69"/>
    <w:rsid w:val="4A677B24"/>
    <w:rsid w:val="4A742241"/>
    <w:rsid w:val="4A8835F7"/>
    <w:rsid w:val="4A8D4B15"/>
    <w:rsid w:val="4A914BA1"/>
    <w:rsid w:val="4A930987"/>
    <w:rsid w:val="4ADD32B8"/>
    <w:rsid w:val="4AE90539"/>
    <w:rsid w:val="4AF13892"/>
    <w:rsid w:val="4AF84C20"/>
    <w:rsid w:val="4AF97BDF"/>
    <w:rsid w:val="4B0F02D7"/>
    <w:rsid w:val="4B142950"/>
    <w:rsid w:val="4B3A6FE7"/>
    <w:rsid w:val="4B517E8D"/>
    <w:rsid w:val="4B59658C"/>
    <w:rsid w:val="4B5D33B9"/>
    <w:rsid w:val="4B5E0F27"/>
    <w:rsid w:val="4B602D44"/>
    <w:rsid w:val="4B65373A"/>
    <w:rsid w:val="4B685902"/>
    <w:rsid w:val="4B72052F"/>
    <w:rsid w:val="4B7668BA"/>
    <w:rsid w:val="4B9C37FE"/>
    <w:rsid w:val="4B9F6E4A"/>
    <w:rsid w:val="4BB01057"/>
    <w:rsid w:val="4BB24DCF"/>
    <w:rsid w:val="4BCA036B"/>
    <w:rsid w:val="4BD765E4"/>
    <w:rsid w:val="4BE60F1D"/>
    <w:rsid w:val="4BF94693"/>
    <w:rsid w:val="4BFE6267"/>
    <w:rsid w:val="4C0D2006"/>
    <w:rsid w:val="4C172E84"/>
    <w:rsid w:val="4C2061DD"/>
    <w:rsid w:val="4C303F46"/>
    <w:rsid w:val="4C4517BE"/>
    <w:rsid w:val="4C486B77"/>
    <w:rsid w:val="4C4D4AF8"/>
    <w:rsid w:val="4C5456DA"/>
    <w:rsid w:val="4C8D3147"/>
    <w:rsid w:val="4C910E89"/>
    <w:rsid w:val="4CA566E2"/>
    <w:rsid w:val="4CAC7A71"/>
    <w:rsid w:val="4CAD5597"/>
    <w:rsid w:val="4CD55219"/>
    <w:rsid w:val="4CD86AB8"/>
    <w:rsid w:val="4CF3569F"/>
    <w:rsid w:val="4CFD651E"/>
    <w:rsid w:val="4D00163A"/>
    <w:rsid w:val="4D01600E"/>
    <w:rsid w:val="4D13189E"/>
    <w:rsid w:val="4D16313C"/>
    <w:rsid w:val="4D2224A6"/>
    <w:rsid w:val="4D265C56"/>
    <w:rsid w:val="4D2770F7"/>
    <w:rsid w:val="4D3F6B37"/>
    <w:rsid w:val="4D4759EB"/>
    <w:rsid w:val="4D4E6D7A"/>
    <w:rsid w:val="4D534390"/>
    <w:rsid w:val="4D583E78"/>
    <w:rsid w:val="4D673998"/>
    <w:rsid w:val="4D761E2D"/>
    <w:rsid w:val="4D785BA5"/>
    <w:rsid w:val="4D896004"/>
    <w:rsid w:val="4D99450A"/>
    <w:rsid w:val="4DA4699A"/>
    <w:rsid w:val="4DB07781"/>
    <w:rsid w:val="4DB34E2F"/>
    <w:rsid w:val="4DB56DF9"/>
    <w:rsid w:val="4DDC6134"/>
    <w:rsid w:val="4DE82D2A"/>
    <w:rsid w:val="4DF07E31"/>
    <w:rsid w:val="4DF416CF"/>
    <w:rsid w:val="4E0965CB"/>
    <w:rsid w:val="4E0F475B"/>
    <w:rsid w:val="4E1A6C5C"/>
    <w:rsid w:val="4E37780E"/>
    <w:rsid w:val="4E3C4E24"/>
    <w:rsid w:val="4E42606C"/>
    <w:rsid w:val="4E4D5283"/>
    <w:rsid w:val="4E577EB0"/>
    <w:rsid w:val="4E616639"/>
    <w:rsid w:val="4E63478B"/>
    <w:rsid w:val="4E65437B"/>
    <w:rsid w:val="4E6F6FA8"/>
    <w:rsid w:val="4E797E26"/>
    <w:rsid w:val="4E8A3DE2"/>
    <w:rsid w:val="4E8C3CA1"/>
    <w:rsid w:val="4E920EE8"/>
    <w:rsid w:val="4EA053B3"/>
    <w:rsid w:val="4EB26E94"/>
    <w:rsid w:val="4EB96475"/>
    <w:rsid w:val="4ED17C62"/>
    <w:rsid w:val="4EDC2979"/>
    <w:rsid w:val="4EEC684A"/>
    <w:rsid w:val="4EF92D15"/>
    <w:rsid w:val="4F05790C"/>
    <w:rsid w:val="4F0F5BE3"/>
    <w:rsid w:val="4F1D07B2"/>
    <w:rsid w:val="4F1D4C56"/>
    <w:rsid w:val="4F271630"/>
    <w:rsid w:val="4F3300D7"/>
    <w:rsid w:val="4F455F5A"/>
    <w:rsid w:val="4F4C553B"/>
    <w:rsid w:val="4F4F2935"/>
    <w:rsid w:val="4F5B74ED"/>
    <w:rsid w:val="4F642884"/>
    <w:rsid w:val="4F9547EC"/>
    <w:rsid w:val="4F9A0054"/>
    <w:rsid w:val="4FA05C21"/>
    <w:rsid w:val="4FA40ED3"/>
    <w:rsid w:val="4FA829A2"/>
    <w:rsid w:val="4FB61588"/>
    <w:rsid w:val="4FB96CA6"/>
    <w:rsid w:val="4FC43323"/>
    <w:rsid w:val="4FD01CC8"/>
    <w:rsid w:val="4FE65048"/>
    <w:rsid w:val="501A2F43"/>
    <w:rsid w:val="502B5150"/>
    <w:rsid w:val="5032028D"/>
    <w:rsid w:val="503A5393"/>
    <w:rsid w:val="504B57F2"/>
    <w:rsid w:val="5052092F"/>
    <w:rsid w:val="505E1082"/>
    <w:rsid w:val="50717840"/>
    <w:rsid w:val="50A54F03"/>
    <w:rsid w:val="50AF18DD"/>
    <w:rsid w:val="50B415EA"/>
    <w:rsid w:val="50B60EBE"/>
    <w:rsid w:val="50BE1C21"/>
    <w:rsid w:val="50C8299F"/>
    <w:rsid w:val="50CC57E9"/>
    <w:rsid w:val="50D17AA6"/>
    <w:rsid w:val="50DA3711"/>
    <w:rsid w:val="50EA6DB9"/>
    <w:rsid w:val="50F87FAC"/>
    <w:rsid w:val="50FE4613"/>
    <w:rsid w:val="510C6D30"/>
    <w:rsid w:val="511300BE"/>
    <w:rsid w:val="511D718F"/>
    <w:rsid w:val="5124051D"/>
    <w:rsid w:val="512F0C70"/>
    <w:rsid w:val="51303983"/>
    <w:rsid w:val="5139564B"/>
    <w:rsid w:val="517E5BBB"/>
    <w:rsid w:val="518014CC"/>
    <w:rsid w:val="518C7E71"/>
    <w:rsid w:val="5196484B"/>
    <w:rsid w:val="51A21442"/>
    <w:rsid w:val="51B7313F"/>
    <w:rsid w:val="51BD44CE"/>
    <w:rsid w:val="51C15D6C"/>
    <w:rsid w:val="51C615D4"/>
    <w:rsid w:val="51D05FAF"/>
    <w:rsid w:val="51EE6435"/>
    <w:rsid w:val="51FE0D6E"/>
    <w:rsid w:val="520B5239"/>
    <w:rsid w:val="520C2D5F"/>
    <w:rsid w:val="52187956"/>
    <w:rsid w:val="523227C6"/>
    <w:rsid w:val="52422029"/>
    <w:rsid w:val="5248023B"/>
    <w:rsid w:val="52650DED"/>
    <w:rsid w:val="52662470"/>
    <w:rsid w:val="52691F60"/>
    <w:rsid w:val="526B5CD8"/>
    <w:rsid w:val="52720E14"/>
    <w:rsid w:val="52831274"/>
    <w:rsid w:val="52862B12"/>
    <w:rsid w:val="52923265"/>
    <w:rsid w:val="529671F9"/>
    <w:rsid w:val="52974D1F"/>
    <w:rsid w:val="52B61649"/>
    <w:rsid w:val="52B753C1"/>
    <w:rsid w:val="52C804AE"/>
    <w:rsid w:val="52D41ACF"/>
    <w:rsid w:val="52E31D12"/>
    <w:rsid w:val="52E57838"/>
    <w:rsid w:val="52E837CD"/>
    <w:rsid w:val="52ED493F"/>
    <w:rsid w:val="52ED75F8"/>
    <w:rsid w:val="52F43F1F"/>
    <w:rsid w:val="52FB3500"/>
    <w:rsid w:val="52FE6B4C"/>
    <w:rsid w:val="530323B4"/>
    <w:rsid w:val="530F2B07"/>
    <w:rsid w:val="532112AE"/>
    <w:rsid w:val="53277E51"/>
    <w:rsid w:val="533D58C6"/>
    <w:rsid w:val="533F163E"/>
    <w:rsid w:val="53430A03"/>
    <w:rsid w:val="53513D1E"/>
    <w:rsid w:val="535D3873"/>
    <w:rsid w:val="53615306"/>
    <w:rsid w:val="53764934"/>
    <w:rsid w:val="53807561"/>
    <w:rsid w:val="53874D93"/>
    <w:rsid w:val="538B4884"/>
    <w:rsid w:val="53915C12"/>
    <w:rsid w:val="539453CB"/>
    <w:rsid w:val="53990623"/>
    <w:rsid w:val="53A476F3"/>
    <w:rsid w:val="53AC5AD2"/>
    <w:rsid w:val="53B06098"/>
    <w:rsid w:val="53B13BBE"/>
    <w:rsid w:val="53B447E3"/>
    <w:rsid w:val="53B51901"/>
    <w:rsid w:val="53BA0CC5"/>
    <w:rsid w:val="53C03E02"/>
    <w:rsid w:val="53D578AD"/>
    <w:rsid w:val="53D61877"/>
    <w:rsid w:val="53E67D0C"/>
    <w:rsid w:val="53EC109A"/>
    <w:rsid w:val="53EC4BF7"/>
    <w:rsid w:val="53F306B5"/>
    <w:rsid w:val="53F4463B"/>
    <w:rsid w:val="540753EA"/>
    <w:rsid w:val="54295E4B"/>
    <w:rsid w:val="54752E3E"/>
    <w:rsid w:val="547C241E"/>
    <w:rsid w:val="548D0188"/>
    <w:rsid w:val="549A28A4"/>
    <w:rsid w:val="54B5148C"/>
    <w:rsid w:val="54B55930"/>
    <w:rsid w:val="54B75204"/>
    <w:rsid w:val="54C81203"/>
    <w:rsid w:val="54D44008"/>
    <w:rsid w:val="54D51B2F"/>
    <w:rsid w:val="54D9161F"/>
    <w:rsid w:val="54D933CD"/>
    <w:rsid w:val="54DE4E87"/>
    <w:rsid w:val="54EA7388"/>
    <w:rsid w:val="54F226E1"/>
    <w:rsid w:val="55040901"/>
    <w:rsid w:val="55081F04"/>
    <w:rsid w:val="5523289A"/>
    <w:rsid w:val="554271C4"/>
    <w:rsid w:val="554A6079"/>
    <w:rsid w:val="5557732B"/>
    <w:rsid w:val="5563538C"/>
    <w:rsid w:val="556F5ADF"/>
    <w:rsid w:val="558275C0"/>
    <w:rsid w:val="5589244C"/>
    <w:rsid w:val="558E48F3"/>
    <w:rsid w:val="559A1DFE"/>
    <w:rsid w:val="559D264C"/>
    <w:rsid w:val="55A21A11"/>
    <w:rsid w:val="55A90FF1"/>
    <w:rsid w:val="55B41744"/>
    <w:rsid w:val="55B81234"/>
    <w:rsid w:val="55C776C9"/>
    <w:rsid w:val="55DA73FC"/>
    <w:rsid w:val="55DB1F32"/>
    <w:rsid w:val="55F01C4F"/>
    <w:rsid w:val="55F457E3"/>
    <w:rsid w:val="55FF50B5"/>
    <w:rsid w:val="560E52F8"/>
    <w:rsid w:val="561F7505"/>
    <w:rsid w:val="562141FD"/>
    <w:rsid w:val="56220DA3"/>
    <w:rsid w:val="562403AC"/>
    <w:rsid w:val="56290384"/>
    <w:rsid w:val="56312D95"/>
    <w:rsid w:val="563A60ED"/>
    <w:rsid w:val="56436C26"/>
    <w:rsid w:val="56446F6C"/>
    <w:rsid w:val="565A053D"/>
    <w:rsid w:val="566E3FE9"/>
    <w:rsid w:val="566F4E48"/>
    <w:rsid w:val="56780F70"/>
    <w:rsid w:val="567A0BDF"/>
    <w:rsid w:val="568455BA"/>
    <w:rsid w:val="569E48CE"/>
    <w:rsid w:val="569F23F4"/>
    <w:rsid w:val="56A45C5C"/>
    <w:rsid w:val="56D57BC4"/>
    <w:rsid w:val="56DF05DE"/>
    <w:rsid w:val="56ED13B1"/>
    <w:rsid w:val="56F70118"/>
    <w:rsid w:val="570A1F63"/>
    <w:rsid w:val="57182E80"/>
    <w:rsid w:val="571B53DB"/>
    <w:rsid w:val="573052BE"/>
    <w:rsid w:val="573945F7"/>
    <w:rsid w:val="573C40E7"/>
    <w:rsid w:val="574134AB"/>
    <w:rsid w:val="57437223"/>
    <w:rsid w:val="57460AC2"/>
    <w:rsid w:val="574F3E1A"/>
    <w:rsid w:val="575C2093"/>
    <w:rsid w:val="57680A38"/>
    <w:rsid w:val="576D10A9"/>
    <w:rsid w:val="57743881"/>
    <w:rsid w:val="577C5FCD"/>
    <w:rsid w:val="57875362"/>
    <w:rsid w:val="578A30A4"/>
    <w:rsid w:val="57917F8F"/>
    <w:rsid w:val="57975BF6"/>
    <w:rsid w:val="579A1556"/>
    <w:rsid w:val="57A10134"/>
    <w:rsid w:val="57AA2DFF"/>
    <w:rsid w:val="57AC6B77"/>
    <w:rsid w:val="57BE4AFC"/>
    <w:rsid w:val="57C2283E"/>
    <w:rsid w:val="57F66683"/>
    <w:rsid w:val="57FC6189"/>
    <w:rsid w:val="5805272B"/>
    <w:rsid w:val="581450C2"/>
    <w:rsid w:val="581B5AAA"/>
    <w:rsid w:val="5829466B"/>
    <w:rsid w:val="58522703"/>
    <w:rsid w:val="5860334C"/>
    <w:rsid w:val="586456A3"/>
    <w:rsid w:val="587A0A23"/>
    <w:rsid w:val="587F6039"/>
    <w:rsid w:val="58A957AC"/>
    <w:rsid w:val="58B24661"/>
    <w:rsid w:val="58B863B2"/>
    <w:rsid w:val="58B96858"/>
    <w:rsid w:val="58BA52C3"/>
    <w:rsid w:val="58BD6B62"/>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417793"/>
    <w:rsid w:val="596C74DE"/>
    <w:rsid w:val="596D0588"/>
    <w:rsid w:val="598A113A"/>
    <w:rsid w:val="59934492"/>
    <w:rsid w:val="59A246D5"/>
    <w:rsid w:val="59A85A64"/>
    <w:rsid w:val="59C52172"/>
    <w:rsid w:val="59C7413C"/>
    <w:rsid w:val="59C77731"/>
    <w:rsid w:val="59D83D12"/>
    <w:rsid w:val="59E940B2"/>
    <w:rsid w:val="59EE16C8"/>
    <w:rsid w:val="59F111B9"/>
    <w:rsid w:val="59FB2037"/>
    <w:rsid w:val="5A020743"/>
    <w:rsid w:val="5A0345E8"/>
    <w:rsid w:val="5A3F1F24"/>
    <w:rsid w:val="5A4B3642"/>
    <w:rsid w:val="5A672F37"/>
    <w:rsid w:val="5A673229"/>
    <w:rsid w:val="5A6B1B59"/>
    <w:rsid w:val="5A6E6BF8"/>
    <w:rsid w:val="5A7616BE"/>
    <w:rsid w:val="5A7C4F26"/>
    <w:rsid w:val="5A7F4A16"/>
    <w:rsid w:val="5A851901"/>
    <w:rsid w:val="5AA4622B"/>
    <w:rsid w:val="5AAC047B"/>
    <w:rsid w:val="5AB81CD6"/>
    <w:rsid w:val="5AC62645"/>
    <w:rsid w:val="5AD4612C"/>
    <w:rsid w:val="5AD563E4"/>
    <w:rsid w:val="5ADA39FB"/>
    <w:rsid w:val="5AE2054A"/>
    <w:rsid w:val="5AFC6067"/>
    <w:rsid w:val="5B062A42"/>
    <w:rsid w:val="5B136F0D"/>
    <w:rsid w:val="5B246A48"/>
    <w:rsid w:val="5B3A53A5"/>
    <w:rsid w:val="5B3C46B5"/>
    <w:rsid w:val="5B48305A"/>
    <w:rsid w:val="5B490B80"/>
    <w:rsid w:val="5B547C51"/>
    <w:rsid w:val="5B555777"/>
    <w:rsid w:val="5B5A2D8E"/>
    <w:rsid w:val="5B652F32"/>
    <w:rsid w:val="5B6A1223"/>
    <w:rsid w:val="5B6C2124"/>
    <w:rsid w:val="5B841BB9"/>
    <w:rsid w:val="5B9462A0"/>
    <w:rsid w:val="5BA81D4B"/>
    <w:rsid w:val="5BA858A7"/>
    <w:rsid w:val="5BAD213A"/>
    <w:rsid w:val="5BBA62AE"/>
    <w:rsid w:val="5BC07095"/>
    <w:rsid w:val="5BCA1CC1"/>
    <w:rsid w:val="5BCD7046"/>
    <w:rsid w:val="5BCF72D8"/>
    <w:rsid w:val="5BDF2A3D"/>
    <w:rsid w:val="5C007E73"/>
    <w:rsid w:val="5C047990"/>
    <w:rsid w:val="5C0A68F1"/>
    <w:rsid w:val="5C2E04A2"/>
    <w:rsid w:val="5C5D48E3"/>
    <w:rsid w:val="5C6043D4"/>
    <w:rsid w:val="5C725121"/>
    <w:rsid w:val="5C8207EE"/>
    <w:rsid w:val="5CAB38A1"/>
    <w:rsid w:val="5CAC7619"/>
    <w:rsid w:val="5CBF10FA"/>
    <w:rsid w:val="5CC52489"/>
    <w:rsid w:val="5CC93D27"/>
    <w:rsid w:val="5CCE758F"/>
    <w:rsid w:val="5CDB3A5A"/>
    <w:rsid w:val="5CF214D0"/>
    <w:rsid w:val="5CF5541A"/>
    <w:rsid w:val="5CFD7E74"/>
    <w:rsid w:val="5D0134C1"/>
    <w:rsid w:val="5D041203"/>
    <w:rsid w:val="5D0E2082"/>
    <w:rsid w:val="5D1256CE"/>
    <w:rsid w:val="5D172BBF"/>
    <w:rsid w:val="5D1F7DEB"/>
    <w:rsid w:val="5D292A17"/>
    <w:rsid w:val="5D3A69D3"/>
    <w:rsid w:val="5D413CF7"/>
    <w:rsid w:val="5D487342"/>
    <w:rsid w:val="5D5C2DED"/>
    <w:rsid w:val="5D5C4B9B"/>
    <w:rsid w:val="5D635F29"/>
    <w:rsid w:val="5D6B3030"/>
    <w:rsid w:val="5D6D0B56"/>
    <w:rsid w:val="5D79399F"/>
    <w:rsid w:val="5D852344"/>
    <w:rsid w:val="5D900CE9"/>
    <w:rsid w:val="5D9D7BB3"/>
    <w:rsid w:val="5DB46785"/>
    <w:rsid w:val="5DBC1ADE"/>
    <w:rsid w:val="5DCD7847"/>
    <w:rsid w:val="5DDA5439"/>
    <w:rsid w:val="5DEC200B"/>
    <w:rsid w:val="5DEE4D3F"/>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41607"/>
    <w:rsid w:val="5F073306"/>
    <w:rsid w:val="5F1119B5"/>
    <w:rsid w:val="5F1576F7"/>
    <w:rsid w:val="5F236821"/>
    <w:rsid w:val="5F5F73B9"/>
    <w:rsid w:val="5F61293D"/>
    <w:rsid w:val="5F645F89"/>
    <w:rsid w:val="5F7A0282"/>
    <w:rsid w:val="5F7C32D2"/>
    <w:rsid w:val="5F7F7267"/>
    <w:rsid w:val="5F8328B3"/>
    <w:rsid w:val="5F944AC0"/>
    <w:rsid w:val="5FB213EA"/>
    <w:rsid w:val="5FB92779"/>
    <w:rsid w:val="5FC52ECB"/>
    <w:rsid w:val="5FCB425A"/>
    <w:rsid w:val="600227CA"/>
    <w:rsid w:val="60065292"/>
    <w:rsid w:val="603040BD"/>
    <w:rsid w:val="60326087"/>
    <w:rsid w:val="60372A69"/>
    <w:rsid w:val="603C3DEB"/>
    <w:rsid w:val="604364E6"/>
    <w:rsid w:val="605B55DE"/>
    <w:rsid w:val="60602BF4"/>
    <w:rsid w:val="606D5311"/>
    <w:rsid w:val="608763D3"/>
    <w:rsid w:val="609355AC"/>
    <w:rsid w:val="6094289E"/>
    <w:rsid w:val="60B151FE"/>
    <w:rsid w:val="60C90799"/>
    <w:rsid w:val="60D96503"/>
    <w:rsid w:val="60DD2497"/>
    <w:rsid w:val="60DF620F"/>
    <w:rsid w:val="610A1DEA"/>
    <w:rsid w:val="610E43FE"/>
    <w:rsid w:val="611063C8"/>
    <w:rsid w:val="61135EB8"/>
    <w:rsid w:val="61180C57"/>
    <w:rsid w:val="613C71BD"/>
    <w:rsid w:val="61502C69"/>
    <w:rsid w:val="615362B5"/>
    <w:rsid w:val="61616C24"/>
    <w:rsid w:val="616E7593"/>
    <w:rsid w:val="618446C0"/>
    <w:rsid w:val="618D7A19"/>
    <w:rsid w:val="61A62889"/>
    <w:rsid w:val="61B96A60"/>
    <w:rsid w:val="61C3343B"/>
    <w:rsid w:val="61C40F61"/>
    <w:rsid w:val="61C62F2B"/>
    <w:rsid w:val="61CF0031"/>
    <w:rsid w:val="61D76EE6"/>
    <w:rsid w:val="61E433B1"/>
    <w:rsid w:val="61E57855"/>
    <w:rsid w:val="620B4DE2"/>
    <w:rsid w:val="623B56C7"/>
    <w:rsid w:val="623C4F9B"/>
    <w:rsid w:val="62485641"/>
    <w:rsid w:val="624A3B5C"/>
    <w:rsid w:val="624D0F56"/>
    <w:rsid w:val="625304A7"/>
    <w:rsid w:val="625E3163"/>
    <w:rsid w:val="626D76EE"/>
    <w:rsid w:val="627604AD"/>
    <w:rsid w:val="628506F0"/>
    <w:rsid w:val="629B43B7"/>
    <w:rsid w:val="629B6165"/>
    <w:rsid w:val="62A212A2"/>
    <w:rsid w:val="62BD60DC"/>
    <w:rsid w:val="62C67088"/>
    <w:rsid w:val="62C92CD3"/>
    <w:rsid w:val="62CC27C3"/>
    <w:rsid w:val="62E0626E"/>
    <w:rsid w:val="62E80C7F"/>
    <w:rsid w:val="62EF64B1"/>
    <w:rsid w:val="62F85366"/>
    <w:rsid w:val="62FD472A"/>
    <w:rsid w:val="630006BE"/>
    <w:rsid w:val="630A6E47"/>
    <w:rsid w:val="630C0E11"/>
    <w:rsid w:val="6311467A"/>
    <w:rsid w:val="631A3228"/>
    <w:rsid w:val="633914DA"/>
    <w:rsid w:val="634E4F86"/>
    <w:rsid w:val="635D78BF"/>
    <w:rsid w:val="637F3391"/>
    <w:rsid w:val="6384309D"/>
    <w:rsid w:val="638B28E8"/>
    <w:rsid w:val="639F3861"/>
    <w:rsid w:val="63A4729C"/>
    <w:rsid w:val="63A82C36"/>
    <w:rsid w:val="63B219B9"/>
    <w:rsid w:val="63B53257"/>
    <w:rsid w:val="63B63177"/>
    <w:rsid w:val="63BA261B"/>
    <w:rsid w:val="63C74D38"/>
    <w:rsid w:val="63DA0F0F"/>
    <w:rsid w:val="63DC4C88"/>
    <w:rsid w:val="63EB3F65"/>
    <w:rsid w:val="63ED479F"/>
    <w:rsid w:val="63F43D7F"/>
    <w:rsid w:val="64104931"/>
    <w:rsid w:val="64153CF6"/>
    <w:rsid w:val="6416019A"/>
    <w:rsid w:val="64202DC6"/>
    <w:rsid w:val="64346872"/>
    <w:rsid w:val="64537D6D"/>
    <w:rsid w:val="646A0640"/>
    <w:rsid w:val="646A4041"/>
    <w:rsid w:val="646A5DEF"/>
    <w:rsid w:val="646D768E"/>
    <w:rsid w:val="647D78ED"/>
    <w:rsid w:val="648F3CAE"/>
    <w:rsid w:val="64AD2180"/>
    <w:rsid w:val="64B13A1E"/>
    <w:rsid w:val="64B259E8"/>
    <w:rsid w:val="64B33C3A"/>
    <w:rsid w:val="64C37BF6"/>
    <w:rsid w:val="64C574CA"/>
    <w:rsid w:val="64DE7946"/>
    <w:rsid w:val="64E5191A"/>
    <w:rsid w:val="651346D9"/>
    <w:rsid w:val="65197815"/>
    <w:rsid w:val="65222B6E"/>
    <w:rsid w:val="65332685"/>
    <w:rsid w:val="65393A14"/>
    <w:rsid w:val="656767D3"/>
    <w:rsid w:val="65715970"/>
    <w:rsid w:val="65750EF0"/>
    <w:rsid w:val="657D1B52"/>
    <w:rsid w:val="65827169"/>
    <w:rsid w:val="658E1FB1"/>
    <w:rsid w:val="65A417D5"/>
    <w:rsid w:val="65B5443E"/>
    <w:rsid w:val="65B65064"/>
    <w:rsid w:val="65C6174B"/>
    <w:rsid w:val="65C71020"/>
    <w:rsid w:val="65C92FEA"/>
    <w:rsid w:val="65DF0A5F"/>
    <w:rsid w:val="65E47E23"/>
    <w:rsid w:val="66042274"/>
    <w:rsid w:val="66124991"/>
    <w:rsid w:val="66140709"/>
    <w:rsid w:val="661961E0"/>
    <w:rsid w:val="66240220"/>
    <w:rsid w:val="6663343E"/>
    <w:rsid w:val="667E7FC4"/>
    <w:rsid w:val="66A31A8D"/>
    <w:rsid w:val="66A6332B"/>
    <w:rsid w:val="66BE0674"/>
    <w:rsid w:val="66C57C55"/>
    <w:rsid w:val="66CF63DE"/>
    <w:rsid w:val="66D65791"/>
    <w:rsid w:val="672C6851"/>
    <w:rsid w:val="672E57FA"/>
    <w:rsid w:val="67362901"/>
    <w:rsid w:val="673821D5"/>
    <w:rsid w:val="673F6082"/>
    <w:rsid w:val="67474204"/>
    <w:rsid w:val="67530DBD"/>
    <w:rsid w:val="67544B35"/>
    <w:rsid w:val="676254A4"/>
    <w:rsid w:val="67694A84"/>
    <w:rsid w:val="67962E45"/>
    <w:rsid w:val="67A942EF"/>
    <w:rsid w:val="67B6134C"/>
    <w:rsid w:val="67BB4BB4"/>
    <w:rsid w:val="67BD6B7E"/>
    <w:rsid w:val="67CC0B6F"/>
    <w:rsid w:val="67DA14DE"/>
    <w:rsid w:val="67E81E4D"/>
    <w:rsid w:val="67EB5499"/>
    <w:rsid w:val="67ED7463"/>
    <w:rsid w:val="67F02AB0"/>
    <w:rsid w:val="67FB3202"/>
    <w:rsid w:val="67FC1454"/>
    <w:rsid w:val="68182006"/>
    <w:rsid w:val="6838144E"/>
    <w:rsid w:val="683A01CF"/>
    <w:rsid w:val="683C143A"/>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DC3034"/>
    <w:rsid w:val="690A5DF3"/>
    <w:rsid w:val="690C1B6B"/>
    <w:rsid w:val="69280027"/>
    <w:rsid w:val="693634DB"/>
    <w:rsid w:val="694D7A8E"/>
    <w:rsid w:val="694F3806"/>
    <w:rsid w:val="695232F6"/>
    <w:rsid w:val="69651736"/>
    <w:rsid w:val="69715F8B"/>
    <w:rsid w:val="69796AD5"/>
    <w:rsid w:val="697D70FF"/>
    <w:rsid w:val="69823BDB"/>
    <w:rsid w:val="698C05B6"/>
    <w:rsid w:val="698C6808"/>
    <w:rsid w:val="699F478D"/>
    <w:rsid w:val="69A51678"/>
    <w:rsid w:val="69A71894"/>
    <w:rsid w:val="69B144C0"/>
    <w:rsid w:val="69C45FA2"/>
    <w:rsid w:val="69DD52B6"/>
    <w:rsid w:val="69DD7064"/>
    <w:rsid w:val="69FA5E67"/>
    <w:rsid w:val="6A2D7FEB"/>
    <w:rsid w:val="6A4946F9"/>
    <w:rsid w:val="6A507835"/>
    <w:rsid w:val="6A58493C"/>
    <w:rsid w:val="6A5F3F1C"/>
    <w:rsid w:val="6A617C95"/>
    <w:rsid w:val="6A6D6639"/>
    <w:rsid w:val="6A701C86"/>
    <w:rsid w:val="6A771266"/>
    <w:rsid w:val="6A7A6FA8"/>
    <w:rsid w:val="6A7F011B"/>
    <w:rsid w:val="6A7F45BF"/>
    <w:rsid w:val="6A876FCF"/>
    <w:rsid w:val="6AB04778"/>
    <w:rsid w:val="6AB37DC4"/>
    <w:rsid w:val="6AB44268"/>
    <w:rsid w:val="6AC124E1"/>
    <w:rsid w:val="6AC83870"/>
    <w:rsid w:val="6AD22940"/>
    <w:rsid w:val="6AD246EE"/>
    <w:rsid w:val="6AD9782B"/>
    <w:rsid w:val="6ADC37BF"/>
    <w:rsid w:val="6AEA7C8A"/>
    <w:rsid w:val="6AF723A7"/>
    <w:rsid w:val="6B080110"/>
    <w:rsid w:val="6B105217"/>
    <w:rsid w:val="6B166CD1"/>
    <w:rsid w:val="6B182A49"/>
    <w:rsid w:val="6B3C600C"/>
    <w:rsid w:val="6B513865"/>
    <w:rsid w:val="6B543355"/>
    <w:rsid w:val="6B5477F9"/>
    <w:rsid w:val="6B6C069F"/>
    <w:rsid w:val="6B721A2E"/>
    <w:rsid w:val="6B916358"/>
    <w:rsid w:val="6B9E0A74"/>
    <w:rsid w:val="6B9E5223"/>
    <w:rsid w:val="6BA240C1"/>
    <w:rsid w:val="6BA442DD"/>
    <w:rsid w:val="6BA918F3"/>
    <w:rsid w:val="6BBD342E"/>
    <w:rsid w:val="6BC02799"/>
    <w:rsid w:val="6BC404DB"/>
    <w:rsid w:val="6BC73B27"/>
    <w:rsid w:val="6BD61FBC"/>
    <w:rsid w:val="6BD91127"/>
    <w:rsid w:val="6BDB5825"/>
    <w:rsid w:val="6BEA3CBA"/>
    <w:rsid w:val="6C027255"/>
    <w:rsid w:val="6C066D46"/>
    <w:rsid w:val="6C1D408F"/>
    <w:rsid w:val="6C276CBC"/>
    <w:rsid w:val="6C31178D"/>
    <w:rsid w:val="6C3E1DF5"/>
    <w:rsid w:val="6C4E249B"/>
    <w:rsid w:val="6C506213"/>
    <w:rsid w:val="6C5A5CA5"/>
    <w:rsid w:val="6C937EAD"/>
    <w:rsid w:val="6C97174C"/>
    <w:rsid w:val="6CAE4CE7"/>
    <w:rsid w:val="6CB30550"/>
    <w:rsid w:val="6CB95B66"/>
    <w:rsid w:val="6CBC5656"/>
    <w:rsid w:val="6CBE13CE"/>
    <w:rsid w:val="6CC60283"/>
    <w:rsid w:val="6CC62031"/>
    <w:rsid w:val="6CD40BF2"/>
    <w:rsid w:val="6CD97FB6"/>
    <w:rsid w:val="6CE801F9"/>
    <w:rsid w:val="6CE95D1F"/>
    <w:rsid w:val="6CF90658"/>
    <w:rsid w:val="6D0B19EF"/>
    <w:rsid w:val="6D1E00BF"/>
    <w:rsid w:val="6D21195D"/>
    <w:rsid w:val="6D2154B9"/>
    <w:rsid w:val="6D2A6A64"/>
    <w:rsid w:val="6D323B6A"/>
    <w:rsid w:val="6D341690"/>
    <w:rsid w:val="6D460A1A"/>
    <w:rsid w:val="6D572E2F"/>
    <w:rsid w:val="6D5C2995"/>
    <w:rsid w:val="6D725D15"/>
    <w:rsid w:val="6D885538"/>
    <w:rsid w:val="6D8B6DD7"/>
    <w:rsid w:val="6D9B170F"/>
    <w:rsid w:val="6DCE3893"/>
    <w:rsid w:val="6DE035C6"/>
    <w:rsid w:val="6DE2733E"/>
    <w:rsid w:val="6DE36758"/>
    <w:rsid w:val="6DEF3809"/>
    <w:rsid w:val="6DF1132F"/>
    <w:rsid w:val="6DFB3F5C"/>
    <w:rsid w:val="6E096679"/>
    <w:rsid w:val="6E0F17B6"/>
    <w:rsid w:val="6E2E4332"/>
    <w:rsid w:val="6E350C88"/>
    <w:rsid w:val="6E3A7B3E"/>
    <w:rsid w:val="6E3E66E4"/>
    <w:rsid w:val="6E3F02ED"/>
    <w:rsid w:val="6E4678CD"/>
    <w:rsid w:val="6E4753F3"/>
    <w:rsid w:val="6E494CC8"/>
    <w:rsid w:val="6E512C82"/>
    <w:rsid w:val="6E5518BE"/>
    <w:rsid w:val="6E55366C"/>
    <w:rsid w:val="6E565636"/>
    <w:rsid w:val="6E7004A6"/>
    <w:rsid w:val="6E7D7067"/>
    <w:rsid w:val="6E7F4B8D"/>
    <w:rsid w:val="6E927932"/>
    <w:rsid w:val="6EB83BFB"/>
    <w:rsid w:val="6ECC3397"/>
    <w:rsid w:val="6ECE1671"/>
    <w:rsid w:val="6ED0363B"/>
    <w:rsid w:val="6ED76777"/>
    <w:rsid w:val="6EFC1D3A"/>
    <w:rsid w:val="6F0137F4"/>
    <w:rsid w:val="6F0A08FB"/>
    <w:rsid w:val="6F0E30DC"/>
    <w:rsid w:val="6F1743A1"/>
    <w:rsid w:val="6F220E74"/>
    <w:rsid w:val="6F2614AD"/>
    <w:rsid w:val="6F2A4AF9"/>
    <w:rsid w:val="6F3509D3"/>
    <w:rsid w:val="6F5953DE"/>
    <w:rsid w:val="6F5E47A3"/>
    <w:rsid w:val="6F7E3097"/>
    <w:rsid w:val="6F885CC3"/>
    <w:rsid w:val="6F97D24A"/>
    <w:rsid w:val="6FA80114"/>
    <w:rsid w:val="6FB22D40"/>
    <w:rsid w:val="6FBD3BBF"/>
    <w:rsid w:val="6FC11EA3"/>
    <w:rsid w:val="6FCC795E"/>
    <w:rsid w:val="6FCD1779"/>
    <w:rsid w:val="6FDE7692"/>
    <w:rsid w:val="6FEA072C"/>
    <w:rsid w:val="6FF375E1"/>
    <w:rsid w:val="6FF9096F"/>
    <w:rsid w:val="7019691C"/>
    <w:rsid w:val="701D28B0"/>
    <w:rsid w:val="702E23C7"/>
    <w:rsid w:val="703B2D36"/>
    <w:rsid w:val="7047792D"/>
    <w:rsid w:val="705B6F34"/>
    <w:rsid w:val="705F07D2"/>
    <w:rsid w:val="70761FC0"/>
    <w:rsid w:val="709661BE"/>
    <w:rsid w:val="709F32C5"/>
    <w:rsid w:val="70B54896"/>
    <w:rsid w:val="70B76860"/>
    <w:rsid w:val="70B8608E"/>
    <w:rsid w:val="70C745CA"/>
    <w:rsid w:val="70C90342"/>
    <w:rsid w:val="70CE6331"/>
    <w:rsid w:val="70E94540"/>
    <w:rsid w:val="70FC0717"/>
    <w:rsid w:val="71153587"/>
    <w:rsid w:val="71257C6E"/>
    <w:rsid w:val="712B4B58"/>
    <w:rsid w:val="7141437C"/>
    <w:rsid w:val="7141612A"/>
    <w:rsid w:val="71467BE4"/>
    <w:rsid w:val="714F4CEB"/>
    <w:rsid w:val="717C7162"/>
    <w:rsid w:val="717E2EDA"/>
    <w:rsid w:val="718B55F7"/>
    <w:rsid w:val="71AD1A11"/>
    <w:rsid w:val="71BA40BB"/>
    <w:rsid w:val="71BC1C54"/>
    <w:rsid w:val="71BE3C1E"/>
    <w:rsid w:val="71BE59CD"/>
    <w:rsid w:val="71C01745"/>
    <w:rsid w:val="71DB032D"/>
    <w:rsid w:val="71E909FE"/>
    <w:rsid w:val="71EC078C"/>
    <w:rsid w:val="71F8685F"/>
    <w:rsid w:val="71F96A05"/>
    <w:rsid w:val="71FB09CF"/>
    <w:rsid w:val="72111FA0"/>
    <w:rsid w:val="721904C7"/>
    <w:rsid w:val="723D0FE7"/>
    <w:rsid w:val="724C4D86"/>
    <w:rsid w:val="724F0D1A"/>
    <w:rsid w:val="725C2B62"/>
    <w:rsid w:val="72646574"/>
    <w:rsid w:val="7275252F"/>
    <w:rsid w:val="727854EE"/>
    <w:rsid w:val="72807126"/>
    <w:rsid w:val="728E1843"/>
    <w:rsid w:val="728E539F"/>
    <w:rsid w:val="729D55E2"/>
    <w:rsid w:val="729F135A"/>
    <w:rsid w:val="72B648F6"/>
    <w:rsid w:val="72B73CFC"/>
    <w:rsid w:val="72C40DC1"/>
    <w:rsid w:val="72CD4767"/>
    <w:rsid w:val="72D74F98"/>
    <w:rsid w:val="72D853EF"/>
    <w:rsid w:val="72DA6836"/>
    <w:rsid w:val="72F62F44"/>
    <w:rsid w:val="730438B3"/>
    <w:rsid w:val="731004AA"/>
    <w:rsid w:val="731358A4"/>
    <w:rsid w:val="733817AF"/>
    <w:rsid w:val="733F2B3D"/>
    <w:rsid w:val="735314CD"/>
    <w:rsid w:val="736507F6"/>
    <w:rsid w:val="73702CF6"/>
    <w:rsid w:val="73774085"/>
    <w:rsid w:val="73852C46"/>
    <w:rsid w:val="738D38A8"/>
    <w:rsid w:val="739755D2"/>
    <w:rsid w:val="73BA21C4"/>
    <w:rsid w:val="73DE5EB2"/>
    <w:rsid w:val="73E02686"/>
    <w:rsid w:val="73E27B77"/>
    <w:rsid w:val="73E3171A"/>
    <w:rsid w:val="73E536E4"/>
    <w:rsid w:val="73F12089"/>
    <w:rsid w:val="73F751C6"/>
    <w:rsid w:val="73FB2F08"/>
    <w:rsid w:val="74081181"/>
    <w:rsid w:val="740825E4"/>
    <w:rsid w:val="741915E0"/>
    <w:rsid w:val="74200779"/>
    <w:rsid w:val="74237BDB"/>
    <w:rsid w:val="742A7349"/>
    <w:rsid w:val="742C597A"/>
    <w:rsid w:val="74343D24"/>
    <w:rsid w:val="7440091B"/>
    <w:rsid w:val="745443C6"/>
    <w:rsid w:val="745D771F"/>
    <w:rsid w:val="74654825"/>
    <w:rsid w:val="7467234B"/>
    <w:rsid w:val="747672ED"/>
    <w:rsid w:val="747B1BB4"/>
    <w:rsid w:val="747F7695"/>
    <w:rsid w:val="74972150"/>
    <w:rsid w:val="7499002B"/>
    <w:rsid w:val="74B01C78"/>
    <w:rsid w:val="74CE23CA"/>
    <w:rsid w:val="74E7348C"/>
    <w:rsid w:val="74F87447"/>
    <w:rsid w:val="75045DEC"/>
    <w:rsid w:val="7508356C"/>
    <w:rsid w:val="75130903"/>
    <w:rsid w:val="751F3575"/>
    <w:rsid w:val="75295853"/>
    <w:rsid w:val="753A180E"/>
    <w:rsid w:val="753B10E2"/>
    <w:rsid w:val="755723C0"/>
    <w:rsid w:val="755A1EB0"/>
    <w:rsid w:val="755F74C6"/>
    <w:rsid w:val="757545F4"/>
    <w:rsid w:val="757D16FB"/>
    <w:rsid w:val="75864A53"/>
    <w:rsid w:val="758E3908"/>
    <w:rsid w:val="758F1B5A"/>
    <w:rsid w:val="759020DE"/>
    <w:rsid w:val="75976C60"/>
    <w:rsid w:val="75B0387E"/>
    <w:rsid w:val="75BC66C7"/>
    <w:rsid w:val="75C8506C"/>
    <w:rsid w:val="75D73501"/>
    <w:rsid w:val="75E1612D"/>
    <w:rsid w:val="75E35A02"/>
    <w:rsid w:val="75ED4AD2"/>
    <w:rsid w:val="75EE05B1"/>
    <w:rsid w:val="75F47C0F"/>
    <w:rsid w:val="75F93477"/>
    <w:rsid w:val="760D2A7F"/>
    <w:rsid w:val="7610431D"/>
    <w:rsid w:val="7617607C"/>
    <w:rsid w:val="76261D92"/>
    <w:rsid w:val="762B1157"/>
    <w:rsid w:val="762E2F79"/>
    <w:rsid w:val="763174AC"/>
    <w:rsid w:val="76397D18"/>
    <w:rsid w:val="764566BC"/>
    <w:rsid w:val="76516E0F"/>
    <w:rsid w:val="76524935"/>
    <w:rsid w:val="765C57B4"/>
    <w:rsid w:val="76607052"/>
    <w:rsid w:val="766528BB"/>
    <w:rsid w:val="766A1C7F"/>
    <w:rsid w:val="766A7ED1"/>
    <w:rsid w:val="766F7295"/>
    <w:rsid w:val="767B0330"/>
    <w:rsid w:val="76A41635"/>
    <w:rsid w:val="76C608A6"/>
    <w:rsid w:val="76CE356D"/>
    <w:rsid w:val="76CE4D82"/>
    <w:rsid w:val="76D13703"/>
    <w:rsid w:val="76D417EE"/>
    <w:rsid w:val="77183DD1"/>
    <w:rsid w:val="771A18F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362761"/>
    <w:rsid w:val="783A38D3"/>
    <w:rsid w:val="78680440"/>
    <w:rsid w:val="786A065C"/>
    <w:rsid w:val="78781DBF"/>
    <w:rsid w:val="78904CD1"/>
    <w:rsid w:val="78915BE9"/>
    <w:rsid w:val="789456D9"/>
    <w:rsid w:val="78A05E2C"/>
    <w:rsid w:val="78A7540C"/>
    <w:rsid w:val="78B10039"/>
    <w:rsid w:val="78C64F77"/>
    <w:rsid w:val="78D855C6"/>
    <w:rsid w:val="78E068EC"/>
    <w:rsid w:val="78E84DF7"/>
    <w:rsid w:val="78FD1F08"/>
    <w:rsid w:val="7909264A"/>
    <w:rsid w:val="791800B8"/>
    <w:rsid w:val="791F31F5"/>
    <w:rsid w:val="79262C4E"/>
    <w:rsid w:val="79352A18"/>
    <w:rsid w:val="79387C62"/>
    <w:rsid w:val="794C38BE"/>
    <w:rsid w:val="794F33AE"/>
    <w:rsid w:val="795A5FDB"/>
    <w:rsid w:val="79701CA2"/>
    <w:rsid w:val="797A07C3"/>
    <w:rsid w:val="797F1EE5"/>
    <w:rsid w:val="798B4E50"/>
    <w:rsid w:val="79A25BD4"/>
    <w:rsid w:val="79A96F62"/>
    <w:rsid w:val="79C21BAF"/>
    <w:rsid w:val="79D16AD3"/>
    <w:rsid w:val="79E306C6"/>
    <w:rsid w:val="79EB1329"/>
    <w:rsid w:val="79F65ECE"/>
    <w:rsid w:val="79FC05FF"/>
    <w:rsid w:val="79FE72AE"/>
    <w:rsid w:val="7A081EDB"/>
    <w:rsid w:val="7A0F3269"/>
    <w:rsid w:val="7A1E525A"/>
    <w:rsid w:val="7A28432B"/>
    <w:rsid w:val="7A2B2D92"/>
    <w:rsid w:val="7A2F56B9"/>
    <w:rsid w:val="7A3031E0"/>
    <w:rsid w:val="7A3E3B4E"/>
    <w:rsid w:val="7A560E98"/>
    <w:rsid w:val="7A6335B5"/>
    <w:rsid w:val="7A637111"/>
    <w:rsid w:val="7A6F1F5A"/>
    <w:rsid w:val="7A750E83"/>
    <w:rsid w:val="7AD924B1"/>
    <w:rsid w:val="7AE77DF6"/>
    <w:rsid w:val="7AF10BC1"/>
    <w:rsid w:val="7AF91823"/>
    <w:rsid w:val="7B034450"/>
    <w:rsid w:val="7B0E3521"/>
    <w:rsid w:val="7B1623D5"/>
    <w:rsid w:val="7B273B99"/>
    <w:rsid w:val="7B4C4049"/>
    <w:rsid w:val="7B6F1AE6"/>
    <w:rsid w:val="7B803CF3"/>
    <w:rsid w:val="7B825CBD"/>
    <w:rsid w:val="7B851309"/>
    <w:rsid w:val="7B8C08E9"/>
    <w:rsid w:val="7B95779E"/>
    <w:rsid w:val="7B9D6653"/>
    <w:rsid w:val="7BA46ED9"/>
    <w:rsid w:val="7BAB6FC2"/>
    <w:rsid w:val="7BB12F84"/>
    <w:rsid w:val="7BBA0FB3"/>
    <w:rsid w:val="7BC506FF"/>
    <w:rsid w:val="7BC63DFB"/>
    <w:rsid w:val="7BE67FFA"/>
    <w:rsid w:val="7BF344C5"/>
    <w:rsid w:val="7BF70459"/>
    <w:rsid w:val="7BF81ADB"/>
    <w:rsid w:val="7C036DFE"/>
    <w:rsid w:val="7C0641F8"/>
    <w:rsid w:val="7C0A7761"/>
    <w:rsid w:val="7C0B180E"/>
    <w:rsid w:val="7C0D1A2A"/>
    <w:rsid w:val="7C10151B"/>
    <w:rsid w:val="7C1D1542"/>
    <w:rsid w:val="7C2823C0"/>
    <w:rsid w:val="7C28751C"/>
    <w:rsid w:val="7C350F81"/>
    <w:rsid w:val="7C374CF9"/>
    <w:rsid w:val="7C3A64E7"/>
    <w:rsid w:val="7C50739E"/>
    <w:rsid w:val="7C523FC8"/>
    <w:rsid w:val="7C541407"/>
    <w:rsid w:val="7C670314"/>
    <w:rsid w:val="7C6929D9"/>
    <w:rsid w:val="7C6B49A3"/>
    <w:rsid w:val="7C833A9B"/>
    <w:rsid w:val="7C887FF1"/>
    <w:rsid w:val="7CBE31E1"/>
    <w:rsid w:val="7CC3033B"/>
    <w:rsid w:val="7CD73DE6"/>
    <w:rsid w:val="7CD93074"/>
    <w:rsid w:val="7CDB7267"/>
    <w:rsid w:val="7CE16A13"/>
    <w:rsid w:val="7CE4330E"/>
    <w:rsid w:val="7CEA58C8"/>
    <w:rsid w:val="7CF77FE5"/>
    <w:rsid w:val="7CF90201"/>
    <w:rsid w:val="7D056BA5"/>
    <w:rsid w:val="7D060E96"/>
    <w:rsid w:val="7D080444"/>
    <w:rsid w:val="7D0B29E4"/>
    <w:rsid w:val="7D100764"/>
    <w:rsid w:val="7D11554A"/>
    <w:rsid w:val="7D1943FF"/>
    <w:rsid w:val="7D1E1A15"/>
    <w:rsid w:val="7D1E37C3"/>
    <w:rsid w:val="7D285CE5"/>
    <w:rsid w:val="7D341239"/>
    <w:rsid w:val="7D4C0330"/>
    <w:rsid w:val="7D5D253D"/>
    <w:rsid w:val="7D676F18"/>
    <w:rsid w:val="7D6C452F"/>
    <w:rsid w:val="7D6F2271"/>
    <w:rsid w:val="7D782ED3"/>
    <w:rsid w:val="7D7B6E68"/>
    <w:rsid w:val="7D8201F6"/>
    <w:rsid w:val="7D983B7A"/>
    <w:rsid w:val="7DA55C93"/>
    <w:rsid w:val="7DAC5273"/>
    <w:rsid w:val="7DB12889"/>
    <w:rsid w:val="7DB163E5"/>
    <w:rsid w:val="7DC425BD"/>
    <w:rsid w:val="7DCB56F9"/>
    <w:rsid w:val="7DE22A43"/>
    <w:rsid w:val="7DE60785"/>
    <w:rsid w:val="7DEE5187"/>
    <w:rsid w:val="7E1075B0"/>
    <w:rsid w:val="7E123328"/>
    <w:rsid w:val="7E215319"/>
    <w:rsid w:val="7E5751DF"/>
    <w:rsid w:val="7E69208C"/>
    <w:rsid w:val="7E714CEC"/>
    <w:rsid w:val="7E7347A5"/>
    <w:rsid w:val="7E7F64E4"/>
    <w:rsid w:val="7E885398"/>
    <w:rsid w:val="7E8A55B4"/>
    <w:rsid w:val="7E8F0526"/>
    <w:rsid w:val="7E9401E1"/>
    <w:rsid w:val="7EB16CB8"/>
    <w:rsid w:val="7EB73ECF"/>
    <w:rsid w:val="7EBE525E"/>
    <w:rsid w:val="7EC14D4E"/>
    <w:rsid w:val="7ED93E46"/>
    <w:rsid w:val="7EF7251E"/>
    <w:rsid w:val="7EF72FD8"/>
    <w:rsid w:val="7F0C421B"/>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0"/>
    <w:qFormat/>
    <w:uiPriority w:val="0"/>
    <w:pPr>
      <w:tabs>
        <w:tab w:val="left" w:pos="567"/>
      </w:tabs>
      <w:spacing w:before="120" w:line="22" w:lineRule="atLeast"/>
    </w:pPr>
    <w:rPr>
      <w:rFonts w:ascii="宋体" w:hAnsi="宋体"/>
      <w:sz w:val="24"/>
    </w:rPr>
  </w:style>
  <w:style w:type="paragraph" w:styleId="5">
    <w:name w:val="Normal Indent"/>
    <w:basedOn w:val="1"/>
    <w:link w:val="59"/>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7"/>
    <w:qFormat/>
    <w:uiPriority w:val="0"/>
    <w:pPr>
      <w:shd w:val="clear" w:color="auto" w:fill="000080"/>
    </w:pPr>
  </w:style>
  <w:style w:type="paragraph" w:styleId="16">
    <w:name w:val="annotation text"/>
    <w:basedOn w:val="1"/>
    <w:link w:val="68"/>
    <w:qFormat/>
    <w:uiPriority w:val="99"/>
    <w:pPr>
      <w:jc w:val="left"/>
    </w:pPr>
  </w:style>
  <w:style w:type="paragraph" w:styleId="17">
    <w:name w:val="Salutation"/>
    <w:basedOn w:val="1"/>
    <w:next w:val="1"/>
    <w:qFormat/>
    <w:uiPriority w:val="0"/>
    <w:rPr>
      <w:sz w:val="24"/>
      <w:szCs w:val="20"/>
    </w:rPr>
  </w:style>
  <w:style w:type="paragraph" w:styleId="18">
    <w:name w:val="Body Text 3"/>
    <w:basedOn w:val="1"/>
    <w:link w:val="69"/>
    <w:qFormat/>
    <w:uiPriority w:val="0"/>
    <w:pPr>
      <w:spacing w:after="120"/>
    </w:pPr>
    <w:rPr>
      <w:sz w:val="16"/>
      <w:szCs w:val="16"/>
    </w:rPr>
  </w:style>
  <w:style w:type="paragraph" w:styleId="19">
    <w:name w:val="Body Text Indent"/>
    <w:basedOn w:val="1"/>
    <w:link w:val="71"/>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3"/>
    <w:qFormat/>
    <w:uiPriority w:val="0"/>
    <w:pPr>
      <w:ind w:left="100" w:leftChars="2500"/>
    </w:pPr>
    <w:rPr>
      <w:rFonts w:ascii="仿宋_GB2312" w:hAnsi="宋体" w:eastAsia="仿宋_GB2312"/>
      <w:color w:val="000000"/>
      <w:sz w:val="24"/>
    </w:rPr>
  </w:style>
  <w:style w:type="paragraph" w:styleId="27">
    <w:name w:val="Body Text Indent 2"/>
    <w:basedOn w:val="1"/>
    <w:link w:val="74"/>
    <w:qFormat/>
    <w:uiPriority w:val="0"/>
    <w:pPr>
      <w:ind w:firstLine="480" w:firstLineChars="200"/>
    </w:pPr>
    <w:rPr>
      <w:rFonts w:ascii="仿宋_GB2312" w:eastAsia="仿宋_GB2312"/>
      <w:sz w:val="24"/>
    </w:rPr>
  </w:style>
  <w:style w:type="paragraph" w:styleId="28">
    <w:name w:val="Balloon Text"/>
    <w:basedOn w:val="1"/>
    <w:link w:val="75"/>
    <w:qFormat/>
    <w:uiPriority w:val="0"/>
    <w:rPr>
      <w:sz w:val="18"/>
      <w:szCs w:val="18"/>
    </w:rPr>
  </w:style>
  <w:style w:type="paragraph" w:styleId="29">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pPr>
      <w:jc w:val="center"/>
    </w:pPr>
    <w:rPr>
      <w:b/>
      <w:bCs/>
      <w:sz w:val="72"/>
    </w:rPr>
  </w:style>
  <w:style w:type="paragraph" w:styleId="38">
    <w:name w:val="HTML Preformatted"/>
    <w:basedOn w:val="1"/>
    <w:link w:val="5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6"/>
    <w:next w:val="16"/>
    <w:link w:val="80"/>
    <w:qFormat/>
    <w:uiPriority w:val="0"/>
    <w:rPr>
      <w:b/>
      <w:bCs/>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_Style 2"/>
    <w:basedOn w:val="1"/>
    <w:next w:val="1"/>
    <w:qFormat/>
    <w:uiPriority w:val="99"/>
    <w:pPr>
      <w:ind w:firstLine="420" w:firstLineChars="200"/>
    </w:pPr>
  </w:style>
  <w:style w:type="character" w:customStyle="1" w:styleId="56">
    <w:name w:val="HTML 预设格式 字符"/>
    <w:basedOn w:val="47"/>
    <w:link w:val="38"/>
    <w:qFormat/>
    <w:uiPriority w:val="0"/>
    <w:rPr>
      <w:rFonts w:ascii="宋体" w:hAnsi="宋体" w:cs="宋体"/>
      <w:sz w:val="24"/>
      <w:szCs w:val="24"/>
    </w:rPr>
  </w:style>
  <w:style w:type="character" w:customStyle="1" w:styleId="57">
    <w:name w:val="标题 1 字符"/>
    <w:basedOn w:val="47"/>
    <w:link w:val="3"/>
    <w:qFormat/>
    <w:uiPriority w:val="0"/>
    <w:rPr>
      <w:rFonts w:ascii="宋体"/>
      <w:b/>
      <w:kern w:val="44"/>
      <w:sz w:val="32"/>
    </w:rPr>
  </w:style>
  <w:style w:type="character" w:customStyle="1" w:styleId="58">
    <w:name w:val="标题 2 字符"/>
    <w:link w:val="4"/>
    <w:qFormat/>
    <w:uiPriority w:val="0"/>
    <w:rPr>
      <w:rFonts w:ascii="Arial" w:hAnsi="Arial" w:eastAsia="黑体"/>
      <w:b/>
      <w:sz w:val="30"/>
      <w:lang w:val="en-US" w:eastAsia="zh-CN" w:bidi="ar-SA"/>
    </w:rPr>
  </w:style>
  <w:style w:type="character" w:customStyle="1" w:styleId="59">
    <w:name w:val="正文缩进 字符"/>
    <w:link w:val="5"/>
    <w:qFormat/>
    <w:uiPriority w:val="0"/>
    <w:rPr>
      <w:rFonts w:ascii="宋体" w:eastAsia="宋体"/>
      <w:kern w:val="2"/>
      <w:sz w:val="24"/>
      <w:szCs w:val="24"/>
      <w:lang w:val="en-US" w:eastAsia="zh-CN" w:bidi="ar-SA"/>
    </w:rPr>
  </w:style>
  <w:style w:type="character" w:customStyle="1" w:styleId="60">
    <w:name w:val="标题 3 字符"/>
    <w:link w:val="6"/>
    <w:qFormat/>
    <w:uiPriority w:val="0"/>
    <w:rPr>
      <w:rFonts w:ascii="宋体" w:eastAsia="宋体"/>
      <w:b/>
      <w:sz w:val="24"/>
      <w:u w:val="single"/>
      <w:lang w:val="en-US" w:eastAsia="zh-CN" w:bidi="ar-SA"/>
    </w:rPr>
  </w:style>
  <w:style w:type="character" w:customStyle="1" w:styleId="61">
    <w:name w:val="标题 4 字符"/>
    <w:basedOn w:val="47"/>
    <w:link w:val="7"/>
    <w:qFormat/>
    <w:uiPriority w:val="0"/>
    <w:rPr>
      <w:rFonts w:ascii="Arial" w:hAnsi="Arial" w:eastAsia="黑体"/>
      <w:b/>
      <w:sz w:val="28"/>
    </w:rPr>
  </w:style>
  <w:style w:type="character" w:customStyle="1" w:styleId="62">
    <w:name w:val="标题 5 字符"/>
    <w:basedOn w:val="47"/>
    <w:link w:val="8"/>
    <w:qFormat/>
    <w:uiPriority w:val="0"/>
    <w:rPr>
      <w:b/>
      <w:sz w:val="28"/>
    </w:rPr>
  </w:style>
  <w:style w:type="character" w:customStyle="1" w:styleId="63">
    <w:name w:val="标题 6 字符"/>
    <w:basedOn w:val="47"/>
    <w:link w:val="9"/>
    <w:qFormat/>
    <w:uiPriority w:val="0"/>
    <w:rPr>
      <w:rFonts w:ascii="Arial" w:hAnsi="Arial" w:eastAsia="黑体"/>
      <w:b/>
      <w:sz w:val="24"/>
    </w:rPr>
  </w:style>
  <w:style w:type="character" w:customStyle="1" w:styleId="64">
    <w:name w:val="标题 7 字符"/>
    <w:basedOn w:val="47"/>
    <w:link w:val="10"/>
    <w:qFormat/>
    <w:uiPriority w:val="0"/>
    <w:rPr>
      <w:b/>
      <w:sz w:val="24"/>
    </w:rPr>
  </w:style>
  <w:style w:type="character" w:customStyle="1" w:styleId="65">
    <w:name w:val="标题 8 字符"/>
    <w:basedOn w:val="47"/>
    <w:link w:val="11"/>
    <w:qFormat/>
    <w:uiPriority w:val="0"/>
    <w:rPr>
      <w:rFonts w:ascii="Arial" w:hAnsi="Arial" w:eastAsia="黑体"/>
      <w:sz w:val="24"/>
    </w:rPr>
  </w:style>
  <w:style w:type="character" w:customStyle="1" w:styleId="66">
    <w:name w:val="标题 9 字符"/>
    <w:basedOn w:val="47"/>
    <w:link w:val="12"/>
    <w:qFormat/>
    <w:uiPriority w:val="0"/>
    <w:rPr>
      <w:rFonts w:ascii="Arial" w:hAnsi="Arial" w:eastAsia="黑体"/>
      <w:sz w:val="21"/>
    </w:rPr>
  </w:style>
  <w:style w:type="character" w:customStyle="1" w:styleId="67">
    <w:name w:val="文档结构图 字符"/>
    <w:basedOn w:val="47"/>
    <w:link w:val="15"/>
    <w:qFormat/>
    <w:uiPriority w:val="0"/>
    <w:rPr>
      <w:kern w:val="2"/>
      <w:sz w:val="21"/>
      <w:szCs w:val="24"/>
      <w:shd w:val="clear" w:color="auto" w:fill="000080"/>
    </w:rPr>
  </w:style>
  <w:style w:type="character" w:customStyle="1" w:styleId="68">
    <w:name w:val="批注文字 字符1"/>
    <w:link w:val="16"/>
    <w:qFormat/>
    <w:uiPriority w:val="99"/>
    <w:rPr>
      <w:kern w:val="2"/>
      <w:sz w:val="21"/>
      <w:szCs w:val="24"/>
    </w:rPr>
  </w:style>
  <w:style w:type="character" w:customStyle="1" w:styleId="69">
    <w:name w:val="正文文本 3 字符"/>
    <w:basedOn w:val="47"/>
    <w:link w:val="18"/>
    <w:qFormat/>
    <w:uiPriority w:val="0"/>
    <w:rPr>
      <w:kern w:val="2"/>
      <w:sz w:val="16"/>
      <w:szCs w:val="16"/>
    </w:rPr>
  </w:style>
  <w:style w:type="character" w:customStyle="1" w:styleId="70">
    <w:name w:val="正文文本 字符"/>
    <w:basedOn w:val="47"/>
    <w:link w:val="2"/>
    <w:qFormat/>
    <w:uiPriority w:val="0"/>
    <w:rPr>
      <w:rFonts w:ascii="宋体" w:hAnsi="宋体"/>
      <w:kern w:val="2"/>
      <w:sz w:val="24"/>
      <w:szCs w:val="24"/>
    </w:rPr>
  </w:style>
  <w:style w:type="character" w:customStyle="1" w:styleId="71">
    <w:name w:val="正文文本缩进 字符"/>
    <w:link w:val="19"/>
    <w:qFormat/>
    <w:uiPriority w:val="0"/>
    <w:rPr>
      <w:rFonts w:eastAsia="宋体"/>
      <w:kern w:val="2"/>
      <w:sz w:val="24"/>
      <w:szCs w:val="24"/>
      <w:lang w:val="en-US" w:eastAsia="zh-CN" w:bidi="ar-SA"/>
    </w:rPr>
  </w:style>
  <w:style w:type="character" w:customStyle="1" w:styleId="72">
    <w:name w:val="纯文本 字符2"/>
    <w:basedOn w:val="47"/>
    <w:link w:val="24"/>
    <w:qFormat/>
    <w:uiPriority w:val="0"/>
    <w:rPr>
      <w:rFonts w:hint="eastAsia" w:ascii="宋体" w:hAnsi="Courier New" w:eastAsia="宋体" w:cs="宋体"/>
      <w:kern w:val="2"/>
      <w:sz w:val="21"/>
    </w:rPr>
  </w:style>
  <w:style w:type="character" w:customStyle="1" w:styleId="73">
    <w:name w:val="日期 字符"/>
    <w:basedOn w:val="47"/>
    <w:link w:val="26"/>
    <w:qFormat/>
    <w:uiPriority w:val="0"/>
    <w:rPr>
      <w:rFonts w:ascii="仿宋_GB2312" w:hAnsi="宋体" w:eastAsia="仿宋_GB2312"/>
      <w:color w:val="000000"/>
      <w:kern w:val="2"/>
      <w:sz w:val="24"/>
      <w:szCs w:val="24"/>
    </w:rPr>
  </w:style>
  <w:style w:type="character" w:customStyle="1" w:styleId="74">
    <w:name w:val="正文文本缩进 2 字符"/>
    <w:basedOn w:val="47"/>
    <w:link w:val="27"/>
    <w:qFormat/>
    <w:uiPriority w:val="0"/>
    <w:rPr>
      <w:rFonts w:ascii="仿宋_GB2312" w:eastAsia="仿宋_GB2312"/>
      <w:kern w:val="2"/>
      <w:sz w:val="24"/>
      <w:szCs w:val="24"/>
    </w:rPr>
  </w:style>
  <w:style w:type="character" w:customStyle="1" w:styleId="75">
    <w:name w:val="批注框文本 字符"/>
    <w:basedOn w:val="47"/>
    <w:link w:val="28"/>
    <w:qFormat/>
    <w:uiPriority w:val="0"/>
    <w:rPr>
      <w:kern w:val="2"/>
      <w:sz w:val="18"/>
      <w:szCs w:val="18"/>
    </w:rPr>
  </w:style>
  <w:style w:type="character" w:customStyle="1" w:styleId="76">
    <w:name w:val="页脚 字符"/>
    <w:link w:val="29"/>
    <w:qFormat/>
    <w:uiPriority w:val="99"/>
    <w:rPr>
      <w:rFonts w:ascii="宋体" w:eastAsia="宋体"/>
      <w:sz w:val="18"/>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正文文本缩进 3 字符"/>
    <w:basedOn w:val="47"/>
    <w:link w:val="34"/>
    <w:qFormat/>
    <w:uiPriority w:val="0"/>
    <w:rPr>
      <w:rFonts w:ascii="宋体"/>
      <w:sz w:val="24"/>
    </w:rPr>
  </w:style>
  <w:style w:type="character" w:customStyle="1" w:styleId="79">
    <w:name w:val="标题 字符"/>
    <w:link w:val="41"/>
    <w:qFormat/>
    <w:uiPriority w:val="0"/>
    <w:rPr>
      <w:b/>
      <w:kern w:val="2"/>
      <w:sz w:val="32"/>
    </w:rPr>
  </w:style>
  <w:style w:type="character" w:customStyle="1" w:styleId="80">
    <w:name w:val="批注主题 字符"/>
    <w:basedOn w:val="81"/>
    <w:link w:val="42"/>
    <w:qFormat/>
    <w:uiPriority w:val="0"/>
    <w:rPr>
      <w:rFonts w:ascii="Times New Roman" w:hAnsi="Times New Roman" w:eastAsia="宋体" w:cs="Times New Roman"/>
      <w:b/>
      <w:bCs/>
      <w:kern w:val="2"/>
      <w:sz w:val="21"/>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character" w:customStyle="1" w:styleId="82">
    <w:name w:val="正文文本首行缩进 2 字符"/>
    <w:basedOn w:val="71"/>
    <w:link w:val="43"/>
    <w:qFormat/>
    <w:uiPriority w:val="0"/>
    <w:rPr>
      <w:rFonts w:eastAsia="宋体"/>
      <w:kern w:val="2"/>
      <w:sz w:val="24"/>
      <w:szCs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basedOn w:val="47"/>
    <w:qFormat/>
    <w:uiPriority w:val="0"/>
  </w:style>
  <w:style w:type="character" w:customStyle="1" w:styleId="88">
    <w:name w:val="locality"/>
    <w:basedOn w:val="47"/>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basedOn w:val="47"/>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表段落 字符"/>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basedOn w:val="47"/>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5"/>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0"/>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qFormat/>
    <w:uiPriority w:val="0"/>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bidi="ar-SA"/>
    </w:rPr>
  </w:style>
  <w:style w:type="paragraph" w:customStyle="1" w:styleId="198">
    <w:name w:val="1"/>
    <w:link w:val="197"/>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3"/>
    <w:qFormat/>
    <w:uiPriority w:val="0"/>
    <w:pPr>
      <w:jc w:val="left"/>
    </w:pPr>
    <w:rPr>
      <w:sz w:val="24"/>
      <w:szCs w:val="24"/>
    </w:rPr>
  </w:style>
  <w:style w:type="paragraph" w:customStyle="1" w:styleId="206">
    <w:name w:val="正文小标题"/>
    <w:basedOn w:val="1"/>
    <w:next w:val="5"/>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5"/>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2">
    <w:name w:val="Table Text"/>
    <w:basedOn w:val="1"/>
    <w:semiHidden/>
    <w:qFormat/>
    <w:uiPriority w:val="0"/>
    <w:rPr>
      <w:rFonts w:ascii="Arial" w:hAnsi="Arial" w:eastAsia="Arial" w:cs="Arial"/>
      <w:szCs w:val="21"/>
      <w:lang w:eastAsia="en-US"/>
    </w:rPr>
  </w:style>
  <w:style w:type="paragraph" w:customStyle="1" w:styleId="253">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4">
    <w:name w:val="样式 10 磅"/>
    <w:qFormat/>
    <w:uiPriority w:val="0"/>
    <w:pPr>
      <w:widowControl w:val="0"/>
      <w:jc w:val="both"/>
    </w:pPr>
    <w:rPr>
      <w:rFonts w:ascii="Calibri" w:hAnsi="Calibri" w:eastAsia="黑体" w:cs="Times New Roman"/>
      <w:kern w:val="2"/>
      <w:sz w:val="21"/>
      <w:szCs w:val="24"/>
      <w:lang w:val="en-US" w:eastAsia="zh-CN" w:bidi="ar-SA"/>
    </w:rPr>
  </w:style>
  <w:style w:type="paragraph" w:customStyle="1" w:styleId="255">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56">
    <w:name w:val="样式 首行缩进:  2 字符"/>
    <w:basedOn w:val="1"/>
    <w:qFormat/>
    <w:uiPriority w:val="0"/>
    <w:pPr>
      <w:spacing w:line="480" w:lineRule="exact"/>
      <w:ind w:firstLine="480" w:firstLineChars="200"/>
      <w:jc w:val="left"/>
    </w:pPr>
    <w:rPr>
      <w:color w:val="7030A0"/>
      <w:sz w:val="24"/>
      <w:szCs w:val="20"/>
    </w:rPr>
  </w:style>
  <w:style w:type="character" w:customStyle="1" w:styleId="257">
    <w:name w:val="maintxt11"/>
    <w:basedOn w:val="47"/>
    <w:qFormat/>
    <w:uiPriority w:val="6"/>
    <w:rPr>
      <w:rFonts w:hint="default" w:ascii="Arial" w:hAnsi="Arial" w:cs="Arial"/>
      <w:color w:val="000000"/>
      <w:sz w:val="18"/>
      <w:szCs w:val="18"/>
    </w:rPr>
  </w:style>
  <w:style w:type="paragraph" w:customStyle="1" w:styleId="258">
    <w:name w:val="缩2"/>
    <w:basedOn w:val="1"/>
    <w:qFormat/>
    <w:uiPriority w:val="0"/>
    <w:pPr>
      <w:spacing w:line="360" w:lineRule="auto"/>
      <w:ind w:firstLine="200" w:firstLineChars="200"/>
    </w:pPr>
    <w:rPr>
      <w:sz w:val="24"/>
    </w:rPr>
  </w:style>
  <w:style w:type="character" w:customStyle="1" w:styleId="259">
    <w:name w:val="font131"/>
    <w:qFormat/>
    <w:uiPriority w:val="0"/>
    <w:rPr>
      <w:rFonts w:hint="eastAsia" w:ascii="等线" w:hAnsi="等线" w:eastAsia="等线" w:cs="等线"/>
      <w:color w:val="000000"/>
      <w:sz w:val="22"/>
      <w:szCs w:val="22"/>
      <w:u w:val="none"/>
    </w:rPr>
  </w:style>
  <w:style w:type="paragraph" w:customStyle="1" w:styleId="260">
    <w:name w:val="通州正文-缩进"/>
    <w:basedOn w:val="1"/>
    <w:qFormat/>
    <w:uiPriority w:val="0"/>
    <w:pPr>
      <w:spacing w:line="360" w:lineRule="auto"/>
      <w:ind w:firstLine="200" w:firstLineChars="200"/>
    </w:pPr>
    <w:rPr>
      <w:rFonts w:cs="Arial"/>
      <w:sz w:val="24"/>
      <w:szCs w:val="22"/>
    </w:rPr>
  </w:style>
  <w:style w:type="table" w:customStyle="1" w:styleId="261">
    <w:name w:val="Table Grid_0"/>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1"/>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le Grid_2"/>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le Grid_3"/>
    <w:basedOn w:val="44"/>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Table Grid_4"/>
    <w:basedOn w:val="44"/>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Table Grid_5"/>
    <w:basedOn w:val="44"/>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d5e4fcc4-1b01-4d96-ae11-06a0b00281ea</errorID>
      <errorWord>其它</errorWord>
      <group>L1_Word</group>
      <groupName>字词问题</groupName>
      <ability>L2_Alias</ability>
      <abilityName>也作/曾用词</abilityName>
      <candidateList>
        <item>其他</item>
      </candidateList>
      <explain>词汇[其它]为不规范表述或旧称，其规范书面表述为[其他]。</explain>
      <paraID> 4B665CF</paraID>
      <start>4</start>
      <end>6</end>
      <status>unmodified</status>
      <modifiedWord/>
      <trackRevisions>false</trackRevisions>
    </reviewItem>
    <reviewItem>
      <errorID>c1ab9f27-490d-48ea-9638-ab6ea0ac9ec4</errorID>
      <errorWord>）</errorWord>
      <group>L1_Format</group>
      <groupName>格式问题</groupName>
      <ability>L2_HalfPunc</ability>
      <abilityName>全半角检查</abilityName>
      <candidateList>
        <item>)</item>
      </candidateList>
      <explain>文本全半角错误。</explain>
      <paraID> 51959D3</paraID>
      <start>24</start>
      <end>25</end>
      <status>unmodified</status>
      <modifiedWord/>
      <trackRevisions>false</trackRevisions>
    </reviewItem>
    <reviewItem>
      <errorID>cb1395f5-9779-4337-9855-1ffa97545b59</errorID>
      <errorWord>2026年02月10日</errorWord>
      <group>L1_Knowledge</group>
      <groupName>知识性问题</groupName>
      <ability>L2_Time</ability>
      <abilityName>日期时间</abilityName>
      <candidateList>
        <item>2026年2月10日</item>
      </candidateList>
      <explain>根据日常书写习惯，月份一般会省略前导零。</explain>
      <paraID>5C9CF5D9</paraID>
      <start>12</start>
      <end>23</end>
      <status>unmodified</status>
      <modifiedWord/>
      <trackRevisions>false</trackRevisions>
    </reviewItem>
    <reviewItem>
      <errorID>15f76ba0-4303-4b3a-8f8f-996539c9cda7</errorID>
      <errorWord>[2003]</errorWord>
      <group>L1_Punc</group>
      <groupName>标点问题</groupName>
      <ability>L2_Punc</ability>
      <abilityName>标点符号检查</abilityName>
      <candidateList>
        <item>〔2003〕</item>
      </candidateList>
      <explain/>
      <paraID>3C1498D4</paraID>
      <start>34</start>
      <end>40</end>
      <status>unmodified</status>
      <modifiedWord/>
      <trackRevisions>false</trackRevisions>
    </reviewItem>
    <reviewItem>
      <errorID>d8549e3b-867a-444e-944a-5f7a9ba3d119</errorID>
      <errorWord>[2011]</errorWord>
      <group>L1_Punc</group>
      <groupName>标点问题</groupName>
      <ability>L2_Punc</ability>
      <abilityName>标点符号检查</abilityName>
      <candidateList>
        <item>〔2011〕</item>
      </candidateList>
      <explain/>
      <paraID>3C1498D4</paraID>
      <start>52</start>
      <end>58</end>
      <status>unmodified</status>
      <modifiedWord/>
      <trackRevisions>false</trackRevisions>
    </reviewItem>
    <reviewItem>
      <errorID>f90ebf95-ff0a-4064-af09-2af8733627fe</errorID>
      <errorWord>文</errorWord>
      <group>L1_Word</group>
      <groupName>字词问题</groupName>
      <ability>L2_Typo</ability>
      <abilityName>字词错误</abilityName>
      <candidateList>
        <item>文件</item>
      </candidateList>
      <explain/>
      <paraID>3C1498D4</paraID>
      <start>63</start>
      <end>64</end>
      <status>unmodified</status>
      <modifiedWord/>
      <trackRevisions>false</trackRevisions>
    </reviewItem>
    <reviewItem>
      <errorID>69d5d509-d7fd-429c-a280-b31c5d06c32a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34A5FFEA</paraID>
      <start>10</start>
      <end>13</end>
      <status>unmodified</status>
      <modifiedWord/>
      <trackRevisions>false</trackRevisions>
    </reviewItem>
    <reviewItem>
      <errorID>d6b422f0-59a1-46bd-ba4d-714673481df3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2EC9235D</paraID>
      <start>150</start>
      <end>153</end>
      <status>unmodified</status>
      <modifiedWord/>
      <trackRevisions>false</trackRevisions>
    </reviewItem>
    <reviewItem>
      <errorID>c722d705-aa9e-419d-8abc-1be0001abcff</errorID>
      <errorWord>评审中</errorWord>
      <group>L1_Word</group>
      <groupName>字词问题</groupName>
      <ability>L2_Typo</ability>
      <abilityName>字词错误</abilityName>
      <candidateList>
        <item>评审</item>
      </candidateList>
      <explain/>
      <paraID> D8BF181</paraID>
      <start>34</start>
      <end>37</end>
      <status>unmodified</status>
      <modifiedWord/>
      <trackRevisions>false</trackRevisions>
    </reviewItem>
    <reviewItem>
      <errorID>308ec175-38c2-440f-a934-b5053ec3ce93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57A8FFA9</paraID>
      <start>48</start>
      <end>51</end>
      <status>unmodified</status>
      <modifiedWord/>
      <trackRevisions>false</trackRevisions>
    </reviewItem>
    <reviewItem>
      <errorID>92696c92-1ec7-4675-8883-4f6a5fbbf444</errorID>
      <errorWord>做</errorWord>
      <group>L1_Word</group>
      <groupName>字词问题</groupName>
      <ability>L2_Typo</ability>
      <abilityName>字词错误</abilityName>
      <candidateList>
        <item>作</item>
      </candidateList>
      <explain>存在发音相同字词的误用。</explain>
      <paraID>261EFD7A</paraID>
      <start>53</start>
      <end>54</end>
      <status>unmodified</status>
      <modifiedWord/>
      <trackRevisions>false</trackRevisions>
    </reviewItem>
    <reviewItem>
      <errorID>2488642c-8e01-4891-a8d1-8dd32ddac149</errorID>
      <errorWord>间</errorWord>
      <group>L1_Word</group>
      <groupName>字词问题</groupName>
      <ability>L2_Typo</ability>
      <abilityName>字词错误</abilityName>
      <candidateList>
        <item>间之</item>
      </candidateList>
      <explain/>
      <paraID>1DC2E655</paraID>
      <start>5</start>
      <end>6</end>
      <status>unmodified</status>
      <modifiedWord/>
      <trackRevisions>false</trackRevisions>
    </reviewItem>
    <reviewItem>
      <errorID>05bdd4e6-30f1-45b1-a454-3d90309e984c</errorID>
      <errorWord>提出疑义</errorWord>
      <group>L1_Word</group>
      <groupName>字词问题</groupName>
      <ability>L2_Typo</ability>
      <abilityName>字词错误</abilityName>
      <candidateList>
        <item>提出异议</item>
      </candidateList>
      <explain/>
      <paraID>4691DE5F</paraID>
      <start>72</start>
      <end>76</end>
      <status>unmodified</status>
      <modifiedWord/>
      <trackRevisions>false</trackRevisions>
    </reviewItem>
    <reviewItem>
      <errorID>c1d2f001-b6e8-4ae1-b5fe-702b8ce8df32</errorID>
      <errorWord>》中</errorWord>
      <group>L1_Word</group>
      <groupName>字词问题</groupName>
      <ability>L2_Typo</ability>
      <abilityName>字词错误</abilityName>
      <candidateList>
        <item>》</item>
      </candidateList>
      <explain/>
      <paraID>483EC119</paraID>
      <start>26</start>
      <end>28</end>
      <status>unmodified</status>
      <modifiedWord/>
      <trackRevisions>false</trackRevisions>
    </reviewItem>
    <reviewItem>
      <errorID>370a4978-3b7d-4e97-ad44-9a814a281fae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5E840DD8</paraID>
      <start>23</start>
      <end>26</end>
      <status>unmodified</status>
      <modifiedWord/>
      <trackRevisions>false</trackRevisions>
    </reviewItem>
    <reviewItem>
      <errorID>4d75e0f8-b7b0-4cef-a583-76bb0737bf30</errorID>
      <errorWord>.</errorWord>
      <group>L1_Punc</group>
      <groupName>标点问题</groupName>
      <ability>L2_Punc</ability>
      <abilityName>标点符号检查</abilityName>
      <candidateList/>
      <explain/>
      <paraID>64A29412</paraID>
      <start>0</start>
      <end>1</end>
      <status>unmodified</status>
      <modifiedWord/>
      <trackRevisions>false</trackRevisions>
    </reviewItem>
    <reviewItem>
      <errorID>6003cb88-4bba-4a97-9f84-18a4c22d9938</errorID>
      <errorWord>）；</errorWord>
      <group>L1_Format</group>
      <groupName>格式问题</groupName>
      <ability>L2_HalfPunc</ability>
      <abilityName>全半角检查</abilityName>
      <candidateList>
        <item>);</item>
      </candidateList>
      <explain>文本全半角错误。</explain>
      <paraID>64A29412</paraID>
      <start>3</start>
      <end>5</end>
      <status>unmodified</status>
      <modifiedWord/>
      <trackRevisions>false</trackRevisions>
    </reviewItem>
    <reviewItem>
      <errorID>4631c476-2d96-43da-9096-f488567cf4a9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3ECBCDE1</paraID>
      <start>0</start>
      <end>2</end>
      <status>unmodified</status>
      <modifiedWord/>
      <trackRevisions>false</trackRevisions>
    </reviewItem>
    <reviewItem>
      <errorID>a9a48b9b-619f-4181-b331-6fa4c796a33a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13767A76</paraID>
      <start>0</start>
      <end>2</end>
      <status>unmodified</status>
      <modifiedWord/>
      <trackRevisions>false</trackRevisions>
    </reviewItem>
    <reviewItem>
      <errorID>971ff792-d261-4283-960a-f9e7570387e8</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7928D5E4</paraID>
      <start>31</start>
      <end>33</end>
      <status>unmodified</status>
      <modifiedWord/>
      <trackRevisions>false</trackRevisions>
    </reviewItem>
    <reviewItem>
      <errorID>e79eb38d-d7f4-4834-a625-672b7f117797</errorID>
      <errorWord>其它</errorWord>
      <group>L1_Word</group>
      <groupName>字词问题</groupName>
      <ability>L2_Alias</ability>
      <abilityName>也作/曾用词</abilityName>
      <candidateList>
        <item>其他</item>
      </candidateList>
      <explain>词汇[其它]为不规范表述或旧称，其规范书面表述为[其他]。</explain>
      <paraID>60293EDB</paraID>
      <start>0</start>
      <end>2</end>
      <status>unmodified</status>
      <modifiedWord/>
      <trackRevisions>false</trackRevisions>
    </reviewItem>
    <reviewItem>
      <errorID>5a0cd148-3ee2-4c8a-8340-167927ce3d4a</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61D571EC</paraID>
      <start>3</start>
      <end>5</end>
      <status>unmodified</status>
      <modifiedWord/>
      <trackRevisions>false</trackRevisions>
    </reviewItem>
    <reviewItem>
      <errorID>f74be554-6b2a-4576-a887-14ad3045a7d8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FCE9F1B</paraID>
      <start>0</start>
      <end>2</end>
      <status>unmodified</status>
      <modifiedWord/>
      <trackRevisions>false</trackRevisions>
    </reviewItem>
    <reviewItem>
      <errorID>d4df077f-eeb0-4f10-a3d7-6dd078f484b4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4FB33E9C</paraID>
      <start>0</start>
      <end>2</end>
      <status>unmodified</status>
      <modifiedWord/>
      <trackRevisions>false</trackRevisions>
    </reviewItem>
    <reviewItem>
      <errorID>dded34c4-c792-41e4-8f83-fcd343657b11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568D98A3</paraID>
      <start>0</start>
      <end>2</end>
      <status>unmodified</status>
      <modifiedWord/>
      <trackRevisions>false</trackRevisions>
    </reviewItem>
    <reviewItem>
      <errorID>4a098ba0-e738-45ea-8bd3-6ef2764d3337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4EEAE84B</paraID>
      <start>0</start>
      <end>2</end>
      <status>unmodified</status>
      <modifiedWord/>
      <trackRevisions>false</trackRevisions>
    </reviewItem>
    <reviewItem>
      <errorID>c53c2146-72e4-4da3-9d0f-d6c7e0280300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A6BE888</paraID>
      <start>0</start>
      <end>2</end>
      <status>unmodified</status>
      <modifiedWord/>
      <trackRevisions>false</trackRevisions>
    </reviewItem>
    <reviewItem>
      <errorID>55419515-f5d4-48e4-a1e8-4ff16b9fa97f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52BF4082</paraID>
      <start>0</start>
      <end>2</end>
      <status>unmodified</status>
      <modifiedWord/>
      <trackRevisions>false</trackRevisions>
    </reviewItem>
    <reviewItem>
      <errorID>175b7620-01d2-4de7-b16c-fac67cbb2991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7F1C711B</paraID>
      <start>0</start>
      <end>2</end>
      <status>unmodified</status>
      <modifiedWord/>
      <trackRevisions>false</trackRevisions>
    </reviewItem>
    <reviewItem>
      <errorID>8576c52f-3c19-4182-976d-10c18035848b</errorID>
      <errorWord>无需</errorWord>
      <group>L1_Word</group>
      <groupName>字词问题</groupName>
      <ability>L2_Typo</ability>
      <abilityName>字词错误</abilityName>
      <candidateList>
        <item>无须</item>
      </candidateList>
      <explain/>
      <paraID>1BC32EC8</paraID>
      <start>43</start>
      <end>45</end>
      <status>unmodified</status>
      <modifiedWord/>
      <trackRevisions>false</trackRevisions>
    </reviewItem>
    <reviewItem>
      <errorID>5a5ee660-00d9-4de1-98c2-4866d37911c4</errorID>
      <errorWord>情形的</errorWord>
      <group>L1_Word</group>
      <groupName>字词问题</groupName>
      <ability>L2_Typo</ability>
      <abilityName>字词错误</abilityName>
      <candidateList>
        <item>情形</item>
      </candidateList>
      <explain/>
      <paraID>7A6958F1</paraID>
      <start>54</start>
      <end>57</end>
      <status>unmodified</status>
      <modifiedWord/>
      <trackRevisions>false</trackRevisions>
    </reviewItem>
    <reviewItem>
      <errorID>bcc1e35a-9aef-41db-94cf-59e9ff39494f</errorID>
      <errorWord>法律、法规</errorWord>
      <group>L1_Word</group>
      <groupName>字词问题</groupName>
      <ability>L2_Typo</ability>
      <abilityName>字词错误</abilityName>
      <candidateList>
        <item>法律法规</item>
      </candidateList>
      <explain/>
      <paraID>27936FFA</paraID>
      <start>14</start>
      <end>19</end>
      <status>unmodified</status>
      <modifiedWord/>
      <trackRevisions>false</trackRevisions>
    </reviewItem>
    <reviewItem>
      <errorID>32bb9ec8-5f31-4e18-823d-1c397c9d8b5c</errorID>
      <errorWord>》</errorWord>
      <group>L1_Word</group>
      <groupName>字词问题</groupName>
      <ability>L2_Typo</ability>
      <abilityName>字词错误</abilityName>
      <candidateList>
        <item>》第</item>
      </candidateList>
      <explain/>
      <paraID>4C88333D</paraID>
      <start>27</start>
      <end>28</end>
      <status>unmodified</status>
      <modifiedWord/>
      <trackRevisions>false</trackRevisions>
    </reviewItem>
    <reviewItem>
      <errorID>d424597b-429f-4712-bbb9-fd34edf44b43</errorID>
      <errorWord>要求得</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1EAA5D90</paraID>
      <start>8</start>
      <end>11</end>
      <status>unmodified</status>
      <modifiedWord/>
      <trackRevisions>false</trackRevisions>
    </reviewItem>
    <reviewItem>
      <errorID>6388f72a-ec20-4423-9171-ff9d2fc1d6fc</errorID>
      <errorWord>.或</errorWord>
      <group>L1_Word</group>
      <groupName>字词问题</groupName>
      <ability>L2_Typo</ability>
      <abilityName>字词错误</abilityName>
      <candidateList>
        <item>.</item>
      </candidateList>
      <explain/>
      <paraID>14EDEFEF</paraID>
      <start>1</start>
      <end>3</end>
      <status>unmodified</status>
      <modifiedWord/>
      <trackRevisions>false</trackRevisions>
    </reviewItem>
    <reviewItem>
      <errorID>1367a058-c8f9-45f5-a159-25c240ff4f62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53EB44B2</paraID>
      <start>0</start>
      <end>2</end>
      <status>unmodified</status>
      <modifiedWord/>
      <trackRevisions>false</trackRevisions>
    </reviewItem>
    <reviewItem>
      <errorID>8ad7a0ea-f05f-4fcf-ac4b-e6aacb7c524f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110FFE35</paraID>
      <start>0</start>
      <end>2</end>
      <status>unmodified</status>
      <modifiedWord/>
      <trackRevisions>false</trackRevisions>
    </reviewItem>
    <reviewItem>
      <errorID>610651eb-c1fd-47a6-8918-6022c6792e0c</errorID>
      <errorWord>(</errorWord>
      <group>L1_Format</group>
      <groupName>格式问题</groupName>
      <ability>L2_HalfPunc</ability>
      <abilityName>全半角检查</abilityName>
      <candidateList>
        <item>（</item>
      </candidateList>
      <explain>文本全半角错误。</explain>
      <paraID>3B6663A3</paraID>
      <start>91</start>
      <end>92</end>
      <status>unmodified</status>
      <modifiedWord/>
      <trackRevisions>false</trackRevisions>
    </reviewItem>
    <reviewItem>
      <errorID>b2e436b5-dca7-4ada-a5eb-b7c07bf124a9</errorID>
      <errorWord>-</errorWord>
      <group>L1_Format</group>
      <groupName>格式问题</groupName>
      <ability>L2_HalfPunc</ability>
      <abilityName>全半角检查</abilityName>
      <candidateList>
        <item>－</item>
      </candidateList>
      <explain>文本全半角错误。</explain>
      <paraID>3B6663A3</paraID>
      <start>107</start>
      <end>108</end>
      <status>unmodified</status>
      <modifiedWord/>
      <trackRevisions>false</trackRevisions>
    </reviewItem>
    <reviewItem>
      <errorID>11c42fae-dc64-4c5c-add9-281a341e1e17</errorID>
      <errorWord>)</errorWord>
      <group>L1_Format</group>
      <groupName>格式问题</groupName>
      <ability>L2_HalfPunc</ability>
      <abilityName>全半角检查</abilityName>
      <candidateList>
        <item>）</item>
      </candidateList>
      <explain>文本全半角错误。</explain>
      <paraID>3B6663A3</paraID>
      <start>113</start>
      <end>114</end>
      <status>unmodified</status>
      <modifiedWord/>
      <trackRevisions>false</trackRevisions>
    </reviewItem>
    <reviewItem>
      <errorID>843d0f73-8d93-4e24-b89a-b49d5cb11001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42742680</paraID>
      <start>0</start>
      <end>2</end>
      <status>unmodified</status>
      <modifiedWord/>
      <trackRevisions>false</trackRevisions>
    </reviewItem>
    <reviewItem>
      <errorID>0788240a-c8c0-4a77-a9fe-b9a1af5b1324</errorID>
      <errorWord>kw</errorWord>
      <group>L1_Word</group>
      <groupName>字词问题</groupName>
      <ability>L2_Typo</ability>
      <abilityName>字词错误</abilityName>
      <candidateList>
        <item>kW</item>
      </candidateList>
      <explain/>
      <paraID> C572EB4</paraID>
      <start>14</start>
      <end>16</end>
      <status>unmodified</status>
      <modifiedWord/>
      <trackRevisions>false</trackRevisions>
    </reviewItem>
    <reviewItem>
      <errorID>c4bd9ec9-96d3-4ff9-91c3-2c9c099088c1</errorID>
      <errorWord>,</errorWord>
      <group>L1_Format</group>
      <groupName>格式问题</groupName>
      <ability>L2_HalfPunc</ability>
      <abilityName>全半角检查</abilityName>
      <candidateList>
        <item>，</item>
      </candidateList>
      <explain>文本全半角错误。</explain>
      <paraID>7468A50D</paraID>
      <start>9</start>
      <end>10</end>
      <status>unmodified</status>
      <modifiedWord/>
      <trackRevisions>false</trackRevisions>
    </reviewItem>
    <reviewItem>
      <errorID>920fdbb5-313e-4f80-af58-96227321aeaf</errorID>
      <errorWord>,</errorWord>
      <group>L1_Format</group>
      <groupName>格式问题</groupName>
      <ability>L2_HalfPunc</ability>
      <abilityName>全半角检查</abilityName>
      <candidateList>
        <item>，</item>
      </candidateList>
      <explain>文本全半角错误。</explain>
      <paraID>7468A50D</paraID>
      <start>24</start>
      <end>25</end>
      <status>unmodified</status>
      <modifiedWord/>
      <trackRevisions>false</trackRevisions>
    </reviewItem>
    <reviewItem>
      <errorID>13aa4304-fc1f-4f1c-8ff2-c11525e03f20</errorID>
      <errorWord>kw</errorWord>
      <group>L1_Word</group>
      <groupName>字词问题</groupName>
      <ability>L2_Typo</ability>
      <abilityName>字词错误</abilityName>
      <candidateList>
        <item>kW</item>
      </candidateList>
      <explain/>
      <paraID>7468A50D</paraID>
      <start>40</start>
      <end>42</end>
      <status>unmodified</status>
      <modifiedWord/>
      <trackRevisions>false</trackRevisions>
    </reviewItem>
    <reviewItem>
      <errorID>668f5279-d197-488f-89ef-e04286c3d5e5</errorID>
      <errorWord>更换出</errorWord>
      <group>L1_Word</group>
      <groupName>字词问题</groupName>
      <ability>L2_Typo</ability>
      <abilityName>字词错误</abilityName>
      <candidateList>
        <item>更换</item>
      </candidateList>
      <explain>〈动〉变换；替换：～位置｜～衣裳｜～值班人员｜展览馆里的展品不断～。</explain>
      <paraID>7CEBA708</paraID>
      <start>15</start>
      <end>18</end>
      <status>unmodified</status>
      <modifiedWord/>
      <trackRevisions>false</trackRevisions>
    </reviewItem>
    <reviewItem>
      <errorID>a8101bce-4d56-4b99-b009-6262a555de86</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64E1EC2D</paraID>
      <start>36</start>
      <end>38</end>
      <status>unmodified</status>
      <modifiedWord/>
      <trackRevisions>false</trackRevisions>
    </reviewItem>
    <reviewItem>
      <errorID>04f71f92-bdf2-467f-b969-283b1e831faa</errorID>
      <errorWord>,</errorWord>
      <group>L1_Format</group>
      <groupName>格式问题</groupName>
      <ability>L2_HalfPunc</ability>
      <abilityName>全半角检查</abilityName>
      <candidateList>
        <item>，</item>
      </candidateList>
      <explain>文本全半角错误。</explain>
      <paraID>44C201CB</paraID>
      <start>14</start>
      <end>15</end>
      <status>unmodified</status>
      <modifiedWord/>
      <trackRevisions>false</trackRevisions>
    </reviewItem>
    <reviewItem>
      <errorID>7a5878bf-ac69-427b-b310-ed558c7f1d6e</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202298B1</paraID>
      <start>1</start>
      <end>3</end>
      <status>unmodified</status>
      <modifiedWord/>
      <trackRevisions>false</trackRevisions>
    </reviewItem>
    <reviewItem>
      <errorID>b8d11a92-33e9-4f27-a382-fbd47ae7c24e</errorID>
      <errorWord>做</errorWord>
      <group>L1_Word</group>
      <groupName>字词问题</groupName>
      <ability>L2_Typo</ability>
      <abilityName>字词错误</abilityName>
      <candidateList>
        <item>做好</item>
      </candidateList>
      <explain/>
      <paraID>202298B1</paraID>
      <start>54</start>
      <end>55</end>
      <status>unmodified</status>
      <modifiedWord/>
      <trackRevisions>false</trackRevisions>
    </reviewItem>
    <reviewItem>
      <errorID>0743ef3f-844d-4de1-9cbc-ffbc7fa3838d</errorID>
      <errorWord>，</errorWord>
      <group>L1_Word</group>
      <groupName>字词问题</groupName>
      <ability>L2_Typo</ability>
      <abilityName>字词错误</abilityName>
      <candidateList>
        <item>，有</item>
      </candidateList>
      <explain/>
      <paraID>13489EBF</paraID>
      <start>99</start>
      <end>100</end>
      <status>unmodified</status>
      <modifiedWord/>
      <trackRevisions>false</trackRevisions>
    </reviewItem>
    <reviewItem>
      <errorID>83cad217-7048-4bac-9b15-64ab7cd7fa9f</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13489EBF</paraID>
      <start>113</start>
      <end>115</end>
      <status>unmodified</status>
      <modifiedWord/>
      <trackRevisions>false</trackRevisions>
    </reviewItem>
    <reviewItem>
      <errorID>3b17679e-a04b-4394-9937-a317a0a2a818</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7F11B1B9</paraID>
      <start>42</start>
      <end>44</end>
      <status>unmodified</status>
      <modifiedWord/>
      <trackRevisions>false</trackRevisions>
    </reviewItem>
    <reviewItem>
      <errorID>a7bf863d-d369-48e0-b1c2-709c023f6bf5</errorID>
      <errorWord>如按照</errorWord>
      <group>L1_Word</group>
      <groupName>字词问题</groupName>
      <ability>L2_Typo</ability>
      <abilityName>字词错误</abilityName>
      <candidateList>
        <item>按照</item>
      </candidateList>
      <explain>〈介〉根据；依照：～法规办理｜～预定的计划执行。</explain>
      <paraID>5D7FD30A</paraID>
      <start>23</start>
      <end>26</end>
      <status>unmodified</status>
      <modifiedWord/>
      <trackRevisions>false</trackRevisions>
    </reviewItem>
    <reviewItem>
      <errorID>5adb5e29-ae9b-4dc6-b945-aeb4518f6f15</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66BDCEFC</paraID>
      <start>40</start>
      <end>42</end>
      <status>unmodified</status>
      <modifiedWord/>
      <trackRevisions>false</trackRevisions>
    </reviewItem>
    <reviewItem>
      <errorID>fd049a9b-1320-40ec-b50a-fd0f6be6de87</errorID>
      <errorWord>签定的</errorWord>
      <group>L1_Word</group>
      <groupName>字词问题</groupName>
      <ability>L2_Typo</ability>
      <abilityName>字词错误</abilityName>
      <candidateList>
        <item>签订的</item>
      </candidateList>
      <explain/>
      <paraID>5E4C7B26</paraID>
      <start>21</start>
      <end>24</end>
      <status>unmodified</status>
      <modifiedWord/>
      <trackRevisions>false</trackRevisions>
    </reviewItem>
    <reviewItem>
      <errorID>ac5f7332-a026-496e-9232-1055e8630202</errorID>
      <errorWord>签定合同</errorWord>
      <group>L1_Word</group>
      <groupName>字词问题</groupName>
      <ability>L2_Typo</ability>
      <abilityName>字词错误</abilityName>
      <candidateList>
        <item>签订合同</item>
      </candidateList>
      <explain/>
      <paraID> AD08F37</paraID>
      <start>2</start>
      <end>6</end>
      <status>unmodified</status>
      <modifiedWord/>
      <trackRevisions>false</trackRevisions>
    </reviewItem>
    <reviewItem>
      <errorID>e9678dd3-d542-4467-ba1e-83a6bb700a61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1254A4F9</paraID>
      <start>23</start>
      <end>24</end>
      <status>unmodified</status>
      <modifiedWord/>
      <trackRevisions>false</trackRevisions>
    </reviewItem>
    <reviewItem>
      <errorID>17bcd091-0ab0-4545-8b2c-3c3b30b84c18</errorID>
      <errorWord>(</errorWord>
      <group>L1_Format</group>
      <groupName>格式问题</groupName>
      <ability>L2_HalfPunc</ability>
      <abilityName>全半角检查</abilityName>
      <candidateList>
        <item>（</item>
      </candidateList>
      <explain>文本全半角错误。</explain>
      <paraID>5E9D7A6F</paraID>
      <start>97</start>
      <end>98</end>
      <status>unmodified</status>
      <modifiedWord/>
      <trackRevisions>false</trackRevisions>
    </reviewItem>
    <reviewItem>
      <errorID>a64c4d22-1e14-4cdd-94a8-e792d98a4d21</errorID>
      <errorWord>-</errorWord>
      <group>L1_Format</group>
      <groupName>格式问题</groupName>
      <ability>L2_HalfPunc</ability>
      <abilityName>全半角检查</abilityName>
      <candidateList>
        <item>－</item>
      </candidateList>
      <explain>文本全半角错误。</explain>
      <paraID>5E9D7A6F</paraID>
      <start>113</start>
      <end>114</end>
      <status>unmodified</status>
      <modifiedWord/>
      <trackRevisions>false</trackRevisions>
    </reviewItem>
    <reviewItem>
      <errorID>cfb37b07-bb03-4cb1-9457-e05571b27d2e</errorID>
      <errorWord>)</errorWord>
      <group>L1_Format</group>
      <groupName>格式问题</groupName>
      <ability>L2_HalfPunc</ability>
      <abilityName>全半角检查</abilityName>
      <candidateList>
        <item>）</item>
      </candidateList>
      <explain>文本全半角错误。</explain>
      <paraID>5E9D7A6F</paraID>
      <start>119</start>
      <end>120</end>
      <status>unmodified</status>
      <modifiedWord/>
      <trackRevisions>false</trackRevisions>
    </reviewItem>
    <reviewItem>
      <errorID>3a6f5404-ad9e-4a73-b725-2be4468562cd</errorID>
      <errorWord>中止</errorWord>
      <group>L1_Word</group>
      <groupName>字词问题</groupName>
      <ability>L2_Typo</ability>
      <abilityName>字词错误</abilityName>
      <candidateList>
        <item>终止</item>
      </candidateList>
      <explain>存在发音相同字词的误用。</explain>
      <paraID> ED91FD9</paraID>
      <start>66</start>
      <end>68</end>
      <status>unmodified</status>
      <modifiedWord/>
      <trackRevisions>false</trackRevisions>
    </reviewItem>
    <reviewItem>
      <errorID>80dd61c9-8b1e-45c3-ab25-08910178c35f</errorID>
      <errorWord>中止</errorWord>
      <group>L1_Word</group>
      <groupName>字词问题</groupName>
      <ability>L2_Typo</ability>
      <abilityName>字词错误</abilityName>
      <candidateList>
        <item>终止</item>
      </candidateList>
      <explain>存在发音相同字词的误用。</explain>
      <paraID>30D63A61</paraID>
      <start>41</start>
      <end>43</end>
      <status>unmodified</status>
      <modifiedWord/>
      <trackRevisions>false</trackRevisions>
    </reviewItem>
    <reviewItem>
      <errorID>0479f08d-4498-40bc-a9a7-1a47bc0e9829</errorID>
      <errorWord>法律、法规</errorWord>
      <group>L1_Word</group>
      <groupName>字词问题</groupName>
      <ability>L2_Typo</ability>
      <abilityName>字词错误</abilityName>
      <candidateList>
        <item>法律法规</item>
      </candidateList>
      <explain/>
      <paraID>2A45664E</paraID>
      <start>10</start>
      <end>15</end>
      <status>unmodified</status>
      <modifiedWord/>
      <trackRevisions>false</trackRevisions>
    </reviewItem>
    <reviewItem>
      <errorID>36104cd9-f7c1-4a95-8105-d84f8664b32c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63C15144</paraID>
      <start>13</start>
      <end>14</end>
      <status>unmodified</status>
      <modifiedWord/>
      <trackRevisions>false</trackRevisions>
    </reviewItem>
    <reviewItem>
      <errorID>d0404ed9-d59d-42d1-a80f-3bbb74785cad</errorID>
      <errorWord>下达的</errorWord>
      <group>L1_Word</group>
      <groupName>字词问题</groupName>
      <ability>L2_Typo</ability>
      <abilityName>字词错误</abilityName>
      <candidateList>
        <item>下达</item>
      </candidateList>
      <explain/>
      <paraID>61DD20EB</paraID>
      <start>42</start>
      <end>45</end>
      <status>unmodified</status>
      <modifiedWord/>
      <trackRevisions>false</trackRevisions>
    </reviewItem>
    <reviewItem>
      <errorID>401e4f83-2148-4d7b-a61b-c9054c3266d4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2162D825</paraID>
      <start>67</start>
      <end>68</end>
      <status>unmodified</status>
      <modifiedWord/>
      <trackRevisions>false</trackRevisions>
    </reviewItem>
    <reviewItem>
      <errorID>f3706f61-970f-425e-accc-7d215c8fa09a</errorID>
      <errorWord>签定</errorWord>
      <group>L1_Word</group>
      <groupName>字词问题</groupName>
      <ability>L2_Typo</ability>
      <abilityName>字词错误</abilityName>
      <candidateList>
        <item>签订</item>
      </candidateList>
      <explain>存在发音相同字词的误用。</explain>
      <paraID>5E0B047E</paraID>
      <start>31</start>
      <end>33</end>
      <status>unmodified</status>
      <modifiedWord/>
      <trackRevisions>false</trackRevisions>
    </reviewItem>
    <reviewItem>
      <errorID>f1800abc-ae36-4f15-a1f0-d74a0c96e16e</errorID>
      <errorWord>法律、法规</errorWord>
      <group>L1_Word</group>
      <groupName>字词问题</groupName>
      <ability>L2_Typo</ability>
      <abilityName>字词错误</abilityName>
      <candidateList>
        <item>法律法规</item>
      </candidateList>
      <explain/>
      <paraID>412F5DFE</paraID>
      <start>13</start>
      <end>18</end>
      <status>unmodified</status>
      <modifiedWord/>
      <trackRevisions>false</trackRevisions>
    </reviewItem>
    <reviewItem>
      <errorID>79906d19-7fea-445e-bb38-ba83936c0d96</errorID>
      <errorWord>签定</errorWord>
      <group>L1_Word</group>
      <groupName>字词问题</groupName>
      <ability>L2_Typo</ability>
      <abilityName>字词错误</abilityName>
      <candidateList>
        <item>签订</item>
      </candidateList>
      <explain>存在发音相同字词的误用。</explain>
      <paraID>50931BF6</paraID>
      <start>77</start>
      <end>79</end>
      <status>unmodified</status>
      <modifiedWord/>
      <trackRevisions>false</trackRevisions>
    </reviewItem>
    <reviewItem>
      <errorID>8f3b280b-5375-4aae-8271-7c260422a864</errorID>
      <errorWord>做出反映</errorWord>
      <group>L1_Word</group>
      <groupName>字词问题</groupName>
      <ability>L2_Typo</ability>
      <abilityName>字词错误</abilityName>
      <candidateList>
        <item>做出反应</item>
      </candidateList>
      <explain/>
      <paraID>400A562A</paraID>
      <start>59</start>
      <end>63</end>
      <status>unmodified</status>
      <modifiedWord/>
      <trackRevisions>false</trackRevisions>
    </reviewItem>
    <reviewItem>
      <errorID>9bf5264e-e086-4da2-9b71-924f30db7c7f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49BFA68F</paraID>
      <start>47</start>
      <end>49</end>
      <status>unmodified</status>
      <modifiedWord/>
      <trackRevisions>false</trackRevisions>
    </reviewItem>
    <reviewItem>
      <errorID>41f27df5-85b7-4c13-8554-4b84889bd0ba</errorID>
      <errorWord>交通部</errorWord>
      <group>L1_Knowledge</group>
      <groupName>知识性问题</groupName>
      <ability>L2_Knowledge</ability>
      <abilityName>其他知识</abilityName>
      <candidateList>
        <item>交通运输部</item>
      </candidateList>
      <explain/>
      <paraID>7F3FB78C</paraID>
      <start>28</start>
      <end>31</end>
      <status>unmodified</status>
      <modifiedWord/>
      <trackRevisions>false</trackRevisions>
    </reviewItem>
    <reviewItem>
      <errorID>ccc7bc2e-f115-4656-8a1f-8199909fd196</errorID>
      <errorWord>法律、法规</errorWord>
      <group>L1_Word</group>
      <groupName>字词问题</groupName>
      <ability>L2_Typo</ability>
      <abilityName>字词错误</abilityName>
      <candidateList>
        <item>法律法规</item>
      </candidateList>
      <explain/>
      <paraID>7F3FB78C</paraID>
      <start>87</start>
      <end>92</end>
      <status>unmodified</status>
      <modifiedWord/>
      <trackRevisions>false</trackRevisions>
    </reviewItem>
    <reviewItem>
      <errorID>23d869ac-c093-49c2-beb2-54c54930c5cd</errorID>
      <errorWord>噪音</errorWord>
      <group>L1_Word</group>
      <groupName>字词问题</groupName>
      <ability>L2_Alias</ability>
      <abilityName>也作/曾用词</abilityName>
      <candidateList>
        <item>噪声</item>
      </candidateList>
      <explain>词汇[噪音]为不规范表述或旧称，其规范书面表述为[噪声]。</explain>
      <paraID>40EA663E</paraID>
      <start>55</start>
      <end>57</end>
      <status>unmodified</status>
      <modifiedWord/>
      <trackRevisions>false</trackRevisions>
    </reviewItem>
    <reviewItem>
      <errorID>2059c507-d5ca-4870-85d6-13964e298570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4967CFC1</paraID>
      <start>41</start>
      <end>42</end>
      <status>unmodified</status>
      <modifiedWord/>
      <trackRevisions>false</trackRevisions>
    </reviewItem>
    <reviewItem>
      <errorID>254aa5f7-fea6-4332-8a31-fd31c8fc9691</errorID>
      <errorWord>其它</errorWord>
      <group>L1_Word</group>
      <groupName>字词问题</groupName>
      <ability>L2_Alias</ability>
      <abilityName>也作/曾用词</abilityName>
      <candidateList>
        <item>其他</item>
      </candidateList>
      <explain>词汇[其它]为不规范表述或旧称，其规范书面表述为[其他]。</explain>
      <paraID>393F3704</paraID>
      <start>3</start>
      <end>5</end>
      <status>unmodified</status>
      <modifiedWord/>
      <trackRevisions>false</trackRevisions>
    </reviewItem>
    <reviewItem>
      <errorID>b401524d-7543-4da3-9e5c-a55434544348</errorID>
      <errorWord>法律、法规</errorWord>
      <group>L1_Word</group>
      <groupName>字词问题</groupName>
      <ability>L2_Typo</ability>
      <abilityName>字词错误</abilityName>
      <candidateList>
        <item>法律法规</item>
      </candidateList>
      <explain/>
      <paraID> B28035D</paraID>
      <start>36</start>
      <end>41</end>
      <status>unmodified</status>
      <modifiedWord/>
      <trackRevisions>false</trackRevisions>
    </reviewItem>
    <reviewItem>
      <errorID>3265ae6b-33b5-4a99-b244-02aee0d1500c</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7E79344A</paraID>
      <start>18</start>
      <end>19</end>
      <status>unmodified</status>
      <modifiedWord/>
      <trackRevisions>false</trackRevisions>
    </reviewItem>
    <reviewItem>
      <errorID>5c6355e5-b208-46e4-a91a-1e39ef423733</errorID>
      <errorWord>政纪处分</errorWord>
      <group>L1_Political</group>
      <groupName>政治性问题</groupName>
      <ability>L2_Unpolitical</ability>
      <abilityName>政治敏感错误</abilityName>
      <candidateList>
        <item>政务处分</item>
      </candidateList>
      <explain/>
      <paraID>12A4C2BB</paraID>
      <start>50</start>
      <end>54</end>
      <status>unmodified</status>
      <modifiedWord/>
      <trackRevisions>false</trackRevisions>
    </reviewItem>
    <reviewItem>
      <errorID>6c518684-a083-4ba1-b0c1-2548fda1b8de</errorID>
      <errorWord>、</errorWord>
      <group>L1_Word</group>
      <groupName>字词问题</groupName>
      <ability>L2_Typo</ability>
      <abilityName>字词错误</abilityName>
      <candidateList>
        <item>、第</item>
      </candidateList>
      <explain/>
      <paraID>20A3A428</paraID>
      <start>18</start>
      <end>19</end>
      <status>unmodified</status>
      <modifiedWord/>
      <trackRevisions>false</trackRevisions>
    </reviewItem>
    <reviewItem>
      <errorID>6da4ae02-707c-400f-9779-bd37f12de00c</errorID>
      <errorWord>政纪处分</errorWord>
      <group>L1_Political</group>
      <groupName>政治性问题</groupName>
      <ability>L2_Unpolitical</ability>
      <abilityName>政治敏感错误</abilityName>
      <candidateList>
        <item>政务处分</item>
      </candidateList>
      <explain/>
      <paraID>20A3A428</paraID>
      <start>50</start>
      <end>54</end>
      <status>unmodified</status>
      <modifiedWord/>
      <trackRevisions>false</trackRevisions>
    </reviewItem>
    <reviewItem>
      <errorID>e61662af-783d-44cf-822b-b14756c05f4b</errorID>
      <errorWord>其它</errorWord>
      <group>L1_Word</group>
      <groupName>字词问题</groupName>
      <ability>L2_Alias</ability>
      <abilityName>也作/曾用词</abilityName>
      <candidateList>
        <item>其他</item>
      </candidateList>
      <explain>词汇[其它]为不规范表述或旧称，其规范书面表述为[其他]。</explain>
      <paraID>541BB41B</paraID>
      <start>4</start>
      <end>6</end>
      <status>unmodified</status>
      <modifiedWord/>
      <trackRevisions>false</trackRevisions>
    </reviewItem>
    <reviewItem>
      <errorID>2c798018-a8c5-4c58-96ea-055f16358115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4C166D7C</paraID>
      <start>15</start>
      <end>18</end>
      <status>unmodified</status>
      <modifiedWord/>
      <trackRevisions>false</trackRevisions>
    </reviewItem>
    <reviewItem>
      <errorID>90abf2dd-5b17-4a63-8f2b-6a7a426c4d6c</errorID>
      <errorWord>法律、法规</errorWord>
      <group>L1_Word</group>
      <groupName>字词问题</groupName>
      <ability>L2_Typo</ability>
      <abilityName>字词错误</abilityName>
      <candidateList>
        <item>法律法规</item>
      </candidateList>
      <explain/>
      <paraID>4C166D7C</paraID>
      <start>43</start>
      <end>48</end>
      <status>unmodified</status>
      <modifiedWord/>
      <trackRevisions>false</trackRevisions>
    </reviewItem>
    <reviewItem>
      <errorID>b05a481c-2147-40c6-a8fe-93e6ff954315</errorID>
      <errorWord>:</errorWord>
      <group>L1_Format</group>
      <groupName>格式问题</groupName>
      <ability>L2_HalfPunc</ability>
      <abilityName>全半角检查</abilityName>
      <candidateList>
        <item>：</item>
      </candidateList>
      <explain>文本全半角错误。</explain>
      <paraID>68D70947</paraID>
      <start>11</start>
      <end>12</end>
      <status>unmodified</status>
      <modifiedWord/>
      <trackRevisions>false</trackRevisions>
    </reviewItem>
    <reviewItem>
      <errorID>86b93c0c-cf80-41b1-b4f8-5ffad1219538</errorID>
      <errorWord>,</errorWord>
      <group>L1_Format</group>
      <groupName>格式问题</groupName>
      <ability>L2_HalfPunc</ability>
      <abilityName>全半角检查</abilityName>
      <candidateList>
        <item>，</item>
      </candidateList>
      <explain>文本全半角错误。</explain>
      <paraID>71FB1A9E</paraID>
      <start>31</start>
      <end>32</end>
      <status>unmodified</status>
      <modifiedWord/>
      <trackRevisions>false</trackRevisions>
    </reviewItem>
    <reviewItem>
      <errorID>5cf61ea4-bf55-41db-b6b5-b2723eb90d10</errorID>
      <errorWord>,</errorWord>
      <group>L1_Format</group>
      <groupName>格式问题</groupName>
      <ability>L2_HalfPunc</ability>
      <abilityName>全半角检查</abilityName>
      <candidateList>
        <item>，</item>
      </candidateList>
      <explain>文本全半角错误。</explain>
      <paraID>4C08A8FE</paraID>
      <start>30</start>
      <end>31</end>
      <status>unmodified</status>
      <modifiedWord/>
      <trackRevisions>false</trackRevisions>
    </reviewItem>
    <reviewItem>
      <errorID>6c33745d-0e94-47cc-ab22-8f8b06f45e41</errorID>
      <errorWord>,</errorWord>
      <group>L1_Format</group>
      <groupName>格式问题</groupName>
      <ability>L2_HalfPunc</ability>
      <abilityName>全半角检查</abilityName>
      <candidateList>
        <item>，</item>
      </candidateList>
      <explain>文本全半角错误。</explain>
      <paraID>4C08A8FE</paraID>
      <start>39</start>
      <end>40</end>
      <status>unmodified</status>
      <modifiedWord/>
      <trackRevisions>false</trackRevisions>
    </reviewItem>
    <reviewItem>
      <errorID>a304ef48-5106-4368-9fae-67ef9da5b406</errorID>
      <errorWord>:</errorWord>
      <group>L1_Format</group>
      <groupName>格式问题</groupName>
      <ability>L2_HalfPunc</ability>
      <abilityName>全半角检查</abilityName>
      <candidateList>
        <item>：</item>
      </candidateList>
      <explain>文本全半角错误。</explain>
      <paraID>4056EFD1</paraID>
      <start>11</start>
      <end>12</end>
      <status>unmodified</status>
      <modifiedWord/>
      <trackRevisions>false</trackRevisions>
    </reviewItem>
    <reviewItem>
      <errorID>bc6e8ec4-11f7-40e1-a93c-61ad7889a9f1</errorID>
      <errorWord>,</errorWord>
      <group>L1_Format</group>
      <groupName>格式问题</groupName>
      <ability>L2_HalfPunc</ability>
      <abilityName>全半角检查</abilityName>
      <candidateList>
        <item>，</item>
      </candidateList>
      <explain>文本全半角错误。</explain>
      <paraID>71B6D846</paraID>
      <start>13</start>
      <end>14</end>
      <status>unmodified</status>
      <modifiedWord/>
      <trackRevisions>false</trackRevisions>
    </reviewItem>
    <reviewItem>
      <errorID>63369914-831b-4f92-9a16-28720f5486c3</errorID>
      <errorWord>,</errorWord>
      <group>L1_Format</group>
      <groupName>格式问题</groupName>
      <ability>L2_HalfPunc</ability>
      <abilityName>全半角检查</abilityName>
      <candidateList>
        <item>，</item>
      </candidateList>
      <explain>文本全半角错误。</explain>
      <paraID>71B6D846</paraID>
      <start>19</start>
      <end>20</end>
      <status>unmodified</status>
      <modifiedWord/>
      <trackRevisions>false</trackRevisions>
    </reviewItem>
    <reviewItem>
      <errorID>c63e6960-186e-4768-be81-ff52115c9d06</errorID>
      <errorWord>,</errorWord>
      <group>L1_Format</group>
      <groupName>格式问题</groupName>
      <ability>L2_HalfPunc</ability>
      <abilityName>全半角检查</abilityName>
      <candidateList>
        <item>，</item>
      </candidateList>
      <explain>文本全半角错误。</explain>
      <paraID>71B6D846</paraID>
      <start>34</start>
      <end>35</end>
      <status>unmodified</status>
      <modifiedWord/>
      <trackRevisions>false</trackRevisions>
    </reviewItem>
    <reviewItem>
      <errorID>5121bee9-0dcd-472f-8f0a-88eda464b2f1</errorID>
      <errorWord>(</errorWord>
      <group>L1_Format</group>
      <groupName>格式问题</groupName>
      <ability>L2_HalfPunc</ability>
      <abilityName>全半角检查</abilityName>
      <candidateList>
        <item>（</item>
      </candidateList>
      <explain>文本全半角错误。</explain>
      <paraID>37626F88</paraID>
      <start>7</start>
      <end>8</end>
      <status>unmodified</status>
      <modifiedWord/>
      <trackRevisions>false</trackRevisions>
    </reviewItem>
    <reviewItem>
      <errorID>83a872ee-b5b5-4907-8ab8-926be4945430</errorID>
      <errorWord>)</errorWord>
      <group>L1_Format</group>
      <groupName>格式问题</groupName>
      <ability>L2_HalfPunc</ability>
      <abilityName>全半角检查</abilityName>
      <candidateList>
        <item>）</item>
      </candidateList>
      <explain>文本全半角错误。</explain>
      <paraID>37626F88</paraID>
      <start>10</start>
      <end>11</end>
      <status>unmodified</status>
      <modifiedWord/>
      <trackRevisions>false</trackRevisions>
    </reviewItem>
    <reviewItem>
      <errorID>efca7b8a-8ce2-43f5-b709-a5a5767ba8ea</errorID>
      <errorWord>,</errorWord>
      <group>L1_Format</group>
      <groupName>格式问题</groupName>
      <ability>L2_HalfPunc</ability>
      <abilityName>全半角检查</abilityName>
      <candidateList>
        <item>，</item>
      </candidateList>
      <explain>文本全半角错误。</explain>
      <paraID>37626F88</paraID>
      <start>25</start>
      <end>26</end>
      <status>unmodified</status>
      <modifiedWord/>
      <trackRevisions>false</trackRevisions>
    </reviewItem>
    <reviewItem>
      <errorID>d4b554f3-112c-4342-96d5-e57ac8ccf632</errorID>
      <errorWord>立</errorWord>
      <group>L1_Word</group>
      <groupName>字词问题</groupName>
      <ability>L2_Typo</ability>
      <abilityName>字词错误</abilityName>
      <candidateList>
        <item>立以</item>
      </candidateList>
      <explain/>
      <paraID>41C448AD</paraID>
      <start>3</start>
      <end>4</end>
      <status>unmodified</status>
      <modifiedWord/>
      <trackRevisions>false</trackRevisions>
    </reviewItem>
    <reviewItem>
      <errorID>f946f84c-e042-429b-9c09-2b9d457cd3f8</errorID>
      <errorWord>,</errorWord>
      <group>L1_Format</group>
      <groupName>格式问题</groupName>
      <ability>L2_HalfPunc</ability>
      <abilityName>全半角检查</abilityName>
      <candidateList>
        <item>，</item>
      </candidateList>
      <explain>文本全半角错误。</explain>
      <paraID>41C448AD</paraID>
      <start>226</start>
      <end>227</end>
      <status>unmodified</status>
      <modifiedWord/>
      <trackRevisions>false</trackRevisions>
    </reviewItem>
    <reviewItem>
      <errorID>dc803e65-070c-46b9-a18f-0c3cac3f0509</errorID>
      <errorWord>,</errorWord>
      <group>L1_Format</group>
      <groupName>格式问题</groupName>
      <ability>L2_HalfPunc</ability>
      <abilityName>全半角检查</abilityName>
      <candidateList>
        <item>，</item>
      </candidateList>
      <explain>文本全半角错误。</explain>
      <paraID>41C448AD</paraID>
      <start>235</start>
      <end>236</end>
      <status>unmodified</status>
      <modifiedWord/>
      <trackRevisions>false</trackRevisions>
    </reviewItem>
    <reviewItem>
      <errorID>609d5242-743d-47d3-a8cf-6913da0c1314</errorID>
      <errorWord>,</errorWord>
      <group>L1_Format</group>
      <groupName>格式问题</groupName>
      <ability>L2_HalfPunc</ability>
      <abilityName>全半角检查</abilityName>
      <candidateList>
        <item>，</item>
      </candidateList>
      <explain>文本全半角错误。</explain>
      <paraID>18F127D2</paraID>
      <start>14</start>
      <end>15</end>
      <status>unmodified</status>
      <modifiedWord/>
      <trackRevisions>false</trackRevisions>
    </reviewItem>
    <reviewItem>
      <errorID>66c1a57e-6196-4280-9807-1d6c189d7782</errorID>
      <errorWord>,</errorWord>
      <group>L1_Format</group>
      <groupName>格式问题</groupName>
      <ability>L2_HalfPunc</ability>
      <abilityName>全半角检查</abilityName>
      <candidateList>
        <item>，</item>
      </candidateList>
      <explain>文本全半角错误。</explain>
      <paraID>18F127D2</paraID>
      <start>17</start>
      <end>18</end>
      <status>unmodified</status>
      <modifiedWord/>
      <trackRevisions>false</trackRevisions>
    </reviewItem>
    <reviewItem>
      <errorID>b1e94588-d208-4ac1-a3e0-e43abf5c4c56</errorID>
      <errorWord>,</errorWord>
      <group>L1_Format</group>
      <groupName>格式问题</groupName>
      <ability>L2_HalfPunc</ability>
      <abilityName>全半角检查</abilityName>
      <candidateList>
        <item>，</item>
      </candidateList>
      <explain>文本全半角错误。</explain>
      <paraID>18F127D2</paraID>
      <start>40</start>
      <end>41</end>
      <status>unmodified</status>
      <modifiedWord/>
      <trackRevisions>false</trackRevisions>
    </reviewItem>
    <reviewItem>
      <errorID>1c8fe879-9bc4-4eb5-8119-ed6d5562ff93</errorID>
      <errorWord>,</errorWord>
      <group>L1_Format</group>
      <groupName>格式问题</groupName>
      <ability>L2_HalfPunc</ability>
      <abilityName>全半角检查</abilityName>
      <candidateList>
        <item>，</item>
      </candidateList>
      <explain>文本全半角错误。</explain>
      <paraID>769878EA</paraID>
      <start>24</start>
      <end>25</end>
      <status>unmodified</status>
      <modifiedWord/>
      <trackRevisions>false</trackRevisions>
    </reviewItem>
    <reviewItem>
      <errorID>5b99ba4d-45f7-4896-86e0-c2625b74e80c</errorID>
      <errorWord>时</errorWord>
      <group>L1_Word</group>
      <groupName>字词问题</groupName>
      <ability>L2_Typo</ability>
      <abilityName>字词错误</abilityName>
      <candidateList>
        <item>时向</item>
      </candidateList>
      <explain/>
      <paraID>769878EA</paraID>
      <start>26</start>
      <end>27</end>
      <status>unmodified</status>
      <modifiedWord/>
      <trackRevisions>false</trackRevisions>
    </reviewItem>
    <reviewItem>
      <errorID>2b1a5800-8ab2-4c56-b430-bd6dfe027392</errorID>
      <errorWord>:</errorWord>
      <group>L1_Format</group>
      <groupName>格式问题</groupName>
      <ability>L2_HalfPunc</ability>
      <abilityName>全半角检查</abilityName>
      <candidateList>
        <item>：</item>
      </candidateList>
      <explain>文本全半角错误。</explain>
      <paraID>22F02B1C</paraID>
      <start>18</start>
      <end>19</end>
      <status>unmodified</status>
      <modifiedWord/>
      <trackRevisions>false</trackRevisions>
    </reviewItem>
    <reviewItem>
      <errorID>f01fba09-c0f8-4851-ad12-0aceccedeb54</errorID>
      <errorWord>人</errorWord>
      <group>L1_Word</group>
      <groupName>字词问题</groupName>
      <ability>L2_Typo</ability>
      <abilityName>字词错误</abilityName>
      <candidateList>
        <item>人员</item>
      </candidateList>
      <explain>〈名〉担任某种职务的人：机关工作～｜值班～｜～配备。</explain>
      <paraID>77D34B78</paraID>
      <start>29</start>
      <end>30</end>
      <status>unmodified</status>
      <modifiedWord/>
      <trackRevisions>false</trackRevisions>
    </reviewItem>
    <reviewItem>
      <errorID>fc79f92f-5245-428a-8d86-dc0552d3d9a9</errorID>
      <errorWord>,</errorWord>
      <group>L1_Format</group>
      <groupName>格式问题</groupName>
      <ability>L2_HalfPunc</ability>
      <abilityName>全半角检查</abilityName>
      <candidateList>
        <item>，</item>
      </candidateList>
      <explain>文本全半角错误。</explain>
      <paraID>77D34B78</paraID>
      <start>40</start>
      <end>41</end>
      <status>unmodified</status>
      <modifiedWord/>
      <trackRevisions>false</trackRevisions>
    </reviewItem>
    <reviewItem>
      <errorID>818bdbfc-466b-4700-9fd9-4978f5e26a68</errorID>
      <errorWord>,</errorWord>
      <group>L1_Format</group>
      <groupName>格式问题</groupName>
      <ability>L2_HalfPunc</ability>
      <abilityName>全半角检查</abilityName>
      <candidateList>
        <item>，</item>
      </candidateList>
      <explain>文本全半角错误。</explain>
      <paraID>77D34B78</paraID>
      <start>45</start>
      <end>46</end>
      <status>unmodified</status>
      <modifiedWord/>
      <trackRevisions>false</trackRevisions>
    </reviewItem>
    <reviewItem>
      <errorID>2a367f09-dceb-4cc5-baa3-7311e8f7aff1</errorID>
      <errorWord>,</errorWord>
      <group>L1_Format</group>
      <groupName>格式问题</groupName>
      <ability>L2_HalfPunc</ability>
      <abilityName>全半角检查</abilityName>
      <candidateList>
        <item>，</item>
      </candidateList>
      <explain>文本全半角错误。</explain>
      <paraID>77D34B78</paraID>
      <start>60</start>
      <end>61</end>
      <status>unmodified</status>
      <modifiedWord/>
      <trackRevisions>false</trackRevisions>
    </reviewItem>
    <reviewItem>
      <errorID>391d165b-5940-4785-819c-8f81c57e45a2</errorID>
      <errorWord>,</errorWord>
      <group>L1_Format</group>
      <groupName>格式问题</groupName>
      <ability>L2_HalfPunc</ability>
      <abilityName>全半角检查</abilityName>
      <candidateList>
        <item>，</item>
      </candidateList>
      <explain>文本全半角错误。</explain>
      <paraID> E5FF1DC</paraID>
      <start>18</start>
      <end>19</end>
      <status>unmodified</status>
      <modifiedWord/>
      <trackRevisions>false</trackRevisions>
    </reviewItem>
    <reviewItem>
      <errorID>473ff342-857b-4de2-b4ed-2ad1b79d5599</errorID>
      <errorWord>,</errorWord>
      <group>L1_Format</group>
      <groupName>格式问题</groupName>
      <ability>L2_HalfPunc</ability>
      <abilityName>全半角检查</abilityName>
      <candidateList>
        <item>，</item>
      </candidateList>
      <explain>文本全半角错误。</explain>
      <paraID>4204A000</paraID>
      <start>6</start>
      <end>7</end>
      <status>unmodified</status>
      <modifiedWord/>
      <trackRevisions>false</trackRevisions>
    </reviewItem>
    <reviewItem>
      <errorID>cf43ea77-a6c1-40e4-9211-1311b6dafdf0</errorID>
      <errorWord>,</errorWord>
      <group>L1_Format</group>
      <groupName>格式问题</groupName>
      <ability>L2_HalfPunc</ability>
      <abilityName>全半角检查</abilityName>
      <candidateList>
        <item>，</item>
      </candidateList>
      <explain>文本全半角错误。</explain>
      <paraID>4204A000</paraID>
      <start>11</start>
      <end>12</end>
      <status>unmodified</status>
      <modifiedWord/>
      <trackRevisions>false</trackRevisions>
    </reviewItem>
    <reviewItem>
      <errorID>6b49dae5-a814-4841-b149-0b59d0f79e5f</errorID>
      <errorWord>,</errorWord>
      <group>L1_Format</group>
      <groupName>格式问题</groupName>
      <ability>L2_HalfPunc</ability>
      <abilityName>全半角检查</abilityName>
      <candidateList>
        <item>，</item>
      </candidateList>
      <explain>文本全半角错误。</explain>
      <paraID>4204A000</paraID>
      <start>14</start>
      <end>15</end>
      <status>unmodified</status>
      <modifiedWord/>
      <trackRevisions>false</trackRevisions>
    </reviewItem>
    <reviewItem>
      <errorID>16c1f9f8-9b5a-4300-8efa-8f440abbe97f</errorID>
      <errorWord>,</errorWord>
      <group>L1_Format</group>
      <groupName>格式问题</groupName>
      <ability>L2_HalfPunc</ability>
      <abilityName>全半角检查</abilityName>
      <candidateList>
        <item>，</item>
      </candidateList>
      <explain>文本全半角错误。</explain>
      <paraID>4204A000</paraID>
      <start>17</start>
      <end>18</end>
      <status>unmodified</status>
      <modifiedWord/>
      <trackRevisions>false</trackRevisions>
    </reviewItem>
    <reviewItem>
      <errorID>c37779d7-2b2d-4c83-bf41-da6677746153</errorID>
      <errorWord>,</errorWord>
      <group>L1_Format</group>
      <groupName>格式问题</groupName>
      <ability>L2_HalfPunc</ability>
      <abilityName>全半角检查</abilityName>
      <candidateList>
        <item>，</item>
      </candidateList>
      <explain>文本全半角错误。</explain>
      <paraID>4204A000</paraID>
      <start>35</start>
      <end>36</end>
      <status>unmodified</status>
      <modifiedWord/>
      <trackRevisions>false</trackRevisions>
    </reviewItem>
    <reviewItem>
      <errorID>1b50e42c-fc94-4c4b-955b-85c3d00d2131</errorID>
      <errorWord>,</errorWord>
      <group>L1_Format</group>
      <groupName>格式问题</groupName>
      <ability>L2_HalfPunc</ability>
      <abilityName>全半角检查</abilityName>
      <candidateList>
        <item>，</item>
      </candidateList>
      <explain>文本全半角错误。</explain>
      <paraID>4204A000</paraID>
      <start>38</start>
      <end>39</end>
      <status>unmodified</status>
      <modifiedWord/>
      <trackRevisions>false</trackRevisions>
    </reviewItem>
    <reviewItem>
      <errorID>7a451f20-5a9c-41dc-a5ae-01a3515bf08b</errorID>
      <errorWord>,</errorWord>
      <group>L1_Format</group>
      <groupName>格式问题</groupName>
      <ability>L2_HalfPunc</ability>
      <abilityName>全半角检查</abilityName>
      <candidateList>
        <item>，</item>
      </candidateList>
      <explain>文本全半角错误。</explain>
      <paraID>4204A000</paraID>
      <start>41</start>
      <end>42</end>
      <status>unmodified</status>
      <modifiedWord/>
      <trackRevisions>false</trackRevisions>
    </reviewItem>
    <reviewItem>
      <errorID>b3a5375d-7137-4d67-b467-2018bf1870f8</errorID>
      <errorWord>,</errorWord>
      <group>L1_Format</group>
      <groupName>格式问题</groupName>
      <ability>L2_HalfPunc</ability>
      <abilityName>全半角检查</abilityName>
      <candidateList>
        <item>，</item>
      </candidateList>
      <explain>文本全半角错误。</explain>
      <paraID>4204A000</paraID>
      <start>49</start>
      <end>50</end>
      <status>unmodified</status>
      <modifiedWord/>
      <trackRevisions>false</trackRevisions>
    </reviewItem>
    <reviewItem>
      <errorID>dee6ed68-f752-426f-b654-d3dd2b76e76a</errorID>
      <errorWord>,</errorWord>
      <group>L1_Format</group>
      <groupName>格式问题</groupName>
      <ability>L2_HalfPunc</ability>
      <abilityName>全半角检查</abilityName>
      <candidateList>
        <item>，</item>
      </candidateList>
      <explain>文本全半角错误。</explain>
      <paraID>4204A000</paraID>
      <start>54</start>
      <end>55</end>
      <status>unmodified</status>
      <modifiedWord/>
      <trackRevisions>false</trackRevisions>
    </reviewItem>
    <reviewItem>
      <errorID>5382b6fb-4325-4e71-b530-5d54cea912b6</errorID>
      <errorWord>,</errorWord>
      <group>L1_Format</group>
      <groupName>格式问题</groupName>
      <ability>L2_HalfPunc</ability>
      <abilityName>全半角检查</abilityName>
      <candidateList>
        <item>，</item>
      </candidateList>
      <explain>文本全半角错误。</explain>
      <paraID>4204A000</paraID>
      <start>65</start>
      <end>66</end>
      <status>unmodified</status>
      <modifiedWord/>
      <trackRevisions>false</trackRevisions>
    </reviewItem>
    <reviewItem>
      <errorID>1f8ff7d0-7246-4982-832c-3cd249869efc</errorID>
      <errorWord>,</errorWord>
      <group>L1_Format</group>
      <groupName>格式问题</groupName>
      <ability>L2_HalfPunc</ability>
      <abilityName>全半角检查</abilityName>
      <candidateList>
        <item>，</item>
      </candidateList>
      <explain>文本全半角错误。</explain>
      <paraID>4204A000</paraID>
      <start>72</start>
      <end>73</end>
      <status>unmodified</status>
      <modifiedWord/>
      <trackRevisions>false</trackRevisions>
    </reviewItem>
    <reviewItem>
      <errorID>b247430a-1fa5-4242-acfc-2bd249cf1f0f</errorID>
      <errorWord>,</errorWord>
      <group>L1_Format</group>
      <groupName>格式问题</groupName>
      <ability>L2_HalfPunc</ability>
      <abilityName>全半角检查</abilityName>
      <candidateList>
        <item>，</item>
      </candidateList>
      <explain>文本全半角错误。</explain>
      <paraID> 34EB1F3</paraID>
      <start>32</start>
      <end>33</end>
      <status>unmodified</status>
      <modifiedWord/>
      <trackRevisions>false</trackRevisions>
    </reviewItem>
    <reviewItem>
      <errorID>a2dd4fbb-848c-4b18-aa2b-1403dd06a75b</errorID>
      <errorWord>,</errorWord>
      <group>L1_Format</group>
      <groupName>格式问题</groupName>
      <ability>L2_HalfPunc</ability>
      <abilityName>全半角检查</abilityName>
      <candidateList>
        <item>，</item>
      </candidateList>
      <explain>文本全半角错误。</explain>
      <paraID> 34EB1F3</paraID>
      <start>37</start>
      <end>38</end>
      <status>unmodified</status>
      <modifiedWord/>
      <trackRevisions>false</trackRevisions>
    </reviewItem>
    <reviewItem>
      <errorID>cf5f808f-e40d-4732-a680-2ba78f1b3398</errorID>
      <errorWord>,</errorWord>
      <group>L1_Format</group>
      <groupName>格式问题</groupName>
      <ability>L2_HalfPunc</ability>
      <abilityName>全半角检查</abilityName>
      <candidateList>
        <item>，</item>
      </candidateList>
      <explain>文本全半角错误。</explain>
      <paraID> 34EB1F3</paraID>
      <start>63</start>
      <end>64</end>
      <status>unmodified</status>
      <modifiedWord/>
      <trackRevisions>false</trackRevisions>
    </reviewItem>
    <reviewItem>
      <errorID>f38337a6-5c66-4c35-a04c-70211e743c24</errorID>
      <errorWord>,</errorWord>
      <group>L1_Format</group>
      <groupName>格式问题</groupName>
      <ability>L2_HalfPunc</ability>
      <abilityName>全半角检查</abilityName>
      <candidateList>
        <item>，</item>
      </candidateList>
      <explain>文本全半角错误。</explain>
      <paraID> 34EB1F3</paraID>
      <start>66</start>
      <end>67</end>
      <status>unmodified</status>
      <modifiedWord/>
      <trackRevisions>false</trackRevisions>
    </reviewItem>
    <reviewItem>
      <errorID>0e6d800e-9f5d-42a2-9d4e-067d930029fc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6FC5906E</paraID>
      <start>0</start>
      <end>2</end>
      <status>unmodified</status>
      <modifiedWord/>
      <trackRevisions>false</trackRevisions>
    </reviewItem>
    <reviewItem>
      <errorID>861cdd1e-a7aa-4913-9290-8fa32f7c8de4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578B34B5</paraID>
      <start>0</start>
      <end>2</end>
      <status>unmodified</status>
      <modifiedWord/>
      <trackRevisions>false</trackRevisions>
    </reviewItem>
    <reviewItem>
      <errorID>da28c712-33b9-4755-8072-d48548bf612c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5F5BC4CE</paraID>
      <start>0</start>
      <end>2</end>
      <status>unmodified</status>
      <modifiedWord/>
      <trackRevisions>false</trackRevisions>
    </reviewItem>
    <reviewItem>
      <errorID>40a5d483-8172-4060-be4d-533eaed939fb</errorID>
      <errorWord>:</errorWord>
      <group>L1_Format</group>
      <groupName>格式问题</groupName>
      <ability>L2_HalfPunc</ability>
      <abilityName>全半角检查</abilityName>
      <candidateList>
        <item>：</item>
      </candidateList>
      <explain>文本全半角错误。</explain>
      <paraID> 5C54EA7</paraID>
      <start>4</start>
      <end>5</end>
      <status>unmodified</status>
      <modifiedWord/>
      <trackRevisions>false</trackRevisions>
    </reviewItem>
    <reviewItem>
      <errorID>64f62a19-4619-4f7a-881e-a58122cde5a0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41752243</paraID>
      <start>28</start>
      <end>30</end>
      <status>unmodified</status>
      <modifiedWord/>
      <trackRevisions>false</trackRevisions>
    </reviewItem>
    <reviewItem>
      <errorID>ee8213b8-eb6c-4f3f-b64b-5aef1d9a4f55</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1AC8272A</paraID>
      <start>15</start>
      <end>20</end>
      <status>unmodified</status>
      <modifiedWord/>
      <trackRevisions>false</trackRevisions>
    </reviewItem>
    <reviewItem>
      <errorID>2254b85b-0e84-4ea8-ac8d-433bae60b435</errorID>
      <errorWord>其它</errorWord>
      <group>L1_Word</group>
      <groupName>字词问题</groupName>
      <ability>L2_Alias</ability>
      <abilityName>也作/曾用词</abilityName>
      <candidateList>
        <item>其他</item>
      </candidateList>
      <explain>词汇[其它]为不规范表述或旧称，其规范书面表述为[其他]。</explain>
      <paraID>43F96593</paraID>
      <start>4</start>
      <end>6</end>
      <status>unmodified</status>
      <modifiedWord/>
      <trackRevisions>false</trackRevisions>
    </reviewItem>
    <reviewItem>
      <errorID>c5182ffd-a805-45ef-b765-1542e9d4ebf8</errorID>
      <errorWord>、</errorWord>
      <group>L1_Word</group>
      <groupName>字词问题</groupName>
      <ability>L2_Typo</ability>
      <abilityName>字词错误</abilityName>
      <candidateList>
        <item>、以</item>
      </candidateList>
      <explain/>
      <paraID>2FA8A123</paraID>
      <start>4</start>
      <end>5</end>
      <status>unmodified</status>
      <modifiedWord/>
      <trackRevisions>false</trackRevisions>
    </reviewItem>
    <reviewItem>
      <errorID>f719a757-d6cc-4ff8-bc7c-9636a06b271f</errorID>
      <errorWord>（…</errorWord>
      <group>L1_Punc</group>
      <groupName>标点问题</groupName>
      <ability>L2_Punc</ability>
      <abilityName>标点符号检查</abilityName>
      <candidateList>
        <item>（</item>
      </candidateList>
      <explain/>
      <paraID>143F86E5</paraID>
      <start>0</start>
      <end>2</end>
      <status>unmodified</status>
      <modifiedWord/>
      <trackRevisions>false</trackRevisions>
    </reviewItem>
    <reviewItem>
      <errorID>0310fe4e-5a8d-4a8a-944d-bfbd7bcda79b</errorID>
      <errorWord>(</errorWord>
      <group>L1_Format</group>
      <groupName>格式问题</groupName>
      <ability>L2_HalfPunc</ability>
      <abilityName>全半角检查</abilityName>
      <candidateList>
        <item>（</item>
      </candidateList>
      <explain>文本全半角错误。</explain>
      <paraID>60040F15</paraID>
      <start>7</start>
      <end>8</end>
      <status>unmodified</status>
      <modifiedWord/>
      <trackRevisions>false</trackRevisions>
    </reviewItem>
    <reviewItem>
      <errorID>57885969-c765-40d2-8121-564b3e4f392b</errorID>
      <errorWord>)</errorWord>
      <group>L1_Format</group>
      <groupName>格式问题</groupName>
      <ability>L2_HalfPunc</ability>
      <abilityName>全半角检查</abilityName>
      <candidateList>
        <item>）</item>
      </candidateList>
      <explain>文本全半角错误。</explain>
      <paraID>60040F15</paraID>
      <start>10</start>
      <end>11</end>
      <status>unmodified</status>
      <modifiedWord/>
      <trackRevisions>false</trackRevisions>
    </reviewItem>
    <reviewItem>
      <errorID>e2156898-da59-4ca1-99c1-ce764ad048f1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30A6F1C4</paraID>
      <start>18</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9573a-ac69-4e72-95cb-6279f6951b8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99</Pages>
  <Words>14641</Words>
  <Characters>15312</Characters>
  <Lines>328</Lines>
  <Paragraphs>92</Paragraphs>
  <TotalTime>1</TotalTime>
  <ScaleCrop>false</ScaleCrop>
  <LinksUpToDate>false</LinksUpToDate>
  <CharactersWithSpaces>15687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2024-12-09T10:36:00Z</dcterms:created>
  <dc:creator>尹皓</dc:creator>
  <cp:lastModifiedBy>寒寒</cp:lastModifiedBy>
  <cp:lastPrinted>2020-04-02T03:13:00Z</cp:lastPrinted>
  <dcterms:modified xsi:type="dcterms:W3CDTF">2026-02-10T07:07:10Z</dcterms:modified>
  <dc:title>02年杜范本稿</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133F1C3728A84076A38E8B16FA1FEFC2_13</vt:lpwstr>
  </property>
  <property fmtid="{D5CDD505-2E9C-101B-9397-08002B2CF9AE}" pid="3" name="KSOProductBuildVer">
    <vt:lpwstr>2052-12.1.0.24657</vt:lpwstr>
  </property>
  <property fmtid="{D5CDD505-2E9C-101B-9397-08002B2CF9AE}" pid="4" name="KSOTemplateDocerSaveRecord">
    <vt:lpwstr>eyJoZGlkIjoiMDhkOWNmMTcxMmFkOWZkNDc2YzEzNDYxYWRjNWFlOGMiLCJ1c2VySWQiOiIzNTQzNzQyNzAifQ==</vt:lpwstr>
  </property>
</Properties>
</file>