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C4C9F">
      <w:pPr>
        <w:tabs>
          <w:tab w:val="left" w:pos="0"/>
        </w:tabs>
        <w:autoSpaceDE w:val="0"/>
        <w:autoSpaceDN w:val="0"/>
        <w:adjustRightInd w:val="0"/>
        <w:spacing w:line="360" w:lineRule="auto"/>
        <w:jc w:val="center"/>
        <w:rPr>
          <w:rFonts w:ascii="Times New Roman" w:hAnsi="Times New Roman" w:eastAsia="宋体"/>
          <w:b/>
          <w:bCs/>
          <w:sz w:val="28"/>
          <w:szCs w:val="28"/>
        </w:rPr>
      </w:pPr>
      <w:bookmarkStart w:id="0" w:name="_Toc28359022"/>
      <w:bookmarkStart w:id="1" w:name="_Toc35393809"/>
      <w:r>
        <w:rPr>
          <w:rFonts w:hint="eastAsia" w:ascii="Times New Roman" w:hAnsi="Times New Roman" w:eastAsia="宋体"/>
          <w:b/>
          <w:bCs/>
          <w:sz w:val="28"/>
          <w:szCs w:val="28"/>
        </w:rPr>
        <w:t>区级食品安全监督抽检工作</w:t>
      </w:r>
      <w:r>
        <w:rPr>
          <w:rFonts w:ascii="Times New Roman" w:hAnsi="Times New Roman" w:eastAsia="宋体"/>
          <w:b/>
          <w:bCs/>
          <w:sz w:val="28"/>
          <w:szCs w:val="28"/>
        </w:rPr>
        <w:t>成交</w:t>
      </w:r>
      <w:r>
        <w:rPr>
          <w:rFonts w:hint="eastAsia" w:ascii="Times New Roman" w:hAnsi="Times New Roman" w:eastAsia="宋体"/>
          <w:b/>
          <w:bCs/>
          <w:sz w:val="28"/>
          <w:szCs w:val="28"/>
          <w:lang w:val="en-US" w:eastAsia="zh-CN"/>
        </w:rPr>
        <w:t>结果</w:t>
      </w:r>
      <w:r>
        <w:rPr>
          <w:rFonts w:hint="eastAsia" w:ascii="Times New Roman" w:hAnsi="Times New Roman" w:eastAsia="宋体"/>
          <w:b/>
          <w:bCs/>
          <w:sz w:val="28"/>
          <w:szCs w:val="28"/>
        </w:rPr>
        <w:t>公</w:t>
      </w:r>
      <w:r>
        <w:rPr>
          <w:rFonts w:ascii="Times New Roman" w:hAnsi="Times New Roman" w:eastAsia="宋体"/>
          <w:b/>
          <w:bCs/>
          <w:sz w:val="28"/>
          <w:szCs w:val="28"/>
        </w:rPr>
        <w:t>告</w:t>
      </w:r>
      <w:bookmarkEnd w:id="0"/>
      <w:bookmarkEnd w:id="1"/>
    </w:p>
    <w:p w14:paraId="03145EBC">
      <w:pPr>
        <w:spacing w:line="360" w:lineRule="auto"/>
        <w:rPr>
          <w:rFonts w:hint="default" w:ascii="Times New Roman" w:hAnsi="Times New Roman" w:eastAsia="宋体"/>
          <w:sz w:val="24"/>
          <w:szCs w:val="24"/>
          <w:lang w:val="en-US" w:eastAsia="zh-CN"/>
        </w:rPr>
      </w:pPr>
      <w:r>
        <w:rPr>
          <w:rFonts w:ascii="Times New Roman" w:hAnsi="Times New Roman" w:eastAsia="宋体"/>
          <w:sz w:val="24"/>
          <w:szCs w:val="24"/>
        </w:rPr>
        <w:t>一、项目编号：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6-024</w:t>
      </w:r>
    </w:p>
    <w:p w14:paraId="3B347182">
      <w:pPr>
        <w:spacing w:line="360" w:lineRule="auto"/>
        <w:rPr>
          <w:rFonts w:hint="eastAsia" w:ascii="Times New Roman" w:hAnsi="Times New Roman" w:eastAsia="宋体"/>
          <w:sz w:val="24"/>
          <w:szCs w:val="24"/>
          <w:u w:val="single"/>
          <w:lang w:eastAsia="zh-CN"/>
        </w:rPr>
      </w:pPr>
      <w:r>
        <w:rPr>
          <w:rFonts w:ascii="Times New Roman" w:hAnsi="Times New Roman" w:eastAsia="宋体"/>
          <w:sz w:val="24"/>
          <w:szCs w:val="24"/>
        </w:rPr>
        <w:t>二、项目名称：</w:t>
      </w:r>
      <w:r>
        <w:rPr>
          <w:rFonts w:hint="eastAsia" w:ascii="Times New Roman" w:hAnsi="Times New Roman" w:eastAsia="宋体"/>
          <w:sz w:val="24"/>
          <w:szCs w:val="24"/>
        </w:rPr>
        <w:t>区级食品安全监督抽检工作</w:t>
      </w:r>
    </w:p>
    <w:p w14:paraId="1AC6D934">
      <w:pPr>
        <w:spacing w:line="360" w:lineRule="auto"/>
        <w:rPr>
          <w:rFonts w:ascii="Times New Roman" w:hAnsi="Times New Roman" w:eastAsia="宋体"/>
          <w:sz w:val="24"/>
          <w:szCs w:val="24"/>
        </w:rPr>
      </w:pPr>
      <w:r>
        <w:rPr>
          <w:rFonts w:ascii="Times New Roman" w:hAnsi="Times New Roman" w:eastAsia="宋体"/>
          <w:sz w:val="24"/>
          <w:szCs w:val="24"/>
        </w:rPr>
        <w:t>三、成交信息</w:t>
      </w:r>
    </w:p>
    <w:p w14:paraId="60011617">
      <w:pPr>
        <w:spacing w:line="360" w:lineRule="auto"/>
        <w:ind w:firstLine="480" w:firstLineChars="200"/>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01包</w:t>
      </w:r>
    </w:p>
    <w:p w14:paraId="48F31912">
      <w:pPr>
        <w:spacing w:line="360" w:lineRule="auto"/>
        <w:ind w:firstLine="480" w:firstLineChars="200"/>
        <w:rPr>
          <w:rFonts w:hint="eastAsia" w:ascii="Times New Roman" w:hAnsi="Times New Roman" w:eastAsia="宋体"/>
          <w:sz w:val="24"/>
          <w:szCs w:val="24"/>
          <w:highlight w:val="none"/>
          <w:lang w:val="en-US" w:eastAsia="zh-CN"/>
        </w:rPr>
      </w:pPr>
      <w:r>
        <w:rPr>
          <w:rFonts w:ascii="Times New Roman" w:hAnsi="Times New Roman" w:eastAsia="宋体"/>
          <w:sz w:val="24"/>
          <w:szCs w:val="24"/>
          <w:highlight w:val="none"/>
        </w:rPr>
        <w:t>供应商名称：</w:t>
      </w:r>
      <w:r>
        <w:rPr>
          <w:rFonts w:hint="eastAsia" w:ascii="Times New Roman" w:hAnsi="Times New Roman" w:eastAsia="宋体"/>
          <w:sz w:val="24"/>
          <w:szCs w:val="24"/>
          <w:highlight w:val="none"/>
        </w:rPr>
        <w:t>国贸食品科学研究院有限公司</w:t>
      </w:r>
      <w:r>
        <w:rPr>
          <w:rFonts w:hint="eastAsia" w:ascii="Times New Roman" w:hAnsi="Times New Roman" w:eastAsia="宋体"/>
          <w:sz w:val="24"/>
          <w:szCs w:val="24"/>
          <w:highlight w:val="none"/>
          <w:lang w:eastAsia="zh-CN"/>
        </w:rPr>
        <w:t>（911100004000013872）</w:t>
      </w:r>
    </w:p>
    <w:p w14:paraId="583C2E64">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供应商地址：</w:t>
      </w:r>
      <w:r>
        <w:rPr>
          <w:rFonts w:hint="eastAsia" w:ascii="Times New Roman" w:hAnsi="Times New Roman" w:eastAsia="宋体"/>
          <w:sz w:val="24"/>
          <w:szCs w:val="24"/>
          <w:highlight w:val="none"/>
        </w:rPr>
        <w:t>北京市昌平区北七家镇未来科学城南区四路中粮营养健康研究院辅楼2307</w:t>
      </w:r>
    </w:p>
    <w:p w14:paraId="1FB0C418">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折扣率</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98%</w:t>
      </w:r>
    </w:p>
    <w:p w14:paraId="4C550CCC">
      <w:pPr>
        <w:spacing w:line="360" w:lineRule="auto"/>
        <w:ind w:firstLine="480" w:firstLineChars="200"/>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02包</w:t>
      </w:r>
    </w:p>
    <w:p w14:paraId="7A3962D9">
      <w:pPr>
        <w:spacing w:line="360" w:lineRule="auto"/>
        <w:ind w:firstLine="480" w:firstLineChars="200"/>
        <w:rPr>
          <w:rFonts w:hint="eastAsia" w:ascii="Times New Roman" w:hAnsi="Times New Roman" w:eastAsia="宋体"/>
          <w:sz w:val="24"/>
          <w:szCs w:val="24"/>
          <w:highlight w:val="none"/>
          <w:lang w:val="en-US" w:eastAsia="zh-CN"/>
        </w:rPr>
      </w:pPr>
      <w:r>
        <w:rPr>
          <w:rFonts w:ascii="Times New Roman" w:hAnsi="Times New Roman" w:eastAsia="宋体"/>
          <w:sz w:val="24"/>
          <w:szCs w:val="24"/>
          <w:highlight w:val="none"/>
        </w:rPr>
        <w:t>供应商名称：</w:t>
      </w:r>
      <w:r>
        <w:rPr>
          <w:rFonts w:hint="eastAsia" w:ascii="Times New Roman" w:hAnsi="Times New Roman" w:eastAsia="宋体"/>
          <w:sz w:val="24"/>
          <w:szCs w:val="24"/>
          <w:highlight w:val="none"/>
        </w:rPr>
        <w:t>中国肉类食品综合研究中心</w:t>
      </w:r>
      <w:r>
        <w:rPr>
          <w:rFonts w:hint="eastAsia" w:ascii="Times New Roman" w:hAnsi="Times New Roman" w:eastAsia="宋体"/>
          <w:sz w:val="24"/>
          <w:szCs w:val="24"/>
          <w:highlight w:val="none"/>
          <w:lang w:eastAsia="zh-CN"/>
        </w:rPr>
        <w:t>（12110000400661705D）</w:t>
      </w:r>
    </w:p>
    <w:p w14:paraId="155A3A04">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供应商地址：</w:t>
      </w:r>
      <w:r>
        <w:rPr>
          <w:rFonts w:hint="eastAsia" w:ascii="Times New Roman" w:hAnsi="Times New Roman" w:eastAsia="宋体"/>
          <w:sz w:val="24"/>
          <w:szCs w:val="24"/>
          <w:highlight w:val="none"/>
        </w:rPr>
        <w:t>北京市丰台区洋桥70号</w:t>
      </w:r>
    </w:p>
    <w:p w14:paraId="7E54A51F">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折扣率</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98%</w:t>
      </w:r>
    </w:p>
    <w:p w14:paraId="7317B9C4">
      <w:pPr>
        <w:spacing w:line="360" w:lineRule="auto"/>
        <w:ind w:firstLine="480" w:firstLineChars="200"/>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03包</w:t>
      </w:r>
    </w:p>
    <w:p w14:paraId="7F412C51">
      <w:pPr>
        <w:spacing w:line="360" w:lineRule="auto"/>
        <w:ind w:firstLine="480" w:firstLineChars="200"/>
        <w:rPr>
          <w:rFonts w:hint="eastAsia" w:ascii="Times New Roman" w:hAnsi="Times New Roman" w:eastAsia="宋体"/>
          <w:sz w:val="24"/>
          <w:szCs w:val="24"/>
          <w:highlight w:val="none"/>
          <w:lang w:val="en-US" w:eastAsia="zh-CN"/>
        </w:rPr>
      </w:pPr>
      <w:r>
        <w:rPr>
          <w:rFonts w:ascii="Times New Roman" w:hAnsi="Times New Roman" w:eastAsia="宋体"/>
          <w:sz w:val="24"/>
          <w:szCs w:val="24"/>
          <w:highlight w:val="none"/>
        </w:rPr>
        <w:t>供应商名称：</w:t>
      </w:r>
      <w:r>
        <w:rPr>
          <w:rFonts w:hint="eastAsia" w:ascii="Times New Roman" w:hAnsi="Times New Roman" w:eastAsia="宋体"/>
          <w:sz w:val="24"/>
          <w:szCs w:val="24"/>
          <w:highlight w:val="none"/>
        </w:rPr>
        <w:t>中国检验检疫科学研究院综合检测中心</w:t>
      </w:r>
      <w:r>
        <w:rPr>
          <w:rFonts w:hint="eastAsia" w:ascii="Times New Roman" w:hAnsi="Times New Roman" w:eastAsia="宋体"/>
          <w:sz w:val="24"/>
          <w:szCs w:val="24"/>
          <w:highlight w:val="none"/>
          <w:lang w:eastAsia="zh-CN"/>
        </w:rPr>
        <w:t>（12100000717826555W）</w:t>
      </w:r>
    </w:p>
    <w:p w14:paraId="5E810CD8">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供应商地址：</w:t>
      </w:r>
      <w:r>
        <w:rPr>
          <w:rFonts w:hint="eastAsia" w:ascii="Times New Roman" w:hAnsi="Times New Roman" w:eastAsia="宋体"/>
          <w:sz w:val="24"/>
          <w:szCs w:val="24"/>
          <w:highlight w:val="none"/>
        </w:rPr>
        <w:t>北京市朝阳区高碑店北路甲3号1号楼1201室</w:t>
      </w:r>
    </w:p>
    <w:p w14:paraId="2E25EF1A">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折扣率</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9</w:t>
      </w:r>
      <w:r>
        <w:rPr>
          <w:rFonts w:hint="eastAsia" w:ascii="Times New Roman" w:hAnsi="Times New Roman" w:eastAsia="宋体"/>
          <w:sz w:val="24"/>
          <w:szCs w:val="24"/>
          <w:highlight w:val="none"/>
          <w:lang w:val="en-US" w:eastAsia="zh-CN"/>
        </w:rPr>
        <w:t>5</w:t>
      </w:r>
      <w:r>
        <w:rPr>
          <w:rFonts w:hint="eastAsia" w:ascii="Times New Roman" w:hAnsi="Times New Roman" w:eastAsia="宋体"/>
          <w:sz w:val="24"/>
          <w:szCs w:val="24"/>
          <w:highlight w:val="none"/>
        </w:rPr>
        <w:t>%</w:t>
      </w:r>
    </w:p>
    <w:p w14:paraId="15E7DA74">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C4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5C651C">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服务类</w:t>
            </w:r>
          </w:p>
        </w:tc>
      </w:tr>
      <w:tr w14:paraId="0BC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3854818">
            <w:pPr>
              <w:spacing w:line="360" w:lineRule="auto"/>
              <w:rPr>
                <w:rFonts w:hint="eastAsia" w:ascii="Times New Roman" w:hAnsi="Times New Roman" w:eastAsia="宋体"/>
                <w:kern w:val="0"/>
                <w:sz w:val="24"/>
                <w:szCs w:val="24"/>
              </w:rPr>
            </w:pPr>
            <w:r>
              <w:rPr>
                <w:rFonts w:ascii="Times New Roman" w:hAnsi="Times New Roman" w:eastAsia="宋体"/>
                <w:kern w:val="0"/>
                <w:sz w:val="24"/>
                <w:szCs w:val="24"/>
              </w:rPr>
              <w:t>名称：</w:t>
            </w:r>
            <w:r>
              <w:rPr>
                <w:rFonts w:hint="eastAsia" w:ascii="Times New Roman" w:hAnsi="Times New Roman" w:eastAsia="宋体"/>
                <w:kern w:val="0"/>
                <w:sz w:val="24"/>
                <w:szCs w:val="24"/>
              </w:rPr>
              <w:t>区级食品安全监督抽检工作</w:t>
            </w:r>
          </w:p>
          <w:p w14:paraId="0A307BBB">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服务范围</w:t>
            </w:r>
            <w:r>
              <w:rPr>
                <w:rFonts w:hint="eastAsia" w:ascii="Times New Roman" w:hAnsi="Times New Roman" w:eastAsia="宋体"/>
                <w:kern w:val="0"/>
                <w:sz w:val="24"/>
                <w:szCs w:val="24"/>
              </w:rPr>
              <w:t>、</w:t>
            </w:r>
            <w:r>
              <w:rPr>
                <w:rFonts w:ascii="Times New Roman" w:hAnsi="Times New Roman" w:eastAsia="宋体"/>
                <w:kern w:val="0"/>
                <w:sz w:val="24"/>
                <w:szCs w:val="24"/>
              </w:rPr>
              <w:t>服务要求</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服务标准：</w:t>
            </w:r>
            <w:r>
              <w:rPr>
                <w:rFonts w:hint="eastAsia" w:ascii="Times New Roman" w:hAnsi="Times New Roman" w:eastAsia="宋体"/>
                <w:kern w:val="0"/>
                <w:sz w:val="24"/>
                <w:szCs w:val="24"/>
              </w:rPr>
              <w:t>完成区级食品安全监督抽检工作的专项抽样、检测、检验结论通知确认、备样移交、结果报送、数据统计分析及风险评价等，详见采购需求。</w:t>
            </w:r>
          </w:p>
          <w:p w14:paraId="0BF3BF0A">
            <w:pPr>
              <w:spacing w:line="360" w:lineRule="auto"/>
              <w:rPr>
                <w:rFonts w:hint="eastAsia" w:ascii="Times New Roman" w:hAnsi="Times New Roman" w:eastAsia="宋体"/>
                <w:kern w:val="0"/>
                <w:sz w:val="24"/>
                <w:szCs w:val="24"/>
                <w:lang w:eastAsia="zh-CN"/>
              </w:rPr>
            </w:pPr>
            <w:r>
              <w:rPr>
                <w:rFonts w:ascii="Times New Roman" w:hAnsi="Times New Roman" w:eastAsia="宋体"/>
                <w:kern w:val="0"/>
                <w:sz w:val="24"/>
                <w:szCs w:val="24"/>
              </w:rPr>
              <w:t>服务时间：</w:t>
            </w:r>
            <w:r>
              <w:rPr>
                <w:rFonts w:hint="default" w:ascii="Times New Roman" w:hAnsi="Times New Roman" w:eastAsia="宋体" w:cs="Times New Roman"/>
                <w:color w:val="auto"/>
                <w:sz w:val="24"/>
              </w:rPr>
              <w:t>合同签订生效后至202</w:t>
            </w:r>
            <w:r>
              <w:rPr>
                <w:rFonts w:hint="default" w:ascii="Times New Roman" w:hAnsi="Times New Roman" w:cs="Times New Roman"/>
                <w:color w:val="auto"/>
                <w:sz w:val="24"/>
                <w:lang w:val="en-US" w:eastAsia="zh-CN"/>
              </w:rPr>
              <w:t>6</w:t>
            </w:r>
            <w:r>
              <w:rPr>
                <w:rFonts w:hint="default" w:ascii="Times New Roman" w:hAnsi="Times New Roman" w:eastAsia="宋体" w:cs="Times New Roman"/>
                <w:color w:val="auto"/>
                <w:sz w:val="24"/>
              </w:rPr>
              <w:t>年12月31日</w:t>
            </w:r>
            <w:r>
              <w:rPr>
                <w:rFonts w:hint="eastAsia" w:ascii="Times New Roman" w:hAnsi="Times New Roman" w:eastAsia="宋体"/>
                <w:kern w:val="0"/>
                <w:sz w:val="24"/>
                <w:szCs w:val="24"/>
              </w:rPr>
              <w:t>。</w:t>
            </w:r>
          </w:p>
        </w:tc>
      </w:tr>
    </w:tbl>
    <w:p w14:paraId="3D2D7AE9">
      <w:pPr>
        <w:spacing w:line="360" w:lineRule="auto"/>
        <w:rPr>
          <w:rFonts w:ascii="Times New Roman" w:hAnsi="Times New Roman" w:eastAsia="宋体"/>
          <w:sz w:val="24"/>
          <w:szCs w:val="24"/>
          <w:highlight w:val="yellow"/>
        </w:rPr>
      </w:pPr>
      <w:r>
        <w:rPr>
          <w:rFonts w:ascii="Times New Roman" w:hAnsi="Times New Roman" w:eastAsia="宋体"/>
          <w:sz w:val="24"/>
          <w:szCs w:val="24"/>
          <w:highlight w:val="none"/>
        </w:rPr>
        <w:t>五、评审专家名单：</w:t>
      </w:r>
      <w:r>
        <w:rPr>
          <w:rFonts w:hint="eastAsia" w:ascii="Times New Roman" w:hAnsi="Times New Roman" w:eastAsia="宋体"/>
          <w:sz w:val="24"/>
          <w:szCs w:val="24"/>
          <w:highlight w:val="none"/>
        </w:rPr>
        <w:t>陈静</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杨芬、董跃</w:t>
      </w:r>
    </w:p>
    <w:p w14:paraId="48D3884E">
      <w:pPr>
        <w:spacing w:line="360" w:lineRule="auto"/>
        <w:rPr>
          <w:rFonts w:ascii="Times New Roman" w:hAnsi="Times New Roman" w:eastAsia="宋体"/>
          <w:sz w:val="24"/>
          <w:szCs w:val="24"/>
        </w:rPr>
      </w:pPr>
      <w:r>
        <w:rPr>
          <w:rFonts w:ascii="Times New Roman" w:hAnsi="Times New Roman" w:eastAsia="宋体"/>
          <w:sz w:val="24"/>
          <w:szCs w:val="24"/>
          <w:highlight w:val="none"/>
        </w:rPr>
        <w:t>六、代理服务收费标准及金额：</w:t>
      </w:r>
      <w:r>
        <w:rPr>
          <w:rFonts w:hint="eastAsia" w:ascii="Times New Roman" w:hAnsi="Times New Roman" w:eastAsia="宋体"/>
          <w:sz w:val="24"/>
          <w:szCs w:val="24"/>
          <w:highlight w:val="none"/>
          <w:lang w:val="en-US" w:eastAsia="zh-CN"/>
        </w:rPr>
        <w:t>3.3</w:t>
      </w:r>
      <w:r>
        <w:rPr>
          <w:rFonts w:ascii="Times New Roman" w:hAnsi="Times New Roman" w:eastAsia="宋体"/>
          <w:sz w:val="24"/>
          <w:szCs w:val="24"/>
          <w:highlight w:val="none"/>
        </w:rPr>
        <w:t>万元</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其中01包1.32万元；02包0.99万元；03包0.99万元，</w:t>
      </w:r>
      <w:r>
        <w:rPr>
          <w:rFonts w:ascii="Times New Roman" w:hAnsi="Times New Roman" w:eastAsia="宋体"/>
          <w:sz w:val="24"/>
          <w:szCs w:val="24"/>
        </w:rPr>
        <w:t>收费标准详见</w:t>
      </w:r>
      <w:r>
        <w:rPr>
          <w:rFonts w:hint="eastAsia" w:ascii="Times New Roman" w:hAnsi="Times New Roman" w:eastAsia="宋体"/>
          <w:sz w:val="24"/>
          <w:szCs w:val="24"/>
          <w:lang w:val="en-US" w:eastAsia="zh-CN"/>
        </w:rPr>
        <w:t>竞争性</w:t>
      </w:r>
      <w:r>
        <w:rPr>
          <w:rFonts w:ascii="Times New Roman" w:hAnsi="Times New Roman" w:eastAsia="宋体"/>
          <w:sz w:val="24"/>
          <w:szCs w:val="24"/>
        </w:rPr>
        <w:t>磋商文件。</w:t>
      </w:r>
    </w:p>
    <w:p w14:paraId="35B54BBD">
      <w:pPr>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71363082">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21A4D626">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5B4A1E0C">
      <w:pPr>
        <w:wordWrap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rPr>
        <w:t>8.1</w:t>
      </w:r>
      <w:r>
        <w:rPr>
          <w:rFonts w:hint="eastAsia" w:ascii="Times New Roman" w:hAnsi="Times New Roman" w:eastAsia="宋体"/>
          <w:sz w:val="24"/>
          <w:szCs w:val="24"/>
        </w:rPr>
        <w:t>本公告同时在中国政府采购网（http://www.ccgp.gov.cn）、北京市政府采购网（http://www.ccgp-beijing.gov.cn/）发布</w:t>
      </w:r>
      <w:r>
        <w:rPr>
          <w:rFonts w:ascii="Times New Roman" w:hAnsi="Times New Roman" w:eastAsia="宋体"/>
          <w:sz w:val="24"/>
          <w:szCs w:val="24"/>
        </w:rPr>
        <w:t>。</w:t>
      </w:r>
    </w:p>
    <w:p w14:paraId="6D1F62EC">
      <w:pPr>
        <w:spacing w:line="360" w:lineRule="auto"/>
        <w:ind w:firstLine="480" w:firstLineChars="200"/>
        <w:rPr>
          <w:rFonts w:hint="default" w:ascii="Times New Roman" w:hAnsi="Times New Roman" w:eastAsia="宋体"/>
          <w:sz w:val="24"/>
          <w:szCs w:val="24"/>
          <w:lang w:val="en-US" w:eastAsia="zh-CN"/>
        </w:rPr>
      </w:pPr>
      <w:r>
        <w:rPr>
          <w:rFonts w:ascii="Times New Roman" w:hAnsi="Times New Roman" w:eastAsia="宋体"/>
          <w:sz w:val="24"/>
          <w:szCs w:val="24"/>
        </w:rPr>
        <w:t>8.2</w:t>
      </w:r>
      <w:r>
        <w:rPr>
          <w:rFonts w:hint="eastAsia" w:ascii="Times New Roman" w:hAnsi="Times New Roman" w:eastAsia="宋体"/>
          <w:sz w:val="24"/>
          <w:szCs w:val="24"/>
        </w:rPr>
        <w:t>采购代理机构项目编号：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6-024</w:t>
      </w:r>
    </w:p>
    <w:p w14:paraId="33D6402A">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中标/成交供应商的评审总得分为01包：86.75分；02包：91.47分；03包：90.05分</w:t>
      </w:r>
      <w:r>
        <w:rPr>
          <w:rFonts w:hint="eastAsia" w:ascii="Times New Roman" w:hAnsi="Times New Roman" w:eastAsia="宋体"/>
          <w:kern w:val="0"/>
          <w:sz w:val="24"/>
          <w:szCs w:val="24"/>
          <w:highlight w:val="none"/>
        </w:rPr>
        <w:t>。</w:t>
      </w:r>
    </w:p>
    <w:p w14:paraId="178EDBE5">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68799D6B">
      <w:pPr>
        <w:widowControl/>
        <w:spacing w:line="360" w:lineRule="auto"/>
        <w:ind w:firstLine="723" w:firstLineChars="300"/>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7D754386">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 w:name="_Toc28359009"/>
      <w:bookmarkStart w:id="3" w:name="_Toc28359086"/>
      <w:r>
        <w:rPr>
          <w:rFonts w:hint="default" w:ascii="Times New Roman" w:hAnsi="Times New Roman" w:eastAsia="宋体" w:cs="Times New Roman"/>
          <w:color w:val="auto"/>
          <w:sz w:val="24"/>
          <w:u w:val="none"/>
        </w:rPr>
        <w:t xml:space="preserve">名    称：北京市东城区市场监督管理局 </w:t>
      </w:r>
    </w:p>
    <w:p w14:paraId="22AE1226">
      <w:pPr>
        <w:spacing w:line="360" w:lineRule="auto"/>
        <w:ind w:left="1079" w:leftChars="371" w:hanging="300" w:hangingChars="125"/>
        <w:jc w:val="left"/>
        <w:rPr>
          <w:rFonts w:hint="default" w:ascii="Times New Roman" w:hAnsi="Times New Roman" w:eastAsia="宋体" w:cs="Times New Roman"/>
          <w:color w:val="auto"/>
          <w:sz w:val="24"/>
          <w:highlight w:val="none"/>
          <w:u w:val="none"/>
          <w:lang w:val="en-US" w:eastAsia="zh-CN"/>
        </w:rPr>
      </w:pPr>
      <w:bookmarkStart w:id="4" w:name="OLE_LINK6"/>
      <w:r>
        <w:rPr>
          <w:rFonts w:hint="default" w:ascii="Times New Roman" w:hAnsi="Times New Roman" w:eastAsia="宋体" w:cs="Times New Roman"/>
          <w:color w:val="auto"/>
          <w:sz w:val="24"/>
          <w:u w:val="none"/>
        </w:rPr>
        <w:t>地    址：北京市东城区东四北大街267号</w:t>
      </w:r>
    </w:p>
    <w:bookmarkEnd w:id="4"/>
    <w:p w14:paraId="0809B1A8">
      <w:pPr>
        <w:spacing w:line="360" w:lineRule="auto"/>
        <w:ind w:left="1079" w:leftChars="371" w:hanging="300" w:hangingChars="125"/>
        <w:jc w:val="left"/>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rPr>
        <w:t>联系方式：关老师，010-84082729</w:t>
      </w:r>
    </w:p>
    <w:bookmarkEnd w:id="2"/>
    <w:bookmarkEnd w:id="3"/>
    <w:p w14:paraId="23C8A533">
      <w:pPr>
        <w:spacing w:line="360" w:lineRule="auto"/>
        <w:ind w:left="1080" w:leftChars="371" w:hanging="301" w:hangingChars="125"/>
        <w:jc w:val="left"/>
        <w:rPr>
          <w:rFonts w:hint="default" w:ascii="Times New Roman" w:hAnsi="Times New Roman" w:eastAsia="宋体" w:cs="Times New Roman"/>
          <w:b/>
          <w:color w:val="auto"/>
          <w:sz w:val="24"/>
          <w:u w:val="none"/>
        </w:rPr>
      </w:pPr>
      <w:r>
        <w:rPr>
          <w:rFonts w:hint="default" w:ascii="Times New Roman" w:hAnsi="Times New Roman" w:eastAsia="宋体" w:cs="Times New Roman"/>
          <w:b/>
          <w:color w:val="auto"/>
          <w:sz w:val="24"/>
          <w:u w:val="none"/>
        </w:rPr>
        <w:t>2.采购代理机构信息</w:t>
      </w:r>
      <w:bookmarkStart w:id="7" w:name="_GoBack"/>
      <w:bookmarkEnd w:id="7"/>
    </w:p>
    <w:p w14:paraId="315F88F5">
      <w:pPr>
        <w:spacing w:line="360" w:lineRule="auto"/>
        <w:ind w:left="1079" w:hanging="300"/>
        <w:jc w:val="left"/>
        <w:rPr>
          <w:rFonts w:hint="default" w:ascii="Times New Roman" w:hAnsi="Times New Roman" w:eastAsia="宋体" w:cs="Times New Roman"/>
          <w:color w:val="auto"/>
          <w:sz w:val="24"/>
          <w:u w:val="none"/>
        </w:rPr>
      </w:pPr>
      <w:bookmarkStart w:id="5" w:name="_Toc28359010"/>
      <w:bookmarkStart w:id="6" w:name="_Toc28359087"/>
      <w:r>
        <w:rPr>
          <w:rFonts w:hint="default" w:ascii="Times New Roman" w:hAnsi="Times New Roman" w:eastAsia="宋体" w:cs="Times New Roman"/>
          <w:color w:val="auto"/>
          <w:sz w:val="24"/>
          <w:u w:val="none"/>
        </w:rPr>
        <w:t>名    称：北京汇诚金桥国际招标咨询有限公司</w:t>
      </w:r>
    </w:p>
    <w:p w14:paraId="7AA0F1ED">
      <w:pPr>
        <w:spacing w:line="360" w:lineRule="auto"/>
        <w:ind w:left="1079" w:hanging="300"/>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址：北京市东城区朝内大街南竹杆胡同6号北京INN3号楼9层</w:t>
      </w:r>
    </w:p>
    <w:p w14:paraId="5DF70A5E">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联系方式：010-65244876</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auto"/>
          <w:sz w:val="24"/>
          <w:u w:val="none"/>
        </w:rPr>
        <w:t>65699706</w:t>
      </w:r>
    </w:p>
    <w:p w14:paraId="58CD13C2">
      <w:pPr>
        <w:spacing w:line="360" w:lineRule="auto"/>
        <w:ind w:left="1080" w:leftChars="371" w:hanging="301" w:hangingChars="125"/>
        <w:jc w:val="left"/>
        <w:rPr>
          <w:rFonts w:hint="default" w:ascii="Times New Roman" w:hAnsi="Times New Roman" w:eastAsia="宋体" w:cs="Times New Roman"/>
          <w:b/>
          <w:color w:val="auto"/>
          <w:sz w:val="24"/>
          <w:u w:val="none"/>
        </w:rPr>
      </w:pPr>
      <w:r>
        <w:rPr>
          <w:rFonts w:hint="default" w:ascii="Times New Roman" w:hAnsi="Times New Roman" w:eastAsia="宋体" w:cs="Times New Roman"/>
          <w:b/>
          <w:color w:val="auto"/>
          <w:sz w:val="24"/>
          <w:u w:val="none"/>
        </w:rPr>
        <w:t>3.项目联系方式</w:t>
      </w:r>
      <w:bookmarkEnd w:id="5"/>
      <w:bookmarkEnd w:id="6"/>
    </w:p>
    <w:p w14:paraId="566F12EE">
      <w:pPr>
        <w:spacing w:line="360" w:lineRule="auto"/>
        <w:ind w:left="1079" w:leftChars="371" w:hanging="300" w:hangingChars="125"/>
        <w:jc w:val="left"/>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项目联系人：</w:t>
      </w:r>
      <w:r>
        <w:rPr>
          <w:rFonts w:hint="default" w:ascii="Times New Roman" w:hAnsi="Times New Roman" w:eastAsia="宋体" w:cs="Times New Roman"/>
          <w:color w:val="auto"/>
          <w:sz w:val="24"/>
          <w:u w:val="none"/>
          <w:lang w:val="en-US" w:eastAsia="zh-CN"/>
        </w:rPr>
        <w:t>张萍、李先磊、王鑫国</w:t>
      </w:r>
    </w:p>
    <w:p w14:paraId="1B9E73A6">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color w:val="auto"/>
          <w:sz w:val="24"/>
          <w:u w:val="none"/>
        </w:rPr>
        <w:t>电      话：010-65244876</w:t>
      </w:r>
      <w:r>
        <w:rPr>
          <w:rFonts w:hint="default" w:ascii="Times New Roman" w:hAnsi="Times New Roman" w:eastAsia="宋体" w:cs="Times New Roman"/>
          <w:color w:val="auto"/>
          <w:sz w:val="24"/>
          <w:u w:val="none"/>
          <w:lang w:eastAsia="zh-CN"/>
        </w:rPr>
        <w:t>、</w:t>
      </w:r>
      <w:r>
        <w:rPr>
          <w:rFonts w:hint="default" w:ascii="Times New Roman" w:hAnsi="Times New Roman" w:eastAsia="宋体" w:cs="Times New Roman"/>
          <w:color w:val="auto"/>
          <w:sz w:val="24"/>
          <w:u w:val="none"/>
        </w:rPr>
        <w:t>65699706</w:t>
      </w:r>
    </w:p>
    <w:p w14:paraId="1BAD306E">
      <w:pPr>
        <w:spacing w:line="360" w:lineRule="auto"/>
        <w:rPr>
          <w:rFonts w:ascii="Times New Roman" w:hAnsi="Times New Roman" w:eastAsia="宋体"/>
          <w:kern w:val="0"/>
          <w:sz w:val="24"/>
          <w:szCs w:val="24"/>
        </w:rPr>
      </w:pPr>
      <w:r>
        <w:rPr>
          <w:rFonts w:ascii="Times New Roman" w:hAnsi="Times New Roman" w:eastAsia="宋体"/>
          <w:kern w:val="0"/>
          <w:sz w:val="24"/>
          <w:szCs w:val="24"/>
        </w:rPr>
        <w:t>十、附件</w:t>
      </w:r>
    </w:p>
    <w:p w14:paraId="5B2EED36">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1.采购文件</w:t>
      </w:r>
    </w:p>
    <w:p w14:paraId="501EABA0">
      <w:pPr>
        <w:spacing w:line="360" w:lineRule="auto"/>
        <w:ind w:firstLine="480" w:firstLineChars="200"/>
        <w:rPr>
          <w:rFonts w:hint="default" w:ascii="Times New Roman" w:hAnsi="Times New Roman" w:eastAsia="宋体"/>
          <w:kern w:val="0"/>
          <w:sz w:val="24"/>
          <w:szCs w:val="24"/>
          <w:highlight w:val="none"/>
          <w:lang w:val="en-US" w:eastAsia="zh-CN"/>
        </w:rPr>
      </w:pPr>
      <w:r>
        <w:rPr>
          <w:rFonts w:hint="eastAsia" w:ascii="Times New Roman" w:hAnsi="Times New Roman" w:eastAsia="宋体"/>
          <w:kern w:val="0"/>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51475"/>
    <w:rsid w:val="00276863"/>
    <w:rsid w:val="002E2237"/>
    <w:rsid w:val="0041710E"/>
    <w:rsid w:val="00422A1B"/>
    <w:rsid w:val="004D1179"/>
    <w:rsid w:val="004D57F3"/>
    <w:rsid w:val="006608AB"/>
    <w:rsid w:val="00705D10"/>
    <w:rsid w:val="00721F31"/>
    <w:rsid w:val="00765FA9"/>
    <w:rsid w:val="0077059A"/>
    <w:rsid w:val="007C44B3"/>
    <w:rsid w:val="007F65BC"/>
    <w:rsid w:val="009E442F"/>
    <w:rsid w:val="00A42D63"/>
    <w:rsid w:val="00A83878"/>
    <w:rsid w:val="00AE5856"/>
    <w:rsid w:val="00AF1351"/>
    <w:rsid w:val="00B33BC6"/>
    <w:rsid w:val="00B469DD"/>
    <w:rsid w:val="00C61709"/>
    <w:rsid w:val="00DA630C"/>
    <w:rsid w:val="00E764CF"/>
    <w:rsid w:val="00FA634B"/>
    <w:rsid w:val="00FE498C"/>
    <w:rsid w:val="029C7441"/>
    <w:rsid w:val="0BF11EA4"/>
    <w:rsid w:val="0D230FC8"/>
    <w:rsid w:val="1319085D"/>
    <w:rsid w:val="14086F62"/>
    <w:rsid w:val="14473574"/>
    <w:rsid w:val="1BC93F92"/>
    <w:rsid w:val="1FB926E2"/>
    <w:rsid w:val="20250E4F"/>
    <w:rsid w:val="20753DC1"/>
    <w:rsid w:val="242B2542"/>
    <w:rsid w:val="29222225"/>
    <w:rsid w:val="2D427C33"/>
    <w:rsid w:val="2EBC2204"/>
    <w:rsid w:val="32C33E29"/>
    <w:rsid w:val="336D09B6"/>
    <w:rsid w:val="34FE2F4C"/>
    <w:rsid w:val="39123DEA"/>
    <w:rsid w:val="399900AF"/>
    <w:rsid w:val="3A4F76E5"/>
    <w:rsid w:val="3EB95566"/>
    <w:rsid w:val="41A421AE"/>
    <w:rsid w:val="41F60795"/>
    <w:rsid w:val="45872EA0"/>
    <w:rsid w:val="491E7057"/>
    <w:rsid w:val="4FE44C13"/>
    <w:rsid w:val="506C39C5"/>
    <w:rsid w:val="530750E5"/>
    <w:rsid w:val="545A2029"/>
    <w:rsid w:val="55EF77D0"/>
    <w:rsid w:val="57830B89"/>
    <w:rsid w:val="5AB171AB"/>
    <w:rsid w:val="5C80442C"/>
    <w:rsid w:val="5CBC6FA6"/>
    <w:rsid w:val="61A24FB0"/>
    <w:rsid w:val="63FB0DC3"/>
    <w:rsid w:val="64300CC3"/>
    <w:rsid w:val="6591697F"/>
    <w:rsid w:val="68587AA5"/>
    <w:rsid w:val="6A9F256B"/>
    <w:rsid w:val="6B536288"/>
    <w:rsid w:val="6B9D5BC9"/>
    <w:rsid w:val="6CC448DE"/>
    <w:rsid w:val="6D011914"/>
    <w:rsid w:val="6DDF5E6C"/>
    <w:rsid w:val="730D3A7C"/>
    <w:rsid w:val="74792510"/>
    <w:rsid w:val="74AE77DA"/>
    <w:rsid w:val="754E726F"/>
    <w:rsid w:val="764E1387"/>
    <w:rsid w:val="77615369"/>
    <w:rsid w:val="7DBD5150"/>
    <w:rsid w:val="7FA4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5"/>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6"/>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annotation text"/>
    <w:basedOn w:val="1"/>
    <w:link w:val="18"/>
    <w:autoRedefine/>
    <w:semiHidden/>
    <w:qFormat/>
    <w:uiPriority w:val="99"/>
    <w:pPr>
      <w:jc w:val="left"/>
    </w:pPr>
    <w:rPr>
      <w:rFonts w:ascii="Times New Roman" w:hAnsi="Times New Roman" w:eastAsia="宋体"/>
      <w:szCs w:val="24"/>
    </w:rPr>
  </w:style>
  <w:style w:type="paragraph" w:styleId="6">
    <w:name w:val="Body Text"/>
    <w:basedOn w:val="1"/>
    <w:autoRedefine/>
    <w:qFormat/>
    <w:uiPriority w:val="0"/>
    <w:pPr>
      <w:spacing w:after="120"/>
    </w:pPr>
  </w:style>
  <w:style w:type="paragraph" w:styleId="7">
    <w:name w:val="Plain Text"/>
    <w:basedOn w:val="1"/>
    <w:link w:val="17"/>
    <w:autoRedefine/>
    <w:qFormat/>
    <w:uiPriority w:val="99"/>
    <w:rPr>
      <w:rFonts w:ascii="宋体" w:hAnsi="Courier New"/>
    </w:rPr>
  </w:style>
  <w:style w:type="paragraph" w:styleId="8">
    <w:name w:val="Balloon Text"/>
    <w:basedOn w:val="1"/>
    <w:link w:val="19"/>
    <w:autoRedefine/>
    <w:semiHidden/>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autoRedefine/>
    <w:semiHidden/>
    <w:qFormat/>
    <w:uiPriority w:val="99"/>
    <w:rPr>
      <w:rFonts w:cs="Times New Roman"/>
      <w:sz w:val="21"/>
      <w:szCs w:val="21"/>
    </w:rPr>
  </w:style>
  <w:style w:type="character" w:customStyle="1" w:styleId="15">
    <w:name w:val="标题 1 字符"/>
    <w:link w:val="2"/>
    <w:autoRedefine/>
    <w:qFormat/>
    <w:locked/>
    <w:uiPriority w:val="99"/>
    <w:rPr>
      <w:rFonts w:ascii="宋体" w:hAnsi="宋体" w:eastAsia="宋体" w:cs="宋体"/>
      <w:b/>
      <w:bCs/>
      <w:kern w:val="36"/>
      <w:sz w:val="48"/>
      <w:szCs w:val="48"/>
    </w:rPr>
  </w:style>
  <w:style w:type="character" w:customStyle="1" w:styleId="16">
    <w:name w:val="标题 2 字符"/>
    <w:link w:val="3"/>
    <w:autoRedefine/>
    <w:qFormat/>
    <w:locked/>
    <w:uiPriority w:val="99"/>
    <w:rPr>
      <w:rFonts w:ascii="宋体" w:hAnsi="宋体" w:eastAsia="宋体" w:cs="宋体"/>
      <w:b/>
      <w:bCs/>
      <w:kern w:val="0"/>
      <w:sz w:val="36"/>
      <w:szCs w:val="36"/>
    </w:rPr>
  </w:style>
  <w:style w:type="character" w:customStyle="1" w:styleId="17">
    <w:name w:val="纯文本 字符"/>
    <w:link w:val="7"/>
    <w:autoRedefine/>
    <w:qFormat/>
    <w:locked/>
    <w:uiPriority w:val="99"/>
    <w:rPr>
      <w:rFonts w:ascii="宋体" w:hAnsi="Courier New" w:cs="Times New Roman"/>
    </w:rPr>
  </w:style>
  <w:style w:type="character" w:customStyle="1" w:styleId="18">
    <w:name w:val="批注文字 字符"/>
    <w:basedOn w:val="13"/>
    <w:link w:val="5"/>
    <w:autoRedefine/>
    <w:semiHidden/>
    <w:qFormat/>
    <w:uiPriority w:val="99"/>
  </w:style>
  <w:style w:type="character" w:customStyle="1" w:styleId="19">
    <w:name w:val="批注框文本 字符"/>
    <w:link w:val="8"/>
    <w:autoRedefine/>
    <w:semiHidden/>
    <w:qFormat/>
    <w:uiPriority w:val="99"/>
    <w:rPr>
      <w:sz w:val="0"/>
      <w:szCs w:val="0"/>
    </w:rPr>
  </w:style>
  <w:style w:type="character" w:customStyle="1" w:styleId="20">
    <w:name w:val="页眉 字符"/>
    <w:link w:val="10"/>
    <w:autoRedefine/>
    <w:qFormat/>
    <w:uiPriority w:val="99"/>
    <w:rPr>
      <w:sz w:val="18"/>
      <w:szCs w:val="18"/>
    </w:rPr>
  </w:style>
  <w:style w:type="character" w:customStyle="1" w:styleId="21">
    <w:name w:val="页脚 字符"/>
    <w:link w:val="9"/>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715</Words>
  <Characters>962</Characters>
  <Lines>4</Lines>
  <Paragraphs>1</Paragraphs>
  <TotalTime>0</TotalTime>
  <ScaleCrop>false</ScaleCrop>
  <LinksUpToDate>false</LinksUpToDate>
  <CharactersWithSpaces>985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dcterms:modified xsi:type="dcterms:W3CDTF">2026-01-30T08:55:46Z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1ADED94070CE4980A6EB8A5B43913309</vt:lpwstr>
  </property>
  <property fmtid="{D5CDD505-2E9C-101B-9397-08002B2CF9AE}" pid="4" name="KSOTemplateDocerSaveRecord">
    <vt:lpwstr>eyJoZGlkIjoiMGYzMThkMDdmNjc1ZjYyYzBhMDlmMWEyYzUwNjRjYTQiLCJ1c2VySWQiOiIxNTg3OTkxMzIyIn0=</vt:lpwstr>
  </property>
</Properties>
</file>