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2EA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中标结果公告</w:t>
      </w:r>
    </w:p>
    <w:p w14:paraId="34617CC6">
      <w:pPr>
        <w:rPr>
          <w:rFonts w:hint="eastAsia"/>
          <w:sz w:val="28"/>
          <w:szCs w:val="32"/>
        </w:rPr>
      </w:pPr>
      <w:r>
        <w:rPr>
          <w:rFonts w:hint="eastAsia" w:ascii="黑体" w:hAnsi="黑体" w:eastAsia="黑体" w:cs="黑体"/>
          <w:sz w:val="28"/>
          <w:szCs w:val="28"/>
        </w:rPr>
        <w:t>一、项目编号</w:t>
      </w:r>
      <w:r>
        <w:rPr>
          <w:rFonts w:hint="eastAsia" w:ascii="仿宋" w:hAnsi="仿宋" w:eastAsia="仿宋"/>
          <w:sz w:val="28"/>
          <w:szCs w:val="28"/>
          <w:lang w:eastAsia="zh-CN"/>
        </w:rPr>
        <w:t>：11011525210200030428-XM001</w:t>
      </w:r>
    </w:p>
    <w:p w14:paraId="138B2C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960" w:hanging="1960" w:hangingChars="700"/>
        <w:textAlignment w:val="auto"/>
        <w:rPr>
          <w:rFonts w:hint="default" w:ascii="仿宋" w:hAnsi="仿宋" w:eastAsia="黑体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二、项目名称</w:t>
      </w:r>
      <w:r>
        <w:rPr>
          <w:rFonts w:hint="eastAsia" w:ascii="仿宋" w:hAnsi="仿宋" w:eastAsia="仿宋"/>
          <w:sz w:val="28"/>
          <w:szCs w:val="28"/>
          <w:lang w:eastAsia="zh-CN"/>
        </w:rPr>
        <w:t>：2026年北京市大兴区总工会物业管理服务项目</w:t>
      </w:r>
    </w:p>
    <w:p w14:paraId="437E2B16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三、中标信息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 w14:paraId="22298A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供应商名称：北京豪轩科嘉物业管理有限公司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</w:p>
    <w:p w14:paraId="210C9E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供应商地址：北京市大兴区青云店镇104国道南侧57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号</w:t>
      </w:r>
      <w:r>
        <w:rPr>
          <w:rFonts w:hint="eastAsia" w:ascii="仿宋" w:hAnsi="仿宋" w:eastAsia="仿宋"/>
          <w:sz w:val="28"/>
          <w:szCs w:val="28"/>
        </w:rPr>
        <w:t>192幢平房</w:t>
      </w:r>
    </w:p>
    <w:p w14:paraId="7A7667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>中标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金额</w:t>
      </w:r>
      <w:r>
        <w:rPr>
          <w:rFonts w:hint="eastAsia" w:ascii="仿宋" w:hAnsi="仿宋" w:eastAsia="仿宋"/>
          <w:sz w:val="28"/>
          <w:szCs w:val="28"/>
        </w:rPr>
        <w:t>：2649166.15元</w:t>
      </w:r>
    </w:p>
    <w:p w14:paraId="2131B7FD">
      <w:pPr>
        <w:numPr>
          <w:ilvl w:val="0"/>
          <w:numId w:val="0"/>
        </w:num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 w:ascii="黑体" w:hAnsi="黑体" w:eastAsia="黑体" w:cs="黑体"/>
          <w:sz w:val="28"/>
          <w:szCs w:val="28"/>
        </w:rPr>
        <w:t>主要标的信息</w:t>
      </w:r>
    </w:p>
    <w:tbl>
      <w:tblPr>
        <w:tblStyle w:val="6"/>
        <w:tblpPr w:leftFromText="180" w:rightFromText="180" w:vertAnchor="text" w:horzAnchor="page" w:tblpX="2176" w:tblpY="243"/>
        <w:tblOverlap w:val="never"/>
        <w:tblW w:w="73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6"/>
      </w:tblGrid>
      <w:tr w14:paraId="61233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7336" w:type="dxa"/>
            <w:shd w:val="clear" w:color="auto" w:fill="auto"/>
            <w:vAlign w:val="top"/>
          </w:tcPr>
          <w:p w14:paraId="0BF605C8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服务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类</w:t>
            </w:r>
          </w:p>
        </w:tc>
      </w:tr>
      <w:tr w14:paraId="411E0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7336" w:type="dxa"/>
            <w:shd w:val="clear" w:color="auto" w:fill="auto"/>
            <w:vAlign w:val="top"/>
          </w:tcPr>
          <w:p w14:paraId="5EF3E366">
            <w:pPr>
              <w:ind w:firstLine="560" w:firstLineChars="200"/>
              <w:rPr>
                <w:rFonts w:hint="default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物业服务人员费用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 xml:space="preserve">      </w:t>
            </w:r>
          </w:p>
          <w:p w14:paraId="0A8061C2">
            <w:pPr>
              <w:ind w:firstLine="560" w:firstLineChars="200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eastAsia="zh-CN"/>
              </w:rPr>
              <w:t>总价：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  <w:lang w:val="en-US" w:eastAsia="zh-CN"/>
              </w:rPr>
              <w:t xml:space="preserve">1769045.76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highlight w:val="none"/>
              </w:rPr>
              <w:t>元</w:t>
            </w:r>
          </w:p>
        </w:tc>
      </w:tr>
    </w:tbl>
    <w:p w14:paraId="0A9A8E7D">
      <w:pPr>
        <w:pStyle w:val="4"/>
        <w:rPr>
          <w:rFonts w:hint="eastAsia"/>
        </w:rPr>
      </w:pPr>
    </w:p>
    <w:p w14:paraId="5BA0F875">
      <w:pPr>
        <w:pStyle w:val="5"/>
        <w:rPr>
          <w:rFonts w:hint="eastAsia"/>
        </w:rPr>
      </w:pPr>
    </w:p>
    <w:p w14:paraId="49BC97AD">
      <w:pPr>
        <w:rPr>
          <w:rFonts w:hint="eastAsia" w:ascii="黑体" w:hAnsi="黑体" w:eastAsia="黑体" w:cs="黑体"/>
          <w:sz w:val="28"/>
          <w:szCs w:val="28"/>
        </w:rPr>
      </w:pPr>
    </w:p>
    <w:p w14:paraId="21E2FAEB">
      <w:pPr>
        <w:rPr>
          <w:rFonts w:hint="eastAsia" w:ascii="黑体" w:hAnsi="黑体" w:eastAsia="黑体" w:cs="黑体"/>
          <w:sz w:val="28"/>
          <w:szCs w:val="28"/>
        </w:rPr>
      </w:pPr>
    </w:p>
    <w:p w14:paraId="6152249F">
      <w:pPr>
        <w:rPr>
          <w:rFonts w:hint="eastAsia" w:ascii="黑体" w:hAnsi="黑体" w:eastAsia="黑体" w:cs="黑体"/>
          <w:sz w:val="28"/>
          <w:szCs w:val="28"/>
        </w:rPr>
      </w:pPr>
    </w:p>
    <w:p w14:paraId="32D6ACE6">
      <w:pPr>
        <w:rPr>
          <w:rFonts w:hint="eastAsia"/>
        </w:rPr>
      </w:pPr>
      <w:r>
        <w:rPr>
          <w:rFonts w:hint="eastAsia" w:ascii="黑体" w:hAnsi="黑体" w:eastAsia="黑体" w:cs="黑体"/>
          <w:sz w:val="28"/>
          <w:szCs w:val="28"/>
        </w:rPr>
        <w:t>五、评审专家名单</w:t>
      </w:r>
      <w:r>
        <w:rPr>
          <w:rFonts w:hint="eastAsia" w:ascii="仿宋" w:hAnsi="仿宋" w:eastAsia="仿宋"/>
          <w:sz w:val="28"/>
          <w:szCs w:val="28"/>
          <w:lang w:eastAsia="zh-CN"/>
        </w:rPr>
        <w:t>：</w:t>
      </w:r>
    </w:p>
    <w:p w14:paraId="74A53C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薛飞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、高凯翔、周淑芬、闻莲英、吴巧先</w:t>
      </w:r>
    </w:p>
    <w:p w14:paraId="26EA8529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六、代理服务收费标准及金额：</w:t>
      </w:r>
    </w:p>
    <w:p w14:paraId="1E82F58E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不收取代理服务费</w:t>
      </w:r>
    </w:p>
    <w:p w14:paraId="3EEB87FF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七、公告期限</w:t>
      </w:r>
    </w:p>
    <w:p w14:paraId="37D24A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自本公告发布之日起1个工作日</w:t>
      </w:r>
    </w:p>
    <w:p w14:paraId="2BE72306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八、其他补充事宜</w:t>
      </w:r>
    </w:p>
    <w:p w14:paraId="5F0E958E">
      <w:pPr>
        <w:ind w:left="559" w:leftChars="266" w:firstLine="0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经评标小组评审，采购人确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定，北京豪轩科嘉物业管理有限公司被确定为本项目中标供应商，评审总得分：90.8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分。</w:t>
      </w:r>
    </w:p>
    <w:p w14:paraId="16CB2F43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九、凡对本次公告内容提出询问，请按以下方式联系。</w:t>
      </w:r>
    </w:p>
    <w:p w14:paraId="589B9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1.采购人信息</w:t>
      </w:r>
    </w:p>
    <w:p w14:paraId="47E8059C">
      <w:pPr>
        <w:pStyle w:val="10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名    称：北京市大兴区总工会</w:t>
      </w:r>
      <w:bookmarkStart w:id="1" w:name="_GoBack"/>
      <w:bookmarkEnd w:id="1"/>
    </w:p>
    <w:p w14:paraId="26DA738C">
      <w:pPr>
        <w:pStyle w:val="10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eastAsia" w:ascii="仿宋_GB2312" w:eastAsia="仿宋_GB2312"/>
          <w:color w:val="auto"/>
          <w:sz w:val="24"/>
          <w:szCs w:val="24"/>
          <w:u w:val="non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地    址：</w:t>
      </w:r>
      <w:bookmarkStart w:id="0" w:name="_Hlk44403296"/>
      <w:r>
        <w:rPr>
          <w:rFonts w:hint="eastAsia" w:ascii="仿宋" w:hAnsi="仿宋" w:eastAsia="仿宋" w:cs="仿宋"/>
          <w:sz w:val="28"/>
          <w:szCs w:val="28"/>
        </w:rPr>
        <w:t>北京市大兴区兴丰大街三段西侧7号</w:t>
      </w:r>
    </w:p>
    <w:bookmarkEnd w:id="0"/>
    <w:p w14:paraId="3BAE3323">
      <w:pPr>
        <w:pStyle w:val="10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eastAsia" w:ascii="仿宋" w:hAnsi="仿宋" w:eastAsia="仿宋" w:cs="Times New Roman"/>
          <w:color w:val="auto"/>
          <w:kern w:val="2"/>
          <w:sz w:val="24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sz w:val="28"/>
          <w:szCs w:val="28"/>
        </w:rPr>
        <w:t>联系方式：010-69244953</w:t>
      </w:r>
    </w:p>
    <w:p w14:paraId="213471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2.采购代理机构信息</w:t>
      </w:r>
    </w:p>
    <w:p w14:paraId="14B8F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名    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北京市大兴区政府采购中心</w:t>
      </w:r>
    </w:p>
    <w:p w14:paraId="3392C9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地　  址：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北京市大兴区公共资源交易分中心三层</w:t>
      </w:r>
    </w:p>
    <w:p w14:paraId="50260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r>
        <w:rPr>
          <w:rFonts w:hint="eastAsia" w:ascii="仿宋" w:hAnsi="仿宋" w:eastAsia="仿宋" w:cs="仿宋"/>
          <w:sz w:val="28"/>
          <w:szCs w:val="28"/>
          <w:u w:val="none"/>
        </w:rPr>
        <w:t>010-69231333、69231339</w:t>
      </w:r>
    </w:p>
    <w:p w14:paraId="7CBE1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</w:p>
    <w:p w14:paraId="644F35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赵老师</w:t>
      </w:r>
    </w:p>
    <w:p w14:paraId="794E1D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电　  话：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010-69231333转206</w:t>
      </w:r>
    </w:p>
    <w:p w14:paraId="2ECD2E4E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十、附件</w:t>
      </w:r>
    </w:p>
    <w:p w14:paraId="08DC6CEE">
      <w:pPr>
        <w:ind w:firstLine="560" w:firstLineChars="200"/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wZTUxNTQzMmNmODY4OThmZjFmNWVhMTU1NGJmYjgifQ=="/>
  </w:docVars>
  <w:rsids>
    <w:rsidRoot w:val="00172A27"/>
    <w:rsid w:val="0080131C"/>
    <w:rsid w:val="00EA5D5C"/>
    <w:rsid w:val="017902ED"/>
    <w:rsid w:val="01BA5B62"/>
    <w:rsid w:val="01F47824"/>
    <w:rsid w:val="03163071"/>
    <w:rsid w:val="03A9796F"/>
    <w:rsid w:val="086929DB"/>
    <w:rsid w:val="087924A5"/>
    <w:rsid w:val="0A4C4224"/>
    <w:rsid w:val="0C25278A"/>
    <w:rsid w:val="0CAD16D0"/>
    <w:rsid w:val="0F754385"/>
    <w:rsid w:val="0F7B0065"/>
    <w:rsid w:val="0F896F6F"/>
    <w:rsid w:val="1865390F"/>
    <w:rsid w:val="1892622F"/>
    <w:rsid w:val="1A6F2A31"/>
    <w:rsid w:val="1D940DB0"/>
    <w:rsid w:val="1EA566F2"/>
    <w:rsid w:val="2011428E"/>
    <w:rsid w:val="23576273"/>
    <w:rsid w:val="23E72442"/>
    <w:rsid w:val="263373EC"/>
    <w:rsid w:val="27AF5446"/>
    <w:rsid w:val="299A0E04"/>
    <w:rsid w:val="2A4F17B1"/>
    <w:rsid w:val="2D0839C4"/>
    <w:rsid w:val="2D3F3E44"/>
    <w:rsid w:val="2DD55BC4"/>
    <w:rsid w:val="2EA47FAC"/>
    <w:rsid w:val="2F4479AE"/>
    <w:rsid w:val="32255F11"/>
    <w:rsid w:val="32660391"/>
    <w:rsid w:val="328F6BFC"/>
    <w:rsid w:val="33212FBC"/>
    <w:rsid w:val="355E62D7"/>
    <w:rsid w:val="35BA1CC4"/>
    <w:rsid w:val="36F0533F"/>
    <w:rsid w:val="373943B7"/>
    <w:rsid w:val="379D6BDA"/>
    <w:rsid w:val="37B06E27"/>
    <w:rsid w:val="38257918"/>
    <w:rsid w:val="38914439"/>
    <w:rsid w:val="38A04411"/>
    <w:rsid w:val="39C857AC"/>
    <w:rsid w:val="39E505CC"/>
    <w:rsid w:val="3A0A068D"/>
    <w:rsid w:val="3A302D0B"/>
    <w:rsid w:val="3AD752B8"/>
    <w:rsid w:val="3BB06F14"/>
    <w:rsid w:val="3DC52B58"/>
    <w:rsid w:val="3EF87FD9"/>
    <w:rsid w:val="41695227"/>
    <w:rsid w:val="43864E1C"/>
    <w:rsid w:val="43BC3CCE"/>
    <w:rsid w:val="43CB69AE"/>
    <w:rsid w:val="450612DE"/>
    <w:rsid w:val="466F7606"/>
    <w:rsid w:val="47464504"/>
    <w:rsid w:val="475455D0"/>
    <w:rsid w:val="492A7D87"/>
    <w:rsid w:val="494A752C"/>
    <w:rsid w:val="49A07481"/>
    <w:rsid w:val="4B6D0F55"/>
    <w:rsid w:val="4C165825"/>
    <w:rsid w:val="4C303F46"/>
    <w:rsid w:val="4C5A46E9"/>
    <w:rsid w:val="4D4917A1"/>
    <w:rsid w:val="4EAE256E"/>
    <w:rsid w:val="4FC41575"/>
    <w:rsid w:val="4FFA718B"/>
    <w:rsid w:val="50882CA2"/>
    <w:rsid w:val="526D07BF"/>
    <w:rsid w:val="52A801C5"/>
    <w:rsid w:val="534529CD"/>
    <w:rsid w:val="555D5DAC"/>
    <w:rsid w:val="55D829CA"/>
    <w:rsid w:val="57E16165"/>
    <w:rsid w:val="586820F4"/>
    <w:rsid w:val="592E476E"/>
    <w:rsid w:val="5996453D"/>
    <w:rsid w:val="5CF01BFB"/>
    <w:rsid w:val="5D6600AF"/>
    <w:rsid w:val="5E005E6E"/>
    <w:rsid w:val="657607C4"/>
    <w:rsid w:val="65B21C8D"/>
    <w:rsid w:val="65F54E11"/>
    <w:rsid w:val="67E1286C"/>
    <w:rsid w:val="68391051"/>
    <w:rsid w:val="68B402F8"/>
    <w:rsid w:val="6AC447F1"/>
    <w:rsid w:val="6BB54295"/>
    <w:rsid w:val="6BCD3CBC"/>
    <w:rsid w:val="6D9558E8"/>
    <w:rsid w:val="6F10348F"/>
    <w:rsid w:val="6F195907"/>
    <w:rsid w:val="6FE238B2"/>
    <w:rsid w:val="716E3E59"/>
    <w:rsid w:val="717A6734"/>
    <w:rsid w:val="71EE5130"/>
    <w:rsid w:val="72A23AA5"/>
    <w:rsid w:val="740E1D63"/>
    <w:rsid w:val="769073C2"/>
    <w:rsid w:val="78B505D9"/>
    <w:rsid w:val="794656AE"/>
    <w:rsid w:val="7C9F2269"/>
    <w:rsid w:val="7CDF0B9E"/>
    <w:rsid w:val="7D1C3F4A"/>
    <w:rsid w:val="7D546AB8"/>
    <w:rsid w:val="7FA7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autoRedefine/>
    <w:qFormat/>
    <w:uiPriority w:val="0"/>
    <w:pPr>
      <w:ind w:left="840" w:leftChars="400"/>
    </w:pPr>
  </w:style>
  <w:style w:type="paragraph" w:styleId="4">
    <w:name w:val="Body Text"/>
    <w:basedOn w:val="1"/>
    <w:next w:val="5"/>
    <w:autoRedefine/>
    <w:unhideWhenUsed/>
    <w:qFormat/>
    <w:uiPriority w:val="99"/>
    <w:pPr>
      <w:spacing w:after="120"/>
    </w:pPr>
  </w:style>
  <w:style w:type="paragraph" w:customStyle="1" w:styleId="5">
    <w:name w:val="目录 11"/>
    <w:next w:val="1"/>
    <w:autoRedefine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table" w:styleId="7">
    <w:name w:val="Table Grid"/>
    <w:basedOn w:val="6"/>
    <w:autoRedefine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Normal_0"/>
    <w:autoRedefine/>
    <w:qFormat/>
    <w:uiPriority w:val="0"/>
    <w:pPr>
      <w:spacing w:before="120" w:after="240"/>
      <w:jc w:val="both"/>
    </w:pPr>
    <w:rPr>
      <w:rFonts w:ascii="Calibri" w:hAnsi="Calibri" w:eastAsia="Calibri" w:cs="Times New Roman"/>
      <w:kern w:val="0"/>
      <w:sz w:val="22"/>
      <w:szCs w:val="22"/>
      <w:lang w:val="en-US" w:eastAsia="en-US" w:bidi="ar-SA"/>
    </w:rPr>
  </w:style>
  <w:style w:type="character" w:customStyle="1" w:styleId="11">
    <w:name w:val="not([class*=suffix])"/>
    <w:basedOn w:val="8"/>
    <w:autoRedefine/>
    <w:qFormat/>
    <w:uiPriority w:val="0"/>
    <w:rPr>
      <w:sz w:val="15"/>
      <w:szCs w:val="1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405</Words>
  <Characters>504</Characters>
  <Lines>0</Lines>
  <Paragraphs>0</Paragraphs>
  <TotalTime>3</TotalTime>
  <ScaleCrop>false</ScaleCrop>
  <LinksUpToDate>false</LinksUpToDate>
  <CharactersWithSpaces>531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2022-02-18T08:25:00Z</dcterms:created>
  <dc:creator>解艳侠</dc:creator>
  <cp:lastModifiedBy>金金</cp:lastModifiedBy>
  <dcterms:modified xsi:type="dcterms:W3CDTF">2026-02-13T06:47:40Z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478B6311511E4D599053C48ED304B6DF_13</vt:lpwstr>
  </property>
  <property fmtid="{D5CDD505-2E9C-101B-9397-08002B2CF9AE}" pid="4" name="KSOTemplateDocerSaveRecord">
    <vt:lpwstr>eyJoZGlkIjoiZWRlODUwMmJhZDlhZTYzN2Q1ODczNTk0NjE0MjY4MDEiLCJ1c2VySWQiOiIyMTc4NjczMzkifQ==</vt:lpwstr>
  </property>
</Properties>
</file>