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DA4347">
      <w:pPr>
        <w:spacing w:line="360" w:lineRule="auto"/>
        <w:jc w:val="center"/>
        <w:rPr>
          <w:rFonts w:ascii="宋体" w:hAnsi="宋体"/>
          <w:b/>
          <w:bCs/>
          <w:sz w:val="44"/>
          <w:szCs w:val="44"/>
        </w:rPr>
      </w:pPr>
      <w:r>
        <w:rPr>
          <w:rFonts w:hint="eastAsia" w:ascii="宋体" w:hAnsi="宋体"/>
          <w:b/>
          <w:bCs/>
          <w:sz w:val="44"/>
          <w:szCs w:val="44"/>
        </w:rPr>
        <w:t xml:space="preserve"> </w:t>
      </w:r>
      <w:r>
        <w:rPr>
          <w:rFonts w:ascii="宋体" w:hAnsi="宋体"/>
          <w:b/>
          <w:bCs/>
          <w:sz w:val="44"/>
          <w:szCs w:val="44"/>
        </w:rPr>
        <w:t xml:space="preserve">  </w:t>
      </w:r>
    </w:p>
    <w:p w14:paraId="467E0097">
      <w:pPr>
        <w:pStyle w:val="265"/>
        <w:ind w:firstLine="0" w:firstLineChars="0"/>
        <w:jc w:val="center"/>
        <w:rPr>
          <w:rFonts w:hint="eastAsia" w:ascii="宋体" w:hAnsi="宋体" w:eastAsia="宋体"/>
          <w:b/>
          <w:sz w:val="32"/>
          <w:szCs w:val="32"/>
          <w:lang w:eastAsia="zh-CN"/>
        </w:rPr>
      </w:pPr>
      <w:r>
        <w:rPr>
          <w:rFonts w:hint="eastAsia" w:ascii="宋体" w:hAnsi="宋体"/>
          <w:b/>
          <w:sz w:val="32"/>
          <w:szCs w:val="32"/>
          <w:lang w:eastAsia="zh-CN"/>
        </w:rPr>
        <w:t>石景山区图书馆2026图书购置项目-中文图书（一）</w:t>
      </w:r>
    </w:p>
    <w:p w14:paraId="6AE9729A">
      <w:pPr>
        <w:rPr>
          <w:b/>
          <w:bCs/>
          <w:sz w:val="60"/>
          <w:szCs w:val="60"/>
        </w:rPr>
      </w:pPr>
    </w:p>
    <w:p w14:paraId="18DE5E4E">
      <w:pPr>
        <w:rPr>
          <w:b/>
          <w:bCs/>
          <w:sz w:val="60"/>
          <w:szCs w:val="60"/>
        </w:rPr>
      </w:pPr>
    </w:p>
    <w:p w14:paraId="25D4A098">
      <w:pPr>
        <w:rPr>
          <w:b/>
          <w:bCs/>
          <w:sz w:val="60"/>
          <w:szCs w:val="60"/>
        </w:rPr>
      </w:pPr>
    </w:p>
    <w:p w14:paraId="69219AEB">
      <w:pPr>
        <w:jc w:val="center"/>
        <w:rPr>
          <w:b/>
          <w:bCs/>
          <w:sz w:val="60"/>
          <w:szCs w:val="60"/>
        </w:rPr>
      </w:pPr>
    </w:p>
    <w:p w14:paraId="49410FF3">
      <w:pPr>
        <w:jc w:val="center"/>
        <w:rPr>
          <w:b/>
          <w:bCs/>
          <w:sz w:val="60"/>
          <w:szCs w:val="60"/>
        </w:rPr>
      </w:pPr>
      <w:r>
        <w:rPr>
          <w:rFonts w:hint="eastAsia"/>
          <w:b/>
          <w:bCs/>
          <w:sz w:val="60"/>
          <w:szCs w:val="60"/>
        </w:rPr>
        <w:t>公开</w:t>
      </w:r>
      <w:r>
        <w:rPr>
          <w:b/>
          <w:bCs/>
          <w:sz w:val="60"/>
          <w:szCs w:val="60"/>
        </w:rPr>
        <w:t>招标文件</w:t>
      </w:r>
    </w:p>
    <w:p w14:paraId="600DAA4D">
      <w:pPr>
        <w:jc w:val="center"/>
        <w:rPr>
          <w:b/>
          <w:bCs/>
          <w:sz w:val="60"/>
          <w:szCs w:val="60"/>
        </w:rPr>
      </w:pPr>
    </w:p>
    <w:p w14:paraId="074B41B0">
      <w:pPr>
        <w:spacing w:line="360" w:lineRule="auto"/>
        <w:jc w:val="center"/>
        <w:rPr>
          <w:sz w:val="60"/>
          <w:szCs w:val="60"/>
        </w:rPr>
      </w:pPr>
    </w:p>
    <w:p w14:paraId="6D23BE1F">
      <w:pPr>
        <w:spacing w:line="360" w:lineRule="auto"/>
        <w:jc w:val="center"/>
        <w:rPr>
          <w:sz w:val="60"/>
          <w:szCs w:val="60"/>
        </w:rPr>
      </w:pPr>
    </w:p>
    <w:p w14:paraId="1B94EA08">
      <w:pPr>
        <w:pStyle w:val="2"/>
      </w:pPr>
    </w:p>
    <w:p w14:paraId="0F41AC84">
      <w:pPr>
        <w:spacing w:line="360" w:lineRule="auto"/>
        <w:jc w:val="center"/>
        <w:rPr>
          <w:sz w:val="60"/>
          <w:szCs w:val="60"/>
        </w:rPr>
      </w:pPr>
    </w:p>
    <w:p w14:paraId="6584042A">
      <w:pPr>
        <w:tabs>
          <w:tab w:val="left" w:pos="3240"/>
          <w:tab w:val="left" w:pos="3420"/>
        </w:tabs>
        <w:spacing w:line="480" w:lineRule="auto"/>
        <w:jc w:val="left"/>
        <w:rPr>
          <w:rFonts w:hint="eastAsia" w:asciiTheme="minorEastAsia" w:hAnsiTheme="minorEastAsia" w:eastAsiaTheme="minorEastAsia"/>
          <w:bCs/>
          <w:sz w:val="30"/>
          <w:szCs w:val="30"/>
          <w:lang w:eastAsia="zh-CN"/>
        </w:rPr>
      </w:pPr>
      <w:r>
        <w:rPr>
          <w:rFonts w:hint="eastAsia" w:asciiTheme="minorEastAsia" w:hAnsiTheme="minorEastAsia" w:eastAsiaTheme="minorEastAsia"/>
          <w:bCs/>
          <w:sz w:val="30"/>
          <w:szCs w:val="30"/>
        </w:rPr>
        <w:t xml:space="preserve"> </w:t>
      </w:r>
      <w:r>
        <w:rPr>
          <w:rFonts w:asciiTheme="minorEastAsia" w:hAnsiTheme="minorEastAsia" w:eastAsiaTheme="minorEastAsia"/>
          <w:bCs/>
          <w:sz w:val="30"/>
          <w:szCs w:val="30"/>
        </w:rPr>
        <w:t>项目名称：</w:t>
      </w:r>
      <w:r>
        <w:rPr>
          <w:rFonts w:hint="eastAsia" w:asciiTheme="minorEastAsia" w:hAnsiTheme="minorEastAsia" w:eastAsiaTheme="minorEastAsia"/>
          <w:bCs/>
          <w:sz w:val="30"/>
          <w:szCs w:val="30"/>
          <w:lang w:eastAsia="zh-CN"/>
        </w:rPr>
        <w:t>石景山区图书馆2026图书购置项目-中文图书（一）</w:t>
      </w:r>
    </w:p>
    <w:p w14:paraId="14A0B2A6">
      <w:pPr>
        <w:tabs>
          <w:tab w:val="left" w:pos="3240"/>
          <w:tab w:val="left" w:pos="3420"/>
        </w:tabs>
        <w:spacing w:line="480" w:lineRule="auto"/>
        <w:jc w:val="left"/>
        <w:rPr>
          <w:rFonts w:asciiTheme="minorEastAsia" w:hAnsiTheme="minorEastAsia" w:eastAsiaTheme="minorEastAsia"/>
          <w:bCs/>
          <w:sz w:val="30"/>
          <w:szCs w:val="30"/>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 </w:t>
      </w:r>
      <w:r>
        <w:rPr>
          <w:rFonts w:asciiTheme="minorEastAsia" w:hAnsiTheme="minorEastAsia" w:eastAsiaTheme="minorEastAsia"/>
          <w:bCs/>
          <w:color w:val="000000" w:themeColor="text1"/>
          <w:sz w:val="30"/>
          <w:szCs w:val="30"/>
          <w14:textFill>
            <w14:solidFill>
              <w14:schemeClr w14:val="tx1"/>
            </w14:solidFill>
          </w14:textFill>
        </w:rPr>
        <w:t>项目编号/包号：</w:t>
      </w:r>
      <w:r>
        <w:t xml:space="preserve"> </w:t>
      </w:r>
      <w:r>
        <w:fldChar w:fldCharType="begin"/>
      </w:r>
      <w:r>
        <w:instrText xml:space="preserve"> HYPERLINK "http://219.232.204.193:8080/frontend/plan/project_detail.html?projectUuid=3b3a4665-ce5c-4b41-9c4c-d94328f6b2b0" </w:instrText>
      </w:r>
      <w:r>
        <w:fldChar w:fldCharType="separate"/>
      </w:r>
      <w:r>
        <w:rPr>
          <w:rFonts w:asciiTheme="minorEastAsia" w:hAnsiTheme="minorEastAsia" w:eastAsiaTheme="minorEastAsia"/>
          <w:bCs/>
          <w:sz w:val="30"/>
          <w:szCs w:val="30"/>
        </w:rPr>
        <w:t>11010726210200018784-XM001</w:t>
      </w:r>
      <w:r>
        <w:rPr>
          <w:rFonts w:asciiTheme="minorEastAsia" w:hAnsiTheme="minorEastAsia" w:eastAsiaTheme="minorEastAsia"/>
          <w:bCs/>
          <w:sz w:val="30"/>
          <w:szCs w:val="30"/>
        </w:rPr>
        <w:fldChar w:fldCharType="end"/>
      </w:r>
      <w:r>
        <w:rPr>
          <w:rFonts w:hint="eastAsia" w:asciiTheme="minorEastAsia" w:hAnsiTheme="minorEastAsia" w:eastAsiaTheme="minorEastAsia"/>
          <w:bCs/>
          <w:sz w:val="30"/>
          <w:szCs w:val="30"/>
        </w:rPr>
        <w:t>-1</w:t>
      </w:r>
      <w:r>
        <w:fldChar w:fldCharType="begin"/>
      </w:r>
      <w:r>
        <w:instrText xml:space="preserve"> HYPERLINK "http://103.83.45.82:8080/frontend/plan/project_detail.html?projectUuid=99d88872-f913-40fe-b6b9-512b9937771c" </w:instrText>
      </w:r>
      <w:r>
        <w:fldChar w:fldCharType="separate"/>
      </w:r>
      <w:r>
        <w:fldChar w:fldCharType="end"/>
      </w:r>
      <w:r>
        <w:fldChar w:fldCharType="begin"/>
      </w:r>
      <w:r>
        <w:instrText xml:space="preserve"> HYPERLINK "http://103.83.45.82:8080/frontend/plan/project_detail.html?projectUuid=c02c8e20-99f9-42de-975d-c078209ce465" </w:instrText>
      </w:r>
      <w:r>
        <w:fldChar w:fldCharType="separate"/>
      </w:r>
      <w:r>
        <w:fldChar w:fldCharType="end"/>
      </w:r>
    </w:p>
    <w:p w14:paraId="73F259A7">
      <w:pPr>
        <w:tabs>
          <w:tab w:val="left" w:pos="3240"/>
          <w:tab w:val="left" w:pos="3420"/>
        </w:tabs>
        <w:spacing w:line="480" w:lineRule="auto"/>
        <w:jc w:val="left"/>
        <w:rPr>
          <w:rFonts w:asciiTheme="minorEastAsia" w:hAnsiTheme="minorEastAsia" w:eastAsiaTheme="minorEastAsia"/>
          <w:bCs/>
          <w:sz w:val="30"/>
          <w:szCs w:val="30"/>
        </w:rPr>
      </w:pPr>
      <w:r>
        <w:rPr>
          <w:rFonts w:hint="eastAsia" w:asciiTheme="minorEastAsia" w:hAnsiTheme="minorEastAsia" w:eastAsiaTheme="minorEastAsia"/>
          <w:bCs/>
          <w:sz w:val="30"/>
          <w:szCs w:val="30"/>
        </w:rPr>
        <w:t xml:space="preserve"> </w:t>
      </w:r>
      <w:r>
        <w:rPr>
          <w:rFonts w:asciiTheme="minorEastAsia" w:hAnsiTheme="minorEastAsia" w:eastAsiaTheme="minorEastAsia"/>
          <w:bCs/>
          <w:sz w:val="30"/>
          <w:szCs w:val="30"/>
        </w:rPr>
        <w:t>采 购 人：</w:t>
      </w:r>
      <w:r>
        <w:rPr>
          <w:rFonts w:hint="eastAsia" w:asciiTheme="minorEastAsia" w:hAnsiTheme="minorEastAsia" w:eastAsiaTheme="minorEastAsia"/>
          <w:bCs/>
          <w:sz w:val="30"/>
          <w:szCs w:val="30"/>
        </w:rPr>
        <w:t>北京市石景山区图书馆</w:t>
      </w:r>
    </w:p>
    <w:p w14:paraId="33664338">
      <w:pPr>
        <w:tabs>
          <w:tab w:val="left" w:pos="3240"/>
          <w:tab w:val="left" w:pos="3420"/>
        </w:tabs>
        <w:spacing w:line="480" w:lineRule="auto"/>
        <w:jc w:val="left"/>
        <w:rPr>
          <w:bCs/>
          <w:sz w:val="30"/>
          <w:szCs w:val="30"/>
        </w:rPr>
      </w:pPr>
      <w:r>
        <w:rPr>
          <w:rFonts w:hint="eastAsia"/>
          <w:bCs/>
          <w:sz w:val="30"/>
          <w:szCs w:val="30"/>
        </w:rPr>
        <w:t xml:space="preserve"> 采购</w:t>
      </w:r>
      <w:r>
        <w:rPr>
          <w:bCs/>
          <w:sz w:val="30"/>
          <w:szCs w:val="30"/>
        </w:rPr>
        <w:t>代理机构：北京永泰顺祥工程咨询有限公司</w:t>
      </w:r>
    </w:p>
    <w:p w14:paraId="274ACA62">
      <w:pPr>
        <w:spacing w:line="360" w:lineRule="auto"/>
        <w:jc w:val="center"/>
        <w:rPr>
          <w:b/>
          <w:sz w:val="44"/>
          <w:szCs w:val="4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752D9661">
      <w:pPr>
        <w:spacing w:line="360" w:lineRule="auto"/>
        <w:jc w:val="center"/>
        <w:rPr>
          <w:b/>
          <w:sz w:val="44"/>
          <w:szCs w:val="44"/>
        </w:rPr>
      </w:pPr>
    </w:p>
    <w:p w14:paraId="1B3A002E">
      <w:pPr>
        <w:spacing w:line="360" w:lineRule="auto"/>
        <w:jc w:val="center"/>
        <w:outlineLvl w:val="0"/>
        <w:rPr>
          <w:b/>
          <w:sz w:val="36"/>
          <w:szCs w:val="36"/>
        </w:rPr>
      </w:pPr>
      <w:bookmarkStart w:id="0" w:name="_Toc99301418"/>
      <w:r>
        <w:rPr>
          <w:b/>
          <w:sz w:val="36"/>
          <w:szCs w:val="36"/>
        </w:rPr>
        <w:t>目      录</w:t>
      </w:r>
      <w:bookmarkEnd w:id="0"/>
      <w:r>
        <w:rPr>
          <w:b/>
        </w:rPr>
        <w:fldChar w:fldCharType="begin"/>
      </w:r>
      <w:r>
        <w:rPr>
          <w:b/>
        </w:rPr>
        <w:instrText xml:space="preserve"> TOC \o "1-1" \h \z \u </w:instrText>
      </w:r>
      <w:r>
        <w:rPr>
          <w:b/>
        </w:rPr>
        <w:fldChar w:fldCharType="separate"/>
      </w:r>
    </w:p>
    <w:p w14:paraId="1B25A095">
      <w:pPr>
        <w:pStyle w:val="33"/>
        <w:spacing w:line="480" w:lineRule="auto"/>
        <w:rPr>
          <w:rFonts w:ascii="Times New Roman" w:hAnsi="Times New Roman"/>
          <w:b w:val="0"/>
          <w:sz w:val="28"/>
          <w:szCs w:val="28"/>
        </w:rPr>
      </w:pPr>
      <w:r>
        <w:fldChar w:fldCharType="begin"/>
      </w:r>
      <w:r>
        <w:instrText xml:space="preserve"> HYPERLINK \l "_Toc99301419" </w:instrText>
      </w:r>
      <w:r>
        <w:fldChar w:fldCharType="separate"/>
      </w:r>
      <w:r>
        <w:rPr>
          <w:rStyle w:val="53"/>
          <w:rFonts w:ascii="Times New Roman" w:hAnsi="Times New Roman"/>
          <w:color w:val="auto"/>
          <w:sz w:val="28"/>
          <w:szCs w:val="28"/>
        </w:rPr>
        <w:t>第一章   投标邀请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_Toc99301419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14:paraId="0D8E2CA1">
      <w:pPr>
        <w:pStyle w:val="33"/>
        <w:spacing w:line="480" w:lineRule="auto"/>
        <w:rPr>
          <w:rFonts w:ascii="Times New Roman" w:hAnsi="Times New Roman"/>
          <w:b w:val="0"/>
          <w:sz w:val="28"/>
          <w:szCs w:val="28"/>
        </w:rPr>
      </w:pPr>
      <w:r>
        <w:fldChar w:fldCharType="begin"/>
      </w:r>
      <w:r>
        <w:instrText xml:space="preserve"> HYPERLINK \l "_Toc99301420" </w:instrText>
      </w:r>
      <w:r>
        <w:fldChar w:fldCharType="separate"/>
      </w:r>
      <w:r>
        <w:rPr>
          <w:rStyle w:val="53"/>
          <w:rFonts w:ascii="Times New Roman" w:hAnsi="Times New Roman"/>
          <w:color w:val="auto"/>
          <w:sz w:val="28"/>
          <w:szCs w:val="28"/>
        </w:rPr>
        <w:t>第二章   投标人须知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_Toc99301420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14:paraId="2252CE51">
      <w:pPr>
        <w:pStyle w:val="33"/>
        <w:spacing w:line="480" w:lineRule="auto"/>
        <w:rPr>
          <w:rFonts w:ascii="Times New Roman" w:hAnsi="Times New Roman"/>
          <w:b w:val="0"/>
          <w:sz w:val="28"/>
          <w:szCs w:val="28"/>
        </w:rPr>
      </w:pPr>
      <w:r>
        <w:fldChar w:fldCharType="begin"/>
      </w:r>
      <w:r>
        <w:instrText xml:space="preserve"> HYPERLINK \l "_Toc99301421" </w:instrText>
      </w:r>
      <w:r>
        <w:fldChar w:fldCharType="separate"/>
      </w:r>
      <w:r>
        <w:rPr>
          <w:rStyle w:val="53"/>
          <w:rFonts w:ascii="Times New Roman" w:hAnsi="Times New Roman"/>
          <w:color w:val="auto"/>
          <w:sz w:val="28"/>
          <w:szCs w:val="28"/>
        </w:rPr>
        <w:t>第三章   资格审查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_Toc99301421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ascii="Times New Roman" w:hAnsi="Times New Roman"/>
          <w:sz w:val="28"/>
          <w:szCs w:val="28"/>
        </w:rPr>
        <w:fldChar w:fldCharType="end"/>
      </w:r>
    </w:p>
    <w:p w14:paraId="5DC1CB3F">
      <w:pPr>
        <w:pStyle w:val="33"/>
        <w:spacing w:line="480" w:lineRule="auto"/>
        <w:rPr>
          <w:rFonts w:ascii="Times New Roman" w:hAnsi="Times New Roman"/>
          <w:b w:val="0"/>
          <w:sz w:val="28"/>
          <w:szCs w:val="28"/>
        </w:rPr>
      </w:pPr>
      <w:r>
        <w:fldChar w:fldCharType="begin"/>
      </w:r>
      <w:r>
        <w:instrText xml:space="preserve"> HYPERLINK \l "_Toc99301423" </w:instrText>
      </w:r>
      <w:r>
        <w:fldChar w:fldCharType="separate"/>
      </w:r>
      <w:r>
        <w:rPr>
          <w:rStyle w:val="53"/>
          <w:rFonts w:ascii="Times New Roman" w:hAnsi="Times New Roman"/>
          <w:color w:val="auto"/>
          <w:sz w:val="28"/>
          <w:szCs w:val="28"/>
        </w:rPr>
        <w:t>第四章   评标程序、评标方法和评标标准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_Toc99301423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Fonts w:ascii="Times New Roman" w:hAnsi="Times New Roman"/>
          <w:sz w:val="28"/>
          <w:szCs w:val="28"/>
        </w:rPr>
        <w:fldChar w:fldCharType="end"/>
      </w:r>
    </w:p>
    <w:p w14:paraId="6E9F1736">
      <w:pPr>
        <w:pStyle w:val="33"/>
        <w:spacing w:line="480" w:lineRule="auto"/>
        <w:rPr>
          <w:rFonts w:ascii="Times New Roman" w:hAnsi="Times New Roman"/>
          <w:b w:val="0"/>
          <w:sz w:val="28"/>
          <w:szCs w:val="28"/>
        </w:rPr>
      </w:pPr>
      <w:r>
        <w:fldChar w:fldCharType="begin"/>
      </w:r>
      <w:r>
        <w:instrText xml:space="preserve"> HYPERLINK \l "_Toc99301424" </w:instrText>
      </w:r>
      <w:r>
        <w:fldChar w:fldCharType="separate"/>
      </w:r>
      <w:r>
        <w:rPr>
          <w:rStyle w:val="53"/>
          <w:rFonts w:ascii="Times New Roman" w:hAnsi="Times New Roman"/>
          <w:color w:val="auto"/>
          <w:sz w:val="28"/>
          <w:szCs w:val="28"/>
        </w:rPr>
        <w:t>第五章   采购需求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_Toc99301424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ascii="Times New Roman" w:hAnsi="Times New Roman"/>
          <w:sz w:val="28"/>
          <w:szCs w:val="28"/>
        </w:rPr>
        <w:fldChar w:fldCharType="end"/>
      </w:r>
    </w:p>
    <w:p w14:paraId="684A5EF6">
      <w:pPr>
        <w:pStyle w:val="33"/>
        <w:spacing w:line="480" w:lineRule="auto"/>
        <w:rPr>
          <w:rFonts w:ascii="Times New Roman" w:hAnsi="Times New Roman"/>
          <w:b w:val="0"/>
          <w:sz w:val="28"/>
          <w:szCs w:val="28"/>
        </w:rPr>
      </w:pPr>
      <w:r>
        <w:fldChar w:fldCharType="begin"/>
      </w:r>
      <w:r>
        <w:instrText xml:space="preserve"> HYPERLINK \l "_Toc99301425" </w:instrText>
      </w:r>
      <w:r>
        <w:fldChar w:fldCharType="separate"/>
      </w:r>
      <w:r>
        <w:rPr>
          <w:rStyle w:val="53"/>
          <w:rFonts w:ascii="Times New Roman" w:hAnsi="Times New Roman"/>
          <w:color w:val="auto"/>
          <w:sz w:val="28"/>
          <w:szCs w:val="28"/>
        </w:rPr>
        <w:t>第六章   拟签订的合同文本</w:t>
      </w:r>
      <w:r>
        <w:rPr>
          <w:rFonts w:ascii="Times New Roman" w:hAnsi="Times New Roman"/>
          <w:sz w:val="28"/>
          <w:szCs w:val="28"/>
        </w:rPr>
        <w:tab/>
      </w:r>
      <w:r>
        <w:rPr>
          <w:rFonts w:ascii="Times New Roman" w:hAnsi="Times New Roman"/>
          <w:sz w:val="28"/>
          <w:szCs w:val="28"/>
        </w:rPr>
        <w:t>33</w:t>
      </w:r>
      <w:r>
        <w:rPr>
          <w:rFonts w:ascii="Times New Roman" w:hAnsi="Times New Roman"/>
          <w:sz w:val="28"/>
          <w:szCs w:val="28"/>
        </w:rPr>
        <w:fldChar w:fldCharType="end"/>
      </w:r>
    </w:p>
    <w:p w14:paraId="0829F663">
      <w:pPr>
        <w:pStyle w:val="33"/>
        <w:spacing w:line="480" w:lineRule="auto"/>
        <w:rPr>
          <w:rFonts w:ascii="Times New Roman" w:hAnsi="Times New Roman"/>
          <w:b w:val="0"/>
          <w:sz w:val="28"/>
          <w:szCs w:val="28"/>
        </w:rPr>
      </w:pPr>
      <w:r>
        <w:fldChar w:fldCharType="begin"/>
      </w:r>
      <w:r>
        <w:instrText xml:space="preserve"> HYPERLINK \l "_Toc99301426" </w:instrText>
      </w:r>
      <w:r>
        <w:fldChar w:fldCharType="separate"/>
      </w:r>
      <w:r>
        <w:rPr>
          <w:rStyle w:val="53"/>
          <w:rFonts w:ascii="Times New Roman" w:hAnsi="Times New Roman"/>
          <w:color w:val="auto"/>
          <w:sz w:val="28"/>
          <w:szCs w:val="28"/>
        </w:rPr>
        <w:t>第七章   投标文件格式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_Toc99301426 \h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14:paraId="4CDDE079">
      <w:pPr>
        <w:pStyle w:val="33"/>
        <w:spacing w:line="360" w:lineRule="auto"/>
        <w:rPr>
          <w:rFonts w:ascii="Times New Roman" w:hAnsi="Times New Roman"/>
          <w:b w:val="0"/>
        </w:rPr>
      </w:pPr>
      <w:r>
        <w:rPr>
          <w:rFonts w:ascii="Times New Roman" w:hAnsi="Times New Roman"/>
          <w:b w:val="0"/>
        </w:rPr>
        <w:fldChar w:fldCharType="end"/>
      </w:r>
    </w:p>
    <w:p w14:paraId="76F957BF">
      <w:pPr>
        <w:spacing w:before="240" w:beforeLines="100"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EBCE5F4">
      <w:pPr>
        <w:pStyle w:val="4"/>
        <w:spacing w:before="0" w:line="360" w:lineRule="auto"/>
        <w:jc w:val="left"/>
        <w:rPr>
          <w:rFonts w:ascii="Times New Roman" w:hAnsi="Times New Roman" w:eastAsia="宋体"/>
          <w:sz w:val="24"/>
          <w:szCs w:val="24"/>
        </w:rPr>
      </w:pPr>
      <w:bookmarkStart w:id="2" w:name="_Toc28359079"/>
      <w:bookmarkStart w:id="3" w:name="_Toc35393621"/>
      <w:bookmarkStart w:id="4" w:name="_Toc28359002"/>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7FCE7BA2">
      <w:pPr>
        <w:spacing w:line="360" w:lineRule="auto"/>
        <w:ind w:firstLine="480" w:firstLineChars="200"/>
        <w:rPr>
          <w:rFonts w:ascii="宋体" w:hAnsi="宋体"/>
          <w:sz w:val="24"/>
        </w:rPr>
      </w:pPr>
      <w:r>
        <w:rPr>
          <w:rFonts w:ascii="宋体" w:hAnsi="宋体"/>
          <w:sz w:val="24"/>
        </w:rPr>
        <w:t>1.</w:t>
      </w:r>
      <w:r>
        <w:rPr>
          <w:rFonts w:hint="eastAsia" w:ascii="宋体" w:hAnsi="宋体"/>
          <w:color w:val="000000" w:themeColor="text1"/>
          <w:sz w:val="24"/>
          <w14:textFill>
            <w14:solidFill>
              <w14:schemeClr w14:val="tx1"/>
            </w14:solidFill>
          </w14:textFill>
        </w:rPr>
        <w:t>项目编号/包号</w:t>
      </w:r>
      <w:r>
        <w:rPr>
          <w:rFonts w:ascii="宋体" w:hAnsi="宋体"/>
          <w:color w:val="000000" w:themeColor="text1"/>
          <w:sz w:val="24"/>
          <w14:textFill>
            <w14:solidFill>
              <w14:schemeClr w14:val="tx1"/>
            </w14:solidFill>
          </w14:textFill>
        </w:rPr>
        <w:t>：</w:t>
      </w:r>
      <w:r>
        <w:rPr>
          <w:rFonts w:ascii="宋体" w:hAnsi="宋体"/>
          <w:sz w:val="24"/>
        </w:rPr>
        <w:t xml:space="preserve"> </w:t>
      </w:r>
      <w:r>
        <w:fldChar w:fldCharType="begin"/>
      </w:r>
      <w:r>
        <w:instrText xml:space="preserve"> HYPERLINK "http://219.232.204.193:8080/frontend/plan/project_detail.html?projectUuid=3b3a4665-ce5c-4b41-9c4c-d94328f6b2b0" </w:instrText>
      </w:r>
      <w:r>
        <w:fldChar w:fldCharType="separate"/>
      </w:r>
      <w:r>
        <w:rPr>
          <w:rFonts w:ascii="宋体" w:hAnsi="宋体"/>
          <w:color w:val="000000" w:themeColor="text1"/>
          <w:sz w:val="24"/>
          <w14:textFill>
            <w14:solidFill>
              <w14:schemeClr w14:val="tx1"/>
            </w14:solidFill>
          </w14:textFill>
        </w:rPr>
        <w:t>11010726210200018784-XM001</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-1</w:t>
      </w:r>
    </w:p>
    <w:p w14:paraId="2F69E652">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石景山区图书馆2026图书购置项目-中文图书（一）</w:t>
      </w:r>
    </w:p>
    <w:bookmarkEnd w:id="6"/>
    <w:p w14:paraId="0CB5A3FF">
      <w:pPr>
        <w:spacing w:line="360" w:lineRule="auto"/>
        <w:ind w:firstLine="480" w:firstLineChars="200"/>
        <w:rPr>
          <w:rFonts w:ascii="宋体" w:hAnsi="宋体"/>
          <w:sz w:val="24"/>
        </w:rPr>
      </w:pPr>
      <w:r>
        <w:rPr>
          <w:rFonts w:ascii="宋体" w:hAnsi="宋体"/>
          <w:sz w:val="24"/>
        </w:rPr>
        <w:t>3.项目预算金额：5</w:t>
      </w:r>
      <w:r>
        <w:rPr>
          <w:rFonts w:hint="eastAsia" w:ascii="宋体" w:hAnsi="宋体"/>
          <w:sz w:val="24"/>
        </w:rPr>
        <w:t>0</w:t>
      </w:r>
      <w:r>
        <w:rPr>
          <w:rFonts w:ascii="宋体" w:hAnsi="宋体"/>
          <w:sz w:val="24"/>
        </w:rPr>
        <w:t>万元、项目最高限价：5</w:t>
      </w:r>
      <w:r>
        <w:rPr>
          <w:rFonts w:hint="eastAsia" w:ascii="宋体" w:hAnsi="宋体"/>
          <w:sz w:val="24"/>
        </w:rPr>
        <w:t>0</w:t>
      </w:r>
      <w:r>
        <w:rPr>
          <w:rFonts w:ascii="宋体" w:hAnsi="宋体"/>
          <w:sz w:val="24"/>
        </w:rPr>
        <w:t>万元</w:t>
      </w:r>
    </w:p>
    <w:p w14:paraId="2F6116B3">
      <w:pPr>
        <w:spacing w:line="360" w:lineRule="auto"/>
        <w:ind w:firstLine="480" w:firstLineChars="200"/>
        <w:rPr>
          <w:rFonts w:ascii="宋体" w:hAnsi="宋体"/>
          <w:sz w:val="24"/>
        </w:rPr>
      </w:pPr>
      <w:r>
        <w:rPr>
          <w:rFonts w:ascii="宋体" w:hAnsi="宋体"/>
          <w:sz w:val="24"/>
        </w:rPr>
        <w:t xml:space="preserve">4.采购需求： </w:t>
      </w:r>
    </w:p>
    <w:tbl>
      <w:tblPr>
        <w:tblStyle w:val="45"/>
        <w:tblW w:w="4713"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59"/>
        <w:gridCol w:w="1135"/>
        <w:gridCol w:w="1701"/>
        <w:gridCol w:w="708"/>
        <w:gridCol w:w="2947"/>
      </w:tblGrid>
      <w:tr w14:paraId="07A7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1BFB3E52">
            <w:pPr>
              <w:jc w:val="center"/>
              <w:rPr>
                <w:rFonts w:asciiTheme="minorEastAsia" w:hAnsiTheme="minorEastAsia" w:eastAsiaTheme="minorEastAsia"/>
                <w:bCs/>
                <w:szCs w:val="21"/>
              </w:rPr>
            </w:pPr>
            <w:r>
              <w:rPr>
                <w:rFonts w:hint="eastAsia" w:asciiTheme="minorEastAsia" w:hAnsiTheme="minorEastAsia" w:eastAsiaTheme="minorEastAsia"/>
                <w:bCs/>
                <w:szCs w:val="21"/>
              </w:rPr>
              <w:t>包号</w:t>
            </w:r>
          </w:p>
        </w:tc>
        <w:tc>
          <w:tcPr>
            <w:tcW w:w="890" w:type="pct"/>
            <w:vAlign w:val="center"/>
          </w:tcPr>
          <w:p w14:paraId="1092A330">
            <w:pPr>
              <w:jc w:val="center"/>
              <w:rPr>
                <w:rFonts w:asciiTheme="minorEastAsia" w:hAnsiTheme="minorEastAsia" w:eastAsiaTheme="minorEastAsia"/>
                <w:bCs/>
                <w:szCs w:val="21"/>
              </w:rPr>
            </w:pPr>
            <w:r>
              <w:rPr>
                <w:rFonts w:hint="eastAsia" w:asciiTheme="minorEastAsia" w:hAnsiTheme="minorEastAsia" w:eastAsiaTheme="minorEastAsia"/>
                <w:bCs/>
                <w:szCs w:val="21"/>
              </w:rPr>
              <w:t>标的名称</w:t>
            </w:r>
          </w:p>
        </w:tc>
        <w:tc>
          <w:tcPr>
            <w:tcW w:w="648" w:type="pct"/>
            <w:vAlign w:val="center"/>
          </w:tcPr>
          <w:p w14:paraId="648B2248">
            <w:pPr>
              <w:jc w:val="center"/>
              <w:rPr>
                <w:rFonts w:asciiTheme="minorEastAsia" w:hAnsiTheme="minorEastAsia" w:eastAsiaTheme="minorEastAsia"/>
                <w:bCs/>
                <w:szCs w:val="21"/>
              </w:rPr>
            </w:pPr>
            <w:r>
              <w:rPr>
                <w:rFonts w:hint="eastAsia" w:asciiTheme="minorEastAsia" w:hAnsiTheme="minorEastAsia" w:eastAsiaTheme="minorEastAsia"/>
                <w:bCs/>
                <w:szCs w:val="21"/>
              </w:rPr>
              <w:t>包</w:t>
            </w:r>
            <w:r>
              <w:rPr>
                <w:rFonts w:asciiTheme="minorEastAsia" w:hAnsiTheme="minorEastAsia" w:eastAsiaTheme="minorEastAsia"/>
                <w:bCs/>
                <w:szCs w:val="21"/>
              </w:rPr>
              <w:t>名称</w:t>
            </w:r>
          </w:p>
        </w:tc>
        <w:tc>
          <w:tcPr>
            <w:tcW w:w="971" w:type="pct"/>
            <w:vAlign w:val="center"/>
          </w:tcPr>
          <w:p w14:paraId="48AF06B0">
            <w:pPr>
              <w:jc w:val="center"/>
              <w:rPr>
                <w:rFonts w:asciiTheme="minorEastAsia" w:hAnsiTheme="minorEastAsia" w:eastAsiaTheme="minorEastAsia"/>
                <w:bCs/>
                <w:szCs w:val="21"/>
              </w:rPr>
            </w:pPr>
            <w:r>
              <w:rPr>
                <w:rFonts w:asciiTheme="minorEastAsia" w:hAnsiTheme="minorEastAsia" w:eastAsiaTheme="minorEastAsia"/>
                <w:bCs/>
                <w:szCs w:val="21"/>
              </w:rPr>
              <w:t>采购包预算金额</w:t>
            </w:r>
          </w:p>
          <w:p w14:paraId="7DA0624E">
            <w:pPr>
              <w:jc w:val="center"/>
              <w:rPr>
                <w:rFonts w:asciiTheme="minorEastAsia" w:hAnsiTheme="minorEastAsia" w:eastAsiaTheme="minorEastAsia"/>
                <w:bCs/>
                <w:szCs w:val="21"/>
              </w:rPr>
            </w:pPr>
            <w:r>
              <w:rPr>
                <w:rFonts w:asciiTheme="minorEastAsia" w:hAnsiTheme="minorEastAsia" w:eastAsiaTheme="minorEastAsia"/>
                <w:bCs/>
                <w:szCs w:val="21"/>
              </w:rPr>
              <w:t>（万元）</w:t>
            </w:r>
          </w:p>
        </w:tc>
        <w:tc>
          <w:tcPr>
            <w:tcW w:w="404" w:type="pct"/>
            <w:vAlign w:val="center"/>
          </w:tcPr>
          <w:p w14:paraId="0CE83869">
            <w:pPr>
              <w:jc w:val="center"/>
              <w:rPr>
                <w:rFonts w:asciiTheme="minorEastAsia" w:hAnsiTheme="minorEastAsia" w:eastAsiaTheme="minorEastAsia"/>
                <w:bCs/>
                <w:szCs w:val="21"/>
              </w:rPr>
            </w:pPr>
            <w:r>
              <w:rPr>
                <w:rFonts w:asciiTheme="minorEastAsia" w:hAnsiTheme="minorEastAsia" w:eastAsiaTheme="minorEastAsia"/>
                <w:bCs/>
                <w:szCs w:val="21"/>
              </w:rPr>
              <w:t>数量</w:t>
            </w:r>
          </w:p>
        </w:tc>
        <w:tc>
          <w:tcPr>
            <w:tcW w:w="1682" w:type="pct"/>
            <w:vAlign w:val="center"/>
          </w:tcPr>
          <w:p w14:paraId="43C8C12D">
            <w:pPr>
              <w:jc w:val="center"/>
              <w:rPr>
                <w:rFonts w:asciiTheme="minorEastAsia" w:hAnsiTheme="minorEastAsia" w:eastAsiaTheme="minorEastAsia"/>
                <w:szCs w:val="21"/>
              </w:rPr>
            </w:pPr>
            <w:r>
              <w:rPr>
                <w:rFonts w:asciiTheme="minorEastAsia" w:hAnsiTheme="minorEastAsia" w:eastAsiaTheme="minorEastAsia"/>
                <w:szCs w:val="21"/>
              </w:rPr>
              <w:t>简要技术需求或服务要求</w:t>
            </w:r>
          </w:p>
        </w:tc>
      </w:tr>
      <w:tr w14:paraId="6FD0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48D3191E">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890" w:type="pct"/>
            <w:vAlign w:val="center"/>
          </w:tcPr>
          <w:p w14:paraId="65776844">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石景山区图书馆2026图书购置项目-中文图书（一）</w:t>
            </w:r>
          </w:p>
        </w:tc>
        <w:tc>
          <w:tcPr>
            <w:tcW w:w="648" w:type="pct"/>
            <w:vAlign w:val="center"/>
          </w:tcPr>
          <w:p w14:paraId="30E7E6C6">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中文图书（一）</w:t>
            </w:r>
          </w:p>
        </w:tc>
        <w:tc>
          <w:tcPr>
            <w:tcW w:w="971" w:type="pct"/>
            <w:vAlign w:val="center"/>
          </w:tcPr>
          <w:p w14:paraId="4B8D0D40">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0</w:t>
            </w:r>
          </w:p>
        </w:tc>
        <w:tc>
          <w:tcPr>
            <w:tcW w:w="404" w:type="pct"/>
            <w:vAlign w:val="center"/>
          </w:tcPr>
          <w:p w14:paraId="7D42297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1项</w:t>
            </w:r>
          </w:p>
        </w:tc>
        <w:tc>
          <w:tcPr>
            <w:tcW w:w="1682" w:type="pct"/>
            <w:vAlign w:val="center"/>
          </w:tcPr>
          <w:p w14:paraId="6E3E870F">
            <w:pPr>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rPr>
              <w:t>供货品种以综合性图书为主，协助采购人完成畅销图书、急配图书、网络包销书、地方文献、年鉴</w:t>
            </w:r>
            <w:r>
              <w:rPr>
                <w:rFonts w:asciiTheme="minorEastAsia" w:hAnsiTheme="minorEastAsia" w:eastAsiaTheme="minorEastAsia"/>
                <w:bCs/>
                <w:szCs w:val="21"/>
              </w:rPr>
              <w:t>、</w:t>
            </w:r>
            <w:r>
              <w:rPr>
                <w:rFonts w:hint="eastAsia" w:asciiTheme="minorEastAsia" w:hAnsiTheme="minorEastAsia" w:eastAsiaTheme="minorEastAsia"/>
                <w:bCs/>
                <w:szCs w:val="21"/>
              </w:rPr>
              <w:t>补充馆藏配书（含套书、丛书）等的采购，并根据采购人要求随时提供各种专题书目。</w:t>
            </w:r>
          </w:p>
        </w:tc>
      </w:tr>
    </w:tbl>
    <w:p w14:paraId="58B3ADAE">
      <w:pPr>
        <w:spacing w:line="360" w:lineRule="auto"/>
        <w:ind w:firstLine="482" w:firstLineChars="200"/>
        <w:rPr>
          <w:sz w:val="24"/>
        </w:rPr>
      </w:pPr>
      <w:r>
        <w:rPr>
          <w:rFonts w:hint="eastAsia"/>
          <w:b/>
          <w:sz w:val="24"/>
        </w:rPr>
        <w:t>注：</w:t>
      </w:r>
      <w:r>
        <w:rPr>
          <w:rFonts w:hint="eastAsia"/>
          <w:sz w:val="24"/>
        </w:rPr>
        <w:t>本项目共分为</w:t>
      </w:r>
      <w:r>
        <w:rPr>
          <w:sz w:val="24"/>
        </w:rPr>
        <w:t>4</w:t>
      </w:r>
      <w:r>
        <w:rPr>
          <w:rFonts w:hint="eastAsia"/>
          <w:sz w:val="24"/>
        </w:rPr>
        <w:t>个包，每个包确定一家中标人，各投标人可对多个包进行投标，但只能中标其中一个包，中标顺序按照分包自然顺序原则确定，同时将失去其它包的参评资格。</w:t>
      </w:r>
    </w:p>
    <w:p w14:paraId="2CAC0E9A">
      <w:pPr>
        <w:spacing w:line="360" w:lineRule="auto"/>
        <w:ind w:firstLine="480" w:firstLineChars="200"/>
        <w:rPr>
          <w:sz w:val="24"/>
          <w:u w:val="single"/>
        </w:rPr>
      </w:pPr>
      <w:r>
        <w:rPr>
          <w:sz w:val="24"/>
        </w:rPr>
        <w:t>5.合同履行期</w:t>
      </w:r>
      <w:r>
        <w:rPr>
          <w:rFonts w:asciiTheme="minorEastAsia" w:hAnsiTheme="minorEastAsia" w:eastAsiaTheme="minorEastAsia"/>
          <w:sz w:val="24"/>
        </w:rPr>
        <w:t>限：</w:t>
      </w:r>
      <w:r>
        <w:rPr>
          <w:rFonts w:hint="eastAsia" w:asciiTheme="minorEastAsia" w:hAnsiTheme="minorEastAsia" w:eastAsiaTheme="minorEastAsia"/>
          <w:sz w:val="24"/>
        </w:rPr>
        <w:t>自合同签订之日起至</w:t>
      </w:r>
      <w:r>
        <w:rPr>
          <w:rFonts w:hint="eastAsia" w:asciiTheme="minorEastAsia" w:hAnsiTheme="minorEastAsia" w:eastAsiaTheme="minorEastAsia"/>
          <w:bCs/>
          <w:sz w:val="24"/>
        </w:rPr>
        <w:t>2026年1</w:t>
      </w:r>
      <w:bookmarkStart w:id="918" w:name="_GoBack"/>
      <w:bookmarkEnd w:id="918"/>
      <w:r>
        <w:rPr>
          <w:rFonts w:hint="eastAsia" w:asciiTheme="minorEastAsia" w:hAnsiTheme="minorEastAsia" w:eastAsiaTheme="minorEastAsia"/>
          <w:bCs/>
          <w:sz w:val="24"/>
        </w:rPr>
        <w:t>2月31日</w:t>
      </w:r>
      <w:r>
        <w:rPr>
          <w:rFonts w:hint="eastAsia" w:asciiTheme="minorEastAsia" w:hAnsiTheme="minorEastAsia" w:eastAsiaTheme="minorEastAsia"/>
          <w:sz w:val="24"/>
        </w:rPr>
        <w:t>。</w:t>
      </w:r>
    </w:p>
    <w:p w14:paraId="5FB90249">
      <w:pPr>
        <w:spacing w:line="360" w:lineRule="auto"/>
        <w:ind w:firstLine="480" w:firstLineChars="200"/>
        <w:rPr>
          <w:sz w:val="24"/>
        </w:rPr>
      </w:pPr>
      <w:r>
        <w:rPr>
          <w:sz w:val="24"/>
        </w:rPr>
        <w:t xml:space="preserve">6.本项目是否接受联合体投标：□是  </w:t>
      </w:r>
      <w:r>
        <w:rPr>
          <w:sz w:val="32"/>
          <w:szCs w:val="32"/>
        </w:rPr>
        <w:t>■</w:t>
      </w:r>
      <w:r>
        <w:rPr>
          <w:sz w:val="24"/>
        </w:rPr>
        <w:t>否。</w:t>
      </w:r>
    </w:p>
    <w:p w14:paraId="385AA4E1">
      <w:pPr>
        <w:pStyle w:val="4"/>
        <w:spacing w:before="0" w:line="360" w:lineRule="auto"/>
        <w:jc w:val="left"/>
        <w:rPr>
          <w:rFonts w:ascii="Times New Roman" w:hAnsi="Times New Roman" w:eastAsia="宋体"/>
          <w:sz w:val="24"/>
          <w:szCs w:val="24"/>
        </w:rPr>
      </w:pPr>
      <w:bookmarkStart w:id="7" w:name="_Toc28359080"/>
      <w:bookmarkStart w:id="8" w:name="_Toc35393791"/>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08741279">
      <w:pPr>
        <w:spacing w:line="360" w:lineRule="auto"/>
        <w:ind w:firstLine="480" w:firstLineChars="200"/>
        <w:rPr>
          <w:sz w:val="24"/>
        </w:rPr>
      </w:pPr>
      <w:r>
        <w:rPr>
          <w:sz w:val="24"/>
        </w:rPr>
        <w:t>1.满足《中华人民共和国政府采购法》第二十二条规定；</w:t>
      </w:r>
    </w:p>
    <w:p w14:paraId="67F5716A">
      <w:pPr>
        <w:spacing w:line="360" w:lineRule="auto"/>
        <w:ind w:firstLine="480" w:firstLineChars="200"/>
        <w:rPr>
          <w:sz w:val="24"/>
        </w:rPr>
      </w:pPr>
      <w:bookmarkStart w:id="11" w:name="_Toc28359004"/>
      <w:bookmarkStart w:id="12" w:name="_Toc28359081"/>
      <w:r>
        <w:rPr>
          <w:sz w:val="24"/>
        </w:rPr>
        <w:t>2.落实政府采购政策需满足的资格要求：</w:t>
      </w:r>
    </w:p>
    <w:p w14:paraId="4E0CD7F5">
      <w:pPr>
        <w:spacing w:line="360" w:lineRule="auto"/>
        <w:ind w:firstLine="480" w:firstLineChars="200"/>
        <w:rPr>
          <w:sz w:val="24"/>
        </w:rPr>
      </w:pPr>
      <w:r>
        <w:rPr>
          <w:sz w:val="24"/>
        </w:rPr>
        <w:t>2.1 中小企业政策</w:t>
      </w:r>
    </w:p>
    <w:p w14:paraId="5DC5B3C9">
      <w:pPr>
        <w:spacing w:line="360" w:lineRule="auto"/>
        <w:ind w:firstLine="425" w:firstLineChars="133"/>
        <w:rPr>
          <w:sz w:val="24"/>
        </w:rPr>
      </w:pPr>
      <w:r>
        <w:rPr>
          <w:sz w:val="32"/>
          <w:szCs w:val="32"/>
        </w:rPr>
        <w:t>■</w:t>
      </w:r>
      <w:r>
        <w:rPr>
          <w:sz w:val="24"/>
        </w:rPr>
        <w:t>本项目不专门面向中小企业预留采购份额。</w:t>
      </w:r>
    </w:p>
    <w:p w14:paraId="048F0170">
      <w:pPr>
        <w:spacing w:line="360" w:lineRule="auto"/>
        <w:ind w:firstLine="425" w:firstLineChars="133"/>
        <w:rPr>
          <w:sz w:val="24"/>
        </w:rPr>
      </w:pPr>
      <w:r>
        <w:rPr>
          <w:sz w:val="32"/>
          <w:szCs w:val="32"/>
        </w:rPr>
        <w:t>□</w:t>
      </w:r>
      <w:r>
        <w:rPr>
          <w:sz w:val="24"/>
        </w:rPr>
        <w:t xml:space="preserve">本项目专门面向  </w:t>
      </w:r>
      <w:r>
        <w:rPr>
          <w:sz w:val="32"/>
          <w:szCs w:val="32"/>
        </w:rPr>
        <w:t>□</w:t>
      </w:r>
      <w:r>
        <w:rPr>
          <w:sz w:val="24"/>
        </w:rPr>
        <w:t>中小</w:t>
      </w:r>
      <w:r>
        <w:rPr>
          <w:rFonts w:hint="eastAsia"/>
          <w:sz w:val="24"/>
        </w:rPr>
        <w:t xml:space="preserve">  </w:t>
      </w:r>
      <w:r>
        <w:rPr>
          <w:sz w:val="32"/>
          <w:szCs w:val="32"/>
        </w:rPr>
        <w:t>□</w:t>
      </w:r>
      <w:r>
        <w:rPr>
          <w:sz w:val="24"/>
        </w:rPr>
        <w:t>小微企业  采购。即：提供的货物全部由符合政策要求的中小/小微企业制造、服务全部由符合政策要求的中小/小微企业承接。</w:t>
      </w:r>
    </w:p>
    <w:p w14:paraId="7D36C9E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t>____</w:t>
      </w:r>
      <w:r>
        <w:rPr>
          <w:rFonts w:hint="eastAsia"/>
          <w:u w:val="single"/>
        </w:rPr>
        <w:t>/</w:t>
      </w:r>
      <w:r>
        <w:t>____</w:t>
      </w:r>
      <w:r>
        <w:rPr>
          <w:rFonts w:hint="eastAsia"/>
          <w:sz w:val="24"/>
        </w:rPr>
        <w:t>。</w:t>
      </w:r>
    </w:p>
    <w:p w14:paraId="39EB8C50">
      <w:pPr>
        <w:spacing w:line="360" w:lineRule="auto"/>
        <w:ind w:firstLine="480" w:firstLineChars="200"/>
        <w:rPr>
          <w:sz w:val="24"/>
        </w:rPr>
      </w:pPr>
      <w:r>
        <w:rPr>
          <w:sz w:val="24"/>
        </w:rPr>
        <w:t>2.2 其它落实政府采购政策的资格要求（如有）：____</w:t>
      </w:r>
      <w:r>
        <w:rPr>
          <w:rFonts w:hint="eastAsia"/>
          <w:sz w:val="24"/>
          <w:u w:val="single"/>
        </w:rPr>
        <w:t>/</w:t>
      </w:r>
      <w:r>
        <w:rPr>
          <w:sz w:val="24"/>
        </w:rPr>
        <w:t>______</w:t>
      </w:r>
      <w:r>
        <w:rPr>
          <w:rFonts w:hint="eastAsia"/>
          <w:sz w:val="24"/>
        </w:rPr>
        <w:t>。</w:t>
      </w:r>
    </w:p>
    <w:p w14:paraId="1C72AF4F">
      <w:pPr>
        <w:spacing w:line="360" w:lineRule="auto"/>
        <w:ind w:firstLine="480" w:firstLineChars="200"/>
        <w:rPr>
          <w:i/>
          <w:iCs/>
          <w:sz w:val="24"/>
          <w:u w:val="single"/>
        </w:rPr>
      </w:pPr>
      <w:r>
        <w:rPr>
          <w:sz w:val="24"/>
        </w:rPr>
        <w:t>3.本项目的特定资格要求：</w:t>
      </w:r>
    </w:p>
    <w:p w14:paraId="2A1CB47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A452875">
      <w:pPr>
        <w:tabs>
          <w:tab w:val="left" w:pos="900"/>
          <w:tab w:val="left" w:pos="1134"/>
          <w:tab w:val="left" w:pos="1589"/>
          <w:tab w:val="left" w:pos="5521"/>
        </w:tabs>
        <w:snapToGrid w:val="0"/>
        <w:spacing w:line="360" w:lineRule="auto"/>
        <w:ind w:left="991" w:leftChars="472" w:firstLine="2"/>
        <w:rPr>
          <w:sz w:val="24"/>
        </w:rPr>
      </w:pPr>
      <w:r>
        <w:rPr>
          <w:sz w:val="24"/>
        </w:rPr>
        <w:t>■否</w:t>
      </w:r>
    </w:p>
    <w:p w14:paraId="3A2DCC72">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50A7CD4">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177B0F19">
      <w:pPr>
        <w:tabs>
          <w:tab w:val="left" w:pos="900"/>
          <w:tab w:val="left" w:pos="1134"/>
          <w:tab w:val="left" w:pos="1589"/>
          <w:tab w:val="left" w:pos="5521"/>
        </w:tabs>
        <w:snapToGrid w:val="0"/>
        <w:spacing w:line="360" w:lineRule="auto"/>
        <w:ind w:firstLine="480" w:firstLineChars="200"/>
        <w:rPr>
          <w:sz w:val="24"/>
        </w:rPr>
      </w:pPr>
      <w:r>
        <w:rPr>
          <w:rFonts w:hint="eastAsia"/>
          <w:sz w:val="24"/>
        </w:rPr>
        <w:t>3.</w:t>
      </w:r>
      <w:r>
        <w:rPr>
          <w:sz w:val="24"/>
        </w:rPr>
        <w:t>2.1</w:t>
      </w:r>
      <w:r>
        <w:rPr>
          <w:rFonts w:hint="eastAsia"/>
          <w:sz w:val="24"/>
        </w:rPr>
        <w:t>具有有效期内的《出版物经营许可证》。</w:t>
      </w:r>
    </w:p>
    <w:p w14:paraId="0A09173F">
      <w:pPr>
        <w:tabs>
          <w:tab w:val="left" w:pos="900"/>
          <w:tab w:val="left" w:pos="1134"/>
          <w:tab w:val="left" w:pos="1589"/>
          <w:tab w:val="left" w:pos="5521"/>
        </w:tabs>
        <w:snapToGrid w:val="0"/>
        <w:spacing w:line="360" w:lineRule="auto"/>
        <w:ind w:firstLine="480" w:firstLineChars="200"/>
        <w:rPr>
          <w:sz w:val="24"/>
        </w:rPr>
      </w:pPr>
      <w:r>
        <w:rPr>
          <w:rFonts w:hint="eastAsia"/>
          <w:sz w:val="24"/>
        </w:rPr>
        <w:t>3.</w:t>
      </w:r>
      <w:r>
        <w:rPr>
          <w:sz w:val="24"/>
        </w:rPr>
        <w:t>2.2根据财库〔2016〕125号《财政部关于在政府采购活动中查询及使用信用记录有关问题的通知》的要求，通过“信用中国”网站（www.creditchina.gov.cn）、中国政府采购网（www.ccgp.gov.cn）查询相关主体信用记录，截止时</w:t>
      </w:r>
      <w:r>
        <w:rPr>
          <w:rFonts w:hint="eastAsia"/>
          <w:sz w:val="24"/>
        </w:rPr>
        <w:t>间</w:t>
      </w:r>
      <w:r>
        <w:rPr>
          <w:sz w:val="24"/>
        </w:rPr>
        <w:t>点为投标截止时间当天。对列入失信被执行人、重大税收违法案件当事人名单、政府采购严重违法失信行为记录名单的投标人，拒绝其参与政府采购活动</w:t>
      </w:r>
      <w:r>
        <w:rPr>
          <w:rFonts w:hint="eastAsia"/>
          <w:b/>
          <w:sz w:val="24"/>
        </w:rPr>
        <w:t>（</w:t>
      </w:r>
      <w:r>
        <w:rPr>
          <w:b/>
          <w:sz w:val="24"/>
        </w:rPr>
        <w:t>无须投标人提供，由采购人或采购代理机构查询</w:t>
      </w:r>
      <w:r>
        <w:rPr>
          <w:rFonts w:hint="eastAsia"/>
          <w:b/>
          <w:sz w:val="24"/>
        </w:rPr>
        <w:t>）</w:t>
      </w:r>
      <w:r>
        <w:rPr>
          <w:sz w:val="24"/>
        </w:rPr>
        <w:t>。</w:t>
      </w:r>
    </w:p>
    <w:bookmarkEnd w:id="11"/>
    <w:bookmarkEnd w:id="12"/>
    <w:p w14:paraId="7ABE8E69">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7B6A5C4F">
      <w:pPr>
        <w:adjustRightInd w:val="0"/>
        <w:snapToGrid w:val="0"/>
        <w:spacing w:line="360" w:lineRule="auto"/>
        <w:ind w:firstLine="480" w:firstLineChars="200"/>
        <w:rPr>
          <w:sz w:val="24"/>
          <w:lang w:bidi="ar"/>
        </w:rPr>
      </w:pPr>
      <w:r>
        <w:rPr>
          <w:sz w:val="24"/>
          <w:lang w:bidi="ar"/>
        </w:rPr>
        <w:t>1.时</w:t>
      </w:r>
      <w:r>
        <w:rPr>
          <w:color w:val="000000" w:themeColor="text1"/>
          <w:sz w:val="24"/>
          <w:lang w:bidi="ar"/>
          <w14:textFill>
            <w14:solidFill>
              <w14:schemeClr w14:val="tx1"/>
            </w14:solidFill>
          </w14:textFill>
        </w:rPr>
        <w:t>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24</w:t>
      </w:r>
      <w:r>
        <w:rPr>
          <w:color w:val="000000" w:themeColor="text1"/>
          <w:sz w:val="24"/>
          <w:lang w:bidi="ar"/>
          <w14:textFill>
            <w14:solidFill>
              <w14:schemeClr w14:val="tx1"/>
            </w14:solidFill>
          </w14:textFill>
        </w:rPr>
        <w:t>日至</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28</w:t>
      </w:r>
      <w:r>
        <w:rPr>
          <w:color w:val="000000" w:themeColor="text1"/>
          <w:sz w:val="24"/>
          <w:lang w:bidi="ar"/>
          <w14:textFill>
            <w14:solidFill>
              <w14:schemeClr w14:val="tx1"/>
            </w14:solidFill>
          </w14:textFill>
        </w:rPr>
        <w:t>日，每天上午</w:t>
      </w:r>
      <w:r>
        <w:rPr>
          <w:rFonts w:hint="eastAsia"/>
          <w:color w:val="000000" w:themeColor="text1"/>
          <w:sz w:val="24"/>
          <w:lang w:bidi="ar"/>
          <w14:textFill>
            <w14:solidFill>
              <w14:schemeClr w14:val="tx1"/>
            </w14:solidFill>
          </w14:textFill>
        </w:rPr>
        <w:t>09：00</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12：00</w:t>
      </w:r>
      <w:r>
        <w:rPr>
          <w:color w:val="000000" w:themeColor="text1"/>
          <w:sz w:val="24"/>
          <w:lang w:bidi="ar"/>
          <w14:textFill>
            <w14:solidFill>
              <w14:schemeClr w14:val="tx1"/>
            </w14:solidFill>
          </w14:textFill>
        </w:rPr>
        <w:t>，下午</w:t>
      </w:r>
      <w:r>
        <w:rPr>
          <w:rFonts w:hint="eastAsia"/>
          <w:color w:val="000000" w:themeColor="text1"/>
          <w:sz w:val="24"/>
          <w:lang w:bidi="ar"/>
          <w14:textFill>
            <w14:solidFill>
              <w14:schemeClr w14:val="tx1"/>
            </w14:solidFill>
          </w14:textFill>
        </w:rPr>
        <w:t>12：00</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16：00</w:t>
      </w:r>
      <w:r>
        <w:rPr>
          <w:color w:val="000000" w:themeColor="text1"/>
          <w:sz w:val="24"/>
          <w:lang w:bidi="ar"/>
          <w14:textFill>
            <w14:solidFill>
              <w14:schemeClr w14:val="tx1"/>
            </w14:solidFill>
          </w14:textFill>
        </w:rPr>
        <w:t>（北京时</w:t>
      </w:r>
      <w:r>
        <w:rPr>
          <w:sz w:val="24"/>
          <w:lang w:bidi="ar"/>
        </w:rPr>
        <w:t>间，法定节假日除外）。</w:t>
      </w:r>
    </w:p>
    <w:p w14:paraId="3A6440CE">
      <w:pPr>
        <w:adjustRightInd w:val="0"/>
        <w:snapToGrid w:val="0"/>
        <w:spacing w:line="360" w:lineRule="auto"/>
        <w:ind w:firstLine="480" w:firstLineChars="200"/>
        <w:rPr>
          <w:sz w:val="24"/>
        </w:rPr>
      </w:pPr>
      <w:r>
        <w:rPr>
          <w:sz w:val="24"/>
          <w:lang w:bidi="ar"/>
        </w:rPr>
        <w:t>2.地点：北京市政府采购电子交易平台</w:t>
      </w:r>
    </w:p>
    <w:p w14:paraId="3316ED49">
      <w:pPr>
        <w:widowControl/>
        <w:adjustRightInd w:val="0"/>
        <w:snapToGrid w:val="0"/>
        <w:spacing w:line="360" w:lineRule="auto"/>
        <w:ind w:firstLine="480" w:firstLineChars="200"/>
        <w:jc w:val="left"/>
        <w:rPr>
          <w:sz w:val="24"/>
          <w:lang w:bidi="ar"/>
        </w:rPr>
      </w:pPr>
      <w:r>
        <w:rPr>
          <w:sz w:val="24"/>
          <w:lang w:bidi="ar"/>
        </w:rPr>
        <w:t>3.方式：供应商持CA数字认证证书或电子营业执照登录北京市政府采购电子交易平台（http://zbcg-bjzc.zhongcy.com/bjczj-portal-site/index.html#/home）获取电子版招标文件。</w:t>
      </w:r>
    </w:p>
    <w:p w14:paraId="1199EA2E">
      <w:pPr>
        <w:widowControl/>
        <w:adjustRightInd w:val="0"/>
        <w:snapToGrid w:val="0"/>
        <w:spacing w:line="360" w:lineRule="auto"/>
        <w:ind w:firstLine="480" w:firstLineChars="200"/>
        <w:jc w:val="left"/>
        <w:rPr>
          <w:sz w:val="24"/>
        </w:rPr>
      </w:pPr>
      <w:r>
        <w:rPr>
          <w:sz w:val="24"/>
          <w:lang w:bidi="ar"/>
        </w:rPr>
        <w:t>4.售价：0元。</w:t>
      </w:r>
    </w:p>
    <w:p w14:paraId="652EA028">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48C30ED9">
      <w:pPr>
        <w:spacing w:line="360" w:lineRule="auto"/>
        <w:ind w:firstLine="480" w:firstLineChars="200"/>
        <w:rPr>
          <w:bCs/>
          <w:sz w:val="24"/>
          <w:u w:val="single"/>
        </w:rPr>
      </w:pPr>
      <w:r>
        <w:rPr>
          <w:sz w:val="24"/>
          <w:lang w:bidi="ar"/>
        </w:rPr>
        <w:t>投标截止时间、开标</w:t>
      </w:r>
      <w:r>
        <w:rPr>
          <w:color w:val="000000" w:themeColor="text1"/>
          <w:sz w:val="24"/>
          <w:lang w:bidi="ar"/>
          <w14:textFill>
            <w14:solidFill>
              <w14:schemeClr w14:val="tx1"/>
            </w14:solidFill>
          </w14:textFill>
        </w:rPr>
        <w:t>时间：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bidi="ar"/>
          <w14:textFill>
            <w14:solidFill>
              <w14:schemeClr w14:val="tx1"/>
            </w14:solidFill>
          </w14:textFill>
        </w:rPr>
        <w:t>3</w:t>
      </w:r>
      <w:r>
        <w:rPr>
          <w:color w:val="000000" w:themeColor="text1"/>
          <w:sz w:val="24"/>
          <w:lang w:bidi="ar"/>
          <w14:textFill>
            <w14:solidFill>
              <w14:schemeClr w14:val="tx1"/>
            </w14:solidFill>
          </w14:textFill>
        </w:rPr>
        <w:t>月</w:t>
      </w:r>
      <w:r>
        <w:rPr>
          <w:rFonts w:hint="eastAsia"/>
          <w:color w:val="000000" w:themeColor="text1"/>
          <w:sz w:val="24"/>
          <w:lang w:bidi="ar"/>
          <w14:textFill>
            <w14:solidFill>
              <w14:schemeClr w14:val="tx1"/>
            </w14:solidFill>
          </w14:textFill>
        </w:rPr>
        <w:t>16</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09</w:t>
      </w:r>
      <w:r>
        <w:rPr>
          <w:color w:val="000000" w:themeColor="text1"/>
          <w:sz w:val="24"/>
          <w:lang w:bidi="ar"/>
          <w14:textFill>
            <w14:solidFill>
              <w14:schemeClr w14:val="tx1"/>
            </w14:solidFill>
          </w14:textFill>
        </w:rPr>
        <w:t>点</w:t>
      </w:r>
      <w:r>
        <w:rPr>
          <w:rFonts w:hint="eastAsia"/>
          <w:color w:val="000000" w:themeColor="text1"/>
          <w:sz w:val="24"/>
          <w:lang w:bidi="ar"/>
          <w14:textFill>
            <w14:solidFill>
              <w14:schemeClr w14:val="tx1"/>
            </w14:solidFill>
          </w14:textFill>
        </w:rPr>
        <w:t>30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7E1D7F62">
      <w:pPr>
        <w:spacing w:line="360" w:lineRule="auto"/>
        <w:ind w:firstLine="480" w:firstLineChars="200"/>
        <w:rPr>
          <w:sz w:val="24"/>
          <w:lang w:val="zh-TW" w:bidi="ar"/>
        </w:rPr>
      </w:pPr>
      <w:r>
        <w:rPr>
          <w:sz w:val="24"/>
          <w:lang w:bidi="ar"/>
        </w:rPr>
        <w:t>地点：北京市政府采购电子交易平台</w:t>
      </w:r>
      <w:r>
        <w:rPr>
          <w:sz w:val="24"/>
          <w:lang w:val="zh-TW" w:bidi="ar"/>
        </w:rPr>
        <w:t>。</w:t>
      </w:r>
      <w:r>
        <w:rPr>
          <w:rFonts w:hint="eastAsia"/>
          <w:sz w:val="24"/>
          <w:lang w:val="zh-TW" w:bidi="ar"/>
        </w:rPr>
        <w:t>本项目采用远程电子开标方式，由投标人自行对电子投标文件进行解密（解密时限最长30分钟，超出时间未解密投标人自行承担责任），不接受纸质文件，无须投标人到达现场。</w:t>
      </w:r>
    </w:p>
    <w:p w14:paraId="1BC14A5D">
      <w:pPr>
        <w:pStyle w:val="4"/>
        <w:spacing w:before="0" w:line="360" w:lineRule="auto"/>
        <w:jc w:val="left"/>
        <w:rPr>
          <w:rFonts w:ascii="Times New Roman" w:hAnsi="Times New Roman" w:eastAsia="宋体"/>
          <w:sz w:val="24"/>
          <w:szCs w:val="24"/>
        </w:rPr>
      </w:pPr>
      <w:bookmarkStart w:id="19" w:name="_Toc35393625"/>
      <w:bookmarkStart w:id="20" w:name="_Toc28359084"/>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614E8FD3">
      <w:pPr>
        <w:spacing w:line="360" w:lineRule="auto"/>
        <w:ind w:firstLine="480" w:firstLineChars="200"/>
        <w:rPr>
          <w:kern w:val="0"/>
          <w:sz w:val="24"/>
        </w:rPr>
      </w:pPr>
      <w:r>
        <w:rPr>
          <w:kern w:val="0"/>
          <w:sz w:val="24"/>
        </w:rPr>
        <w:t>自本公告发布之日起5个工作日。</w:t>
      </w:r>
    </w:p>
    <w:p w14:paraId="2DA2F810">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27B68C87">
      <w:pPr>
        <w:pStyle w:val="252"/>
        <w:ind w:left="105" w:leftChars="50" w:firstLine="480"/>
        <w:rPr>
          <w:rFonts w:ascii="宋体" w:hAnsi="宋体"/>
        </w:rPr>
      </w:pPr>
      <w:r>
        <w:t>1.本项目需要落实的政府采购政策：</w:t>
      </w:r>
    </w:p>
    <w:p w14:paraId="2139DD54">
      <w:pPr>
        <w:widowControl/>
        <w:adjustRightInd w:val="0"/>
        <w:snapToGrid w:val="0"/>
        <w:spacing w:line="360" w:lineRule="auto"/>
        <w:ind w:firstLine="480" w:firstLineChars="200"/>
        <w:jc w:val="left"/>
        <w:rPr>
          <w:rFonts w:ascii="宋体" w:hAnsi="宋体"/>
          <w:sz w:val="24"/>
          <w:lang w:bidi="ar"/>
        </w:rPr>
      </w:pPr>
      <w:r>
        <w:rPr>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 发展改革委关于印发</w:t>
      </w:r>
      <w:r>
        <w:rPr>
          <w:rFonts w:hint="eastAsia" w:ascii="宋体" w:hAnsi="宋体"/>
          <w:sz w:val="24"/>
        </w:rPr>
        <w:t>节能产品政府采购品目清单的通知》（财库</w:t>
      </w:r>
      <w:r>
        <w:rPr>
          <w:rFonts w:ascii="宋体" w:hAnsi="宋体"/>
          <w:sz w:val="24"/>
        </w:rPr>
        <w:t>[2019]19</w:t>
      </w:r>
      <w:r>
        <w:rPr>
          <w:rFonts w:hint="eastAsia" w:ascii="宋体" w:hAnsi="宋体"/>
          <w:sz w:val="24"/>
        </w:rPr>
        <w:t>号）、</w:t>
      </w:r>
      <w:r>
        <w:rPr>
          <w:rFonts w:ascii="宋体" w:hAnsi="宋体"/>
          <w:sz w:val="24"/>
        </w:rPr>
        <w:t>《政府采购促进中小企业发展管理办法》（财库[2020]46号）</w:t>
      </w:r>
      <w:r>
        <w:rPr>
          <w:rFonts w:hint="eastAsia" w:ascii="宋体" w:hAnsi="宋体"/>
          <w:sz w:val="24"/>
        </w:rPr>
        <w:t>、《转发北京市财政局 中国人民银行营业管理部关于推进政府采购合同线上融资有关工作的通知》及其它相关法律法规</w:t>
      </w:r>
      <w:r>
        <w:rPr>
          <w:rFonts w:hint="eastAsia" w:ascii="宋体" w:hAnsi="宋体"/>
          <w:sz w:val="24"/>
          <w:lang w:bidi="ar"/>
        </w:rPr>
        <w:t>。</w:t>
      </w:r>
    </w:p>
    <w:p w14:paraId="43ECA187">
      <w:pPr>
        <w:widowControl/>
        <w:adjustRightInd w:val="0"/>
        <w:snapToGrid w:val="0"/>
        <w:spacing w:line="360" w:lineRule="auto"/>
        <w:ind w:firstLine="480" w:firstLineChars="200"/>
        <w:rPr>
          <w:rFonts w:ascii="宋体" w:hAnsi="宋体"/>
          <w:sz w:val="24"/>
          <w:lang w:bidi="ar"/>
        </w:rPr>
      </w:pPr>
      <w:r>
        <w:rPr>
          <w:rFonts w:hint="eastAsia" w:ascii="宋体" w:hAnsi="宋体"/>
          <w:sz w:val="24"/>
          <w:lang w:bidi="ar"/>
        </w:rPr>
        <w:t>2</w:t>
      </w:r>
      <w:r>
        <w:rPr>
          <w:rFonts w:ascii="宋体" w:hAnsi="宋体"/>
          <w:sz w:val="24"/>
          <w:lang w:bidi="ar"/>
        </w:rPr>
        <w:t>.本项目采用全流程电子化采购方式，请供应商认真学习北京市政府采购电子交易平台发布的相关操作手册（供应商可在交易平台下载相关手册），办理CA 数字证书或电子营业执照、进行北京市政府采购电子交易平台注册绑定，并认真核实 CA 数字证书</w:t>
      </w:r>
    </w:p>
    <w:p w14:paraId="67FD92DB">
      <w:pPr>
        <w:widowControl/>
        <w:adjustRightInd w:val="0"/>
        <w:snapToGrid w:val="0"/>
        <w:spacing w:line="360" w:lineRule="auto"/>
        <w:jc w:val="left"/>
        <w:rPr>
          <w:bCs/>
          <w:sz w:val="24"/>
          <w:lang w:bidi="ar"/>
        </w:rPr>
      </w:pPr>
      <w:r>
        <w:rPr>
          <w:rFonts w:ascii="宋体" w:hAnsi="宋体"/>
          <w:sz w:val="24"/>
          <w:lang w:bidi="ar"/>
        </w:rPr>
        <w:t>或电子营业执照情况确认是否符合本项目电子化采购流程要求。</w:t>
      </w:r>
    </w:p>
    <w:p w14:paraId="05F7BB19">
      <w:pPr>
        <w:adjustRightInd w:val="0"/>
        <w:snapToGrid w:val="0"/>
        <w:spacing w:line="360" w:lineRule="auto"/>
        <w:ind w:firstLine="480" w:firstLineChars="200"/>
        <w:rPr>
          <w:rFonts w:ascii="宋体" w:hAnsi="宋体"/>
          <w:sz w:val="24"/>
        </w:rPr>
      </w:pPr>
      <w:r>
        <w:rPr>
          <w:rFonts w:ascii="宋体" w:hAnsi="宋体"/>
          <w:sz w:val="24"/>
          <w:lang w:bidi="ar"/>
        </w:rPr>
        <w:t>CA数字证书服务热线   010-58511086</w:t>
      </w:r>
    </w:p>
    <w:p w14:paraId="0BD151E7">
      <w:pPr>
        <w:adjustRightInd w:val="0"/>
        <w:snapToGrid w:val="0"/>
        <w:spacing w:line="360" w:lineRule="auto"/>
        <w:ind w:firstLine="480" w:firstLineChars="200"/>
        <w:rPr>
          <w:rFonts w:ascii="宋体" w:hAnsi="宋体"/>
          <w:sz w:val="24"/>
        </w:rPr>
      </w:pPr>
      <w:r>
        <w:rPr>
          <w:rFonts w:ascii="宋体" w:hAnsi="宋体"/>
          <w:sz w:val="24"/>
          <w:lang w:bidi="ar"/>
        </w:rPr>
        <w:t>电子营业执照服务热线  400-699-7000</w:t>
      </w:r>
    </w:p>
    <w:p w14:paraId="783FB7A6">
      <w:pPr>
        <w:widowControl/>
        <w:adjustRightInd w:val="0"/>
        <w:snapToGrid w:val="0"/>
        <w:spacing w:line="360" w:lineRule="auto"/>
        <w:ind w:firstLine="480" w:firstLineChars="200"/>
        <w:jc w:val="left"/>
        <w:rPr>
          <w:sz w:val="24"/>
          <w:lang w:bidi="ar"/>
        </w:rPr>
      </w:pPr>
      <w:r>
        <w:rPr>
          <w:rFonts w:ascii="宋体" w:hAnsi="宋体"/>
          <w:sz w:val="24"/>
          <w:lang w:bidi="ar"/>
        </w:rPr>
        <w:t>技术支持服务热线      010-86483801</w:t>
      </w:r>
    </w:p>
    <w:p w14:paraId="3F754601">
      <w:pPr>
        <w:widowControl/>
        <w:tabs>
          <w:tab w:val="left" w:pos="6765"/>
        </w:tabs>
        <w:adjustRightInd w:val="0"/>
        <w:snapToGrid w:val="0"/>
        <w:spacing w:line="360" w:lineRule="auto"/>
        <w:ind w:firstLine="480" w:firstLineChars="200"/>
        <w:jc w:val="left"/>
        <w:rPr>
          <w:sz w:val="24"/>
          <w:lang w:bidi="ar"/>
        </w:rPr>
      </w:pPr>
      <w:r>
        <w:rPr>
          <w:rFonts w:hint="eastAsia"/>
          <w:sz w:val="24"/>
          <w:lang w:bidi="ar"/>
        </w:rPr>
        <w:t>2</w:t>
      </w:r>
      <w:r>
        <w:rPr>
          <w:sz w:val="24"/>
          <w:lang w:bidi="ar"/>
        </w:rPr>
        <w:t>.1 办理 CA 数字证书或电子营业执照</w:t>
      </w:r>
    </w:p>
    <w:p w14:paraId="110B6105">
      <w:pPr>
        <w:widowControl/>
        <w:adjustRightInd w:val="0"/>
        <w:snapToGrid w:val="0"/>
        <w:spacing w:line="360" w:lineRule="auto"/>
        <w:ind w:firstLine="480" w:firstLineChars="200"/>
        <w:jc w:val="left"/>
        <w:rPr>
          <w:rFonts w:ascii="宋体" w:hAnsi="宋体"/>
          <w:sz w:val="24"/>
          <w:lang w:bidi="ar"/>
        </w:rPr>
      </w:pPr>
      <w:r>
        <w:rPr>
          <w:rFonts w:ascii="宋体" w:hAnsi="宋体"/>
          <w:sz w:val="24"/>
          <w:lang w:bidi="ar"/>
        </w:rPr>
        <w:t xml:space="preserve">供应商登录北京市政府采购电子交易平台查阅 </w:t>
      </w:r>
      <w:r>
        <w:rPr>
          <w:rFonts w:hint="eastAsia" w:ascii="宋体" w:hAnsi="宋体"/>
          <w:sz w:val="24"/>
          <w:lang w:bidi="ar"/>
        </w:rPr>
        <w:t>“</w:t>
      </w:r>
      <w:r>
        <w:rPr>
          <w:rFonts w:ascii="宋体" w:hAnsi="宋体"/>
          <w:sz w:val="24"/>
          <w:lang w:bidi="ar"/>
        </w:rPr>
        <w:t>用户指南</w:t>
      </w:r>
      <w:r>
        <w:rPr>
          <w:rFonts w:hint="eastAsia" w:ascii="宋体" w:hAnsi="宋体"/>
          <w:sz w:val="24"/>
          <w:lang w:bidi="ar"/>
        </w:rPr>
        <w:t>”—“</w:t>
      </w:r>
      <w:r>
        <w:rPr>
          <w:rFonts w:ascii="宋体" w:hAnsi="宋体"/>
          <w:sz w:val="24"/>
          <w:lang w:bidi="ar"/>
        </w:rPr>
        <w:t>操作指南</w:t>
      </w:r>
      <w:r>
        <w:rPr>
          <w:rFonts w:hint="eastAsia" w:ascii="宋体" w:hAnsi="宋体"/>
          <w:sz w:val="24"/>
          <w:lang w:bidi="ar"/>
        </w:rPr>
        <w:t>”—“</w:t>
      </w:r>
      <w:r>
        <w:rPr>
          <w:rFonts w:ascii="宋体" w:hAnsi="宋体"/>
          <w:sz w:val="24"/>
          <w:lang w:bidi="ar"/>
        </w:rPr>
        <w:t>市场主体 CA 办理操作流程指引</w:t>
      </w:r>
      <w:r>
        <w:rPr>
          <w:rFonts w:hint="eastAsia" w:ascii="宋体" w:hAnsi="宋体"/>
          <w:sz w:val="24"/>
          <w:lang w:bidi="ar"/>
        </w:rPr>
        <w:t>”/“</w:t>
      </w:r>
      <w:r>
        <w:rPr>
          <w:rFonts w:ascii="宋体" w:hAnsi="宋体"/>
          <w:sz w:val="24"/>
          <w:lang w:bidi="ar"/>
        </w:rPr>
        <w:t xml:space="preserve">电子营业执照使用指南 </w:t>
      </w:r>
      <w:r>
        <w:rPr>
          <w:rFonts w:hint="eastAsia" w:ascii="宋体" w:hAnsi="宋体"/>
          <w:sz w:val="24"/>
          <w:lang w:bidi="ar"/>
        </w:rPr>
        <w:t>”</w:t>
      </w:r>
      <w:r>
        <w:rPr>
          <w:rFonts w:ascii="宋体" w:hAnsi="宋体"/>
          <w:sz w:val="24"/>
          <w:lang w:bidi="ar"/>
        </w:rPr>
        <w:t>，按照程序要求办理。</w:t>
      </w:r>
      <w:r>
        <w:rPr>
          <w:rFonts w:hint="eastAsia" w:ascii="宋体" w:hAnsi="宋体"/>
          <w:sz w:val="24"/>
          <w:lang w:bidi="ar"/>
        </w:rPr>
        <w:t xml:space="preserve"> </w:t>
      </w:r>
    </w:p>
    <w:p w14:paraId="7C95A952">
      <w:pPr>
        <w:adjustRightInd w:val="0"/>
        <w:snapToGrid w:val="0"/>
        <w:spacing w:line="360" w:lineRule="auto"/>
        <w:ind w:firstLine="480" w:firstLineChars="200"/>
        <w:rPr>
          <w:sz w:val="24"/>
          <w:lang w:bidi="ar"/>
        </w:rPr>
      </w:pPr>
      <w:r>
        <w:rPr>
          <w:rFonts w:hint="eastAsia"/>
          <w:sz w:val="24"/>
          <w:lang w:bidi="ar"/>
        </w:rPr>
        <w:t>2</w:t>
      </w:r>
      <w:r>
        <w:rPr>
          <w:sz w:val="24"/>
          <w:lang w:bidi="ar"/>
        </w:rPr>
        <w:t>.2 注册</w:t>
      </w:r>
    </w:p>
    <w:p w14:paraId="148DAAF3">
      <w:pPr>
        <w:adjustRightInd w:val="0"/>
        <w:snapToGrid w:val="0"/>
        <w:spacing w:line="360" w:lineRule="auto"/>
        <w:ind w:firstLine="480" w:firstLineChars="200"/>
        <w:rPr>
          <w:sz w:val="24"/>
          <w:lang w:bidi="ar"/>
        </w:rPr>
      </w:pPr>
      <w:r>
        <w:rPr>
          <w:sz w:val="24"/>
          <w:lang w:bidi="ar"/>
        </w:rPr>
        <w:t>供应商登录北京市政府采购电子交易平台</w:t>
      </w:r>
      <w:r>
        <w:rPr>
          <w:rFonts w:hint="eastAsia" w:ascii="宋体" w:hAnsi="宋体"/>
          <w:sz w:val="24"/>
          <w:lang w:bidi="ar"/>
        </w:rPr>
        <w:t>“</w:t>
      </w:r>
      <w:r>
        <w:rPr>
          <w:rFonts w:ascii="宋体" w:hAnsi="宋体"/>
          <w:sz w:val="24"/>
          <w:lang w:bidi="ar"/>
        </w:rPr>
        <w:t>用户指南</w:t>
      </w:r>
      <w:r>
        <w:rPr>
          <w:rFonts w:hint="eastAsia" w:ascii="宋体" w:hAnsi="宋体"/>
          <w:sz w:val="24"/>
          <w:lang w:bidi="ar"/>
        </w:rPr>
        <w:t>”</w:t>
      </w:r>
      <w:r>
        <w:rPr>
          <w:rFonts w:hint="eastAsia"/>
          <w:sz w:val="24"/>
          <w:lang w:bidi="ar"/>
        </w:rPr>
        <w:t>—</w:t>
      </w:r>
      <w:r>
        <w:rPr>
          <w:rFonts w:hint="eastAsia" w:ascii="宋体" w:hAnsi="宋体"/>
          <w:sz w:val="24"/>
          <w:lang w:bidi="ar"/>
        </w:rPr>
        <w:t>“</w:t>
      </w:r>
      <w:r>
        <w:rPr>
          <w:rFonts w:ascii="宋体" w:hAnsi="宋体"/>
          <w:sz w:val="24"/>
          <w:lang w:bidi="ar"/>
        </w:rPr>
        <w:t>操作指南</w:t>
      </w:r>
      <w:r>
        <w:rPr>
          <w:rFonts w:hint="eastAsia" w:ascii="宋体" w:hAnsi="宋体"/>
          <w:sz w:val="24"/>
          <w:lang w:bidi="ar"/>
        </w:rPr>
        <w:t>”</w:t>
      </w:r>
      <w:r>
        <w:rPr>
          <w:sz w:val="24"/>
          <w:lang w:bidi="ar"/>
        </w:rPr>
        <w:t xml:space="preserve"> </w:t>
      </w:r>
      <w:r>
        <w:rPr>
          <w:rFonts w:hint="eastAsia"/>
          <w:sz w:val="24"/>
          <w:lang w:bidi="ar"/>
        </w:rPr>
        <w:t>—</w:t>
      </w:r>
      <w:r>
        <w:rPr>
          <w:rFonts w:hint="eastAsia" w:ascii="宋体" w:hAnsi="宋体"/>
          <w:sz w:val="24"/>
          <w:lang w:bidi="ar"/>
        </w:rPr>
        <w:t>“</w:t>
      </w:r>
      <w:r>
        <w:rPr>
          <w:sz w:val="24"/>
          <w:lang w:bidi="ar"/>
        </w:rPr>
        <w:t>市场主体注册入库操作流程指引</w:t>
      </w:r>
      <w:r>
        <w:rPr>
          <w:rFonts w:hint="eastAsia"/>
          <w:sz w:val="24"/>
          <w:lang w:bidi="ar"/>
        </w:rPr>
        <w:t>”</w:t>
      </w:r>
      <w:r>
        <w:rPr>
          <w:sz w:val="24"/>
          <w:lang w:bidi="ar"/>
        </w:rPr>
        <w:t>进行自助注册绑定。</w:t>
      </w:r>
    </w:p>
    <w:p w14:paraId="19E3DF0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 驱动、客户端下载</w:t>
      </w:r>
    </w:p>
    <w:p w14:paraId="55EF0214">
      <w:pPr>
        <w:widowControl/>
        <w:adjustRightInd w:val="0"/>
        <w:snapToGrid w:val="0"/>
        <w:spacing w:line="360" w:lineRule="auto"/>
        <w:ind w:firstLine="480" w:firstLineChars="200"/>
        <w:jc w:val="left"/>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14:paraId="4D2F9580">
      <w:pPr>
        <w:widowControl/>
        <w:adjustRightInd w:val="0"/>
        <w:snapToGrid w:val="0"/>
        <w:spacing w:line="360" w:lineRule="auto"/>
        <w:ind w:firstLine="480" w:firstLineChars="200"/>
        <w:jc w:val="left"/>
        <w:rPr>
          <w:sz w:val="24"/>
          <w:lang w:bidi="ar"/>
        </w:rPr>
      </w:pPr>
      <w:r>
        <w:rPr>
          <w:sz w:val="24"/>
          <w:lang w:bidi="ar"/>
        </w:rPr>
        <w:t>供应商登录北京市政府采购电子交易平</w:t>
      </w:r>
      <w:r>
        <w:rPr>
          <w:rFonts w:hint="eastAsia"/>
          <w:sz w:val="24"/>
          <w:lang w:bidi="ar"/>
        </w:rPr>
        <w:t>台“</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 xml:space="preserve"> </w:t>
      </w:r>
      <w:r>
        <w:rPr>
          <w:rFonts w:hint="eastAsia"/>
          <w:sz w:val="24"/>
          <w:lang w:bidi="ar"/>
        </w:rPr>
        <w:t>“</w:t>
      </w:r>
      <w:r>
        <w:rPr>
          <w:sz w:val="24"/>
          <w:lang w:bidi="ar"/>
        </w:rPr>
        <w:t>投标文件编制工具</w:t>
      </w:r>
      <w:r>
        <w:rPr>
          <w:rFonts w:hint="eastAsia"/>
          <w:sz w:val="24"/>
          <w:lang w:bidi="ar"/>
        </w:rPr>
        <w:t>”</w:t>
      </w:r>
      <w:r>
        <w:rPr>
          <w:sz w:val="24"/>
          <w:lang w:bidi="ar"/>
        </w:rPr>
        <w:t>下载相关客户端。</w:t>
      </w:r>
    </w:p>
    <w:p w14:paraId="35874058">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0BC3894">
      <w:pPr>
        <w:adjustRightInd w:val="0"/>
        <w:snapToGrid w:val="0"/>
        <w:spacing w:line="360" w:lineRule="auto"/>
        <w:ind w:firstLine="480" w:firstLineChars="200"/>
        <w:rPr>
          <w:sz w:val="24"/>
          <w:lang w:bidi="ar"/>
        </w:rPr>
      </w:pPr>
      <w:r>
        <w:rPr>
          <w:sz w:val="24"/>
          <w:lang w:bidi="ar"/>
        </w:rPr>
        <w:t>供应商使用 CA 数字证书或电子营业执照登录北京市政府采购电子交易平台获取电子招标文件。</w:t>
      </w:r>
    </w:p>
    <w:p w14:paraId="6FD3399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1556308D">
      <w:pPr>
        <w:pStyle w:val="2"/>
        <w:spacing w:line="360" w:lineRule="auto"/>
        <w:rPr>
          <w:lang w:bidi="ar"/>
        </w:rPr>
      </w:pPr>
      <w:r>
        <w:rPr>
          <w:lang w:bidi="ar"/>
        </w:rPr>
        <w:t>2.5 编制电子投标文件</w:t>
      </w:r>
    </w:p>
    <w:p w14:paraId="26915615">
      <w:pPr>
        <w:pStyle w:val="2"/>
        <w:spacing w:line="360" w:lineRule="auto"/>
        <w:ind w:firstLine="480" w:firstLineChars="200"/>
        <w:rPr>
          <w:lang w:bidi="ar"/>
        </w:rPr>
      </w:pPr>
      <w:r>
        <w:rPr>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0A03AB2">
      <w:pPr>
        <w:pStyle w:val="2"/>
        <w:spacing w:line="360" w:lineRule="auto"/>
        <w:rPr>
          <w:rFonts w:ascii="Cambria Math" w:hAnsi="Cambria Math" w:cs="Cambria Math"/>
          <w:lang w:bidi="ar"/>
        </w:rPr>
      </w:pPr>
      <w:r>
        <w:rPr>
          <w:lang w:bidi="ar"/>
        </w:rPr>
        <w:t>2.6 提交电</w:t>
      </w:r>
      <w:r>
        <w:rPr>
          <w:rFonts w:ascii="Cambria Math" w:hAnsi="Cambria Math" w:cs="Cambria Math"/>
          <w:lang w:bidi="ar"/>
        </w:rPr>
        <w:t>子投标文件</w:t>
      </w:r>
    </w:p>
    <w:p w14:paraId="0DF89B0E">
      <w:pPr>
        <w:pStyle w:val="2"/>
        <w:spacing w:line="360" w:lineRule="auto"/>
        <w:rPr>
          <w:lang w:bidi="ar"/>
        </w:rPr>
      </w:pPr>
      <w:r>
        <w:rPr>
          <w:lang w:bidi="ar"/>
        </w:rPr>
        <w:t>供应商应于投标截止时间前在北京市政府采购电子交易平台</w:t>
      </w:r>
      <w:r>
        <w:rPr>
          <w:rFonts w:ascii="Cambria Math" w:hAnsi="Cambria Math" w:cs="Cambria Math"/>
          <w:lang w:bidi="ar"/>
        </w:rPr>
        <w:t>提</w:t>
      </w:r>
      <w:r>
        <w:rPr>
          <w:lang w:bidi="ar"/>
        </w:rPr>
        <w:t>交电子投标文件，上传电子投标文件过程中请保持与互联网的连接畅通。</w:t>
      </w:r>
    </w:p>
    <w:p w14:paraId="15611A24">
      <w:pPr>
        <w:pStyle w:val="2"/>
        <w:spacing w:line="360" w:lineRule="auto"/>
        <w:rPr>
          <w:lang w:bidi="ar"/>
        </w:rPr>
      </w:pPr>
      <w:r>
        <w:rPr>
          <w:lang w:bidi="ar"/>
        </w:rPr>
        <w:t>2.7 电子开标</w:t>
      </w:r>
    </w:p>
    <w:p w14:paraId="49349771">
      <w:pPr>
        <w:pStyle w:val="2"/>
        <w:spacing w:line="360" w:lineRule="auto"/>
        <w:rPr>
          <w:lang w:bidi="ar"/>
        </w:rPr>
      </w:pPr>
      <w:r>
        <w:rPr>
          <w:lang w:bidi="ar"/>
        </w:rPr>
        <w:t>供应商在开标地点使用 CA 数字证书或电子营业执照登录北京市政府采购电子交易</w:t>
      </w:r>
    </w:p>
    <w:p w14:paraId="01A2A505">
      <w:pPr>
        <w:pStyle w:val="2"/>
        <w:spacing w:line="360" w:lineRule="auto"/>
        <w:ind w:firstLine="0"/>
        <w:rPr>
          <w:lang w:bidi="ar"/>
        </w:rPr>
      </w:pPr>
      <w:r>
        <w:rPr>
          <w:lang w:bidi="ar"/>
        </w:rPr>
        <w:t>平台进行现场电子开标。</w:t>
      </w:r>
    </w:p>
    <w:p w14:paraId="57A1518F">
      <w:pPr>
        <w:pStyle w:val="2"/>
        <w:spacing w:line="360" w:lineRule="auto"/>
        <w:rPr>
          <w:lang w:bidi="ar"/>
        </w:rPr>
      </w:pPr>
      <w:r>
        <w:rPr>
          <w:rFonts w:hint="eastAsia"/>
          <w:lang w:bidi="ar"/>
        </w:rPr>
        <w:t>在开标当天供应商签到完成且开标时间到达之后对已在系统中递交且完成签到的供应商的投标文件进行解密。</w:t>
      </w:r>
    </w:p>
    <w:p w14:paraId="62C2C340">
      <w:pPr>
        <w:pStyle w:val="2"/>
        <w:spacing w:line="360" w:lineRule="auto"/>
        <w:rPr>
          <w:lang w:bidi="ar"/>
        </w:rPr>
      </w:pPr>
      <w:r>
        <w:rPr>
          <w:rFonts w:hint="eastAsia"/>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64C94D8F">
      <w:pPr>
        <w:pStyle w:val="2"/>
        <w:spacing w:line="360" w:lineRule="auto"/>
        <w:rPr>
          <w:lang w:bidi="ar"/>
        </w:rPr>
      </w:pPr>
      <w:r>
        <w:rPr>
          <w:rFonts w:hint="eastAsia"/>
          <w:lang w:bidi="ar"/>
        </w:rPr>
        <w:t>若供应商已申请多把数字证书，请注意使用差别，确保制作的投标文件和开标解密时使用的数字证书一致，造成解密失败的，由供应商负责。</w:t>
      </w:r>
    </w:p>
    <w:p w14:paraId="57CF069D">
      <w:pPr>
        <w:pStyle w:val="2"/>
        <w:spacing w:line="360" w:lineRule="auto"/>
        <w:rPr>
          <w:lang w:bidi="ar"/>
        </w:rPr>
      </w:pPr>
      <w:r>
        <w:rPr>
          <w:rFonts w:hint="eastAsia"/>
          <w:lang w:bidi="ar"/>
        </w:rPr>
        <w:t>供应商应充分考虑到网络及系统平台可能存在的非正常情况，在投标文件递交截止时间之前完成上传。</w:t>
      </w:r>
    </w:p>
    <w:p w14:paraId="5526F06E">
      <w:pPr>
        <w:pStyle w:val="4"/>
        <w:spacing w:before="0" w:line="360" w:lineRule="auto"/>
        <w:jc w:val="left"/>
        <w:rPr>
          <w:rFonts w:ascii="Times New Roman" w:hAnsi="Times New Roman" w:eastAsia="宋体"/>
          <w:sz w:val="24"/>
          <w:szCs w:val="24"/>
        </w:rPr>
      </w:pPr>
      <w:bookmarkStart w:id="25" w:name="_Toc35393796"/>
      <w:bookmarkStart w:id="26" w:name="_Toc28359085"/>
      <w:bookmarkStart w:id="27" w:name="_Toc35393627"/>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1E298FB">
      <w:pPr>
        <w:widowControl/>
        <w:spacing w:line="360" w:lineRule="auto"/>
        <w:jc w:val="left"/>
        <w:rPr>
          <w:b/>
          <w:sz w:val="24"/>
        </w:rPr>
      </w:pPr>
      <w:r>
        <w:rPr>
          <w:sz w:val="24"/>
        </w:rPr>
        <w:t>　　　</w:t>
      </w:r>
      <w:r>
        <w:rPr>
          <w:b/>
          <w:sz w:val="24"/>
        </w:rPr>
        <w:t>1.采购人信息</w:t>
      </w:r>
    </w:p>
    <w:p w14:paraId="7D13BA09">
      <w:pPr>
        <w:spacing w:line="360" w:lineRule="auto"/>
        <w:ind w:left="1079" w:leftChars="371" w:hanging="300" w:hangingChars="125"/>
        <w:jc w:val="left"/>
        <w:rPr>
          <w:rFonts w:asciiTheme="minorEastAsia" w:hAnsiTheme="minorEastAsia" w:eastAsiaTheme="minorEastAsia"/>
          <w:kern w:val="0"/>
          <w:sz w:val="24"/>
        </w:rPr>
      </w:pPr>
      <w:bookmarkStart w:id="29" w:name="_Toc28359086"/>
      <w:bookmarkStart w:id="30" w:name="_Toc28359009"/>
      <w:r>
        <w:rPr>
          <w:rFonts w:asciiTheme="minorEastAsia" w:hAnsiTheme="minorEastAsia" w:eastAsiaTheme="minorEastAsia"/>
          <w:kern w:val="0"/>
          <w:sz w:val="24"/>
        </w:rPr>
        <w:t>名    称：</w:t>
      </w:r>
      <w:r>
        <w:rPr>
          <w:rFonts w:hint="eastAsia" w:asciiTheme="minorEastAsia" w:hAnsiTheme="minorEastAsia" w:eastAsiaTheme="minorEastAsia"/>
          <w:kern w:val="0"/>
          <w:sz w:val="24"/>
        </w:rPr>
        <w:t>北京市石景山区图书馆</w:t>
      </w:r>
    </w:p>
    <w:p w14:paraId="78D4D7D6">
      <w:pPr>
        <w:spacing w:line="360" w:lineRule="auto"/>
        <w:ind w:left="1079" w:leftChars="371" w:hanging="300" w:hangingChars="125"/>
        <w:jc w:val="left"/>
        <w:rPr>
          <w:rFonts w:asciiTheme="minorEastAsia" w:hAnsiTheme="minorEastAsia" w:eastAsiaTheme="minorEastAsia"/>
          <w:kern w:val="0"/>
          <w:sz w:val="24"/>
        </w:rPr>
      </w:pPr>
      <w:r>
        <w:rPr>
          <w:rFonts w:asciiTheme="minorEastAsia" w:hAnsiTheme="minorEastAsia" w:eastAsiaTheme="minorEastAsia"/>
          <w:kern w:val="0"/>
          <w:sz w:val="24"/>
        </w:rPr>
        <w:t>地    址：</w:t>
      </w:r>
      <w:r>
        <w:rPr>
          <w:rFonts w:hint="eastAsia" w:asciiTheme="minorEastAsia" w:hAnsiTheme="minorEastAsia" w:eastAsiaTheme="minorEastAsia"/>
          <w:kern w:val="0"/>
          <w:sz w:val="24"/>
        </w:rPr>
        <w:t>北京市</w:t>
      </w:r>
      <w:r>
        <w:rPr>
          <w:rFonts w:asciiTheme="minorEastAsia" w:hAnsiTheme="minorEastAsia" w:eastAsiaTheme="minorEastAsia"/>
          <w:kern w:val="0"/>
          <w:sz w:val="24"/>
        </w:rPr>
        <w:t>石景山区八角南路</w:t>
      </w:r>
      <w:r>
        <w:rPr>
          <w:rFonts w:hint="eastAsia" w:asciiTheme="minorEastAsia" w:hAnsiTheme="minorEastAsia" w:eastAsiaTheme="minorEastAsia"/>
          <w:kern w:val="0"/>
          <w:sz w:val="24"/>
        </w:rPr>
        <w:t>2号</w:t>
      </w:r>
    </w:p>
    <w:p w14:paraId="18693497">
      <w:pPr>
        <w:spacing w:line="360" w:lineRule="auto"/>
        <w:ind w:left="1079" w:leftChars="371" w:hanging="300" w:hangingChars="125"/>
        <w:jc w:val="left"/>
        <w:rPr>
          <w:rFonts w:asciiTheme="minorEastAsia" w:hAnsiTheme="minorEastAsia" w:eastAsiaTheme="minorEastAsia"/>
          <w:kern w:val="0"/>
          <w:sz w:val="24"/>
        </w:rPr>
      </w:pPr>
      <w:r>
        <w:rPr>
          <w:rFonts w:asciiTheme="minorEastAsia" w:hAnsiTheme="minorEastAsia" w:eastAsiaTheme="minorEastAsia"/>
          <w:kern w:val="0"/>
          <w:sz w:val="24"/>
        </w:rPr>
        <w:t>联系方式：张志刚</w:t>
      </w:r>
      <w:r>
        <w:rPr>
          <w:rFonts w:hint="eastAsia" w:asciiTheme="minorEastAsia" w:hAnsiTheme="minorEastAsia" w:eastAsiaTheme="minorEastAsia"/>
          <w:kern w:val="0"/>
          <w:sz w:val="24"/>
        </w:rPr>
        <w:t>，</w:t>
      </w:r>
      <w:r>
        <w:rPr>
          <w:rFonts w:asciiTheme="minorEastAsia" w:hAnsiTheme="minorEastAsia" w:eastAsiaTheme="minorEastAsia"/>
          <w:kern w:val="0"/>
          <w:sz w:val="24"/>
        </w:rPr>
        <w:t>68874077</w:t>
      </w:r>
    </w:p>
    <w:p w14:paraId="17134479">
      <w:pPr>
        <w:spacing w:line="360" w:lineRule="auto"/>
        <w:ind w:left="1080" w:leftChars="371" w:hanging="301" w:hangingChars="125"/>
        <w:jc w:val="left"/>
        <w:rPr>
          <w:b/>
          <w:sz w:val="24"/>
        </w:rPr>
      </w:pPr>
      <w:r>
        <w:rPr>
          <w:b/>
          <w:sz w:val="24"/>
        </w:rPr>
        <w:t>2.采购代理机构信息</w:t>
      </w:r>
      <w:bookmarkEnd w:id="29"/>
      <w:bookmarkEnd w:id="30"/>
    </w:p>
    <w:p w14:paraId="59369199">
      <w:pPr>
        <w:spacing w:line="360" w:lineRule="auto"/>
        <w:ind w:left="1079" w:leftChars="371" w:hanging="300" w:hangingChars="125"/>
        <w:jc w:val="left"/>
        <w:rPr>
          <w:rFonts w:ascii="宋体" w:hAnsi="宋体"/>
          <w:sz w:val="24"/>
        </w:rPr>
      </w:pPr>
      <w:bookmarkStart w:id="31" w:name="_Toc28359087"/>
      <w:bookmarkStart w:id="32" w:name="_Toc28359010"/>
      <w:r>
        <w:rPr>
          <w:sz w:val="24"/>
        </w:rPr>
        <w:t>名    称：</w:t>
      </w:r>
      <w:r>
        <w:rPr>
          <w:rFonts w:ascii="宋体" w:hAnsi="宋体"/>
          <w:sz w:val="24"/>
        </w:rPr>
        <w:t>北京永泰顺祥工程咨询有限公司</w:t>
      </w:r>
    </w:p>
    <w:p w14:paraId="1D7C8AE7">
      <w:pPr>
        <w:spacing w:line="360" w:lineRule="auto"/>
        <w:ind w:left="1079" w:leftChars="371" w:hanging="300" w:hangingChars="125"/>
        <w:jc w:val="left"/>
        <w:rPr>
          <w:sz w:val="24"/>
        </w:rPr>
      </w:pPr>
      <w:r>
        <w:rPr>
          <w:sz w:val="24"/>
        </w:rPr>
        <w:t>地    址：</w:t>
      </w:r>
      <w:r>
        <w:rPr>
          <w:rFonts w:hint="eastAsia" w:ascii="宋体" w:hAnsi="宋体"/>
          <w:sz w:val="24"/>
        </w:rPr>
        <w:t>北京市石景山区实兴大街30号院17号楼9层904-25</w:t>
      </w:r>
    </w:p>
    <w:p w14:paraId="4DE97E1C">
      <w:pPr>
        <w:spacing w:line="360" w:lineRule="auto"/>
        <w:ind w:left="1079" w:leftChars="371" w:hanging="300" w:hangingChars="125"/>
        <w:jc w:val="left"/>
        <w:rPr>
          <w:sz w:val="24"/>
          <w:u w:val="single"/>
        </w:rPr>
      </w:pPr>
      <w:r>
        <w:rPr>
          <w:sz w:val="24"/>
        </w:rPr>
        <w:t>联系方式：</w:t>
      </w:r>
      <w:r>
        <w:rPr>
          <w:rFonts w:hint="eastAsia"/>
          <w:sz w:val="24"/>
        </w:rPr>
        <w:t>韩心雨、王云鹏</w:t>
      </w:r>
      <w:r>
        <w:rPr>
          <w:rFonts w:hint="eastAsia" w:ascii="宋体" w:hAnsi="宋体"/>
          <w:sz w:val="24"/>
        </w:rPr>
        <w:t>，</w:t>
      </w:r>
      <w:r>
        <w:rPr>
          <w:rFonts w:ascii="宋体" w:hAnsi="宋体"/>
          <w:sz w:val="24"/>
        </w:rPr>
        <w:t>17732557734</w:t>
      </w:r>
    </w:p>
    <w:p w14:paraId="1197C8DF">
      <w:pPr>
        <w:spacing w:line="360" w:lineRule="auto"/>
        <w:ind w:firstLine="723" w:firstLineChars="300"/>
        <w:rPr>
          <w:b/>
          <w:sz w:val="24"/>
          <w:u w:val="single"/>
        </w:rPr>
      </w:pPr>
      <w:r>
        <w:rPr>
          <w:b/>
          <w:sz w:val="24"/>
        </w:rPr>
        <w:t>3.项目联系方式</w:t>
      </w:r>
      <w:bookmarkEnd w:id="31"/>
      <w:bookmarkEnd w:id="32"/>
    </w:p>
    <w:p w14:paraId="0701DE8B">
      <w:pPr>
        <w:pStyle w:val="25"/>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szCs w:val="24"/>
        </w:rPr>
        <w:t>韩心雨</w:t>
      </w:r>
      <w:r>
        <w:rPr>
          <w:sz w:val="24"/>
        </w:rPr>
        <w:t>、王云鹏</w:t>
      </w:r>
    </w:p>
    <w:p w14:paraId="6DC33191">
      <w:pPr>
        <w:pStyle w:val="25"/>
        <w:spacing w:line="360" w:lineRule="auto"/>
        <w:ind w:firstLine="720" w:firstLineChars="300"/>
        <w:rPr>
          <w:rFonts w:hint="default" w:ascii="Times New Roman" w:hAnsi="Times New Roman"/>
          <w:sz w:val="24"/>
          <w:szCs w:val="24"/>
        </w:rPr>
      </w:pPr>
      <w:r>
        <w:rPr>
          <w:rFonts w:hint="default" w:ascii="Times New Roman" w:hAnsi="Times New Roman"/>
          <w:sz w:val="24"/>
        </w:rPr>
        <w:t>电      话：</w:t>
      </w:r>
      <w:r>
        <w:rPr>
          <w:rFonts w:hAnsi="宋体"/>
          <w:sz w:val="24"/>
        </w:rPr>
        <w:t>17732557734</w:t>
      </w:r>
    </w:p>
    <w:p w14:paraId="745174EB">
      <w:pPr>
        <w:spacing w:line="360" w:lineRule="auto"/>
        <w:ind w:firstLine="5880" w:firstLineChars="2450"/>
        <w:jc w:val="right"/>
        <w:rPr>
          <w:sz w:val="24"/>
        </w:rPr>
      </w:pPr>
    </w:p>
    <w:p w14:paraId="73FF5547">
      <w:pPr>
        <w:spacing w:line="360" w:lineRule="auto"/>
        <w:jc w:val="center"/>
        <w:outlineLvl w:val="0"/>
        <w:rPr>
          <w:b/>
          <w:sz w:val="32"/>
          <w:szCs w:val="32"/>
        </w:rPr>
      </w:pPr>
      <w:r>
        <w:rPr>
          <w:sz w:val="24"/>
        </w:rPr>
        <w:br w:type="page"/>
      </w:r>
      <w:bookmarkStart w:id="33" w:name="_Toc353825548"/>
      <w:bookmarkStart w:id="34" w:name="_Toc353873938"/>
      <w:bookmarkStart w:id="35" w:name="_Toc127161488"/>
      <w:bookmarkStart w:id="36" w:name="_Toc226965856"/>
      <w:bookmarkStart w:id="37" w:name="_Toc305158928"/>
      <w:bookmarkStart w:id="38" w:name="_Toc150774783"/>
      <w:bookmarkStart w:id="39" w:name="_Toc265228423"/>
      <w:bookmarkStart w:id="40" w:name="_Toc264969275"/>
      <w:bookmarkStart w:id="41" w:name="_Toc305158854"/>
      <w:bookmarkStart w:id="42" w:name="_Toc99301420"/>
      <w:bookmarkStart w:id="43" w:name="_Toc512937850"/>
      <w:bookmarkStart w:id="44" w:name="_Toc127151777"/>
      <w:bookmarkStart w:id="45" w:name="_Toc19584295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5777304">
      <w:pPr>
        <w:pStyle w:val="252"/>
        <w:ind w:firstLine="562"/>
        <w:jc w:val="center"/>
        <w:rPr>
          <w:b/>
          <w:sz w:val="28"/>
        </w:rPr>
      </w:pPr>
      <w:bookmarkStart w:id="46" w:name="_Toc127151720"/>
      <w:bookmarkStart w:id="47" w:name="_Toc150509270"/>
      <w:bookmarkStart w:id="48" w:name="_Toc150774724"/>
      <w:bookmarkStart w:id="49" w:name="_Toc226965792"/>
      <w:bookmarkStart w:id="50" w:name="_Toc151193761"/>
      <w:bookmarkStart w:id="51" w:name="_Toc164229360"/>
      <w:bookmarkStart w:id="52" w:name="_Toc164608633"/>
      <w:bookmarkStart w:id="53" w:name="_Toc226309763"/>
      <w:bookmarkStart w:id="54" w:name="_Toc150480757"/>
      <w:bookmarkStart w:id="55" w:name="_Toc164229214"/>
      <w:bookmarkStart w:id="56" w:name="_Toc195842884"/>
      <w:bookmarkStart w:id="57" w:name="_Toc520356144"/>
      <w:bookmarkStart w:id="58" w:name="_Toc164351613"/>
      <w:bookmarkStart w:id="59" w:name="_Toc149720812"/>
      <w:bookmarkStart w:id="60" w:name="_Toc142311021"/>
      <w:bookmarkStart w:id="61" w:name="_Toc151193689"/>
      <w:bookmarkStart w:id="62" w:name="_Toc151190146"/>
      <w:bookmarkStart w:id="63" w:name="_Toc151193833"/>
      <w:bookmarkStart w:id="64" w:name="_Toc151193617"/>
      <w:bookmarkStart w:id="65" w:name="_Toc127151519"/>
      <w:bookmarkStart w:id="66" w:name="_Toc150774619"/>
      <w:bookmarkStart w:id="67" w:name="_Toc127161433"/>
      <w:bookmarkStart w:id="68" w:name="_Toc151193907"/>
      <w:bookmarkStart w:id="69" w:name="_Toc226965709"/>
      <w:bookmarkStart w:id="70" w:name="_Toc226337215"/>
      <w:bookmarkStart w:id="71" w:name="_Toc164608788"/>
      <w:r>
        <w:rPr>
          <w:b/>
          <w:sz w:val="28"/>
        </w:rPr>
        <w:t>投标人须知资料表</w:t>
      </w:r>
    </w:p>
    <w:p w14:paraId="72841B6B">
      <w:pPr>
        <w:jc w:val="center"/>
        <w:rPr>
          <w:b/>
          <w:sz w:val="28"/>
          <w:szCs w:val="28"/>
        </w:rPr>
      </w:pPr>
    </w:p>
    <w:p w14:paraId="511CD633">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893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A5245F5">
            <w:pPr>
              <w:jc w:val="center"/>
              <w:rPr>
                <w:b/>
                <w:bCs/>
                <w:sz w:val="24"/>
              </w:rPr>
            </w:pPr>
            <w:r>
              <w:rPr>
                <w:b/>
                <w:sz w:val="24"/>
              </w:rPr>
              <w:t>条款号</w:t>
            </w:r>
          </w:p>
        </w:tc>
        <w:tc>
          <w:tcPr>
            <w:tcW w:w="1701" w:type="dxa"/>
            <w:vAlign w:val="center"/>
          </w:tcPr>
          <w:p w14:paraId="2152A345">
            <w:pPr>
              <w:jc w:val="center"/>
              <w:rPr>
                <w:b/>
                <w:bCs/>
                <w:sz w:val="24"/>
              </w:rPr>
            </w:pPr>
            <w:r>
              <w:rPr>
                <w:b/>
                <w:bCs/>
                <w:sz w:val="24"/>
              </w:rPr>
              <w:t>条目</w:t>
            </w:r>
          </w:p>
        </w:tc>
        <w:tc>
          <w:tcPr>
            <w:tcW w:w="7540" w:type="dxa"/>
            <w:vAlign w:val="center"/>
          </w:tcPr>
          <w:p w14:paraId="7A4E4AAE">
            <w:pPr>
              <w:jc w:val="center"/>
              <w:rPr>
                <w:b/>
                <w:bCs/>
                <w:sz w:val="24"/>
              </w:rPr>
            </w:pPr>
            <w:r>
              <w:rPr>
                <w:b/>
                <w:bCs/>
                <w:sz w:val="24"/>
              </w:rPr>
              <w:t>内容</w:t>
            </w:r>
          </w:p>
        </w:tc>
      </w:tr>
      <w:tr w14:paraId="44D4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D18A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8D8540D">
            <w:pPr>
              <w:jc w:val="center"/>
              <w:rPr>
                <w:sz w:val="24"/>
              </w:rPr>
            </w:pPr>
            <w:r>
              <w:rPr>
                <w:sz w:val="24"/>
              </w:rPr>
              <w:t>项目属性</w:t>
            </w:r>
          </w:p>
        </w:tc>
        <w:tc>
          <w:tcPr>
            <w:tcW w:w="7540" w:type="dxa"/>
            <w:vAlign w:val="center"/>
          </w:tcPr>
          <w:p w14:paraId="1E1D6133">
            <w:pPr>
              <w:jc w:val="left"/>
              <w:rPr>
                <w:sz w:val="24"/>
              </w:rPr>
            </w:pPr>
            <w:r>
              <w:rPr>
                <w:sz w:val="24"/>
              </w:rPr>
              <w:t>项目属性：</w:t>
            </w:r>
          </w:p>
          <w:p w14:paraId="68269959">
            <w:pPr>
              <w:jc w:val="left"/>
              <w:rPr>
                <w:sz w:val="24"/>
              </w:rPr>
            </w:pPr>
            <w:r>
              <w:rPr>
                <w:sz w:val="32"/>
                <w:szCs w:val="32"/>
              </w:rPr>
              <w:t>□</w:t>
            </w:r>
            <w:r>
              <w:rPr>
                <w:sz w:val="24"/>
              </w:rPr>
              <w:t>服务</w:t>
            </w:r>
          </w:p>
          <w:p w14:paraId="2BD5D189">
            <w:pPr>
              <w:jc w:val="left"/>
              <w:rPr>
                <w:sz w:val="24"/>
                <w:u w:val="single"/>
              </w:rPr>
            </w:pPr>
            <w:r>
              <w:rPr>
                <w:sz w:val="32"/>
                <w:szCs w:val="32"/>
              </w:rPr>
              <w:t>■</w:t>
            </w:r>
            <w:r>
              <w:rPr>
                <w:sz w:val="24"/>
              </w:rPr>
              <w:t>货物</w:t>
            </w:r>
          </w:p>
        </w:tc>
      </w:tr>
      <w:tr w14:paraId="6D6C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74186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66D826EA">
            <w:pPr>
              <w:jc w:val="center"/>
              <w:rPr>
                <w:sz w:val="24"/>
              </w:rPr>
            </w:pPr>
            <w:r>
              <w:rPr>
                <w:sz w:val="24"/>
              </w:rPr>
              <w:t>科研仪器设备</w:t>
            </w:r>
          </w:p>
        </w:tc>
        <w:tc>
          <w:tcPr>
            <w:tcW w:w="7540" w:type="dxa"/>
            <w:vAlign w:val="center"/>
          </w:tcPr>
          <w:p w14:paraId="0D59CB82">
            <w:pPr>
              <w:jc w:val="left"/>
              <w:rPr>
                <w:sz w:val="24"/>
              </w:rPr>
            </w:pPr>
            <w:r>
              <w:rPr>
                <w:sz w:val="24"/>
              </w:rPr>
              <w:t>是否属于科研仪器设备采购项目：</w:t>
            </w:r>
          </w:p>
          <w:p w14:paraId="48E0EE4D">
            <w:pPr>
              <w:jc w:val="left"/>
              <w:rPr>
                <w:sz w:val="24"/>
              </w:rPr>
            </w:pPr>
            <w:r>
              <w:rPr>
                <w:sz w:val="24"/>
              </w:rPr>
              <w:t>□是</w:t>
            </w:r>
          </w:p>
          <w:p w14:paraId="7822E306">
            <w:pPr>
              <w:jc w:val="left"/>
              <w:rPr>
                <w:sz w:val="24"/>
              </w:rPr>
            </w:pPr>
            <w:r>
              <w:rPr>
                <w:sz w:val="32"/>
                <w:szCs w:val="32"/>
              </w:rPr>
              <w:t>■</w:t>
            </w:r>
            <w:r>
              <w:rPr>
                <w:sz w:val="24"/>
              </w:rPr>
              <w:t>否</w:t>
            </w:r>
          </w:p>
        </w:tc>
      </w:tr>
      <w:tr w14:paraId="10DE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0501C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523658C">
            <w:pPr>
              <w:jc w:val="center"/>
              <w:rPr>
                <w:sz w:val="24"/>
              </w:rPr>
            </w:pPr>
            <w:r>
              <w:rPr>
                <w:sz w:val="24"/>
              </w:rPr>
              <w:t>核心产品</w:t>
            </w:r>
          </w:p>
        </w:tc>
        <w:tc>
          <w:tcPr>
            <w:tcW w:w="7540" w:type="dxa"/>
            <w:vAlign w:val="center"/>
          </w:tcPr>
          <w:p w14:paraId="79FB95BB">
            <w:pPr>
              <w:jc w:val="left"/>
              <w:rPr>
                <w:sz w:val="24"/>
              </w:rPr>
            </w:pPr>
            <w:r>
              <w:rPr>
                <w:sz w:val="24"/>
              </w:rPr>
              <w:t>□关于核心产品本项目不适用。</w:t>
            </w:r>
          </w:p>
          <w:p w14:paraId="43AC1A06">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C6F3205">
            <w:pPr>
              <w:jc w:val="left"/>
              <w:rPr>
                <w:sz w:val="24"/>
              </w:rPr>
            </w:pPr>
            <w:r>
              <w:rPr>
                <w:sz w:val="32"/>
                <w:szCs w:val="32"/>
              </w:rPr>
              <w:t>■</w:t>
            </w:r>
            <w:r>
              <w:rPr>
                <w:sz w:val="24"/>
              </w:rPr>
              <w:t>本项目为非单一产品采购项目，核心产品为：</w:t>
            </w:r>
            <w:r>
              <w:rPr>
                <w:rFonts w:hint="eastAsia"/>
                <w:sz w:val="24"/>
                <w:u w:val="single"/>
              </w:rPr>
              <w:t xml:space="preserve"> </w:t>
            </w:r>
            <w:r>
              <w:rPr>
                <w:sz w:val="24"/>
                <w:u w:val="single"/>
              </w:rPr>
              <w:t>图书。</w:t>
            </w:r>
          </w:p>
        </w:tc>
      </w:tr>
      <w:tr w14:paraId="6F04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BCB83CD">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98C1DB2">
            <w:pPr>
              <w:jc w:val="center"/>
              <w:rPr>
                <w:sz w:val="24"/>
              </w:rPr>
            </w:pPr>
            <w:r>
              <w:rPr>
                <w:sz w:val="24"/>
              </w:rPr>
              <w:t>现场考察</w:t>
            </w:r>
          </w:p>
        </w:tc>
        <w:tc>
          <w:tcPr>
            <w:tcW w:w="7540" w:type="dxa"/>
            <w:vAlign w:val="center"/>
          </w:tcPr>
          <w:p w14:paraId="6F5C27C7">
            <w:pPr>
              <w:jc w:val="left"/>
              <w:rPr>
                <w:sz w:val="24"/>
              </w:rPr>
            </w:pPr>
            <w:r>
              <w:rPr>
                <w:sz w:val="32"/>
                <w:szCs w:val="32"/>
              </w:rPr>
              <w:t>■</w:t>
            </w:r>
            <w:r>
              <w:rPr>
                <w:sz w:val="24"/>
              </w:rPr>
              <w:t>不组织</w:t>
            </w:r>
          </w:p>
          <w:p w14:paraId="3D6EEFA2">
            <w:pPr>
              <w:jc w:val="left"/>
              <w:rPr>
                <w:bCs/>
                <w:sz w:val="24"/>
              </w:rPr>
            </w:pPr>
            <w:r>
              <w:rPr>
                <w:sz w:val="24"/>
              </w:rPr>
              <w:t>□组织，考察时间：__年_月_日_</w:t>
            </w:r>
            <w:r>
              <w:rPr>
                <w:bCs/>
                <w:sz w:val="24"/>
              </w:rPr>
              <w:t>点</w:t>
            </w:r>
            <w:r>
              <w:rPr>
                <w:sz w:val="24"/>
              </w:rPr>
              <w:t>_</w:t>
            </w:r>
            <w:r>
              <w:rPr>
                <w:bCs/>
                <w:sz w:val="24"/>
              </w:rPr>
              <w:t>分</w:t>
            </w:r>
          </w:p>
          <w:p w14:paraId="63EBFAE2">
            <w:pPr>
              <w:pStyle w:val="25"/>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 xml:space="preserve">。 </w:t>
            </w:r>
          </w:p>
        </w:tc>
      </w:tr>
      <w:tr w14:paraId="3A80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77455A">
            <w:pPr>
              <w:pStyle w:val="25"/>
              <w:adjustRightInd w:val="0"/>
              <w:snapToGrid w:val="0"/>
              <w:jc w:val="center"/>
              <w:rPr>
                <w:rFonts w:hint="default" w:ascii="Times New Roman" w:hAnsi="Times New Roman"/>
                <w:sz w:val="24"/>
                <w:szCs w:val="24"/>
              </w:rPr>
            </w:pPr>
          </w:p>
        </w:tc>
        <w:tc>
          <w:tcPr>
            <w:tcW w:w="1701" w:type="dxa"/>
            <w:vAlign w:val="center"/>
          </w:tcPr>
          <w:p w14:paraId="03AC599A">
            <w:pPr>
              <w:jc w:val="center"/>
              <w:rPr>
                <w:sz w:val="24"/>
              </w:rPr>
            </w:pPr>
            <w:r>
              <w:rPr>
                <w:sz w:val="24"/>
              </w:rPr>
              <w:t>开标前答疑会</w:t>
            </w:r>
          </w:p>
        </w:tc>
        <w:tc>
          <w:tcPr>
            <w:tcW w:w="7540" w:type="dxa"/>
            <w:vAlign w:val="center"/>
          </w:tcPr>
          <w:p w14:paraId="05F61C80">
            <w:pPr>
              <w:jc w:val="left"/>
              <w:rPr>
                <w:sz w:val="24"/>
              </w:rPr>
            </w:pPr>
            <w:r>
              <w:rPr>
                <w:sz w:val="32"/>
                <w:szCs w:val="32"/>
              </w:rPr>
              <w:t>■</w:t>
            </w:r>
            <w:r>
              <w:rPr>
                <w:sz w:val="24"/>
              </w:rPr>
              <w:t>不召开</w:t>
            </w:r>
          </w:p>
          <w:p w14:paraId="4DB00CC7">
            <w:pPr>
              <w:jc w:val="left"/>
              <w:rPr>
                <w:sz w:val="24"/>
              </w:rPr>
            </w:pPr>
            <w:r>
              <w:rPr>
                <w:sz w:val="24"/>
              </w:rPr>
              <w:t>□召开，召开时间：__年_月_日_</w:t>
            </w:r>
            <w:r>
              <w:rPr>
                <w:bCs/>
                <w:sz w:val="24"/>
              </w:rPr>
              <w:t>点</w:t>
            </w:r>
            <w:r>
              <w:rPr>
                <w:sz w:val="24"/>
              </w:rPr>
              <w:t>_</w:t>
            </w:r>
            <w:r>
              <w:rPr>
                <w:bCs/>
                <w:sz w:val="24"/>
              </w:rPr>
              <w:t>分</w:t>
            </w:r>
          </w:p>
          <w:p w14:paraId="75E7038F">
            <w:pPr>
              <w:jc w:val="left"/>
              <w:rPr>
                <w:sz w:val="24"/>
              </w:rPr>
            </w:pPr>
            <w:r>
              <w:rPr>
                <w:sz w:val="24"/>
              </w:rPr>
              <w:t>召开地点：____________</w:t>
            </w:r>
            <w:r>
              <w:rPr>
                <w:rFonts w:hint="eastAsia"/>
                <w:sz w:val="24"/>
              </w:rPr>
              <w:t>。</w:t>
            </w:r>
          </w:p>
        </w:tc>
      </w:tr>
      <w:tr w14:paraId="4F5D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D1CE5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4E4B7C5">
            <w:pPr>
              <w:jc w:val="center"/>
              <w:rPr>
                <w:sz w:val="24"/>
              </w:rPr>
            </w:pPr>
            <w:r>
              <w:rPr>
                <w:sz w:val="24"/>
              </w:rPr>
              <w:t>样品</w:t>
            </w:r>
          </w:p>
        </w:tc>
        <w:tc>
          <w:tcPr>
            <w:tcW w:w="7540" w:type="dxa"/>
            <w:vAlign w:val="center"/>
          </w:tcPr>
          <w:p w14:paraId="756AB8D6">
            <w:pPr>
              <w:jc w:val="left"/>
              <w:rPr>
                <w:sz w:val="24"/>
              </w:rPr>
            </w:pPr>
            <w:r>
              <w:rPr>
                <w:sz w:val="24"/>
              </w:rPr>
              <w:t>投标样品递交：</w:t>
            </w:r>
          </w:p>
          <w:p w14:paraId="1A41D365">
            <w:pPr>
              <w:jc w:val="left"/>
              <w:rPr>
                <w:sz w:val="24"/>
              </w:rPr>
            </w:pPr>
            <w:r>
              <w:rPr>
                <w:sz w:val="32"/>
                <w:szCs w:val="32"/>
              </w:rPr>
              <w:t>■</w:t>
            </w:r>
            <w:r>
              <w:rPr>
                <w:sz w:val="24"/>
              </w:rPr>
              <w:t>不需要</w:t>
            </w:r>
          </w:p>
          <w:p w14:paraId="6A5781A9">
            <w:pPr>
              <w:jc w:val="left"/>
              <w:rPr>
                <w:sz w:val="24"/>
              </w:rPr>
            </w:pPr>
            <w:r>
              <w:rPr>
                <w:sz w:val="32"/>
                <w:szCs w:val="32"/>
              </w:rPr>
              <w:t>□</w:t>
            </w:r>
            <w:r>
              <w:rPr>
                <w:sz w:val="24"/>
              </w:rPr>
              <w:t>需要，具体要求如下：</w:t>
            </w:r>
          </w:p>
          <w:p w14:paraId="3A162489">
            <w:pPr>
              <w:jc w:val="left"/>
              <w:rPr>
                <w:sz w:val="24"/>
                <w:u w:val="single"/>
              </w:rPr>
            </w:pPr>
            <w:r>
              <w:rPr>
                <w:sz w:val="24"/>
              </w:rPr>
              <w:t>（1）样品制作的标准和要求：</w:t>
            </w:r>
            <w:r>
              <w:rPr>
                <w:rFonts w:hint="eastAsia"/>
                <w:sz w:val="24"/>
                <w:u w:val="single"/>
              </w:rPr>
              <w:t xml:space="preserve">  </w:t>
            </w:r>
            <w:r>
              <w:rPr>
                <w:sz w:val="24"/>
                <w:u w:val="single"/>
              </w:rPr>
              <w:t xml:space="preserve">    </w:t>
            </w:r>
            <w:r>
              <w:rPr>
                <w:sz w:val="24"/>
              </w:rPr>
              <w:t>；</w:t>
            </w:r>
          </w:p>
          <w:p w14:paraId="7E846412">
            <w:pPr>
              <w:jc w:val="left"/>
              <w:rPr>
                <w:sz w:val="24"/>
              </w:rPr>
            </w:pPr>
            <w:r>
              <w:rPr>
                <w:sz w:val="24"/>
              </w:rPr>
              <w:t>（2）是否需要随样品提交相关检测报告：</w:t>
            </w:r>
          </w:p>
          <w:p w14:paraId="3800119B">
            <w:pPr>
              <w:ind w:firstLine="640" w:firstLineChars="200"/>
              <w:jc w:val="left"/>
              <w:rPr>
                <w:sz w:val="24"/>
              </w:rPr>
            </w:pPr>
            <w:r>
              <w:rPr>
                <w:sz w:val="32"/>
                <w:szCs w:val="32"/>
              </w:rPr>
              <w:t>■</w:t>
            </w:r>
            <w:r>
              <w:rPr>
                <w:sz w:val="24"/>
              </w:rPr>
              <w:t>不需要</w:t>
            </w:r>
          </w:p>
          <w:p w14:paraId="75B045F1">
            <w:pPr>
              <w:ind w:firstLine="640" w:firstLineChars="200"/>
              <w:jc w:val="left"/>
              <w:rPr>
                <w:sz w:val="24"/>
              </w:rPr>
            </w:pPr>
            <w:r>
              <w:rPr>
                <w:sz w:val="32"/>
                <w:szCs w:val="32"/>
              </w:rPr>
              <w:t>□</w:t>
            </w:r>
            <w:r>
              <w:rPr>
                <w:sz w:val="24"/>
              </w:rPr>
              <w:t>需要</w:t>
            </w:r>
          </w:p>
          <w:p w14:paraId="06781834">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w:t>
            </w:r>
            <w:r>
              <w:rPr>
                <w:sz w:val="24"/>
              </w:rPr>
              <w:t>；</w:t>
            </w:r>
          </w:p>
          <w:p w14:paraId="48453ADD">
            <w:pPr>
              <w:jc w:val="left"/>
              <w:rPr>
                <w:sz w:val="24"/>
              </w:rPr>
            </w:pPr>
            <w:r>
              <w:rPr>
                <w:sz w:val="24"/>
              </w:rPr>
              <w:t>（4）未中标人样品退还：</w:t>
            </w:r>
            <w:r>
              <w:rPr>
                <w:rFonts w:hint="eastAsia"/>
                <w:sz w:val="24"/>
                <w:u w:val="single"/>
              </w:rPr>
              <w:t xml:space="preserve"> </w:t>
            </w:r>
            <w:r>
              <w:rPr>
                <w:sz w:val="24"/>
                <w:u w:val="single"/>
              </w:rPr>
              <w:t xml:space="preserve">     </w:t>
            </w:r>
            <w:r>
              <w:rPr>
                <w:sz w:val="24"/>
              </w:rPr>
              <w:t>；</w:t>
            </w:r>
          </w:p>
          <w:p w14:paraId="22EFFE10">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w:t>
            </w:r>
            <w:r>
              <w:rPr>
                <w:sz w:val="24"/>
              </w:rPr>
              <w:t>；</w:t>
            </w:r>
          </w:p>
          <w:p w14:paraId="6BF2741E">
            <w:pPr>
              <w:jc w:val="left"/>
              <w:rPr>
                <w:sz w:val="24"/>
              </w:rPr>
            </w:pPr>
            <w:r>
              <w:rPr>
                <w:sz w:val="24"/>
              </w:rPr>
              <w:t>（6）其他要求（如有）：</w:t>
            </w:r>
            <w:r>
              <w:rPr>
                <w:rFonts w:hint="eastAsia"/>
                <w:sz w:val="24"/>
                <w:u w:val="single"/>
              </w:rPr>
              <w:t xml:space="preserve">  </w:t>
            </w:r>
            <w:r>
              <w:rPr>
                <w:sz w:val="24"/>
                <w:u w:val="single"/>
              </w:rPr>
              <w:t xml:space="preserve">                  </w:t>
            </w:r>
            <w:r>
              <w:rPr>
                <w:sz w:val="24"/>
              </w:rPr>
              <w:t>。</w:t>
            </w:r>
          </w:p>
        </w:tc>
      </w:tr>
      <w:tr w14:paraId="3A34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27FD9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338006A">
            <w:pPr>
              <w:jc w:val="center"/>
              <w:rPr>
                <w:sz w:val="24"/>
              </w:rPr>
            </w:pPr>
            <w:r>
              <w:rPr>
                <w:sz w:val="24"/>
              </w:rPr>
              <w:t>标的所属行业</w:t>
            </w:r>
          </w:p>
        </w:tc>
        <w:tc>
          <w:tcPr>
            <w:tcW w:w="7540" w:type="dxa"/>
            <w:vAlign w:val="center"/>
          </w:tcPr>
          <w:p w14:paraId="7674C0B1">
            <w:pPr>
              <w:jc w:val="left"/>
              <w:rPr>
                <w:sz w:val="24"/>
              </w:rPr>
            </w:pPr>
            <w:r>
              <w:rPr>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6"/>
              <w:gridCol w:w="3158"/>
            </w:tblGrid>
            <w:tr w14:paraId="023F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1" w:type="pct"/>
                  <w:tcBorders>
                    <w:top w:val="single" w:color="auto" w:sz="4" w:space="0"/>
                    <w:left w:val="single" w:color="auto" w:sz="4" w:space="0"/>
                    <w:bottom w:val="single" w:color="auto" w:sz="4" w:space="0"/>
                    <w:right w:val="single" w:color="auto" w:sz="4" w:space="0"/>
                  </w:tcBorders>
                  <w:vAlign w:val="center"/>
                </w:tcPr>
                <w:p w14:paraId="78112C80">
                  <w:pPr>
                    <w:jc w:val="center"/>
                    <w:rPr>
                      <w:bCs/>
                      <w:sz w:val="24"/>
                    </w:rPr>
                  </w:pPr>
                  <w:r>
                    <w:rPr>
                      <w:bCs/>
                      <w:sz w:val="24"/>
                    </w:rPr>
                    <w:t>标的名称</w:t>
                  </w:r>
                </w:p>
              </w:tc>
              <w:tc>
                <w:tcPr>
                  <w:tcW w:w="2159" w:type="pct"/>
                  <w:tcBorders>
                    <w:top w:val="single" w:color="auto" w:sz="4" w:space="0"/>
                    <w:left w:val="single" w:color="auto" w:sz="4" w:space="0"/>
                    <w:bottom w:val="single" w:color="auto" w:sz="4" w:space="0"/>
                    <w:right w:val="single" w:color="auto" w:sz="4" w:space="0"/>
                  </w:tcBorders>
                  <w:vAlign w:val="center"/>
                </w:tcPr>
                <w:p w14:paraId="45E52169">
                  <w:pPr>
                    <w:jc w:val="center"/>
                    <w:rPr>
                      <w:sz w:val="24"/>
                    </w:rPr>
                  </w:pPr>
                  <w:r>
                    <w:rPr>
                      <w:sz w:val="24"/>
                    </w:rPr>
                    <w:t>中小企业划分标准所属行业</w:t>
                  </w:r>
                </w:p>
              </w:tc>
            </w:tr>
            <w:tr w14:paraId="427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1" w:type="pct"/>
                  <w:tcBorders>
                    <w:top w:val="single" w:color="auto" w:sz="4" w:space="0"/>
                    <w:left w:val="single" w:color="auto" w:sz="4" w:space="0"/>
                    <w:bottom w:val="single" w:color="auto" w:sz="4" w:space="0"/>
                    <w:right w:val="single" w:color="auto" w:sz="4" w:space="0"/>
                  </w:tcBorders>
                  <w:vAlign w:val="center"/>
                </w:tcPr>
                <w:p w14:paraId="5D7D8DA1">
                  <w:pPr>
                    <w:jc w:val="center"/>
                    <w:rPr>
                      <w:rFonts w:hint="eastAsia" w:eastAsia="宋体"/>
                      <w:sz w:val="24"/>
                      <w:lang w:eastAsia="zh-CN"/>
                    </w:rPr>
                  </w:pPr>
                  <w:r>
                    <w:rPr>
                      <w:rFonts w:hint="eastAsia" w:ascii="宋体" w:hAnsi="宋体"/>
                      <w:sz w:val="24"/>
                      <w:lang w:eastAsia="zh-CN"/>
                    </w:rPr>
                    <w:t>石景山区图书馆2026图书购置项目-中文图书（一）</w:t>
                  </w:r>
                </w:p>
              </w:tc>
              <w:tc>
                <w:tcPr>
                  <w:tcW w:w="2159" w:type="pct"/>
                  <w:tcBorders>
                    <w:top w:val="single" w:color="auto" w:sz="4" w:space="0"/>
                    <w:left w:val="single" w:color="auto" w:sz="4" w:space="0"/>
                    <w:bottom w:val="single" w:color="auto" w:sz="4" w:space="0"/>
                    <w:right w:val="single" w:color="auto" w:sz="4" w:space="0"/>
                  </w:tcBorders>
                  <w:vAlign w:val="center"/>
                </w:tcPr>
                <w:p w14:paraId="34AF41DE">
                  <w:pPr>
                    <w:jc w:val="center"/>
                    <w:rPr>
                      <w:sz w:val="24"/>
                    </w:rPr>
                  </w:pPr>
                  <w:r>
                    <w:rPr>
                      <w:rFonts w:hint="eastAsia"/>
                      <w:sz w:val="24"/>
                    </w:rPr>
                    <w:t>批发业</w:t>
                  </w:r>
                </w:p>
              </w:tc>
            </w:tr>
          </w:tbl>
          <w:p w14:paraId="10C394EA">
            <w:pPr>
              <w:jc w:val="left"/>
              <w:rPr>
                <w:sz w:val="24"/>
              </w:rPr>
            </w:pPr>
          </w:p>
        </w:tc>
      </w:tr>
      <w:tr w14:paraId="39B8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FEB661D">
            <w:pPr>
              <w:pStyle w:val="25"/>
              <w:adjustRightInd w:val="0"/>
              <w:snapToGrid w:val="0"/>
              <w:jc w:val="center"/>
              <w:rPr>
                <w:rFonts w:hint="default" w:ascii="Times New Roman" w:hAnsi="Times New Roman"/>
                <w:sz w:val="24"/>
                <w:szCs w:val="24"/>
              </w:rPr>
            </w:pPr>
            <w:r>
              <w:br w:type="page"/>
            </w: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4B923E7">
            <w:pPr>
              <w:jc w:val="center"/>
              <w:rPr>
                <w:sz w:val="24"/>
              </w:rPr>
            </w:pPr>
            <w:r>
              <w:rPr>
                <w:rFonts w:hint="eastAsia"/>
                <w:sz w:val="24"/>
              </w:rPr>
              <w:t>投标报价</w:t>
            </w:r>
          </w:p>
        </w:tc>
        <w:tc>
          <w:tcPr>
            <w:tcW w:w="7540" w:type="dxa"/>
            <w:vAlign w:val="center"/>
          </w:tcPr>
          <w:p w14:paraId="5DA325B0">
            <w:pPr>
              <w:jc w:val="left"/>
              <w:rPr>
                <w:sz w:val="24"/>
              </w:rPr>
            </w:pPr>
            <w:r>
              <w:rPr>
                <w:rFonts w:hint="eastAsia"/>
                <w:sz w:val="24"/>
              </w:rPr>
              <w:t>投标报价的特殊规定：</w:t>
            </w:r>
          </w:p>
          <w:p w14:paraId="56E9C9CC">
            <w:pPr>
              <w:jc w:val="left"/>
              <w:rPr>
                <w:sz w:val="24"/>
              </w:rPr>
            </w:pPr>
            <w:r>
              <w:rPr>
                <w:sz w:val="32"/>
                <w:szCs w:val="32"/>
              </w:rPr>
              <w:t>■</w:t>
            </w:r>
            <w:r>
              <w:rPr>
                <w:sz w:val="24"/>
              </w:rPr>
              <w:t>无</w:t>
            </w:r>
          </w:p>
          <w:p w14:paraId="61EF706C">
            <w:pPr>
              <w:jc w:val="left"/>
              <w:rPr>
                <w:sz w:val="24"/>
              </w:rPr>
            </w:pPr>
            <w:r>
              <w:rPr>
                <w:sz w:val="24"/>
              </w:rPr>
              <w:t>□有，具体情形：_____。</w:t>
            </w:r>
          </w:p>
        </w:tc>
      </w:tr>
      <w:tr w14:paraId="0FF0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197BD7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54B16EE">
            <w:pPr>
              <w:jc w:val="center"/>
              <w:rPr>
                <w:sz w:val="24"/>
              </w:rPr>
            </w:pPr>
            <w:r>
              <w:rPr>
                <w:sz w:val="24"/>
              </w:rPr>
              <w:t>投标保证金</w:t>
            </w:r>
          </w:p>
        </w:tc>
        <w:tc>
          <w:tcPr>
            <w:tcW w:w="7540" w:type="dxa"/>
            <w:vAlign w:val="center"/>
          </w:tcPr>
          <w:p w14:paraId="1CBB6681">
            <w:pPr>
              <w:pStyle w:val="25"/>
              <w:adjustRightInd w:val="0"/>
              <w:snapToGrid w:val="0"/>
              <w:spacing w:line="276"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无</w:t>
            </w:r>
          </w:p>
          <w:p w14:paraId="5C583120">
            <w:pPr>
              <w:spacing w:line="276" w:lineRule="auto"/>
              <w:rPr>
                <w:sz w:val="24"/>
              </w:rPr>
            </w:pPr>
            <w:r>
              <w:rPr>
                <w:sz w:val="24"/>
              </w:rPr>
              <w:t>投标保证金收受人信息：</w:t>
            </w:r>
          </w:p>
          <w:p w14:paraId="28614885">
            <w:pPr>
              <w:spacing w:line="276" w:lineRule="auto"/>
              <w:rPr>
                <w:rFonts w:ascii="宋体" w:hAnsi="宋体"/>
                <w:b/>
                <w:sz w:val="24"/>
              </w:rPr>
            </w:pPr>
            <w:r>
              <w:rPr>
                <w:rFonts w:hint="eastAsia" w:ascii="宋体" w:hAnsi="宋体"/>
                <w:b/>
                <w:sz w:val="24"/>
              </w:rPr>
              <w:t>开户行名称：</w:t>
            </w:r>
            <w:r>
              <w:rPr>
                <w:rFonts w:ascii="宋体" w:hAnsi="宋体"/>
                <w:b/>
                <w:sz w:val="24"/>
              </w:rPr>
              <w:t>北京永泰顺祥工程咨询有限公司</w:t>
            </w:r>
            <w:r>
              <w:rPr>
                <w:rFonts w:hint="eastAsia" w:ascii="宋体" w:hAnsi="宋体"/>
                <w:b/>
                <w:sz w:val="24"/>
              </w:rPr>
              <w:t>（请备注项目编号）</w:t>
            </w:r>
          </w:p>
          <w:p w14:paraId="3727DD93">
            <w:pPr>
              <w:jc w:val="left"/>
              <w:rPr>
                <w:rFonts w:asciiTheme="minorEastAsia" w:hAnsiTheme="minorEastAsia" w:eastAsiaTheme="minorEastAsia"/>
                <w:b/>
                <w:sz w:val="24"/>
                <w:szCs w:val="20"/>
              </w:rPr>
            </w:pPr>
            <w:r>
              <w:rPr>
                <w:rFonts w:hint="eastAsia" w:asciiTheme="minorEastAsia" w:hAnsiTheme="minorEastAsia" w:eastAsiaTheme="minorEastAsia"/>
                <w:b/>
                <w:sz w:val="24"/>
                <w:szCs w:val="20"/>
              </w:rPr>
              <w:t>开户行：</w:t>
            </w:r>
            <w:r>
              <w:rPr>
                <w:rFonts w:hint="eastAsia" w:ascii="宋体" w:hAnsi="宋体"/>
                <w:b/>
                <w:sz w:val="24"/>
                <w:szCs w:val="20"/>
              </w:rPr>
              <w:t>中国建设银行股份有限公司北京杨庄东路支行</w:t>
            </w:r>
          </w:p>
          <w:p w14:paraId="0F6C2047">
            <w:pPr>
              <w:jc w:val="left"/>
              <w:rPr>
                <w:rFonts w:asciiTheme="minorEastAsia" w:hAnsiTheme="minorEastAsia" w:eastAsiaTheme="minorEastAsia"/>
                <w:b/>
                <w:sz w:val="24"/>
                <w:szCs w:val="20"/>
              </w:rPr>
            </w:pPr>
            <w:r>
              <w:rPr>
                <w:rFonts w:hint="eastAsia" w:asciiTheme="minorEastAsia" w:hAnsiTheme="minorEastAsia" w:eastAsiaTheme="minorEastAsia"/>
                <w:b/>
                <w:sz w:val="24"/>
                <w:szCs w:val="20"/>
              </w:rPr>
              <w:t>账号：</w:t>
            </w:r>
            <w:r>
              <w:rPr>
                <w:rFonts w:ascii="宋体" w:hAnsi="宋体"/>
                <w:b/>
                <w:sz w:val="24"/>
                <w:szCs w:val="20"/>
              </w:rPr>
              <w:t>11050164820000001474</w:t>
            </w:r>
          </w:p>
          <w:p w14:paraId="2A9ACE80">
            <w:pPr>
              <w:spacing w:line="276" w:lineRule="auto"/>
              <w:jc w:val="left"/>
              <w:rPr>
                <w:sz w:val="24"/>
                <w:szCs w:val="20"/>
              </w:rPr>
            </w:pPr>
            <w:r>
              <w:rPr>
                <w:rFonts w:hint="eastAsia"/>
                <w:sz w:val="24"/>
                <w:szCs w:val="20"/>
              </w:rPr>
              <w:t>退还保证金方式：电汇。</w:t>
            </w:r>
          </w:p>
        </w:tc>
      </w:tr>
      <w:tr w14:paraId="62F3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BFB61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69B9C1C9">
            <w:pPr>
              <w:jc w:val="center"/>
              <w:rPr>
                <w:sz w:val="24"/>
              </w:rPr>
            </w:pPr>
          </w:p>
        </w:tc>
        <w:tc>
          <w:tcPr>
            <w:tcW w:w="7540" w:type="dxa"/>
            <w:vAlign w:val="center"/>
          </w:tcPr>
          <w:p w14:paraId="164C1AA8">
            <w:pPr>
              <w:spacing w:line="276" w:lineRule="auto"/>
              <w:jc w:val="left"/>
              <w:rPr>
                <w:sz w:val="24"/>
              </w:rPr>
            </w:pPr>
            <w:r>
              <w:rPr>
                <w:sz w:val="24"/>
              </w:rPr>
              <w:t>投标保证金可以不予退还的其他情形：</w:t>
            </w:r>
          </w:p>
          <w:p w14:paraId="00A76252">
            <w:pPr>
              <w:spacing w:line="276" w:lineRule="auto"/>
              <w:jc w:val="left"/>
              <w:rPr>
                <w:sz w:val="24"/>
              </w:rPr>
            </w:pPr>
            <w:r>
              <w:rPr>
                <w:sz w:val="20"/>
                <w:szCs w:val="32"/>
              </w:rPr>
              <w:t>■</w:t>
            </w:r>
            <w:r>
              <w:rPr>
                <w:sz w:val="24"/>
              </w:rPr>
              <w:t>无</w:t>
            </w:r>
          </w:p>
          <w:p w14:paraId="30739B9D">
            <w:pPr>
              <w:pStyle w:val="25"/>
              <w:adjustRightInd w:val="0"/>
              <w:snapToGrid w:val="0"/>
              <w:spacing w:line="276" w:lineRule="auto"/>
              <w:rPr>
                <w:rFonts w:hint="default"/>
                <w:sz w:val="24"/>
                <w:u w:val="single"/>
              </w:rPr>
            </w:pPr>
            <w:r>
              <w:rPr>
                <w:sz w:val="24"/>
              </w:rPr>
              <w:t>□有，具体情形：</w:t>
            </w:r>
            <w:r>
              <w:rPr>
                <w:rFonts w:hAnsi="宋体"/>
                <w:bCs/>
                <w:sz w:val="24"/>
                <w:u w:val="single"/>
              </w:rPr>
              <w:t>（1）供应商以他人名义投标、相互串通投标或者以其他方式弄虚作假的，供应商提交的投标文件中提交虚假资料的；</w:t>
            </w:r>
          </w:p>
          <w:p w14:paraId="5E2595E0">
            <w:pPr>
              <w:pStyle w:val="25"/>
              <w:adjustRightInd w:val="0"/>
              <w:snapToGrid w:val="0"/>
              <w:spacing w:line="276" w:lineRule="auto"/>
              <w:rPr>
                <w:rFonts w:hint="default" w:ascii="Times New Roman" w:hAnsi="Times New Roman"/>
                <w:sz w:val="24"/>
                <w:szCs w:val="24"/>
              </w:rPr>
            </w:pPr>
            <w:r>
              <w:rPr>
                <w:rFonts w:ascii="Times New Roman" w:hAnsi="Times New Roman"/>
                <w:sz w:val="24"/>
                <w:u w:val="single"/>
              </w:rPr>
              <w:t>（2）</w:t>
            </w:r>
            <w:r>
              <w:rPr>
                <w:rFonts w:hAnsi="宋体"/>
                <w:bCs/>
                <w:sz w:val="24"/>
                <w:u w:val="single"/>
              </w:rPr>
              <w:t>中标人不按投标人须知第25条的规定与采购人签订合同的。</w:t>
            </w:r>
          </w:p>
        </w:tc>
      </w:tr>
      <w:tr w14:paraId="3622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8" w:type="dxa"/>
            <w:vAlign w:val="center"/>
          </w:tcPr>
          <w:p w14:paraId="34ABB7E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AB9E2C5">
            <w:pPr>
              <w:jc w:val="center"/>
              <w:rPr>
                <w:sz w:val="24"/>
              </w:rPr>
            </w:pPr>
            <w:r>
              <w:rPr>
                <w:sz w:val="24"/>
              </w:rPr>
              <w:t>投标有效期</w:t>
            </w:r>
          </w:p>
        </w:tc>
        <w:tc>
          <w:tcPr>
            <w:tcW w:w="7540" w:type="dxa"/>
            <w:vAlign w:val="center"/>
          </w:tcPr>
          <w:p w14:paraId="083D639B">
            <w:pPr>
              <w:jc w:val="left"/>
              <w:rPr>
                <w:sz w:val="24"/>
              </w:rPr>
            </w:pPr>
            <w:r>
              <w:rPr>
                <w:sz w:val="24"/>
              </w:rPr>
              <w:t>自提交投标文件的截止之日起算</w:t>
            </w:r>
            <w:r>
              <w:rPr>
                <w:rFonts w:hint="eastAsia"/>
                <w:sz w:val="24"/>
                <w:u w:val="single"/>
              </w:rPr>
              <w:t>90</w:t>
            </w:r>
            <w:r>
              <w:rPr>
                <w:sz w:val="24"/>
              </w:rPr>
              <w:t>日历天。</w:t>
            </w:r>
          </w:p>
        </w:tc>
      </w:tr>
      <w:tr w14:paraId="2DB0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8" w:type="dxa"/>
            <w:vAlign w:val="center"/>
          </w:tcPr>
          <w:p w14:paraId="7615D341">
            <w:pPr>
              <w:pStyle w:val="25"/>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701" w:type="dxa"/>
            <w:vAlign w:val="center"/>
          </w:tcPr>
          <w:p w14:paraId="3E566843">
            <w:pPr>
              <w:jc w:val="center"/>
              <w:rPr>
                <w:sz w:val="24"/>
              </w:rPr>
            </w:pPr>
            <w:r>
              <w:rPr>
                <w:rFonts w:hint="eastAsia"/>
                <w:sz w:val="24"/>
              </w:rPr>
              <w:t>解密时间</w:t>
            </w:r>
          </w:p>
        </w:tc>
        <w:tc>
          <w:tcPr>
            <w:tcW w:w="7540" w:type="dxa"/>
            <w:vAlign w:val="center"/>
          </w:tcPr>
          <w:p w14:paraId="13EAB1BA">
            <w:pPr>
              <w:jc w:val="left"/>
              <w:rPr>
                <w:sz w:val="24"/>
              </w:rPr>
            </w:pPr>
            <w:r>
              <w:rPr>
                <w:rFonts w:hint="eastAsia"/>
                <w:sz w:val="24"/>
              </w:rPr>
              <w:t>解密时间：</w:t>
            </w:r>
            <w:r>
              <w:rPr>
                <w:sz w:val="24"/>
              </w:rPr>
              <w:t>30</w:t>
            </w:r>
            <w:r>
              <w:rPr>
                <w:rFonts w:hint="eastAsia"/>
                <w:sz w:val="24"/>
              </w:rPr>
              <w:t>分钟</w:t>
            </w:r>
          </w:p>
        </w:tc>
      </w:tr>
      <w:tr w14:paraId="4033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E28BC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61A4A8E">
            <w:pPr>
              <w:jc w:val="center"/>
              <w:rPr>
                <w:sz w:val="24"/>
              </w:rPr>
            </w:pPr>
            <w:r>
              <w:rPr>
                <w:sz w:val="24"/>
              </w:rPr>
              <w:t>确定中标人</w:t>
            </w:r>
          </w:p>
        </w:tc>
        <w:tc>
          <w:tcPr>
            <w:tcW w:w="7540" w:type="dxa"/>
            <w:vAlign w:val="center"/>
          </w:tcPr>
          <w:p w14:paraId="19AB18EF">
            <w:pPr>
              <w:pStyle w:val="25"/>
              <w:adjustRightInd w:val="0"/>
              <w:snapToGrid w:val="0"/>
              <w:spacing w:line="276" w:lineRule="auto"/>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3E83927">
            <w:pPr>
              <w:spacing w:line="276" w:lineRule="auto"/>
              <w:jc w:val="left"/>
              <w:rPr>
                <w:sz w:val="24"/>
              </w:rPr>
            </w:pPr>
            <w:r>
              <w:rPr>
                <w:sz w:val="32"/>
                <w:szCs w:val="32"/>
              </w:rPr>
              <w:t>■</w:t>
            </w:r>
            <w:r>
              <w:rPr>
                <w:sz w:val="24"/>
              </w:rPr>
              <w:t>否</w:t>
            </w:r>
          </w:p>
          <w:p w14:paraId="0EE56D14">
            <w:pPr>
              <w:pStyle w:val="25"/>
              <w:adjustRightInd w:val="0"/>
              <w:snapToGrid w:val="0"/>
              <w:spacing w:line="276" w:lineRule="auto"/>
              <w:rPr>
                <w:rFonts w:hint="default" w:ascii="Times New Roman" w:hAnsi="Times New Roman"/>
                <w:sz w:val="24"/>
              </w:rPr>
            </w:pPr>
            <w:r>
              <w:rPr>
                <w:rFonts w:hint="default" w:ascii="Times New Roman" w:hAnsi="Times New Roman"/>
                <w:sz w:val="24"/>
              </w:rPr>
              <w:t>□是</w:t>
            </w:r>
          </w:p>
          <w:p w14:paraId="12965EED">
            <w:pPr>
              <w:pStyle w:val="25"/>
              <w:adjustRightInd w:val="0"/>
              <w:snapToGrid w:val="0"/>
              <w:spacing w:line="276" w:lineRule="auto"/>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DC46897">
            <w:pPr>
              <w:pStyle w:val="25"/>
              <w:adjustRightInd w:val="0"/>
              <w:snapToGrid w:val="0"/>
              <w:spacing w:line="276" w:lineRule="auto"/>
              <w:rPr>
                <w:rFonts w:hint="default" w:ascii="Times New Roman" w:hAnsi="Times New Roman"/>
                <w:sz w:val="24"/>
              </w:rPr>
            </w:pPr>
            <w:r>
              <w:rPr>
                <w:rFonts w:ascii="Times New Roman" w:hAnsi="Times New Roman"/>
                <w:sz w:val="20"/>
              </w:rPr>
              <w:t>■</w:t>
            </w:r>
            <w:r>
              <w:rPr>
                <w:rFonts w:hint="default" w:ascii="Times New Roman" w:hAnsi="Times New Roman"/>
                <w:sz w:val="24"/>
              </w:rPr>
              <w:t>得分且投标报价均相同的，以</w:t>
            </w:r>
            <w:r>
              <w:rPr>
                <w:rFonts w:hAnsi="宋体"/>
                <w:sz w:val="24"/>
                <w:u w:val="single"/>
              </w:rPr>
              <w:t>投标文件满足招标文件全部实质性要求，且技术部分按照评审因素的量化指标评审</w:t>
            </w:r>
            <w:r>
              <w:rPr>
                <w:rFonts w:hint="default" w:ascii="Times New Roman" w:hAnsi="Times New Roman"/>
                <w:sz w:val="24"/>
              </w:rPr>
              <w:t>得分高者为中标人</w:t>
            </w:r>
          </w:p>
          <w:p w14:paraId="62ED2F10">
            <w:pPr>
              <w:spacing w:line="276" w:lineRule="auto"/>
              <w:jc w:val="left"/>
              <w:rPr>
                <w:sz w:val="24"/>
                <w:u w:val="single"/>
              </w:rPr>
            </w:pPr>
            <w:r>
              <w:rPr>
                <w:sz w:val="24"/>
              </w:rPr>
              <w:t>□随机抽取</w:t>
            </w:r>
          </w:p>
        </w:tc>
      </w:tr>
      <w:tr w14:paraId="5F65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18F54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18683F4">
            <w:pPr>
              <w:jc w:val="center"/>
              <w:rPr>
                <w:sz w:val="24"/>
              </w:rPr>
            </w:pPr>
            <w:r>
              <w:rPr>
                <w:sz w:val="24"/>
              </w:rPr>
              <w:t>分包</w:t>
            </w:r>
          </w:p>
        </w:tc>
        <w:tc>
          <w:tcPr>
            <w:tcW w:w="7540" w:type="dxa"/>
            <w:vAlign w:val="center"/>
          </w:tcPr>
          <w:p w14:paraId="7080F557">
            <w:pPr>
              <w:spacing w:line="276" w:lineRule="auto"/>
              <w:jc w:val="left"/>
              <w:rPr>
                <w:sz w:val="24"/>
              </w:rPr>
            </w:pPr>
            <w:r>
              <w:rPr>
                <w:sz w:val="24"/>
              </w:rPr>
              <w:t xml:space="preserve">本项目的非主体、非关键性工作是否允许分包： </w:t>
            </w:r>
          </w:p>
          <w:p w14:paraId="1E50F24F">
            <w:pPr>
              <w:spacing w:line="276" w:lineRule="auto"/>
              <w:jc w:val="left"/>
              <w:rPr>
                <w:sz w:val="24"/>
              </w:rPr>
            </w:pPr>
            <w:r>
              <w:rPr>
                <w:sz w:val="32"/>
                <w:szCs w:val="32"/>
              </w:rPr>
              <w:t>■</w:t>
            </w:r>
            <w:r>
              <w:rPr>
                <w:sz w:val="24"/>
              </w:rPr>
              <w:t>不允许</w:t>
            </w:r>
          </w:p>
          <w:p w14:paraId="226C832A">
            <w:pPr>
              <w:spacing w:line="276" w:lineRule="auto"/>
              <w:jc w:val="left"/>
              <w:rPr>
                <w:sz w:val="24"/>
              </w:rPr>
            </w:pPr>
            <w:r>
              <w:rPr>
                <w:sz w:val="24"/>
              </w:rPr>
              <w:t>□允许，具体要求：</w:t>
            </w:r>
          </w:p>
          <w:p w14:paraId="37F09A28">
            <w:pPr>
              <w:spacing w:line="276" w:lineRule="auto"/>
              <w:jc w:val="left"/>
              <w:rPr>
                <w:sz w:val="24"/>
              </w:rPr>
            </w:pPr>
            <w:r>
              <w:rPr>
                <w:sz w:val="24"/>
              </w:rPr>
              <w:t>（1）可以分包履行的具体内容：_____；</w:t>
            </w:r>
          </w:p>
          <w:p w14:paraId="2456B757">
            <w:pPr>
              <w:spacing w:line="276" w:lineRule="auto"/>
              <w:jc w:val="left"/>
              <w:rPr>
                <w:sz w:val="24"/>
              </w:rPr>
            </w:pPr>
            <w:r>
              <w:rPr>
                <w:sz w:val="24"/>
              </w:rPr>
              <w:t>（2）允许分包的金额或者比例：_____；</w:t>
            </w:r>
          </w:p>
          <w:p w14:paraId="2DC45109">
            <w:pPr>
              <w:spacing w:line="276" w:lineRule="auto"/>
              <w:jc w:val="left"/>
              <w:rPr>
                <w:sz w:val="24"/>
                <w:u w:val="single"/>
              </w:rPr>
            </w:pPr>
            <w:r>
              <w:rPr>
                <w:sz w:val="24"/>
              </w:rPr>
              <w:t>（3）其他要求：_____。</w:t>
            </w:r>
          </w:p>
        </w:tc>
      </w:tr>
      <w:tr w14:paraId="3991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15527F">
            <w:pPr>
              <w:pStyle w:val="25"/>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5.6</w:t>
            </w:r>
          </w:p>
        </w:tc>
        <w:tc>
          <w:tcPr>
            <w:tcW w:w="1701" w:type="dxa"/>
            <w:vAlign w:val="center"/>
          </w:tcPr>
          <w:p w14:paraId="0D0AA4DC">
            <w:pPr>
              <w:jc w:val="center"/>
              <w:rPr>
                <w:sz w:val="24"/>
              </w:rPr>
            </w:pPr>
            <w:r>
              <w:rPr>
                <w:rFonts w:hint="eastAsia"/>
                <w:sz w:val="24"/>
              </w:rPr>
              <w:t>政采贷</w:t>
            </w:r>
          </w:p>
        </w:tc>
        <w:tc>
          <w:tcPr>
            <w:tcW w:w="7540" w:type="dxa"/>
            <w:vAlign w:val="center"/>
          </w:tcPr>
          <w:p w14:paraId="6C6353C7">
            <w:pPr>
              <w:spacing w:line="276" w:lineRule="auto"/>
              <w:jc w:val="left"/>
              <w:rPr>
                <w:sz w:val="24"/>
              </w:rPr>
            </w:pPr>
            <w:r>
              <w:rPr>
                <w:rFonts w:hint="eastAsia"/>
                <w:sz w:val="24"/>
              </w:rPr>
              <w:t>为更大力度激发市场活力和社会创造力，增强发展动力，按照《北京市全面优化营商环境助力企业高质量发展实施方案》（京政办发〔</w:t>
            </w:r>
            <w:r>
              <w:rPr>
                <w:sz w:val="24"/>
              </w:rPr>
              <w:t>2023</w:t>
            </w:r>
            <w:r>
              <w:rPr>
                <w:rFonts w:hint="eastAsia"/>
                <w:sz w:val="24"/>
              </w:rPr>
              <w:t>〕</w:t>
            </w:r>
            <w:r>
              <w:rPr>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sz w:val="24"/>
              </w:rPr>
              <w:t>2023</w:t>
            </w:r>
            <w:r>
              <w:rPr>
                <w:rFonts w:hint="eastAsia"/>
                <w:sz w:val="24"/>
              </w:rPr>
              <w:t>〕</w:t>
            </w:r>
            <w:r>
              <w:rPr>
                <w:sz w:val="24"/>
              </w:rPr>
              <w:t xml:space="preserve">637 </w:t>
            </w:r>
            <w:r>
              <w:rPr>
                <w:rFonts w:hint="eastAsia"/>
                <w:sz w:val="24"/>
              </w:rPr>
              <w:t>号）。有需求的供应商，可按上述通知要求办理“政采贷”。</w:t>
            </w:r>
          </w:p>
        </w:tc>
      </w:tr>
      <w:tr w14:paraId="757E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8" w:type="dxa"/>
            <w:vAlign w:val="center"/>
          </w:tcPr>
          <w:p w14:paraId="548ED3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6660F89">
            <w:pPr>
              <w:jc w:val="center"/>
              <w:rPr>
                <w:sz w:val="24"/>
              </w:rPr>
            </w:pPr>
            <w:r>
              <w:rPr>
                <w:sz w:val="24"/>
              </w:rPr>
              <w:t>询问</w:t>
            </w:r>
          </w:p>
        </w:tc>
        <w:tc>
          <w:tcPr>
            <w:tcW w:w="7540" w:type="dxa"/>
            <w:vAlign w:val="center"/>
          </w:tcPr>
          <w:p w14:paraId="146EB0B9">
            <w:pPr>
              <w:jc w:val="left"/>
              <w:rPr>
                <w:sz w:val="24"/>
              </w:rPr>
            </w:pPr>
            <w:r>
              <w:rPr>
                <w:sz w:val="24"/>
              </w:rPr>
              <w:t>询问送达形式：</w:t>
            </w:r>
            <w:r>
              <w:rPr>
                <w:rFonts w:hint="eastAsia" w:ascii="宋体" w:hAnsi="宋体"/>
                <w:sz w:val="24"/>
                <w:u w:val="single"/>
              </w:rPr>
              <w:t>以书面形式一次性提交。</w:t>
            </w:r>
          </w:p>
        </w:tc>
      </w:tr>
      <w:tr w14:paraId="1611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7485B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33B31AC">
            <w:pPr>
              <w:jc w:val="center"/>
              <w:rPr>
                <w:sz w:val="24"/>
              </w:rPr>
            </w:pPr>
            <w:r>
              <w:rPr>
                <w:sz w:val="24"/>
              </w:rPr>
              <w:t>联系方式</w:t>
            </w:r>
          </w:p>
        </w:tc>
        <w:tc>
          <w:tcPr>
            <w:tcW w:w="7540" w:type="dxa"/>
            <w:vAlign w:val="center"/>
          </w:tcPr>
          <w:p w14:paraId="00ED6C0E">
            <w:pPr>
              <w:spacing w:line="276" w:lineRule="auto"/>
              <w:jc w:val="left"/>
              <w:rPr>
                <w:sz w:val="24"/>
              </w:rPr>
            </w:pPr>
            <w:r>
              <w:rPr>
                <w:sz w:val="24"/>
              </w:rPr>
              <w:t>接收询问和质疑的联系方式</w:t>
            </w:r>
          </w:p>
          <w:p w14:paraId="2F56FD06">
            <w:pPr>
              <w:spacing w:line="276" w:lineRule="auto"/>
              <w:jc w:val="left"/>
              <w:rPr>
                <w:sz w:val="24"/>
              </w:rPr>
            </w:pPr>
            <w:r>
              <w:rPr>
                <w:sz w:val="24"/>
              </w:rPr>
              <w:t>联系部门：</w:t>
            </w:r>
            <w:r>
              <w:rPr>
                <w:rFonts w:ascii="宋体" w:hAnsi="宋体"/>
                <w:sz w:val="24"/>
              </w:rPr>
              <w:t>北京永泰顺祥工程咨询有限公司</w:t>
            </w:r>
            <w:r>
              <w:rPr>
                <w:sz w:val="24"/>
              </w:rPr>
              <w:t>；</w:t>
            </w:r>
          </w:p>
          <w:p w14:paraId="3735A1E7">
            <w:pPr>
              <w:spacing w:line="276" w:lineRule="auto"/>
              <w:jc w:val="left"/>
              <w:rPr>
                <w:sz w:val="24"/>
              </w:rPr>
            </w:pPr>
            <w:r>
              <w:rPr>
                <w:sz w:val="24"/>
              </w:rPr>
              <w:t>联系电话：</w:t>
            </w:r>
            <w:r>
              <w:rPr>
                <w:rFonts w:hint="eastAsia" w:ascii="宋体" w:hAnsi="宋体"/>
                <w:sz w:val="24"/>
              </w:rPr>
              <w:t>韩心雨、王云鹏，</w:t>
            </w:r>
            <w:r>
              <w:rPr>
                <w:rFonts w:ascii="宋体" w:hAnsi="宋体"/>
                <w:sz w:val="24"/>
              </w:rPr>
              <w:t>17732557734</w:t>
            </w:r>
            <w:r>
              <w:rPr>
                <w:sz w:val="24"/>
              </w:rPr>
              <w:t>；</w:t>
            </w:r>
          </w:p>
          <w:p w14:paraId="1F90EE47">
            <w:pPr>
              <w:spacing w:line="276" w:lineRule="auto"/>
              <w:jc w:val="left"/>
              <w:rPr>
                <w:sz w:val="24"/>
              </w:rPr>
            </w:pPr>
            <w:r>
              <w:rPr>
                <w:sz w:val="24"/>
              </w:rPr>
              <w:t>通讯地址：</w:t>
            </w:r>
            <w:r>
              <w:rPr>
                <w:rFonts w:hint="eastAsia" w:ascii="宋体" w:hAnsi="宋体"/>
                <w:sz w:val="24"/>
              </w:rPr>
              <w:t>北京市石景山区实兴大街30号院17号楼9层904-25</w:t>
            </w:r>
            <w:r>
              <w:rPr>
                <w:sz w:val="24"/>
              </w:rPr>
              <w:t>。</w:t>
            </w:r>
          </w:p>
        </w:tc>
      </w:tr>
      <w:tr w14:paraId="4439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4C9B9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0F9AECB">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5B391C3">
            <w:pPr>
              <w:spacing w:line="276" w:lineRule="auto"/>
              <w:jc w:val="left"/>
              <w:rPr>
                <w:sz w:val="24"/>
              </w:rPr>
            </w:pPr>
            <w:r>
              <w:rPr>
                <w:sz w:val="24"/>
              </w:rPr>
              <w:t>收费对象：</w:t>
            </w:r>
          </w:p>
          <w:p w14:paraId="34EBD4E2">
            <w:pPr>
              <w:spacing w:line="276" w:lineRule="auto"/>
              <w:jc w:val="left"/>
              <w:rPr>
                <w:sz w:val="24"/>
              </w:rPr>
            </w:pPr>
            <w:r>
              <w:rPr>
                <w:sz w:val="28"/>
              </w:rPr>
              <w:t>□</w:t>
            </w:r>
            <w:r>
              <w:rPr>
                <w:rFonts w:hint="eastAsia"/>
                <w:sz w:val="24"/>
              </w:rPr>
              <w:t xml:space="preserve"> </w:t>
            </w:r>
            <w:r>
              <w:rPr>
                <w:sz w:val="24"/>
              </w:rPr>
              <w:t>采购人</w:t>
            </w:r>
          </w:p>
          <w:p w14:paraId="5652C348">
            <w:pPr>
              <w:spacing w:line="276" w:lineRule="auto"/>
              <w:jc w:val="left"/>
              <w:rPr>
                <w:sz w:val="24"/>
              </w:rPr>
            </w:pPr>
            <w:r>
              <w:rPr>
                <w:sz w:val="32"/>
                <w:szCs w:val="32"/>
              </w:rPr>
              <w:t>■</w:t>
            </w:r>
            <w:r>
              <w:rPr>
                <w:rFonts w:hint="eastAsia"/>
                <w:sz w:val="32"/>
                <w:szCs w:val="32"/>
              </w:rPr>
              <w:t xml:space="preserve"> </w:t>
            </w:r>
            <w:r>
              <w:rPr>
                <w:sz w:val="24"/>
              </w:rPr>
              <w:t>中标人</w:t>
            </w:r>
          </w:p>
          <w:p w14:paraId="401A918D">
            <w:pPr>
              <w:spacing w:line="276" w:lineRule="auto"/>
              <w:jc w:val="left"/>
              <w:rPr>
                <w:sz w:val="24"/>
              </w:rPr>
            </w:pPr>
            <w:r>
              <w:rPr>
                <w:sz w:val="24"/>
              </w:rPr>
              <w:t>收费标准：</w:t>
            </w:r>
            <w:r>
              <w:rPr>
                <w:rFonts w:hint="eastAsia"/>
                <w:sz w:val="24"/>
                <w:u w:val="single"/>
              </w:rPr>
              <w:t>0</w:t>
            </w:r>
            <w:r>
              <w:rPr>
                <w:sz w:val="24"/>
                <w:u w:val="single"/>
              </w:rPr>
              <w:t>.75</w:t>
            </w:r>
            <w:r>
              <w:rPr>
                <w:rFonts w:hint="eastAsia"/>
                <w:sz w:val="24"/>
                <w:u w:val="single"/>
              </w:rPr>
              <w:t>万元</w:t>
            </w:r>
            <w:r>
              <w:rPr>
                <w:sz w:val="24"/>
              </w:rPr>
              <w:t>；</w:t>
            </w:r>
          </w:p>
          <w:p w14:paraId="564E9361">
            <w:pPr>
              <w:spacing w:line="276" w:lineRule="auto"/>
              <w:jc w:val="left"/>
              <w:rPr>
                <w:sz w:val="24"/>
              </w:rPr>
            </w:pPr>
            <w:r>
              <w:rPr>
                <w:sz w:val="24"/>
              </w:rPr>
              <w:t>缴纳时间：</w:t>
            </w:r>
            <w:r>
              <w:rPr>
                <w:rFonts w:hint="eastAsia"/>
                <w:sz w:val="24"/>
                <w:u w:val="single"/>
              </w:rPr>
              <w:t>中标人在领取中标通知书时</w:t>
            </w:r>
            <w:r>
              <w:rPr>
                <w:rFonts w:hint="eastAsia" w:ascii="宋体" w:hAnsi="宋体" w:cs="宋体"/>
                <w:sz w:val="24"/>
                <w:u w:val="single"/>
              </w:rPr>
              <w:t>向采购代理机构</w:t>
            </w:r>
            <w:r>
              <w:rPr>
                <w:rFonts w:hint="eastAsia"/>
                <w:sz w:val="24"/>
                <w:u w:val="single"/>
              </w:rPr>
              <w:t>一次性支付。</w:t>
            </w:r>
          </w:p>
          <w:p w14:paraId="1B69C2E7">
            <w:pPr>
              <w:spacing w:line="360" w:lineRule="auto"/>
              <w:rPr>
                <w:rFonts w:ascii="宋体" w:hAnsi="宋体"/>
                <w:b/>
                <w:sz w:val="24"/>
              </w:rPr>
            </w:pPr>
            <w:r>
              <w:rPr>
                <w:rFonts w:hint="eastAsia" w:ascii="宋体" w:hAnsi="宋体"/>
                <w:b/>
                <w:sz w:val="24"/>
              </w:rPr>
              <w:t>服务费汇款账户：（请备注项目名称）</w:t>
            </w:r>
          </w:p>
          <w:p w14:paraId="4366CC85">
            <w:pPr>
              <w:spacing w:line="360" w:lineRule="auto"/>
              <w:rPr>
                <w:rFonts w:ascii="宋体" w:hAnsi="宋体"/>
                <w:b/>
                <w:sz w:val="24"/>
              </w:rPr>
            </w:pPr>
            <w:r>
              <w:rPr>
                <w:rFonts w:hint="eastAsia" w:ascii="宋体" w:hAnsi="宋体"/>
                <w:b/>
                <w:sz w:val="24"/>
              </w:rPr>
              <w:t>开户行名称：</w:t>
            </w:r>
            <w:r>
              <w:rPr>
                <w:rFonts w:ascii="宋体" w:hAnsi="宋体"/>
                <w:b/>
                <w:sz w:val="24"/>
              </w:rPr>
              <w:t>北京永泰顺祥工程咨询有限公司</w:t>
            </w:r>
          </w:p>
          <w:p w14:paraId="59C0D16C">
            <w:pPr>
              <w:spacing w:line="360" w:lineRule="auto"/>
              <w:jc w:val="left"/>
              <w:rPr>
                <w:rFonts w:asciiTheme="minorEastAsia" w:hAnsiTheme="minorEastAsia" w:eastAsiaTheme="minorEastAsia"/>
                <w:b/>
                <w:sz w:val="24"/>
                <w:szCs w:val="20"/>
              </w:rPr>
            </w:pPr>
            <w:r>
              <w:rPr>
                <w:rFonts w:hint="eastAsia" w:asciiTheme="minorEastAsia" w:hAnsiTheme="minorEastAsia" w:eastAsiaTheme="minorEastAsia"/>
                <w:b/>
                <w:sz w:val="24"/>
                <w:szCs w:val="20"/>
              </w:rPr>
              <w:t>开户行：</w:t>
            </w:r>
            <w:r>
              <w:rPr>
                <w:rFonts w:ascii="宋体" w:hAnsi="宋体"/>
                <w:b/>
                <w:sz w:val="24"/>
                <w:szCs w:val="20"/>
              </w:rPr>
              <w:t>中国建设银行股份有限公司北京杨庄东路支行</w:t>
            </w:r>
          </w:p>
          <w:p w14:paraId="20C1C1EB">
            <w:pPr>
              <w:spacing w:line="360" w:lineRule="auto"/>
              <w:jc w:val="left"/>
              <w:rPr>
                <w:sz w:val="24"/>
              </w:rPr>
            </w:pPr>
            <w:r>
              <w:rPr>
                <w:rFonts w:hint="eastAsia" w:asciiTheme="minorEastAsia" w:hAnsiTheme="minorEastAsia" w:eastAsiaTheme="minorEastAsia"/>
                <w:b/>
                <w:sz w:val="24"/>
                <w:szCs w:val="20"/>
              </w:rPr>
              <w:t>账号：</w:t>
            </w:r>
            <w:r>
              <w:rPr>
                <w:rFonts w:ascii="宋体" w:hAnsi="宋体"/>
                <w:b/>
                <w:sz w:val="24"/>
                <w:szCs w:val="20"/>
              </w:rPr>
              <w:t>11050164820000001474</w:t>
            </w:r>
          </w:p>
        </w:tc>
      </w:tr>
    </w:tbl>
    <w:p w14:paraId="5FFF472D">
      <w:pPr>
        <w:tabs>
          <w:tab w:val="left" w:pos="5580"/>
        </w:tabs>
        <w:adjustRightInd w:val="0"/>
        <w:spacing w:line="360" w:lineRule="auto"/>
        <w:jc w:val="distribute"/>
        <w:rPr>
          <w:sz w:val="24"/>
        </w:rPr>
        <w:sectPr>
          <w:pgSz w:w="11907" w:h="16840"/>
          <w:pgMar w:top="1418" w:right="1134" w:bottom="1418" w:left="1701" w:header="851" w:footer="851" w:gutter="0"/>
          <w:pgNumType w:start="0"/>
          <w:cols w:space="720" w:num="1"/>
          <w:titlePg/>
          <w:docGrid w:linePitch="462" w:charSpace="0"/>
        </w:sectPr>
      </w:pPr>
    </w:p>
    <w:p w14:paraId="5F5A77F1">
      <w:pPr>
        <w:spacing w:before="240" w:beforeLines="100" w:after="240" w:afterLines="100"/>
        <w:jc w:val="center"/>
        <w:rPr>
          <w:b/>
          <w:sz w:val="28"/>
          <w:szCs w:val="28"/>
        </w:rPr>
      </w:pPr>
      <w:bookmarkStart w:id="72" w:name="_Toc305158859"/>
      <w:bookmarkStart w:id="73" w:name="_Toc305158785"/>
      <w:bookmarkStart w:id="74" w:name="_Toc353873932"/>
      <w:bookmarkStart w:id="75" w:name="_Toc142311019"/>
      <w:bookmarkStart w:id="76" w:name="_Toc264969207"/>
      <w:bookmarkStart w:id="77" w:name="_Toc195842882"/>
      <w:bookmarkStart w:id="78" w:name="_Toc226965790"/>
      <w:bookmarkStart w:id="79" w:name="_Toc150480755"/>
      <w:bookmarkStart w:id="80" w:name="_Toc353873662"/>
      <w:bookmarkStart w:id="81" w:name="_Toc353825542"/>
      <w:bookmarkStart w:id="82" w:name="_Toc150774722"/>
      <w:bookmarkStart w:id="83" w:name="_Toc265228355"/>
      <w:bookmarkStart w:id="84" w:name="_Toc127151517"/>
      <w:bookmarkStart w:id="85" w:name="_Toc226337213"/>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CB8364A">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26309762"/>
      <w:bookmarkStart w:id="89" w:name="_Toc151193906"/>
      <w:bookmarkStart w:id="90" w:name="_Toc226965708"/>
      <w:bookmarkStart w:id="91" w:name="_Toc150774618"/>
      <w:bookmarkStart w:id="92" w:name="_Toc151190145"/>
      <w:bookmarkStart w:id="93" w:name="_Toc150480756"/>
      <w:bookmarkStart w:id="94" w:name="_Toc142311020"/>
      <w:bookmarkStart w:id="95" w:name="_Toc150509269"/>
      <w:bookmarkStart w:id="96" w:name="_Toc151193688"/>
      <w:bookmarkStart w:id="97" w:name="_Toc151193616"/>
      <w:bookmarkStart w:id="98" w:name="_Toc226965791"/>
      <w:bookmarkStart w:id="99" w:name="_Toc305158860"/>
      <w:bookmarkStart w:id="100" w:name="_Toc151193832"/>
      <w:bookmarkStart w:id="101" w:name="_Toc265228356"/>
      <w:bookmarkStart w:id="102" w:name="_Toc305158786"/>
      <w:bookmarkStart w:id="103" w:name="_Toc226337214"/>
      <w:bookmarkStart w:id="104" w:name="_Toc151193760"/>
      <w:bookmarkStart w:id="105" w:name="_Toc150774723"/>
      <w:bookmarkStart w:id="106" w:name="_Toc264969208"/>
      <w:bookmarkStart w:id="107" w:name="_Toc195842883"/>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2077147">
      <w:pPr>
        <w:numPr>
          <w:ilvl w:val="0"/>
          <w:numId w:val="10"/>
        </w:numPr>
        <w:tabs>
          <w:tab w:val="left" w:pos="360"/>
          <w:tab w:val="clear" w:pos="900"/>
        </w:tabs>
        <w:snapToGrid w:val="0"/>
        <w:spacing w:line="360" w:lineRule="auto"/>
        <w:ind w:left="357" w:hanging="357"/>
        <w:outlineLvl w:val="1"/>
        <w:rPr>
          <w:sz w:val="24"/>
        </w:rPr>
      </w:pPr>
      <w:bookmarkStart w:id="108" w:name="_Toc305158861"/>
      <w:bookmarkStart w:id="109" w:name="_Toc265228357"/>
      <w:bookmarkStart w:id="110" w:name="_Toc264969209"/>
      <w:bookmarkStart w:id="111" w:name="_Toc305158787"/>
      <w:r>
        <w:rPr>
          <w:sz w:val="24"/>
        </w:rPr>
        <w:t>采购人、采购代理机构、投标人</w:t>
      </w:r>
      <w:bookmarkEnd w:id="108"/>
      <w:bookmarkEnd w:id="109"/>
      <w:bookmarkEnd w:id="110"/>
      <w:bookmarkEnd w:id="111"/>
      <w:r>
        <w:rPr>
          <w:rFonts w:hint="eastAsia"/>
          <w:sz w:val="24"/>
        </w:rPr>
        <w:t>、联合体</w:t>
      </w:r>
    </w:p>
    <w:p w14:paraId="629173B4">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110A21A">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76276D86">
      <w:pPr>
        <w:numPr>
          <w:ilvl w:val="1"/>
          <w:numId w:val="10"/>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61A1A2B8">
      <w:pPr>
        <w:numPr>
          <w:ilvl w:val="0"/>
          <w:numId w:val="10"/>
        </w:numPr>
        <w:tabs>
          <w:tab w:val="left" w:pos="360"/>
          <w:tab w:val="clear" w:pos="900"/>
        </w:tabs>
        <w:snapToGrid w:val="0"/>
        <w:spacing w:line="360" w:lineRule="auto"/>
        <w:ind w:left="357" w:hanging="357"/>
        <w:outlineLvl w:val="1"/>
        <w:rPr>
          <w:sz w:val="24"/>
        </w:rPr>
      </w:pPr>
      <w:bookmarkStart w:id="112" w:name="_Toc226337216"/>
      <w:bookmarkStart w:id="113" w:name="_Toc151193834"/>
      <w:bookmarkStart w:id="114" w:name="_Toc226309764"/>
      <w:bookmarkStart w:id="115" w:name="_Toc151193908"/>
      <w:bookmarkStart w:id="116" w:name="_Toc164229215"/>
      <w:bookmarkStart w:id="117" w:name="_Toc142311022"/>
      <w:bookmarkStart w:id="118" w:name="_Toc151190147"/>
      <w:bookmarkStart w:id="119" w:name="_Toc150774620"/>
      <w:bookmarkStart w:id="120" w:name="_Toc150774725"/>
      <w:bookmarkStart w:id="121" w:name="_Toc151193762"/>
      <w:bookmarkStart w:id="122" w:name="_Toc264969210"/>
      <w:bookmarkStart w:id="123" w:name="_Toc151193618"/>
      <w:bookmarkStart w:id="124" w:name="_Toc150480758"/>
      <w:bookmarkStart w:id="125" w:name="_Toc150509271"/>
      <w:bookmarkStart w:id="126" w:name="_Toc164229361"/>
      <w:bookmarkStart w:id="127" w:name="_Toc305158862"/>
      <w:bookmarkStart w:id="128" w:name="_Toc151193690"/>
      <w:bookmarkStart w:id="129" w:name="_Toc149720813"/>
      <w:bookmarkStart w:id="130" w:name="_Toc226965710"/>
      <w:bookmarkStart w:id="131" w:name="_Toc305158788"/>
      <w:bookmarkStart w:id="132" w:name="_Toc127151721"/>
      <w:bookmarkStart w:id="133" w:name="_Toc265228358"/>
      <w:bookmarkStart w:id="134" w:name="_Toc226965793"/>
      <w:bookmarkStart w:id="135" w:name="_Toc127161434"/>
      <w:bookmarkStart w:id="136" w:name="_Toc164608789"/>
      <w:bookmarkStart w:id="137" w:name="_Toc127151520"/>
      <w:bookmarkStart w:id="138" w:name="_Toc164351614"/>
      <w:bookmarkStart w:id="139" w:name="_Toc195842885"/>
      <w:bookmarkStart w:id="140" w:name="_Toc1646086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10EC4796">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382F7B1">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626535F6">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FD41773">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669484FF">
      <w:pPr>
        <w:numPr>
          <w:ilvl w:val="0"/>
          <w:numId w:val="10"/>
        </w:numPr>
        <w:tabs>
          <w:tab w:val="left" w:pos="360"/>
        </w:tabs>
        <w:snapToGrid w:val="0"/>
        <w:spacing w:line="360" w:lineRule="auto"/>
        <w:ind w:left="357" w:hanging="357"/>
        <w:outlineLvl w:val="1"/>
        <w:rPr>
          <w:sz w:val="24"/>
        </w:rPr>
      </w:pPr>
      <w:r>
        <w:rPr>
          <w:sz w:val="24"/>
        </w:rPr>
        <w:t>现场考察、开标前答疑会</w:t>
      </w:r>
    </w:p>
    <w:p w14:paraId="6ABF0BE4">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864"/>
      <w:bookmarkStart w:id="142" w:name="_Toc520356146"/>
      <w:bookmarkStart w:id="143" w:name="_Toc264969212"/>
      <w:bookmarkStart w:id="144" w:name="_Toc226309766"/>
      <w:bookmarkStart w:id="145" w:name="_Toc151193836"/>
      <w:bookmarkStart w:id="146" w:name="_Toc142311024"/>
      <w:bookmarkStart w:id="147" w:name="_Toc151193910"/>
      <w:bookmarkStart w:id="148" w:name="_Toc150774727"/>
      <w:bookmarkStart w:id="149" w:name="_Toc151190149"/>
      <w:bookmarkStart w:id="150" w:name="_Toc150480760"/>
      <w:bookmarkStart w:id="151" w:name="_Toc151193620"/>
      <w:bookmarkStart w:id="152" w:name="_Toc226965795"/>
      <w:bookmarkStart w:id="153" w:name="_Toc226337218"/>
      <w:bookmarkStart w:id="154" w:name="_Toc305158790"/>
      <w:bookmarkStart w:id="155" w:name="_Toc195842887"/>
      <w:bookmarkStart w:id="156" w:name="_Toc150774622"/>
      <w:bookmarkStart w:id="157" w:name="_Toc127151522"/>
      <w:bookmarkStart w:id="158" w:name="_Toc151193764"/>
      <w:bookmarkStart w:id="159" w:name="_Toc265228360"/>
      <w:bookmarkStart w:id="160" w:name="_Toc151193692"/>
      <w:bookmarkStart w:id="161" w:name="_Toc226965712"/>
      <w:bookmarkStart w:id="162" w:name="_Toc150509273"/>
    </w:p>
    <w:p w14:paraId="3E382130">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A5E15D8">
      <w:pPr>
        <w:numPr>
          <w:ilvl w:val="0"/>
          <w:numId w:val="10"/>
        </w:numPr>
        <w:tabs>
          <w:tab w:val="left" w:pos="360"/>
        </w:tabs>
        <w:snapToGrid w:val="0"/>
        <w:spacing w:line="360" w:lineRule="auto"/>
        <w:ind w:left="357" w:hanging="357"/>
        <w:outlineLvl w:val="1"/>
        <w:rPr>
          <w:sz w:val="24"/>
        </w:rPr>
      </w:pPr>
      <w:r>
        <w:rPr>
          <w:sz w:val="24"/>
        </w:rPr>
        <w:t>样品</w:t>
      </w:r>
    </w:p>
    <w:p w14:paraId="5678A60E">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D8755D4">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BF491AF">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085E786">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0E987D0D">
      <w:pPr>
        <w:numPr>
          <w:ilvl w:val="2"/>
          <w:numId w:val="10"/>
        </w:numPr>
        <w:tabs>
          <w:tab w:val="left" w:pos="2014"/>
        </w:tabs>
        <w:snapToGrid w:val="0"/>
        <w:spacing w:line="360" w:lineRule="auto"/>
        <w:rPr>
          <w:sz w:val="24"/>
        </w:rPr>
      </w:pPr>
      <w:r>
        <w:rPr>
          <w:rFonts w:hint="eastAsia"/>
          <w:sz w:val="24"/>
        </w:rPr>
        <w:t>政府采购应当采购本国货物、工程和服务。但有《中华人民共和国政</w:t>
      </w:r>
    </w:p>
    <w:p w14:paraId="5C0FF0BF">
      <w:pPr>
        <w:tabs>
          <w:tab w:val="left" w:pos="1980"/>
          <w:tab w:val="left" w:pos="2014"/>
        </w:tabs>
        <w:snapToGrid w:val="0"/>
        <w:spacing w:line="360" w:lineRule="auto"/>
        <w:ind w:left="1980"/>
        <w:rPr>
          <w:sz w:val="24"/>
        </w:rPr>
      </w:pPr>
      <w:r>
        <w:rPr>
          <w:rFonts w:hint="eastAsia"/>
          <w:sz w:val="24"/>
        </w:rPr>
        <w:t>府采购法》第十条规定情形的除外。</w:t>
      </w:r>
    </w:p>
    <w:p w14:paraId="6A93ACF8">
      <w:pPr>
        <w:numPr>
          <w:ilvl w:val="2"/>
          <w:numId w:val="10"/>
        </w:numPr>
        <w:tabs>
          <w:tab w:val="left" w:pos="2014"/>
        </w:tabs>
        <w:snapToGrid w:val="0"/>
        <w:spacing w:line="360" w:lineRule="auto"/>
        <w:rPr>
          <w:sz w:val="24"/>
        </w:rPr>
      </w:pPr>
      <w:r>
        <w:rPr>
          <w:rFonts w:hint="eastAsia"/>
          <w:sz w:val="24"/>
        </w:rPr>
        <w:t>本项目如接受非本国货物、工程、服务参与投标，则具体要求见第五章《采购需求》。</w:t>
      </w:r>
    </w:p>
    <w:p w14:paraId="3732C56B">
      <w:pPr>
        <w:pStyle w:val="19"/>
        <w:spacing w:before="180" w:line="220" w:lineRule="auto"/>
        <w:ind w:left="1099"/>
        <w:rPr>
          <w:rFonts w:ascii="Times New Roman" w:hAnsi="Times New Roman"/>
        </w:rPr>
      </w:pPr>
      <w:r>
        <w:rPr>
          <w:rFonts w:hint="eastAsia"/>
        </w:rPr>
        <w:t>5</w:t>
      </w:r>
      <w:r>
        <w:t>.1</w:t>
      </w:r>
      <w:r>
        <w:rPr>
          <w:rFonts w:ascii="Times New Roman" w:hAnsi="Times New Roman"/>
        </w:rPr>
        <w:t>.3   进口产品指通过中国海关报关验放进入中国境内且产自关境外的产</w:t>
      </w:r>
    </w:p>
    <w:p w14:paraId="61C9CD57">
      <w:pPr>
        <w:pStyle w:val="19"/>
        <w:spacing w:before="181" w:line="359" w:lineRule="auto"/>
        <w:ind w:left="1988" w:right="111" w:firstLine="20"/>
        <w:rPr>
          <w:rFonts w:ascii="Times New Roman" w:hAnsi="Times New Roman"/>
        </w:rPr>
      </w:pPr>
      <w:r>
        <w:rPr>
          <w:rFonts w:ascii="Times New Roman" w:hAnsi="Times New Roman"/>
        </w:rPr>
        <w:t>品，包括已经进入中国境内的进口产品。关于进口产品的相关规定依 据《政府采购进口产品管理办法》（财库〔2007〕119 号文）、《关于政府采购进口产品管理有关问题的通知》（财办库〔2008〕248</w:t>
      </w:r>
      <w:r>
        <w:rPr>
          <w:rFonts w:ascii="Times New Roman"/>
        </w:rPr>
        <w:t>号文）。</w:t>
      </w:r>
    </w:p>
    <w:p w14:paraId="3E5FA147">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5BAEBF1">
      <w:pPr>
        <w:numPr>
          <w:ilvl w:val="2"/>
          <w:numId w:val="10"/>
        </w:numPr>
        <w:snapToGrid w:val="0"/>
        <w:spacing w:line="360" w:lineRule="auto"/>
        <w:rPr>
          <w:sz w:val="24"/>
        </w:rPr>
      </w:pPr>
      <w:r>
        <w:rPr>
          <w:sz w:val="24"/>
        </w:rPr>
        <w:t>中小企业定义：</w:t>
      </w:r>
    </w:p>
    <w:p w14:paraId="1EFA83E0">
      <w:pPr>
        <w:pStyle w:val="102"/>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BA1DDA7">
      <w:pPr>
        <w:pStyle w:val="102"/>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BC108C3">
      <w:pPr>
        <w:pStyle w:val="102"/>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77A0A6B">
      <w:pPr>
        <w:pStyle w:val="102"/>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FEE5BBA">
      <w:pPr>
        <w:pStyle w:val="102"/>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641B288">
      <w:pPr>
        <w:pStyle w:val="102"/>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6ADB95">
      <w:pPr>
        <w:pStyle w:val="102"/>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B76A43E">
      <w:pPr>
        <w:pStyle w:val="102"/>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2187B272">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进一步加大政府采购支持中小企业力度的通知》（财库〔2022〕19号）、《</w:t>
      </w:r>
      <w:r>
        <w:rPr>
          <w:rFonts w:hint="eastAsia"/>
          <w:sz w:val="24"/>
        </w:rPr>
        <w:t>政府</w:t>
      </w:r>
      <w:r>
        <w:rPr>
          <w:sz w:val="24"/>
        </w:rPr>
        <w:t>采购促进中小企业发展管理办法》（</w:t>
      </w:r>
      <w:r>
        <w:rPr>
          <w:rFonts w:hint="eastAsia"/>
          <w:sz w:val="24"/>
        </w:rPr>
        <w:t>财库</w:t>
      </w:r>
      <w:r>
        <w:rPr>
          <w:sz w:val="24"/>
        </w:rPr>
        <w:t>〔2020〕46 号）、《</w:t>
      </w:r>
      <w:r>
        <w:rPr>
          <w:rFonts w:hint="eastAsia"/>
          <w:sz w:val="24"/>
        </w:rPr>
        <w:t>关于</w:t>
      </w:r>
      <w:r>
        <w:rPr>
          <w:sz w:val="24"/>
        </w:rPr>
        <w:t>印发中小企业划型标准规定的通知》（</w:t>
      </w:r>
      <w:r>
        <w:rPr>
          <w:rFonts w:hint="eastAsia"/>
          <w:sz w:val="24"/>
        </w:rPr>
        <w:t>工信部</w:t>
      </w:r>
      <w:r>
        <w:rPr>
          <w:sz w:val="24"/>
        </w:rPr>
        <w:t>联企业〔2011〕300 号）。</w:t>
      </w:r>
    </w:p>
    <w:p w14:paraId="6DD583AC">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33294988">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51F6BD8C">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01D28738">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049A1D47">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761ED89">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C80ED4">
      <w:pPr>
        <w:numPr>
          <w:ilvl w:val="2"/>
          <w:numId w:val="10"/>
        </w:numPr>
        <w:snapToGrid w:val="0"/>
        <w:spacing w:line="360" w:lineRule="auto"/>
        <w:rPr>
          <w:sz w:val="24"/>
        </w:rPr>
      </w:pPr>
      <w:r>
        <w:rPr>
          <w:rFonts w:hint="eastAsia"/>
          <w:sz w:val="24"/>
        </w:rPr>
        <w:t>在政府采购活动中，监狱企业视同小型、微型企业，享受预留份额、</w:t>
      </w:r>
    </w:p>
    <w:p w14:paraId="72E268D7">
      <w:pPr>
        <w:tabs>
          <w:tab w:val="left" w:pos="1980"/>
        </w:tabs>
        <w:snapToGrid w:val="0"/>
        <w:spacing w:line="360" w:lineRule="auto"/>
        <w:ind w:left="1980"/>
        <w:rPr>
          <w:sz w:val="24"/>
        </w:rPr>
      </w:pPr>
      <w:r>
        <w:rPr>
          <w:rFonts w:hint="eastAsia"/>
          <w:sz w:val="24"/>
        </w:rPr>
        <w:t>评审中价格扣除等政府采购促进中小企业发展的政府采购政策。监狱</w:t>
      </w:r>
      <w:r>
        <w:rPr>
          <w:sz w:val="24"/>
        </w:rPr>
        <w:t xml:space="preserve"> </w:t>
      </w:r>
      <w:r>
        <w:rPr>
          <w:rFonts w:hint="eastAsia"/>
          <w:sz w:val="24"/>
        </w:rPr>
        <w:t>企业定义：是指由司法部认定的为罪犯、戒毒人员</w:t>
      </w:r>
      <w:r>
        <w:rPr>
          <w:rFonts w:hint="eastAsia" w:ascii="宋体" w:hAnsi="宋体" w:cs="宋体"/>
          <w:sz w:val="24"/>
        </w:rPr>
        <w:t>供生产项目和劳</w:t>
      </w:r>
      <w:r>
        <w:rPr>
          <w:rFonts w:hint="eastAsia"/>
          <w:sz w:val="24"/>
        </w:rPr>
        <w:t>动对象，且全部产权属于司法部监狱管理局、戒毒管理局、直属煤矿管理局，各省、自治区、直辖市监狱管理局、戒毒管理局，各地（设区的市）</w:t>
      </w:r>
      <w:r>
        <w:rPr>
          <w:sz w:val="24"/>
        </w:rPr>
        <w:t xml:space="preserve"> </w:t>
      </w:r>
      <w:r>
        <w:rPr>
          <w:rFonts w:hint="eastAsia"/>
          <w:sz w:val="24"/>
        </w:rPr>
        <w:t>监狱、强制隔离戒毒所、戒毒康复所，以及新疆生产建设兵团监狱管理局、戒毒管理局的企业。</w:t>
      </w:r>
    </w:p>
    <w:p w14:paraId="58C7D51B">
      <w:pPr>
        <w:numPr>
          <w:ilvl w:val="2"/>
          <w:numId w:val="10"/>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 人福利性单位定义：享受政府采购支持政策的残疾人福利性单位应当</w:t>
      </w:r>
    </w:p>
    <w:p w14:paraId="72DCE704">
      <w:pPr>
        <w:tabs>
          <w:tab w:val="left" w:pos="1980"/>
        </w:tabs>
        <w:snapToGrid w:val="0"/>
        <w:spacing w:line="360" w:lineRule="auto"/>
        <w:ind w:left="1980"/>
        <w:rPr>
          <w:sz w:val="24"/>
        </w:rPr>
      </w:pPr>
      <w:r>
        <w:rPr>
          <w:rFonts w:hint="eastAsia"/>
          <w:sz w:val="24"/>
        </w:rPr>
        <w:t>同时满足以下条件：</w:t>
      </w:r>
    </w:p>
    <w:p w14:paraId="1F97840F">
      <w:pPr>
        <w:pStyle w:val="102"/>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12B1F3D1">
      <w:pPr>
        <w:pStyle w:val="102"/>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FE34D86">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5E21FB26">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58ACC91B">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77ABE4A6">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86FBE53">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1E5401C">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D9305D">
      <w:pPr>
        <w:numPr>
          <w:ilvl w:val="2"/>
          <w:numId w:val="10"/>
        </w:numPr>
        <w:snapToGrid w:val="0"/>
        <w:spacing w:line="360" w:lineRule="auto"/>
        <w:rPr>
          <w:sz w:val="24"/>
        </w:rPr>
      </w:pPr>
      <w:r>
        <w:rPr>
          <w:sz w:val="24"/>
        </w:rPr>
        <w:t>本项目是否专门面向中小企业预留采购份额见第一章《投标邀请》。</w:t>
      </w:r>
    </w:p>
    <w:p w14:paraId="0121307D">
      <w:pPr>
        <w:numPr>
          <w:ilvl w:val="2"/>
          <w:numId w:val="10"/>
        </w:numPr>
        <w:snapToGrid w:val="0"/>
        <w:spacing w:line="360" w:lineRule="auto"/>
        <w:rPr>
          <w:sz w:val="24"/>
        </w:rPr>
      </w:pPr>
      <w:r>
        <w:rPr>
          <w:sz w:val="24"/>
        </w:rPr>
        <w:t>采购标的对应的中小企业划分标准所属行业见《投标人须知资料表》。</w:t>
      </w:r>
    </w:p>
    <w:p w14:paraId="714DD092">
      <w:pPr>
        <w:numPr>
          <w:ilvl w:val="2"/>
          <w:numId w:val="10"/>
        </w:numPr>
        <w:snapToGrid w:val="0"/>
        <w:spacing w:line="360" w:lineRule="auto"/>
        <w:rPr>
          <w:sz w:val="24"/>
        </w:rPr>
      </w:pPr>
      <w:r>
        <w:rPr>
          <w:sz w:val="24"/>
        </w:rPr>
        <w:t>小微企业价格评审优惠的政策调整：见第四章《评标程序、评标方法和评标标准》。</w:t>
      </w:r>
    </w:p>
    <w:p w14:paraId="514774D7">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3D5A2E9A">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BAA342">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16089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E54A575">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63F5DBE">
      <w:pPr>
        <w:numPr>
          <w:ilvl w:val="1"/>
          <w:numId w:val="10"/>
        </w:numPr>
        <w:tabs>
          <w:tab w:val="left" w:pos="1080"/>
          <w:tab w:val="left" w:pos="2014"/>
        </w:tabs>
        <w:snapToGrid w:val="0"/>
        <w:spacing w:line="360" w:lineRule="auto"/>
        <w:ind w:left="1080" w:hanging="720"/>
        <w:rPr>
          <w:sz w:val="24"/>
        </w:rPr>
      </w:pPr>
      <w:r>
        <w:rPr>
          <w:sz w:val="24"/>
        </w:rPr>
        <w:t>正版软件</w:t>
      </w:r>
    </w:p>
    <w:p w14:paraId="37FC15CB">
      <w:pPr>
        <w:numPr>
          <w:ilvl w:val="2"/>
          <w:numId w:val="10"/>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CDCE96E">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1F41540">
      <w:pPr>
        <w:numPr>
          <w:ilvl w:val="1"/>
          <w:numId w:val="10"/>
        </w:numPr>
        <w:tabs>
          <w:tab w:val="left" w:pos="1080"/>
          <w:tab w:val="left" w:pos="2014"/>
        </w:tabs>
        <w:snapToGrid w:val="0"/>
        <w:spacing w:line="360" w:lineRule="auto"/>
        <w:ind w:left="1080" w:hanging="720"/>
        <w:rPr>
          <w:sz w:val="24"/>
        </w:rPr>
      </w:pPr>
      <w:r>
        <w:rPr>
          <w:rFonts w:hint="eastAsia"/>
          <w:sz w:val="24"/>
        </w:rPr>
        <w:t>网络</w:t>
      </w:r>
      <w:r>
        <w:rPr>
          <w:sz w:val="24"/>
        </w:rPr>
        <w:t>安全专用产品</w:t>
      </w:r>
    </w:p>
    <w:p w14:paraId="16711507">
      <w:pPr>
        <w:pStyle w:val="19"/>
        <w:spacing w:before="179" w:line="220" w:lineRule="auto"/>
        <w:ind w:left="1099"/>
      </w:pPr>
      <w:r>
        <w:rPr>
          <w:rFonts w:hint="eastAsia"/>
          <w:spacing w:val="-1"/>
        </w:rPr>
        <w:t>5</w:t>
      </w:r>
      <w:r>
        <w:rPr>
          <w:spacing w:val="-1"/>
        </w:rPr>
        <w:t>.5.1  所投产品属于列入《网络关键设备和网络安全专用产品目录》的网络</w:t>
      </w:r>
    </w:p>
    <w:p w14:paraId="0B406C1D">
      <w:pPr>
        <w:pStyle w:val="19"/>
        <w:spacing w:before="180" w:line="360" w:lineRule="auto"/>
        <w:ind w:left="1996" w:right="35" w:hanging="2"/>
      </w:pPr>
      <w:r>
        <w:rPr>
          <w:spacing w:val="-2"/>
        </w:rPr>
        <w:t>安全专用产品，应当在国家互联网信息办公室会同工业和信息化部、</w:t>
      </w:r>
      <w:r>
        <w:rPr>
          <w:spacing w:val="10"/>
        </w:rPr>
        <w:t xml:space="preserve"> </w:t>
      </w:r>
      <w:r>
        <w:rPr>
          <w:spacing w:val="-4"/>
        </w:rPr>
        <w:t>公安部、国家认证认可监督管理委员会统一公布和更新</w:t>
      </w:r>
      <w:r>
        <w:rPr>
          <w:spacing w:val="-5"/>
        </w:rPr>
        <w:t>的符合要求的</w:t>
      </w:r>
    </w:p>
    <w:p w14:paraId="2BE00E7E">
      <w:pPr>
        <w:tabs>
          <w:tab w:val="left" w:pos="1980"/>
          <w:tab w:val="left" w:pos="2014"/>
        </w:tabs>
        <w:snapToGrid w:val="0"/>
        <w:spacing w:line="360" w:lineRule="auto"/>
        <w:ind w:left="1980"/>
        <w:rPr>
          <w:sz w:val="24"/>
        </w:rPr>
      </w:pPr>
      <w:r>
        <w:rPr>
          <w:spacing w:val="-4"/>
          <w:sz w:val="24"/>
        </w:rPr>
        <w:t>网络关键设备和网络安全专用产品清单中。</w:t>
      </w:r>
    </w:p>
    <w:p w14:paraId="4D98D43C">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7B12E12D">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F831D74">
      <w:pPr>
        <w:numPr>
          <w:ilvl w:val="1"/>
          <w:numId w:val="10"/>
        </w:numPr>
        <w:tabs>
          <w:tab w:val="left" w:pos="1080"/>
          <w:tab w:val="left" w:pos="2014"/>
        </w:tabs>
        <w:snapToGrid w:val="0"/>
        <w:spacing w:line="360" w:lineRule="auto"/>
        <w:ind w:left="1080" w:hanging="720"/>
        <w:rPr>
          <w:sz w:val="24"/>
        </w:rPr>
      </w:pPr>
      <w:r>
        <w:rPr>
          <w:rFonts w:hint="eastAsia"/>
          <w:sz w:val="24"/>
        </w:rPr>
        <w:t>采购需求标准</w:t>
      </w:r>
    </w:p>
    <w:p w14:paraId="438F256F">
      <w:pPr>
        <w:pStyle w:val="19"/>
        <w:spacing w:before="179" w:line="220" w:lineRule="auto"/>
        <w:ind w:left="1099"/>
        <w:rPr>
          <w:spacing w:val="-1"/>
        </w:rPr>
      </w:pPr>
      <w:r>
        <w:rPr>
          <w:spacing w:val="-1"/>
        </w:rPr>
        <w:t>5.7.1</w:t>
      </w:r>
      <w:r>
        <w:rPr>
          <w:rFonts w:hint="eastAsia"/>
          <w:spacing w:val="-1"/>
        </w:rPr>
        <w:t>商品包装、快递包装政府采购需求标准(试行)</w:t>
      </w:r>
    </w:p>
    <w:p w14:paraId="2961FBE1">
      <w:pPr>
        <w:pStyle w:val="19"/>
        <w:spacing w:before="179" w:line="360" w:lineRule="auto"/>
        <w:ind w:left="1099"/>
        <w:rPr>
          <w:spacing w:val="-1"/>
        </w:rPr>
      </w:pPr>
      <w:r>
        <w:rPr>
          <w:rFonts w:hint="eastAsia"/>
          <w:spacing w:val="-1"/>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E098C10">
      <w:pPr>
        <w:pStyle w:val="19"/>
        <w:spacing w:before="179" w:line="220" w:lineRule="auto"/>
        <w:ind w:left="1099"/>
        <w:rPr>
          <w:spacing w:val="-1"/>
        </w:rPr>
      </w:pPr>
      <w:r>
        <w:rPr>
          <w:rFonts w:hint="eastAsia"/>
          <w:spacing w:val="-1"/>
        </w:rPr>
        <w:t>5.7.2绿色数据中心政府采购需求标准(试行)</w:t>
      </w:r>
    </w:p>
    <w:p w14:paraId="69F68875">
      <w:pPr>
        <w:pStyle w:val="19"/>
        <w:spacing w:before="179" w:line="360" w:lineRule="auto"/>
        <w:ind w:left="1099"/>
        <w:rPr>
          <w:spacing w:val="-1"/>
        </w:rPr>
      </w:pPr>
      <w:r>
        <w:rPr>
          <w:rFonts w:hint="eastAsia"/>
          <w:spacing w:val="-1"/>
        </w:rPr>
        <w:t>为加快数据中心绿色转型，根据财政部生态环境部工业和信息化部关于印发《绿色数据中心政府采购需求标准(试行)》的通知(财库(2023〕7号)，本项目如涉及绿色数据中心，则具体要求见第五章《采购需求》。</w:t>
      </w:r>
    </w:p>
    <w:p w14:paraId="1E558452">
      <w:pPr>
        <w:numPr>
          <w:ilvl w:val="0"/>
          <w:numId w:val="10"/>
        </w:numPr>
        <w:tabs>
          <w:tab w:val="left" w:pos="360"/>
        </w:tabs>
        <w:snapToGrid w:val="0"/>
        <w:spacing w:line="360" w:lineRule="auto"/>
        <w:ind w:left="357" w:hanging="357"/>
        <w:outlineLvl w:val="1"/>
        <w:rPr>
          <w:sz w:val="24"/>
        </w:rPr>
      </w:pPr>
      <w:r>
        <w:rPr>
          <w:sz w:val="24"/>
        </w:rPr>
        <w:t>投标费用</w:t>
      </w:r>
    </w:p>
    <w:p w14:paraId="51C1F2C3">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88B0CCB">
      <w:pPr>
        <w:tabs>
          <w:tab w:val="left" w:pos="1080"/>
        </w:tabs>
        <w:snapToGrid w:val="0"/>
        <w:spacing w:line="360" w:lineRule="auto"/>
        <w:ind w:left="1080"/>
        <w:rPr>
          <w:sz w:val="28"/>
        </w:rPr>
      </w:pPr>
      <w:bookmarkStart w:id="163" w:name="_1.8_计量单位"/>
      <w:bookmarkEnd w:id="163"/>
    </w:p>
    <w:p w14:paraId="2976751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07655FC">
      <w:pPr>
        <w:numPr>
          <w:ilvl w:val="0"/>
          <w:numId w:val="10"/>
        </w:numPr>
        <w:tabs>
          <w:tab w:val="left" w:pos="360"/>
        </w:tabs>
        <w:snapToGrid w:val="0"/>
        <w:spacing w:line="360" w:lineRule="auto"/>
        <w:ind w:left="357" w:hanging="357"/>
        <w:outlineLvl w:val="1"/>
        <w:rPr>
          <w:sz w:val="24"/>
        </w:rPr>
      </w:pPr>
      <w:bookmarkStart w:id="164" w:name="_Toc226965713"/>
      <w:bookmarkStart w:id="165" w:name="_Toc164229364"/>
      <w:bookmarkStart w:id="166" w:name="_Toc520356147"/>
      <w:bookmarkStart w:id="167" w:name="_Toc151193911"/>
      <w:bookmarkStart w:id="168" w:name="_Toc150774728"/>
      <w:bookmarkStart w:id="169" w:name="_Toc164351617"/>
      <w:bookmarkStart w:id="170" w:name="_Toc226337219"/>
      <w:bookmarkStart w:id="171" w:name="_Toc151193837"/>
      <w:bookmarkStart w:id="172" w:name="_Toc151193693"/>
      <w:bookmarkStart w:id="173" w:name="_Toc150774623"/>
      <w:bookmarkStart w:id="174" w:name="_Toc164608637"/>
      <w:bookmarkStart w:id="175" w:name="_Toc305158791"/>
      <w:bookmarkStart w:id="176" w:name="_Toc149720816"/>
      <w:bookmarkStart w:id="177" w:name="_Toc226309767"/>
      <w:bookmarkStart w:id="178" w:name="_Toc151193621"/>
      <w:bookmarkStart w:id="179" w:name="_Toc305158865"/>
      <w:bookmarkStart w:id="180" w:name="_Toc127151523"/>
      <w:bookmarkStart w:id="181" w:name="_Toc151193765"/>
      <w:bookmarkStart w:id="182" w:name="_Toc164229218"/>
      <w:bookmarkStart w:id="183" w:name="_Toc142311025"/>
      <w:bookmarkStart w:id="184" w:name="_Toc164608792"/>
      <w:bookmarkStart w:id="185" w:name="_Toc226965796"/>
      <w:bookmarkStart w:id="186" w:name="_Toc127161437"/>
      <w:bookmarkStart w:id="187" w:name="_Toc264969213"/>
      <w:bookmarkStart w:id="188" w:name="_Toc195842888"/>
      <w:bookmarkStart w:id="189" w:name="_Toc150480761"/>
      <w:bookmarkStart w:id="190" w:name="_Toc127151724"/>
      <w:bookmarkStart w:id="191" w:name="_Toc150509274"/>
      <w:bookmarkStart w:id="192" w:name="_Toc265228361"/>
      <w:bookmarkStart w:id="193" w:name="_Toc151190150"/>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14:paraId="16CD7699">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634B7B16">
      <w:pPr>
        <w:numPr>
          <w:ilvl w:val="0"/>
          <w:numId w:val="12"/>
        </w:numPr>
        <w:tabs>
          <w:tab w:val="left" w:pos="1980"/>
          <w:tab w:val="left" w:pos="2520"/>
        </w:tabs>
        <w:snapToGrid w:val="0"/>
        <w:spacing w:line="360" w:lineRule="auto"/>
        <w:ind w:left="1440" w:firstLine="5"/>
        <w:rPr>
          <w:sz w:val="24"/>
        </w:rPr>
      </w:pPr>
      <w:r>
        <w:rPr>
          <w:sz w:val="24"/>
        </w:rPr>
        <w:t>投标邀请</w:t>
      </w:r>
    </w:p>
    <w:p w14:paraId="61BDDAF9">
      <w:pPr>
        <w:numPr>
          <w:ilvl w:val="0"/>
          <w:numId w:val="12"/>
        </w:numPr>
        <w:tabs>
          <w:tab w:val="left" w:pos="1980"/>
          <w:tab w:val="left" w:pos="2520"/>
        </w:tabs>
        <w:snapToGrid w:val="0"/>
        <w:spacing w:line="360" w:lineRule="auto"/>
        <w:ind w:left="1440" w:firstLine="5"/>
        <w:rPr>
          <w:sz w:val="24"/>
        </w:rPr>
      </w:pPr>
      <w:r>
        <w:rPr>
          <w:sz w:val="24"/>
        </w:rPr>
        <w:t>投标人须知</w:t>
      </w:r>
    </w:p>
    <w:p w14:paraId="4B867672">
      <w:pPr>
        <w:numPr>
          <w:ilvl w:val="0"/>
          <w:numId w:val="12"/>
        </w:numPr>
        <w:tabs>
          <w:tab w:val="left" w:pos="1980"/>
          <w:tab w:val="left" w:pos="2520"/>
        </w:tabs>
        <w:snapToGrid w:val="0"/>
        <w:spacing w:line="360" w:lineRule="auto"/>
        <w:ind w:left="1440" w:firstLine="5"/>
        <w:rPr>
          <w:sz w:val="24"/>
        </w:rPr>
      </w:pPr>
      <w:r>
        <w:rPr>
          <w:sz w:val="24"/>
        </w:rPr>
        <w:t>资格审查</w:t>
      </w:r>
    </w:p>
    <w:p w14:paraId="007AD427">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03297C64">
      <w:pPr>
        <w:numPr>
          <w:ilvl w:val="0"/>
          <w:numId w:val="12"/>
        </w:numPr>
        <w:tabs>
          <w:tab w:val="left" w:pos="1980"/>
          <w:tab w:val="left" w:pos="2520"/>
        </w:tabs>
        <w:snapToGrid w:val="0"/>
        <w:spacing w:line="360" w:lineRule="auto"/>
        <w:ind w:left="1440" w:firstLine="5"/>
        <w:rPr>
          <w:sz w:val="24"/>
        </w:rPr>
      </w:pPr>
      <w:r>
        <w:rPr>
          <w:sz w:val="24"/>
        </w:rPr>
        <w:t>采购需求</w:t>
      </w:r>
    </w:p>
    <w:p w14:paraId="6995BFD9">
      <w:pPr>
        <w:numPr>
          <w:ilvl w:val="0"/>
          <w:numId w:val="12"/>
        </w:numPr>
        <w:tabs>
          <w:tab w:val="left" w:pos="1980"/>
          <w:tab w:val="left" w:pos="2520"/>
        </w:tabs>
        <w:snapToGrid w:val="0"/>
        <w:spacing w:line="360" w:lineRule="auto"/>
        <w:ind w:left="1440" w:firstLine="5"/>
        <w:rPr>
          <w:sz w:val="24"/>
        </w:rPr>
      </w:pPr>
      <w:r>
        <w:rPr>
          <w:sz w:val="24"/>
        </w:rPr>
        <w:t>拟签订的合同文本</w:t>
      </w:r>
    </w:p>
    <w:p w14:paraId="30EDE406">
      <w:pPr>
        <w:numPr>
          <w:ilvl w:val="0"/>
          <w:numId w:val="12"/>
        </w:numPr>
        <w:tabs>
          <w:tab w:val="left" w:pos="1980"/>
          <w:tab w:val="left" w:pos="2520"/>
        </w:tabs>
        <w:snapToGrid w:val="0"/>
        <w:spacing w:line="360" w:lineRule="auto"/>
        <w:ind w:left="1440" w:firstLine="5"/>
        <w:rPr>
          <w:sz w:val="24"/>
        </w:rPr>
      </w:pPr>
      <w:r>
        <w:rPr>
          <w:sz w:val="24"/>
        </w:rPr>
        <w:t>投标文件格式</w:t>
      </w:r>
    </w:p>
    <w:p w14:paraId="315192E5">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17D376E">
      <w:pPr>
        <w:numPr>
          <w:ilvl w:val="0"/>
          <w:numId w:val="10"/>
        </w:numPr>
        <w:tabs>
          <w:tab w:val="left" w:pos="360"/>
        </w:tabs>
        <w:snapToGrid w:val="0"/>
        <w:spacing w:line="360" w:lineRule="auto"/>
        <w:ind w:left="357" w:hanging="357"/>
        <w:outlineLvl w:val="1"/>
        <w:rPr>
          <w:sz w:val="24"/>
        </w:rPr>
      </w:pPr>
      <w:r>
        <w:rPr>
          <w:sz w:val="24"/>
        </w:rPr>
        <w:t>对招标文件的澄清或修改</w:t>
      </w:r>
    </w:p>
    <w:p w14:paraId="5BC44170">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30F54A9">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E2F8B3F">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0FDBE0A">
      <w:pPr>
        <w:tabs>
          <w:tab w:val="left" w:pos="1080"/>
          <w:tab w:val="left" w:pos="1561"/>
        </w:tabs>
        <w:snapToGrid w:val="0"/>
        <w:spacing w:line="360" w:lineRule="auto"/>
        <w:ind w:left="1080"/>
        <w:rPr>
          <w:sz w:val="28"/>
        </w:rPr>
      </w:pPr>
      <w:bookmarkStart w:id="194" w:name="_Toc516367020"/>
      <w:bookmarkStart w:id="195" w:name="_Toc151193696"/>
      <w:bookmarkStart w:id="196" w:name="_Toc226309770"/>
      <w:bookmarkStart w:id="197" w:name="_Toc151193624"/>
      <w:bookmarkStart w:id="198" w:name="_Toc142311028"/>
      <w:bookmarkStart w:id="199" w:name="_Toc151193768"/>
      <w:bookmarkStart w:id="200" w:name="_Toc151190153"/>
      <w:bookmarkStart w:id="201" w:name="_Toc305158868"/>
      <w:bookmarkStart w:id="202" w:name="_Toc520356150"/>
      <w:bookmarkStart w:id="203" w:name="_Toc151193914"/>
      <w:bookmarkStart w:id="204" w:name="_Toc127151526"/>
      <w:bookmarkStart w:id="205" w:name="_Toc305158794"/>
      <w:bookmarkStart w:id="206" w:name="_Toc226965799"/>
      <w:bookmarkStart w:id="207" w:name="_Toc151193840"/>
      <w:bookmarkStart w:id="208" w:name="_Toc264969216"/>
      <w:bookmarkStart w:id="209" w:name="_Toc226337222"/>
      <w:bookmarkStart w:id="210" w:name="_Toc265228364"/>
      <w:bookmarkStart w:id="211" w:name="_Toc226965716"/>
      <w:bookmarkStart w:id="212" w:name="_Toc150774731"/>
      <w:bookmarkStart w:id="213" w:name="_Toc150774626"/>
      <w:bookmarkStart w:id="214" w:name="_Toc150480764"/>
      <w:bookmarkStart w:id="215" w:name="_Toc195842891"/>
      <w:bookmarkStart w:id="216" w:name="_Toc150509277"/>
    </w:p>
    <w:p w14:paraId="71704A6A">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BE3BAF7">
      <w:pPr>
        <w:numPr>
          <w:ilvl w:val="0"/>
          <w:numId w:val="10"/>
        </w:numPr>
        <w:tabs>
          <w:tab w:val="left" w:pos="360"/>
        </w:tabs>
        <w:snapToGrid w:val="0"/>
        <w:spacing w:line="360" w:lineRule="auto"/>
        <w:ind w:left="357" w:hanging="357"/>
        <w:outlineLvl w:val="1"/>
        <w:rPr>
          <w:sz w:val="24"/>
        </w:rPr>
      </w:pPr>
      <w:bookmarkStart w:id="217" w:name="_Toc226309771"/>
      <w:bookmarkStart w:id="218" w:name="_Toc164229222"/>
      <w:bookmarkStart w:id="219" w:name="_Toc142311029"/>
      <w:bookmarkStart w:id="220" w:name="_Toc151193625"/>
      <w:bookmarkStart w:id="221" w:name="_Toc265228365"/>
      <w:bookmarkStart w:id="222" w:name="_Toc164608796"/>
      <w:bookmarkStart w:id="223" w:name="_Toc127151527"/>
      <w:bookmarkStart w:id="224" w:name="_Toc226965800"/>
      <w:bookmarkStart w:id="225" w:name="_Toc150774627"/>
      <w:bookmarkStart w:id="226" w:name="_Toc305158795"/>
      <w:bookmarkStart w:id="227" w:name="_Toc516367021"/>
      <w:bookmarkStart w:id="228" w:name="_Toc150774732"/>
      <w:bookmarkStart w:id="229" w:name="_Toc520356151"/>
      <w:bookmarkStart w:id="230" w:name="_Toc305158869"/>
      <w:bookmarkStart w:id="231" w:name="_Toc150509278"/>
      <w:bookmarkStart w:id="232" w:name="_Toc151193841"/>
      <w:bookmarkStart w:id="233" w:name="_Toc151193697"/>
      <w:bookmarkStart w:id="234" w:name="_Toc164351621"/>
      <w:bookmarkStart w:id="235" w:name="_Toc127151728"/>
      <w:bookmarkStart w:id="236" w:name="_Toc151190154"/>
      <w:bookmarkStart w:id="237" w:name="_Toc149720820"/>
      <w:bookmarkStart w:id="238" w:name="_Toc264969217"/>
      <w:bookmarkStart w:id="239" w:name="_Toc226965717"/>
      <w:bookmarkStart w:id="240" w:name="_Toc195842892"/>
      <w:bookmarkStart w:id="241" w:name="_Toc151193915"/>
      <w:bookmarkStart w:id="242" w:name="_Toc151193769"/>
      <w:bookmarkStart w:id="243" w:name="_Toc150480765"/>
      <w:bookmarkStart w:id="244" w:name="_Toc164608641"/>
      <w:bookmarkStart w:id="245" w:name="_Toc164229368"/>
      <w:bookmarkStart w:id="246" w:name="_Toc127161441"/>
      <w:bookmarkStart w:id="247" w:name="_Toc226337223"/>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14:paraId="6A889CAD">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5EF77EF">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ED8D28F">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127D67">
      <w:pPr>
        <w:numPr>
          <w:ilvl w:val="0"/>
          <w:numId w:val="10"/>
        </w:numPr>
        <w:tabs>
          <w:tab w:val="left" w:pos="360"/>
        </w:tabs>
        <w:snapToGrid w:val="0"/>
        <w:spacing w:line="360" w:lineRule="auto"/>
        <w:ind w:left="357" w:hanging="357"/>
        <w:outlineLvl w:val="1"/>
        <w:rPr>
          <w:sz w:val="24"/>
        </w:rPr>
      </w:pPr>
      <w:bookmarkStart w:id="248" w:name="_Toc516367022"/>
      <w:bookmarkStart w:id="249" w:name="_Ref467306195"/>
      <w:bookmarkStart w:id="250" w:name="_Ref467306676"/>
      <w:bookmarkStart w:id="251" w:name="_Toc151193770"/>
      <w:bookmarkStart w:id="252" w:name="_Toc151190155"/>
      <w:bookmarkStart w:id="253" w:name="_Toc150774628"/>
      <w:bookmarkStart w:id="254" w:name="_Toc164229369"/>
      <w:bookmarkStart w:id="255" w:name="_Toc520356152"/>
      <w:bookmarkStart w:id="256" w:name="_Toc226309772"/>
      <w:bookmarkStart w:id="257" w:name="_Toc195842893"/>
      <w:bookmarkStart w:id="258" w:name="_Toc150480766"/>
      <w:bookmarkStart w:id="259" w:name="_Toc150509279"/>
      <w:bookmarkStart w:id="260" w:name="_Toc264969218"/>
      <w:bookmarkStart w:id="261" w:name="_Toc127151528"/>
      <w:bookmarkStart w:id="262" w:name="_Toc265228366"/>
      <w:bookmarkStart w:id="263" w:name="_Toc151193698"/>
      <w:bookmarkStart w:id="264" w:name="_Toc127161442"/>
      <w:bookmarkStart w:id="265" w:name="_Toc226337224"/>
      <w:bookmarkStart w:id="266" w:name="_Toc164608797"/>
      <w:bookmarkStart w:id="267" w:name="_Toc151193842"/>
      <w:bookmarkStart w:id="268" w:name="_Toc164608642"/>
      <w:bookmarkStart w:id="269" w:name="_Toc151193626"/>
      <w:bookmarkStart w:id="270" w:name="_Toc151193916"/>
      <w:bookmarkStart w:id="271" w:name="_Toc305158870"/>
      <w:bookmarkStart w:id="272" w:name="_Toc226965718"/>
      <w:bookmarkStart w:id="273" w:name="_Toc150774733"/>
      <w:bookmarkStart w:id="274" w:name="_Toc127151729"/>
      <w:bookmarkStart w:id="275" w:name="_Toc305158796"/>
      <w:bookmarkStart w:id="276" w:name="_Toc164351622"/>
      <w:bookmarkStart w:id="277" w:name="_Toc142311030"/>
      <w:bookmarkStart w:id="278" w:name="_Toc164229223"/>
      <w:bookmarkStart w:id="279" w:name="_Toc149720821"/>
      <w:bookmarkStart w:id="280" w:name="_Toc226965801"/>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361E73C">
      <w:pPr>
        <w:numPr>
          <w:ilvl w:val="1"/>
          <w:numId w:val="10"/>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14:paraId="5DF0A45D">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3DE6D22">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70D9A07">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DACEF1">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1"/>
    </w:p>
    <w:p w14:paraId="2841C992">
      <w:pPr>
        <w:numPr>
          <w:ilvl w:val="0"/>
          <w:numId w:val="10"/>
        </w:numPr>
        <w:tabs>
          <w:tab w:val="left" w:pos="360"/>
        </w:tabs>
        <w:snapToGrid w:val="0"/>
        <w:spacing w:line="360" w:lineRule="auto"/>
        <w:ind w:left="357" w:hanging="357"/>
        <w:outlineLvl w:val="1"/>
        <w:rPr>
          <w:sz w:val="24"/>
        </w:rPr>
      </w:pPr>
      <w:bookmarkStart w:id="282" w:name="_Toc151193700"/>
      <w:bookmarkStart w:id="283" w:name="_Toc164608644"/>
      <w:bookmarkStart w:id="284" w:name="_Toc151193772"/>
      <w:bookmarkStart w:id="285" w:name="_Toc520356155"/>
      <w:bookmarkStart w:id="286" w:name="_Toc164608799"/>
      <w:bookmarkStart w:id="287" w:name="_Toc164229225"/>
      <w:bookmarkStart w:id="288" w:name="_Toc150480768"/>
      <w:bookmarkStart w:id="289" w:name="_Toc151193918"/>
      <w:bookmarkStart w:id="290" w:name="_Toc150509281"/>
      <w:bookmarkStart w:id="291" w:name="_Toc150774630"/>
      <w:bookmarkStart w:id="292" w:name="_Toc195842895"/>
      <w:bookmarkStart w:id="293" w:name="_Toc127151731"/>
      <w:bookmarkStart w:id="294" w:name="_Toc151193844"/>
      <w:bookmarkStart w:id="295" w:name="_Toc151193628"/>
      <w:bookmarkStart w:id="296" w:name="_Toc142311032"/>
      <w:bookmarkStart w:id="297" w:name="_Toc164229371"/>
      <w:bookmarkStart w:id="298" w:name="_Toc151190157"/>
      <w:bookmarkStart w:id="299" w:name="_Toc127151530"/>
      <w:bookmarkStart w:id="300" w:name="_Toc150774735"/>
      <w:bookmarkStart w:id="301" w:name="_Toc127161444"/>
      <w:bookmarkStart w:id="302" w:name="_Toc149720823"/>
      <w:bookmarkStart w:id="303" w:name="_Toc164351624"/>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EDEAD98">
      <w:pPr>
        <w:numPr>
          <w:ilvl w:val="1"/>
          <w:numId w:val="10"/>
        </w:numPr>
        <w:tabs>
          <w:tab w:val="left" w:pos="1080"/>
          <w:tab w:val="left" w:pos="2014"/>
        </w:tabs>
        <w:snapToGrid w:val="0"/>
        <w:spacing w:line="360" w:lineRule="auto"/>
        <w:ind w:left="1077" w:hanging="720"/>
        <w:rPr>
          <w:sz w:val="24"/>
        </w:rPr>
      </w:pPr>
      <w:r>
        <w:rPr>
          <w:sz w:val="24"/>
        </w:rPr>
        <w:t>所有投标均以人民币报价。</w:t>
      </w:r>
    </w:p>
    <w:p w14:paraId="3FB68BF7">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5924645C">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2B1142">
      <w:pPr>
        <w:numPr>
          <w:ilvl w:val="2"/>
          <w:numId w:val="10"/>
        </w:numPr>
        <w:snapToGrid w:val="0"/>
        <w:spacing w:line="360" w:lineRule="auto"/>
        <w:rPr>
          <w:sz w:val="24"/>
        </w:rPr>
      </w:pPr>
      <w:r>
        <w:rPr>
          <w:sz w:val="24"/>
        </w:rPr>
        <w:t xml:space="preserve">按照招标文件要求完成本项目的全部相关服务费用。 </w:t>
      </w:r>
    </w:p>
    <w:p w14:paraId="63420A22">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78BAF89">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4DA1E45">
      <w:pPr>
        <w:numPr>
          <w:ilvl w:val="0"/>
          <w:numId w:val="10"/>
        </w:numPr>
        <w:tabs>
          <w:tab w:val="left" w:pos="360"/>
        </w:tabs>
        <w:snapToGrid w:val="0"/>
        <w:spacing w:line="360" w:lineRule="auto"/>
        <w:ind w:left="357" w:hanging="357"/>
        <w:outlineLvl w:val="1"/>
        <w:rPr>
          <w:sz w:val="24"/>
        </w:rPr>
      </w:pPr>
      <w:bookmarkStart w:id="304" w:name="_Toc195842896"/>
      <w:bookmarkStart w:id="305" w:name="_Toc305158799"/>
      <w:bookmarkStart w:id="306" w:name="_Toc265228369"/>
      <w:bookmarkStart w:id="307" w:name="_Toc226337227"/>
      <w:bookmarkStart w:id="308" w:name="_Toc150509282"/>
      <w:bookmarkStart w:id="309" w:name="_Toc127161445"/>
      <w:bookmarkStart w:id="310" w:name="_Toc127151732"/>
      <w:bookmarkStart w:id="311" w:name="_Toc151193773"/>
      <w:bookmarkStart w:id="312" w:name="_Toc164608645"/>
      <w:bookmarkStart w:id="313" w:name="_Toc226965721"/>
      <w:bookmarkStart w:id="314" w:name="_Toc226309775"/>
      <w:bookmarkStart w:id="315" w:name="_Toc149720824"/>
      <w:bookmarkStart w:id="316" w:name="_Toc164229226"/>
      <w:bookmarkStart w:id="317" w:name="_Toc151193629"/>
      <w:bookmarkStart w:id="318" w:name="_Toc151190158"/>
      <w:bookmarkStart w:id="319" w:name="_Toc164608800"/>
      <w:bookmarkStart w:id="320" w:name="_Toc305158873"/>
      <w:bookmarkStart w:id="321" w:name="_Toc226965804"/>
      <w:bookmarkStart w:id="322" w:name="_Toc164351625"/>
      <w:bookmarkStart w:id="323" w:name="_Toc150774736"/>
      <w:bookmarkStart w:id="324" w:name="_Toc264969221"/>
      <w:bookmarkStart w:id="325" w:name="_Toc151193919"/>
      <w:bookmarkStart w:id="326" w:name="_Toc127151531"/>
      <w:bookmarkStart w:id="327" w:name="_Toc142311033"/>
      <w:bookmarkStart w:id="328" w:name="_Toc151193845"/>
      <w:bookmarkStart w:id="329" w:name="_Toc164229372"/>
      <w:bookmarkStart w:id="330" w:name="_Toc151193701"/>
      <w:bookmarkStart w:id="331" w:name="_Toc150774631"/>
      <w:bookmarkStart w:id="332" w:name="_Toc520356156"/>
      <w:bookmarkStart w:id="333" w:name="_Ref467306513"/>
      <w:bookmarkStart w:id="334" w:name="_Toc150480769"/>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EC80E83">
      <w:pPr>
        <w:numPr>
          <w:ilvl w:val="1"/>
          <w:numId w:val="10"/>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w:t>
      </w:r>
    </w:p>
    <w:p w14:paraId="5BE1A270">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A217D6C">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71D59729">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2A14F4B6">
      <w:pPr>
        <w:numPr>
          <w:ilvl w:val="1"/>
          <w:numId w:val="10"/>
        </w:numPr>
        <w:tabs>
          <w:tab w:val="left" w:pos="1080"/>
          <w:tab w:val="left" w:pos="2014"/>
        </w:tabs>
        <w:snapToGrid w:val="0"/>
        <w:spacing w:line="360" w:lineRule="auto"/>
        <w:ind w:left="1077" w:hanging="720"/>
        <w:rPr>
          <w:sz w:val="24"/>
        </w:rPr>
      </w:pPr>
      <w:r>
        <w:rPr>
          <w:sz w:val="24"/>
        </w:rPr>
        <w:t>投标人为联合体投标的，可以由联合体中的一方或者多方共同</w:t>
      </w:r>
      <w:r>
        <w:rPr>
          <w:rFonts w:hint="eastAsia"/>
          <w:sz w:val="24"/>
        </w:rPr>
        <w:t>交纳</w:t>
      </w:r>
      <w:r>
        <w:rPr>
          <w:sz w:val="24"/>
        </w:rPr>
        <w:t>投标保证金，</w:t>
      </w:r>
      <w:r>
        <w:rPr>
          <w:rFonts w:hint="eastAsia"/>
          <w:sz w:val="24"/>
        </w:rPr>
        <w:t>其交纳的投保保证金</w:t>
      </w:r>
      <w:r>
        <w:rPr>
          <w:sz w:val="24"/>
        </w:rPr>
        <w:t>对联合体各方均具有约束力。</w:t>
      </w:r>
    </w:p>
    <w:p w14:paraId="00FCA47E">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14:paraId="773F15FD">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A3B8F29">
      <w:pPr>
        <w:numPr>
          <w:ilvl w:val="2"/>
          <w:numId w:val="10"/>
        </w:numPr>
        <w:snapToGrid w:val="0"/>
        <w:spacing w:line="360" w:lineRule="auto"/>
        <w:rPr>
          <w:sz w:val="24"/>
        </w:rPr>
      </w:pPr>
      <w:r>
        <w:rPr>
          <w:sz w:val="24"/>
        </w:rPr>
        <w:t>中标人的投标保证金，自采购合同签订之日起5个工作日内退还中标人；</w:t>
      </w:r>
    </w:p>
    <w:p w14:paraId="69EFEDD6">
      <w:pPr>
        <w:numPr>
          <w:ilvl w:val="2"/>
          <w:numId w:val="10"/>
        </w:numPr>
        <w:snapToGrid w:val="0"/>
        <w:spacing w:line="360" w:lineRule="auto"/>
        <w:rPr>
          <w:sz w:val="24"/>
        </w:rPr>
      </w:pPr>
      <w:r>
        <w:rPr>
          <w:sz w:val="24"/>
        </w:rPr>
        <w:t>未中标投标人的投标保证金，自中标通知书发出之日起5个工作日内退还未中标人；</w:t>
      </w:r>
    </w:p>
    <w:p w14:paraId="348411B2">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9A7A32B">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F2B89BB">
      <w:pPr>
        <w:numPr>
          <w:ilvl w:val="2"/>
          <w:numId w:val="10"/>
        </w:numPr>
        <w:snapToGrid w:val="0"/>
        <w:spacing w:line="360" w:lineRule="auto"/>
        <w:rPr>
          <w:sz w:val="24"/>
        </w:rPr>
      </w:pPr>
      <w:r>
        <w:rPr>
          <w:sz w:val="24"/>
        </w:rPr>
        <w:t>投标有效期内投标人撤销投标文件的；</w:t>
      </w:r>
    </w:p>
    <w:p w14:paraId="044F8E00">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7B0738EA">
      <w:pPr>
        <w:numPr>
          <w:ilvl w:val="0"/>
          <w:numId w:val="10"/>
        </w:numPr>
        <w:tabs>
          <w:tab w:val="left" w:pos="360"/>
        </w:tabs>
        <w:snapToGrid w:val="0"/>
        <w:spacing w:line="360" w:lineRule="auto"/>
        <w:ind w:left="357" w:hanging="357"/>
        <w:outlineLvl w:val="1"/>
        <w:rPr>
          <w:sz w:val="24"/>
        </w:rPr>
      </w:pPr>
      <w:bookmarkStart w:id="336" w:name="_Toc151193774"/>
      <w:bookmarkStart w:id="337" w:name="_Toc142311034"/>
      <w:bookmarkStart w:id="338" w:name="_Toc151193630"/>
      <w:bookmarkStart w:id="339" w:name="_Toc164351626"/>
      <w:bookmarkStart w:id="340" w:name="_Toc226309776"/>
      <w:bookmarkStart w:id="341" w:name="_Toc150774632"/>
      <w:bookmarkStart w:id="342" w:name="_Toc151193846"/>
      <w:bookmarkStart w:id="343" w:name="_Toc226965805"/>
      <w:bookmarkStart w:id="344" w:name="_Toc127161446"/>
      <w:bookmarkStart w:id="345" w:name="_Toc195842897"/>
      <w:bookmarkStart w:id="346" w:name="_Toc264969222"/>
      <w:bookmarkStart w:id="347" w:name="_Toc305158874"/>
      <w:bookmarkStart w:id="348" w:name="_Toc151193702"/>
      <w:bookmarkStart w:id="349" w:name="_Toc305158800"/>
      <w:bookmarkStart w:id="350" w:name="_Toc520356157"/>
      <w:bookmarkStart w:id="351" w:name="_Toc150774737"/>
      <w:bookmarkStart w:id="352" w:name="_Toc164229373"/>
      <w:bookmarkStart w:id="353" w:name="_Toc164229227"/>
      <w:bookmarkStart w:id="354" w:name="_Toc226337228"/>
      <w:bookmarkStart w:id="355" w:name="_Toc127151733"/>
      <w:bookmarkStart w:id="356" w:name="_Toc164608646"/>
      <w:bookmarkStart w:id="357" w:name="_Toc127151532"/>
      <w:bookmarkStart w:id="358" w:name="_Toc151190159"/>
      <w:bookmarkStart w:id="359" w:name="_Toc150509283"/>
      <w:bookmarkStart w:id="360" w:name="_Toc149720825"/>
      <w:bookmarkStart w:id="361" w:name="_Toc151193920"/>
      <w:bookmarkStart w:id="362" w:name="_Toc265228370"/>
      <w:bookmarkStart w:id="363" w:name="_Toc226965722"/>
      <w:bookmarkStart w:id="364" w:name="_Toc150480770"/>
      <w:bookmarkStart w:id="365" w:name="_Toc164608801"/>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5F1F5B92">
      <w:pPr>
        <w:numPr>
          <w:ilvl w:val="1"/>
          <w:numId w:val="10"/>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5108E5E7">
      <w:pPr>
        <w:numPr>
          <w:ilvl w:val="0"/>
          <w:numId w:val="10"/>
        </w:numPr>
        <w:tabs>
          <w:tab w:val="left" w:pos="360"/>
        </w:tabs>
        <w:snapToGrid w:val="0"/>
        <w:spacing w:line="360" w:lineRule="auto"/>
        <w:ind w:left="357" w:hanging="357"/>
        <w:outlineLvl w:val="1"/>
        <w:rPr>
          <w:sz w:val="24"/>
        </w:rPr>
      </w:pPr>
      <w:bookmarkStart w:id="366" w:name="_Toc127151533"/>
      <w:bookmarkStart w:id="367" w:name="_Toc195842898"/>
      <w:bookmarkStart w:id="368" w:name="_Toc164608647"/>
      <w:bookmarkStart w:id="369" w:name="_Toc226309777"/>
      <w:bookmarkStart w:id="370" w:name="_Toc142311035"/>
      <w:bookmarkStart w:id="371" w:name="_Toc127161447"/>
      <w:bookmarkStart w:id="372" w:name="_Toc151193847"/>
      <w:bookmarkStart w:id="373" w:name="_Toc151190160"/>
      <w:bookmarkStart w:id="374" w:name="_Toc226337229"/>
      <w:bookmarkStart w:id="375" w:name="_Toc164608802"/>
      <w:bookmarkStart w:id="376" w:name="_Toc164229374"/>
      <w:bookmarkStart w:id="377" w:name="_Toc265228371"/>
      <w:bookmarkStart w:id="378" w:name="_Toc226965806"/>
      <w:bookmarkStart w:id="379" w:name="_Toc127151734"/>
      <w:bookmarkStart w:id="380" w:name="_Toc264969223"/>
      <w:bookmarkStart w:id="381" w:name="_Toc151193921"/>
      <w:bookmarkStart w:id="382" w:name="_Toc151193631"/>
      <w:bookmarkStart w:id="383" w:name="_Toc150509284"/>
      <w:bookmarkStart w:id="384" w:name="_Toc305158801"/>
      <w:bookmarkStart w:id="385" w:name="_Toc305158875"/>
      <w:bookmarkStart w:id="386" w:name="_Toc151193703"/>
      <w:bookmarkStart w:id="387" w:name="_Toc520356158"/>
      <w:bookmarkStart w:id="388" w:name="_Toc150480771"/>
      <w:bookmarkStart w:id="389" w:name="_Toc149720826"/>
      <w:bookmarkStart w:id="390" w:name="_Toc150774633"/>
      <w:bookmarkStart w:id="391" w:name="_Toc164229228"/>
      <w:bookmarkStart w:id="392" w:name="_Toc150774738"/>
      <w:bookmarkStart w:id="393" w:name="_Toc164351627"/>
      <w:bookmarkStart w:id="394" w:name="_Toc226965723"/>
      <w:bookmarkStart w:id="395" w:name="_Toc151193775"/>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5D689E0A">
      <w:pPr>
        <w:numPr>
          <w:ilvl w:val="1"/>
          <w:numId w:val="10"/>
        </w:numPr>
        <w:tabs>
          <w:tab w:val="left" w:pos="1080"/>
          <w:tab w:val="left" w:pos="2014"/>
        </w:tabs>
        <w:snapToGrid w:val="0"/>
        <w:spacing w:line="360" w:lineRule="auto"/>
        <w:ind w:left="1077" w:hanging="720"/>
        <w:rPr>
          <w:sz w:val="24"/>
        </w:rPr>
      </w:pPr>
      <w:bookmarkStart w:id="396" w:name="_Toc127151534"/>
      <w:bookmarkStart w:id="397" w:name="_Toc520356159"/>
      <w:bookmarkStart w:id="398" w:name="_Toc195842899"/>
      <w:bookmarkStart w:id="399" w:name="_Toc265228372"/>
      <w:bookmarkStart w:id="400" w:name="_Toc226309778"/>
      <w:bookmarkStart w:id="401" w:name="_Toc150774634"/>
      <w:bookmarkStart w:id="402" w:name="_Toc142311036"/>
      <w:bookmarkStart w:id="403" w:name="_Toc151190161"/>
      <w:bookmarkStart w:id="404" w:name="_Toc305158802"/>
      <w:bookmarkStart w:id="405" w:name="_Toc151193704"/>
      <w:bookmarkStart w:id="406" w:name="_Toc151193848"/>
      <w:bookmarkStart w:id="407" w:name="_Toc226337230"/>
      <w:bookmarkStart w:id="408" w:name="_Toc226965724"/>
      <w:bookmarkStart w:id="409" w:name="_Toc150509285"/>
      <w:bookmarkStart w:id="410" w:name="_Toc151193632"/>
      <w:bookmarkStart w:id="411" w:name="_Toc151193776"/>
      <w:bookmarkStart w:id="412" w:name="_Toc150480772"/>
      <w:bookmarkStart w:id="413" w:name="_Toc226965807"/>
      <w:bookmarkStart w:id="414" w:name="_Toc150774739"/>
      <w:bookmarkStart w:id="415" w:name="_Toc305158876"/>
      <w:bookmarkStart w:id="416" w:name="_Toc151193922"/>
      <w:bookmarkStart w:id="417" w:name="_Toc264969224"/>
      <w:r>
        <w:rPr>
          <w:sz w:val="24"/>
        </w:rPr>
        <w:t>招标文件要求签字的内容（如授权委托书等），可以使用电子签章或使用原件的电子件（电子件指扫</w:t>
      </w:r>
      <w:r>
        <w:rPr>
          <w:rFonts w:hint="eastAsia"/>
          <w:sz w:val="24"/>
        </w:rPr>
        <w:t>描</w:t>
      </w:r>
      <w:r>
        <w:rPr>
          <w:sz w:val="24"/>
        </w:rPr>
        <w:t>件、照片等形式电子文件）；要求第三方出具的盖章件原件（如联合协议、分包意向协议、制造商授权书等），投标文件中应使用</w:t>
      </w:r>
      <w:r>
        <w:rPr>
          <w:rFonts w:ascii="宋体" w:hAnsi="宋体"/>
          <w:sz w:val="24"/>
        </w:rPr>
        <w:t>原件的电子件。</w:t>
      </w:r>
    </w:p>
    <w:p w14:paraId="45554A65">
      <w:pPr>
        <w:numPr>
          <w:ilvl w:val="1"/>
          <w:numId w:val="10"/>
        </w:numPr>
        <w:tabs>
          <w:tab w:val="left" w:pos="1080"/>
          <w:tab w:val="left" w:pos="2014"/>
        </w:tabs>
        <w:snapToGrid w:val="0"/>
        <w:spacing w:line="360" w:lineRule="auto"/>
        <w:ind w:left="1077" w:hanging="720"/>
        <w:rPr>
          <w:sz w:val="24"/>
        </w:rPr>
      </w:pPr>
      <w:r>
        <w:rPr>
          <w:sz w:val="24"/>
        </w:rPr>
        <w:t>招标文件要求盖章的内容，</w:t>
      </w:r>
      <w:r>
        <w:rPr>
          <w:rFonts w:hint="eastAsia" w:ascii="宋体" w:hAnsi="宋体"/>
          <w:sz w:val="24"/>
        </w:rPr>
        <w:t>一般通过投标文件编制工具加盖电子签章。</w:t>
      </w:r>
    </w:p>
    <w:p w14:paraId="7413D550">
      <w:pPr>
        <w:tabs>
          <w:tab w:val="left" w:pos="900"/>
          <w:tab w:val="left" w:pos="1080"/>
        </w:tabs>
        <w:snapToGrid w:val="0"/>
        <w:spacing w:line="360" w:lineRule="auto"/>
        <w:ind w:left="357"/>
      </w:pPr>
    </w:p>
    <w:p w14:paraId="37EB48F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85BCD2D">
      <w:pPr>
        <w:numPr>
          <w:ilvl w:val="0"/>
          <w:numId w:val="10"/>
        </w:numPr>
        <w:tabs>
          <w:tab w:val="left" w:pos="360"/>
        </w:tabs>
        <w:snapToGrid w:val="0"/>
        <w:spacing w:line="360" w:lineRule="auto"/>
        <w:ind w:left="357" w:hanging="357"/>
        <w:outlineLvl w:val="1"/>
        <w:rPr>
          <w:sz w:val="24"/>
        </w:rPr>
      </w:pPr>
      <w:bookmarkStart w:id="418" w:name="_Toc164608804"/>
      <w:bookmarkStart w:id="419" w:name="_Toc127151736"/>
      <w:bookmarkStart w:id="420" w:name="_Toc226965725"/>
      <w:bookmarkStart w:id="421" w:name="_Toc164351629"/>
      <w:bookmarkStart w:id="422" w:name="_Toc151193777"/>
      <w:bookmarkStart w:id="423" w:name="_Toc305158803"/>
      <w:bookmarkStart w:id="424" w:name="_Toc195842900"/>
      <w:bookmarkStart w:id="425" w:name="_Toc150480773"/>
      <w:bookmarkStart w:id="426" w:name="_Toc151193633"/>
      <w:bookmarkStart w:id="427" w:name="_Toc264969225"/>
      <w:bookmarkStart w:id="428" w:name="_Toc520356160"/>
      <w:bookmarkStart w:id="429" w:name="_Toc265228373"/>
      <w:bookmarkStart w:id="430" w:name="_Toc151193849"/>
      <w:bookmarkStart w:id="431" w:name="_Toc164608649"/>
      <w:bookmarkStart w:id="432" w:name="_Toc151193705"/>
      <w:bookmarkStart w:id="433" w:name="_Toc150774635"/>
      <w:bookmarkStart w:id="434" w:name="_Toc226337231"/>
      <w:bookmarkStart w:id="435" w:name="_Toc226965808"/>
      <w:bookmarkStart w:id="436" w:name="_Toc151193923"/>
      <w:bookmarkStart w:id="437" w:name="_Toc127151535"/>
      <w:bookmarkStart w:id="438" w:name="_Toc164229230"/>
      <w:bookmarkStart w:id="439" w:name="_Toc164229376"/>
      <w:bookmarkStart w:id="440" w:name="_Toc150509286"/>
      <w:bookmarkStart w:id="441" w:name="_Toc151190162"/>
      <w:bookmarkStart w:id="442" w:name="_Toc149720828"/>
      <w:bookmarkStart w:id="443" w:name="_Toc142311037"/>
      <w:bookmarkStart w:id="444" w:name="_Toc127161449"/>
      <w:bookmarkStart w:id="445" w:name="_Toc305158877"/>
      <w:bookmarkStart w:id="446" w:name="_Toc150774740"/>
      <w:bookmarkStart w:id="447" w:name="_Toc226309779"/>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hAnsi="宋体"/>
          <w:sz w:val="24"/>
        </w:rPr>
        <w:t>提交</w:t>
      </w:r>
    </w:p>
    <w:p w14:paraId="6DC7039E">
      <w:pPr>
        <w:tabs>
          <w:tab w:val="left" w:pos="1080"/>
          <w:tab w:val="left" w:pos="1589"/>
          <w:tab w:val="left" w:pos="2014"/>
        </w:tabs>
        <w:snapToGrid w:val="0"/>
        <w:spacing w:line="360" w:lineRule="auto"/>
        <w:ind w:left="990" w:leftChars="99" w:hanging="782" w:hangingChars="326"/>
        <w:rPr>
          <w:rFonts w:ascii="宋体" w:hAnsi="宋体"/>
          <w:sz w:val="24"/>
        </w:rPr>
      </w:pPr>
      <w:r>
        <w:rPr>
          <w:rFonts w:hint="eastAsia" w:ascii="宋体" w:hAnsi="宋体" w:cs="宋体"/>
          <w:sz w:val="24"/>
        </w:rPr>
        <w:t>1</w:t>
      </w:r>
      <w:r>
        <w:rPr>
          <w:rFonts w:ascii="宋体" w:hAnsi="宋体"/>
          <w:sz w:val="24"/>
        </w:rPr>
        <w:t xml:space="preserve">5.1 </w:t>
      </w:r>
      <w:r>
        <w:rPr>
          <w:rFonts w:ascii="宋体" w:hAnsi="宋体"/>
          <w:b/>
          <w:sz w:val="24"/>
        </w:rPr>
        <w:t xml:space="preserve"> </w:t>
      </w:r>
      <w:r>
        <w:rPr>
          <w:rFonts w:hint="eastAsia" w:ascii="宋体" w:hAnsi="宋体"/>
          <w:sz w:val="24"/>
        </w:rPr>
        <w:t>本项目使用北京市政府采购电子交易平台。投标人根据招标文件及电子交易平台供应商操作手册要求编制、生成并提交电子投标文件。</w:t>
      </w:r>
    </w:p>
    <w:p w14:paraId="06E2C7E7">
      <w:pPr>
        <w:tabs>
          <w:tab w:val="left" w:pos="851"/>
          <w:tab w:val="left" w:pos="1589"/>
          <w:tab w:val="left" w:pos="2014"/>
        </w:tabs>
        <w:snapToGrid w:val="0"/>
        <w:spacing w:line="360" w:lineRule="auto"/>
        <w:ind w:left="992" w:leftChars="99" w:hanging="784" w:hangingChars="327"/>
        <w:rPr>
          <w:rFonts w:ascii="宋体" w:hAnsi="宋体"/>
          <w:b/>
          <w:sz w:val="24"/>
        </w:rPr>
      </w:pPr>
      <w:r>
        <w:rPr>
          <w:rFonts w:hint="eastAsia" w:ascii="宋体" w:hAnsi="宋体"/>
          <w:sz w:val="24"/>
        </w:rPr>
        <w:t>1</w:t>
      </w:r>
      <w:r>
        <w:rPr>
          <w:rFonts w:ascii="宋体" w:hAnsi="宋体"/>
          <w:sz w:val="24"/>
        </w:rPr>
        <w:t xml:space="preserve">5.2  </w:t>
      </w:r>
      <w:r>
        <w:rPr>
          <w:rFonts w:hint="eastAsia" w:ascii="宋体" w:hAnsi="宋体"/>
          <w:sz w:val="24"/>
        </w:rPr>
        <w:t>采购人及采购代理机构拒绝接受通过电子交易平台以外任何形式提交的投标文件，投标保证金除外。</w:t>
      </w:r>
    </w:p>
    <w:p w14:paraId="63AEA50F">
      <w:pPr>
        <w:numPr>
          <w:ilvl w:val="0"/>
          <w:numId w:val="10"/>
        </w:numPr>
        <w:tabs>
          <w:tab w:val="left" w:pos="360"/>
        </w:tabs>
        <w:snapToGrid w:val="0"/>
        <w:spacing w:line="360" w:lineRule="auto"/>
        <w:ind w:left="357" w:hanging="357"/>
        <w:outlineLvl w:val="1"/>
        <w:rPr>
          <w:sz w:val="24"/>
        </w:rPr>
      </w:pPr>
      <w:bookmarkStart w:id="448" w:name="_Toc164608805"/>
      <w:bookmarkStart w:id="449" w:name="_Toc195842901"/>
      <w:bookmarkStart w:id="450" w:name="_Toc151193924"/>
      <w:bookmarkStart w:id="451" w:name="_Toc164229231"/>
      <w:bookmarkStart w:id="452" w:name="_Toc127151536"/>
      <w:bookmarkStart w:id="453" w:name="_Toc150774741"/>
      <w:bookmarkStart w:id="454" w:name="_Toc151190163"/>
      <w:bookmarkStart w:id="455" w:name="_Toc305158804"/>
      <w:bookmarkStart w:id="456" w:name="_Toc151193778"/>
      <w:bookmarkStart w:id="457" w:name="_Toc127151737"/>
      <w:bookmarkStart w:id="458" w:name="_Toc226965809"/>
      <w:bookmarkStart w:id="459" w:name="_Toc151193706"/>
      <w:bookmarkStart w:id="460" w:name="_Toc520356161"/>
      <w:bookmarkStart w:id="461" w:name="_Toc151193634"/>
      <w:bookmarkStart w:id="462" w:name="_Toc142311038"/>
      <w:bookmarkStart w:id="463" w:name="_Toc164351630"/>
      <w:bookmarkStart w:id="464" w:name="_Toc164229377"/>
      <w:bookmarkStart w:id="465" w:name="_Toc226965726"/>
      <w:bookmarkStart w:id="466" w:name="_Toc151193850"/>
      <w:bookmarkStart w:id="467" w:name="_Toc226309780"/>
      <w:bookmarkStart w:id="468" w:name="_Toc164608650"/>
      <w:bookmarkStart w:id="469" w:name="_Toc150480774"/>
      <w:bookmarkStart w:id="470" w:name="_Toc149720829"/>
      <w:bookmarkStart w:id="471" w:name="_Toc265228374"/>
      <w:bookmarkStart w:id="472" w:name="_Toc305158878"/>
      <w:bookmarkStart w:id="473" w:name="_Toc150509287"/>
      <w:bookmarkStart w:id="474" w:name="_Toc264969226"/>
      <w:bookmarkStart w:id="475" w:name="_Toc150774636"/>
      <w:bookmarkStart w:id="476" w:name="_Toc226337232"/>
      <w:bookmarkStart w:id="477" w:name="_Toc127161450"/>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3DFF2CC1">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rFonts w:hint="eastAsia" w:ascii="宋体" w:hAnsi="宋体"/>
          <w:sz w:val="24"/>
        </w:rPr>
        <w:t>提交至电子交易平台。</w:t>
      </w:r>
    </w:p>
    <w:p w14:paraId="2C505C52">
      <w:pPr>
        <w:numPr>
          <w:ilvl w:val="0"/>
          <w:numId w:val="10"/>
        </w:numPr>
        <w:tabs>
          <w:tab w:val="left" w:pos="360"/>
        </w:tabs>
        <w:snapToGrid w:val="0"/>
        <w:spacing w:line="360" w:lineRule="auto"/>
        <w:ind w:left="357" w:hanging="357"/>
        <w:outlineLvl w:val="1"/>
        <w:rPr>
          <w:sz w:val="24"/>
        </w:rPr>
      </w:pPr>
      <w:bookmarkStart w:id="478" w:name="_Toc127151537"/>
      <w:bookmarkStart w:id="479" w:name="_Toc226965727"/>
      <w:bookmarkStart w:id="480" w:name="_Toc264969227"/>
      <w:bookmarkStart w:id="481" w:name="_Toc151193779"/>
      <w:bookmarkStart w:id="482" w:name="_Toc150509288"/>
      <w:bookmarkStart w:id="483" w:name="_Toc151193851"/>
      <w:bookmarkStart w:id="484" w:name="_Toc265228375"/>
      <w:bookmarkStart w:id="485" w:name="_Toc226337233"/>
      <w:bookmarkStart w:id="486" w:name="_Toc164608806"/>
      <w:bookmarkStart w:id="487" w:name="_Toc150774742"/>
      <w:bookmarkStart w:id="488" w:name="_Toc305158805"/>
      <w:bookmarkStart w:id="489" w:name="_Toc164229378"/>
      <w:bookmarkStart w:id="490" w:name="_Toc127161451"/>
      <w:bookmarkStart w:id="491" w:name="_Toc150480775"/>
      <w:bookmarkStart w:id="492" w:name="_Toc164608651"/>
      <w:bookmarkStart w:id="493" w:name="_Toc149720830"/>
      <w:bookmarkStart w:id="494" w:name="_Toc127151738"/>
      <w:bookmarkStart w:id="495" w:name="_Toc195842902"/>
      <w:bookmarkStart w:id="496" w:name="_Toc151190164"/>
      <w:bookmarkStart w:id="497" w:name="_Toc164229232"/>
      <w:bookmarkStart w:id="498" w:name="_Toc226309781"/>
      <w:bookmarkStart w:id="499" w:name="_Toc142311039"/>
      <w:bookmarkStart w:id="500" w:name="_Toc305158879"/>
      <w:bookmarkStart w:id="501" w:name="_Toc520356162"/>
      <w:bookmarkStart w:id="502" w:name="_Toc151193925"/>
      <w:bookmarkStart w:id="503" w:name="_Toc150774637"/>
      <w:bookmarkStart w:id="504" w:name="_Toc151193707"/>
      <w:bookmarkStart w:id="505" w:name="_Toc226965810"/>
      <w:bookmarkStart w:id="506" w:name="_Toc164351631"/>
      <w:bookmarkStart w:id="507" w:name="_Toc151193635"/>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1F2845B">
      <w:pPr>
        <w:numPr>
          <w:ilvl w:val="1"/>
          <w:numId w:val="10"/>
        </w:numPr>
        <w:tabs>
          <w:tab w:val="left" w:pos="1080"/>
          <w:tab w:val="left" w:pos="2014"/>
        </w:tabs>
        <w:snapToGrid w:val="0"/>
        <w:spacing w:line="360" w:lineRule="auto"/>
        <w:ind w:left="1077" w:hanging="720"/>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FCC489F">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w:t>
      </w:r>
      <w:r>
        <w:rPr>
          <w:rFonts w:hint="eastAsia"/>
          <w:sz w:val="24"/>
        </w:rPr>
        <w:t>，</w:t>
      </w:r>
      <w:r>
        <w:rPr>
          <w:sz w:val="24"/>
        </w:rPr>
        <w:t>作为投标文件的组成部分。</w:t>
      </w:r>
    </w:p>
    <w:p w14:paraId="0B0AEEBE">
      <w:pPr>
        <w:spacing w:line="360" w:lineRule="auto"/>
        <w:rPr>
          <w:sz w:val="24"/>
        </w:rPr>
      </w:pPr>
    </w:p>
    <w:p w14:paraId="3D75AB57">
      <w:pPr>
        <w:pStyle w:val="4"/>
        <w:spacing w:before="0" w:line="360" w:lineRule="auto"/>
        <w:rPr>
          <w:rFonts w:ascii="Times New Roman" w:hAnsi="Times New Roman" w:eastAsia="宋体"/>
          <w:sz w:val="28"/>
        </w:rPr>
      </w:pPr>
      <w:bookmarkStart w:id="508" w:name="_Toc151193708"/>
      <w:bookmarkStart w:id="509" w:name="_Toc151190165"/>
      <w:bookmarkStart w:id="510" w:name="_Toc151193780"/>
      <w:bookmarkStart w:id="511" w:name="_Toc226965811"/>
      <w:bookmarkStart w:id="512" w:name="_Toc226965728"/>
      <w:bookmarkStart w:id="513" w:name="_Toc151193636"/>
      <w:bookmarkStart w:id="514" w:name="_Toc305158806"/>
      <w:bookmarkStart w:id="515" w:name="_Toc195842903"/>
      <w:bookmarkStart w:id="516" w:name="_Toc264969228"/>
      <w:bookmarkStart w:id="517" w:name="_Toc305158880"/>
      <w:bookmarkStart w:id="518" w:name="_Toc150480776"/>
      <w:bookmarkStart w:id="519" w:name="_Toc226309782"/>
      <w:bookmarkStart w:id="520" w:name="_Toc150509289"/>
      <w:bookmarkStart w:id="521" w:name="_Toc150774638"/>
      <w:bookmarkStart w:id="522" w:name="_Toc127151538"/>
      <w:bookmarkStart w:id="523" w:name="_Toc142311040"/>
      <w:bookmarkStart w:id="524" w:name="_Toc150774743"/>
      <w:bookmarkStart w:id="525" w:name="_Toc520356163"/>
      <w:bookmarkStart w:id="526" w:name="_Toc151193852"/>
      <w:bookmarkStart w:id="527" w:name="_Toc265228376"/>
      <w:bookmarkStart w:id="528" w:name="_Toc151193926"/>
      <w:bookmarkStart w:id="529" w:name="_Toc226337234"/>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63B0AE9">
      <w:pPr>
        <w:numPr>
          <w:ilvl w:val="0"/>
          <w:numId w:val="10"/>
        </w:numPr>
        <w:tabs>
          <w:tab w:val="left" w:pos="360"/>
        </w:tabs>
        <w:snapToGrid w:val="0"/>
        <w:spacing w:line="360" w:lineRule="auto"/>
        <w:ind w:left="357" w:hanging="357"/>
        <w:outlineLvl w:val="1"/>
        <w:rPr>
          <w:sz w:val="24"/>
        </w:rPr>
      </w:pPr>
      <w:bookmarkStart w:id="530" w:name="_Toc150509290"/>
      <w:bookmarkStart w:id="531" w:name="_Toc151193853"/>
      <w:bookmarkStart w:id="532" w:name="_Toc226965729"/>
      <w:bookmarkStart w:id="533" w:name="_Toc264969229"/>
      <w:bookmarkStart w:id="534" w:name="_Toc150774744"/>
      <w:bookmarkStart w:id="535" w:name="_Toc127151539"/>
      <w:bookmarkStart w:id="536" w:name="_Toc164229380"/>
      <w:bookmarkStart w:id="537" w:name="_Toc151190166"/>
      <w:bookmarkStart w:id="538" w:name="_Toc151193781"/>
      <w:bookmarkStart w:id="539" w:name="_Toc151193927"/>
      <w:bookmarkStart w:id="540" w:name="_Toc305158807"/>
      <w:bookmarkStart w:id="541" w:name="_Toc226965812"/>
      <w:bookmarkStart w:id="542" w:name="_Toc164229234"/>
      <w:bookmarkStart w:id="543" w:name="_Toc151193709"/>
      <w:bookmarkStart w:id="544" w:name="_Toc127151740"/>
      <w:bookmarkStart w:id="545" w:name="_Toc164608653"/>
      <w:bookmarkStart w:id="546" w:name="_Toc150480777"/>
      <w:bookmarkStart w:id="547" w:name="_Toc164608808"/>
      <w:bookmarkStart w:id="548" w:name="_Toc142311041"/>
      <w:bookmarkStart w:id="549" w:name="_Toc151193637"/>
      <w:bookmarkStart w:id="550" w:name="_Toc195842904"/>
      <w:bookmarkStart w:id="551" w:name="_Toc164351633"/>
      <w:bookmarkStart w:id="552" w:name="_Toc127161453"/>
      <w:bookmarkStart w:id="553" w:name="_Toc226309783"/>
      <w:bookmarkStart w:id="554" w:name="_Toc520356164"/>
      <w:bookmarkStart w:id="555" w:name="_Toc150774639"/>
      <w:bookmarkStart w:id="556" w:name="_Toc149720832"/>
      <w:bookmarkStart w:id="557" w:name="_Toc265228377"/>
      <w:bookmarkStart w:id="558" w:name="_Toc305158881"/>
      <w:bookmarkStart w:id="559" w:name="_Toc226337235"/>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21E727A">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87825B5">
      <w:pPr>
        <w:numPr>
          <w:ilvl w:val="1"/>
          <w:numId w:val="10"/>
        </w:numPr>
        <w:tabs>
          <w:tab w:val="left" w:pos="1080"/>
          <w:tab w:val="left" w:pos="2014"/>
        </w:tabs>
        <w:snapToGrid w:val="0"/>
        <w:spacing w:line="360" w:lineRule="auto"/>
        <w:ind w:left="1077" w:hanging="720"/>
        <w:rPr>
          <w:sz w:val="24"/>
        </w:rPr>
      </w:pPr>
      <w:r>
        <w:rPr>
          <w:rFonts w:hint="eastAsia"/>
          <w:sz w:val="24"/>
        </w:rPr>
        <w:t>本项目</w:t>
      </w:r>
      <w:r>
        <w:rPr>
          <w:sz w:val="24"/>
        </w:rPr>
        <w:t>开标使用北京市政府采购电子交易平台。投标人应在规定的时间内对投标文件进行解密，因非系统原因导致的解密失败，视为</w:t>
      </w:r>
      <w:r>
        <w:rPr>
          <w:b/>
          <w:sz w:val="24"/>
        </w:rPr>
        <w:t>投标无效</w:t>
      </w:r>
      <w:r>
        <w:rPr>
          <w:sz w:val="24"/>
        </w:rPr>
        <w:t>。</w:t>
      </w:r>
    </w:p>
    <w:p w14:paraId="5B0BCAB9">
      <w:pPr>
        <w:numPr>
          <w:ilvl w:val="1"/>
          <w:numId w:val="10"/>
        </w:numPr>
        <w:tabs>
          <w:tab w:val="left" w:pos="1080"/>
          <w:tab w:val="left" w:pos="2014"/>
        </w:tabs>
        <w:snapToGrid w:val="0"/>
        <w:spacing w:line="360" w:lineRule="auto"/>
        <w:ind w:left="1077" w:hanging="720"/>
        <w:rPr>
          <w:sz w:val="24"/>
        </w:rPr>
      </w:pPr>
      <w:r>
        <w:rPr>
          <w:rFonts w:hint="eastAsia"/>
          <w:sz w:val="24"/>
        </w:rPr>
        <w:t>开标</w:t>
      </w:r>
      <w:bookmarkStart w:id="560" w:name="_Toc520356165"/>
      <w:r>
        <w:rPr>
          <w:rFonts w:hint="eastAsia"/>
          <w:sz w:val="24"/>
        </w:rPr>
        <w:t>过程</w:t>
      </w:r>
      <w:r>
        <w:rPr>
          <w:sz w:val="24"/>
        </w:rPr>
        <w:t>将使用电子交易平台宣布投标人名称、投标价格和招标文件规定的 需要宣布的其他内容并进行记录，并由参加开标的各投标人确认。投标人未在规定时间内</w:t>
      </w:r>
      <w:r>
        <w:rPr>
          <w:rFonts w:hint="eastAsia"/>
          <w:sz w:val="24"/>
        </w:rPr>
        <w:t>提</w:t>
      </w:r>
      <w:r>
        <w:rPr>
          <w:sz w:val="24"/>
        </w:rPr>
        <w:t>出疑义或确认一览表的，视同认可开标结果。</w:t>
      </w:r>
    </w:p>
    <w:p w14:paraId="6E6CFA5D">
      <w:pPr>
        <w:tabs>
          <w:tab w:val="left" w:pos="1080"/>
          <w:tab w:val="left" w:pos="1589"/>
          <w:tab w:val="left" w:pos="2014"/>
        </w:tabs>
        <w:snapToGrid w:val="0"/>
        <w:spacing w:line="360" w:lineRule="auto"/>
        <w:ind w:left="1140" w:leftChars="200" w:hanging="720" w:hangingChars="300"/>
        <w:rPr>
          <w:sz w:val="24"/>
        </w:rPr>
      </w:pPr>
      <w:r>
        <w:rPr>
          <w:rFonts w:hint="eastAsia"/>
          <w:sz w:val="24"/>
        </w:rPr>
        <w:t>1</w:t>
      </w:r>
      <w:r>
        <w:rPr>
          <w:sz w:val="24"/>
        </w:rPr>
        <w:t>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5CDB5D9">
      <w:pPr>
        <w:tabs>
          <w:tab w:val="left" w:pos="1080"/>
          <w:tab w:val="left" w:pos="1589"/>
          <w:tab w:val="left" w:pos="2014"/>
        </w:tabs>
        <w:snapToGrid w:val="0"/>
        <w:spacing w:line="360" w:lineRule="auto"/>
        <w:ind w:firstLine="480" w:firstLineChars="200"/>
        <w:rPr>
          <w:sz w:val="24"/>
        </w:rPr>
      </w:pPr>
      <w:r>
        <w:rPr>
          <w:rFonts w:hint="eastAsia"/>
          <w:sz w:val="24"/>
        </w:rPr>
        <w:t>1</w:t>
      </w:r>
      <w:r>
        <w:rPr>
          <w:sz w:val="24"/>
        </w:rPr>
        <w:t>8.5  投标人不足3家的，不予开标。</w:t>
      </w:r>
    </w:p>
    <w:p w14:paraId="1FC62D9C">
      <w:pPr>
        <w:tabs>
          <w:tab w:val="left" w:pos="360"/>
        </w:tabs>
        <w:snapToGrid w:val="0"/>
        <w:spacing w:line="360" w:lineRule="auto"/>
        <w:outlineLvl w:val="1"/>
        <w:rPr>
          <w:sz w:val="24"/>
        </w:rPr>
      </w:pPr>
      <w:r>
        <w:rPr>
          <w:sz w:val="24"/>
        </w:rPr>
        <w:t>1</w:t>
      </w:r>
      <w:r>
        <w:rPr>
          <w:rFonts w:hint="eastAsia"/>
          <w:sz w:val="24"/>
        </w:rPr>
        <w:t>9</w:t>
      </w:r>
      <w:r>
        <w:rPr>
          <w:sz w:val="24"/>
        </w:rPr>
        <w:t xml:space="preserve"> 资格审查</w:t>
      </w:r>
    </w:p>
    <w:p w14:paraId="10D0831B">
      <w:pPr>
        <w:tabs>
          <w:tab w:val="left" w:pos="1080"/>
          <w:tab w:val="left" w:pos="1589"/>
          <w:tab w:val="left" w:pos="2014"/>
        </w:tabs>
        <w:snapToGrid w:val="0"/>
        <w:spacing w:line="360" w:lineRule="auto"/>
        <w:ind w:firstLine="480" w:firstLineChars="200"/>
        <w:rPr>
          <w:sz w:val="24"/>
        </w:rPr>
      </w:pPr>
      <w:r>
        <w:rPr>
          <w:rFonts w:hint="eastAsia"/>
          <w:sz w:val="24"/>
        </w:rPr>
        <w:t>1</w:t>
      </w:r>
      <w:r>
        <w:rPr>
          <w:sz w:val="24"/>
        </w:rPr>
        <w:t>9.1  见第三章《资格审查》。</w:t>
      </w:r>
    </w:p>
    <w:bookmarkEnd w:id="560"/>
    <w:p w14:paraId="3B4CE735">
      <w:pPr>
        <w:tabs>
          <w:tab w:val="left" w:pos="360"/>
        </w:tabs>
        <w:snapToGrid w:val="0"/>
        <w:spacing w:line="360" w:lineRule="auto"/>
        <w:outlineLvl w:val="1"/>
        <w:rPr>
          <w:sz w:val="24"/>
        </w:rPr>
      </w:pPr>
      <w:bookmarkStart w:id="561" w:name="_Toc164229381"/>
      <w:bookmarkStart w:id="562" w:name="_Toc164351634"/>
      <w:bookmarkStart w:id="563" w:name="_Toc305158882"/>
      <w:bookmarkStart w:id="564" w:name="_Toc226309784"/>
      <w:bookmarkStart w:id="565" w:name="_Toc150480778"/>
      <w:bookmarkStart w:id="566" w:name="_Toc151193854"/>
      <w:bookmarkStart w:id="567" w:name="_Toc127151540"/>
      <w:bookmarkStart w:id="568" w:name="_Toc226965813"/>
      <w:bookmarkStart w:id="569" w:name="_Toc150509291"/>
      <w:bookmarkStart w:id="570" w:name="_Toc226965730"/>
      <w:bookmarkStart w:id="571" w:name="_Toc264969230"/>
      <w:bookmarkStart w:id="572" w:name="_Toc265228378"/>
      <w:bookmarkStart w:id="573" w:name="_Toc142311042"/>
      <w:bookmarkStart w:id="574" w:name="_Toc127151741"/>
      <w:bookmarkStart w:id="575" w:name="_Toc195842905"/>
      <w:bookmarkStart w:id="576" w:name="_Toc151193638"/>
      <w:bookmarkStart w:id="577" w:name="_Toc151193782"/>
      <w:bookmarkStart w:id="578" w:name="_Toc226337236"/>
      <w:bookmarkStart w:id="579" w:name="_Toc127161454"/>
      <w:bookmarkStart w:id="580" w:name="_Toc305158808"/>
      <w:bookmarkStart w:id="581" w:name="_Toc151190167"/>
      <w:bookmarkStart w:id="582" w:name="_Toc150774745"/>
      <w:bookmarkStart w:id="583" w:name="_Toc164229235"/>
      <w:bookmarkStart w:id="584" w:name="_Toc164608654"/>
      <w:bookmarkStart w:id="585" w:name="_Toc149720833"/>
      <w:bookmarkStart w:id="586" w:name="_Toc164608809"/>
      <w:bookmarkStart w:id="587" w:name="_Toc151193928"/>
      <w:bookmarkStart w:id="588" w:name="_Toc151193710"/>
      <w:bookmarkStart w:id="589" w:name="_Toc150774640"/>
      <w:r>
        <w:rPr>
          <w:rFonts w:hint="eastAsia"/>
          <w:sz w:val="24"/>
        </w:rPr>
        <w:t>2</w:t>
      </w:r>
      <w:r>
        <w:rPr>
          <w:sz w:val="24"/>
        </w:rPr>
        <w:t>0 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04EBEA3">
      <w:pPr>
        <w:tabs>
          <w:tab w:val="left" w:pos="1080"/>
          <w:tab w:val="left" w:pos="1589"/>
          <w:tab w:val="left" w:pos="2014"/>
        </w:tabs>
        <w:snapToGrid w:val="0"/>
        <w:spacing w:line="360" w:lineRule="auto"/>
        <w:ind w:left="1140" w:leftChars="200" w:hanging="720" w:hangingChars="300"/>
        <w:rPr>
          <w:sz w:val="24"/>
        </w:rPr>
      </w:pPr>
      <w:r>
        <w:rPr>
          <w:rFonts w:hint="eastAsia"/>
          <w:sz w:val="24"/>
        </w:rPr>
        <w:t>2</w:t>
      </w:r>
      <w:r>
        <w:rPr>
          <w:sz w:val="24"/>
        </w:rPr>
        <w:t>0.1 评标委员会根据政府采购有关规定和本次采购项目的特点进行组建，并负责具体评标事务，独立履行职责。</w:t>
      </w:r>
      <w:bookmarkStart w:id="590" w:name="_Toc520356166"/>
    </w:p>
    <w:p w14:paraId="37F439A6">
      <w:pPr>
        <w:tabs>
          <w:tab w:val="left" w:pos="1080"/>
          <w:tab w:val="left" w:pos="1589"/>
          <w:tab w:val="left" w:pos="2014"/>
        </w:tabs>
        <w:snapToGrid w:val="0"/>
        <w:spacing w:line="360" w:lineRule="auto"/>
        <w:ind w:left="991" w:leftChars="200" w:hanging="571" w:hangingChars="238"/>
        <w:rPr>
          <w:sz w:val="24"/>
        </w:rPr>
      </w:pPr>
      <w:r>
        <w:rPr>
          <w:sz w:val="24"/>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0"/>
      <w:bookmarkStart w:id="591" w:name="_Toc520356169"/>
    </w:p>
    <w:p w14:paraId="2F546541">
      <w:pPr>
        <w:tabs>
          <w:tab w:val="left" w:pos="360"/>
        </w:tabs>
        <w:snapToGrid w:val="0"/>
        <w:spacing w:line="360" w:lineRule="auto"/>
        <w:outlineLvl w:val="1"/>
        <w:rPr>
          <w:sz w:val="24"/>
        </w:rPr>
      </w:pPr>
      <w:r>
        <w:rPr>
          <w:rFonts w:hint="eastAsia"/>
          <w:sz w:val="24"/>
        </w:rPr>
        <w:t>2</w:t>
      </w:r>
      <w:r>
        <w:rPr>
          <w:sz w:val="24"/>
        </w:rPr>
        <w:t>1评标程序、评标方法和评标标准</w:t>
      </w:r>
    </w:p>
    <w:p w14:paraId="53BD412F">
      <w:pPr>
        <w:tabs>
          <w:tab w:val="left" w:pos="1080"/>
          <w:tab w:val="left" w:pos="1589"/>
          <w:tab w:val="left" w:pos="2014"/>
        </w:tabs>
        <w:snapToGrid w:val="0"/>
        <w:spacing w:line="360" w:lineRule="auto"/>
        <w:ind w:firstLine="480" w:firstLineChars="200"/>
        <w:rPr>
          <w:sz w:val="24"/>
        </w:rPr>
      </w:pPr>
      <w:r>
        <w:rPr>
          <w:sz w:val="24"/>
        </w:rPr>
        <w:t>21.1见第四章《评标程序、评标方法和评标标准》。</w:t>
      </w:r>
    </w:p>
    <w:p w14:paraId="1E7A885C">
      <w:pPr>
        <w:tabs>
          <w:tab w:val="left" w:pos="360"/>
          <w:tab w:val="left" w:pos="1080"/>
        </w:tabs>
        <w:snapToGrid w:val="0"/>
        <w:spacing w:line="360" w:lineRule="auto"/>
        <w:ind w:left="1080"/>
        <w:rPr>
          <w:sz w:val="24"/>
        </w:rPr>
      </w:pPr>
    </w:p>
    <w:p w14:paraId="5DCDF48E">
      <w:pPr>
        <w:pStyle w:val="4"/>
        <w:spacing w:before="0" w:line="360" w:lineRule="auto"/>
        <w:rPr>
          <w:rFonts w:ascii="Times New Roman" w:hAnsi="Times New Roman" w:eastAsia="宋体"/>
          <w:sz w:val="28"/>
        </w:rPr>
      </w:pPr>
      <w:bookmarkStart w:id="592" w:name="_Toc150774750"/>
      <w:bookmarkStart w:id="593" w:name="_Toc305158887"/>
      <w:bookmarkStart w:id="594" w:name="_Toc226965818"/>
      <w:bookmarkStart w:id="595" w:name="_Toc150509296"/>
      <w:bookmarkStart w:id="596" w:name="_Toc226337241"/>
      <w:bookmarkStart w:id="597" w:name="_Toc150774645"/>
      <w:bookmarkStart w:id="598" w:name="_Toc151190172"/>
      <w:bookmarkStart w:id="599" w:name="_Toc151193933"/>
      <w:bookmarkStart w:id="600" w:name="_Toc305158813"/>
      <w:bookmarkStart w:id="601" w:name="_Toc150480783"/>
      <w:bookmarkStart w:id="602" w:name="_Toc265228383"/>
      <w:bookmarkStart w:id="603" w:name="_Toc151193859"/>
      <w:bookmarkStart w:id="604" w:name="_Toc127151545"/>
      <w:bookmarkStart w:id="605" w:name="_Toc264969235"/>
      <w:bookmarkStart w:id="606" w:name="_Toc151193715"/>
      <w:bookmarkStart w:id="607" w:name="_Toc142311047"/>
      <w:bookmarkStart w:id="608" w:name="_Toc151193643"/>
      <w:bookmarkStart w:id="609" w:name="_Toc226309789"/>
      <w:bookmarkStart w:id="610" w:name="_Toc226965735"/>
      <w:bookmarkStart w:id="611" w:name="_Toc195842910"/>
      <w:bookmarkStart w:id="612" w:name="_Toc151193787"/>
      <w:r>
        <w:rPr>
          <w:rFonts w:ascii="Times New Roman" w:hAnsi="Times New Roman" w:eastAsia="宋体"/>
          <w:sz w:val="28"/>
        </w:rPr>
        <w:t xml:space="preserve">六   </w:t>
      </w:r>
      <w:bookmarkEnd w:id="591"/>
      <w:r>
        <w:rPr>
          <w:rFonts w:ascii="Times New Roman" w:hAnsi="Times New Roman" w:eastAsia="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95842912"/>
      <w:bookmarkStart w:id="614" w:name="_Toc127151748"/>
      <w:bookmarkStart w:id="615" w:name="_Toc150774752"/>
      <w:bookmarkStart w:id="616" w:name="_Toc164229388"/>
      <w:bookmarkStart w:id="617" w:name="_Toc151193935"/>
      <w:bookmarkStart w:id="618" w:name="_Toc305158815"/>
      <w:bookmarkStart w:id="619" w:name="_Toc164229242"/>
      <w:bookmarkStart w:id="620" w:name="_Toc264969237"/>
      <w:bookmarkStart w:id="621" w:name="_Toc127161461"/>
      <w:bookmarkStart w:id="622" w:name="_Toc265228385"/>
      <w:bookmarkStart w:id="623" w:name="_Toc164351641"/>
      <w:bookmarkStart w:id="624" w:name="_Toc226337243"/>
      <w:bookmarkStart w:id="625" w:name="_Toc150509298"/>
      <w:bookmarkStart w:id="626" w:name="_Toc226309791"/>
      <w:bookmarkStart w:id="627" w:name="_Toc164608661"/>
      <w:bookmarkStart w:id="628" w:name="_Toc164608816"/>
      <w:bookmarkStart w:id="629" w:name="_Toc151193861"/>
      <w:bookmarkStart w:id="630" w:name="_Toc226965737"/>
      <w:bookmarkStart w:id="631" w:name="_Toc305158889"/>
      <w:bookmarkStart w:id="632" w:name="_Toc151193645"/>
      <w:bookmarkStart w:id="633" w:name="_Toc151190174"/>
      <w:bookmarkStart w:id="634" w:name="_Toc151193789"/>
      <w:bookmarkStart w:id="635" w:name="_Toc149720840"/>
      <w:bookmarkStart w:id="636" w:name="_Toc150480785"/>
      <w:bookmarkStart w:id="637" w:name="_Toc150774647"/>
      <w:bookmarkStart w:id="638" w:name="_Toc142311049"/>
      <w:bookmarkStart w:id="639" w:name="_Toc127151547"/>
      <w:bookmarkStart w:id="640" w:name="_Toc151193717"/>
      <w:bookmarkStart w:id="641" w:name="_Toc226965820"/>
    </w:p>
    <w:p w14:paraId="412BE233">
      <w:pPr>
        <w:tabs>
          <w:tab w:val="left" w:pos="360"/>
        </w:tabs>
        <w:snapToGrid w:val="0"/>
        <w:spacing w:line="360" w:lineRule="auto"/>
        <w:outlineLvl w:val="1"/>
        <w:rPr>
          <w:sz w:val="24"/>
        </w:rPr>
      </w:pPr>
      <w:r>
        <w:rPr>
          <w:rFonts w:hint="eastAsia"/>
          <w:sz w:val="24"/>
        </w:rPr>
        <w:t>2</w:t>
      </w:r>
      <w:r>
        <w:rPr>
          <w:sz w:val="24"/>
        </w:rPr>
        <w:t>2确定中标人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B91869C">
      <w:pPr>
        <w:tabs>
          <w:tab w:val="left" w:pos="284"/>
          <w:tab w:val="left" w:pos="426"/>
          <w:tab w:val="left" w:pos="1589"/>
          <w:tab w:val="left" w:pos="2014"/>
        </w:tabs>
        <w:snapToGrid w:val="0"/>
        <w:spacing w:line="360" w:lineRule="auto"/>
        <w:ind w:left="706" w:leftChars="100" w:hanging="496" w:hangingChars="207"/>
        <w:rPr>
          <w:sz w:val="24"/>
        </w:rPr>
      </w:pPr>
      <w:r>
        <w:rPr>
          <w:rFonts w:hint="eastAsia"/>
          <w:sz w:val="24"/>
        </w:rPr>
        <w:t>2</w:t>
      </w:r>
      <w:r>
        <w:rPr>
          <w:sz w:val="24"/>
        </w:rPr>
        <w:t>2.1 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28E5DE79">
      <w:pPr>
        <w:tabs>
          <w:tab w:val="left" w:pos="360"/>
        </w:tabs>
        <w:snapToGrid w:val="0"/>
        <w:spacing w:line="360" w:lineRule="auto"/>
        <w:outlineLvl w:val="1"/>
        <w:rPr>
          <w:sz w:val="24"/>
        </w:rPr>
      </w:pPr>
      <w:bookmarkStart w:id="642" w:name="_Toc305158817"/>
      <w:bookmarkStart w:id="643" w:name="_Toc305158891"/>
      <w:bookmarkStart w:id="644" w:name="_Toc127161463"/>
      <w:bookmarkStart w:id="645" w:name="_Toc150774649"/>
      <w:bookmarkStart w:id="646" w:name="_Toc226337245"/>
      <w:bookmarkStart w:id="647" w:name="_Toc164229244"/>
      <w:bookmarkStart w:id="648" w:name="_Toc164608818"/>
      <w:bookmarkStart w:id="649" w:name="_Toc151193647"/>
      <w:bookmarkStart w:id="650" w:name="_Toc226965739"/>
      <w:bookmarkStart w:id="651" w:name="_Toc151193937"/>
      <w:bookmarkStart w:id="652" w:name="_Toc164608663"/>
      <w:bookmarkStart w:id="653" w:name="_Toc127151750"/>
      <w:bookmarkStart w:id="654" w:name="_Toc264969239"/>
      <w:bookmarkStart w:id="655" w:name="_Toc151193863"/>
      <w:bookmarkStart w:id="656" w:name="_Toc164229390"/>
      <w:bookmarkStart w:id="657" w:name="_Toc164351643"/>
      <w:bookmarkStart w:id="658" w:name="_Toc226965822"/>
      <w:bookmarkStart w:id="659" w:name="_Toc127151549"/>
      <w:bookmarkStart w:id="660" w:name="_Toc195842914"/>
      <w:bookmarkStart w:id="661" w:name="_Toc150509300"/>
      <w:bookmarkStart w:id="662" w:name="_Toc149720842"/>
      <w:bookmarkStart w:id="663" w:name="_Toc151193791"/>
      <w:bookmarkStart w:id="664" w:name="_Toc142311051"/>
      <w:bookmarkStart w:id="665" w:name="_Toc151190176"/>
      <w:bookmarkStart w:id="666" w:name="_Toc150480787"/>
      <w:bookmarkStart w:id="667" w:name="_Toc226309793"/>
      <w:bookmarkStart w:id="668" w:name="_Toc150774754"/>
      <w:bookmarkStart w:id="669" w:name="_Toc265228387"/>
      <w:bookmarkStart w:id="670" w:name="_Toc151193719"/>
      <w:bookmarkStart w:id="671" w:name="_Ref467306425"/>
      <w:bookmarkStart w:id="672" w:name="_Ref467307090"/>
      <w:bookmarkStart w:id="673" w:name="_Toc520356176"/>
      <w:r>
        <w:rPr>
          <w:rFonts w:hint="eastAsia"/>
          <w:sz w:val="24"/>
        </w:rPr>
        <w:t>2</w:t>
      </w:r>
      <w:r>
        <w:rPr>
          <w:sz w:val="24"/>
        </w:rPr>
        <w:t>3中标公告与中标通知书</w:t>
      </w:r>
      <w:bookmarkEnd w:id="642"/>
      <w:bookmarkEnd w:id="643"/>
    </w:p>
    <w:p w14:paraId="15948C98">
      <w:pPr>
        <w:tabs>
          <w:tab w:val="left" w:pos="1080"/>
          <w:tab w:val="left" w:pos="1589"/>
          <w:tab w:val="left" w:pos="2014"/>
        </w:tabs>
        <w:snapToGrid w:val="0"/>
        <w:spacing w:line="360" w:lineRule="auto"/>
        <w:ind w:left="930" w:leftChars="100" w:hanging="720" w:hangingChars="300"/>
        <w:rPr>
          <w:sz w:val="24"/>
        </w:rPr>
      </w:pPr>
      <w:r>
        <w:rPr>
          <w:sz w:val="24"/>
        </w:rPr>
        <w:t>23.1  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7EE26560">
      <w:pPr>
        <w:tabs>
          <w:tab w:val="left" w:pos="1080"/>
          <w:tab w:val="left" w:pos="1589"/>
          <w:tab w:val="left" w:pos="2014"/>
        </w:tabs>
        <w:snapToGrid w:val="0"/>
        <w:spacing w:line="360" w:lineRule="auto"/>
        <w:ind w:left="930" w:leftChars="100" w:hanging="720" w:hangingChars="300"/>
        <w:rPr>
          <w:sz w:val="24"/>
        </w:rPr>
      </w:pPr>
      <w:r>
        <w:rPr>
          <w:sz w:val="24"/>
        </w:rPr>
        <w:t>23.2  中标通知书对采购人和中标供应商均具有法律效力。中标通知书发出后，采购人改变中标结果的，或者中标供应商放弃中标项目的，应当依法承担法律责任。</w:t>
      </w:r>
    </w:p>
    <w:p w14:paraId="4E5822FD">
      <w:pPr>
        <w:tabs>
          <w:tab w:val="left" w:pos="360"/>
        </w:tabs>
        <w:snapToGrid w:val="0"/>
        <w:spacing w:line="360" w:lineRule="auto"/>
        <w:outlineLvl w:val="1"/>
        <w:rPr>
          <w:sz w:val="24"/>
        </w:rPr>
      </w:pPr>
      <w:r>
        <w:rPr>
          <w:rFonts w:hint="eastAsia"/>
          <w:sz w:val="24"/>
        </w:rPr>
        <w:t>2</w:t>
      </w:r>
      <w:r>
        <w:rPr>
          <w:sz w:val="24"/>
        </w:rPr>
        <w:t>4废标</w:t>
      </w:r>
    </w:p>
    <w:p w14:paraId="26431B5A">
      <w:pPr>
        <w:tabs>
          <w:tab w:val="left" w:pos="1080"/>
          <w:tab w:val="left" w:pos="1589"/>
          <w:tab w:val="left" w:pos="2014"/>
        </w:tabs>
        <w:snapToGrid w:val="0"/>
        <w:spacing w:line="360" w:lineRule="auto"/>
        <w:ind w:firstLine="240" w:firstLineChars="100"/>
        <w:rPr>
          <w:sz w:val="24"/>
        </w:rPr>
      </w:pPr>
      <w:r>
        <w:rPr>
          <w:rFonts w:hint="eastAsia"/>
          <w:sz w:val="24"/>
        </w:rPr>
        <w:t>2</w:t>
      </w:r>
      <w:r>
        <w:rPr>
          <w:sz w:val="24"/>
        </w:rPr>
        <w:t>4.1   在招标采购中，出现下列情形之一的，应予废标：</w:t>
      </w:r>
    </w:p>
    <w:p w14:paraId="777D248F">
      <w:pPr>
        <w:tabs>
          <w:tab w:val="left" w:pos="1980"/>
        </w:tabs>
        <w:snapToGrid w:val="0"/>
        <w:spacing w:line="360" w:lineRule="auto"/>
        <w:ind w:left="1770" w:leftChars="500" w:hanging="720" w:hangingChars="300"/>
        <w:rPr>
          <w:sz w:val="24"/>
        </w:rPr>
      </w:pPr>
      <w:r>
        <w:rPr>
          <w:rFonts w:hint="eastAsia"/>
          <w:sz w:val="24"/>
        </w:rPr>
        <w:t>2</w:t>
      </w:r>
      <w:r>
        <w:rPr>
          <w:sz w:val="24"/>
        </w:rPr>
        <w:t>4.1.1符合专业条件的供应商或者对招标文件作实质响应的供应商不足三家的；</w:t>
      </w:r>
    </w:p>
    <w:p w14:paraId="16F06C20">
      <w:pPr>
        <w:tabs>
          <w:tab w:val="left" w:pos="1980"/>
        </w:tabs>
        <w:snapToGrid w:val="0"/>
        <w:spacing w:line="360" w:lineRule="auto"/>
        <w:ind w:left="1770" w:leftChars="500" w:hanging="720" w:hangingChars="300"/>
        <w:rPr>
          <w:sz w:val="24"/>
        </w:rPr>
      </w:pPr>
      <w:r>
        <w:rPr>
          <w:rFonts w:hint="eastAsia"/>
          <w:sz w:val="24"/>
        </w:rPr>
        <w:t>2</w:t>
      </w:r>
      <w:r>
        <w:rPr>
          <w:sz w:val="24"/>
        </w:rPr>
        <w:t>4.1.2出现影响采购公正的违法、违规行为的；</w:t>
      </w:r>
    </w:p>
    <w:p w14:paraId="2070C9F0">
      <w:pPr>
        <w:tabs>
          <w:tab w:val="left" w:pos="1980"/>
        </w:tabs>
        <w:snapToGrid w:val="0"/>
        <w:spacing w:line="360" w:lineRule="auto"/>
        <w:ind w:left="1770" w:leftChars="500" w:hanging="720" w:hangingChars="300"/>
        <w:rPr>
          <w:sz w:val="24"/>
        </w:rPr>
      </w:pPr>
      <w:r>
        <w:rPr>
          <w:sz w:val="24"/>
        </w:rPr>
        <w:t>24.1.3投标人的报价均超过了采购预算，采购人不能支付的；</w:t>
      </w:r>
    </w:p>
    <w:p w14:paraId="21FFCC83">
      <w:pPr>
        <w:tabs>
          <w:tab w:val="left" w:pos="1980"/>
        </w:tabs>
        <w:snapToGrid w:val="0"/>
        <w:spacing w:line="360" w:lineRule="auto"/>
        <w:ind w:left="1770" w:leftChars="500" w:hanging="720" w:hangingChars="300"/>
        <w:rPr>
          <w:sz w:val="24"/>
        </w:rPr>
      </w:pPr>
      <w:r>
        <w:rPr>
          <w:sz w:val="24"/>
        </w:rPr>
        <w:t>24.1.4因重大变故，采购任务取消的。</w:t>
      </w:r>
    </w:p>
    <w:p w14:paraId="6D558CA3">
      <w:pPr>
        <w:tabs>
          <w:tab w:val="left" w:pos="1080"/>
          <w:tab w:val="left" w:pos="1589"/>
          <w:tab w:val="left" w:pos="2014"/>
        </w:tabs>
        <w:snapToGrid w:val="0"/>
        <w:spacing w:line="360" w:lineRule="auto"/>
        <w:ind w:firstLine="240" w:firstLineChars="100"/>
        <w:rPr>
          <w:sz w:val="24"/>
        </w:rPr>
      </w:pPr>
      <w:r>
        <w:rPr>
          <w:rFonts w:hint="eastAsia"/>
          <w:sz w:val="24"/>
        </w:rPr>
        <w:t>2</w:t>
      </w:r>
      <w:r>
        <w:rPr>
          <w:sz w:val="24"/>
        </w:rPr>
        <w:t>4.2   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06013B42">
      <w:pPr>
        <w:tabs>
          <w:tab w:val="left" w:pos="360"/>
        </w:tabs>
        <w:snapToGrid w:val="0"/>
        <w:spacing w:line="360" w:lineRule="auto"/>
        <w:outlineLvl w:val="1"/>
        <w:rPr>
          <w:sz w:val="24"/>
        </w:rPr>
      </w:pPr>
      <w:bookmarkStart w:id="674" w:name="_Ref467306978"/>
      <w:bookmarkStart w:id="675" w:name="_Toc150774650"/>
      <w:bookmarkStart w:id="676" w:name="_Toc150774755"/>
      <w:bookmarkStart w:id="677" w:name="_Toc142311052"/>
      <w:bookmarkStart w:id="678" w:name="_Toc151193792"/>
      <w:bookmarkStart w:id="679" w:name="_Toc151193938"/>
      <w:bookmarkStart w:id="680" w:name="_Toc226337246"/>
      <w:bookmarkStart w:id="681" w:name="_Toc149720843"/>
      <w:bookmarkStart w:id="682" w:name="_Toc264969240"/>
      <w:bookmarkStart w:id="683" w:name="_Toc151193720"/>
      <w:bookmarkStart w:id="684" w:name="_Ref467307204"/>
      <w:bookmarkStart w:id="685" w:name="_Toc150480788"/>
      <w:bookmarkStart w:id="686" w:name="_Toc520356175"/>
      <w:bookmarkStart w:id="687" w:name="_Toc127151550"/>
      <w:bookmarkStart w:id="688" w:name="_Toc226309794"/>
      <w:bookmarkStart w:id="689" w:name="_Toc127161464"/>
      <w:bookmarkStart w:id="690" w:name="_Toc226965823"/>
      <w:bookmarkStart w:id="691" w:name="_Toc195842915"/>
      <w:bookmarkStart w:id="692" w:name="_Toc164351644"/>
      <w:bookmarkStart w:id="693" w:name="_Toc265228388"/>
      <w:bookmarkStart w:id="694" w:name="_Toc305158892"/>
      <w:bookmarkStart w:id="695" w:name="_Toc164608819"/>
      <w:bookmarkStart w:id="696" w:name="_Toc151193864"/>
      <w:bookmarkStart w:id="697" w:name="_Toc150509301"/>
      <w:bookmarkStart w:id="698" w:name="_Toc305158818"/>
      <w:bookmarkStart w:id="699" w:name="_Toc151190177"/>
      <w:bookmarkStart w:id="700" w:name="_Toc226965740"/>
      <w:bookmarkStart w:id="701" w:name="_Ref467306377"/>
      <w:bookmarkStart w:id="702" w:name="_Ref467307062"/>
      <w:bookmarkStart w:id="703" w:name="_Toc127151751"/>
      <w:bookmarkStart w:id="704" w:name="_Toc164229245"/>
      <w:bookmarkStart w:id="705" w:name="_Toc164608664"/>
      <w:bookmarkStart w:id="706" w:name="_Toc164229391"/>
      <w:bookmarkStart w:id="707" w:name="_Toc151193648"/>
      <w:r>
        <w:rPr>
          <w:sz w:val="24"/>
        </w:rPr>
        <w:t>25签订合同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784B1822">
      <w:pPr>
        <w:tabs>
          <w:tab w:val="left" w:pos="993"/>
          <w:tab w:val="left" w:pos="1589"/>
          <w:tab w:val="left" w:pos="2014"/>
        </w:tabs>
        <w:snapToGrid w:val="0"/>
        <w:spacing w:line="360" w:lineRule="auto"/>
        <w:ind w:left="991" w:leftChars="200" w:hanging="571" w:hangingChars="238"/>
        <w:rPr>
          <w:sz w:val="24"/>
        </w:rPr>
      </w:pPr>
      <w:r>
        <w:rPr>
          <w:rFonts w:hint="eastAsia"/>
          <w:sz w:val="24"/>
        </w:rPr>
        <w:t>2</w:t>
      </w:r>
      <w:r>
        <w:rPr>
          <w:sz w:val="24"/>
        </w:rPr>
        <w:t>5.1 中标人、采购人应当自中标通知书发出之日起30日内，按照招标文件和中标人投标文件的规定签订书面合同。所签订的合同不得对招标文件确定的事项和中标人投标文件作实质性修改。</w:t>
      </w:r>
    </w:p>
    <w:p w14:paraId="73E9C34A">
      <w:pPr>
        <w:tabs>
          <w:tab w:val="left" w:pos="1080"/>
          <w:tab w:val="left" w:pos="1589"/>
          <w:tab w:val="left" w:pos="2014"/>
        </w:tabs>
        <w:snapToGrid w:val="0"/>
        <w:spacing w:line="360" w:lineRule="auto"/>
        <w:ind w:left="991" w:leftChars="200" w:hanging="571" w:hangingChars="238"/>
        <w:rPr>
          <w:sz w:val="24"/>
        </w:rPr>
      </w:pPr>
      <w:r>
        <w:rPr>
          <w:sz w:val="24"/>
        </w:rPr>
        <w:t>25.2 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69F5E04C">
      <w:pPr>
        <w:tabs>
          <w:tab w:val="left" w:pos="1589"/>
          <w:tab w:val="left" w:pos="2014"/>
        </w:tabs>
        <w:snapToGrid w:val="0"/>
        <w:spacing w:line="360" w:lineRule="auto"/>
        <w:ind w:left="991" w:leftChars="200" w:hanging="571" w:hangingChars="238"/>
        <w:rPr>
          <w:sz w:val="24"/>
        </w:rPr>
      </w:pPr>
      <w:r>
        <w:rPr>
          <w:rFonts w:hint="eastAsia"/>
          <w:sz w:val="24"/>
        </w:rPr>
        <w:t>2</w:t>
      </w:r>
      <w:r>
        <w:rPr>
          <w:sz w:val="24"/>
        </w:rPr>
        <w:t>5.3 联合体中标的，联合体各方应当共同与采购人签订合同，就</w:t>
      </w:r>
      <w:r>
        <w:rPr>
          <w:rFonts w:hint="eastAsia"/>
          <w:sz w:val="24"/>
        </w:rPr>
        <w:t>采购合同</w:t>
      </w:r>
      <w:r>
        <w:rPr>
          <w:sz w:val="24"/>
        </w:rPr>
        <w:t>约定的事项向采购人承担连带责任。</w:t>
      </w:r>
    </w:p>
    <w:p w14:paraId="18AAAB8A">
      <w:pPr>
        <w:tabs>
          <w:tab w:val="left" w:pos="1080"/>
          <w:tab w:val="left" w:pos="1589"/>
          <w:tab w:val="left" w:pos="2014"/>
        </w:tabs>
        <w:snapToGrid w:val="0"/>
        <w:spacing w:line="360" w:lineRule="auto"/>
        <w:ind w:firstLine="480" w:firstLineChars="200"/>
        <w:rPr>
          <w:sz w:val="24"/>
        </w:rPr>
      </w:pPr>
      <w:r>
        <w:rPr>
          <w:sz w:val="24"/>
        </w:rPr>
        <w:t>25.4 政府采购合同不能转包。</w:t>
      </w:r>
    </w:p>
    <w:p w14:paraId="66837E22">
      <w:pPr>
        <w:tabs>
          <w:tab w:val="left" w:pos="1080"/>
          <w:tab w:val="left" w:pos="1589"/>
          <w:tab w:val="left" w:pos="2014"/>
        </w:tabs>
        <w:snapToGrid w:val="0"/>
        <w:spacing w:line="360" w:lineRule="auto"/>
        <w:ind w:left="900" w:leftChars="200" w:hanging="480" w:hangingChars="200"/>
        <w:rPr>
          <w:sz w:val="24"/>
        </w:rPr>
      </w:pPr>
      <w:r>
        <w:rPr>
          <w:sz w:val="24"/>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rPr>
        <w:t>投标无效</w:t>
      </w:r>
      <w:r>
        <w:rPr>
          <w:sz w:val="24"/>
        </w:rPr>
        <w:t>。中标人就采购项目和分包项目向采购人负责，分包供应商就分包项目承担责任。</w:t>
      </w:r>
    </w:p>
    <w:p w14:paraId="7ADFF970">
      <w:pPr>
        <w:pStyle w:val="2"/>
      </w:pPr>
      <w:r>
        <w:rPr>
          <w:rFonts w:hint="eastAsia"/>
        </w:rPr>
        <w:t>2</w:t>
      </w:r>
      <w:r>
        <w:t>5.6</w:t>
      </w:r>
      <w:r>
        <w:rPr>
          <w:rFonts w:hint="eastAsia"/>
        </w:rPr>
        <w:t>“政采贷”融资指引：详见</w:t>
      </w:r>
      <w:r>
        <w:t>《投标人须知资料表》</w:t>
      </w:r>
      <w:r>
        <w:rPr>
          <w:rFonts w:hint="eastAsia"/>
        </w:rPr>
        <w:t>。</w:t>
      </w:r>
    </w:p>
    <w:bookmarkEnd w:id="671"/>
    <w:bookmarkEnd w:id="672"/>
    <w:bookmarkEnd w:id="673"/>
    <w:p w14:paraId="5D8AD69C">
      <w:pPr>
        <w:tabs>
          <w:tab w:val="left" w:pos="360"/>
        </w:tabs>
        <w:snapToGrid w:val="0"/>
        <w:spacing w:line="360" w:lineRule="auto"/>
        <w:outlineLvl w:val="1"/>
        <w:rPr>
          <w:sz w:val="24"/>
        </w:rPr>
      </w:pPr>
      <w:r>
        <w:rPr>
          <w:sz w:val="24"/>
        </w:rPr>
        <w:t>26询问与质疑</w:t>
      </w:r>
    </w:p>
    <w:p w14:paraId="32580CF8">
      <w:pPr>
        <w:tabs>
          <w:tab w:val="left" w:pos="1080"/>
          <w:tab w:val="left" w:pos="1589"/>
          <w:tab w:val="left" w:pos="2014"/>
        </w:tabs>
        <w:snapToGrid w:val="0"/>
        <w:spacing w:line="360" w:lineRule="auto"/>
        <w:ind w:firstLine="480" w:firstLineChars="200"/>
        <w:rPr>
          <w:sz w:val="24"/>
        </w:rPr>
      </w:pPr>
      <w:r>
        <w:rPr>
          <w:rFonts w:hint="eastAsia"/>
          <w:sz w:val="24"/>
        </w:rPr>
        <w:t>2</w:t>
      </w:r>
      <w:r>
        <w:rPr>
          <w:sz w:val="24"/>
        </w:rPr>
        <w:t>6.1询问</w:t>
      </w:r>
    </w:p>
    <w:p w14:paraId="76F647F4">
      <w:pPr>
        <w:tabs>
          <w:tab w:val="left" w:pos="1980"/>
        </w:tabs>
        <w:snapToGrid w:val="0"/>
        <w:spacing w:line="360" w:lineRule="auto"/>
        <w:ind w:left="1770" w:leftChars="500" w:hanging="720" w:hangingChars="300"/>
        <w:rPr>
          <w:sz w:val="24"/>
        </w:rPr>
      </w:pPr>
      <w:r>
        <w:rPr>
          <w:rFonts w:hint="eastAsia"/>
          <w:sz w:val="24"/>
        </w:rPr>
        <w:t>2</w:t>
      </w:r>
      <w:r>
        <w:rPr>
          <w:sz w:val="24"/>
        </w:rPr>
        <w:t>6.1.1 投标人对政府采购活动事项有疑问的，可依法提出询问，并按《投标人须知资料表》载明的形式送达采购人或采购代理机构。</w:t>
      </w:r>
    </w:p>
    <w:p w14:paraId="61334EE1">
      <w:pPr>
        <w:tabs>
          <w:tab w:val="left" w:pos="1980"/>
        </w:tabs>
        <w:snapToGrid w:val="0"/>
        <w:spacing w:line="360" w:lineRule="auto"/>
        <w:ind w:left="1770" w:leftChars="500" w:hanging="720" w:hangingChars="300"/>
        <w:rPr>
          <w:sz w:val="24"/>
        </w:rPr>
      </w:pPr>
      <w:r>
        <w:rPr>
          <w:rFonts w:hint="eastAsia"/>
          <w:sz w:val="24"/>
        </w:rPr>
        <w:t>2</w:t>
      </w:r>
      <w:r>
        <w:rPr>
          <w:sz w:val="24"/>
        </w:rPr>
        <w:t>6.1.2 采购人或采购代理机构对供应商依法提出的询问，在</w:t>
      </w:r>
      <w:r>
        <w:rPr>
          <w:rFonts w:hint="eastAsia"/>
          <w:sz w:val="24"/>
        </w:rPr>
        <w:t>3</w:t>
      </w:r>
      <w:r>
        <w:rPr>
          <w:sz w:val="24"/>
        </w:rPr>
        <w:t>个工作日内作出答复，但答复的内容不得涉及商业秘密。</w:t>
      </w:r>
    </w:p>
    <w:p w14:paraId="0865F5AB">
      <w:pPr>
        <w:tabs>
          <w:tab w:val="left" w:pos="1080"/>
          <w:tab w:val="left" w:pos="1589"/>
          <w:tab w:val="left" w:pos="2014"/>
        </w:tabs>
        <w:snapToGrid w:val="0"/>
        <w:spacing w:line="360" w:lineRule="auto"/>
        <w:ind w:left="568"/>
        <w:rPr>
          <w:sz w:val="24"/>
        </w:rPr>
      </w:pPr>
      <w:r>
        <w:rPr>
          <w:rFonts w:hint="eastAsia"/>
          <w:sz w:val="24"/>
        </w:rPr>
        <w:t>2</w:t>
      </w:r>
      <w:r>
        <w:rPr>
          <w:sz w:val="24"/>
        </w:rPr>
        <w:t>6.2质疑</w:t>
      </w:r>
    </w:p>
    <w:p w14:paraId="4A8E5220">
      <w:pPr>
        <w:tabs>
          <w:tab w:val="left" w:pos="1980"/>
        </w:tabs>
        <w:snapToGrid w:val="0"/>
        <w:spacing w:line="360" w:lineRule="auto"/>
        <w:ind w:left="1770" w:leftChars="500" w:hanging="720" w:hangingChars="300"/>
        <w:rPr>
          <w:sz w:val="24"/>
        </w:rPr>
      </w:pPr>
      <w:r>
        <w:rPr>
          <w:sz w:val="24"/>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0F16785">
      <w:pPr>
        <w:tabs>
          <w:tab w:val="left" w:pos="1980"/>
        </w:tabs>
        <w:snapToGrid w:val="0"/>
        <w:spacing w:line="360" w:lineRule="auto"/>
        <w:ind w:left="1770" w:leftChars="500" w:hanging="720" w:hangingChars="300"/>
        <w:rPr>
          <w:sz w:val="24"/>
        </w:rPr>
      </w:pPr>
      <w:r>
        <w:rPr>
          <w:rFonts w:hint="eastAsia"/>
          <w:sz w:val="24"/>
        </w:rPr>
        <w:t>2</w:t>
      </w:r>
      <w:r>
        <w:rPr>
          <w:sz w:val="24"/>
        </w:rPr>
        <w:t>6.2.2 质疑函须使用财政部制定的范本文件。投标人为自然人的，质疑函应 当由本人签字；投标人为法人或者其他组织的，质疑函应当由法定代表人、主要负责人，或者其授权代表签字或者盖章，并加盖公章。</w:t>
      </w:r>
    </w:p>
    <w:p w14:paraId="581D479C">
      <w:pPr>
        <w:tabs>
          <w:tab w:val="left" w:pos="1980"/>
        </w:tabs>
        <w:snapToGrid w:val="0"/>
        <w:spacing w:line="360" w:lineRule="auto"/>
        <w:ind w:left="1843" w:leftChars="472" w:hanging="852" w:hangingChars="355"/>
        <w:rPr>
          <w:sz w:val="24"/>
        </w:rPr>
      </w:pPr>
      <w:r>
        <w:rPr>
          <w:sz w:val="24"/>
        </w:rPr>
        <w:t>26.2.3  投标人委托代理人进行质疑的，应当随质疑函同时</w:t>
      </w:r>
      <w:r>
        <w:rPr>
          <w:rFonts w:ascii="Cambria Math" w:hAnsi="Cambria Math" w:cs="Cambria Math"/>
          <w:sz w:val="24"/>
        </w:rPr>
        <w:t>提</w:t>
      </w:r>
      <w:r>
        <w:rPr>
          <w:sz w:val="24"/>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765113E5">
      <w:pPr>
        <w:snapToGrid w:val="0"/>
        <w:spacing w:line="360" w:lineRule="auto"/>
        <w:ind w:left="1810" w:leftChars="500" w:hanging="760" w:hangingChars="317"/>
        <w:rPr>
          <w:sz w:val="24"/>
        </w:rPr>
      </w:pPr>
      <w:r>
        <w:rPr>
          <w:sz w:val="24"/>
        </w:rPr>
        <w:t>26.2.4  投标人应在法定质疑期内一次性提出针对同一采购程序环节的质疑，法定质疑期内针对同一采购程序环节再次提出的质疑，采购人、采购代理机构有权不予答复。</w:t>
      </w:r>
    </w:p>
    <w:p w14:paraId="1F752B6F">
      <w:pPr>
        <w:tabs>
          <w:tab w:val="left" w:pos="1080"/>
          <w:tab w:val="left" w:pos="1589"/>
          <w:tab w:val="left" w:pos="2014"/>
        </w:tabs>
        <w:snapToGrid w:val="0"/>
        <w:spacing w:line="360" w:lineRule="auto"/>
        <w:ind w:left="568"/>
        <w:rPr>
          <w:sz w:val="24"/>
        </w:rPr>
      </w:pPr>
      <w:r>
        <w:rPr>
          <w:sz w:val="24"/>
        </w:rPr>
        <w:t>26.3接收询问和质疑的联系部门、联系电话和通讯地址见《投标人须知资料表》</w:t>
      </w:r>
      <w:r>
        <w:rPr>
          <w:rFonts w:hint="eastAsia"/>
          <w:sz w:val="24"/>
        </w:rPr>
        <w:t>。</w:t>
      </w:r>
    </w:p>
    <w:p w14:paraId="6D1002E2">
      <w:pPr>
        <w:tabs>
          <w:tab w:val="left" w:pos="360"/>
        </w:tabs>
        <w:snapToGrid w:val="0"/>
        <w:spacing w:line="360" w:lineRule="auto"/>
        <w:outlineLvl w:val="1"/>
        <w:rPr>
          <w:sz w:val="24"/>
        </w:rPr>
      </w:pPr>
      <w:r>
        <w:rPr>
          <w:sz w:val="24"/>
        </w:rPr>
        <w:t>27代理费</w:t>
      </w:r>
    </w:p>
    <w:p w14:paraId="1A4B95D5">
      <w:pPr>
        <w:tabs>
          <w:tab w:val="left" w:pos="1080"/>
          <w:tab w:val="left" w:pos="1589"/>
          <w:tab w:val="left" w:pos="2014"/>
        </w:tabs>
        <w:snapToGrid w:val="0"/>
        <w:spacing w:line="360" w:lineRule="auto"/>
        <w:ind w:firstLine="480" w:firstLineChars="200"/>
        <w:rPr>
          <w:sz w:val="24"/>
        </w:rPr>
      </w:pPr>
      <w:r>
        <w:rPr>
          <w:rFonts w:hint="eastAsia"/>
          <w:sz w:val="24"/>
        </w:rPr>
        <w:t>2</w:t>
      </w:r>
      <w:r>
        <w:rPr>
          <w:sz w:val="24"/>
        </w:rPr>
        <w:t>7.1收费对象、收费标准及缴纳时间见《投标人须知资料表》。由中标人支付的，中标人须一次性向采购代理机构缴纳代理费。</w:t>
      </w:r>
    </w:p>
    <w:p w14:paraId="60BFDE6C">
      <w:pPr>
        <w:tabs>
          <w:tab w:val="left" w:pos="900"/>
          <w:tab w:val="left" w:pos="1080"/>
          <w:tab w:val="left" w:pos="1589"/>
        </w:tabs>
        <w:snapToGrid w:val="0"/>
        <w:spacing w:line="360" w:lineRule="auto"/>
        <w:rPr>
          <w:sz w:val="24"/>
        </w:rPr>
      </w:pPr>
    </w:p>
    <w:p w14:paraId="3BC4D177">
      <w:pPr>
        <w:spacing w:line="360" w:lineRule="auto"/>
        <w:jc w:val="center"/>
        <w:outlineLvl w:val="0"/>
        <w:rPr>
          <w:b/>
          <w:sz w:val="36"/>
          <w:szCs w:val="36"/>
        </w:rPr>
      </w:pPr>
      <w:bookmarkStart w:id="708" w:name="_Toc305158822"/>
      <w:bookmarkStart w:id="709" w:name="_Toc127151554"/>
      <w:bookmarkStart w:id="710" w:name="_Toc226337250"/>
      <w:bookmarkStart w:id="711" w:name="_Toc264969244"/>
      <w:bookmarkStart w:id="712" w:name="_Toc150774759"/>
      <w:bookmarkStart w:id="713" w:name="_Toc353873934"/>
      <w:bookmarkStart w:id="714" w:name="_Toc305158896"/>
      <w:bookmarkStart w:id="715" w:name="_Toc142311056"/>
      <w:bookmarkStart w:id="716" w:name="_Toc353825544"/>
      <w:bookmarkStart w:id="717" w:name="_Toc150480792"/>
      <w:bookmarkStart w:id="718" w:name="_Toc353873664"/>
      <w:bookmarkStart w:id="719" w:name="_Toc265228392"/>
      <w:bookmarkStart w:id="720" w:name="_Toc226965827"/>
      <w:r>
        <w:rPr>
          <w:sz w:val="24"/>
        </w:rPr>
        <w:br w:type="page"/>
      </w:r>
      <w:bookmarkStart w:id="721" w:name="_Toc99301421"/>
      <w:r>
        <w:rPr>
          <w:b/>
          <w:sz w:val="36"/>
          <w:szCs w:val="36"/>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End w:id="721"/>
      <w:bookmarkStart w:id="722" w:name="_Toc487900382"/>
    </w:p>
    <w:p w14:paraId="08A4A238">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14:paraId="2EEFE59C">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4484C0B">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49A0895">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447F3A7">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5B1800">
      <w:pPr>
        <w:widowControl/>
        <w:jc w:val="left"/>
        <w:rPr>
          <w:sz w:val="24"/>
        </w:rPr>
      </w:pPr>
    </w:p>
    <w:p w14:paraId="1CB472AC">
      <w:pPr>
        <w:tabs>
          <w:tab w:val="left" w:pos="360"/>
          <w:tab w:val="left" w:pos="900"/>
        </w:tabs>
        <w:snapToGrid w:val="0"/>
        <w:spacing w:line="360" w:lineRule="auto"/>
        <w:jc w:val="center"/>
        <w:outlineLvl w:val="1"/>
        <w:rPr>
          <w:b/>
          <w:sz w:val="24"/>
        </w:rPr>
      </w:pPr>
      <w:r>
        <w:rPr>
          <w:b/>
          <w:sz w:val="24"/>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C96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19FEC93">
            <w:pPr>
              <w:tabs>
                <w:tab w:val="left" w:pos="1080"/>
              </w:tabs>
              <w:snapToGrid w:val="0"/>
              <w:jc w:val="center"/>
              <w:rPr>
                <w:b/>
                <w:sz w:val="24"/>
              </w:rPr>
            </w:pPr>
            <w:bookmarkStart w:id="724" w:name="_Hlt487972895"/>
            <w:bookmarkEnd w:id="724"/>
            <w:r>
              <w:rPr>
                <w:b/>
                <w:sz w:val="24"/>
              </w:rPr>
              <w:t>序号</w:t>
            </w:r>
          </w:p>
        </w:tc>
        <w:tc>
          <w:tcPr>
            <w:tcW w:w="1067" w:type="pct"/>
            <w:vAlign w:val="center"/>
          </w:tcPr>
          <w:p w14:paraId="7F43B72A">
            <w:pPr>
              <w:tabs>
                <w:tab w:val="left" w:pos="1080"/>
              </w:tabs>
              <w:snapToGrid w:val="0"/>
              <w:jc w:val="center"/>
              <w:rPr>
                <w:b/>
                <w:sz w:val="24"/>
              </w:rPr>
            </w:pPr>
            <w:r>
              <w:rPr>
                <w:b/>
                <w:sz w:val="24"/>
              </w:rPr>
              <w:t>审查因素</w:t>
            </w:r>
          </w:p>
        </w:tc>
        <w:tc>
          <w:tcPr>
            <w:tcW w:w="2596" w:type="pct"/>
            <w:vAlign w:val="center"/>
          </w:tcPr>
          <w:p w14:paraId="63D6B872">
            <w:pPr>
              <w:tabs>
                <w:tab w:val="left" w:pos="1080"/>
              </w:tabs>
              <w:snapToGrid w:val="0"/>
              <w:jc w:val="center"/>
              <w:rPr>
                <w:b/>
                <w:sz w:val="24"/>
              </w:rPr>
            </w:pPr>
            <w:r>
              <w:rPr>
                <w:b/>
                <w:sz w:val="24"/>
              </w:rPr>
              <w:t>审查内容</w:t>
            </w:r>
          </w:p>
        </w:tc>
        <w:tc>
          <w:tcPr>
            <w:tcW w:w="882" w:type="pct"/>
            <w:vAlign w:val="center"/>
          </w:tcPr>
          <w:p w14:paraId="3F6EE6B9">
            <w:pPr>
              <w:tabs>
                <w:tab w:val="left" w:pos="1080"/>
              </w:tabs>
              <w:snapToGrid w:val="0"/>
              <w:jc w:val="center"/>
              <w:rPr>
                <w:b/>
                <w:sz w:val="24"/>
              </w:rPr>
            </w:pPr>
            <w:r>
              <w:rPr>
                <w:b/>
                <w:sz w:val="24"/>
              </w:rPr>
              <w:t>格式要求</w:t>
            </w:r>
          </w:p>
        </w:tc>
      </w:tr>
      <w:tr w14:paraId="429A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EEB5FD">
            <w:pPr>
              <w:tabs>
                <w:tab w:val="left" w:pos="1080"/>
              </w:tabs>
              <w:snapToGrid w:val="0"/>
              <w:jc w:val="center"/>
              <w:rPr>
                <w:sz w:val="24"/>
              </w:rPr>
            </w:pPr>
            <w:r>
              <w:rPr>
                <w:rFonts w:hint="eastAsia"/>
                <w:sz w:val="24"/>
              </w:rPr>
              <w:t>1</w:t>
            </w:r>
          </w:p>
        </w:tc>
        <w:tc>
          <w:tcPr>
            <w:tcW w:w="1067" w:type="pct"/>
            <w:vAlign w:val="center"/>
          </w:tcPr>
          <w:p w14:paraId="4EC87D08">
            <w:pPr>
              <w:tabs>
                <w:tab w:val="left" w:pos="1080"/>
              </w:tabs>
              <w:snapToGrid w:val="0"/>
              <w:rPr>
                <w:sz w:val="24"/>
              </w:rPr>
            </w:pPr>
            <w:r>
              <w:rPr>
                <w:sz w:val="24"/>
              </w:rPr>
              <w:t>营业执照等证明文件</w:t>
            </w:r>
          </w:p>
        </w:tc>
        <w:tc>
          <w:tcPr>
            <w:tcW w:w="2596" w:type="pct"/>
            <w:vAlign w:val="center"/>
          </w:tcPr>
          <w:p w14:paraId="7C7178BD">
            <w:pPr>
              <w:tabs>
                <w:tab w:val="left" w:pos="1080"/>
              </w:tabs>
              <w:snapToGrid w:val="0"/>
              <w:rPr>
                <w:sz w:val="24"/>
              </w:rPr>
            </w:pPr>
            <w:r>
              <w:rPr>
                <w:sz w:val="24"/>
              </w:rPr>
              <w:t>投标人为企业（包括合伙企业）的，应提供有效的“营业执照”；</w:t>
            </w:r>
          </w:p>
          <w:p w14:paraId="2831ECE3">
            <w:pPr>
              <w:tabs>
                <w:tab w:val="left" w:pos="1080"/>
              </w:tabs>
              <w:snapToGrid w:val="0"/>
              <w:rPr>
                <w:sz w:val="24"/>
              </w:rPr>
            </w:pPr>
            <w:r>
              <w:rPr>
                <w:sz w:val="24"/>
              </w:rPr>
              <w:t>投标人为事业单位的，应提供有效的“事业单位法人证书”；</w:t>
            </w:r>
          </w:p>
          <w:p w14:paraId="1E598E9E">
            <w:pPr>
              <w:tabs>
                <w:tab w:val="left" w:pos="1080"/>
              </w:tabs>
              <w:snapToGrid w:val="0"/>
              <w:rPr>
                <w:sz w:val="24"/>
              </w:rPr>
            </w:pPr>
            <w:r>
              <w:rPr>
                <w:rFonts w:hint="eastAsia"/>
                <w:sz w:val="24"/>
              </w:rPr>
              <w:t>投标人是非企业机构的，应提供有效的“执业许可证”、“登记证书”等证明文件；</w:t>
            </w:r>
          </w:p>
          <w:p w14:paraId="6CC1082E">
            <w:pPr>
              <w:tabs>
                <w:tab w:val="left" w:pos="1080"/>
              </w:tabs>
              <w:snapToGrid w:val="0"/>
              <w:rPr>
                <w:sz w:val="24"/>
              </w:rPr>
            </w:pPr>
            <w:r>
              <w:rPr>
                <w:sz w:val="24"/>
              </w:rPr>
              <w:t>投标人是个体工商户的，应提供有效的“个体工商户营业执照”；</w:t>
            </w:r>
          </w:p>
          <w:p w14:paraId="4463C32C">
            <w:pPr>
              <w:tabs>
                <w:tab w:val="left" w:pos="1080"/>
              </w:tabs>
              <w:snapToGrid w:val="0"/>
              <w:rPr>
                <w:sz w:val="24"/>
              </w:rPr>
            </w:pPr>
            <w:r>
              <w:rPr>
                <w:sz w:val="24"/>
              </w:rPr>
              <w:t>投标人是自然人的，应提供有效的自然人身份证明。</w:t>
            </w:r>
          </w:p>
          <w:p w14:paraId="42434F91">
            <w:pPr>
              <w:tabs>
                <w:tab w:val="left" w:pos="1080"/>
              </w:tabs>
              <w:snapToGrid w:val="0"/>
              <w:rPr>
                <w:sz w:val="24"/>
              </w:rPr>
            </w:pPr>
            <w:r>
              <w:rPr>
                <w:sz w:val="24"/>
              </w:rPr>
              <w:t>分支机构参加投标的，应提供该分支机构或 其所属法人/其他组织的相应证明文件；同时还应</w:t>
            </w:r>
            <w:r>
              <w:rPr>
                <w:rFonts w:hint="eastAsia"/>
                <w:sz w:val="24"/>
              </w:rPr>
              <w:t>提</w:t>
            </w:r>
            <w:r>
              <w:rPr>
                <w:sz w:val="24"/>
              </w:rPr>
              <w:t>供其所属法人/其他组织出具的授权其参与本项目的授权书（格式自拟，须加盖其所属法人/其他组织的公章）；对于银行、 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供其所属法人/其他组织的有关文件或制度等能够证明授权其独立开展业务的证明材料。</w:t>
            </w:r>
          </w:p>
        </w:tc>
        <w:tc>
          <w:tcPr>
            <w:tcW w:w="882" w:type="pct"/>
            <w:vAlign w:val="center"/>
          </w:tcPr>
          <w:p w14:paraId="2B504CB0">
            <w:pPr>
              <w:tabs>
                <w:tab w:val="left" w:pos="1080"/>
              </w:tabs>
              <w:snapToGrid w:val="0"/>
              <w:rPr>
                <w:sz w:val="24"/>
              </w:rPr>
            </w:pPr>
            <w:r>
              <w:rPr>
                <w:rFonts w:hint="eastAsia"/>
                <w:sz w:val="24"/>
              </w:rPr>
              <w:t>提供证明文件的电子件或电子证照</w:t>
            </w:r>
          </w:p>
        </w:tc>
      </w:tr>
      <w:tr w14:paraId="24F1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1FB1F8">
            <w:pPr>
              <w:tabs>
                <w:tab w:val="left" w:pos="1080"/>
              </w:tabs>
              <w:snapToGrid w:val="0"/>
              <w:jc w:val="center"/>
              <w:rPr>
                <w:sz w:val="24"/>
              </w:rPr>
            </w:pPr>
            <w:r>
              <w:rPr>
                <w:rFonts w:hint="eastAsia"/>
                <w:sz w:val="24"/>
              </w:rPr>
              <w:t>2</w:t>
            </w:r>
          </w:p>
        </w:tc>
        <w:tc>
          <w:tcPr>
            <w:tcW w:w="1067" w:type="pct"/>
            <w:vAlign w:val="center"/>
          </w:tcPr>
          <w:p w14:paraId="6BFB5F2B">
            <w:pPr>
              <w:tabs>
                <w:tab w:val="left" w:pos="1080"/>
              </w:tabs>
              <w:snapToGrid w:val="0"/>
              <w:rPr>
                <w:sz w:val="24"/>
              </w:rPr>
            </w:pPr>
            <w:r>
              <w:rPr>
                <w:sz w:val="24"/>
              </w:rPr>
              <w:t>投标人资格声明书</w:t>
            </w:r>
          </w:p>
        </w:tc>
        <w:tc>
          <w:tcPr>
            <w:tcW w:w="2596" w:type="pct"/>
            <w:vAlign w:val="center"/>
          </w:tcPr>
          <w:p w14:paraId="257ED9ED">
            <w:pPr>
              <w:tabs>
                <w:tab w:val="left" w:pos="1080"/>
              </w:tabs>
              <w:snapToGrid w:val="0"/>
              <w:rPr>
                <w:sz w:val="24"/>
              </w:rPr>
            </w:pPr>
            <w:r>
              <w:rPr>
                <w:sz w:val="24"/>
              </w:rPr>
              <w:t>提供了符合招标文件要求的《投标人资格声明书》。</w:t>
            </w:r>
          </w:p>
        </w:tc>
        <w:tc>
          <w:tcPr>
            <w:tcW w:w="882" w:type="pct"/>
            <w:vAlign w:val="center"/>
          </w:tcPr>
          <w:p w14:paraId="0E7B22C1">
            <w:pPr>
              <w:tabs>
                <w:tab w:val="left" w:pos="1080"/>
              </w:tabs>
              <w:snapToGrid w:val="0"/>
              <w:rPr>
                <w:sz w:val="24"/>
              </w:rPr>
            </w:pPr>
            <w:r>
              <w:rPr>
                <w:sz w:val="24"/>
              </w:rPr>
              <w:t>格式见《投标文件格式》</w:t>
            </w:r>
          </w:p>
        </w:tc>
      </w:tr>
      <w:tr w14:paraId="69B3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CAA09C">
            <w:pPr>
              <w:tabs>
                <w:tab w:val="left" w:pos="1080"/>
              </w:tabs>
              <w:snapToGrid w:val="0"/>
              <w:jc w:val="center"/>
              <w:rPr>
                <w:sz w:val="24"/>
              </w:rPr>
            </w:pPr>
            <w:r>
              <w:rPr>
                <w:rFonts w:hint="eastAsia"/>
                <w:sz w:val="24"/>
              </w:rPr>
              <w:t>3</w:t>
            </w:r>
          </w:p>
        </w:tc>
        <w:tc>
          <w:tcPr>
            <w:tcW w:w="1067" w:type="pct"/>
            <w:vAlign w:val="center"/>
          </w:tcPr>
          <w:p w14:paraId="788032F2">
            <w:pPr>
              <w:tabs>
                <w:tab w:val="left" w:pos="1080"/>
              </w:tabs>
              <w:snapToGrid w:val="0"/>
              <w:rPr>
                <w:sz w:val="24"/>
              </w:rPr>
            </w:pPr>
            <w:r>
              <w:rPr>
                <w:rFonts w:hint="eastAsia"/>
                <w:sz w:val="24"/>
              </w:rPr>
              <w:t>其他特定资格要求</w:t>
            </w:r>
          </w:p>
        </w:tc>
        <w:tc>
          <w:tcPr>
            <w:tcW w:w="2596" w:type="pct"/>
            <w:vAlign w:val="center"/>
          </w:tcPr>
          <w:p w14:paraId="692F698B">
            <w:pPr>
              <w:tabs>
                <w:tab w:val="left" w:pos="1080"/>
              </w:tabs>
              <w:snapToGrid w:val="0"/>
              <w:rPr>
                <w:sz w:val="24"/>
              </w:rPr>
            </w:pPr>
            <w:r>
              <w:rPr>
                <w:rFonts w:hint="eastAsia"/>
                <w:sz w:val="24"/>
              </w:rPr>
              <w:t>具有有效期内的《出版物经营许可证》。</w:t>
            </w:r>
          </w:p>
        </w:tc>
        <w:tc>
          <w:tcPr>
            <w:tcW w:w="882" w:type="pct"/>
            <w:vAlign w:val="center"/>
          </w:tcPr>
          <w:p w14:paraId="5AF0F9FF">
            <w:pPr>
              <w:tabs>
                <w:tab w:val="left" w:pos="1080"/>
              </w:tabs>
              <w:snapToGrid w:val="0"/>
              <w:rPr>
                <w:sz w:val="24"/>
              </w:rPr>
            </w:pPr>
            <w:r>
              <w:rPr>
                <w:rFonts w:hint="eastAsia"/>
                <w:sz w:val="24"/>
              </w:rPr>
              <w:t>提供证明文件的电子件或电子证照</w:t>
            </w:r>
          </w:p>
        </w:tc>
      </w:tr>
      <w:tr w14:paraId="3A1E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820A49">
            <w:pPr>
              <w:tabs>
                <w:tab w:val="left" w:pos="1080"/>
              </w:tabs>
              <w:snapToGrid w:val="0"/>
              <w:jc w:val="center"/>
              <w:rPr>
                <w:sz w:val="24"/>
              </w:rPr>
            </w:pPr>
            <w:r>
              <w:rPr>
                <w:sz w:val="24"/>
              </w:rPr>
              <w:t>4</w:t>
            </w:r>
          </w:p>
        </w:tc>
        <w:tc>
          <w:tcPr>
            <w:tcW w:w="1067" w:type="pct"/>
            <w:vAlign w:val="center"/>
          </w:tcPr>
          <w:p w14:paraId="1DD17581">
            <w:pPr>
              <w:tabs>
                <w:tab w:val="left" w:pos="1080"/>
              </w:tabs>
              <w:snapToGrid w:val="0"/>
              <w:rPr>
                <w:sz w:val="24"/>
              </w:rPr>
            </w:pPr>
            <w:r>
              <w:rPr>
                <w:sz w:val="24"/>
              </w:rPr>
              <w:t>投标人信用记录</w:t>
            </w:r>
          </w:p>
        </w:tc>
        <w:tc>
          <w:tcPr>
            <w:tcW w:w="2596" w:type="pct"/>
            <w:vAlign w:val="center"/>
          </w:tcPr>
          <w:p w14:paraId="54A66D7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FC24B85">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2BD7E64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7958752">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E7503C6">
            <w:pPr>
              <w:tabs>
                <w:tab w:val="left" w:pos="1080"/>
              </w:tabs>
              <w:snapToGrid w:val="0"/>
              <w:rPr>
                <w:sz w:val="24"/>
              </w:rPr>
            </w:pPr>
            <w:r>
              <w:rPr>
                <w:sz w:val="24"/>
              </w:rPr>
              <w:t>无须投标人提供，由采购人或采购代理机构查询。</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tbl>
    <w:p w14:paraId="3BAC3AE7">
      <w:pPr>
        <w:widowControl/>
        <w:jc w:val="left"/>
        <w:rPr>
          <w:sz w:val="24"/>
        </w:rPr>
      </w:pPr>
      <w:bookmarkStart w:id="725" w:name="_Toc127161490"/>
      <w:bookmarkStart w:id="726" w:name="_Toc127151779"/>
      <w:bookmarkStart w:id="727" w:name="_Toc353873940"/>
      <w:bookmarkStart w:id="728" w:name="_Toc353825550"/>
      <w:bookmarkStart w:id="729" w:name="_Toc226965858"/>
      <w:r>
        <w:rPr>
          <w:sz w:val="24"/>
        </w:rPr>
        <w:br w:type="page"/>
      </w:r>
    </w:p>
    <w:p w14:paraId="595C9226">
      <w:pPr>
        <w:spacing w:line="360" w:lineRule="auto"/>
        <w:jc w:val="center"/>
        <w:outlineLvl w:val="0"/>
        <w:rPr>
          <w:b/>
          <w:sz w:val="36"/>
          <w:szCs w:val="36"/>
        </w:rPr>
      </w:pPr>
      <w:bookmarkStart w:id="730" w:name="_Toc99301423"/>
      <w:r>
        <w:rPr>
          <w:b/>
          <w:sz w:val="36"/>
          <w:szCs w:val="36"/>
        </w:rPr>
        <w:t xml:space="preserve">第四章   </w:t>
      </w:r>
      <w:bookmarkEnd w:id="725"/>
      <w:bookmarkEnd w:id="726"/>
      <w:bookmarkEnd w:id="727"/>
      <w:bookmarkEnd w:id="728"/>
      <w:bookmarkEnd w:id="729"/>
      <w:bookmarkStart w:id="731" w:name="_Hlt164229061"/>
      <w:bookmarkEnd w:id="731"/>
      <w:r>
        <w:rPr>
          <w:b/>
          <w:sz w:val="36"/>
          <w:szCs w:val="36"/>
        </w:rPr>
        <w:t>评标程序、评标方法和评标标准</w:t>
      </w:r>
      <w:bookmarkEnd w:id="730"/>
    </w:p>
    <w:p w14:paraId="4F5F9AAA">
      <w:pPr>
        <w:tabs>
          <w:tab w:val="left" w:pos="360"/>
          <w:tab w:val="left" w:pos="900"/>
        </w:tabs>
        <w:snapToGrid w:val="0"/>
        <w:spacing w:line="360" w:lineRule="auto"/>
        <w:jc w:val="center"/>
        <w:outlineLvl w:val="1"/>
        <w:rPr>
          <w:b/>
        </w:rPr>
      </w:pPr>
      <w:r>
        <w:rPr>
          <w:b/>
          <w:sz w:val="24"/>
        </w:rPr>
        <w:t>一、评标方法</w:t>
      </w:r>
    </w:p>
    <w:p w14:paraId="21BD43F3">
      <w:pPr>
        <w:numPr>
          <w:ilvl w:val="0"/>
          <w:numId w:val="14"/>
        </w:numPr>
        <w:tabs>
          <w:tab w:val="left" w:pos="360"/>
        </w:tabs>
        <w:snapToGrid w:val="0"/>
        <w:spacing w:line="360" w:lineRule="auto"/>
        <w:outlineLvl w:val="1"/>
        <w:rPr>
          <w:sz w:val="24"/>
        </w:rPr>
      </w:pPr>
      <w:bookmarkStart w:id="732" w:name="_Toc164229236"/>
      <w:bookmarkStart w:id="733" w:name="_Toc264969231"/>
      <w:bookmarkStart w:id="734" w:name="_Toc150509292"/>
      <w:bookmarkStart w:id="735" w:name="_Toc151193711"/>
      <w:bookmarkStart w:id="736" w:name="_Toc226337237"/>
      <w:bookmarkStart w:id="737" w:name="_Toc164229382"/>
      <w:bookmarkStart w:id="738" w:name="_Toc151190168"/>
      <w:bookmarkStart w:id="739" w:name="_Toc149720834"/>
      <w:bookmarkStart w:id="740" w:name="_Toc164608810"/>
      <w:bookmarkStart w:id="741" w:name="_Toc150480779"/>
      <w:bookmarkStart w:id="742" w:name="_Toc151193639"/>
      <w:bookmarkStart w:id="743" w:name="_Toc151193855"/>
      <w:bookmarkStart w:id="744" w:name="_Toc305158809"/>
      <w:bookmarkStart w:id="745" w:name="_Toc150774641"/>
      <w:bookmarkStart w:id="746" w:name="_Toc265228379"/>
      <w:bookmarkStart w:id="747" w:name="_Toc226965731"/>
      <w:bookmarkStart w:id="748" w:name="_Toc164351635"/>
      <w:bookmarkStart w:id="749" w:name="_Toc127151742"/>
      <w:bookmarkStart w:id="750" w:name="_Toc127151541"/>
      <w:bookmarkStart w:id="751" w:name="_Toc226309785"/>
      <w:bookmarkStart w:id="752" w:name="_Toc142311043"/>
      <w:bookmarkStart w:id="753" w:name="_Toc151193783"/>
      <w:bookmarkStart w:id="754" w:name="_Toc195842906"/>
      <w:bookmarkStart w:id="755" w:name="_Toc226965814"/>
      <w:bookmarkStart w:id="756" w:name="_Toc151193929"/>
      <w:bookmarkStart w:id="757" w:name="_Toc164608655"/>
      <w:bookmarkStart w:id="758" w:name="_Toc150774746"/>
      <w:bookmarkStart w:id="759" w:name="_Toc127161455"/>
      <w:bookmarkStart w:id="760" w:name="_Toc305158883"/>
      <w:bookmarkStart w:id="761" w:name="_Toc353873941"/>
      <w:bookmarkStart w:id="762" w:name="_Toc353825551"/>
      <w:bookmarkStart w:id="763" w:name="_Toc264969245"/>
      <w:bookmarkStart w:id="764" w:name="_Toc305158823"/>
      <w:bookmarkStart w:id="765" w:name="_Toc127151555"/>
      <w:bookmarkStart w:id="766" w:name="_Toc305158897"/>
      <w:bookmarkStart w:id="767" w:name="_Toc353873665"/>
      <w:bookmarkStart w:id="768" w:name="_Toc353873935"/>
      <w:bookmarkStart w:id="769" w:name="_Toc226337251"/>
      <w:bookmarkStart w:id="770" w:name="_Toc265228393"/>
      <w:bookmarkStart w:id="771" w:name="_Toc353825545"/>
      <w:bookmarkStart w:id="772" w:name="_Toc142311057"/>
      <w:bookmarkStart w:id="773" w:name="_Toc150774760"/>
      <w:bookmarkStart w:id="774" w:name="_Toc226965828"/>
      <w:bookmarkStart w:id="775" w:name="_Toc195842920"/>
      <w:bookmarkStart w:id="776" w:name="_Toc150480793"/>
      <w:r>
        <w:rPr>
          <w:sz w:val="24"/>
        </w:rPr>
        <w:t>投标文件的符合性审查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74E49319">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7" w:name="_Toc520356167"/>
    </w:p>
    <w:p w14:paraId="7FEC0D68">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7"/>
      <w:r>
        <w:rPr>
          <w:rFonts w:hint="eastAsia"/>
          <w:sz w:val="24"/>
        </w:rPr>
        <w:t>要求的，</w:t>
      </w:r>
      <w:r>
        <w:rPr>
          <w:rFonts w:hint="eastAsia"/>
          <w:b/>
          <w:sz w:val="24"/>
        </w:rPr>
        <w:t>投标无效</w:t>
      </w:r>
      <w:r>
        <w:rPr>
          <w:rFonts w:hint="eastAsia"/>
          <w:sz w:val="24"/>
        </w:rPr>
        <w:t>。</w:t>
      </w:r>
    </w:p>
    <w:p w14:paraId="1DCB3B34">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6B05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AB0D70">
            <w:pPr>
              <w:widowControl/>
              <w:jc w:val="center"/>
              <w:rPr>
                <w:b/>
                <w:kern w:val="0"/>
                <w:sz w:val="24"/>
              </w:rPr>
            </w:pPr>
            <w:r>
              <w:rPr>
                <w:b/>
                <w:kern w:val="0"/>
                <w:sz w:val="24"/>
              </w:rPr>
              <w:t>序号</w:t>
            </w:r>
          </w:p>
        </w:tc>
        <w:tc>
          <w:tcPr>
            <w:tcW w:w="976" w:type="pct"/>
            <w:vAlign w:val="center"/>
          </w:tcPr>
          <w:p w14:paraId="752F4977">
            <w:pPr>
              <w:widowControl/>
              <w:jc w:val="center"/>
              <w:rPr>
                <w:b/>
                <w:kern w:val="0"/>
                <w:sz w:val="24"/>
              </w:rPr>
            </w:pPr>
            <w:r>
              <w:rPr>
                <w:b/>
                <w:kern w:val="0"/>
                <w:sz w:val="24"/>
              </w:rPr>
              <w:t>审查因素</w:t>
            </w:r>
          </w:p>
        </w:tc>
        <w:tc>
          <w:tcPr>
            <w:tcW w:w="3620" w:type="pct"/>
            <w:vAlign w:val="center"/>
          </w:tcPr>
          <w:p w14:paraId="32225AE2">
            <w:pPr>
              <w:widowControl/>
              <w:jc w:val="center"/>
              <w:rPr>
                <w:b/>
                <w:kern w:val="0"/>
                <w:sz w:val="24"/>
              </w:rPr>
            </w:pPr>
            <w:r>
              <w:rPr>
                <w:b/>
                <w:kern w:val="0"/>
                <w:sz w:val="24"/>
              </w:rPr>
              <w:t>审查内容</w:t>
            </w:r>
          </w:p>
        </w:tc>
      </w:tr>
      <w:tr w14:paraId="610B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90BDC3E">
            <w:pPr>
              <w:widowControl/>
              <w:jc w:val="center"/>
              <w:rPr>
                <w:kern w:val="0"/>
                <w:sz w:val="24"/>
              </w:rPr>
            </w:pPr>
            <w:r>
              <w:rPr>
                <w:kern w:val="0"/>
                <w:sz w:val="24"/>
              </w:rPr>
              <w:t>1</w:t>
            </w:r>
          </w:p>
        </w:tc>
        <w:tc>
          <w:tcPr>
            <w:tcW w:w="976" w:type="pct"/>
            <w:vAlign w:val="center"/>
          </w:tcPr>
          <w:p w14:paraId="670D02E0">
            <w:pPr>
              <w:widowControl/>
              <w:jc w:val="left"/>
              <w:rPr>
                <w:kern w:val="0"/>
                <w:sz w:val="24"/>
              </w:rPr>
            </w:pPr>
            <w:r>
              <w:rPr>
                <w:kern w:val="0"/>
                <w:sz w:val="24"/>
              </w:rPr>
              <w:t>授权委托书</w:t>
            </w:r>
          </w:p>
        </w:tc>
        <w:tc>
          <w:tcPr>
            <w:tcW w:w="3620" w:type="pct"/>
            <w:vAlign w:val="center"/>
          </w:tcPr>
          <w:p w14:paraId="793428BC">
            <w:pPr>
              <w:widowControl/>
              <w:jc w:val="left"/>
              <w:rPr>
                <w:kern w:val="0"/>
                <w:sz w:val="24"/>
              </w:rPr>
            </w:pPr>
            <w:r>
              <w:rPr>
                <w:kern w:val="0"/>
                <w:sz w:val="24"/>
              </w:rPr>
              <w:t>按招标文件要求提供授权委托书；</w:t>
            </w:r>
          </w:p>
        </w:tc>
      </w:tr>
      <w:tr w14:paraId="6E6B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535D0FF">
            <w:pPr>
              <w:widowControl/>
              <w:jc w:val="center"/>
              <w:rPr>
                <w:kern w:val="0"/>
                <w:sz w:val="24"/>
              </w:rPr>
            </w:pPr>
            <w:r>
              <w:rPr>
                <w:kern w:val="0"/>
                <w:sz w:val="24"/>
              </w:rPr>
              <w:t>2</w:t>
            </w:r>
          </w:p>
        </w:tc>
        <w:tc>
          <w:tcPr>
            <w:tcW w:w="976" w:type="pct"/>
            <w:vAlign w:val="center"/>
          </w:tcPr>
          <w:p w14:paraId="4C9F8713">
            <w:pPr>
              <w:widowControl/>
              <w:jc w:val="left"/>
              <w:rPr>
                <w:kern w:val="0"/>
                <w:sz w:val="24"/>
              </w:rPr>
            </w:pPr>
            <w:r>
              <w:rPr>
                <w:kern w:val="0"/>
                <w:sz w:val="24"/>
              </w:rPr>
              <w:t>投标完整性</w:t>
            </w:r>
          </w:p>
        </w:tc>
        <w:tc>
          <w:tcPr>
            <w:tcW w:w="3620" w:type="pct"/>
            <w:vAlign w:val="center"/>
          </w:tcPr>
          <w:p w14:paraId="1F0DC5D6">
            <w:pPr>
              <w:widowControl/>
              <w:jc w:val="left"/>
              <w:rPr>
                <w:kern w:val="0"/>
                <w:sz w:val="24"/>
              </w:rPr>
            </w:pPr>
            <w:r>
              <w:rPr>
                <w:rFonts w:hint="eastAsia"/>
                <w:sz w:val="24"/>
              </w:rPr>
              <w:t>未</w:t>
            </w:r>
            <w:r>
              <w:rPr>
                <w:sz w:val="24"/>
              </w:rPr>
              <w:t>将一个采购包中的内容拆开投标；</w:t>
            </w:r>
          </w:p>
        </w:tc>
      </w:tr>
      <w:tr w14:paraId="62FA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92A793F">
            <w:pPr>
              <w:widowControl/>
              <w:jc w:val="center"/>
              <w:rPr>
                <w:kern w:val="0"/>
                <w:sz w:val="24"/>
              </w:rPr>
            </w:pPr>
            <w:r>
              <w:rPr>
                <w:kern w:val="0"/>
                <w:sz w:val="24"/>
              </w:rPr>
              <w:t>3</w:t>
            </w:r>
          </w:p>
        </w:tc>
        <w:tc>
          <w:tcPr>
            <w:tcW w:w="976" w:type="pct"/>
            <w:vAlign w:val="center"/>
          </w:tcPr>
          <w:p w14:paraId="5D7A3649">
            <w:pPr>
              <w:widowControl/>
              <w:jc w:val="left"/>
              <w:rPr>
                <w:kern w:val="0"/>
                <w:sz w:val="24"/>
              </w:rPr>
            </w:pPr>
            <w:r>
              <w:rPr>
                <w:kern w:val="0"/>
                <w:sz w:val="24"/>
              </w:rPr>
              <w:t>投标报价</w:t>
            </w:r>
          </w:p>
        </w:tc>
        <w:tc>
          <w:tcPr>
            <w:tcW w:w="3620" w:type="pct"/>
            <w:vAlign w:val="center"/>
          </w:tcPr>
          <w:p w14:paraId="3481648A">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5FF5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1850AF">
            <w:pPr>
              <w:widowControl/>
              <w:jc w:val="center"/>
              <w:rPr>
                <w:kern w:val="0"/>
                <w:sz w:val="24"/>
              </w:rPr>
            </w:pPr>
            <w:r>
              <w:rPr>
                <w:kern w:val="0"/>
                <w:sz w:val="24"/>
              </w:rPr>
              <w:t>4</w:t>
            </w:r>
          </w:p>
        </w:tc>
        <w:tc>
          <w:tcPr>
            <w:tcW w:w="976" w:type="pct"/>
            <w:vAlign w:val="center"/>
          </w:tcPr>
          <w:p w14:paraId="21DC2B0F">
            <w:pPr>
              <w:widowControl/>
              <w:jc w:val="left"/>
              <w:rPr>
                <w:kern w:val="0"/>
                <w:sz w:val="24"/>
              </w:rPr>
            </w:pPr>
            <w:r>
              <w:rPr>
                <w:kern w:val="0"/>
                <w:sz w:val="24"/>
              </w:rPr>
              <w:t>报价唯一性</w:t>
            </w:r>
          </w:p>
        </w:tc>
        <w:tc>
          <w:tcPr>
            <w:tcW w:w="3620" w:type="pct"/>
            <w:vAlign w:val="center"/>
          </w:tcPr>
          <w:p w14:paraId="166C9DFE">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F72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3EAB15A">
            <w:pPr>
              <w:widowControl/>
              <w:jc w:val="center"/>
              <w:rPr>
                <w:kern w:val="0"/>
                <w:sz w:val="24"/>
              </w:rPr>
            </w:pPr>
            <w:r>
              <w:rPr>
                <w:kern w:val="0"/>
                <w:sz w:val="24"/>
              </w:rPr>
              <w:t>5</w:t>
            </w:r>
          </w:p>
        </w:tc>
        <w:tc>
          <w:tcPr>
            <w:tcW w:w="976" w:type="pct"/>
            <w:vAlign w:val="center"/>
          </w:tcPr>
          <w:p w14:paraId="0DA2ADE1">
            <w:pPr>
              <w:widowControl/>
              <w:jc w:val="left"/>
              <w:rPr>
                <w:kern w:val="0"/>
                <w:sz w:val="24"/>
              </w:rPr>
            </w:pPr>
            <w:r>
              <w:rPr>
                <w:kern w:val="0"/>
                <w:sz w:val="24"/>
              </w:rPr>
              <w:t>投标有效期</w:t>
            </w:r>
          </w:p>
        </w:tc>
        <w:tc>
          <w:tcPr>
            <w:tcW w:w="3620" w:type="pct"/>
            <w:vAlign w:val="center"/>
          </w:tcPr>
          <w:p w14:paraId="34F53EAC">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2375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FC6D630">
            <w:pPr>
              <w:widowControl/>
              <w:jc w:val="center"/>
              <w:rPr>
                <w:kern w:val="0"/>
                <w:sz w:val="24"/>
              </w:rPr>
            </w:pPr>
            <w:r>
              <w:rPr>
                <w:kern w:val="0"/>
                <w:sz w:val="24"/>
              </w:rPr>
              <w:t>6</w:t>
            </w:r>
          </w:p>
        </w:tc>
        <w:tc>
          <w:tcPr>
            <w:tcW w:w="976" w:type="pct"/>
            <w:vAlign w:val="center"/>
          </w:tcPr>
          <w:p w14:paraId="1A13C29C">
            <w:pPr>
              <w:widowControl/>
              <w:jc w:val="left"/>
              <w:rPr>
                <w:kern w:val="0"/>
                <w:sz w:val="24"/>
              </w:rPr>
            </w:pPr>
            <w:r>
              <w:rPr>
                <w:rFonts w:hint="eastAsia"/>
                <w:kern w:val="0"/>
                <w:sz w:val="24"/>
              </w:rPr>
              <w:t>实质性格式</w:t>
            </w:r>
          </w:p>
        </w:tc>
        <w:tc>
          <w:tcPr>
            <w:tcW w:w="3620" w:type="pct"/>
            <w:vAlign w:val="center"/>
          </w:tcPr>
          <w:p w14:paraId="031DA5FB">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w:t>
            </w:r>
            <w:r>
              <w:rPr>
                <w:rFonts w:ascii="Cambria Math" w:hAnsi="Cambria Math" w:cs="Cambria Math"/>
                <w:kern w:val="0"/>
                <w:sz w:val="24"/>
              </w:rPr>
              <w:t>提</w:t>
            </w:r>
            <w:r>
              <w:rPr>
                <w:kern w:val="0"/>
                <w:sz w:val="24"/>
              </w:rPr>
              <w:t>供且签署、盖章的；</w:t>
            </w:r>
          </w:p>
        </w:tc>
      </w:tr>
      <w:tr w14:paraId="7EF3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7DE205">
            <w:pPr>
              <w:widowControl/>
              <w:jc w:val="center"/>
              <w:rPr>
                <w:kern w:val="0"/>
                <w:sz w:val="24"/>
              </w:rPr>
            </w:pPr>
            <w:r>
              <w:rPr>
                <w:rFonts w:hint="eastAsia"/>
                <w:kern w:val="0"/>
                <w:sz w:val="24"/>
              </w:rPr>
              <w:t>7</w:t>
            </w:r>
          </w:p>
        </w:tc>
        <w:tc>
          <w:tcPr>
            <w:tcW w:w="976" w:type="pct"/>
            <w:vAlign w:val="center"/>
          </w:tcPr>
          <w:p w14:paraId="2C54C245">
            <w:pPr>
              <w:widowControl/>
              <w:jc w:val="left"/>
              <w:rPr>
                <w:kern w:val="0"/>
                <w:sz w:val="24"/>
              </w:rPr>
            </w:pPr>
            <w:r>
              <w:rPr>
                <w:rFonts w:hint="eastAsia" w:ascii="宋体" w:hAnsi="宋体"/>
                <w:b/>
                <w:sz w:val="24"/>
              </w:rPr>
              <w:t>*</w:t>
            </w:r>
            <w:r>
              <w:rPr>
                <w:rFonts w:hint="eastAsia" w:ascii="宋体" w:cs="宋体"/>
                <w:kern w:val="0"/>
                <w:sz w:val="24"/>
              </w:rPr>
              <w:t>号条款响应</w:t>
            </w:r>
          </w:p>
        </w:tc>
        <w:tc>
          <w:tcPr>
            <w:tcW w:w="3620" w:type="pct"/>
            <w:vAlign w:val="center"/>
          </w:tcPr>
          <w:p w14:paraId="4AAD8C7C">
            <w:pPr>
              <w:widowControl/>
              <w:jc w:val="left"/>
              <w:rPr>
                <w:kern w:val="0"/>
                <w:sz w:val="24"/>
              </w:rPr>
            </w:pPr>
            <w:r>
              <w:rPr>
                <w:rFonts w:hint="eastAsia"/>
                <w:kern w:val="0"/>
                <w:sz w:val="24"/>
              </w:rPr>
              <w:t>投标文件满足招标文件第五章《采购需求》中</w:t>
            </w:r>
            <w:r>
              <w:rPr>
                <w:rFonts w:hint="eastAsia" w:ascii="宋体" w:hAnsi="宋体"/>
                <w:b/>
                <w:sz w:val="24"/>
              </w:rPr>
              <w:t>*</w:t>
            </w:r>
            <w:r>
              <w:rPr>
                <w:rFonts w:hint="eastAsia"/>
                <w:kern w:val="0"/>
                <w:sz w:val="24"/>
              </w:rPr>
              <w:t>条款要求的；</w:t>
            </w:r>
          </w:p>
        </w:tc>
      </w:tr>
      <w:tr w14:paraId="1302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73DA952">
            <w:pPr>
              <w:widowControl/>
              <w:jc w:val="center"/>
              <w:rPr>
                <w:kern w:val="0"/>
                <w:sz w:val="24"/>
              </w:rPr>
            </w:pPr>
            <w:r>
              <w:rPr>
                <w:rFonts w:hint="eastAsia"/>
                <w:kern w:val="0"/>
                <w:sz w:val="24"/>
              </w:rPr>
              <w:t>8</w:t>
            </w:r>
          </w:p>
        </w:tc>
        <w:tc>
          <w:tcPr>
            <w:tcW w:w="976" w:type="pct"/>
            <w:vAlign w:val="center"/>
          </w:tcPr>
          <w:p w14:paraId="1395A45B">
            <w:pPr>
              <w:widowControl/>
              <w:jc w:val="left"/>
              <w:rPr>
                <w:kern w:val="0"/>
                <w:sz w:val="24"/>
              </w:rPr>
            </w:pPr>
            <w:r>
              <w:rPr>
                <w:rFonts w:ascii="宋体" w:hAnsi="宋体" w:cs="宋体"/>
                <w:spacing w:val="-2"/>
                <w:sz w:val="24"/>
              </w:rPr>
              <w:t>报价合理性</w:t>
            </w:r>
          </w:p>
        </w:tc>
        <w:tc>
          <w:tcPr>
            <w:tcW w:w="3620" w:type="pct"/>
            <w:vAlign w:val="center"/>
          </w:tcPr>
          <w:p w14:paraId="6ECEEA62">
            <w:pPr>
              <w:widowControl/>
              <w:jc w:val="left"/>
              <w:rPr>
                <w:kern w:val="0"/>
                <w:sz w:val="24"/>
              </w:rPr>
            </w:pPr>
            <w:r>
              <w:rPr>
                <w:rFonts w:ascii="宋体" w:hAnsi="宋体" w:cs="宋体"/>
                <w:spacing w:val="-1"/>
                <w:sz w:val="24"/>
              </w:rPr>
              <w:t>报价合理，或投标人的报价明显低于其他通过符合性审查投标人的报价，有可能影响产品质量或者不能诚信履约的，能够应</w:t>
            </w:r>
            <w:r>
              <w:rPr>
                <w:rFonts w:ascii="宋体" w:hAnsi="宋体" w:cs="宋体"/>
                <w:spacing w:val="-3"/>
                <w:sz w:val="24"/>
              </w:rPr>
              <w:t>评标委员会要求在规定时间内证明其报价合理性的；</w:t>
            </w:r>
          </w:p>
        </w:tc>
      </w:tr>
      <w:tr w14:paraId="0879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61C03A8">
            <w:pPr>
              <w:widowControl/>
              <w:jc w:val="center"/>
              <w:rPr>
                <w:kern w:val="0"/>
                <w:sz w:val="24"/>
              </w:rPr>
            </w:pPr>
            <w:r>
              <w:rPr>
                <w:rFonts w:hint="eastAsia"/>
                <w:kern w:val="0"/>
                <w:sz w:val="24"/>
              </w:rPr>
              <w:t>9</w:t>
            </w:r>
          </w:p>
        </w:tc>
        <w:tc>
          <w:tcPr>
            <w:tcW w:w="976" w:type="pct"/>
            <w:vAlign w:val="center"/>
          </w:tcPr>
          <w:p w14:paraId="5BC537DE">
            <w:pPr>
              <w:widowControl/>
              <w:jc w:val="left"/>
              <w:rPr>
                <w:kern w:val="0"/>
                <w:sz w:val="24"/>
              </w:rPr>
            </w:pPr>
            <w:r>
              <w:rPr>
                <w:kern w:val="0"/>
                <w:sz w:val="24"/>
              </w:rPr>
              <w:t>公平竞争</w:t>
            </w:r>
          </w:p>
        </w:tc>
        <w:tc>
          <w:tcPr>
            <w:tcW w:w="3620" w:type="pct"/>
            <w:vAlign w:val="center"/>
          </w:tcPr>
          <w:p w14:paraId="37FD38CF">
            <w:pPr>
              <w:widowControl/>
              <w:jc w:val="left"/>
              <w:rPr>
                <w:kern w:val="0"/>
                <w:sz w:val="24"/>
              </w:rPr>
            </w:pPr>
            <w:r>
              <w:rPr>
                <w:sz w:val="24"/>
              </w:rPr>
              <w:t>投标人遵循公平竞争的原则，不存在恶意串通，妨碍其他投标人的竞争行为，不存在损害采购人或者其他投标人的合法权益情形的；</w:t>
            </w:r>
            <w:r>
              <w:rPr>
                <w:rFonts w:hint="eastAsia"/>
                <w:sz w:val="24"/>
              </w:rPr>
              <w:t xml:space="preserve"> </w:t>
            </w:r>
          </w:p>
        </w:tc>
      </w:tr>
      <w:tr w14:paraId="2105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091912C">
            <w:pPr>
              <w:widowControl/>
              <w:jc w:val="center"/>
              <w:rPr>
                <w:kern w:val="0"/>
                <w:sz w:val="24"/>
              </w:rPr>
            </w:pPr>
            <w:r>
              <w:rPr>
                <w:rFonts w:hint="eastAsia"/>
                <w:kern w:val="0"/>
                <w:sz w:val="24"/>
              </w:rPr>
              <w:t>10</w:t>
            </w:r>
          </w:p>
        </w:tc>
        <w:tc>
          <w:tcPr>
            <w:tcW w:w="976" w:type="pct"/>
            <w:vAlign w:val="center"/>
          </w:tcPr>
          <w:p w14:paraId="0B7B0F64">
            <w:pPr>
              <w:widowControl/>
              <w:jc w:val="left"/>
              <w:rPr>
                <w:kern w:val="0"/>
                <w:sz w:val="24"/>
              </w:rPr>
            </w:pPr>
            <w:r>
              <w:rPr>
                <w:kern w:val="0"/>
                <w:sz w:val="24"/>
              </w:rPr>
              <w:t>串通投标</w:t>
            </w:r>
          </w:p>
        </w:tc>
        <w:tc>
          <w:tcPr>
            <w:tcW w:w="3620" w:type="pct"/>
            <w:vAlign w:val="center"/>
          </w:tcPr>
          <w:p w14:paraId="0B0A30F8">
            <w:pPr>
              <w:widowControl/>
              <w:jc w:val="left"/>
              <w:rPr>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63D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A12D605">
            <w:pPr>
              <w:widowControl/>
              <w:jc w:val="center"/>
              <w:rPr>
                <w:kern w:val="0"/>
                <w:sz w:val="24"/>
              </w:rPr>
            </w:pPr>
            <w:r>
              <w:rPr>
                <w:rFonts w:hint="eastAsia"/>
                <w:kern w:val="0"/>
                <w:sz w:val="24"/>
              </w:rPr>
              <w:t>11</w:t>
            </w:r>
          </w:p>
        </w:tc>
        <w:tc>
          <w:tcPr>
            <w:tcW w:w="976" w:type="pct"/>
            <w:vAlign w:val="center"/>
          </w:tcPr>
          <w:p w14:paraId="5FA93184">
            <w:pPr>
              <w:widowControl/>
              <w:jc w:val="left"/>
              <w:rPr>
                <w:kern w:val="0"/>
                <w:sz w:val="24"/>
              </w:rPr>
            </w:pPr>
            <w:r>
              <w:rPr>
                <w:kern w:val="0"/>
                <w:sz w:val="24"/>
              </w:rPr>
              <w:t>附加条件</w:t>
            </w:r>
          </w:p>
        </w:tc>
        <w:tc>
          <w:tcPr>
            <w:tcW w:w="3620" w:type="pct"/>
            <w:vAlign w:val="center"/>
          </w:tcPr>
          <w:p w14:paraId="78DD7B87">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4C9B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1B3BAAD">
            <w:pPr>
              <w:widowControl/>
              <w:jc w:val="center"/>
              <w:rPr>
                <w:kern w:val="0"/>
                <w:sz w:val="24"/>
              </w:rPr>
            </w:pPr>
            <w:r>
              <w:rPr>
                <w:rFonts w:hint="eastAsia"/>
                <w:kern w:val="0"/>
                <w:sz w:val="24"/>
              </w:rPr>
              <w:t>12</w:t>
            </w:r>
          </w:p>
        </w:tc>
        <w:tc>
          <w:tcPr>
            <w:tcW w:w="976" w:type="pct"/>
            <w:vAlign w:val="center"/>
          </w:tcPr>
          <w:p w14:paraId="370D4009">
            <w:pPr>
              <w:widowControl/>
              <w:jc w:val="left"/>
              <w:rPr>
                <w:kern w:val="0"/>
                <w:sz w:val="24"/>
              </w:rPr>
            </w:pPr>
            <w:r>
              <w:rPr>
                <w:kern w:val="0"/>
                <w:sz w:val="24"/>
              </w:rPr>
              <w:t>其他无效情形</w:t>
            </w:r>
          </w:p>
        </w:tc>
        <w:tc>
          <w:tcPr>
            <w:tcW w:w="3620" w:type="pct"/>
            <w:vAlign w:val="center"/>
          </w:tcPr>
          <w:p w14:paraId="125E7429">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72B66453">
      <w:pPr>
        <w:tabs>
          <w:tab w:val="left" w:pos="1080"/>
          <w:tab w:val="left" w:pos="1589"/>
        </w:tabs>
        <w:snapToGrid w:val="0"/>
        <w:spacing w:line="360" w:lineRule="auto"/>
        <w:rPr>
          <w:sz w:val="24"/>
        </w:rPr>
      </w:pPr>
    </w:p>
    <w:p w14:paraId="5A33BDFC">
      <w:pPr>
        <w:numPr>
          <w:ilvl w:val="0"/>
          <w:numId w:val="14"/>
        </w:numPr>
        <w:tabs>
          <w:tab w:val="left" w:pos="360"/>
        </w:tabs>
        <w:snapToGrid w:val="0"/>
        <w:spacing w:line="360" w:lineRule="auto"/>
        <w:outlineLvl w:val="1"/>
        <w:rPr>
          <w:sz w:val="24"/>
        </w:rPr>
      </w:pPr>
      <w:r>
        <w:rPr>
          <w:sz w:val="24"/>
        </w:rPr>
        <w:t>投标文件有关事项的澄清或者说明</w:t>
      </w:r>
    </w:p>
    <w:p w14:paraId="0E0C53E0">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14:paraId="09FA7E5D">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9CE5BEC">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2CA95808">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77A308F0">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49ADDD1">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43C73DF">
      <w:pPr>
        <w:tabs>
          <w:tab w:val="left" w:pos="1080"/>
          <w:tab w:val="left" w:pos="1589"/>
          <w:tab w:val="left" w:pos="2035"/>
          <w:tab w:val="left" w:pos="2114"/>
        </w:tabs>
        <w:snapToGrid w:val="0"/>
        <w:spacing w:line="360" w:lineRule="auto"/>
        <w:ind w:left="2035"/>
        <w:rPr>
          <w:sz w:val="24"/>
        </w:rPr>
      </w:pPr>
      <w:r>
        <w:rPr>
          <w:sz w:val="32"/>
          <w:szCs w:val="32"/>
        </w:rPr>
        <w:t>■</w:t>
      </w:r>
      <w:r>
        <w:rPr>
          <w:sz w:val="24"/>
        </w:rPr>
        <w:t>无，按下述2.4.2-2.4.7项规定修正。</w:t>
      </w:r>
    </w:p>
    <w:p w14:paraId="1E35D66E">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26FF814">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C8CE0FE">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73A06648">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80DBA7">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9778D7A">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0A7B6C3F">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BF46815">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2A49B42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689079A1">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9970A4E">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2730CA2">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2B8627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A6513D">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587721D">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831C462">
      <w:pPr>
        <w:numPr>
          <w:ilvl w:val="0"/>
          <w:numId w:val="14"/>
        </w:numPr>
        <w:tabs>
          <w:tab w:val="left" w:pos="360"/>
        </w:tabs>
        <w:snapToGrid w:val="0"/>
        <w:spacing w:line="360" w:lineRule="auto"/>
        <w:outlineLvl w:val="1"/>
        <w:rPr>
          <w:sz w:val="24"/>
        </w:rPr>
      </w:pPr>
      <w:r>
        <w:rPr>
          <w:sz w:val="24"/>
        </w:rPr>
        <w:t>投标文件的比较和评价</w:t>
      </w:r>
      <w:bookmarkEnd w:id="761"/>
      <w:bookmarkEnd w:id="762"/>
    </w:p>
    <w:p w14:paraId="5847DB90">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7BEF5BC">
      <w:pPr>
        <w:numPr>
          <w:ilvl w:val="1"/>
          <w:numId w:val="14"/>
        </w:numPr>
        <w:tabs>
          <w:tab w:val="left" w:pos="1080"/>
        </w:tabs>
        <w:snapToGrid w:val="0"/>
        <w:spacing w:line="360" w:lineRule="auto"/>
        <w:ind w:left="1077" w:hanging="720"/>
        <w:rPr>
          <w:sz w:val="24"/>
        </w:rPr>
      </w:pPr>
      <w:r>
        <w:rPr>
          <w:sz w:val="24"/>
        </w:rPr>
        <w:t>评标方法和评标标准</w:t>
      </w:r>
    </w:p>
    <w:p w14:paraId="53E5FFA4">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398D2852">
      <w:pPr>
        <w:tabs>
          <w:tab w:val="left" w:pos="900"/>
          <w:tab w:val="left" w:pos="1589"/>
          <w:tab w:val="left" w:pos="1701"/>
        </w:tabs>
        <w:snapToGrid w:val="0"/>
        <w:spacing w:line="360" w:lineRule="auto"/>
        <w:ind w:left="1985"/>
        <w:rPr>
          <w:sz w:val="24"/>
        </w:rPr>
      </w:pPr>
      <w:r>
        <w:rPr>
          <w:sz w:val="32"/>
          <w:szCs w:val="32"/>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750A149">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B486301">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30B165F">
      <w:pPr>
        <w:tabs>
          <w:tab w:val="left" w:pos="1080"/>
          <w:tab w:val="left" w:pos="1589"/>
          <w:tab w:val="left" w:pos="2035"/>
        </w:tabs>
        <w:snapToGrid w:val="0"/>
        <w:spacing w:line="360" w:lineRule="auto"/>
        <w:ind w:left="2035"/>
        <w:rPr>
          <w:sz w:val="24"/>
        </w:rPr>
      </w:pPr>
      <w:r>
        <w:rPr>
          <w:sz w:val="24"/>
        </w:rPr>
        <w:t>□随机抽取</w:t>
      </w:r>
    </w:p>
    <w:p w14:paraId="6B6621D6">
      <w:pPr>
        <w:tabs>
          <w:tab w:val="left" w:pos="1080"/>
          <w:tab w:val="left" w:pos="1589"/>
          <w:tab w:val="left" w:pos="2035"/>
        </w:tabs>
        <w:snapToGrid w:val="0"/>
        <w:spacing w:line="360" w:lineRule="auto"/>
        <w:ind w:left="2035"/>
        <w:rPr>
          <w:sz w:val="24"/>
          <w:u w:val="single"/>
        </w:rPr>
      </w:pPr>
      <w:r>
        <w:rPr>
          <w:sz w:val="24"/>
        </w:rPr>
        <w:t>□其他方式，具体要求：_____</w:t>
      </w:r>
    </w:p>
    <w:p w14:paraId="482CFB17">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szCs w:val="32"/>
          <w:u w:val="single"/>
        </w:rPr>
        <w:t xml:space="preserve"> </w:t>
      </w:r>
      <w:r>
        <w:rPr>
          <w:rFonts w:hint="eastAsia"/>
          <w:sz w:val="24"/>
          <w:u w:val="single"/>
        </w:rPr>
        <w:t xml:space="preserve"> / </w:t>
      </w:r>
      <w:r>
        <w:rPr>
          <w:rFonts w:hint="eastAsia" w:ascii="宋体" w:hAnsi="宋体"/>
          <w:sz w:val="24"/>
          <w:szCs w:val="32"/>
          <w:u w:val="single"/>
        </w:rPr>
        <w:t xml:space="preserve"> </w:t>
      </w:r>
      <w:r>
        <w:rPr>
          <w:sz w:val="24"/>
        </w:rPr>
        <w:t>。</w:t>
      </w:r>
    </w:p>
    <w:p w14:paraId="00A96E03">
      <w:pPr>
        <w:numPr>
          <w:ilvl w:val="2"/>
          <w:numId w:val="14"/>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7EEE1598">
      <w:pPr>
        <w:numPr>
          <w:ilvl w:val="0"/>
          <w:numId w:val="14"/>
        </w:numPr>
        <w:tabs>
          <w:tab w:val="left" w:pos="360"/>
        </w:tabs>
        <w:snapToGrid w:val="0"/>
        <w:spacing w:line="360" w:lineRule="auto"/>
        <w:outlineLvl w:val="1"/>
        <w:rPr>
          <w:sz w:val="24"/>
        </w:rPr>
      </w:pPr>
      <w:r>
        <w:rPr>
          <w:sz w:val="24"/>
        </w:rPr>
        <w:t>确定</w:t>
      </w:r>
      <w:bookmarkStart w:id="778" w:name="_Toc264969236"/>
      <w:bookmarkStart w:id="779" w:name="_Toc305158888"/>
      <w:bookmarkStart w:id="780" w:name="_Toc151190173"/>
      <w:bookmarkStart w:id="781" w:name="_Toc151193644"/>
      <w:bookmarkStart w:id="782" w:name="_Toc127151546"/>
      <w:bookmarkStart w:id="783" w:name="_Toc151193934"/>
      <w:bookmarkStart w:id="784" w:name="_Toc127151747"/>
      <w:bookmarkStart w:id="785" w:name="_Ref467307010"/>
      <w:bookmarkStart w:id="786" w:name="_Toc164229387"/>
      <w:bookmarkStart w:id="787" w:name="_Toc164608660"/>
      <w:bookmarkStart w:id="788" w:name="_Toc195842911"/>
      <w:bookmarkStart w:id="789" w:name="_Toc142311048"/>
      <w:bookmarkStart w:id="790" w:name="_Toc150480784"/>
      <w:bookmarkStart w:id="791" w:name="_Toc520356170"/>
      <w:bookmarkStart w:id="792" w:name="_Toc226337242"/>
      <w:bookmarkStart w:id="793" w:name="_Toc226309790"/>
      <w:bookmarkStart w:id="794" w:name="_Toc150774751"/>
      <w:bookmarkStart w:id="795" w:name="_Toc151193860"/>
      <w:bookmarkStart w:id="796" w:name="_Toc164351640"/>
      <w:bookmarkStart w:id="797" w:name="_Toc151193716"/>
      <w:bookmarkStart w:id="798" w:name="_Toc150509297"/>
      <w:bookmarkStart w:id="799" w:name="_Toc305158814"/>
      <w:bookmarkStart w:id="800" w:name="_Toc265228384"/>
      <w:bookmarkStart w:id="801" w:name="_Toc151193788"/>
      <w:bookmarkStart w:id="802" w:name="_Toc127161460"/>
      <w:bookmarkStart w:id="803" w:name="_Toc149720839"/>
      <w:bookmarkStart w:id="804" w:name="_Toc164229241"/>
      <w:bookmarkStart w:id="805" w:name="_Toc226965819"/>
      <w:bookmarkStart w:id="806" w:name="_Toc150774646"/>
      <w:bookmarkStart w:id="807" w:name="_Toc164608815"/>
      <w:bookmarkStart w:id="808" w:name="_Toc226965736"/>
      <w:r>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0EBF6461">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F7A9B81">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DAC7B87">
      <w:pPr>
        <w:pStyle w:val="25"/>
        <w:tabs>
          <w:tab w:val="left" w:pos="900"/>
          <w:tab w:val="left" w:pos="2127"/>
        </w:tabs>
        <w:adjustRightInd w:val="0"/>
        <w:snapToGrid w:val="0"/>
        <w:spacing w:line="360" w:lineRule="auto"/>
        <w:ind w:left="993" w:firstLine="119" w:firstLineChars="57"/>
        <w:rPr>
          <w:rFonts w:hint="default" w:ascii="Times New Roman" w:hAnsi="Times New Roman"/>
          <w:sz w:val="24"/>
          <w:szCs w:val="24"/>
        </w:rPr>
      </w:pPr>
      <w:r>
        <w:rPr>
          <w:rFonts w:hAnsi="宋体"/>
          <w:szCs w:val="24"/>
        </w:rPr>
        <w:t>■</w:t>
      </w:r>
      <w:r>
        <w:rPr>
          <w:rFonts w:hint="default" w:ascii="Times New Roman" w:hAnsi="Times New Roman"/>
          <w:sz w:val="24"/>
          <w:szCs w:val="24"/>
        </w:rPr>
        <w:t>其他方式，具体要求：</w:t>
      </w:r>
      <w:r>
        <w:rPr>
          <w:rFonts w:hAnsi="宋体" w:cs="Arial"/>
          <w:sz w:val="24"/>
        </w:rPr>
        <w:t>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5D0BD7D0">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632473">
      <w:pPr>
        <w:numPr>
          <w:ilvl w:val="1"/>
          <w:numId w:val="14"/>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7A1A1B">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w:t>
      </w:r>
      <w:r>
        <w:rPr>
          <w:sz w:val="24"/>
        </w:rPr>
        <w:t>文件被认定为无效的情形进行重点复核。</w:t>
      </w:r>
    </w:p>
    <w:p w14:paraId="3F485ED7">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 xml:space="preserve"> 3 </w:t>
      </w:r>
      <w:r>
        <w:rPr>
          <w:sz w:val="24"/>
        </w:rPr>
        <w:t>名中标候选人。</w:t>
      </w:r>
    </w:p>
    <w:p w14:paraId="566B408F">
      <w:pPr>
        <w:numPr>
          <w:ilvl w:val="0"/>
          <w:numId w:val="14"/>
        </w:numPr>
        <w:tabs>
          <w:tab w:val="left" w:pos="360"/>
        </w:tabs>
        <w:snapToGrid w:val="0"/>
        <w:spacing w:line="360" w:lineRule="auto"/>
        <w:outlineLvl w:val="1"/>
        <w:rPr>
          <w:sz w:val="24"/>
        </w:rPr>
      </w:pPr>
      <w:r>
        <w:rPr>
          <w:sz w:val="24"/>
        </w:rPr>
        <w:t>报告违法行为</w:t>
      </w:r>
    </w:p>
    <w:p w14:paraId="6B98A1B6">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5980B54F">
      <w:pPr>
        <w:widowControl/>
        <w:jc w:val="left"/>
        <w:rPr>
          <w:b/>
          <w:sz w:val="24"/>
        </w:rPr>
      </w:pPr>
      <w:r>
        <w:rPr>
          <w:b/>
          <w:sz w:val="24"/>
        </w:rPr>
        <w:br w:type="page"/>
      </w:r>
    </w:p>
    <w:p w14:paraId="39B86AA5">
      <w:pPr>
        <w:tabs>
          <w:tab w:val="left" w:pos="360"/>
          <w:tab w:val="left" w:pos="900"/>
        </w:tabs>
        <w:snapToGrid w:val="0"/>
        <w:spacing w:line="360" w:lineRule="auto"/>
        <w:jc w:val="center"/>
        <w:outlineLvl w:val="1"/>
        <w:rPr>
          <w:b/>
        </w:rPr>
      </w:pPr>
      <w:r>
        <w:rPr>
          <w:b/>
          <w:sz w:val="24"/>
        </w:rPr>
        <w:t>二、评标标准</w:t>
      </w:r>
    </w:p>
    <w:tbl>
      <w:tblPr>
        <w:tblStyle w:val="4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162"/>
        <w:gridCol w:w="822"/>
        <w:gridCol w:w="4820"/>
        <w:gridCol w:w="1156"/>
      </w:tblGrid>
      <w:tr w14:paraId="01EA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541B87B5">
            <w:pPr>
              <w:ind w:firstLine="28"/>
              <w:jc w:val="center"/>
              <w:rPr>
                <w:rFonts w:ascii="宋体" w:hAnsi="宋体"/>
                <w:b/>
                <w:szCs w:val="21"/>
              </w:rPr>
            </w:pPr>
            <w:r>
              <w:rPr>
                <w:rFonts w:ascii="宋体" w:hAnsi="宋体"/>
                <w:b/>
                <w:szCs w:val="21"/>
              </w:rPr>
              <w:t>序号</w:t>
            </w:r>
          </w:p>
        </w:tc>
        <w:tc>
          <w:tcPr>
            <w:tcW w:w="1134" w:type="dxa"/>
            <w:vAlign w:val="center"/>
          </w:tcPr>
          <w:p w14:paraId="3F321407">
            <w:pPr>
              <w:ind w:firstLine="28"/>
              <w:jc w:val="center"/>
              <w:rPr>
                <w:rFonts w:ascii="宋体" w:hAnsi="宋体"/>
                <w:b/>
                <w:szCs w:val="21"/>
              </w:rPr>
            </w:pPr>
            <w:r>
              <w:rPr>
                <w:rFonts w:ascii="宋体" w:hAnsi="宋体"/>
                <w:b/>
                <w:szCs w:val="21"/>
              </w:rPr>
              <w:t>评分</w:t>
            </w:r>
            <w:r>
              <w:rPr>
                <w:rFonts w:hint="eastAsia" w:ascii="宋体" w:hAnsi="宋体"/>
                <w:b/>
                <w:szCs w:val="21"/>
              </w:rPr>
              <w:t>项</w:t>
            </w:r>
          </w:p>
        </w:tc>
        <w:tc>
          <w:tcPr>
            <w:tcW w:w="1162" w:type="dxa"/>
            <w:vAlign w:val="center"/>
          </w:tcPr>
          <w:p w14:paraId="7F37323F">
            <w:pPr>
              <w:ind w:firstLine="28"/>
              <w:jc w:val="center"/>
              <w:rPr>
                <w:rFonts w:ascii="宋体" w:hAnsi="宋体"/>
                <w:b/>
                <w:szCs w:val="21"/>
              </w:rPr>
            </w:pPr>
            <w:r>
              <w:rPr>
                <w:rFonts w:hint="eastAsia" w:ascii="宋体" w:hAnsi="宋体"/>
                <w:b/>
                <w:szCs w:val="21"/>
              </w:rPr>
              <w:t>评审内容</w:t>
            </w:r>
          </w:p>
        </w:tc>
        <w:tc>
          <w:tcPr>
            <w:tcW w:w="822" w:type="dxa"/>
            <w:vAlign w:val="center"/>
          </w:tcPr>
          <w:p w14:paraId="038F95B3">
            <w:pPr>
              <w:ind w:firstLine="28"/>
              <w:jc w:val="center"/>
              <w:rPr>
                <w:rFonts w:ascii="宋体" w:hAnsi="宋体"/>
                <w:b/>
                <w:szCs w:val="21"/>
              </w:rPr>
            </w:pPr>
            <w:r>
              <w:rPr>
                <w:rFonts w:ascii="宋体" w:hAnsi="宋体"/>
                <w:b/>
                <w:szCs w:val="21"/>
              </w:rPr>
              <w:t>分值</w:t>
            </w:r>
          </w:p>
        </w:tc>
        <w:tc>
          <w:tcPr>
            <w:tcW w:w="4820" w:type="dxa"/>
            <w:vAlign w:val="center"/>
          </w:tcPr>
          <w:p w14:paraId="366E9C6A">
            <w:pPr>
              <w:ind w:firstLine="28"/>
              <w:jc w:val="center"/>
              <w:rPr>
                <w:rFonts w:ascii="宋体" w:hAnsi="宋体"/>
                <w:b/>
                <w:szCs w:val="21"/>
              </w:rPr>
            </w:pPr>
            <w:r>
              <w:rPr>
                <w:rFonts w:ascii="宋体" w:hAnsi="宋体"/>
                <w:b/>
                <w:szCs w:val="21"/>
              </w:rPr>
              <w:t>评分标准</w:t>
            </w:r>
          </w:p>
        </w:tc>
        <w:tc>
          <w:tcPr>
            <w:tcW w:w="1156" w:type="dxa"/>
            <w:vAlign w:val="center"/>
          </w:tcPr>
          <w:p w14:paraId="4C7364AD">
            <w:pPr>
              <w:pStyle w:val="249"/>
              <w:spacing w:before="0" w:after="0" w:line="240" w:lineRule="auto"/>
              <w:rPr>
                <w:rFonts w:ascii="宋体" w:hAnsi="宋体" w:eastAsia="宋体"/>
                <w:sz w:val="21"/>
                <w:szCs w:val="21"/>
              </w:rPr>
            </w:pPr>
            <w:r>
              <w:rPr>
                <w:rFonts w:ascii="宋体" w:hAnsi="宋体" w:eastAsia="宋体"/>
                <w:sz w:val="21"/>
                <w:szCs w:val="21"/>
              </w:rPr>
              <w:t>说明</w:t>
            </w:r>
          </w:p>
        </w:tc>
      </w:tr>
      <w:tr w14:paraId="5752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4" w:type="dxa"/>
            <w:vMerge w:val="restart"/>
            <w:vAlign w:val="center"/>
          </w:tcPr>
          <w:p w14:paraId="0C67EB1D">
            <w:pPr>
              <w:ind w:firstLine="28"/>
              <w:jc w:val="center"/>
              <w:rPr>
                <w:rFonts w:ascii="宋体" w:hAnsi="宋体"/>
                <w:szCs w:val="21"/>
              </w:rPr>
            </w:pPr>
            <w:r>
              <w:rPr>
                <w:rFonts w:hint="eastAsia" w:ascii="宋体" w:hAnsi="宋体"/>
                <w:szCs w:val="21"/>
              </w:rPr>
              <w:t>1</w:t>
            </w:r>
          </w:p>
        </w:tc>
        <w:tc>
          <w:tcPr>
            <w:tcW w:w="1134" w:type="dxa"/>
            <w:vMerge w:val="restart"/>
            <w:vAlign w:val="center"/>
          </w:tcPr>
          <w:p w14:paraId="09B37369">
            <w:pPr>
              <w:ind w:firstLine="28"/>
              <w:jc w:val="center"/>
              <w:rPr>
                <w:rFonts w:ascii="宋体" w:hAnsi="宋体" w:cs="宋体"/>
                <w:szCs w:val="21"/>
              </w:rPr>
            </w:pPr>
            <w:r>
              <w:rPr>
                <w:rFonts w:hint="eastAsia" w:ascii="宋体" w:hAnsi="宋体" w:cs="宋体"/>
                <w:szCs w:val="21"/>
              </w:rPr>
              <w:t>商务</w:t>
            </w:r>
          </w:p>
          <w:p w14:paraId="445F2C45">
            <w:pPr>
              <w:ind w:firstLine="28"/>
              <w:jc w:val="center"/>
              <w:rPr>
                <w:rFonts w:ascii="宋体" w:hAnsi="宋体" w:cs="宋体"/>
                <w:szCs w:val="21"/>
              </w:rPr>
            </w:pPr>
            <w:r>
              <w:rPr>
                <w:rFonts w:hint="eastAsia" w:ascii="宋体" w:hAnsi="宋体" w:cs="宋体"/>
                <w:szCs w:val="21"/>
              </w:rPr>
              <w:t>部分</w:t>
            </w:r>
          </w:p>
          <w:p w14:paraId="1232394D">
            <w:pPr>
              <w:jc w:val="left"/>
              <w:rPr>
                <w:rFonts w:ascii="宋体" w:hAnsi="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4分）</w:t>
            </w:r>
          </w:p>
        </w:tc>
        <w:tc>
          <w:tcPr>
            <w:tcW w:w="1162" w:type="dxa"/>
            <w:vAlign w:val="center"/>
          </w:tcPr>
          <w:p w14:paraId="2BCCF094">
            <w:pPr>
              <w:ind w:firstLine="28"/>
              <w:jc w:val="center"/>
              <w:rPr>
                <w:rFonts w:ascii="宋体" w:hAnsi="宋体"/>
                <w:szCs w:val="21"/>
              </w:rPr>
            </w:pPr>
            <w:r>
              <w:rPr>
                <w:rFonts w:hint="eastAsia" w:asciiTheme="minorEastAsia" w:hAnsiTheme="minorEastAsia" w:eastAsiaTheme="minorEastAsia"/>
                <w:bCs/>
                <w:szCs w:val="21"/>
              </w:rPr>
              <w:t>业绩</w:t>
            </w:r>
          </w:p>
        </w:tc>
        <w:tc>
          <w:tcPr>
            <w:tcW w:w="822" w:type="dxa"/>
            <w:vAlign w:val="center"/>
          </w:tcPr>
          <w:p w14:paraId="70361AAE">
            <w:pPr>
              <w:ind w:firstLine="28"/>
              <w:jc w:val="center"/>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6分</w:t>
            </w:r>
          </w:p>
        </w:tc>
        <w:tc>
          <w:tcPr>
            <w:tcW w:w="4820" w:type="dxa"/>
            <w:vAlign w:val="center"/>
          </w:tcPr>
          <w:p w14:paraId="0874606C">
            <w:pPr>
              <w:jc w:val="left"/>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提供近3年（2023年01月01日至投标截止日）类似项目业绩（须提供合同原件扫描电子件并加盖公章）。每提供一份有效业绩得1分，最多得6分。</w:t>
            </w:r>
          </w:p>
          <w:p w14:paraId="34ECFAC7">
            <w:pPr>
              <w:pStyle w:val="2"/>
              <w:ind w:firstLine="0"/>
              <w:rPr>
                <w:rFonts w:cs="宋体" w:asciiTheme="minorEastAsia" w:hAnsiTheme="minorEastAsia" w:eastAsiaTheme="minorEastAsia"/>
                <w:bCs/>
                <w:iCs/>
                <w:sz w:val="21"/>
                <w:szCs w:val="21"/>
              </w:rPr>
            </w:pPr>
            <w:r>
              <w:rPr>
                <w:rFonts w:hint="eastAsia" w:cs="宋体" w:asciiTheme="minorEastAsia" w:hAnsiTheme="minorEastAsia" w:eastAsiaTheme="minorEastAsia"/>
                <w:bCs/>
                <w:iCs/>
                <w:sz w:val="21"/>
                <w:szCs w:val="21"/>
              </w:rPr>
              <w:t xml:space="preserve">注：合同原件扫描电子件包含但不限于合同首页、金额页主要内容页、合同盖单位章页。 </w:t>
            </w:r>
          </w:p>
        </w:tc>
        <w:tc>
          <w:tcPr>
            <w:tcW w:w="1156" w:type="dxa"/>
            <w:vMerge w:val="restart"/>
            <w:vAlign w:val="center"/>
          </w:tcPr>
          <w:p w14:paraId="025D7B5D">
            <w:pPr>
              <w:pStyle w:val="249"/>
              <w:spacing w:before="0" w:after="0" w:line="240" w:lineRule="auto"/>
              <w:rPr>
                <w:rFonts w:ascii="宋体" w:hAnsi="宋体" w:eastAsia="宋体"/>
                <w:sz w:val="21"/>
                <w:szCs w:val="21"/>
              </w:rPr>
            </w:pPr>
          </w:p>
        </w:tc>
      </w:tr>
      <w:tr w14:paraId="52EF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34" w:type="dxa"/>
            <w:vMerge w:val="continue"/>
            <w:vAlign w:val="center"/>
          </w:tcPr>
          <w:p w14:paraId="5F4FDBBD">
            <w:pPr>
              <w:ind w:firstLine="28"/>
              <w:jc w:val="center"/>
              <w:rPr>
                <w:rFonts w:ascii="宋体" w:hAnsi="宋体"/>
                <w:szCs w:val="21"/>
              </w:rPr>
            </w:pPr>
          </w:p>
        </w:tc>
        <w:tc>
          <w:tcPr>
            <w:tcW w:w="1134" w:type="dxa"/>
            <w:vMerge w:val="continue"/>
            <w:vAlign w:val="center"/>
          </w:tcPr>
          <w:p w14:paraId="15ADD175">
            <w:pPr>
              <w:ind w:firstLine="28"/>
              <w:jc w:val="center"/>
              <w:rPr>
                <w:rFonts w:ascii="宋体" w:hAnsi="宋体" w:cs="宋体"/>
                <w:szCs w:val="21"/>
              </w:rPr>
            </w:pPr>
          </w:p>
        </w:tc>
        <w:tc>
          <w:tcPr>
            <w:tcW w:w="1162" w:type="dxa"/>
            <w:vMerge w:val="restart"/>
            <w:vAlign w:val="center"/>
          </w:tcPr>
          <w:p w14:paraId="48492947">
            <w:pPr>
              <w:jc w:val="center"/>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出版社的授权</w:t>
            </w:r>
          </w:p>
        </w:tc>
        <w:tc>
          <w:tcPr>
            <w:tcW w:w="822" w:type="dxa"/>
            <w:vMerge w:val="restart"/>
            <w:vAlign w:val="center"/>
          </w:tcPr>
          <w:p w14:paraId="39C17657">
            <w:pPr>
              <w:ind w:firstLine="28"/>
              <w:jc w:val="center"/>
              <w:rPr>
                <w:rFonts w:asciiTheme="minorEastAsia" w:hAnsiTheme="minorEastAsia" w:eastAsiaTheme="minorEastAsia"/>
                <w:bCs/>
                <w:szCs w:val="21"/>
              </w:rPr>
            </w:pPr>
            <w:r>
              <w:rPr>
                <w:rFonts w:hint="eastAsia" w:cs="宋体" w:asciiTheme="minorEastAsia" w:hAnsiTheme="minorEastAsia" w:eastAsiaTheme="minorEastAsia"/>
                <w:bCs/>
                <w:iCs/>
                <w:szCs w:val="21"/>
              </w:rPr>
              <w:t>8分</w:t>
            </w:r>
          </w:p>
        </w:tc>
        <w:tc>
          <w:tcPr>
            <w:tcW w:w="4820" w:type="dxa"/>
            <w:vAlign w:val="center"/>
          </w:tcPr>
          <w:p w14:paraId="45F44596">
            <w:pPr>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能提供有效出版机构授权书100家（含）以上得5分；</w:t>
            </w:r>
          </w:p>
          <w:p w14:paraId="74E2D6E2">
            <w:pPr>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能提供有效出版社授权书50</w:t>
            </w:r>
            <w:r>
              <w:rPr>
                <w:rFonts w:cs="宋体" w:asciiTheme="minorEastAsia" w:hAnsiTheme="minorEastAsia" w:eastAsiaTheme="minorEastAsia"/>
                <w:bCs/>
                <w:iCs/>
                <w:szCs w:val="21"/>
              </w:rPr>
              <w:t>家</w:t>
            </w:r>
            <w:r>
              <w:rPr>
                <w:rFonts w:hint="eastAsia" w:cs="宋体" w:asciiTheme="minorEastAsia" w:hAnsiTheme="minorEastAsia" w:eastAsiaTheme="minorEastAsia"/>
                <w:bCs/>
                <w:iCs/>
                <w:szCs w:val="21"/>
              </w:rPr>
              <w:t>（含）-100</w:t>
            </w:r>
            <w:r>
              <w:rPr>
                <w:rFonts w:cs="宋体" w:asciiTheme="minorEastAsia" w:hAnsiTheme="minorEastAsia" w:eastAsiaTheme="minorEastAsia"/>
                <w:bCs/>
                <w:iCs/>
                <w:szCs w:val="21"/>
              </w:rPr>
              <w:t>家</w:t>
            </w:r>
            <w:r>
              <w:rPr>
                <w:rFonts w:hint="eastAsia" w:cs="宋体" w:asciiTheme="minorEastAsia" w:hAnsiTheme="minorEastAsia" w:eastAsiaTheme="minorEastAsia"/>
                <w:bCs/>
                <w:iCs/>
                <w:szCs w:val="21"/>
              </w:rPr>
              <w:t>（不含）得3分；</w:t>
            </w:r>
          </w:p>
          <w:p w14:paraId="6E73B36D">
            <w:pPr>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能提供有效出版社授权书小于50家得1分；</w:t>
            </w:r>
          </w:p>
          <w:p w14:paraId="4DE5B083">
            <w:pPr>
              <w:rPr>
                <w:rFonts w:asciiTheme="minorEastAsia" w:hAnsiTheme="minorEastAsia" w:eastAsiaTheme="minorEastAsia"/>
                <w:bCs/>
                <w:szCs w:val="21"/>
              </w:rPr>
            </w:pPr>
            <w:r>
              <w:rPr>
                <w:rFonts w:hint="eastAsia" w:cs="宋体" w:asciiTheme="minorEastAsia" w:hAnsiTheme="minorEastAsia" w:eastAsiaTheme="minorEastAsia"/>
                <w:bCs/>
                <w:iCs/>
                <w:szCs w:val="21"/>
              </w:rPr>
              <w:t xml:space="preserve">未提供得0分。 </w:t>
            </w:r>
          </w:p>
        </w:tc>
        <w:tc>
          <w:tcPr>
            <w:tcW w:w="1156" w:type="dxa"/>
            <w:vMerge w:val="continue"/>
            <w:vAlign w:val="center"/>
          </w:tcPr>
          <w:p w14:paraId="7FB1614F">
            <w:pPr>
              <w:pStyle w:val="249"/>
              <w:spacing w:before="0" w:after="0" w:line="240" w:lineRule="auto"/>
              <w:rPr>
                <w:rFonts w:ascii="宋体" w:hAnsi="宋体" w:eastAsia="宋体"/>
                <w:sz w:val="21"/>
                <w:szCs w:val="21"/>
              </w:rPr>
            </w:pPr>
          </w:p>
        </w:tc>
      </w:tr>
      <w:tr w14:paraId="65E5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34" w:type="dxa"/>
            <w:vMerge w:val="continue"/>
            <w:vAlign w:val="center"/>
          </w:tcPr>
          <w:p w14:paraId="524D25DC">
            <w:pPr>
              <w:ind w:firstLine="28"/>
              <w:jc w:val="center"/>
              <w:rPr>
                <w:rFonts w:ascii="宋体" w:hAnsi="宋体"/>
                <w:szCs w:val="21"/>
              </w:rPr>
            </w:pPr>
          </w:p>
        </w:tc>
        <w:tc>
          <w:tcPr>
            <w:tcW w:w="1134" w:type="dxa"/>
            <w:vMerge w:val="continue"/>
            <w:vAlign w:val="center"/>
          </w:tcPr>
          <w:p w14:paraId="74B255A4">
            <w:pPr>
              <w:ind w:firstLine="28"/>
              <w:jc w:val="center"/>
              <w:rPr>
                <w:rFonts w:ascii="宋体" w:hAnsi="宋体" w:cs="宋体"/>
                <w:szCs w:val="21"/>
              </w:rPr>
            </w:pPr>
          </w:p>
        </w:tc>
        <w:tc>
          <w:tcPr>
            <w:tcW w:w="1162" w:type="dxa"/>
            <w:vMerge w:val="continue"/>
            <w:vAlign w:val="center"/>
          </w:tcPr>
          <w:p w14:paraId="788C63EB">
            <w:pPr>
              <w:jc w:val="center"/>
              <w:rPr>
                <w:rFonts w:cs="宋体" w:asciiTheme="minorEastAsia" w:hAnsiTheme="minorEastAsia" w:eastAsiaTheme="minorEastAsia"/>
                <w:bCs/>
                <w:iCs/>
                <w:szCs w:val="21"/>
              </w:rPr>
            </w:pPr>
          </w:p>
        </w:tc>
        <w:tc>
          <w:tcPr>
            <w:tcW w:w="822" w:type="dxa"/>
            <w:vMerge w:val="continue"/>
            <w:vAlign w:val="center"/>
          </w:tcPr>
          <w:p w14:paraId="3CE22B6D">
            <w:pPr>
              <w:ind w:firstLine="28"/>
              <w:jc w:val="center"/>
              <w:rPr>
                <w:rFonts w:cs="宋体" w:asciiTheme="minorEastAsia" w:hAnsiTheme="minorEastAsia" w:eastAsiaTheme="minorEastAsia"/>
                <w:bCs/>
                <w:iCs/>
                <w:szCs w:val="21"/>
              </w:rPr>
            </w:pPr>
          </w:p>
        </w:tc>
        <w:tc>
          <w:tcPr>
            <w:tcW w:w="4820" w:type="dxa"/>
            <w:vAlign w:val="center"/>
          </w:tcPr>
          <w:p w14:paraId="3F93BAA2">
            <w:pPr>
              <w:rPr>
                <w:rFonts w:cs="宋体" w:asciiTheme="minorEastAsia" w:hAnsiTheme="minorEastAsia" w:eastAsiaTheme="minorEastAsia"/>
                <w:bCs/>
                <w:iCs/>
                <w:szCs w:val="21"/>
              </w:rPr>
            </w:pPr>
            <w:r>
              <w:rPr>
                <w:rFonts w:cs="宋体" w:asciiTheme="minorEastAsia" w:hAnsiTheme="minorEastAsia" w:eastAsiaTheme="minorEastAsia"/>
                <w:bCs/>
                <w:iCs/>
                <w:szCs w:val="21"/>
              </w:rPr>
              <w:t>提供授权书中一级出版社占比大于等于</w:t>
            </w:r>
            <w:r>
              <w:rPr>
                <w:rFonts w:hint="eastAsia" w:cs="宋体" w:asciiTheme="minorEastAsia" w:hAnsiTheme="minorEastAsia" w:eastAsiaTheme="minorEastAsia"/>
                <w:bCs/>
                <w:iCs/>
                <w:szCs w:val="21"/>
              </w:rPr>
              <w:t>5</w:t>
            </w:r>
            <w:r>
              <w:rPr>
                <w:rFonts w:cs="宋体" w:asciiTheme="minorEastAsia" w:hAnsiTheme="minorEastAsia" w:eastAsiaTheme="minorEastAsia"/>
                <w:bCs/>
                <w:iCs/>
                <w:szCs w:val="21"/>
              </w:rPr>
              <w:t>0％得</w:t>
            </w:r>
            <w:r>
              <w:rPr>
                <w:rFonts w:hint="eastAsia" w:cs="宋体" w:asciiTheme="minorEastAsia" w:hAnsiTheme="minorEastAsia" w:eastAsiaTheme="minorEastAsia"/>
                <w:bCs/>
                <w:iCs/>
                <w:szCs w:val="21"/>
              </w:rPr>
              <w:t>3分，小于50％得1分，未提供得0分。（参考国家一级出版社名单）</w:t>
            </w:r>
          </w:p>
          <w:p w14:paraId="4BA8D495">
            <w:pPr>
              <w:ind w:firstLine="28"/>
              <w:jc w:val="left"/>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注：以</w:t>
            </w:r>
            <w:r>
              <w:rPr>
                <w:rFonts w:cs="宋体" w:asciiTheme="minorEastAsia" w:hAnsiTheme="minorEastAsia" w:eastAsiaTheme="minorEastAsia"/>
                <w:bCs/>
                <w:iCs/>
                <w:szCs w:val="21"/>
              </w:rPr>
              <w:t>表格形式提供授权书目录</w:t>
            </w:r>
            <w:r>
              <w:rPr>
                <w:rFonts w:hint="eastAsia" w:cs="宋体" w:asciiTheme="minorEastAsia" w:hAnsiTheme="minorEastAsia" w:eastAsiaTheme="minorEastAsia"/>
                <w:bCs/>
                <w:iCs/>
                <w:szCs w:val="21"/>
              </w:rPr>
              <w:t>。</w:t>
            </w:r>
          </w:p>
        </w:tc>
        <w:tc>
          <w:tcPr>
            <w:tcW w:w="1156" w:type="dxa"/>
            <w:vMerge w:val="continue"/>
            <w:vAlign w:val="center"/>
          </w:tcPr>
          <w:p w14:paraId="26F025C2">
            <w:pPr>
              <w:pStyle w:val="249"/>
              <w:spacing w:before="0" w:after="0" w:line="240" w:lineRule="auto"/>
              <w:rPr>
                <w:rFonts w:ascii="宋体" w:hAnsi="宋体" w:eastAsia="宋体"/>
                <w:sz w:val="21"/>
                <w:szCs w:val="21"/>
              </w:rPr>
            </w:pPr>
          </w:p>
        </w:tc>
      </w:tr>
      <w:tr w14:paraId="0C05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4" w:type="dxa"/>
            <w:vMerge w:val="restart"/>
            <w:vAlign w:val="center"/>
          </w:tcPr>
          <w:p w14:paraId="7DF926A1">
            <w:pPr>
              <w:ind w:firstLine="28"/>
              <w:jc w:val="center"/>
              <w:rPr>
                <w:rFonts w:ascii="宋体" w:hAnsi="宋体"/>
                <w:szCs w:val="21"/>
              </w:rPr>
            </w:pPr>
            <w:r>
              <w:rPr>
                <w:rFonts w:hint="eastAsia" w:ascii="宋体" w:hAnsi="宋体"/>
                <w:szCs w:val="21"/>
              </w:rPr>
              <w:t>2</w:t>
            </w:r>
          </w:p>
        </w:tc>
        <w:tc>
          <w:tcPr>
            <w:tcW w:w="1134" w:type="dxa"/>
            <w:vMerge w:val="restart"/>
            <w:vAlign w:val="center"/>
          </w:tcPr>
          <w:p w14:paraId="5A4BFAAE">
            <w:pPr>
              <w:ind w:firstLine="28"/>
              <w:jc w:val="center"/>
              <w:rPr>
                <w:rFonts w:ascii="宋体" w:hAnsi="宋体"/>
                <w:szCs w:val="21"/>
              </w:rPr>
            </w:pPr>
            <w:r>
              <w:rPr>
                <w:rFonts w:hint="eastAsia" w:ascii="宋体" w:hAnsi="宋体"/>
                <w:szCs w:val="21"/>
              </w:rPr>
              <w:t>技术</w:t>
            </w:r>
          </w:p>
          <w:p w14:paraId="2FDCB95B">
            <w:pPr>
              <w:ind w:firstLine="28"/>
              <w:jc w:val="center"/>
              <w:rPr>
                <w:rFonts w:ascii="宋体" w:hAnsi="宋体"/>
                <w:szCs w:val="21"/>
              </w:rPr>
            </w:pPr>
            <w:r>
              <w:rPr>
                <w:rFonts w:hint="eastAsia" w:ascii="宋体" w:hAnsi="宋体"/>
                <w:szCs w:val="21"/>
              </w:rPr>
              <w:t>部分</w:t>
            </w:r>
          </w:p>
          <w:p w14:paraId="41BFB139">
            <w:pPr>
              <w:ind w:firstLine="28"/>
              <w:jc w:val="center"/>
              <w:rPr>
                <w:rFonts w:ascii="宋体" w:hAnsi="宋体"/>
                <w:szCs w:val="21"/>
              </w:rPr>
            </w:pPr>
            <w:r>
              <w:rPr>
                <w:rFonts w:hint="eastAsia" w:ascii="宋体" w:hAnsi="宋体"/>
                <w:szCs w:val="21"/>
              </w:rPr>
              <w:t>（56分）</w:t>
            </w:r>
          </w:p>
        </w:tc>
        <w:tc>
          <w:tcPr>
            <w:tcW w:w="1162" w:type="dxa"/>
            <w:vAlign w:val="center"/>
          </w:tcPr>
          <w:p w14:paraId="71FEB763">
            <w:pPr>
              <w:ind w:firstLine="28"/>
              <w:jc w:val="center"/>
              <w:rPr>
                <w:rFonts w:ascii="宋体" w:hAnsi="宋体"/>
                <w:szCs w:val="21"/>
              </w:rPr>
            </w:pPr>
            <w:r>
              <w:rPr>
                <w:rFonts w:ascii="宋体" w:hAnsi="宋体"/>
                <w:szCs w:val="21"/>
              </w:rPr>
              <w:t>技术方案</w:t>
            </w:r>
          </w:p>
        </w:tc>
        <w:tc>
          <w:tcPr>
            <w:tcW w:w="822" w:type="dxa"/>
            <w:vAlign w:val="center"/>
          </w:tcPr>
          <w:p w14:paraId="53CE4F71">
            <w:pPr>
              <w:ind w:firstLine="28"/>
              <w:jc w:val="center"/>
              <w:rPr>
                <w:rFonts w:ascii="宋体" w:hAnsi="宋体"/>
                <w:szCs w:val="21"/>
              </w:rPr>
            </w:pPr>
            <w:r>
              <w:rPr>
                <w:rFonts w:hint="eastAsia" w:ascii="宋体" w:hAnsi="宋体"/>
                <w:szCs w:val="21"/>
              </w:rPr>
              <w:t>10分</w:t>
            </w:r>
          </w:p>
        </w:tc>
        <w:tc>
          <w:tcPr>
            <w:tcW w:w="4820" w:type="dxa"/>
            <w:vAlign w:val="center"/>
          </w:tcPr>
          <w:p w14:paraId="2B1078A6">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根据采购需求中“二、技术要求”做出技术要求方案：</w:t>
            </w:r>
          </w:p>
          <w:p w14:paraId="31F13A65">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方案全面完整、详实可行、科学合理、重点清晰，具有针对性且完全符合项目技术要求得10分；</w:t>
            </w:r>
          </w:p>
          <w:p w14:paraId="0E59F01D">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 xml:space="preserve">方案完整、详实可行、重点清晰、具有针对性符合项目技术要求，得7分； </w:t>
            </w:r>
          </w:p>
          <w:p w14:paraId="33106E0C">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方案基本完整，具有一定可行性，得4分；</w:t>
            </w:r>
          </w:p>
          <w:p w14:paraId="185A91F0">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 xml:space="preserve">方案不完整，重点不清晰，不具有针对性，得1分； </w:t>
            </w:r>
          </w:p>
          <w:p w14:paraId="473434C7">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响应方案未提供，得0分。</w:t>
            </w:r>
          </w:p>
        </w:tc>
        <w:tc>
          <w:tcPr>
            <w:tcW w:w="1156" w:type="dxa"/>
            <w:vAlign w:val="center"/>
          </w:tcPr>
          <w:p w14:paraId="38D98664">
            <w:pPr>
              <w:pStyle w:val="249"/>
              <w:spacing w:before="0" w:after="0" w:line="240" w:lineRule="auto"/>
              <w:rPr>
                <w:rFonts w:ascii="宋体" w:hAnsi="宋体" w:eastAsia="宋体"/>
                <w:sz w:val="21"/>
                <w:szCs w:val="21"/>
              </w:rPr>
            </w:pPr>
          </w:p>
        </w:tc>
      </w:tr>
      <w:tr w14:paraId="1EA9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34" w:type="dxa"/>
            <w:vMerge w:val="continue"/>
            <w:vAlign w:val="center"/>
          </w:tcPr>
          <w:p w14:paraId="62566FF5">
            <w:pPr>
              <w:ind w:firstLine="28"/>
              <w:jc w:val="center"/>
              <w:rPr>
                <w:rFonts w:ascii="宋体" w:hAnsi="宋体"/>
                <w:szCs w:val="21"/>
              </w:rPr>
            </w:pPr>
          </w:p>
        </w:tc>
        <w:tc>
          <w:tcPr>
            <w:tcW w:w="1134" w:type="dxa"/>
            <w:vMerge w:val="continue"/>
            <w:vAlign w:val="center"/>
          </w:tcPr>
          <w:p w14:paraId="2911E305">
            <w:pPr>
              <w:ind w:firstLine="28"/>
              <w:jc w:val="center"/>
              <w:rPr>
                <w:rFonts w:ascii="宋体" w:hAnsi="宋体"/>
                <w:szCs w:val="21"/>
              </w:rPr>
            </w:pPr>
          </w:p>
        </w:tc>
        <w:tc>
          <w:tcPr>
            <w:tcW w:w="1162" w:type="dxa"/>
            <w:vAlign w:val="center"/>
          </w:tcPr>
          <w:p w14:paraId="2E3F0891">
            <w:pPr>
              <w:ind w:firstLine="28"/>
              <w:jc w:val="center"/>
              <w:rPr>
                <w:rFonts w:ascii="宋体" w:hAnsi="宋体"/>
                <w:szCs w:val="21"/>
              </w:rPr>
            </w:pPr>
            <w:r>
              <w:rPr>
                <w:rFonts w:ascii="宋体" w:hAnsi="宋体"/>
                <w:szCs w:val="21"/>
              </w:rPr>
              <w:t>网络选书平台</w:t>
            </w:r>
          </w:p>
        </w:tc>
        <w:tc>
          <w:tcPr>
            <w:tcW w:w="822" w:type="dxa"/>
            <w:vAlign w:val="center"/>
          </w:tcPr>
          <w:p w14:paraId="43385CAC">
            <w:pPr>
              <w:ind w:firstLine="28"/>
              <w:jc w:val="center"/>
              <w:rPr>
                <w:rFonts w:ascii="宋体" w:hAnsi="宋体"/>
                <w:szCs w:val="21"/>
              </w:rPr>
            </w:pPr>
            <w:r>
              <w:rPr>
                <w:rFonts w:hint="eastAsia" w:ascii="宋体" w:hAnsi="宋体"/>
                <w:szCs w:val="21"/>
              </w:rPr>
              <w:t>4分</w:t>
            </w:r>
          </w:p>
        </w:tc>
        <w:tc>
          <w:tcPr>
            <w:tcW w:w="4820" w:type="dxa"/>
            <w:vAlign w:val="center"/>
          </w:tcPr>
          <w:p w14:paraId="6CD4C335">
            <w:pPr>
              <w:ind w:right="-28"/>
              <w:rPr>
                <w:rFonts w:cs="宋体" w:asciiTheme="minorEastAsia" w:hAnsiTheme="minorEastAsia" w:eastAsiaTheme="minorEastAsia"/>
                <w:bCs/>
                <w:iCs/>
                <w:szCs w:val="21"/>
              </w:rPr>
            </w:pPr>
            <w:r>
              <w:rPr>
                <w:rFonts w:hint="eastAsia" w:cs="宋体" w:asciiTheme="minorEastAsia" w:hAnsiTheme="minorEastAsia" w:eastAsiaTheme="minorEastAsia"/>
                <w:bCs/>
                <w:iCs/>
                <w:szCs w:val="21"/>
              </w:rPr>
              <w:t>有对读者开放的网络选书平台，操作便捷、功能丰富、书目资源丰富，便于读者荐购图书活动的开展，得4分。</w:t>
            </w:r>
          </w:p>
          <w:p w14:paraId="7616BDA6">
            <w:pPr>
              <w:pStyle w:val="2"/>
              <w:ind w:firstLine="0"/>
              <w:rPr>
                <w:rFonts w:cs="宋体" w:asciiTheme="minorEastAsia" w:hAnsiTheme="minorEastAsia" w:eastAsiaTheme="minorEastAsia"/>
                <w:bCs/>
                <w:iCs/>
                <w:sz w:val="21"/>
                <w:szCs w:val="21"/>
              </w:rPr>
            </w:pPr>
            <w:r>
              <w:rPr>
                <w:rFonts w:hint="eastAsia" w:cs="宋体" w:asciiTheme="minorEastAsia" w:hAnsiTheme="minorEastAsia" w:eastAsiaTheme="minorEastAsia"/>
                <w:bCs/>
                <w:iCs/>
                <w:sz w:val="21"/>
                <w:szCs w:val="21"/>
              </w:rPr>
              <w:t>有对读者开放的网络选书平台，操作复杂、功能单一、书目资源不足，不便于读者荐购图书活动的开展，得2分</w:t>
            </w:r>
          </w:p>
          <w:p w14:paraId="6447FC96">
            <w:pPr>
              <w:pStyle w:val="2"/>
              <w:ind w:firstLine="0"/>
            </w:pPr>
            <w:r>
              <w:rPr>
                <w:rFonts w:hint="eastAsia" w:cs="宋体" w:asciiTheme="minorEastAsia" w:hAnsiTheme="minorEastAsia" w:eastAsiaTheme="minorEastAsia"/>
                <w:bCs/>
                <w:iCs/>
                <w:sz w:val="21"/>
                <w:szCs w:val="21"/>
              </w:rPr>
              <w:t>未提供得0分。</w:t>
            </w:r>
          </w:p>
        </w:tc>
        <w:tc>
          <w:tcPr>
            <w:tcW w:w="1156" w:type="dxa"/>
            <w:vAlign w:val="center"/>
          </w:tcPr>
          <w:p w14:paraId="38B1F8FC">
            <w:pPr>
              <w:pStyle w:val="249"/>
              <w:spacing w:before="0" w:after="0" w:line="240" w:lineRule="auto"/>
              <w:rPr>
                <w:rFonts w:ascii="宋体" w:hAnsi="宋体" w:eastAsia="宋体"/>
                <w:sz w:val="21"/>
                <w:szCs w:val="21"/>
              </w:rPr>
            </w:pPr>
          </w:p>
        </w:tc>
      </w:tr>
      <w:tr w14:paraId="2B02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4" w:type="dxa"/>
            <w:vMerge w:val="continue"/>
            <w:vAlign w:val="center"/>
          </w:tcPr>
          <w:p w14:paraId="4BAC0BC8">
            <w:pPr>
              <w:ind w:firstLine="28"/>
              <w:jc w:val="center"/>
              <w:rPr>
                <w:rFonts w:ascii="宋体" w:hAnsi="宋体"/>
                <w:szCs w:val="21"/>
              </w:rPr>
            </w:pPr>
          </w:p>
        </w:tc>
        <w:tc>
          <w:tcPr>
            <w:tcW w:w="1134" w:type="dxa"/>
            <w:vMerge w:val="continue"/>
            <w:vAlign w:val="center"/>
          </w:tcPr>
          <w:p w14:paraId="224CE1E8">
            <w:pPr>
              <w:ind w:firstLine="28"/>
              <w:jc w:val="center"/>
              <w:rPr>
                <w:rFonts w:ascii="宋体" w:hAnsi="宋体"/>
                <w:szCs w:val="21"/>
              </w:rPr>
            </w:pPr>
          </w:p>
        </w:tc>
        <w:tc>
          <w:tcPr>
            <w:tcW w:w="1162" w:type="dxa"/>
            <w:vMerge w:val="restart"/>
            <w:vAlign w:val="center"/>
          </w:tcPr>
          <w:p w14:paraId="7A834A7C">
            <w:pPr>
              <w:spacing w:line="27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供货、退换货</w:t>
            </w:r>
          </w:p>
        </w:tc>
        <w:tc>
          <w:tcPr>
            <w:tcW w:w="822" w:type="dxa"/>
            <w:vMerge w:val="restart"/>
            <w:vAlign w:val="center"/>
          </w:tcPr>
          <w:p w14:paraId="19CD62A6">
            <w:pPr>
              <w:ind w:firstLine="28"/>
              <w:jc w:val="center"/>
              <w:rPr>
                <w:rFonts w:ascii="宋体" w:hAnsi="宋体"/>
                <w:szCs w:val="21"/>
              </w:rPr>
            </w:pPr>
            <w:r>
              <w:rPr>
                <w:rFonts w:hint="eastAsia" w:asciiTheme="minorEastAsia" w:hAnsiTheme="minorEastAsia" w:eastAsiaTheme="minorEastAsia"/>
                <w:szCs w:val="21"/>
              </w:rPr>
              <w:t>10分</w:t>
            </w:r>
          </w:p>
        </w:tc>
        <w:tc>
          <w:tcPr>
            <w:tcW w:w="4820" w:type="dxa"/>
            <w:vAlign w:val="center"/>
          </w:tcPr>
          <w:p w14:paraId="08594FC5">
            <w:pPr>
              <w:pStyle w:val="236"/>
              <w:ind w:firstLine="0" w:firstLineChars="0"/>
              <w:rPr>
                <w:rFonts w:asciiTheme="minorEastAsia" w:hAnsiTheme="minorEastAsia" w:eastAsiaTheme="minorEastAsia"/>
                <w:szCs w:val="21"/>
              </w:rPr>
            </w:pPr>
            <w:r>
              <w:rPr>
                <w:rFonts w:hint="eastAsia" w:asciiTheme="minorEastAsia" w:hAnsiTheme="minorEastAsia" w:eastAsiaTheme="minorEastAsia"/>
                <w:szCs w:val="21"/>
              </w:rPr>
              <w:t>供货清单内容符合采购人需求，</w:t>
            </w:r>
            <w:r>
              <w:rPr>
                <w:rFonts w:asciiTheme="minorEastAsia" w:hAnsiTheme="minorEastAsia" w:eastAsiaTheme="minorEastAsia"/>
                <w:szCs w:val="21"/>
              </w:rPr>
              <w:t>提供到</w:t>
            </w:r>
            <w:r>
              <w:rPr>
                <w:rFonts w:hint="eastAsia" w:asciiTheme="minorEastAsia" w:hAnsiTheme="minorEastAsia" w:eastAsiaTheme="minorEastAsia"/>
                <w:szCs w:val="21"/>
              </w:rPr>
              <w:t>书率、送货时间的服务方案，方案完善、可行得6分，基本可行得2分，未提供得0分。</w:t>
            </w:r>
          </w:p>
        </w:tc>
        <w:tc>
          <w:tcPr>
            <w:tcW w:w="1156" w:type="dxa"/>
            <w:vMerge w:val="restart"/>
            <w:vAlign w:val="center"/>
          </w:tcPr>
          <w:p w14:paraId="6555E36C">
            <w:pPr>
              <w:pStyle w:val="249"/>
              <w:spacing w:before="0" w:after="0" w:line="240" w:lineRule="auto"/>
              <w:rPr>
                <w:rFonts w:ascii="宋体" w:hAnsi="宋体" w:eastAsia="宋体"/>
                <w:sz w:val="21"/>
                <w:szCs w:val="21"/>
              </w:rPr>
            </w:pPr>
          </w:p>
        </w:tc>
      </w:tr>
      <w:tr w14:paraId="0835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4" w:type="dxa"/>
            <w:vMerge w:val="continue"/>
            <w:vAlign w:val="center"/>
          </w:tcPr>
          <w:p w14:paraId="7472217C">
            <w:pPr>
              <w:ind w:firstLine="28"/>
              <w:jc w:val="center"/>
              <w:rPr>
                <w:rFonts w:ascii="宋体" w:hAnsi="宋体"/>
                <w:szCs w:val="21"/>
              </w:rPr>
            </w:pPr>
          </w:p>
        </w:tc>
        <w:tc>
          <w:tcPr>
            <w:tcW w:w="1134" w:type="dxa"/>
            <w:vMerge w:val="continue"/>
            <w:vAlign w:val="center"/>
          </w:tcPr>
          <w:p w14:paraId="597B7E18">
            <w:pPr>
              <w:ind w:firstLine="28"/>
              <w:jc w:val="center"/>
              <w:rPr>
                <w:rFonts w:ascii="宋体" w:hAnsi="宋体"/>
                <w:szCs w:val="21"/>
              </w:rPr>
            </w:pPr>
          </w:p>
        </w:tc>
        <w:tc>
          <w:tcPr>
            <w:tcW w:w="1162" w:type="dxa"/>
            <w:vMerge w:val="continue"/>
            <w:vAlign w:val="center"/>
          </w:tcPr>
          <w:p w14:paraId="71A135B5">
            <w:pPr>
              <w:spacing w:line="276" w:lineRule="auto"/>
              <w:jc w:val="center"/>
              <w:rPr>
                <w:rFonts w:cs="仿宋" w:asciiTheme="minorEastAsia" w:hAnsiTheme="minorEastAsia" w:eastAsiaTheme="minorEastAsia"/>
                <w:szCs w:val="21"/>
              </w:rPr>
            </w:pPr>
          </w:p>
        </w:tc>
        <w:tc>
          <w:tcPr>
            <w:tcW w:w="822" w:type="dxa"/>
            <w:vMerge w:val="continue"/>
            <w:vAlign w:val="center"/>
          </w:tcPr>
          <w:p w14:paraId="50965C89">
            <w:pPr>
              <w:ind w:firstLine="28"/>
              <w:jc w:val="center"/>
              <w:rPr>
                <w:rFonts w:asciiTheme="minorEastAsia" w:hAnsiTheme="minorEastAsia" w:eastAsiaTheme="minorEastAsia"/>
                <w:szCs w:val="21"/>
              </w:rPr>
            </w:pPr>
          </w:p>
        </w:tc>
        <w:tc>
          <w:tcPr>
            <w:tcW w:w="4820" w:type="dxa"/>
            <w:vAlign w:val="center"/>
          </w:tcPr>
          <w:p w14:paraId="3368D04F">
            <w:pPr>
              <w:pStyle w:val="236"/>
              <w:ind w:firstLine="0" w:firstLineChars="0"/>
              <w:rPr>
                <w:rFonts w:asciiTheme="minorEastAsia" w:hAnsiTheme="minorEastAsia" w:eastAsiaTheme="minorEastAsia"/>
                <w:szCs w:val="21"/>
              </w:rPr>
            </w:pPr>
            <w:r>
              <w:rPr>
                <w:rFonts w:hint="eastAsia" w:asciiTheme="minorEastAsia" w:hAnsiTheme="minorEastAsia" w:eastAsiaTheme="minorEastAsia"/>
                <w:szCs w:val="21"/>
              </w:rPr>
              <w:t>图书无条件退换得4分；图书有条件退换得2分；无承诺得0分。</w:t>
            </w:r>
          </w:p>
        </w:tc>
        <w:tc>
          <w:tcPr>
            <w:tcW w:w="1156" w:type="dxa"/>
            <w:vMerge w:val="continue"/>
            <w:vAlign w:val="center"/>
          </w:tcPr>
          <w:p w14:paraId="570C26B0">
            <w:pPr>
              <w:pStyle w:val="249"/>
              <w:spacing w:before="0" w:after="0" w:line="240" w:lineRule="auto"/>
              <w:rPr>
                <w:rFonts w:ascii="宋体" w:hAnsi="宋体" w:eastAsia="宋体"/>
                <w:sz w:val="21"/>
                <w:szCs w:val="21"/>
              </w:rPr>
            </w:pPr>
          </w:p>
        </w:tc>
      </w:tr>
      <w:tr w14:paraId="6D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4" w:type="dxa"/>
            <w:vMerge w:val="continue"/>
            <w:vAlign w:val="center"/>
          </w:tcPr>
          <w:p w14:paraId="1F226F16">
            <w:pPr>
              <w:ind w:firstLine="28"/>
              <w:jc w:val="center"/>
              <w:rPr>
                <w:rFonts w:ascii="宋体" w:hAnsi="宋体"/>
                <w:szCs w:val="21"/>
              </w:rPr>
            </w:pPr>
          </w:p>
        </w:tc>
        <w:tc>
          <w:tcPr>
            <w:tcW w:w="1134" w:type="dxa"/>
            <w:vMerge w:val="continue"/>
            <w:vAlign w:val="center"/>
          </w:tcPr>
          <w:p w14:paraId="070C6880">
            <w:pPr>
              <w:ind w:firstLine="28"/>
              <w:jc w:val="center"/>
              <w:rPr>
                <w:rFonts w:ascii="宋体" w:hAnsi="宋体"/>
                <w:szCs w:val="21"/>
              </w:rPr>
            </w:pPr>
          </w:p>
        </w:tc>
        <w:tc>
          <w:tcPr>
            <w:tcW w:w="1162" w:type="dxa"/>
            <w:vAlign w:val="center"/>
          </w:tcPr>
          <w:p w14:paraId="0211B13F">
            <w:pPr>
              <w:jc w:val="center"/>
              <w:rPr>
                <w:rFonts w:ascii="宋体" w:hAnsi="宋体" w:cs="宋体"/>
                <w:bCs/>
                <w:iCs/>
                <w:szCs w:val="21"/>
              </w:rPr>
            </w:pPr>
            <w:r>
              <w:rPr>
                <w:rFonts w:hint="eastAsia" w:cs="仿宋" w:asciiTheme="minorEastAsia" w:hAnsiTheme="minorEastAsia" w:eastAsiaTheme="minorEastAsia"/>
                <w:szCs w:val="21"/>
              </w:rPr>
              <w:t>数量、种类</w:t>
            </w:r>
          </w:p>
        </w:tc>
        <w:tc>
          <w:tcPr>
            <w:tcW w:w="822" w:type="dxa"/>
            <w:vAlign w:val="center"/>
          </w:tcPr>
          <w:p w14:paraId="7BC980F2">
            <w:pPr>
              <w:ind w:firstLine="28"/>
              <w:jc w:val="center"/>
              <w:rPr>
                <w:rFonts w:ascii="宋体" w:hAnsi="宋体"/>
                <w:szCs w:val="21"/>
              </w:rPr>
            </w:pPr>
            <w:r>
              <w:rPr>
                <w:rFonts w:hint="eastAsia" w:asciiTheme="minorEastAsia" w:hAnsiTheme="minorEastAsia" w:eastAsiaTheme="minorEastAsia"/>
                <w:szCs w:val="21"/>
              </w:rPr>
              <w:t>8分</w:t>
            </w:r>
          </w:p>
        </w:tc>
        <w:tc>
          <w:tcPr>
            <w:tcW w:w="4820" w:type="dxa"/>
            <w:vAlign w:val="center"/>
          </w:tcPr>
          <w:p w14:paraId="3E349D3E">
            <w:pPr>
              <w:pStyle w:val="21"/>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根据投标人新品种文献目录的展示,新品种文献目录丰富、种类齐全得8分；</w:t>
            </w:r>
          </w:p>
          <w:p w14:paraId="03812B6B">
            <w:pPr>
              <w:pStyle w:val="21"/>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基本齐全、基本满足采购需求得5分；</w:t>
            </w:r>
          </w:p>
          <w:p w14:paraId="0D6B5DD3">
            <w:pPr>
              <w:pStyle w:val="21"/>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目录数量不充足得2分；</w:t>
            </w:r>
          </w:p>
          <w:p w14:paraId="6AFB12BC">
            <w:pPr>
              <w:pStyle w:val="21"/>
              <w:ind w:left="0" w:leftChars="0" w:firstLine="0" w:firstLineChars="0"/>
              <w:rPr>
                <w:rFonts w:asciiTheme="minorEastAsia" w:hAnsiTheme="minorEastAsia" w:eastAsiaTheme="minorEastAsia"/>
                <w:szCs w:val="21"/>
              </w:rPr>
            </w:pPr>
            <w:r>
              <w:rPr>
                <w:rFonts w:hint="eastAsia" w:asciiTheme="minorEastAsia" w:hAnsiTheme="minorEastAsia" w:eastAsiaTheme="minorEastAsia"/>
                <w:szCs w:val="21"/>
              </w:rPr>
              <w:t>未提供得0分。</w:t>
            </w:r>
          </w:p>
          <w:p w14:paraId="5DEF8991">
            <w:pPr>
              <w:rPr>
                <w:rFonts w:hAnsi="宋体" w:cs="宋体"/>
                <w:bCs/>
                <w:iCs/>
                <w:szCs w:val="21"/>
              </w:rPr>
            </w:pPr>
            <w:r>
              <w:rPr>
                <w:rFonts w:hint="eastAsia" w:asciiTheme="minorEastAsia" w:hAnsiTheme="minorEastAsia" w:eastAsiaTheme="minorEastAsia"/>
                <w:szCs w:val="21"/>
              </w:rPr>
              <w:t>提供相关证明文件加盖公章。</w:t>
            </w:r>
          </w:p>
        </w:tc>
        <w:tc>
          <w:tcPr>
            <w:tcW w:w="1156" w:type="dxa"/>
            <w:vAlign w:val="center"/>
          </w:tcPr>
          <w:p w14:paraId="497D78FC">
            <w:pPr>
              <w:pStyle w:val="249"/>
              <w:spacing w:before="0" w:after="0" w:line="240" w:lineRule="auto"/>
              <w:rPr>
                <w:rFonts w:ascii="宋体" w:hAnsi="宋体" w:eastAsia="宋体"/>
                <w:sz w:val="21"/>
                <w:szCs w:val="21"/>
              </w:rPr>
            </w:pPr>
          </w:p>
        </w:tc>
      </w:tr>
      <w:tr w14:paraId="6F1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534" w:type="dxa"/>
            <w:vMerge w:val="continue"/>
            <w:vAlign w:val="center"/>
          </w:tcPr>
          <w:p w14:paraId="3EC17164">
            <w:pPr>
              <w:ind w:firstLine="28"/>
              <w:jc w:val="center"/>
              <w:rPr>
                <w:rFonts w:ascii="宋体" w:hAnsi="宋体"/>
                <w:szCs w:val="21"/>
              </w:rPr>
            </w:pPr>
          </w:p>
        </w:tc>
        <w:tc>
          <w:tcPr>
            <w:tcW w:w="1134" w:type="dxa"/>
            <w:vMerge w:val="continue"/>
            <w:vAlign w:val="center"/>
          </w:tcPr>
          <w:p w14:paraId="1E27E425">
            <w:pPr>
              <w:ind w:firstLine="28"/>
              <w:jc w:val="center"/>
              <w:rPr>
                <w:rFonts w:ascii="宋体" w:hAnsi="宋体"/>
                <w:szCs w:val="21"/>
              </w:rPr>
            </w:pPr>
          </w:p>
        </w:tc>
        <w:tc>
          <w:tcPr>
            <w:tcW w:w="1162" w:type="dxa"/>
            <w:vAlign w:val="center"/>
          </w:tcPr>
          <w:p w14:paraId="7B68189C">
            <w:pPr>
              <w:ind w:firstLine="28"/>
              <w:jc w:val="center"/>
              <w:rPr>
                <w:rFonts w:ascii="宋体" w:hAnsi="宋体"/>
                <w:szCs w:val="21"/>
              </w:rPr>
            </w:pPr>
            <w:r>
              <w:rPr>
                <w:rFonts w:hint="eastAsia" w:cs="仿宋" w:asciiTheme="minorEastAsia" w:hAnsiTheme="minorEastAsia" w:eastAsiaTheme="minorEastAsia"/>
                <w:kern w:val="0"/>
                <w:szCs w:val="21"/>
                <w:lang w:val="zh-CN"/>
              </w:rPr>
              <w:t>车程时间</w:t>
            </w:r>
          </w:p>
        </w:tc>
        <w:tc>
          <w:tcPr>
            <w:tcW w:w="822" w:type="dxa"/>
            <w:vAlign w:val="center"/>
          </w:tcPr>
          <w:p w14:paraId="63850936">
            <w:pPr>
              <w:ind w:firstLine="28"/>
              <w:jc w:val="center"/>
              <w:rPr>
                <w:rFonts w:ascii="宋体" w:hAnsi="宋体"/>
                <w:szCs w:val="21"/>
              </w:rPr>
            </w:pPr>
            <w:r>
              <w:rPr>
                <w:rFonts w:hint="eastAsia" w:ascii="宋体" w:hAnsi="宋体"/>
                <w:szCs w:val="21"/>
              </w:rPr>
              <w:t>4分</w:t>
            </w:r>
          </w:p>
        </w:tc>
        <w:tc>
          <w:tcPr>
            <w:tcW w:w="4820" w:type="dxa"/>
            <w:vAlign w:val="center"/>
          </w:tcPr>
          <w:p w14:paraId="64899298">
            <w:pPr>
              <w:jc w:val="left"/>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投标人图书现采场所至采购人地点驾车时间1小时内到达，得4分；</w:t>
            </w:r>
          </w:p>
          <w:p w14:paraId="7FD20130">
            <w:pPr>
              <w:jc w:val="left"/>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投标人图书现采场所至采购人地点驾车时间2小时内到达，得2分；</w:t>
            </w:r>
          </w:p>
          <w:p w14:paraId="48875091">
            <w:pPr>
              <w:jc w:val="left"/>
              <w:rPr>
                <w:rFonts w:cs="仿宋" w:asciiTheme="minorEastAsia" w:hAnsiTheme="minorEastAsia" w:eastAsiaTheme="minorEastAsia"/>
                <w:kern w:val="0"/>
                <w:szCs w:val="21"/>
                <w:lang w:val="zh-CN"/>
              </w:rPr>
            </w:pPr>
            <w:r>
              <w:rPr>
                <w:rFonts w:hint="eastAsia" w:cs="仿宋" w:asciiTheme="minorEastAsia" w:hAnsiTheme="minorEastAsia" w:eastAsiaTheme="minorEastAsia"/>
                <w:kern w:val="0"/>
                <w:szCs w:val="21"/>
                <w:lang w:val="zh-CN"/>
              </w:rPr>
              <w:t>其他得0分。</w:t>
            </w:r>
          </w:p>
          <w:p w14:paraId="01BF563B">
            <w:pPr>
              <w:rPr>
                <w:rFonts w:hAnsi="宋体"/>
                <w:szCs w:val="21"/>
              </w:rPr>
            </w:pPr>
            <w:r>
              <w:rPr>
                <w:rFonts w:hint="eastAsia" w:hAnsi="宋体" w:cs="仿宋"/>
                <w:bCs/>
                <w:szCs w:val="21"/>
              </w:rPr>
              <w:t>（需提供地图路程的截图，房屋产权证书或租赁合同等相关证明材料</w:t>
            </w:r>
            <w:r>
              <w:rPr>
                <w:rFonts w:hint="eastAsia" w:hAnsi="宋体" w:cs="宋体"/>
                <w:bCs/>
                <w:szCs w:val="21"/>
              </w:rPr>
              <w:t>，未提供得0分</w:t>
            </w:r>
            <w:r>
              <w:rPr>
                <w:rFonts w:hint="eastAsia" w:hAnsi="宋体" w:cs="仿宋"/>
                <w:bCs/>
                <w:szCs w:val="21"/>
              </w:rPr>
              <w:t>。）</w:t>
            </w:r>
          </w:p>
        </w:tc>
        <w:tc>
          <w:tcPr>
            <w:tcW w:w="1156" w:type="dxa"/>
            <w:vAlign w:val="center"/>
          </w:tcPr>
          <w:p w14:paraId="245BC158">
            <w:pPr>
              <w:pStyle w:val="249"/>
              <w:spacing w:before="0" w:after="0" w:line="240" w:lineRule="auto"/>
              <w:rPr>
                <w:rFonts w:ascii="宋体" w:hAnsi="宋体" w:eastAsia="宋体"/>
                <w:sz w:val="21"/>
                <w:szCs w:val="21"/>
              </w:rPr>
            </w:pPr>
          </w:p>
        </w:tc>
      </w:tr>
      <w:tr w14:paraId="69C4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4" w:type="dxa"/>
            <w:vMerge w:val="continue"/>
            <w:vAlign w:val="center"/>
          </w:tcPr>
          <w:p w14:paraId="3EB35BE4">
            <w:pPr>
              <w:ind w:firstLine="28"/>
              <w:jc w:val="center"/>
              <w:rPr>
                <w:rFonts w:ascii="宋体" w:hAnsi="宋体"/>
                <w:szCs w:val="21"/>
              </w:rPr>
            </w:pPr>
          </w:p>
        </w:tc>
        <w:tc>
          <w:tcPr>
            <w:tcW w:w="1134" w:type="dxa"/>
            <w:vMerge w:val="continue"/>
            <w:vAlign w:val="center"/>
          </w:tcPr>
          <w:p w14:paraId="01D90D4D">
            <w:pPr>
              <w:ind w:firstLine="28"/>
              <w:jc w:val="center"/>
              <w:rPr>
                <w:rFonts w:ascii="宋体" w:hAnsi="宋体"/>
                <w:szCs w:val="21"/>
              </w:rPr>
            </w:pPr>
          </w:p>
        </w:tc>
        <w:tc>
          <w:tcPr>
            <w:tcW w:w="1162" w:type="dxa"/>
            <w:vMerge w:val="restart"/>
            <w:vAlign w:val="center"/>
          </w:tcPr>
          <w:p w14:paraId="7EE003C8">
            <w:pPr>
              <w:ind w:firstLine="28"/>
              <w:jc w:val="center"/>
              <w:rPr>
                <w:rFonts w:ascii="宋体" w:hAnsi="宋体" w:cs="宋体"/>
                <w:szCs w:val="21"/>
              </w:rPr>
            </w:pPr>
            <w:r>
              <w:rPr>
                <w:rFonts w:hint="eastAsia" w:cs="仿宋" w:asciiTheme="minorEastAsia" w:hAnsiTheme="minorEastAsia" w:eastAsiaTheme="minorEastAsia"/>
                <w:szCs w:val="21"/>
              </w:rPr>
              <w:t>人员配备</w:t>
            </w:r>
          </w:p>
        </w:tc>
        <w:tc>
          <w:tcPr>
            <w:tcW w:w="822" w:type="dxa"/>
            <w:vMerge w:val="restart"/>
            <w:vAlign w:val="center"/>
          </w:tcPr>
          <w:p w14:paraId="72FE146E">
            <w:pPr>
              <w:ind w:firstLine="28"/>
              <w:jc w:val="center"/>
              <w:rPr>
                <w:rFonts w:ascii="宋体" w:hAnsi="宋体"/>
                <w:szCs w:val="21"/>
              </w:rPr>
            </w:pPr>
            <w:r>
              <w:rPr>
                <w:rFonts w:hint="eastAsia" w:cs="宋体" w:asciiTheme="minorEastAsia" w:hAnsiTheme="minorEastAsia" w:eastAsiaTheme="minorEastAsia"/>
                <w:szCs w:val="21"/>
              </w:rPr>
              <w:t>10分</w:t>
            </w:r>
          </w:p>
        </w:tc>
        <w:tc>
          <w:tcPr>
            <w:tcW w:w="4820" w:type="dxa"/>
            <w:vAlign w:val="center"/>
          </w:tcPr>
          <w:p w14:paraId="423CB421">
            <w:pPr>
              <w:jc w:val="left"/>
              <w:rPr>
                <w:rFonts w:asciiTheme="minorEastAsia" w:hAnsiTheme="minorEastAsia" w:eastAsiaTheme="minorEastAsia"/>
                <w:bCs/>
                <w:szCs w:val="21"/>
              </w:rPr>
            </w:pPr>
            <w:r>
              <w:rPr>
                <w:rFonts w:hint="eastAsia" w:asciiTheme="minorEastAsia" w:hAnsiTheme="minorEastAsia" w:eastAsiaTheme="minorEastAsia"/>
                <w:bCs/>
                <w:szCs w:val="21"/>
              </w:rPr>
              <w:t>为本项目拟组建的项目团队情况（须附团队人员名单、身份证、近一年的社保证明，以上材料须加盖投标人公章）：</w:t>
            </w:r>
          </w:p>
          <w:p w14:paraId="2DD73A78">
            <w:pPr>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团队人员组建完善，体系清晰，专业性强，具备丰富的行业经验，能够充分保障项目实施得8分； </w:t>
            </w:r>
          </w:p>
          <w:p w14:paraId="34EAD753">
            <w:pPr>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团队人员组建一般，专业性一般，行业经验较少，能够基本保障项目实施得4分； </w:t>
            </w:r>
          </w:p>
          <w:p w14:paraId="30535ACD">
            <w:pPr>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团队组建欠缺，专业性较差，行业经验较少，得1分； </w:t>
            </w:r>
          </w:p>
          <w:p w14:paraId="1862ABC9">
            <w:pPr>
              <w:jc w:val="left"/>
              <w:rPr>
                <w:rFonts w:ascii="宋体" w:hAnsi="宋体" w:cs="宋体"/>
                <w:szCs w:val="21"/>
              </w:rPr>
            </w:pPr>
            <w:r>
              <w:rPr>
                <w:rFonts w:hint="eastAsia" w:asciiTheme="minorEastAsia" w:hAnsiTheme="minorEastAsia" w:eastAsiaTheme="minorEastAsia"/>
                <w:bCs/>
                <w:szCs w:val="21"/>
              </w:rPr>
              <w:t>未提供得 0 分。</w:t>
            </w:r>
          </w:p>
        </w:tc>
        <w:tc>
          <w:tcPr>
            <w:tcW w:w="1156" w:type="dxa"/>
            <w:vMerge w:val="restart"/>
            <w:vAlign w:val="center"/>
          </w:tcPr>
          <w:p w14:paraId="1C65002F">
            <w:pPr>
              <w:pStyle w:val="249"/>
              <w:spacing w:before="0" w:after="0" w:line="240" w:lineRule="auto"/>
              <w:rPr>
                <w:rFonts w:ascii="宋体" w:hAnsi="宋体" w:eastAsia="宋体"/>
                <w:sz w:val="21"/>
                <w:szCs w:val="21"/>
              </w:rPr>
            </w:pPr>
          </w:p>
        </w:tc>
      </w:tr>
      <w:tr w14:paraId="09EA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534" w:type="dxa"/>
            <w:vMerge w:val="continue"/>
            <w:vAlign w:val="center"/>
          </w:tcPr>
          <w:p w14:paraId="3A8B39A6">
            <w:pPr>
              <w:ind w:firstLine="28"/>
              <w:jc w:val="center"/>
              <w:rPr>
                <w:rFonts w:ascii="宋体" w:hAnsi="宋体"/>
                <w:szCs w:val="21"/>
              </w:rPr>
            </w:pPr>
          </w:p>
        </w:tc>
        <w:tc>
          <w:tcPr>
            <w:tcW w:w="1134" w:type="dxa"/>
            <w:vMerge w:val="continue"/>
            <w:vAlign w:val="center"/>
          </w:tcPr>
          <w:p w14:paraId="0A2F64CF">
            <w:pPr>
              <w:ind w:firstLine="28"/>
              <w:jc w:val="center"/>
              <w:rPr>
                <w:rFonts w:ascii="宋体" w:hAnsi="宋体"/>
                <w:szCs w:val="21"/>
              </w:rPr>
            </w:pPr>
          </w:p>
        </w:tc>
        <w:tc>
          <w:tcPr>
            <w:tcW w:w="1162" w:type="dxa"/>
            <w:vMerge w:val="continue"/>
            <w:vAlign w:val="center"/>
          </w:tcPr>
          <w:p w14:paraId="573B01F6">
            <w:pPr>
              <w:ind w:firstLine="28"/>
              <w:jc w:val="center"/>
              <w:rPr>
                <w:rFonts w:cs="仿宋" w:asciiTheme="minorEastAsia" w:hAnsiTheme="minorEastAsia" w:eastAsiaTheme="minorEastAsia"/>
                <w:szCs w:val="21"/>
              </w:rPr>
            </w:pPr>
          </w:p>
        </w:tc>
        <w:tc>
          <w:tcPr>
            <w:tcW w:w="822" w:type="dxa"/>
            <w:vMerge w:val="continue"/>
            <w:vAlign w:val="center"/>
          </w:tcPr>
          <w:p w14:paraId="0DC70D04">
            <w:pPr>
              <w:ind w:firstLine="28"/>
              <w:jc w:val="center"/>
              <w:rPr>
                <w:rFonts w:cs="宋体" w:asciiTheme="minorEastAsia" w:hAnsiTheme="minorEastAsia" w:eastAsiaTheme="minorEastAsia"/>
                <w:szCs w:val="21"/>
              </w:rPr>
            </w:pPr>
          </w:p>
        </w:tc>
        <w:tc>
          <w:tcPr>
            <w:tcW w:w="4820" w:type="dxa"/>
            <w:vAlign w:val="center"/>
          </w:tcPr>
          <w:p w14:paraId="284B1358">
            <w:pPr>
              <w:jc w:val="left"/>
              <w:rPr>
                <w:rFonts w:ascii="宋体" w:hAnsi="宋体" w:cs="宋体"/>
                <w:szCs w:val="21"/>
              </w:rPr>
            </w:pPr>
            <w:r>
              <w:rPr>
                <w:rFonts w:hint="eastAsia" w:asciiTheme="minorEastAsia" w:hAnsiTheme="minorEastAsia" w:eastAsiaTheme="minorEastAsia"/>
                <w:szCs w:val="21"/>
              </w:rPr>
              <w:t>其中编目人员提供编目员资格认证证书的得</w:t>
            </w:r>
            <w:r>
              <w:rPr>
                <w:rFonts w:asciiTheme="minorEastAsia" w:hAnsiTheme="minorEastAsia" w:eastAsiaTheme="minorEastAsia"/>
                <w:szCs w:val="21"/>
              </w:rPr>
              <w:t>2</w:t>
            </w:r>
            <w:r>
              <w:rPr>
                <w:rFonts w:hint="eastAsia" w:asciiTheme="minorEastAsia" w:hAnsiTheme="minorEastAsia" w:eastAsiaTheme="minorEastAsia"/>
                <w:szCs w:val="21"/>
              </w:rPr>
              <w:t>分，未提供得0分。复印件加盖</w:t>
            </w:r>
            <w:r>
              <w:rPr>
                <w:rFonts w:hint="eastAsia" w:asciiTheme="minorEastAsia" w:hAnsiTheme="minorEastAsia" w:eastAsiaTheme="minorEastAsia"/>
                <w:bCs/>
                <w:szCs w:val="21"/>
              </w:rPr>
              <w:t>投标人</w:t>
            </w:r>
            <w:r>
              <w:rPr>
                <w:rFonts w:hint="eastAsia" w:asciiTheme="minorEastAsia" w:hAnsiTheme="minorEastAsia" w:eastAsiaTheme="minorEastAsia"/>
                <w:szCs w:val="21"/>
              </w:rPr>
              <w:t>公章为准。</w:t>
            </w:r>
          </w:p>
        </w:tc>
        <w:tc>
          <w:tcPr>
            <w:tcW w:w="1156" w:type="dxa"/>
            <w:vMerge w:val="continue"/>
            <w:vAlign w:val="center"/>
          </w:tcPr>
          <w:p w14:paraId="6331D5FB">
            <w:pPr>
              <w:pStyle w:val="249"/>
              <w:spacing w:before="0" w:after="0" w:line="240" w:lineRule="auto"/>
              <w:rPr>
                <w:rFonts w:ascii="宋体" w:hAnsi="宋体" w:eastAsia="宋体"/>
                <w:sz w:val="21"/>
                <w:szCs w:val="21"/>
              </w:rPr>
            </w:pPr>
          </w:p>
        </w:tc>
      </w:tr>
      <w:tr w14:paraId="03FD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534" w:type="dxa"/>
            <w:vMerge w:val="continue"/>
            <w:vAlign w:val="center"/>
          </w:tcPr>
          <w:p w14:paraId="3EFCF1AF">
            <w:pPr>
              <w:ind w:firstLine="28"/>
              <w:jc w:val="center"/>
              <w:rPr>
                <w:rFonts w:ascii="宋体" w:hAnsi="宋体"/>
                <w:szCs w:val="21"/>
              </w:rPr>
            </w:pPr>
          </w:p>
        </w:tc>
        <w:tc>
          <w:tcPr>
            <w:tcW w:w="1134" w:type="dxa"/>
            <w:vMerge w:val="continue"/>
            <w:vAlign w:val="center"/>
          </w:tcPr>
          <w:p w14:paraId="08D09B79">
            <w:pPr>
              <w:ind w:firstLine="28"/>
              <w:jc w:val="center"/>
              <w:rPr>
                <w:rFonts w:ascii="宋体" w:hAnsi="宋体"/>
                <w:szCs w:val="21"/>
              </w:rPr>
            </w:pPr>
          </w:p>
        </w:tc>
        <w:tc>
          <w:tcPr>
            <w:tcW w:w="1162" w:type="dxa"/>
            <w:vAlign w:val="center"/>
          </w:tcPr>
          <w:p w14:paraId="45E91CB7">
            <w:pPr>
              <w:ind w:firstLine="28"/>
              <w:jc w:val="center"/>
              <w:rPr>
                <w:rFonts w:ascii="宋体" w:hAnsi="宋体"/>
                <w:szCs w:val="21"/>
              </w:rPr>
            </w:pPr>
            <w:r>
              <w:rPr>
                <w:rFonts w:hint="eastAsia" w:cs="仿宋" w:asciiTheme="minorEastAsia" w:hAnsiTheme="minorEastAsia" w:eastAsiaTheme="minorEastAsia"/>
                <w:szCs w:val="21"/>
              </w:rPr>
              <w:t>售后服务</w:t>
            </w:r>
          </w:p>
        </w:tc>
        <w:tc>
          <w:tcPr>
            <w:tcW w:w="822" w:type="dxa"/>
            <w:vAlign w:val="center"/>
          </w:tcPr>
          <w:p w14:paraId="1AFF7552">
            <w:pPr>
              <w:ind w:firstLine="28"/>
              <w:jc w:val="center"/>
              <w:rPr>
                <w:rFonts w:ascii="宋体" w:hAnsi="宋体"/>
                <w:szCs w:val="21"/>
              </w:rPr>
            </w:pPr>
            <w:r>
              <w:rPr>
                <w:rFonts w:hint="eastAsia" w:cs="宋体" w:asciiTheme="minorEastAsia" w:hAnsiTheme="minorEastAsia" w:eastAsiaTheme="minorEastAsia"/>
                <w:szCs w:val="21"/>
              </w:rPr>
              <w:t>10分</w:t>
            </w:r>
          </w:p>
        </w:tc>
        <w:tc>
          <w:tcPr>
            <w:tcW w:w="4820" w:type="dxa"/>
            <w:vAlign w:val="center"/>
          </w:tcPr>
          <w:p w14:paraId="13671808">
            <w:pPr>
              <w:jc w:val="left"/>
              <w:rPr>
                <w:rFonts w:ascii="宋体" w:hAnsi="宋体" w:cs="宋体"/>
                <w:bCs/>
                <w:iCs/>
                <w:szCs w:val="21"/>
              </w:rPr>
            </w:pPr>
            <w:r>
              <w:rPr>
                <w:rFonts w:ascii="宋体" w:hAnsi="宋体" w:cs="宋体"/>
                <w:bCs/>
                <w:iCs/>
                <w:szCs w:val="21"/>
              </w:rPr>
              <w:t>投标人</w:t>
            </w:r>
            <w:r>
              <w:rPr>
                <w:rFonts w:hint="eastAsia" w:ascii="宋体" w:hAnsi="宋体" w:cs="宋体"/>
                <w:bCs/>
                <w:iCs/>
                <w:szCs w:val="21"/>
              </w:rPr>
              <w:t>根据采购要求</w:t>
            </w:r>
            <w:r>
              <w:rPr>
                <w:rFonts w:ascii="宋体" w:hAnsi="宋体" w:cs="宋体"/>
                <w:bCs/>
                <w:iCs/>
                <w:szCs w:val="21"/>
              </w:rPr>
              <w:t>提供售后服务方案，包括但不限于</w:t>
            </w:r>
            <w:r>
              <w:rPr>
                <w:rFonts w:hint="eastAsia" w:ascii="宋体" w:hAnsi="宋体" w:cs="宋体"/>
                <w:bCs/>
                <w:iCs/>
                <w:szCs w:val="21"/>
              </w:rPr>
              <w:t>响应时间、售后服务质量等：</w:t>
            </w:r>
          </w:p>
          <w:p w14:paraId="5CB246DC">
            <w:pPr>
              <w:pStyle w:val="2"/>
              <w:ind w:firstLine="0"/>
              <w:rPr>
                <w:rFonts w:hAnsi="宋体" w:cs="宋体"/>
                <w:bCs/>
                <w:iCs/>
                <w:sz w:val="21"/>
                <w:szCs w:val="21"/>
              </w:rPr>
            </w:pPr>
            <w:r>
              <w:rPr>
                <w:rFonts w:hint="eastAsia" w:hAnsi="宋体" w:cs="宋体"/>
                <w:bCs/>
                <w:iCs/>
                <w:sz w:val="21"/>
                <w:szCs w:val="21"/>
              </w:rPr>
              <w:t>方案详细完整，响应时间迅速，服务质量完善，可行性强，得10分；</w:t>
            </w:r>
          </w:p>
          <w:p w14:paraId="15979671">
            <w:pPr>
              <w:pStyle w:val="2"/>
              <w:ind w:firstLine="0"/>
              <w:rPr>
                <w:rFonts w:hAnsi="宋体" w:cs="宋体"/>
                <w:bCs/>
                <w:iCs/>
                <w:sz w:val="21"/>
                <w:szCs w:val="21"/>
              </w:rPr>
            </w:pPr>
            <w:r>
              <w:rPr>
                <w:rFonts w:hint="eastAsia" w:hAnsi="宋体" w:cs="宋体"/>
                <w:bCs/>
                <w:iCs/>
                <w:sz w:val="21"/>
                <w:szCs w:val="21"/>
              </w:rPr>
              <w:t>方案较详细完整，响应时间较迅速，服务质量较完善，可行性较强，得7分；</w:t>
            </w:r>
          </w:p>
          <w:p w14:paraId="0BE2AEB6">
            <w:pPr>
              <w:pStyle w:val="2"/>
              <w:ind w:firstLine="0"/>
              <w:rPr>
                <w:rFonts w:hAnsi="宋体" w:cs="宋体"/>
                <w:bCs/>
                <w:iCs/>
                <w:sz w:val="21"/>
                <w:szCs w:val="21"/>
              </w:rPr>
            </w:pPr>
            <w:r>
              <w:rPr>
                <w:rFonts w:hint="eastAsia" w:hAnsi="宋体" w:cs="宋体"/>
                <w:bCs/>
                <w:iCs/>
                <w:sz w:val="21"/>
                <w:szCs w:val="21"/>
              </w:rPr>
              <w:t>方案比较详细，基本能够及时响应，有可行性，得4分；</w:t>
            </w:r>
          </w:p>
          <w:p w14:paraId="10D5B5D1">
            <w:pPr>
              <w:pStyle w:val="2"/>
              <w:ind w:firstLine="0"/>
              <w:rPr>
                <w:rFonts w:hAnsi="宋体" w:cs="宋体"/>
                <w:bCs/>
                <w:iCs/>
                <w:sz w:val="21"/>
                <w:szCs w:val="21"/>
              </w:rPr>
            </w:pPr>
            <w:r>
              <w:rPr>
                <w:rFonts w:hint="eastAsia" w:hAnsi="宋体" w:cs="宋体"/>
                <w:bCs/>
                <w:iCs/>
                <w:sz w:val="21"/>
                <w:szCs w:val="21"/>
              </w:rPr>
              <w:t>方案粗略，未能及时响应，得1分；</w:t>
            </w:r>
          </w:p>
          <w:p w14:paraId="55448049">
            <w:pPr>
              <w:pStyle w:val="2"/>
              <w:ind w:firstLine="0"/>
              <w:rPr>
                <w:rFonts w:hAnsi="宋体" w:cs="宋体"/>
                <w:bCs/>
                <w:iCs/>
                <w:sz w:val="21"/>
                <w:szCs w:val="21"/>
              </w:rPr>
            </w:pPr>
            <w:r>
              <w:rPr>
                <w:rFonts w:hint="eastAsia" w:hAnsi="宋体" w:cs="宋体"/>
                <w:bCs/>
                <w:iCs/>
                <w:sz w:val="21"/>
                <w:szCs w:val="21"/>
              </w:rPr>
              <w:t>未提供得0分。</w:t>
            </w:r>
          </w:p>
        </w:tc>
        <w:tc>
          <w:tcPr>
            <w:tcW w:w="1156" w:type="dxa"/>
            <w:vAlign w:val="center"/>
          </w:tcPr>
          <w:p w14:paraId="3FFA64E2">
            <w:pPr>
              <w:pStyle w:val="249"/>
              <w:spacing w:before="0" w:after="0" w:line="240" w:lineRule="auto"/>
              <w:rPr>
                <w:rFonts w:ascii="宋体" w:hAnsi="宋体" w:eastAsia="宋体"/>
                <w:sz w:val="21"/>
                <w:szCs w:val="21"/>
              </w:rPr>
            </w:pPr>
          </w:p>
        </w:tc>
      </w:tr>
      <w:tr w14:paraId="3DF7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1E414868">
            <w:pPr>
              <w:ind w:firstLine="28"/>
              <w:jc w:val="center"/>
              <w:rPr>
                <w:rFonts w:ascii="宋体" w:hAnsi="宋体"/>
                <w:szCs w:val="21"/>
              </w:rPr>
            </w:pPr>
            <w:r>
              <w:rPr>
                <w:rFonts w:hint="eastAsia" w:ascii="宋体" w:hAnsi="宋体"/>
                <w:szCs w:val="21"/>
              </w:rPr>
              <w:t>3</w:t>
            </w:r>
          </w:p>
        </w:tc>
        <w:tc>
          <w:tcPr>
            <w:tcW w:w="1134" w:type="dxa"/>
            <w:vAlign w:val="center"/>
          </w:tcPr>
          <w:p w14:paraId="4983772D">
            <w:pPr>
              <w:jc w:val="center"/>
              <w:rPr>
                <w:rFonts w:ascii="宋体" w:hAnsi="宋体"/>
                <w:szCs w:val="21"/>
              </w:rPr>
            </w:pPr>
            <w:r>
              <w:rPr>
                <w:rFonts w:hint="eastAsia" w:ascii="宋体" w:hAnsi="宋体"/>
                <w:szCs w:val="21"/>
              </w:rPr>
              <w:t>价格</w:t>
            </w:r>
          </w:p>
          <w:p w14:paraId="537FD86E">
            <w:pPr>
              <w:jc w:val="center"/>
              <w:rPr>
                <w:rFonts w:ascii="宋体" w:hAnsi="宋体"/>
                <w:szCs w:val="21"/>
              </w:rPr>
            </w:pPr>
            <w:r>
              <w:rPr>
                <w:rFonts w:hint="eastAsia" w:ascii="宋体" w:hAnsi="宋体"/>
                <w:szCs w:val="21"/>
              </w:rPr>
              <w:t>部分</w:t>
            </w:r>
          </w:p>
          <w:p w14:paraId="6A9EE10E">
            <w:pPr>
              <w:jc w:val="center"/>
              <w:rPr>
                <w:rFonts w:ascii="宋体" w:hAnsi="宋体"/>
                <w:szCs w:val="21"/>
              </w:rPr>
            </w:pPr>
            <w:r>
              <w:rPr>
                <w:rFonts w:hint="eastAsia" w:ascii="宋体" w:hAnsi="宋体"/>
                <w:szCs w:val="21"/>
              </w:rPr>
              <w:t>（30分）</w:t>
            </w:r>
          </w:p>
        </w:tc>
        <w:tc>
          <w:tcPr>
            <w:tcW w:w="1162" w:type="dxa"/>
            <w:vAlign w:val="center"/>
          </w:tcPr>
          <w:p w14:paraId="6C2CC1E8">
            <w:pPr>
              <w:jc w:val="center"/>
              <w:rPr>
                <w:rFonts w:ascii="宋体" w:hAnsi="宋体"/>
                <w:szCs w:val="21"/>
              </w:rPr>
            </w:pPr>
            <w:r>
              <w:rPr>
                <w:rFonts w:ascii="宋体" w:hAnsi="宋体"/>
                <w:szCs w:val="21"/>
              </w:rPr>
              <w:t>投标</w:t>
            </w:r>
          </w:p>
          <w:p w14:paraId="0C17C9BC">
            <w:pPr>
              <w:jc w:val="center"/>
              <w:rPr>
                <w:rFonts w:ascii="宋体" w:hAnsi="宋体"/>
                <w:szCs w:val="21"/>
              </w:rPr>
            </w:pPr>
            <w:r>
              <w:rPr>
                <w:rFonts w:ascii="宋体" w:hAnsi="宋体"/>
                <w:szCs w:val="21"/>
              </w:rPr>
              <w:t>报价</w:t>
            </w:r>
          </w:p>
        </w:tc>
        <w:tc>
          <w:tcPr>
            <w:tcW w:w="822" w:type="dxa"/>
            <w:vAlign w:val="center"/>
          </w:tcPr>
          <w:p w14:paraId="07A2ECDE">
            <w:pPr>
              <w:ind w:firstLine="28"/>
              <w:jc w:val="center"/>
              <w:rPr>
                <w:rFonts w:ascii="宋体" w:hAnsi="宋体"/>
                <w:szCs w:val="21"/>
              </w:rPr>
            </w:pPr>
            <w:r>
              <w:rPr>
                <w:rFonts w:hint="eastAsia" w:ascii="宋体" w:hAnsi="宋体" w:cs="宋体"/>
                <w:szCs w:val="21"/>
              </w:rPr>
              <w:t>30分</w:t>
            </w:r>
          </w:p>
        </w:tc>
        <w:tc>
          <w:tcPr>
            <w:tcW w:w="4820" w:type="dxa"/>
            <w:vAlign w:val="center"/>
          </w:tcPr>
          <w:p w14:paraId="33877FBF">
            <w:pPr>
              <w:rPr>
                <w:rFonts w:asciiTheme="minorEastAsia" w:hAnsiTheme="minorEastAsia" w:eastAsiaTheme="minorEastAsia"/>
                <w:bCs/>
                <w:szCs w:val="21"/>
              </w:rPr>
            </w:pPr>
            <w:r>
              <w:rPr>
                <w:rFonts w:asciiTheme="minorEastAsia" w:hAnsiTheme="minorEastAsia" w:eastAsiaTheme="minorEastAsia"/>
                <w:bCs/>
                <w:szCs w:val="21"/>
              </w:rPr>
              <w:t>满足招标文件要求且</w:t>
            </w:r>
            <w:r>
              <w:rPr>
                <w:rFonts w:hint="eastAsia" w:cs="宋体" w:asciiTheme="minorEastAsia" w:hAnsiTheme="minorEastAsia" w:eastAsiaTheme="minorEastAsia"/>
                <w:bCs/>
                <w:kern w:val="0"/>
                <w:szCs w:val="21"/>
              </w:rPr>
              <w:t>最低投标折扣为评标基准折扣</w:t>
            </w:r>
            <w:r>
              <w:rPr>
                <w:rFonts w:asciiTheme="minorEastAsia" w:hAnsiTheme="minorEastAsia" w:eastAsiaTheme="minorEastAsia"/>
                <w:bCs/>
                <w:szCs w:val="21"/>
              </w:rPr>
              <w:t>，其价格分为满分。其他投标人的价格分统一按照下列公式计算：</w:t>
            </w:r>
            <w:r>
              <w:rPr>
                <w:rFonts w:hint="eastAsia" w:asciiTheme="minorEastAsia" w:hAnsiTheme="minorEastAsia" w:eastAsiaTheme="minorEastAsia"/>
                <w:bCs/>
                <w:szCs w:val="21"/>
              </w:rPr>
              <w:t xml:space="preserve"> </w:t>
            </w:r>
          </w:p>
          <w:p w14:paraId="2B0F0687">
            <w:pPr>
              <w:rPr>
                <w:rFonts w:ascii="宋体" w:hAnsi="宋体"/>
                <w:szCs w:val="21"/>
              </w:rPr>
            </w:pPr>
            <w:r>
              <w:rPr>
                <w:rFonts w:asciiTheme="minorEastAsia" w:hAnsiTheme="minorEastAsia" w:eastAsiaTheme="minorEastAsia"/>
                <w:bCs/>
                <w:szCs w:val="21"/>
              </w:rPr>
              <w:t>投标报价得分＝（</w:t>
            </w:r>
            <w:r>
              <w:rPr>
                <w:rFonts w:hint="eastAsia" w:cs="宋体" w:asciiTheme="minorEastAsia" w:hAnsiTheme="minorEastAsia" w:eastAsiaTheme="minorEastAsia"/>
                <w:bCs/>
                <w:kern w:val="0"/>
                <w:szCs w:val="21"/>
              </w:rPr>
              <w:t>评标基准折扣/投标折扣</w:t>
            </w:r>
            <w:r>
              <w:rPr>
                <w:rFonts w:asciiTheme="minorEastAsia" w:hAnsiTheme="minorEastAsia" w:eastAsiaTheme="minorEastAsia"/>
                <w:bCs/>
                <w:szCs w:val="21"/>
              </w:rPr>
              <w:t>）×分值。</w:t>
            </w:r>
          </w:p>
        </w:tc>
        <w:tc>
          <w:tcPr>
            <w:tcW w:w="1156" w:type="dxa"/>
            <w:vAlign w:val="center"/>
          </w:tcPr>
          <w:p w14:paraId="7A7A395D">
            <w:pPr>
              <w:rPr>
                <w:rFonts w:ascii="宋体" w:hAnsi="宋体"/>
                <w:szCs w:val="21"/>
              </w:rPr>
            </w:pPr>
            <w:r>
              <w:rPr>
                <w:rFonts w:hint="eastAsia" w:ascii="宋体" w:hAnsi="宋体"/>
                <w:szCs w:val="21"/>
              </w:rPr>
              <w:t>此处投标报价指经过报价修正，及</w:t>
            </w:r>
            <w:r>
              <w:rPr>
                <w:rFonts w:ascii="宋体" w:hAnsi="宋体"/>
                <w:szCs w:val="21"/>
              </w:rPr>
              <w:t>因落实政府采购政策进行价格调整</w:t>
            </w:r>
            <w:r>
              <w:rPr>
                <w:rFonts w:hint="eastAsia" w:ascii="宋体" w:hAnsi="宋体"/>
                <w:szCs w:val="21"/>
              </w:rPr>
              <w:t>后</w:t>
            </w:r>
            <w:r>
              <w:rPr>
                <w:rFonts w:ascii="宋体" w:hAnsi="宋体"/>
                <w:szCs w:val="21"/>
              </w:rPr>
              <w:t>的</w:t>
            </w:r>
            <w:r>
              <w:rPr>
                <w:rFonts w:hint="eastAsia" w:ascii="宋体" w:hAnsi="宋体"/>
                <w:szCs w:val="21"/>
              </w:rPr>
              <w:t>报价</w:t>
            </w:r>
            <w:r>
              <w:rPr>
                <w:rFonts w:ascii="宋体" w:hAnsi="宋体"/>
                <w:szCs w:val="21"/>
              </w:rPr>
              <w:t>，详见第四章《评标方法和评标标准》</w:t>
            </w:r>
            <w:r>
              <w:rPr>
                <w:rFonts w:hint="eastAsia" w:ascii="宋体" w:hAnsi="宋体"/>
                <w:szCs w:val="21"/>
              </w:rPr>
              <w:t>2</w:t>
            </w:r>
            <w:r>
              <w:rPr>
                <w:rFonts w:ascii="宋体" w:hAnsi="宋体"/>
                <w:szCs w:val="21"/>
              </w:rPr>
              <w:t>.4</w:t>
            </w:r>
            <w:r>
              <w:rPr>
                <w:rFonts w:hint="eastAsia" w:ascii="宋体" w:hAnsi="宋体"/>
                <w:szCs w:val="21"/>
              </w:rPr>
              <w:t>及</w:t>
            </w:r>
            <w:r>
              <w:rPr>
                <w:rFonts w:ascii="宋体" w:hAnsi="宋体"/>
                <w:szCs w:val="21"/>
              </w:rPr>
              <w:t>2.5。</w:t>
            </w:r>
          </w:p>
        </w:tc>
      </w:tr>
      <w:tr w14:paraId="79D6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30" w:type="dxa"/>
            <w:gridSpan w:val="3"/>
            <w:vAlign w:val="center"/>
          </w:tcPr>
          <w:p w14:paraId="5EE36247">
            <w:pPr>
              <w:ind w:firstLine="28"/>
              <w:jc w:val="center"/>
              <w:rPr>
                <w:rFonts w:ascii="宋体" w:hAnsi="宋体"/>
                <w:szCs w:val="21"/>
              </w:rPr>
            </w:pPr>
            <w:r>
              <w:rPr>
                <w:rFonts w:ascii="宋体" w:hAnsi="宋体"/>
                <w:szCs w:val="21"/>
              </w:rPr>
              <w:t>合计</w:t>
            </w:r>
          </w:p>
        </w:tc>
        <w:tc>
          <w:tcPr>
            <w:tcW w:w="822" w:type="dxa"/>
            <w:vAlign w:val="center"/>
          </w:tcPr>
          <w:p w14:paraId="543E3022">
            <w:pPr>
              <w:ind w:firstLine="28"/>
              <w:jc w:val="center"/>
              <w:rPr>
                <w:rFonts w:ascii="宋体" w:hAnsi="宋体"/>
                <w:szCs w:val="21"/>
              </w:rPr>
            </w:pPr>
            <w:r>
              <w:rPr>
                <w:rFonts w:ascii="宋体" w:hAnsi="宋体"/>
                <w:szCs w:val="21"/>
              </w:rPr>
              <w:t>100</w:t>
            </w:r>
          </w:p>
        </w:tc>
        <w:tc>
          <w:tcPr>
            <w:tcW w:w="5976" w:type="dxa"/>
            <w:gridSpan w:val="2"/>
            <w:vAlign w:val="center"/>
          </w:tcPr>
          <w:p w14:paraId="70C9693B">
            <w:pPr>
              <w:rPr>
                <w:rFonts w:ascii="宋体" w:hAnsi="宋体"/>
                <w:szCs w:val="21"/>
              </w:rPr>
            </w:pPr>
          </w:p>
        </w:tc>
      </w:tr>
    </w:tbl>
    <w:p w14:paraId="06A948E0">
      <w:pPr>
        <w:spacing w:line="360" w:lineRule="auto"/>
        <w:jc w:val="center"/>
        <w:outlineLvl w:val="0"/>
        <w:rPr>
          <w:b/>
          <w:sz w:val="36"/>
          <w:szCs w:val="36"/>
        </w:rPr>
      </w:pPr>
      <w:r>
        <w:rPr>
          <w:b/>
          <w:sz w:val="36"/>
          <w:szCs w:val="36"/>
        </w:rPr>
        <w:br w:type="page"/>
      </w:r>
      <w:bookmarkStart w:id="809" w:name="_Toc99301424"/>
    </w:p>
    <w:p w14:paraId="41D3AB1D">
      <w:pPr>
        <w:spacing w:line="360" w:lineRule="auto"/>
        <w:jc w:val="center"/>
        <w:outlineLvl w:val="0"/>
        <w:rPr>
          <w:b/>
          <w:sz w:val="36"/>
          <w:szCs w:val="36"/>
        </w:rPr>
      </w:pPr>
      <w:r>
        <w:rPr>
          <w:b/>
          <w:sz w:val="36"/>
          <w:szCs w:val="36"/>
        </w:rPr>
        <w:t>第五章   采购需求</w:t>
      </w:r>
      <w:bookmarkEnd w:id="809"/>
    </w:p>
    <w:p w14:paraId="40884813">
      <w:pPr>
        <w:spacing w:line="500" w:lineRule="exact"/>
        <w:rPr>
          <w:rFonts w:cs="仿宋" w:asciiTheme="minorEastAsia" w:hAnsiTheme="minorEastAsia" w:eastAsiaTheme="minorEastAsia"/>
          <w:b/>
          <w:bCs/>
          <w:sz w:val="24"/>
        </w:rPr>
      </w:pPr>
      <w:bookmarkStart w:id="810" w:name="_Toc99301425"/>
      <w:r>
        <w:rPr>
          <w:rFonts w:hint="eastAsia" w:cs="仿宋" w:asciiTheme="minorEastAsia" w:hAnsiTheme="minorEastAsia" w:eastAsiaTheme="minorEastAsia"/>
          <w:b/>
          <w:bCs/>
          <w:sz w:val="24"/>
        </w:rPr>
        <w:t>项目介绍：</w:t>
      </w:r>
    </w:p>
    <w:p w14:paraId="4741E42F">
      <w:pPr>
        <w:spacing w:line="500" w:lineRule="exact"/>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项目名称：</w:t>
      </w:r>
      <w:r>
        <w:rPr>
          <w:rFonts w:hint="eastAsia" w:cs="仿宋" w:asciiTheme="minorEastAsia" w:hAnsiTheme="minorEastAsia" w:eastAsiaTheme="minorEastAsia"/>
          <w:sz w:val="24"/>
          <w:lang w:eastAsia="zh-CN"/>
        </w:rPr>
        <w:t>石景山区图书馆2026图书购置项目-中文图书（一）</w:t>
      </w:r>
    </w:p>
    <w:p w14:paraId="45DBAC66">
      <w:pPr>
        <w:spacing w:line="500" w:lineRule="exact"/>
        <w:rPr>
          <w:rFonts w:cs="仿宋" w:asciiTheme="minorEastAsia" w:hAnsiTheme="minorEastAsia" w:eastAsiaTheme="minorEastAsia"/>
          <w:sz w:val="24"/>
        </w:rPr>
      </w:pPr>
      <w:r>
        <w:rPr>
          <w:rFonts w:hint="eastAsia" w:cs="仿宋" w:asciiTheme="minorEastAsia" w:hAnsiTheme="minorEastAsia" w:eastAsiaTheme="minorEastAsia"/>
          <w:sz w:val="24"/>
        </w:rPr>
        <w:t>预算金额：</w:t>
      </w:r>
      <w:r>
        <w:rPr>
          <w:rFonts w:cs="仿宋" w:asciiTheme="minorEastAsia" w:hAnsiTheme="minorEastAsia" w:eastAsiaTheme="minorEastAsia"/>
          <w:sz w:val="24"/>
        </w:rPr>
        <w:t>5</w:t>
      </w:r>
      <w:r>
        <w:rPr>
          <w:rFonts w:hint="eastAsia" w:cs="仿宋" w:asciiTheme="minorEastAsia" w:hAnsiTheme="minorEastAsia" w:eastAsiaTheme="minorEastAsia"/>
          <w:sz w:val="24"/>
        </w:rPr>
        <w:t>0万元。</w:t>
      </w:r>
    </w:p>
    <w:p w14:paraId="50BC6CCF">
      <w:pPr>
        <w:spacing w:line="500" w:lineRule="exact"/>
        <w:rPr>
          <w:rFonts w:cs="仿宋" w:asciiTheme="minorEastAsia" w:hAnsiTheme="minorEastAsia" w:eastAsiaTheme="minorEastAsia"/>
          <w:sz w:val="24"/>
        </w:rPr>
      </w:pPr>
      <w:r>
        <w:rPr>
          <w:rFonts w:hint="eastAsia" w:cs="仿宋" w:asciiTheme="minorEastAsia" w:hAnsiTheme="minorEastAsia" w:eastAsiaTheme="minorEastAsia"/>
          <w:sz w:val="24"/>
        </w:rPr>
        <w:t>合同履行期限：自合同签订之日起至202</w:t>
      </w:r>
      <w:r>
        <w:rPr>
          <w:rFonts w:cs="仿宋" w:asciiTheme="minorEastAsia" w:hAnsiTheme="minorEastAsia" w:eastAsiaTheme="minorEastAsia"/>
          <w:sz w:val="24"/>
        </w:rPr>
        <w:t>6</w:t>
      </w:r>
      <w:r>
        <w:rPr>
          <w:rFonts w:hint="eastAsia" w:cs="仿宋" w:asciiTheme="minorEastAsia" w:hAnsiTheme="minorEastAsia" w:eastAsiaTheme="minorEastAsia"/>
          <w:sz w:val="24"/>
        </w:rPr>
        <w:t>年12月31日。</w:t>
      </w:r>
    </w:p>
    <w:p w14:paraId="67A7133E">
      <w:pPr>
        <w:spacing w:line="500" w:lineRule="exact"/>
        <w:rPr>
          <w:rFonts w:cs="仿宋" w:asciiTheme="minorEastAsia" w:hAnsiTheme="minorEastAsia" w:eastAsiaTheme="minorEastAsia"/>
          <w:sz w:val="24"/>
        </w:rPr>
      </w:pPr>
      <w:r>
        <w:rPr>
          <w:rFonts w:hint="eastAsia" w:cs="仿宋" w:asciiTheme="minorEastAsia" w:hAnsiTheme="minorEastAsia" w:eastAsiaTheme="minorEastAsia"/>
          <w:sz w:val="24"/>
        </w:rPr>
        <w:t>交货地点：采购人指定地点。</w:t>
      </w:r>
    </w:p>
    <w:p w14:paraId="0F9A2DC2">
      <w:pPr>
        <w:spacing w:line="500" w:lineRule="exact"/>
        <w:rPr>
          <w:rFonts w:cs="仿宋" w:asciiTheme="minorEastAsia" w:hAnsiTheme="minorEastAsia" w:eastAsiaTheme="minorEastAsia"/>
          <w:sz w:val="24"/>
        </w:rPr>
      </w:pPr>
      <w:r>
        <w:rPr>
          <w:rFonts w:hint="eastAsia" w:cs="仿宋" w:asciiTheme="minorEastAsia" w:hAnsiTheme="minorEastAsia" w:eastAsiaTheme="minorEastAsia"/>
          <w:sz w:val="24"/>
        </w:rPr>
        <w:t xml:space="preserve">简要技术要求： </w:t>
      </w:r>
    </w:p>
    <w:tbl>
      <w:tblPr>
        <w:tblStyle w:val="45"/>
        <w:tblW w:w="49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088"/>
        <w:gridCol w:w="6018"/>
      </w:tblGrid>
      <w:tr w14:paraId="0C2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vAlign w:val="center"/>
          </w:tcPr>
          <w:p w14:paraId="28DA2519">
            <w:pPr>
              <w:spacing w:line="500" w:lineRule="exact"/>
              <w:jc w:val="center"/>
              <w:rPr>
                <w:rFonts w:cs="微软雅黑" w:asciiTheme="minorEastAsia" w:hAnsiTheme="minorEastAsia" w:eastAsiaTheme="minorEastAsia"/>
                <w:b/>
                <w:sz w:val="24"/>
              </w:rPr>
            </w:pPr>
            <w:r>
              <w:rPr>
                <w:rFonts w:hint="eastAsia" w:cs="微软雅黑" w:asciiTheme="minorEastAsia" w:hAnsiTheme="minorEastAsia" w:eastAsiaTheme="minorEastAsia"/>
                <w:b/>
                <w:sz w:val="24"/>
              </w:rPr>
              <w:t>包号</w:t>
            </w:r>
          </w:p>
        </w:tc>
        <w:tc>
          <w:tcPr>
            <w:tcW w:w="1137" w:type="pct"/>
            <w:tcBorders>
              <w:top w:val="single" w:color="auto" w:sz="4" w:space="0"/>
              <w:left w:val="single" w:color="auto" w:sz="4" w:space="0"/>
              <w:bottom w:val="single" w:color="auto" w:sz="4" w:space="0"/>
              <w:right w:val="single" w:color="auto" w:sz="4" w:space="0"/>
            </w:tcBorders>
            <w:vAlign w:val="center"/>
          </w:tcPr>
          <w:p w14:paraId="53CDFDB5">
            <w:pPr>
              <w:spacing w:line="500" w:lineRule="exact"/>
              <w:ind w:firstLine="17"/>
              <w:jc w:val="center"/>
              <w:rPr>
                <w:rFonts w:cs="微软雅黑" w:asciiTheme="minorEastAsia" w:hAnsiTheme="minorEastAsia" w:eastAsiaTheme="minorEastAsia"/>
                <w:b/>
                <w:sz w:val="24"/>
              </w:rPr>
            </w:pPr>
            <w:r>
              <w:rPr>
                <w:rFonts w:hint="eastAsia" w:cs="微软雅黑" w:asciiTheme="minorEastAsia" w:hAnsiTheme="minorEastAsia" w:eastAsiaTheme="minorEastAsia"/>
                <w:b/>
                <w:sz w:val="24"/>
              </w:rPr>
              <w:t>分包名称</w:t>
            </w:r>
          </w:p>
        </w:tc>
        <w:tc>
          <w:tcPr>
            <w:tcW w:w="3279" w:type="pct"/>
            <w:tcBorders>
              <w:top w:val="single" w:color="auto" w:sz="4" w:space="0"/>
              <w:left w:val="single" w:color="auto" w:sz="4" w:space="0"/>
              <w:bottom w:val="single" w:color="auto" w:sz="4" w:space="0"/>
              <w:right w:val="single" w:color="auto" w:sz="4" w:space="0"/>
            </w:tcBorders>
            <w:vAlign w:val="center"/>
          </w:tcPr>
          <w:p w14:paraId="208AE97D">
            <w:pPr>
              <w:spacing w:line="500" w:lineRule="exact"/>
              <w:jc w:val="center"/>
              <w:rPr>
                <w:rFonts w:cs="微软雅黑" w:asciiTheme="minorEastAsia" w:hAnsiTheme="minorEastAsia" w:eastAsiaTheme="minorEastAsia"/>
                <w:b/>
                <w:sz w:val="24"/>
              </w:rPr>
            </w:pPr>
            <w:r>
              <w:rPr>
                <w:rFonts w:hint="eastAsia" w:cs="微软雅黑" w:asciiTheme="minorEastAsia" w:hAnsiTheme="minorEastAsia" w:eastAsiaTheme="minorEastAsia"/>
                <w:b/>
                <w:sz w:val="24"/>
              </w:rPr>
              <w:t>采购内容</w:t>
            </w:r>
          </w:p>
        </w:tc>
      </w:tr>
      <w:tr w14:paraId="1C67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vAlign w:val="center"/>
          </w:tcPr>
          <w:p w14:paraId="14E0BC29">
            <w:pPr>
              <w:spacing w:line="500" w:lineRule="exact"/>
              <w:jc w:val="center"/>
              <w:rPr>
                <w:rFonts w:cs="微软雅黑" w:asciiTheme="minorEastAsia" w:hAnsiTheme="minorEastAsia" w:eastAsiaTheme="minorEastAsia"/>
                <w:sz w:val="24"/>
              </w:rPr>
            </w:pPr>
            <w:r>
              <w:rPr>
                <w:rFonts w:hint="eastAsia" w:cs="微软雅黑" w:asciiTheme="minorEastAsia" w:hAnsiTheme="minorEastAsia" w:eastAsiaTheme="minorEastAsia"/>
                <w:sz w:val="24"/>
              </w:rPr>
              <w:t>1</w:t>
            </w:r>
          </w:p>
        </w:tc>
        <w:tc>
          <w:tcPr>
            <w:tcW w:w="1137" w:type="pct"/>
            <w:tcBorders>
              <w:top w:val="single" w:color="auto" w:sz="4" w:space="0"/>
              <w:left w:val="single" w:color="auto" w:sz="4" w:space="0"/>
              <w:bottom w:val="single" w:color="auto" w:sz="4" w:space="0"/>
              <w:right w:val="single" w:color="auto" w:sz="4" w:space="0"/>
            </w:tcBorders>
            <w:vAlign w:val="center"/>
          </w:tcPr>
          <w:p w14:paraId="0C9F3B3A">
            <w:pPr>
              <w:spacing w:line="500" w:lineRule="exact"/>
              <w:ind w:firstLine="17"/>
              <w:rPr>
                <w:rFonts w:asciiTheme="minorEastAsia" w:hAnsiTheme="minorEastAsia" w:eastAsiaTheme="minorEastAsia"/>
                <w:sz w:val="24"/>
              </w:rPr>
            </w:pPr>
            <w:r>
              <w:rPr>
                <w:rFonts w:hint="eastAsia" w:asciiTheme="minorEastAsia" w:hAnsiTheme="minorEastAsia" w:eastAsiaTheme="minorEastAsia"/>
                <w:bCs/>
                <w:sz w:val="24"/>
              </w:rPr>
              <w:t>中文图书（一）</w:t>
            </w:r>
          </w:p>
        </w:tc>
        <w:tc>
          <w:tcPr>
            <w:tcW w:w="3279" w:type="pct"/>
            <w:tcBorders>
              <w:top w:val="single" w:color="auto" w:sz="4" w:space="0"/>
              <w:left w:val="single" w:color="auto" w:sz="4" w:space="0"/>
              <w:bottom w:val="single" w:color="auto" w:sz="4" w:space="0"/>
              <w:right w:val="single" w:color="auto" w:sz="4" w:space="0"/>
            </w:tcBorders>
            <w:vAlign w:val="center"/>
          </w:tcPr>
          <w:p w14:paraId="53AFDABD">
            <w:pPr>
              <w:spacing w:line="500" w:lineRule="exact"/>
              <w:ind w:right="210" w:rightChars="100"/>
              <w:rPr>
                <w:rFonts w:cs="微软雅黑" w:asciiTheme="minorEastAsia" w:hAnsiTheme="minorEastAsia" w:eastAsiaTheme="minorEastAsia"/>
                <w:sz w:val="24"/>
              </w:rPr>
            </w:pPr>
            <w:r>
              <w:rPr>
                <w:rFonts w:hint="eastAsia" w:asciiTheme="minorEastAsia" w:hAnsiTheme="minorEastAsia" w:eastAsiaTheme="minorEastAsia"/>
                <w:bCs/>
                <w:sz w:val="24"/>
              </w:rPr>
              <w:t>供货品种以综合性图书为主，协助采购方完成畅销图书、急配图书、网络包销书、地方文献、年鉴、补充馆藏配书（含套书、丛书）等的采购，并根据采购人要求随时提供各种专题书目。</w:t>
            </w:r>
          </w:p>
        </w:tc>
      </w:tr>
    </w:tbl>
    <w:p w14:paraId="45EBB74D">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一、货物需求：</w:t>
      </w:r>
    </w:p>
    <w:p w14:paraId="7EE3D0CC">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石景山区图书馆：全部为中文图书，总量不少于</w:t>
      </w:r>
      <w:r>
        <w:rPr>
          <w:rFonts w:cs="仿宋_GB2312" w:asciiTheme="minorEastAsia" w:hAnsiTheme="minorEastAsia" w:eastAsiaTheme="minorEastAsia"/>
          <w:bCs/>
          <w:sz w:val="24"/>
        </w:rPr>
        <w:t>1.15</w:t>
      </w:r>
      <w:r>
        <w:rPr>
          <w:rFonts w:hint="eastAsia" w:cs="仿宋_GB2312" w:asciiTheme="minorEastAsia" w:hAnsiTheme="minorEastAsia" w:eastAsiaTheme="minorEastAsia"/>
          <w:bCs/>
          <w:sz w:val="24"/>
        </w:rPr>
        <w:t>万册，其中总馆图书占</w:t>
      </w:r>
      <w:r>
        <w:rPr>
          <w:rFonts w:cs="仿宋_GB2312" w:asciiTheme="minorEastAsia" w:hAnsiTheme="minorEastAsia" w:eastAsiaTheme="minorEastAsia"/>
          <w:bCs/>
          <w:sz w:val="24"/>
        </w:rPr>
        <w:t>8</w:t>
      </w:r>
      <w:r>
        <w:rPr>
          <w:rFonts w:hint="eastAsia" w:cs="仿宋_GB2312" w:asciiTheme="minorEastAsia" w:hAnsiTheme="minorEastAsia" w:eastAsiaTheme="minorEastAsia"/>
          <w:bCs/>
          <w:sz w:val="24"/>
        </w:rPr>
        <w:t>0%；少儿馆图书占</w:t>
      </w:r>
      <w:r>
        <w:rPr>
          <w:rFonts w:cs="仿宋_GB2312" w:asciiTheme="minorEastAsia" w:hAnsiTheme="minorEastAsia" w:eastAsiaTheme="minorEastAsia"/>
          <w:bCs/>
          <w:sz w:val="24"/>
        </w:rPr>
        <w:t>2</w:t>
      </w:r>
      <w:r>
        <w:rPr>
          <w:rFonts w:hint="eastAsia" w:cs="仿宋_GB2312" w:asciiTheme="minorEastAsia" w:hAnsiTheme="minorEastAsia" w:eastAsiaTheme="minorEastAsia"/>
          <w:bCs/>
          <w:sz w:val="24"/>
        </w:rPr>
        <w:t>0%。</w:t>
      </w:r>
    </w:p>
    <w:p w14:paraId="04CE1B6C">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其中总馆图书各类别比例如下：</w:t>
      </w:r>
    </w:p>
    <w:p w14:paraId="71FEB4B4">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sz w:val="24"/>
        </w:rPr>
        <w:t>1.1马克思主义、列宁主义、毛泽东思想、邓小平理论；哲学、宗教；社会科学三大部类图书占65%。</w:t>
      </w:r>
    </w:p>
    <w:p w14:paraId="53675F9D">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sz w:val="24"/>
        </w:rPr>
        <w:t>1.2自然科学、综合性图书占20%。</w:t>
      </w:r>
    </w:p>
    <w:p w14:paraId="3FCBFE66">
      <w:pPr>
        <w:spacing w:line="500" w:lineRule="exact"/>
        <w:ind w:firstLine="480" w:firstLineChars="200"/>
        <w:rPr>
          <w:rFonts w:cs="仿宋_GB2312" w:asciiTheme="minorEastAsia" w:hAnsiTheme="minorEastAsia" w:eastAsiaTheme="minorEastAsia"/>
          <w:bCs/>
          <w:sz w:val="24"/>
        </w:rPr>
      </w:pPr>
      <w:r>
        <w:rPr>
          <w:rFonts w:hint="eastAsia" w:cs="仿宋_GB2312" w:asciiTheme="minorEastAsia" w:hAnsiTheme="minorEastAsia" w:eastAsiaTheme="minorEastAsia"/>
          <w:sz w:val="24"/>
        </w:rPr>
        <w:t>1.3</w:t>
      </w:r>
      <w:r>
        <w:rPr>
          <w:rFonts w:hint="eastAsia" w:asciiTheme="minorEastAsia" w:hAnsiTheme="minorEastAsia" w:eastAsiaTheme="minorEastAsia"/>
          <w:sz w:val="24"/>
        </w:rPr>
        <w:t>畅销图书、</w:t>
      </w:r>
      <w:r>
        <w:rPr>
          <w:rFonts w:hint="eastAsia" w:cs="微软雅黑" w:asciiTheme="minorEastAsia" w:hAnsiTheme="minorEastAsia" w:eastAsiaTheme="minorEastAsia"/>
          <w:sz w:val="24"/>
        </w:rPr>
        <w:t>急配图书、</w:t>
      </w:r>
      <w:r>
        <w:rPr>
          <w:rFonts w:hint="eastAsia" w:cs="仿宋" w:asciiTheme="minorEastAsia" w:hAnsiTheme="minorEastAsia" w:eastAsiaTheme="minorEastAsia"/>
          <w:sz w:val="24"/>
        </w:rPr>
        <w:t>网络包销书、地方文献、年鉴、补充馆藏配书（含套书、丛书）、特藏的采购</w:t>
      </w:r>
      <w:r>
        <w:rPr>
          <w:rFonts w:hint="eastAsia" w:cs="仿宋_GB2312" w:asciiTheme="minorEastAsia" w:hAnsiTheme="minorEastAsia" w:eastAsiaTheme="minorEastAsia"/>
          <w:sz w:val="24"/>
        </w:rPr>
        <w:t>占15%</w:t>
      </w:r>
      <w:r>
        <w:rPr>
          <w:rFonts w:hint="eastAsia" w:cs="仿宋" w:asciiTheme="minorEastAsia" w:hAnsiTheme="minorEastAsia" w:eastAsiaTheme="minorEastAsia"/>
          <w:sz w:val="24"/>
        </w:rPr>
        <w:t>。</w:t>
      </w:r>
    </w:p>
    <w:p w14:paraId="0FEB6C45">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bCs/>
          <w:sz w:val="24"/>
        </w:rPr>
        <w:t>少儿馆图书各类别比例如下：</w:t>
      </w:r>
    </w:p>
    <w:p w14:paraId="55A5450B">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2.1社会科学图书占70%。</w:t>
      </w:r>
    </w:p>
    <w:p w14:paraId="405696C1">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2.2自然科学、综合性图书占30%。</w:t>
      </w:r>
    </w:p>
    <w:p w14:paraId="54E24932">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bCs/>
          <w:sz w:val="24"/>
        </w:rPr>
        <w:t>二、技术要求</w:t>
      </w:r>
    </w:p>
    <w:p w14:paraId="081EF043">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1.能够组织相关人员进行现场采购，并提供人员、设备方面的便利。能定期组织采购人参加全国大型书展，具有现场选书的查重能力和条件。</w:t>
      </w:r>
    </w:p>
    <w:p w14:paraId="25F3FFCD">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需有对读者开放的网络选书平台，并易于操作，有丰富的新书书目资源及信息，便于读者荐购图书活动的开展。</w:t>
      </w:r>
    </w:p>
    <w:p w14:paraId="1CA91D90">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.全年新书发货差错率应低于3‰。中标人不得更换订单，不得搭配未订购的图书，更换订单、搭配图书将被视同为发货差错。</w:t>
      </w:r>
    </w:p>
    <w:p w14:paraId="1EDFD8BC">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.到货率平均应在90%以上。急配书、畅销书(如：当当、京东、百道网、豆瓣网等)及时效性较强的图书按要求准时到馆。</w:t>
      </w:r>
    </w:p>
    <w:p w14:paraId="0C8A5959">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5</w:t>
      </w:r>
      <w:r>
        <w:rPr>
          <w:rFonts w:hint="eastAsia" w:cs="仿宋_GB2312" w:asciiTheme="minorEastAsia" w:hAnsiTheme="minorEastAsia" w:eastAsiaTheme="minorEastAsia"/>
          <w:sz w:val="24"/>
        </w:rPr>
        <w:t>.投标人需具有出版物经营许可证。</w:t>
      </w:r>
    </w:p>
    <w:p w14:paraId="329275E3">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6</w:t>
      </w:r>
      <w:r>
        <w:rPr>
          <w:rFonts w:hint="eastAsia" w:cs="仿宋_GB2312" w:asciiTheme="minorEastAsia" w:hAnsiTheme="minorEastAsia" w:eastAsiaTheme="minorEastAsia"/>
          <w:sz w:val="24"/>
        </w:rPr>
        <w:t>.有全品种供货能力（含少儿图书），每月提供一次新书目录（不含再版图书），按月提供当下图书各种排行榜单、网络包销书、地方文献及主题书目。</w:t>
      </w:r>
    </w:p>
    <w:p w14:paraId="37C1550A">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7</w:t>
      </w:r>
      <w:r>
        <w:rPr>
          <w:rFonts w:hint="eastAsia" w:cs="仿宋_GB2312" w:asciiTheme="minorEastAsia" w:hAnsiTheme="minorEastAsia" w:eastAsiaTheme="minorEastAsia"/>
          <w:sz w:val="24"/>
        </w:rPr>
        <w:t>.投标人应承诺所提供的所有图书必须是正版图书，不得是非法出版物或质量低劣书籍，一旦发现盗版，投标人负全部法律和经济责任，同时我单位将追究投标人的经济责任，并有权立即终止合同。</w:t>
      </w:r>
    </w:p>
    <w:p w14:paraId="0EE836BB">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8</w:t>
      </w:r>
      <w:r>
        <w:rPr>
          <w:rFonts w:hint="eastAsia" w:cs="仿宋_GB2312" w:asciiTheme="minorEastAsia" w:hAnsiTheme="minorEastAsia" w:eastAsiaTheme="minorEastAsia"/>
          <w:sz w:val="24"/>
        </w:rPr>
        <w:t>．提供CNMARK格式的采访数据、编目数据。编目数据以《中国文献著录规则》和《中国机读目录格式》作为著录依据，数据格式应与全国图书馆联合编目中心数据库的中文格式保持一致；使用《中国图书馆分类法》作为图书分类依据；使用《中国分类主题词表》作为文献主题标引的依据。少儿图书使用《中国图书馆分类法（儿版）》作为图书分类依据。</w:t>
      </w:r>
    </w:p>
    <w:p w14:paraId="7D884C17">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9</w:t>
      </w:r>
      <w:r>
        <w:rPr>
          <w:rFonts w:hint="eastAsia" w:cs="仿宋_GB2312" w:asciiTheme="minorEastAsia" w:hAnsiTheme="minorEastAsia" w:eastAsiaTheme="minorEastAsia"/>
          <w:sz w:val="24"/>
        </w:rPr>
        <w:t>.送货及时抵达（每周按采购人要求在固定时间送货），并按指定要求免费送货上门。提供每批到货的纸质清单一份和电子版清单一份，纸质清单随书配送；电子版清单要求送货前发到采购人指定邮箱。清单需提供内容：（ISBN；题名；出版社；单价；数量；册数；总码洋）。同时免费提供该批图书的标准机读编目数据。编目数据在送货前发到采购人指定邮箱以备采购人查重，并在采购人反馈信息后方可送货。图书到货不得迟于收订日期3个月。</w:t>
      </w:r>
    </w:p>
    <w:p w14:paraId="70DC1C58">
      <w:pPr>
        <w:spacing w:line="500" w:lineRule="exact"/>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图书到货后，中标人须提供免费图书验收服务。图书验收流程：进入采访系统，通过图书信息找到相应的数据，核对题名、责任者、页码、出版社和出版年等信息，填写验收套数、册数和验收日期，分配验收批次号，并清点每个批次的册数。如有到书与订单不符；重复送货；图书缺页、散页、倒装、污损等情况，该书无论是否加工，中标人应予以无条件退货。在采购人出现重书等情况下，中标人在合理范围内应给予退货或调换。</w:t>
      </w:r>
    </w:p>
    <w:p w14:paraId="47383DE6">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cs="仿宋_GB2312" w:asciiTheme="minorEastAsia" w:hAnsiTheme="minorEastAsia" w:eastAsiaTheme="minorEastAsia"/>
          <w:sz w:val="24"/>
        </w:rPr>
        <w:t>1</w:t>
      </w:r>
      <w:r>
        <w:rPr>
          <w:rFonts w:hint="eastAsia" w:cs="仿宋_GB2312" w:asciiTheme="minorEastAsia" w:hAnsiTheme="minorEastAsia" w:eastAsiaTheme="minorEastAsia"/>
          <w:sz w:val="24"/>
        </w:rPr>
        <w:t>.中标人须提供图书免费加工服务，加工内容包括盖章、贴条码、</w:t>
      </w:r>
      <w:r>
        <w:rPr>
          <w:rFonts w:hint="eastAsia" w:cs="仿宋" w:asciiTheme="minorEastAsia" w:hAnsiTheme="minorEastAsia" w:eastAsiaTheme="minorEastAsia"/>
          <w:sz w:val="24"/>
        </w:rPr>
        <w:t>夹磁条或RFID</w:t>
      </w:r>
      <w:r>
        <w:rPr>
          <w:rFonts w:hint="eastAsia" w:cs="仿宋_GB2312" w:asciiTheme="minorEastAsia" w:hAnsiTheme="minorEastAsia" w:eastAsiaTheme="minorEastAsia"/>
          <w:sz w:val="24"/>
        </w:rPr>
        <w:t>、贴书标、拨交、送书等，按照采购人要求在指定时间、地点、周期内进行图书加工。</w:t>
      </w:r>
    </w:p>
    <w:p w14:paraId="53AB89FA">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cs="仿宋_GB2312" w:asciiTheme="minorEastAsia" w:hAnsiTheme="minorEastAsia" w:eastAsiaTheme="minorEastAsia"/>
          <w:sz w:val="24"/>
        </w:rPr>
        <w:t>2</w:t>
      </w:r>
      <w:r>
        <w:rPr>
          <w:rFonts w:hint="eastAsia" w:cs="仿宋_GB2312" w:asciiTheme="minorEastAsia" w:hAnsiTheme="minorEastAsia" w:eastAsiaTheme="minorEastAsia"/>
          <w:sz w:val="24"/>
        </w:rPr>
        <w:t>.中标人应安排固定驻馆人员使用北京市公共图书馆ALEPH系统进行图书的上机验收、编目、加工等上架前的全流程工作，人员数量与购书量相匹配。按要求及时编目加工，编目标准需符合北京市联合编目中心编目和标引规则要求，保证图书到馆后15个工作日内完成上架，编目正确率应保证在99%以上。</w:t>
      </w:r>
    </w:p>
    <w:p w14:paraId="76D92B76">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cs="仿宋_GB2312" w:asciiTheme="minorEastAsia" w:hAnsiTheme="minorEastAsia" w:eastAsiaTheme="minorEastAsia"/>
          <w:sz w:val="24"/>
        </w:rPr>
        <w:t>3</w:t>
      </w:r>
      <w:r>
        <w:rPr>
          <w:rFonts w:hint="eastAsia" w:cs="仿宋_GB2312" w:asciiTheme="minorEastAsia" w:hAnsiTheme="minorEastAsia" w:eastAsiaTheme="minorEastAsia"/>
          <w:sz w:val="24"/>
        </w:rPr>
        <w:t>.中标人编目人员应具备相关编目资格证书，编目差错率控制在3%以内。</w:t>
      </w:r>
    </w:p>
    <w:p w14:paraId="773C1944">
      <w:pPr>
        <w:spacing w:line="500" w:lineRule="exact"/>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cs="仿宋_GB2312" w:asciiTheme="minorEastAsia" w:hAnsiTheme="minorEastAsia" w:eastAsiaTheme="minorEastAsia"/>
          <w:sz w:val="24"/>
        </w:rPr>
        <w:t>4</w:t>
      </w:r>
      <w:r>
        <w:rPr>
          <w:rFonts w:hint="eastAsia" w:cs="仿宋_GB2312" w:asciiTheme="minorEastAsia" w:hAnsiTheme="minorEastAsia" w:eastAsiaTheme="minorEastAsia"/>
          <w:sz w:val="24"/>
        </w:rPr>
        <w:t>.中标人应有能力提供图书相关配套服务。</w:t>
      </w:r>
    </w:p>
    <w:p w14:paraId="6A6F6398">
      <w:pPr>
        <w:spacing w:before="120" w:beforeLines="50" w:after="120" w:afterLines="50" w:line="500" w:lineRule="exact"/>
        <w:rPr>
          <w:rFonts w:asciiTheme="minorEastAsia" w:hAnsiTheme="minorEastAsia" w:eastAsiaTheme="minorEastAsia"/>
          <w:bCs/>
          <w:sz w:val="24"/>
        </w:rPr>
      </w:pPr>
    </w:p>
    <w:p w14:paraId="544679EF">
      <w:pPr>
        <w:pStyle w:val="2"/>
        <w:sectPr>
          <w:footerReference r:id="rId5" w:type="default"/>
          <w:pgSz w:w="11907" w:h="16840"/>
          <w:pgMar w:top="1560" w:right="1134" w:bottom="1418" w:left="1701" w:header="851" w:footer="851" w:gutter="0"/>
          <w:cols w:space="720" w:num="1"/>
          <w:docGrid w:linePitch="462" w:charSpace="0"/>
        </w:sectPr>
      </w:pPr>
    </w:p>
    <w:p w14:paraId="70D25ED1">
      <w:pPr>
        <w:spacing w:line="360" w:lineRule="auto"/>
        <w:jc w:val="center"/>
        <w:outlineLvl w:val="0"/>
        <w:rPr>
          <w:b/>
          <w:sz w:val="36"/>
          <w:szCs w:val="36"/>
        </w:rPr>
      </w:pPr>
      <w:r>
        <w:rPr>
          <w:b/>
          <w:sz w:val="36"/>
          <w:szCs w:val="36"/>
        </w:rPr>
        <w:t>第六章   拟签订的合同文本</w:t>
      </w:r>
      <w:bookmarkEnd w:id="810"/>
    </w:p>
    <w:p w14:paraId="7E99E401">
      <w:pPr>
        <w:spacing w:line="349" w:lineRule="exact"/>
        <w:ind w:left="3933" w:right="3332"/>
        <w:jc w:val="center"/>
        <w:rPr>
          <w:rFonts w:ascii="宋体" w:hAnsi="宋体"/>
          <w:w w:val="99"/>
          <w:position w:val="-3"/>
          <w:szCs w:val="21"/>
        </w:rPr>
      </w:pPr>
    </w:p>
    <w:p w14:paraId="13DE9E37">
      <w:pPr>
        <w:spacing w:line="349" w:lineRule="exact"/>
        <w:ind w:left="3933" w:right="3332"/>
        <w:jc w:val="center"/>
        <w:rPr>
          <w:rFonts w:ascii="宋体" w:hAnsi="宋体"/>
          <w:w w:val="99"/>
          <w:position w:val="-3"/>
          <w:szCs w:val="21"/>
        </w:rPr>
      </w:pPr>
    </w:p>
    <w:p w14:paraId="5E6869BD">
      <w:pPr>
        <w:spacing w:line="349" w:lineRule="exact"/>
        <w:ind w:left="3933" w:right="3332"/>
        <w:jc w:val="center"/>
        <w:rPr>
          <w:rFonts w:ascii="宋体" w:hAnsi="宋体"/>
          <w:w w:val="99"/>
          <w:position w:val="-3"/>
          <w:szCs w:val="21"/>
        </w:rPr>
      </w:pPr>
    </w:p>
    <w:p w14:paraId="66AD559E">
      <w:pPr>
        <w:spacing w:line="349" w:lineRule="exact"/>
        <w:ind w:left="3933" w:right="3332"/>
        <w:jc w:val="center"/>
        <w:rPr>
          <w:rFonts w:ascii="宋体" w:hAnsi="宋体"/>
          <w:w w:val="99"/>
          <w:position w:val="-3"/>
          <w:szCs w:val="21"/>
        </w:rPr>
      </w:pPr>
    </w:p>
    <w:p w14:paraId="22BA8610">
      <w:pPr>
        <w:spacing w:line="360" w:lineRule="auto"/>
        <w:jc w:val="center"/>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政府采购合同</w:t>
      </w:r>
    </w:p>
    <w:p w14:paraId="68B5CA5C">
      <w:pPr>
        <w:spacing w:line="360" w:lineRule="auto"/>
        <w:ind w:firstLine="6385" w:firstLineChars="2650"/>
        <w:rPr>
          <w:rFonts w:asciiTheme="minorEastAsia" w:hAnsiTheme="minorEastAsia" w:eastAsiaTheme="minorEastAsia" w:cstheme="minorBidi"/>
          <w:b/>
          <w:bCs/>
          <w:kern w:val="44"/>
          <w:sz w:val="24"/>
        </w:rPr>
      </w:pPr>
    </w:p>
    <w:p w14:paraId="21210E41">
      <w:pPr>
        <w:spacing w:line="360" w:lineRule="auto"/>
        <w:ind w:firstLine="6385" w:firstLineChars="2650"/>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 xml:space="preserve">合同编号： </w:t>
      </w:r>
    </w:p>
    <w:p w14:paraId="0C2C9D7F">
      <w:pPr>
        <w:spacing w:line="360" w:lineRule="auto"/>
        <w:rPr>
          <w:rFonts w:asciiTheme="minorEastAsia" w:hAnsiTheme="minorEastAsia" w:eastAsiaTheme="minorEastAsia" w:cstheme="minorBidi"/>
          <w:b/>
          <w:bCs/>
          <w:kern w:val="44"/>
          <w:sz w:val="24"/>
        </w:rPr>
      </w:pPr>
    </w:p>
    <w:p w14:paraId="26A2C85C">
      <w:pPr>
        <w:spacing w:line="360" w:lineRule="auto"/>
        <w:rPr>
          <w:rFonts w:asciiTheme="minorEastAsia" w:hAnsiTheme="minorEastAsia" w:eastAsiaTheme="minorEastAsia" w:cstheme="minorBidi"/>
          <w:b/>
          <w:bCs/>
          <w:kern w:val="44"/>
          <w:sz w:val="24"/>
        </w:rPr>
      </w:pPr>
    </w:p>
    <w:p w14:paraId="4DED463D">
      <w:pPr>
        <w:spacing w:line="360" w:lineRule="auto"/>
        <w:rPr>
          <w:rFonts w:asciiTheme="minorEastAsia" w:hAnsiTheme="minorEastAsia" w:eastAsiaTheme="minorEastAsia" w:cstheme="minorBidi"/>
          <w:b/>
          <w:bCs/>
          <w:kern w:val="44"/>
          <w:sz w:val="24"/>
        </w:rPr>
      </w:pPr>
    </w:p>
    <w:p w14:paraId="22AC83AE">
      <w:pPr>
        <w:spacing w:line="360" w:lineRule="auto"/>
        <w:rPr>
          <w:rFonts w:asciiTheme="minorEastAsia" w:hAnsiTheme="minorEastAsia" w:eastAsiaTheme="minorEastAsia" w:cstheme="minorBidi"/>
          <w:b/>
          <w:bCs/>
          <w:kern w:val="44"/>
          <w:sz w:val="24"/>
        </w:rPr>
      </w:pPr>
    </w:p>
    <w:p w14:paraId="4F4464CE">
      <w:pPr>
        <w:spacing w:line="360" w:lineRule="auto"/>
        <w:rPr>
          <w:rFonts w:asciiTheme="minorEastAsia" w:hAnsiTheme="minorEastAsia" w:eastAsiaTheme="minorEastAsia" w:cstheme="minorBidi"/>
          <w:b/>
          <w:bCs/>
          <w:kern w:val="44"/>
          <w:sz w:val="24"/>
        </w:rPr>
      </w:pPr>
    </w:p>
    <w:p w14:paraId="0DDC0E54">
      <w:pPr>
        <w:spacing w:line="360" w:lineRule="auto"/>
        <w:rPr>
          <w:rFonts w:asciiTheme="minorEastAsia" w:hAnsiTheme="minorEastAsia" w:eastAsiaTheme="minorEastAsia" w:cstheme="minorBidi"/>
          <w:b/>
          <w:bCs/>
          <w:kern w:val="44"/>
          <w:sz w:val="24"/>
        </w:rPr>
      </w:pPr>
    </w:p>
    <w:p w14:paraId="4E1E57AC">
      <w:pPr>
        <w:spacing w:line="360" w:lineRule="auto"/>
        <w:rPr>
          <w:rFonts w:asciiTheme="minorEastAsia" w:hAnsiTheme="minorEastAsia" w:eastAsiaTheme="minorEastAsia" w:cstheme="minorBidi"/>
          <w:b/>
          <w:bCs/>
          <w:kern w:val="44"/>
          <w:sz w:val="24"/>
        </w:rPr>
      </w:pPr>
    </w:p>
    <w:p w14:paraId="7D16534C">
      <w:pPr>
        <w:spacing w:line="360" w:lineRule="auto"/>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项目名称：</w:t>
      </w:r>
      <w:bookmarkStart w:id="811" w:name="OLE_LINK2"/>
      <w:bookmarkStart w:id="812" w:name="OLE_LINK1"/>
      <w:r>
        <w:rPr>
          <w:rFonts w:asciiTheme="minorEastAsia" w:hAnsiTheme="minorEastAsia" w:eastAsiaTheme="minorEastAsia" w:cstheme="minorBidi"/>
          <w:b/>
          <w:bCs/>
          <w:kern w:val="44"/>
          <w:sz w:val="24"/>
        </w:rPr>
        <w:t>石景山区图书馆2026年度图书购置项目</w:t>
      </w:r>
      <w:bookmarkEnd w:id="811"/>
      <w:bookmarkEnd w:id="812"/>
      <w:r>
        <w:rPr>
          <w:rFonts w:asciiTheme="minorEastAsia" w:hAnsiTheme="minorEastAsia" w:eastAsiaTheme="minorEastAsia" w:cstheme="minorBidi"/>
          <w:b/>
          <w:bCs/>
          <w:kern w:val="44"/>
          <w:sz w:val="24"/>
        </w:rPr>
        <w:t xml:space="preserve"> </w:t>
      </w:r>
    </w:p>
    <w:p w14:paraId="5C868770">
      <w:pPr>
        <w:spacing w:line="360" w:lineRule="auto"/>
        <w:rPr>
          <w:rFonts w:asciiTheme="minorEastAsia" w:hAnsiTheme="minorEastAsia" w:eastAsiaTheme="minorEastAsia" w:cstheme="minorBidi"/>
          <w:b/>
          <w:bCs/>
          <w:kern w:val="44"/>
          <w:sz w:val="24"/>
        </w:rPr>
      </w:pPr>
    </w:p>
    <w:p w14:paraId="3006C50E">
      <w:pPr>
        <w:spacing w:line="360" w:lineRule="auto"/>
        <w:rPr>
          <w:rFonts w:asciiTheme="minorEastAsia" w:hAnsiTheme="minorEastAsia" w:eastAsiaTheme="minorEastAsia" w:cstheme="minorBidi"/>
          <w:b/>
          <w:bCs/>
          <w:kern w:val="44"/>
          <w:sz w:val="24"/>
        </w:rPr>
      </w:pPr>
    </w:p>
    <w:p w14:paraId="0EC27D1C">
      <w:pPr>
        <w:spacing w:line="360" w:lineRule="auto"/>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 xml:space="preserve">买方：  北京市石景山区图书馆 </w:t>
      </w:r>
    </w:p>
    <w:p w14:paraId="5646588A">
      <w:pPr>
        <w:spacing w:line="360" w:lineRule="auto"/>
        <w:rPr>
          <w:rFonts w:asciiTheme="minorEastAsia" w:hAnsiTheme="minorEastAsia" w:eastAsiaTheme="minorEastAsia" w:cstheme="minorBidi"/>
          <w:b/>
          <w:bCs/>
          <w:kern w:val="44"/>
          <w:sz w:val="24"/>
        </w:rPr>
      </w:pPr>
    </w:p>
    <w:p w14:paraId="63BF76E7">
      <w:pPr>
        <w:spacing w:line="360" w:lineRule="auto"/>
        <w:rPr>
          <w:rFonts w:asciiTheme="minorEastAsia" w:hAnsiTheme="minorEastAsia" w:eastAsiaTheme="minorEastAsia" w:cstheme="minorBidi"/>
          <w:b/>
          <w:bCs/>
          <w:kern w:val="44"/>
          <w:sz w:val="24"/>
        </w:rPr>
      </w:pPr>
    </w:p>
    <w:p w14:paraId="434174C7">
      <w:pPr>
        <w:spacing w:line="360" w:lineRule="auto"/>
        <w:rPr>
          <w:rFonts w:asciiTheme="minorEastAsia" w:hAnsiTheme="minorEastAsia" w:eastAsiaTheme="minorEastAsia" w:cstheme="minorBidi"/>
          <w:b/>
          <w:bCs/>
          <w:kern w:val="44"/>
          <w:sz w:val="24"/>
        </w:rPr>
      </w:pPr>
    </w:p>
    <w:p w14:paraId="4129CF9C">
      <w:pPr>
        <w:spacing w:line="360" w:lineRule="auto"/>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 xml:space="preserve">卖方： </w:t>
      </w:r>
    </w:p>
    <w:p w14:paraId="7C0E5AED">
      <w:pPr>
        <w:spacing w:line="360" w:lineRule="auto"/>
        <w:rPr>
          <w:rFonts w:asciiTheme="minorEastAsia" w:hAnsiTheme="minorEastAsia" w:eastAsiaTheme="minorEastAsia" w:cstheme="minorBidi"/>
          <w:b/>
          <w:bCs/>
          <w:kern w:val="44"/>
          <w:sz w:val="24"/>
        </w:rPr>
      </w:pPr>
    </w:p>
    <w:p w14:paraId="4DC32C55">
      <w:pPr>
        <w:spacing w:line="360" w:lineRule="auto"/>
        <w:rPr>
          <w:rFonts w:asciiTheme="minorEastAsia" w:hAnsiTheme="minorEastAsia" w:eastAsiaTheme="minorEastAsia" w:cstheme="minorBidi"/>
          <w:b/>
          <w:bCs/>
          <w:kern w:val="44"/>
          <w:sz w:val="24"/>
        </w:rPr>
      </w:pPr>
    </w:p>
    <w:p w14:paraId="5388AAD8">
      <w:pPr>
        <w:spacing w:line="360" w:lineRule="auto"/>
        <w:rPr>
          <w:rFonts w:asciiTheme="minorEastAsia" w:hAnsiTheme="minorEastAsia" w:eastAsiaTheme="minorEastAsia" w:cstheme="minorBidi"/>
          <w:b/>
          <w:bCs/>
          <w:kern w:val="44"/>
          <w:sz w:val="24"/>
        </w:rPr>
      </w:pPr>
    </w:p>
    <w:p w14:paraId="3D0F04E0">
      <w:pPr>
        <w:spacing w:line="360" w:lineRule="auto"/>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签署日期：</w:t>
      </w:r>
    </w:p>
    <w:p w14:paraId="043AC824">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5E1CBA7C">
      <w:pPr>
        <w:widowControl/>
        <w:spacing w:line="360" w:lineRule="auto"/>
        <w:jc w:val="left"/>
        <w:rPr>
          <w:rFonts w:ascii="宋体" w:hAnsi="宋体"/>
          <w:b/>
          <w:bCs/>
          <w:kern w:val="44"/>
          <w:sz w:val="24"/>
        </w:rPr>
        <w:sectPr>
          <w:pgSz w:w="11907" w:h="16840"/>
          <w:pgMar w:top="1418" w:right="1134" w:bottom="1418" w:left="1701" w:header="851" w:footer="851" w:gutter="0"/>
          <w:cols w:space="720" w:num="1"/>
          <w:docGrid w:linePitch="462" w:charSpace="0"/>
        </w:sectPr>
      </w:pPr>
    </w:p>
    <w:p w14:paraId="0F2B03BD">
      <w:pPr>
        <w:widowControl/>
        <w:spacing w:line="360" w:lineRule="auto"/>
        <w:jc w:val="center"/>
        <w:rPr>
          <w:rFonts w:asciiTheme="minorEastAsia" w:hAnsiTheme="minorEastAsia" w:eastAsiaTheme="minorEastAsia" w:cstheme="minorBidi"/>
          <w:b/>
          <w:bCs/>
          <w:kern w:val="44"/>
          <w:sz w:val="24"/>
        </w:rPr>
      </w:pPr>
      <w:r>
        <w:rPr>
          <w:rFonts w:hint="eastAsia" w:asciiTheme="minorEastAsia" w:hAnsiTheme="minorEastAsia" w:eastAsiaTheme="minorEastAsia" w:cstheme="minorBidi"/>
          <w:b/>
          <w:bCs/>
          <w:kern w:val="44"/>
          <w:sz w:val="24"/>
        </w:rPr>
        <w:t>合同协议书</w:t>
      </w:r>
    </w:p>
    <w:p w14:paraId="003B113A">
      <w:pPr>
        <w:spacing w:before="120" w:line="360" w:lineRule="auto"/>
        <w:ind w:firstLine="567"/>
        <w:rPr>
          <w:rFonts w:asciiTheme="minorEastAsia" w:hAnsiTheme="minorEastAsia" w:eastAsiaTheme="minorEastAsia" w:cstheme="minorBidi"/>
          <w:sz w:val="24"/>
        </w:rPr>
      </w:pP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(买方)在</w:t>
      </w:r>
      <w:r>
        <w:rPr>
          <w:rFonts w:hint="eastAsia" w:asciiTheme="minorEastAsia" w:hAnsiTheme="minorEastAsia" w:eastAsiaTheme="minorEastAsia" w:cstheme="minorBidi"/>
          <w:sz w:val="24"/>
          <w:u w:val="single"/>
        </w:rPr>
        <w:t>　　 　</w:t>
      </w:r>
      <w:r>
        <w:rPr>
          <w:rFonts w:hint="eastAsia" w:asciiTheme="minorEastAsia" w:hAnsiTheme="minorEastAsia" w:eastAsiaTheme="minorEastAsia" w:cstheme="minorBidi"/>
          <w:sz w:val="24"/>
        </w:rPr>
        <w:t>(项目名称)中所需</w:t>
      </w:r>
      <w:r>
        <w:rPr>
          <w:rFonts w:hint="eastAsia" w:asciiTheme="minorEastAsia" w:hAnsiTheme="minorEastAsia" w:eastAsiaTheme="minorEastAsia" w:cstheme="minorBidi"/>
          <w:sz w:val="24"/>
          <w:u w:val="single"/>
        </w:rPr>
        <w:t>　　 　　</w:t>
      </w:r>
      <w:r>
        <w:rPr>
          <w:rFonts w:hint="eastAsia" w:asciiTheme="minorEastAsia" w:hAnsiTheme="minorEastAsia" w:eastAsiaTheme="minorEastAsia" w:cstheme="minorBidi"/>
          <w:sz w:val="24"/>
        </w:rPr>
        <w:t>(货物名称)经</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(招标采购单位)以</w:t>
      </w:r>
      <w:r>
        <w:rPr>
          <w:rFonts w:hint="eastAsia" w:asciiTheme="minorEastAsia" w:hAnsiTheme="minorEastAsia" w:eastAsiaTheme="minorEastAsia" w:cstheme="minorBidi"/>
          <w:sz w:val="24"/>
          <w:u w:val="single"/>
        </w:rPr>
        <w:t>　　　　</w:t>
      </w:r>
      <w:r>
        <w:rPr>
          <w:rFonts w:hint="eastAsia" w:asciiTheme="minorEastAsia" w:hAnsiTheme="minorEastAsia" w:eastAsiaTheme="minorEastAsia" w:cstheme="minorBidi"/>
          <w:sz w:val="24"/>
        </w:rPr>
        <w:t>号招标文件在国内</w:t>
      </w:r>
      <w:r>
        <w:rPr>
          <w:rFonts w:hint="eastAsia" w:asciiTheme="minorEastAsia" w:hAnsiTheme="minorEastAsia" w:eastAsiaTheme="minorEastAsia" w:cstheme="minorBidi"/>
          <w:sz w:val="24"/>
          <w:u w:val="single"/>
        </w:rPr>
        <w:t xml:space="preserve"> 公开 </w:t>
      </w:r>
      <w:r>
        <w:rPr>
          <w:rFonts w:hint="eastAsia" w:asciiTheme="minorEastAsia" w:hAnsiTheme="minorEastAsia" w:eastAsiaTheme="minorEastAsia" w:cstheme="minorBidi"/>
          <w:sz w:val="24"/>
        </w:rPr>
        <w:t>（公开/邀请）招标。经评标委员会评定</w:t>
      </w:r>
      <w:r>
        <w:rPr>
          <w:rFonts w:hint="eastAsia" w:asciiTheme="minorEastAsia" w:hAnsiTheme="minorEastAsia" w:eastAsiaTheme="minorEastAsia" w:cstheme="minorBidi"/>
          <w:sz w:val="24"/>
          <w:u w:val="single"/>
        </w:rPr>
        <w:t>　　　　　</w:t>
      </w:r>
      <w:r>
        <w:rPr>
          <w:rFonts w:hint="eastAsia" w:asciiTheme="minorEastAsia" w:hAnsiTheme="minorEastAsia" w:eastAsiaTheme="minorEastAsia" w:cstheme="minorBidi"/>
          <w:sz w:val="24"/>
        </w:rPr>
        <w:t xml:space="preserve"> (卖方)为中标人。买、卖双方同意按照下面的条款和条件，签署本合同。</w:t>
      </w:r>
    </w:p>
    <w:p w14:paraId="75108DF2">
      <w:pPr>
        <w:spacing w:line="360" w:lineRule="auto"/>
        <w:ind w:firstLine="540" w:firstLineChars="225"/>
        <w:rPr>
          <w:rFonts w:asciiTheme="minorEastAsia" w:hAnsiTheme="minorEastAsia" w:eastAsiaTheme="minorEastAsia" w:cstheme="minorBidi"/>
          <w:sz w:val="24"/>
        </w:rPr>
      </w:pPr>
      <w:r>
        <w:rPr>
          <w:rFonts w:hint="eastAsia" w:asciiTheme="minorEastAsia" w:hAnsiTheme="minorEastAsia" w:eastAsiaTheme="minorEastAsia" w:cstheme="minorBidi"/>
          <w:sz w:val="24"/>
        </w:rPr>
        <w:t>下列文件构成本合同的组成部分，应该认为是一个整体，彼此相互解释，相互补充。为了便于解释，组成合同的多个文件的优先支配地位如下：</w:t>
      </w:r>
    </w:p>
    <w:p w14:paraId="17227FBE">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（A）本合同书  （B）中标通知书 （C）卖方的书面承诺</w:t>
      </w:r>
    </w:p>
    <w:p w14:paraId="218B636F">
      <w:pPr>
        <w:autoSpaceDE w:val="0"/>
        <w:autoSpaceDN w:val="0"/>
        <w:adjustRightInd w:val="0"/>
        <w:spacing w:line="360" w:lineRule="auto"/>
        <w:rPr>
          <w:rFonts w:cs="仿宋_GB2312" w:asciiTheme="minorEastAsia" w:hAnsiTheme="minorEastAsia" w:eastAsiaTheme="minorEastAsia"/>
          <w:b/>
          <w:sz w:val="24"/>
          <w:lang w:val="zh-CN"/>
        </w:rPr>
      </w:pPr>
      <w:r>
        <w:rPr>
          <w:rFonts w:hint="eastAsia" w:cs="仿宋_GB2312" w:asciiTheme="minorEastAsia" w:hAnsiTheme="minorEastAsia" w:eastAsiaTheme="minorEastAsia"/>
          <w:b/>
          <w:sz w:val="24"/>
          <w:lang w:val="zh-CN"/>
        </w:rPr>
        <w:t>一、关于本合同中涉及到的一般条款</w:t>
      </w:r>
    </w:p>
    <w:p w14:paraId="7B7250C5">
      <w:pPr>
        <w:spacing w:line="360" w:lineRule="auto"/>
        <w:rPr>
          <w:rFonts w:asciiTheme="minorEastAsia" w:hAnsiTheme="minorEastAsia" w:eastAsiaTheme="minorEastAsia" w:cstheme="minorBidi"/>
          <w:b/>
          <w:sz w:val="24"/>
        </w:rPr>
      </w:pPr>
      <w:bookmarkStart w:id="813" w:name="_Ref467378499"/>
      <w:bookmarkStart w:id="814" w:name="_Ref467378463"/>
      <w:bookmarkStart w:id="815" w:name="_Ref467379101"/>
      <w:bookmarkStart w:id="816" w:name="_Ref467379205"/>
      <w:bookmarkStart w:id="817" w:name="_Ref467379195"/>
      <w:bookmarkStart w:id="818" w:name="_Ref467379225"/>
      <w:bookmarkStart w:id="819" w:name="_Ref467378404"/>
      <w:bookmarkStart w:id="820" w:name="_Ref467379214"/>
      <w:bookmarkStart w:id="821" w:name="_Ref467379109"/>
      <w:bookmarkStart w:id="822" w:name="_Toc487900349"/>
      <w:bookmarkStart w:id="823" w:name="_Ref467379094"/>
      <w:r>
        <w:rPr>
          <w:rFonts w:hint="eastAsia" w:asciiTheme="minorEastAsia" w:hAnsiTheme="minorEastAsia" w:eastAsiaTheme="minorEastAsia" w:cstheme="minorBidi"/>
          <w:b/>
          <w:sz w:val="24"/>
        </w:rPr>
        <w:t>1、定义</w:t>
      </w:r>
    </w:p>
    <w:p w14:paraId="6B917F4A">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　　　本合同的下列术语应解释为：</w:t>
      </w:r>
    </w:p>
    <w:p w14:paraId="47CD1F1C">
      <w:pPr>
        <w:spacing w:line="360" w:lineRule="auto"/>
        <w:ind w:left="734" w:hanging="734"/>
        <w:rPr>
          <w:rFonts w:asciiTheme="minorEastAsia" w:hAnsiTheme="minorEastAsia" w:eastAsiaTheme="minorEastAsia" w:cstheme="minorBidi"/>
          <w:sz w:val="24"/>
        </w:rPr>
      </w:pPr>
      <w:r>
        <w:rPr>
          <w:rFonts w:hint="eastAsia" w:asciiTheme="minorEastAsia" w:hAnsiTheme="minorEastAsia" w:eastAsiaTheme="minorEastAsia" w:cstheme="minorBidi"/>
          <w:sz w:val="24"/>
        </w:rPr>
        <w:t>1.1“合同”系指买卖双方签署的、合同格式中载明的买卖双方所达成的协议，包括所有的附件和上述文件所提到的构成合同的所有文件。</w:t>
      </w:r>
    </w:p>
    <w:p w14:paraId="232F5E4C">
      <w:pPr>
        <w:spacing w:line="360" w:lineRule="auto"/>
        <w:ind w:left="734" w:hanging="734"/>
        <w:rPr>
          <w:rFonts w:asciiTheme="minorEastAsia" w:hAnsiTheme="minorEastAsia" w:eastAsiaTheme="minorEastAsia" w:cstheme="minorBidi"/>
          <w:sz w:val="24"/>
        </w:rPr>
      </w:pPr>
      <w:r>
        <w:rPr>
          <w:rFonts w:hint="eastAsia" w:asciiTheme="minorEastAsia" w:hAnsiTheme="minorEastAsia" w:eastAsiaTheme="minorEastAsia" w:cstheme="minorBidi"/>
          <w:sz w:val="24"/>
        </w:rPr>
        <w:t>1.2“合同价”系指根据本合同规定卖方在正确地完全履行合同义务后买方应支付给卖方的价格。</w:t>
      </w:r>
    </w:p>
    <w:p w14:paraId="6B415D60">
      <w:pPr>
        <w:spacing w:line="360" w:lineRule="auto"/>
        <w:ind w:left="734" w:hanging="734"/>
        <w:rPr>
          <w:rFonts w:asciiTheme="minorEastAsia" w:hAnsiTheme="minorEastAsia" w:eastAsiaTheme="minorEastAsia" w:cstheme="minorBidi"/>
          <w:sz w:val="24"/>
        </w:rPr>
      </w:pPr>
      <w:r>
        <w:rPr>
          <w:rFonts w:hint="eastAsia" w:asciiTheme="minorEastAsia" w:hAnsiTheme="minorEastAsia" w:eastAsiaTheme="minorEastAsia" w:cstheme="minorBidi"/>
          <w:sz w:val="24"/>
        </w:rPr>
        <w:t>1.3“图书”系指卖方根据本合同规定向买方提供的适于买方使用的图书。</w:t>
      </w:r>
    </w:p>
    <w:p w14:paraId="45A82EED">
      <w:pPr>
        <w:spacing w:line="360" w:lineRule="auto"/>
        <w:ind w:left="734" w:hanging="734"/>
        <w:rPr>
          <w:rFonts w:asciiTheme="minorEastAsia" w:hAnsiTheme="minorEastAsia" w:eastAsiaTheme="minorEastAsia" w:cstheme="minorBidi"/>
          <w:sz w:val="24"/>
        </w:rPr>
      </w:pPr>
      <w:r>
        <w:rPr>
          <w:rFonts w:hint="eastAsia" w:asciiTheme="minorEastAsia" w:hAnsiTheme="minorEastAsia" w:eastAsiaTheme="minorEastAsia" w:cstheme="minorBidi"/>
          <w:sz w:val="24"/>
        </w:rPr>
        <w:t>1.4“服务”系指根据本合同规定卖方承担与供货有关的辅助服务，如运输、保险以及合同中规定卖方应承担的其它义务。</w:t>
      </w:r>
    </w:p>
    <w:p w14:paraId="601D0819">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1.5“买方”系指购买图书和服务的用户代表单位。</w:t>
      </w:r>
    </w:p>
    <w:p w14:paraId="54CC844B">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1.6“卖方”系指提供本合同项下图书和服务的供货商。</w:t>
      </w:r>
    </w:p>
    <w:p w14:paraId="44FC0996">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1.7“项目现场”系指本合同项下图书运抵的现场。</w:t>
      </w:r>
    </w:p>
    <w:p w14:paraId="14089F41">
      <w:pPr>
        <w:spacing w:line="360" w:lineRule="auto"/>
        <w:ind w:left="734" w:hanging="734"/>
        <w:rPr>
          <w:rFonts w:asciiTheme="minorEastAsia" w:hAnsiTheme="minorEastAsia" w:eastAsiaTheme="minorEastAsia" w:cstheme="minorBidi"/>
          <w:sz w:val="24"/>
        </w:rPr>
      </w:pPr>
      <w:r>
        <w:rPr>
          <w:rFonts w:hint="eastAsia" w:asciiTheme="minorEastAsia" w:hAnsiTheme="minorEastAsia" w:eastAsiaTheme="minorEastAsia" w:cstheme="minorBidi"/>
          <w:sz w:val="24"/>
        </w:rPr>
        <w:t>1.8“验收”系指合同双方依据规定的程序和条件确认合同项下的图书符合技术的要求。</w:t>
      </w:r>
    </w:p>
    <w:p w14:paraId="29D23956">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2、标准</w:t>
      </w:r>
    </w:p>
    <w:p w14:paraId="00EE5EFB">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2.1 本合同下交付的图书应符合技术规格所述的标准。如果没有提及适用标准，则应符合国家有关机构发布的最新版本的标准。</w:t>
      </w:r>
    </w:p>
    <w:p w14:paraId="53BE6247">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3、使用合同和资料</w:t>
      </w:r>
    </w:p>
    <w:p w14:paraId="49CD263E">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3.1 没有买方事先书面同意，卖方不得将由买方或代理机构提供的有关合同或任何合同条文、规格、样品或资料提供给与履行本合同无关的任何其它人。即使向与履行本合同有关的人员提供，也应注意保密并限于履行合同必须的范围。</w:t>
      </w:r>
    </w:p>
    <w:p w14:paraId="5E4105C4">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3.2 没有买方事先书面同意，除了履行本合同之外，卖方不应使用合同条款第3.1条所列举的任何文件和资料。</w:t>
      </w:r>
    </w:p>
    <w:p w14:paraId="7F8729F5">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3.3 除了合同本身以外，合同条款第3.1条所列举的任何文件是买方的财产。如果买方有要求，卖方在完成合同后应将这些文件及全部复制件还给买方。</w:t>
      </w:r>
    </w:p>
    <w:p w14:paraId="7F61A292">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4、知识产权</w:t>
      </w:r>
    </w:p>
    <w:p w14:paraId="5FA6C3EE">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4.1 卖方应保证，买方在中华人民共和国使用该图书或图书的任何一部分时，免受第三方提出的侵犯其版权等相关知识产权的起诉。如果任何第三方提出侵权起诉，卖方须与第三方交涉并承担可能发生的一切法律责任和费用，除此之外，卖方还需按交付的图书不符合要求承担违约责任。</w:t>
      </w:r>
    </w:p>
    <w:p w14:paraId="1BB77C45">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5、包装</w:t>
      </w:r>
    </w:p>
    <w:p w14:paraId="692731BD">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5.1 卖方应提供图书运至合同规定的最终目的地所需要的包装，以防止图书在运转中损坏或变质。这类包装应采取防潮、防腐蚀及防止其它损坏的必要保护措施，从而保护图书能够经受多次搬运、装卸及各种长途运输。卖方应承担由于其包装或其防护措施不妥而引起图书腐蚀、损坏和丢失的任何损失的责任或费用。</w:t>
      </w:r>
    </w:p>
    <w:p w14:paraId="1FAC153A">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5.2 包装箱内应附有详细装箱单，包装箱外应附有发货清单。</w:t>
      </w:r>
    </w:p>
    <w:p w14:paraId="27B70553">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6、交货方式</w:t>
      </w:r>
    </w:p>
    <w:p w14:paraId="3353FDEC">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6.1 交货方式为</w:t>
      </w:r>
    </w:p>
    <w:p w14:paraId="38410620">
      <w:pPr>
        <w:spacing w:line="360" w:lineRule="auto"/>
        <w:ind w:left="525"/>
        <w:rPr>
          <w:rFonts w:asciiTheme="minorEastAsia" w:hAnsiTheme="minorEastAsia" w:eastAsiaTheme="minorEastAsia" w:cstheme="minorBidi"/>
          <w:sz w:val="24"/>
        </w:rPr>
      </w:pPr>
      <w:r>
        <w:rPr>
          <w:rFonts w:hint="eastAsia" w:asciiTheme="minorEastAsia" w:hAnsiTheme="minorEastAsia" w:eastAsiaTheme="minorEastAsia" w:cstheme="minorBidi"/>
          <w:sz w:val="24"/>
        </w:rPr>
        <w:t>项目现场交货：卖方负责办理运输、保险和储存，将图书运抵现场。有关运输和保险的一切费用由卖方承担。所有图书运抵现场的日期为交货日期。</w:t>
      </w:r>
    </w:p>
    <w:p w14:paraId="3194C6BA">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6.2 卖方应在合同规定的交货期前10天以传真形式将合同号、图书名称、数量、备妥交货日期通知买方。</w:t>
      </w:r>
    </w:p>
    <w:p w14:paraId="3398A3E4">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6.3 卖方装运的图书必须符合合同规定的图书种类数量。否则，一切后果均由卖方承担。</w:t>
      </w:r>
    </w:p>
    <w:p w14:paraId="01D41EE6">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6.4 如果由于卖方的责任，合同图书需要补充或更换，则图书须由卖方交到现场且到达现场前的一切风险和费用应由卖方负担。</w:t>
      </w:r>
    </w:p>
    <w:p w14:paraId="41B21274">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6.5 如果由于卖方的责任导致合同图书在运输途中丢失或损坏，卖方有责任及时补充供应丢失或损坏的图书，全部费用由卖方负担。</w:t>
      </w:r>
    </w:p>
    <w:p w14:paraId="677ACF1F">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7、交货地点</w:t>
      </w:r>
    </w:p>
    <w:p w14:paraId="6D68C714">
      <w:pPr>
        <w:spacing w:line="360" w:lineRule="auto"/>
        <w:ind w:left="-141" w:firstLine="140"/>
        <w:rPr>
          <w:rFonts w:asciiTheme="minorEastAsia" w:hAnsiTheme="minorEastAsia" w:eastAsiaTheme="minorEastAsia" w:cstheme="minorBidi"/>
          <w:sz w:val="24"/>
        </w:rPr>
      </w:pPr>
      <w:r>
        <w:rPr>
          <w:rFonts w:hint="eastAsia" w:asciiTheme="minorEastAsia" w:hAnsiTheme="minorEastAsia" w:eastAsiaTheme="minorEastAsia" w:cstheme="minorBidi"/>
          <w:sz w:val="24"/>
        </w:rPr>
        <w:t>7.1 交货地点：买方指定地点。</w:t>
      </w:r>
    </w:p>
    <w:p w14:paraId="67AA3CE7">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8．付款方式：</w:t>
      </w:r>
    </w:p>
    <w:p w14:paraId="08EF66AD">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8.1付款条件见本章“合同特殊条款”。</w:t>
      </w:r>
    </w:p>
    <w:p w14:paraId="6342BEE1">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9. 保险</w:t>
      </w:r>
    </w:p>
    <w:p w14:paraId="12A1BB3F">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9.1 如果图书是按项目现场交货方式，由卖方办理保险，按照发票金额的110%办理“一切险”。</w:t>
      </w:r>
    </w:p>
    <w:p w14:paraId="61991CE0">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10.</w:t>
      </w:r>
      <w:r>
        <w:rPr>
          <w:rFonts w:asciiTheme="minorEastAsia" w:hAnsiTheme="minorEastAsia" w:eastAsiaTheme="minorEastAsia" w:cstheme="minorBidi"/>
          <w:b/>
          <w:sz w:val="24"/>
        </w:rPr>
        <w:t xml:space="preserve"> </w:t>
      </w:r>
      <w:r>
        <w:rPr>
          <w:rFonts w:hint="eastAsia" w:asciiTheme="minorEastAsia" w:hAnsiTheme="minorEastAsia" w:eastAsiaTheme="minorEastAsia" w:cstheme="minorBidi"/>
          <w:b/>
          <w:sz w:val="24"/>
        </w:rPr>
        <w:t>履约保证金</w:t>
      </w:r>
    </w:p>
    <w:p w14:paraId="49F5B808">
      <w:pPr>
        <w:spacing w:line="360" w:lineRule="auto"/>
        <w:ind w:left="720" w:right="-53" w:rightChars="-25" w:hanging="720" w:hangingChars="300"/>
        <w:rPr>
          <w:rFonts w:asciiTheme="minorEastAsia" w:hAnsiTheme="minorEastAsia" w:eastAsiaTheme="minorEastAsia" w:cstheme="minorBidi"/>
          <w:sz w:val="24"/>
        </w:rPr>
      </w:pPr>
      <w:r>
        <w:rPr>
          <w:rFonts w:asciiTheme="minorEastAsia" w:hAnsiTheme="minorEastAsia" w:eastAsiaTheme="minorEastAsia" w:cstheme="minorBidi"/>
          <w:sz w:val="24"/>
        </w:rPr>
        <w:t>10</w:t>
      </w:r>
      <w:r>
        <w:rPr>
          <w:rFonts w:hint="eastAsia" w:asciiTheme="minorEastAsia" w:hAnsiTheme="minorEastAsia" w:eastAsiaTheme="minorEastAsia" w:cstheme="minorBidi"/>
          <w:sz w:val="24"/>
        </w:rPr>
        <w:t>.1  本合同不需要提供履约保证金。</w:t>
      </w:r>
    </w:p>
    <w:p w14:paraId="72A1F201">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11. 质量保证</w:t>
      </w:r>
    </w:p>
    <w:p w14:paraId="49CE0E2B">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11.1 卖方应保证其提供的图书是全新版本的且符合“采购需求”要求的各类图书。</w:t>
      </w:r>
    </w:p>
    <w:p w14:paraId="01026091">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11.2卖方在收到通知后</w:t>
      </w:r>
      <w:r>
        <w:rPr>
          <w:rFonts w:hint="eastAsia" w:asciiTheme="minorEastAsia" w:hAnsiTheme="minorEastAsia" w:eastAsiaTheme="minorEastAsia" w:cstheme="minorBidi"/>
          <w:sz w:val="24"/>
          <w:u w:val="single"/>
        </w:rPr>
        <w:t xml:space="preserve"> 7  </w:t>
      </w:r>
      <w:r>
        <w:rPr>
          <w:rFonts w:hint="eastAsia" w:asciiTheme="minorEastAsia" w:hAnsiTheme="minorEastAsia" w:eastAsiaTheme="minorEastAsia" w:cstheme="minorBidi"/>
          <w:sz w:val="24"/>
        </w:rPr>
        <w:t>天内应免费维修或更换有缺陷的货物或部件。</w:t>
      </w:r>
    </w:p>
    <w:p w14:paraId="533F3F17">
      <w:pPr>
        <w:spacing w:line="360" w:lineRule="auto"/>
        <w:ind w:left="960" w:hanging="960"/>
        <w:rPr>
          <w:rFonts w:asciiTheme="minorEastAsia" w:hAnsiTheme="minorEastAsia" w:eastAsiaTheme="minorEastAsia" w:cstheme="minorBidi"/>
          <w:sz w:val="24"/>
        </w:rPr>
      </w:pPr>
      <w:r>
        <w:rPr>
          <w:rFonts w:hint="eastAsia" w:asciiTheme="minorEastAsia" w:hAnsiTheme="minorEastAsia" w:eastAsiaTheme="minorEastAsia" w:cstheme="minorBidi"/>
          <w:sz w:val="24"/>
        </w:rPr>
        <w:t>11.3如果卖方在收到通知后</w:t>
      </w:r>
      <w:r>
        <w:rPr>
          <w:rFonts w:hint="eastAsia" w:asciiTheme="minorEastAsia" w:hAnsiTheme="minorEastAsia" w:eastAsiaTheme="minorEastAsia" w:cstheme="minorBidi"/>
          <w:sz w:val="24"/>
          <w:u w:val="single"/>
        </w:rPr>
        <w:t xml:space="preserve"> 7 </w:t>
      </w:r>
      <w:r>
        <w:rPr>
          <w:rFonts w:hint="eastAsia" w:asciiTheme="minorEastAsia" w:hAnsiTheme="minorEastAsia" w:eastAsiaTheme="minorEastAsia" w:cstheme="minorBidi"/>
          <w:sz w:val="24"/>
        </w:rPr>
        <w:t>天内没有弥补缺陷，买方可采取必要的补救措施，但风险和费用将由卖方承担。</w:t>
      </w:r>
    </w:p>
    <w:p w14:paraId="3C6439D6">
      <w:pPr>
        <w:spacing w:line="360" w:lineRule="auto"/>
        <w:ind w:left="960" w:hanging="960"/>
        <w:rPr>
          <w:rFonts w:asciiTheme="minorEastAsia" w:hAnsiTheme="minorEastAsia" w:eastAsiaTheme="minorEastAsia" w:cstheme="minorBidi"/>
          <w:sz w:val="24"/>
        </w:rPr>
      </w:pPr>
      <w:r>
        <w:rPr>
          <w:rFonts w:hint="eastAsia" w:asciiTheme="minorEastAsia" w:hAnsiTheme="minorEastAsia" w:eastAsiaTheme="minorEastAsia" w:cstheme="minorBidi"/>
          <w:sz w:val="24"/>
        </w:rPr>
        <w:t>11.4合同项下货物的质量保证期为自货物通过最终验收起</w:t>
      </w:r>
      <w:r>
        <w:rPr>
          <w:rFonts w:hint="eastAsia" w:asciiTheme="minorEastAsia" w:hAnsiTheme="minorEastAsia" w:eastAsiaTheme="minorEastAsia" w:cstheme="minorBidi"/>
          <w:sz w:val="24"/>
          <w:u w:val="single"/>
        </w:rPr>
        <w:t xml:space="preserve"> 12 </w:t>
      </w:r>
      <w:r>
        <w:rPr>
          <w:rFonts w:hint="eastAsia" w:asciiTheme="minorEastAsia" w:hAnsiTheme="minorEastAsia" w:eastAsiaTheme="minorEastAsia" w:cstheme="minorBidi"/>
          <w:sz w:val="24"/>
        </w:rPr>
        <w:t>个月（如果国家另有规定的按国家规定执行）。卖方怠于履行质保责任的，买方可委托第三方承担相应责任，因此产生的费用以及造成的损失由卖方承担。</w:t>
      </w:r>
    </w:p>
    <w:p w14:paraId="6C0B9BEF">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12. 检验</w:t>
      </w:r>
    </w:p>
    <w:p w14:paraId="146A0DD2">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12.1 买方或其代表应有权检验图书，以确认图书是否符合合同图书数量及品种的要求。</w:t>
      </w:r>
    </w:p>
    <w:p w14:paraId="43A0FDA4">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12.2 检验可以在卖方的交货地点和/或图书的最终目的地进行。如果在卖方的驻地进行，检验人员应能得到全面合理的设施和协助，买方不应承担由此而产生的相关费用。</w:t>
      </w:r>
    </w:p>
    <w:p w14:paraId="122F59F1">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12.3 如果任何被检验的图书不能满足规格的要求，买方可以拒绝接受该图书，卖方应更换被拒绝的图书，或者免费进行必要的修改以满足规格的要求。</w:t>
      </w:r>
    </w:p>
    <w:p w14:paraId="3D9A3277">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12.4 图书抵达现场后，买方将责成项目单位（最终用户）对图书的质量、数量进行检验，检验合格的，向买方和卖方同时出具交货后检验书（验收单据）。</w:t>
      </w:r>
    </w:p>
    <w:p w14:paraId="5F8ED6BF">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12.5 如果发现图书的质量或数量与合同要求不符，或图书被证实有缺陷，买方有权向卖方提出索赔并要求卖方承担相应违约责任。</w:t>
      </w:r>
    </w:p>
    <w:p w14:paraId="05D13D3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12.6图书检验合格前毁损灭失等法律责任由卖方承担。</w:t>
      </w:r>
    </w:p>
    <w:p w14:paraId="47267365">
      <w:pPr>
        <w:spacing w:line="360" w:lineRule="auto"/>
        <w:ind w:left="524" w:hanging="524"/>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13. 索赔</w:t>
      </w:r>
    </w:p>
    <w:p w14:paraId="2925D2AB">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13.1 如果卖方对偏差负有责任而买方在合同条款规定期内提出了索赔，卖方应按照买方同意的下列一种或几种方式结合起来解决索赔事宜：</w:t>
      </w:r>
    </w:p>
    <w:p w14:paraId="2B0FAFF5">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卖方同意退货并用合同规定的货币将货款退还给买方，并承担由此发生的一切损失和费用，包括利息、银行手续费、运费、保险费、检验费、仓储费、装卸费以及为看管好保护退回图书所需的其他必要费用。</w:t>
      </w:r>
    </w:p>
    <w:p w14:paraId="13DE0892">
      <w:pPr>
        <w:numPr>
          <w:ilvl w:val="0"/>
          <w:numId w:val="15"/>
        </w:num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根据图书的偏差情况、损坏程度以及买方所遭受损失的金额，经买卖双方商定降低图书的价格。</w:t>
      </w:r>
    </w:p>
    <w:p w14:paraId="47FB9637">
      <w:pPr>
        <w:numPr>
          <w:ilvl w:val="0"/>
          <w:numId w:val="15"/>
        </w:numPr>
        <w:tabs>
          <w:tab w:val="left" w:pos="630"/>
        </w:tabs>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符合合同规定的价格、质量要求的图书来更换有缺陷的部分，卖方应承担由此产生的一切费用和风险。</w:t>
      </w:r>
    </w:p>
    <w:p w14:paraId="19BE9945">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13.2 如果在买方发出索赔通知后三十（30）天内，卖方未作答复，上述索赔应视为已被卖方接受。如卖方未能在买方发出索赔通知后三十（30）天内或买方同意的延长期内，按照买方同意的上述规定的任何一种方法解决索赔事宜，买方将从议付货款或从卖方开具的履约保证金中扣回索赔金额，不足部分由卖方予以补足。</w:t>
      </w:r>
    </w:p>
    <w:p w14:paraId="400AA503">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14. 卖方履约延误</w:t>
      </w:r>
    </w:p>
    <w:p w14:paraId="73693FB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14.1 卖方应按合同规定的时间按期交货和提供服务（本合同第16条规定的不可抗力除外）。</w:t>
      </w:r>
    </w:p>
    <w:p w14:paraId="27BEA208">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14.2 在履行合同过程中，如卖方遇到妨碍不能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575AD01E">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14.3 除非拖延是根据条款第16.1条的规定取得买方同意而不收取误期赔偿费之外，卖方延误交货，将按合同条款第15条的规定收取误期赔偿费。</w:t>
      </w:r>
    </w:p>
    <w:p w14:paraId="51EEE61D">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15. 误期赔偿费</w:t>
      </w:r>
    </w:p>
    <w:p w14:paraId="54FED0DC">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15.1 除合同第16条规定外，如果卖方没有按合同规定的时间交货和提供服务，买方可以从货款中扣除误期赔偿费。</w:t>
      </w:r>
    </w:p>
    <w:p w14:paraId="4E9F5818">
      <w:pPr>
        <w:spacing w:line="360" w:lineRule="auto"/>
        <w:ind w:left="524" w:hanging="524"/>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    每延误一日的赔偿费应按迟交图书或未提供服务费用的0.5%计收。误期赔偿费的最高限额为合同价格的百分之五（5%）。如果达到最高限额，买方有权因卖方违约解除合同，而卖方仍有义务支付上述误期赔偿费，买方无需支付迟延履行部分所涉费用，如相应费用已支付的，卖方应予以退还，除此之外，卖方应向买方支付相当于本合同费用总额10%的违约金，该违约金不足以弥补买方损失的，卖方应予以补足。</w:t>
      </w:r>
    </w:p>
    <w:p w14:paraId="52037832">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16. 不可抗力</w:t>
      </w:r>
    </w:p>
    <w:p w14:paraId="6A26EA15">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16.1 签约双方任一方由于受不可抗力事件的影响而不能执行合同时，履行合同的期限应予以延长，其延长的期限应相当于事件所受影响的时间。不可抗力事件系指买卖双方在缔结合同时所不能预见的、并且它的发生及其后果是无法避免并不能克服的客观事件，诸如严重火灾、水灾、洪水、台风、地震、政府管制或禁令等。受阻一方应在不可抗力事件发生后尽快通知对方，并于事件发生后14天内将有关当局出具的证明文件用特快专递或挂号信寄给对方审阅确认。一旦不可抗力事件的影响持续60天以上，双方应通过友好协商在合理的时间内达成进一步履行合同的协议。</w:t>
      </w:r>
    </w:p>
    <w:p w14:paraId="71EF1240">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16.2不可抗力通知送达时间：事故发生后</w:t>
      </w:r>
      <w:r>
        <w:rPr>
          <w:rFonts w:hint="eastAsia" w:asciiTheme="minorEastAsia" w:hAnsiTheme="minorEastAsia" w:eastAsiaTheme="minorEastAsia" w:cstheme="minorBidi"/>
          <w:sz w:val="24"/>
          <w:u w:val="single"/>
        </w:rPr>
        <w:t>7</w:t>
      </w:r>
      <w:r>
        <w:rPr>
          <w:rFonts w:hint="eastAsia" w:asciiTheme="minorEastAsia" w:hAnsiTheme="minorEastAsia" w:eastAsiaTheme="minorEastAsia" w:cstheme="minorBidi"/>
          <w:sz w:val="24"/>
        </w:rPr>
        <w:t>天内。</w:t>
      </w:r>
    </w:p>
    <w:p w14:paraId="7B9C0D4B">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17. 税费</w:t>
      </w:r>
    </w:p>
    <w:p w14:paraId="2CB6F39A">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17.1 中国政府根据现行税法向买方征收的与本合同有关的一切税费均由买方负担。</w:t>
      </w:r>
    </w:p>
    <w:p w14:paraId="01AC3071">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17.2 中国政府根据现行税法向卖方征收的与本合同有关的一切税费由卖方承担。</w:t>
      </w:r>
    </w:p>
    <w:p w14:paraId="45CB1C31">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18. 争议的解决</w:t>
      </w:r>
    </w:p>
    <w:p w14:paraId="1C05660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18.1 合同实施或与合同有关的一切争议应通过双方协商解决。如果协商开始后60天还不能解决，争议应提交本合同签订地北京市石景山区有管辖权的人民法院诉讼解决。</w:t>
      </w:r>
    </w:p>
    <w:p w14:paraId="162836C5">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18.2 在诉讼期间，除正在进行诉讼部分外，合同其它部分继续执行。</w:t>
      </w:r>
    </w:p>
    <w:p w14:paraId="1FC9F2B1">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19. 违约解除合同</w:t>
      </w:r>
    </w:p>
    <w:p w14:paraId="217042F3">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19.1 在买方对卖方违约而采取的任何补救措施不受影响的情况下，买方可向卖方发出书面违约通知书，提出解除部分或全部合同：</w:t>
      </w:r>
    </w:p>
    <w:p w14:paraId="6AC5252A">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（1）如果卖方未能在合同规定的期限内或买方准许的任何延期内交付部分或全部图书。</w:t>
      </w:r>
    </w:p>
    <w:p w14:paraId="282FA1A3">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（2）卖方交付的图书未能通过检验或存在其他不符合要求情形且卖方未采取补救措施或采取补救措施后仍不符合要求的。</w:t>
      </w:r>
    </w:p>
    <w:p w14:paraId="4658BAEA">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（3）卖方未能履行合同项下的任何其它义务。</w:t>
      </w:r>
    </w:p>
    <w:p w14:paraId="55076E8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19.2 如果买方根据上述第19.1条的规定，解除了部分或全部合同，买方可以按其认为适当的条件和方式采购类似未交付部分的图书。卖方应对买方购买类似图书所超出的费用负责。但是，卖方应继续履行合同中未解除的部分。</w:t>
      </w:r>
    </w:p>
    <w:p w14:paraId="19285B35">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19.3 如果卖方存在第19.1条第（2）项情形的，买方无需支付不符合要求部分所涉费用，如相应费用已支付的，卖方应予以退还，除此之外，卖方应向买方支付相当于本合同费用总额10%的违约金，该违约金不足以弥补买方损失的，卖方应予以补足。</w:t>
      </w:r>
    </w:p>
    <w:p w14:paraId="3C3FC723">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20. 变更指示</w:t>
      </w:r>
    </w:p>
    <w:p w14:paraId="75C75D1B">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20.1 买方可以在任何时候书面向卖方发出指令，在本合同的一般范围内变更下述一项或几项：</w:t>
      </w:r>
    </w:p>
    <w:p w14:paraId="7C4BDB60">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（1）运输或包装的方法；</w:t>
      </w:r>
    </w:p>
    <w:p w14:paraId="052BFAC6">
      <w:pPr>
        <w:tabs>
          <w:tab w:val="left" w:pos="7870"/>
        </w:tabs>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（2）交货地点；</w:t>
      </w:r>
      <w:r>
        <w:rPr>
          <w:rFonts w:asciiTheme="minorEastAsia" w:hAnsiTheme="minorEastAsia" w:eastAsiaTheme="minorEastAsia" w:cstheme="minorBidi"/>
          <w:sz w:val="24"/>
        </w:rPr>
        <w:tab/>
      </w:r>
    </w:p>
    <w:p w14:paraId="03402C04">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（3）卖方提供的服务。</w:t>
      </w:r>
    </w:p>
    <w:p w14:paraId="4FE53DC4">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20.2 如果上述变更使卖方履行合同义务的费用或时间的增加或减少，应对合同价格或交货时间进行公平的调整，同时相应地修改合同。卖方根据本条进行调整的要求必须在接到买方的变更指令后30天内提出。</w:t>
      </w:r>
    </w:p>
    <w:p w14:paraId="287F5768">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21. 合同修改</w:t>
      </w:r>
    </w:p>
    <w:p w14:paraId="3848FB0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21.1任何对合同条款的变更或修改均须买卖双方签订书面的修改书。</w:t>
      </w:r>
    </w:p>
    <w:p w14:paraId="62D36255">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22. 转让与分包</w:t>
      </w:r>
    </w:p>
    <w:p w14:paraId="62703D74">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22.1 除买方事先同意外，卖方不得部分转让或全部转让其应履行的合同项下的义务。</w:t>
      </w:r>
    </w:p>
    <w:p w14:paraId="06F27E89">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22.2</w:t>
      </w:r>
      <w:r>
        <w:rPr>
          <w:rFonts w:hint="eastAsia" w:asciiTheme="minorEastAsia" w:hAnsiTheme="minorEastAsia" w:eastAsiaTheme="minorEastAsia" w:cstheme="minorBidi"/>
          <w:sz w:val="24"/>
        </w:rPr>
        <w:tab/>
      </w:r>
      <w:r>
        <w:rPr>
          <w:rFonts w:hint="eastAsia" w:asciiTheme="minorEastAsia" w:hAnsiTheme="minorEastAsia" w:eastAsiaTheme="minorEastAsia" w:cstheme="minorBidi"/>
          <w:sz w:val="24"/>
        </w:rPr>
        <w:t>卖方应书面通知买方其在本合同中所分包的全部分包合同，但此分包通知并不能解除卖方履行本合同的任何责任或义务。</w:t>
      </w:r>
    </w:p>
    <w:p w14:paraId="1FECF6C2">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22.3　分包必须符合合同条款的规定。</w:t>
      </w:r>
    </w:p>
    <w:p w14:paraId="60C331AA">
      <w:pPr>
        <w:spacing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23. 合同生效及其它</w:t>
      </w:r>
    </w:p>
    <w:bookmarkEnd w:id="813"/>
    <w:bookmarkEnd w:id="814"/>
    <w:bookmarkEnd w:id="815"/>
    <w:bookmarkEnd w:id="816"/>
    <w:bookmarkEnd w:id="817"/>
    <w:bookmarkEnd w:id="818"/>
    <w:bookmarkEnd w:id="819"/>
    <w:bookmarkEnd w:id="820"/>
    <w:bookmarkEnd w:id="821"/>
    <w:bookmarkEnd w:id="822"/>
    <w:bookmarkEnd w:id="823"/>
    <w:p w14:paraId="3B5521A5">
      <w:pPr>
        <w:spacing w:line="360" w:lineRule="auto"/>
        <w:ind w:left="630" w:hanging="630"/>
        <w:rPr>
          <w:rFonts w:asciiTheme="minorEastAsia" w:hAnsiTheme="minorEastAsia" w:eastAsiaTheme="minorEastAsia" w:cstheme="minorBidi"/>
          <w:sz w:val="24"/>
        </w:rPr>
      </w:pPr>
      <w:bookmarkStart w:id="824" w:name="_Toc135536522"/>
      <w:r>
        <w:rPr>
          <w:rFonts w:hint="eastAsia" w:asciiTheme="minorEastAsia" w:hAnsiTheme="minorEastAsia" w:eastAsiaTheme="minorEastAsia" w:cstheme="minorBidi"/>
          <w:sz w:val="24"/>
        </w:rPr>
        <w:t>23.1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824"/>
    </w:p>
    <w:p w14:paraId="4BF89D71">
      <w:pPr>
        <w:widowControl/>
        <w:spacing w:line="360" w:lineRule="auto"/>
        <w:jc w:val="left"/>
        <w:rPr>
          <w:rFonts w:cs="仿宋_GB2312" w:asciiTheme="minorEastAsia" w:hAnsiTheme="minorEastAsia" w:eastAsiaTheme="minorEastAsia"/>
          <w:b/>
          <w:sz w:val="24"/>
          <w:lang w:val="zh-CN"/>
        </w:rPr>
      </w:pPr>
      <w:r>
        <w:rPr>
          <w:rFonts w:hint="eastAsia" w:cs="仿宋_GB2312" w:asciiTheme="minorEastAsia" w:hAnsiTheme="minorEastAsia" w:eastAsiaTheme="minorEastAsia"/>
          <w:b/>
          <w:sz w:val="24"/>
          <w:lang w:val="zh-CN"/>
        </w:rPr>
        <w:t>二、合同约定的特殊条款</w:t>
      </w:r>
    </w:p>
    <w:p w14:paraId="1BBCE479">
      <w:pPr>
        <w:spacing w:line="360" w:lineRule="auto"/>
        <w:ind w:firstLine="454"/>
        <w:rPr>
          <w:rFonts w:asciiTheme="minorEastAsia" w:hAnsiTheme="minorEastAsia" w:eastAsiaTheme="minorEastAsia" w:cstheme="minorBidi"/>
          <w:sz w:val="24"/>
        </w:rPr>
      </w:pPr>
      <w:r>
        <w:rPr>
          <w:rFonts w:hint="eastAsia" w:asciiTheme="minorEastAsia" w:hAnsiTheme="minorEastAsia" w:eastAsiaTheme="minorEastAsia" w:cstheme="minorBidi"/>
          <w:sz w:val="24"/>
        </w:rPr>
        <w:t>合同特殊条款是合同一般条款的补充和修改。如果两者之间有抵触，应以特殊条款为准。合同特殊条款的序号将与合同一般条款序号相对应。</w:t>
      </w:r>
    </w:p>
    <w:p w14:paraId="3895C96E">
      <w:pPr>
        <w:numPr>
          <w:ilvl w:val="0"/>
          <w:numId w:val="16"/>
        </w:num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定义</w:t>
      </w:r>
    </w:p>
    <w:p w14:paraId="655D41C6">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1.5 买方：本合同买方系指：</w:t>
      </w:r>
      <w:r>
        <w:rPr>
          <w:rFonts w:hint="eastAsia" w:asciiTheme="minorEastAsia" w:hAnsiTheme="minorEastAsia" w:eastAsiaTheme="minorEastAsia" w:cstheme="minorBidi"/>
          <w:sz w:val="24"/>
          <w:u w:val="single"/>
        </w:rPr>
        <w:t>　北京市石景山区图书馆　</w:t>
      </w:r>
      <w:r>
        <w:rPr>
          <w:rFonts w:hint="eastAsia" w:asciiTheme="minorEastAsia" w:hAnsiTheme="minorEastAsia" w:eastAsiaTheme="minorEastAsia" w:cstheme="minorBidi"/>
          <w:sz w:val="24"/>
        </w:rPr>
        <w:t>。</w:t>
      </w:r>
    </w:p>
    <w:p w14:paraId="45B12757">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1.6 卖方：本合同卖方系指：</w:t>
      </w:r>
      <w:r>
        <w:rPr>
          <w:rFonts w:hint="eastAsia" w:asciiTheme="minorEastAsia" w:hAnsiTheme="minorEastAsia" w:eastAsiaTheme="minorEastAsia" w:cstheme="minorBidi"/>
          <w:sz w:val="24"/>
          <w:u w:val="single"/>
        </w:rPr>
        <w:t>　　　　　　　　　　　　　　　　　　　　　</w:t>
      </w:r>
      <w:r>
        <w:rPr>
          <w:rFonts w:hint="eastAsia" w:asciiTheme="minorEastAsia" w:hAnsiTheme="minorEastAsia" w:eastAsiaTheme="minorEastAsia" w:cstheme="minorBidi"/>
          <w:sz w:val="24"/>
        </w:rPr>
        <w:t>。</w:t>
      </w:r>
    </w:p>
    <w:p w14:paraId="383F095A">
      <w:pPr>
        <w:spacing w:line="360" w:lineRule="auto"/>
        <w:ind w:left="1080" w:hanging="1080" w:hangingChars="450"/>
        <w:rPr>
          <w:rFonts w:asciiTheme="minorEastAsia" w:hAnsiTheme="minorEastAsia" w:eastAsiaTheme="minorEastAsia" w:cstheme="minorBidi"/>
          <w:sz w:val="24"/>
        </w:rPr>
      </w:pPr>
      <w:r>
        <w:rPr>
          <w:rFonts w:hint="eastAsia" w:asciiTheme="minorEastAsia" w:hAnsiTheme="minorEastAsia" w:eastAsiaTheme="minorEastAsia" w:cstheme="minorBidi"/>
          <w:sz w:val="24"/>
        </w:rPr>
        <w:t>1.7 现场：本合同项下的货物安装和运行地点位于：</w:t>
      </w:r>
      <w:r>
        <w:rPr>
          <w:rFonts w:hint="eastAsia" w:asciiTheme="minorEastAsia" w:hAnsiTheme="minorEastAsia" w:eastAsiaTheme="minorEastAsia" w:cstheme="minorBidi"/>
          <w:sz w:val="24"/>
          <w:u w:val="single"/>
        </w:rPr>
        <w:t xml:space="preserve">   买方指定地点     。</w:t>
      </w:r>
    </w:p>
    <w:p w14:paraId="655685E1">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6、交货方式</w:t>
      </w:r>
    </w:p>
    <w:p w14:paraId="435AEDD1">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6.1　本合同项下的货物交货方式为：</w:t>
      </w:r>
      <w:r>
        <w:rPr>
          <w:rFonts w:hint="eastAsia" w:asciiTheme="minorEastAsia" w:hAnsiTheme="minorEastAsia" w:eastAsiaTheme="minorEastAsia" w:cstheme="minorBidi"/>
          <w:sz w:val="24"/>
          <w:u w:val="single"/>
        </w:rPr>
        <w:t>　　现场交货　　　　　　　　　　　</w:t>
      </w:r>
      <w:r>
        <w:rPr>
          <w:rFonts w:hint="eastAsia" w:asciiTheme="minorEastAsia" w:hAnsiTheme="minorEastAsia" w:eastAsiaTheme="minorEastAsia" w:cstheme="minorBidi"/>
          <w:sz w:val="24"/>
        </w:rPr>
        <w:t>。</w:t>
      </w:r>
    </w:p>
    <w:p w14:paraId="1262460B">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10、履约保证金：</w:t>
      </w:r>
      <w:r>
        <w:rPr>
          <w:rFonts w:hint="eastAsia" w:asciiTheme="minorEastAsia" w:hAnsiTheme="minorEastAsia" w:eastAsiaTheme="minorEastAsia" w:cstheme="minorBidi"/>
          <w:sz w:val="24"/>
          <w:u w:val="single"/>
        </w:rPr>
        <w:t>　不适用　　　　　　　　　　　　　　　　　　　　</w:t>
      </w:r>
      <w:r>
        <w:rPr>
          <w:rFonts w:hint="eastAsia" w:asciiTheme="minorEastAsia" w:hAnsiTheme="minorEastAsia" w:eastAsiaTheme="minorEastAsia" w:cstheme="minorBidi"/>
          <w:sz w:val="24"/>
        </w:rPr>
        <w:t>。</w:t>
      </w:r>
    </w:p>
    <w:p w14:paraId="5F25C2AD">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11、质量保证：</w:t>
      </w:r>
    </w:p>
    <w:p w14:paraId="46AA46E8">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11.2卖方在收到通知后</w:t>
      </w:r>
      <w:r>
        <w:rPr>
          <w:rFonts w:hint="eastAsia" w:asciiTheme="minorEastAsia" w:hAnsiTheme="minorEastAsia" w:eastAsiaTheme="minorEastAsia" w:cstheme="minorBidi"/>
          <w:sz w:val="24"/>
          <w:u w:val="single"/>
        </w:rPr>
        <w:t xml:space="preserve"> 7  </w:t>
      </w:r>
      <w:r>
        <w:rPr>
          <w:rFonts w:hint="eastAsia" w:asciiTheme="minorEastAsia" w:hAnsiTheme="minorEastAsia" w:eastAsiaTheme="minorEastAsia" w:cstheme="minorBidi"/>
          <w:sz w:val="24"/>
        </w:rPr>
        <w:t>天内应免费维修或更换有缺陷的货物或部件。</w:t>
      </w:r>
    </w:p>
    <w:p w14:paraId="0D6F06E1">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11.3如果卖方在收到通知后</w:t>
      </w:r>
      <w:r>
        <w:rPr>
          <w:rFonts w:hint="eastAsia" w:asciiTheme="minorEastAsia" w:hAnsiTheme="minorEastAsia" w:eastAsiaTheme="minorEastAsia" w:cstheme="minorBidi"/>
          <w:sz w:val="24"/>
          <w:u w:val="single"/>
        </w:rPr>
        <w:t xml:space="preserve"> 7 </w:t>
      </w:r>
      <w:r>
        <w:rPr>
          <w:rFonts w:hint="eastAsia" w:asciiTheme="minorEastAsia" w:hAnsiTheme="minorEastAsia" w:eastAsiaTheme="minorEastAsia" w:cstheme="minorBidi"/>
          <w:sz w:val="24"/>
        </w:rPr>
        <w:t>天内没有弥补缺陷，买方可采取必要的补救措施，但风险和费用将由卖方承担。</w:t>
      </w:r>
    </w:p>
    <w:p w14:paraId="77679BFC">
      <w:pPr>
        <w:spacing w:line="360" w:lineRule="auto"/>
        <w:ind w:left="630" w:hanging="630"/>
        <w:rPr>
          <w:rFonts w:asciiTheme="minorEastAsia" w:hAnsiTheme="minorEastAsia" w:eastAsiaTheme="minorEastAsia" w:cstheme="minorBidi"/>
          <w:sz w:val="24"/>
        </w:rPr>
      </w:pPr>
      <w:r>
        <w:rPr>
          <w:rFonts w:hint="eastAsia" w:asciiTheme="minorEastAsia" w:hAnsiTheme="minorEastAsia" w:eastAsiaTheme="minorEastAsia" w:cstheme="minorBidi"/>
          <w:sz w:val="24"/>
        </w:rPr>
        <w:t>11.4合同项下货物的质量保证期为自货物通过最终验收起</w:t>
      </w:r>
      <w:r>
        <w:rPr>
          <w:rFonts w:hint="eastAsia" w:asciiTheme="minorEastAsia" w:hAnsiTheme="minorEastAsia" w:eastAsiaTheme="minorEastAsia" w:cstheme="minorBidi"/>
          <w:sz w:val="24"/>
          <w:u w:val="single"/>
        </w:rPr>
        <w:t xml:space="preserve"> 12 </w:t>
      </w:r>
      <w:r>
        <w:rPr>
          <w:rFonts w:hint="eastAsia" w:asciiTheme="minorEastAsia" w:hAnsiTheme="minorEastAsia" w:eastAsiaTheme="minorEastAsia" w:cstheme="minorBidi"/>
          <w:sz w:val="24"/>
        </w:rPr>
        <w:t>个月（如果国家另有规定的按国家规定执行）。</w:t>
      </w:r>
    </w:p>
    <w:p w14:paraId="5CD7FFDE">
      <w:pPr>
        <w:spacing w:line="360" w:lineRule="auto"/>
        <w:rPr>
          <w:rFonts w:asciiTheme="minorEastAsia" w:hAnsiTheme="minorEastAsia" w:eastAsiaTheme="minorEastAsia" w:cstheme="minorBidi"/>
          <w:sz w:val="24"/>
          <w:u w:val="single"/>
        </w:rPr>
      </w:pPr>
      <w:r>
        <w:rPr>
          <w:rFonts w:hint="eastAsia" w:asciiTheme="minorEastAsia" w:hAnsiTheme="minorEastAsia" w:eastAsiaTheme="minorEastAsia" w:cstheme="minorBidi"/>
          <w:sz w:val="24"/>
        </w:rPr>
        <w:t>12、检验和验收：</w:t>
      </w:r>
      <w:r>
        <w:rPr>
          <w:rFonts w:hint="eastAsia" w:asciiTheme="minorEastAsia" w:hAnsiTheme="minorEastAsia" w:eastAsiaTheme="minorEastAsia" w:cstheme="minorBidi"/>
          <w:sz w:val="24"/>
          <w:u w:val="single"/>
        </w:rPr>
        <w:t xml:space="preserve">按合同约定                                  </w:t>
      </w:r>
      <w:r>
        <w:rPr>
          <w:rFonts w:hint="eastAsia" w:asciiTheme="minorEastAsia" w:hAnsiTheme="minorEastAsia" w:eastAsiaTheme="minorEastAsia" w:cstheme="minorBidi"/>
          <w:sz w:val="24"/>
        </w:rPr>
        <w:t>。</w:t>
      </w:r>
    </w:p>
    <w:p w14:paraId="657FC216">
      <w:pPr>
        <w:spacing w:line="360" w:lineRule="auto"/>
        <w:rPr>
          <w:rFonts w:asciiTheme="minorEastAsia" w:hAnsiTheme="minorEastAsia" w:eastAsiaTheme="minorEastAsia" w:cstheme="minorBidi"/>
          <w:sz w:val="24"/>
          <w:u w:val="single"/>
        </w:rPr>
      </w:pPr>
      <w:r>
        <w:rPr>
          <w:rFonts w:hint="eastAsia" w:asciiTheme="minorEastAsia" w:hAnsiTheme="minorEastAsia" w:eastAsiaTheme="minorEastAsia" w:cstheme="minorBidi"/>
          <w:sz w:val="24"/>
        </w:rPr>
        <w:t>13、索赔：</w:t>
      </w:r>
      <w:r>
        <w:rPr>
          <w:rFonts w:hint="eastAsia" w:asciiTheme="minorEastAsia" w:hAnsiTheme="minorEastAsia" w:eastAsiaTheme="minorEastAsia" w:cstheme="minorBidi"/>
          <w:sz w:val="24"/>
          <w:u w:val="single"/>
        </w:rPr>
        <w:t xml:space="preserve">按合同约定                                        </w:t>
      </w:r>
      <w:r>
        <w:rPr>
          <w:rFonts w:hint="eastAsia" w:asciiTheme="minorEastAsia" w:hAnsiTheme="minorEastAsia" w:eastAsiaTheme="minorEastAsia" w:cstheme="minorBidi"/>
          <w:sz w:val="24"/>
        </w:rPr>
        <w:t>。</w:t>
      </w:r>
    </w:p>
    <w:p w14:paraId="7145A90B">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16、不可抗力：</w:t>
      </w:r>
    </w:p>
    <w:p w14:paraId="18731025">
      <w:pPr>
        <w:spacing w:line="36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16.2不可抗力通知送达时间：事故发生后</w:t>
      </w:r>
      <w:r>
        <w:rPr>
          <w:rFonts w:hint="eastAsia" w:asciiTheme="minorEastAsia" w:hAnsiTheme="minorEastAsia" w:eastAsiaTheme="minorEastAsia" w:cstheme="minorBidi"/>
          <w:sz w:val="24"/>
          <w:u w:val="single"/>
        </w:rPr>
        <w:t>7</w:t>
      </w:r>
      <w:r>
        <w:rPr>
          <w:rFonts w:hint="eastAsia" w:asciiTheme="minorEastAsia" w:hAnsiTheme="minorEastAsia" w:eastAsiaTheme="minorEastAsia" w:cstheme="minorBidi"/>
          <w:sz w:val="24"/>
        </w:rPr>
        <w:t>天内。</w:t>
      </w:r>
    </w:p>
    <w:p w14:paraId="113F2CBE">
      <w:pPr>
        <w:autoSpaceDE w:val="0"/>
        <w:autoSpaceDN w:val="0"/>
        <w:adjustRightInd w:val="0"/>
        <w:spacing w:line="360" w:lineRule="auto"/>
        <w:rPr>
          <w:rFonts w:cs="仿宋_GB2312" w:asciiTheme="minorEastAsia" w:hAnsiTheme="minorEastAsia" w:eastAsiaTheme="minorEastAsia"/>
          <w:b/>
          <w:sz w:val="24"/>
          <w:lang w:val="zh-CN"/>
        </w:rPr>
      </w:pPr>
      <w:r>
        <w:rPr>
          <w:rFonts w:hint="eastAsia" w:cs="仿宋_GB2312" w:asciiTheme="minorEastAsia" w:hAnsiTheme="minorEastAsia" w:eastAsiaTheme="minorEastAsia"/>
          <w:b/>
          <w:sz w:val="24"/>
          <w:lang w:val="zh-CN"/>
        </w:rPr>
        <w:t>三、合同约定的具体条款</w:t>
      </w:r>
    </w:p>
    <w:p w14:paraId="3FA42B92">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1、货物和数量</w:t>
      </w:r>
    </w:p>
    <w:p w14:paraId="182862DF">
      <w:pPr>
        <w:spacing w:before="120" w:line="360" w:lineRule="auto"/>
        <w:ind w:firstLine="454"/>
        <w:rPr>
          <w:rFonts w:asciiTheme="minorEastAsia" w:hAnsiTheme="minorEastAsia" w:eastAsiaTheme="minorEastAsia" w:cstheme="minorBidi"/>
          <w:sz w:val="24"/>
        </w:rPr>
      </w:pPr>
      <w:r>
        <w:rPr>
          <w:rFonts w:hint="eastAsia" w:asciiTheme="minorEastAsia" w:hAnsiTheme="minorEastAsia" w:eastAsiaTheme="minorEastAsia" w:cstheme="minorBidi"/>
          <w:sz w:val="24"/>
        </w:rPr>
        <w:t>本合同货物：</w:t>
      </w:r>
      <w:r>
        <w:rPr>
          <w:rFonts w:hint="eastAsia" w:asciiTheme="minorEastAsia" w:hAnsiTheme="minorEastAsia" w:eastAsiaTheme="minorEastAsia" w:cstheme="minorBidi"/>
          <w:sz w:val="24"/>
          <w:u w:val="single"/>
        </w:rPr>
        <w:t>　　　　图书 　　　　　　</w:t>
      </w:r>
    </w:p>
    <w:p w14:paraId="6065CEE4">
      <w:pPr>
        <w:spacing w:before="120" w:line="360" w:lineRule="auto"/>
        <w:ind w:firstLine="454"/>
        <w:rPr>
          <w:rFonts w:asciiTheme="minorEastAsia" w:hAnsiTheme="minorEastAsia" w:eastAsiaTheme="minorEastAsia" w:cstheme="minorBidi"/>
          <w:sz w:val="24"/>
        </w:rPr>
      </w:pPr>
      <w:r>
        <w:rPr>
          <w:rFonts w:hint="eastAsia" w:asciiTheme="minorEastAsia" w:hAnsiTheme="minorEastAsia" w:eastAsiaTheme="minorEastAsia" w:cstheme="minorBidi"/>
          <w:sz w:val="24"/>
        </w:rPr>
        <w:t>数量：</w:t>
      </w:r>
      <w:r>
        <w:rPr>
          <w:rFonts w:hint="eastAsia" w:asciiTheme="minorEastAsia" w:hAnsiTheme="minorEastAsia" w:eastAsiaTheme="minorEastAsia" w:cstheme="minorBidi"/>
          <w:sz w:val="24"/>
          <w:u w:val="single"/>
        </w:rPr>
        <w:t>　　　以实际采购数量为准　　　　</w:t>
      </w:r>
    </w:p>
    <w:p w14:paraId="3CBEDE6A">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2、合同总价</w:t>
      </w:r>
    </w:p>
    <w:p w14:paraId="01675D55">
      <w:pPr>
        <w:spacing w:before="120" w:line="360" w:lineRule="auto"/>
        <w:ind w:firstLine="454"/>
        <w:rPr>
          <w:rFonts w:asciiTheme="minorEastAsia" w:hAnsiTheme="minorEastAsia" w:eastAsiaTheme="minorEastAsia" w:cstheme="minorBidi"/>
          <w:sz w:val="24"/>
        </w:rPr>
      </w:pPr>
      <w:r>
        <w:rPr>
          <w:rFonts w:hint="eastAsia" w:asciiTheme="minorEastAsia" w:hAnsiTheme="minorEastAsia" w:eastAsiaTheme="minorEastAsia" w:cstheme="minorBidi"/>
          <w:sz w:val="24"/>
        </w:rPr>
        <w:t>本合同总价为</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元（人民币大写</w:t>
      </w:r>
      <w:r>
        <w:rPr>
          <w:rFonts w:asciiTheme="minorEastAsia" w:hAnsiTheme="minorEastAsia" w:eastAsiaTheme="minorEastAsia" w:cstheme="minorBidi"/>
          <w:sz w:val="24"/>
        </w:rPr>
        <w:t>：</w:t>
      </w:r>
      <w:r>
        <w:rPr>
          <w:rFonts w:hint="eastAsia" w:asciiTheme="minorEastAsia" w:hAnsiTheme="minorEastAsia" w:eastAsiaTheme="minorEastAsia" w:cstheme="minorBidi"/>
          <w:sz w:val="24"/>
          <w:u w:val="single"/>
        </w:rPr>
        <w:t xml:space="preserve">   　　）</w:t>
      </w:r>
      <w:r>
        <w:rPr>
          <w:rFonts w:hint="eastAsia" w:asciiTheme="minorEastAsia" w:hAnsiTheme="minorEastAsia" w:eastAsiaTheme="minorEastAsia" w:cstheme="minorBidi"/>
          <w:sz w:val="24"/>
        </w:rPr>
        <w:t>。</w:t>
      </w:r>
    </w:p>
    <w:p w14:paraId="75742AAA">
      <w:pPr>
        <w:spacing w:before="120" w:line="360" w:lineRule="auto"/>
        <w:ind w:firstLine="454"/>
        <w:rPr>
          <w:rFonts w:asciiTheme="minorEastAsia" w:hAnsiTheme="minorEastAsia" w:eastAsiaTheme="minorEastAsia" w:cstheme="minorBidi"/>
          <w:sz w:val="24"/>
          <w:u w:val="single"/>
        </w:rPr>
      </w:pPr>
      <w:r>
        <w:rPr>
          <w:rFonts w:hint="eastAsia" w:asciiTheme="minorEastAsia" w:hAnsiTheme="minorEastAsia" w:eastAsiaTheme="minorEastAsia" w:cstheme="minorBidi"/>
          <w:sz w:val="24"/>
        </w:rPr>
        <w:t>销售折扣：</w:t>
      </w:r>
      <w:r>
        <w:rPr>
          <w:rFonts w:hint="eastAsia" w:asciiTheme="minorEastAsia" w:hAnsiTheme="minorEastAsia" w:eastAsiaTheme="minorEastAsia" w:cstheme="minorBidi"/>
          <w:sz w:val="24"/>
          <w:u w:val="single"/>
        </w:rPr>
        <w:t>　　　　　　　　　　　　</w:t>
      </w:r>
    </w:p>
    <w:p w14:paraId="0495C315">
      <w:pPr>
        <w:spacing w:before="120" w:line="360" w:lineRule="auto"/>
        <w:ind w:firstLine="454"/>
        <w:rPr>
          <w:rFonts w:asciiTheme="minorEastAsia" w:hAnsiTheme="minorEastAsia" w:eastAsiaTheme="minorEastAsia" w:cstheme="minorBidi"/>
          <w:sz w:val="24"/>
          <w:u w:val="single"/>
        </w:rPr>
      </w:pPr>
      <w:r>
        <w:rPr>
          <w:rFonts w:hint="eastAsia" w:asciiTheme="minorEastAsia" w:hAnsiTheme="minorEastAsia" w:eastAsiaTheme="minorEastAsia" w:cstheme="minorBidi"/>
          <w:sz w:val="24"/>
        </w:rPr>
        <w:t>上述费用包含相关税费在内，为本合同项下全部费用，除此之外，卖方无权要求买方另行支付其他费用。</w:t>
      </w:r>
    </w:p>
    <w:p w14:paraId="0069BD4C">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3、付款方式</w:t>
      </w:r>
    </w:p>
    <w:p w14:paraId="738FB6B7">
      <w:pPr>
        <w:spacing w:before="120"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本合同的付款</w:t>
      </w:r>
      <w:r>
        <w:rPr>
          <w:rFonts w:asciiTheme="minorEastAsia" w:hAnsiTheme="minorEastAsia" w:eastAsiaTheme="minorEastAsia" w:cstheme="minorBidi"/>
          <w:sz w:val="24"/>
        </w:rPr>
        <w:t>方式</w:t>
      </w:r>
      <w:r>
        <w:rPr>
          <w:rFonts w:hint="eastAsia" w:asciiTheme="minorEastAsia" w:hAnsiTheme="minorEastAsia" w:eastAsiaTheme="minorEastAsia" w:cstheme="minorBidi"/>
          <w:sz w:val="24"/>
        </w:rPr>
        <w:t>为：签订合同后7个工作日内,支付卖方首付款(首付款比例为合同金额的50%),第二次支付，以实际采购情况验收合格后支付(支付比例为合同金额的30%),2026年11月15日前,卖方将全部图书交送买方,经验收无误,支付剩余款项。</w:t>
      </w:r>
    </w:p>
    <w:p w14:paraId="6B618DD4">
      <w:pPr>
        <w:spacing w:line="360" w:lineRule="auto"/>
        <w:ind w:firstLine="482"/>
        <w:rPr>
          <w:rFonts w:asciiTheme="minorEastAsia" w:hAnsiTheme="minorEastAsia" w:eastAsiaTheme="minorEastAsia" w:cstheme="minorBidi"/>
          <w:sz w:val="24"/>
        </w:rPr>
      </w:pPr>
      <w:r>
        <w:rPr>
          <w:rFonts w:hint="eastAsia" w:asciiTheme="minorEastAsia" w:hAnsiTheme="minorEastAsia" w:eastAsiaTheme="minorEastAsia" w:cstheme="minorBidi"/>
          <w:sz w:val="24"/>
        </w:rPr>
        <w:t>在买方付款前，卖方应按支付金额给买方提供正式发票，否则买方有权拒绝支付相应款项，并不承担任何违约责任，但卖方不得以此为由拒绝履行合同义务。因审批等原因导致买方付款延迟的，不视为买方违约，付款时间相应顺延。</w:t>
      </w:r>
    </w:p>
    <w:p w14:paraId="188AF621">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4、本合同货物的交货时间及交货地点</w:t>
      </w:r>
    </w:p>
    <w:p w14:paraId="26110A0F">
      <w:pPr>
        <w:spacing w:before="120"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交货时间：</w:t>
      </w:r>
      <w:r>
        <w:rPr>
          <w:rFonts w:hint="eastAsia" w:asciiTheme="minorEastAsia" w:hAnsiTheme="minorEastAsia" w:eastAsiaTheme="minorEastAsia" w:cstheme="minorBidi"/>
          <w:sz w:val="24"/>
          <w:u w:val="single"/>
        </w:rPr>
        <w:t xml:space="preserve">                           </w:t>
      </w:r>
    </w:p>
    <w:p w14:paraId="76BBB285">
      <w:pPr>
        <w:spacing w:before="120" w:line="360" w:lineRule="auto"/>
        <w:ind w:firstLine="480"/>
        <w:rPr>
          <w:rFonts w:asciiTheme="minorEastAsia" w:hAnsiTheme="minorEastAsia" w:eastAsiaTheme="minorEastAsia" w:cstheme="minorBidi"/>
          <w:sz w:val="24"/>
        </w:rPr>
      </w:pPr>
      <w:r>
        <w:rPr>
          <w:rFonts w:hint="eastAsia" w:asciiTheme="minorEastAsia" w:hAnsiTheme="minorEastAsia" w:eastAsiaTheme="minorEastAsia" w:cstheme="minorBidi"/>
          <w:sz w:val="24"/>
        </w:rPr>
        <w:t>交货地点：</w:t>
      </w:r>
      <w:r>
        <w:rPr>
          <w:rFonts w:hint="eastAsia" w:asciiTheme="minorEastAsia" w:hAnsiTheme="minorEastAsia" w:eastAsiaTheme="minorEastAsia" w:cstheme="minorBidi"/>
          <w:sz w:val="24"/>
          <w:u w:val="single"/>
        </w:rPr>
        <w:t>　　　甲方指定地点　　　</w:t>
      </w:r>
    </w:p>
    <w:p w14:paraId="19BC86B0">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5、合同的生效</w:t>
      </w:r>
    </w:p>
    <w:p w14:paraId="7087D6D7">
      <w:pPr>
        <w:autoSpaceDE w:val="0"/>
        <w:autoSpaceDN w:val="0"/>
        <w:adjustRightInd w:val="0"/>
        <w:spacing w:line="360" w:lineRule="auto"/>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本合同经双方全权代表签署、加盖单位印章后生效。</w:t>
      </w:r>
    </w:p>
    <w:p w14:paraId="2649EC32">
      <w:pPr>
        <w:spacing w:before="240" w:line="360" w:lineRule="auto"/>
        <w:rPr>
          <w:rFonts w:asciiTheme="minorEastAsia" w:hAnsiTheme="minorEastAsia" w:eastAsiaTheme="minorEastAsia" w:cstheme="minorBidi"/>
          <w:b/>
          <w:sz w:val="24"/>
        </w:rPr>
      </w:pPr>
      <w:r>
        <w:rPr>
          <w:rFonts w:hint="eastAsia" w:asciiTheme="minorEastAsia" w:hAnsiTheme="minorEastAsia" w:eastAsiaTheme="minorEastAsia" w:cstheme="minorBidi"/>
          <w:b/>
          <w:sz w:val="24"/>
        </w:rPr>
        <w:t>6、合同份数</w:t>
      </w:r>
    </w:p>
    <w:p w14:paraId="7CF6F7D4">
      <w:pPr>
        <w:autoSpaceDE w:val="0"/>
        <w:autoSpaceDN w:val="0"/>
        <w:adjustRightInd w:val="0"/>
        <w:spacing w:line="360" w:lineRule="auto"/>
        <w:ind w:firstLine="480" w:firstLineChars="200"/>
        <w:rPr>
          <w:rFonts w:ascii="宋体" w:hAnsi="宋体" w:cs="仿宋_GB2312" w:eastAsiaTheme="minorEastAsia"/>
          <w:szCs w:val="21"/>
          <w:lang w:val="zh-CN"/>
        </w:rPr>
      </w:pPr>
      <w:r>
        <w:rPr>
          <w:rFonts w:hint="eastAsia" w:cs="仿宋_GB2312" w:asciiTheme="minorEastAsia" w:hAnsiTheme="minorEastAsia" w:eastAsiaTheme="minorEastAsia"/>
          <w:sz w:val="24"/>
          <w:lang w:val="zh-CN"/>
        </w:rPr>
        <w:t>本合同一式伍份，买方贰份，卖方贰份，采购代理机构一份，具有同等法律效力。</w:t>
      </w:r>
    </w:p>
    <w:p w14:paraId="298E6CAA">
      <w:pPr>
        <w:autoSpaceDE w:val="0"/>
        <w:autoSpaceDN w:val="0"/>
        <w:adjustRightInd w:val="0"/>
        <w:spacing w:line="360" w:lineRule="auto"/>
        <w:ind w:firstLine="480" w:firstLineChars="200"/>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（以下无正文）</w:t>
      </w:r>
    </w:p>
    <w:p w14:paraId="57EB77C5">
      <w:pPr>
        <w:autoSpaceDE w:val="0"/>
        <w:autoSpaceDN w:val="0"/>
        <w:adjustRightInd w:val="0"/>
        <w:spacing w:line="360" w:lineRule="auto"/>
        <w:rPr>
          <w:rFonts w:cs="仿宋_GB2312" w:asciiTheme="minorEastAsia" w:hAnsiTheme="minorEastAsia" w:eastAsiaTheme="minorEastAsia"/>
          <w:sz w:val="24"/>
          <w:lang w:val="zh-CN"/>
        </w:rPr>
      </w:pPr>
    </w:p>
    <w:p w14:paraId="7F5E9B60">
      <w:pPr>
        <w:autoSpaceDE w:val="0"/>
        <w:autoSpaceDN w:val="0"/>
        <w:adjustRightInd w:val="0"/>
        <w:spacing w:line="360" w:lineRule="auto"/>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买方（盖章）：北京市石景山区图书馆         卖方（盖章）：</w:t>
      </w:r>
    </w:p>
    <w:p w14:paraId="6B7BB7C5">
      <w:pPr>
        <w:autoSpaceDE w:val="0"/>
        <w:autoSpaceDN w:val="0"/>
        <w:adjustRightInd w:val="0"/>
        <w:spacing w:line="360" w:lineRule="auto"/>
        <w:rPr>
          <w:rFonts w:cs="仿宋_GB2312" w:asciiTheme="minorEastAsia" w:hAnsiTheme="minorEastAsia" w:eastAsiaTheme="minorEastAsia"/>
          <w:sz w:val="24"/>
          <w:lang w:val="zh-CN"/>
        </w:rPr>
      </w:pPr>
    </w:p>
    <w:p w14:paraId="0445F130">
      <w:pPr>
        <w:autoSpaceDE w:val="0"/>
        <w:autoSpaceDN w:val="0"/>
        <w:adjustRightInd w:val="0"/>
        <w:spacing w:line="360" w:lineRule="auto"/>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法定地址：   北京市石景山区八角南路2号     法定地址：</w:t>
      </w:r>
      <w:r>
        <w:rPr>
          <w:rFonts w:hint="eastAsia" w:cs="仿宋_GB2312" w:asciiTheme="minorEastAsia" w:hAnsiTheme="minorEastAsia" w:eastAsiaTheme="minorEastAsia"/>
          <w:sz w:val="24"/>
          <w:lang w:val="zh-CN"/>
        </w:rPr>
        <w:br w:type="textWrapping"/>
      </w:r>
      <w:r>
        <w:rPr>
          <w:rFonts w:hint="eastAsia" w:cs="仿宋_GB2312" w:asciiTheme="minorEastAsia" w:hAnsiTheme="minorEastAsia" w:eastAsiaTheme="minorEastAsia"/>
          <w:sz w:val="24"/>
          <w:lang w:val="zh-CN"/>
        </w:rPr>
        <w:t xml:space="preserve">法定代表人：                               法定代表人: </w:t>
      </w:r>
    </w:p>
    <w:p w14:paraId="0A427237">
      <w:pPr>
        <w:autoSpaceDE w:val="0"/>
        <w:autoSpaceDN w:val="0"/>
        <w:adjustRightInd w:val="0"/>
        <w:spacing w:line="360" w:lineRule="auto"/>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经 办 人：                                 经 办 人：</w:t>
      </w:r>
    </w:p>
    <w:p w14:paraId="32246F2A">
      <w:pPr>
        <w:autoSpaceDE w:val="0"/>
        <w:autoSpaceDN w:val="0"/>
        <w:adjustRightInd w:val="0"/>
        <w:spacing w:line="360" w:lineRule="auto"/>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电    话:                                  电    话:</w:t>
      </w:r>
    </w:p>
    <w:p w14:paraId="3AC9672A">
      <w:pPr>
        <w:autoSpaceDE w:val="0"/>
        <w:autoSpaceDN w:val="0"/>
        <w:adjustRightInd w:val="0"/>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lang w:val="zh-CN"/>
        </w:rPr>
        <w:t>传    真:                                  传    真:</w:t>
      </w:r>
    </w:p>
    <w:p w14:paraId="5B8785FB">
      <w:pPr>
        <w:autoSpaceDE w:val="0"/>
        <w:autoSpaceDN w:val="0"/>
        <w:adjustRightInd w:val="0"/>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lang w:val="zh-CN"/>
        </w:rPr>
        <w:t>邮    编:                                  邮    编:</w:t>
      </w:r>
    </w:p>
    <w:p w14:paraId="792BD236">
      <w:pPr>
        <w:autoSpaceDE w:val="0"/>
        <w:autoSpaceDN w:val="0"/>
        <w:adjustRightInd w:val="0"/>
        <w:spacing w:line="360" w:lineRule="auto"/>
        <w:rPr>
          <w:rFonts w:asciiTheme="minorEastAsia" w:hAnsiTheme="minorEastAsia" w:eastAsiaTheme="minorEastAsia"/>
          <w:sz w:val="24"/>
        </w:rPr>
      </w:pPr>
      <w:r>
        <w:rPr>
          <w:rFonts w:hint="eastAsia" w:asciiTheme="minorEastAsia" w:hAnsiTheme="minorEastAsia" w:eastAsiaTheme="minorEastAsia"/>
          <w:sz w:val="24"/>
        </w:rPr>
        <w:t>开户银行：                                 开户银行：</w:t>
      </w:r>
    </w:p>
    <w:p w14:paraId="212C4E44">
      <w:pPr>
        <w:autoSpaceDE w:val="0"/>
        <w:autoSpaceDN w:val="0"/>
        <w:adjustRightIn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开户名称：    </w:t>
      </w:r>
      <w:r>
        <w:rPr>
          <w:rFonts w:hint="eastAsia" w:cs="仿宋_GB2312" w:asciiTheme="minorEastAsia" w:hAnsiTheme="minorEastAsia" w:eastAsiaTheme="minorEastAsia"/>
          <w:sz w:val="24"/>
          <w:lang w:val="zh-CN"/>
        </w:rPr>
        <w:t xml:space="preserve">                     </w:t>
      </w:r>
      <w:r>
        <w:rPr>
          <w:rFonts w:hint="eastAsia" w:asciiTheme="minorEastAsia" w:hAnsiTheme="minorEastAsia" w:eastAsiaTheme="minorEastAsia"/>
          <w:sz w:val="24"/>
        </w:rPr>
        <w:t xml:space="preserve">        开户名称：</w:t>
      </w:r>
    </w:p>
    <w:p w14:paraId="3BC348B7">
      <w:pPr>
        <w:autoSpaceDE w:val="0"/>
        <w:autoSpaceDN w:val="0"/>
        <w:adjustRightInd w:val="0"/>
        <w:spacing w:line="360" w:lineRule="auto"/>
        <w:rPr>
          <w:rFonts w:asciiTheme="minorEastAsia" w:hAnsiTheme="minorEastAsia" w:eastAsiaTheme="minorEastAsia"/>
          <w:sz w:val="24"/>
        </w:rPr>
      </w:pPr>
      <w:r>
        <w:rPr>
          <w:rFonts w:hint="eastAsia" w:asciiTheme="minorEastAsia" w:hAnsiTheme="minorEastAsia" w:eastAsiaTheme="minorEastAsia"/>
          <w:sz w:val="24"/>
        </w:rPr>
        <w:t>开户账号：                                 开户账号：</w:t>
      </w:r>
    </w:p>
    <w:p w14:paraId="4DC96F4B">
      <w:pPr>
        <w:autoSpaceDE w:val="0"/>
        <w:autoSpaceDN w:val="0"/>
        <w:adjustRightInd w:val="0"/>
        <w:spacing w:line="360" w:lineRule="auto"/>
        <w:rPr>
          <w:rFonts w:cs="仿宋_GB2312" w:asciiTheme="minorEastAsia" w:hAnsiTheme="minorEastAsia" w:eastAsiaTheme="minorEastAsia"/>
          <w:sz w:val="24"/>
          <w:lang w:val="zh-CN"/>
        </w:rPr>
      </w:pPr>
      <w:r>
        <w:rPr>
          <w:rFonts w:hint="eastAsia" w:cs="仿宋_GB2312" w:asciiTheme="minorEastAsia" w:hAnsiTheme="minorEastAsia" w:eastAsiaTheme="minorEastAsia"/>
          <w:sz w:val="24"/>
          <w:lang w:val="zh-CN"/>
        </w:rPr>
        <w:t xml:space="preserve">签约时间：   年   月   日            </w:t>
      </w:r>
      <w:r>
        <w:rPr>
          <w:rFonts w:cs="仿宋_GB2312" w:asciiTheme="minorEastAsia" w:hAnsiTheme="minorEastAsia" w:eastAsiaTheme="minorEastAsia"/>
          <w:sz w:val="24"/>
          <w:lang w:val="zh-CN"/>
        </w:rPr>
        <w:t xml:space="preserve">   </w:t>
      </w:r>
      <w:r>
        <w:rPr>
          <w:rFonts w:hint="eastAsia" w:cs="仿宋_GB2312" w:asciiTheme="minorEastAsia" w:hAnsiTheme="minorEastAsia" w:eastAsiaTheme="minorEastAsia"/>
          <w:sz w:val="24"/>
          <w:lang w:val="zh-CN"/>
        </w:rPr>
        <w:t xml:space="preserve">   签约时间：   年   月   日</w:t>
      </w:r>
    </w:p>
    <w:p w14:paraId="43BF6FC8"/>
    <w:p w14:paraId="799CE1A1">
      <w:pPr>
        <w:autoSpaceDE w:val="0"/>
        <w:autoSpaceDN w:val="0"/>
        <w:adjustRightInd w:val="0"/>
        <w:spacing w:line="360" w:lineRule="auto"/>
        <w:rPr>
          <w:rFonts w:cs="仿宋_GB2312" w:asciiTheme="minorEastAsia" w:hAnsiTheme="minorEastAsia" w:eastAsiaTheme="minorEastAsia"/>
          <w:sz w:val="24"/>
        </w:rPr>
      </w:pPr>
    </w:p>
    <w:p w14:paraId="27BBED8E">
      <w:pPr>
        <w:widowControl/>
        <w:spacing w:line="360" w:lineRule="auto"/>
        <w:jc w:val="left"/>
        <w:rPr>
          <w:rFonts w:ascii="宋体" w:hAnsi="宋体"/>
          <w:b/>
          <w:bCs/>
          <w:kern w:val="44"/>
          <w:sz w:val="24"/>
        </w:rPr>
        <w:sectPr>
          <w:pgSz w:w="11907" w:h="16840"/>
          <w:pgMar w:top="1276" w:right="1134" w:bottom="1418" w:left="1701" w:header="851" w:footer="851" w:gutter="0"/>
          <w:cols w:space="720" w:num="1"/>
          <w:docGrid w:linePitch="462" w:charSpace="0"/>
        </w:sectPr>
      </w:pPr>
    </w:p>
    <w:p w14:paraId="234E49E3">
      <w:pPr>
        <w:widowControl/>
        <w:spacing w:line="360" w:lineRule="auto"/>
        <w:jc w:val="left"/>
        <w:rPr>
          <w:rFonts w:ascii="宋体" w:hAnsi="宋体"/>
          <w:b/>
          <w:bCs/>
          <w:kern w:val="44"/>
          <w:sz w:val="24"/>
        </w:rPr>
      </w:pPr>
    </w:p>
    <w:p w14:paraId="0D7560C2">
      <w:pPr>
        <w:spacing w:line="360" w:lineRule="auto"/>
        <w:jc w:val="center"/>
        <w:outlineLvl w:val="0"/>
        <w:rPr>
          <w:rFonts w:ascii="宋体" w:hAnsi="宋体" w:cs="宋体"/>
          <w:b/>
          <w:bCs/>
          <w:kern w:val="0"/>
          <w:sz w:val="24"/>
        </w:rPr>
      </w:pPr>
      <w:bookmarkStart w:id="825" w:name="_Toc99301426"/>
      <w:r>
        <w:rPr>
          <w:b/>
          <w:sz w:val="36"/>
          <w:szCs w:val="36"/>
        </w:rPr>
        <w:t>第七章   投标文件格式</w:t>
      </w:r>
      <w:bookmarkEnd w:id="825"/>
    </w:p>
    <w:p w14:paraId="6B0DBD67">
      <w:pPr>
        <w:tabs>
          <w:tab w:val="left" w:pos="900"/>
          <w:tab w:val="left" w:pos="1980"/>
        </w:tabs>
        <w:snapToGrid w:val="0"/>
        <w:spacing w:line="360" w:lineRule="auto"/>
        <w:ind w:left="142"/>
        <w:rPr>
          <w:b/>
          <w:sz w:val="24"/>
        </w:rPr>
      </w:pPr>
    </w:p>
    <w:p w14:paraId="09280AD6">
      <w:pPr>
        <w:tabs>
          <w:tab w:val="left" w:pos="900"/>
          <w:tab w:val="left" w:pos="1980"/>
        </w:tabs>
        <w:snapToGrid w:val="0"/>
        <w:spacing w:line="360" w:lineRule="auto"/>
        <w:ind w:left="142"/>
        <w:rPr>
          <w:sz w:val="24"/>
        </w:rPr>
      </w:pPr>
      <w:r>
        <w:rPr>
          <w:b/>
          <w:sz w:val="24"/>
        </w:rPr>
        <w:t>投标人编制文件须知</w:t>
      </w:r>
    </w:p>
    <w:p w14:paraId="6034754E">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78508B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5ABB34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709E5D0">
      <w:pPr>
        <w:widowControl/>
        <w:jc w:val="left"/>
        <w:rPr>
          <w:sz w:val="24"/>
        </w:rPr>
      </w:pPr>
      <w:r>
        <w:rPr>
          <w:sz w:val="24"/>
        </w:rPr>
        <w:br w:type="page"/>
      </w:r>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61C244C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D5C642">
      <w:pPr>
        <w:rPr>
          <w:b/>
          <w:spacing w:val="20"/>
          <w:szCs w:val="21"/>
        </w:rPr>
      </w:pPr>
    </w:p>
    <w:p w14:paraId="4823B9C1">
      <w:pPr>
        <w:rPr>
          <w:b/>
          <w:sz w:val="24"/>
        </w:rPr>
      </w:pPr>
      <w:r>
        <w:rPr>
          <w:b/>
          <w:spacing w:val="20"/>
          <w:sz w:val="24"/>
        </w:rPr>
        <w:t>投标文件（资格证明文件）</w:t>
      </w:r>
      <w:r>
        <w:rPr>
          <w:b/>
          <w:sz w:val="24"/>
        </w:rPr>
        <w:t>封面（非实质性格式）</w:t>
      </w:r>
    </w:p>
    <w:p w14:paraId="1D99EA9F">
      <w:pPr>
        <w:jc w:val="center"/>
        <w:rPr>
          <w:szCs w:val="21"/>
        </w:rPr>
      </w:pPr>
    </w:p>
    <w:p w14:paraId="34CA9082">
      <w:pPr>
        <w:jc w:val="center"/>
        <w:rPr>
          <w:b/>
          <w:spacing w:val="60"/>
          <w:sz w:val="84"/>
          <w:szCs w:val="84"/>
        </w:rPr>
      </w:pPr>
      <w:r>
        <w:rPr>
          <w:b/>
          <w:spacing w:val="60"/>
          <w:sz w:val="84"/>
          <w:szCs w:val="84"/>
        </w:rPr>
        <w:t>投 标 文 件</w:t>
      </w:r>
    </w:p>
    <w:p w14:paraId="5A168E49">
      <w:pPr>
        <w:jc w:val="center"/>
        <w:rPr>
          <w:b/>
          <w:spacing w:val="60"/>
          <w:sz w:val="52"/>
          <w:szCs w:val="52"/>
        </w:rPr>
      </w:pPr>
      <w:r>
        <w:rPr>
          <w:b/>
          <w:spacing w:val="60"/>
          <w:sz w:val="52"/>
          <w:szCs w:val="52"/>
        </w:rPr>
        <w:t>（资格证明文件）</w:t>
      </w:r>
    </w:p>
    <w:p w14:paraId="2E5D762A">
      <w:pPr>
        <w:ind w:firstLine="542" w:firstLineChars="150"/>
        <w:rPr>
          <w:b/>
          <w:spacing w:val="20"/>
          <w:sz w:val="32"/>
          <w:szCs w:val="32"/>
        </w:rPr>
      </w:pPr>
    </w:p>
    <w:p w14:paraId="528AF576">
      <w:pPr>
        <w:ind w:firstLine="542" w:firstLineChars="150"/>
        <w:rPr>
          <w:b/>
          <w:spacing w:val="20"/>
          <w:sz w:val="32"/>
          <w:szCs w:val="32"/>
        </w:rPr>
      </w:pPr>
    </w:p>
    <w:p w14:paraId="37F77F4B">
      <w:pPr>
        <w:ind w:firstLine="542" w:firstLineChars="150"/>
        <w:rPr>
          <w:b/>
          <w:spacing w:val="20"/>
          <w:sz w:val="32"/>
          <w:szCs w:val="32"/>
        </w:rPr>
      </w:pPr>
      <w:r>
        <w:rPr>
          <w:b/>
          <w:spacing w:val="20"/>
          <w:sz w:val="32"/>
          <w:szCs w:val="32"/>
        </w:rPr>
        <w:t>项目名称:</w:t>
      </w:r>
    </w:p>
    <w:p w14:paraId="2CDB2867">
      <w:pPr>
        <w:ind w:firstLine="542" w:firstLineChars="150"/>
        <w:rPr>
          <w:b/>
          <w:spacing w:val="20"/>
          <w:sz w:val="32"/>
          <w:szCs w:val="32"/>
        </w:rPr>
      </w:pPr>
      <w:r>
        <w:rPr>
          <w:b/>
          <w:spacing w:val="20"/>
          <w:sz w:val="32"/>
          <w:szCs w:val="32"/>
        </w:rPr>
        <w:t>项目编号/包号：</w:t>
      </w:r>
    </w:p>
    <w:p w14:paraId="6EA9CE2F">
      <w:pPr>
        <w:ind w:firstLine="542" w:firstLineChars="150"/>
        <w:rPr>
          <w:b/>
          <w:spacing w:val="20"/>
          <w:sz w:val="32"/>
          <w:szCs w:val="32"/>
        </w:rPr>
      </w:pPr>
    </w:p>
    <w:p w14:paraId="0357C7F4">
      <w:pPr>
        <w:ind w:firstLine="542" w:firstLineChars="150"/>
        <w:rPr>
          <w:b/>
          <w:spacing w:val="20"/>
          <w:sz w:val="32"/>
          <w:szCs w:val="32"/>
        </w:rPr>
      </w:pPr>
    </w:p>
    <w:p w14:paraId="599E9E40">
      <w:pPr>
        <w:jc w:val="center"/>
        <w:rPr>
          <w:b/>
          <w:sz w:val="32"/>
          <w:szCs w:val="32"/>
        </w:rPr>
      </w:pPr>
    </w:p>
    <w:p w14:paraId="3529E973">
      <w:pPr>
        <w:jc w:val="center"/>
        <w:rPr>
          <w:b/>
          <w:sz w:val="32"/>
          <w:szCs w:val="32"/>
        </w:rPr>
      </w:pPr>
    </w:p>
    <w:p w14:paraId="23ED9F58">
      <w:pPr>
        <w:jc w:val="center"/>
        <w:rPr>
          <w:b/>
          <w:sz w:val="32"/>
          <w:szCs w:val="32"/>
        </w:rPr>
      </w:pPr>
    </w:p>
    <w:p w14:paraId="6E06C024">
      <w:pPr>
        <w:jc w:val="center"/>
        <w:rPr>
          <w:b/>
          <w:spacing w:val="20"/>
          <w:sz w:val="32"/>
          <w:szCs w:val="32"/>
        </w:rPr>
      </w:pPr>
    </w:p>
    <w:p w14:paraId="140628BB">
      <w:pPr>
        <w:jc w:val="center"/>
        <w:rPr>
          <w:b/>
          <w:spacing w:val="20"/>
          <w:sz w:val="32"/>
          <w:szCs w:val="32"/>
        </w:rPr>
      </w:pPr>
    </w:p>
    <w:p w14:paraId="4B5546F4">
      <w:pPr>
        <w:jc w:val="center"/>
        <w:rPr>
          <w:b/>
          <w:spacing w:val="20"/>
          <w:sz w:val="32"/>
          <w:szCs w:val="32"/>
        </w:rPr>
      </w:pPr>
    </w:p>
    <w:p w14:paraId="218FE140">
      <w:pPr>
        <w:spacing w:line="360" w:lineRule="auto"/>
        <w:ind w:firstLine="1445" w:firstLineChars="400"/>
        <w:jc w:val="left"/>
        <w:rPr>
          <w:b/>
          <w:spacing w:val="20"/>
          <w:sz w:val="32"/>
          <w:szCs w:val="32"/>
        </w:rPr>
      </w:pPr>
      <w:r>
        <w:rPr>
          <w:b/>
          <w:spacing w:val="20"/>
          <w:sz w:val="32"/>
          <w:szCs w:val="32"/>
        </w:rPr>
        <w:t>投标人名称：</w:t>
      </w:r>
    </w:p>
    <w:p w14:paraId="27C1093A">
      <w:pPr>
        <w:jc w:val="center"/>
        <w:rPr>
          <w:b/>
          <w:sz w:val="32"/>
          <w:szCs w:val="32"/>
        </w:rPr>
      </w:pPr>
    </w:p>
    <w:p w14:paraId="338BB9A8">
      <w:pPr>
        <w:rPr>
          <w:b/>
        </w:rPr>
      </w:pPr>
      <w:r>
        <w:rPr>
          <w:b/>
          <w:spacing w:val="20"/>
          <w:sz w:val="32"/>
          <w:szCs w:val="32"/>
        </w:rPr>
        <w:br w:type="page"/>
      </w:r>
    </w:p>
    <w:p w14:paraId="125E35BB">
      <w:pPr>
        <w:spacing w:line="360" w:lineRule="auto"/>
        <w:outlineLvl w:val="2"/>
        <w:rPr>
          <w:sz w:val="24"/>
          <w:szCs w:val="20"/>
        </w:rPr>
      </w:pPr>
      <w:r>
        <w:rPr>
          <w:sz w:val="24"/>
          <w:szCs w:val="20"/>
        </w:rPr>
        <w:t xml:space="preserve">1 </w:t>
      </w:r>
      <w:r>
        <w:rPr>
          <w:sz w:val="24"/>
        </w:rPr>
        <w:t>满足《中华人民共和国政府采购法》第二十二条规定</w:t>
      </w:r>
    </w:p>
    <w:p w14:paraId="433FF64A">
      <w:pPr>
        <w:pStyle w:val="252"/>
        <w:ind w:firstLine="0" w:firstLineChars="0"/>
        <w:jc w:val="left"/>
      </w:pPr>
      <w:r>
        <w:t>1-1营业执照等证明文件</w:t>
      </w:r>
    </w:p>
    <w:p w14:paraId="07D846EF">
      <w:pPr>
        <w:tabs>
          <w:tab w:val="left" w:pos="1080"/>
        </w:tabs>
        <w:snapToGrid w:val="0"/>
        <w:rPr>
          <w:sz w:val="24"/>
        </w:rPr>
      </w:pPr>
    </w:p>
    <w:p w14:paraId="0F25EE55">
      <w:pPr>
        <w:spacing w:line="360" w:lineRule="auto"/>
        <w:outlineLvl w:val="2"/>
        <w:rPr>
          <w:b/>
          <w:bCs/>
        </w:rPr>
      </w:pPr>
      <w:r>
        <w:rPr>
          <w:sz w:val="24"/>
        </w:rPr>
        <w:br w:type="page"/>
      </w:r>
      <w:r>
        <w:rPr>
          <w:sz w:val="24"/>
        </w:rPr>
        <w:t>1-</w:t>
      </w:r>
      <w:r>
        <w:rPr>
          <w:rFonts w:hint="eastAsia"/>
          <w:sz w:val="24"/>
          <w:szCs w:val="20"/>
        </w:rPr>
        <w:t>2</w:t>
      </w:r>
      <w:r>
        <w:rPr>
          <w:sz w:val="24"/>
          <w:szCs w:val="20"/>
        </w:rPr>
        <w:t xml:space="preserve"> 投标人资格声明书</w:t>
      </w:r>
      <w:r>
        <w:rPr>
          <w:rFonts w:hint="eastAsia"/>
          <w:sz w:val="24"/>
          <w:szCs w:val="20"/>
        </w:rPr>
        <w:t xml:space="preserve"> </w:t>
      </w:r>
    </w:p>
    <w:p w14:paraId="3D34EC80">
      <w:pPr>
        <w:jc w:val="center"/>
        <w:rPr>
          <w:b/>
          <w:sz w:val="36"/>
          <w:szCs w:val="36"/>
        </w:rPr>
      </w:pPr>
      <w:r>
        <w:rPr>
          <w:rFonts w:hint="eastAsia"/>
          <w:b/>
          <w:sz w:val="36"/>
          <w:szCs w:val="36"/>
        </w:rPr>
        <w:t>投标人资格声明书</w:t>
      </w:r>
    </w:p>
    <w:p w14:paraId="3261B820">
      <w:pPr>
        <w:tabs>
          <w:tab w:val="left" w:pos="5580"/>
        </w:tabs>
        <w:spacing w:line="360" w:lineRule="auto"/>
        <w:rPr>
          <w:sz w:val="24"/>
        </w:rPr>
      </w:pPr>
    </w:p>
    <w:p w14:paraId="69E1845B">
      <w:pPr>
        <w:tabs>
          <w:tab w:val="left" w:pos="5580"/>
        </w:tabs>
        <w:spacing w:line="360" w:lineRule="auto"/>
        <w:rPr>
          <w:sz w:val="24"/>
        </w:rPr>
      </w:pPr>
      <w:r>
        <w:rPr>
          <w:sz w:val="24"/>
        </w:rPr>
        <w:t>致：</w:t>
      </w:r>
      <w:r>
        <w:rPr>
          <w:sz w:val="24"/>
          <w:u w:val="single"/>
        </w:rPr>
        <w:t>采购人或采购代理机构</w:t>
      </w:r>
    </w:p>
    <w:p w14:paraId="0B9F8402">
      <w:pPr>
        <w:spacing w:line="360" w:lineRule="auto"/>
        <w:ind w:firstLine="480" w:firstLineChars="200"/>
        <w:rPr>
          <w:sz w:val="24"/>
        </w:rPr>
      </w:pPr>
      <w:r>
        <w:rPr>
          <w:sz w:val="24"/>
        </w:rPr>
        <w:t>在参与本次项目投标中，我单位承诺：</w:t>
      </w:r>
    </w:p>
    <w:p w14:paraId="0197F841">
      <w:pPr>
        <w:numPr>
          <w:ilvl w:val="0"/>
          <w:numId w:val="17"/>
        </w:numPr>
        <w:spacing w:line="360" w:lineRule="auto"/>
        <w:ind w:left="1134"/>
        <w:rPr>
          <w:sz w:val="24"/>
          <w:szCs w:val="22"/>
        </w:rPr>
      </w:pPr>
      <w:r>
        <w:rPr>
          <w:sz w:val="24"/>
          <w:szCs w:val="22"/>
        </w:rPr>
        <w:t>具有良好的商业信誉和健全的财务会计制度；</w:t>
      </w:r>
    </w:p>
    <w:p w14:paraId="3E1B7994">
      <w:pPr>
        <w:numPr>
          <w:ilvl w:val="0"/>
          <w:numId w:val="17"/>
        </w:numPr>
        <w:spacing w:line="360" w:lineRule="auto"/>
        <w:ind w:left="1134"/>
        <w:rPr>
          <w:sz w:val="24"/>
          <w:szCs w:val="22"/>
        </w:rPr>
      </w:pPr>
      <w:r>
        <w:rPr>
          <w:sz w:val="24"/>
          <w:szCs w:val="22"/>
        </w:rPr>
        <w:t>具有履行合同所必需的设备和专业技术能力；</w:t>
      </w:r>
    </w:p>
    <w:p w14:paraId="3F1403CD">
      <w:pPr>
        <w:numPr>
          <w:ilvl w:val="0"/>
          <w:numId w:val="17"/>
        </w:numPr>
        <w:spacing w:line="360" w:lineRule="auto"/>
        <w:ind w:left="1134"/>
        <w:rPr>
          <w:sz w:val="24"/>
          <w:szCs w:val="22"/>
        </w:rPr>
      </w:pPr>
      <w:r>
        <w:rPr>
          <w:sz w:val="24"/>
          <w:szCs w:val="22"/>
        </w:rPr>
        <w:t>有依法缴纳税收和社会保障资金的良好记录；</w:t>
      </w:r>
    </w:p>
    <w:p w14:paraId="7DE29707">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C8D349">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5E9F84">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81A5882">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447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C226A0">
            <w:pPr>
              <w:jc w:val="center"/>
              <w:rPr>
                <w:sz w:val="24"/>
              </w:rPr>
            </w:pPr>
            <w:r>
              <w:rPr>
                <w:sz w:val="24"/>
              </w:rPr>
              <w:t>序号</w:t>
            </w:r>
          </w:p>
        </w:tc>
        <w:tc>
          <w:tcPr>
            <w:tcW w:w="4574" w:type="dxa"/>
            <w:vAlign w:val="center"/>
          </w:tcPr>
          <w:p w14:paraId="3450B931">
            <w:pPr>
              <w:jc w:val="center"/>
              <w:rPr>
                <w:sz w:val="24"/>
              </w:rPr>
            </w:pPr>
            <w:r>
              <w:rPr>
                <w:sz w:val="24"/>
              </w:rPr>
              <w:t>单位名称</w:t>
            </w:r>
          </w:p>
        </w:tc>
        <w:tc>
          <w:tcPr>
            <w:tcW w:w="2976" w:type="dxa"/>
            <w:vAlign w:val="center"/>
          </w:tcPr>
          <w:p w14:paraId="17DD6A64">
            <w:pPr>
              <w:jc w:val="center"/>
              <w:rPr>
                <w:sz w:val="24"/>
              </w:rPr>
            </w:pPr>
            <w:r>
              <w:rPr>
                <w:sz w:val="24"/>
              </w:rPr>
              <w:t>相互关系</w:t>
            </w:r>
          </w:p>
        </w:tc>
      </w:tr>
      <w:tr w14:paraId="1825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8DE62C">
            <w:pPr>
              <w:jc w:val="center"/>
              <w:rPr>
                <w:sz w:val="24"/>
              </w:rPr>
            </w:pPr>
            <w:r>
              <w:rPr>
                <w:sz w:val="24"/>
              </w:rPr>
              <w:t>1</w:t>
            </w:r>
          </w:p>
        </w:tc>
        <w:tc>
          <w:tcPr>
            <w:tcW w:w="4574" w:type="dxa"/>
            <w:vAlign w:val="center"/>
          </w:tcPr>
          <w:p w14:paraId="33C406F1">
            <w:pPr>
              <w:jc w:val="center"/>
              <w:rPr>
                <w:sz w:val="24"/>
              </w:rPr>
            </w:pPr>
          </w:p>
        </w:tc>
        <w:tc>
          <w:tcPr>
            <w:tcW w:w="2976" w:type="dxa"/>
            <w:vAlign w:val="center"/>
          </w:tcPr>
          <w:p w14:paraId="024B270B">
            <w:pPr>
              <w:jc w:val="center"/>
              <w:rPr>
                <w:sz w:val="24"/>
              </w:rPr>
            </w:pPr>
          </w:p>
        </w:tc>
      </w:tr>
      <w:tr w14:paraId="7198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18D5FC">
            <w:pPr>
              <w:jc w:val="center"/>
              <w:rPr>
                <w:sz w:val="24"/>
              </w:rPr>
            </w:pPr>
            <w:r>
              <w:rPr>
                <w:sz w:val="24"/>
              </w:rPr>
              <w:t>2</w:t>
            </w:r>
          </w:p>
        </w:tc>
        <w:tc>
          <w:tcPr>
            <w:tcW w:w="4574" w:type="dxa"/>
            <w:vAlign w:val="center"/>
          </w:tcPr>
          <w:p w14:paraId="60D61204">
            <w:pPr>
              <w:jc w:val="center"/>
              <w:rPr>
                <w:sz w:val="24"/>
              </w:rPr>
            </w:pPr>
          </w:p>
        </w:tc>
        <w:tc>
          <w:tcPr>
            <w:tcW w:w="2976" w:type="dxa"/>
            <w:vAlign w:val="center"/>
          </w:tcPr>
          <w:p w14:paraId="0F7E0BD5">
            <w:pPr>
              <w:jc w:val="center"/>
              <w:rPr>
                <w:sz w:val="24"/>
              </w:rPr>
            </w:pPr>
          </w:p>
        </w:tc>
      </w:tr>
      <w:tr w14:paraId="3AC1A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120A8E">
            <w:pPr>
              <w:jc w:val="center"/>
              <w:rPr>
                <w:sz w:val="24"/>
              </w:rPr>
            </w:pPr>
            <w:r>
              <w:rPr>
                <w:sz w:val="24"/>
              </w:rPr>
              <w:t>…</w:t>
            </w:r>
          </w:p>
        </w:tc>
        <w:tc>
          <w:tcPr>
            <w:tcW w:w="4574" w:type="dxa"/>
            <w:vAlign w:val="center"/>
          </w:tcPr>
          <w:p w14:paraId="5A2B8D7A">
            <w:pPr>
              <w:jc w:val="center"/>
              <w:rPr>
                <w:sz w:val="24"/>
              </w:rPr>
            </w:pPr>
          </w:p>
        </w:tc>
        <w:tc>
          <w:tcPr>
            <w:tcW w:w="2976" w:type="dxa"/>
            <w:vAlign w:val="center"/>
          </w:tcPr>
          <w:p w14:paraId="53DF5B62">
            <w:pPr>
              <w:jc w:val="center"/>
              <w:rPr>
                <w:sz w:val="24"/>
              </w:rPr>
            </w:pPr>
          </w:p>
        </w:tc>
      </w:tr>
    </w:tbl>
    <w:p w14:paraId="31EAA2BD"/>
    <w:p w14:paraId="1171FC03">
      <w:pPr>
        <w:ind w:firstLine="480" w:firstLineChars="200"/>
        <w:rPr>
          <w:sz w:val="24"/>
          <w:szCs w:val="22"/>
        </w:rPr>
      </w:pPr>
      <w:r>
        <w:rPr>
          <w:sz w:val="24"/>
        </w:rPr>
        <w:t>上述声明真实有效，否则我方负全部责任。</w:t>
      </w:r>
    </w:p>
    <w:p w14:paraId="5CDDC047">
      <w:pPr>
        <w:spacing w:line="360" w:lineRule="auto"/>
        <w:rPr>
          <w:sz w:val="24"/>
        </w:rPr>
      </w:pPr>
    </w:p>
    <w:p w14:paraId="42263EAE">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01E722D6">
      <w:pPr>
        <w:pStyle w:val="2"/>
        <w:jc w:val="right"/>
        <w:rPr>
          <w:lang w:val="zh-CN"/>
        </w:rPr>
      </w:pPr>
      <w:r>
        <w:rPr>
          <w:szCs w:val="20"/>
        </w:rPr>
        <w:t>日期：_____年______月______日</w:t>
      </w:r>
    </w:p>
    <w:p w14:paraId="503F7FB6">
      <w:pPr>
        <w:spacing w:line="360" w:lineRule="auto"/>
        <w:ind w:right="360" w:firstLine="480"/>
        <w:jc w:val="right"/>
        <w:rPr>
          <w:sz w:val="24"/>
        </w:rPr>
      </w:pPr>
    </w:p>
    <w:p w14:paraId="2F13558A">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1407E15">
      <w:pPr>
        <w:pStyle w:val="2"/>
        <w:outlineLvl w:val="2"/>
        <w:rPr>
          <w:rFonts w:ascii="Times New Roman"/>
        </w:rPr>
      </w:pPr>
      <w:r>
        <w:rPr>
          <w:rFonts w:ascii="Times New Roman"/>
        </w:rPr>
        <w:t xml:space="preserve">1-3 </w:t>
      </w:r>
      <w:r>
        <w:rPr>
          <w:rFonts w:hint="eastAsia" w:ascii="Times New Roman"/>
        </w:rPr>
        <w:t>其他特定资格要求</w:t>
      </w:r>
    </w:p>
    <w:p w14:paraId="2BA8ED65">
      <w:pPr>
        <w:pStyle w:val="2"/>
        <w:rPr>
          <w:rFonts w:ascii="Times New Roman"/>
        </w:rPr>
      </w:pPr>
    </w:p>
    <w:p w14:paraId="06547CDA">
      <w:pPr>
        <w:pStyle w:val="2"/>
        <w:rPr>
          <w:rFonts w:ascii="Times New Roman"/>
        </w:rPr>
      </w:pPr>
      <w:r>
        <w:rPr>
          <w:rFonts w:hint="eastAsia" w:ascii="Times New Roman"/>
        </w:rPr>
        <w:t>具有有效期内的《出版物经营许可证》</w:t>
      </w:r>
    </w:p>
    <w:p w14:paraId="23E5CF27">
      <w:pPr>
        <w:pStyle w:val="2"/>
        <w:rPr>
          <w:rFonts w:ascii="Times New Roman"/>
        </w:rPr>
      </w:pPr>
    </w:p>
    <w:p w14:paraId="54C88393">
      <w:pPr>
        <w:pStyle w:val="252"/>
        <w:ind w:firstLine="480"/>
        <w:sectPr>
          <w:pgSz w:w="11907" w:h="16840"/>
          <w:pgMar w:top="1276" w:right="1134" w:bottom="1418" w:left="1701" w:header="851" w:footer="851" w:gutter="0"/>
          <w:cols w:space="720" w:num="1"/>
          <w:docGrid w:linePitch="462" w:charSpace="0"/>
        </w:sectPr>
      </w:pPr>
    </w:p>
    <w:p w14:paraId="7C7CA2A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4796ABD">
      <w:pPr>
        <w:rPr>
          <w:b/>
          <w:spacing w:val="20"/>
          <w:szCs w:val="21"/>
        </w:rPr>
      </w:pPr>
    </w:p>
    <w:p w14:paraId="5100AECC">
      <w:pPr>
        <w:rPr>
          <w:b/>
          <w:sz w:val="24"/>
        </w:rPr>
      </w:pPr>
      <w:r>
        <w:rPr>
          <w:b/>
          <w:spacing w:val="20"/>
          <w:sz w:val="24"/>
        </w:rPr>
        <w:t>投标文件（商务技术文件）</w:t>
      </w:r>
      <w:r>
        <w:rPr>
          <w:b/>
          <w:sz w:val="24"/>
        </w:rPr>
        <w:t>封面（非实质性格式）</w:t>
      </w:r>
    </w:p>
    <w:p w14:paraId="223EB5A8">
      <w:pPr>
        <w:jc w:val="center"/>
        <w:rPr>
          <w:szCs w:val="21"/>
        </w:rPr>
      </w:pPr>
    </w:p>
    <w:p w14:paraId="5ACBB6EF">
      <w:pPr>
        <w:jc w:val="center"/>
        <w:rPr>
          <w:b/>
          <w:spacing w:val="60"/>
          <w:sz w:val="84"/>
          <w:szCs w:val="84"/>
        </w:rPr>
      </w:pPr>
      <w:r>
        <w:rPr>
          <w:b/>
          <w:spacing w:val="60"/>
          <w:sz w:val="84"/>
          <w:szCs w:val="84"/>
        </w:rPr>
        <w:t>投 标 文 件</w:t>
      </w:r>
    </w:p>
    <w:p w14:paraId="5435E4E9">
      <w:pPr>
        <w:jc w:val="center"/>
        <w:rPr>
          <w:b/>
          <w:spacing w:val="60"/>
          <w:sz w:val="52"/>
          <w:szCs w:val="52"/>
        </w:rPr>
      </w:pPr>
      <w:r>
        <w:rPr>
          <w:b/>
          <w:spacing w:val="60"/>
          <w:sz w:val="52"/>
          <w:szCs w:val="52"/>
        </w:rPr>
        <w:t>（商务技术文件）</w:t>
      </w:r>
    </w:p>
    <w:p w14:paraId="329BA2AD">
      <w:pPr>
        <w:ind w:firstLine="542" w:firstLineChars="150"/>
        <w:rPr>
          <w:b/>
          <w:spacing w:val="20"/>
          <w:sz w:val="32"/>
          <w:szCs w:val="32"/>
        </w:rPr>
      </w:pPr>
    </w:p>
    <w:p w14:paraId="17BC8D22">
      <w:pPr>
        <w:ind w:firstLine="542" w:firstLineChars="150"/>
        <w:rPr>
          <w:b/>
          <w:spacing w:val="20"/>
          <w:sz w:val="32"/>
          <w:szCs w:val="32"/>
        </w:rPr>
      </w:pPr>
    </w:p>
    <w:p w14:paraId="377F135D">
      <w:pPr>
        <w:ind w:firstLine="542" w:firstLineChars="150"/>
        <w:rPr>
          <w:b/>
          <w:spacing w:val="20"/>
          <w:sz w:val="32"/>
          <w:szCs w:val="32"/>
        </w:rPr>
      </w:pPr>
      <w:r>
        <w:rPr>
          <w:b/>
          <w:spacing w:val="20"/>
          <w:sz w:val="32"/>
          <w:szCs w:val="32"/>
        </w:rPr>
        <w:t>项目名称:</w:t>
      </w:r>
    </w:p>
    <w:p w14:paraId="2116B19A">
      <w:pPr>
        <w:ind w:firstLine="542" w:firstLineChars="150"/>
        <w:rPr>
          <w:b/>
          <w:spacing w:val="20"/>
          <w:sz w:val="32"/>
          <w:szCs w:val="32"/>
        </w:rPr>
      </w:pPr>
      <w:r>
        <w:rPr>
          <w:b/>
          <w:spacing w:val="20"/>
          <w:sz w:val="32"/>
          <w:szCs w:val="32"/>
        </w:rPr>
        <w:t>项目编号/包号：</w:t>
      </w:r>
    </w:p>
    <w:p w14:paraId="7EA81A1D">
      <w:pPr>
        <w:ind w:firstLine="542" w:firstLineChars="150"/>
        <w:rPr>
          <w:b/>
          <w:spacing w:val="20"/>
          <w:sz w:val="32"/>
          <w:szCs w:val="32"/>
        </w:rPr>
      </w:pPr>
    </w:p>
    <w:p w14:paraId="11FEBB15">
      <w:pPr>
        <w:ind w:firstLine="542" w:firstLineChars="150"/>
        <w:rPr>
          <w:b/>
          <w:spacing w:val="20"/>
          <w:sz w:val="32"/>
          <w:szCs w:val="32"/>
        </w:rPr>
      </w:pPr>
    </w:p>
    <w:p w14:paraId="745BC182">
      <w:pPr>
        <w:jc w:val="center"/>
        <w:rPr>
          <w:b/>
          <w:sz w:val="32"/>
          <w:szCs w:val="32"/>
        </w:rPr>
      </w:pPr>
    </w:p>
    <w:p w14:paraId="7F1B90DC">
      <w:pPr>
        <w:jc w:val="center"/>
        <w:rPr>
          <w:b/>
          <w:sz w:val="32"/>
          <w:szCs w:val="32"/>
        </w:rPr>
      </w:pPr>
    </w:p>
    <w:p w14:paraId="5F9132D8">
      <w:pPr>
        <w:jc w:val="center"/>
        <w:rPr>
          <w:b/>
          <w:sz w:val="32"/>
          <w:szCs w:val="32"/>
        </w:rPr>
      </w:pPr>
    </w:p>
    <w:p w14:paraId="60586A19">
      <w:pPr>
        <w:jc w:val="center"/>
        <w:rPr>
          <w:b/>
          <w:spacing w:val="20"/>
          <w:sz w:val="32"/>
          <w:szCs w:val="32"/>
        </w:rPr>
      </w:pPr>
    </w:p>
    <w:p w14:paraId="3AEB34EC">
      <w:pPr>
        <w:jc w:val="center"/>
        <w:rPr>
          <w:b/>
          <w:spacing w:val="20"/>
          <w:sz w:val="32"/>
          <w:szCs w:val="32"/>
        </w:rPr>
      </w:pPr>
    </w:p>
    <w:p w14:paraId="6C5A1487">
      <w:pPr>
        <w:jc w:val="center"/>
        <w:rPr>
          <w:b/>
          <w:spacing w:val="20"/>
          <w:sz w:val="32"/>
          <w:szCs w:val="32"/>
        </w:rPr>
      </w:pPr>
    </w:p>
    <w:p w14:paraId="56D2743B">
      <w:pPr>
        <w:spacing w:line="360" w:lineRule="auto"/>
        <w:ind w:firstLine="1445" w:firstLineChars="400"/>
        <w:jc w:val="left"/>
        <w:rPr>
          <w:b/>
          <w:spacing w:val="20"/>
          <w:sz w:val="32"/>
          <w:szCs w:val="32"/>
        </w:rPr>
      </w:pPr>
      <w:r>
        <w:rPr>
          <w:b/>
          <w:spacing w:val="20"/>
          <w:sz w:val="32"/>
          <w:szCs w:val="32"/>
        </w:rPr>
        <w:t>投标人名称：</w:t>
      </w:r>
    </w:p>
    <w:p w14:paraId="62C1D891">
      <w:pPr>
        <w:jc w:val="center"/>
        <w:rPr>
          <w:b/>
          <w:sz w:val="32"/>
          <w:szCs w:val="32"/>
        </w:rPr>
      </w:pPr>
    </w:p>
    <w:p w14:paraId="419E2A69">
      <w:pPr>
        <w:widowControl/>
        <w:jc w:val="left"/>
        <w:rPr>
          <w:b/>
          <w:sz w:val="24"/>
        </w:rPr>
      </w:pPr>
      <w:r>
        <w:rPr>
          <w:b/>
          <w:sz w:val="24"/>
        </w:rPr>
        <w:br w:type="page"/>
      </w:r>
    </w:p>
    <w:p w14:paraId="6BCDE206">
      <w:pPr>
        <w:spacing w:line="360" w:lineRule="auto"/>
        <w:outlineLvl w:val="2"/>
        <w:rPr>
          <w:sz w:val="24"/>
          <w:szCs w:val="20"/>
        </w:rPr>
      </w:pPr>
      <w:bookmarkStart w:id="826" w:name="_Hlt520343000"/>
      <w:bookmarkEnd w:id="826"/>
      <w:bookmarkStart w:id="827" w:name="_Hlt520274065"/>
      <w:bookmarkEnd w:id="827"/>
      <w:bookmarkStart w:id="828" w:name="_Hlt520355504"/>
      <w:bookmarkEnd w:id="828"/>
      <w:bookmarkStart w:id="829" w:name="_Hlt520343392"/>
      <w:bookmarkEnd w:id="829"/>
      <w:bookmarkStart w:id="830" w:name="_Hlt520350918"/>
      <w:bookmarkEnd w:id="830"/>
      <w:bookmarkStart w:id="831" w:name="_Hlt520274407"/>
      <w:bookmarkEnd w:id="831"/>
      <w:bookmarkStart w:id="832" w:name="_Hlt520271212"/>
      <w:bookmarkEnd w:id="832"/>
      <w:bookmarkStart w:id="833" w:name="_Hlt520274393"/>
      <w:bookmarkEnd w:id="833"/>
      <w:bookmarkStart w:id="834" w:name="_Hlt520273711"/>
      <w:bookmarkEnd w:id="834"/>
      <w:bookmarkStart w:id="835" w:name="_Hlt520274121"/>
      <w:bookmarkEnd w:id="835"/>
      <w:bookmarkStart w:id="836" w:name="_Ref467988698"/>
      <w:bookmarkStart w:id="837" w:name="_Toc480942349"/>
      <w:bookmarkStart w:id="838" w:name="_Toc150480794"/>
      <w:bookmarkStart w:id="839" w:name="_Toc226965746"/>
      <w:bookmarkStart w:id="840" w:name="_Toc520356217"/>
      <w:bookmarkStart w:id="841" w:name="_Toc226337252"/>
      <w:bookmarkStart w:id="842" w:name="_Toc226965829"/>
      <w:bookmarkStart w:id="843" w:name="_Toc195842921"/>
      <w:bookmarkStart w:id="844" w:name="_Toc142311058"/>
      <w:bookmarkStart w:id="845" w:name="_Toc226309800"/>
      <w:bookmarkStart w:id="846" w:name="_Toc127151556"/>
      <w:bookmarkStart w:id="847" w:name="_Toc150774761"/>
      <w:r>
        <w:rPr>
          <w:sz w:val="24"/>
        </w:rPr>
        <w:t>1</w:t>
      </w:r>
      <w:r>
        <w:rPr>
          <w:sz w:val="24"/>
          <w:szCs w:val="20"/>
        </w:rPr>
        <w:t xml:space="preserve">  </w:t>
      </w:r>
      <w:r>
        <w:rPr>
          <w:sz w:val="24"/>
        </w:rPr>
        <w:t>投标</w:t>
      </w:r>
      <w:bookmarkEnd w:id="836"/>
      <w:bookmarkEnd w:id="837"/>
      <w:r>
        <w:rPr>
          <w:sz w:val="24"/>
        </w:rPr>
        <w:t>书</w:t>
      </w:r>
      <w:bookmarkEnd w:id="838"/>
      <w:bookmarkEnd w:id="839"/>
      <w:bookmarkEnd w:id="840"/>
      <w:bookmarkEnd w:id="841"/>
      <w:bookmarkEnd w:id="842"/>
      <w:bookmarkEnd w:id="843"/>
      <w:bookmarkEnd w:id="844"/>
      <w:bookmarkEnd w:id="845"/>
      <w:bookmarkEnd w:id="846"/>
      <w:bookmarkEnd w:id="847"/>
      <w:r>
        <w:rPr>
          <w:sz w:val="24"/>
          <w:szCs w:val="20"/>
        </w:rPr>
        <w:t>（实质性格式）</w:t>
      </w:r>
    </w:p>
    <w:p w14:paraId="5464DEE3">
      <w:pPr>
        <w:tabs>
          <w:tab w:val="left" w:pos="5580"/>
        </w:tabs>
        <w:spacing w:line="360" w:lineRule="auto"/>
        <w:rPr>
          <w:sz w:val="24"/>
        </w:rPr>
      </w:pPr>
    </w:p>
    <w:p w14:paraId="3CC79B15">
      <w:pPr>
        <w:spacing w:line="360" w:lineRule="auto"/>
        <w:jc w:val="center"/>
        <w:rPr>
          <w:b/>
          <w:sz w:val="36"/>
          <w:szCs w:val="36"/>
        </w:rPr>
      </w:pPr>
      <w:r>
        <w:rPr>
          <w:rFonts w:hint="eastAsia"/>
          <w:b/>
          <w:sz w:val="36"/>
          <w:szCs w:val="36"/>
        </w:rPr>
        <w:t>投标书</w:t>
      </w:r>
    </w:p>
    <w:p w14:paraId="50954EB1">
      <w:pPr>
        <w:tabs>
          <w:tab w:val="left" w:pos="5580"/>
        </w:tabs>
        <w:spacing w:line="360" w:lineRule="auto"/>
        <w:rPr>
          <w:sz w:val="24"/>
        </w:rPr>
      </w:pPr>
      <w:r>
        <w:rPr>
          <w:sz w:val="24"/>
        </w:rPr>
        <w:t>致：</w:t>
      </w:r>
      <w:r>
        <w:rPr>
          <w:sz w:val="24"/>
          <w:u w:val="single"/>
        </w:rPr>
        <w:t>（采购人或采购代理机构）</w:t>
      </w:r>
    </w:p>
    <w:p w14:paraId="0AF8C2E2">
      <w:pPr>
        <w:tabs>
          <w:tab w:val="left" w:pos="5580"/>
        </w:tabs>
        <w:spacing w:line="360" w:lineRule="auto"/>
        <w:rPr>
          <w:sz w:val="24"/>
          <w:szCs w:val="20"/>
        </w:rPr>
      </w:pPr>
    </w:p>
    <w:p w14:paraId="0458FEC5">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6532748D">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5BAE2CC6">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43F882D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FBF726E">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E95AC04">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EF50F4A">
      <w:pPr>
        <w:spacing w:line="360" w:lineRule="auto"/>
        <w:ind w:left="420"/>
        <w:rPr>
          <w:sz w:val="24"/>
        </w:rPr>
      </w:pPr>
      <w:r>
        <w:rPr>
          <w:sz w:val="24"/>
        </w:rPr>
        <w:t>2. 其他补充条款（如有）：</w:t>
      </w:r>
      <w:r>
        <w:rPr>
          <w:sz w:val="24"/>
          <w:szCs w:val="20"/>
        </w:rPr>
        <w:t>___________</w:t>
      </w:r>
      <w:r>
        <w:rPr>
          <w:sz w:val="24"/>
        </w:rPr>
        <w:t>。</w:t>
      </w:r>
    </w:p>
    <w:p w14:paraId="0A584AB3">
      <w:pPr>
        <w:spacing w:line="360" w:lineRule="auto"/>
        <w:ind w:firstLine="480" w:firstLineChars="200"/>
        <w:rPr>
          <w:sz w:val="24"/>
        </w:rPr>
      </w:pPr>
      <w:r>
        <w:rPr>
          <w:sz w:val="24"/>
        </w:rPr>
        <w:t>与本投标有关的一切正式往来信函请寄：</w:t>
      </w:r>
    </w:p>
    <w:p w14:paraId="78366D12">
      <w:pPr>
        <w:tabs>
          <w:tab w:val="left" w:pos="5580"/>
        </w:tabs>
        <w:spacing w:line="360" w:lineRule="auto"/>
        <w:ind w:left="420"/>
        <w:rPr>
          <w:sz w:val="24"/>
          <w:szCs w:val="20"/>
        </w:rPr>
      </w:pPr>
    </w:p>
    <w:p w14:paraId="5B0346A5">
      <w:pPr>
        <w:tabs>
          <w:tab w:val="left" w:pos="5580"/>
        </w:tabs>
        <w:spacing w:line="360" w:lineRule="auto"/>
        <w:ind w:left="420"/>
        <w:rPr>
          <w:sz w:val="24"/>
          <w:szCs w:val="20"/>
        </w:rPr>
      </w:pPr>
      <w:r>
        <w:rPr>
          <w:sz w:val="24"/>
          <w:szCs w:val="20"/>
        </w:rPr>
        <w:t>地址_________________________     传真____________________________</w:t>
      </w:r>
    </w:p>
    <w:p w14:paraId="27BA1291">
      <w:pPr>
        <w:tabs>
          <w:tab w:val="left" w:pos="5580"/>
        </w:tabs>
        <w:spacing w:line="360" w:lineRule="auto"/>
        <w:ind w:left="420"/>
        <w:rPr>
          <w:sz w:val="24"/>
          <w:szCs w:val="20"/>
        </w:rPr>
      </w:pPr>
      <w:r>
        <w:rPr>
          <w:sz w:val="24"/>
          <w:szCs w:val="20"/>
        </w:rPr>
        <w:t>电话_________________________     电子函件________________________</w:t>
      </w:r>
    </w:p>
    <w:p w14:paraId="28670A5C">
      <w:pPr>
        <w:tabs>
          <w:tab w:val="left" w:pos="5580"/>
        </w:tabs>
        <w:spacing w:line="360" w:lineRule="auto"/>
        <w:ind w:left="420"/>
        <w:rPr>
          <w:sz w:val="24"/>
          <w:szCs w:val="20"/>
        </w:rPr>
      </w:pPr>
    </w:p>
    <w:p w14:paraId="1405426B">
      <w:pPr>
        <w:tabs>
          <w:tab w:val="left" w:pos="5580"/>
        </w:tabs>
        <w:spacing w:line="360" w:lineRule="auto"/>
        <w:ind w:left="420"/>
        <w:rPr>
          <w:sz w:val="24"/>
          <w:szCs w:val="20"/>
        </w:rPr>
      </w:pPr>
      <w:r>
        <w:rPr>
          <w:sz w:val="24"/>
          <w:szCs w:val="20"/>
        </w:rPr>
        <w:t>投标人名称（加盖公章） ___________</w:t>
      </w:r>
    </w:p>
    <w:p w14:paraId="28D1B1EE">
      <w:pPr>
        <w:tabs>
          <w:tab w:val="left" w:pos="5580"/>
        </w:tabs>
        <w:spacing w:line="360" w:lineRule="auto"/>
        <w:ind w:left="420"/>
        <w:rPr>
          <w:sz w:val="24"/>
          <w:szCs w:val="20"/>
        </w:rPr>
      </w:pPr>
      <w:r>
        <w:rPr>
          <w:sz w:val="24"/>
          <w:szCs w:val="20"/>
        </w:rPr>
        <w:t xml:space="preserve">日期：_____年______月______日    </w:t>
      </w:r>
    </w:p>
    <w:p w14:paraId="0FA3ADA3">
      <w:pPr>
        <w:tabs>
          <w:tab w:val="left" w:pos="5580"/>
        </w:tabs>
        <w:spacing w:line="360" w:lineRule="auto"/>
        <w:ind w:left="420"/>
        <w:rPr>
          <w:sz w:val="24"/>
          <w:szCs w:val="20"/>
          <w:u w:val="single"/>
        </w:rPr>
      </w:pPr>
    </w:p>
    <w:p w14:paraId="15490635">
      <w:pPr>
        <w:widowControl/>
        <w:jc w:val="left"/>
        <w:rPr>
          <w:sz w:val="24"/>
        </w:rPr>
      </w:pPr>
      <w:bookmarkStart w:id="848" w:name="_Hlt520356243"/>
      <w:bookmarkEnd w:id="848"/>
      <w:bookmarkStart w:id="849" w:name="_Hlt520355938"/>
      <w:bookmarkEnd w:id="849"/>
      <w:bookmarkStart w:id="850" w:name="_Toc305158825"/>
      <w:bookmarkStart w:id="851" w:name="_Toc480942350"/>
      <w:bookmarkStart w:id="852" w:name="_Toc142311059"/>
      <w:bookmarkStart w:id="853" w:name="_Toc265228395"/>
      <w:bookmarkStart w:id="854" w:name="_Toc226309801"/>
      <w:bookmarkStart w:id="855" w:name="_Ref467988705"/>
      <w:bookmarkStart w:id="856" w:name="_Toc305158899"/>
      <w:bookmarkStart w:id="857" w:name="_Toc520356218"/>
      <w:bookmarkStart w:id="858" w:name="_Toc226965830"/>
      <w:bookmarkStart w:id="859" w:name="_Toc195842922"/>
      <w:bookmarkStart w:id="860" w:name="_Toc226965747"/>
      <w:bookmarkStart w:id="861" w:name="_Toc150774762"/>
      <w:bookmarkStart w:id="862" w:name="_Toc264969247"/>
      <w:bookmarkStart w:id="863" w:name="_Toc150480795"/>
      <w:bookmarkStart w:id="864" w:name="_Toc226337253"/>
      <w:bookmarkStart w:id="865" w:name="_Toc127151557"/>
      <w:r>
        <w:rPr>
          <w:sz w:val="24"/>
        </w:rPr>
        <w:br w:type="page"/>
      </w:r>
    </w:p>
    <w:p w14:paraId="2D7FD760">
      <w:pPr>
        <w:spacing w:line="360" w:lineRule="auto"/>
        <w:outlineLvl w:val="2"/>
        <w:rPr>
          <w:sz w:val="24"/>
        </w:rPr>
      </w:pPr>
      <w:r>
        <w:rPr>
          <w:sz w:val="24"/>
        </w:rPr>
        <w:t>2  授权委托书（实质性格式）</w:t>
      </w:r>
    </w:p>
    <w:p w14:paraId="1C765997">
      <w:pPr>
        <w:jc w:val="center"/>
        <w:rPr>
          <w:rFonts w:ascii="宋体" w:hAnsi="宋体"/>
          <w:b/>
          <w:sz w:val="36"/>
          <w:szCs w:val="36"/>
        </w:rPr>
      </w:pPr>
      <w:r>
        <w:rPr>
          <w:rFonts w:hint="eastAsia" w:ascii="宋体" w:hAnsi="宋体"/>
          <w:b/>
          <w:sz w:val="36"/>
          <w:szCs w:val="36"/>
        </w:rPr>
        <w:t>授权委托书</w:t>
      </w:r>
    </w:p>
    <w:p w14:paraId="0357B5EC">
      <w:pPr>
        <w:spacing w:line="360" w:lineRule="auto"/>
        <w:ind w:firstLine="420"/>
        <w:rPr>
          <w:rFonts w:ascii="宋体" w:hAnsi="宋体"/>
          <w:sz w:val="24"/>
          <w:szCs w:val="20"/>
        </w:rPr>
      </w:pPr>
    </w:p>
    <w:p w14:paraId="56EADDD3">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sz w:val="24"/>
        </w:rPr>
        <w:t>投标</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0B4CBF3F">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1A519454">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46B41615">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5C00CFB">
      <w:pPr>
        <w:spacing w:line="360" w:lineRule="auto"/>
        <w:rPr>
          <w:rFonts w:ascii="宋体" w:hAnsi="宋体"/>
          <w:sz w:val="24"/>
          <w:szCs w:val="20"/>
        </w:rPr>
      </w:pPr>
      <w:r>
        <w:rPr>
          <w:rFonts w:ascii="宋体" w:hAnsi="宋体"/>
          <w:sz w:val="24"/>
          <w:szCs w:val="20"/>
        </w:rPr>
        <w:t>法定代表人（单位负责人）（签字或</w:t>
      </w:r>
      <w:r>
        <w:rPr>
          <w:rFonts w:hint="eastAsia" w:ascii="宋体" w:hAnsi="宋体"/>
          <w:sz w:val="24"/>
          <w:szCs w:val="20"/>
        </w:rPr>
        <w:t>签章）</w:t>
      </w:r>
      <w:r>
        <w:rPr>
          <w:rFonts w:ascii="宋体" w:hAnsi="宋体"/>
          <w:sz w:val="24"/>
          <w:szCs w:val="20"/>
        </w:rPr>
        <w:t>：</w:t>
      </w:r>
      <w:r>
        <w:rPr>
          <w:rFonts w:ascii="宋体" w:hAnsi="宋体"/>
          <w:sz w:val="24"/>
          <w:lang w:val="zh-CN"/>
        </w:rPr>
        <w:t>________________</w:t>
      </w:r>
    </w:p>
    <w:p w14:paraId="33BEBB7F">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372BC776">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58FC8EB">
      <w:pPr>
        <w:tabs>
          <w:tab w:val="left" w:pos="5580"/>
        </w:tabs>
        <w:spacing w:line="360" w:lineRule="auto"/>
        <w:ind w:firstLine="480" w:firstLineChars="200"/>
        <w:rPr>
          <w:rFonts w:ascii="宋体" w:hAnsi="宋体"/>
          <w:sz w:val="24"/>
          <w:szCs w:val="20"/>
        </w:rPr>
      </w:pPr>
    </w:p>
    <w:p w14:paraId="181BAB0D">
      <w:pPr>
        <w:tabs>
          <w:tab w:val="left" w:pos="5580"/>
        </w:tabs>
        <w:spacing w:line="360" w:lineRule="auto"/>
        <w:jc w:val="left"/>
        <w:rPr>
          <w:rFonts w:ascii="宋体" w:hAnsi="宋体"/>
          <w:sz w:val="24"/>
          <w:szCs w:val="20"/>
        </w:rPr>
      </w:pPr>
      <w:r>
        <w:rPr>
          <w:rFonts w:ascii="宋体" w:hAnsi="宋体"/>
          <w:sz w:val="24"/>
          <w:szCs w:val="20"/>
        </w:rPr>
        <w:t>附：法定代表人</w:t>
      </w:r>
      <w:r>
        <w:rPr>
          <w:rFonts w:hint="eastAsia" w:ascii="宋体" w:hAnsi="宋体"/>
          <w:sz w:val="24"/>
          <w:szCs w:val="20"/>
        </w:rPr>
        <w:t>及</w:t>
      </w:r>
      <w:r>
        <w:rPr>
          <w:rFonts w:ascii="宋体" w:hAnsi="宋体"/>
          <w:sz w:val="24"/>
          <w:szCs w:val="20"/>
        </w:rPr>
        <w:t>委托代理人身份证</w:t>
      </w:r>
      <w:r>
        <w:rPr>
          <w:rFonts w:hint="eastAsia" w:ascii="宋体" w:hAnsi="宋体"/>
          <w:sz w:val="24"/>
          <w:szCs w:val="20"/>
        </w:rPr>
        <w:t>明文件</w:t>
      </w:r>
      <w:r>
        <w:rPr>
          <w:rFonts w:ascii="宋体" w:hAnsi="宋体"/>
          <w:sz w:val="24"/>
          <w:szCs w:val="20"/>
        </w:rPr>
        <w:t>电子件：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1074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5" w:hRule="atLeast"/>
        </w:trPr>
        <w:tc>
          <w:tcPr>
            <w:tcW w:w="9062" w:type="dxa"/>
          </w:tcPr>
          <w:p w14:paraId="1A6ADB86">
            <w:pPr>
              <w:tabs>
                <w:tab w:val="left" w:pos="5580"/>
              </w:tabs>
              <w:spacing w:line="360" w:lineRule="auto"/>
              <w:jc w:val="left"/>
              <w:rPr>
                <w:rFonts w:ascii="宋体" w:hAnsi="宋体"/>
                <w:sz w:val="24"/>
                <w:szCs w:val="20"/>
              </w:rPr>
            </w:pPr>
          </w:p>
        </w:tc>
      </w:tr>
    </w:tbl>
    <w:p w14:paraId="375B4915">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40F6D04">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1.若供应商为事业单位或其他组织或分支机构，则法定代表人（单位负责人）处的签署人可为单位负责人。</w:t>
      </w:r>
    </w:p>
    <w:p w14:paraId="1ED609BF">
      <w:pPr>
        <w:tabs>
          <w:tab w:val="left" w:pos="5580"/>
        </w:tabs>
        <w:spacing w:line="360" w:lineRule="auto"/>
        <w:jc w:val="left"/>
        <w:rPr>
          <w:rFonts w:ascii="宋体" w:hAnsi="宋体"/>
          <w:sz w:val="24"/>
          <w:szCs w:val="20"/>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w:t>
      </w:r>
      <w:r>
        <w:rPr>
          <w:rFonts w:hint="eastAsia" w:ascii="宋体" w:hAnsi="宋体"/>
          <w:sz w:val="24"/>
          <w:szCs w:val="20"/>
        </w:rPr>
        <w:t xml:space="preserve"> ，则可不提供本</w:t>
      </w:r>
      <w:r>
        <w:rPr>
          <w:rFonts w:ascii="宋体" w:hAnsi="宋体"/>
          <w:sz w:val="24"/>
          <w:szCs w:val="20"/>
        </w:rPr>
        <w:t>《授权委托书》，</w:t>
      </w:r>
      <w:r>
        <w:rPr>
          <w:rFonts w:hint="eastAsia" w:ascii="宋体" w:hAnsi="宋体"/>
          <w:sz w:val="24"/>
          <w:szCs w:val="20"/>
        </w:rPr>
        <w:t>但须</w:t>
      </w:r>
      <w:r>
        <w:rPr>
          <w:rFonts w:ascii="宋体" w:hAnsi="宋体"/>
          <w:sz w:val="24"/>
          <w:szCs w:val="20"/>
        </w:rPr>
        <w:t>提供《法定代表人（单位负责人）身份证明》；否则，不需要提供《法定代表人（单位负责人）身份证明》。</w:t>
      </w:r>
    </w:p>
    <w:p w14:paraId="1EABFDEB">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440AF51">
      <w:pPr>
        <w:tabs>
          <w:tab w:val="left" w:pos="5580"/>
        </w:tabs>
        <w:spacing w:line="360" w:lineRule="auto"/>
        <w:jc w:val="left"/>
        <w:rPr>
          <w:rFonts w:ascii="宋体" w:hAnsi="宋体"/>
          <w:sz w:val="24"/>
          <w:szCs w:val="20"/>
        </w:rPr>
      </w:pPr>
      <w:r>
        <w:rPr>
          <w:rFonts w:hint="eastAsia" w:ascii="宋体" w:hAnsi="宋体"/>
          <w:sz w:val="24"/>
          <w:szCs w:val="20"/>
        </w:rPr>
        <w:t>4</w:t>
      </w:r>
      <w:r>
        <w:rPr>
          <w:rFonts w:ascii="宋体" w:hAnsi="宋体"/>
          <w:sz w:val="24"/>
          <w:szCs w:val="20"/>
        </w:rPr>
        <w:t>.供应商应随本《授权委托书》同时提供法定代表人（单位负责人）及委托代理人的有效的身份证等身份证明文件电子</w:t>
      </w:r>
      <w:r>
        <w:rPr>
          <w:rFonts w:hint="eastAsia" w:ascii="宋体" w:hAnsi="宋体"/>
          <w:sz w:val="24"/>
          <w:szCs w:val="20"/>
        </w:rPr>
        <w:t>件。提供</w:t>
      </w:r>
      <w:r>
        <w:rPr>
          <w:rFonts w:ascii="宋体" w:hAnsi="宋体"/>
          <w:sz w:val="24"/>
          <w:szCs w:val="20"/>
        </w:rPr>
        <w:t>身份证的，应</w:t>
      </w:r>
      <w:r>
        <w:rPr>
          <w:rFonts w:hint="eastAsia" w:ascii="宋体" w:hAnsi="宋体"/>
          <w:sz w:val="24"/>
          <w:szCs w:val="20"/>
        </w:rPr>
        <w:t>同时提供</w:t>
      </w:r>
      <w:r>
        <w:rPr>
          <w:rFonts w:ascii="宋体" w:hAnsi="宋体"/>
          <w:sz w:val="24"/>
          <w:szCs w:val="20"/>
        </w:rPr>
        <w:t>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14:paraId="1092827B">
      <w:pPr>
        <w:jc w:val="center"/>
        <w:rPr>
          <w:rFonts w:ascii="宋体" w:hAnsi="宋体"/>
          <w:b/>
          <w:sz w:val="36"/>
          <w:szCs w:val="36"/>
        </w:rPr>
      </w:pPr>
      <w:r>
        <w:rPr>
          <w:rFonts w:hint="eastAsia" w:ascii="宋体" w:hAnsi="宋体"/>
          <w:b/>
          <w:sz w:val="36"/>
          <w:szCs w:val="36"/>
        </w:rPr>
        <w:t xml:space="preserve"> </w:t>
      </w:r>
      <w:r>
        <w:rPr>
          <w:rFonts w:ascii="宋体" w:hAnsi="宋体"/>
          <w:b/>
          <w:sz w:val="36"/>
          <w:szCs w:val="36"/>
        </w:rPr>
        <w:t>法定代表人（单位负责人）身份证明</w:t>
      </w:r>
    </w:p>
    <w:p w14:paraId="5FA46A2B">
      <w:pPr>
        <w:kinsoku w:val="0"/>
        <w:overflowPunct w:val="0"/>
        <w:spacing w:line="200" w:lineRule="exact"/>
        <w:rPr>
          <w:rFonts w:ascii="宋体" w:hAnsi="宋体"/>
          <w:sz w:val="20"/>
          <w:szCs w:val="20"/>
        </w:rPr>
      </w:pPr>
    </w:p>
    <w:p w14:paraId="4189EA62">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62F1879E">
      <w:pPr>
        <w:pStyle w:val="19"/>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66ECA651">
      <w:pPr>
        <w:pStyle w:val="1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FB55D2D">
      <w:pPr>
        <w:pStyle w:val="19"/>
        <w:tabs>
          <w:tab w:val="left" w:pos="2412"/>
          <w:tab w:val="left" w:pos="3883"/>
          <w:tab w:val="left" w:pos="5352"/>
          <w:tab w:val="left" w:pos="6821"/>
        </w:tabs>
        <w:kinsoku w:val="0"/>
        <w:overflowPunct w:val="0"/>
        <w:spacing w:line="335" w:lineRule="exact"/>
      </w:pPr>
    </w:p>
    <w:p w14:paraId="0BC44278">
      <w:pPr>
        <w:pStyle w:val="19"/>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669A79C5"/>
    <w:p w14:paraId="0336B523">
      <w:pPr>
        <w:pStyle w:val="19"/>
        <w:tabs>
          <w:tab w:val="left" w:pos="2412"/>
          <w:tab w:val="left" w:pos="3883"/>
          <w:tab w:val="left" w:pos="5352"/>
          <w:tab w:val="left" w:pos="6821"/>
        </w:tabs>
        <w:kinsoku w:val="0"/>
        <w:overflowPunct w:val="0"/>
        <w:spacing w:line="335" w:lineRule="exact"/>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）身份证等身</w:t>
      </w:r>
      <w:r>
        <w:rPr>
          <w:rFonts w:hint="eastAsia"/>
          <w:spacing w:val="-3"/>
        </w:rPr>
        <w:t>份</w:t>
      </w:r>
      <w:r>
        <w:rPr>
          <w:spacing w:val="-3"/>
        </w:rPr>
        <w:t>证明文件</w:t>
      </w:r>
      <w:r>
        <w:rPr>
          <w:rFonts w:hint="eastAsia"/>
          <w:spacing w:val="-3"/>
        </w:rPr>
        <w:t>电子</w:t>
      </w:r>
      <w:r>
        <w:rPr>
          <w:spacing w:val="-3"/>
        </w:rPr>
        <w:t>件</w:t>
      </w:r>
      <w:r>
        <w:rPr>
          <w:rFonts w:hint="eastAsia"/>
          <w:spacing w:val="-3"/>
        </w:rPr>
        <w:t>。</w:t>
      </w:r>
    </w:p>
    <w:p w14:paraId="3653CE97"/>
    <w:p w14:paraId="4F3E78D2"/>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391E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9" w:hRule="atLeast"/>
        </w:trPr>
        <w:tc>
          <w:tcPr>
            <w:tcW w:w="9062" w:type="dxa"/>
          </w:tcPr>
          <w:p w14:paraId="05416723">
            <w:pPr>
              <w:tabs>
                <w:tab w:val="left" w:pos="5580"/>
              </w:tabs>
              <w:spacing w:line="360" w:lineRule="auto"/>
              <w:rPr>
                <w:rFonts w:ascii="宋体" w:hAnsi="宋体"/>
                <w:sz w:val="24"/>
                <w:szCs w:val="20"/>
              </w:rPr>
            </w:pPr>
          </w:p>
        </w:tc>
      </w:tr>
    </w:tbl>
    <w:p w14:paraId="459DC2D3">
      <w:pPr>
        <w:tabs>
          <w:tab w:val="left" w:pos="5580"/>
        </w:tabs>
        <w:spacing w:line="360" w:lineRule="auto"/>
        <w:rPr>
          <w:rFonts w:ascii="宋体" w:hAnsi="宋体"/>
          <w:sz w:val="24"/>
          <w:szCs w:val="20"/>
        </w:rPr>
      </w:pPr>
    </w:p>
    <w:p w14:paraId="0F482E69">
      <w:pPr>
        <w:pStyle w:val="19"/>
        <w:tabs>
          <w:tab w:val="left" w:pos="2412"/>
          <w:tab w:val="left" w:pos="3883"/>
          <w:tab w:val="left" w:pos="5352"/>
          <w:tab w:val="left" w:pos="6821"/>
        </w:tabs>
        <w:kinsoku w:val="0"/>
        <w:overflowPunct w:val="0"/>
        <w:spacing w:line="335" w:lineRule="exact"/>
      </w:pPr>
    </w:p>
    <w:p w14:paraId="6D1D7767">
      <w:pPr>
        <w:pStyle w:val="19"/>
        <w:kinsoku w:val="0"/>
        <w:overflowPunct w:val="0"/>
        <w:spacing w:line="583" w:lineRule="auto"/>
        <w:ind w:right="4305"/>
        <w:rPr>
          <w:spacing w:val="-3"/>
        </w:rPr>
      </w:pPr>
    </w:p>
    <w:p w14:paraId="1E7AA47B">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w:t>
      </w:r>
      <w:r>
        <w:rPr>
          <w:rFonts w:hint="eastAsia" w:ascii="宋体" w:hAnsi="宋体"/>
          <w:sz w:val="24"/>
          <w:u w:val="single"/>
          <w:lang w:val="zh-CN"/>
        </w:rPr>
        <w:t xml:space="preserve"> </w:t>
      </w:r>
      <w:r>
        <w:rPr>
          <w:rFonts w:ascii="宋体" w:hAnsi="宋体"/>
          <w:sz w:val="24"/>
          <w:u w:val="single"/>
          <w:lang w:val="zh-CN"/>
        </w:rPr>
        <w:t xml:space="preserve">             </w:t>
      </w:r>
    </w:p>
    <w:p w14:paraId="6204B21D">
      <w:pPr>
        <w:pStyle w:val="19"/>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szCs w:val="20"/>
        </w:rPr>
        <w:t>或</w:t>
      </w:r>
      <w:r>
        <w:rPr>
          <w:rFonts w:hint="eastAsia"/>
          <w:spacing w:val="-3"/>
        </w:rPr>
        <w:t>签章）：</w:t>
      </w:r>
      <w:r>
        <w:rPr>
          <w:spacing w:val="-3"/>
          <w:u w:val="single"/>
        </w:rPr>
        <w:t xml:space="preserve">              </w:t>
      </w:r>
    </w:p>
    <w:p w14:paraId="6931DB8C">
      <w:pPr>
        <w:autoSpaceDE w:val="0"/>
        <w:autoSpaceDN w:val="0"/>
        <w:adjustRightInd w:val="0"/>
        <w:snapToGrid w:val="0"/>
        <w:spacing w:line="360" w:lineRule="auto"/>
        <w:rPr>
          <w:rFonts w:ascii="宋体" w:hAnsi="宋体"/>
          <w:sz w:val="24"/>
        </w:rPr>
      </w:pPr>
    </w:p>
    <w:p w14:paraId="38C081F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C46E773">
      <w:pPr>
        <w:widowControl/>
        <w:jc w:val="left"/>
        <w:rPr>
          <w:rFonts w:ascii="宋体" w:hAnsi="宋体"/>
          <w:i/>
          <w:sz w:val="24"/>
          <w:szCs w:val="20"/>
          <w:u w:val="single"/>
        </w:rPr>
      </w:pPr>
    </w:p>
    <w:p w14:paraId="572A173E">
      <w:pPr>
        <w:widowControl/>
        <w:jc w:val="left"/>
        <w:rPr>
          <w:sz w:val="24"/>
          <w:szCs w:val="20"/>
        </w:rPr>
      </w:pPr>
      <w:r>
        <w:rPr>
          <w:sz w:val="24"/>
          <w:szCs w:val="20"/>
        </w:rPr>
        <w:br w:type="page"/>
      </w:r>
    </w:p>
    <w:p w14:paraId="04CA9805">
      <w:pPr>
        <w:spacing w:line="360" w:lineRule="auto"/>
        <w:outlineLvl w:val="2"/>
        <w:rPr>
          <w:sz w:val="24"/>
          <w:szCs w:val="20"/>
        </w:rPr>
      </w:pPr>
      <w:r>
        <w:rPr>
          <w:sz w:val="24"/>
          <w:szCs w:val="20"/>
        </w:rPr>
        <w:t>3  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sz w:val="24"/>
          <w:szCs w:val="20"/>
        </w:rPr>
        <w:t>（实质性格式）</w:t>
      </w:r>
    </w:p>
    <w:p w14:paraId="6B3699E8">
      <w:pPr>
        <w:jc w:val="center"/>
        <w:rPr>
          <w:b/>
          <w:sz w:val="36"/>
          <w:szCs w:val="36"/>
        </w:rPr>
      </w:pPr>
      <w:bookmarkStart w:id="866" w:name="_Toc226965748"/>
      <w:bookmarkStart w:id="867" w:name="_Toc226309802"/>
      <w:bookmarkStart w:id="868" w:name="_Toc265228396"/>
      <w:bookmarkStart w:id="869" w:name="_Toc226337254"/>
      <w:bookmarkStart w:id="870" w:name="_Toc164608827"/>
      <w:bookmarkStart w:id="871" w:name="_Toc305158826"/>
      <w:bookmarkStart w:id="872" w:name="_Toc264969248"/>
      <w:bookmarkStart w:id="873" w:name="_Toc226965831"/>
      <w:bookmarkStart w:id="874" w:name="_Toc305158900"/>
      <w:bookmarkStart w:id="875" w:name="_Toc195842923"/>
      <w:bookmarkStart w:id="876" w:name="_Toc164608672"/>
      <w:r>
        <w:rPr>
          <w:rFonts w:hint="eastAsia"/>
          <w:b/>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28BB4BEC">
      <w:pPr>
        <w:tabs>
          <w:tab w:val="left" w:pos="1800"/>
          <w:tab w:val="left" w:pos="5580"/>
        </w:tabs>
        <w:spacing w:line="360" w:lineRule="auto"/>
        <w:jc w:val="left"/>
        <w:rPr>
          <w:i/>
          <w:sz w:val="24"/>
        </w:rPr>
      </w:pPr>
    </w:p>
    <w:p w14:paraId="345C7347">
      <w:pPr>
        <w:tabs>
          <w:tab w:val="left" w:pos="1800"/>
          <w:tab w:val="left" w:pos="5580"/>
        </w:tabs>
        <w:spacing w:line="360" w:lineRule="auto"/>
        <w:jc w:val="left"/>
        <w:rPr>
          <w:i/>
          <w:sz w:val="24"/>
        </w:rPr>
      </w:pPr>
    </w:p>
    <w:p w14:paraId="59BF3CC3">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5"/>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565"/>
        <w:gridCol w:w="1786"/>
        <w:gridCol w:w="1701"/>
        <w:gridCol w:w="1843"/>
        <w:gridCol w:w="1629"/>
      </w:tblGrid>
      <w:tr w14:paraId="1BEB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689" w:type="dxa"/>
            <w:vAlign w:val="center"/>
          </w:tcPr>
          <w:p w14:paraId="188AFA1B">
            <w:pPr>
              <w:tabs>
                <w:tab w:val="left" w:pos="5580"/>
              </w:tabs>
              <w:jc w:val="center"/>
              <w:rPr>
                <w:b/>
                <w:sz w:val="24"/>
              </w:rPr>
            </w:pPr>
            <w:r>
              <w:rPr>
                <w:b/>
                <w:sz w:val="24"/>
              </w:rPr>
              <w:t>序号</w:t>
            </w:r>
          </w:p>
        </w:tc>
        <w:tc>
          <w:tcPr>
            <w:tcW w:w="1565" w:type="dxa"/>
            <w:vAlign w:val="center"/>
          </w:tcPr>
          <w:p w14:paraId="53C13D79">
            <w:pPr>
              <w:tabs>
                <w:tab w:val="left" w:pos="5580"/>
              </w:tabs>
              <w:jc w:val="center"/>
              <w:rPr>
                <w:b/>
                <w:sz w:val="24"/>
              </w:rPr>
            </w:pPr>
            <w:r>
              <w:rPr>
                <w:b/>
                <w:sz w:val="24"/>
              </w:rPr>
              <w:t>投标人名称</w:t>
            </w:r>
          </w:p>
        </w:tc>
        <w:tc>
          <w:tcPr>
            <w:tcW w:w="1786" w:type="dxa"/>
            <w:vAlign w:val="center"/>
          </w:tcPr>
          <w:p w14:paraId="3DCE6169">
            <w:pPr>
              <w:tabs>
                <w:tab w:val="left" w:pos="5580"/>
              </w:tabs>
              <w:jc w:val="center"/>
              <w:rPr>
                <w:b/>
                <w:sz w:val="24"/>
              </w:rPr>
            </w:pPr>
            <w:r>
              <w:rPr>
                <w:b/>
                <w:sz w:val="24"/>
              </w:rPr>
              <w:t>投标报价</w:t>
            </w:r>
          </w:p>
          <w:p w14:paraId="23DD7684">
            <w:pPr>
              <w:tabs>
                <w:tab w:val="left" w:pos="5580"/>
              </w:tabs>
              <w:jc w:val="center"/>
              <w:rPr>
                <w:b/>
                <w:sz w:val="24"/>
              </w:rPr>
            </w:pPr>
            <w:r>
              <w:rPr>
                <w:rFonts w:hint="eastAsia"/>
                <w:b/>
                <w:sz w:val="24"/>
              </w:rPr>
              <w:t>（单位：元）</w:t>
            </w:r>
          </w:p>
        </w:tc>
        <w:tc>
          <w:tcPr>
            <w:tcW w:w="1701" w:type="dxa"/>
            <w:vAlign w:val="center"/>
          </w:tcPr>
          <w:p w14:paraId="02D21460">
            <w:pPr>
              <w:tabs>
                <w:tab w:val="left" w:pos="5580"/>
              </w:tabs>
              <w:jc w:val="center"/>
              <w:rPr>
                <w:b/>
                <w:sz w:val="24"/>
              </w:rPr>
            </w:pPr>
            <w:r>
              <w:rPr>
                <w:rFonts w:hint="eastAsia"/>
                <w:b/>
                <w:sz w:val="24"/>
              </w:rPr>
              <w:t>总折扣（折扣后实洋结算）（％）</w:t>
            </w:r>
          </w:p>
        </w:tc>
        <w:tc>
          <w:tcPr>
            <w:tcW w:w="1843" w:type="dxa"/>
            <w:vAlign w:val="center"/>
          </w:tcPr>
          <w:p w14:paraId="37602F36">
            <w:pPr>
              <w:tabs>
                <w:tab w:val="left" w:pos="5580"/>
              </w:tabs>
              <w:jc w:val="center"/>
              <w:rPr>
                <w:b/>
                <w:sz w:val="24"/>
              </w:rPr>
            </w:pPr>
            <w:r>
              <w:rPr>
                <w:b/>
                <w:sz w:val="24"/>
              </w:rPr>
              <w:t>合同履行期限</w:t>
            </w:r>
          </w:p>
        </w:tc>
        <w:tc>
          <w:tcPr>
            <w:tcW w:w="1629" w:type="dxa"/>
            <w:vAlign w:val="center"/>
          </w:tcPr>
          <w:p w14:paraId="000005CF">
            <w:pPr>
              <w:tabs>
                <w:tab w:val="left" w:pos="5580"/>
              </w:tabs>
              <w:jc w:val="center"/>
              <w:rPr>
                <w:b/>
                <w:sz w:val="24"/>
              </w:rPr>
            </w:pPr>
            <w:r>
              <w:rPr>
                <w:rFonts w:hint="eastAsia"/>
                <w:b/>
                <w:sz w:val="24"/>
              </w:rPr>
              <w:t>交货地点</w:t>
            </w:r>
          </w:p>
        </w:tc>
      </w:tr>
      <w:tr w14:paraId="18A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9" w:type="dxa"/>
            <w:vAlign w:val="center"/>
          </w:tcPr>
          <w:p w14:paraId="3131E0AD">
            <w:pPr>
              <w:tabs>
                <w:tab w:val="left" w:pos="5580"/>
              </w:tabs>
              <w:jc w:val="center"/>
              <w:rPr>
                <w:sz w:val="24"/>
              </w:rPr>
            </w:pPr>
          </w:p>
        </w:tc>
        <w:tc>
          <w:tcPr>
            <w:tcW w:w="1565" w:type="dxa"/>
            <w:vAlign w:val="center"/>
          </w:tcPr>
          <w:p w14:paraId="47DD1124">
            <w:pPr>
              <w:tabs>
                <w:tab w:val="left" w:pos="5580"/>
              </w:tabs>
              <w:jc w:val="center"/>
              <w:rPr>
                <w:sz w:val="24"/>
              </w:rPr>
            </w:pPr>
          </w:p>
        </w:tc>
        <w:tc>
          <w:tcPr>
            <w:tcW w:w="1786" w:type="dxa"/>
            <w:vAlign w:val="center"/>
          </w:tcPr>
          <w:p w14:paraId="57DADBDC">
            <w:pPr>
              <w:tabs>
                <w:tab w:val="left" w:pos="5580"/>
              </w:tabs>
              <w:jc w:val="center"/>
              <w:rPr>
                <w:sz w:val="24"/>
              </w:rPr>
            </w:pPr>
            <w:r>
              <w:rPr>
                <w:rFonts w:ascii="宋体" w:hAnsi="宋体"/>
                <w:sz w:val="24"/>
              </w:rPr>
              <w:t>5</w:t>
            </w:r>
            <w:r>
              <w:rPr>
                <w:rFonts w:hint="eastAsia" w:ascii="宋体" w:hAnsi="宋体"/>
                <w:sz w:val="24"/>
              </w:rPr>
              <w:t>0</w:t>
            </w:r>
            <w:r>
              <w:rPr>
                <w:rFonts w:ascii="宋体" w:hAnsi="宋体"/>
                <w:sz w:val="24"/>
              </w:rPr>
              <w:t>0000.00</w:t>
            </w:r>
          </w:p>
        </w:tc>
        <w:tc>
          <w:tcPr>
            <w:tcW w:w="1701" w:type="dxa"/>
            <w:vAlign w:val="center"/>
          </w:tcPr>
          <w:p w14:paraId="06E770F1">
            <w:pPr>
              <w:tabs>
                <w:tab w:val="left" w:pos="5580"/>
              </w:tabs>
              <w:jc w:val="center"/>
              <w:rPr>
                <w:sz w:val="24"/>
              </w:rPr>
            </w:pPr>
          </w:p>
        </w:tc>
        <w:tc>
          <w:tcPr>
            <w:tcW w:w="1843" w:type="dxa"/>
            <w:vAlign w:val="center"/>
          </w:tcPr>
          <w:p w14:paraId="77E47F60">
            <w:pPr>
              <w:tabs>
                <w:tab w:val="left" w:pos="5580"/>
              </w:tabs>
              <w:jc w:val="center"/>
              <w:rPr>
                <w:sz w:val="24"/>
              </w:rPr>
            </w:pPr>
          </w:p>
        </w:tc>
        <w:tc>
          <w:tcPr>
            <w:tcW w:w="1629" w:type="dxa"/>
            <w:vAlign w:val="center"/>
          </w:tcPr>
          <w:p w14:paraId="13F77E10">
            <w:pPr>
              <w:tabs>
                <w:tab w:val="left" w:pos="5580"/>
              </w:tabs>
              <w:jc w:val="center"/>
              <w:rPr>
                <w:sz w:val="24"/>
              </w:rPr>
            </w:pPr>
          </w:p>
        </w:tc>
      </w:tr>
    </w:tbl>
    <w:p w14:paraId="16A75447">
      <w:pPr>
        <w:autoSpaceDE w:val="0"/>
        <w:autoSpaceDN w:val="0"/>
        <w:adjustRightInd w:val="0"/>
        <w:jc w:val="left"/>
        <w:rPr>
          <w:kern w:val="0"/>
          <w:sz w:val="24"/>
        </w:rPr>
      </w:pPr>
    </w:p>
    <w:p w14:paraId="6BA0CC8B">
      <w:pPr>
        <w:autoSpaceDE w:val="0"/>
        <w:autoSpaceDN w:val="0"/>
        <w:adjustRightInd w:val="0"/>
        <w:jc w:val="left"/>
        <w:rPr>
          <w:kern w:val="0"/>
          <w:sz w:val="24"/>
        </w:rPr>
      </w:pPr>
      <w:r>
        <w:rPr>
          <w:kern w:val="0"/>
          <w:sz w:val="24"/>
        </w:rPr>
        <w:t>注：1.本表必须按包分别填写。</w:t>
      </w:r>
    </w:p>
    <w:p w14:paraId="7FB3A04D">
      <w:pPr>
        <w:autoSpaceDE w:val="0"/>
        <w:autoSpaceDN w:val="0"/>
        <w:adjustRightInd w:val="0"/>
        <w:ind w:firstLine="482" w:firstLineChars="200"/>
        <w:jc w:val="left"/>
        <w:rPr>
          <w:b/>
          <w:kern w:val="0"/>
          <w:sz w:val="24"/>
        </w:rPr>
      </w:pPr>
      <w:r>
        <w:rPr>
          <w:b/>
          <w:kern w:val="0"/>
          <w:sz w:val="24"/>
        </w:rPr>
        <w:t>2</w:t>
      </w:r>
      <w:r>
        <w:rPr>
          <w:rFonts w:hint="eastAsia"/>
          <w:b/>
          <w:kern w:val="0"/>
          <w:sz w:val="24"/>
        </w:rPr>
        <w:t>.总折扣应为包含所有相关费用后相对于码洋的总折扣，总折扣=结算实洋/码洋。</w:t>
      </w:r>
    </w:p>
    <w:p w14:paraId="12D3CE89">
      <w:pPr>
        <w:autoSpaceDE w:val="0"/>
        <w:autoSpaceDN w:val="0"/>
        <w:adjustRightInd w:val="0"/>
        <w:snapToGrid w:val="0"/>
        <w:spacing w:before="25" w:after="25" w:line="360" w:lineRule="auto"/>
        <w:rPr>
          <w:sz w:val="24"/>
        </w:rPr>
      </w:pPr>
      <w:r>
        <w:rPr>
          <w:rFonts w:hint="eastAsia"/>
          <w:sz w:val="24"/>
        </w:rPr>
        <w:t xml:space="preserve">   </w:t>
      </w:r>
      <w:r>
        <w:rPr>
          <w:b/>
          <w:sz w:val="24"/>
        </w:rPr>
        <w:t xml:space="preserve"> </w:t>
      </w:r>
    </w:p>
    <w:p w14:paraId="62A70FBF">
      <w:pPr>
        <w:autoSpaceDE w:val="0"/>
        <w:autoSpaceDN w:val="0"/>
        <w:adjustRightInd w:val="0"/>
        <w:snapToGrid w:val="0"/>
        <w:spacing w:before="25" w:after="25" w:line="360" w:lineRule="auto"/>
        <w:rPr>
          <w:sz w:val="24"/>
          <w:lang w:val="zh-CN"/>
        </w:rPr>
      </w:pPr>
      <w:r>
        <w:rPr>
          <w:sz w:val="24"/>
          <w:lang w:val="zh-CN"/>
        </w:rPr>
        <w:t xml:space="preserve">                         </w:t>
      </w:r>
    </w:p>
    <w:p w14:paraId="3E13F225">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E3D548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7345EAC">
      <w:pPr>
        <w:widowControl/>
        <w:jc w:val="left"/>
        <w:rPr>
          <w:sz w:val="24"/>
          <w:szCs w:val="20"/>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bookmarkStart w:id="877" w:name="_Toc150774763"/>
      <w:bookmarkStart w:id="878" w:name="_Toc150480796"/>
      <w:bookmarkStart w:id="879" w:name="_Toc195842924"/>
      <w:bookmarkStart w:id="880" w:name="_Toc226965832"/>
      <w:bookmarkStart w:id="881" w:name="_Toc265228397"/>
      <w:bookmarkStart w:id="882" w:name="_Toc142311060"/>
      <w:bookmarkStart w:id="883" w:name="_Toc305158901"/>
      <w:bookmarkStart w:id="884" w:name="_Toc226309803"/>
      <w:bookmarkStart w:id="885" w:name="_Toc226965749"/>
      <w:bookmarkStart w:id="886" w:name="_Toc305158827"/>
      <w:bookmarkStart w:id="887" w:name="_Toc226337255"/>
      <w:bookmarkStart w:id="888" w:name="_Toc264969249"/>
      <w:bookmarkStart w:id="889" w:name="_Toc127151558"/>
      <w:r>
        <w:rPr>
          <w:sz w:val="24"/>
          <w:szCs w:val="20"/>
        </w:rPr>
        <w:br w:type="page"/>
      </w:r>
    </w:p>
    <w:bookmarkEnd w:id="877"/>
    <w:bookmarkEnd w:id="878"/>
    <w:bookmarkEnd w:id="879"/>
    <w:bookmarkEnd w:id="880"/>
    <w:bookmarkEnd w:id="881"/>
    <w:bookmarkEnd w:id="882"/>
    <w:bookmarkEnd w:id="883"/>
    <w:bookmarkEnd w:id="884"/>
    <w:bookmarkEnd w:id="885"/>
    <w:bookmarkEnd w:id="886"/>
    <w:bookmarkEnd w:id="887"/>
    <w:bookmarkEnd w:id="888"/>
    <w:bookmarkEnd w:id="889"/>
    <w:p w14:paraId="76643897">
      <w:pPr>
        <w:autoSpaceDE w:val="0"/>
        <w:autoSpaceDN w:val="0"/>
        <w:adjustRightInd w:val="0"/>
        <w:snapToGrid w:val="0"/>
        <w:spacing w:before="25" w:after="25" w:line="360" w:lineRule="auto"/>
        <w:outlineLvl w:val="2"/>
        <w:rPr>
          <w:sz w:val="24"/>
          <w:lang w:val="zh-CN"/>
        </w:rPr>
      </w:pPr>
      <w:bookmarkStart w:id="890" w:name="_Toc226309806"/>
      <w:bookmarkStart w:id="891" w:name="_Toc150774765"/>
      <w:bookmarkStart w:id="892" w:name="_Toc127151562"/>
      <w:bookmarkStart w:id="893" w:name="_Toc195842927"/>
      <w:bookmarkStart w:id="894" w:name="_Toc226965835"/>
      <w:bookmarkStart w:id="895" w:name="_Toc265228400"/>
      <w:bookmarkStart w:id="896" w:name="_Toc305158830"/>
      <w:bookmarkStart w:id="897" w:name="_Toc305158904"/>
      <w:bookmarkStart w:id="898" w:name="_Toc264969252"/>
      <w:bookmarkStart w:id="899" w:name="_Toc150480798"/>
      <w:bookmarkStart w:id="900" w:name="_Toc226337258"/>
      <w:bookmarkStart w:id="901" w:name="_Toc142311062"/>
      <w:bookmarkStart w:id="902" w:name="_Toc226965752"/>
      <w:bookmarkStart w:id="903" w:name="_Toc226309805"/>
      <w:bookmarkStart w:id="904" w:name="_Toc226965751"/>
      <w:bookmarkStart w:id="905" w:name="_Toc305158829"/>
      <w:bookmarkStart w:id="906" w:name="_Toc142311061"/>
      <w:bookmarkStart w:id="907" w:name="_Toc265228399"/>
      <w:bookmarkStart w:id="908" w:name="_Toc305158903"/>
      <w:bookmarkStart w:id="909" w:name="_Toc226337257"/>
      <w:bookmarkStart w:id="910" w:name="_Toc150480797"/>
      <w:bookmarkStart w:id="911" w:name="_Toc127151561"/>
      <w:bookmarkStart w:id="912" w:name="_Toc226965834"/>
      <w:bookmarkStart w:id="913" w:name="_Toc150774764"/>
      <w:bookmarkStart w:id="914" w:name="_Toc264969251"/>
      <w:bookmarkStart w:id="915" w:name="_Toc195842926"/>
      <w:r>
        <w:rPr>
          <w:sz w:val="24"/>
          <w:szCs w:val="20"/>
        </w:rPr>
        <w:t>4  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sz w:val="24"/>
          <w:szCs w:val="20"/>
        </w:rPr>
        <w:t>（实质性格式）</w:t>
      </w:r>
    </w:p>
    <w:p w14:paraId="615FC080">
      <w:pPr>
        <w:spacing w:line="360" w:lineRule="auto"/>
        <w:rPr>
          <w:sz w:val="24"/>
          <w:szCs w:val="20"/>
        </w:rPr>
      </w:pPr>
    </w:p>
    <w:p w14:paraId="3168E43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2007D32C">
      <w:pPr>
        <w:spacing w:line="360" w:lineRule="auto"/>
        <w:rPr>
          <w:sz w:val="24"/>
          <w:szCs w:val="20"/>
        </w:rPr>
      </w:pPr>
    </w:p>
    <w:p w14:paraId="673CF382">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449"/>
        <w:gridCol w:w="1747"/>
        <w:gridCol w:w="1927"/>
        <w:gridCol w:w="2354"/>
        <w:gridCol w:w="771"/>
      </w:tblGrid>
      <w:tr w14:paraId="051A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AA2BCEF">
            <w:pPr>
              <w:adjustRightInd w:val="0"/>
              <w:snapToGrid w:val="0"/>
              <w:jc w:val="center"/>
              <w:rPr>
                <w:sz w:val="24"/>
              </w:rPr>
            </w:pPr>
            <w:r>
              <w:rPr>
                <w:sz w:val="24"/>
              </w:rPr>
              <w:t>序号</w:t>
            </w:r>
          </w:p>
        </w:tc>
        <w:tc>
          <w:tcPr>
            <w:tcW w:w="1449" w:type="dxa"/>
            <w:vAlign w:val="center"/>
          </w:tcPr>
          <w:p w14:paraId="003717F0">
            <w:pPr>
              <w:adjustRightInd w:val="0"/>
              <w:snapToGrid w:val="0"/>
              <w:jc w:val="center"/>
              <w:rPr>
                <w:sz w:val="24"/>
              </w:rPr>
            </w:pPr>
            <w:r>
              <w:rPr>
                <w:sz w:val="24"/>
                <w:szCs w:val="21"/>
              </w:rPr>
              <w:t>招标文件</w:t>
            </w:r>
            <w:r>
              <w:rPr>
                <w:sz w:val="24"/>
              </w:rPr>
              <w:t>条目号（页码）</w:t>
            </w:r>
          </w:p>
        </w:tc>
        <w:tc>
          <w:tcPr>
            <w:tcW w:w="1747" w:type="dxa"/>
            <w:vAlign w:val="center"/>
          </w:tcPr>
          <w:p w14:paraId="5C9DF002">
            <w:pPr>
              <w:adjustRightInd w:val="0"/>
              <w:snapToGrid w:val="0"/>
              <w:jc w:val="center"/>
              <w:rPr>
                <w:sz w:val="24"/>
              </w:rPr>
            </w:pPr>
            <w:r>
              <w:rPr>
                <w:sz w:val="24"/>
                <w:szCs w:val="21"/>
              </w:rPr>
              <w:t>招标文件</w:t>
            </w:r>
            <w:r>
              <w:rPr>
                <w:sz w:val="24"/>
              </w:rPr>
              <w:t>要求</w:t>
            </w:r>
          </w:p>
        </w:tc>
        <w:tc>
          <w:tcPr>
            <w:tcW w:w="1927" w:type="dxa"/>
            <w:vAlign w:val="center"/>
          </w:tcPr>
          <w:p w14:paraId="320D61CF">
            <w:pPr>
              <w:adjustRightInd w:val="0"/>
              <w:snapToGrid w:val="0"/>
              <w:jc w:val="center"/>
              <w:rPr>
                <w:sz w:val="24"/>
              </w:rPr>
            </w:pPr>
            <w:r>
              <w:rPr>
                <w:sz w:val="24"/>
              </w:rPr>
              <w:t>投标文件内容</w:t>
            </w:r>
          </w:p>
        </w:tc>
        <w:tc>
          <w:tcPr>
            <w:tcW w:w="2354" w:type="dxa"/>
            <w:vAlign w:val="center"/>
          </w:tcPr>
          <w:p w14:paraId="466E0556">
            <w:pPr>
              <w:adjustRightInd w:val="0"/>
              <w:snapToGrid w:val="0"/>
              <w:jc w:val="center"/>
              <w:rPr>
                <w:sz w:val="24"/>
              </w:rPr>
            </w:pPr>
            <w:r>
              <w:rPr>
                <w:sz w:val="24"/>
              </w:rPr>
              <w:t>偏离情况</w:t>
            </w:r>
          </w:p>
        </w:tc>
        <w:tc>
          <w:tcPr>
            <w:tcW w:w="771" w:type="dxa"/>
            <w:vAlign w:val="center"/>
          </w:tcPr>
          <w:p w14:paraId="05CF847F">
            <w:pPr>
              <w:adjustRightInd w:val="0"/>
              <w:snapToGrid w:val="0"/>
              <w:jc w:val="center"/>
              <w:rPr>
                <w:sz w:val="24"/>
              </w:rPr>
            </w:pPr>
            <w:r>
              <w:rPr>
                <w:sz w:val="24"/>
              </w:rPr>
              <w:t>说明</w:t>
            </w:r>
          </w:p>
        </w:tc>
      </w:tr>
      <w:tr w14:paraId="667E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68DF2E12">
            <w:pPr>
              <w:adjustRightInd w:val="0"/>
              <w:snapToGrid w:val="0"/>
              <w:jc w:val="left"/>
              <w:rPr>
                <w:sz w:val="24"/>
              </w:rPr>
            </w:pPr>
            <w:r>
              <w:rPr>
                <w:b/>
                <w:sz w:val="24"/>
              </w:rPr>
              <w:t>对本项目合同条款的偏离情况</w:t>
            </w:r>
            <w:r>
              <w:rPr>
                <w:sz w:val="24"/>
              </w:rPr>
              <w:t>（应进行选择，未选择</w:t>
            </w:r>
            <w:r>
              <w:rPr>
                <w:b/>
                <w:sz w:val="24"/>
              </w:rPr>
              <w:t>投标无效</w:t>
            </w:r>
            <w:r>
              <w:rPr>
                <w:sz w:val="24"/>
              </w:rPr>
              <w:t>）：</w:t>
            </w:r>
          </w:p>
          <w:p w14:paraId="54F74839">
            <w:pPr>
              <w:adjustRightInd w:val="0"/>
              <w:snapToGrid w:val="0"/>
              <w:jc w:val="left"/>
              <w:rPr>
                <w:sz w:val="24"/>
              </w:rPr>
            </w:pPr>
            <w:r>
              <w:rPr>
                <w:bCs/>
                <w:sz w:val="24"/>
              </w:rPr>
              <w:t>口</w:t>
            </w:r>
            <w:r>
              <w:rPr>
                <w:b/>
                <w:sz w:val="24"/>
              </w:rPr>
              <w:t>无偏离</w:t>
            </w:r>
            <w:r>
              <w:rPr>
                <w:sz w:val="24"/>
              </w:rPr>
              <w:t>（如无偏离，仅选择无偏离即可；无偏离即为对合同条款中的所有要求，均视作供应商已对之理解和响应。）</w:t>
            </w:r>
          </w:p>
          <w:p w14:paraId="13134D04">
            <w:pPr>
              <w:adjustRightInd w:val="0"/>
              <w:snapToGrid w:val="0"/>
              <w:jc w:val="left"/>
              <w:rPr>
                <w:sz w:val="24"/>
              </w:rPr>
            </w:pPr>
            <w:r>
              <w:rPr>
                <w:bCs/>
                <w:sz w:val="24"/>
              </w:rPr>
              <w:t>口</w:t>
            </w:r>
            <w:r>
              <w:rPr>
                <w:b/>
                <w:sz w:val="24"/>
              </w:rPr>
              <w:t>有偏离</w:t>
            </w:r>
            <w:r>
              <w:rPr>
                <w:sz w:val="24"/>
              </w:rPr>
              <w:t>（如有偏离，则应在本表中对偏离项逐一列明，否则</w:t>
            </w:r>
            <w:r>
              <w:rPr>
                <w:b/>
                <w:sz w:val="24"/>
              </w:rPr>
              <w:t>投标无效</w:t>
            </w:r>
            <w:r>
              <w:rPr>
                <w:sz w:val="24"/>
              </w:rPr>
              <w:t>；对合同条款中的所有要求，除本表列明的偏离外，均视作供应商已对之理解和响应。）</w:t>
            </w:r>
          </w:p>
        </w:tc>
      </w:tr>
      <w:tr w14:paraId="774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926AA5B">
            <w:pPr>
              <w:adjustRightInd w:val="0"/>
              <w:snapToGrid w:val="0"/>
              <w:jc w:val="center"/>
              <w:rPr>
                <w:sz w:val="24"/>
              </w:rPr>
            </w:pPr>
          </w:p>
        </w:tc>
        <w:tc>
          <w:tcPr>
            <w:tcW w:w="1449" w:type="dxa"/>
            <w:vAlign w:val="center"/>
          </w:tcPr>
          <w:p w14:paraId="0B62500F">
            <w:pPr>
              <w:adjustRightInd w:val="0"/>
              <w:snapToGrid w:val="0"/>
              <w:jc w:val="center"/>
              <w:rPr>
                <w:sz w:val="24"/>
              </w:rPr>
            </w:pPr>
          </w:p>
        </w:tc>
        <w:tc>
          <w:tcPr>
            <w:tcW w:w="1747" w:type="dxa"/>
            <w:vAlign w:val="center"/>
          </w:tcPr>
          <w:p w14:paraId="55A6119C">
            <w:pPr>
              <w:adjustRightInd w:val="0"/>
              <w:snapToGrid w:val="0"/>
              <w:jc w:val="center"/>
              <w:rPr>
                <w:sz w:val="24"/>
              </w:rPr>
            </w:pPr>
          </w:p>
        </w:tc>
        <w:tc>
          <w:tcPr>
            <w:tcW w:w="1927" w:type="dxa"/>
            <w:vAlign w:val="center"/>
          </w:tcPr>
          <w:p w14:paraId="5EFE766C">
            <w:pPr>
              <w:adjustRightInd w:val="0"/>
              <w:snapToGrid w:val="0"/>
              <w:jc w:val="center"/>
              <w:rPr>
                <w:sz w:val="24"/>
              </w:rPr>
            </w:pPr>
          </w:p>
        </w:tc>
        <w:tc>
          <w:tcPr>
            <w:tcW w:w="2354" w:type="dxa"/>
            <w:vAlign w:val="center"/>
          </w:tcPr>
          <w:p w14:paraId="6311E486">
            <w:pPr>
              <w:adjustRightInd w:val="0"/>
              <w:snapToGrid w:val="0"/>
              <w:jc w:val="center"/>
              <w:rPr>
                <w:sz w:val="24"/>
              </w:rPr>
            </w:pPr>
          </w:p>
        </w:tc>
        <w:tc>
          <w:tcPr>
            <w:tcW w:w="771" w:type="dxa"/>
            <w:vAlign w:val="center"/>
          </w:tcPr>
          <w:p w14:paraId="4078D9F9">
            <w:pPr>
              <w:adjustRightInd w:val="0"/>
              <w:snapToGrid w:val="0"/>
              <w:jc w:val="center"/>
              <w:rPr>
                <w:sz w:val="24"/>
              </w:rPr>
            </w:pPr>
          </w:p>
        </w:tc>
      </w:tr>
      <w:tr w14:paraId="6202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A93F014">
            <w:pPr>
              <w:adjustRightInd w:val="0"/>
              <w:snapToGrid w:val="0"/>
              <w:jc w:val="center"/>
              <w:rPr>
                <w:sz w:val="24"/>
              </w:rPr>
            </w:pPr>
          </w:p>
        </w:tc>
        <w:tc>
          <w:tcPr>
            <w:tcW w:w="1449" w:type="dxa"/>
            <w:vAlign w:val="center"/>
          </w:tcPr>
          <w:p w14:paraId="086DFFD1">
            <w:pPr>
              <w:adjustRightInd w:val="0"/>
              <w:snapToGrid w:val="0"/>
              <w:jc w:val="center"/>
              <w:rPr>
                <w:sz w:val="24"/>
              </w:rPr>
            </w:pPr>
          </w:p>
        </w:tc>
        <w:tc>
          <w:tcPr>
            <w:tcW w:w="1747" w:type="dxa"/>
            <w:vAlign w:val="center"/>
          </w:tcPr>
          <w:p w14:paraId="7EFBB283">
            <w:pPr>
              <w:adjustRightInd w:val="0"/>
              <w:snapToGrid w:val="0"/>
              <w:jc w:val="center"/>
              <w:rPr>
                <w:sz w:val="24"/>
              </w:rPr>
            </w:pPr>
          </w:p>
        </w:tc>
        <w:tc>
          <w:tcPr>
            <w:tcW w:w="1927" w:type="dxa"/>
            <w:vAlign w:val="center"/>
          </w:tcPr>
          <w:p w14:paraId="18FC57A2">
            <w:pPr>
              <w:adjustRightInd w:val="0"/>
              <w:snapToGrid w:val="0"/>
              <w:jc w:val="center"/>
              <w:rPr>
                <w:sz w:val="24"/>
              </w:rPr>
            </w:pPr>
          </w:p>
        </w:tc>
        <w:tc>
          <w:tcPr>
            <w:tcW w:w="2354" w:type="dxa"/>
            <w:vAlign w:val="center"/>
          </w:tcPr>
          <w:p w14:paraId="23BAA810">
            <w:pPr>
              <w:adjustRightInd w:val="0"/>
              <w:snapToGrid w:val="0"/>
              <w:jc w:val="center"/>
              <w:rPr>
                <w:sz w:val="24"/>
              </w:rPr>
            </w:pPr>
          </w:p>
        </w:tc>
        <w:tc>
          <w:tcPr>
            <w:tcW w:w="771" w:type="dxa"/>
            <w:vAlign w:val="center"/>
          </w:tcPr>
          <w:p w14:paraId="4ACE28DB">
            <w:pPr>
              <w:adjustRightInd w:val="0"/>
              <w:snapToGrid w:val="0"/>
              <w:jc w:val="center"/>
              <w:rPr>
                <w:sz w:val="24"/>
              </w:rPr>
            </w:pPr>
          </w:p>
        </w:tc>
      </w:tr>
      <w:tr w14:paraId="796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A3E18F0">
            <w:pPr>
              <w:adjustRightInd w:val="0"/>
              <w:snapToGrid w:val="0"/>
              <w:jc w:val="center"/>
              <w:rPr>
                <w:sz w:val="24"/>
              </w:rPr>
            </w:pPr>
          </w:p>
        </w:tc>
        <w:tc>
          <w:tcPr>
            <w:tcW w:w="1449" w:type="dxa"/>
            <w:vAlign w:val="center"/>
          </w:tcPr>
          <w:p w14:paraId="0B4F5687">
            <w:pPr>
              <w:adjustRightInd w:val="0"/>
              <w:snapToGrid w:val="0"/>
              <w:jc w:val="center"/>
              <w:rPr>
                <w:sz w:val="24"/>
              </w:rPr>
            </w:pPr>
          </w:p>
        </w:tc>
        <w:tc>
          <w:tcPr>
            <w:tcW w:w="1747" w:type="dxa"/>
            <w:vAlign w:val="center"/>
          </w:tcPr>
          <w:p w14:paraId="7DB73A61">
            <w:pPr>
              <w:adjustRightInd w:val="0"/>
              <w:snapToGrid w:val="0"/>
              <w:jc w:val="center"/>
              <w:rPr>
                <w:sz w:val="24"/>
              </w:rPr>
            </w:pPr>
          </w:p>
        </w:tc>
        <w:tc>
          <w:tcPr>
            <w:tcW w:w="1927" w:type="dxa"/>
            <w:vAlign w:val="center"/>
          </w:tcPr>
          <w:p w14:paraId="7947840F">
            <w:pPr>
              <w:adjustRightInd w:val="0"/>
              <w:snapToGrid w:val="0"/>
              <w:jc w:val="center"/>
              <w:rPr>
                <w:sz w:val="24"/>
              </w:rPr>
            </w:pPr>
          </w:p>
        </w:tc>
        <w:tc>
          <w:tcPr>
            <w:tcW w:w="2354" w:type="dxa"/>
            <w:vAlign w:val="center"/>
          </w:tcPr>
          <w:p w14:paraId="47A23826">
            <w:pPr>
              <w:adjustRightInd w:val="0"/>
              <w:snapToGrid w:val="0"/>
              <w:jc w:val="center"/>
              <w:rPr>
                <w:sz w:val="24"/>
              </w:rPr>
            </w:pPr>
          </w:p>
        </w:tc>
        <w:tc>
          <w:tcPr>
            <w:tcW w:w="771" w:type="dxa"/>
            <w:vAlign w:val="center"/>
          </w:tcPr>
          <w:p w14:paraId="3550D7A8">
            <w:pPr>
              <w:adjustRightInd w:val="0"/>
              <w:snapToGrid w:val="0"/>
              <w:jc w:val="center"/>
              <w:rPr>
                <w:sz w:val="24"/>
              </w:rPr>
            </w:pPr>
          </w:p>
        </w:tc>
      </w:tr>
      <w:tr w14:paraId="63B6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F80EBEC">
            <w:pPr>
              <w:adjustRightInd w:val="0"/>
              <w:snapToGrid w:val="0"/>
              <w:jc w:val="center"/>
              <w:rPr>
                <w:sz w:val="24"/>
              </w:rPr>
            </w:pPr>
          </w:p>
        </w:tc>
        <w:tc>
          <w:tcPr>
            <w:tcW w:w="1449" w:type="dxa"/>
            <w:vAlign w:val="center"/>
          </w:tcPr>
          <w:p w14:paraId="5FE77574">
            <w:pPr>
              <w:adjustRightInd w:val="0"/>
              <w:snapToGrid w:val="0"/>
              <w:jc w:val="center"/>
              <w:rPr>
                <w:sz w:val="24"/>
              </w:rPr>
            </w:pPr>
          </w:p>
        </w:tc>
        <w:tc>
          <w:tcPr>
            <w:tcW w:w="1747" w:type="dxa"/>
            <w:vAlign w:val="center"/>
          </w:tcPr>
          <w:p w14:paraId="4D91D03C">
            <w:pPr>
              <w:adjustRightInd w:val="0"/>
              <w:snapToGrid w:val="0"/>
              <w:jc w:val="center"/>
              <w:rPr>
                <w:sz w:val="24"/>
              </w:rPr>
            </w:pPr>
          </w:p>
        </w:tc>
        <w:tc>
          <w:tcPr>
            <w:tcW w:w="1927" w:type="dxa"/>
            <w:vAlign w:val="center"/>
          </w:tcPr>
          <w:p w14:paraId="6DEE799E">
            <w:pPr>
              <w:adjustRightInd w:val="0"/>
              <w:snapToGrid w:val="0"/>
              <w:jc w:val="center"/>
              <w:rPr>
                <w:sz w:val="24"/>
              </w:rPr>
            </w:pPr>
          </w:p>
        </w:tc>
        <w:tc>
          <w:tcPr>
            <w:tcW w:w="2354" w:type="dxa"/>
            <w:vAlign w:val="center"/>
          </w:tcPr>
          <w:p w14:paraId="70BC8AD9">
            <w:pPr>
              <w:adjustRightInd w:val="0"/>
              <w:snapToGrid w:val="0"/>
              <w:jc w:val="center"/>
              <w:rPr>
                <w:sz w:val="24"/>
              </w:rPr>
            </w:pPr>
          </w:p>
        </w:tc>
        <w:tc>
          <w:tcPr>
            <w:tcW w:w="771" w:type="dxa"/>
            <w:vAlign w:val="center"/>
          </w:tcPr>
          <w:p w14:paraId="0C2788C4">
            <w:pPr>
              <w:adjustRightInd w:val="0"/>
              <w:snapToGrid w:val="0"/>
              <w:jc w:val="center"/>
              <w:rPr>
                <w:sz w:val="24"/>
              </w:rPr>
            </w:pPr>
          </w:p>
        </w:tc>
      </w:tr>
    </w:tbl>
    <w:p w14:paraId="6CE31BFB">
      <w:pPr>
        <w:tabs>
          <w:tab w:val="left" w:pos="1800"/>
          <w:tab w:val="left" w:pos="5580"/>
        </w:tabs>
        <w:jc w:val="left"/>
        <w:rPr>
          <w:sz w:val="24"/>
        </w:rPr>
      </w:pPr>
    </w:p>
    <w:p w14:paraId="531C5560">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填写“正偏离”或“负偏离”或“无偏离”。</w:t>
      </w:r>
    </w:p>
    <w:p w14:paraId="01041686">
      <w:pPr>
        <w:spacing w:line="360" w:lineRule="auto"/>
        <w:rPr>
          <w:sz w:val="24"/>
          <w:szCs w:val="20"/>
        </w:rPr>
      </w:pPr>
    </w:p>
    <w:p w14:paraId="14E0D392">
      <w:pPr>
        <w:autoSpaceDE w:val="0"/>
        <w:autoSpaceDN w:val="0"/>
        <w:adjustRightInd w:val="0"/>
        <w:snapToGrid w:val="0"/>
        <w:spacing w:before="25" w:after="25" w:line="360" w:lineRule="auto"/>
        <w:rPr>
          <w:sz w:val="24"/>
          <w:lang w:val="zh-CN"/>
        </w:rPr>
      </w:pPr>
      <w:r>
        <w:rPr>
          <w:sz w:val="24"/>
          <w:lang w:val="zh-CN"/>
        </w:rPr>
        <w:t xml:space="preserve">                      </w:t>
      </w:r>
    </w:p>
    <w:p w14:paraId="1021470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7AFC03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C6DAAD3">
      <w:pPr>
        <w:spacing w:line="360" w:lineRule="auto"/>
        <w:outlineLvl w:val="2"/>
        <w:rPr>
          <w:sz w:val="24"/>
          <w:szCs w:val="20"/>
        </w:rPr>
      </w:pPr>
      <w:r>
        <w:rPr>
          <w:sz w:val="24"/>
          <w:szCs w:val="20"/>
        </w:rPr>
        <w:br w:type="page"/>
      </w:r>
      <w:r>
        <w:rPr>
          <w:sz w:val="24"/>
          <w:szCs w:val="20"/>
        </w:rPr>
        <w:t xml:space="preserve">5  </w:t>
      </w:r>
      <w:bookmarkEnd w:id="903"/>
      <w:bookmarkEnd w:id="904"/>
      <w:bookmarkEnd w:id="905"/>
      <w:bookmarkEnd w:id="906"/>
      <w:bookmarkEnd w:id="907"/>
      <w:bookmarkEnd w:id="908"/>
      <w:bookmarkEnd w:id="909"/>
      <w:bookmarkEnd w:id="910"/>
      <w:bookmarkEnd w:id="911"/>
      <w:bookmarkEnd w:id="912"/>
      <w:bookmarkEnd w:id="913"/>
      <w:bookmarkEnd w:id="914"/>
      <w:bookmarkEnd w:id="915"/>
      <w:r>
        <w:rPr>
          <w:sz w:val="24"/>
          <w:szCs w:val="20"/>
        </w:rPr>
        <w:t>采购需求偏离表（实质性格式）</w:t>
      </w:r>
    </w:p>
    <w:p w14:paraId="763F42A8">
      <w:pPr>
        <w:autoSpaceDE w:val="0"/>
        <w:autoSpaceDN w:val="0"/>
        <w:adjustRightInd w:val="0"/>
        <w:spacing w:line="360" w:lineRule="auto"/>
        <w:jc w:val="center"/>
        <w:rPr>
          <w:b/>
          <w:sz w:val="36"/>
          <w:szCs w:val="36"/>
        </w:rPr>
      </w:pPr>
      <w:r>
        <w:rPr>
          <w:rFonts w:hint="eastAsia"/>
          <w:b/>
          <w:sz w:val="36"/>
          <w:szCs w:val="36"/>
        </w:rPr>
        <w:t>采购需求偏离表</w:t>
      </w:r>
    </w:p>
    <w:p w14:paraId="73ED1759">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FF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A595F5">
            <w:pPr>
              <w:adjustRightInd w:val="0"/>
              <w:snapToGrid w:val="0"/>
              <w:jc w:val="center"/>
              <w:rPr>
                <w:sz w:val="24"/>
              </w:rPr>
            </w:pPr>
            <w:r>
              <w:rPr>
                <w:sz w:val="24"/>
              </w:rPr>
              <w:t>序号</w:t>
            </w:r>
          </w:p>
        </w:tc>
        <w:tc>
          <w:tcPr>
            <w:tcW w:w="1482" w:type="dxa"/>
            <w:vAlign w:val="center"/>
          </w:tcPr>
          <w:p w14:paraId="1076D61D">
            <w:pPr>
              <w:adjustRightInd w:val="0"/>
              <w:snapToGrid w:val="0"/>
              <w:jc w:val="center"/>
              <w:rPr>
                <w:sz w:val="24"/>
              </w:rPr>
            </w:pPr>
            <w:r>
              <w:rPr>
                <w:sz w:val="24"/>
              </w:rPr>
              <w:t>招标文件条目号(页码)</w:t>
            </w:r>
          </w:p>
        </w:tc>
        <w:tc>
          <w:tcPr>
            <w:tcW w:w="2384" w:type="dxa"/>
            <w:vAlign w:val="center"/>
          </w:tcPr>
          <w:p w14:paraId="3A00BE8C">
            <w:pPr>
              <w:adjustRightInd w:val="0"/>
              <w:snapToGrid w:val="0"/>
              <w:jc w:val="center"/>
              <w:rPr>
                <w:sz w:val="24"/>
              </w:rPr>
            </w:pPr>
            <w:r>
              <w:rPr>
                <w:sz w:val="24"/>
              </w:rPr>
              <w:t>招标文件要求</w:t>
            </w:r>
          </w:p>
        </w:tc>
        <w:tc>
          <w:tcPr>
            <w:tcW w:w="2126" w:type="dxa"/>
            <w:vAlign w:val="center"/>
          </w:tcPr>
          <w:p w14:paraId="499ADA8C">
            <w:pPr>
              <w:adjustRightInd w:val="0"/>
              <w:snapToGrid w:val="0"/>
              <w:jc w:val="center"/>
              <w:rPr>
                <w:sz w:val="24"/>
              </w:rPr>
            </w:pPr>
            <w:r>
              <w:rPr>
                <w:sz w:val="24"/>
              </w:rPr>
              <w:t>投标响应内容</w:t>
            </w:r>
          </w:p>
        </w:tc>
        <w:tc>
          <w:tcPr>
            <w:tcW w:w="1875" w:type="dxa"/>
            <w:vAlign w:val="center"/>
          </w:tcPr>
          <w:p w14:paraId="54BF16F5">
            <w:pPr>
              <w:adjustRightInd w:val="0"/>
              <w:snapToGrid w:val="0"/>
              <w:jc w:val="center"/>
              <w:rPr>
                <w:sz w:val="24"/>
              </w:rPr>
            </w:pPr>
            <w:r>
              <w:rPr>
                <w:sz w:val="24"/>
              </w:rPr>
              <w:t>偏离情况</w:t>
            </w:r>
          </w:p>
        </w:tc>
        <w:tc>
          <w:tcPr>
            <w:tcW w:w="1009" w:type="dxa"/>
            <w:vAlign w:val="center"/>
          </w:tcPr>
          <w:p w14:paraId="41E096A3">
            <w:pPr>
              <w:adjustRightInd w:val="0"/>
              <w:snapToGrid w:val="0"/>
              <w:jc w:val="center"/>
              <w:rPr>
                <w:sz w:val="24"/>
              </w:rPr>
            </w:pPr>
            <w:r>
              <w:rPr>
                <w:sz w:val="24"/>
              </w:rPr>
              <w:t>说明</w:t>
            </w:r>
          </w:p>
        </w:tc>
      </w:tr>
      <w:tr w14:paraId="682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5D3118">
            <w:pPr>
              <w:adjustRightInd w:val="0"/>
              <w:snapToGrid w:val="0"/>
              <w:jc w:val="center"/>
              <w:rPr>
                <w:sz w:val="24"/>
              </w:rPr>
            </w:pPr>
          </w:p>
        </w:tc>
        <w:tc>
          <w:tcPr>
            <w:tcW w:w="1482" w:type="dxa"/>
            <w:vAlign w:val="center"/>
          </w:tcPr>
          <w:p w14:paraId="42315AE8">
            <w:pPr>
              <w:adjustRightInd w:val="0"/>
              <w:snapToGrid w:val="0"/>
              <w:jc w:val="center"/>
              <w:rPr>
                <w:sz w:val="24"/>
              </w:rPr>
            </w:pPr>
          </w:p>
        </w:tc>
        <w:tc>
          <w:tcPr>
            <w:tcW w:w="2384" w:type="dxa"/>
            <w:vAlign w:val="center"/>
          </w:tcPr>
          <w:p w14:paraId="7A79536A">
            <w:pPr>
              <w:adjustRightInd w:val="0"/>
              <w:snapToGrid w:val="0"/>
              <w:jc w:val="center"/>
              <w:rPr>
                <w:sz w:val="24"/>
              </w:rPr>
            </w:pPr>
          </w:p>
        </w:tc>
        <w:tc>
          <w:tcPr>
            <w:tcW w:w="2126" w:type="dxa"/>
            <w:vAlign w:val="center"/>
          </w:tcPr>
          <w:p w14:paraId="1B82013F">
            <w:pPr>
              <w:adjustRightInd w:val="0"/>
              <w:snapToGrid w:val="0"/>
              <w:jc w:val="center"/>
              <w:rPr>
                <w:sz w:val="24"/>
              </w:rPr>
            </w:pPr>
          </w:p>
        </w:tc>
        <w:tc>
          <w:tcPr>
            <w:tcW w:w="1875" w:type="dxa"/>
            <w:vAlign w:val="center"/>
          </w:tcPr>
          <w:p w14:paraId="65768B8D">
            <w:pPr>
              <w:adjustRightInd w:val="0"/>
              <w:snapToGrid w:val="0"/>
              <w:jc w:val="center"/>
              <w:rPr>
                <w:sz w:val="24"/>
              </w:rPr>
            </w:pPr>
          </w:p>
        </w:tc>
        <w:tc>
          <w:tcPr>
            <w:tcW w:w="1009" w:type="dxa"/>
            <w:vAlign w:val="center"/>
          </w:tcPr>
          <w:p w14:paraId="0FD48CDF">
            <w:pPr>
              <w:adjustRightInd w:val="0"/>
              <w:snapToGrid w:val="0"/>
              <w:jc w:val="center"/>
              <w:rPr>
                <w:sz w:val="24"/>
              </w:rPr>
            </w:pPr>
          </w:p>
        </w:tc>
      </w:tr>
      <w:tr w14:paraId="6C4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C005FF">
            <w:pPr>
              <w:adjustRightInd w:val="0"/>
              <w:snapToGrid w:val="0"/>
              <w:jc w:val="center"/>
              <w:rPr>
                <w:sz w:val="24"/>
              </w:rPr>
            </w:pPr>
          </w:p>
        </w:tc>
        <w:tc>
          <w:tcPr>
            <w:tcW w:w="1482" w:type="dxa"/>
            <w:vAlign w:val="center"/>
          </w:tcPr>
          <w:p w14:paraId="3BB2C0CF">
            <w:pPr>
              <w:adjustRightInd w:val="0"/>
              <w:snapToGrid w:val="0"/>
              <w:jc w:val="center"/>
              <w:rPr>
                <w:sz w:val="24"/>
              </w:rPr>
            </w:pPr>
          </w:p>
        </w:tc>
        <w:tc>
          <w:tcPr>
            <w:tcW w:w="2384" w:type="dxa"/>
            <w:vAlign w:val="center"/>
          </w:tcPr>
          <w:p w14:paraId="539B8F61">
            <w:pPr>
              <w:adjustRightInd w:val="0"/>
              <w:snapToGrid w:val="0"/>
              <w:jc w:val="center"/>
              <w:rPr>
                <w:sz w:val="24"/>
              </w:rPr>
            </w:pPr>
          </w:p>
        </w:tc>
        <w:tc>
          <w:tcPr>
            <w:tcW w:w="2126" w:type="dxa"/>
            <w:vAlign w:val="center"/>
          </w:tcPr>
          <w:p w14:paraId="11D84F56">
            <w:pPr>
              <w:adjustRightInd w:val="0"/>
              <w:snapToGrid w:val="0"/>
              <w:jc w:val="center"/>
              <w:rPr>
                <w:sz w:val="24"/>
              </w:rPr>
            </w:pPr>
          </w:p>
        </w:tc>
        <w:tc>
          <w:tcPr>
            <w:tcW w:w="1875" w:type="dxa"/>
            <w:vAlign w:val="center"/>
          </w:tcPr>
          <w:p w14:paraId="32685A94">
            <w:pPr>
              <w:adjustRightInd w:val="0"/>
              <w:snapToGrid w:val="0"/>
              <w:jc w:val="center"/>
              <w:rPr>
                <w:sz w:val="24"/>
              </w:rPr>
            </w:pPr>
          </w:p>
        </w:tc>
        <w:tc>
          <w:tcPr>
            <w:tcW w:w="1009" w:type="dxa"/>
            <w:vAlign w:val="center"/>
          </w:tcPr>
          <w:p w14:paraId="6867AC6A">
            <w:pPr>
              <w:adjustRightInd w:val="0"/>
              <w:snapToGrid w:val="0"/>
              <w:jc w:val="center"/>
              <w:rPr>
                <w:sz w:val="24"/>
              </w:rPr>
            </w:pPr>
          </w:p>
        </w:tc>
      </w:tr>
      <w:tr w14:paraId="704C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88E9D2">
            <w:pPr>
              <w:adjustRightInd w:val="0"/>
              <w:snapToGrid w:val="0"/>
              <w:jc w:val="center"/>
              <w:rPr>
                <w:sz w:val="24"/>
              </w:rPr>
            </w:pPr>
          </w:p>
        </w:tc>
        <w:tc>
          <w:tcPr>
            <w:tcW w:w="1482" w:type="dxa"/>
            <w:vAlign w:val="center"/>
          </w:tcPr>
          <w:p w14:paraId="637ED004">
            <w:pPr>
              <w:adjustRightInd w:val="0"/>
              <w:snapToGrid w:val="0"/>
              <w:jc w:val="center"/>
              <w:rPr>
                <w:sz w:val="24"/>
              </w:rPr>
            </w:pPr>
          </w:p>
        </w:tc>
        <w:tc>
          <w:tcPr>
            <w:tcW w:w="2384" w:type="dxa"/>
            <w:vAlign w:val="center"/>
          </w:tcPr>
          <w:p w14:paraId="12FF022C">
            <w:pPr>
              <w:adjustRightInd w:val="0"/>
              <w:snapToGrid w:val="0"/>
              <w:jc w:val="center"/>
              <w:rPr>
                <w:sz w:val="24"/>
              </w:rPr>
            </w:pPr>
          </w:p>
        </w:tc>
        <w:tc>
          <w:tcPr>
            <w:tcW w:w="2126" w:type="dxa"/>
            <w:vAlign w:val="center"/>
          </w:tcPr>
          <w:p w14:paraId="5C0307DB">
            <w:pPr>
              <w:adjustRightInd w:val="0"/>
              <w:snapToGrid w:val="0"/>
              <w:jc w:val="center"/>
              <w:rPr>
                <w:sz w:val="24"/>
              </w:rPr>
            </w:pPr>
          </w:p>
        </w:tc>
        <w:tc>
          <w:tcPr>
            <w:tcW w:w="1875" w:type="dxa"/>
            <w:vAlign w:val="center"/>
          </w:tcPr>
          <w:p w14:paraId="7B514D66">
            <w:pPr>
              <w:adjustRightInd w:val="0"/>
              <w:snapToGrid w:val="0"/>
              <w:jc w:val="center"/>
              <w:rPr>
                <w:sz w:val="24"/>
              </w:rPr>
            </w:pPr>
          </w:p>
        </w:tc>
        <w:tc>
          <w:tcPr>
            <w:tcW w:w="1009" w:type="dxa"/>
            <w:vAlign w:val="center"/>
          </w:tcPr>
          <w:p w14:paraId="79133105">
            <w:pPr>
              <w:adjustRightInd w:val="0"/>
              <w:snapToGrid w:val="0"/>
              <w:jc w:val="center"/>
              <w:rPr>
                <w:sz w:val="24"/>
              </w:rPr>
            </w:pPr>
          </w:p>
        </w:tc>
      </w:tr>
      <w:tr w14:paraId="051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DC09CA">
            <w:pPr>
              <w:adjustRightInd w:val="0"/>
              <w:snapToGrid w:val="0"/>
              <w:jc w:val="center"/>
              <w:rPr>
                <w:sz w:val="24"/>
              </w:rPr>
            </w:pPr>
          </w:p>
        </w:tc>
        <w:tc>
          <w:tcPr>
            <w:tcW w:w="1482" w:type="dxa"/>
            <w:vAlign w:val="center"/>
          </w:tcPr>
          <w:p w14:paraId="6B705216">
            <w:pPr>
              <w:adjustRightInd w:val="0"/>
              <w:snapToGrid w:val="0"/>
              <w:jc w:val="center"/>
              <w:rPr>
                <w:sz w:val="24"/>
              </w:rPr>
            </w:pPr>
          </w:p>
        </w:tc>
        <w:tc>
          <w:tcPr>
            <w:tcW w:w="2384" w:type="dxa"/>
            <w:vAlign w:val="center"/>
          </w:tcPr>
          <w:p w14:paraId="4F0A0FAD">
            <w:pPr>
              <w:adjustRightInd w:val="0"/>
              <w:snapToGrid w:val="0"/>
              <w:jc w:val="center"/>
              <w:rPr>
                <w:sz w:val="24"/>
              </w:rPr>
            </w:pPr>
          </w:p>
        </w:tc>
        <w:tc>
          <w:tcPr>
            <w:tcW w:w="2126" w:type="dxa"/>
            <w:vAlign w:val="center"/>
          </w:tcPr>
          <w:p w14:paraId="50083916">
            <w:pPr>
              <w:adjustRightInd w:val="0"/>
              <w:snapToGrid w:val="0"/>
              <w:jc w:val="center"/>
              <w:rPr>
                <w:sz w:val="24"/>
              </w:rPr>
            </w:pPr>
          </w:p>
        </w:tc>
        <w:tc>
          <w:tcPr>
            <w:tcW w:w="1875" w:type="dxa"/>
            <w:vAlign w:val="center"/>
          </w:tcPr>
          <w:p w14:paraId="6682E7A4">
            <w:pPr>
              <w:adjustRightInd w:val="0"/>
              <w:snapToGrid w:val="0"/>
              <w:jc w:val="center"/>
              <w:rPr>
                <w:sz w:val="24"/>
              </w:rPr>
            </w:pPr>
          </w:p>
        </w:tc>
        <w:tc>
          <w:tcPr>
            <w:tcW w:w="1009" w:type="dxa"/>
            <w:vAlign w:val="center"/>
          </w:tcPr>
          <w:p w14:paraId="46FD78F0">
            <w:pPr>
              <w:adjustRightInd w:val="0"/>
              <w:snapToGrid w:val="0"/>
              <w:jc w:val="center"/>
              <w:rPr>
                <w:sz w:val="24"/>
              </w:rPr>
            </w:pPr>
          </w:p>
        </w:tc>
      </w:tr>
      <w:tr w14:paraId="55AA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3A7C70">
            <w:pPr>
              <w:adjustRightInd w:val="0"/>
              <w:snapToGrid w:val="0"/>
              <w:jc w:val="center"/>
              <w:rPr>
                <w:sz w:val="24"/>
              </w:rPr>
            </w:pPr>
          </w:p>
        </w:tc>
        <w:tc>
          <w:tcPr>
            <w:tcW w:w="1482" w:type="dxa"/>
            <w:vAlign w:val="center"/>
          </w:tcPr>
          <w:p w14:paraId="21C485B1">
            <w:pPr>
              <w:adjustRightInd w:val="0"/>
              <w:snapToGrid w:val="0"/>
              <w:jc w:val="center"/>
              <w:rPr>
                <w:sz w:val="24"/>
              </w:rPr>
            </w:pPr>
          </w:p>
        </w:tc>
        <w:tc>
          <w:tcPr>
            <w:tcW w:w="2384" w:type="dxa"/>
            <w:vAlign w:val="center"/>
          </w:tcPr>
          <w:p w14:paraId="0B49A933">
            <w:pPr>
              <w:adjustRightInd w:val="0"/>
              <w:snapToGrid w:val="0"/>
              <w:jc w:val="center"/>
              <w:rPr>
                <w:sz w:val="24"/>
              </w:rPr>
            </w:pPr>
          </w:p>
        </w:tc>
        <w:tc>
          <w:tcPr>
            <w:tcW w:w="2126" w:type="dxa"/>
            <w:vAlign w:val="center"/>
          </w:tcPr>
          <w:p w14:paraId="23ECD176">
            <w:pPr>
              <w:adjustRightInd w:val="0"/>
              <w:snapToGrid w:val="0"/>
              <w:jc w:val="center"/>
              <w:rPr>
                <w:sz w:val="24"/>
              </w:rPr>
            </w:pPr>
          </w:p>
        </w:tc>
        <w:tc>
          <w:tcPr>
            <w:tcW w:w="1875" w:type="dxa"/>
            <w:vAlign w:val="center"/>
          </w:tcPr>
          <w:p w14:paraId="4F2C5DBB">
            <w:pPr>
              <w:adjustRightInd w:val="0"/>
              <w:snapToGrid w:val="0"/>
              <w:jc w:val="center"/>
              <w:rPr>
                <w:sz w:val="24"/>
              </w:rPr>
            </w:pPr>
          </w:p>
        </w:tc>
        <w:tc>
          <w:tcPr>
            <w:tcW w:w="1009" w:type="dxa"/>
            <w:vAlign w:val="center"/>
          </w:tcPr>
          <w:p w14:paraId="74149BCF">
            <w:pPr>
              <w:adjustRightInd w:val="0"/>
              <w:snapToGrid w:val="0"/>
              <w:jc w:val="center"/>
              <w:rPr>
                <w:sz w:val="24"/>
              </w:rPr>
            </w:pPr>
          </w:p>
        </w:tc>
      </w:tr>
      <w:tr w14:paraId="0893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CBAF52">
            <w:pPr>
              <w:adjustRightInd w:val="0"/>
              <w:snapToGrid w:val="0"/>
              <w:jc w:val="center"/>
              <w:rPr>
                <w:sz w:val="24"/>
              </w:rPr>
            </w:pPr>
          </w:p>
        </w:tc>
        <w:tc>
          <w:tcPr>
            <w:tcW w:w="1482" w:type="dxa"/>
            <w:vAlign w:val="center"/>
          </w:tcPr>
          <w:p w14:paraId="6711E442">
            <w:pPr>
              <w:adjustRightInd w:val="0"/>
              <w:snapToGrid w:val="0"/>
              <w:jc w:val="center"/>
              <w:rPr>
                <w:sz w:val="24"/>
              </w:rPr>
            </w:pPr>
          </w:p>
        </w:tc>
        <w:tc>
          <w:tcPr>
            <w:tcW w:w="2384" w:type="dxa"/>
            <w:vAlign w:val="center"/>
          </w:tcPr>
          <w:p w14:paraId="346EA167">
            <w:pPr>
              <w:adjustRightInd w:val="0"/>
              <w:snapToGrid w:val="0"/>
              <w:jc w:val="center"/>
              <w:rPr>
                <w:sz w:val="24"/>
              </w:rPr>
            </w:pPr>
          </w:p>
        </w:tc>
        <w:tc>
          <w:tcPr>
            <w:tcW w:w="2126" w:type="dxa"/>
            <w:vAlign w:val="center"/>
          </w:tcPr>
          <w:p w14:paraId="1332B5B3">
            <w:pPr>
              <w:adjustRightInd w:val="0"/>
              <w:snapToGrid w:val="0"/>
              <w:jc w:val="center"/>
              <w:rPr>
                <w:sz w:val="24"/>
              </w:rPr>
            </w:pPr>
          </w:p>
        </w:tc>
        <w:tc>
          <w:tcPr>
            <w:tcW w:w="1875" w:type="dxa"/>
            <w:vAlign w:val="center"/>
          </w:tcPr>
          <w:p w14:paraId="1B71603B">
            <w:pPr>
              <w:adjustRightInd w:val="0"/>
              <w:snapToGrid w:val="0"/>
              <w:jc w:val="center"/>
              <w:rPr>
                <w:sz w:val="24"/>
              </w:rPr>
            </w:pPr>
          </w:p>
        </w:tc>
        <w:tc>
          <w:tcPr>
            <w:tcW w:w="1009" w:type="dxa"/>
            <w:vAlign w:val="center"/>
          </w:tcPr>
          <w:p w14:paraId="678586DB">
            <w:pPr>
              <w:adjustRightInd w:val="0"/>
              <w:snapToGrid w:val="0"/>
              <w:jc w:val="center"/>
              <w:rPr>
                <w:sz w:val="24"/>
              </w:rPr>
            </w:pPr>
          </w:p>
        </w:tc>
      </w:tr>
    </w:tbl>
    <w:p w14:paraId="1AF2CC09">
      <w:pPr>
        <w:tabs>
          <w:tab w:val="left" w:pos="1800"/>
          <w:tab w:val="left" w:pos="5580"/>
        </w:tabs>
        <w:spacing w:line="360" w:lineRule="auto"/>
        <w:ind w:firstLine="360" w:firstLineChars="150"/>
        <w:jc w:val="left"/>
        <w:rPr>
          <w:sz w:val="24"/>
          <w:u w:val="single"/>
        </w:rPr>
      </w:pPr>
    </w:p>
    <w:p w14:paraId="6F8A35C8">
      <w:pPr>
        <w:tabs>
          <w:tab w:val="left" w:pos="1800"/>
          <w:tab w:val="left" w:pos="5580"/>
        </w:tabs>
        <w:spacing w:line="360" w:lineRule="auto"/>
        <w:ind w:firstLine="360" w:firstLineChars="150"/>
        <w:jc w:val="left"/>
        <w:rPr>
          <w:sz w:val="24"/>
          <w:u w:val="single"/>
        </w:rPr>
      </w:pPr>
    </w:p>
    <w:p w14:paraId="243E228F">
      <w:pPr>
        <w:tabs>
          <w:tab w:val="left" w:pos="1800"/>
          <w:tab w:val="left" w:pos="5580"/>
        </w:tabs>
        <w:jc w:val="left"/>
        <w:rPr>
          <w:sz w:val="24"/>
        </w:rPr>
      </w:pPr>
      <w:r>
        <w:rPr>
          <w:sz w:val="24"/>
        </w:rPr>
        <w:t>注：</w:t>
      </w:r>
    </w:p>
    <w:p w14:paraId="7EC086D0">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B00C29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填写“正偏离”或“负偏离”或“无偏离”。</w:t>
      </w:r>
    </w:p>
    <w:p w14:paraId="2736CDFD">
      <w:pPr>
        <w:tabs>
          <w:tab w:val="left" w:pos="1800"/>
          <w:tab w:val="left" w:pos="5580"/>
        </w:tabs>
        <w:jc w:val="left"/>
        <w:rPr>
          <w:sz w:val="24"/>
        </w:rPr>
      </w:pPr>
    </w:p>
    <w:p w14:paraId="7C892B4A">
      <w:pPr>
        <w:tabs>
          <w:tab w:val="left" w:pos="1800"/>
          <w:tab w:val="left" w:pos="5580"/>
        </w:tabs>
        <w:jc w:val="left"/>
        <w:rPr>
          <w:sz w:val="24"/>
        </w:rPr>
      </w:pPr>
    </w:p>
    <w:p w14:paraId="354EA18E">
      <w:pPr>
        <w:rPr>
          <w:sz w:val="24"/>
          <w:szCs w:val="20"/>
        </w:rPr>
      </w:pPr>
    </w:p>
    <w:p w14:paraId="24989F2D">
      <w:pPr>
        <w:autoSpaceDE w:val="0"/>
        <w:autoSpaceDN w:val="0"/>
        <w:adjustRightInd w:val="0"/>
        <w:snapToGrid w:val="0"/>
        <w:spacing w:before="25" w:after="25" w:line="360" w:lineRule="auto"/>
        <w:rPr>
          <w:sz w:val="24"/>
          <w:lang w:val="zh-CN"/>
        </w:rPr>
      </w:pPr>
      <w:r>
        <w:rPr>
          <w:sz w:val="24"/>
          <w:lang w:val="zh-CN"/>
        </w:rPr>
        <w:t xml:space="preserve">                  </w:t>
      </w:r>
    </w:p>
    <w:p w14:paraId="0E1F4BF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1B28C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9BF9DC2">
      <w:pPr>
        <w:spacing w:line="360" w:lineRule="auto"/>
        <w:outlineLvl w:val="2"/>
        <w:rPr>
          <w:sz w:val="24"/>
          <w:szCs w:val="20"/>
        </w:rPr>
      </w:pPr>
      <w:r>
        <w:rPr>
          <w:sz w:val="24"/>
          <w:szCs w:val="20"/>
        </w:rPr>
        <w:br w:type="page"/>
      </w:r>
    </w:p>
    <w:p w14:paraId="341FB8A6">
      <w:pPr>
        <w:spacing w:line="360" w:lineRule="auto"/>
        <w:outlineLvl w:val="2"/>
        <w:rPr>
          <w:rFonts w:ascii="宋体" w:hAnsi="宋体"/>
          <w:sz w:val="24"/>
          <w:szCs w:val="20"/>
        </w:rPr>
      </w:pPr>
      <w:bookmarkStart w:id="916" w:name="_Toc69746430"/>
      <w:r>
        <w:rPr>
          <w:sz w:val="24"/>
          <w:szCs w:val="20"/>
        </w:rPr>
        <w:t xml:space="preserve">6  </w:t>
      </w:r>
      <w:r>
        <w:rPr>
          <w:rFonts w:ascii="宋体" w:hAnsi="宋体"/>
          <w:sz w:val="24"/>
          <w:szCs w:val="20"/>
        </w:rPr>
        <w:t>中小企业</w:t>
      </w:r>
      <w:r>
        <w:rPr>
          <w:rFonts w:hint="eastAsia" w:ascii="宋体" w:hAnsi="宋体"/>
          <w:sz w:val="24"/>
          <w:szCs w:val="20"/>
        </w:rPr>
        <w:t>证明</w:t>
      </w:r>
      <w:r>
        <w:rPr>
          <w:rFonts w:ascii="宋体" w:hAnsi="宋体"/>
          <w:sz w:val="24"/>
          <w:szCs w:val="20"/>
        </w:rPr>
        <w:t>文件</w:t>
      </w:r>
    </w:p>
    <w:p w14:paraId="3FFB8F39">
      <w:pPr>
        <w:tabs>
          <w:tab w:val="left" w:pos="5580"/>
        </w:tabs>
        <w:spacing w:line="360" w:lineRule="auto"/>
        <w:rPr>
          <w:rFonts w:ascii="宋体" w:hAnsi="宋体"/>
          <w:sz w:val="24"/>
        </w:rPr>
      </w:pPr>
    </w:p>
    <w:p w14:paraId="30B24C29">
      <w:pPr>
        <w:tabs>
          <w:tab w:val="left" w:pos="5580"/>
        </w:tabs>
        <w:spacing w:line="360" w:lineRule="auto"/>
        <w:rPr>
          <w:rFonts w:ascii="宋体" w:hAnsi="宋体"/>
          <w:sz w:val="24"/>
        </w:rPr>
      </w:pPr>
      <w:r>
        <w:rPr>
          <w:rFonts w:ascii="宋体" w:hAnsi="宋体"/>
          <w:sz w:val="24"/>
        </w:rPr>
        <w:t>说明：</w:t>
      </w:r>
    </w:p>
    <w:p w14:paraId="2FAE4727">
      <w:pPr>
        <w:tabs>
          <w:tab w:val="left" w:pos="5580"/>
        </w:tabs>
        <w:spacing w:line="360" w:lineRule="auto"/>
        <w:rPr>
          <w:sz w:val="24"/>
        </w:rPr>
      </w:pPr>
      <w:r>
        <w:rPr>
          <w:rFonts w:hint="eastAsia"/>
          <w:sz w:val="24"/>
        </w:rPr>
        <w:t>1）中小企业参加政府采购活动，应当出具《中小企业声明函》或《</w:t>
      </w:r>
      <w:r>
        <w:rPr>
          <w:sz w:val="24"/>
        </w:rPr>
        <w:t>残疾人福利性单位声明函</w:t>
      </w:r>
      <w:r>
        <w:rPr>
          <w:rFonts w:hint="eastAsia"/>
          <w:sz w:val="24"/>
        </w:rPr>
        <w:t>》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BEC8181">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30FFA3">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117A85F0">
      <w:pPr>
        <w:tabs>
          <w:tab w:val="left" w:pos="5580"/>
        </w:tabs>
        <w:spacing w:line="360" w:lineRule="auto"/>
        <w:rPr>
          <w:rFonts w:ascii="宋体" w:hAnsi="宋体"/>
          <w:sz w:val="24"/>
          <w:szCs w:val="20"/>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sz w:val="24"/>
        </w:rPr>
        <w:t>。本项目</w:t>
      </w:r>
      <w:r>
        <w:rPr>
          <w:rFonts w:ascii="宋体" w:hAnsi="宋体"/>
          <w:sz w:val="24"/>
          <w:szCs w:val="20"/>
        </w:rPr>
        <w:t>中小企业划分标准所属行业详见第二章《投标人须知资料表》，如在该程序中未找到本项目文件规定的中小企业划分标准所属行业，则按照《</w:t>
      </w:r>
      <w:r>
        <w:rPr>
          <w:sz w:val="24"/>
        </w:rPr>
        <w:t>关于印发中小企业划型标准规定的通知》（工信部联企业[2011]300号）</w:t>
      </w:r>
      <w:r>
        <w:rPr>
          <w:rFonts w:ascii="宋体" w:hAnsi="宋体"/>
          <w:sz w:val="24"/>
          <w:szCs w:val="20"/>
        </w:rPr>
        <w:t>》及本项目文件规定的中小企业划分标准所属行业执行。</w:t>
      </w:r>
      <w:r>
        <w:rPr>
          <w:rFonts w:ascii="宋体" w:hAnsi="宋体"/>
          <w:sz w:val="24"/>
          <w:szCs w:val="20"/>
        </w:rPr>
        <w:br w:type="page"/>
      </w:r>
    </w:p>
    <w:p w14:paraId="416C4A8F">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14:paraId="727524C4">
      <w:pPr>
        <w:spacing w:before="240" w:beforeLines="100" w:after="240" w:afterLines="100" w:line="360" w:lineRule="auto"/>
        <w:jc w:val="center"/>
        <w:rPr>
          <w:b/>
          <w:sz w:val="36"/>
          <w:szCs w:val="36"/>
        </w:rPr>
      </w:pPr>
      <w:r>
        <w:rPr>
          <w:b/>
          <w:bCs/>
          <w:sz w:val="36"/>
          <w:szCs w:val="36"/>
        </w:rPr>
        <w:t>中小企业声明函（货物）格式</w:t>
      </w:r>
    </w:p>
    <w:p w14:paraId="131064B9">
      <w:pPr>
        <w:autoSpaceDE w:val="0"/>
        <w:autoSpaceDN w:val="0"/>
        <w:spacing w:line="360" w:lineRule="auto"/>
        <w:ind w:left="220" w:right="415" w:firstLine="640"/>
        <w:jc w:val="left"/>
        <w:rPr>
          <w:kern w:val="0"/>
          <w:sz w:val="24"/>
        </w:rPr>
      </w:pPr>
      <w:r>
        <w:rPr>
          <w:kern w:val="0"/>
          <w:sz w:val="24"/>
        </w:rPr>
        <w:t>本公司郑重声明，根据《政府采购促进中小企业发展管理办法》（财库﹝2020﹞46号）的规定，本公司参加</w:t>
      </w:r>
      <w:r>
        <w:rPr>
          <w:kern w:val="0"/>
          <w:sz w:val="24"/>
          <w:u w:val="single"/>
        </w:rPr>
        <w:t>（</w:t>
      </w:r>
      <w:r>
        <w:rPr>
          <w:rFonts w:hint="eastAsia"/>
          <w:kern w:val="0"/>
          <w:sz w:val="24"/>
          <w:u w:val="single"/>
        </w:rPr>
        <w:t>北京市石景山区图书馆</w:t>
      </w:r>
      <w:r>
        <w:rPr>
          <w:kern w:val="0"/>
          <w:sz w:val="24"/>
          <w:u w:val="single"/>
        </w:rPr>
        <w:t>）</w:t>
      </w:r>
      <w:r>
        <w:rPr>
          <w:kern w:val="0"/>
          <w:sz w:val="24"/>
        </w:rPr>
        <w:t>的</w:t>
      </w:r>
      <w:r>
        <w:rPr>
          <w:kern w:val="0"/>
          <w:sz w:val="24"/>
          <w:u w:val="single"/>
        </w:rPr>
        <w:t>（</w:t>
      </w:r>
      <w:r>
        <w:rPr>
          <w:rFonts w:hint="eastAsia"/>
          <w:kern w:val="0"/>
          <w:sz w:val="24"/>
          <w:u w:val="single"/>
          <w:lang w:eastAsia="zh-CN"/>
        </w:rPr>
        <w:t>石景山区图书馆2026图书购置项目-中文图书（一）</w:t>
      </w:r>
      <w:r>
        <w:rPr>
          <w:kern w:val="0"/>
          <w:sz w:val="24"/>
          <w:u w:val="single"/>
        </w:rPr>
        <w:t>）</w:t>
      </w:r>
      <w:r>
        <w:rPr>
          <w:kern w:val="0"/>
          <w:sz w:val="24"/>
        </w:rPr>
        <w:t>采购活动，提供的货物全部由符合政策要求的中小企业制造。相关企业（含联合体中的中小企业、签订分包意向协议的中小企业）的具体情况如下：</w:t>
      </w:r>
      <w:r>
        <w:rPr>
          <w:rFonts w:hint="eastAsia"/>
          <w:kern w:val="0"/>
          <w:sz w:val="24"/>
        </w:rPr>
        <w:t xml:space="preserve"> </w:t>
      </w:r>
    </w:p>
    <w:p w14:paraId="76F4C7DF">
      <w:pPr>
        <w:numPr>
          <w:ilvl w:val="0"/>
          <w:numId w:val="18"/>
        </w:numPr>
        <w:tabs>
          <w:tab w:val="left" w:pos="1200"/>
          <w:tab w:val="left" w:pos="1484"/>
          <w:tab w:val="left" w:pos="4662"/>
          <w:tab w:val="left" w:pos="6903"/>
        </w:tabs>
        <w:autoSpaceDE w:val="0"/>
        <w:autoSpaceDN w:val="0"/>
        <w:spacing w:line="360" w:lineRule="auto"/>
        <w:ind w:right="169" w:firstLine="646"/>
        <w:jc w:val="left"/>
        <w:rPr>
          <w:kern w:val="0"/>
          <w:sz w:val="24"/>
        </w:rPr>
      </w:pPr>
      <w:r>
        <w:rPr>
          <w:kern w:val="0"/>
          <w:sz w:val="24"/>
          <w:u w:val="single" w:color="000000"/>
        </w:rPr>
        <w:t>（</w:t>
      </w:r>
      <w:r>
        <w:rPr>
          <w:rFonts w:hint="eastAsia"/>
          <w:kern w:val="0"/>
          <w:sz w:val="24"/>
          <w:u w:val="single" w:color="000000"/>
          <w:lang w:eastAsia="zh-CN"/>
        </w:rPr>
        <w:t>石景山区图书馆2026图书购置项目-中文图书（一）</w:t>
      </w:r>
      <w:r>
        <w:rPr>
          <w:kern w:val="0"/>
          <w:sz w:val="24"/>
          <w:u w:val="single" w:color="000000"/>
        </w:rPr>
        <w:t>）</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27A4BED5">
      <w:pPr>
        <w:numPr>
          <w:ilvl w:val="0"/>
          <w:numId w:val="18"/>
        </w:numPr>
        <w:tabs>
          <w:tab w:val="left" w:pos="1165"/>
          <w:tab w:val="left" w:pos="1200"/>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639BEC7">
      <w:pPr>
        <w:autoSpaceDE w:val="0"/>
        <w:autoSpaceDN w:val="0"/>
        <w:spacing w:line="360" w:lineRule="auto"/>
        <w:ind w:left="860"/>
        <w:jc w:val="left"/>
        <w:rPr>
          <w:kern w:val="0"/>
          <w:sz w:val="24"/>
        </w:rPr>
      </w:pPr>
      <w:r>
        <w:rPr>
          <w:kern w:val="0"/>
          <w:sz w:val="24"/>
        </w:rPr>
        <w:t>……</w:t>
      </w:r>
    </w:p>
    <w:p w14:paraId="2058CA7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95CC9FF">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7BDF209">
      <w:pPr>
        <w:spacing w:line="360" w:lineRule="auto"/>
        <w:ind w:firstLine="504"/>
        <w:rPr>
          <w:spacing w:val="6"/>
          <w:sz w:val="24"/>
        </w:rPr>
      </w:pPr>
    </w:p>
    <w:p w14:paraId="5CFB1829">
      <w:pPr>
        <w:spacing w:line="360" w:lineRule="auto"/>
        <w:ind w:firstLine="504"/>
        <w:rPr>
          <w:spacing w:val="6"/>
          <w:sz w:val="24"/>
        </w:rPr>
      </w:pPr>
    </w:p>
    <w:p w14:paraId="27DAD562">
      <w:pPr>
        <w:spacing w:line="360" w:lineRule="auto"/>
        <w:ind w:right="360" w:firstLine="480"/>
        <w:jc w:val="right"/>
        <w:rPr>
          <w:sz w:val="24"/>
        </w:rPr>
      </w:pPr>
      <w:r>
        <w:rPr>
          <w:sz w:val="24"/>
        </w:rPr>
        <w:t>企业名称（盖章）：________</w:t>
      </w:r>
    </w:p>
    <w:p w14:paraId="1138C714">
      <w:pPr>
        <w:spacing w:line="360" w:lineRule="auto"/>
        <w:ind w:right="360" w:firstLine="480"/>
        <w:jc w:val="right"/>
        <w:rPr>
          <w:sz w:val="24"/>
        </w:rPr>
      </w:pPr>
      <w:r>
        <w:rPr>
          <w:sz w:val="24"/>
        </w:rPr>
        <w:t>日 期：________</w:t>
      </w:r>
    </w:p>
    <w:p w14:paraId="4A39FFC4">
      <w:pPr>
        <w:spacing w:line="360" w:lineRule="auto"/>
        <w:ind w:right="360" w:firstLine="480"/>
        <w:jc w:val="right"/>
        <w:rPr>
          <w:sz w:val="24"/>
        </w:rPr>
      </w:pPr>
    </w:p>
    <w:p w14:paraId="2E15D034">
      <w:pPr>
        <w:spacing w:line="360" w:lineRule="auto"/>
        <w:ind w:right="360" w:firstLine="480"/>
        <w:jc w:val="right"/>
        <w:rPr>
          <w:sz w:val="24"/>
        </w:rPr>
      </w:pPr>
    </w:p>
    <w:p w14:paraId="15E1381B">
      <w:pPr>
        <w:spacing w:line="360" w:lineRule="auto"/>
        <w:ind w:right="360" w:firstLine="480"/>
        <w:jc w:val="right"/>
        <w:rPr>
          <w:sz w:val="24"/>
        </w:rPr>
      </w:pPr>
    </w:p>
    <w:p w14:paraId="7C3215C8">
      <w:pPr>
        <w:spacing w:line="360" w:lineRule="auto"/>
        <w:ind w:right="360" w:firstLine="480"/>
        <w:jc w:val="right"/>
        <w:rPr>
          <w:sz w:val="24"/>
        </w:rPr>
      </w:pPr>
    </w:p>
    <w:p w14:paraId="408D73F9">
      <w:pPr>
        <w:spacing w:line="360" w:lineRule="auto"/>
        <w:ind w:right="360" w:firstLine="480"/>
        <w:jc w:val="right"/>
        <w:rPr>
          <w:sz w:val="24"/>
        </w:rPr>
      </w:pPr>
    </w:p>
    <w:p w14:paraId="0DA6DCEC">
      <w:pPr>
        <w:spacing w:line="360" w:lineRule="auto"/>
        <w:ind w:right="360" w:firstLine="480"/>
        <w:jc w:val="right"/>
        <w:rPr>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631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75FC7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035B86E">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14:paraId="27F114A1">
      <w:pPr>
        <w:spacing w:before="240" w:beforeLines="100" w:after="240" w:afterLines="100" w:line="360" w:lineRule="auto"/>
        <w:jc w:val="center"/>
        <w:rPr>
          <w:b/>
          <w:bCs/>
          <w:sz w:val="36"/>
          <w:szCs w:val="36"/>
        </w:rPr>
      </w:pPr>
      <w:r>
        <w:rPr>
          <w:b/>
          <w:bCs/>
          <w:sz w:val="36"/>
          <w:szCs w:val="36"/>
        </w:rPr>
        <w:t>投标人企业类型声明函（格式）</w:t>
      </w:r>
    </w:p>
    <w:p w14:paraId="66B12598">
      <w:pPr>
        <w:spacing w:line="240" w:lineRule="atLeast"/>
        <w:ind w:left="1080" w:leftChars="257" w:hanging="540"/>
        <w:jc w:val="center"/>
        <w:rPr>
          <w:rFonts w:ascii="仿宋_GB2312" w:hAnsi="Arial" w:eastAsia="仿宋_GB2312"/>
          <w:b/>
          <w:kern w:val="0"/>
          <w:sz w:val="24"/>
          <w:szCs w:val="20"/>
        </w:rPr>
      </w:pPr>
    </w:p>
    <w:p w14:paraId="34FC223E">
      <w:pPr>
        <w:widowControl/>
        <w:snapToGrid w:val="0"/>
        <w:spacing w:before="240" w:beforeLines="100" w:after="100" w:afterAutospacing="1" w:line="360" w:lineRule="auto"/>
        <w:jc w:val="left"/>
        <w:rPr>
          <w:sz w:val="24"/>
        </w:rPr>
      </w:pPr>
      <w:r>
        <w:rPr>
          <w:rFonts w:ascii="宋体" w:hAnsi="宋体" w:cs="宋体"/>
          <w:kern w:val="0"/>
          <w:szCs w:val="21"/>
        </w:rPr>
        <w:t>　</w:t>
      </w:r>
      <w:r>
        <w:rPr>
          <w:sz w:val="24"/>
        </w:rPr>
        <w:t>本公司郑重声明，根据《政府采购促进中小企业发展暂行办法》（财库[2011]181号）的规定，本公司为</w:t>
      </w:r>
      <w:r>
        <w:rPr>
          <w:sz w:val="24"/>
          <w:u w:val="single"/>
        </w:rPr>
        <w:t>______</w:t>
      </w:r>
      <w:r>
        <w:rPr>
          <w:sz w:val="24"/>
        </w:rPr>
        <w:t>（请填写：</w:t>
      </w:r>
      <w:r>
        <w:rPr>
          <w:rFonts w:hint="eastAsia"/>
          <w:sz w:val="24"/>
        </w:rPr>
        <w:t>大型、</w:t>
      </w:r>
      <w:r>
        <w:rPr>
          <w:sz w:val="24"/>
        </w:rPr>
        <w:t>中型、小型、微型）企业。即，本公司同时满足以下条件：</w:t>
      </w:r>
    </w:p>
    <w:p w14:paraId="47BA7F30">
      <w:pPr>
        <w:widowControl/>
        <w:snapToGrid w:val="0"/>
        <w:spacing w:before="240" w:beforeLines="100" w:after="100" w:afterAutospacing="1" w:line="360" w:lineRule="auto"/>
        <w:jc w:val="left"/>
        <w:rPr>
          <w:sz w:val="24"/>
        </w:rPr>
      </w:pPr>
      <w:r>
        <w:rPr>
          <w:sz w:val="24"/>
        </w:rPr>
        <w:t>　　1.根据《工业和信息化部、国家统计局、国家发展和改革委员会、财政部关于印发中小企业划型标准规定的通知》（工信部联企业[2011]300号）规定的划分标准，本公司为</w:t>
      </w:r>
      <w:r>
        <w:rPr>
          <w:sz w:val="24"/>
          <w:u w:val="single"/>
        </w:rPr>
        <w:t>______</w:t>
      </w:r>
      <w:r>
        <w:rPr>
          <w:sz w:val="24"/>
        </w:rPr>
        <w:t>（请填写：</w:t>
      </w:r>
      <w:r>
        <w:rPr>
          <w:rFonts w:hint="eastAsia"/>
          <w:sz w:val="24"/>
        </w:rPr>
        <w:t>大型、</w:t>
      </w:r>
      <w:r>
        <w:rPr>
          <w:sz w:val="24"/>
        </w:rPr>
        <w:t>中型、小型、微型）企业。</w:t>
      </w:r>
    </w:p>
    <w:p w14:paraId="58AE2609">
      <w:pPr>
        <w:widowControl/>
        <w:snapToGrid w:val="0"/>
        <w:spacing w:before="240" w:beforeLines="100" w:after="100" w:afterAutospacing="1" w:line="360" w:lineRule="auto"/>
        <w:ind w:firstLine="420"/>
        <w:jc w:val="left"/>
        <w:rPr>
          <w:sz w:val="24"/>
        </w:rPr>
      </w:pPr>
      <w:r>
        <w:rPr>
          <w:sz w:val="24"/>
        </w:rPr>
        <w:t>2.本公司参加</w:t>
      </w:r>
      <w:r>
        <w:rPr>
          <w:sz w:val="24"/>
          <w:u w:val="single"/>
        </w:rPr>
        <w:t>______</w:t>
      </w:r>
      <w:r>
        <w:rPr>
          <w:sz w:val="24"/>
        </w:rPr>
        <w:t>单位的</w:t>
      </w:r>
      <w:r>
        <w:rPr>
          <w:sz w:val="24"/>
          <w:u w:val="single"/>
        </w:rPr>
        <w:t>______</w:t>
      </w:r>
      <w:r>
        <w:rPr>
          <w:sz w:val="24"/>
        </w:rPr>
        <w:t>项目采购活动</w:t>
      </w:r>
      <w:r>
        <w:rPr>
          <w:rFonts w:hint="eastAsia"/>
          <w:sz w:val="24"/>
        </w:rPr>
        <w:t>（按投标形式选择填写）：</w:t>
      </w:r>
    </w:p>
    <w:p w14:paraId="2BF5F9B1">
      <w:pPr>
        <w:widowControl/>
        <w:snapToGrid w:val="0"/>
        <w:spacing w:line="360" w:lineRule="auto"/>
        <w:ind w:firstLine="420"/>
        <w:jc w:val="left"/>
        <w:rPr>
          <w:sz w:val="24"/>
        </w:rPr>
      </w:pPr>
      <w:r>
        <w:rPr>
          <w:rFonts w:hint="eastAsia"/>
          <w:sz w:val="24"/>
        </w:rPr>
        <w:t>（1）□本公司为直接投标人</w:t>
      </w:r>
      <w:r>
        <w:rPr>
          <w:sz w:val="24"/>
        </w:rPr>
        <w:t>提供本企业制造的货物，由本企业承担工程、提供服务</w:t>
      </w:r>
      <w:r>
        <w:rPr>
          <w:rFonts w:hint="eastAsia"/>
          <w:sz w:val="24"/>
        </w:rPr>
        <w:t>。</w:t>
      </w:r>
    </w:p>
    <w:p w14:paraId="1678CDA6">
      <w:pPr>
        <w:widowControl/>
        <w:snapToGrid w:val="0"/>
        <w:spacing w:line="360" w:lineRule="auto"/>
        <w:ind w:firstLine="420"/>
        <w:jc w:val="left"/>
        <w:rPr>
          <w:sz w:val="24"/>
        </w:rPr>
      </w:pPr>
      <w:r>
        <w:rPr>
          <w:rFonts w:hint="eastAsia"/>
          <w:sz w:val="24"/>
        </w:rPr>
        <w:t>（2）□本公司为代理商，</w:t>
      </w:r>
      <w:r>
        <w:rPr>
          <w:sz w:val="24"/>
        </w:rPr>
        <w:t>提供其他______（请填写：中型、小型、微型）企业制造的货物。本条所称货物不包括使用大型企业注册商标的货物。</w:t>
      </w:r>
    </w:p>
    <w:p w14:paraId="337624AF">
      <w:pPr>
        <w:widowControl/>
        <w:snapToGrid w:val="0"/>
        <w:spacing w:line="360" w:lineRule="auto"/>
        <w:ind w:firstLine="420"/>
        <w:jc w:val="left"/>
        <w:rPr>
          <w:sz w:val="24"/>
        </w:rPr>
      </w:pPr>
      <w:r>
        <w:rPr>
          <w:rFonts w:hint="eastAsia"/>
          <w:sz w:val="24"/>
        </w:rPr>
        <w:t>（3）□本公司为联合体一方，</w:t>
      </w:r>
      <w:r>
        <w:rPr>
          <w:sz w:val="24"/>
        </w:rPr>
        <w:t>提供本企业制造的货物，由本企业承担工程、提供服务</w:t>
      </w:r>
      <w:r>
        <w:rPr>
          <w:rFonts w:hint="eastAsia"/>
          <w:sz w:val="24"/>
        </w:rPr>
        <w:t>。我公司提供</w:t>
      </w:r>
      <w:r>
        <w:rPr>
          <w:sz w:val="24"/>
        </w:rPr>
        <w:t>协议合同金额占到</w:t>
      </w:r>
      <w:r>
        <w:rPr>
          <w:rFonts w:hint="eastAsia"/>
          <w:sz w:val="24"/>
        </w:rPr>
        <w:t>共同投标</w:t>
      </w:r>
      <w:r>
        <w:rPr>
          <w:sz w:val="24"/>
        </w:rPr>
        <w:t>协议合同总金额</w:t>
      </w:r>
      <w:r>
        <w:rPr>
          <w:rFonts w:hint="eastAsia"/>
          <w:sz w:val="24"/>
        </w:rPr>
        <w:t>的比例为。</w:t>
      </w:r>
    </w:p>
    <w:p w14:paraId="566A1D12">
      <w:pPr>
        <w:widowControl/>
        <w:snapToGrid w:val="0"/>
        <w:spacing w:before="240" w:beforeLines="100" w:after="100" w:afterAutospacing="1" w:line="360" w:lineRule="auto"/>
        <w:jc w:val="left"/>
        <w:rPr>
          <w:sz w:val="24"/>
        </w:rPr>
      </w:pPr>
      <w:r>
        <w:rPr>
          <w:sz w:val="24"/>
        </w:rPr>
        <w:t>　　本公司对上述声明的真实性负责。如有虚假，将依法承担相应责任。</w:t>
      </w:r>
    </w:p>
    <w:p w14:paraId="3FEA3107">
      <w:pPr>
        <w:spacing w:line="360" w:lineRule="auto"/>
        <w:ind w:right="360" w:firstLine="480"/>
        <w:jc w:val="right"/>
        <w:rPr>
          <w:sz w:val="24"/>
        </w:rPr>
      </w:pPr>
    </w:p>
    <w:p w14:paraId="1667AC31">
      <w:pPr>
        <w:spacing w:line="360" w:lineRule="auto"/>
        <w:ind w:right="360" w:firstLine="480"/>
        <w:jc w:val="right"/>
        <w:rPr>
          <w:sz w:val="24"/>
        </w:rPr>
      </w:pPr>
      <w:r>
        <w:rPr>
          <w:sz w:val="24"/>
        </w:rPr>
        <w:t>　企业名称（盖章）：________</w:t>
      </w:r>
    </w:p>
    <w:p w14:paraId="224594B1">
      <w:pPr>
        <w:spacing w:line="360" w:lineRule="auto"/>
        <w:ind w:right="360" w:firstLine="480"/>
        <w:jc w:val="right"/>
        <w:rPr>
          <w:sz w:val="24"/>
        </w:rPr>
      </w:pPr>
      <w:r>
        <w:rPr>
          <w:sz w:val="24"/>
        </w:rPr>
        <w:t>日 期：________</w:t>
      </w:r>
    </w:p>
    <w:p w14:paraId="62660950">
      <w:pPr>
        <w:spacing w:line="360" w:lineRule="auto"/>
        <w:ind w:right="360" w:firstLine="480"/>
        <w:jc w:val="left"/>
        <w:rPr>
          <w:sz w:val="24"/>
        </w:rPr>
      </w:pPr>
    </w:p>
    <w:p w14:paraId="76530797">
      <w:pPr>
        <w:tabs>
          <w:tab w:val="left" w:pos="5580"/>
        </w:tabs>
        <w:spacing w:line="360" w:lineRule="auto"/>
        <w:rPr>
          <w:b/>
          <w:sz w:val="24"/>
        </w:rPr>
        <w:sectPr>
          <w:pgSz w:w="11907" w:h="16840"/>
          <w:pgMar w:top="1418" w:right="1134" w:bottom="1418" w:left="1701" w:header="851" w:footer="851" w:gutter="0"/>
          <w:cols w:space="720" w:num="1"/>
          <w:docGrid w:linePitch="462" w:charSpace="0"/>
        </w:sectPr>
      </w:pPr>
      <w:r>
        <w:rPr>
          <w:rFonts w:hint="eastAsia"/>
          <w:b/>
          <w:sz w:val="24"/>
        </w:rPr>
        <w:t>备注：如投标人为中小微企业，填写中小企业声明函；投标人为大型企业填写投标人企业类型声明函。</w:t>
      </w:r>
    </w:p>
    <w:p w14:paraId="6A571042">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29179D1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9F2C238">
      <w:pPr>
        <w:spacing w:line="588" w:lineRule="exact"/>
        <w:ind w:firstLine="482"/>
        <w:rPr>
          <w:b/>
          <w:spacing w:val="6"/>
          <w:sz w:val="24"/>
        </w:rPr>
      </w:pPr>
      <w:r>
        <w:rPr>
          <w:b/>
          <w:sz w:val="24"/>
        </w:rPr>
        <w:t>□</w:t>
      </w:r>
      <w:r>
        <w:rPr>
          <w:b/>
          <w:spacing w:val="6"/>
          <w:sz w:val="24"/>
        </w:rPr>
        <w:t>不属于符合条件的残疾人福利性单位。</w:t>
      </w:r>
    </w:p>
    <w:p w14:paraId="411194A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81320C">
      <w:pPr>
        <w:spacing w:line="588" w:lineRule="exact"/>
        <w:ind w:firstLine="506" w:firstLineChars="200"/>
        <w:rPr>
          <w:spacing w:val="6"/>
          <w:sz w:val="24"/>
        </w:rPr>
      </w:pPr>
      <w:r>
        <w:rPr>
          <w:b/>
          <w:spacing w:val="6"/>
          <w:sz w:val="24"/>
        </w:rPr>
        <w:t>本单位对上述声明的真实性负责。如有虚假，将依法承担相应责任。</w:t>
      </w:r>
    </w:p>
    <w:p w14:paraId="2969CC9B">
      <w:pPr>
        <w:spacing w:line="588" w:lineRule="exact"/>
        <w:ind w:firstLine="504" w:firstLineChars="200"/>
        <w:rPr>
          <w:spacing w:val="6"/>
          <w:sz w:val="24"/>
        </w:rPr>
      </w:pPr>
    </w:p>
    <w:p w14:paraId="5ADB0C68">
      <w:pPr>
        <w:spacing w:line="588" w:lineRule="exact"/>
        <w:ind w:firstLine="504" w:firstLineChars="200"/>
        <w:rPr>
          <w:spacing w:val="6"/>
          <w:sz w:val="24"/>
        </w:rPr>
      </w:pPr>
    </w:p>
    <w:p w14:paraId="2077D12B">
      <w:pPr>
        <w:tabs>
          <w:tab w:val="left" w:pos="4860"/>
        </w:tabs>
        <w:spacing w:line="588" w:lineRule="exact"/>
        <w:ind w:right="1560" w:firstLine="504" w:firstLineChars="200"/>
        <w:jc w:val="center"/>
        <w:rPr>
          <w:spacing w:val="6"/>
          <w:sz w:val="24"/>
        </w:rPr>
      </w:pPr>
      <w:r>
        <w:rPr>
          <w:spacing w:val="6"/>
          <w:sz w:val="24"/>
        </w:rPr>
        <w:t xml:space="preserve">               单位名称（盖章）：</w:t>
      </w:r>
    </w:p>
    <w:p w14:paraId="2FA01ADD">
      <w:pPr>
        <w:tabs>
          <w:tab w:val="left" w:pos="4860"/>
        </w:tabs>
        <w:spacing w:line="588" w:lineRule="exact"/>
        <w:ind w:right="1560" w:firstLine="504" w:firstLineChars="200"/>
        <w:jc w:val="center"/>
        <w:rPr>
          <w:spacing w:val="6"/>
          <w:sz w:val="24"/>
        </w:rPr>
      </w:pPr>
      <w:r>
        <w:rPr>
          <w:spacing w:val="6"/>
          <w:sz w:val="24"/>
        </w:rPr>
        <w:t xml:space="preserve">       日  期：</w:t>
      </w:r>
    </w:p>
    <w:p w14:paraId="6C949C5B">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14:paraId="3F83B358">
      <w:pPr>
        <w:spacing w:line="360" w:lineRule="auto"/>
        <w:outlineLvl w:val="2"/>
      </w:pPr>
      <w:r>
        <w:rPr>
          <w:sz w:val="24"/>
          <w:szCs w:val="20"/>
        </w:rPr>
        <w:t>7</w:t>
      </w:r>
      <w:r>
        <w:rPr>
          <w:rFonts w:hint="eastAsia"/>
          <w:sz w:val="24"/>
          <w:szCs w:val="20"/>
        </w:rPr>
        <w:t xml:space="preserve"> </w:t>
      </w:r>
      <w:r>
        <w:rPr>
          <w:sz w:val="24"/>
          <w:szCs w:val="20"/>
        </w:rPr>
        <w:t>业绩案例一览表</w:t>
      </w:r>
      <w:bookmarkEnd w:id="916"/>
    </w:p>
    <w:p w14:paraId="3A841634">
      <w:pPr>
        <w:pStyle w:val="2"/>
      </w:pPr>
    </w:p>
    <w:tbl>
      <w:tblPr>
        <w:tblStyle w:val="4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34C5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78549D8E">
            <w:pPr>
              <w:spacing w:line="360" w:lineRule="auto"/>
              <w:rPr>
                <w:rFonts w:ascii="宋体" w:hAnsi="宋体"/>
                <w:b/>
                <w:sz w:val="24"/>
              </w:rPr>
            </w:pPr>
            <w:r>
              <w:rPr>
                <w:rFonts w:hint="eastAsia" w:ascii="宋体" w:hAnsi="宋体"/>
                <w:b/>
                <w:sz w:val="24"/>
              </w:rPr>
              <w:t>序号</w:t>
            </w:r>
          </w:p>
        </w:tc>
        <w:tc>
          <w:tcPr>
            <w:tcW w:w="1980" w:type="dxa"/>
            <w:vAlign w:val="center"/>
          </w:tcPr>
          <w:p w14:paraId="612D5A87">
            <w:pPr>
              <w:spacing w:line="360" w:lineRule="auto"/>
              <w:jc w:val="center"/>
              <w:rPr>
                <w:rFonts w:ascii="宋体" w:hAnsi="宋体"/>
                <w:b/>
                <w:sz w:val="24"/>
              </w:rPr>
            </w:pPr>
            <w:r>
              <w:rPr>
                <w:rFonts w:hint="eastAsia" w:ascii="宋体" w:hAnsi="宋体"/>
                <w:b/>
                <w:sz w:val="24"/>
              </w:rPr>
              <w:t>项目名称</w:t>
            </w:r>
          </w:p>
        </w:tc>
        <w:tc>
          <w:tcPr>
            <w:tcW w:w="1260" w:type="dxa"/>
            <w:vAlign w:val="center"/>
          </w:tcPr>
          <w:p w14:paraId="23F6D652">
            <w:pPr>
              <w:spacing w:line="360" w:lineRule="auto"/>
              <w:rPr>
                <w:rFonts w:ascii="宋体" w:hAnsi="宋体"/>
                <w:b/>
                <w:sz w:val="24"/>
              </w:rPr>
            </w:pPr>
            <w:r>
              <w:rPr>
                <w:rFonts w:hint="eastAsia" w:ascii="宋体" w:hAnsi="宋体"/>
                <w:b/>
                <w:sz w:val="24"/>
              </w:rPr>
              <w:t>用户名称</w:t>
            </w:r>
          </w:p>
        </w:tc>
        <w:tc>
          <w:tcPr>
            <w:tcW w:w="1260" w:type="dxa"/>
            <w:vAlign w:val="center"/>
          </w:tcPr>
          <w:p w14:paraId="4F88C322">
            <w:pPr>
              <w:spacing w:line="360" w:lineRule="auto"/>
              <w:rPr>
                <w:rFonts w:ascii="宋体" w:hAnsi="宋体"/>
                <w:b/>
                <w:sz w:val="24"/>
              </w:rPr>
            </w:pPr>
            <w:r>
              <w:rPr>
                <w:rFonts w:hint="eastAsia" w:ascii="宋体" w:hAnsi="宋体"/>
                <w:b/>
                <w:sz w:val="24"/>
              </w:rPr>
              <w:t>合同金额</w:t>
            </w:r>
          </w:p>
        </w:tc>
        <w:tc>
          <w:tcPr>
            <w:tcW w:w="1440" w:type="dxa"/>
            <w:vAlign w:val="center"/>
          </w:tcPr>
          <w:p w14:paraId="4CB2C3CC">
            <w:pPr>
              <w:spacing w:line="360" w:lineRule="auto"/>
              <w:rPr>
                <w:rFonts w:ascii="宋体" w:hAnsi="宋体"/>
                <w:b/>
                <w:sz w:val="24"/>
              </w:rPr>
            </w:pPr>
            <w:r>
              <w:rPr>
                <w:rFonts w:hint="eastAsia" w:ascii="宋体" w:hAnsi="宋体"/>
                <w:b/>
                <w:sz w:val="24"/>
              </w:rPr>
              <w:t>用户联系人</w:t>
            </w:r>
          </w:p>
        </w:tc>
        <w:tc>
          <w:tcPr>
            <w:tcW w:w="1778" w:type="dxa"/>
            <w:vAlign w:val="center"/>
          </w:tcPr>
          <w:p w14:paraId="010E37CA">
            <w:pPr>
              <w:spacing w:line="360" w:lineRule="auto"/>
              <w:rPr>
                <w:rFonts w:ascii="宋体" w:hAnsi="宋体"/>
                <w:b/>
                <w:sz w:val="24"/>
              </w:rPr>
            </w:pPr>
            <w:r>
              <w:rPr>
                <w:rFonts w:hint="eastAsia" w:ascii="宋体" w:hAnsi="宋体"/>
                <w:b/>
                <w:sz w:val="24"/>
              </w:rPr>
              <w:t>用户联系电话</w:t>
            </w:r>
          </w:p>
        </w:tc>
        <w:tc>
          <w:tcPr>
            <w:tcW w:w="720" w:type="dxa"/>
            <w:vAlign w:val="center"/>
          </w:tcPr>
          <w:p w14:paraId="197EE939">
            <w:pPr>
              <w:spacing w:line="360" w:lineRule="auto"/>
              <w:rPr>
                <w:rFonts w:ascii="宋体" w:hAnsi="宋体"/>
                <w:b/>
                <w:sz w:val="24"/>
              </w:rPr>
            </w:pPr>
            <w:r>
              <w:rPr>
                <w:rFonts w:hint="eastAsia" w:ascii="宋体" w:hAnsi="宋体"/>
                <w:b/>
                <w:sz w:val="24"/>
              </w:rPr>
              <w:t>备注</w:t>
            </w:r>
          </w:p>
        </w:tc>
      </w:tr>
      <w:tr w14:paraId="2D5B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26A0BFA3">
            <w:pPr>
              <w:spacing w:line="360" w:lineRule="auto"/>
              <w:jc w:val="center"/>
              <w:rPr>
                <w:rFonts w:ascii="宋体" w:hAnsi="宋体"/>
                <w:sz w:val="24"/>
              </w:rPr>
            </w:pPr>
          </w:p>
        </w:tc>
        <w:tc>
          <w:tcPr>
            <w:tcW w:w="1980" w:type="dxa"/>
            <w:vAlign w:val="center"/>
          </w:tcPr>
          <w:p w14:paraId="7FE49E40">
            <w:pPr>
              <w:spacing w:line="360" w:lineRule="auto"/>
              <w:rPr>
                <w:rFonts w:ascii="宋体" w:hAnsi="宋体"/>
                <w:sz w:val="24"/>
              </w:rPr>
            </w:pPr>
          </w:p>
        </w:tc>
        <w:tc>
          <w:tcPr>
            <w:tcW w:w="1260" w:type="dxa"/>
            <w:vAlign w:val="center"/>
          </w:tcPr>
          <w:p w14:paraId="0097F121">
            <w:pPr>
              <w:spacing w:line="360" w:lineRule="auto"/>
              <w:rPr>
                <w:rFonts w:ascii="宋体" w:hAnsi="宋体"/>
                <w:sz w:val="24"/>
              </w:rPr>
            </w:pPr>
          </w:p>
        </w:tc>
        <w:tc>
          <w:tcPr>
            <w:tcW w:w="1260" w:type="dxa"/>
            <w:vAlign w:val="center"/>
          </w:tcPr>
          <w:p w14:paraId="600A4233">
            <w:pPr>
              <w:spacing w:line="360" w:lineRule="auto"/>
              <w:rPr>
                <w:rFonts w:ascii="宋体" w:hAnsi="宋体"/>
                <w:sz w:val="24"/>
              </w:rPr>
            </w:pPr>
          </w:p>
        </w:tc>
        <w:tc>
          <w:tcPr>
            <w:tcW w:w="1440" w:type="dxa"/>
            <w:vAlign w:val="center"/>
          </w:tcPr>
          <w:p w14:paraId="049A75C0">
            <w:pPr>
              <w:spacing w:line="360" w:lineRule="auto"/>
              <w:rPr>
                <w:rFonts w:ascii="宋体" w:hAnsi="宋体"/>
                <w:sz w:val="24"/>
              </w:rPr>
            </w:pPr>
          </w:p>
        </w:tc>
        <w:tc>
          <w:tcPr>
            <w:tcW w:w="1778" w:type="dxa"/>
            <w:vAlign w:val="center"/>
          </w:tcPr>
          <w:p w14:paraId="34A3EFD0">
            <w:pPr>
              <w:spacing w:line="360" w:lineRule="auto"/>
              <w:rPr>
                <w:rFonts w:ascii="宋体" w:hAnsi="宋体"/>
                <w:sz w:val="24"/>
              </w:rPr>
            </w:pPr>
          </w:p>
        </w:tc>
        <w:tc>
          <w:tcPr>
            <w:tcW w:w="720" w:type="dxa"/>
            <w:vAlign w:val="center"/>
          </w:tcPr>
          <w:p w14:paraId="1033C6B9">
            <w:pPr>
              <w:spacing w:line="360" w:lineRule="auto"/>
              <w:rPr>
                <w:rFonts w:ascii="宋体" w:hAnsi="宋体"/>
                <w:sz w:val="24"/>
              </w:rPr>
            </w:pPr>
          </w:p>
        </w:tc>
      </w:tr>
      <w:tr w14:paraId="186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243CE28D">
            <w:pPr>
              <w:spacing w:line="360" w:lineRule="auto"/>
              <w:jc w:val="center"/>
              <w:rPr>
                <w:rFonts w:ascii="宋体" w:hAnsi="宋体"/>
                <w:sz w:val="24"/>
              </w:rPr>
            </w:pPr>
          </w:p>
        </w:tc>
        <w:tc>
          <w:tcPr>
            <w:tcW w:w="1980" w:type="dxa"/>
            <w:vAlign w:val="center"/>
          </w:tcPr>
          <w:p w14:paraId="4ECBFDC2">
            <w:pPr>
              <w:spacing w:line="360" w:lineRule="auto"/>
              <w:rPr>
                <w:rFonts w:ascii="宋体" w:hAnsi="宋体"/>
                <w:sz w:val="24"/>
              </w:rPr>
            </w:pPr>
          </w:p>
        </w:tc>
        <w:tc>
          <w:tcPr>
            <w:tcW w:w="1260" w:type="dxa"/>
            <w:vAlign w:val="center"/>
          </w:tcPr>
          <w:p w14:paraId="02D2E0B5">
            <w:pPr>
              <w:spacing w:line="360" w:lineRule="auto"/>
              <w:rPr>
                <w:rFonts w:ascii="宋体" w:hAnsi="宋体"/>
                <w:sz w:val="24"/>
              </w:rPr>
            </w:pPr>
          </w:p>
        </w:tc>
        <w:tc>
          <w:tcPr>
            <w:tcW w:w="1260" w:type="dxa"/>
            <w:vAlign w:val="center"/>
          </w:tcPr>
          <w:p w14:paraId="6F034270">
            <w:pPr>
              <w:spacing w:line="360" w:lineRule="auto"/>
              <w:rPr>
                <w:rFonts w:ascii="宋体" w:hAnsi="宋体"/>
                <w:sz w:val="24"/>
              </w:rPr>
            </w:pPr>
          </w:p>
        </w:tc>
        <w:tc>
          <w:tcPr>
            <w:tcW w:w="1440" w:type="dxa"/>
            <w:vAlign w:val="center"/>
          </w:tcPr>
          <w:p w14:paraId="6B18B5DA">
            <w:pPr>
              <w:spacing w:line="360" w:lineRule="auto"/>
              <w:rPr>
                <w:rFonts w:ascii="宋体" w:hAnsi="宋体"/>
                <w:sz w:val="24"/>
              </w:rPr>
            </w:pPr>
          </w:p>
        </w:tc>
        <w:tc>
          <w:tcPr>
            <w:tcW w:w="1778" w:type="dxa"/>
            <w:vAlign w:val="center"/>
          </w:tcPr>
          <w:p w14:paraId="2E056402">
            <w:pPr>
              <w:spacing w:line="360" w:lineRule="auto"/>
              <w:rPr>
                <w:rFonts w:ascii="宋体" w:hAnsi="宋体"/>
                <w:sz w:val="24"/>
              </w:rPr>
            </w:pPr>
          </w:p>
        </w:tc>
        <w:tc>
          <w:tcPr>
            <w:tcW w:w="720" w:type="dxa"/>
            <w:vAlign w:val="center"/>
          </w:tcPr>
          <w:p w14:paraId="1FDA654A">
            <w:pPr>
              <w:spacing w:line="360" w:lineRule="auto"/>
              <w:rPr>
                <w:rFonts w:ascii="宋体" w:hAnsi="宋体"/>
                <w:sz w:val="24"/>
              </w:rPr>
            </w:pPr>
          </w:p>
        </w:tc>
      </w:tr>
      <w:tr w14:paraId="26B6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15ED5CC7">
            <w:pPr>
              <w:spacing w:line="360" w:lineRule="auto"/>
              <w:jc w:val="center"/>
              <w:rPr>
                <w:rFonts w:ascii="宋体" w:hAnsi="宋体"/>
                <w:sz w:val="24"/>
              </w:rPr>
            </w:pPr>
          </w:p>
        </w:tc>
        <w:tc>
          <w:tcPr>
            <w:tcW w:w="1980" w:type="dxa"/>
            <w:vAlign w:val="center"/>
          </w:tcPr>
          <w:p w14:paraId="4E0CEED9">
            <w:pPr>
              <w:spacing w:line="360" w:lineRule="auto"/>
              <w:rPr>
                <w:rFonts w:ascii="宋体" w:hAnsi="宋体"/>
                <w:sz w:val="24"/>
              </w:rPr>
            </w:pPr>
          </w:p>
        </w:tc>
        <w:tc>
          <w:tcPr>
            <w:tcW w:w="1260" w:type="dxa"/>
            <w:vAlign w:val="center"/>
          </w:tcPr>
          <w:p w14:paraId="6133C948">
            <w:pPr>
              <w:spacing w:line="360" w:lineRule="auto"/>
              <w:rPr>
                <w:rFonts w:ascii="宋体" w:hAnsi="宋体"/>
                <w:sz w:val="24"/>
              </w:rPr>
            </w:pPr>
          </w:p>
        </w:tc>
        <w:tc>
          <w:tcPr>
            <w:tcW w:w="1260" w:type="dxa"/>
            <w:vAlign w:val="center"/>
          </w:tcPr>
          <w:p w14:paraId="1ABDAFD1">
            <w:pPr>
              <w:spacing w:line="360" w:lineRule="auto"/>
              <w:rPr>
                <w:rFonts w:ascii="宋体" w:hAnsi="宋体"/>
                <w:sz w:val="24"/>
              </w:rPr>
            </w:pPr>
          </w:p>
        </w:tc>
        <w:tc>
          <w:tcPr>
            <w:tcW w:w="1440" w:type="dxa"/>
            <w:vAlign w:val="center"/>
          </w:tcPr>
          <w:p w14:paraId="7A0EA489">
            <w:pPr>
              <w:spacing w:line="360" w:lineRule="auto"/>
              <w:rPr>
                <w:rFonts w:ascii="宋体" w:hAnsi="宋体"/>
                <w:sz w:val="24"/>
              </w:rPr>
            </w:pPr>
          </w:p>
        </w:tc>
        <w:tc>
          <w:tcPr>
            <w:tcW w:w="1778" w:type="dxa"/>
            <w:vAlign w:val="center"/>
          </w:tcPr>
          <w:p w14:paraId="1ECB2424">
            <w:pPr>
              <w:spacing w:line="360" w:lineRule="auto"/>
              <w:rPr>
                <w:rFonts w:ascii="宋体" w:hAnsi="宋体"/>
                <w:sz w:val="24"/>
              </w:rPr>
            </w:pPr>
          </w:p>
        </w:tc>
        <w:tc>
          <w:tcPr>
            <w:tcW w:w="720" w:type="dxa"/>
            <w:vAlign w:val="center"/>
          </w:tcPr>
          <w:p w14:paraId="72364308">
            <w:pPr>
              <w:spacing w:line="360" w:lineRule="auto"/>
              <w:rPr>
                <w:rFonts w:ascii="宋体" w:hAnsi="宋体"/>
                <w:sz w:val="24"/>
              </w:rPr>
            </w:pPr>
          </w:p>
        </w:tc>
      </w:tr>
      <w:tr w14:paraId="2B59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3FB875B7">
            <w:pPr>
              <w:spacing w:line="360" w:lineRule="auto"/>
              <w:jc w:val="center"/>
              <w:rPr>
                <w:rFonts w:ascii="宋体" w:hAnsi="宋体"/>
                <w:sz w:val="24"/>
              </w:rPr>
            </w:pPr>
          </w:p>
        </w:tc>
        <w:tc>
          <w:tcPr>
            <w:tcW w:w="1980" w:type="dxa"/>
            <w:vAlign w:val="center"/>
          </w:tcPr>
          <w:p w14:paraId="2288C6F2">
            <w:pPr>
              <w:spacing w:line="360" w:lineRule="auto"/>
              <w:rPr>
                <w:rFonts w:ascii="宋体" w:hAnsi="宋体"/>
                <w:sz w:val="24"/>
              </w:rPr>
            </w:pPr>
          </w:p>
        </w:tc>
        <w:tc>
          <w:tcPr>
            <w:tcW w:w="1260" w:type="dxa"/>
            <w:vAlign w:val="center"/>
          </w:tcPr>
          <w:p w14:paraId="7445071B">
            <w:pPr>
              <w:spacing w:line="360" w:lineRule="auto"/>
              <w:rPr>
                <w:rFonts w:ascii="宋体" w:hAnsi="宋体"/>
                <w:sz w:val="24"/>
              </w:rPr>
            </w:pPr>
          </w:p>
        </w:tc>
        <w:tc>
          <w:tcPr>
            <w:tcW w:w="1260" w:type="dxa"/>
            <w:vAlign w:val="center"/>
          </w:tcPr>
          <w:p w14:paraId="172E84CE">
            <w:pPr>
              <w:spacing w:line="360" w:lineRule="auto"/>
              <w:rPr>
                <w:rFonts w:ascii="宋体" w:hAnsi="宋体"/>
                <w:sz w:val="24"/>
              </w:rPr>
            </w:pPr>
          </w:p>
        </w:tc>
        <w:tc>
          <w:tcPr>
            <w:tcW w:w="1440" w:type="dxa"/>
            <w:vAlign w:val="center"/>
          </w:tcPr>
          <w:p w14:paraId="6EA99F2F">
            <w:pPr>
              <w:spacing w:line="360" w:lineRule="auto"/>
              <w:rPr>
                <w:rFonts w:ascii="宋体" w:hAnsi="宋体"/>
                <w:sz w:val="24"/>
              </w:rPr>
            </w:pPr>
          </w:p>
        </w:tc>
        <w:tc>
          <w:tcPr>
            <w:tcW w:w="1778" w:type="dxa"/>
            <w:vAlign w:val="center"/>
          </w:tcPr>
          <w:p w14:paraId="7C4CD1CB">
            <w:pPr>
              <w:spacing w:line="360" w:lineRule="auto"/>
              <w:rPr>
                <w:rFonts w:ascii="宋体" w:hAnsi="宋体"/>
                <w:sz w:val="24"/>
              </w:rPr>
            </w:pPr>
          </w:p>
        </w:tc>
        <w:tc>
          <w:tcPr>
            <w:tcW w:w="720" w:type="dxa"/>
            <w:vAlign w:val="center"/>
          </w:tcPr>
          <w:p w14:paraId="2A19658A">
            <w:pPr>
              <w:spacing w:line="360" w:lineRule="auto"/>
              <w:rPr>
                <w:rFonts w:ascii="宋体" w:hAnsi="宋体"/>
                <w:sz w:val="24"/>
              </w:rPr>
            </w:pPr>
          </w:p>
        </w:tc>
      </w:tr>
      <w:tr w14:paraId="10E7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4EC282C">
            <w:pPr>
              <w:spacing w:line="360" w:lineRule="auto"/>
              <w:jc w:val="center"/>
              <w:rPr>
                <w:rFonts w:ascii="宋体" w:hAnsi="宋体"/>
                <w:sz w:val="24"/>
              </w:rPr>
            </w:pPr>
          </w:p>
        </w:tc>
        <w:tc>
          <w:tcPr>
            <w:tcW w:w="1980" w:type="dxa"/>
            <w:vAlign w:val="center"/>
          </w:tcPr>
          <w:p w14:paraId="42CDDC4D">
            <w:pPr>
              <w:spacing w:line="360" w:lineRule="auto"/>
              <w:rPr>
                <w:rFonts w:ascii="宋体" w:hAnsi="宋体"/>
                <w:sz w:val="24"/>
              </w:rPr>
            </w:pPr>
          </w:p>
        </w:tc>
        <w:tc>
          <w:tcPr>
            <w:tcW w:w="1260" w:type="dxa"/>
            <w:vAlign w:val="center"/>
          </w:tcPr>
          <w:p w14:paraId="6E895847">
            <w:pPr>
              <w:spacing w:line="360" w:lineRule="auto"/>
              <w:rPr>
                <w:rFonts w:ascii="宋体" w:hAnsi="宋体"/>
                <w:sz w:val="24"/>
              </w:rPr>
            </w:pPr>
          </w:p>
        </w:tc>
        <w:tc>
          <w:tcPr>
            <w:tcW w:w="1260" w:type="dxa"/>
            <w:vAlign w:val="center"/>
          </w:tcPr>
          <w:p w14:paraId="260C819F">
            <w:pPr>
              <w:spacing w:line="360" w:lineRule="auto"/>
              <w:rPr>
                <w:rFonts w:ascii="宋体" w:hAnsi="宋体"/>
                <w:sz w:val="24"/>
              </w:rPr>
            </w:pPr>
          </w:p>
        </w:tc>
        <w:tc>
          <w:tcPr>
            <w:tcW w:w="1440" w:type="dxa"/>
            <w:vAlign w:val="center"/>
          </w:tcPr>
          <w:p w14:paraId="48D584E8">
            <w:pPr>
              <w:spacing w:line="360" w:lineRule="auto"/>
              <w:rPr>
                <w:rFonts w:ascii="宋体" w:hAnsi="宋体"/>
                <w:sz w:val="24"/>
              </w:rPr>
            </w:pPr>
          </w:p>
        </w:tc>
        <w:tc>
          <w:tcPr>
            <w:tcW w:w="1778" w:type="dxa"/>
            <w:vAlign w:val="center"/>
          </w:tcPr>
          <w:p w14:paraId="42589172">
            <w:pPr>
              <w:spacing w:line="360" w:lineRule="auto"/>
              <w:rPr>
                <w:rFonts w:ascii="宋体" w:hAnsi="宋体"/>
                <w:sz w:val="24"/>
              </w:rPr>
            </w:pPr>
          </w:p>
        </w:tc>
        <w:tc>
          <w:tcPr>
            <w:tcW w:w="720" w:type="dxa"/>
            <w:vAlign w:val="center"/>
          </w:tcPr>
          <w:p w14:paraId="5AD0A219">
            <w:pPr>
              <w:spacing w:line="360" w:lineRule="auto"/>
              <w:rPr>
                <w:rFonts w:ascii="宋体" w:hAnsi="宋体"/>
                <w:sz w:val="24"/>
              </w:rPr>
            </w:pPr>
          </w:p>
        </w:tc>
      </w:tr>
      <w:tr w14:paraId="3A31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9EE7C62">
            <w:pPr>
              <w:spacing w:line="360" w:lineRule="auto"/>
              <w:rPr>
                <w:rFonts w:ascii="宋体" w:hAnsi="宋体"/>
                <w:sz w:val="24"/>
              </w:rPr>
            </w:pPr>
          </w:p>
        </w:tc>
        <w:tc>
          <w:tcPr>
            <w:tcW w:w="1980" w:type="dxa"/>
            <w:vAlign w:val="center"/>
          </w:tcPr>
          <w:p w14:paraId="6D2680AF">
            <w:pPr>
              <w:spacing w:line="360" w:lineRule="auto"/>
              <w:rPr>
                <w:rFonts w:ascii="宋体" w:hAnsi="宋体"/>
                <w:sz w:val="24"/>
              </w:rPr>
            </w:pPr>
          </w:p>
        </w:tc>
        <w:tc>
          <w:tcPr>
            <w:tcW w:w="1260" w:type="dxa"/>
            <w:vAlign w:val="center"/>
          </w:tcPr>
          <w:p w14:paraId="7923A58B">
            <w:pPr>
              <w:spacing w:line="360" w:lineRule="auto"/>
              <w:rPr>
                <w:rFonts w:ascii="宋体" w:hAnsi="宋体"/>
                <w:sz w:val="24"/>
              </w:rPr>
            </w:pPr>
          </w:p>
        </w:tc>
        <w:tc>
          <w:tcPr>
            <w:tcW w:w="1260" w:type="dxa"/>
            <w:vAlign w:val="center"/>
          </w:tcPr>
          <w:p w14:paraId="6792BBF5">
            <w:pPr>
              <w:spacing w:line="360" w:lineRule="auto"/>
              <w:rPr>
                <w:rFonts w:ascii="宋体" w:hAnsi="宋体"/>
                <w:sz w:val="24"/>
              </w:rPr>
            </w:pPr>
          </w:p>
        </w:tc>
        <w:tc>
          <w:tcPr>
            <w:tcW w:w="1440" w:type="dxa"/>
            <w:vAlign w:val="center"/>
          </w:tcPr>
          <w:p w14:paraId="03418697">
            <w:pPr>
              <w:spacing w:line="360" w:lineRule="auto"/>
              <w:rPr>
                <w:rFonts w:ascii="宋体" w:hAnsi="宋体"/>
                <w:sz w:val="24"/>
              </w:rPr>
            </w:pPr>
          </w:p>
        </w:tc>
        <w:tc>
          <w:tcPr>
            <w:tcW w:w="1778" w:type="dxa"/>
            <w:vAlign w:val="center"/>
          </w:tcPr>
          <w:p w14:paraId="03D50781">
            <w:pPr>
              <w:spacing w:line="360" w:lineRule="auto"/>
              <w:rPr>
                <w:rFonts w:ascii="宋体" w:hAnsi="宋体"/>
                <w:sz w:val="24"/>
              </w:rPr>
            </w:pPr>
          </w:p>
        </w:tc>
        <w:tc>
          <w:tcPr>
            <w:tcW w:w="720" w:type="dxa"/>
            <w:vAlign w:val="center"/>
          </w:tcPr>
          <w:p w14:paraId="1E8D9FA2">
            <w:pPr>
              <w:spacing w:line="360" w:lineRule="auto"/>
              <w:rPr>
                <w:rFonts w:ascii="宋体" w:hAnsi="宋体"/>
                <w:sz w:val="24"/>
              </w:rPr>
            </w:pPr>
          </w:p>
        </w:tc>
      </w:tr>
    </w:tbl>
    <w:p w14:paraId="223B6993">
      <w:pPr>
        <w:pStyle w:val="252"/>
        <w:ind w:left="0" w:leftChars="-67" w:hanging="141" w:hangingChars="59"/>
      </w:pPr>
      <w:r>
        <w:rPr>
          <w:rFonts w:hint="eastAsia"/>
          <w:szCs w:val="20"/>
        </w:rPr>
        <w:t>注：</w:t>
      </w:r>
      <w:r>
        <w:rPr>
          <w:rFonts w:hint="eastAsia"/>
        </w:rPr>
        <w:t>（须提供</w:t>
      </w:r>
      <w:r>
        <w:rPr>
          <w:rFonts w:hint="eastAsia"/>
          <w:bCs/>
          <w:iCs/>
        </w:rPr>
        <w:t>合同原件扫描电子件</w:t>
      </w:r>
      <w:r>
        <w:rPr>
          <w:rFonts w:hint="eastAsia"/>
        </w:rPr>
        <w:t>加盖公章，参考第四章评分办法及评分标准）。</w:t>
      </w:r>
    </w:p>
    <w:p w14:paraId="5C4E00C5">
      <w:pPr>
        <w:spacing w:line="360" w:lineRule="auto"/>
        <w:rPr>
          <w:b/>
          <w:sz w:val="24"/>
        </w:rPr>
      </w:pPr>
    </w:p>
    <w:p w14:paraId="378073A3">
      <w:pPr>
        <w:spacing w:line="360" w:lineRule="auto"/>
        <w:outlineLvl w:val="2"/>
        <w:rPr>
          <w:sz w:val="24"/>
          <w:szCs w:val="20"/>
        </w:rPr>
      </w:pPr>
      <w:r>
        <w:rPr>
          <w:sz w:val="24"/>
          <w:szCs w:val="20"/>
        </w:rPr>
        <w:br w:type="page"/>
      </w:r>
      <w:r>
        <w:rPr>
          <w:sz w:val="24"/>
          <w:szCs w:val="20"/>
        </w:rPr>
        <w:t xml:space="preserve">8  </w:t>
      </w:r>
      <w:r>
        <w:rPr>
          <w:rFonts w:hint="eastAsia"/>
          <w:sz w:val="24"/>
          <w:szCs w:val="20"/>
        </w:rPr>
        <w:t>技术方案</w:t>
      </w:r>
    </w:p>
    <w:p w14:paraId="55E10789">
      <w:pPr>
        <w:pStyle w:val="255"/>
        <w:ind w:firstLine="0" w:firstLineChars="0"/>
        <w:jc w:val="left"/>
        <w:sectPr>
          <w:pgSz w:w="11907" w:h="16840"/>
          <w:pgMar w:top="1418" w:right="1134" w:bottom="1418" w:left="1701" w:header="851" w:footer="851" w:gutter="0"/>
          <w:cols w:space="720" w:num="1"/>
          <w:docGrid w:linePitch="462" w:charSpace="0"/>
        </w:sectPr>
      </w:pPr>
      <w:bookmarkStart w:id="917" w:name="_Toc31453"/>
      <w:r>
        <w:t>（投标人自行提供）</w:t>
      </w:r>
      <w:bookmarkEnd w:id="917"/>
    </w:p>
    <w:p w14:paraId="2CBAE0D4">
      <w:pPr>
        <w:spacing w:line="360" w:lineRule="auto"/>
        <w:outlineLvl w:val="2"/>
        <w:rPr>
          <w:sz w:val="24"/>
          <w:szCs w:val="20"/>
        </w:rPr>
      </w:pPr>
      <w:r>
        <w:rPr>
          <w:sz w:val="24"/>
          <w:szCs w:val="20"/>
        </w:rPr>
        <w:t xml:space="preserve">9 </w:t>
      </w:r>
      <w:r>
        <w:rPr>
          <w:rFonts w:hint="eastAsia"/>
          <w:sz w:val="24"/>
          <w:szCs w:val="20"/>
        </w:rPr>
        <w:t xml:space="preserve"> </w:t>
      </w:r>
      <w:r>
        <w:rPr>
          <w:sz w:val="24"/>
          <w:szCs w:val="20"/>
        </w:rPr>
        <w:t>中标服务费承诺书</w:t>
      </w:r>
    </w:p>
    <w:p w14:paraId="184FF4AB">
      <w:pPr>
        <w:spacing w:line="360" w:lineRule="auto"/>
        <w:rPr>
          <w:rFonts w:ascii="宋体" w:hAnsi="宋体"/>
          <w:sz w:val="24"/>
        </w:rPr>
      </w:pPr>
    </w:p>
    <w:p w14:paraId="4E69FAD1">
      <w:pPr>
        <w:spacing w:line="360" w:lineRule="auto"/>
        <w:jc w:val="center"/>
        <w:rPr>
          <w:rFonts w:ascii="宋体" w:hAnsi="宋体"/>
          <w:sz w:val="24"/>
        </w:rPr>
      </w:pPr>
      <w:r>
        <w:rPr>
          <w:sz w:val="24"/>
        </w:rPr>
        <w:t>中标服务费承诺书</w:t>
      </w:r>
    </w:p>
    <w:p w14:paraId="52C814B1">
      <w:pPr>
        <w:spacing w:before="240" w:beforeLines="100" w:line="360" w:lineRule="auto"/>
        <w:rPr>
          <w:rFonts w:ascii="宋体" w:hAnsi="宋体"/>
          <w:sz w:val="24"/>
          <w:u w:val="single"/>
        </w:rPr>
      </w:pPr>
      <w:r>
        <w:rPr>
          <w:rFonts w:hint="eastAsia" w:ascii="宋体" w:hAnsi="宋体"/>
          <w:sz w:val="24"/>
        </w:rPr>
        <w:t>致：</w:t>
      </w:r>
      <w:r>
        <w:rPr>
          <w:rFonts w:ascii="宋体" w:hAnsi="宋体"/>
          <w:sz w:val="24"/>
        </w:rPr>
        <w:t>北京永泰顺祥工程咨询有限公司</w:t>
      </w:r>
    </w:p>
    <w:p w14:paraId="60CEB24D">
      <w:pPr>
        <w:widowControl/>
        <w:spacing w:line="360" w:lineRule="auto"/>
        <w:ind w:firstLine="480" w:firstLineChars="200"/>
        <w:jc w:val="left"/>
        <w:rPr>
          <w:rFonts w:ascii="宋体" w:hAnsi="宋体" w:cs="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项目招标中若获中标（招标文件编号：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），我们保证在领取中标通知书时按招标文件的规定，以支票、电汇或现金，向贵公司一次性支付应该交纳的中标服务费用。</w:t>
      </w:r>
    </w:p>
    <w:p w14:paraId="749B124E">
      <w:pPr>
        <w:spacing w:line="360" w:lineRule="auto"/>
        <w:rPr>
          <w:rFonts w:ascii="宋体" w:hAnsi="宋体"/>
          <w:sz w:val="24"/>
        </w:rPr>
      </w:pPr>
    </w:p>
    <w:p w14:paraId="7C1A2E79">
      <w:pPr>
        <w:spacing w:line="360" w:lineRule="auto"/>
        <w:rPr>
          <w:rFonts w:ascii="宋体" w:hAnsi="宋体"/>
          <w:sz w:val="24"/>
        </w:rPr>
      </w:pPr>
    </w:p>
    <w:p w14:paraId="1375C6C7">
      <w:pPr>
        <w:spacing w:line="360" w:lineRule="auto"/>
        <w:rPr>
          <w:rFonts w:ascii="宋体" w:hAnsi="宋体"/>
          <w:sz w:val="24"/>
        </w:rPr>
      </w:pPr>
    </w:p>
    <w:p w14:paraId="28578CA6">
      <w:pPr>
        <w:spacing w:line="360" w:lineRule="auto"/>
        <w:rPr>
          <w:rFonts w:ascii="宋体" w:hAnsi="宋体"/>
          <w:sz w:val="24"/>
        </w:rPr>
      </w:pPr>
    </w:p>
    <w:p w14:paraId="41BB734D">
      <w:pPr>
        <w:spacing w:line="360" w:lineRule="auto"/>
        <w:ind w:firstLine="480" w:firstLineChars="200"/>
        <w:rPr>
          <w:rFonts w:ascii="宋体" w:hAnsi="宋体"/>
          <w:sz w:val="24"/>
        </w:rPr>
      </w:pPr>
      <w:r>
        <w:rPr>
          <w:rFonts w:hint="eastAsia" w:ascii="宋体" w:hAnsi="宋体"/>
          <w:sz w:val="24"/>
        </w:rPr>
        <w:t>特此承诺</w:t>
      </w:r>
    </w:p>
    <w:p w14:paraId="4F433740">
      <w:pPr>
        <w:spacing w:line="360" w:lineRule="auto"/>
        <w:rPr>
          <w:rFonts w:ascii="宋体" w:hAnsi="宋体"/>
          <w:sz w:val="24"/>
        </w:rPr>
      </w:pPr>
    </w:p>
    <w:p w14:paraId="60AB69C4">
      <w:pPr>
        <w:spacing w:line="360" w:lineRule="auto"/>
        <w:rPr>
          <w:rFonts w:ascii="宋体" w:hAnsi="宋体"/>
          <w:sz w:val="24"/>
        </w:rPr>
      </w:pPr>
    </w:p>
    <w:p w14:paraId="2B05640A">
      <w:pPr>
        <w:spacing w:line="360" w:lineRule="auto"/>
        <w:rPr>
          <w:rFonts w:ascii="宋体" w:hAnsi="宋体"/>
          <w:sz w:val="24"/>
        </w:rPr>
      </w:pPr>
    </w:p>
    <w:p w14:paraId="08DB9353">
      <w:pPr>
        <w:spacing w:line="360" w:lineRule="auto"/>
        <w:rPr>
          <w:rFonts w:ascii="宋体" w:hAnsi="宋体"/>
          <w:sz w:val="24"/>
        </w:rPr>
      </w:pPr>
    </w:p>
    <w:p w14:paraId="6AAF99C3">
      <w:pPr>
        <w:spacing w:line="360" w:lineRule="auto"/>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DAABA09">
      <w:pPr>
        <w:spacing w:line="360" w:lineRule="auto"/>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49AFD033">
      <w:pPr>
        <w:spacing w:line="360" w:lineRule="auto"/>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78D301C6">
      <w:pPr>
        <w:spacing w:line="360" w:lineRule="auto"/>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51F8138C">
      <w:pPr>
        <w:spacing w:line="360" w:lineRule="auto"/>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14:paraId="3512BD33">
      <w:pPr>
        <w:spacing w:line="360" w:lineRule="auto"/>
        <w:rPr>
          <w:rFonts w:ascii="宋体" w:hAnsi="宋体"/>
          <w:sz w:val="24"/>
          <w:u w:val="single"/>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3ED0DDDB">
      <w:pPr>
        <w:spacing w:line="360" w:lineRule="auto"/>
        <w:outlineLvl w:val="2"/>
        <w:rPr>
          <w:sz w:val="24"/>
          <w:szCs w:val="20"/>
        </w:rPr>
        <w:sectPr>
          <w:pgSz w:w="11907" w:h="16840"/>
          <w:pgMar w:top="1418" w:right="1134" w:bottom="1418" w:left="1701" w:header="851" w:footer="851" w:gutter="0"/>
          <w:cols w:space="720" w:num="1"/>
          <w:docGrid w:linePitch="462" w:charSpace="0"/>
        </w:sectPr>
      </w:pPr>
    </w:p>
    <w:p w14:paraId="36D6A958">
      <w:pPr>
        <w:spacing w:line="360" w:lineRule="auto"/>
        <w:outlineLvl w:val="2"/>
        <w:rPr>
          <w:sz w:val="24"/>
          <w:szCs w:val="20"/>
        </w:rPr>
      </w:pPr>
      <w:r>
        <w:rPr>
          <w:rFonts w:hint="eastAsia"/>
          <w:sz w:val="24"/>
          <w:szCs w:val="20"/>
        </w:rPr>
        <w:t>1</w:t>
      </w:r>
      <w:r>
        <w:rPr>
          <w:sz w:val="24"/>
          <w:szCs w:val="20"/>
        </w:rPr>
        <w:t>0</w:t>
      </w:r>
      <w:r>
        <w:rPr>
          <w:rFonts w:hint="eastAsia"/>
          <w:sz w:val="24"/>
          <w:szCs w:val="20"/>
        </w:rPr>
        <w:t xml:space="preserve"> </w:t>
      </w:r>
      <w:r>
        <w:rPr>
          <w:sz w:val="24"/>
          <w:szCs w:val="20"/>
        </w:rPr>
        <w:t>招标文件要求提供或投标人认为应附的其他材料</w:t>
      </w:r>
    </w:p>
    <w:p w14:paraId="642B594D">
      <w:pPr>
        <w:widowControl/>
        <w:jc w:val="left"/>
        <w:rPr>
          <w:b/>
          <w:sz w:val="36"/>
          <w:szCs w:val="36"/>
        </w:rPr>
      </w:pPr>
    </w:p>
    <w:p w14:paraId="6E0DD1F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5FB8">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54FA">
    <w:pPr>
      <w:spacing w:line="200" w:lineRule="exact"/>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9779000</wp:posOffset>
              </wp:positionV>
              <wp:extent cx="165735" cy="139700"/>
              <wp:effectExtent l="1905" t="0" r="381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wps:spPr>
                    <wps:txbx>
                      <w:txbxContent>
                        <w:p w14:paraId="28002957">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Pr>
                              <w:rFonts w:eastAsia="Times New Roman"/>
                              <w:sz w:val="18"/>
                              <w:szCs w:val="18"/>
                            </w:rPr>
                            <w:t>30</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15pt;margin-top:770pt;height:11pt;width:13.05pt;mso-position-horizontal-relative:page;mso-position-vertical-relative:page;z-index:-251657216;mso-width-relative:page;mso-height-relative:page;" filled="f" stroked="f" coordsize="21600,21600" o:gfxdata="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CWhN2gAAAA0BAAAPAAAAAAAAAAEA&#10;IAAAACIAAABkcnMvZG93bnJldi54bWxQSwECFAAUAAAACACHTuJAfM+aVQ0CAAAEBAAADgAAAAAA&#10;AAABACAAAAApAQAAZHJzL2Uyb0RvYy54bWxQSwUGAAAAAAYABgBZAQAAqAUAAAAA&#10;">
              <v:fill on="f" focussize="0,0"/>
              <v:stroke on="f"/>
              <v:imagedata o:title=""/>
              <o:lock v:ext="edit" aspectratio="f"/>
              <v:textbox inset="0mm,0mm,0mm,0mm">
                <w:txbxContent>
                  <w:p w14:paraId="28002957">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Pr>
                        <w:rFonts w:eastAsia="Times New Roman"/>
                        <w:sz w:val="18"/>
                        <w:szCs w:val="18"/>
                      </w:rP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7250">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B345D14">
    <w:pPr>
      <w:pStyle w:val="30"/>
      <w:ind w:right="360"/>
    </w:pPr>
  </w:p>
  <w:p w14:paraId="42E37F0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CB0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46F7">
    <w:pPr>
      <w:pStyle w:val="31"/>
      <w:jc w:val="right"/>
      <w:rPr>
        <w:bCs/>
      </w:rPr>
    </w:pPr>
    <w:r>
      <w:rPr>
        <w:rFonts w:hint="eastAsia"/>
        <w:bCs/>
        <w:lang w:eastAsia="zh-CN"/>
      </w:rPr>
      <w:t>石景山区图书馆2026图书购置项目-中文图书（一）</w:t>
    </w:r>
    <w:r>
      <w:rPr>
        <w:rFonts w:hint="eastAsia"/>
        <w:bCs/>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A998">
    <w:pPr>
      <w:pStyle w:val="31"/>
    </w:pPr>
  </w:p>
  <w:p w14:paraId="59EF1E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2E3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5">
    <w:nsid w:val="00000014"/>
    <w:multiLevelType w:val="multilevel"/>
    <w:tmpl w:val="00000014"/>
    <w:lvl w:ilvl="0" w:tentative="0">
      <w:start w:val="1"/>
      <w:numFmt w:val="decimal"/>
      <w:pStyle w:val="262"/>
      <w:lvlText w:val="%1、"/>
      <w:lvlJc w:val="left"/>
      <w:pPr>
        <w:tabs>
          <w:tab w:val="left" w:pos="648"/>
        </w:tabs>
        <w:ind w:left="648" w:hanging="360"/>
      </w:pPr>
      <w:rPr>
        <w:rFonts w:hint="default"/>
      </w:rPr>
    </w:lvl>
    <w:lvl w:ilvl="1" w:tentative="0">
      <w:start w:val="1"/>
      <w:numFmt w:val="lowerLetter"/>
      <w:lvlText w:val="%2)"/>
      <w:lvlJc w:val="left"/>
      <w:pPr>
        <w:tabs>
          <w:tab w:val="left" w:pos="1128"/>
        </w:tabs>
        <w:ind w:left="1128" w:hanging="420"/>
      </w:pPr>
    </w:lvl>
    <w:lvl w:ilvl="2" w:tentative="0">
      <w:start w:val="1"/>
      <w:numFmt w:val="lowerRoman"/>
      <w:lvlText w:val="%3."/>
      <w:lvlJc w:val="right"/>
      <w:pPr>
        <w:tabs>
          <w:tab w:val="left" w:pos="1548"/>
        </w:tabs>
        <w:ind w:left="1548" w:hanging="420"/>
      </w:pPr>
    </w:lvl>
    <w:lvl w:ilvl="3" w:tentative="0">
      <w:start w:val="1"/>
      <w:numFmt w:val="decimal"/>
      <w:lvlText w:val="%4."/>
      <w:lvlJc w:val="left"/>
      <w:pPr>
        <w:tabs>
          <w:tab w:val="left" w:pos="1968"/>
        </w:tabs>
        <w:ind w:left="1968" w:hanging="420"/>
      </w:pPr>
    </w:lvl>
    <w:lvl w:ilvl="4" w:tentative="0">
      <w:start w:val="1"/>
      <w:numFmt w:val="lowerLetter"/>
      <w:lvlText w:val="%5)"/>
      <w:lvlJc w:val="left"/>
      <w:pPr>
        <w:tabs>
          <w:tab w:val="left" w:pos="2388"/>
        </w:tabs>
        <w:ind w:left="2388" w:hanging="420"/>
      </w:pPr>
    </w:lvl>
    <w:lvl w:ilvl="5" w:tentative="0">
      <w:start w:val="1"/>
      <w:numFmt w:val="lowerRoman"/>
      <w:lvlText w:val="%6."/>
      <w:lvlJc w:val="right"/>
      <w:pPr>
        <w:tabs>
          <w:tab w:val="left" w:pos="2808"/>
        </w:tabs>
        <w:ind w:left="2808" w:hanging="420"/>
      </w:pPr>
    </w:lvl>
    <w:lvl w:ilvl="6" w:tentative="0">
      <w:start w:val="1"/>
      <w:numFmt w:val="decimal"/>
      <w:lvlText w:val="%7."/>
      <w:lvlJc w:val="left"/>
      <w:pPr>
        <w:tabs>
          <w:tab w:val="left" w:pos="3228"/>
        </w:tabs>
        <w:ind w:left="3228" w:hanging="420"/>
      </w:pPr>
    </w:lvl>
    <w:lvl w:ilvl="7" w:tentative="0">
      <w:start w:val="1"/>
      <w:numFmt w:val="lowerLetter"/>
      <w:lvlText w:val="%8)"/>
      <w:lvlJc w:val="left"/>
      <w:pPr>
        <w:tabs>
          <w:tab w:val="left" w:pos="3648"/>
        </w:tabs>
        <w:ind w:left="3648" w:hanging="420"/>
      </w:pPr>
    </w:lvl>
    <w:lvl w:ilvl="8" w:tentative="0">
      <w:start w:val="1"/>
      <w:numFmt w:val="lowerRoman"/>
      <w:lvlText w:val="%9."/>
      <w:lvlJc w:val="right"/>
      <w:pPr>
        <w:tabs>
          <w:tab w:val="left" w:pos="4068"/>
        </w:tabs>
        <w:ind w:left="4068" w:hanging="420"/>
      </w:pPr>
    </w:lvl>
  </w:abstractNum>
  <w:abstractNum w:abstractNumId="6">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59D5C12"/>
    <w:multiLevelType w:val="multilevel"/>
    <w:tmpl w:val="159D5C1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20A42E4"/>
    <w:multiLevelType w:val="multilevel"/>
    <w:tmpl w:val="720A42E4"/>
    <w:lvl w:ilvl="0" w:tentative="0">
      <w:start w:val="2"/>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9"/>
  </w:num>
  <w:num w:numId="4">
    <w:abstractNumId w:val="2"/>
  </w:num>
  <w:num w:numId="5">
    <w:abstractNumId w:val="7"/>
  </w:num>
  <w:num w:numId="6">
    <w:abstractNumId w:val="4"/>
  </w:num>
  <w:num w:numId="7">
    <w:abstractNumId w:val="3"/>
  </w:num>
  <w:num w:numId="8">
    <w:abstractNumId w:val="10"/>
  </w:num>
  <w:num w:numId="9">
    <w:abstractNumId w:val="5"/>
  </w:num>
  <w:num w:numId="10">
    <w:abstractNumId w:val="8"/>
  </w:num>
  <w:num w:numId="11">
    <w:abstractNumId w:val="13"/>
  </w:num>
  <w:num w:numId="12">
    <w:abstractNumId w:val="1"/>
  </w:num>
  <w:num w:numId="13">
    <w:abstractNumId w:val="15"/>
  </w:num>
  <w:num w:numId="14">
    <w:abstractNumId w:val="11"/>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FlNzgyZTkxYWUyN2I4YTIwNzg3YTIxZTU5ZjU3MzUifQ=="/>
    <w:docVar w:name="VTCASE" w:val="4"/>
    <w:docVar w:name="VTCommandPending" w:val="NONE"/>
  </w:docVars>
  <w:rsids>
    <w:rsidRoot w:val="00172A27"/>
    <w:rsid w:val="00000277"/>
    <w:rsid w:val="000002C4"/>
    <w:rsid w:val="00000368"/>
    <w:rsid w:val="00000432"/>
    <w:rsid w:val="00000448"/>
    <w:rsid w:val="0000066E"/>
    <w:rsid w:val="00000905"/>
    <w:rsid w:val="00000CCE"/>
    <w:rsid w:val="00000DF5"/>
    <w:rsid w:val="00000F3F"/>
    <w:rsid w:val="00001711"/>
    <w:rsid w:val="00001895"/>
    <w:rsid w:val="00001948"/>
    <w:rsid w:val="00001F05"/>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C9"/>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9A"/>
    <w:rsid w:val="00005905"/>
    <w:rsid w:val="00005AF1"/>
    <w:rsid w:val="00005DF0"/>
    <w:rsid w:val="00005EC8"/>
    <w:rsid w:val="000060A7"/>
    <w:rsid w:val="000064B2"/>
    <w:rsid w:val="00006923"/>
    <w:rsid w:val="00006BD5"/>
    <w:rsid w:val="00006CD1"/>
    <w:rsid w:val="00006CD3"/>
    <w:rsid w:val="000073B1"/>
    <w:rsid w:val="000073E8"/>
    <w:rsid w:val="0000744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3E1"/>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6FFB"/>
    <w:rsid w:val="000170FA"/>
    <w:rsid w:val="000173B8"/>
    <w:rsid w:val="0001745D"/>
    <w:rsid w:val="00017521"/>
    <w:rsid w:val="00017674"/>
    <w:rsid w:val="000178F8"/>
    <w:rsid w:val="00017A16"/>
    <w:rsid w:val="00017A27"/>
    <w:rsid w:val="00017A3B"/>
    <w:rsid w:val="00017A46"/>
    <w:rsid w:val="00017B36"/>
    <w:rsid w:val="00017C5E"/>
    <w:rsid w:val="00017E50"/>
    <w:rsid w:val="00020232"/>
    <w:rsid w:val="000203B5"/>
    <w:rsid w:val="00020505"/>
    <w:rsid w:val="00020696"/>
    <w:rsid w:val="00020880"/>
    <w:rsid w:val="00020900"/>
    <w:rsid w:val="00020938"/>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2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289"/>
    <w:rsid w:val="00025543"/>
    <w:rsid w:val="00025BF3"/>
    <w:rsid w:val="00025DA9"/>
    <w:rsid w:val="00026353"/>
    <w:rsid w:val="00026693"/>
    <w:rsid w:val="000267C8"/>
    <w:rsid w:val="00026845"/>
    <w:rsid w:val="000268C4"/>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98"/>
    <w:rsid w:val="00030EDC"/>
    <w:rsid w:val="00031069"/>
    <w:rsid w:val="000313A2"/>
    <w:rsid w:val="000313C2"/>
    <w:rsid w:val="00031442"/>
    <w:rsid w:val="0003161A"/>
    <w:rsid w:val="00031704"/>
    <w:rsid w:val="00031756"/>
    <w:rsid w:val="00031A81"/>
    <w:rsid w:val="00031B2F"/>
    <w:rsid w:val="00031B98"/>
    <w:rsid w:val="00031BCE"/>
    <w:rsid w:val="00031EC6"/>
    <w:rsid w:val="0003208B"/>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BF"/>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3F"/>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668"/>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83"/>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6F"/>
    <w:rsid w:val="000502FD"/>
    <w:rsid w:val="00050351"/>
    <w:rsid w:val="0005038F"/>
    <w:rsid w:val="00050606"/>
    <w:rsid w:val="00050747"/>
    <w:rsid w:val="00050899"/>
    <w:rsid w:val="000508C4"/>
    <w:rsid w:val="00050A3F"/>
    <w:rsid w:val="00050C78"/>
    <w:rsid w:val="0005117D"/>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ACE"/>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42"/>
    <w:rsid w:val="0005763B"/>
    <w:rsid w:val="00060048"/>
    <w:rsid w:val="000600AF"/>
    <w:rsid w:val="000600DF"/>
    <w:rsid w:val="00060210"/>
    <w:rsid w:val="000602E6"/>
    <w:rsid w:val="00060333"/>
    <w:rsid w:val="00060350"/>
    <w:rsid w:val="000605F1"/>
    <w:rsid w:val="00060615"/>
    <w:rsid w:val="000606EF"/>
    <w:rsid w:val="00060784"/>
    <w:rsid w:val="00060C6B"/>
    <w:rsid w:val="00060D82"/>
    <w:rsid w:val="00060E85"/>
    <w:rsid w:val="00060FB3"/>
    <w:rsid w:val="00061003"/>
    <w:rsid w:val="0006108C"/>
    <w:rsid w:val="0006142A"/>
    <w:rsid w:val="00061819"/>
    <w:rsid w:val="00061895"/>
    <w:rsid w:val="00061DD1"/>
    <w:rsid w:val="00061EF5"/>
    <w:rsid w:val="00061F68"/>
    <w:rsid w:val="000620CE"/>
    <w:rsid w:val="0006234D"/>
    <w:rsid w:val="00062474"/>
    <w:rsid w:val="0006280B"/>
    <w:rsid w:val="00062854"/>
    <w:rsid w:val="00062FFB"/>
    <w:rsid w:val="000630BA"/>
    <w:rsid w:val="0006314D"/>
    <w:rsid w:val="0006331E"/>
    <w:rsid w:val="0006336F"/>
    <w:rsid w:val="000633D6"/>
    <w:rsid w:val="000634A5"/>
    <w:rsid w:val="00063AB9"/>
    <w:rsid w:val="00063E21"/>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16"/>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8B"/>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726"/>
    <w:rsid w:val="00082994"/>
    <w:rsid w:val="00082CC1"/>
    <w:rsid w:val="00083146"/>
    <w:rsid w:val="000832F9"/>
    <w:rsid w:val="00083393"/>
    <w:rsid w:val="00083626"/>
    <w:rsid w:val="000836B3"/>
    <w:rsid w:val="00083A02"/>
    <w:rsid w:val="00083A20"/>
    <w:rsid w:val="00083ABF"/>
    <w:rsid w:val="00083CFA"/>
    <w:rsid w:val="00083CFB"/>
    <w:rsid w:val="00083E1C"/>
    <w:rsid w:val="00083EA8"/>
    <w:rsid w:val="00083EB5"/>
    <w:rsid w:val="00083EC6"/>
    <w:rsid w:val="00083FCC"/>
    <w:rsid w:val="00084077"/>
    <w:rsid w:val="000841B8"/>
    <w:rsid w:val="000841D5"/>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6"/>
    <w:rsid w:val="000879E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61"/>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E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DCD"/>
    <w:rsid w:val="00096F57"/>
    <w:rsid w:val="000974EB"/>
    <w:rsid w:val="0009757F"/>
    <w:rsid w:val="000975C7"/>
    <w:rsid w:val="000976D2"/>
    <w:rsid w:val="000979E2"/>
    <w:rsid w:val="00097DD0"/>
    <w:rsid w:val="00097DDE"/>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4"/>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8D3"/>
    <w:rsid w:val="000A5902"/>
    <w:rsid w:val="000A5945"/>
    <w:rsid w:val="000A5CAA"/>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01"/>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89C"/>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4"/>
    <w:rsid w:val="000B77AE"/>
    <w:rsid w:val="000B77C6"/>
    <w:rsid w:val="000B785C"/>
    <w:rsid w:val="000B7E8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010"/>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59"/>
    <w:rsid w:val="000D4985"/>
    <w:rsid w:val="000D4BAD"/>
    <w:rsid w:val="000D4CDB"/>
    <w:rsid w:val="000D4EA5"/>
    <w:rsid w:val="000D4F97"/>
    <w:rsid w:val="000D524E"/>
    <w:rsid w:val="000D54BA"/>
    <w:rsid w:val="000D5B64"/>
    <w:rsid w:val="000D5C3A"/>
    <w:rsid w:val="000D5E52"/>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35"/>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5E"/>
    <w:rsid w:val="000E5339"/>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3FC"/>
    <w:rsid w:val="000F17AF"/>
    <w:rsid w:val="000F181A"/>
    <w:rsid w:val="000F1F56"/>
    <w:rsid w:val="000F2136"/>
    <w:rsid w:val="000F21C6"/>
    <w:rsid w:val="000F229F"/>
    <w:rsid w:val="000F2348"/>
    <w:rsid w:val="000F2381"/>
    <w:rsid w:val="000F240D"/>
    <w:rsid w:val="000F2592"/>
    <w:rsid w:val="000F3518"/>
    <w:rsid w:val="000F37A3"/>
    <w:rsid w:val="000F3843"/>
    <w:rsid w:val="000F385E"/>
    <w:rsid w:val="000F3C18"/>
    <w:rsid w:val="000F3C91"/>
    <w:rsid w:val="000F3D72"/>
    <w:rsid w:val="000F4059"/>
    <w:rsid w:val="000F41A7"/>
    <w:rsid w:val="000F42A6"/>
    <w:rsid w:val="000F4378"/>
    <w:rsid w:val="000F43EF"/>
    <w:rsid w:val="000F44ED"/>
    <w:rsid w:val="000F4605"/>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75"/>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99"/>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BC"/>
    <w:rsid w:val="00110C17"/>
    <w:rsid w:val="00110D04"/>
    <w:rsid w:val="00110F91"/>
    <w:rsid w:val="0011107C"/>
    <w:rsid w:val="0011139D"/>
    <w:rsid w:val="0011168C"/>
    <w:rsid w:val="0011199A"/>
    <w:rsid w:val="00111AB0"/>
    <w:rsid w:val="00111B72"/>
    <w:rsid w:val="00111BB5"/>
    <w:rsid w:val="00111D5C"/>
    <w:rsid w:val="00111DCE"/>
    <w:rsid w:val="00111DD5"/>
    <w:rsid w:val="0011204B"/>
    <w:rsid w:val="00112212"/>
    <w:rsid w:val="0011261B"/>
    <w:rsid w:val="00112659"/>
    <w:rsid w:val="00112A37"/>
    <w:rsid w:val="00112BFA"/>
    <w:rsid w:val="00112C7A"/>
    <w:rsid w:val="00112D88"/>
    <w:rsid w:val="00112DC9"/>
    <w:rsid w:val="00112EA1"/>
    <w:rsid w:val="00112EB8"/>
    <w:rsid w:val="00112F41"/>
    <w:rsid w:val="00113254"/>
    <w:rsid w:val="001133A4"/>
    <w:rsid w:val="00113451"/>
    <w:rsid w:val="0011354B"/>
    <w:rsid w:val="0011375C"/>
    <w:rsid w:val="001137BE"/>
    <w:rsid w:val="001137C8"/>
    <w:rsid w:val="001137CA"/>
    <w:rsid w:val="00113A8F"/>
    <w:rsid w:val="00113C06"/>
    <w:rsid w:val="001140D4"/>
    <w:rsid w:val="001141CF"/>
    <w:rsid w:val="00114447"/>
    <w:rsid w:val="001146A0"/>
    <w:rsid w:val="0011490F"/>
    <w:rsid w:val="00114978"/>
    <w:rsid w:val="00114A55"/>
    <w:rsid w:val="00114A83"/>
    <w:rsid w:val="00114B72"/>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963"/>
    <w:rsid w:val="00117A2B"/>
    <w:rsid w:val="00117BC8"/>
    <w:rsid w:val="00117C45"/>
    <w:rsid w:val="00117C62"/>
    <w:rsid w:val="00117CA0"/>
    <w:rsid w:val="00117D44"/>
    <w:rsid w:val="00117E59"/>
    <w:rsid w:val="00117E5C"/>
    <w:rsid w:val="00120019"/>
    <w:rsid w:val="001201FE"/>
    <w:rsid w:val="00120593"/>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45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26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AC"/>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27"/>
    <w:rsid w:val="001342F7"/>
    <w:rsid w:val="00134320"/>
    <w:rsid w:val="00134437"/>
    <w:rsid w:val="001344F5"/>
    <w:rsid w:val="0013450B"/>
    <w:rsid w:val="001346A0"/>
    <w:rsid w:val="001348C4"/>
    <w:rsid w:val="00134B36"/>
    <w:rsid w:val="00134D21"/>
    <w:rsid w:val="00134DBA"/>
    <w:rsid w:val="00134EDF"/>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1DD"/>
    <w:rsid w:val="0013740B"/>
    <w:rsid w:val="0013758B"/>
    <w:rsid w:val="001379B7"/>
    <w:rsid w:val="00137A98"/>
    <w:rsid w:val="00137DD9"/>
    <w:rsid w:val="00137F03"/>
    <w:rsid w:val="001400A0"/>
    <w:rsid w:val="001404E9"/>
    <w:rsid w:val="00140656"/>
    <w:rsid w:val="00140C98"/>
    <w:rsid w:val="00140CC4"/>
    <w:rsid w:val="00140E02"/>
    <w:rsid w:val="00141227"/>
    <w:rsid w:val="00141657"/>
    <w:rsid w:val="001416C8"/>
    <w:rsid w:val="00141C91"/>
    <w:rsid w:val="00141D70"/>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7B"/>
    <w:rsid w:val="00146568"/>
    <w:rsid w:val="0014676D"/>
    <w:rsid w:val="00146782"/>
    <w:rsid w:val="00146993"/>
    <w:rsid w:val="00146C9F"/>
    <w:rsid w:val="00146CFB"/>
    <w:rsid w:val="00146FDE"/>
    <w:rsid w:val="00147261"/>
    <w:rsid w:val="00147382"/>
    <w:rsid w:val="001473A6"/>
    <w:rsid w:val="001473C3"/>
    <w:rsid w:val="00147A05"/>
    <w:rsid w:val="00147F07"/>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3E"/>
    <w:rsid w:val="00151323"/>
    <w:rsid w:val="0015147A"/>
    <w:rsid w:val="001514AF"/>
    <w:rsid w:val="0015152B"/>
    <w:rsid w:val="001516F0"/>
    <w:rsid w:val="00151747"/>
    <w:rsid w:val="001518CA"/>
    <w:rsid w:val="001519C6"/>
    <w:rsid w:val="001519E7"/>
    <w:rsid w:val="00151D20"/>
    <w:rsid w:val="00151D76"/>
    <w:rsid w:val="00151DC4"/>
    <w:rsid w:val="00151E6E"/>
    <w:rsid w:val="00151E81"/>
    <w:rsid w:val="00152016"/>
    <w:rsid w:val="001520F6"/>
    <w:rsid w:val="00152108"/>
    <w:rsid w:val="001523EE"/>
    <w:rsid w:val="00152731"/>
    <w:rsid w:val="00152850"/>
    <w:rsid w:val="0015290E"/>
    <w:rsid w:val="00152991"/>
    <w:rsid w:val="00152A99"/>
    <w:rsid w:val="00152ABC"/>
    <w:rsid w:val="00152D55"/>
    <w:rsid w:val="00152FE4"/>
    <w:rsid w:val="001532A4"/>
    <w:rsid w:val="001537A4"/>
    <w:rsid w:val="001537D0"/>
    <w:rsid w:val="00153B7D"/>
    <w:rsid w:val="00153BC8"/>
    <w:rsid w:val="00153DEC"/>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88"/>
    <w:rsid w:val="001602B3"/>
    <w:rsid w:val="0016040C"/>
    <w:rsid w:val="001604C3"/>
    <w:rsid w:val="0016050D"/>
    <w:rsid w:val="0016079C"/>
    <w:rsid w:val="0016086E"/>
    <w:rsid w:val="001609D0"/>
    <w:rsid w:val="001609F6"/>
    <w:rsid w:val="00160A0C"/>
    <w:rsid w:val="00160C89"/>
    <w:rsid w:val="0016104C"/>
    <w:rsid w:val="0016143E"/>
    <w:rsid w:val="00161530"/>
    <w:rsid w:val="00161555"/>
    <w:rsid w:val="00161574"/>
    <w:rsid w:val="001615D5"/>
    <w:rsid w:val="001617C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24"/>
    <w:rsid w:val="00164B73"/>
    <w:rsid w:val="00164F9C"/>
    <w:rsid w:val="001655BB"/>
    <w:rsid w:val="001657CC"/>
    <w:rsid w:val="00165B61"/>
    <w:rsid w:val="001664DB"/>
    <w:rsid w:val="0016655E"/>
    <w:rsid w:val="00166A93"/>
    <w:rsid w:val="00166C93"/>
    <w:rsid w:val="00166E60"/>
    <w:rsid w:val="00166F3F"/>
    <w:rsid w:val="001670EA"/>
    <w:rsid w:val="001677FD"/>
    <w:rsid w:val="0016784B"/>
    <w:rsid w:val="00167AB6"/>
    <w:rsid w:val="00167EBA"/>
    <w:rsid w:val="00167FB2"/>
    <w:rsid w:val="00167FD9"/>
    <w:rsid w:val="001700A5"/>
    <w:rsid w:val="001703B4"/>
    <w:rsid w:val="001705E4"/>
    <w:rsid w:val="00170D43"/>
    <w:rsid w:val="00170D89"/>
    <w:rsid w:val="00170FF3"/>
    <w:rsid w:val="001712A1"/>
    <w:rsid w:val="001712C4"/>
    <w:rsid w:val="00171325"/>
    <w:rsid w:val="00171451"/>
    <w:rsid w:val="0017145E"/>
    <w:rsid w:val="0017184E"/>
    <w:rsid w:val="001719E1"/>
    <w:rsid w:val="00171BAD"/>
    <w:rsid w:val="00171BD4"/>
    <w:rsid w:val="00171E69"/>
    <w:rsid w:val="00171ED6"/>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6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6EBA"/>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3"/>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F09"/>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1CC"/>
    <w:rsid w:val="001862B1"/>
    <w:rsid w:val="001862ED"/>
    <w:rsid w:val="0018665A"/>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2F1"/>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CD3"/>
    <w:rsid w:val="00193D98"/>
    <w:rsid w:val="00193E32"/>
    <w:rsid w:val="00194050"/>
    <w:rsid w:val="00194200"/>
    <w:rsid w:val="00194427"/>
    <w:rsid w:val="001944C6"/>
    <w:rsid w:val="001948CB"/>
    <w:rsid w:val="00194C53"/>
    <w:rsid w:val="00194ECE"/>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A7"/>
    <w:rsid w:val="001A52A6"/>
    <w:rsid w:val="001A5496"/>
    <w:rsid w:val="001A5595"/>
    <w:rsid w:val="001A55F7"/>
    <w:rsid w:val="001A570C"/>
    <w:rsid w:val="001A57B9"/>
    <w:rsid w:val="001A5FC1"/>
    <w:rsid w:val="001A5FF0"/>
    <w:rsid w:val="001A62AF"/>
    <w:rsid w:val="001A63B1"/>
    <w:rsid w:val="001A663B"/>
    <w:rsid w:val="001A6701"/>
    <w:rsid w:val="001A6762"/>
    <w:rsid w:val="001A6862"/>
    <w:rsid w:val="001A68CC"/>
    <w:rsid w:val="001A6996"/>
    <w:rsid w:val="001A69FB"/>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92"/>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0D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6FF7"/>
    <w:rsid w:val="001B7015"/>
    <w:rsid w:val="001B702C"/>
    <w:rsid w:val="001B741C"/>
    <w:rsid w:val="001B76E6"/>
    <w:rsid w:val="001B7D86"/>
    <w:rsid w:val="001B7DF0"/>
    <w:rsid w:val="001B7E75"/>
    <w:rsid w:val="001B7E7E"/>
    <w:rsid w:val="001C00DF"/>
    <w:rsid w:val="001C010E"/>
    <w:rsid w:val="001C0191"/>
    <w:rsid w:val="001C029F"/>
    <w:rsid w:val="001C04CF"/>
    <w:rsid w:val="001C0850"/>
    <w:rsid w:val="001C0AB3"/>
    <w:rsid w:val="001C0F0B"/>
    <w:rsid w:val="001C1461"/>
    <w:rsid w:val="001C167B"/>
    <w:rsid w:val="001C172A"/>
    <w:rsid w:val="001C1A12"/>
    <w:rsid w:val="001C1AE9"/>
    <w:rsid w:val="001C1B8B"/>
    <w:rsid w:val="001C1E53"/>
    <w:rsid w:val="001C1F07"/>
    <w:rsid w:val="001C2145"/>
    <w:rsid w:val="001C255E"/>
    <w:rsid w:val="001C2695"/>
    <w:rsid w:val="001C29BE"/>
    <w:rsid w:val="001C2AEF"/>
    <w:rsid w:val="001C2DCD"/>
    <w:rsid w:val="001C2E41"/>
    <w:rsid w:val="001C2F65"/>
    <w:rsid w:val="001C326E"/>
    <w:rsid w:val="001C33D5"/>
    <w:rsid w:val="001C34AE"/>
    <w:rsid w:val="001C34EC"/>
    <w:rsid w:val="001C3701"/>
    <w:rsid w:val="001C38DF"/>
    <w:rsid w:val="001C3982"/>
    <w:rsid w:val="001C4429"/>
    <w:rsid w:val="001C4705"/>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BC"/>
    <w:rsid w:val="001C5BED"/>
    <w:rsid w:val="001C5D25"/>
    <w:rsid w:val="001C5E8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EDF"/>
    <w:rsid w:val="001D3F50"/>
    <w:rsid w:val="001D4067"/>
    <w:rsid w:val="001D4254"/>
    <w:rsid w:val="001D42B2"/>
    <w:rsid w:val="001D4303"/>
    <w:rsid w:val="001D4345"/>
    <w:rsid w:val="001D45D0"/>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736"/>
    <w:rsid w:val="001D7969"/>
    <w:rsid w:val="001D7B11"/>
    <w:rsid w:val="001D7B71"/>
    <w:rsid w:val="001D7C04"/>
    <w:rsid w:val="001D7D1B"/>
    <w:rsid w:val="001D7EBE"/>
    <w:rsid w:val="001E0074"/>
    <w:rsid w:val="001E01D0"/>
    <w:rsid w:val="001E0327"/>
    <w:rsid w:val="001E0334"/>
    <w:rsid w:val="001E0621"/>
    <w:rsid w:val="001E0666"/>
    <w:rsid w:val="001E07B9"/>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76"/>
    <w:rsid w:val="001E226B"/>
    <w:rsid w:val="001E2280"/>
    <w:rsid w:val="001E280C"/>
    <w:rsid w:val="001E2B67"/>
    <w:rsid w:val="001E2C20"/>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0C3"/>
    <w:rsid w:val="001E5295"/>
    <w:rsid w:val="001E54DC"/>
    <w:rsid w:val="001E598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3F"/>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8"/>
    <w:rsid w:val="001F4C73"/>
    <w:rsid w:val="001F5191"/>
    <w:rsid w:val="001F5251"/>
    <w:rsid w:val="001F52D4"/>
    <w:rsid w:val="001F5318"/>
    <w:rsid w:val="001F536F"/>
    <w:rsid w:val="001F5482"/>
    <w:rsid w:val="001F5484"/>
    <w:rsid w:val="001F5711"/>
    <w:rsid w:val="001F584C"/>
    <w:rsid w:val="001F5D74"/>
    <w:rsid w:val="001F6084"/>
    <w:rsid w:val="001F6166"/>
    <w:rsid w:val="001F61FB"/>
    <w:rsid w:val="001F6533"/>
    <w:rsid w:val="001F68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FF"/>
    <w:rsid w:val="001F7D75"/>
    <w:rsid w:val="001F7E2B"/>
    <w:rsid w:val="002002A5"/>
    <w:rsid w:val="0020047F"/>
    <w:rsid w:val="0020052D"/>
    <w:rsid w:val="0020059F"/>
    <w:rsid w:val="002005BB"/>
    <w:rsid w:val="00200896"/>
    <w:rsid w:val="002008C8"/>
    <w:rsid w:val="002009B3"/>
    <w:rsid w:val="00200FFD"/>
    <w:rsid w:val="00201195"/>
    <w:rsid w:val="002013FB"/>
    <w:rsid w:val="0020150D"/>
    <w:rsid w:val="00201870"/>
    <w:rsid w:val="002019EA"/>
    <w:rsid w:val="00201B3A"/>
    <w:rsid w:val="00201E85"/>
    <w:rsid w:val="002021B4"/>
    <w:rsid w:val="00202316"/>
    <w:rsid w:val="002023D4"/>
    <w:rsid w:val="00202B06"/>
    <w:rsid w:val="00202B44"/>
    <w:rsid w:val="00202C20"/>
    <w:rsid w:val="00203009"/>
    <w:rsid w:val="00203118"/>
    <w:rsid w:val="00203153"/>
    <w:rsid w:val="002033CB"/>
    <w:rsid w:val="002034C2"/>
    <w:rsid w:val="0020363A"/>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71"/>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03"/>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47"/>
    <w:rsid w:val="00221D2A"/>
    <w:rsid w:val="00221E82"/>
    <w:rsid w:val="00221EA7"/>
    <w:rsid w:val="00222202"/>
    <w:rsid w:val="00222706"/>
    <w:rsid w:val="00222A23"/>
    <w:rsid w:val="00222B6A"/>
    <w:rsid w:val="00222B97"/>
    <w:rsid w:val="00222CE5"/>
    <w:rsid w:val="00223224"/>
    <w:rsid w:val="0022334D"/>
    <w:rsid w:val="00223870"/>
    <w:rsid w:val="002239ED"/>
    <w:rsid w:val="00223B55"/>
    <w:rsid w:val="00223C8D"/>
    <w:rsid w:val="00223D02"/>
    <w:rsid w:val="0022418F"/>
    <w:rsid w:val="0022432D"/>
    <w:rsid w:val="002243F5"/>
    <w:rsid w:val="00224694"/>
    <w:rsid w:val="0022472F"/>
    <w:rsid w:val="002247A9"/>
    <w:rsid w:val="002248DA"/>
    <w:rsid w:val="0022490C"/>
    <w:rsid w:val="00224943"/>
    <w:rsid w:val="002249DA"/>
    <w:rsid w:val="00224B15"/>
    <w:rsid w:val="00224BAA"/>
    <w:rsid w:val="00224D6D"/>
    <w:rsid w:val="00224EBE"/>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E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37C"/>
    <w:rsid w:val="002323D4"/>
    <w:rsid w:val="0023249D"/>
    <w:rsid w:val="002324FB"/>
    <w:rsid w:val="0023250D"/>
    <w:rsid w:val="00232793"/>
    <w:rsid w:val="002327DD"/>
    <w:rsid w:val="0023295E"/>
    <w:rsid w:val="00232EAF"/>
    <w:rsid w:val="0023302F"/>
    <w:rsid w:val="0023303C"/>
    <w:rsid w:val="002332CE"/>
    <w:rsid w:val="0023334F"/>
    <w:rsid w:val="002334AF"/>
    <w:rsid w:val="0023385B"/>
    <w:rsid w:val="002339B5"/>
    <w:rsid w:val="00233BE4"/>
    <w:rsid w:val="00233CFD"/>
    <w:rsid w:val="00233DA6"/>
    <w:rsid w:val="00233E3A"/>
    <w:rsid w:val="00234295"/>
    <w:rsid w:val="00234AA6"/>
    <w:rsid w:val="00234AED"/>
    <w:rsid w:val="00234B77"/>
    <w:rsid w:val="00234BF1"/>
    <w:rsid w:val="00235450"/>
    <w:rsid w:val="002355E5"/>
    <w:rsid w:val="00235640"/>
    <w:rsid w:val="00235BDF"/>
    <w:rsid w:val="00235BEE"/>
    <w:rsid w:val="00235DA2"/>
    <w:rsid w:val="00235FCF"/>
    <w:rsid w:val="0023614E"/>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0FBE"/>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4B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E7"/>
    <w:rsid w:val="00244CC6"/>
    <w:rsid w:val="00244D86"/>
    <w:rsid w:val="00244E3D"/>
    <w:rsid w:val="00245223"/>
    <w:rsid w:val="0024539F"/>
    <w:rsid w:val="002453DA"/>
    <w:rsid w:val="002453F4"/>
    <w:rsid w:val="002454AE"/>
    <w:rsid w:val="00245564"/>
    <w:rsid w:val="002455C7"/>
    <w:rsid w:val="00245972"/>
    <w:rsid w:val="00245994"/>
    <w:rsid w:val="00245BAA"/>
    <w:rsid w:val="00245BE4"/>
    <w:rsid w:val="002460FE"/>
    <w:rsid w:val="00246133"/>
    <w:rsid w:val="0024623F"/>
    <w:rsid w:val="002465D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5"/>
    <w:rsid w:val="0025374F"/>
    <w:rsid w:val="00253A8C"/>
    <w:rsid w:val="00253AA7"/>
    <w:rsid w:val="00253CA5"/>
    <w:rsid w:val="00253F9B"/>
    <w:rsid w:val="002540B5"/>
    <w:rsid w:val="002543A7"/>
    <w:rsid w:val="00254481"/>
    <w:rsid w:val="002545DC"/>
    <w:rsid w:val="00254AEF"/>
    <w:rsid w:val="00254D57"/>
    <w:rsid w:val="00254DFD"/>
    <w:rsid w:val="00254E22"/>
    <w:rsid w:val="00254EFD"/>
    <w:rsid w:val="002553A1"/>
    <w:rsid w:val="00255507"/>
    <w:rsid w:val="002557F8"/>
    <w:rsid w:val="002558CE"/>
    <w:rsid w:val="00255909"/>
    <w:rsid w:val="002559A9"/>
    <w:rsid w:val="00255A7D"/>
    <w:rsid w:val="00255AFF"/>
    <w:rsid w:val="00255C30"/>
    <w:rsid w:val="00255DB7"/>
    <w:rsid w:val="002561B7"/>
    <w:rsid w:val="00256234"/>
    <w:rsid w:val="00256587"/>
    <w:rsid w:val="002565FB"/>
    <w:rsid w:val="0025662A"/>
    <w:rsid w:val="00256B21"/>
    <w:rsid w:val="00256DC3"/>
    <w:rsid w:val="00256FCA"/>
    <w:rsid w:val="002570CA"/>
    <w:rsid w:val="0025735E"/>
    <w:rsid w:val="00257586"/>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15"/>
    <w:rsid w:val="0026386D"/>
    <w:rsid w:val="00263C90"/>
    <w:rsid w:val="00263D03"/>
    <w:rsid w:val="002640A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2"/>
    <w:rsid w:val="00265EFB"/>
    <w:rsid w:val="00266784"/>
    <w:rsid w:val="002667BA"/>
    <w:rsid w:val="00266A1C"/>
    <w:rsid w:val="00266B19"/>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8D2"/>
    <w:rsid w:val="00270954"/>
    <w:rsid w:val="00270AA7"/>
    <w:rsid w:val="00270B6C"/>
    <w:rsid w:val="00270EDE"/>
    <w:rsid w:val="00270F10"/>
    <w:rsid w:val="0027143A"/>
    <w:rsid w:val="00271647"/>
    <w:rsid w:val="00271927"/>
    <w:rsid w:val="00271A4D"/>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B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15"/>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3"/>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D"/>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80"/>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6"/>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B8"/>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FA"/>
    <w:rsid w:val="002A01EE"/>
    <w:rsid w:val="002A0456"/>
    <w:rsid w:val="002A066E"/>
    <w:rsid w:val="002A09EF"/>
    <w:rsid w:val="002A0D46"/>
    <w:rsid w:val="002A0E83"/>
    <w:rsid w:val="002A1511"/>
    <w:rsid w:val="002A158A"/>
    <w:rsid w:val="002A1691"/>
    <w:rsid w:val="002A17AF"/>
    <w:rsid w:val="002A1875"/>
    <w:rsid w:val="002A19C7"/>
    <w:rsid w:val="002A1DEE"/>
    <w:rsid w:val="002A1F2D"/>
    <w:rsid w:val="002A20F8"/>
    <w:rsid w:val="002A22A7"/>
    <w:rsid w:val="002A2380"/>
    <w:rsid w:val="002A2416"/>
    <w:rsid w:val="002A24E2"/>
    <w:rsid w:val="002A24F2"/>
    <w:rsid w:val="002A285F"/>
    <w:rsid w:val="002A2FCD"/>
    <w:rsid w:val="002A30A1"/>
    <w:rsid w:val="002A3686"/>
    <w:rsid w:val="002A368A"/>
    <w:rsid w:val="002A39F2"/>
    <w:rsid w:val="002A3D55"/>
    <w:rsid w:val="002A3DAE"/>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0E9"/>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1D"/>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1B"/>
    <w:rsid w:val="002C12E0"/>
    <w:rsid w:val="002C1363"/>
    <w:rsid w:val="002C1515"/>
    <w:rsid w:val="002C18B1"/>
    <w:rsid w:val="002C191E"/>
    <w:rsid w:val="002C1C16"/>
    <w:rsid w:val="002C234D"/>
    <w:rsid w:val="002C26A1"/>
    <w:rsid w:val="002C28A2"/>
    <w:rsid w:val="002C29BA"/>
    <w:rsid w:val="002C2B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2F"/>
    <w:rsid w:val="002C7ADD"/>
    <w:rsid w:val="002C7CAD"/>
    <w:rsid w:val="002C7E26"/>
    <w:rsid w:val="002C7EA1"/>
    <w:rsid w:val="002C7EF4"/>
    <w:rsid w:val="002C7F04"/>
    <w:rsid w:val="002C7F19"/>
    <w:rsid w:val="002D0089"/>
    <w:rsid w:val="002D018C"/>
    <w:rsid w:val="002D01F9"/>
    <w:rsid w:val="002D025B"/>
    <w:rsid w:val="002D03B6"/>
    <w:rsid w:val="002D03B9"/>
    <w:rsid w:val="002D06D8"/>
    <w:rsid w:val="002D08BE"/>
    <w:rsid w:val="002D0993"/>
    <w:rsid w:val="002D09CD"/>
    <w:rsid w:val="002D0CA6"/>
    <w:rsid w:val="002D0D29"/>
    <w:rsid w:val="002D0EB2"/>
    <w:rsid w:val="002D1025"/>
    <w:rsid w:val="002D11D6"/>
    <w:rsid w:val="002D11EA"/>
    <w:rsid w:val="002D1319"/>
    <w:rsid w:val="002D159C"/>
    <w:rsid w:val="002D19F8"/>
    <w:rsid w:val="002D1A90"/>
    <w:rsid w:val="002D1BB9"/>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28"/>
    <w:rsid w:val="002D3C77"/>
    <w:rsid w:val="002D3CD6"/>
    <w:rsid w:val="002D3D98"/>
    <w:rsid w:val="002D3EC4"/>
    <w:rsid w:val="002D4101"/>
    <w:rsid w:val="002D42B7"/>
    <w:rsid w:val="002D4461"/>
    <w:rsid w:val="002D451D"/>
    <w:rsid w:val="002D480F"/>
    <w:rsid w:val="002D4A67"/>
    <w:rsid w:val="002D4A89"/>
    <w:rsid w:val="002D4EA4"/>
    <w:rsid w:val="002D556A"/>
    <w:rsid w:val="002D5656"/>
    <w:rsid w:val="002D5B33"/>
    <w:rsid w:val="002D6234"/>
    <w:rsid w:val="002D6253"/>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93"/>
    <w:rsid w:val="002E0FE5"/>
    <w:rsid w:val="002E1084"/>
    <w:rsid w:val="002E13CE"/>
    <w:rsid w:val="002E1429"/>
    <w:rsid w:val="002E1645"/>
    <w:rsid w:val="002E1797"/>
    <w:rsid w:val="002E1A4D"/>
    <w:rsid w:val="002E1AC7"/>
    <w:rsid w:val="002E1AE9"/>
    <w:rsid w:val="002E1BAB"/>
    <w:rsid w:val="002E1BEB"/>
    <w:rsid w:val="002E1F4A"/>
    <w:rsid w:val="002E226F"/>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74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CD"/>
    <w:rsid w:val="002F350C"/>
    <w:rsid w:val="002F35E7"/>
    <w:rsid w:val="002F3602"/>
    <w:rsid w:val="002F36E9"/>
    <w:rsid w:val="002F37F2"/>
    <w:rsid w:val="002F3ADE"/>
    <w:rsid w:val="002F3EB3"/>
    <w:rsid w:val="002F3F1B"/>
    <w:rsid w:val="002F3F3E"/>
    <w:rsid w:val="002F41C0"/>
    <w:rsid w:val="002F4344"/>
    <w:rsid w:val="002F4435"/>
    <w:rsid w:val="002F44BD"/>
    <w:rsid w:val="002F44E6"/>
    <w:rsid w:val="002F453E"/>
    <w:rsid w:val="002F4A13"/>
    <w:rsid w:val="002F4CF0"/>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6EE"/>
    <w:rsid w:val="002F6802"/>
    <w:rsid w:val="002F68F5"/>
    <w:rsid w:val="002F6D58"/>
    <w:rsid w:val="002F6DD1"/>
    <w:rsid w:val="002F707C"/>
    <w:rsid w:val="002F736A"/>
    <w:rsid w:val="002F736E"/>
    <w:rsid w:val="002F75A3"/>
    <w:rsid w:val="002F7639"/>
    <w:rsid w:val="002F764A"/>
    <w:rsid w:val="002F7664"/>
    <w:rsid w:val="002F77EC"/>
    <w:rsid w:val="002F7A0E"/>
    <w:rsid w:val="002F7B45"/>
    <w:rsid w:val="002F7EEB"/>
    <w:rsid w:val="002F7F33"/>
    <w:rsid w:val="002F7F95"/>
    <w:rsid w:val="00300066"/>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18"/>
    <w:rsid w:val="00301FBC"/>
    <w:rsid w:val="0030220E"/>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08"/>
    <w:rsid w:val="003052AB"/>
    <w:rsid w:val="003055EB"/>
    <w:rsid w:val="00305BC8"/>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A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2D5"/>
    <w:rsid w:val="0031481D"/>
    <w:rsid w:val="0031494D"/>
    <w:rsid w:val="0031495F"/>
    <w:rsid w:val="00314AAF"/>
    <w:rsid w:val="00314D15"/>
    <w:rsid w:val="00314D31"/>
    <w:rsid w:val="00315055"/>
    <w:rsid w:val="0031524C"/>
    <w:rsid w:val="003152F2"/>
    <w:rsid w:val="0031572F"/>
    <w:rsid w:val="003159A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E07"/>
    <w:rsid w:val="00316F85"/>
    <w:rsid w:val="00317263"/>
    <w:rsid w:val="00317339"/>
    <w:rsid w:val="00317343"/>
    <w:rsid w:val="0031737A"/>
    <w:rsid w:val="0031737F"/>
    <w:rsid w:val="00317642"/>
    <w:rsid w:val="00320187"/>
    <w:rsid w:val="00320305"/>
    <w:rsid w:val="003203EF"/>
    <w:rsid w:val="00320644"/>
    <w:rsid w:val="00320658"/>
    <w:rsid w:val="003207F3"/>
    <w:rsid w:val="00320E72"/>
    <w:rsid w:val="00321024"/>
    <w:rsid w:val="003213AC"/>
    <w:rsid w:val="00321645"/>
    <w:rsid w:val="00321898"/>
    <w:rsid w:val="003219FA"/>
    <w:rsid w:val="00321D5C"/>
    <w:rsid w:val="00321F0D"/>
    <w:rsid w:val="0032215D"/>
    <w:rsid w:val="00322400"/>
    <w:rsid w:val="00322572"/>
    <w:rsid w:val="0032266C"/>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09"/>
    <w:rsid w:val="00325398"/>
    <w:rsid w:val="00325455"/>
    <w:rsid w:val="0032552F"/>
    <w:rsid w:val="00325751"/>
    <w:rsid w:val="00325A09"/>
    <w:rsid w:val="00325E88"/>
    <w:rsid w:val="00325FA6"/>
    <w:rsid w:val="0032601E"/>
    <w:rsid w:val="00326139"/>
    <w:rsid w:val="003264D5"/>
    <w:rsid w:val="003265F3"/>
    <w:rsid w:val="0032669D"/>
    <w:rsid w:val="00326A80"/>
    <w:rsid w:val="00326B2E"/>
    <w:rsid w:val="00326EF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9B"/>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0F"/>
    <w:rsid w:val="0033386E"/>
    <w:rsid w:val="00333914"/>
    <w:rsid w:val="003339D6"/>
    <w:rsid w:val="00333F89"/>
    <w:rsid w:val="00333FB1"/>
    <w:rsid w:val="00334249"/>
    <w:rsid w:val="003345BF"/>
    <w:rsid w:val="00334A3D"/>
    <w:rsid w:val="00334A6A"/>
    <w:rsid w:val="00334DD2"/>
    <w:rsid w:val="00334E9D"/>
    <w:rsid w:val="00334FC3"/>
    <w:rsid w:val="003351F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05"/>
    <w:rsid w:val="003372E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A"/>
    <w:rsid w:val="0034179B"/>
    <w:rsid w:val="00341A17"/>
    <w:rsid w:val="00341A8B"/>
    <w:rsid w:val="00341CFB"/>
    <w:rsid w:val="00341E81"/>
    <w:rsid w:val="003421D1"/>
    <w:rsid w:val="0034225D"/>
    <w:rsid w:val="003426DD"/>
    <w:rsid w:val="00342785"/>
    <w:rsid w:val="003428E8"/>
    <w:rsid w:val="00342B67"/>
    <w:rsid w:val="00342C1D"/>
    <w:rsid w:val="00343098"/>
    <w:rsid w:val="00343536"/>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5BF"/>
    <w:rsid w:val="0034581F"/>
    <w:rsid w:val="00345A10"/>
    <w:rsid w:val="00345E05"/>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6FE"/>
    <w:rsid w:val="003507A7"/>
    <w:rsid w:val="00350889"/>
    <w:rsid w:val="003508E5"/>
    <w:rsid w:val="00350973"/>
    <w:rsid w:val="00350A26"/>
    <w:rsid w:val="00350E45"/>
    <w:rsid w:val="00351052"/>
    <w:rsid w:val="00351069"/>
    <w:rsid w:val="003510C6"/>
    <w:rsid w:val="003510D9"/>
    <w:rsid w:val="003510EF"/>
    <w:rsid w:val="003511F4"/>
    <w:rsid w:val="00351370"/>
    <w:rsid w:val="003515C8"/>
    <w:rsid w:val="0035168D"/>
    <w:rsid w:val="00351986"/>
    <w:rsid w:val="00351C8E"/>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5B"/>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10"/>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98"/>
    <w:rsid w:val="00362BEA"/>
    <w:rsid w:val="00362DBD"/>
    <w:rsid w:val="00362F4E"/>
    <w:rsid w:val="00362F81"/>
    <w:rsid w:val="0036303C"/>
    <w:rsid w:val="00363098"/>
    <w:rsid w:val="0036320F"/>
    <w:rsid w:val="00363307"/>
    <w:rsid w:val="0036371D"/>
    <w:rsid w:val="00363886"/>
    <w:rsid w:val="00363B8F"/>
    <w:rsid w:val="003648EB"/>
    <w:rsid w:val="00364CF8"/>
    <w:rsid w:val="00364DBC"/>
    <w:rsid w:val="00364EE4"/>
    <w:rsid w:val="003650DB"/>
    <w:rsid w:val="003650E4"/>
    <w:rsid w:val="00365318"/>
    <w:rsid w:val="0036557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AE"/>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09"/>
    <w:rsid w:val="0037499B"/>
    <w:rsid w:val="003749F9"/>
    <w:rsid w:val="00374B83"/>
    <w:rsid w:val="00374C20"/>
    <w:rsid w:val="00374E8B"/>
    <w:rsid w:val="00375190"/>
    <w:rsid w:val="0037532B"/>
    <w:rsid w:val="00375399"/>
    <w:rsid w:val="003753DE"/>
    <w:rsid w:val="0037548F"/>
    <w:rsid w:val="0037567C"/>
    <w:rsid w:val="003757F5"/>
    <w:rsid w:val="0037584F"/>
    <w:rsid w:val="00375AD0"/>
    <w:rsid w:val="00375BEE"/>
    <w:rsid w:val="00375C9D"/>
    <w:rsid w:val="00375F03"/>
    <w:rsid w:val="003760EA"/>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928"/>
    <w:rsid w:val="00377AA4"/>
    <w:rsid w:val="00377AC7"/>
    <w:rsid w:val="00377DE5"/>
    <w:rsid w:val="00377E36"/>
    <w:rsid w:val="00377F4C"/>
    <w:rsid w:val="00377F7E"/>
    <w:rsid w:val="00380483"/>
    <w:rsid w:val="00380501"/>
    <w:rsid w:val="0038054E"/>
    <w:rsid w:val="00380689"/>
    <w:rsid w:val="00380837"/>
    <w:rsid w:val="00380873"/>
    <w:rsid w:val="003808E4"/>
    <w:rsid w:val="00380A71"/>
    <w:rsid w:val="00380CB6"/>
    <w:rsid w:val="00380D14"/>
    <w:rsid w:val="00380D52"/>
    <w:rsid w:val="0038130C"/>
    <w:rsid w:val="003815AB"/>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9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4C"/>
    <w:rsid w:val="00393B03"/>
    <w:rsid w:val="00393BEA"/>
    <w:rsid w:val="00393BF7"/>
    <w:rsid w:val="00393FB3"/>
    <w:rsid w:val="00394101"/>
    <w:rsid w:val="003941C0"/>
    <w:rsid w:val="00394314"/>
    <w:rsid w:val="003943F7"/>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7F"/>
    <w:rsid w:val="003A03C1"/>
    <w:rsid w:val="003A0486"/>
    <w:rsid w:val="003A057E"/>
    <w:rsid w:val="003A0AB9"/>
    <w:rsid w:val="003A0AD7"/>
    <w:rsid w:val="003A0D5B"/>
    <w:rsid w:val="003A0FFF"/>
    <w:rsid w:val="003A10D5"/>
    <w:rsid w:val="003A1113"/>
    <w:rsid w:val="003A120C"/>
    <w:rsid w:val="003A1452"/>
    <w:rsid w:val="003A150B"/>
    <w:rsid w:val="003A1813"/>
    <w:rsid w:val="003A18A4"/>
    <w:rsid w:val="003A197C"/>
    <w:rsid w:val="003A1A10"/>
    <w:rsid w:val="003A1BDA"/>
    <w:rsid w:val="003A1CFF"/>
    <w:rsid w:val="003A1D63"/>
    <w:rsid w:val="003A1DBA"/>
    <w:rsid w:val="003A21A4"/>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1DD"/>
    <w:rsid w:val="003A431B"/>
    <w:rsid w:val="003A4534"/>
    <w:rsid w:val="003A455D"/>
    <w:rsid w:val="003A46B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5F"/>
    <w:rsid w:val="003A7D05"/>
    <w:rsid w:val="003A7D64"/>
    <w:rsid w:val="003B00AE"/>
    <w:rsid w:val="003B00B6"/>
    <w:rsid w:val="003B0306"/>
    <w:rsid w:val="003B07AC"/>
    <w:rsid w:val="003B08E8"/>
    <w:rsid w:val="003B09EC"/>
    <w:rsid w:val="003B0B19"/>
    <w:rsid w:val="003B0CA6"/>
    <w:rsid w:val="003B0D96"/>
    <w:rsid w:val="003B0D9A"/>
    <w:rsid w:val="003B0E65"/>
    <w:rsid w:val="003B0FFF"/>
    <w:rsid w:val="003B1043"/>
    <w:rsid w:val="003B121F"/>
    <w:rsid w:val="003B122B"/>
    <w:rsid w:val="003B126E"/>
    <w:rsid w:val="003B18A3"/>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8C3"/>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D9"/>
    <w:rsid w:val="003C2A7B"/>
    <w:rsid w:val="003C2B3C"/>
    <w:rsid w:val="003C36DF"/>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8FC"/>
    <w:rsid w:val="003D3981"/>
    <w:rsid w:val="003D3A6F"/>
    <w:rsid w:val="003D3B29"/>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0D"/>
    <w:rsid w:val="003D52F9"/>
    <w:rsid w:val="003D54AD"/>
    <w:rsid w:val="003D575F"/>
    <w:rsid w:val="003D5875"/>
    <w:rsid w:val="003D58D6"/>
    <w:rsid w:val="003D59FB"/>
    <w:rsid w:val="003D5ABC"/>
    <w:rsid w:val="003D5AE6"/>
    <w:rsid w:val="003D5DEC"/>
    <w:rsid w:val="003D5FE3"/>
    <w:rsid w:val="003D6498"/>
    <w:rsid w:val="003D6899"/>
    <w:rsid w:val="003D6B7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75E"/>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3F8"/>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455"/>
    <w:rsid w:val="003E5628"/>
    <w:rsid w:val="003E56E1"/>
    <w:rsid w:val="003E5C42"/>
    <w:rsid w:val="003E5E13"/>
    <w:rsid w:val="003E5E2A"/>
    <w:rsid w:val="003E62BA"/>
    <w:rsid w:val="003E63C1"/>
    <w:rsid w:val="003E6569"/>
    <w:rsid w:val="003E6589"/>
    <w:rsid w:val="003E6BE1"/>
    <w:rsid w:val="003E703A"/>
    <w:rsid w:val="003E7118"/>
    <w:rsid w:val="003E723A"/>
    <w:rsid w:val="003E738E"/>
    <w:rsid w:val="003E7444"/>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BA"/>
    <w:rsid w:val="003F2191"/>
    <w:rsid w:val="003F21E4"/>
    <w:rsid w:val="003F2AAB"/>
    <w:rsid w:val="003F2BC0"/>
    <w:rsid w:val="003F2D0B"/>
    <w:rsid w:val="003F2E4F"/>
    <w:rsid w:val="003F306A"/>
    <w:rsid w:val="003F3126"/>
    <w:rsid w:val="003F31C1"/>
    <w:rsid w:val="003F3204"/>
    <w:rsid w:val="003F32DB"/>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82"/>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87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989"/>
    <w:rsid w:val="00412CAE"/>
    <w:rsid w:val="0041333F"/>
    <w:rsid w:val="00413352"/>
    <w:rsid w:val="0041350D"/>
    <w:rsid w:val="00413546"/>
    <w:rsid w:val="00413562"/>
    <w:rsid w:val="00413AD8"/>
    <w:rsid w:val="00413FF3"/>
    <w:rsid w:val="0041402C"/>
    <w:rsid w:val="004141B9"/>
    <w:rsid w:val="00414511"/>
    <w:rsid w:val="00414A6F"/>
    <w:rsid w:val="00414AEE"/>
    <w:rsid w:val="00414C26"/>
    <w:rsid w:val="00414F42"/>
    <w:rsid w:val="00415122"/>
    <w:rsid w:val="004152D7"/>
    <w:rsid w:val="004153BF"/>
    <w:rsid w:val="0041569A"/>
    <w:rsid w:val="004159FC"/>
    <w:rsid w:val="00415A6D"/>
    <w:rsid w:val="00415A87"/>
    <w:rsid w:val="0041661F"/>
    <w:rsid w:val="00416640"/>
    <w:rsid w:val="00416669"/>
    <w:rsid w:val="004167EC"/>
    <w:rsid w:val="004167F8"/>
    <w:rsid w:val="00416852"/>
    <w:rsid w:val="0041689B"/>
    <w:rsid w:val="00416AE9"/>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DD"/>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02"/>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5A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81"/>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5C"/>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58"/>
    <w:rsid w:val="00446497"/>
    <w:rsid w:val="004464FA"/>
    <w:rsid w:val="004466E4"/>
    <w:rsid w:val="00446AB1"/>
    <w:rsid w:val="00446B58"/>
    <w:rsid w:val="00446C69"/>
    <w:rsid w:val="00446E59"/>
    <w:rsid w:val="004473B1"/>
    <w:rsid w:val="00447477"/>
    <w:rsid w:val="00447707"/>
    <w:rsid w:val="00447D56"/>
    <w:rsid w:val="00447E53"/>
    <w:rsid w:val="00447EB6"/>
    <w:rsid w:val="00447F16"/>
    <w:rsid w:val="00450053"/>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A84"/>
    <w:rsid w:val="00454DA3"/>
    <w:rsid w:val="00455273"/>
    <w:rsid w:val="004553A0"/>
    <w:rsid w:val="004553BC"/>
    <w:rsid w:val="00455458"/>
    <w:rsid w:val="0045593F"/>
    <w:rsid w:val="00455A69"/>
    <w:rsid w:val="00455C47"/>
    <w:rsid w:val="00455D66"/>
    <w:rsid w:val="00455F7A"/>
    <w:rsid w:val="00455FBB"/>
    <w:rsid w:val="004560F5"/>
    <w:rsid w:val="0045624F"/>
    <w:rsid w:val="004564C9"/>
    <w:rsid w:val="00456556"/>
    <w:rsid w:val="00456643"/>
    <w:rsid w:val="00456AA0"/>
    <w:rsid w:val="00456C34"/>
    <w:rsid w:val="00456DC5"/>
    <w:rsid w:val="00456E5E"/>
    <w:rsid w:val="00456E6D"/>
    <w:rsid w:val="0045701E"/>
    <w:rsid w:val="00457393"/>
    <w:rsid w:val="0045745E"/>
    <w:rsid w:val="00457560"/>
    <w:rsid w:val="0045779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71"/>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1E"/>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A"/>
    <w:rsid w:val="00477B54"/>
    <w:rsid w:val="00477B57"/>
    <w:rsid w:val="00480096"/>
    <w:rsid w:val="004802F4"/>
    <w:rsid w:val="0048066A"/>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9C0"/>
    <w:rsid w:val="00481A6E"/>
    <w:rsid w:val="00481D59"/>
    <w:rsid w:val="00481EF9"/>
    <w:rsid w:val="00482100"/>
    <w:rsid w:val="00482239"/>
    <w:rsid w:val="004822D8"/>
    <w:rsid w:val="00482A6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03"/>
    <w:rsid w:val="00486FB8"/>
    <w:rsid w:val="0048714A"/>
    <w:rsid w:val="00487276"/>
    <w:rsid w:val="004877DB"/>
    <w:rsid w:val="00487893"/>
    <w:rsid w:val="0048798C"/>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3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91"/>
    <w:rsid w:val="004928AB"/>
    <w:rsid w:val="00492C7F"/>
    <w:rsid w:val="00492CBA"/>
    <w:rsid w:val="00492D43"/>
    <w:rsid w:val="00492E55"/>
    <w:rsid w:val="00493259"/>
    <w:rsid w:val="00493278"/>
    <w:rsid w:val="0049330D"/>
    <w:rsid w:val="0049334B"/>
    <w:rsid w:val="004933AD"/>
    <w:rsid w:val="004936C0"/>
    <w:rsid w:val="004936FA"/>
    <w:rsid w:val="0049379C"/>
    <w:rsid w:val="00493956"/>
    <w:rsid w:val="00493F7B"/>
    <w:rsid w:val="004940F6"/>
    <w:rsid w:val="004941FC"/>
    <w:rsid w:val="00494240"/>
    <w:rsid w:val="004942E4"/>
    <w:rsid w:val="00494333"/>
    <w:rsid w:val="004946BE"/>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5F6"/>
    <w:rsid w:val="004A273A"/>
    <w:rsid w:val="004A2810"/>
    <w:rsid w:val="004A2945"/>
    <w:rsid w:val="004A2C49"/>
    <w:rsid w:val="004A30E8"/>
    <w:rsid w:val="004A30F4"/>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7F3"/>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28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82"/>
    <w:rsid w:val="004C0490"/>
    <w:rsid w:val="004C0721"/>
    <w:rsid w:val="004C0C2F"/>
    <w:rsid w:val="004C100B"/>
    <w:rsid w:val="004C130F"/>
    <w:rsid w:val="004C1409"/>
    <w:rsid w:val="004C147D"/>
    <w:rsid w:val="004C153A"/>
    <w:rsid w:val="004C1673"/>
    <w:rsid w:val="004C16AA"/>
    <w:rsid w:val="004C19F0"/>
    <w:rsid w:val="004C1CFA"/>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56D"/>
    <w:rsid w:val="004C4576"/>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F97"/>
    <w:rsid w:val="004D036F"/>
    <w:rsid w:val="004D03CC"/>
    <w:rsid w:val="004D053C"/>
    <w:rsid w:val="004D0542"/>
    <w:rsid w:val="004D05FF"/>
    <w:rsid w:val="004D074C"/>
    <w:rsid w:val="004D0872"/>
    <w:rsid w:val="004D0CF5"/>
    <w:rsid w:val="004D0E23"/>
    <w:rsid w:val="004D0FEC"/>
    <w:rsid w:val="004D10AC"/>
    <w:rsid w:val="004D10FD"/>
    <w:rsid w:val="004D1154"/>
    <w:rsid w:val="004D1757"/>
    <w:rsid w:val="004D1811"/>
    <w:rsid w:val="004D1A6D"/>
    <w:rsid w:val="004D1B15"/>
    <w:rsid w:val="004D1E8F"/>
    <w:rsid w:val="004D2246"/>
    <w:rsid w:val="004D22EF"/>
    <w:rsid w:val="004D2476"/>
    <w:rsid w:val="004D25C5"/>
    <w:rsid w:val="004D2859"/>
    <w:rsid w:val="004D2C55"/>
    <w:rsid w:val="004D2D54"/>
    <w:rsid w:val="004D2EC0"/>
    <w:rsid w:val="004D3271"/>
    <w:rsid w:val="004D328C"/>
    <w:rsid w:val="004D338A"/>
    <w:rsid w:val="004D338F"/>
    <w:rsid w:val="004D3488"/>
    <w:rsid w:val="004D363D"/>
    <w:rsid w:val="004D36F7"/>
    <w:rsid w:val="004D37B6"/>
    <w:rsid w:val="004D380B"/>
    <w:rsid w:val="004D3981"/>
    <w:rsid w:val="004D39A9"/>
    <w:rsid w:val="004D3A03"/>
    <w:rsid w:val="004D3A39"/>
    <w:rsid w:val="004D3D09"/>
    <w:rsid w:val="004D3D3C"/>
    <w:rsid w:val="004D3DF9"/>
    <w:rsid w:val="004D4132"/>
    <w:rsid w:val="004D43B7"/>
    <w:rsid w:val="004D45AA"/>
    <w:rsid w:val="004D46C5"/>
    <w:rsid w:val="004D49B1"/>
    <w:rsid w:val="004D4C70"/>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B3"/>
    <w:rsid w:val="004D7B20"/>
    <w:rsid w:val="004D7EDE"/>
    <w:rsid w:val="004D7FA6"/>
    <w:rsid w:val="004D7FDD"/>
    <w:rsid w:val="004E00B0"/>
    <w:rsid w:val="004E0375"/>
    <w:rsid w:val="004E053E"/>
    <w:rsid w:val="004E081B"/>
    <w:rsid w:val="004E0A30"/>
    <w:rsid w:val="004E0A50"/>
    <w:rsid w:val="004E0D8B"/>
    <w:rsid w:val="004E0E99"/>
    <w:rsid w:val="004E1045"/>
    <w:rsid w:val="004E10CE"/>
    <w:rsid w:val="004E1201"/>
    <w:rsid w:val="004E16E4"/>
    <w:rsid w:val="004E19C3"/>
    <w:rsid w:val="004E1AAE"/>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0D6"/>
    <w:rsid w:val="004E5271"/>
    <w:rsid w:val="004E5312"/>
    <w:rsid w:val="004E567F"/>
    <w:rsid w:val="004E572A"/>
    <w:rsid w:val="004E5870"/>
    <w:rsid w:val="004E59DD"/>
    <w:rsid w:val="004E5D39"/>
    <w:rsid w:val="004E5E8F"/>
    <w:rsid w:val="004E5F14"/>
    <w:rsid w:val="004E6220"/>
    <w:rsid w:val="004E6330"/>
    <w:rsid w:val="004E6389"/>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45D"/>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3BE"/>
    <w:rsid w:val="004F6435"/>
    <w:rsid w:val="004F66C8"/>
    <w:rsid w:val="004F670B"/>
    <w:rsid w:val="004F68E3"/>
    <w:rsid w:val="004F6B36"/>
    <w:rsid w:val="004F6DC6"/>
    <w:rsid w:val="004F6E67"/>
    <w:rsid w:val="004F70B5"/>
    <w:rsid w:val="004F75D6"/>
    <w:rsid w:val="004F75F7"/>
    <w:rsid w:val="004F7691"/>
    <w:rsid w:val="004F78C8"/>
    <w:rsid w:val="004F79A5"/>
    <w:rsid w:val="004F7A5D"/>
    <w:rsid w:val="004F7B83"/>
    <w:rsid w:val="004F7D30"/>
    <w:rsid w:val="004F7DAE"/>
    <w:rsid w:val="004F7E4A"/>
    <w:rsid w:val="0050023C"/>
    <w:rsid w:val="0050050B"/>
    <w:rsid w:val="00500AC9"/>
    <w:rsid w:val="00500DA9"/>
    <w:rsid w:val="00500FA8"/>
    <w:rsid w:val="005013E9"/>
    <w:rsid w:val="00501649"/>
    <w:rsid w:val="00501682"/>
    <w:rsid w:val="005016C9"/>
    <w:rsid w:val="005017FC"/>
    <w:rsid w:val="00501942"/>
    <w:rsid w:val="00501BD4"/>
    <w:rsid w:val="00501E75"/>
    <w:rsid w:val="00501F2C"/>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C5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70"/>
    <w:rsid w:val="0050693D"/>
    <w:rsid w:val="00506BFF"/>
    <w:rsid w:val="00506C52"/>
    <w:rsid w:val="00506C73"/>
    <w:rsid w:val="00506E0A"/>
    <w:rsid w:val="00506F88"/>
    <w:rsid w:val="00506FF0"/>
    <w:rsid w:val="0050706E"/>
    <w:rsid w:val="0050711A"/>
    <w:rsid w:val="00507275"/>
    <w:rsid w:val="00507290"/>
    <w:rsid w:val="00507397"/>
    <w:rsid w:val="0050740A"/>
    <w:rsid w:val="0050741D"/>
    <w:rsid w:val="00507698"/>
    <w:rsid w:val="00507A8B"/>
    <w:rsid w:val="00507CF5"/>
    <w:rsid w:val="00507DD1"/>
    <w:rsid w:val="00507EC6"/>
    <w:rsid w:val="005100D9"/>
    <w:rsid w:val="0051058D"/>
    <w:rsid w:val="0051066B"/>
    <w:rsid w:val="00510749"/>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3E"/>
    <w:rsid w:val="00513B7A"/>
    <w:rsid w:val="00513CC8"/>
    <w:rsid w:val="00514436"/>
    <w:rsid w:val="005145E2"/>
    <w:rsid w:val="00514A01"/>
    <w:rsid w:val="00514B4F"/>
    <w:rsid w:val="005151AE"/>
    <w:rsid w:val="00515238"/>
    <w:rsid w:val="0051557F"/>
    <w:rsid w:val="005156C8"/>
    <w:rsid w:val="00515A8D"/>
    <w:rsid w:val="00515DEB"/>
    <w:rsid w:val="00515E19"/>
    <w:rsid w:val="00515E1A"/>
    <w:rsid w:val="005161C1"/>
    <w:rsid w:val="005167F0"/>
    <w:rsid w:val="0051687D"/>
    <w:rsid w:val="00516B04"/>
    <w:rsid w:val="00516E22"/>
    <w:rsid w:val="00517139"/>
    <w:rsid w:val="0051713F"/>
    <w:rsid w:val="00517299"/>
    <w:rsid w:val="005176F7"/>
    <w:rsid w:val="005177DB"/>
    <w:rsid w:val="00517871"/>
    <w:rsid w:val="005178F0"/>
    <w:rsid w:val="00517A3D"/>
    <w:rsid w:val="00517A74"/>
    <w:rsid w:val="00517EE4"/>
    <w:rsid w:val="00517F6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4E2"/>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6B"/>
    <w:rsid w:val="005335C9"/>
    <w:rsid w:val="005338EA"/>
    <w:rsid w:val="00533912"/>
    <w:rsid w:val="00533C0A"/>
    <w:rsid w:val="00533C2D"/>
    <w:rsid w:val="00533F25"/>
    <w:rsid w:val="00533FD9"/>
    <w:rsid w:val="005341B2"/>
    <w:rsid w:val="005341C6"/>
    <w:rsid w:val="00534376"/>
    <w:rsid w:val="0053484F"/>
    <w:rsid w:val="00534959"/>
    <w:rsid w:val="00534BBD"/>
    <w:rsid w:val="00534CDA"/>
    <w:rsid w:val="00534E54"/>
    <w:rsid w:val="00534FA7"/>
    <w:rsid w:val="005354FC"/>
    <w:rsid w:val="005355D8"/>
    <w:rsid w:val="00535804"/>
    <w:rsid w:val="0053592A"/>
    <w:rsid w:val="00535C12"/>
    <w:rsid w:val="00535D44"/>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0B"/>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0FCD"/>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554"/>
    <w:rsid w:val="005446DB"/>
    <w:rsid w:val="0054492F"/>
    <w:rsid w:val="00544BD5"/>
    <w:rsid w:val="00545039"/>
    <w:rsid w:val="00545139"/>
    <w:rsid w:val="00545171"/>
    <w:rsid w:val="00545239"/>
    <w:rsid w:val="00545306"/>
    <w:rsid w:val="0054552D"/>
    <w:rsid w:val="005458B5"/>
    <w:rsid w:val="00545B6F"/>
    <w:rsid w:val="00545B72"/>
    <w:rsid w:val="00545C85"/>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456"/>
    <w:rsid w:val="00547524"/>
    <w:rsid w:val="005476CA"/>
    <w:rsid w:val="005478D7"/>
    <w:rsid w:val="00547A02"/>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A09"/>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88"/>
    <w:rsid w:val="005563ED"/>
    <w:rsid w:val="0055642A"/>
    <w:rsid w:val="005564FA"/>
    <w:rsid w:val="00556711"/>
    <w:rsid w:val="0055679D"/>
    <w:rsid w:val="005567E2"/>
    <w:rsid w:val="00556862"/>
    <w:rsid w:val="00556A67"/>
    <w:rsid w:val="00556E9E"/>
    <w:rsid w:val="00556EBE"/>
    <w:rsid w:val="00556F0B"/>
    <w:rsid w:val="00557648"/>
    <w:rsid w:val="005577C4"/>
    <w:rsid w:val="00557D30"/>
    <w:rsid w:val="00557ED8"/>
    <w:rsid w:val="00560344"/>
    <w:rsid w:val="005603D9"/>
    <w:rsid w:val="00560420"/>
    <w:rsid w:val="0056044E"/>
    <w:rsid w:val="0056055F"/>
    <w:rsid w:val="005606DB"/>
    <w:rsid w:val="005607CA"/>
    <w:rsid w:val="005608DB"/>
    <w:rsid w:val="00560F60"/>
    <w:rsid w:val="00561038"/>
    <w:rsid w:val="00561075"/>
    <w:rsid w:val="00561329"/>
    <w:rsid w:val="00561446"/>
    <w:rsid w:val="0056153B"/>
    <w:rsid w:val="005617D0"/>
    <w:rsid w:val="005618F1"/>
    <w:rsid w:val="00561AC8"/>
    <w:rsid w:val="00561AD8"/>
    <w:rsid w:val="00561C44"/>
    <w:rsid w:val="00561E28"/>
    <w:rsid w:val="00561E31"/>
    <w:rsid w:val="00561FF7"/>
    <w:rsid w:val="005621E4"/>
    <w:rsid w:val="005623E4"/>
    <w:rsid w:val="005624BB"/>
    <w:rsid w:val="0056253B"/>
    <w:rsid w:val="0056256F"/>
    <w:rsid w:val="00562748"/>
    <w:rsid w:val="005627B4"/>
    <w:rsid w:val="005629EA"/>
    <w:rsid w:val="00562DAE"/>
    <w:rsid w:val="00562DD8"/>
    <w:rsid w:val="00562ED1"/>
    <w:rsid w:val="00562F79"/>
    <w:rsid w:val="00562FBC"/>
    <w:rsid w:val="00563140"/>
    <w:rsid w:val="00563370"/>
    <w:rsid w:val="0056349C"/>
    <w:rsid w:val="00563583"/>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DC3"/>
    <w:rsid w:val="0056501B"/>
    <w:rsid w:val="0056505B"/>
    <w:rsid w:val="005650B5"/>
    <w:rsid w:val="00565359"/>
    <w:rsid w:val="00565577"/>
    <w:rsid w:val="0056585F"/>
    <w:rsid w:val="005658BB"/>
    <w:rsid w:val="005658E6"/>
    <w:rsid w:val="00565904"/>
    <w:rsid w:val="00565AB3"/>
    <w:rsid w:val="00566005"/>
    <w:rsid w:val="0056601C"/>
    <w:rsid w:val="00566244"/>
    <w:rsid w:val="00566418"/>
    <w:rsid w:val="00566532"/>
    <w:rsid w:val="0056663D"/>
    <w:rsid w:val="00566748"/>
    <w:rsid w:val="005668B5"/>
    <w:rsid w:val="00566ADD"/>
    <w:rsid w:val="00566D9F"/>
    <w:rsid w:val="00566EFD"/>
    <w:rsid w:val="00566FBD"/>
    <w:rsid w:val="00567211"/>
    <w:rsid w:val="005672DB"/>
    <w:rsid w:val="005675F0"/>
    <w:rsid w:val="00567674"/>
    <w:rsid w:val="00567C2A"/>
    <w:rsid w:val="00567C4F"/>
    <w:rsid w:val="00567DAA"/>
    <w:rsid w:val="00567EDB"/>
    <w:rsid w:val="00567F2D"/>
    <w:rsid w:val="00570154"/>
    <w:rsid w:val="005701B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2CA"/>
    <w:rsid w:val="0057335A"/>
    <w:rsid w:val="005735DF"/>
    <w:rsid w:val="00573815"/>
    <w:rsid w:val="0057382B"/>
    <w:rsid w:val="0057393D"/>
    <w:rsid w:val="00573978"/>
    <w:rsid w:val="00573AC3"/>
    <w:rsid w:val="00573E28"/>
    <w:rsid w:val="005740C0"/>
    <w:rsid w:val="00574263"/>
    <w:rsid w:val="00574280"/>
    <w:rsid w:val="005742E1"/>
    <w:rsid w:val="00574424"/>
    <w:rsid w:val="005744BF"/>
    <w:rsid w:val="0057456B"/>
    <w:rsid w:val="00574C88"/>
    <w:rsid w:val="00574DF2"/>
    <w:rsid w:val="00574F21"/>
    <w:rsid w:val="00575315"/>
    <w:rsid w:val="00575506"/>
    <w:rsid w:val="00575E57"/>
    <w:rsid w:val="0057601E"/>
    <w:rsid w:val="005760AC"/>
    <w:rsid w:val="0057612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46"/>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A8B"/>
    <w:rsid w:val="00583E24"/>
    <w:rsid w:val="00584267"/>
    <w:rsid w:val="005845B8"/>
    <w:rsid w:val="005845EF"/>
    <w:rsid w:val="00584C1C"/>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BFF"/>
    <w:rsid w:val="00594DAE"/>
    <w:rsid w:val="00594F05"/>
    <w:rsid w:val="00595335"/>
    <w:rsid w:val="00595416"/>
    <w:rsid w:val="00595436"/>
    <w:rsid w:val="0059548B"/>
    <w:rsid w:val="005955B7"/>
    <w:rsid w:val="00595632"/>
    <w:rsid w:val="00595729"/>
    <w:rsid w:val="00595AAA"/>
    <w:rsid w:val="00595C20"/>
    <w:rsid w:val="00596072"/>
    <w:rsid w:val="005962A8"/>
    <w:rsid w:val="0059648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3B"/>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905"/>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29"/>
    <w:rsid w:val="005B1BBF"/>
    <w:rsid w:val="005B1ECB"/>
    <w:rsid w:val="005B20D5"/>
    <w:rsid w:val="005B225B"/>
    <w:rsid w:val="005B2331"/>
    <w:rsid w:val="005B2F67"/>
    <w:rsid w:val="005B2FB3"/>
    <w:rsid w:val="005B3152"/>
    <w:rsid w:val="005B348B"/>
    <w:rsid w:val="005B356A"/>
    <w:rsid w:val="005B3598"/>
    <w:rsid w:val="005B3761"/>
    <w:rsid w:val="005B3823"/>
    <w:rsid w:val="005B39E2"/>
    <w:rsid w:val="005B3C99"/>
    <w:rsid w:val="005B3E7B"/>
    <w:rsid w:val="005B3EFF"/>
    <w:rsid w:val="005B404D"/>
    <w:rsid w:val="005B40C9"/>
    <w:rsid w:val="005B4888"/>
    <w:rsid w:val="005B49B4"/>
    <w:rsid w:val="005B4AB9"/>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6D7"/>
    <w:rsid w:val="005B7BBC"/>
    <w:rsid w:val="005C000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A7"/>
    <w:rsid w:val="005C25B6"/>
    <w:rsid w:val="005C29AA"/>
    <w:rsid w:val="005C2B1E"/>
    <w:rsid w:val="005C2E53"/>
    <w:rsid w:val="005C3002"/>
    <w:rsid w:val="005C307B"/>
    <w:rsid w:val="005C33BE"/>
    <w:rsid w:val="005C342F"/>
    <w:rsid w:val="005C3515"/>
    <w:rsid w:val="005C3973"/>
    <w:rsid w:val="005C3BDD"/>
    <w:rsid w:val="005C3F31"/>
    <w:rsid w:val="005C4021"/>
    <w:rsid w:val="005C404B"/>
    <w:rsid w:val="005C41FE"/>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3DE"/>
    <w:rsid w:val="005C76C6"/>
    <w:rsid w:val="005C7811"/>
    <w:rsid w:val="005C7C45"/>
    <w:rsid w:val="005C7F60"/>
    <w:rsid w:val="005D0079"/>
    <w:rsid w:val="005D02EF"/>
    <w:rsid w:val="005D032D"/>
    <w:rsid w:val="005D0456"/>
    <w:rsid w:val="005D04B0"/>
    <w:rsid w:val="005D0859"/>
    <w:rsid w:val="005D088A"/>
    <w:rsid w:val="005D10FC"/>
    <w:rsid w:val="005D15F9"/>
    <w:rsid w:val="005D1615"/>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7F"/>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6"/>
    <w:rsid w:val="005D5667"/>
    <w:rsid w:val="005D56B2"/>
    <w:rsid w:val="005D585B"/>
    <w:rsid w:val="005D5925"/>
    <w:rsid w:val="005D5A5F"/>
    <w:rsid w:val="005D5C6B"/>
    <w:rsid w:val="005D5E06"/>
    <w:rsid w:val="005D5E6C"/>
    <w:rsid w:val="005D6028"/>
    <w:rsid w:val="005D621E"/>
    <w:rsid w:val="005D6354"/>
    <w:rsid w:val="005D6848"/>
    <w:rsid w:val="005D68CE"/>
    <w:rsid w:val="005D6AED"/>
    <w:rsid w:val="005D6B1F"/>
    <w:rsid w:val="005D6B9A"/>
    <w:rsid w:val="005D6BD9"/>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F9"/>
    <w:rsid w:val="005E222A"/>
    <w:rsid w:val="005E23E1"/>
    <w:rsid w:val="005E2775"/>
    <w:rsid w:val="005E291A"/>
    <w:rsid w:val="005E2B37"/>
    <w:rsid w:val="005E33C3"/>
    <w:rsid w:val="005E3679"/>
    <w:rsid w:val="005E3A8C"/>
    <w:rsid w:val="005E3DB2"/>
    <w:rsid w:val="005E4759"/>
    <w:rsid w:val="005E47C2"/>
    <w:rsid w:val="005E4A56"/>
    <w:rsid w:val="005E4AB6"/>
    <w:rsid w:val="005E4BD8"/>
    <w:rsid w:val="005E4F07"/>
    <w:rsid w:val="005E4FE1"/>
    <w:rsid w:val="005E51ED"/>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11"/>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C2"/>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69"/>
    <w:rsid w:val="005F699D"/>
    <w:rsid w:val="005F6C2C"/>
    <w:rsid w:val="005F6EFA"/>
    <w:rsid w:val="005F7011"/>
    <w:rsid w:val="005F70F0"/>
    <w:rsid w:val="005F71A9"/>
    <w:rsid w:val="005F72F4"/>
    <w:rsid w:val="005F73EF"/>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69"/>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B16"/>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34"/>
    <w:rsid w:val="006064E1"/>
    <w:rsid w:val="006068A4"/>
    <w:rsid w:val="006069C7"/>
    <w:rsid w:val="00606A66"/>
    <w:rsid w:val="00606B46"/>
    <w:rsid w:val="00606E3F"/>
    <w:rsid w:val="0060721E"/>
    <w:rsid w:val="006072FB"/>
    <w:rsid w:val="00607405"/>
    <w:rsid w:val="00607446"/>
    <w:rsid w:val="00607457"/>
    <w:rsid w:val="0060748A"/>
    <w:rsid w:val="00607676"/>
    <w:rsid w:val="006076E4"/>
    <w:rsid w:val="00607948"/>
    <w:rsid w:val="006079E8"/>
    <w:rsid w:val="006079FD"/>
    <w:rsid w:val="00607B0C"/>
    <w:rsid w:val="00607E8F"/>
    <w:rsid w:val="00607ECB"/>
    <w:rsid w:val="0061021C"/>
    <w:rsid w:val="00610920"/>
    <w:rsid w:val="00610B2D"/>
    <w:rsid w:val="00610CCC"/>
    <w:rsid w:val="006114E4"/>
    <w:rsid w:val="00611605"/>
    <w:rsid w:val="00611A40"/>
    <w:rsid w:val="00611A85"/>
    <w:rsid w:val="00611FCD"/>
    <w:rsid w:val="0061202C"/>
    <w:rsid w:val="006122B0"/>
    <w:rsid w:val="00612417"/>
    <w:rsid w:val="006124AA"/>
    <w:rsid w:val="0061269E"/>
    <w:rsid w:val="006127AE"/>
    <w:rsid w:val="006129A2"/>
    <w:rsid w:val="00612A29"/>
    <w:rsid w:val="00612A44"/>
    <w:rsid w:val="00612D5C"/>
    <w:rsid w:val="00612F5F"/>
    <w:rsid w:val="006130A8"/>
    <w:rsid w:val="006131F6"/>
    <w:rsid w:val="00613258"/>
    <w:rsid w:val="00613310"/>
    <w:rsid w:val="006133E4"/>
    <w:rsid w:val="0061362E"/>
    <w:rsid w:val="006138C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3"/>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B8"/>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2E9"/>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27"/>
    <w:rsid w:val="00631D94"/>
    <w:rsid w:val="00631EB7"/>
    <w:rsid w:val="00631F57"/>
    <w:rsid w:val="00631F8E"/>
    <w:rsid w:val="00631FC4"/>
    <w:rsid w:val="006322A4"/>
    <w:rsid w:val="006322FC"/>
    <w:rsid w:val="006323A0"/>
    <w:rsid w:val="006325B9"/>
    <w:rsid w:val="0063276B"/>
    <w:rsid w:val="006327B3"/>
    <w:rsid w:val="00632A4A"/>
    <w:rsid w:val="00632A99"/>
    <w:rsid w:val="00632B5F"/>
    <w:rsid w:val="00632DC9"/>
    <w:rsid w:val="00632FB8"/>
    <w:rsid w:val="006330FD"/>
    <w:rsid w:val="0063330C"/>
    <w:rsid w:val="006333DF"/>
    <w:rsid w:val="006334E6"/>
    <w:rsid w:val="00633542"/>
    <w:rsid w:val="00633AE2"/>
    <w:rsid w:val="00633BAA"/>
    <w:rsid w:val="00633C1F"/>
    <w:rsid w:val="00633D22"/>
    <w:rsid w:val="00634523"/>
    <w:rsid w:val="00634723"/>
    <w:rsid w:val="00634764"/>
    <w:rsid w:val="006347EB"/>
    <w:rsid w:val="00634AFC"/>
    <w:rsid w:val="00634B07"/>
    <w:rsid w:val="00635674"/>
    <w:rsid w:val="00635835"/>
    <w:rsid w:val="00635D20"/>
    <w:rsid w:val="00635DC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995"/>
    <w:rsid w:val="00637A0E"/>
    <w:rsid w:val="00637B2E"/>
    <w:rsid w:val="00637D07"/>
    <w:rsid w:val="006401B7"/>
    <w:rsid w:val="00640575"/>
    <w:rsid w:val="006405B9"/>
    <w:rsid w:val="006407B6"/>
    <w:rsid w:val="00640A73"/>
    <w:rsid w:val="00640DE0"/>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335"/>
    <w:rsid w:val="0064573F"/>
    <w:rsid w:val="006459E5"/>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0A"/>
    <w:rsid w:val="00650683"/>
    <w:rsid w:val="00650A71"/>
    <w:rsid w:val="00650A9A"/>
    <w:rsid w:val="00650D13"/>
    <w:rsid w:val="00650D42"/>
    <w:rsid w:val="00650F31"/>
    <w:rsid w:val="00651076"/>
    <w:rsid w:val="00651223"/>
    <w:rsid w:val="00651373"/>
    <w:rsid w:val="00651490"/>
    <w:rsid w:val="006514DB"/>
    <w:rsid w:val="0065157A"/>
    <w:rsid w:val="00651918"/>
    <w:rsid w:val="00651A5C"/>
    <w:rsid w:val="00651D4B"/>
    <w:rsid w:val="00651D5F"/>
    <w:rsid w:val="00651D6E"/>
    <w:rsid w:val="00651E7E"/>
    <w:rsid w:val="00652258"/>
    <w:rsid w:val="006523E8"/>
    <w:rsid w:val="006525C5"/>
    <w:rsid w:val="006527C8"/>
    <w:rsid w:val="006528E9"/>
    <w:rsid w:val="00652BB4"/>
    <w:rsid w:val="00652FC4"/>
    <w:rsid w:val="00653077"/>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2D"/>
    <w:rsid w:val="00654A87"/>
    <w:rsid w:val="00654BFE"/>
    <w:rsid w:val="00654F6E"/>
    <w:rsid w:val="00655003"/>
    <w:rsid w:val="00655022"/>
    <w:rsid w:val="00655198"/>
    <w:rsid w:val="0065577D"/>
    <w:rsid w:val="006559E7"/>
    <w:rsid w:val="00655C61"/>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2F"/>
    <w:rsid w:val="006618D4"/>
    <w:rsid w:val="006619A4"/>
    <w:rsid w:val="006621EF"/>
    <w:rsid w:val="0066247E"/>
    <w:rsid w:val="00662533"/>
    <w:rsid w:val="00662727"/>
    <w:rsid w:val="00662898"/>
    <w:rsid w:val="00662E68"/>
    <w:rsid w:val="00662EB7"/>
    <w:rsid w:val="00662EE5"/>
    <w:rsid w:val="00662F31"/>
    <w:rsid w:val="006630CB"/>
    <w:rsid w:val="0066327C"/>
    <w:rsid w:val="006635CB"/>
    <w:rsid w:val="00663955"/>
    <w:rsid w:val="00663B3C"/>
    <w:rsid w:val="00663BD1"/>
    <w:rsid w:val="00663E7D"/>
    <w:rsid w:val="00663FA2"/>
    <w:rsid w:val="00663FAD"/>
    <w:rsid w:val="0066401C"/>
    <w:rsid w:val="00664192"/>
    <w:rsid w:val="006642CA"/>
    <w:rsid w:val="006644F2"/>
    <w:rsid w:val="006645FE"/>
    <w:rsid w:val="0066462C"/>
    <w:rsid w:val="00664CA5"/>
    <w:rsid w:val="00665170"/>
    <w:rsid w:val="006652E9"/>
    <w:rsid w:val="006654E8"/>
    <w:rsid w:val="006657D1"/>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62"/>
    <w:rsid w:val="0067000C"/>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CF"/>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67"/>
    <w:rsid w:val="00674596"/>
    <w:rsid w:val="00674BD5"/>
    <w:rsid w:val="00674DAE"/>
    <w:rsid w:val="00674F95"/>
    <w:rsid w:val="00675379"/>
    <w:rsid w:val="0067561D"/>
    <w:rsid w:val="00675628"/>
    <w:rsid w:val="0067583A"/>
    <w:rsid w:val="00675B79"/>
    <w:rsid w:val="00675EC7"/>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06"/>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3AD"/>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A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A07"/>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33"/>
    <w:rsid w:val="006944B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7F"/>
    <w:rsid w:val="0069639D"/>
    <w:rsid w:val="0069643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00"/>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3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09C"/>
    <w:rsid w:val="006A738E"/>
    <w:rsid w:val="006A73F4"/>
    <w:rsid w:val="006A7461"/>
    <w:rsid w:val="006A76D8"/>
    <w:rsid w:val="006A78DE"/>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25"/>
    <w:rsid w:val="006B1E6E"/>
    <w:rsid w:val="006B1FAF"/>
    <w:rsid w:val="006B2070"/>
    <w:rsid w:val="006B2249"/>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44"/>
    <w:rsid w:val="006B4CAE"/>
    <w:rsid w:val="006B4E36"/>
    <w:rsid w:val="006B53C2"/>
    <w:rsid w:val="006B5575"/>
    <w:rsid w:val="006B5619"/>
    <w:rsid w:val="006B5624"/>
    <w:rsid w:val="006B58D8"/>
    <w:rsid w:val="006B5A24"/>
    <w:rsid w:val="006B6074"/>
    <w:rsid w:val="006B61BE"/>
    <w:rsid w:val="006B627F"/>
    <w:rsid w:val="006B63E5"/>
    <w:rsid w:val="006B666A"/>
    <w:rsid w:val="006B67B6"/>
    <w:rsid w:val="006B69B8"/>
    <w:rsid w:val="006B6A84"/>
    <w:rsid w:val="006B6BDF"/>
    <w:rsid w:val="006B6CF2"/>
    <w:rsid w:val="006B6D19"/>
    <w:rsid w:val="006B6D74"/>
    <w:rsid w:val="006B728E"/>
    <w:rsid w:val="006B7AB6"/>
    <w:rsid w:val="006B7B20"/>
    <w:rsid w:val="006B7CB2"/>
    <w:rsid w:val="006B7DFB"/>
    <w:rsid w:val="006B7F48"/>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69"/>
    <w:rsid w:val="006C1588"/>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6E"/>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B9"/>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0A"/>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B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F4A"/>
    <w:rsid w:val="007123E6"/>
    <w:rsid w:val="00712646"/>
    <w:rsid w:val="00712958"/>
    <w:rsid w:val="00712A7B"/>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668"/>
    <w:rsid w:val="00722838"/>
    <w:rsid w:val="00722864"/>
    <w:rsid w:val="00722BBD"/>
    <w:rsid w:val="00722E12"/>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3F5"/>
    <w:rsid w:val="007247C4"/>
    <w:rsid w:val="00724851"/>
    <w:rsid w:val="00724892"/>
    <w:rsid w:val="00724988"/>
    <w:rsid w:val="00724A43"/>
    <w:rsid w:val="00724AF1"/>
    <w:rsid w:val="00724B26"/>
    <w:rsid w:val="00724B73"/>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6"/>
    <w:rsid w:val="007279B8"/>
    <w:rsid w:val="007279FC"/>
    <w:rsid w:val="00727AE6"/>
    <w:rsid w:val="00727BEE"/>
    <w:rsid w:val="0073000A"/>
    <w:rsid w:val="007300AE"/>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0C"/>
    <w:rsid w:val="00732333"/>
    <w:rsid w:val="00732414"/>
    <w:rsid w:val="007325A8"/>
    <w:rsid w:val="007327A2"/>
    <w:rsid w:val="00732C13"/>
    <w:rsid w:val="00732C39"/>
    <w:rsid w:val="00732DFF"/>
    <w:rsid w:val="00732E65"/>
    <w:rsid w:val="00732FE9"/>
    <w:rsid w:val="00733064"/>
    <w:rsid w:val="007330A1"/>
    <w:rsid w:val="00733139"/>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3D"/>
    <w:rsid w:val="007370C5"/>
    <w:rsid w:val="007370CD"/>
    <w:rsid w:val="00737278"/>
    <w:rsid w:val="007372F9"/>
    <w:rsid w:val="00737565"/>
    <w:rsid w:val="007378F8"/>
    <w:rsid w:val="00737906"/>
    <w:rsid w:val="0073796C"/>
    <w:rsid w:val="00737C15"/>
    <w:rsid w:val="00737C2E"/>
    <w:rsid w:val="00737F61"/>
    <w:rsid w:val="00737F72"/>
    <w:rsid w:val="00737FFA"/>
    <w:rsid w:val="00740101"/>
    <w:rsid w:val="007401AA"/>
    <w:rsid w:val="007401F8"/>
    <w:rsid w:val="007402D5"/>
    <w:rsid w:val="00740308"/>
    <w:rsid w:val="007405E1"/>
    <w:rsid w:val="007407DC"/>
    <w:rsid w:val="0074088B"/>
    <w:rsid w:val="00740A2B"/>
    <w:rsid w:val="00740A8B"/>
    <w:rsid w:val="00740AEE"/>
    <w:rsid w:val="00740F28"/>
    <w:rsid w:val="00741013"/>
    <w:rsid w:val="007419EE"/>
    <w:rsid w:val="00741A5E"/>
    <w:rsid w:val="00741CCC"/>
    <w:rsid w:val="00742141"/>
    <w:rsid w:val="0074221D"/>
    <w:rsid w:val="0074224C"/>
    <w:rsid w:val="00742252"/>
    <w:rsid w:val="00742470"/>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19"/>
    <w:rsid w:val="00743757"/>
    <w:rsid w:val="00743989"/>
    <w:rsid w:val="00743A5C"/>
    <w:rsid w:val="00743ADF"/>
    <w:rsid w:val="00743B72"/>
    <w:rsid w:val="00743C3F"/>
    <w:rsid w:val="00743F37"/>
    <w:rsid w:val="00744040"/>
    <w:rsid w:val="00744091"/>
    <w:rsid w:val="007441E0"/>
    <w:rsid w:val="00744295"/>
    <w:rsid w:val="007442B6"/>
    <w:rsid w:val="00744430"/>
    <w:rsid w:val="007444CA"/>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19"/>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48D"/>
    <w:rsid w:val="00752532"/>
    <w:rsid w:val="00752C21"/>
    <w:rsid w:val="00752C38"/>
    <w:rsid w:val="00752E6D"/>
    <w:rsid w:val="00752EC9"/>
    <w:rsid w:val="00752FEA"/>
    <w:rsid w:val="007530B3"/>
    <w:rsid w:val="007532EF"/>
    <w:rsid w:val="00753408"/>
    <w:rsid w:val="00753453"/>
    <w:rsid w:val="0075351C"/>
    <w:rsid w:val="00753646"/>
    <w:rsid w:val="007538E6"/>
    <w:rsid w:val="007539A9"/>
    <w:rsid w:val="00753A77"/>
    <w:rsid w:val="00753AC1"/>
    <w:rsid w:val="00753BBC"/>
    <w:rsid w:val="00754347"/>
    <w:rsid w:val="007543E3"/>
    <w:rsid w:val="00754769"/>
    <w:rsid w:val="007548A7"/>
    <w:rsid w:val="00754DC4"/>
    <w:rsid w:val="00754FD0"/>
    <w:rsid w:val="007550BB"/>
    <w:rsid w:val="00755113"/>
    <w:rsid w:val="00755308"/>
    <w:rsid w:val="0075532E"/>
    <w:rsid w:val="007554A0"/>
    <w:rsid w:val="007555D0"/>
    <w:rsid w:val="0075562B"/>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2D5"/>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3E"/>
    <w:rsid w:val="00765A17"/>
    <w:rsid w:val="00765C2F"/>
    <w:rsid w:val="00765C6A"/>
    <w:rsid w:val="00765E51"/>
    <w:rsid w:val="007660A3"/>
    <w:rsid w:val="00766142"/>
    <w:rsid w:val="007661D1"/>
    <w:rsid w:val="007662BE"/>
    <w:rsid w:val="00766480"/>
    <w:rsid w:val="007664C0"/>
    <w:rsid w:val="00766703"/>
    <w:rsid w:val="00766942"/>
    <w:rsid w:val="00766AD4"/>
    <w:rsid w:val="00766F8B"/>
    <w:rsid w:val="00767563"/>
    <w:rsid w:val="007677FF"/>
    <w:rsid w:val="00767818"/>
    <w:rsid w:val="00767B17"/>
    <w:rsid w:val="00767C00"/>
    <w:rsid w:val="00767C58"/>
    <w:rsid w:val="00767CCF"/>
    <w:rsid w:val="00767F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CA0"/>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CF"/>
    <w:rsid w:val="00781860"/>
    <w:rsid w:val="00781AEB"/>
    <w:rsid w:val="00781CF8"/>
    <w:rsid w:val="00781DDE"/>
    <w:rsid w:val="00782139"/>
    <w:rsid w:val="00782302"/>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4"/>
    <w:rsid w:val="00787BBF"/>
    <w:rsid w:val="00787BD0"/>
    <w:rsid w:val="00787E5B"/>
    <w:rsid w:val="00790089"/>
    <w:rsid w:val="00790124"/>
    <w:rsid w:val="007901A4"/>
    <w:rsid w:val="007901B0"/>
    <w:rsid w:val="0079038E"/>
    <w:rsid w:val="007903D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14"/>
    <w:rsid w:val="007924C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CC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06A"/>
    <w:rsid w:val="007A155E"/>
    <w:rsid w:val="007A157D"/>
    <w:rsid w:val="007A163F"/>
    <w:rsid w:val="007A167F"/>
    <w:rsid w:val="007A193C"/>
    <w:rsid w:val="007A1E12"/>
    <w:rsid w:val="007A1EE0"/>
    <w:rsid w:val="007A1EE3"/>
    <w:rsid w:val="007A20C2"/>
    <w:rsid w:val="007A20DD"/>
    <w:rsid w:val="007A234F"/>
    <w:rsid w:val="007A23D1"/>
    <w:rsid w:val="007A2429"/>
    <w:rsid w:val="007A2455"/>
    <w:rsid w:val="007A2457"/>
    <w:rsid w:val="007A2483"/>
    <w:rsid w:val="007A25B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D6"/>
    <w:rsid w:val="007A5387"/>
    <w:rsid w:val="007A53D1"/>
    <w:rsid w:val="007A54A3"/>
    <w:rsid w:val="007A55CA"/>
    <w:rsid w:val="007A560D"/>
    <w:rsid w:val="007A56C0"/>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8DD"/>
    <w:rsid w:val="007B1053"/>
    <w:rsid w:val="007B1284"/>
    <w:rsid w:val="007B14CF"/>
    <w:rsid w:val="007B1B00"/>
    <w:rsid w:val="007B1F40"/>
    <w:rsid w:val="007B20E8"/>
    <w:rsid w:val="007B2795"/>
    <w:rsid w:val="007B28C6"/>
    <w:rsid w:val="007B29A5"/>
    <w:rsid w:val="007B2C41"/>
    <w:rsid w:val="007B2C79"/>
    <w:rsid w:val="007B2CD9"/>
    <w:rsid w:val="007B2D32"/>
    <w:rsid w:val="007B2E4F"/>
    <w:rsid w:val="007B2E5A"/>
    <w:rsid w:val="007B2FE5"/>
    <w:rsid w:val="007B3324"/>
    <w:rsid w:val="007B3391"/>
    <w:rsid w:val="007B3654"/>
    <w:rsid w:val="007B38A0"/>
    <w:rsid w:val="007B3978"/>
    <w:rsid w:val="007B39B8"/>
    <w:rsid w:val="007B3A95"/>
    <w:rsid w:val="007B3E21"/>
    <w:rsid w:val="007B3E31"/>
    <w:rsid w:val="007B40B6"/>
    <w:rsid w:val="007B42E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394"/>
    <w:rsid w:val="007C04B1"/>
    <w:rsid w:val="007C0B09"/>
    <w:rsid w:val="007C0B62"/>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60"/>
    <w:rsid w:val="007C3FBD"/>
    <w:rsid w:val="007C4052"/>
    <w:rsid w:val="007C40FE"/>
    <w:rsid w:val="007C415D"/>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54"/>
    <w:rsid w:val="007C6407"/>
    <w:rsid w:val="007C6835"/>
    <w:rsid w:val="007C688F"/>
    <w:rsid w:val="007C6D2A"/>
    <w:rsid w:val="007C7402"/>
    <w:rsid w:val="007C742D"/>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DBA"/>
    <w:rsid w:val="007D6EB6"/>
    <w:rsid w:val="007D7001"/>
    <w:rsid w:val="007D76B6"/>
    <w:rsid w:val="007D7717"/>
    <w:rsid w:val="007D7A89"/>
    <w:rsid w:val="007D7B16"/>
    <w:rsid w:val="007D7C51"/>
    <w:rsid w:val="007D7D39"/>
    <w:rsid w:val="007E00E6"/>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CA5"/>
    <w:rsid w:val="007E22C9"/>
    <w:rsid w:val="007E23F1"/>
    <w:rsid w:val="007E26C8"/>
    <w:rsid w:val="007E29B6"/>
    <w:rsid w:val="007E2B75"/>
    <w:rsid w:val="007E2B9B"/>
    <w:rsid w:val="007E2E03"/>
    <w:rsid w:val="007E2F04"/>
    <w:rsid w:val="007E2F42"/>
    <w:rsid w:val="007E332A"/>
    <w:rsid w:val="007E35AB"/>
    <w:rsid w:val="007E3767"/>
    <w:rsid w:val="007E3D0C"/>
    <w:rsid w:val="007E3F02"/>
    <w:rsid w:val="007E4740"/>
    <w:rsid w:val="007E4760"/>
    <w:rsid w:val="007E4805"/>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7E"/>
    <w:rsid w:val="0080104C"/>
    <w:rsid w:val="008014BA"/>
    <w:rsid w:val="00801630"/>
    <w:rsid w:val="00801709"/>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0F2"/>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1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576"/>
    <w:rsid w:val="0081683B"/>
    <w:rsid w:val="00816A26"/>
    <w:rsid w:val="00816BFB"/>
    <w:rsid w:val="00816C22"/>
    <w:rsid w:val="00816E17"/>
    <w:rsid w:val="0081721F"/>
    <w:rsid w:val="008172C2"/>
    <w:rsid w:val="0081733D"/>
    <w:rsid w:val="0081746B"/>
    <w:rsid w:val="00817C3E"/>
    <w:rsid w:val="00817D68"/>
    <w:rsid w:val="00817D83"/>
    <w:rsid w:val="00817EEC"/>
    <w:rsid w:val="00820288"/>
    <w:rsid w:val="008206CD"/>
    <w:rsid w:val="00820EF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F9C"/>
    <w:rsid w:val="008247BC"/>
    <w:rsid w:val="008247F4"/>
    <w:rsid w:val="00824892"/>
    <w:rsid w:val="008248FC"/>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2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4"/>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817"/>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3EC"/>
    <w:rsid w:val="0084158E"/>
    <w:rsid w:val="008417C2"/>
    <w:rsid w:val="00841801"/>
    <w:rsid w:val="008418D2"/>
    <w:rsid w:val="00841959"/>
    <w:rsid w:val="00841B0F"/>
    <w:rsid w:val="00841B5F"/>
    <w:rsid w:val="00841B7A"/>
    <w:rsid w:val="00841DC3"/>
    <w:rsid w:val="00841EA6"/>
    <w:rsid w:val="00841F2E"/>
    <w:rsid w:val="00842042"/>
    <w:rsid w:val="0084226B"/>
    <w:rsid w:val="00842291"/>
    <w:rsid w:val="008422E8"/>
    <w:rsid w:val="008424D2"/>
    <w:rsid w:val="0084260F"/>
    <w:rsid w:val="00842611"/>
    <w:rsid w:val="00842988"/>
    <w:rsid w:val="00842EB4"/>
    <w:rsid w:val="00843072"/>
    <w:rsid w:val="00843248"/>
    <w:rsid w:val="008433FD"/>
    <w:rsid w:val="008434E0"/>
    <w:rsid w:val="00843564"/>
    <w:rsid w:val="008436DB"/>
    <w:rsid w:val="00843FB9"/>
    <w:rsid w:val="00844122"/>
    <w:rsid w:val="0084415C"/>
    <w:rsid w:val="00844428"/>
    <w:rsid w:val="0084476C"/>
    <w:rsid w:val="00844A06"/>
    <w:rsid w:val="00844A39"/>
    <w:rsid w:val="00844D37"/>
    <w:rsid w:val="0084509D"/>
    <w:rsid w:val="0084534E"/>
    <w:rsid w:val="00845604"/>
    <w:rsid w:val="00845C18"/>
    <w:rsid w:val="00845D1F"/>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50"/>
    <w:rsid w:val="0085329A"/>
    <w:rsid w:val="008534DB"/>
    <w:rsid w:val="00853515"/>
    <w:rsid w:val="008536A0"/>
    <w:rsid w:val="0085385B"/>
    <w:rsid w:val="008539BA"/>
    <w:rsid w:val="00853A13"/>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61"/>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4D"/>
    <w:rsid w:val="00862F19"/>
    <w:rsid w:val="008633A2"/>
    <w:rsid w:val="008634F7"/>
    <w:rsid w:val="00863BBD"/>
    <w:rsid w:val="00863C9D"/>
    <w:rsid w:val="008644D0"/>
    <w:rsid w:val="008645B9"/>
    <w:rsid w:val="00864762"/>
    <w:rsid w:val="008647B1"/>
    <w:rsid w:val="00864AC9"/>
    <w:rsid w:val="00864C3E"/>
    <w:rsid w:val="00864D1E"/>
    <w:rsid w:val="00864E70"/>
    <w:rsid w:val="00865414"/>
    <w:rsid w:val="00865B0D"/>
    <w:rsid w:val="00865DF5"/>
    <w:rsid w:val="00865F05"/>
    <w:rsid w:val="00865F0C"/>
    <w:rsid w:val="00865FB6"/>
    <w:rsid w:val="008661B5"/>
    <w:rsid w:val="00866591"/>
    <w:rsid w:val="008665B6"/>
    <w:rsid w:val="00866736"/>
    <w:rsid w:val="008668DC"/>
    <w:rsid w:val="0086698F"/>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D86"/>
    <w:rsid w:val="00874E0E"/>
    <w:rsid w:val="00874E4F"/>
    <w:rsid w:val="00874F7B"/>
    <w:rsid w:val="00875025"/>
    <w:rsid w:val="008751B4"/>
    <w:rsid w:val="008753BC"/>
    <w:rsid w:val="00875BA4"/>
    <w:rsid w:val="00875BA5"/>
    <w:rsid w:val="00875E01"/>
    <w:rsid w:val="00875ED9"/>
    <w:rsid w:val="00875EEA"/>
    <w:rsid w:val="00875FAB"/>
    <w:rsid w:val="008762B4"/>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3C0"/>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0E1"/>
    <w:rsid w:val="0088430D"/>
    <w:rsid w:val="00884627"/>
    <w:rsid w:val="00884699"/>
    <w:rsid w:val="0088470D"/>
    <w:rsid w:val="008848E2"/>
    <w:rsid w:val="00884F12"/>
    <w:rsid w:val="00885019"/>
    <w:rsid w:val="008850C2"/>
    <w:rsid w:val="008850EF"/>
    <w:rsid w:val="008851ED"/>
    <w:rsid w:val="00885409"/>
    <w:rsid w:val="0088578A"/>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B07"/>
    <w:rsid w:val="00891CB4"/>
    <w:rsid w:val="008923EF"/>
    <w:rsid w:val="00892554"/>
    <w:rsid w:val="008927ED"/>
    <w:rsid w:val="0089297A"/>
    <w:rsid w:val="00892A3A"/>
    <w:rsid w:val="00892A8C"/>
    <w:rsid w:val="00892DD0"/>
    <w:rsid w:val="00892DDB"/>
    <w:rsid w:val="00893391"/>
    <w:rsid w:val="008933EB"/>
    <w:rsid w:val="00893435"/>
    <w:rsid w:val="00893470"/>
    <w:rsid w:val="00893985"/>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9A6"/>
    <w:rsid w:val="00896BFE"/>
    <w:rsid w:val="00896C9E"/>
    <w:rsid w:val="00896D12"/>
    <w:rsid w:val="008972B0"/>
    <w:rsid w:val="0089762D"/>
    <w:rsid w:val="008978F0"/>
    <w:rsid w:val="008979A2"/>
    <w:rsid w:val="00897B8C"/>
    <w:rsid w:val="00897CD7"/>
    <w:rsid w:val="008A0463"/>
    <w:rsid w:val="008A069D"/>
    <w:rsid w:val="008A0767"/>
    <w:rsid w:val="008A0B3C"/>
    <w:rsid w:val="008A0F40"/>
    <w:rsid w:val="008A198E"/>
    <w:rsid w:val="008A1BAB"/>
    <w:rsid w:val="008A1C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D2"/>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E4"/>
    <w:rsid w:val="008B01DA"/>
    <w:rsid w:val="008B022A"/>
    <w:rsid w:val="008B023D"/>
    <w:rsid w:val="008B028C"/>
    <w:rsid w:val="008B03AC"/>
    <w:rsid w:val="008B0513"/>
    <w:rsid w:val="008B0577"/>
    <w:rsid w:val="008B05CE"/>
    <w:rsid w:val="008B0635"/>
    <w:rsid w:val="008B0A1E"/>
    <w:rsid w:val="008B0A4C"/>
    <w:rsid w:val="008B0CCF"/>
    <w:rsid w:val="008B0EB3"/>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55"/>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79"/>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44"/>
    <w:rsid w:val="008C20AA"/>
    <w:rsid w:val="008C226E"/>
    <w:rsid w:val="008C228E"/>
    <w:rsid w:val="008C2431"/>
    <w:rsid w:val="008C245A"/>
    <w:rsid w:val="008C25BB"/>
    <w:rsid w:val="008C2847"/>
    <w:rsid w:val="008C29A0"/>
    <w:rsid w:val="008C2C38"/>
    <w:rsid w:val="008C2D87"/>
    <w:rsid w:val="008C2E0B"/>
    <w:rsid w:val="008C30E5"/>
    <w:rsid w:val="008C3214"/>
    <w:rsid w:val="008C36A4"/>
    <w:rsid w:val="008C3A19"/>
    <w:rsid w:val="008C3A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683"/>
    <w:rsid w:val="008C5754"/>
    <w:rsid w:val="008C5959"/>
    <w:rsid w:val="008C5960"/>
    <w:rsid w:val="008C5A5A"/>
    <w:rsid w:val="008C5B95"/>
    <w:rsid w:val="008C5FC0"/>
    <w:rsid w:val="008C6104"/>
    <w:rsid w:val="008C6196"/>
    <w:rsid w:val="008C6220"/>
    <w:rsid w:val="008C6423"/>
    <w:rsid w:val="008C6473"/>
    <w:rsid w:val="008C65A7"/>
    <w:rsid w:val="008C665F"/>
    <w:rsid w:val="008C6918"/>
    <w:rsid w:val="008C6947"/>
    <w:rsid w:val="008C6953"/>
    <w:rsid w:val="008C7170"/>
    <w:rsid w:val="008C7190"/>
    <w:rsid w:val="008C7259"/>
    <w:rsid w:val="008C72F9"/>
    <w:rsid w:val="008C76FD"/>
    <w:rsid w:val="008C7767"/>
    <w:rsid w:val="008C7826"/>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21E"/>
    <w:rsid w:val="008D242A"/>
    <w:rsid w:val="008D2845"/>
    <w:rsid w:val="008D2CC8"/>
    <w:rsid w:val="008D2E4C"/>
    <w:rsid w:val="008D2F10"/>
    <w:rsid w:val="008D3172"/>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8A"/>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2EE"/>
    <w:rsid w:val="008D74A9"/>
    <w:rsid w:val="008D7582"/>
    <w:rsid w:val="008D7609"/>
    <w:rsid w:val="008D7A32"/>
    <w:rsid w:val="008D7BAB"/>
    <w:rsid w:val="008D7BD6"/>
    <w:rsid w:val="008D7D28"/>
    <w:rsid w:val="008D7DE1"/>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C37"/>
    <w:rsid w:val="008E6DA9"/>
    <w:rsid w:val="008E74E7"/>
    <w:rsid w:val="008E7545"/>
    <w:rsid w:val="008F0102"/>
    <w:rsid w:val="008F01F5"/>
    <w:rsid w:val="008F0795"/>
    <w:rsid w:val="008F084E"/>
    <w:rsid w:val="008F08B0"/>
    <w:rsid w:val="008F0C35"/>
    <w:rsid w:val="008F0F1F"/>
    <w:rsid w:val="008F0FEA"/>
    <w:rsid w:val="008F1053"/>
    <w:rsid w:val="008F13B1"/>
    <w:rsid w:val="008F13F7"/>
    <w:rsid w:val="008F179C"/>
    <w:rsid w:val="008F1957"/>
    <w:rsid w:val="008F19F6"/>
    <w:rsid w:val="008F1C58"/>
    <w:rsid w:val="008F1D28"/>
    <w:rsid w:val="008F22A6"/>
    <w:rsid w:val="008F2342"/>
    <w:rsid w:val="008F23EF"/>
    <w:rsid w:val="008F245D"/>
    <w:rsid w:val="008F24D9"/>
    <w:rsid w:val="008F2700"/>
    <w:rsid w:val="008F2982"/>
    <w:rsid w:val="008F298A"/>
    <w:rsid w:val="008F2A75"/>
    <w:rsid w:val="008F2F30"/>
    <w:rsid w:val="008F3074"/>
    <w:rsid w:val="008F334F"/>
    <w:rsid w:val="008F3A24"/>
    <w:rsid w:val="008F3CB2"/>
    <w:rsid w:val="008F3DCB"/>
    <w:rsid w:val="008F40F9"/>
    <w:rsid w:val="008F419A"/>
    <w:rsid w:val="008F453D"/>
    <w:rsid w:val="008F475C"/>
    <w:rsid w:val="008F47BE"/>
    <w:rsid w:val="008F5119"/>
    <w:rsid w:val="008F550E"/>
    <w:rsid w:val="008F5678"/>
    <w:rsid w:val="008F5825"/>
    <w:rsid w:val="008F5AD7"/>
    <w:rsid w:val="008F5B65"/>
    <w:rsid w:val="008F5CF6"/>
    <w:rsid w:val="008F5D9F"/>
    <w:rsid w:val="008F5F0F"/>
    <w:rsid w:val="008F613C"/>
    <w:rsid w:val="008F61C7"/>
    <w:rsid w:val="008F64C6"/>
    <w:rsid w:val="008F697A"/>
    <w:rsid w:val="008F699D"/>
    <w:rsid w:val="008F6B55"/>
    <w:rsid w:val="008F6CDD"/>
    <w:rsid w:val="008F6E56"/>
    <w:rsid w:val="008F7059"/>
    <w:rsid w:val="008F750F"/>
    <w:rsid w:val="008F7625"/>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C2"/>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E32"/>
    <w:rsid w:val="0090517C"/>
    <w:rsid w:val="009053FA"/>
    <w:rsid w:val="009057AC"/>
    <w:rsid w:val="00905A08"/>
    <w:rsid w:val="00905BC2"/>
    <w:rsid w:val="00905C79"/>
    <w:rsid w:val="00905E5C"/>
    <w:rsid w:val="00905FC6"/>
    <w:rsid w:val="0090665B"/>
    <w:rsid w:val="009067D7"/>
    <w:rsid w:val="00906996"/>
    <w:rsid w:val="009069A3"/>
    <w:rsid w:val="00906D3B"/>
    <w:rsid w:val="00906E61"/>
    <w:rsid w:val="00907066"/>
    <w:rsid w:val="0090717F"/>
    <w:rsid w:val="009075C0"/>
    <w:rsid w:val="00907699"/>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1F"/>
    <w:rsid w:val="00911E9A"/>
    <w:rsid w:val="00911EEE"/>
    <w:rsid w:val="00911F43"/>
    <w:rsid w:val="00912218"/>
    <w:rsid w:val="009125E8"/>
    <w:rsid w:val="0091271A"/>
    <w:rsid w:val="0091285C"/>
    <w:rsid w:val="00912C4A"/>
    <w:rsid w:val="00913340"/>
    <w:rsid w:val="0091334E"/>
    <w:rsid w:val="0091366F"/>
    <w:rsid w:val="009137E6"/>
    <w:rsid w:val="009137F9"/>
    <w:rsid w:val="009138AF"/>
    <w:rsid w:val="00913963"/>
    <w:rsid w:val="00913AB1"/>
    <w:rsid w:val="00913F2E"/>
    <w:rsid w:val="00913FB0"/>
    <w:rsid w:val="00914434"/>
    <w:rsid w:val="00914541"/>
    <w:rsid w:val="00914ADC"/>
    <w:rsid w:val="00914B9E"/>
    <w:rsid w:val="00914C4A"/>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6F"/>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3"/>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F0"/>
    <w:rsid w:val="00923842"/>
    <w:rsid w:val="009238E8"/>
    <w:rsid w:val="009239EC"/>
    <w:rsid w:val="00923C11"/>
    <w:rsid w:val="00923C5F"/>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7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17"/>
    <w:rsid w:val="00940AEC"/>
    <w:rsid w:val="00940B98"/>
    <w:rsid w:val="00940BB6"/>
    <w:rsid w:val="00940BF4"/>
    <w:rsid w:val="00940C98"/>
    <w:rsid w:val="00940E8E"/>
    <w:rsid w:val="00941040"/>
    <w:rsid w:val="0094119E"/>
    <w:rsid w:val="009414F8"/>
    <w:rsid w:val="00941540"/>
    <w:rsid w:val="00941581"/>
    <w:rsid w:val="00941795"/>
    <w:rsid w:val="00941BB2"/>
    <w:rsid w:val="00941FD9"/>
    <w:rsid w:val="00942284"/>
    <w:rsid w:val="009425D3"/>
    <w:rsid w:val="009426FB"/>
    <w:rsid w:val="009427D6"/>
    <w:rsid w:val="0094289F"/>
    <w:rsid w:val="00942A0D"/>
    <w:rsid w:val="00943170"/>
    <w:rsid w:val="00943325"/>
    <w:rsid w:val="0094353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382"/>
    <w:rsid w:val="0095068D"/>
    <w:rsid w:val="00950706"/>
    <w:rsid w:val="009508D2"/>
    <w:rsid w:val="00950AAC"/>
    <w:rsid w:val="00950AB4"/>
    <w:rsid w:val="00951531"/>
    <w:rsid w:val="00951758"/>
    <w:rsid w:val="009517B8"/>
    <w:rsid w:val="009519F3"/>
    <w:rsid w:val="00951D82"/>
    <w:rsid w:val="00951DE6"/>
    <w:rsid w:val="00952111"/>
    <w:rsid w:val="00952277"/>
    <w:rsid w:val="0095238B"/>
    <w:rsid w:val="0095251F"/>
    <w:rsid w:val="009525DB"/>
    <w:rsid w:val="00952604"/>
    <w:rsid w:val="00952779"/>
    <w:rsid w:val="00952801"/>
    <w:rsid w:val="00952846"/>
    <w:rsid w:val="00952860"/>
    <w:rsid w:val="0095293C"/>
    <w:rsid w:val="00952AF8"/>
    <w:rsid w:val="00952DF4"/>
    <w:rsid w:val="00952F68"/>
    <w:rsid w:val="00952FDE"/>
    <w:rsid w:val="00952FF7"/>
    <w:rsid w:val="009530FB"/>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D65"/>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A74"/>
    <w:rsid w:val="00964C01"/>
    <w:rsid w:val="00964C79"/>
    <w:rsid w:val="00964CEF"/>
    <w:rsid w:val="00964DC8"/>
    <w:rsid w:val="00964F8C"/>
    <w:rsid w:val="00965536"/>
    <w:rsid w:val="0096555E"/>
    <w:rsid w:val="0096572F"/>
    <w:rsid w:val="00965818"/>
    <w:rsid w:val="00965B06"/>
    <w:rsid w:val="00965D9F"/>
    <w:rsid w:val="00965F96"/>
    <w:rsid w:val="00966189"/>
    <w:rsid w:val="00966A2D"/>
    <w:rsid w:val="00966BB2"/>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D3E"/>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0BA"/>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56"/>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86B"/>
    <w:rsid w:val="009839ED"/>
    <w:rsid w:val="00983DF4"/>
    <w:rsid w:val="009840B2"/>
    <w:rsid w:val="009841EB"/>
    <w:rsid w:val="0098446D"/>
    <w:rsid w:val="00984B72"/>
    <w:rsid w:val="00984D78"/>
    <w:rsid w:val="00984DB4"/>
    <w:rsid w:val="0098562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31"/>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5F8"/>
    <w:rsid w:val="009A0D3B"/>
    <w:rsid w:val="009A0F97"/>
    <w:rsid w:val="009A133D"/>
    <w:rsid w:val="009A139E"/>
    <w:rsid w:val="009A151C"/>
    <w:rsid w:val="009A1919"/>
    <w:rsid w:val="009A1ADC"/>
    <w:rsid w:val="009A1BF5"/>
    <w:rsid w:val="009A1E5C"/>
    <w:rsid w:val="009A1F26"/>
    <w:rsid w:val="009A2065"/>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BF"/>
    <w:rsid w:val="009A4BFB"/>
    <w:rsid w:val="009A4C5A"/>
    <w:rsid w:val="009A4D1D"/>
    <w:rsid w:val="009A5244"/>
    <w:rsid w:val="009A534F"/>
    <w:rsid w:val="009A5429"/>
    <w:rsid w:val="009A5515"/>
    <w:rsid w:val="009A5677"/>
    <w:rsid w:val="009A585D"/>
    <w:rsid w:val="009A59E9"/>
    <w:rsid w:val="009A5D2A"/>
    <w:rsid w:val="009A5E2B"/>
    <w:rsid w:val="009A6025"/>
    <w:rsid w:val="009A60DF"/>
    <w:rsid w:val="009A617E"/>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A8"/>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0"/>
    <w:rsid w:val="009B58B8"/>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12"/>
    <w:rsid w:val="009C2AD3"/>
    <w:rsid w:val="009C2E42"/>
    <w:rsid w:val="009C32A3"/>
    <w:rsid w:val="009C3486"/>
    <w:rsid w:val="009C3875"/>
    <w:rsid w:val="009C3CF4"/>
    <w:rsid w:val="009C3CFE"/>
    <w:rsid w:val="009C3EA4"/>
    <w:rsid w:val="009C406A"/>
    <w:rsid w:val="009C42EE"/>
    <w:rsid w:val="009C44CD"/>
    <w:rsid w:val="009C45C5"/>
    <w:rsid w:val="009C45EF"/>
    <w:rsid w:val="009C486C"/>
    <w:rsid w:val="009C49DA"/>
    <w:rsid w:val="009C4B2A"/>
    <w:rsid w:val="009C4CA4"/>
    <w:rsid w:val="009C4FC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41"/>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C"/>
    <w:rsid w:val="009D1A49"/>
    <w:rsid w:val="009D1A5E"/>
    <w:rsid w:val="009D1A89"/>
    <w:rsid w:val="009D1B60"/>
    <w:rsid w:val="009D1BD5"/>
    <w:rsid w:val="009D1D2F"/>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079"/>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C4"/>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C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81"/>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C5"/>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8A"/>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E1"/>
    <w:rsid w:val="00A00029"/>
    <w:rsid w:val="00A000E8"/>
    <w:rsid w:val="00A002EA"/>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575"/>
    <w:rsid w:val="00A06CF7"/>
    <w:rsid w:val="00A06D47"/>
    <w:rsid w:val="00A06E6F"/>
    <w:rsid w:val="00A070DD"/>
    <w:rsid w:val="00A07365"/>
    <w:rsid w:val="00A07514"/>
    <w:rsid w:val="00A07558"/>
    <w:rsid w:val="00A078AB"/>
    <w:rsid w:val="00A07A35"/>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596"/>
    <w:rsid w:val="00A1361A"/>
    <w:rsid w:val="00A137F2"/>
    <w:rsid w:val="00A13B0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DC1"/>
    <w:rsid w:val="00A170A8"/>
    <w:rsid w:val="00A17926"/>
    <w:rsid w:val="00A17D36"/>
    <w:rsid w:val="00A17D64"/>
    <w:rsid w:val="00A17D8D"/>
    <w:rsid w:val="00A17D96"/>
    <w:rsid w:val="00A17EB7"/>
    <w:rsid w:val="00A17FEF"/>
    <w:rsid w:val="00A2035D"/>
    <w:rsid w:val="00A20386"/>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68"/>
    <w:rsid w:val="00A23CA3"/>
    <w:rsid w:val="00A23E58"/>
    <w:rsid w:val="00A23E66"/>
    <w:rsid w:val="00A2429F"/>
    <w:rsid w:val="00A2433D"/>
    <w:rsid w:val="00A2433E"/>
    <w:rsid w:val="00A24445"/>
    <w:rsid w:val="00A24549"/>
    <w:rsid w:val="00A2467C"/>
    <w:rsid w:val="00A24820"/>
    <w:rsid w:val="00A2491F"/>
    <w:rsid w:val="00A24A1B"/>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FC"/>
    <w:rsid w:val="00A27C55"/>
    <w:rsid w:val="00A27D07"/>
    <w:rsid w:val="00A27E3F"/>
    <w:rsid w:val="00A27EE4"/>
    <w:rsid w:val="00A300BA"/>
    <w:rsid w:val="00A30141"/>
    <w:rsid w:val="00A30292"/>
    <w:rsid w:val="00A302D6"/>
    <w:rsid w:val="00A30493"/>
    <w:rsid w:val="00A305DD"/>
    <w:rsid w:val="00A30B0B"/>
    <w:rsid w:val="00A30C76"/>
    <w:rsid w:val="00A30CDF"/>
    <w:rsid w:val="00A30DBD"/>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26"/>
    <w:rsid w:val="00A3368C"/>
    <w:rsid w:val="00A337BF"/>
    <w:rsid w:val="00A33866"/>
    <w:rsid w:val="00A339E7"/>
    <w:rsid w:val="00A340AA"/>
    <w:rsid w:val="00A3412B"/>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E7C"/>
    <w:rsid w:val="00A452EA"/>
    <w:rsid w:val="00A453E8"/>
    <w:rsid w:val="00A45516"/>
    <w:rsid w:val="00A45549"/>
    <w:rsid w:val="00A45848"/>
    <w:rsid w:val="00A45B3C"/>
    <w:rsid w:val="00A45C14"/>
    <w:rsid w:val="00A45CA8"/>
    <w:rsid w:val="00A45CE0"/>
    <w:rsid w:val="00A45DAC"/>
    <w:rsid w:val="00A46144"/>
    <w:rsid w:val="00A4616A"/>
    <w:rsid w:val="00A46623"/>
    <w:rsid w:val="00A46754"/>
    <w:rsid w:val="00A467DD"/>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12"/>
    <w:rsid w:val="00A53B53"/>
    <w:rsid w:val="00A53D3C"/>
    <w:rsid w:val="00A54038"/>
    <w:rsid w:val="00A54414"/>
    <w:rsid w:val="00A545D5"/>
    <w:rsid w:val="00A546C5"/>
    <w:rsid w:val="00A54B2F"/>
    <w:rsid w:val="00A54C74"/>
    <w:rsid w:val="00A54D26"/>
    <w:rsid w:val="00A54D4F"/>
    <w:rsid w:val="00A54E86"/>
    <w:rsid w:val="00A551E5"/>
    <w:rsid w:val="00A554C5"/>
    <w:rsid w:val="00A555C5"/>
    <w:rsid w:val="00A55B14"/>
    <w:rsid w:val="00A55DD1"/>
    <w:rsid w:val="00A55F56"/>
    <w:rsid w:val="00A55FEF"/>
    <w:rsid w:val="00A55FF5"/>
    <w:rsid w:val="00A5615E"/>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CCF"/>
    <w:rsid w:val="00A61D2A"/>
    <w:rsid w:val="00A61E85"/>
    <w:rsid w:val="00A6211A"/>
    <w:rsid w:val="00A621A1"/>
    <w:rsid w:val="00A6223A"/>
    <w:rsid w:val="00A623EF"/>
    <w:rsid w:val="00A62684"/>
    <w:rsid w:val="00A62695"/>
    <w:rsid w:val="00A627CD"/>
    <w:rsid w:val="00A6281D"/>
    <w:rsid w:val="00A628D9"/>
    <w:rsid w:val="00A62ACB"/>
    <w:rsid w:val="00A62F1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3C"/>
    <w:rsid w:val="00A651C2"/>
    <w:rsid w:val="00A65237"/>
    <w:rsid w:val="00A65329"/>
    <w:rsid w:val="00A6550C"/>
    <w:rsid w:val="00A6590E"/>
    <w:rsid w:val="00A65CCC"/>
    <w:rsid w:val="00A660E4"/>
    <w:rsid w:val="00A66387"/>
    <w:rsid w:val="00A6653F"/>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BC"/>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2D"/>
    <w:rsid w:val="00A7563F"/>
    <w:rsid w:val="00A757BF"/>
    <w:rsid w:val="00A75A91"/>
    <w:rsid w:val="00A75AC9"/>
    <w:rsid w:val="00A75B1C"/>
    <w:rsid w:val="00A75C5A"/>
    <w:rsid w:val="00A75E2B"/>
    <w:rsid w:val="00A75EEF"/>
    <w:rsid w:val="00A76016"/>
    <w:rsid w:val="00A76147"/>
    <w:rsid w:val="00A7624F"/>
    <w:rsid w:val="00A76517"/>
    <w:rsid w:val="00A7663F"/>
    <w:rsid w:val="00A7683C"/>
    <w:rsid w:val="00A76A95"/>
    <w:rsid w:val="00A76C12"/>
    <w:rsid w:val="00A76C51"/>
    <w:rsid w:val="00A76DB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2C1"/>
    <w:rsid w:val="00A83679"/>
    <w:rsid w:val="00A83C88"/>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7"/>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2B1"/>
    <w:rsid w:val="00A873B0"/>
    <w:rsid w:val="00A87469"/>
    <w:rsid w:val="00A874FE"/>
    <w:rsid w:val="00A8778B"/>
    <w:rsid w:val="00A8779A"/>
    <w:rsid w:val="00A87AF8"/>
    <w:rsid w:val="00A87B7D"/>
    <w:rsid w:val="00A87C31"/>
    <w:rsid w:val="00A87D56"/>
    <w:rsid w:val="00A9014B"/>
    <w:rsid w:val="00A90794"/>
    <w:rsid w:val="00A90795"/>
    <w:rsid w:val="00A90AB8"/>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3B6"/>
    <w:rsid w:val="00A935BD"/>
    <w:rsid w:val="00A93A27"/>
    <w:rsid w:val="00A93D0E"/>
    <w:rsid w:val="00A93F0B"/>
    <w:rsid w:val="00A93F4F"/>
    <w:rsid w:val="00A94090"/>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202"/>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7CE"/>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C8"/>
    <w:rsid w:val="00AA4003"/>
    <w:rsid w:val="00AA42F2"/>
    <w:rsid w:val="00AA44DF"/>
    <w:rsid w:val="00AA4724"/>
    <w:rsid w:val="00AA47D6"/>
    <w:rsid w:val="00AA480C"/>
    <w:rsid w:val="00AA4A51"/>
    <w:rsid w:val="00AA4D54"/>
    <w:rsid w:val="00AA4E39"/>
    <w:rsid w:val="00AA4E96"/>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D7B"/>
    <w:rsid w:val="00AB3E6E"/>
    <w:rsid w:val="00AB4283"/>
    <w:rsid w:val="00AB4578"/>
    <w:rsid w:val="00AB462E"/>
    <w:rsid w:val="00AB4A81"/>
    <w:rsid w:val="00AB4B02"/>
    <w:rsid w:val="00AB4DB8"/>
    <w:rsid w:val="00AB4F5F"/>
    <w:rsid w:val="00AB514D"/>
    <w:rsid w:val="00AB5462"/>
    <w:rsid w:val="00AB557A"/>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1F"/>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2D"/>
    <w:rsid w:val="00AC2CC1"/>
    <w:rsid w:val="00AC2D3F"/>
    <w:rsid w:val="00AC2DD6"/>
    <w:rsid w:val="00AC2E0C"/>
    <w:rsid w:val="00AC2E89"/>
    <w:rsid w:val="00AC2F2D"/>
    <w:rsid w:val="00AC31D1"/>
    <w:rsid w:val="00AC33F1"/>
    <w:rsid w:val="00AC3717"/>
    <w:rsid w:val="00AC3966"/>
    <w:rsid w:val="00AC39D0"/>
    <w:rsid w:val="00AC3A29"/>
    <w:rsid w:val="00AC3A68"/>
    <w:rsid w:val="00AC3FBF"/>
    <w:rsid w:val="00AC4C08"/>
    <w:rsid w:val="00AC511C"/>
    <w:rsid w:val="00AC5357"/>
    <w:rsid w:val="00AC566A"/>
    <w:rsid w:val="00AC5D9D"/>
    <w:rsid w:val="00AC5DDE"/>
    <w:rsid w:val="00AC5F08"/>
    <w:rsid w:val="00AC614A"/>
    <w:rsid w:val="00AC6151"/>
    <w:rsid w:val="00AC62F8"/>
    <w:rsid w:val="00AC64A3"/>
    <w:rsid w:val="00AC677D"/>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5D"/>
    <w:rsid w:val="00AD1174"/>
    <w:rsid w:val="00AD176A"/>
    <w:rsid w:val="00AD1808"/>
    <w:rsid w:val="00AD19BD"/>
    <w:rsid w:val="00AD1AFF"/>
    <w:rsid w:val="00AD209C"/>
    <w:rsid w:val="00AD235D"/>
    <w:rsid w:val="00AD2668"/>
    <w:rsid w:val="00AD284E"/>
    <w:rsid w:val="00AD293E"/>
    <w:rsid w:val="00AD2D43"/>
    <w:rsid w:val="00AD3383"/>
    <w:rsid w:val="00AD34AA"/>
    <w:rsid w:val="00AD351F"/>
    <w:rsid w:val="00AD36DC"/>
    <w:rsid w:val="00AD3B62"/>
    <w:rsid w:val="00AD3BD1"/>
    <w:rsid w:val="00AD3D64"/>
    <w:rsid w:val="00AD3DDE"/>
    <w:rsid w:val="00AD3E2E"/>
    <w:rsid w:val="00AD3E82"/>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BC"/>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0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2E"/>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F1F"/>
    <w:rsid w:val="00AF2164"/>
    <w:rsid w:val="00AF2325"/>
    <w:rsid w:val="00AF23C9"/>
    <w:rsid w:val="00AF2572"/>
    <w:rsid w:val="00AF262B"/>
    <w:rsid w:val="00AF276D"/>
    <w:rsid w:val="00AF284F"/>
    <w:rsid w:val="00AF2F95"/>
    <w:rsid w:val="00AF32EB"/>
    <w:rsid w:val="00AF333E"/>
    <w:rsid w:val="00AF37FA"/>
    <w:rsid w:val="00AF38BE"/>
    <w:rsid w:val="00AF3928"/>
    <w:rsid w:val="00AF3B06"/>
    <w:rsid w:val="00AF3D18"/>
    <w:rsid w:val="00AF40A0"/>
    <w:rsid w:val="00AF4216"/>
    <w:rsid w:val="00AF44F8"/>
    <w:rsid w:val="00AF4514"/>
    <w:rsid w:val="00AF46C4"/>
    <w:rsid w:val="00AF46C7"/>
    <w:rsid w:val="00AF4717"/>
    <w:rsid w:val="00AF4956"/>
    <w:rsid w:val="00AF4DDB"/>
    <w:rsid w:val="00AF4F0B"/>
    <w:rsid w:val="00AF53A4"/>
    <w:rsid w:val="00AF5798"/>
    <w:rsid w:val="00AF5815"/>
    <w:rsid w:val="00AF5959"/>
    <w:rsid w:val="00AF5C7C"/>
    <w:rsid w:val="00AF5CC9"/>
    <w:rsid w:val="00AF5EC5"/>
    <w:rsid w:val="00AF650E"/>
    <w:rsid w:val="00AF66DE"/>
    <w:rsid w:val="00AF6A8A"/>
    <w:rsid w:val="00AF6B26"/>
    <w:rsid w:val="00AF6BDB"/>
    <w:rsid w:val="00AF6DB3"/>
    <w:rsid w:val="00AF6DD6"/>
    <w:rsid w:val="00AF6F80"/>
    <w:rsid w:val="00AF70CB"/>
    <w:rsid w:val="00AF7535"/>
    <w:rsid w:val="00AF799C"/>
    <w:rsid w:val="00AF7B24"/>
    <w:rsid w:val="00B00000"/>
    <w:rsid w:val="00B00B19"/>
    <w:rsid w:val="00B00D80"/>
    <w:rsid w:val="00B00F03"/>
    <w:rsid w:val="00B012CC"/>
    <w:rsid w:val="00B0177D"/>
    <w:rsid w:val="00B01887"/>
    <w:rsid w:val="00B01E07"/>
    <w:rsid w:val="00B0237B"/>
    <w:rsid w:val="00B02547"/>
    <w:rsid w:val="00B026AC"/>
    <w:rsid w:val="00B02BFB"/>
    <w:rsid w:val="00B030F8"/>
    <w:rsid w:val="00B03106"/>
    <w:rsid w:val="00B03253"/>
    <w:rsid w:val="00B03895"/>
    <w:rsid w:val="00B038F7"/>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AB7"/>
    <w:rsid w:val="00B110A1"/>
    <w:rsid w:val="00B111CE"/>
    <w:rsid w:val="00B11204"/>
    <w:rsid w:val="00B112A0"/>
    <w:rsid w:val="00B11476"/>
    <w:rsid w:val="00B114BC"/>
    <w:rsid w:val="00B1153A"/>
    <w:rsid w:val="00B1169E"/>
    <w:rsid w:val="00B119E6"/>
    <w:rsid w:val="00B11A3D"/>
    <w:rsid w:val="00B11A60"/>
    <w:rsid w:val="00B11A88"/>
    <w:rsid w:val="00B11A8F"/>
    <w:rsid w:val="00B11CB2"/>
    <w:rsid w:val="00B11DB8"/>
    <w:rsid w:val="00B12206"/>
    <w:rsid w:val="00B1246F"/>
    <w:rsid w:val="00B12702"/>
    <w:rsid w:val="00B12729"/>
    <w:rsid w:val="00B12B30"/>
    <w:rsid w:val="00B13222"/>
    <w:rsid w:val="00B13505"/>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DCC"/>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9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70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0FB5"/>
    <w:rsid w:val="00B412AB"/>
    <w:rsid w:val="00B415DF"/>
    <w:rsid w:val="00B416B0"/>
    <w:rsid w:val="00B41960"/>
    <w:rsid w:val="00B4198D"/>
    <w:rsid w:val="00B41992"/>
    <w:rsid w:val="00B41A10"/>
    <w:rsid w:val="00B41B42"/>
    <w:rsid w:val="00B41D4E"/>
    <w:rsid w:val="00B420CA"/>
    <w:rsid w:val="00B42163"/>
    <w:rsid w:val="00B42231"/>
    <w:rsid w:val="00B42562"/>
    <w:rsid w:val="00B4264F"/>
    <w:rsid w:val="00B42975"/>
    <w:rsid w:val="00B42A20"/>
    <w:rsid w:val="00B42ADD"/>
    <w:rsid w:val="00B4319D"/>
    <w:rsid w:val="00B43BA6"/>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6C"/>
    <w:rsid w:val="00B45BB7"/>
    <w:rsid w:val="00B45E19"/>
    <w:rsid w:val="00B45F88"/>
    <w:rsid w:val="00B4604D"/>
    <w:rsid w:val="00B46080"/>
    <w:rsid w:val="00B461B6"/>
    <w:rsid w:val="00B463FF"/>
    <w:rsid w:val="00B464EF"/>
    <w:rsid w:val="00B466E4"/>
    <w:rsid w:val="00B4682D"/>
    <w:rsid w:val="00B46989"/>
    <w:rsid w:val="00B46CAE"/>
    <w:rsid w:val="00B46DAC"/>
    <w:rsid w:val="00B46EF0"/>
    <w:rsid w:val="00B47049"/>
    <w:rsid w:val="00B47289"/>
    <w:rsid w:val="00B472CE"/>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B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96"/>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F3"/>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0AE"/>
    <w:rsid w:val="00B60168"/>
    <w:rsid w:val="00B60531"/>
    <w:rsid w:val="00B605F5"/>
    <w:rsid w:val="00B606D8"/>
    <w:rsid w:val="00B60720"/>
    <w:rsid w:val="00B60815"/>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CA7"/>
    <w:rsid w:val="00B71F21"/>
    <w:rsid w:val="00B7217B"/>
    <w:rsid w:val="00B721D9"/>
    <w:rsid w:val="00B7226F"/>
    <w:rsid w:val="00B72639"/>
    <w:rsid w:val="00B72767"/>
    <w:rsid w:val="00B72948"/>
    <w:rsid w:val="00B72C26"/>
    <w:rsid w:val="00B72E2A"/>
    <w:rsid w:val="00B72F6D"/>
    <w:rsid w:val="00B72FA9"/>
    <w:rsid w:val="00B73062"/>
    <w:rsid w:val="00B733E7"/>
    <w:rsid w:val="00B73673"/>
    <w:rsid w:val="00B7372C"/>
    <w:rsid w:val="00B738DB"/>
    <w:rsid w:val="00B73B96"/>
    <w:rsid w:val="00B73D9B"/>
    <w:rsid w:val="00B742AD"/>
    <w:rsid w:val="00B74331"/>
    <w:rsid w:val="00B7438F"/>
    <w:rsid w:val="00B74511"/>
    <w:rsid w:val="00B74605"/>
    <w:rsid w:val="00B746F9"/>
    <w:rsid w:val="00B74775"/>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2B"/>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57"/>
    <w:rsid w:val="00B85140"/>
    <w:rsid w:val="00B851D1"/>
    <w:rsid w:val="00B85228"/>
    <w:rsid w:val="00B85ABC"/>
    <w:rsid w:val="00B85E49"/>
    <w:rsid w:val="00B8616B"/>
    <w:rsid w:val="00B86317"/>
    <w:rsid w:val="00B863F0"/>
    <w:rsid w:val="00B864C4"/>
    <w:rsid w:val="00B8659E"/>
    <w:rsid w:val="00B865D1"/>
    <w:rsid w:val="00B866B2"/>
    <w:rsid w:val="00B866CA"/>
    <w:rsid w:val="00B86739"/>
    <w:rsid w:val="00B869D6"/>
    <w:rsid w:val="00B86AA1"/>
    <w:rsid w:val="00B86EC0"/>
    <w:rsid w:val="00B86F6F"/>
    <w:rsid w:val="00B86F9E"/>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CFD"/>
    <w:rsid w:val="00B90D10"/>
    <w:rsid w:val="00B90E70"/>
    <w:rsid w:val="00B90F66"/>
    <w:rsid w:val="00B90FC6"/>
    <w:rsid w:val="00B912AA"/>
    <w:rsid w:val="00B91520"/>
    <w:rsid w:val="00B915F5"/>
    <w:rsid w:val="00B916A2"/>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B89"/>
    <w:rsid w:val="00B97D6A"/>
    <w:rsid w:val="00B97D76"/>
    <w:rsid w:val="00BA01F4"/>
    <w:rsid w:val="00BA0325"/>
    <w:rsid w:val="00BA03BD"/>
    <w:rsid w:val="00BA04CC"/>
    <w:rsid w:val="00BA0564"/>
    <w:rsid w:val="00BA0619"/>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63"/>
    <w:rsid w:val="00BA27FC"/>
    <w:rsid w:val="00BA388A"/>
    <w:rsid w:val="00BA38B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45"/>
    <w:rsid w:val="00BA6056"/>
    <w:rsid w:val="00BA615C"/>
    <w:rsid w:val="00BA62AC"/>
    <w:rsid w:val="00BA6417"/>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48"/>
    <w:rsid w:val="00BB2CC6"/>
    <w:rsid w:val="00BB30FF"/>
    <w:rsid w:val="00BB3306"/>
    <w:rsid w:val="00BB33C2"/>
    <w:rsid w:val="00BB3442"/>
    <w:rsid w:val="00BB38EA"/>
    <w:rsid w:val="00BB3C76"/>
    <w:rsid w:val="00BB3EB4"/>
    <w:rsid w:val="00BB4212"/>
    <w:rsid w:val="00BB4403"/>
    <w:rsid w:val="00BB447F"/>
    <w:rsid w:val="00BB4574"/>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CB"/>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D2"/>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7DA"/>
    <w:rsid w:val="00BC582C"/>
    <w:rsid w:val="00BC588E"/>
    <w:rsid w:val="00BC5AF5"/>
    <w:rsid w:val="00BC5B89"/>
    <w:rsid w:val="00BC5EB0"/>
    <w:rsid w:val="00BC6135"/>
    <w:rsid w:val="00BC61AA"/>
    <w:rsid w:val="00BC6262"/>
    <w:rsid w:val="00BC6628"/>
    <w:rsid w:val="00BC66A1"/>
    <w:rsid w:val="00BC66A9"/>
    <w:rsid w:val="00BC6C1B"/>
    <w:rsid w:val="00BC6E9E"/>
    <w:rsid w:val="00BC6F3E"/>
    <w:rsid w:val="00BC703D"/>
    <w:rsid w:val="00BC721C"/>
    <w:rsid w:val="00BC7362"/>
    <w:rsid w:val="00BC75DF"/>
    <w:rsid w:val="00BC7825"/>
    <w:rsid w:val="00BC7915"/>
    <w:rsid w:val="00BC79A7"/>
    <w:rsid w:val="00BC7A40"/>
    <w:rsid w:val="00BC7AE1"/>
    <w:rsid w:val="00BC7E8F"/>
    <w:rsid w:val="00BC7EA1"/>
    <w:rsid w:val="00BC7EC1"/>
    <w:rsid w:val="00BD0237"/>
    <w:rsid w:val="00BD0291"/>
    <w:rsid w:val="00BD031C"/>
    <w:rsid w:val="00BD03D8"/>
    <w:rsid w:val="00BD03EE"/>
    <w:rsid w:val="00BD08EC"/>
    <w:rsid w:val="00BD0992"/>
    <w:rsid w:val="00BD0A98"/>
    <w:rsid w:val="00BD0ADB"/>
    <w:rsid w:val="00BD0B34"/>
    <w:rsid w:val="00BD0E5B"/>
    <w:rsid w:val="00BD0FFE"/>
    <w:rsid w:val="00BD123F"/>
    <w:rsid w:val="00BD133D"/>
    <w:rsid w:val="00BD1389"/>
    <w:rsid w:val="00BD1500"/>
    <w:rsid w:val="00BD1589"/>
    <w:rsid w:val="00BD15FC"/>
    <w:rsid w:val="00BD172C"/>
    <w:rsid w:val="00BD1792"/>
    <w:rsid w:val="00BD1A29"/>
    <w:rsid w:val="00BD1ABB"/>
    <w:rsid w:val="00BD1AC4"/>
    <w:rsid w:val="00BD1B2D"/>
    <w:rsid w:val="00BD1C3D"/>
    <w:rsid w:val="00BD1D2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97"/>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28"/>
    <w:rsid w:val="00BD5823"/>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FD"/>
    <w:rsid w:val="00BE14A0"/>
    <w:rsid w:val="00BE1866"/>
    <w:rsid w:val="00BE19F0"/>
    <w:rsid w:val="00BE1D5A"/>
    <w:rsid w:val="00BE1E31"/>
    <w:rsid w:val="00BE1F26"/>
    <w:rsid w:val="00BE21BC"/>
    <w:rsid w:val="00BE2249"/>
    <w:rsid w:val="00BE248C"/>
    <w:rsid w:val="00BE2593"/>
    <w:rsid w:val="00BE26BD"/>
    <w:rsid w:val="00BE27F3"/>
    <w:rsid w:val="00BE2921"/>
    <w:rsid w:val="00BE2CD1"/>
    <w:rsid w:val="00BE3451"/>
    <w:rsid w:val="00BE3506"/>
    <w:rsid w:val="00BE3ACC"/>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46"/>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3EB"/>
    <w:rsid w:val="00BF26BE"/>
    <w:rsid w:val="00BF26C3"/>
    <w:rsid w:val="00BF2803"/>
    <w:rsid w:val="00BF293A"/>
    <w:rsid w:val="00BF2D63"/>
    <w:rsid w:val="00BF33AD"/>
    <w:rsid w:val="00BF34E7"/>
    <w:rsid w:val="00BF3777"/>
    <w:rsid w:val="00BF3914"/>
    <w:rsid w:val="00BF3A01"/>
    <w:rsid w:val="00BF3BF6"/>
    <w:rsid w:val="00BF3CD9"/>
    <w:rsid w:val="00BF3EC6"/>
    <w:rsid w:val="00BF48F4"/>
    <w:rsid w:val="00BF4B98"/>
    <w:rsid w:val="00BF4DE8"/>
    <w:rsid w:val="00BF4FE8"/>
    <w:rsid w:val="00BF5088"/>
    <w:rsid w:val="00BF521E"/>
    <w:rsid w:val="00BF5268"/>
    <w:rsid w:val="00BF5342"/>
    <w:rsid w:val="00BF535C"/>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5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382"/>
    <w:rsid w:val="00C0141D"/>
    <w:rsid w:val="00C014DE"/>
    <w:rsid w:val="00C0152B"/>
    <w:rsid w:val="00C0164A"/>
    <w:rsid w:val="00C017BF"/>
    <w:rsid w:val="00C019E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1D6"/>
    <w:rsid w:val="00C036E8"/>
    <w:rsid w:val="00C0371A"/>
    <w:rsid w:val="00C0373D"/>
    <w:rsid w:val="00C03DA6"/>
    <w:rsid w:val="00C03EA6"/>
    <w:rsid w:val="00C040A2"/>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1B"/>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99"/>
    <w:rsid w:val="00C12FEB"/>
    <w:rsid w:val="00C1318F"/>
    <w:rsid w:val="00C13236"/>
    <w:rsid w:val="00C136F8"/>
    <w:rsid w:val="00C138B0"/>
    <w:rsid w:val="00C138F3"/>
    <w:rsid w:val="00C13C45"/>
    <w:rsid w:val="00C13CAC"/>
    <w:rsid w:val="00C13F6C"/>
    <w:rsid w:val="00C13F9E"/>
    <w:rsid w:val="00C143A3"/>
    <w:rsid w:val="00C14479"/>
    <w:rsid w:val="00C144BD"/>
    <w:rsid w:val="00C145A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FF"/>
    <w:rsid w:val="00C16AAA"/>
    <w:rsid w:val="00C16CBF"/>
    <w:rsid w:val="00C175C7"/>
    <w:rsid w:val="00C176E9"/>
    <w:rsid w:val="00C178E6"/>
    <w:rsid w:val="00C179EB"/>
    <w:rsid w:val="00C17EA5"/>
    <w:rsid w:val="00C17FC3"/>
    <w:rsid w:val="00C2012B"/>
    <w:rsid w:val="00C206A9"/>
    <w:rsid w:val="00C206BD"/>
    <w:rsid w:val="00C20794"/>
    <w:rsid w:val="00C207D8"/>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9B"/>
    <w:rsid w:val="00C23572"/>
    <w:rsid w:val="00C236CF"/>
    <w:rsid w:val="00C23A73"/>
    <w:rsid w:val="00C23C0D"/>
    <w:rsid w:val="00C23CB8"/>
    <w:rsid w:val="00C23DDF"/>
    <w:rsid w:val="00C23EE3"/>
    <w:rsid w:val="00C240AF"/>
    <w:rsid w:val="00C245B1"/>
    <w:rsid w:val="00C24672"/>
    <w:rsid w:val="00C246EA"/>
    <w:rsid w:val="00C24779"/>
    <w:rsid w:val="00C247C0"/>
    <w:rsid w:val="00C248A8"/>
    <w:rsid w:val="00C24DFB"/>
    <w:rsid w:val="00C250CC"/>
    <w:rsid w:val="00C253D2"/>
    <w:rsid w:val="00C254BF"/>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CE3"/>
    <w:rsid w:val="00C27E1F"/>
    <w:rsid w:val="00C301EE"/>
    <w:rsid w:val="00C30210"/>
    <w:rsid w:val="00C302AB"/>
    <w:rsid w:val="00C3036C"/>
    <w:rsid w:val="00C3060C"/>
    <w:rsid w:val="00C308C7"/>
    <w:rsid w:val="00C309F2"/>
    <w:rsid w:val="00C30A20"/>
    <w:rsid w:val="00C30AE7"/>
    <w:rsid w:val="00C30C25"/>
    <w:rsid w:val="00C30CC7"/>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43A"/>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38"/>
    <w:rsid w:val="00C40C5C"/>
    <w:rsid w:val="00C40E4D"/>
    <w:rsid w:val="00C40E78"/>
    <w:rsid w:val="00C412CD"/>
    <w:rsid w:val="00C41407"/>
    <w:rsid w:val="00C41557"/>
    <w:rsid w:val="00C41A77"/>
    <w:rsid w:val="00C41F9B"/>
    <w:rsid w:val="00C429B4"/>
    <w:rsid w:val="00C42A62"/>
    <w:rsid w:val="00C42B80"/>
    <w:rsid w:val="00C42EBB"/>
    <w:rsid w:val="00C430C6"/>
    <w:rsid w:val="00C432AE"/>
    <w:rsid w:val="00C437AC"/>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8E2"/>
    <w:rsid w:val="00C46D4F"/>
    <w:rsid w:val="00C470B9"/>
    <w:rsid w:val="00C47118"/>
    <w:rsid w:val="00C472B5"/>
    <w:rsid w:val="00C473FF"/>
    <w:rsid w:val="00C47432"/>
    <w:rsid w:val="00C4764A"/>
    <w:rsid w:val="00C47885"/>
    <w:rsid w:val="00C47A6F"/>
    <w:rsid w:val="00C47D7C"/>
    <w:rsid w:val="00C47F39"/>
    <w:rsid w:val="00C47FE6"/>
    <w:rsid w:val="00C50321"/>
    <w:rsid w:val="00C510DD"/>
    <w:rsid w:val="00C5119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A3"/>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8"/>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57F2C"/>
    <w:rsid w:val="00C60013"/>
    <w:rsid w:val="00C60015"/>
    <w:rsid w:val="00C60042"/>
    <w:rsid w:val="00C6091C"/>
    <w:rsid w:val="00C60E2E"/>
    <w:rsid w:val="00C610D2"/>
    <w:rsid w:val="00C61270"/>
    <w:rsid w:val="00C6144E"/>
    <w:rsid w:val="00C618C7"/>
    <w:rsid w:val="00C61CBF"/>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8F"/>
    <w:rsid w:val="00C6452E"/>
    <w:rsid w:val="00C64680"/>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A3B"/>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07"/>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BF4"/>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81"/>
    <w:rsid w:val="00C73DCD"/>
    <w:rsid w:val="00C73EA6"/>
    <w:rsid w:val="00C74CEC"/>
    <w:rsid w:val="00C74E64"/>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5F"/>
    <w:rsid w:val="00C80530"/>
    <w:rsid w:val="00C8053D"/>
    <w:rsid w:val="00C805B9"/>
    <w:rsid w:val="00C80612"/>
    <w:rsid w:val="00C80766"/>
    <w:rsid w:val="00C80A18"/>
    <w:rsid w:val="00C80A98"/>
    <w:rsid w:val="00C80DE5"/>
    <w:rsid w:val="00C80F64"/>
    <w:rsid w:val="00C8116B"/>
    <w:rsid w:val="00C813CD"/>
    <w:rsid w:val="00C81487"/>
    <w:rsid w:val="00C81D92"/>
    <w:rsid w:val="00C81E70"/>
    <w:rsid w:val="00C81EEF"/>
    <w:rsid w:val="00C8207F"/>
    <w:rsid w:val="00C825DD"/>
    <w:rsid w:val="00C8272D"/>
    <w:rsid w:val="00C82922"/>
    <w:rsid w:val="00C82968"/>
    <w:rsid w:val="00C82CCB"/>
    <w:rsid w:val="00C830FA"/>
    <w:rsid w:val="00C83280"/>
    <w:rsid w:val="00C834C2"/>
    <w:rsid w:val="00C83513"/>
    <w:rsid w:val="00C835F4"/>
    <w:rsid w:val="00C83711"/>
    <w:rsid w:val="00C83789"/>
    <w:rsid w:val="00C8396A"/>
    <w:rsid w:val="00C83BBC"/>
    <w:rsid w:val="00C83CA0"/>
    <w:rsid w:val="00C83D6B"/>
    <w:rsid w:val="00C83F3E"/>
    <w:rsid w:val="00C8426B"/>
    <w:rsid w:val="00C8428C"/>
    <w:rsid w:val="00C842BB"/>
    <w:rsid w:val="00C843A0"/>
    <w:rsid w:val="00C84687"/>
    <w:rsid w:val="00C8473C"/>
    <w:rsid w:val="00C8492E"/>
    <w:rsid w:val="00C849BA"/>
    <w:rsid w:val="00C84AE4"/>
    <w:rsid w:val="00C84B66"/>
    <w:rsid w:val="00C84C1A"/>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536"/>
    <w:rsid w:val="00C8665D"/>
    <w:rsid w:val="00C8675E"/>
    <w:rsid w:val="00C86873"/>
    <w:rsid w:val="00C86B48"/>
    <w:rsid w:val="00C86BAA"/>
    <w:rsid w:val="00C86BFF"/>
    <w:rsid w:val="00C87057"/>
    <w:rsid w:val="00C87220"/>
    <w:rsid w:val="00C87269"/>
    <w:rsid w:val="00C8731E"/>
    <w:rsid w:val="00C87522"/>
    <w:rsid w:val="00C8768C"/>
    <w:rsid w:val="00C8771A"/>
    <w:rsid w:val="00C87792"/>
    <w:rsid w:val="00C87819"/>
    <w:rsid w:val="00C87CFC"/>
    <w:rsid w:val="00C900CA"/>
    <w:rsid w:val="00C902DA"/>
    <w:rsid w:val="00C903EB"/>
    <w:rsid w:val="00C90506"/>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A8"/>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26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1C"/>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4F3"/>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0E"/>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E23"/>
    <w:rsid w:val="00CB5364"/>
    <w:rsid w:val="00CB53D8"/>
    <w:rsid w:val="00CB548D"/>
    <w:rsid w:val="00CB551A"/>
    <w:rsid w:val="00CB565E"/>
    <w:rsid w:val="00CB5661"/>
    <w:rsid w:val="00CB5671"/>
    <w:rsid w:val="00CB584D"/>
    <w:rsid w:val="00CB5A2F"/>
    <w:rsid w:val="00CB5AFE"/>
    <w:rsid w:val="00CB5B23"/>
    <w:rsid w:val="00CB5CA0"/>
    <w:rsid w:val="00CB5D3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CFD"/>
    <w:rsid w:val="00CC4179"/>
    <w:rsid w:val="00CC429D"/>
    <w:rsid w:val="00CC4382"/>
    <w:rsid w:val="00CC43EA"/>
    <w:rsid w:val="00CC4426"/>
    <w:rsid w:val="00CC44FD"/>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3EA"/>
    <w:rsid w:val="00CC74FD"/>
    <w:rsid w:val="00CC7542"/>
    <w:rsid w:val="00CC769A"/>
    <w:rsid w:val="00CC780A"/>
    <w:rsid w:val="00CC7ACA"/>
    <w:rsid w:val="00CC7D29"/>
    <w:rsid w:val="00CC7E8B"/>
    <w:rsid w:val="00CD001A"/>
    <w:rsid w:val="00CD009E"/>
    <w:rsid w:val="00CD00A8"/>
    <w:rsid w:val="00CD02DC"/>
    <w:rsid w:val="00CD0351"/>
    <w:rsid w:val="00CD04C5"/>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6A"/>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D92"/>
    <w:rsid w:val="00CD6EAC"/>
    <w:rsid w:val="00CD6F01"/>
    <w:rsid w:val="00CD73DB"/>
    <w:rsid w:val="00CD7575"/>
    <w:rsid w:val="00CD767C"/>
    <w:rsid w:val="00CD7F16"/>
    <w:rsid w:val="00CE0296"/>
    <w:rsid w:val="00CE0318"/>
    <w:rsid w:val="00CE03F4"/>
    <w:rsid w:val="00CE03FE"/>
    <w:rsid w:val="00CE099E"/>
    <w:rsid w:val="00CE0B02"/>
    <w:rsid w:val="00CE0DED"/>
    <w:rsid w:val="00CE0FA8"/>
    <w:rsid w:val="00CE1767"/>
    <w:rsid w:val="00CE1AC4"/>
    <w:rsid w:val="00CE1B9A"/>
    <w:rsid w:val="00CE1D2D"/>
    <w:rsid w:val="00CE1F4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27"/>
    <w:rsid w:val="00CF2564"/>
    <w:rsid w:val="00CF2AE6"/>
    <w:rsid w:val="00CF304C"/>
    <w:rsid w:val="00CF3108"/>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8F3"/>
    <w:rsid w:val="00CF59FB"/>
    <w:rsid w:val="00CF5E58"/>
    <w:rsid w:val="00CF5EEA"/>
    <w:rsid w:val="00CF60CE"/>
    <w:rsid w:val="00CF635E"/>
    <w:rsid w:val="00CF63C0"/>
    <w:rsid w:val="00CF660A"/>
    <w:rsid w:val="00CF669A"/>
    <w:rsid w:val="00CF66A1"/>
    <w:rsid w:val="00CF6E05"/>
    <w:rsid w:val="00CF7137"/>
    <w:rsid w:val="00CF74E3"/>
    <w:rsid w:val="00CF76C2"/>
    <w:rsid w:val="00CF7AFF"/>
    <w:rsid w:val="00CF7CDC"/>
    <w:rsid w:val="00CF7E65"/>
    <w:rsid w:val="00D0041B"/>
    <w:rsid w:val="00D00C21"/>
    <w:rsid w:val="00D00FD7"/>
    <w:rsid w:val="00D012CB"/>
    <w:rsid w:val="00D0137F"/>
    <w:rsid w:val="00D01726"/>
    <w:rsid w:val="00D01AF1"/>
    <w:rsid w:val="00D01B3A"/>
    <w:rsid w:val="00D01BC3"/>
    <w:rsid w:val="00D02470"/>
    <w:rsid w:val="00D0249C"/>
    <w:rsid w:val="00D024E0"/>
    <w:rsid w:val="00D0252E"/>
    <w:rsid w:val="00D026AB"/>
    <w:rsid w:val="00D0275B"/>
    <w:rsid w:val="00D027E7"/>
    <w:rsid w:val="00D02865"/>
    <w:rsid w:val="00D02D3A"/>
    <w:rsid w:val="00D02E63"/>
    <w:rsid w:val="00D02E8D"/>
    <w:rsid w:val="00D02FBF"/>
    <w:rsid w:val="00D03384"/>
    <w:rsid w:val="00D036AA"/>
    <w:rsid w:val="00D03C34"/>
    <w:rsid w:val="00D03D64"/>
    <w:rsid w:val="00D03E4B"/>
    <w:rsid w:val="00D03E9C"/>
    <w:rsid w:val="00D03F84"/>
    <w:rsid w:val="00D044A7"/>
    <w:rsid w:val="00D04958"/>
    <w:rsid w:val="00D04C5A"/>
    <w:rsid w:val="00D04D28"/>
    <w:rsid w:val="00D04E55"/>
    <w:rsid w:val="00D04EA9"/>
    <w:rsid w:val="00D050DA"/>
    <w:rsid w:val="00D054F5"/>
    <w:rsid w:val="00D05764"/>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60"/>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E5"/>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772"/>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AE"/>
    <w:rsid w:val="00D23CF1"/>
    <w:rsid w:val="00D23F9C"/>
    <w:rsid w:val="00D24196"/>
    <w:rsid w:val="00D241E2"/>
    <w:rsid w:val="00D2458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803"/>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14"/>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E4"/>
    <w:rsid w:val="00D37EC3"/>
    <w:rsid w:val="00D40246"/>
    <w:rsid w:val="00D403B4"/>
    <w:rsid w:val="00D403BF"/>
    <w:rsid w:val="00D40B51"/>
    <w:rsid w:val="00D40CD6"/>
    <w:rsid w:val="00D40E05"/>
    <w:rsid w:val="00D41072"/>
    <w:rsid w:val="00D4108F"/>
    <w:rsid w:val="00D410DF"/>
    <w:rsid w:val="00D411B4"/>
    <w:rsid w:val="00D413F9"/>
    <w:rsid w:val="00D4168F"/>
    <w:rsid w:val="00D41691"/>
    <w:rsid w:val="00D41827"/>
    <w:rsid w:val="00D418E0"/>
    <w:rsid w:val="00D419E2"/>
    <w:rsid w:val="00D419F8"/>
    <w:rsid w:val="00D41B77"/>
    <w:rsid w:val="00D41DC9"/>
    <w:rsid w:val="00D4205D"/>
    <w:rsid w:val="00D4252D"/>
    <w:rsid w:val="00D42685"/>
    <w:rsid w:val="00D42902"/>
    <w:rsid w:val="00D4299C"/>
    <w:rsid w:val="00D42A22"/>
    <w:rsid w:val="00D42A23"/>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09C"/>
    <w:rsid w:val="00D4510A"/>
    <w:rsid w:val="00D4514A"/>
    <w:rsid w:val="00D4528E"/>
    <w:rsid w:val="00D45333"/>
    <w:rsid w:val="00D454C9"/>
    <w:rsid w:val="00D45567"/>
    <w:rsid w:val="00D45949"/>
    <w:rsid w:val="00D45979"/>
    <w:rsid w:val="00D45A6D"/>
    <w:rsid w:val="00D45A7A"/>
    <w:rsid w:val="00D45A89"/>
    <w:rsid w:val="00D45AED"/>
    <w:rsid w:val="00D45EC8"/>
    <w:rsid w:val="00D45F56"/>
    <w:rsid w:val="00D464F3"/>
    <w:rsid w:val="00D4661C"/>
    <w:rsid w:val="00D466C6"/>
    <w:rsid w:val="00D46875"/>
    <w:rsid w:val="00D46AF0"/>
    <w:rsid w:val="00D46C89"/>
    <w:rsid w:val="00D47101"/>
    <w:rsid w:val="00D47755"/>
    <w:rsid w:val="00D4791C"/>
    <w:rsid w:val="00D479F7"/>
    <w:rsid w:val="00D47B6E"/>
    <w:rsid w:val="00D47D59"/>
    <w:rsid w:val="00D47DCD"/>
    <w:rsid w:val="00D47E94"/>
    <w:rsid w:val="00D47F5F"/>
    <w:rsid w:val="00D500FD"/>
    <w:rsid w:val="00D5044A"/>
    <w:rsid w:val="00D50805"/>
    <w:rsid w:val="00D50820"/>
    <w:rsid w:val="00D509E9"/>
    <w:rsid w:val="00D50E0F"/>
    <w:rsid w:val="00D50E2C"/>
    <w:rsid w:val="00D512E5"/>
    <w:rsid w:val="00D51330"/>
    <w:rsid w:val="00D513FC"/>
    <w:rsid w:val="00D51E5C"/>
    <w:rsid w:val="00D520B1"/>
    <w:rsid w:val="00D52174"/>
    <w:rsid w:val="00D522C6"/>
    <w:rsid w:val="00D522EC"/>
    <w:rsid w:val="00D52643"/>
    <w:rsid w:val="00D5269C"/>
    <w:rsid w:val="00D52918"/>
    <w:rsid w:val="00D52A6C"/>
    <w:rsid w:val="00D52B21"/>
    <w:rsid w:val="00D52EC1"/>
    <w:rsid w:val="00D5311C"/>
    <w:rsid w:val="00D534A9"/>
    <w:rsid w:val="00D53605"/>
    <w:rsid w:val="00D536B9"/>
    <w:rsid w:val="00D53823"/>
    <w:rsid w:val="00D5393A"/>
    <w:rsid w:val="00D53D08"/>
    <w:rsid w:val="00D53E7F"/>
    <w:rsid w:val="00D53F02"/>
    <w:rsid w:val="00D54038"/>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7"/>
    <w:rsid w:val="00D5505C"/>
    <w:rsid w:val="00D5527B"/>
    <w:rsid w:val="00D55285"/>
    <w:rsid w:val="00D55450"/>
    <w:rsid w:val="00D554A8"/>
    <w:rsid w:val="00D55619"/>
    <w:rsid w:val="00D5577E"/>
    <w:rsid w:val="00D55A7D"/>
    <w:rsid w:val="00D55AB5"/>
    <w:rsid w:val="00D55AD0"/>
    <w:rsid w:val="00D55D5A"/>
    <w:rsid w:val="00D55DAA"/>
    <w:rsid w:val="00D55DB8"/>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CF5"/>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479"/>
    <w:rsid w:val="00D6377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E0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94"/>
    <w:rsid w:val="00D66EE3"/>
    <w:rsid w:val="00D67254"/>
    <w:rsid w:val="00D67324"/>
    <w:rsid w:val="00D673EA"/>
    <w:rsid w:val="00D67939"/>
    <w:rsid w:val="00D67D9D"/>
    <w:rsid w:val="00D67E6A"/>
    <w:rsid w:val="00D70254"/>
    <w:rsid w:val="00D70287"/>
    <w:rsid w:val="00D70507"/>
    <w:rsid w:val="00D7059D"/>
    <w:rsid w:val="00D70A11"/>
    <w:rsid w:val="00D70BF9"/>
    <w:rsid w:val="00D70C62"/>
    <w:rsid w:val="00D70E26"/>
    <w:rsid w:val="00D70EC0"/>
    <w:rsid w:val="00D70F94"/>
    <w:rsid w:val="00D713E9"/>
    <w:rsid w:val="00D71417"/>
    <w:rsid w:val="00D714F6"/>
    <w:rsid w:val="00D7152E"/>
    <w:rsid w:val="00D718BE"/>
    <w:rsid w:val="00D71BB0"/>
    <w:rsid w:val="00D71F28"/>
    <w:rsid w:val="00D72069"/>
    <w:rsid w:val="00D720C6"/>
    <w:rsid w:val="00D720E8"/>
    <w:rsid w:val="00D72112"/>
    <w:rsid w:val="00D722D1"/>
    <w:rsid w:val="00D724CE"/>
    <w:rsid w:val="00D72561"/>
    <w:rsid w:val="00D725A3"/>
    <w:rsid w:val="00D725D6"/>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40"/>
    <w:rsid w:val="00D832B9"/>
    <w:rsid w:val="00D83398"/>
    <w:rsid w:val="00D83410"/>
    <w:rsid w:val="00D8348E"/>
    <w:rsid w:val="00D83660"/>
    <w:rsid w:val="00D836EF"/>
    <w:rsid w:val="00D836FB"/>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18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73"/>
    <w:rsid w:val="00D91045"/>
    <w:rsid w:val="00D91179"/>
    <w:rsid w:val="00D91610"/>
    <w:rsid w:val="00D916CC"/>
    <w:rsid w:val="00D916ED"/>
    <w:rsid w:val="00D91761"/>
    <w:rsid w:val="00D919CF"/>
    <w:rsid w:val="00D91BA7"/>
    <w:rsid w:val="00D91D51"/>
    <w:rsid w:val="00D91E3E"/>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8BD"/>
    <w:rsid w:val="00DA18FE"/>
    <w:rsid w:val="00DA19D4"/>
    <w:rsid w:val="00DA1A57"/>
    <w:rsid w:val="00DA1DB2"/>
    <w:rsid w:val="00DA1F46"/>
    <w:rsid w:val="00DA1FB7"/>
    <w:rsid w:val="00DA2A62"/>
    <w:rsid w:val="00DA2B9E"/>
    <w:rsid w:val="00DA2D8E"/>
    <w:rsid w:val="00DA2E17"/>
    <w:rsid w:val="00DA2E2C"/>
    <w:rsid w:val="00DA2EA5"/>
    <w:rsid w:val="00DA2EA9"/>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8F"/>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27"/>
    <w:rsid w:val="00DB13ED"/>
    <w:rsid w:val="00DB13F3"/>
    <w:rsid w:val="00DB1666"/>
    <w:rsid w:val="00DB1B8E"/>
    <w:rsid w:val="00DB1C7C"/>
    <w:rsid w:val="00DB1CF8"/>
    <w:rsid w:val="00DB1D67"/>
    <w:rsid w:val="00DB1F48"/>
    <w:rsid w:val="00DB21EB"/>
    <w:rsid w:val="00DB2247"/>
    <w:rsid w:val="00DB243C"/>
    <w:rsid w:val="00DB25EC"/>
    <w:rsid w:val="00DB2686"/>
    <w:rsid w:val="00DB2947"/>
    <w:rsid w:val="00DB341E"/>
    <w:rsid w:val="00DB34E0"/>
    <w:rsid w:val="00DB3623"/>
    <w:rsid w:val="00DB399C"/>
    <w:rsid w:val="00DB3B8B"/>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DD"/>
    <w:rsid w:val="00DB5501"/>
    <w:rsid w:val="00DB55C5"/>
    <w:rsid w:val="00DB59E2"/>
    <w:rsid w:val="00DB612C"/>
    <w:rsid w:val="00DB618A"/>
    <w:rsid w:val="00DB6477"/>
    <w:rsid w:val="00DB660D"/>
    <w:rsid w:val="00DB66F8"/>
    <w:rsid w:val="00DB675B"/>
    <w:rsid w:val="00DB6885"/>
    <w:rsid w:val="00DB6B4F"/>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03"/>
    <w:rsid w:val="00DC25ED"/>
    <w:rsid w:val="00DC25F3"/>
    <w:rsid w:val="00DC274C"/>
    <w:rsid w:val="00DC2ABB"/>
    <w:rsid w:val="00DC2E0D"/>
    <w:rsid w:val="00DC2EA5"/>
    <w:rsid w:val="00DC2FEF"/>
    <w:rsid w:val="00DC3261"/>
    <w:rsid w:val="00DC3536"/>
    <w:rsid w:val="00DC35E0"/>
    <w:rsid w:val="00DC38A7"/>
    <w:rsid w:val="00DC3AE7"/>
    <w:rsid w:val="00DC400F"/>
    <w:rsid w:val="00DC4088"/>
    <w:rsid w:val="00DC4174"/>
    <w:rsid w:val="00DC4572"/>
    <w:rsid w:val="00DC4AFB"/>
    <w:rsid w:val="00DC4BE5"/>
    <w:rsid w:val="00DC4CA1"/>
    <w:rsid w:val="00DC4F15"/>
    <w:rsid w:val="00DC4F38"/>
    <w:rsid w:val="00DC4F52"/>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600"/>
    <w:rsid w:val="00DD2791"/>
    <w:rsid w:val="00DD27DA"/>
    <w:rsid w:val="00DD2925"/>
    <w:rsid w:val="00DD2B15"/>
    <w:rsid w:val="00DD2B3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85"/>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D5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73"/>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2F"/>
    <w:rsid w:val="00DF26BA"/>
    <w:rsid w:val="00DF26DF"/>
    <w:rsid w:val="00DF27A3"/>
    <w:rsid w:val="00DF2A16"/>
    <w:rsid w:val="00DF2CF9"/>
    <w:rsid w:val="00DF2D95"/>
    <w:rsid w:val="00DF2E20"/>
    <w:rsid w:val="00DF2E3C"/>
    <w:rsid w:val="00DF32AA"/>
    <w:rsid w:val="00DF334B"/>
    <w:rsid w:val="00DF33EB"/>
    <w:rsid w:val="00DF3BA0"/>
    <w:rsid w:val="00DF3E29"/>
    <w:rsid w:val="00DF3ED6"/>
    <w:rsid w:val="00DF4065"/>
    <w:rsid w:val="00DF40E0"/>
    <w:rsid w:val="00DF41CC"/>
    <w:rsid w:val="00DF430A"/>
    <w:rsid w:val="00DF45C8"/>
    <w:rsid w:val="00DF49B5"/>
    <w:rsid w:val="00DF4B52"/>
    <w:rsid w:val="00DF4E1B"/>
    <w:rsid w:val="00DF5018"/>
    <w:rsid w:val="00DF50FA"/>
    <w:rsid w:val="00DF52B2"/>
    <w:rsid w:val="00DF53D0"/>
    <w:rsid w:val="00DF5519"/>
    <w:rsid w:val="00DF554B"/>
    <w:rsid w:val="00DF58A8"/>
    <w:rsid w:val="00DF5BD7"/>
    <w:rsid w:val="00DF5C1C"/>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D2"/>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EF"/>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CCF"/>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38"/>
    <w:rsid w:val="00E14756"/>
    <w:rsid w:val="00E14C91"/>
    <w:rsid w:val="00E1562D"/>
    <w:rsid w:val="00E1598D"/>
    <w:rsid w:val="00E159AC"/>
    <w:rsid w:val="00E15EDD"/>
    <w:rsid w:val="00E16030"/>
    <w:rsid w:val="00E16356"/>
    <w:rsid w:val="00E163CF"/>
    <w:rsid w:val="00E16862"/>
    <w:rsid w:val="00E16868"/>
    <w:rsid w:val="00E16869"/>
    <w:rsid w:val="00E168DC"/>
    <w:rsid w:val="00E16D8A"/>
    <w:rsid w:val="00E16E34"/>
    <w:rsid w:val="00E16EEE"/>
    <w:rsid w:val="00E173C1"/>
    <w:rsid w:val="00E17990"/>
    <w:rsid w:val="00E179F5"/>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2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D5"/>
    <w:rsid w:val="00E277D4"/>
    <w:rsid w:val="00E27B37"/>
    <w:rsid w:val="00E27BE4"/>
    <w:rsid w:val="00E27D57"/>
    <w:rsid w:val="00E27F45"/>
    <w:rsid w:val="00E27FD1"/>
    <w:rsid w:val="00E3018C"/>
    <w:rsid w:val="00E30530"/>
    <w:rsid w:val="00E3071A"/>
    <w:rsid w:val="00E307DD"/>
    <w:rsid w:val="00E3084D"/>
    <w:rsid w:val="00E30867"/>
    <w:rsid w:val="00E3086B"/>
    <w:rsid w:val="00E30890"/>
    <w:rsid w:val="00E308EF"/>
    <w:rsid w:val="00E309DB"/>
    <w:rsid w:val="00E30A35"/>
    <w:rsid w:val="00E30AF4"/>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43"/>
    <w:rsid w:val="00E33F3E"/>
    <w:rsid w:val="00E3409A"/>
    <w:rsid w:val="00E34475"/>
    <w:rsid w:val="00E3448C"/>
    <w:rsid w:val="00E347A5"/>
    <w:rsid w:val="00E34DFA"/>
    <w:rsid w:val="00E34F03"/>
    <w:rsid w:val="00E34FB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7B5"/>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6C5"/>
    <w:rsid w:val="00E46758"/>
    <w:rsid w:val="00E467F7"/>
    <w:rsid w:val="00E468A6"/>
    <w:rsid w:val="00E4690E"/>
    <w:rsid w:val="00E469A5"/>
    <w:rsid w:val="00E46BBA"/>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E31"/>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9F9"/>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1E"/>
    <w:rsid w:val="00E54E0A"/>
    <w:rsid w:val="00E54E5D"/>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49"/>
    <w:rsid w:val="00E611E1"/>
    <w:rsid w:val="00E6138E"/>
    <w:rsid w:val="00E61419"/>
    <w:rsid w:val="00E61658"/>
    <w:rsid w:val="00E61DC9"/>
    <w:rsid w:val="00E61DE5"/>
    <w:rsid w:val="00E61EB8"/>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C82"/>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2E"/>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0FB9"/>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3"/>
    <w:rsid w:val="00E7366C"/>
    <w:rsid w:val="00E738C6"/>
    <w:rsid w:val="00E739D4"/>
    <w:rsid w:val="00E73A47"/>
    <w:rsid w:val="00E73BA1"/>
    <w:rsid w:val="00E73C20"/>
    <w:rsid w:val="00E73CE4"/>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A5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64"/>
    <w:rsid w:val="00E832B5"/>
    <w:rsid w:val="00E83482"/>
    <w:rsid w:val="00E8365F"/>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AC"/>
    <w:rsid w:val="00E86C3F"/>
    <w:rsid w:val="00E86DA4"/>
    <w:rsid w:val="00E86DF7"/>
    <w:rsid w:val="00E86ED9"/>
    <w:rsid w:val="00E86EE5"/>
    <w:rsid w:val="00E871C7"/>
    <w:rsid w:val="00E87246"/>
    <w:rsid w:val="00E87571"/>
    <w:rsid w:val="00E87686"/>
    <w:rsid w:val="00E876DB"/>
    <w:rsid w:val="00E87704"/>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6E"/>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183"/>
    <w:rsid w:val="00E9461A"/>
    <w:rsid w:val="00E94726"/>
    <w:rsid w:val="00E94786"/>
    <w:rsid w:val="00E94861"/>
    <w:rsid w:val="00E949DB"/>
    <w:rsid w:val="00E94AF7"/>
    <w:rsid w:val="00E953C2"/>
    <w:rsid w:val="00E956C4"/>
    <w:rsid w:val="00E957FC"/>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ED9"/>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CD"/>
    <w:rsid w:val="00EA2A3E"/>
    <w:rsid w:val="00EA2B7F"/>
    <w:rsid w:val="00EA2F8C"/>
    <w:rsid w:val="00EA3110"/>
    <w:rsid w:val="00EA32C4"/>
    <w:rsid w:val="00EA342F"/>
    <w:rsid w:val="00EA3D1F"/>
    <w:rsid w:val="00EA40E5"/>
    <w:rsid w:val="00EA45BC"/>
    <w:rsid w:val="00EA479B"/>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235"/>
    <w:rsid w:val="00EA736E"/>
    <w:rsid w:val="00EA7934"/>
    <w:rsid w:val="00EA7F07"/>
    <w:rsid w:val="00EA7FC3"/>
    <w:rsid w:val="00EB0190"/>
    <w:rsid w:val="00EB02A1"/>
    <w:rsid w:val="00EB0500"/>
    <w:rsid w:val="00EB07BC"/>
    <w:rsid w:val="00EB0897"/>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1E"/>
    <w:rsid w:val="00EB4E8D"/>
    <w:rsid w:val="00EB4F24"/>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A0"/>
    <w:rsid w:val="00EC002D"/>
    <w:rsid w:val="00EC0039"/>
    <w:rsid w:val="00EC00C7"/>
    <w:rsid w:val="00EC01E9"/>
    <w:rsid w:val="00EC066F"/>
    <w:rsid w:val="00EC06A4"/>
    <w:rsid w:val="00EC077E"/>
    <w:rsid w:val="00EC0801"/>
    <w:rsid w:val="00EC0C2B"/>
    <w:rsid w:val="00EC1046"/>
    <w:rsid w:val="00EC10C6"/>
    <w:rsid w:val="00EC10E0"/>
    <w:rsid w:val="00EC1494"/>
    <w:rsid w:val="00EC1572"/>
    <w:rsid w:val="00EC158A"/>
    <w:rsid w:val="00EC1743"/>
    <w:rsid w:val="00EC17D1"/>
    <w:rsid w:val="00EC1993"/>
    <w:rsid w:val="00EC19AE"/>
    <w:rsid w:val="00EC1EE6"/>
    <w:rsid w:val="00EC1F24"/>
    <w:rsid w:val="00EC20B9"/>
    <w:rsid w:val="00EC2123"/>
    <w:rsid w:val="00EC2364"/>
    <w:rsid w:val="00EC25A6"/>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E75"/>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A3"/>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24"/>
    <w:rsid w:val="00ED6E81"/>
    <w:rsid w:val="00ED7019"/>
    <w:rsid w:val="00ED7599"/>
    <w:rsid w:val="00ED7626"/>
    <w:rsid w:val="00ED7B25"/>
    <w:rsid w:val="00ED7B82"/>
    <w:rsid w:val="00ED7ED4"/>
    <w:rsid w:val="00EE0203"/>
    <w:rsid w:val="00EE021A"/>
    <w:rsid w:val="00EE02AA"/>
    <w:rsid w:val="00EE03D2"/>
    <w:rsid w:val="00EE08D8"/>
    <w:rsid w:val="00EE0906"/>
    <w:rsid w:val="00EE0949"/>
    <w:rsid w:val="00EE09CC"/>
    <w:rsid w:val="00EE0A9A"/>
    <w:rsid w:val="00EE0AF2"/>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43"/>
    <w:rsid w:val="00EE2EB8"/>
    <w:rsid w:val="00EE2F25"/>
    <w:rsid w:val="00EE31C3"/>
    <w:rsid w:val="00EE3797"/>
    <w:rsid w:val="00EE380A"/>
    <w:rsid w:val="00EE3994"/>
    <w:rsid w:val="00EE3B63"/>
    <w:rsid w:val="00EE3B76"/>
    <w:rsid w:val="00EE3C77"/>
    <w:rsid w:val="00EE3C8B"/>
    <w:rsid w:val="00EE3F3E"/>
    <w:rsid w:val="00EE3F81"/>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AB"/>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114"/>
    <w:rsid w:val="00EF3253"/>
    <w:rsid w:val="00EF32EF"/>
    <w:rsid w:val="00EF3821"/>
    <w:rsid w:val="00EF3AFF"/>
    <w:rsid w:val="00EF3C24"/>
    <w:rsid w:val="00EF3F75"/>
    <w:rsid w:val="00EF3FAA"/>
    <w:rsid w:val="00EF4185"/>
    <w:rsid w:val="00EF421E"/>
    <w:rsid w:val="00EF4329"/>
    <w:rsid w:val="00EF4717"/>
    <w:rsid w:val="00EF476A"/>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DF"/>
    <w:rsid w:val="00EF7D5D"/>
    <w:rsid w:val="00EF7EFA"/>
    <w:rsid w:val="00F001AC"/>
    <w:rsid w:val="00F0058E"/>
    <w:rsid w:val="00F00730"/>
    <w:rsid w:val="00F007FE"/>
    <w:rsid w:val="00F0089D"/>
    <w:rsid w:val="00F00956"/>
    <w:rsid w:val="00F0099B"/>
    <w:rsid w:val="00F00A62"/>
    <w:rsid w:val="00F00CB6"/>
    <w:rsid w:val="00F00CBB"/>
    <w:rsid w:val="00F01068"/>
    <w:rsid w:val="00F011F7"/>
    <w:rsid w:val="00F01261"/>
    <w:rsid w:val="00F01351"/>
    <w:rsid w:val="00F01402"/>
    <w:rsid w:val="00F01406"/>
    <w:rsid w:val="00F014AF"/>
    <w:rsid w:val="00F016D4"/>
    <w:rsid w:val="00F019E0"/>
    <w:rsid w:val="00F019EA"/>
    <w:rsid w:val="00F01A6E"/>
    <w:rsid w:val="00F01BAB"/>
    <w:rsid w:val="00F01DA4"/>
    <w:rsid w:val="00F01F4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F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6"/>
    <w:rsid w:val="00F1124B"/>
    <w:rsid w:val="00F112E7"/>
    <w:rsid w:val="00F114A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17"/>
    <w:rsid w:val="00F13E1C"/>
    <w:rsid w:val="00F14006"/>
    <w:rsid w:val="00F1400E"/>
    <w:rsid w:val="00F140AD"/>
    <w:rsid w:val="00F1429C"/>
    <w:rsid w:val="00F142D6"/>
    <w:rsid w:val="00F14B2E"/>
    <w:rsid w:val="00F14B4F"/>
    <w:rsid w:val="00F14FEB"/>
    <w:rsid w:val="00F150C9"/>
    <w:rsid w:val="00F151EF"/>
    <w:rsid w:val="00F15316"/>
    <w:rsid w:val="00F1533D"/>
    <w:rsid w:val="00F154A2"/>
    <w:rsid w:val="00F1558F"/>
    <w:rsid w:val="00F1565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186"/>
    <w:rsid w:val="00F17208"/>
    <w:rsid w:val="00F17223"/>
    <w:rsid w:val="00F17459"/>
    <w:rsid w:val="00F176A5"/>
    <w:rsid w:val="00F17AB4"/>
    <w:rsid w:val="00F17DD5"/>
    <w:rsid w:val="00F17DD9"/>
    <w:rsid w:val="00F203AE"/>
    <w:rsid w:val="00F20577"/>
    <w:rsid w:val="00F205EC"/>
    <w:rsid w:val="00F20B8E"/>
    <w:rsid w:val="00F20B9F"/>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DD9"/>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B"/>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9F2"/>
    <w:rsid w:val="00F33C9E"/>
    <w:rsid w:val="00F3425B"/>
    <w:rsid w:val="00F3474F"/>
    <w:rsid w:val="00F34A4B"/>
    <w:rsid w:val="00F34BD2"/>
    <w:rsid w:val="00F34C8C"/>
    <w:rsid w:val="00F34EAC"/>
    <w:rsid w:val="00F34EE3"/>
    <w:rsid w:val="00F3511E"/>
    <w:rsid w:val="00F352F9"/>
    <w:rsid w:val="00F353BF"/>
    <w:rsid w:val="00F356B2"/>
    <w:rsid w:val="00F3575A"/>
    <w:rsid w:val="00F35E35"/>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E0"/>
    <w:rsid w:val="00F37FF9"/>
    <w:rsid w:val="00F4016F"/>
    <w:rsid w:val="00F4017E"/>
    <w:rsid w:val="00F402AB"/>
    <w:rsid w:val="00F4056B"/>
    <w:rsid w:val="00F4063C"/>
    <w:rsid w:val="00F4082D"/>
    <w:rsid w:val="00F40928"/>
    <w:rsid w:val="00F40929"/>
    <w:rsid w:val="00F40952"/>
    <w:rsid w:val="00F409DA"/>
    <w:rsid w:val="00F40B2B"/>
    <w:rsid w:val="00F40BF9"/>
    <w:rsid w:val="00F40ECA"/>
    <w:rsid w:val="00F410E5"/>
    <w:rsid w:val="00F41355"/>
    <w:rsid w:val="00F41396"/>
    <w:rsid w:val="00F41424"/>
    <w:rsid w:val="00F4152C"/>
    <w:rsid w:val="00F4162F"/>
    <w:rsid w:val="00F4185E"/>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B0"/>
    <w:rsid w:val="00F54983"/>
    <w:rsid w:val="00F54D92"/>
    <w:rsid w:val="00F54D9E"/>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7F"/>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BF"/>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8D"/>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4FF"/>
    <w:rsid w:val="00F83620"/>
    <w:rsid w:val="00F8402C"/>
    <w:rsid w:val="00F840F6"/>
    <w:rsid w:val="00F841AC"/>
    <w:rsid w:val="00F84229"/>
    <w:rsid w:val="00F843A8"/>
    <w:rsid w:val="00F84663"/>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024"/>
    <w:rsid w:val="00F87590"/>
    <w:rsid w:val="00F875DF"/>
    <w:rsid w:val="00F875E0"/>
    <w:rsid w:val="00F87663"/>
    <w:rsid w:val="00F87722"/>
    <w:rsid w:val="00F878B7"/>
    <w:rsid w:val="00F878BA"/>
    <w:rsid w:val="00F87AC3"/>
    <w:rsid w:val="00F87B05"/>
    <w:rsid w:val="00F87ED9"/>
    <w:rsid w:val="00F9076F"/>
    <w:rsid w:val="00F9094D"/>
    <w:rsid w:val="00F90952"/>
    <w:rsid w:val="00F90B92"/>
    <w:rsid w:val="00F91156"/>
    <w:rsid w:val="00F91315"/>
    <w:rsid w:val="00F914FA"/>
    <w:rsid w:val="00F9159D"/>
    <w:rsid w:val="00F9162C"/>
    <w:rsid w:val="00F917D3"/>
    <w:rsid w:val="00F918F5"/>
    <w:rsid w:val="00F91A25"/>
    <w:rsid w:val="00F91F72"/>
    <w:rsid w:val="00F923AD"/>
    <w:rsid w:val="00F92801"/>
    <w:rsid w:val="00F92A28"/>
    <w:rsid w:val="00F92B4C"/>
    <w:rsid w:val="00F92E24"/>
    <w:rsid w:val="00F93281"/>
    <w:rsid w:val="00F934CB"/>
    <w:rsid w:val="00F93541"/>
    <w:rsid w:val="00F9354E"/>
    <w:rsid w:val="00F936A7"/>
    <w:rsid w:val="00F9389D"/>
    <w:rsid w:val="00F938DC"/>
    <w:rsid w:val="00F939D0"/>
    <w:rsid w:val="00F93A22"/>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6"/>
    <w:rsid w:val="00F96A5B"/>
    <w:rsid w:val="00F96B70"/>
    <w:rsid w:val="00F96E12"/>
    <w:rsid w:val="00F96FD4"/>
    <w:rsid w:val="00F9707B"/>
    <w:rsid w:val="00F971C5"/>
    <w:rsid w:val="00F97256"/>
    <w:rsid w:val="00F97765"/>
    <w:rsid w:val="00F9787F"/>
    <w:rsid w:val="00F97953"/>
    <w:rsid w:val="00F97AE2"/>
    <w:rsid w:val="00F97BEF"/>
    <w:rsid w:val="00F97C3B"/>
    <w:rsid w:val="00F97F05"/>
    <w:rsid w:val="00FA04E5"/>
    <w:rsid w:val="00FA0958"/>
    <w:rsid w:val="00FA0CFA"/>
    <w:rsid w:val="00FA1013"/>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DD"/>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B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354"/>
    <w:rsid w:val="00FB44CA"/>
    <w:rsid w:val="00FB509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C23"/>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4AB"/>
    <w:rsid w:val="00FC2701"/>
    <w:rsid w:val="00FC2ECF"/>
    <w:rsid w:val="00FC2EF9"/>
    <w:rsid w:val="00FC332F"/>
    <w:rsid w:val="00FC33FF"/>
    <w:rsid w:val="00FC3488"/>
    <w:rsid w:val="00FC3617"/>
    <w:rsid w:val="00FC3661"/>
    <w:rsid w:val="00FC3A39"/>
    <w:rsid w:val="00FC3AEC"/>
    <w:rsid w:val="00FC3FBC"/>
    <w:rsid w:val="00FC4388"/>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6CF"/>
    <w:rsid w:val="00FC7844"/>
    <w:rsid w:val="00FC7D4D"/>
    <w:rsid w:val="00FC7E53"/>
    <w:rsid w:val="00FC7FE3"/>
    <w:rsid w:val="00FD02D5"/>
    <w:rsid w:val="00FD043B"/>
    <w:rsid w:val="00FD0983"/>
    <w:rsid w:val="00FD0C03"/>
    <w:rsid w:val="00FD0C20"/>
    <w:rsid w:val="00FD0E27"/>
    <w:rsid w:val="00FD0E2F"/>
    <w:rsid w:val="00FD0EF6"/>
    <w:rsid w:val="00FD1024"/>
    <w:rsid w:val="00FD1104"/>
    <w:rsid w:val="00FD1300"/>
    <w:rsid w:val="00FD1458"/>
    <w:rsid w:val="00FD157C"/>
    <w:rsid w:val="00FD179D"/>
    <w:rsid w:val="00FD1945"/>
    <w:rsid w:val="00FD1AD0"/>
    <w:rsid w:val="00FD1CF7"/>
    <w:rsid w:val="00FD1D21"/>
    <w:rsid w:val="00FD1D2F"/>
    <w:rsid w:val="00FD1EB5"/>
    <w:rsid w:val="00FD22E2"/>
    <w:rsid w:val="00FD236F"/>
    <w:rsid w:val="00FD28DF"/>
    <w:rsid w:val="00FD294E"/>
    <w:rsid w:val="00FD2FA9"/>
    <w:rsid w:val="00FD31AA"/>
    <w:rsid w:val="00FD3958"/>
    <w:rsid w:val="00FD39F1"/>
    <w:rsid w:val="00FD3CF5"/>
    <w:rsid w:val="00FD40CA"/>
    <w:rsid w:val="00FD435A"/>
    <w:rsid w:val="00FD45B8"/>
    <w:rsid w:val="00FD4643"/>
    <w:rsid w:val="00FD47B7"/>
    <w:rsid w:val="00FD4E0F"/>
    <w:rsid w:val="00FD4FA0"/>
    <w:rsid w:val="00FD4FDD"/>
    <w:rsid w:val="00FD5006"/>
    <w:rsid w:val="00FD51EA"/>
    <w:rsid w:val="00FD56D4"/>
    <w:rsid w:val="00FD58A5"/>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2E"/>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E67"/>
    <w:rsid w:val="00FE4FFA"/>
    <w:rsid w:val="00FE522F"/>
    <w:rsid w:val="00FE5980"/>
    <w:rsid w:val="00FE5C69"/>
    <w:rsid w:val="00FE609C"/>
    <w:rsid w:val="00FE6230"/>
    <w:rsid w:val="00FE6468"/>
    <w:rsid w:val="00FE65A6"/>
    <w:rsid w:val="00FE6646"/>
    <w:rsid w:val="00FE669B"/>
    <w:rsid w:val="00FE6B41"/>
    <w:rsid w:val="00FE6EE1"/>
    <w:rsid w:val="00FE6F1D"/>
    <w:rsid w:val="00FE714D"/>
    <w:rsid w:val="00FE7352"/>
    <w:rsid w:val="00FE7D6A"/>
    <w:rsid w:val="00FE7DD1"/>
    <w:rsid w:val="00FF018D"/>
    <w:rsid w:val="00FF01B0"/>
    <w:rsid w:val="00FF029E"/>
    <w:rsid w:val="00FF034B"/>
    <w:rsid w:val="00FF03B0"/>
    <w:rsid w:val="00FF0403"/>
    <w:rsid w:val="00FF0655"/>
    <w:rsid w:val="00FF0961"/>
    <w:rsid w:val="00FF09F9"/>
    <w:rsid w:val="00FF0C30"/>
    <w:rsid w:val="00FF1007"/>
    <w:rsid w:val="00FF107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A4"/>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EAA0A95"/>
    <w:rsid w:val="17F93E0B"/>
    <w:rsid w:val="1C455CA5"/>
    <w:rsid w:val="1D2C69D2"/>
    <w:rsid w:val="239E00B4"/>
    <w:rsid w:val="251E74A4"/>
    <w:rsid w:val="27843CE5"/>
    <w:rsid w:val="286E58F0"/>
    <w:rsid w:val="2CCC130A"/>
    <w:rsid w:val="2F332E86"/>
    <w:rsid w:val="32EB653A"/>
    <w:rsid w:val="3BCB6780"/>
    <w:rsid w:val="3EDB40DD"/>
    <w:rsid w:val="42CD0A98"/>
    <w:rsid w:val="431A0C09"/>
    <w:rsid w:val="480E2158"/>
    <w:rsid w:val="4B65373A"/>
    <w:rsid w:val="4D00163A"/>
    <w:rsid w:val="4F0F5BE3"/>
    <w:rsid w:val="50B82E88"/>
    <w:rsid w:val="52422029"/>
    <w:rsid w:val="55040901"/>
    <w:rsid w:val="56DF05DE"/>
    <w:rsid w:val="56F70118"/>
    <w:rsid w:val="57FC6189"/>
    <w:rsid w:val="5F073306"/>
    <w:rsid w:val="5F5F73B9"/>
    <w:rsid w:val="6838144E"/>
    <w:rsid w:val="68AA7398"/>
    <w:rsid w:val="694C59B6"/>
    <w:rsid w:val="6F97D24A"/>
    <w:rsid w:val="71E909FE"/>
    <w:rsid w:val="742C597A"/>
    <w:rsid w:val="74FA22C0"/>
    <w:rsid w:val="793B1AA7"/>
    <w:rsid w:val="7BC506FF"/>
    <w:rsid w:val="7E7246E3"/>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toa heading"/>
    <w:basedOn w:val="1"/>
    <w:next w:val="1"/>
    <w:qFormat/>
    <w:uiPriority w:val="0"/>
    <w:pPr>
      <w:spacing w:before="120"/>
    </w:pPr>
    <w:rPr>
      <w:rFonts w:ascii="Arial" w:hAnsi="Arial"/>
      <w:b/>
      <w:bCs/>
    </w:r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next w:val="1"/>
    <w:link w:val="69"/>
    <w:qFormat/>
    <w:uiPriority w:val="0"/>
    <w:pPr>
      <w:tabs>
        <w:tab w:val="left" w:pos="567"/>
      </w:tabs>
      <w:spacing w:before="120" w:line="22" w:lineRule="atLeast"/>
    </w:pPr>
    <w:rPr>
      <w:rFonts w:ascii="宋体" w:hAnsi="宋体"/>
      <w:sz w:val="24"/>
    </w:rPr>
  </w:style>
  <w:style w:type="paragraph" w:styleId="20">
    <w:name w:val="Body Text Indent"/>
    <w:basedOn w:val="1"/>
    <w:next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99"/>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Signature"/>
    <w:basedOn w:val="1"/>
    <w:link w:val="77"/>
    <w:qFormat/>
    <w:uiPriority w:val="0"/>
    <w:pPr>
      <w:adjustRightInd w:val="0"/>
      <w:spacing w:after="600" w:line="312" w:lineRule="atLeast"/>
      <w:jc w:val="center"/>
      <w:textAlignment w:val="baseline"/>
    </w:pPr>
    <w:rPr>
      <w:rFonts w:eastAsia="仿宋_GB2312"/>
      <w:kern w:val="0"/>
      <w:sz w:val="24"/>
      <w:szCs w:val="20"/>
      <w:lang w:val="zh-CN"/>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2"/>
    <w:basedOn w:val="20"/>
    <w:next w:val="1"/>
    <w:link w:val="82"/>
    <w:qFormat/>
    <w:uiPriority w:val="0"/>
    <w:pPr>
      <w:spacing w:after="120" w:line="480" w:lineRule="exact"/>
      <w:ind w:left="420" w:leftChars="200" w:firstLine="420" w:firstLineChars="200"/>
    </w:pPr>
    <w:rPr>
      <w:szCs w:val="20"/>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正文缩进 Char1"/>
    <w:link w:val="2"/>
    <w:qFormat/>
    <w:uiPriority w:val="0"/>
    <w:rPr>
      <w:rFonts w:ascii="宋体" w:eastAsia="宋体"/>
      <w:kern w:val="2"/>
      <w:sz w:val="24"/>
      <w:szCs w:val="24"/>
      <w:lang w:val="en-US" w:eastAsia="zh-CN" w:bidi="ar-SA"/>
    </w:rPr>
  </w:style>
  <w:style w:type="character" w:customStyle="1" w:styleId="57">
    <w:name w:val="标题 1 Char"/>
    <w:link w:val="3"/>
    <w:qFormat/>
    <w:uiPriority w:val="0"/>
    <w:rPr>
      <w:rFonts w:ascii="宋体"/>
      <w:b/>
      <w:kern w:val="44"/>
      <w:sz w:val="32"/>
    </w:rPr>
  </w:style>
  <w:style w:type="character" w:customStyle="1" w:styleId="58">
    <w:name w:val="标题 2 Char1"/>
    <w:link w:val="4"/>
    <w:qFormat/>
    <w:uiPriority w:val="0"/>
    <w:rPr>
      <w:rFonts w:ascii="Arial" w:hAnsi="Arial" w:eastAsia="黑体"/>
      <w:b/>
      <w:sz w:val="30"/>
      <w:lang w:val="en-US" w:eastAsia="zh-CN" w:bidi="ar-SA"/>
    </w:rPr>
  </w:style>
  <w:style w:type="character" w:customStyle="1" w:styleId="59">
    <w:name w:val="标题 3 Char1"/>
    <w:link w:val="5"/>
    <w:qFormat/>
    <w:uiPriority w:val="0"/>
    <w:rPr>
      <w:rFonts w:ascii="宋体" w:eastAsia="宋体"/>
      <w:b/>
      <w:sz w:val="24"/>
      <w:u w:val="single"/>
      <w:lang w:val="en-US" w:eastAsia="zh-CN" w:bidi="ar-SA"/>
    </w:rPr>
  </w:style>
  <w:style w:type="character" w:customStyle="1" w:styleId="60">
    <w:name w:val="标题 4 Char"/>
    <w:link w:val="6"/>
    <w:qFormat/>
    <w:uiPriority w:val="0"/>
    <w:rPr>
      <w:rFonts w:ascii="Arial" w:hAnsi="Arial" w:eastAsia="黑体"/>
      <w:b/>
      <w:sz w:val="28"/>
    </w:rPr>
  </w:style>
  <w:style w:type="character" w:customStyle="1" w:styleId="61">
    <w:name w:val="标题 5 Char"/>
    <w:link w:val="7"/>
    <w:qFormat/>
    <w:uiPriority w:val="0"/>
    <w:rPr>
      <w:b/>
      <w:sz w:val="28"/>
    </w:rPr>
  </w:style>
  <w:style w:type="character" w:customStyle="1" w:styleId="62">
    <w:name w:val="标题 6 Char"/>
    <w:link w:val="8"/>
    <w:qFormat/>
    <w:uiPriority w:val="0"/>
    <w:rPr>
      <w:rFonts w:ascii="Arial" w:hAnsi="Arial" w:eastAsia="黑体"/>
      <w:b/>
      <w:sz w:val="24"/>
    </w:rPr>
  </w:style>
  <w:style w:type="character" w:customStyle="1" w:styleId="63">
    <w:name w:val="标题 7 Char"/>
    <w:link w:val="9"/>
    <w:qFormat/>
    <w:uiPriority w:val="0"/>
    <w:rPr>
      <w:b/>
      <w:sz w:val="24"/>
    </w:rPr>
  </w:style>
  <w:style w:type="character" w:customStyle="1" w:styleId="64">
    <w:name w:val="标题 8 Char"/>
    <w:link w:val="10"/>
    <w:qFormat/>
    <w:uiPriority w:val="0"/>
    <w:rPr>
      <w:rFonts w:ascii="Arial" w:hAnsi="Arial" w:eastAsia="黑体"/>
      <w:sz w:val="24"/>
    </w:rPr>
  </w:style>
  <w:style w:type="character" w:customStyle="1" w:styleId="65">
    <w:name w:val="标题 9 Char"/>
    <w:link w:val="11"/>
    <w:qFormat/>
    <w:uiPriority w:val="0"/>
    <w:rPr>
      <w:rFonts w:ascii="Arial" w:hAnsi="Arial" w:eastAsia="黑体"/>
      <w:sz w:val="21"/>
    </w:rPr>
  </w:style>
  <w:style w:type="character" w:customStyle="1" w:styleId="66">
    <w:name w:val="文档结构图 Char"/>
    <w:link w:val="14"/>
    <w:qFormat/>
    <w:uiPriority w:val="0"/>
    <w:rPr>
      <w:kern w:val="2"/>
      <w:sz w:val="21"/>
      <w:szCs w:val="24"/>
      <w:shd w:val="clear" w:color="auto" w:fill="000080"/>
    </w:rPr>
  </w:style>
  <w:style w:type="character" w:customStyle="1" w:styleId="67">
    <w:name w:val="批注文字 Char1"/>
    <w:link w:val="16"/>
    <w:qFormat/>
    <w:uiPriority w:val="99"/>
    <w:rPr>
      <w:kern w:val="2"/>
      <w:sz w:val="21"/>
      <w:szCs w:val="24"/>
    </w:rPr>
  </w:style>
  <w:style w:type="character" w:customStyle="1" w:styleId="68">
    <w:name w:val="正文文本 3 Char"/>
    <w:link w:val="17"/>
    <w:qFormat/>
    <w:uiPriority w:val="0"/>
    <w:rPr>
      <w:kern w:val="2"/>
      <w:sz w:val="16"/>
      <w:szCs w:val="16"/>
    </w:rPr>
  </w:style>
  <w:style w:type="character" w:customStyle="1" w:styleId="69">
    <w:name w:val="正文文本 Char"/>
    <w:link w:val="19"/>
    <w:qFormat/>
    <w:uiPriority w:val="0"/>
    <w:rPr>
      <w:rFonts w:ascii="宋体" w:hAnsi="宋体"/>
      <w:kern w:val="2"/>
      <w:sz w:val="24"/>
      <w:szCs w:val="24"/>
    </w:rPr>
  </w:style>
  <w:style w:type="character" w:customStyle="1" w:styleId="70">
    <w:name w:val="正文文本缩进 Char2"/>
    <w:link w:val="20"/>
    <w:qFormat/>
    <w:uiPriority w:val="0"/>
    <w:rPr>
      <w:rFonts w:eastAsia="宋体"/>
      <w:kern w:val="2"/>
      <w:sz w:val="24"/>
      <w:szCs w:val="24"/>
      <w:lang w:val="en-US" w:eastAsia="zh-CN" w:bidi="ar-SA"/>
    </w:rPr>
  </w:style>
  <w:style w:type="character" w:customStyle="1" w:styleId="71">
    <w:name w:val="纯文本 Char"/>
    <w:link w:val="25"/>
    <w:qFormat/>
    <w:uiPriority w:val="0"/>
    <w:rPr>
      <w:rFonts w:hint="eastAsia" w:ascii="宋体" w:hAnsi="Courier New" w:eastAsia="宋体" w:cs="宋体"/>
      <w:kern w:val="2"/>
      <w:sz w:val="21"/>
    </w:rPr>
  </w:style>
  <w:style w:type="character" w:customStyle="1" w:styleId="72">
    <w:name w:val="日期 Char"/>
    <w:link w:val="27"/>
    <w:qFormat/>
    <w:uiPriority w:val="0"/>
    <w:rPr>
      <w:rFonts w:ascii="仿宋_GB2312" w:hAnsi="宋体" w:eastAsia="仿宋_GB2312"/>
      <w:color w:val="000000"/>
      <w:kern w:val="2"/>
      <w:sz w:val="24"/>
      <w:szCs w:val="24"/>
    </w:rPr>
  </w:style>
  <w:style w:type="character" w:customStyle="1" w:styleId="73">
    <w:name w:val="正文文本缩进 2 Char"/>
    <w:link w:val="28"/>
    <w:qFormat/>
    <w:uiPriority w:val="0"/>
    <w:rPr>
      <w:rFonts w:ascii="仿宋_GB2312" w:eastAsia="仿宋_GB2312"/>
      <w:kern w:val="2"/>
      <w:sz w:val="24"/>
      <w:szCs w:val="24"/>
    </w:rPr>
  </w:style>
  <w:style w:type="character" w:customStyle="1" w:styleId="74">
    <w:name w:val="批注框文本 Char"/>
    <w:link w:val="29"/>
    <w:qFormat/>
    <w:uiPriority w:val="99"/>
    <w:rPr>
      <w:kern w:val="2"/>
      <w:sz w:val="18"/>
      <w:szCs w:val="18"/>
    </w:rPr>
  </w:style>
  <w:style w:type="character" w:customStyle="1" w:styleId="75">
    <w:name w:val="页脚 Char1"/>
    <w:link w:val="30"/>
    <w:qFormat/>
    <w:uiPriority w:val="99"/>
    <w:rPr>
      <w:rFonts w:ascii="宋体" w:eastAsia="宋体"/>
      <w:sz w:val="18"/>
      <w:lang w:val="en-US" w:eastAsia="zh-CN" w:bidi="ar-SA"/>
    </w:rPr>
  </w:style>
  <w:style w:type="character" w:customStyle="1" w:styleId="76">
    <w:name w:val="页眉 Char1"/>
    <w:link w:val="31"/>
    <w:qFormat/>
    <w:uiPriority w:val="0"/>
    <w:rPr>
      <w:rFonts w:eastAsia="宋体"/>
      <w:kern w:val="2"/>
      <w:sz w:val="18"/>
      <w:szCs w:val="18"/>
      <w:lang w:val="en-US" w:eastAsia="zh-CN" w:bidi="ar-SA"/>
    </w:rPr>
  </w:style>
  <w:style w:type="character" w:customStyle="1" w:styleId="77">
    <w:name w:val="签名 Char"/>
    <w:link w:val="32"/>
    <w:qFormat/>
    <w:uiPriority w:val="0"/>
    <w:rPr>
      <w:rFonts w:eastAsia="仿宋_GB2312"/>
      <w:sz w:val="24"/>
      <w:lang w:val="zh-CN"/>
    </w:rPr>
  </w:style>
  <w:style w:type="character" w:customStyle="1" w:styleId="78">
    <w:name w:val="正文文本缩进 3 Char"/>
    <w:link w:val="36"/>
    <w:qFormat/>
    <w:uiPriority w:val="0"/>
    <w:rPr>
      <w:rFonts w:ascii="宋体"/>
      <w:sz w:val="24"/>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1"/>
    <w:link w:val="42"/>
    <w:qFormat/>
    <w:uiPriority w:val="0"/>
    <w:rPr>
      <w:b/>
      <w:kern w:val="2"/>
      <w:sz w:val="32"/>
    </w:rPr>
  </w:style>
  <w:style w:type="character" w:customStyle="1" w:styleId="81">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Char"/>
    <w:link w:val="44"/>
    <w:qFormat/>
    <w:uiPriority w:val="0"/>
    <w:rPr>
      <w:rFonts w:eastAsia="宋体"/>
      <w:kern w:val="2"/>
      <w:sz w:val="24"/>
      <w:szCs w:val="24"/>
      <w:lang w:val="en-US" w:eastAsia="zh-CN" w:bidi="ar-SA"/>
    </w:rPr>
  </w:style>
  <w:style w:type="character" w:customStyle="1" w:styleId="83">
    <w:name w:val="标题 2 Char"/>
    <w:qFormat/>
    <w:uiPriority w:val="0"/>
    <w:rPr>
      <w:rFonts w:ascii="Arial" w:hAnsi="Arial" w:eastAsia="黑体"/>
      <w:b/>
      <w:sz w:val="30"/>
      <w:lang w:val="en-US" w:eastAsia="zh-CN" w:bidi="ar-SA"/>
    </w:rPr>
  </w:style>
  <w:style w:type="character" w:customStyle="1" w:styleId="84">
    <w:name w:val="标题 3 Char"/>
    <w:qFormat/>
    <w:uiPriority w:val="0"/>
    <w:rPr>
      <w:rFonts w:ascii="宋体" w:eastAsia="宋体"/>
      <w:b/>
      <w:sz w:val="24"/>
      <w:u w:val="single"/>
      <w:lang w:val="en-US" w:eastAsia="zh-CN" w:bidi="ar-SA"/>
    </w:rPr>
  </w:style>
  <w:style w:type="paragraph" w:customStyle="1" w:styleId="85">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Char1"/>
    <w:link w:val="102"/>
    <w:qFormat/>
    <w:uiPriority w:val="34"/>
    <w:rPr>
      <w:rFonts w:ascii="Calibri" w:hAnsi="Calibri" w:eastAsia="宋体"/>
      <w:kern w:val="2"/>
      <w:sz w:val="21"/>
      <w:szCs w:val="22"/>
      <w:lang w:val="en-US" w:eastAsia="zh-CN" w:bidi="ar-SA"/>
    </w:rPr>
  </w:style>
  <w:style w:type="paragraph" w:styleId="102">
    <w:name w:val="List Paragraph"/>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3"/>
      </w:numPr>
    </w:pPr>
  </w:style>
  <w:style w:type="paragraph" w:customStyle="1" w:styleId="116">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2"/>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6"/>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1"/>
    <w:qFormat/>
    <w:uiPriority w:val="0"/>
    <w:pPr>
      <w:numPr>
        <w:ilvl w:val="0"/>
        <w:numId w:val="7"/>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1"/>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2"/>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2"/>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正文缩进 Char"/>
    <w:qFormat/>
    <w:uiPriority w:val="99"/>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34"/>
    <w:rPr>
      <w:rFonts w:ascii="Calibri" w:hAnsi="Calibri" w:eastAsia="宋体"/>
      <w:kern w:val="2"/>
      <w:sz w:val="21"/>
      <w:szCs w:val="22"/>
      <w:lang w:val="en-US" w:eastAsia="zh-CN" w:bidi="ar-SA"/>
    </w:rPr>
  </w:style>
  <w:style w:type="character" w:customStyle="1" w:styleId="229">
    <w:name w:val="页眉 Char"/>
    <w:qFormat/>
    <w:uiPriority w:val="99"/>
    <w:rPr>
      <w:rFonts w:eastAsia="宋体"/>
      <w:kern w:val="2"/>
      <w:sz w:val="18"/>
      <w:szCs w:val="18"/>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正文"/>
    <w:basedOn w:val="1"/>
    <w:link w:val="253"/>
    <w:qFormat/>
    <w:uiPriority w:val="0"/>
    <w:pPr>
      <w:spacing w:line="360" w:lineRule="auto"/>
      <w:ind w:firstLine="200" w:firstLineChars="200"/>
    </w:pPr>
    <w:rPr>
      <w:rFonts w:ascii="Calibri" w:hAnsi="Calibri"/>
      <w:kern w:val="0"/>
      <w:sz w:val="24"/>
      <w:szCs w:val="28"/>
    </w:rPr>
  </w:style>
  <w:style w:type="character" w:customStyle="1" w:styleId="253">
    <w:name w:val="+正文 Char4"/>
    <w:link w:val="252"/>
    <w:qFormat/>
    <w:uiPriority w:val="0"/>
    <w:rPr>
      <w:rFonts w:ascii="Calibri" w:hAnsi="Calibri"/>
      <w:sz w:val="24"/>
      <w:szCs w:val="28"/>
    </w:rPr>
  </w:style>
  <w:style w:type="character" w:customStyle="1" w:styleId="254">
    <w:name w:val="标准文本 Char Char"/>
    <w:link w:val="255"/>
    <w:qFormat/>
    <w:uiPriority w:val="0"/>
    <w:rPr>
      <w:rFonts w:cs="宋体"/>
      <w:sz w:val="24"/>
    </w:rPr>
  </w:style>
  <w:style w:type="paragraph" w:customStyle="1" w:styleId="255">
    <w:name w:val="标准文本"/>
    <w:basedOn w:val="1"/>
    <w:link w:val="254"/>
    <w:qFormat/>
    <w:uiPriority w:val="0"/>
    <w:pPr>
      <w:spacing w:line="360" w:lineRule="auto"/>
      <w:ind w:firstLine="480" w:firstLineChars="200"/>
    </w:pPr>
    <w:rPr>
      <w:rFonts w:cs="宋体"/>
      <w:kern w:val="0"/>
      <w:sz w:val="24"/>
      <w:szCs w:val="20"/>
    </w:rPr>
  </w:style>
  <w:style w:type="paragraph" w:customStyle="1" w:styleId="25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58">
    <w:name w:val="_Style 4"/>
    <w:basedOn w:val="1"/>
    <w:qFormat/>
    <w:uiPriority w:val="34"/>
    <w:pPr>
      <w:ind w:firstLine="420" w:firstLineChars="200"/>
    </w:pPr>
    <w:rPr>
      <w:szCs w:val="20"/>
    </w:rPr>
  </w:style>
  <w:style w:type="paragraph" w:customStyle="1" w:styleId="259">
    <w:name w:val="列出段落21"/>
    <w:basedOn w:val="1"/>
    <w:qFormat/>
    <w:uiPriority w:val="34"/>
    <w:pPr>
      <w:spacing w:line="360" w:lineRule="auto"/>
      <w:ind w:firstLine="420" w:firstLineChars="200"/>
    </w:pPr>
    <w:rPr>
      <w:sz w:val="24"/>
      <w:szCs w:val="20"/>
    </w:rPr>
  </w:style>
  <w:style w:type="paragraph" w:customStyle="1" w:styleId="260">
    <w:name w:val="样式1"/>
    <w:basedOn w:val="4"/>
    <w:link w:val="261"/>
    <w:qFormat/>
    <w:uiPriority w:val="99"/>
    <w:pPr>
      <w:autoSpaceDE/>
      <w:autoSpaceDN/>
      <w:adjustRightInd/>
      <w:spacing w:before="260" w:after="260" w:line="360" w:lineRule="exact"/>
      <w:ind w:firstLine="480" w:firstLineChars="200"/>
      <w:jc w:val="both"/>
    </w:pPr>
    <w:rPr>
      <w:rFonts w:ascii="宋体" w:hAnsi="宋体" w:eastAsia="宋体"/>
      <w:b w:val="0"/>
      <w:color w:val="000000"/>
      <w:kern w:val="2"/>
      <w:sz w:val="24"/>
    </w:rPr>
  </w:style>
  <w:style w:type="character" w:customStyle="1" w:styleId="261">
    <w:name w:val="样式1 Char Char"/>
    <w:link w:val="260"/>
    <w:qFormat/>
    <w:locked/>
    <w:uiPriority w:val="99"/>
    <w:rPr>
      <w:rFonts w:ascii="宋体" w:hAnsi="宋体"/>
      <w:color w:val="000000"/>
      <w:kern w:val="2"/>
      <w:sz w:val="24"/>
    </w:rPr>
  </w:style>
  <w:style w:type="paragraph" w:customStyle="1" w:styleId="262">
    <w:name w:val="Char Char1 Char Char Char Char Char Char Char Char Char"/>
    <w:basedOn w:val="1"/>
    <w:qFormat/>
    <w:uiPriority w:val="0"/>
    <w:pPr>
      <w:widowControl/>
      <w:numPr>
        <w:ilvl w:val="0"/>
        <w:numId w:val="9"/>
      </w:numPr>
      <w:spacing w:after="160" w:line="240" w:lineRule="exact"/>
      <w:jc w:val="left"/>
    </w:pPr>
    <w:rPr>
      <w:rFonts w:ascii="Verdana" w:hAnsi="Verdana" w:eastAsia="仿宋_GB2312"/>
      <w:b/>
      <w:kern w:val="0"/>
      <w:sz w:val="24"/>
      <w:lang w:eastAsia="en-US"/>
    </w:rPr>
  </w:style>
  <w:style w:type="paragraph" w:customStyle="1" w:styleId="263">
    <w:name w:val="正文样式"/>
    <w:basedOn w:val="1"/>
    <w:qFormat/>
    <w:uiPriority w:val="7"/>
    <w:pPr>
      <w:spacing w:line="360" w:lineRule="auto"/>
      <w:ind w:firstLine="480" w:firstLineChars="200"/>
    </w:pPr>
    <w:rPr>
      <w:sz w:val="24"/>
    </w:rPr>
  </w:style>
  <w:style w:type="paragraph" w:customStyle="1" w:styleId="26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65">
    <w:name w:val="*正文"/>
    <w:basedOn w:val="1"/>
    <w:link w:val="302"/>
    <w:qFormat/>
    <w:uiPriority w:val="0"/>
    <w:pPr>
      <w:spacing w:line="360" w:lineRule="auto"/>
      <w:ind w:firstLine="200" w:firstLineChars="200"/>
    </w:pPr>
    <w:rPr>
      <w:rFonts w:ascii="Calibri" w:hAnsi="Calibri"/>
      <w:sz w:val="24"/>
      <w:szCs w:val="22"/>
    </w:rPr>
  </w:style>
  <w:style w:type="paragraph" w:customStyle="1" w:styleId="2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8">
    <w:name w:val="xl8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9">
    <w:name w:val="xl85"/>
    <w:basedOn w:val="1"/>
    <w:qFormat/>
    <w:uiPriority w:val="0"/>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270">
    <w:name w:val="xl86"/>
    <w:basedOn w:val="1"/>
    <w:qFormat/>
    <w:uiPriority w:val="0"/>
    <w:pPr>
      <w:widowControl/>
      <w:spacing w:before="100" w:beforeAutospacing="1" w:after="100" w:afterAutospacing="1"/>
      <w:jc w:val="center"/>
      <w:textAlignment w:val="center"/>
    </w:pPr>
    <w:rPr>
      <w:kern w:val="0"/>
      <w:sz w:val="24"/>
    </w:rPr>
  </w:style>
  <w:style w:type="paragraph" w:customStyle="1" w:styleId="271">
    <w:name w:val="xl87"/>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272">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73">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新宋体" w:hAnsi="新宋体" w:eastAsia="新宋体" w:cs="宋体"/>
      <w:b/>
      <w:bCs/>
      <w:kern w:val="0"/>
      <w:sz w:val="24"/>
    </w:rPr>
  </w:style>
  <w:style w:type="paragraph" w:customStyle="1" w:styleId="274">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4"/>
    </w:rPr>
  </w:style>
  <w:style w:type="paragraph" w:customStyle="1" w:styleId="275">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新宋体" w:hAnsi="新宋体" w:eastAsia="新宋体" w:cs="宋体"/>
      <w:kern w:val="0"/>
      <w:sz w:val="24"/>
    </w:rPr>
  </w:style>
  <w:style w:type="paragraph" w:customStyle="1" w:styleId="276">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4"/>
    </w:rPr>
  </w:style>
  <w:style w:type="paragraph" w:customStyle="1" w:styleId="27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8">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279">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新宋体" w:hAnsi="新宋体" w:eastAsia="新宋体" w:cs="宋体"/>
      <w:color w:val="000000"/>
      <w:kern w:val="0"/>
      <w:sz w:val="24"/>
    </w:rPr>
  </w:style>
  <w:style w:type="paragraph" w:customStyle="1" w:styleId="280">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24"/>
    </w:rPr>
  </w:style>
  <w:style w:type="paragraph" w:customStyle="1" w:styleId="282">
    <w:name w:val="xl9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新宋体" w:hAnsi="新宋体" w:eastAsia="新宋体" w:cs="宋体"/>
      <w:kern w:val="0"/>
      <w:sz w:val="24"/>
    </w:rPr>
  </w:style>
  <w:style w:type="paragraph" w:customStyle="1" w:styleId="283">
    <w:name w:val="xl99"/>
    <w:basedOn w:val="1"/>
    <w:qFormat/>
    <w:uiPriority w:val="0"/>
    <w:pPr>
      <w:widowControl/>
      <w:pBdr>
        <w:top w:val="single" w:color="000000" w:sz="4" w:space="0"/>
        <w:left w:val="single" w:color="000000" w:sz="4" w:space="0"/>
        <w:right w:val="single" w:color="000000" w:sz="4" w:space="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284">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2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28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8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88">
    <w:name w:val="xl10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新宋体" w:hAnsi="新宋体" w:eastAsia="新宋体" w:cs="宋体"/>
      <w:color w:val="000000"/>
      <w:kern w:val="0"/>
      <w:sz w:val="24"/>
    </w:rPr>
  </w:style>
  <w:style w:type="paragraph" w:customStyle="1" w:styleId="289">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新宋体" w:hAnsi="新宋体" w:eastAsia="新宋体" w:cs="宋体"/>
      <w:kern w:val="0"/>
      <w:sz w:val="24"/>
    </w:rPr>
  </w:style>
  <w:style w:type="paragraph" w:customStyle="1" w:styleId="290">
    <w:name w:val="xl10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9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9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4">
    <w:name w:val="xl11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95">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297">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29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29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30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301">
    <w:name w:val="xl11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FF0000"/>
      <w:kern w:val="0"/>
      <w:sz w:val="24"/>
    </w:rPr>
  </w:style>
  <w:style w:type="character" w:customStyle="1" w:styleId="302">
    <w:name w:val="*正文 Char"/>
    <w:link w:val="265"/>
    <w:qFormat/>
    <w:uiPriority w:val="0"/>
    <w:rPr>
      <w:rFonts w:ascii="Calibri" w:hAnsi="Calibr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0CFF6-95A6-43DB-AAE9-E1461428A64A}">
  <ds:schemaRefs/>
</ds:datastoreItem>
</file>

<file path=docProps/app.xml><?xml version="1.0" encoding="utf-8"?>
<Properties xmlns="http://schemas.openxmlformats.org/officeDocument/2006/extended-properties" xmlns:vt="http://schemas.openxmlformats.org/officeDocument/2006/docPropsVTypes">
  <Template>Normal</Template>
  <Pages>64</Pages>
  <Words>411</Words>
  <Characters>489</Characters>
  <Lines>249</Lines>
  <Paragraphs>70</Paragraphs>
  <TotalTime>10</TotalTime>
  <ScaleCrop>false</ScaleCrop>
  <LinksUpToDate>false</LinksUpToDate>
  <CharactersWithSpaces>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2023-07-04T06:32:00Z</dcterms:created>
  <dc:creator>Administrator</dc:creator>
  <cp:lastModifiedBy>L</cp:lastModifiedBy>
  <cp:lastPrinted>2024-04-28T01:59:00Z</cp:lastPrinted>
  <dcterms:modified xsi:type="dcterms:W3CDTF">2026-02-14T02:12:40Z</dcterms:modified>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33FAF2730E214C69B5F09983D70C5995_13</vt:lpwstr>
  </property>
  <property fmtid="{D5CDD505-2E9C-101B-9397-08002B2CF9AE}" pid="4" name="KSOTemplateDocerSaveRecord">
    <vt:lpwstr>eyJoZGlkIjoiOTliNDI1YTY5N2I4YjlkNGQ2ZDUxZWQwYTcyNjFlMWEifQ==</vt:lpwstr>
  </property>
</Properties>
</file>