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 xml:space="preserve">BJJQ-2026-060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ab/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2025年丰台区重大投资项目规划谋划项目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D70737D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01包：</w:t>
      </w:r>
    </w:p>
    <w:p w14:paraId="255CF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供应商名称：北京伯禹规划设计有限公司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911101086742989663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1FC116AE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供应商地址：北京市密云区新中街42号1幢6层605房间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225A8BD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人民币大写：壹拾捌万元整</w:t>
      </w:r>
    </w:p>
    <w:p w14:paraId="56A3EB9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人民币小写：￥180000.00 </w:t>
      </w:r>
    </w:p>
    <w:p w14:paraId="27CC0C1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02包：</w:t>
      </w:r>
    </w:p>
    <w:p w14:paraId="777D667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供应商名称：北京市金利安房地产咨询评估有限责任公司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（911101021012046006）</w:t>
      </w:r>
    </w:p>
    <w:p w14:paraId="59B8325D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供应商地址：北京市西城区大安澜营胡同31号及旁门、后门、东南园胡同32号5号楼2层211房间</w:t>
      </w:r>
    </w:p>
    <w:p w14:paraId="4061BE9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637EBF7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人民币大写：柒拾壹万肆仟元整</w:t>
      </w:r>
    </w:p>
    <w:p w14:paraId="12C4215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人民币小写：￥714000.00</w:t>
      </w:r>
    </w:p>
    <w:p w14:paraId="3486D4B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03包：</w:t>
      </w:r>
    </w:p>
    <w:p w14:paraId="253076B9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供应商名称：北京市工程咨询股份有限公司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（91110102MA0196J71P）</w:t>
      </w:r>
    </w:p>
    <w:p w14:paraId="6A4EE08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供应商地址：北京市朝阳区高碑店乡八里庄村陈家林9号院华腾世纪总部公园项目9号楼15层1501室</w:t>
      </w:r>
    </w:p>
    <w:p w14:paraId="0286B17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7E81F81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捌拾玖万元整</w:t>
      </w:r>
    </w:p>
    <w:p w14:paraId="1C77195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人民币小写：￥890,000.00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2025年丰台区重大投资项目规划谋划项目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丁一文、李秀伟、姚飞飞、郑小军、张雁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/包，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  <w:bookmarkStart w:id="2" w:name="_GoBack"/>
      <w:bookmarkEnd w:id="2"/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 xml:space="preserve">BJJQ-2026-060 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ab/>
      </w:r>
    </w:p>
    <w:p w14:paraId="47976C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中标人综合得分：01包：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88.60，02包：96.61，03包：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92.70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65B44E1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3DE7A94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称：北京市丰台区住房和城乡建设委员会</w:t>
      </w:r>
    </w:p>
    <w:p w14:paraId="27DE7A5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址：北京市丰台区周庄子路1号院1号楼A座</w:t>
      </w:r>
    </w:p>
    <w:p w14:paraId="75D5A47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联系方式：康老师，010-52812102</w:t>
      </w:r>
    </w:p>
    <w:p w14:paraId="049E49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7E1D0DB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3701CE5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地    址：北京市东城区朝内大街南竹杆胡同6号北京INN3号楼9层 </w:t>
      </w:r>
    </w:p>
    <w:p w14:paraId="14A9C35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联系方式：郭文娜、雷天宠，010-65170699、65173108</w:t>
      </w:r>
    </w:p>
    <w:p w14:paraId="772BC08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2F11349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项目联系人：郭文娜、雷天宠</w:t>
      </w:r>
    </w:p>
    <w:p w14:paraId="272AB8A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7F66B4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C0FBC7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2.企业声明函</w:t>
      </w:r>
    </w:p>
    <w:p w14:paraId="0B618617">
      <w:pPr>
        <w:pStyle w:val="2"/>
      </w:pP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87A57A5"/>
    <w:rsid w:val="09A11A04"/>
    <w:rsid w:val="0BA61BA6"/>
    <w:rsid w:val="11DA0765"/>
    <w:rsid w:val="124A66A4"/>
    <w:rsid w:val="14694189"/>
    <w:rsid w:val="172B539E"/>
    <w:rsid w:val="178D1D7E"/>
    <w:rsid w:val="179B2508"/>
    <w:rsid w:val="185D0F99"/>
    <w:rsid w:val="1B3846F0"/>
    <w:rsid w:val="1C493F61"/>
    <w:rsid w:val="1D45678D"/>
    <w:rsid w:val="1EF10C19"/>
    <w:rsid w:val="1EF54315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34402E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9206F63"/>
    <w:rsid w:val="3A173499"/>
    <w:rsid w:val="3E622809"/>
    <w:rsid w:val="3EA76F04"/>
    <w:rsid w:val="3FE16A96"/>
    <w:rsid w:val="404D24CF"/>
    <w:rsid w:val="410D1152"/>
    <w:rsid w:val="417A21AD"/>
    <w:rsid w:val="42227AF1"/>
    <w:rsid w:val="46080139"/>
    <w:rsid w:val="486022B0"/>
    <w:rsid w:val="486C05FC"/>
    <w:rsid w:val="4AC32AFE"/>
    <w:rsid w:val="4BBD5522"/>
    <w:rsid w:val="4BC041FD"/>
    <w:rsid w:val="4BDB47CE"/>
    <w:rsid w:val="4C136D28"/>
    <w:rsid w:val="4D185106"/>
    <w:rsid w:val="4EEC684A"/>
    <w:rsid w:val="528A29A0"/>
    <w:rsid w:val="54426862"/>
    <w:rsid w:val="54815C87"/>
    <w:rsid w:val="56C94CDF"/>
    <w:rsid w:val="57024030"/>
    <w:rsid w:val="57D05FDF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AE87228"/>
    <w:rsid w:val="6B737C7F"/>
    <w:rsid w:val="6BF316FD"/>
    <w:rsid w:val="6E3A2894"/>
    <w:rsid w:val="6FE949B4"/>
    <w:rsid w:val="707C034F"/>
    <w:rsid w:val="70F36846"/>
    <w:rsid w:val="71D52C37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88F5824"/>
    <w:rsid w:val="79DF0BD6"/>
    <w:rsid w:val="7AB01ADC"/>
    <w:rsid w:val="7AE75338"/>
    <w:rsid w:val="7BB370F2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qFormat/>
    <w:uiPriority w:val="0"/>
    <w:rPr>
      <w:rFonts w:ascii="宋体" w:hAnsi="Courier New"/>
    </w:rPr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3"/>
    <w:link w:val="5"/>
    <w:semiHidden/>
    <w:qFormat/>
    <w:uiPriority w:val="99"/>
  </w:style>
  <w:style w:type="character" w:customStyle="1" w:styleId="20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qFormat/>
    <w:uiPriority w:val="99"/>
    <w:rPr>
      <w:sz w:val="18"/>
      <w:szCs w:val="18"/>
    </w:rPr>
  </w:style>
  <w:style w:type="character" w:customStyle="1" w:styleId="22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734</Words>
  <Characters>983</Characters>
  <Lines>5</Lines>
  <Paragraphs>1</Paragraphs>
  <TotalTime>4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2026-03-10T01:29:43Z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