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788966">
      <w:pPr>
        <w:widowControl/>
        <w:kinsoku w:val="0"/>
        <w:autoSpaceDE w:val="0"/>
        <w:autoSpaceDN w:val="0"/>
        <w:adjustRightInd w:val="0"/>
        <w:snapToGrid w:val="0"/>
        <w:jc w:val="center"/>
        <w:textAlignment w:val="baseline"/>
        <w:rPr>
          <w:rFonts w:ascii="宋体" w:hAnsi="宋体" w:cs="宋体"/>
          <w:b/>
          <w:bCs/>
          <w:sz w:val="60"/>
          <w:szCs w:val="60"/>
          <w:highlight w:val="none"/>
        </w:rPr>
      </w:pPr>
      <w:r>
        <w:rPr>
          <w:rFonts w:ascii="宋体" w:hAnsi="宋体" w:cs="宋体"/>
          <w:b/>
          <w:bCs/>
          <w:spacing w:val="-2"/>
          <w:sz w:val="60"/>
          <w:szCs w:val="60"/>
          <w:highlight w:val="none"/>
        </w:rPr>
        <w:t>北京市政府</w:t>
      </w:r>
      <w:r>
        <w:rPr>
          <w:rFonts w:ascii="宋体" w:hAnsi="宋体" w:cs="宋体"/>
          <w:b/>
          <w:bCs/>
          <w:spacing w:val="-1"/>
          <w:sz w:val="60"/>
          <w:szCs w:val="60"/>
          <w:highlight w:val="none"/>
        </w:rPr>
        <w:t>采购项目</w:t>
      </w:r>
    </w:p>
    <w:p w14:paraId="0B9E2D98">
      <w:pPr>
        <w:widowControl/>
        <w:kinsoku w:val="0"/>
        <w:autoSpaceDE w:val="0"/>
        <w:autoSpaceDN w:val="0"/>
        <w:adjustRightInd w:val="0"/>
        <w:snapToGrid w:val="0"/>
        <w:jc w:val="center"/>
        <w:textAlignment w:val="baseline"/>
        <w:rPr>
          <w:rFonts w:ascii="宋体" w:hAnsi="宋体" w:cs="宋体"/>
          <w:b/>
          <w:bCs/>
          <w:spacing w:val="-1"/>
          <w:sz w:val="60"/>
          <w:szCs w:val="60"/>
          <w:highlight w:val="none"/>
        </w:rPr>
      </w:pPr>
      <w:r>
        <w:rPr>
          <w:rFonts w:ascii="宋体" w:hAnsi="宋体" w:cs="宋体"/>
          <w:b/>
          <w:bCs/>
          <w:spacing w:val="-1"/>
          <w:sz w:val="60"/>
          <w:szCs w:val="60"/>
          <w:highlight w:val="none"/>
        </w:rPr>
        <w:t>竞争性磋商文件</w:t>
      </w:r>
    </w:p>
    <w:p w14:paraId="33E4D947">
      <w:pPr>
        <w:widowControl/>
        <w:kinsoku w:val="0"/>
        <w:autoSpaceDE w:val="0"/>
        <w:autoSpaceDN w:val="0"/>
        <w:adjustRightInd w:val="0"/>
        <w:snapToGrid w:val="0"/>
        <w:jc w:val="center"/>
        <w:textAlignment w:val="baseline"/>
        <w:rPr>
          <w:rFonts w:ascii="宋体" w:hAnsi="宋体" w:cs="宋体"/>
          <w:b/>
          <w:bCs/>
          <w:sz w:val="60"/>
          <w:szCs w:val="60"/>
          <w:highlight w:val="none"/>
        </w:rPr>
      </w:pPr>
      <w:r>
        <w:rPr>
          <w:rFonts w:ascii="宋体" w:hAnsi="宋体" w:cs="宋体"/>
          <w:b/>
          <w:bCs/>
          <w:spacing w:val="70"/>
          <w:sz w:val="60"/>
          <w:szCs w:val="60"/>
          <w:highlight w:val="none"/>
        </w:rPr>
        <w:t>(</w:t>
      </w:r>
      <w:r>
        <w:rPr>
          <w:rFonts w:hint="eastAsia" w:cs="Arial"/>
          <w:b/>
          <w:bCs/>
          <w:spacing w:val="64"/>
          <w:sz w:val="60"/>
          <w:szCs w:val="60"/>
          <w:highlight w:val="none"/>
        </w:rPr>
        <w:t>2024</w:t>
      </w:r>
      <w:r>
        <w:rPr>
          <w:rFonts w:ascii="宋体" w:hAnsi="宋体" w:cs="宋体"/>
          <w:b/>
          <w:bCs/>
          <w:spacing w:val="64"/>
          <w:sz w:val="60"/>
          <w:szCs w:val="60"/>
          <w:highlight w:val="none"/>
        </w:rPr>
        <w:t>年版)</w:t>
      </w:r>
    </w:p>
    <w:p w14:paraId="7CC58009">
      <w:pPr>
        <w:spacing w:line="248" w:lineRule="auto"/>
        <w:rPr>
          <w:rFonts w:ascii="Arial"/>
          <w:highlight w:val="none"/>
        </w:rPr>
      </w:pPr>
    </w:p>
    <w:p w14:paraId="6A09C962">
      <w:pPr>
        <w:spacing w:line="249" w:lineRule="auto"/>
        <w:rPr>
          <w:rFonts w:ascii="Arial"/>
          <w:highlight w:val="none"/>
        </w:rPr>
      </w:pPr>
    </w:p>
    <w:p w14:paraId="1A090FE1">
      <w:pPr>
        <w:spacing w:after="240" w:line="360" w:lineRule="auto"/>
        <w:jc w:val="center"/>
        <w:rPr>
          <w:rFonts w:ascii="宋体" w:hAnsi="宋体"/>
          <w:b/>
          <w:bCs/>
          <w:sz w:val="52"/>
          <w:szCs w:val="60"/>
          <w:highlight w:val="none"/>
          <w:shd w:val="clear" w:color="auto" w:fill="auto"/>
        </w:rPr>
      </w:pPr>
      <w:r>
        <w:rPr>
          <w:rFonts w:ascii="宋体" w:hAnsi="宋体"/>
          <w:b/>
          <w:sz w:val="30"/>
          <w:szCs w:val="30"/>
          <w:highlight w:val="none"/>
          <w:shd w:val="clear" w:color="auto" w:fill="auto"/>
        </w:rPr>
        <w:drawing>
          <wp:inline distT="0" distB="0" distL="114300" distR="114300">
            <wp:extent cx="3866515" cy="3141345"/>
            <wp:effectExtent l="0" t="0" r="635" b="1905"/>
            <wp:docPr id="1" name="图片 1" descr="C:\Users\GJLX\Desktop\中钰图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GJLX\Desktop\中钰图标.jpg"/>
                    <pic:cNvPicPr>
                      <a:picLocks noChangeAspect="1"/>
                    </pic:cNvPicPr>
                  </pic:nvPicPr>
                  <pic:blipFill>
                    <a:blip r:embed="rId31"/>
                    <a:stretch>
                      <a:fillRect/>
                    </a:stretch>
                  </pic:blipFill>
                  <pic:spPr>
                    <a:xfrm>
                      <a:off x="0" y="0"/>
                      <a:ext cx="3866515" cy="3141345"/>
                    </a:xfrm>
                    <a:prstGeom prst="rect">
                      <a:avLst/>
                    </a:prstGeom>
                    <a:noFill/>
                    <a:ln>
                      <a:noFill/>
                    </a:ln>
                  </pic:spPr>
                </pic:pic>
              </a:graphicData>
            </a:graphic>
          </wp:inline>
        </w:drawing>
      </w:r>
    </w:p>
    <w:p w14:paraId="4479D8B9">
      <w:pPr>
        <w:widowControl/>
        <w:kinsoku w:val="0"/>
        <w:autoSpaceDE w:val="0"/>
        <w:autoSpaceDN w:val="0"/>
        <w:adjustRightInd w:val="0"/>
        <w:snapToGrid w:val="0"/>
        <w:spacing w:before="117" w:line="700" w:lineRule="exact"/>
        <w:ind w:left="0" w:leftChars="0" w:firstLine="842" w:firstLineChars="313"/>
        <w:textAlignment w:val="baseline"/>
        <w:rPr>
          <w:rFonts w:hint="eastAsia" w:ascii="宋体" w:hAnsi="宋体" w:eastAsia="宋体" w:cs="宋体"/>
          <w:b/>
          <w:bCs/>
          <w:spacing w:val="-6"/>
          <w:position w:val="5"/>
          <w:sz w:val="28"/>
          <w:szCs w:val="28"/>
          <w:highlight w:val="none"/>
          <w:shd w:val="clear" w:color="auto" w:fill="auto"/>
          <w:lang w:eastAsia="zh-CN"/>
        </w:rPr>
      </w:pPr>
      <w:r>
        <w:rPr>
          <w:rFonts w:hint="eastAsia" w:ascii="宋体" w:hAnsi="宋体" w:cs="宋体"/>
          <w:b/>
          <w:bCs/>
          <w:spacing w:val="-6"/>
          <w:position w:val="5"/>
          <w:sz w:val="28"/>
          <w:szCs w:val="28"/>
          <w:highlight w:val="none"/>
          <w:shd w:val="clear" w:color="auto" w:fill="auto"/>
        </w:rPr>
        <w:t>项目名称：</w:t>
      </w:r>
      <w:r>
        <w:rPr>
          <w:rFonts w:hint="eastAsia" w:ascii="宋体" w:hAnsi="宋体" w:cs="宋体"/>
          <w:b/>
          <w:bCs/>
          <w:spacing w:val="-6"/>
          <w:position w:val="5"/>
          <w:sz w:val="28"/>
          <w:szCs w:val="28"/>
          <w:highlight w:val="none"/>
          <w:shd w:val="clear" w:color="auto" w:fill="auto"/>
          <w:lang w:eastAsia="zh-CN"/>
        </w:rPr>
        <w:t>办学条件项目-校园安全保安服务采购项目</w:t>
      </w:r>
    </w:p>
    <w:p w14:paraId="6D6C7EB9">
      <w:pPr>
        <w:widowControl/>
        <w:kinsoku w:val="0"/>
        <w:autoSpaceDE w:val="0"/>
        <w:autoSpaceDN w:val="0"/>
        <w:adjustRightInd w:val="0"/>
        <w:snapToGrid w:val="0"/>
        <w:spacing w:before="136" w:line="700" w:lineRule="exact"/>
        <w:ind w:left="0" w:leftChars="0" w:firstLine="842" w:firstLineChars="313"/>
        <w:textAlignment w:val="baseline"/>
        <w:rPr>
          <w:rFonts w:ascii="宋体" w:hAnsi="宋体" w:cs="宋体"/>
          <w:b/>
          <w:bCs/>
          <w:spacing w:val="-6"/>
          <w:position w:val="5"/>
          <w:sz w:val="28"/>
          <w:szCs w:val="28"/>
          <w:highlight w:val="none"/>
          <w:shd w:val="clear" w:color="auto" w:fill="auto"/>
        </w:rPr>
      </w:pPr>
      <w:r>
        <w:rPr>
          <w:rFonts w:hint="eastAsia" w:ascii="宋体" w:hAnsi="宋体" w:cs="宋体"/>
          <w:b/>
          <w:bCs/>
          <w:spacing w:val="-6"/>
          <w:position w:val="5"/>
          <w:sz w:val="28"/>
          <w:szCs w:val="28"/>
          <w:highlight w:val="none"/>
          <w:shd w:val="clear" w:color="auto" w:fill="auto"/>
        </w:rPr>
        <w:t>项目编号：</w:t>
      </w:r>
      <w:r>
        <w:rPr>
          <w:rFonts w:hint="eastAsia" w:ascii="宋体" w:hAnsi="宋体" w:cs="宋体"/>
          <w:b/>
          <w:bCs/>
          <w:spacing w:val="-6"/>
          <w:position w:val="5"/>
          <w:sz w:val="28"/>
          <w:szCs w:val="28"/>
          <w:highlight w:val="none"/>
          <w:shd w:val="clear" w:color="auto" w:fill="auto"/>
        </w:rPr>
        <w:fldChar w:fldCharType="begin"/>
      </w:r>
      <w:r>
        <w:rPr>
          <w:rFonts w:hint="eastAsia" w:ascii="宋体" w:hAnsi="宋体" w:cs="宋体"/>
          <w:b/>
          <w:bCs/>
          <w:spacing w:val="-6"/>
          <w:position w:val="5"/>
          <w:sz w:val="28"/>
          <w:szCs w:val="28"/>
          <w:highlight w:val="none"/>
          <w:shd w:val="clear" w:color="auto" w:fill="auto"/>
        </w:rPr>
        <w:instrText xml:space="preserve"> HYPERLINK "http://219.232.204.193:8080/frontend/plan/project_detail.html?projectUuid=150a79ae-4b02-45c0-a9c0-29059bfb81f6" </w:instrText>
      </w:r>
      <w:r>
        <w:rPr>
          <w:rFonts w:hint="eastAsia" w:ascii="宋体" w:hAnsi="宋体" w:cs="宋体"/>
          <w:b/>
          <w:bCs/>
          <w:spacing w:val="-6"/>
          <w:position w:val="5"/>
          <w:sz w:val="28"/>
          <w:szCs w:val="28"/>
          <w:highlight w:val="none"/>
          <w:shd w:val="clear" w:color="auto" w:fill="auto"/>
        </w:rPr>
        <w:fldChar w:fldCharType="separate"/>
      </w:r>
      <w:r>
        <w:rPr>
          <w:rFonts w:hint="eastAsia" w:ascii="宋体" w:hAnsi="宋体" w:cs="宋体"/>
          <w:b/>
          <w:bCs/>
          <w:spacing w:val="-6"/>
          <w:position w:val="5"/>
          <w:sz w:val="28"/>
          <w:szCs w:val="28"/>
          <w:highlight w:val="none"/>
          <w:shd w:val="clear" w:color="auto" w:fill="auto"/>
          <w:lang w:eastAsia="zh-CN"/>
        </w:rPr>
        <w:t>11010526210200026985-XM001</w:t>
      </w:r>
      <w:r>
        <w:rPr>
          <w:rFonts w:hint="eastAsia" w:ascii="宋体" w:hAnsi="宋体" w:cs="宋体"/>
          <w:b/>
          <w:bCs/>
          <w:spacing w:val="-6"/>
          <w:position w:val="5"/>
          <w:sz w:val="28"/>
          <w:szCs w:val="28"/>
          <w:highlight w:val="none"/>
          <w:shd w:val="clear" w:color="auto" w:fill="auto"/>
        </w:rPr>
        <w:fldChar w:fldCharType="end"/>
      </w:r>
    </w:p>
    <w:p w14:paraId="001D9A15">
      <w:pPr>
        <w:widowControl/>
        <w:kinsoku w:val="0"/>
        <w:autoSpaceDE w:val="0"/>
        <w:autoSpaceDN w:val="0"/>
        <w:adjustRightInd w:val="0"/>
        <w:snapToGrid w:val="0"/>
        <w:spacing w:before="136" w:line="700" w:lineRule="exact"/>
        <w:ind w:left="0" w:leftChars="0" w:firstLine="842" w:firstLineChars="313"/>
        <w:textAlignment w:val="baseline"/>
        <w:rPr>
          <w:rFonts w:hint="eastAsia" w:ascii="宋体" w:hAnsi="宋体" w:eastAsia="宋体" w:cs="宋体"/>
          <w:b/>
          <w:bCs/>
          <w:spacing w:val="-6"/>
          <w:position w:val="5"/>
          <w:sz w:val="28"/>
          <w:szCs w:val="28"/>
          <w:highlight w:val="none"/>
          <w:shd w:val="clear" w:color="auto" w:fill="auto"/>
          <w:lang w:val="en-US" w:eastAsia="zh-CN"/>
        </w:rPr>
      </w:pPr>
      <w:r>
        <w:rPr>
          <w:rFonts w:hint="eastAsia" w:ascii="宋体" w:hAnsi="宋体" w:cs="宋体"/>
          <w:b/>
          <w:bCs/>
          <w:spacing w:val="-6"/>
          <w:position w:val="5"/>
          <w:sz w:val="28"/>
          <w:szCs w:val="28"/>
          <w:highlight w:val="none"/>
          <w:shd w:val="clear" w:color="auto" w:fill="auto"/>
          <w:lang w:val="en-US" w:eastAsia="zh-CN"/>
        </w:rPr>
        <w:t>招标编号</w:t>
      </w:r>
      <w:r>
        <w:rPr>
          <w:rFonts w:hint="eastAsia" w:ascii="宋体" w:hAnsi="宋体" w:cs="宋体"/>
          <w:b/>
          <w:bCs/>
          <w:spacing w:val="-6"/>
          <w:position w:val="5"/>
          <w:sz w:val="28"/>
          <w:szCs w:val="28"/>
          <w:highlight w:val="none"/>
          <w:shd w:val="clear" w:color="auto" w:fill="auto"/>
        </w:rPr>
        <w:t>：</w:t>
      </w:r>
      <w:r>
        <w:rPr>
          <w:rFonts w:hint="eastAsia" w:ascii="宋体" w:hAnsi="宋体" w:cs="宋体"/>
          <w:b/>
          <w:bCs/>
          <w:spacing w:val="-6"/>
          <w:position w:val="5"/>
          <w:sz w:val="28"/>
          <w:szCs w:val="28"/>
          <w:highlight w:val="none"/>
          <w:shd w:val="clear" w:color="auto" w:fill="auto"/>
          <w:lang w:eastAsia="zh-CN"/>
        </w:rPr>
        <w:t>ZYZB-2026-0060</w:t>
      </w:r>
      <w:bookmarkStart w:id="772" w:name="_GoBack"/>
      <w:bookmarkEnd w:id="772"/>
    </w:p>
    <w:p w14:paraId="1DEDBA52">
      <w:pPr>
        <w:widowControl/>
        <w:kinsoku w:val="0"/>
        <w:autoSpaceDE w:val="0"/>
        <w:autoSpaceDN w:val="0"/>
        <w:adjustRightInd w:val="0"/>
        <w:snapToGrid w:val="0"/>
        <w:spacing w:before="136" w:line="700" w:lineRule="exact"/>
        <w:ind w:left="0" w:leftChars="0" w:firstLine="842" w:firstLineChars="313"/>
        <w:textAlignment w:val="baseline"/>
        <w:rPr>
          <w:rFonts w:ascii="宋体" w:hAnsi="宋体" w:cs="宋体"/>
          <w:b/>
          <w:bCs/>
          <w:spacing w:val="-6"/>
          <w:position w:val="5"/>
          <w:sz w:val="28"/>
          <w:szCs w:val="28"/>
          <w:highlight w:val="none"/>
        </w:rPr>
      </w:pPr>
      <w:r>
        <w:rPr>
          <w:rFonts w:hint="eastAsia" w:ascii="宋体" w:hAnsi="宋体" w:cs="宋体"/>
          <w:b/>
          <w:bCs/>
          <w:spacing w:val="-6"/>
          <w:position w:val="5"/>
          <w:sz w:val="28"/>
          <w:szCs w:val="28"/>
          <w:highlight w:val="none"/>
        </w:rPr>
        <w:t>采 购 人：</w:t>
      </w:r>
      <w:r>
        <w:rPr>
          <w:rFonts w:hint="eastAsia" w:ascii="宋体" w:hAnsi="宋体" w:cs="宋体"/>
          <w:b/>
          <w:bCs/>
          <w:spacing w:val="-6"/>
          <w:position w:val="5"/>
          <w:sz w:val="28"/>
          <w:szCs w:val="28"/>
          <w:highlight w:val="none"/>
          <w:lang w:eastAsia="zh-CN"/>
        </w:rPr>
        <w:t>北京明远教育书院实验小学</w:t>
      </w:r>
    </w:p>
    <w:p w14:paraId="0A7C24BD">
      <w:pPr>
        <w:widowControl/>
        <w:kinsoku w:val="0"/>
        <w:autoSpaceDE w:val="0"/>
        <w:autoSpaceDN w:val="0"/>
        <w:adjustRightInd w:val="0"/>
        <w:snapToGrid w:val="0"/>
        <w:spacing w:before="136" w:line="700" w:lineRule="exact"/>
        <w:ind w:left="0" w:leftChars="0" w:firstLine="842" w:firstLineChars="313"/>
        <w:textAlignment w:val="baseline"/>
        <w:rPr>
          <w:rFonts w:ascii="宋体" w:hAnsi="宋体" w:cs="宋体"/>
          <w:b/>
          <w:bCs/>
          <w:spacing w:val="-19"/>
          <w:sz w:val="28"/>
          <w:szCs w:val="28"/>
          <w:highlight w:val="none"/>
        </w:rPr>
      </w:pPr>
      <w:r>
        <w:rPr>
          <w:rFonts w:hint="eastAsia" w:ascii="宋体" w:hAnsi="宋体" w:cs="宋体"/>
          <w:b/>
          <w:bCs/>
          <w:spacing w:val="-6"/>
          <w:position w:val="5"/>
          <w:sz w:val="28"/>
          <w:szCs w:val="28"/>
          <w:highlight w:val="none"/>
        </w:rPr>
        <w:t>采购代理机构：中钰招标有限公司</w:t>
      </w:r>
    </w:p>
    <w:p w14:paraId="1647DB5D">
      <w:pPr>
        <w:spacing w:line="360" w:lineRule="auto"/>
        <w:jc w:val="center"/>
        <w:outlineLvl w:val="0"/>
        <w:rPr>
          <w:b/>
          <w:sz w:val="36"/>
          <w:szCs w:val="36"/>
          <w:highlight w:val="none"/>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19291FA6">
      <w:pPr>
        <w:spacing w:line="360" w:lineRule="auto"/>
        <w:jc w:val="center"/>
        <w:outlineLvl w:val="0"/>
        <w:rPr>
          <w:b/>
          <w:sz w:val="36"/>
          <w:szCs w:val="36"/>
          <w:highlight w:val="none"/>
        </w:rPr>
      </w:pPr>
      <w:bookmarkStart w:id="0" w:name="_Toc1063"/>
      <w:r>
        <w:rPr>
          <w:b/>
          <w:sz w:val="36"/>
          <w:szCs w:val="36"/>
          <w:highlight w:val="none"/>
        </w:rPr>
        <w:t>目      录</w:t>
      </w:r>
      <w:bookmarkEnd w:id="0"/>
    </w:p>
    <w:p w14:paraId="35038945">
      <w:pPr>
        <w:pStyle w:val="30"/>
        <w:tabs>
          <w:tab w:val="right" w:leader="dot" w:pos="9072"/>
          <w:tab w:val="clear" w:pos="1050"/>
          <w:tab w:val="clear" w:pos="8937"/>
        </w:tabs>
        <w:spacing w:line="360" w:lineRule="auto"/>
        <w:rPr>
          <w:rFonts w:ascii="黑体" w:hAnsi="黑体" w:eastAsia="黑体" w:cs="黑体"/>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TOC \o "1-1" \h \u </w:instrText>
      </w:r>
      <w:r>
        <w:rPr>
          <w:rFonts w:hint="eastAsia" w:ascii="黑体" w:hAnsi="黑体" w:eastAsia="黑体" w:cs="黑体"/>
          <w:highlight w:val="none"/>
        </w:rPr>
        <w:fldChar w:fldCharType="separate"/>
      </w:r>
      <w:r>
        <w:rPr>
          <w:highlight w:val="none"/>
        </w:rPr>
        <w:fldChar w:fldCharType="begin"/>
      </w:r>
      <w:r>
        <w:rPr>
          <w:highlight w:val="none"/>
        </w:rPr>
        <w:instrText xml:space="preserve"> HYPERLINK \l "_Toc23271" </w:instrText>
      </w:r>
      <w:r>
        <w:rPr>
          <w:highlight w:val="none"/>
        </w:rPr>
        <w:fldChar w:fldCharType="separate"/>
      </w:r>
      <w:r>
        <w:rPr>
          <w:rFonts w:hint="eastAsia" w:ascii="黑体" w:hAnsi="黑体" w:eastAsia="黑体" w:cs="黑体"/>
          <w:highlight w:val="none"/>
        </w:rPr>
        <w:t>第一章   采购邀请</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_Toc23271 \h </w:instrText>
      </w:r>
      <w:r>
        <w:rPr>
          <w:rFonts w:hint="eastAsia" w:ascii="黑体" w:hAnsi="黑体" w:eastAsia="黑体" w:cs="黑体"/>
          <w:highlight w:val="none"/>
        </w:rPr>
        <w:fldChar w:fldCharType="separate"/>
      </w:r>
      <w:r>
        <w:rPr>
          <w:rFonts w:hint="eastAsia" w:ascii="黑体" w:hAnsi="黑体" w:eastAsia="黑体" w:cs="黑体"/>
          <w:highlight w:val="none"/>
        </w:rPr>
        <w:t>2</w:t>
      </w:r>
      <w:r>
        <w:rPr>
          <w:rFonts w:hint="eastAsia" w:ascii="黑体" w:hAnsi="黑体" w:eastAsia="黑体" w:cs="黑体"/>
          <w:highlight w:val="none"/>
        </w:rPr>
        <w:fldChar w:fldCharType="end"/>
      </w:r>
      <w:r>
        <w:rPr>
          <w:rFonts w:hint="eastAsia" w:ascii="黑体" w:hAnsi="黑体" w:eastAsia="黑体" w:cs="黑体"/>
          <w:highlight w:val="none"/>
        </w:rPr>
        <w:fldChar w:fldCharType="end"/>
      </w:r>
    </w:p>
    <w:p w14:paraId="2F4ED9DB">
      <w:pPr>
        <w:pStyle w:val="30"/>
        <w:tabs>
          <w:tab w:val="right" w:leader="dot" w:pos="9072"/>
          <w:tab w:val="clear" w:pos="1050"/>
          <w:tab w:val="clear" w:pos="8937"/>
        </w:tabs>
        <w:spacing w:line="360" w:lineRule="auto"/>
        <w:rPr>
          <w:rFonts w:ascii="黑体" w:hAnsi="黑体" w:eastAsia="黑体" w:cs="黑体"/>
          <w:highlight w:val="none"/>
        </w:rPr>
      </w:pPr>
      <w:r>
        <w:rPr>
          <w:highlight w:val="none"/>
        </w:rPr>
        <w:fldChar w:fldCharType="begin"/>
      </w:r>
      <w:r>
        <w:rPr>
          <w:highlight w:val="none"/>
        </w:rPr>
        <w:instrText xml:space="preserve"> HYPERLINK \l "_Toc25757" </w:instrText>
      </w:r>
      <w:r>
        <w:rPr>
          <w:highlight w:val="none"/>
        </w:rPr>
        <w:fldChar w:fldCharType="separate"/>
      </w:r>
      <w:r>
        <w:rPr>
          <w:rFonts w:hint="eastAsia" w:ascii="黑体" w:hAnsi="黑体" w:eastAsia="黑体" w:cs="黑体"/>
          <w:highlight w:val="none"/>
        </w:rPr>
        <w:t>第二章   供应商须知</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_Toc25757 \h </w:instrText>
      </w:r>
      <w:r>
        <w:rPr>
          <w:rFonts w:hint="eastAsia" w:ascii="黑体" w:hAnsi="黑体" w:eastAsia="黑体" w:cs="黑体"/>
          <w:highlight w:val="none"/>
        </w:rPr>
        <w:fldChar w:fldCharType="separate"/>
      </w:r>
      <w:r>
        <w:rPr>
          <w:rFonts w:hint="eastAsia" w:ascii="黑体" w:hAnsi="黑体" w:eastAsia="黑体" w:cs="黑体"/>
          <w:highlight w:val="none"/>
        </w:rPr>
        <w:t>6</w:t>
      </w:r>
      <w:r>
        <w:rPr>
          <w:rFonts w:hint="eastAsia" w:ascii="黑体" w:hAnsi="黑体" w:eastAsia="黑体" w:cs="黑体"/>
          <w:highlight w:val="none"/>
        </w:rPr>
        <w:fldChar w:fldCharType="end"/>
      </w:r>
      <w:r>
        <w:rPr>
          <w:rFonts w:hint="eastAsia" w:ascii="黑体" w:hAnsi="黑体" w:eastAsia="黑体" w:cs="黑体"/>
          <w:highlight w:val="none"/>
        </w:rPr>
        <w:fldChar w:fldCharType="end"/>
      </w:r>
    </w:p>
    <w:p w14:paraId="1BB4552E">
      <w:pPr>
        <w:pStyle w:val="30"/>
        <w:tabs>
          <w:tab w:val="right" w:leader="dot" w:pos="9072"/>
          <w:tab w:val="clear" w:pos="1050"/>
          <w:tab w:val="clear" w:pos="8937"/>
        </w:tabs>
        <w:spacing w:line="360" w:lineRule="auto"/>
        <w:rPr>
          <w:rFonts w:ascii="黑体" w:hAnsi="黑体" w:eastAsia="黑体" w:cs="黑体"/>
          <w:highlight w:val="none"/>
        </w:rPr>
      </w:pPr>
      <w:r>
        <w:rPr>
          <w:highlight w:val="none"/>
        </w:rPr>
        <w:fldChar w:fldCharType="begin"/>
      </w:r>
      <w:r>
        <w:rPr>
          <w:highlight w:val="none"/>
        </w:rPr>
        <w:instrText xml:space="preserve"> HYPERLINK \l "_Toc22089" </w:instrText>
      </w:r>
      <w:r>
        <w:rPr>
          <w:highlight w:val="none"/>
        </w:rPr>
        <w:fldChar w:fldCharType="separate"/>
      </w:r>
      <w:r>
        <w:rPr>
          <w:rFonts w:hint="eastAsia" w:ascii="黑体" w:hAnsi="黑体" w:eastAsia="黑体" w:cs="黑体"/>
          <w:highlight w:val="none"/>
        </w:rPr>
        <w:t>第三章   评审方法和评审标准</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_Toc22089 \h </w:instrText>
      </w:r>
      <w:r>
        <w:rPr>
          <w:rFonts w:hint="eastAsia" w:ascii="黑体" w:hAnsi="黑体" w:eastAsia="黑体" w:cs="黑体"/>
          <w:highlight w:val="none"/>
        </w:rPr>
        <w:fldChar w:fldCharType="separate"/>
      </w:r>
      <w:r>
        <w:rPr>
          <w:rFonts w:hint="eastAsia" w:ascii="黑体" w:hAnsi="黑体" w:eastAsia="黑体" w:cs="黑体"/>
          <w:highlight w:val="none"/>
        </w:rPr>
        <w:t>21</w:t>
      </w:r>
      <w:r>
        <w:rPr>
          <w:rFonts w:hint="eastAsia" w:ascii="黑体" w:hAnsi="黑体" w:eastAsia="黑体" w:cs="黑体"/>
          <w:highlight w:val="none"/>
        </w:rPr>
        <w:fldChar w:fldCharType="end"/>
      </w:r>
      <w:r>
        <w:rPr>
          <w:rFonts w:hint="eastAsia" w:ascii="黑体" w:hAnsi="黑体" w:eastAsia="黑体" w:cs="黑体"/>
          <w:highlight w:val="none"/>
        </w:rPr>
        <w:fldChar w:fldCharType="end"/>
      </w:r>
    </w:p>
    <w:p w14:paraId="38AB3040">
      <w:pPr>
        <w:pStyle w:val="30"/>
        <w:tabs>
          <w:tab w:val="right" w:leader="dot" w:pos="9072"/>
          <w:tab w:val="clear" w:pos="1050"/>
          <w:tab w:val="clear" w:pos="8937"/>
        </w:tabs>
        <w:spacing w:line="360" w:lineRule="auto"/>
        <w:rPr>
          <w:rFonts w:ascii="黑体" w:hAnsi="黑体" w:eastAsia="黑体" w:cs="黑体"/>
          <w:highlight w:val="none"/>
        </w:rPr>
      </w:pPr>
      <w:r>
        <w:rPr>
          <w:highlight w:val="none"/>
        </w:rPr>
        <w:fldChar w:fldCharType="begin"/>
      </w:r>
      <w:r>
        <w:rPr>
          <w:highlight w:val="none"/>
        </w:rPr>
        <w:instrText xml:space="preserve"> HYPERLINK \l "_Toc27342" </w:instrText>
      </w:r>
      <w:r>
        <w:rPr>
          <w:highlight w:val="none"/>
        </w:rPr>
        <w:fldChar w:fldCharType="separate"/>
      </w:r>
      <w:r>
        <w:rPr>
          <w:rFonts w:hint="eastAsia" w:ascii="黑体" w:hAnsi="黑体" w:eastAsia="黑体" w:cs="黑体"/>
          <w:highlight w:val="none"/>
        </w:rPr>
        <w:t>第四章   采购需求</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_Toc27342 \h </w:instrText>
      </w:r>
      <w:r>
        <w:rPr>
          <w:rFonts w:hint="eastAsia" w:ascii="黑体" w:hAnsi="黑体" w:eastAsia="黑体" w:cs="黑体"/>
          <w:highlight w:val="none"/>
        </w:rPr>
        <w:fldChar w:fldCharType="separate"/>
      </w:r>
      <w:r>
        <w:rPr>
          <w:rFonts w:hint="eastAsia" w:ascii="黑体" w:hAnsi="黑体" w:eastAsia="黑体" w:cs="黑体"/>
          <w:highlight w:val="none"/>
        </w:rPr>
        <w:t>33</w:t>
      </w:r>
      <w:r>
        <w:rPr>
          <w:rFonts w:hint="eastAsia" w:ascii="黑体" w:hAnsi="黑体" w:eastAsia="黑体" w:cs="黑体"/>
          <w:highlight w:val="none"/>
        </w:rPr>
        <w:fldChar w:fldCharType="end"/>
      </w:r>
      <w:r>
        <w:rPr>
          <w:rFonts w:hint="eastAsia" w:ascii="黑体" w:hAnsi="黑体" w:eastAsia="黑体" w:cs="黑体"/>
          <w:highlight w:val="none"/>
        </w:rPr>
        <w:fldChar w:fldCharType="end"/>
      </w:r>
    </w:p>
    <w:p w14:paraId="409BD17A">
      <w:pPr>
        <w:pStyle w:val="30"/>
        <w:tabs>
          <w:tab w:val="right" w:leader="dot" w:pos="9072"/>
          <w:tab w:val="clear" w:pos="1050"/>
          <w:tab w:val="clear" w:pos="8937"/>
        </w:tabs>
        <w:spacing w:line="360" w:lineRule="auto"/>
        <w:rPr>
          <w:rFonts w:ascii="黑体" w:hAnsi="黑体" w:eastAsia="黑体" w:cs="黑体"/>
          <w:highlight w:val="none"/>
        </w:rPr>
      </w:pPr>
      <w:r>
        <w:rPr>
          <w:highlight w:val="none"/>
        </w:rPr>
        <w:fldChar w:fldCharType="begin"/>
      </w:r>
      <w:r>
        <w:rPr>
          <w:highlight w:val="none"/>
        </w:rPr>
        <w:instrText xml:space="preserve"> HYPERLINK \l "_Toc28370" </w:instrText>
      </w:r>
      <w:r>
        <w:rPr>
          <w:highlight w:val="none"/>
        </w:rPr>
        <w:fldChar w:fldCharType="separate"/>
      </w:r>
      <w:r>
        <w:rPr>
          <w:rFonts w:hint="eastAsia" w:ascii="黑体" w:hAnsi="黑体" w:eastAsia="黑体" w:cs="黑体"/>
          <w:highlight w:val="none"/>
        </w:rPr>
        <w:t>第五章   合同草案条款</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_Toc28370 \h </w:instrText>
      </w:r>
      <w:r>
        <w:rPr>
          <w:rFonts w:hint="eastAsia" w:ascii="黑体" w:hAnsi="黑体" w:eastAsia="黑体" w:cs="黑体"/>
          <w:highlight w:val="none"/>
        </w:rPr>
        <w:fldChar w:fldCharType="separate"/>
      </w:r>
      <w:r>
        <w:rPr>
          <w:rFonts w:hint="eastAsia" w:ascii="黑体" w:hAnsi="黑体" w:eastAsia="黑体" w:cs="黑体"/>
          <w:highlight w:val="none"/>
        </w:rPr>
        <w:t>42</w:t>
      </w:r>
      <w:r>
        <w:rPr>
          <w:rFonts w:hint="eastAsia" w:ascii="黑体" w:hAnsi="黑体" w:eastAsia="黑体" w:cs="黑体"/>
          <w:highlight w:val="none"/>
        </w:rPr>
        <w:fldChar w:fldCharType="end"/>
      </w:r>
      <w:r>
        <w:rPr>
          <w:rFonts w:hint="eastAsia" w:ascii="黑体" w:hAnsi="黑体" w:eastAsia="黑体" w:cs="黑体"/>
          <w:highlight w:val="none"/>
        </w:rPr>
        <w:fldChar w:fldCharType="end"/>
      </w:r>
    </w:p>
    <w:p w14:paraId="4A713E28">
      <w:pPr>
        <w:pStyle w:val="30"/>
        <w:tabs>
          <w:tab w:val="right" w:leader="dot" w:pos="9072"/>
          <w:tab w:val="clear" w:pos="1050"/>
          <w:tab w:val="clear" w:pos="8937"/>
        </w:tabs>
        <w:spacing w:line="360" w:lineRule="auto"/>
        <w:rPr>
          <w:rFonts w:ascii="黑体" w:hAnsi="黑体" w:eastAsia="黑体" w:cs="黑体"/>
          <w:highlight w:val="none"/>
        </w:rPr>
      </w:pPr>
      <w:r>
        <w:rPr>
          <w:highlight w:val="none"/>
        </w:rPr>
        <w:fldChar w:fldCharType="begin"/>
      </w:r>
      <w:r>
        <w:rPr>
          <w:highlight w:val="none"/>
        </w:rPr>
        <w:instrText xml:space="preserve"> HYPERLINK \l "_Toc25469" </w:instrText>
      </w:r>
      <w:r>
        <w:rPr>
          <w:highlight w:val="none"/>
        </w:rPr>
        <w:fldChar w:fldCharType="separate"/>
      </w:r>
      <w:r>
        <w:rPr>
          <w:rFonts w:hint="eastAsia" w:ascii="黑体" w:hAnsi="黑体" w:eastAsia="黑体" w:cs="黑体"/>
          <w:highlight w:val="none"/>
        </w:rPr>
        <w:t>第六章   响应文件格式</w:t>
      </w:r>
      <w:r>
        <w:rPr>
          <w:rFonts w:hint="eastAsia" w:ascii="黑体" w:hAnsi="黑体" w:eastAsia="黑体" w:cs="黑体"/>
          <w:highlight w:val="none"/>
        </w:rPr>
        <w:tab/>
      </w:r>
      <w:r>
        <w:rPr>
          <w:rFonts w:hint="eastAsia" w:ascii="黑体" w:hAnsi="黑体" w:eastAsia="黑体" w:cs="黑体"/>
          <w:highlight w:val="none"/>
        </w:rPr>
        <w:fldChar w:fldCharType="begin"/>
      </w:r>
      <w:r>
        <w:rPr>
          <w:rFonts w:hint="eastAsia" w:ascii="黑体" w:hAnsi="黑体" w:eastAsia="黑体" w:cs="黑体"/>
          <w:highlight w:val="none"/>
        </w:rPr>
        <w:instrText xml:space="preserve"> PAGEREF _Toc25469 \h </w:instrText>
      </w:r>
      <w:r>
        <w:rPr>
          <w:rFonts w:hint="eastAsia" w:ascii="黑体" w:hAnsi="黑体" w:eastAsia="黑体" w:cs="黑体"/>
          <w:highlight w:val="none"/>
        </w:rPr>
        <w:fldChar w:fldCharType="separate"/>
      </w:r>
      <w:r>
        <w:rPr>
          <w:rFonts w:hint="eastAsia" w:ascii="黑体" w:hAnsi="黑体" w:eastAsia="黑体" w:cs="黑体"/>
          <w:highlight w:val="none"/>
        </w:rPr>
        <w:t>73</w:t>
      </w:r>
      <w:r>
        <w:rPr>
          <w:rFonts w:hint="eastAsia" w:ascii="黑体" w:hAnsi="黑体" w:eastAsia="黑体" w:cs="黑体"/>
          <w:highlight w:val="none"/>
        </w:rPr>
        <w:fldChar w:fldCharType="end"/>
      </w:r>
      <w:r>
        <w:rPr>
          <w:rFonts w:hint="eastAsia" w:ascii="黑体" w:hAnsi="黑体" w:eastAsia="黑体" w:cs="黑体"/>
          <w:highlight w:val="none"/>
        </w:rPr>
        <w:fldChar w:fldCharType="end"/>
      </w:r>
    </w:p>
    <w:p w14:paraId="3422FC8F">
      <w:pPr>
        <w:spacing w:line="360" w:lineRule="auto"/>
        <w:rPr>
          <w:rFonts w:ascii="黑体" w:hAnsi="黑体" w:eastAsia="黑体" w:cs="黑体"/>
          <w:sz w:val="24"/>
          <w:highlight w:val="none"/>
        </w:rPr>
      </w:pPr>
      <w:r>
        <w:rPr>
          <w:rFonts w:hint="eastAsia" w:ascii="黑体" w:hAnsi="黑体" w:eastAsia="黑体" w:cs="黑体"/>
          <w:sz w:val="24"/>
          <w:highlight w:val="none"/>
        </w:rPr>
        <w:fldChar w:fldCharType="end"/>
      </w:r>
    </w:p>
    <w:p w14:paraId="2EDE6ECA">
      <w:pPr>
        <w:pStyle w:val="30"/>
        <w:spacing w:line="360" w:lineRule="auto"/>
        <w:rPr>
          <w:rFonts w:ascii="Times New Roman" w:hAnsi="Times New Roman"/>
          <w:b w:val="0"/>
          <w:highlight w:val="none"/>
        </w:rPr>
      </w:pPr>
    </w:p>
    <w:p w14:paraId="3AB3F2C1">
      <w:pPr>
        <w:pStyle w:val="30"/>
        <w:spacing w:line="360" w:lineRule="auto"/>
        <w:rPr>
          <w:rFonts w:ascii="Times New Roman" w:hAnsi="Times New Roman"/>
          <w:b w:val="0"/>
          <w:sz w:val="36"/>
          <w:szCs w:val="36"/>
          <w:highlight w:val="none"/>
        </w:rPr>
      </w:pPr>
      <w:bookmarkStart w:id="1" w:name="_Toc97371941"/>
    </w:p>
    <w:p w14:paraId="6770CD96">
      <w:pPr>
        <w:spacing w:line="360" w:lineRule="auto"/>
        <w:jc w:val="center"/>
        <w:outlineLvl w:val="0"/>
        <w:rPr>
          <w:b/>
          <w:sz w:val="36"/>
          <w:szCs w:val="36"/>
          <w:highlight w:val="none"/>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14:paraId="20D892E1">
      <w:pPr>
        <w:spacing w:line="360" w:lineRule="auto"/>
        <w:jc w:val="center"/>
        <w:outlineLvl w:val="0"/>
        <w:rPr>
          <w:b/>
          <w:sz w:val="36"/>
          <w:szCs w:val="36"/>
          <w:highlight w:val="none"/>
        </w:rPr>
      </w:pPr>
      <w:bookmarkStart w:id="2" w:name="_Toc23271"/>
      <w:r>
        <w:rPr>
          <w:b/>
          <w:sz w:val="36"/>
          <w:szCs w:val="36"/>
          <w:highlight w:val="none"/>
        </w:rPr>
        <w:t>第一章   采购邀请</w:t>
      </w:r>
      <w:bookmarkEnd w:id="1"/>
      <w:bookmarkEnd w:id="2"/>
      <w:bookmarkStart w:id="3" w:name="_Toc35393621"/>
      <w:bookmarkStart w:id="4" w:name="_Toc28359002"/>
      <w:bookmarkStart w:id="5" w:name="_Toc28359079"/>
      <w:bookmarkStart w:id="6" w:name="_Toc35393790"/>
      <w:bookmarkStart w:id="7" w:name="_Hlk24379207"/>
    </w:p>
    <w:p w14:paraId="06EFBEB2">
      <w:pPr>
        <w:spacing w:line="360" w:lineRule="auto"/>
        <w:ind w:firstLine="480" w:firstLineChars="200"/>
        <w:rPr>
          <w:sz w:val="24"/>
          <w:highlight w:val="none"/>
        </w:rPr>
      </w:pPr>
    </w:p>
    <w:p w14:paraId="105752C8">
      <w:pPr>
        <w:pStyle w:val="3"/>
        <w:spacing w:before="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3"/>
      <w:bookmarkEnd w:id="4"/>
      <w:bookmarkEnd w:id="5"/>
      <w:bookmarkEnd w:id="6"/>
    </w:p>
    <w:p w14:paraId="5900D0BE">
      <w:pPr>
        <w:spacing w:line="360" w:lineRule="auto"/>
        <w:ind w:firstLine="480" w:firstLineChars="200"/>
        <w:rPr>
          <w:rFonts w:hint="eastAsia" w:ascii="宋体" w:hAnsi="宋体" w:eastAsia="宋体" w:cs="宋体"/>
          <w:sz w:val="24"/>
          <w:highlight w:val="none"/>
          <w:shd w:val="clear" w:color="auto" w:fill="auto"/>
          <w:lang w:val="en-US" w:eastAsia="zh-CN"/>
        </w:rPr>
      </w:pPr>
      <w:r>
        <w:rPr>
          <w:rFonts w:hint="eastAsia" w:ascii="宋体" w:hAnsi="宋体" w:cs="宋体"/>
          <w:sz w:val="24"/>
          <w:highlight w:val="none"/>
          <w:shd w:val="clear" w:color="auto" w:fill="auto"/>
        </w:rPr>
        <w:t>1.项目编号：</w:t>
      </w:r>
      <w:r>
        <w:rPr>
          <w:rFonts w:hint="eastAsia" w:ascii="宋体" w:hAnsi="宋体" w:cs="宋体"/>
          <w:sz w:val="24"/>
          <w:highlight w:val="none"/>
          <w:shd w:val="clear" w:color="auto" w:fill="auto"/>
        </w:rPr>
        <w:fldChar w:fldCharType="begin"/>
      </w:r>
      <w:r>
        <w:rPr>
          <w:rFonts w:hint="eastAsia" w:ascii="宋体" w:hAnsi="宋体" w:cs="宋体"/>
          <w:sz w:val="24"/>
          <w:highlight w:val="none"/>
          <w:shd w:val="clear" w:color="auto" w:fill="auto"/>
        </w:rPr>
        <w:instrText xml:space="preserve"> HYPERLINK "http://219.232.204.193:8080/frontend/plan/project_detail.html?projectUuid=150a79ae-4b02-45c0-a9c0-29059bfb81f6" </w:instrText>
      </w:r>
      <w:r>
        <w:rPr>
          <w:rFonts w:hint="eastAsia" w:ascii="宋体" w:hAnsi="宋体" w:cs="宋体"/>
          <w:sz w:val="24"/>
          <w:highlight w:val="none"/>
          <w:shd w:val="clear" w:color="auto" w:fill="auto"/>
        </w:rPr>
        <w:fldChar w:fldCharType="separate"/>
      </w:r>
      <w:r>
        <w:rPr>
          <w:rFonts w:hint="eastAsia" w:ascii="宋体" w:hAnsi="宋体" w:cs="宋体"/>
          <w:sz w:val="24"/>
          <w:highlight w:val="none"/>
          <w:shd w:val="clear" w:color="auto" w:fill="auto"/>
          <w:lang w:eastAsia="zh-CN"/>
        </w:rPr>
        <w:t>11010526210200026985-XM001</w:t>
      </w:r>
      <w:r>
        <w:rPr>
          <w:rFonts w:hint="eastAsia" w:ascii="宋体" w:hAnsi="宋体" w:cs="宋体"/>
          <w:sz w:val="24"/>
          <w:highlight w:val="none"/>
          <w:shd w:val="clear" w:color="auto" w:fill="auto"/>
        </w:rPr>
        <w:fldChar w:fldCharType="end"/>
      </w:r>
      <w:r>
        <w:rPr>
          <w:rFonts w:hint="eastAsia" w:ascii="宋体" w:hAnsi="宋体" w:cs="宋体"/>
          <w:sz w:val="24"/>
          <w:highlight w:val="none"/>
          <w:shd w:val="clear" w:color="auto" w:fill="auto"/>
          <w:lang w:val="en-US" w:eastAsia="zh-CN"/>
        </w:rPr>
        <w:t xml:space="preserve"> 招标</w:t>
      </w:r>
      <w:r>
        <w:rPr>
          <w:rFonts w:hint="eastAsia" w:ascii="宋体" w:hAnsi="宋体" w:cs="宋体"/>
          <w:sz w:val="24"/>
          <w:highlight w:val="none"/>
          <w:shd w:val="clear" w:color="auto" w:fill="auto"/>
        </w:rPr>
        <w:t>编号：</w:t>
      </w:r>
      <w:r>
        <w:rPr>
          <w:rFonts w:hint="eastAsia" w:ascii="宋体" w:hAnsi="宋体" w:cs="宋体"/>
          <w:sz w:val="24"/>
          <w:highlight w:val="none"/>
          <w:shd w:val="clear" w:color="auto" w:fill="auto"/>
          <w:lang w:eastAsia="zh-CN"/>
        </w:rPr>
        <w:t>ZYZB-2026-0060</w:t>
      </w:r>
    </w:p>
    <w:p w14:paraId="1DCC4614">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办学条件项目-校园安全保安服务采购项目</w:t>
      </w:r>
    </w:p>
    <w:p w14:paraId="64DEC359">
      <w:pPr>
        <w:spacing w:line="360" w:lineRule="auto"/>
        <w:ind w:firstLine="480" w:firstLineChars="200"/>
        <w:rPr>
          <w:rFonts w:ascii="宋体" w:hAnsi="宋体" w:cs="宋体"/>
          <w:sz w:val="24"/>
          <w:highlight w:val="none"/>
        </w:rPr>
      </w:pPr>
      <w:r>
        <w:rPr>
          <w:rFonts w:hint="eastAsia" w:ascii="宋体" w:hAnsi="宋体" w:cs="宋体"/>
          <w:sz w:val="24"/>
          <w:highlight w:val="none"/>
        </w:rPr>
        <w:t>3.采购方式：竞争性磋商</w:t>
      </w:r>
    </w:p>
    <w:bookmarkEnd w:id="7"/>
    <w:p w14:paraId="2A94409A">
      <w:pPr>
        <w:spacing w:line="360" w:lineRule="auto"/>
        <w:ind w:firstLine="480" w:firstLineChars="200"/>
        <w:rPr>
          <w:rFonts w:ascii="宋体" w:hAnsi="宋体" w:cs="宋体"/>
          <w:sz w:val="24"/>
          <w:highlight w:val="none"/>
        </w:rPr>
      </w:pPr>
      <w:r>
        <w:rPr>
          <w:rFonts w:hint="eastAsia" w:ascii="宋体" w:hAnsi="宋体" w:cs="宋体"/>
          <w:sz w:val="24"/>
          <w:highlight w:val="none"/>
        </w:rPr>
        <w:t>4.项目预算金额：人民币146.025万元、项目最高限价：人民币</w:t>
      </w:r>
      <w:r>
        <w:rPr>
          <w:rFonts w:hint="eastAsia" w:ascii="宋体" w:hAnsi="宋体" w:cs="宋体"/>
          <w:sz w:val="24"/>
          <w:highlight w:val="none"/>
          <w:lang w:val="en-US" w:eastAsia="zh-CN"/>
        </w:rPr>
        <w:t>146.025</w:t>
      </w:r>
      <w:r>
        <w:rPr>
          <w:rFonts w:hint="eastAsia" w:ascii="宋体" w:hAnsi="宋体" w:cs="宋体"/>
          <w:sz w:val="24"/>
          <w:highlight w:val="none"/>
        </w:rPr>
        <w:t>万元</w:t>
      </w:r>
    </w:p>
    <w:p w14:paraId="074C2509">
      <w:pPr>
        <w:spacing w:line="360" w:lineRule="auto"/>
        <w:ind w:firstLine="480" w:firstLineChars="200"/>
        <w:rPr>
          <w:rFonts w:ascii="宋体" w:hAnsi="宋体" w:cs="宋体"/>
          <w:sz w:val="24"/>
          <w:highlight w:val="none"/>
        </w:rPr>
      </w:pPr>
      <w:r>
        <w:rPr>
          <w:rFonts w:hint="eastAsia" w:ascii="宋体" w:hAnsi="宋体" w:cs="宋体"/>
          <w:sz w:val="24"/>
          <w:highlight w:val="none"/>
        </w:rPr>
        <w:t>5.采购需求：</w:t>
      </w:r>
    </w:p>
    <w:tbl>
      <w:tblPr>
        <w:tblStyle w:val="4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2355"/>
        <w:gridCol w:w="1469"/>
        <w:gridCol w:w="980"/>
        <w:gridCol w:w="3419"/>
      </w:tblGrid>
      <w:tr w14:paraId="159F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0" w:type="pct"/>
            <w:vAlign w:val="center"/>
          </w:tcPr>
          <w:p w14:paraId="1DAA9AA9">
            <w:pPr>
              <w:jc w:val="center"/>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val="en-US" w:eastAsia="zh-CN"/>
              </w:rPr>
              <w:t>序号</w:t>
            </w:r>
          </w:p>
        </w:tc>
        <w:tc>
          <w:tcPr>
            <w:tcW w:w="1268" w:type="pct"/>
            <w:vAlign w:val="center"/>
          </w:tcPr>
          <w:p w14:paraId="6CBA3981">
            <w:pPr>
              <w:jc w:val="center"/>
              <w:rPr>
                <w:rFonts w:ascii="宋体" w:hAnsi="宋体" w:cs="宋体"/>
                <w:bCs/>
                <w:sz w:val="21"/>
                <w:szCs w:val="21"/>
                <w:highlight w:val="none"/>
              </w:rPr>
            </w:pPr>
            <w:r>
              <w:rPr>
                <w:rFonts w:hint="eastAsia" w:ascii="宋体" w:hAnsi="宋体" w:cs="宋体"/>
                <w:bCs/>
                <w:sz w:val="21"/>
                <w:szCs w:val="21"/>
                <w:highlight w:val="none"/>
              </w:rPr>
              <w:t>标的名称</w:t>
            </w:r>
          </w:p>
        </w:tc>
        <w:tc>
          <w:tcPr>
            <w:tcW w:w="791" w:type="pct"/>
            <w:vAlign w:val="center"/>
          </w:tcPr>
          <w:p w14:paraId="5DCF70E9">
            <w:pPr>
              <w:jc w:val="center"/>
              <w:rPr>
                <w:rFonts w:ascii="宋体" w:hAnsi="宋体" w:cs="宋体"/>
                <w:bCs/>
                <w:sz w:val="21"/>
                <w:szCs w:val="21"/>
                <w:highlight w:val="none"/>
              </w:rPr>
            </w:pPr>
            <w:r>
              <w:rPr>
                <w:rFonts w:hint="eastAsia" w:ascii="宋体" w:hAnsi="宋体" w:cs="宋体"/>
                <w:bCs/>
                <w:sz w:val="21"/>
                <w:szCs w:val="21"/>
                <w:highlight w:val="none"/>
              </w:rPr>
              <w:t>预算金额</w:t>
            </w:r>
          </w:p>
          <w:p w14:paraId="25C2B413">
            <w:pPr>
              <w:jc w:val="center"/>
              <w:rPr>
                <w:rFonts w:ascii="宋体" w:hAnsi="宋体" w:cs="宋体"/>
                <w:bCs/>
                <w:sz w:val="21"/>
                <w:szCs w:val="21"/>
                <w:highlight w:val="none"/>
              </w:rPr>
            </w:pPr>
            <w:r>
              <w:rPr>
                <w:rFonts w:hint="eastAsia" w:ascii="宋体" w:hAnsi="宋体" w:cs="宋体"/>
                <w:bCs/>
                <w:sz w:val="21"/>
                <w:szCs w:val="21"/>
                <w:highlight w:val="none"/>
              </w:rPr>
              <w:t>（万元）</w:t>
            </w:r>
          </w:p>
        </w:tc>
        <w:tc>
          <w:tcPr>
            <w:tcW w:w="528" w:type="pct"/>
            <w:vAlign w:val="center"/>
          </w:tcPr>
          <w:p w14:paraId="0963E5C2">
            <w:pPr>
              <w:jc w:val="center"/>
              <w:rPr>
                <w:rFonts w:ascii="宋体" w:hAnsi="宋体" w:cs="宋体"/>
                <w:bCs/>
                <w:sz w:val="21"/>
                <w:szCs w:val="21"/>
                <w:highlight w:val="none"/>
              </w:rPr>
            </w:pPr>
            <w:r>
              <w:rPr>
                <w:rFonts w:hint="eastAsia" w:ascii="宋体" w:hAnsi="宋体" w:cs="宋体"/>
                <w:bCs/>
                <w:sz w:val="21"/>
                <w:szCs w:val="21"/>
                <w:highlight w:val="none"/>
              </w:rPr>
              <w:t>数量</w:t>
            </w:r>
          </w:p>
        </w:tc>
        <w:tc>
          <w:tcPr>
            <w:tcW w:w="1841" w:type="pct"/>
            <w:vAlign w:val="center"/>
          </w:tcPr>
          <w:p w14:paraId="1E7F85EB">
            <w:pPr>
              <w:jc w:val="center"/>
              <w:rPr>
                <w:rFonts w:ascii="宋体" w:hAnsi="宋体" w:cs="宋体"/>
                <w:sz w:val="21"/>
                <w:szCs w:val="21"/>
                <w:highlight w:val="none"/>
              </w:rPr>
            </w:pPr>
            <w:r>
              <w:rPr>
                <w:rFonts w:hint="eastAsia" w:ascii="宋体" w:hAnsi="宋体" w:cs="宋体"/>
                <w:sz w:val="21"/>
                <w:szCs w:val="21"/>
                <w:highlight w:val="none"/>
              </w:rPr>
              <w:t>简要技术需求或服务要求</w:t>
            </w:r>
          </w:p>
        </w:tc>
      </w:tr>
      <w:tr w14:paraId="66FE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570" w:type="pct"/>
            <w:vAlign w:val="center"/>
          </w:tcPr>
          <w:p w14:paraId="1CE4A1ED">
            <w:pPr>
              <w:jc w:val="center"/>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val="en-US" w:eastAsia="zh-CN"/>
              </w:rPr>
              <w:t>1</w:t>
            </w:r>
          </w:p>
        </w:tc>
        <w:tc>
          <w:tcPr>
            <w:tcW w:w="1268" w:type="pct"/>
            <w:vAlign w:val="center"/>
          </w:tcPr>
          <w:p w14:paraId="3F174A55">
            <w:pPr>
              <w:jc w:val="center"/>
              <w:rPr>
                <w:rFonts w:ascii="宋体" w:hAnsi="宋体" w:cs="宋体"/>
                <w:bCs/>
                <w:sz w:val="21"/>
                <w:szCs w:val="21"/>
                <w:highlight w:val="none"/>
              </w:rPr>
            </w:pPr>
            <w:r>
              <w:rPr>
                <w:rFonts w:hint="eastAsia" w:ascii="宋体" w:hAnsi="宋体" w:cs="宋体"/>
                <w:color w:val="auto"/>
                <w:sz w:val="21"/>
                <w:szCs w:val="21"/>
                <w:highlight w:val="none"/>
                <w:lang w:eastAsia="zh-CN"/>
              </w:rPr>
              <w:t>办学条件项目-校园安全保安服务采购项目</w:t>
            </w:r>
          </w:p>
        </w:tc>
        <w:tc>
          <w:tcPr>
            <w:tcW w:w="791" w:type="pct"/>
            <w:vAlign w:val="center"/>
          </w:tcPr>
          <w:p w14:paraId="498FCD0E">
            <w:pPr>
              <w:jc w:val="center"/>
              <w:rPr>
                <w:rFonts w:ascii="宋体" w:hAnsi="宋体" w:cs="宋体"/>
                <w:bCs/>
                <w:sz w:val="21"/>
                <w:szCs w:val="21"/>
                <w:highlight w:val="none"/>
              </w:rPr>
            </w:pPr>
            <w:r>
              <w:rPr>
                <w:rFonts w:hint="eastAsia" w:ascii="宋体" w:hAnsi="宋体" w:cs="宋体"/>
                <w:sz w:val="24"/>
                <w:highlight w:val="none"/>
              </w:rPr>
              <w:t>146.025</w:t>
            </w:r>
          </w:p>
        </w:tc>
        <w:tc>
          <w:tcPr>
            <w:tcW w:w="528" w:type="pct"/>
            <w:vAlign w:val="center"/>
          </w:tcPr>
          <w:p w14:paraId="2EA570DD">
            <w:pPr>
              <w:jc w:val="center"/>
              <w:rPr>
                <w:rFonts w:hint="default" w:ascii="宋体" w:hAnsi="宋体" w:cs="宋体"/>
                <w:bCs/>
                <w:sz w:val="21"/>
                <w:szCs w:val="21"/>
                <w:highlight w:val="none"/>
                <w:lang w:val="en-US"/>
              </w:rPr>
            </w:pPr>
            <w:r>
              <w:rPr>
                <w:rFonts w:hint="eastAsia" w:ascii="宋体" w:hAnsi="宋体" w:cs="宋体"/>
                <w:bCs/>
                <w:sz w:val="21"/>
                <w:szCs w:val="21"/>
                <w:highlight w:val="none"/>
                <w:lang w:val="en-US" w:eastAsia="zh-CN"/>
              </w:rPr>
              <w:t>1项</w:t>
            </w:r>
          </w:p>
        </w:tc>
        <w:tc>
          <w:tcPr>
            <w:tcW w:w="1841" w:type="pct"/>
            <w:vAlign w:val="center"/>
          </w:tcPr>
          <w:p w14:paraId="68D93687">
            <w:pPr>
              <w:jc w:val="center"/>
              <w:rPr>
                <w:rFonts w:ascii="宋体" w:hAnsi="宋体" w:cs="宋体"/>
                <w:kern w:val="0"/>
                <w:sz w:val="21"/>
                <w:szCs w:val="21"/>
                <w:highlight w:val="none"/>
              </w:rPr>
            </w:pPr>
            <w:r>
              <w:rPr>
                <w:rFonts w:hint="eastAsia" w:ascii="宋体" w:hAnsi="宋体" w:cs="宋体"/>
                <w:kern w:val="0"/>
                <w:sz w:val="21"/>
                <w:szCs w:val="21"/>
                <w:highlight w:val="none"/>
              </w:rPr>
              <w:t>北京明远教育书院实验小学保安服务项目的</w:t>
            </w:r>
            <w:r>
              <w:rPr>
                <w:rFonts w:hint="eastAsia" w:ascii="宋体" w:hAnsi="宋体" w:cs="宋体"/>
                <w:kern w:val="0"/>
                <w:sz w:val="21"/>
                <w:szCs w:val="21"/>
                <w:highlight w:val="none"/>
                <w:lang w:val="en-US" w:eastAsia="zh-CN"/>
              </w:rPr>
              <w:t>安保</w:t>
            </w:r>
            <w:r>
              <w:rPr>
                <w:rFonts w:hint="eastAsia" w:ascii="宋体" w:hAnsi="宋体" w:cs="宋体"/>
                <w:kern w:val="0"/>
                <w:sz w:val="21"/>
                <w:szCs w:val="21"/>
                <w:highlight w:val="none"/>
              </w:rPr>
              <w:t>人员共计30人。详见磋商文件 第四章采购需求</w:t>
            </w:r>
          </w:p>
        </w:tc>
      </w:tr>
    </w:tbl>
    <w:p w14:paraId="19F41160">
      <w:pPr>
        <w:spacing w:line="360" w:lineRule="auto"/>
        <w:ind w:firstLine="480" w:firstLineChars="200"/>
        <w:rPr>
          <w:rFonts w:ascii="宋体" w:hAnsi="宋体" w:cs="宋体"/>
          <w:sz w:val="24"/>
          <w:highlight w:val="none"/>
        </w:rPr>
      </w:pPr>
    </w:p>
    <w:p w14:paraId="1255F800">
      <w:pPr>
        <w:spacing w:line="360" w:lineRule="auto"/>
        <w:ind w:firstLine="480" w:firstLineChars="200"/>
        <w:rPr>
          <w:rFonts w:hint="default" w:ascii="宋体" w:hAnsi="宋体" w:cs="宋体"/>
          <w:sz w:val="24"/>
          <w:highlight w:val="none"/>
          <w:u w:val="single"/>
          <w:lang w:val="en-US"/>
        </w:rPr>
      </w:pPr>
      <w:r>
        <w:rPr>
          <w:rFonts w:hint="eastAsia" w:ascii="宋体" w:hAnsi="宋体" w:cs="宋体"/>
          <w:sz w:val="24"/>
          <w:highlight w:val="none"/>
        </w:rPr>
        <w:t>6.合同履行期限（服务期）：</w:t>
      </w:r>
      <w:r>
        <w:rPr>
          <w:rFonts w:hint="eastAsia" w:ascii="宋体" w:hAnsi="宋体" w:cs="宋体"/>
          <w:sz w:val="24"/>
          <w:highlight w:val="none"/>
          <w:lang w:val="en-US" w:eastAsia="zh-CN"/>
        </w:rPr>
        <w:t>11个月</w:t>
      </w:r>
    </w:p>
    <w:p w14:paraId="750DFAC5">
      <w:pPr>
        <w:spacing w:line="360" w:lineRule="auto"/>
        <w:ind w:firstLine="480" w:firstLineChars="200"/>
        <w:rPr>
          <w:rFonts w:ascii="宋体" w:hAnsi="宋体" w:cs="宋体"/>
          <w:sz w:val="24"/>
          <w:highlight w:val="none"/>
        </w:rPr>
      </w:pPr>
      <w:r>
        <w:rPr>
          <w:rFonts w:hint="eastAsia" w:ascii="宋体" w:hAnsi="宋体" w:cs="宋体"/>
          <w:sz w:val="24"/>
          <w:highlight w:val="none"/>
        </w:rPr>
        <w:t>7.本项目是否接受联合体：□是 ■否。</w:t>
      </w:r>
    </w:p>
    <w:p w14:paraId="69ABACA0">
      <w:pPr>
        <w:pStyle w:val="3"/>
        <w:spacing w:before="0" w:line="360" w:lineRule="auto"/>
        <w:jc w:val="left"/>
        <w:rPr>
          <w:rFonts w:ascii="宋体" w:hAnsi="宋体" w:eastAsia="宋体" w:cs="宋体"/>
          <w:sz w:val="24"/>
          <w:szCs w:val="24"/>
          <w:highlight w:val="none"/>
        </w:rPr>
      </w:pPr>
      <w:bookmarkStart w:id="8" w:name="_Toc35393622"/>
      <w:bookmarkStart w:id="9" w:name="_Toc35393791"/>
      <w:bookmarkStart w:id="10" w:name="_Toc28359003"/>
      <w:bookmarkStart w:id="11" w:name="_Toc28359080"/>
      <w:r>
        <w:rPr>
          <w:rFonts w:hint="eastAsia" w:ascii="宋体" w:hAnsi="宋体" w:eastAsia="宋体" w:cs="宋体"/>
          <w:sz w:val="24"/>
          <w:szCs w:val="24"/>
          <w:highlight w:val="none"/>
        </w:rPr>
        <w:t>二、申请人的资格要求（须同时满足）</w:t>
      </w:r>
      <w:bookmarkEnd w:id="8"/>
      <w:bookmarkEnd w:id="9"/>
      <w:bookmarkEnd w:id="10"/>
      <w:bookmarkEnd w:id="11"/>
    </w:p>
    <w:p w14:paraId="7F806FD7">
      <w:pPr>
        <w:spacing w:line="360" w:lineRule="auto"/>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w:t>
      </w:r>
    </w:p>
    <w:p w14:paraId="6A3BB426">
      <w:pPr>
        <w:spacing w:line="360" w:lineRule="auto"/>
        <w:ind w:firstLine="480" w:firstLineChars="200"/>
        <w:rPr>
          <w:rFonts w:ascii="宋体" w:hAnsi="宋体" w:cs="宋体"/>
          <w:sz w:val="24"/>
          <w:highlight w:val="none"/>
        </w:rPr>
      </w:pPr>
      <w:bookmarkStart w:id="12" w:name="_Toc28359004"/>
      <w:bookmarkStart w:id="13" w:name="_Toc28359081"/>
      <w:r>
        <w:rPr>
          <w:rFonts w:hint="eastAsia" w:ascii="宋体" w:hAnsi="宋体" w:cs="宋体"/>
          <w:sz w:val="24"/>
          <w:highlight w:val="none"/>
        </w:rPr>
        <w:t>2.落实政府采购政策需满足的资格要求：</w:t>
      </w:r>
    </w:p>
    <w:p w14:paraId="6DB2AEE4">
      <w:pPr>
        <w:spacing w:line="360" w:lineRule="auto"/>
        <w:ind w:firstLine="480" w:firstLineChars="200"/>
        <w:rPr>
          <w:rFonts w:ascii="宋体" w:hAnsi="宋体" w:cs="宋体"/>
          <w:sz w:val="24"/>
          <w:highlight w:val="none"/>
        </w:rPr>
      </w:pPr>
      <w:r>
        <w:rPr>
          <w:rFonts w:hint="eastAsia" w:ascii="宋体" w:hAnsi="宋体" w:cs="宋体"/>
          <w:sz w:val="24"/>
          <w:highlight w:val="none"/>
        </w:rPr>
        <w:t>2.1 中小企业政策</w:t>
      </w:r>
    </w:p>
    <w:p w14:paraId="65E8B9D2">
      <w:pPr>
        <w:spacing w:line="360" w:lineRule="auto"/>
        <w:ind w:firstLine="480" w:firstLineChars="200"/>
        <w:rPr>
          <w:rFonts w:ascii="宋体" w:hAnsi="宋体" w:cs="宋体"/>
          <w:sz w:val="24"/>
          <w:highlight w:val="none"/>
        </w:rPr>
      </w:pPr>
      <w:r>
        <w:rPr>
          <w:rFonts w:hint="eastAsia" w:ascii="宋体" w:hAnsi="宋体" w:cs="宋体"/>
          <w:sz w:val="24"/>
          <w:highlight w:val="none"/>
        </w:rPr>
        <w:t>□本项目不专门面向中小企业预留采购份额。</w:t>
      </w:r>
    </w:p>
    <w:p w14:paraId="2AF4199C">
      <w:pPr>
        <w:spacing w:line="360" w:lineRule="auto"/>
        <w:ind w:firstLine="480" w:firstLineChars="200"/>
        <w:rPr>
          <w:rFonts w:ascii="宋体" w:hAnsi="宋体" w:cs="宋体"/>
          <w:sz w:val="24"/>
          <w:highlight w:val="none"/>
        </w:rPr>
      </w:pPr>
      <w:r>
        <w:rPr>
          <w:rFonts w:hint="eastAsia" w:ascii="宋体" w:hAnsi="宋体" w:cs="宋体"/>
          <w:color w:val="0000FF"/>
          <w:sz w:val="24"/>
          <w:highlight w:val="none"/>
        </w:rPr>
        <w:t>■</w:t>
      </w:r>
      <w:r>
        <w:rPr>
          <w:rFonts w:hint="eastAsia" w:ascii="宋体" w:hAnsi="宋体" w:eastAsia="宋体" w:cs="宋体"/>
          <w:color w:val="0000FF"/>
          <w:sz w:val="24"/>
          <w:highlight w:val="none"/>
        </w:rPr>
        <w:t>本项目专门面向</w:t>
      </w:r>
      <w:r>
        <w:rPr>
          <w:rFonts w:hint="eastAsia" w:ascii="宋体" w:hAnsi="宋体" w:cs="宋体"/>
          <w:color w:val="0000FF"/>
          <w:sz w:val="24"/>
          <w:highlight w:val="none"/>
        </w:rPr>
        <w:t>■</w:t>
      </w:r>
      <w:r>
        <w:rPr>
          <w:rFonts w:hint="eastAsia" w:ascii="宋体" w:hAnsi="宋体" w:eastAsia="宋体" w:cs="宋体"/>
          <w:color w:val="0000FF"/>
          <w:sz w:val="24"/>
          <w:highlight w:val="none"/>
        </w:rPr>
        <w:t>小微企业采购。</w:t>
      </w:r>
      <w:r>
        <w:rPr>
          <w:rFonts w:hint="eastAsia" w:ascii="宋体" w:hAnsi="宋体" w:eastAsia="宋体" w:cs="宋体"/>
          <w:sz w:val="24"/>
          <w:highlight w:val="none"/>
        </w:rPr>
        <w:t>即：提供的服务全部由符合政策要求的小微企业承接。</w:t>
      </w:r>
    </w:p>
    <w:p w14:paraId="78E1C124">
      <w:pPr>
        <w:spacing w:line="360" w:lineRule="auto"/>
        <w:ind w:firstLine="480" w:firstLineChars="200"/>
        <w:rPr>
          <w:rFonts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highlight w:val="none"/>
          <w:u w:val="single"/>
        </w:rPr>
        <w:t xml:space="preserve">  /  </w:t>
      </w:r>
      <w:r>
        <w:rPr>
          <w:rFonts w:hint="eastAsia" w:ascii="宋体" w:hAnsi="宋体" w:cs="宋体"/>
          <w:sz w:val="24"/>
          <w:highlight w:val="none"/>
        </w:rPr>
        <w:t>。</w:t>
      </w:r>
    </w:p>
    <w:p w14:paraId="100A7DA9">
      <w:pPr>
        <w:spacing w:line="360" w:lineRule="auto"/>
        <w:ind w:firstLine="480" w:firstLineChars="200"/>
        <w:rPr>
          <w:rFonts w:ascii="宋体" w:hAnsi="宋体" w:cs="宋体"/>
          <w:sz w:val="24"/>
          <w:highlight w:val="none"/>
        </w:rPr>
      </w:pPr>
      <w:r>
        <w:rPr>
          <w:rFonts w:hint="eastAsia" w:ascii="宋体" w:hAnsi="宋体" w:cs="宋体"/>
          <w:sz w:val="24"/>
          <w:highlight w:val="none"/>
        </w:rPr>
        <w:t>2.2 其它落实政府采购政策的资格要求（如有）：  无  。</w:t>
      </w:r>
    </w:p>
    <w:p w14:paraId="36CDCB8E">
      <w:pPr>
        <w:spacing w:line="360" w:lineRule="auto"/>
        <w:ind w:firstLine="480" w:firstLineChars="200"/>
        <w:rPr>
          <w:rFonts w:ascii="宋体" w:hAnsi="宋体" w:cs="宋体"/>
          <w:i/>
          <w:iCs/>
          <w:sz w:val="24"/>
          <w:highlight w:val="none"/>
          <w:u w:val="single"/>
        </w:rPr>
      </w:pPr>
      <w:r>
        <w:rPr>
          <w:rFonts w:hint="eastAsia" w:ascii="宋体" w:hAnsi="宋体" w:cs="宋体"/>
          <w:sz w:val="24"/>
          <w:highlight w:val="none"/>
        </w:rPr>
        <w:t>3.本项目的特定资格要求：</w:t>
      </w:r>
    </w:p>
    <w:p w14:paraId="12CEB0C1">
      <w:pPr>
        <w:tabs>
          <w:tab w:val="left" w:pos="900"/>
          <w:tab w:val="left" w:pos="1134"/>
          <w:tab w:val="left" w:pos="1589"/>
          <w:tab w:val="left" w:pos="5521"/>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3.1本项目是否属于政府购买服务：</w:t>
      </w:r>
    </w:p>
    <w:p w14:paraId="66B75AD5">
      <w:pPr>
        <w:tabs>
          <w:tab w:val="left" w:pos="900"/>
          <w:tab w:val="left" w:pos="1134"/>
          <w:tab w:val="left" w:pos="1589"/>
          <w:tab w:val="left" w:pos="5521"/>
        </w:tabs>
        <w:snapToGrid w:val="0"/>
        <w:spacing w:line="360" w:lineRule="auto"/>
        <w:ind w:left="991" w:leftChars="472" w:firstLine="2"/>
        <w:rPr>
          <w:rFonts w:ascii="宋体" w:hAnsi="宋体" w:cs="宋体"/>
          <w:sz w:val="24"/>
          <w:highlight w:val="none"/>
        </w:rPr>
      </w:pPr>
      <w:r>
        <w:rPr>
          <w:rFonts w:hint="eastAsia" w:ascii="宋体" w:hAnsi="宋体" w:cs="宋体"/>
          <w:sz w:val="24"/>
          <w:highlight w:val="none"/>
        </w:rPr>
        <w:t>■否</w:t>
      </w:r>
    </w:p>
    <w:p w14:paraId="46D41174">
      <w:pPr>
        <w:tabs>
          <w:tab w:val="left" w:pos="900"/>
          <w:tab w:val="left" w:pos="1134"/>
          <w:tab w:val="left" w:pos="1589"/>
          <w:tab w:val="left" w:pos="5521"/>
        </w:tabs>
        <w:snapToGrid w:val="0"/>
        <w:spacing w:line="360" w:lineRule="auto"/>
        <w:ind w:left="991" w:leftChars="472" w:firstLine="2"/>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rPr>
        <w:t>是，公益一类事业单位、使用事业编制且由财政拨款保障的群团组织，不得作为承接主体；</w:t>
      </w:r>
    </w:p>
    <w:p w14:paraId="489E6E12">
      <w:pPr>
        <w:tabs>
          <w:tab w:val="left" w:pos="900"/>
          <w:tab w:val="left" w:pos="1134"/>
          <w:tab w:val="left" w:pos="1589"/>
          <w:tab w:val="left" w:pos="5521"/>
        </w:tabs>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3.2其他特定资格要求：</w:t>
      </w:r>
      <w:r>
        <w:rPr>
          <w:rFonts w:hint="eastAsia" w:ascii="宋体" w:hAnsi="宋体" w:cs="宋体"/>
          <w:color w:val="auto"/>
          <w:sz w:val="24"/>
          <w:u w:val="single"/>
          <w:lang w:val="en-US" w:eastAsia="zh-CN"/>
        </w:rPr>
        <w:t>供应商</w:t>
      </w:r>
      <w:r>
        <w:rPr>
          <w:rFonts w:ascii="宋体" w:hAnsi="宋体" w:cs="宋体"/>
          <w:color w:val="auto"/>
          <w:sz w:val="24"/>
          <w:u w:val="single"/>
          <w:lang w:val="en"/>
        </w:rPr>
        <w:t>须具有有效的《保安服务许可证》</w:t>
      </w:r>
      <w:r>
        <w:rPr>
          <w:rFonts w:hint="eastAsia" w:ascii="宋体" w:hAnsi="宋体" w:cs="宋体"/>
          <w:sz w:val="24"/>
          <w:highlight w:val="none"/>
        </w:rPr>
        <w:t>。</w:t>
      </w:r>
    </w:p>
    <w:bookmarkEnd w:id="12"/>
    <w:bookmarkEnd w:id="13"/>
    <w:p w14:paraId="7EFD66D9">
      <w:pPr>
        <w:pStyle w:val="3"/>
        <w:widowControl/>
        <w:spacing w:before="0" w:line="360" w:lineRule="auto"/>
        <w:jc w:val="left"/>
        <w:rPr>
          <w:rFonts w:ascii="宋体" w:hAnsi="宋体" w:eastAsia="宋体" w:cs="宋体"/>
          <w:sz w:val="24"/>
          <w:szCs w:val="24"/>
          <w:highlight w:val="none"/>
          <w:shd w:val="clear" w:color="auto" w:fill="auto"/>
        </w:rPr>
      </w:pPr>
      <w:bookmarkStart w:id="14" w:name="_Toc35393623"/>
      <w:bookmarkStart w:id="15" w:name="_Toc35393792"/>
      <w:r>
        <w:rPr>
          <w:rFonts w:hint="eastAsia" w:ascii="宋体" w:hAnsi="宋体" w:eastAsia="宋体" w:cs="宋体"/>
          <w:sz w:val="24"/>
          <w:szCs w:val="24"/>
          <w:highlight w:val="none"/>
        </w:rPr>
        <w:t>三、</w:t>
      </w:r>
      <w:r>
        <w:rPr>
          <w:rFonts w:hint="eastAsia" w:ascii="宋体" w:hAnsi="宋体" w:eastAsia="宋体" w:cs="宋体"/>
          <w:sz w:val="24"/>
          <w:szCs w:val="24"/>
          <w:highlight w:val="none"/>
          <w:shd w:val="clear" w:color="auto" w:fill="auto"/>
        </w:rPr>
        <w:t>获取采购文件</w:t>
      </w:r>
      <w:bookmarkEnd w:id="14"/>
      <w:bookmarkEnd w:id="15"/>
    </w:p>
    <w:p w14:paraId="50ED4CA7">
      <w:pPr>
        <w:adjustRightInd w:val="0"/>
        <w:snapToGrid w:val="0"/>
        <w:spacing w:line="360" w:lineRule="auto"/>
        <w:ind w:firstLine="480" w:firstLineChars="200"/>
        <w:rPr>
          <w:rFonts w:ascii="宋体" w:hAnsi="宋体" w:cs="宋体"/>
          <w:sz w:val="24"/>
          <w:highlight w:val="none"/>
          <w:shd w:val="clear" w:color="auto" w:fill="auto"/>
          <w:lang w:bidi="ar"/>
        </w:rPr>
      </w:pPr>
      <w:r>
        <w:rPr>
          <w:rFonts w:hint="eastAsia" w:ascii="宋体" w:hAnsi="宋体" w:cs="宋体"/>
          <w:sz w:val="24"/>
          <w:highlight w:val="none"/>
          <w:shd w:val="clear" w:color="auto" w:fill="auto"/>
          <w:lang w:bidi="ar"/>
        </w:rPr>
        <w:t>1.时间：</w:t>
      </w:r>
      <w:r>
        <w:rPr>
          <w:rFonts w:hint="eastAsia" w:ascii="宋体" w:hAnsi="宋体" w:cs="宋体"/>
          <w:sz w:val="24"/>
          <w:highlight w:val="none"/>
          <w:shd w:val="clear" w:color="auto" w:fill="auto"/>
          <w:lang w:eastAsia="zh-CN" w:bidi="ar"/>
        </w:rPr>
        <w:t>2026</w:t>
      </w:r>
      <w:r>
        <w:rPr>
          <w:rFonts w:hint="eastAsia" w:ascii="宋体" w:hAnsi="宋体" w:cs="宋体"/>
          <w:sz w:val="24"/>
          <w:highlight w:val="none"/>
          <w:shd w:val="clear" w:color="auto" w:fill="auto"/>
          <w:lang w:bidi="ar"/>
        </w:rPr>
        <w:t>年</w:t>
      </w:r>
      <w:r>
        <w:rPr>
          <w:rFonts w:hint="eastAsia" w:ascii="宋体" w:hAnsi="宋体" w:cs="宋体"/>
          <w:sz w:val="24"/>
          <w:highlight w:val="none"/>
          <w:shd w:val="clear" w:color="auto" w:fill="auto"/>
          <w:lang w:val="en-US" w:eastAsia="zh-CN" w:bidi="ar"/>
        </w:rPr>
        <w:t>2</w:t>
      </w:r>
      <w:r>
        <w:rPr>
          <w:rFonts w:hint="eastAsia" w:ascii="宋体" w:hAnsi="宋体" w:cs="宋体"/>
          <w:sz w:val="24"/>
          <w:highlight w:val="none"/>
          <w:shd w:val="clear" w:color="auto" w:fill="auto"/>
          <w:lang w:bidi="ar"/>
        </w:rPr>
        <w:t>月</w:t>
      </w:r>
      <w:r>
        <w:rPr>
          <w:rFonts w:hint="eastAsia" w:ascii="宋体" w:hAnsi="宋体" w:cs="宋体"/>
          <w:sz w:val="24"/>
          <w:highlight w:val="none"/>
          <w:shd w:val="clear" w:color="auto" w:fill="auto"/>
          <w:lang w:val="en-US" w:eastAsia="zh-CN" w:bidi="ar"/>
        </w:rPr>
        <w:t>25</w:t>
      </w:r>
      <w:r>
        <w:rPr>
          <w:rFonts w:hint="eastAsia" w:ascii="宋体" w:hAnsi="宋体" w:cs="宋体"/>
          <w:sz w:val="24"/>
          <w:highlight w:val="none"/>
          <w:shd w:val="clear" w:color="auto" w:fill="auto"/>
          <w:lang w:bidi="ar"/>
        </w:rPr>
        <w:t>日至</w:t>
      </w:r>
      <w:r>
        <w:rPr>
          <w:rFonts w:hint="eastAsia" w:ascii="宋体" w:hAnsi="宋体" w:cs="宋体"/>
          <w:sz w:val="24"/>
          <w:highlight w:val="none"/>
          <w:shd w:val="clear" w:color="auto" w:fill="auto"/>
          <w:lang w:eastAsia="zh-CN" w:bidi="ar"/>
        </w:rPr>
        <w:t>2026</w:t>
      </w:r>
      <w:r>
        <w:rPr>
          <w:rFonts w:hint="eastAsia" w:ascii="宋体" w:hAnsi="宋体" w:cs="宋体"/>
          <w:sz w:val="24"/>
          <w:highlight w:val="none"/>
          <w:shd w:val="clear" w:color="auto" w:fill="auto"/>
          <w:lang w:bidi="ar"/>
        </w:rPr>
        <w:t>年</w:t>
      </w:r>
      <w:r>
        <w:rPr>
          <w:rFonts w:hint="eastAsia" w:ascii="宋体" w:hAnsi="宋体" w:cs="宋体"/>
          <w:sz w:val="24"/>
          <w:highlight w:val="none"/>
          <w:shd w:val="clear" w:color="auto" w:fill="auto"/>
          <w:lang w:val="en-US" w:eastAsia="zh-CN" w:bidi="ar"/>
        </w:rPr>
        <w:t>3</w:t>
      </w:r>
      <w:r>
        <w:rPr>
          <w:rFonts w:hint="eastAsia" w:ascii="宋体" w:hAnsi="宋体" w:cs="宋体"/>
          <w:sz w:val="24"/>
          <w:highlight w:val="none"/>
          <w:shd w:val="clear" w:color="auto" w:fill="auto"/>
          <w:lang w:bidi="ar"/>
        </w:rPr>
        <w:t>月</w:t>
      </w:r>
      <w:r>
        <w:rPr>
          <w:rFonts w:hint="eastAsia" w:ascii="宋体" w:hAnsi="宋体" w:cs="宋体"/>
          <w:sz w:val="24"/>
          <w:highlight w:val="none"/>
          <w:shd w:val="clear" w:color="auto" w:fill="auto"/>
          <w:lang w:val="en-US" w:eastAsia="zh-CN" w:bidi="ar"/>
        </w:rPr>
        <w:t>2</w:t>
      </w:r>
      <w:r>
        <w:rPr>
          <w:rFonts w:hint="eastAsia" w:ascii="宋体" w:hAnsi="宋体" w:cs="宋体"/>
          <w:sz w:val="24"/>
          <w:highlight w:val="none"/>
          <w:shd w:val="clear" w:color="auto" w:fill="auto"/>
          <w:lang w:bidi="ar"/>
        </w:rPr>
        <w:t>日，每天上午09:00至12:00，下午1</w:t>
      </w:r>
      <w:r>
        <w:rPr>
          <w:rFonts w:hint="eastAsia" w:ascii="宋体" w:hAnsi="宋体" w:cs="宋体"/>
          <w:sz w:val="24"/>
          <w:highlight w:val="none"/>
          <w:shd w:val="clear" w:color="auto" w:fill="auto"/>
          <w:lang w:val="en-US" w:eastAsia="zh-CN" w:bidi="ar"/>
        </w:rPr>
        <w:t>2</w:t>
      </w:r>
      <w:r>
        <w:rPr>
          <w:rFonts w:hint="eastAsia" w:ascii="宋体" w:hAnsi="宋体" w:cs="宋体"/>
          <w:sz w:val="24"/>
          <w:highlight w:val="none"/>
          <w:shd w:val="clear" w:color="auto" w:fill="auto"/>
          <w:lang w:bidi="ar"/>
        </w:rPr>
        <w:t>:00至17:00（北京时间，法定节假日除外）。</w:t>
      </w:r>
    </w:p>
    <w:p w14:paraId="64C25D5F">
      <w:pPr>
        <w:adjustRightInd w:val="0"/>
        <w:snapToGrid w:val="0"/>
        <w:spacing w:line="360" w:lineRule="auto"/>
        <w:ind w:firstLine="480" w:firstLineChars="200"/>
        <w:rPr>
          <w:rFonts w:ascii="宋体" w:hAnsi="宋体" w:cs="宋体"/>
          <w:sz w:val="24"/>
          <w:highlight w:val="none"/>
          <w:shd w:val="clear" w:color="auto" w:fill="auto"/>
        </w:rPr>
      </w:pPr>
      <w:r>
        <w:rPr>
          <w:rFonts w:hint="eastAsia" w:ascii="宋体" w:hAnsi="宋体" w:cs="宋体"/>
          <w:sz w:val="24"/>
          <w:highlight w:val="none"/>
          <w:shd w:val="clear" w:color="auto" w:fill="auto"/>
          <w:lang w:bidi="ar"/>
        </w:rPr>
        <w:t>2.地点：北京市政府采购电子交易平台</w:t>
      </w:r>
    </w:p>
    <w:p w14:paraId="73FDBF61">
      <w:pPr>
        <w:widowControl/>
        <w:adjustRightInd w:val="0"/>
        <w:snapToGrid w:val="0"/>
        <w:spacing w:line="360" w:lineRule="auto"/>
        <w:ind w:firstLine="480" w:firstLineChars="200"/>
        <w:jc w:val="left"/>
        <w:rPr>
          <w:rFonts w:ascii="宋体" w:hAnsi="宋体" w:cs="宋体"/>
          <w:sz w:val="24"/>
          <w:highlight w:val="none"/>
          <w:shd w:val="clear" w:color="auto" w:fill="auto"/>
          <w:lang w:bidi="ar"/>
        </w:rPr>
      </w:pPr>
      <w:r>
        <w:rPr>
          <w:rFonts w:hint="eastAsia" w:ascii="宋体" w:hAnsi="宋体" w:cs="宋体"/>
          <w:sz w:val="24"/>
          <w:highlight w:val="none"/>
          <w:shd w:val="clear" w:color="auto" w:fill="auto"/>
          <w:lang w:bidi="ar"/>
        </w:rPr>
        <w:t>3.方式：供应商使用CA数字证书或电子营业执照登录北京市政府采购电子交易平台（http://zbcg-bjzc.zhongcy.com/bjczj-portal-site/index.html#/home）获取电子版竞争性磋商文件。</w:t>
      </w:r>
    </w:p>
    <w:p w14:paraId="3749E5D9">
      <w:pPr>
        <w:widowControl/>
        <w:adjustRightInd w:val="0"/>
        <w:snapToGrid w:val="0"/>
        <w:spacing w:line="360" w:lineRule="auto"/>
        <w:ind w:firstLine="480" w:firstLineChars="200"/>
        <w:jc w:val="left"/>
        <w:rPr>
          <w:rFonts w:ascii="宋体" w:hAnsi="宋体" w:cs="宋体"/>
          <w:sz w:val="24"/>
          <w:highlight w:val="none"/>
          <w:shd w:val="clear" w:color="auto" w:fill="auto"/>
        </w:rPr>
      </w:pPr>
      <w:r>
        <w:rPr>
          <w:rFonts w:hint="eastAsia" w:ascii="宋体" w:hAnsi="宋体" w:cs="宋体"/>
          <w:sz w:val="24"/>
          <w:highlight w:val="none"/>
          <w:shd w:val="clear" w:color="auto" w:fill="auto"/>
          <w:lang w:bidi="ar"/>
        </w:rPr>
        <w:t>4.售价：0元。</w:t>
      </w:r>
    </w:p>
    <w:p w14:paraId="67D5E1EE">
      <w:pPr>
        <w:pStyle w:val="3"/>
        <w:widowControl/>
        <w:spacing w:before="0" w:line="360" w:lineRule="auto"/>
        <w:jc w:val="left"/>
        <w:rPr>
          <w:rFonts w:ascii="宋体" w:hAnsi="宋体" w:eastAsia="宋体" w:cs="宋体"/>
          <w:sz w:val="24"/>
          <w:szCs w:val="24"/>
          <w:highlight w:val="none"/>
          <w:shd w:val="clear" w:color="auto" w:fill="auto"/>
        </w:rPr>
      </w:pPr>
      <w:bookmarkStart w:id="16" w:name="_Toc28359082"/>
      <w:bookmarkStart w:id="17" w:name="_Toc28359005"/>
      <w:bookmarkStart w:id="18" w:name="_Toc35393624"/>
      <w:bookmarkStart w:id="19" w:name="_Toc35393793"/>
      <w:r>
        <w:rPr>
          <w:rFonts w:hint="eastAsia" w:ascii="宋体" w:hAnsi="宋体" w:eastAsia="宋体" w:cs="宋体"/>
          <w:sz w:val="24"/>
          <w:szCs w:val="24"/>
          <w:highlight w:val="none"/>
          <w:shd w:val="clear" w:color="auto" w:fill="auto"/>
        </w:rPr>
        <w:t>四、</w:t>
      </w:r>
      <w:bookmarkEnd w:id="16"/>
      <w:bookmarkEnd w:id="17"/>
      <w:bookmarkEnd w:id="18"/>
      <w:bookmarkEnd w:id="19"/>
      <w:r>
        <w:rPr>
          <w:rFonts w:hint="eastAsia" w:ascii="宋体" w:hAnsi="宋体" w:eastAsia="宋体" w:cs="宋体"/>
          <w:sz w:val="24"/>
          <w:szCs w:val="24"/>
          <w:highlight w:val="none"/>
          <w:shd w:val="clear" w:color="auto" w:fill="auto"/>
        </w:rPr>
        <w:t>响应文件提交</w:t>
      </w:r>
    </w:p>
    <w:p w14:paraId="5D015EFF">
      <w:pPr>
        <w:spacing w:line="360" w:lineRule="auto"/>
        <w:ind w:firstLine="480" w:firstLineChars="200"/>
        <w:rPr>
          <w:rFonts w:ascii="宋体" w:hAnsi="宋体" w:cs="宋体"/>
          <w:bCs/>
          <w:sz w:val="24"/>
          <w:highlight w:val="none"/>
          <w:u w:val="single"/>
          <w:shd w:val="clear" w:color="auto" w:fill="auto"/>
        </w:rPr>
      </w:pPr>
      <w:r>
        <w:rPr>
          <w:rFonts w:hint="eastAsia" w:ascii="宋体" w:hAnsi="宋体" w:cs="宋体"/>
          <w:sz w:val="24"/>
          <w:highlight w:val="none"/>
          <w:shd w:val="clear" w:color="auto" w:fill="auto"/>
          <w:lang w:bidi="ar"/>
        </w:rPr>
        <w:t>截止时间：</w:t>
      </w:r>
      <w:r>
        <w:rPr>
          <w:rFonts w:hint="eastAsia" w:ascii="宋体" w:hAnsi="宋体" w:cs="宋体"/>
          <w:sz w:val="24"/>
          <w:highlight w:val="none"/>
          <w:shd w:val="clear" w:color="auto" w:fill="auto"/>
          <w:lang w:eastAsia="zh-CN" w:bidi="ar"/>
        </w:rPr>
        <w:t>2026</w:t>
      </w:r>
      <w:r>
        <w:rPr>
          <w:rFonts w:hint="eastAsia" w:ascii="宋体" w:hAnsi="宋体" w:cs="宋体"/>
          <w:sz w:val="24"/>
          <w:highlight w:val="none"/>
          <w:shd w:val="clear" w:color="auto" w:fill="auto"/>
          <w:lang w:bidi="ar"/>
        </w:rPr>
        <w:t>年</w:t>
      </w:r>
      <w:r>
        <w:rPr>
          <w:rFonts w:hint="eastAsia" w:ascii="宋体" w:hAnsi="宋体" w:cs="宋体"/>
          <w:sz w:val="24"/>
          <w:highlight w:val="none"/>
          <w:shd w:val="clear" w:color="auto" w:fill="auto"/>
          <w:lang w:val="en-US" w:eastAsia="zh-CN" w:bidi="ar"/>
        </w:rPr>
        <w:t>3</w:t>
      </w:r>
      <w:r>
        <w:rPr>
          <w:rFonts w:hint="eastAsia" w:ascii="宋体" w:hAnsi="宋体" w:cs="宋体"/>
          <w:sz w:val="24"/>
          <w:highlight w:val="none"/>
          <w:shd w:val="clear" w:color="auto" w:fill="auto"/>
          <w:lang w:bidi="ar"/>
        </w:rPr>
        <w:t>月</w:t>
      </w:r>
      <w:r>
        <w:rPr>
          <w:rFonts w:hint="eastAsia" w:ascii="宋体" w:hAnsi="宋体" w:cs="宋体"/>
          <w:sz w:val="24"/>
          <w:highlight w:val="none"/>
          <w:shd w:val="clear" w:color="auto" w:fill="auto"/>
          <w:lang w:val="en-US" w:eastAsia="zh-CN" w:bidi="ar"/>
        </w:rPr>
        <w:t>9</w:t>
      </w:r>
      <w:r>
        <w:rPr>
          <w:rFonts w:hint="eastAsia" w:ascii="宋体" w:hAnsi="宋体" w:cs="宋体"/>
          <w:sz w:val="24"/>
          <w:highlight w:val="none"/>
          <w:shd w:val="clear" w:color="auto" w:fill="auto"/>
          <w:lang w:bidi="ar"/>
        </w:rPr>
        <w:t>日</w:t>
      </w:r>
      <w:r>
        <w:rPr>
          <w:rFonts w:hint="eastAsia" w:ascii="宋体" w:hAnsi="宋体" w:cs="宋体"/>
          <w:sz w:val="24"/>
          <w:highlight w:val="none"/>
          <w:shd w:val="clear" w:color="auto" w:fill="auto"/>
          <w:lang w:val="en-US" w:eastAsia="zh-CN" w:bidi="ar"/>
        </w:rPr>
        <w:t>9</w:t>
      </w:r>
      <w:r>
        <w:rPr>
          <w:rFonts w:hint="eastAsia" w:ascii="宋体" w:hAnsi="宋体" w:cs="宋体"/>
          <w:sz w:val="24"/>
          <w:highlight w:val="none"/>
          <w:shd w:val="clear" w:color="auto" w:fill="auto"/>
          <w:lang w:bidi="ar"/>
        </w:rPr>
        <w:t>点30分</w:t>
      </w:r>
      <w:r>
        <w:rPr>
          <w:rFonts w:hint="eastAsia" w:ascii="宋体" w:hAnsi="宋体" w:cs="宋体"/>
          <w:bCs/>
          <w:sz w:val="24"/>
          <w:highlight w:val="none"/>
          <w:shd w:val="clear" w:color="auto" w:fill="auto"/>
          <w:lang w:bidi="ar"/>
        </w:rPr>
        <w:t>（北京时间）</w:t>
      </w:r>
      <w:r>
        <w:rPr>
          <w:rFonts w:hint="eastAsia" w:ascii="宋体" w:hAnsi="宋体" w:cs="宋体"/>
          <w:iCs/>
          <w:sz w:val="24"/>
          <w:highlight w:val="none"/>
          <w:shd w:val="clear" w:color="auto" w:fill="auto"/>
          <w:lang w:bidi="ar"/>
        </w:rPr>
        <w:t>。</w:t>
      </w:r>
    </w:p>
    <w:p w14:paraId="262372CE">
      <w:pPr>
        <w:spacing w:line="360" w:lineRule="auto"/>
        <w:ind w:firstLine="480" w:firstLineChars="200"/>
        <w:rPr>
          <w:rFonts w:ascii="宋体" w:hAnsi="宋体" w:cs="宋体"/>
          <w:sz w:val="24"/>
          <w:highlight w:val="none"/>
          <w:shd w:val="clear" w:color="auto" w:fill="auto"/>
          <w:lang w:val="zh-TW" w:bidi="ar"/>
        </w:rPr>
      </w:pPr>
      <w:r>
        <w:rPr>
          <w:rFonts w:hint="eastAsia" w:ascii="宋体" w:hAnsi="宋体" w:cs="宋体"/>
          <w:sz w:val="24"/>
          <w:highlight w:val="none"/>
          <w:shd w:val="clear" w:color="auto" w:fill="auto"/>
          <w:lang w:bidi="ar"/>
        </w:rPr>
        <w:t>地点：北京市政府采购电子交易平台</w:t>
      </w:r>
      <w:r>
        <w:rPr>
          <w:rFonts w:hint="eastAsia" w:ascii="宋体" w:hAnsi="宋体" w:cs="宋体"/>
          <w:sz w:val="24"/>
          <w:highlight w:val="none"/>
          <w:shd w:val="clear" w:color="auto" w:fill="auto"/>
          <w:lang w:val="zh-TW" w:bidi="ar"/>
        </w:rPr>
        <w:t>。</w:t>
      </w:r>
    </w:p>
    <w:p w14:paraId="4FC739D8">
      <w:pPr>
        <w:pStyle w:val="3"/>
        <w:spacing w:before="0" w:line="360" w:lineRule="auto"/>
        <w:jc w:val="left"/>
        <w:rPr>
          <w:rFonts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五、开启</w:t>
      </w:r>
    </w:p>
    <w:p w14:paraId="68BEF3B1">
      <w:pPr>
        <w:spacing w:line="360" w:lineRule="auto"/>
        <w:ind w:firstLine="480" w:firstLineChars="200"/>
        <w:rPr>
          <w:rFonts w:ascii="宋体" w:hAnsi="宋体" w:cs="宋体"/>
          <w:bCs/>
          <w:sz w:val="24"/>
          <w:highlight w:val="none"/>
          <w:u w:val="single"/>
          <w:shd w:val="clear" w:color="auto" w:fill="auto"/>
        </w:rPr>
      </w:pPr>
      <w:r>
        <w:rPr>
          <w:rFonts w:hint="eastAsia" w:ascii="宋体" w:hAnsi="宋体" w:cs="宋体"/>
          <w:sz w:val="24"/>
          <w:highlight w:val="none"/>
          <w:shd w:val="clear" w:color="auto" w:fill="auto"/>
          <w:lang w:bidi="ar"/>
        </w:rPr>
        <w:t>时间：</w:t>
      </w:r>
      <w:r>
        <w:rPr>
          <w:rFonts w:hint="eastAsia" w:ascii="宋体" w:hAnsi="宋体" w:cs="宋体"/>
          <w:sz w:val="24"/>
          <w:highlight w:val="none"/>
          <w:shd w:val="clear" w:color="auto" w:fill="auto"/>
          <w:lang w:eastAsia="zh-CN" w:bidi="ar"/>
        </w:rPr>
        <w:t>2026</w:t>
      </w:r>
      <w:r>
        <w:rPr>
          <w:rFonts w:hint="eastAsia" w:ascii="宋体" w:hAnsi="宋体" w:cs="宋体"/>
          <w:sz w:val="24"/>
          <w:highlight w:val="none"/>
          <w:shd w:val="clear" w:color="auto" w:fill="auto"/>
          <w:lang w:bidi="ar"/>
        </w:rPr>
        <w:t>年</w:t>
      </w:r>
      <w:r>
        <w:rPr>
          <w:rFonts w:hint="eastAsia" w:ascii="宋体" w:hAnsi="宋体" w:cs="宋体"/>
          <w:sz w:val="24"/>
          <w:highlight w:val="none"/>
          <w:shd w:val="clear" w:color="auto" w:fill="auto"/>
          <w:lang w:val="en-US" w:eastAsia="zh-CN" w:bidi="ar"/>
        </w:rPr>
        <w:t>3</w:t>
      </w:r>
      <w:r>
        <w:rPr>
          <w:rFonts w:hint="eastAsia" w:ascii="宋体" w:hAnsi="宋体" w:cs="宋体"/>
          <w:sz w:val="24"/>
          <w:highlight w:val="none"/>
          <w:shd w:val="clear" w:color="auto" w:fill="auto"/>
          <w:lang w:bidi="ar"/>
        </w:rPr>
        <w:t>月</w:t>
      </w:r>
      <w:r>
        <w:rPr>
          <w:rFonts w:hint="eastAsia" w:ascii="宋体" w:hAnsi="宋体" w:cs="宋体"/>
          <w:sz w:val="24"/>
          <w:highlight w:val="none"/>
          <w:shd w:val="clear" w:color="auto" w:fill="auto"/>
          <w:lang w:val="en-US" w:eastAsia="zh-CN" w:bidi="ar"/>
        </w:rPr>
        <w:t>9</w:t>
      </w:r>
      <w:r>
        <w:rPr>
          <w:rFonts w:hint="eastAsia" w:ascii="宋体" w:hAnsi="宋体" w:cs="宋体"/>
          <w:sz w:val="24"/>
          <w:highlight w:val="none"/>
          <w:shd w:val="clear" w:color="auto" w:fill="auto"/>
          <w:lang w:bidi="ar"/>
        </w:rPr>
        <w:t>日</w:t>
      </w:r>
      <w:r>
        <w:rPr>
          <w:rFonts w:hint="eastAsia" w:ascii="宋体" w:hAnsi="宋体" w:cs="宋体"/>
          <w:sz w:val="24"/>
          <w:highlight w:val="none"/>
          <w:shd w:val="clear" w:color="auto" w:fill="auto"/>
          <w:lang w:val="en-US" w:eastAsia="zh-CN" w:bidi="ar"/>
        </w:rPr>
        <w:t>9</w:t>
      </w:r>
      <w:r>
        <w:rPr>
          <w:rFonts w:hint="eastAsia" w:ascii="宋体" w:hAnsi="宋体" w:cs="宋体"/>
          <w:sz w:val="24"/>
          <w:highlight w:val="none"/>
          <w:shd w:val="clear" w:color="auto" w:fill="auto"/>
          <w:lang w:bidi="ar"/>
        </w:rPr>
        <w:t>点30分</w:t>
      </w:r>
      <w:r>
        <w:rPr>
          <w:rFonts w:hint="eastAsia" w:ascii="宋体" w:hAnsi="宋体" w:cs="宋体"/>
          <w:bCs/>
          <w:sz w:val="24"/>
          <w:highlight w:val="none"/>
          <w:shd w:val="clear" w:color="auto" w:fill="auto"/>
          <w:lang w:bidi="ar"/>
        </w:rPr>
        <w:t>（北京时间）</w:t>
      </w:r>
      <w:r>
        <w:rPr>
          <w:rFonts w:hint="eastAsia" w:ascii="宋体" w:hAnsi="宋体" w:cs="宋体"/>
          <w:iCs/>
          <w:sz w:val="24"/>
          <w:highlight w:val="none"/>
          <w:shd w:val="clear" w:color="auto" w:fill="auto"/>
          <w:lang w:bidi="ar"/>
        </w:rPr>
        <w:t>。</w:t>
      </w:r>
    </w:p>
    <w:p w14:paraId="7AB143C3">
      <w:pPr>
        <w:spacing w:line="360" w:lineRule="auto"/>
        <w:ind w:firstLine="480" w:firstLineChars="200"/>
        <w:rPr>
          <w:rFonts w:ascii="宋体" w:hAnsi="宋体" w:cs="宋体"/>
          <w:sz w:val="24"/>
          <w:highlight w:val="none"/>
          <w:lang w:val="zh-TW" w:bidi="ar"/>
        </w:rPr>
      </w:pPr>
      <w:r>
        <w:rPr>
          <w:rFonts w:hint="eastAsia" w:ascii="宋体" w:hAnsi="宋体" w:cs="宋体"/>
          <w:sz w:val="24"/>
          <w:highlight w:val="none"/>
          <w:lang w:bidi="ar"/>
        </w:rPr>
        <w:t>地点：北京市政府采购电子交易平台。</w:t>
      </w:r>
    </w:p>
    <w:p w14:paraId="49663458">
      <w:pPr>
        <w:pStyle w:val="3"/>
        <w:spacing w:before="0" w:line="360" w:lineRule="auto"/>
        <w:jc w:val="left"/>
        <w:rPr>
          <w:rFonts w:ascii="宋体" w:hAnsi="宋体" w:eastAsia="宋体" w:cs="宋体"/>
          <w:sz w:val="24"/>
          <w:szCs w:val="24"/>
          <w:highlight w:val="none"/>
        </w:rPr>
      </w:pPr>
      <w:bookmarkStart w:id="20" w:name="_Toc35393794"/>
      <w:bookmarkStart w:id="21" w:name="_Toc28359084"/>
      <w:bookmarkStart w:id="22" w:name="_Toc35393625"/>
      <w:bookmarkStart w:id="23" w:name="_Toc28359007"/>
      <w:r>
        <w:rPr>
          <w:rFonts w:hint="eastAsia" w:ascii="宋体" w:hAnsi="宋体" w:eastAsia="宋体" w:cs="宋体"/>
          <w:sz w:val="24"/>
          <w:szCs w:val="24"/>
          <w:highlight w:val="none"/>
        </w:rPr>
        <w:t>六、公告期限</w:t>
      </w:r>
      <w:bookmarkEnd w:id="20"/>
      <w:bookmarkEnd w:id="21"/>
      <w:bookmarkEnd w:id="22"/>
      <w:bookmarkEnd w:id="23"/>
    </w:p>
    <w:p w14:paraId="1C9FEEB9">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自本公告发布之日起3个工作日。</w:t>
      </w:r>
    </w:p>
    <w:p w14:paraId="5A031218">
      <w:pPr>
        <w:pStyle w:val="3"/>
        <w:spacing w:before="0" w:line="360" w:lineRule="auto"/>
        <w:jc w:val="left"/>
        <w:rPr>
          <w:rFonts w:ascii="宋体" w:hAnsi="宋体" w:eastAsia="宋体" w:cs="宋体"/>
          <w:sz w:val="24"/>
          <w:szCs w:val="24"/>
          <w:highlight w:val="none"/>
        </w:rPr>
      </w:pPr>
      <w:bookmarkStart w:id="24" w:name="_Toc35393795"/>
      <w:bookmarkStart w:id="25" w:name="_Toc35393626"/>
      <w:r>
        <w:rPr>
          <w:rFonts w:hint="eastAsia" w:ascii="宋体" w:hAnsi="宋体" w:eastAsia="宋体" w:cs="宋体"/>
          <w:sz w:val="24"/>
          <w:szCs w:val="24"/>
          <w:highlight w:val="none"/>
        </w:rPr>
        <w:t>七、其他补充事宜</w:t>
      </w:r>
      <w:bookmarkEnd w:id="24"/>
      <w:bookmarkEnd w:id="25"/>
    </w:p>
    <w:p w14:paraId="1E2C11F7">
      <w:pPr>
        <w:spacing w:line="360" w:lineRule="auto"/>
        <w:ind w:firstLine="480" w:firstLineChars="200"/>
        <w:rPr>
          <w:rFonts w:ascii="宋体" w:hAnsi="宋体" w:cs="宋体"/>
          <w:sz w:val="24"/>
          <w:highlight w:val="none"/>
        </w:rPr>
      </w:pPr>
      <w:r>
        <w:rPr>
          <w:rFonts w:hint="eastAsia" w:ascii="宋体" w:hAnsi="宋体" w:cs="宋体"/>
          <w:sz w:val="24"/>
          <w:highlight w:val="none"/>
        </w:rPr>
        <w:t>1.本项目需要落实的政府采购政策：节能产品强制采购；节能产品、环境标志产品优先采购；扶持不发达地区和少数民族地区；政府采购促进中小企业发展；政府采购支持监狱企业、戒毒企业发展；政府采购促进残疾人就业；政府采购信用担保；进口产品管理</w:t>
      </w:r>
      <w:r>
        <w:rPr>
          <w:rFonts w:hint="eastAsia" w:ascii="宋体" w:hAnsi="宋体" w:cs="宋体"/>
          <w:sz w:val="24"/>
          <w:highlight w:val="none"/>
          <w:lang w:eastAsia="zh-CN"/>
        </w:rPr>
        <w:t>、</w:t>
      </w:r>
      <w:r>
        <w:rPr>
          <w:rFonts w:hint="eastAsia" w:ascii="宋体" w:hAnsi="宋体" w:cs="宋体"/>
          <w:color w:val="auto"/>
          <w:sz w:val="24"/>
        </w:rPr>
        <w:t>支持本国产品</w:t>
      </w:r>
      <w:r>
        <w:rPr>
          <w:rFonts w:hint="eastAsia" w:ascii="宋体" w:hAnsi="宋体" w:cs="宋体"/>
          <w:color w:val="auto"/>
          <w:sz w:val="24"/>
          <w:lang w:eastAsia="zh-CN"/>
        </w:rPr>
        <w:t>、</w:t>
      </w:r>
      <w:r>
        <w:rPr>
          <w:rFonts w:hint="eastAsia" w:ascii="宋体" w:hAnsi="宋体" w:eastAsia="宋体" w:cs="宋体"/>
          <w:color w:val="auto"/>
          <w:sz w:val="24"/>
          <w:highlight w:val="none"/>
        </w:rPr>
        <w:t>政府采购异常低价审查</w:t>
      </w:r>
      <w:r>
        <w:rPr>
          <w:rFonts w:hint="eastAsia" w:ascii="宋体" w:hAnsi="宋体" w:cs="宋体"/>
          <w:sz w:val="24"/>
          <w:highlight w:val="none"/>
        </w:rPr>
        <w:t>及磋商文件中列明的其他政策要求等。</w:t>
      </w:r>
    </w:p>
    <w:p w14:paraId="52DA7958">
      <w:pPr>
        <w:spacing w:line="360" w:lineRule="auto"/>
        <w:ind w:firstLine="480" w:firstLineChars="200"/>
        <w:rPr>
          <w:rFonts w:ascii="宋体" w:hAnsi="宋体" w:cs="宋体"/>
          <w:sz w:val="24"/>
          <w:highlight w:val="none"/>
        </w:rPr>
      </w:pPr>
      <w:r>
        <w:rPr>
          <w:rFonts w:hint="eastAsia" w:ascii="宋体" w:hAnsi="宋体" w:cs="宋体"/>
          <w:sz w:val="24"/>
          <w:highlight w:val="none"/>
        </w:rPr>
        <w:t>2.本项目竞争性磋商公告在</w:t>
      </w:r>
      <w:r>
        <w:rPr>
          <w:rFonts w:hint="eastAsia" w:ascii="宋体" w:hAnsi="宋体" w:cs="宋体"/>
          <w:b/>
          <w:bCs/>
          <w:sz w:val="24"/>
          <w:highlight w:val="none"/>
        </w:rPr>
        <w:t>《北京市政府采购网》《中国政府采购网》</w:t>
      </w:r>
      <w:r>
        <w:rPr>
          <w:rFonts w:hint="eastAsia" w:ascii="宋体" w:hAnsi="宋体" w:cs="宋体"/>
          <w:sz w:val="24"/>
          <w:highlight w:val="none"/>
        </w:rPr>
        <w:t>上发布。</w:t>
      </w:r>
    </w:p>
    <w:p w14:paraId="601DB965">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3.供应商法定代</w:t>
      </w:r>
      <w:r>
        <w:rPr>
          <w:rFonts w:hint="eastAsia" w:ascii="宋体" w:hAnsi="宋体" w:cs="宋体"/>
          <w:b/>
          <w:bCs/>
          <w:sz w:val="24"/>
          <w:highlight w:val="none"/>
          <w:shd w:val="clear" w:color="auto" w:fill="auto"/>
        </w:rPr>
        <w:t>表人或其本项目（包）的授权代表须携带笔记本电脑及CA数字证书或电子营业执照，</w:t>
      </w:r>
      <w:r>
        <w:rPr>
          <w:rFonts w:hint="eastAsia" w:ascii="宋体" w:hAnsi="宋体" w:cs="宋体"/>
          <w:b/>
          <w:bCs/>
          <w:sz w:val="24"/>
          <w:highlight w:val="none"/>
          <w:shd w:val="clear" w:color="auto" w:fill="auto"/>
          <w:lang w:eastAsia="zh-CN"/>
        </w:rPr>
        <w:t>2026</w:t>
      </w:r>
      <w:r>
        <w:rPr>
          <w:rFonts w:hint="eastAsia" w:ascii="宋体" w:hAnsi="宋体" w:cs="宋体"/>
          <w:b/>
          <w:bCs/>
          <w:sz w:val="24"/>
          <w:highlight w:val="none"/>
          <w:shd w:val="clear" w:color="auto" w:fill="auto"/>
        </w:rPr>
        <w:t>年</w:t>
      </w:r>
      <w:r>
        <w:rPr>
          <w:rFonts w:hint="eastAsia" w:ascii="宋体" w:hAnsi="宋体" w:cs="宋体"/>
          <w:b/>
          <w:bCs/>
          <w:sz w:val="24"/>
          <w:highlight w:val="none"/>
          <w:shd w:val="clear" w:color="auto" w:fill="auto"/>
          <w:lang w:val="en-US" w:eastAsia="zh-CN"/>
        </w:rPr>
        <w:t>3</w:t>
      </w:r>
      <w:r>
        <w:rPr>
          <w:rFonts w:hint="eastAsia" w:ascii="宋体" w:hAnsi="宋体" w:cs="宋体"/>
          <w:b/>
          <w:bCs/>
          <w:sz w:val="24"/>
          <w:highlight w:val="none"/>
          <w:shd w:val="clear" w:color="auto" w:fill="auto"/>
        </w:rPr>
        <w:t>月</w:t>
      </w:r>
      <w:r>
        <w:rPr>
          <w:rFonts w:hint="eastAsia" w:ascii="宋体" w:hAnsi="宋体" w:cs="宋体"/>
          <w:b/>
          <w:bCs/>
          <w:sz w:val="24"/>
          <w:highlight w:val="none"/>
          <w:shd w:val="clear" w:color="auto" w:fill="auto"/>
          <w:lang w:val="en-US" w:eastAsia="zh-CN"/>
        </w:rPr>
        <w:t>9</w:t>
      </w:r>
      <w:r>
        <w:rPr>
          <w:rFonts w:hint="eastAsia" w:ascii="宋体" w:hAnsi="宋体" w:cs="宋体"/>
          <w:b/>
          <w:bCs/>
          <w:sz w:val="24"/>
          <w:highlight w:val="none"/>
          <w:shd w:val="clear" w:color="auto" w:fill="auto"/>
        </w:rPr>
        <w:t>日</w:t>
      </w:r>
      <w:r>
        <w:rPr>
          <w:rFonts w:hint="eastAsia" w:ascii="宋体" w:hAnsi="宋体" w:cs="宋体"/>
          <w:b/>
          <w:bCs/>
          <w:sz w:val="24"/>
          <w:highlight w:val="none"/>
          <w:shd w:val="clear" w:color="auto" w:fill="auto"/>
          <w:lang w:val="en-US" w:eastAsia="zh-CN"/>
        </w:rPr>
        <w:t>9</w:t>
      </w:r>
      <w:r>
        <w:rPr>
          <w:rFonts w:hint="eastAsia" w:ascii="宋体" w:hAnsi="宋体" w:cs="宋体"/>
          <w:b/>
          <w:bCs/>
          <w:sz w:val="24"/>
          <w:highlight w:val="none"/>
          <w:shd w:val="clear" w:color="auto" w:fill="auto"/>
          <w:lang w:bidi="ar"/>
        </w:rPr>
        <w:t>点</w:t>
      </w:r>
      <w:r>
        <w:rPr>
          <w:rFonts w:hint="eastAsia" w:ascii="宋体" w:hAnsi="宋体" w:cs="宋体"/>
          <w:b/>
          <w:bCs/>
          <w:sz w:val="24"/>
          <w:highlight w:val="none"/>
          <w:shd w:val="clear" w:color="auto" w:fill="auto"/>
        </w:rPr>
        <w:t>30</w:t>
      </w:r>
      <w:r>
        <w:rPr>
          <w:rFonts w:hint="eastAsia" w:ascii="宋体" w:hAnsi="宋体" w:cs="宋体"/>
          <w:b/>
          <w:bCs/>
          <w:sz w:val="24"/>
          <w:highlight w:val="none"/>
          <w:shd w:val="clear" w:color="auto" w:fill="auto"/>
          <w:lang w:bidi="ar"/>
        </w:rPr>
        <w:t>分（北京时间）</w:t>
      </w:r>
      <w:r>
        <w:rPr>
          <w:rFonts w:hint="eastAsia" w:ascii="宋体" w:hAnsi="宋体" w:cs="宋体"/>
          <w:b/>
          <w:bCs/>
          <w:sz w:val="24"/>
          <w:highlight w:val="none"/>
          <w:shd w:val="clear" w:color="auto" w:fill="auto"/>
          <w:lang w:val="en-US" w:eastAsia="zh-CN" w:bidi="ar"/>
        </w:rPr>
        <w:t>前</w:t>
      </w:r>
      <w:r>
        <w:rPr>
          <w:rFonts w:hint="eastAsia" w:ascii="宋体" w:hAnsi="宋体" w:cs="宋体"/>
          <w:b/>
          <w:bCs/>
          <w:sz w:val="24"/>
          <w:highlight w:val="none"/>
          <w:shd w:val="clear" w:color="auto" w:fill="auto"/>
          <w:lang w:bidi="ar"/>
        </w:rPr>
        <w:t>到达北京市丰台区东旭国际中心A座北楼17层第</w:t>
      </w:r>
      <w:r>
        <w:rPr>
          <w:rFonts w:hint="eastAsia" w:ascii="宋体" w:hAnsi="宋体" w:cs="宋体"/>
          <w:b/>
          <w:bCs/>
          <w:sz w:val="24"/>
          <w:highlight w:val="none"/>
          <w:shd w:val="clear" w:color="auto" w:fill="auto"/>
          <w:lang w:val="en-US" w:eastAsia="zh-CN" w:bidi="ar"/>
        </w:rPr>
        <w:t>六</w:t>
      </w:r>
      <w:r>
        <w:rPr>
          <w:rFonts w:hint="eastAsia" w:ascii="宋体" w:hAnsi="宋体" w:cs="宋体"/>
          <w:b/>
          <w:bCs/>
          <w:sz w:val="24"/>
          <w:highlight w:val="none"/>
          <w:shd w:val="clear" w:color="auto" w:fill="auto"/>
          <w:lang w:bidi="ar"/>
        </w:rPr>
        <w:t>会议室参与磋商，磋商现</w:t>
      </w:r>
      <w:r>
        <w:rPr>
          <w:rFonts w:hint="eastAsia" w:ascii="宋体" w:hAnsi="宋体" w:cs="宋体"/>
          <w:b/>
          <w:bCs/>
          <w:sz w:val="24"/>
          <w:highlight w:val="none"/>
          <w:lang w:bidi="ar"/>
        </w:rPr>
        <w:t>场单独手持一份《授权委托书》或《法定代表人（单位负责人）》身份证明。</w:t>
      </w:r>
    </w:p>
    <w:p w14:paraId="2C0C4DDF">
      <w:pPr>
        <w:widowControl/>
        <w:adjustRightInd w:val="0"/>
        <w:snapToGrid w:val="0"/>
        <w:spacing w:line="360" w:lineRule="auto"/>
        <w:ind w:firstLine="480" w:firstLineChars="200"/>
        <w:jc w:val="left"/>
        <w:rPr>
          <w:rFonts w:ascii="宋体" w:hAnsi="宋体" w:cs="宋体"/>
          <w:bCs/>
          <w:sz w:val="24"/>
          <w:highlight w:val="none"/>
          <w:lang w:bidi="ar"/>
        </w:rPr>
      </w:pPr>
      <w:r>
        <w:rPr>
          <w:rFonts w:hint="eastAsia" w:ascii="宋体" w:hAnsi="宋体" w:cs="宋体"/>
          <w:sz w:val="24"/>
          <w:highlight w:val="none"/>
          <w:lang w:bidi="ar"/>
        </w:rPr>
        <w:t>4.本项目</w:t>
      </w:r>
      <w:r>
        <w:rPr>
          <w:rFonts w:hint="eastAsia" w:ascii="宋体" w:hAnsi="宋体" w:cs="宋体"/>
          <w:b/>
          <w:bCs/>
          <w:sz w:val="24"/>
          <w:highlight w:val="none"/>
          <w:lang w:bidi="ar"/>
        </w:rPr>
        <w:t>采用全流程电子化采购</w:t>
      </w:r>
      <w:r>
        <w:rPr>
          <w:rFonts w:hint="eastAsia" w:ascii="宋体" w:hAnsi="宋体" w:cs="宋体"/>
          <w:sz w:val="24"/>
          <w:highlight w:val="none"/>
          <w:lang w:bidi="ar"/>
        </w:rPr>
        <w:t>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highlight w:val="none"/>
          <w:lang w:bidi="ar"/>
        </w:rPr>
        <w:t>CA数字证书</w:t>
      </w:r>
      <w:r>
        <w:rPr>
          <w:rFonts w:hint="eastAsia" w:ascii="宋体" w:hAnsi="宋体" w:cs="宋体"/>
          <w:sz w:val="24"/>
          <w:highlight w:val="none"/>
          <w:lang w:bidi="ar"/>
        </w:rPr>
        <w:t>或电子营业执照</w:t>
      </w:r>
      <w:r>
        <w:rPr>
          <w:rFonts w:hint="eastAsia" w:ascii="宋体" w:hAnsi="宋体" w:cs="宋体"/>
          <w:bCs/>
          <w:sz w:val="24"/>
          <w:highlight w:val="none"/>
          <w:lang w:bidi="ar"/>
        </w:rPr>
        <w:t>情况确认是否符合本项目电子化采购流程要求。</w:t>
      </w:r>
    </w:p>
    <w:p w14:paraId="17CBA95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CA数字证书服务热线 010-58511086</w:t>
      </w:r>
    </w:p>
    <w:p w14:paraId="295DD79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电子营业执照服务热线 400-699-7000</w:t>
      </w:r>
    </w:p>
    <w:p w14:paraId="2FF9B6F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 xml:space="preserve">技术支持服务热线    010-86483801    </w:t>
      </w:r>
    </w:p>
    <w:p w14:paraId="3EDB464B">
      <w:pPr>
        <w:widowControl/>
        <w:adjustRightInd w:val="0"/>
        <w:snapToGrid w:val="0"/>
        <w:spacing w:line="360" w:lineRule="auto"/>
        <w:ind w:firstLine="480" w:firstLineChars="200"/>
        <w:jc w:val="left"/>
        <w:rPr>
          <w:rFonts w:ascii="宋体" w:hAnsi="宋体" w:cs="宋体"/>
          <w:sz w:val="24"/>
          <w:highlight w:val="none"/>
          <w:lang w:bidi="ar"/>
        </w:rPr>
      </w:pPr>
      <w:r>
        <w:rPr>
          <w:rFonts w:hint="eastAsia" w:ascii="宋体" w:hAnsi="宋体" w:cs="宋体"/>
          <w:sz w:val="24"/>
          <w:highlight w:val="none"/>
          <w:lang w:bidi="ar"/>
        </w:rPr>
        <w:t>4.1办理CA数字证书或电子营业执照</w:t>
      </w:r>
    </w:p>
    <w:p w14:paraId="64CF4610">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供应商登录北京市政府采购电子交易平台查阅“用户指南”—“操作指南”—“市场主体CA办理操作流程指引” /“电子营业执照使用指南”，按照程序要求办理。</w:t>
      </w:r>
    </w:p>
    <w:p w14:paraId="1B4A4F2F">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4.2注册</w:t>
      </w:r>
    </w:p>
    <w:p w14:paraId="1003A73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供应商登录北京市政府采购电子交易平台“用户指南”—“操作指南”—“市场主体注册入库操作流程指引”进行自助注册绑定。</w:t>
      </w:r>
    </w:p>
    <w:p w14:paraId="323B0232">
      <w:pPr>
        <w:widowControl/>
        <w:adjustRightInd w:val="0"/>
        <w:snapToGrid w:val="0"/>
        <w:spacing w:line="360" w:lineRule="auto"/>
        <w:ind w:firstLine="480" w:firstLineChars="200"/>
        <w:jc w:val="left"/>
        <w:rPr>
          <w:rFonts w:ascii="宋体" w:hAnsi="宋体" w:cs="宋体"/>
          <w:sz w:val="24"/>
          <w:highlight w:val="none"/>
          <w:lang w:bidi="ar"/>
        </w:rPr>
      </w:pPr>
      <w:r>
        <w:rPr>
          <w:rFonts w:hint="eastAsia" w:ascii="宋体" w:hAnsi="宋体" w:cs="宋体"/>
          <w:sz w:val="24"/>
          <w:highlight w:val="none"/>
          <w:lang w:bidi="ar"/>
        </w:rPr>
        <w:t>4.3驱动、客户端下载</w:t>
      </w:r>
    </w:p>
    <w:p w14:paraId="31A2A1A9">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供应商登录北京市政府采购电子交易平台“用户指南”—“工具下载”—“招标采购系统文件驱动安装包”下载相关驱动。</w:t>
      </w:r>
    </w:p>
    <w:p w14:paraId="556A565E">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供应商登录北京市政府采购电子交易平台“用户指南”—“工具下载”—“投标文件编制工具”下载相关客户端。</w:t>
      </w:r>
    </w:p>
    <w:p w14:paraId="63023A7E">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4.4获取电子竞争性磋商文件</w:t>
      </w:r>
    </w:p>
    <w:p w14:paraId="5C5C2AE6">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供应商使用CA数字证书或电子营业执照登录北京市政府采购电子交易平台获取电子竞争性磋商文件。</w:t>
      </w:r>
    </w:p>
    <w:p w14:paraId="1E122581">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3E0E721">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4.5编制电子响应文件</w:t>
      </w:r>
    </w:p>
    <w:p w14:paraId="3B7B797E">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供应商应使用电子投标客户端编制电子响应文件并进行线上响应，供应商电子响应文件需要加密并加盖电子签章</w:t>
      </w:r>
      <w:r>
        <w:rPr>
          <w:rFonts w:hint="eastAsia" w:ascii="宋体" w:hAnsi="宋体" w:cs="宋体"/>
          <w:bCs/>
          <w:sz w:val="24"/>
          <w:highlight w:val="none"/>
          <w:lang w:bidi="ar"/>
        </w:rPr>
        <w:t>，如无法按照要求在电子响应文件中加盖电子签章和加密，请及时通过技术支持服务热线联系技术人员</w:t>
      </w:r>
      <w:r>
        <w:rPr>
          <w:rFonts w:hint="eastAsia" w:ascii="宋体" w:hAnsi="宋体" w:cs="宋体"/>
          <w:sz w:val="24"/>
          <w:highlight w:val="none"/>
          <w:lang w:bidi="ar"/>
        </w:rPr>
        <w:t>。</w:t>
      </w:r>
    </w:p>
    <w:p w14:paraId="1252FC02">
      <w:pPr>
        <w:widowControl/>
        <w:spacing w:line="360" w:lineRule="auto"/>
        <w:ind w:firstLine="480" w:firstLineChars="200"/>
        <w:jc w:val="left"/>
        <w:rPr>
          <w:rFonts w:ascii="宋体" w:hAnsi="宋体" w:cs="宋体"/>
          <w:sz w:val="24"/>
          <w:highlight w:val="none"/>
          <w:lang w:val="zh-TW" w:bidi="ar"/>
        </w:rPr>
      </w:pPr>
      <w:r>
        <w:rPr>
          <w:rFonts w:hint="eastAsia" w:ascii="宋体" w:hAnsi="宋体" w:cs="宋体"/>
          <w:sz w:val="24"/>
          <w:highlight w:val="none"/>
          <w:lang w:bidi="ar"/>
        </w:rPr>
        <w:t>4</w:t>
      </w:r>
      <w:r>
        <w:rPr>
          <w:rFonts w:hint="eastAsia" w:ascii="宋体" w:hAnsi="宋体" w:cs="宋体"/>
          <w:sz w:val="24"/>
          <w:highlight w:val="none"/>
          <w:lang w:val="zh-TW" w:eastAsia="zh-TW" w:bidi="ar"/>
        </w:rPr>
        <w:t>.6</w:t>
      </w:r>
      <w:r>
        <w:rPr>
          <w:rFonts w:hint="eastAsia" w:ascii="宋体" w:hAnsi="宋体" w:cs="宋体"/>
          <w:sz w:val="24"/>
          <w:highlight w:val="none"/>
          <w:lang w:val="zh-TW" w:bidi="ar"/>
        </w:rPr>
        <w:t>提交电子响应文件</w:t>
      </w:r>
    </w:p>
    <w:p w14:paraId="695DCB34">
      <w:pPr>
        <w:widowControl/>
        <w:spacing w:line="360" w:lineRule="auto"/>
        <w:ind w:firstLine="480" w:firstLineChars="200"/>
        <w:jc w:val="left"/>
        <w:rPr>
          <w:rFonts w:ascii="宋体" w:hAnsi="宋体" w:cs="宋体"/>
          <w:sz w:val="24"/>
          <w:highlight w:val="none"/>
          <w:lang w:bidi="ar"/>
        </w:rPr>
      </w:pPr>
      <w:r>
        <w:rPr>
          <w:rFonts w:hint="eastAsia" w:ascii="宋体" w:hAnsi="宋体" w:cs="宋体"/>
          <w:sz w:val="24"/>
          <w:highlight w:val="none"/>
          <w:lang w:bidi="ar"/>
        </w:rPr>
        <w:t>供应商应于</w:t>
      </w:r>
      <w:r>
        <w:rPr>
          <w:rFonts w:hint="eastAsia" w:ascii="宋体" w:hAnsi="宋体" w:cs="宋体"/>
          <w:sz w:val="24"/>
          <w:highlight w:val="none"/>
        </w:rPr>
        <w:t>响应文件提交</w:t>
      </w:r>
      <w:r>
        <w:rPr>
          <w:rFonts w:hint="eastAsia" w:ascii="宋体" w:hAnsi="宋体" w:cs="宋体"/>
          <w:sz w:val="24"/>
          <w:highlight w:val="none"/>
          <w:lang w:bidi="ar"/>
        </w:rPr>
        <w:t>截止时间前在北京市政府采购电子交易平台提交电子响应文件，上传电子响应文件过程中请保持与互联网的连接畅通。</w:t>
      </w:r>
    </w:p>
    <w:p w14:paraId="053107DD">
      <w:pPr>
        <w:spacing w:line="360" w:lineRule="auto"/>
        <w:ind w:firstLine="480" w:firstLineChars="200"/>
        <w:rPr>
          <w:rFonts w:ascii="宋体" w:hAnsi="宋体" w:cs="宋体"/>
          <w:sz w:val="24"/>
          <w:highlight w:val="none"/>
          <w:lang w:eastAsia="zh-TW"/>
        </w:rPr>
      </w:pPr>
      <w:r>
        <w:rPr>
          <w:rFonts w:hint="eastAsia" w:ascii="宋体" w:hAnsi="宋体" w:cs="宋体"/>
          <w:sz w:val="24"/>
          <w:highlight w:val="none"/>
          <w:lang w:bidi="ar"/>
        </w:rPr>
        <w:t>4</w:t>
      </w:r>
      <w:r>
        <w:rPr>
          <w:rFonts w:hint="eastAsia" w:ascii="宋体" w:hAnsi="宋体" w:cs="宋体"/>
          <w:sz w:val="24"/>
          <w:highlight w:val="none"/>
          <w:lang w:val="zh-TW" w:bidi="ar"/>
        </w:rPr>
        <w:t>.</w:t>
      </w:r>
      <w:r>
        <w:rPr>
          <w:rFonts w:hint="eastAsia" w:ascii="宋体" w:hAnsi="宋体" w:cs="宋体"/>
          <w:sz w:val="24"/>
          <w:highlight w:val="none"/>
          <w:lang w:val="zh-TW" w:eastAsia="zh-TW" w:bidi="ar"/>
        </w:rPr>
        <w:t>7</w:t>
      </w:r>
      <w:r>
        <w:rPr>
          <w:rFonts w:hint="eastAsia" w:ascii="宋体" w:hAnsi="宋体" w:cs="宋体"/>
          <w:sz w:val="24"/>
          <w:highlight w:val="none"/>
          <w:lang w:val="zh-TW" w:bidi="ar"/>
        </w:rPr>
        <w:t>开启响应文件</w:t>
      </w:r>
    </w:p>
    <w:p w14:paraId="48F04215">
      <w:pPr>
        <w:spacing w:line="360" w:lineRule="auto"/>
        <w:ind w:firstLine="480" w:firstLineChars="200"/>
        <w:rPr>
          <w:rFonts w:ascii="宋体" w:hAnsi="宋体" w:cs="宋体"/>
          <w:sz w:val="24"/>
          <w:highlight w:val="none"/>
          <w:lang w:bidi="ar"/>
        </w:rPr>
      </w:pPr>
      <w:r>
        <w:rPr>
          <w:rFonts w:hint="eastAsia" w:ascii="宋体" w:hAnsi="宋体" w:cs="宋体"/>
          <w:sz w:val="24"/>
          <w:highlight w:val="none"/>
        </w:rPr>
        <w:t>供应商于</w:t>
      </w:r>
      <w:r>
        <w:rPr>
          <w:rFonts w:hint="eastAsia" w:ascii="宋体" w:hAnsi="宋体" w:cs="宋体"/>
          <w:sz w:val="24"/>
          <w:highlight w:val="none"/>
          <w:lang w:val="zh-TW" w:bidi="ar"/>
        </w:rPr>
        <w:t>磋商文件规定的开启时间、在开启地点使用</w:t>
      </w:r>
      <w:r>
        <w:rPr>
          <w:rFonts w:hint="eastAsia" w:ascii="宋体" w:hAnsi="宋体" w:cs="宋体"/>
          <w:sz w:val="24"/>
          <w:highlight w:val="none"/>
          <w:lang w:bidi="ar"/>
        </w:rPr>
        <w:t>CA数字证书或电子营业执照</w:t>
      </w:r>
      <w:r>
        <w:rPr>
          <w:rFonts w:hint="eastAsia" w:ascii="宋体" w:hAnsi="宋体" w:cs="宋体"/>
          <w:sz w:val="24"/>
          <w:highlight w:val="none"/>
          <w:lang w:val="zh-TW" w:bidi="ar"/>
        </w:rPr>
        <w:t>登录</w:t>
      </w:r>
      <w:r>
        <w:rPr>
          <w:rFonts w:hint="eastAsia" w:ascii="宋体" w:hAnsi="宋体" w:cs="宋体"/>
          <w:sz w:val="24"/>
          <w:highlight w:val="none"/>
          <w:lang w:bidi="ar"/>
        </w:rPr>
        <w:t>北京市政府采购电子交易平台解密并开启响应文件。如因供应商问题，解密不成功，则</w:t>
      </w:r>
      <w:r>
        <w:rPr>
          <w:rFonts w:hint="eastAsia" w:ascii="宋体" w:hAnsi="宋体" w:cs="宋体"/>
          <w:b/>
          <w:sz w:val="24"/>
          <w:highlight w:val="none"/>
          <w:lang w:bidi="ar"/>
        </w:rPr>
        <w:t>响应无效</w:t>
      </w:r>
      <w:r>
        <w:rPr>
          <w:rFonts w:hint="eastAsia" w:ascii="宋体" w:hAnsi="宋体" w:cs="宋体"/>
          <w:sz w:val="24"/>
          <w:highlight w:val="none"/>
          <w:lang w:bidi="ar"/>
        </w:rPr>
        <w:t>。</w:t>
      </w:r>
    </w:p>
    <w:p w14:paraId="3177706F">
      <w:pPr>
        <w:pStyle w:val="3"/>
        <w:spacing w:before="0" w:line="360" w:lineRule="auto"/>
        <w:jc w:val="left"/>
        <w:rPr>
          <w:rFonts w:ascii="Times New Roman" w:hAnsi="Times New Roman" w:eastAsia="宋体"/>
          <w:sz w:val="24"/>
          <w:szCs w:val="24"/>
          <w:highlight w:val="none"/>
        </w:rPr>
      </w:pPr>
      <w:bookmarkStart w:id="26" w:name="_Toc35393796"/>
      <w:bookmarkStart w:id="27" w:name="_Toc35393627"/>
      <w:bookmarkStart w:id="28" w:name="_Toc28359085"/>
      <w:bookmarkStart w:id="29" w:name="_Toc28359008"/>
      <w:r>
        <w:rPr>
          <w:rFonts w:ascii="Times New Roman" w:hAnsi="Times New Roman" w:eastAsia="宋体"/>
          <w:sz w:val="24"/>
          <w:szCs w:val="24"/>
          <w:highlight w:val="none"/>
        </w:rPr>
        <w:t>八、对本次采购提出询问，请按以下方式联系。</w:t>
      </w:r>
      <w:bookmarkEnd w:id="26"/>
      <w:bookmarkEnd w:id="27"/>
      <w:bookmarkEnd w:id="28"/>
      <w:bookmarkEnd w:id="29"/>
    </w:p>
    <w:p w14:paraId="532B5DEE">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1.采购人信息</w:t>
      </w:r>
    </w:p>
    <w:p w14:paraId="647816DE">
      <w:pPr>
        <w:spacing w:line="360" w:lineRule="auto"/>
        <w:ind w:firstLine="480" w:firstLineChars="200"/>
        <w:rPr>
          <w:rFonts w:ascii="宋体" w:hAnsi="宋体" w:cs="宋体"/>
          <w:sz w:val="24"/>
          <w:highlight w:val="none"/>
          <w:lang w:bidi="ar"/>
        </w:rPr>
      </w:pPr>
      <w:bookmarkStart w:id="30" w:name="_Toc28359009"/>
      <w:bookmarkStart w:id="31" w:name="_Toc28359086"/>
      <w:r>
        <w:rPr>
          <w:rFonts w:hint="eastAsia" w:ascii="宋体" w:hAnsi="宋体" w:cs="宋体"/>
          <w:sz w:val="24"/>
          <w:highlight w:val="none"/>
          <w:lang w:bidi="ar"/>
        </w:rPr>
        <w:t>名    称：</w:t>
      </w:r>
      <w:r>
        <w:rPr>
          <w:rFonts w:hint="eastAsia" w:ascii="宋体" w:hAnsi="宋体" w:cs="宋体"/>
          <w:sz w:val="24"/>
          <w:highlight w:val="none"/>
          <w:lang w:eastAsia="zh-CN" w:bidi="ar"/>
        </w:rPr>
        <w:t>北京明远教育书院实验小学</w:t>
      </w:r>
    </w:p>
    <w:p w14:paraId="34257447">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地    址：</w:t>
      </w:r>
      <w:r>
        <w:rPr>
          <w:rFonts w:hint="eastAsia" w:ascii="宋体" w:hAnsi="宋体" w:cs="宋体"/>
          <w:sz w:val="24"/>
          <w:highlight w:val="none"/>
          <w:lang w:eastAsia="zh-CN" w:bidi="ar"/>
        </w:rPr>
        <w:t>北京市朝阳区南湖中园239号楼</w:t>
      </w:r>
    </w:p>
    <w:p w14:paraId="6572C3CA">
      <w:pPr>
        <w:spacing w:line="360" w:lineRule="auto"/>
        <w:ind w:firstLine="480" w:firstLineChars="200"/>
        <w:rPr>
          <w:rFonts w:hint="default" w:ascii="宋体" w:hAnsi="宋体" w:cs="宋体"/>
          <w:color w:val="auto"/>
          <w:sz w:val="24"/>
          <w:highlight w:val="none"/>
          <w:lang w:val="en-US" w:bidi="ar"/>
        </w:rPr>
      </w:pPr>
      <w:r>
        <w:rPr>
          <w:rFonts w:hint="eastAsia" w:ascii="宋体" w:hAnsi="宋体" w:cs="宋体"/>
          <w:color w:val="auto"/>
          <w:sz w:val="24"/>
          <w:highlight w:val="none"/>
          <w:lang w:bidi="ar"/>
        </w:rPr>
        <w:t>联系方式：</w:t>
      </w:r>
      <w:r>
        <w:rPr>
          <w:rFonts w:hint="eastAsia" w:ascii="宋体" w:hAnsi="宋体" w:cs="宋体"/>
          <w:color w:val="auto"/>
          <w:sz w:val="24"/>
          <w:highlight w:val="none"/>
          <w:lang w:eastAsia="zh-CN" w:bidi="ar"/>
        </w:rPr>
        <w:t>康老师</w:t>
      </w:r>
      <w:r>
        <w:rPr>
          <w:rFonts w:hint="eastAsia" w:ascii="宋体" w:hAnsi="宋体" w:cs="宋体"/>
          <w:color w:val="auto"/>
          <w:sz w:val="24"/>
          <w:highlight w:val="none"/>
          <w:lang w:val="en-US" w:eastAsia="zh-CN" w:bidi="ar"/>
        </w:rPr>
        <w:t>010-64700471</w:t>
      </w:r>
    </w:p>
    <w:p w14:paraId="4F7DAAA7">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2.采购代理机构信息</w:t>
      </w:r>
      <w:bookmarkEnd w:id="30"/>
      <w:bookmarkEnd w:id="31"/>
    </w:p>
    <w:p w14:paraId="20608DC9">
      <w:pPr>
        <w:spacing w:line="360" w:lineRule="auto"/>
        <w:ind w:firstLine="480" w:firstLineChars="200"/>
        <w:rPr>
          <w:rFonts w:ascii="宋体" w:hAnsi="宋体" w:cs="宋体"/>
          <w:sz w:val="24"/>
          <w:highlight w:val="none"/>
          <w:lang w:bidi="ar"/>
        </w:rPr>
      </w:pPr>
      <w:bookmarkStart w:id="32" w:name="_Toc28359087"/>
      <w:bookmarkStart w:id="33" w:name="_Toc28359010"/>
      <w:r>
        <w:rPr>
          <w:rFonts w:hint="eastAsia" w:ascii="宋体" w:hAnsi="宋体" w:cs="宋体"/>
          <w:sz w:val="24"/>
          <w:highlight w:val="none"/>
          <w:lang w:bidi="ar"/>
        </w:rPr>
        <w:t>名    称：中钰招标有限公司</w:t>
      </w:r>
    </w:p>
    <w:p w14:paraId="40EC8C31">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地    址：北京市丰台区四合庄路2号院4号楼1至17层101内17层1701</w:t>
      </w:r>
    </w:p>
    <w:p w14:paraId="6A987929">
      <w:pPr>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cs="宋体"/>
          <w:sz w:val="24"/>
          <w:highlight w:val="none"/>
          <w:lang w:bidi="ar"/>
        </w:rPr>
        <w:t>联系方式：</w:t>
      </w:r>
      <w:r>
        <w:rPr>
          <w:rFonts w:hint="eastAsia" w:ascii="宋体" w:hAnsi="宋体" w:cs="宋体"/>
          <w:sz w:val="24"/>
          <w:highlight w:val="none"/>
          <w:lang w:eastAsia="zh-CN" w:bidi="ar"/>
        </w:rPr>
        <w:t>孙佳睿、郭玉婷、刘晶晶、李倩、朱艳梅、魏俊强、彭婉、张书玲、卢雪</w:t>
      </w:r>
      <w:r>
        <w:rPr>
          <w:rFonts w:hint="eastAsia" w:ascii="宋体" w:hAnsi="宋体" w:cs="宋体"/>
          <w:sz w:val="24"/>
          <w:highlight w:val="none"/>
          <w:lang w:bidi="ar"/>
        </w:rPr>
        <w:t>010-60624505转8</w:t>
      </w:r>
      <w:r>
        <w:rPr>
          <w:rFonts w:hint="eastAsia" w:ascii="宋体" w:hAnsi="宋体" w:cs="宋体"/>
          <w:sz w:val="24"/>
          <w:highlight w:val="none"/>
          <w:lang w:val="en-US" w:eastAsia="zh-CN" w:bidi="ar"/>
        </w:rPr>
        <w:t>04</w:t>
      </w:r>
    </w:p>
    <w:p w14:paraId="7EC4EFED">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3.项目联系方式</w:t>
      </w:r>
      <w:bookmarkEnd w:id="32"/>
      <w:bookmarkEnd w:id="33"/>
    </w:p>
    <w:p w14:paraId="418C3B6D">
      <w:pPr>
        <w:spacing w:line="360" w:lineRule="auto"/>
        <w:ind w:firstLine="472" w:firstLineChars="200"/>
        <w:rPr>
          <w:rFonts w:hint="eastAsia" w:ascii="宋体" w:hAnsi="宋体" w:eastAsia="宋体" w:cs="宋体"/>
          <w:sz w:val="24"/>
          <w:highlight w:val="none"/>
          <w:lang w:eastAsia="zh-CN" w:bidi="ar"/>
        </w:rPr>
      </w:pPr>
      <w:r>
        <w:rPr>
          <w:rFonts w:ascii="宋体" w:hAnsi="宋体" w:cs="宋体"/>
          <w:snapToGrid w:val="0"/>
          <w:color w:val="000000"/>
          <w:spacing w:val="-2"/>
          <w:kern w:val="0"/>
          <w:sz w:val="24"/>
          <w:highlight w:val="none"/>
        </w:rPr>
        <w:t>项目联系人：</w:t>
      </w:r>
      <w:r>
        <w:rPr>
          <w:rFonts w:hint="eastAsia" w:ascii="宋体" w:hAnsi="宋体" w:cs="宋体"/>
          <w:snapToGrid w:val="0"/>
          <w:color w:val="000000"/>
          <w:spacing w:val="-2"/>
          <w:kern w:val="0"/>
          <w:sz w:val="24"/>
          <w:highlight w:val="none"/>
          <w:lang w:eastAsia="zh-CN"/>
        </w:rPr>
        <w:t>孙佳睿、郭玉婷、刘晶晶、李倩、朱艳梅、魏俊强、彭婉、张书玲、卢雪</w:t>
      </w:r>
    </w:p>
    <w:p w14:paraId="227F762A">
      <w:pPr>
        <w:spacing w:line="360" w:lineRule="auto"/>
        <w:ind w:firstLine="480" w:firstLineChars="200"/>
        <w:rPr>
          <w:rFonts w:hint="default" w:eastAsia="宋体"/>
          <w:sz w:val="24"/>
          <w:highlight w:val="none"/>
          <w:lang w:val="en-US" w:eastAsia="zh-CN"/>
        </w:rPr>
      </w:pPr>
      <w:r>
        <w:rPr>
          <w:rFonts w:ascii="宋体" w:hAnsi="宋体" w:cs="宋体"/>
          <w:sz w:val="24"/>
          <w:highlight w:val="none"/>
          <w:lang w:bidi="ar"/>
        </w:rPr>
        <w:t xml:space="preserve">电 </w:t>
      </w:r>
      <w:r>
        <w:rPr>
          <w:sz w:val="24"/>
          <w:highlight w:val="none"/>
        </w:rPr>
        <w:t xml:space="preserve">     话：010-60624505转8</w:t>
      </w:r>
      <w:r>
        <w:rPr>
          <w:rFonts w:hint="eastAsia"/>
          <w:sz w:val="24"/>
          <w:highlight w:val="none"/>
          <w:lang w:val="en-US" w:eastAsia="zh-CN"/>
        </w:rPr>
        <w:t>04</w:t>
      </w:r>
    </w:p>
    <w:p w14:paraId="21CC2FC7">
      <w:pPr>
        <w:spacing w:line="360" w:lineRule="auto"/>
        <w:ind w:firstLine="5880" w:firstLineChars="2450"/>
        <w:jc w:val="right"/>
        <w:rPr>
          <w:sz w:val="24"/>
          <w:highlight w:val="none"/>
        </w:rPr>
      </w:pPr>
    </w:p>
    <w:p w14:paraId="1291D0C1">
      <w:pPr>
        <w:spacing w:line="360" w:lineRule="auto"/>
        <w:jc w:val="center"/>
        <w:outlineLvl w:val="0"/>
        <w:rPr>
          <w:b/>
          <w:sz w:val="32"/>
          <w:szCs w:val="32"/>
          <w:highlight w:val="none"/>
        </w:rPr>
      </w:pPr>
      <w:r>
        <w:rPr>
          <w:sz w:val="24"/>
          <w:highlight w:val="none"/>
        </w:rPr>
        <w:br w:type="page"/>
      </w:r>
      <w:bookmarkStart w:id="34" w:name="_Toc305158854"/>
      <w:bookmarkStart w:id="35" w:name="_Toc512937850"/>
      <w:bookmarkStart w:id="36" w:name="_Toc264969275"/>
      <w:bookmarkStart w:id="37" w:name="_Toc265228423"/>
      <w:bookmarkStart w:id="38" w:name="_Toc127161488"/>
      <w:bookmarkStart w:id="39" w:name="_Toc226965856"/>
      <w:bookmarkStart w:id="40" w:name="_Toc150774783"/>
      <w:bookmarkStart w:id="41" w:name="_Toc195842950"/>
      <w:bookmarkStart w:id="42" w:name="_Toc97371942"/>
      <w:bookmarkStart w:id="43" w:name="_Toc25757"/>
      <w:bookmarkStart w:id="44" w:name="_Toc353873938"/>
      <w:bookmarkStart w:id="45" w:name="_Toc127151777"/>
      <w:bookmarkStart w:id="46" w:name="_Toc353825548"/>
      <w:bookmarkStart w:id="47" w:name="_Toc305158928"/>
      <w:r>
        <w:rPr>
          <w:b/>
          <w:sz w:val="36"/>
          <w:szCs w:val="36"/>
          <w:highlight w:val="none"/>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8709C34">
      <w:pPr>
        <w:pStyle w:val="3"/>
        <w:tabs>
          <w:tab w:val="center" w:pos="4592"/>
          <w:tab w:val="left" w:pos="7860"/>
        </w:tabs>
        <w:spacing w:before="0" w:line="360" w:lineRule="auto"/>
        <w:jc w:val="center"/>
        <w:rPr>
          <w:rFonts w:ascii="Times New Roman" w:hAnsi="Times New Roman" w:eastAsia="宋体"/>
          <w:b w:val="0"/>
          <w:sz w:val="28"/>
          <w:highlight w:val="none"/>
        </w:rPr>
      </w:pPr>
      <w:bookmarkStart w:id="48" w:name="_Toc520356144"/>
      <w:bookmarkStart w:id="49" w:name="_Toc127151519"/>
      <w:bookmarkStart w:id="50" w:name="_Toc164229360"/>
      <w:bookmarkStart w:id="51" w:name="_Toc151193907"/>
      <w:bookmarkStart w:id="52" w:name="_Toc226309763"/>
      <w:bookmarkStart w:id="53" w:name="_Toc127151720"/>
      <w:bookmarkStart w:id="54" w:name="_Toc150774619"/>
      <w:bookmarkStart w:id="55" w:name="_Toc151193761"/>
      <w:bookmarkStart w:id="56" w:name="_Toc151190146"/>
      <w:bookmarkStart w:id="57" w:name="_Toc226965709"/>
      <w:bookmarkStart w:id="58" w:name="_Toc151193833"/>
      <w:bookmarkStart w:id="59" w:name="_Toc127161433"/>
      <w:bookmarkStart w:id="60" w:name="_Toc150509270"/>
      <w:bookmarkStart w:id="61" w:name="_Toc150480757"/>
      <w:bookmarkStart w:id="62" w:name="_Toc164608788"/>
      <w:bookmarkStart w:id="63" w:name="_Toc150774724"/>
      <w:bookmarkStart w:id="64" w:name="_Toc142311021"/>
      <w:bookmarkStart w:id="65" w:name="_Toc151193689"/>
      <w:bookmarkStart w:id="66" w:name="_Toc226965792"/>
      <w:bookmarkStart w:id="67" w:name="_Toc164351613"/>
      <w:bookmarkStart w:id="68" w:name="_Toc149720812"/>
      <w:bookmarkStart w:id="69" w:name="_Toc195842884"/>
      <w:bookmarkStart w:id="70" w:name="_Toc151193617"/>
      <w:bookmarkStart w:id="71" w:name="_Toc164229214"/>
      <w:bookmarkStart w:id="72" w:name="_Toc164608633"/>
      <w:bookmarkStart w:id="73" w:name="_Toc226337215"/>
      <w:r>
        <w:rPr>
          <w:rFonts w:ascii="Times New Roman" w:hAnsi="Times New Roman" w:eastAsia="宋体"/>
          <w:sz w:val="28"/>
          <w:highlight w:val="none"/>
        </w:rPr>
        <w:t>供应商须知资料表</w:t>
      </w:r>
    </w:p>
    <w:p w14:paraId="28E6A676">
      <w:pPr>
        <w:jc w:val="center"/>
        <w:rPr>
          <w:b/>
          <w:sz w:val="28"/>
          <w:szCs w:val="28"/>
          <w:highlight w:val="none"/>
        </w:rPr>
      </w:pPr>
    </w:p>
    <w:p w14:paraId="37A42C4B">
      <w:pPr>
        <w:spacing w:line="360" w:lineRule="auto"/>
        <w:ind w:firstLine="480"/>
        <w:rPr>
          <w:sz w:val="24"/>
          <w:highlight w:val="none"/>
        </w:rPr>
      </w:pPr>
      <w:r>
        <w:rPr>
          <w:sz w:val="24"/>
          <w:highlight w:val="none"/>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285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88" w:type="dxa"/>
            <w:vAlign w:val="center"/>
          </w:tcPr>
          <w:p w14:paraId="3C319294">
            <w:pPr>
              <w:jc w:val="center"/>
              <w:rPr>
                <w:b/>
                <w:bCs/>
                <w:sz w:val="24"/>
                <w:highlight w:val="none"/>
              </w:rPr>
            </w:pPr>
            <w:r>
              <w:rPr>
                <w:b/>
                <w:sz w:val="24"/>
                <w:highlight w:val="none"/>
              </w:rPr>
              <w:t>条款号</w:t>
            </w:r>
          </w:p>
        </w:tc>
        <w:tc>
          <w:tcPr>
            <w:tcW w:w="1701" w:type="dxa"/>
            <w:vAlign w:val="center"/>
          </w:tcPr>
          <w:p w14:paraId="43C0BF88">
            <w:pPr>
              <w:jc w:val="center"/>
              <w:rPr>
                <w:b/>
                <w:bCs/>
                <w:sz w:val="24"/>
                <w:highlight w:val="none"/>
              </w:rPr>
            </w:pPr>
            <w:r>
              <w:rPr>
                <w:b/>
                <w:bCs/>
                <w:sz w:val="24"/>
                <w:highlight w:val="none"/>
              </w:rPr>
              <w:t>条目</w:t>
            </w:r>
          </w:p>
        </w:tc>
        <w:tc>
          <w:tcPr>
            <w:tcW w:w="7253" w:type="dxa"/>
            <w:vAlign w:val="center"/>
          </w:tcPr>
          <w:p w14:paraId="1AE634F2">
            <w:pPr>
              <w:jc w:val="center"/>
              <w:rPr>
                <w:b/>
                <w:bCs/>
                <w:sz w:val="24"/>
                <w:highlight w:val="none"/>
              </w:rPr>
            </w:pPr>
            <w:r>
              <w:rPr>
                <w:b/>
                <w:bCs/>
                <w:sz w:val="24"/>
                <w:highlight w:val="none"/>
              </w:rPr>
              <w:t>内容</w:t>
            </w:r>
          </w:p>
        </w:tc>
      </w:tr>
      <w:tr w14:paraId="4A49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3B5AAC12">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35A13ED6">
            <w:pPr>
              <w:jc w:val="center"/>
              <w:rPr>
                <w:sz w:val="24"/>
                <w:highlight w:val="none"/>
              </w:rPr>
            </w:pPr>
            <w:r>
              <w:rPr>
                <w:sz w:val="24"/>
                <w:highlight w:val="none"/>
              </w:rPr>
              <w:t>项目属性</w:t>
            </w:r>
          </w:p>
        </w:tc>
        <w:tc>
          <w:tcPr>
            <w:tcW w:w="7253" w:type="dxa"/>
            <w:vAlign w:val="center"/>
          </w:tcPr>
          <w:p w14:paraId="65D3E2E5">
            <w:pPr>
              <w:jc w:val="left"/>
              <w:rPr>
                <w:sz w:val="24"/>
                <w:highlight w:val="none"/>
              </w:rPr>
            </w:pPr>
            <w:r>
              <w:rPr>
                <w:sz w:val="24"/>
                <w:highlight w:val="none"/>
              </w:rPr>
              <w:t>项目属性：</w:t>
            </w:r>
          </w:p>
          <w:p w14:paraId="06D70B51">
            <w:pPr>
              <w:jc w:val="left"/>
              <w:rPr>
                <w:sz w:val="24"/>
                <w:highlight w:val="none"/>
              </w:rPr>
            </w:pPr>
            <w:r>
              <w:rPr>
                <w:rFonts w:hint="eastAsia" w:ascii="宋体" w:hAnsi="宋体" w:cs="宋体"/>
                <w:spacing w:val="-11"/>
                <w:sz w:val="24"/>
                <w:highlight w:val="none"/>
              </w:rPr>
              <w:t>■</w:t>
            </w:r>
            <w:r>
              <w:rPr>
                <w:sz w:val="24"/>
                <w:highlight w:val="none"/>
              </w:rPr>
              <w:t>服务</w:t>
            </w:r>
          </w:p>
          <w:p w14:paraId="7EF05051">
            <w:pPr>
              <w:jc w:val="left"/>
              <w:rPr>
                <w:sz w:val="24"/>
                <w:highlight w:val="none"/>
              </w:rPr>
            </w:pPr>
            <w:r>
              <w:rPr>
                <w:rFonts w:hint="eastAsia" w:ascii="宋体" w:hAnsi="宋体" w:cs="宋体"/>
                <w:spacing w:val="-11"/>
                <w:sz w:val="24"/>
                <w:highlight w:val="none"/>
              </w:rPr>
              <w:t>□</w:t>
            </w:r>
            <w:r>
              <w:rPr>
                <w:sz w:val="24"/>
                <w:highlight w:val="none"/>
              </w:rPr>
              <w:t>货物</w:t>
            </w:r>
          </w:p>
          <w:p w14:paraId="0E6B15C8">
            <w:pPr>
              <w:jc w:val="left"/>
              <w:rPr>
                <w:sz w:val="24"/>
                <w:highlight w:val="none"/>
              </w:rPr>
            </w:pPr>
            <w:r>
              <w:rPr>
                <w:rFonts w:hint="eastAsia" w:ascii="宋体" w:hAnsi="宋体" w:cs="宋体"/>
                <w:spacing w:val="-11"/>
                <w:sz w:val="24"/>
                <w:highlight w:val="none"/>
              </w:rPr>
              <w:t>□</w:t>
            </w:r>
            <w:r>
              <w:rPr>
                <w:sz w:val="24"/>
                <w:highlight w:val="none"/>
              </w:rPr>
              <w:t>工程</w:t>
            </w:r>
          </w:p>
        </w:tc>
      </w:tr>
      <w:tr w14:paraId="4522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67BA7DD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12306F96">
            <w:pPr>
              <w:jc w:val="center"/>
              <w:rPr>
                <w:sz w:val="24"/>
                <w:highlight w:val="none"/>
              </w:rPr>
            </w:pPr>
            <w:r>
              <w:rPr>
                <w:sz w:val="24"/>
                <w:highlight w:val="none"/>
              </w:rPr>
              <w:t>科研仪器设备</w:t>
            </w:r>
          </w:p>
        </w:tc>
        <w:tc>
          <w:tcPr>
            <w:tcW w:w="7253" w:type="dxa"/>
            <w:vAlign w:val="center"/>
          </w:tcPr>
          <w:p w14:paraId="44959C86">
            <w:pPr>
              <w:jc w:val="left"/>
              <w:rPr>
                <w:sz w:val="24"/>
                <w:highlight w:val="none"/>
              </w:rPr>
            </w:pPr>
            <w:r>
              <w:rPr>
                <w:sz w:val="24"/>
                <w:highlight w:val="none"/>
              </w:rPr>
              <w:t>是否属于科研仪器设备采购项目：</w:t>
            </w:r>
          </w:p>
          <w:p w14:paraId="0481F82D">
            <w:pPr>
              <w:jc w:val="left"/>
              <w:rPr>
                <w:sz w:val="24"/>
                <w:highlight w:val="none"/>
              </w:rPr>
            </w:pPr>
            <w:r>
              <w:rPr>
                <w:rFonts w:hint="eastAsia" w:ascii="宋体" w:hAnsi="宋体" w:cs="宋体"/>
                <w:spacing w:val="-11"/>
                <w:sz w:val="24"/>
                <w:highlight w:val="none"/>
              </w:rPr>
              <w:t>□</w:t>
            </w:r>
            <w:r>
              <w:rPr>
                <w:sz w:val="24"/>
                <w:highlight w:val="none"/>
              </w:rPr>
              <w:t>是</w:t>
            </w:r>
          </w:p>
          <w:p w14:paraId="6A26EB53">
            <w:pPr>
              <w:jc w:val="left"/>
              <w:rPr>
                <w:sz w:val="24"/>
                <w:highlight w:val="none"/>
              </w:rPr>
            </w:pPr>
            <w:r>
              <w:rPr>
                <w:rFonts w:hint="eastAsia" w:ascii="宋体" w:hAnsi="宋体" w:cs="宋体"/>
                <w:spacing w:val="-11"/>
                <w:sz w:val="24"/>
                <w:highlight w:val="none"/>
              </w:rPr>
              <w:t>■</w:t>
            </w:r>
            <w:r>
              <w:rPr>
                <w:sz w:val="24"/>
                <w:highlight w:val="none"/>
              </w:rPr>
              <w:t>否</w:t>
            </w:r>
          </w:p>
        </w:tc>
      </w:tr>
      <w:tr w14:paraId="546D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vAlign w:val="center"/>
          </w:tcPr>
          <w:p w14:paraId="29CD00B8">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2219AC34">
            <w:pPr>
              <w:jc w:val="center"/>
              <w:rPr>
                <w:sz w:val="24"/>
                <w:highlight w:val="none"/>
              </w:rPr>
            </w:pPr>
            <w:r>
              <w:rPr>
                <w:sz w:val="24"/>
                <w:highlight w:val="none"/>
              </w:rPr>
              <w:t>现场考察</w:t>
            </w:r>
          </w:p>
        </w:tc>
        <w:tc>
          <w:tcPr>
            <w:tcW w:w="7253" w:type="dxa"/>
            <w:vAlign w:val="center"/>
          </w:tcPr>
          <w:p w14:paraId="54F1EBF5">
            <w:pPr>
              <w:jc w:val="left"/>
              <w:rPr>
                <w:sz w:val="24"/>
                <w:highlight w:val="none"/>
              </w:rPr>
            </w:pPr>
            <w:r>
              <w:rPr>
                <w:rFonts w:hint="eastAsia" w:ascii="宋体" w:hAnsi="宋体" w:cs="宋体"/>
                <w:spacing w:val="-11"/>
                <w:sz w:val="24"/>
                <w:highlight w:val="none"/>
              </w:rPr>
              <w:t>■</w:t>
            </w:r>
            <w:r>
              <w:rPr>
                <w:sz w:val="24"/>
                <w:highlight w:val="none"/>
              </w:rPr>
              <w:t>不组织</w:t>
            </w:r>
          </w:p>
          <w:p w14:paraId="11CC32C6">
            <w:pPr>
              <w:jc w:val="left"/>
              <w:rPr>
                <w:bCs/>
                <w:sz w:val="24"/>
                <w:highlight w:val="none"/>
              </w:rPr>
            </w:pPr>
            <w:r>
              <w:rPr>
                <w:rFonts w:hint="eastAsia" w:ascii="宋体" w:hAnsi="宋体" w:cs="宋体"/>
                <w:spacing w:val="-11"/>
                <w:sz w:val="24"/>
                <w:highlight w:val="none"/>
              </w:rPr>
              <w:t>□</w:t>
            </w:r>
            <w:r>
              <w:rPr>
                <w:sz w:val="24"/>
                <w:highlight w:val="none"/>
              </w:rPr>
              <w:t>组织，考察时间：___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76A641A3">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考察地点：___________。</w:t>
            </w:r>
          </w:p>
        </w:tc>
      </w:tr>
      <w:tr w14:paraId="65DD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vAlign w:val="center"/>
          </w:tcPr>
          <w:p w14:paraId="152D0C90">
            <w:pPr>
              <w:pStyle w:val="23"/>
              <w:adjustRightInd w:val="0"/>
              <w:snapToGrid w:val="0"/>
              <w:jc w:val="center"/>
              <w:rPr>
                <w:rFonts w:hint="default" w:ascii="Times New Roman" w:hAnsi="Times New Roman"/>
                <w:sz w:val="24"/>
                <w:szCs w:val="24"/>
                <w:highlight w:val="none"/>
              </w:rPr>
            </w:pPr>
          </w:p>
        </w:tc>
        <w:tc>
          <w:tcPr>
            <w:tcW w:w="1701" w:type="dxa"/>
            <w:vAlign w:val="center"/>
          </w:tcPr>
          <w:p w14:paraId="4D0AADBD">
            <w:pPr>
              <w:jc w:val="center"/>
              <w:rPr>
                <w:sz w:val="24"/>
                <w:highlight w:val="none"/>
              </w:rPr>
            </w:pPr>
            <w:r>
              <w:rPr>
                <w:sz w:val="24"/>
                <w:highlight w:val="none"/>
              </w:rPr>
              <w:t>磋商前答疑会</w:t>
            </w:r>
          </w:p>
        </w:tc>
        <w:tc>
          <w:tcPr>
            <w:tcW w:w="7253" w:type="dxa"/>
            <w:vAlign w:val="center"/>
          </w:tcPr>
          <w:p w14:paraId="670DCCE2">
            <w:pPr>
              <w:jc w:val="left"/>
              <w:rPr>
                <w:sz w:val="24"/>
                <w:highlight w:val="none"/>
              </w:rPr>
            </w:pPr>
            <w:r>
              <w:rPr>
                <w:rFonts w:hint="eastAsia" w:ascii="宋体" w:hAnsi="宋体" w:cs="宋体"/>
                <w:spacing w:val="-11"/>
                <w:sz w:val="24"/>
                <w:highlight w:val="none"/>
              </w:rPr>
              <w:t>■</w:t>
            </w:r>
            <w:r>
              <w:rPr>
                <w:sz w:val="24"/>
                <w:highlight w:val="none"/>
              </w:rPr>
              <w:t>不召开</w:t>
            </w:r>
          </w:p>
          <w:p w14:paraId="6659731F">
            <w:pPr>
              <w:jc w:val="left"/>
              <w:rPr>
                <w:sz w:val="24"/>
                <w:highlight w:val="none"/>
              </w:rPr>
            </w:pPr>
            <w:r>
              <w:rPr>
                <w:rFonts w:hint="eastAsia" w:ascii="宋体" w:hAnsi="宋体" w:cs="宋体"/>
                <w:spacing w:val="-11"/>
                <w:sz w:val="24"/>
                <w:highlight w:val="none"/>
              </w:rPr>
              <w:t>□</w:t>
            </w:r>
            <w:r>
              <w:rPr>
                <w:sz w:val="24"/>
                <w:highlight w:val="none"/>
              </w:rPr>
              <w:t>召开，召开时间：___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0AE4614E">
            <w:pPr>
              <w:jc w:val="left"/>
              <w:rPr>
                <w:sz w:val="24"/>
                <w:highlight w:val="none"/>
              </w:rPr>
            </w:pPr>
            <w:r>
              <w:rPr>
                <w:sz w:val="24"/>
                <w:highlight w:val="none"/>
              </w:rPr>
              <w:t>召开地点：___________。</w:t>
            </w:r>
          </w:p>
        </w:tc>
      </w:tr>
      <w:tr w14:paraId="3256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6719D4A0">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4.2.5</w:t>
            </w:r>
          </w:p>
        </w:tc>
        <w:tc>
          <w:tcPr>
            <w:tcW w:w="1701" w:type="dxa"/>
            <w:vAlign w:val="center"/>
          </w:tcPr>
          <w:p w14:paraId="568EFA63">
            <w:pPr>
              <w:jc w:val="center"/>
              <w:rPr>
                <w:sz w:val="24"/>
                <w:highlight w:val="none"/>
              </w:rPr>
            </w:pPr>
            <w:r>
              <w:rPr>
                <w:sz w:val="24"/>
                <w:highlight w:val="none"/>
              </w:rPr>
              <w:t>标的所属行业</w:t>
            </w:r>
          </w:p>
        </w:tc>
        <w:tc>
          <w:tcPr>
            <w:tcW w:w="7253" w:type="dxa"/>
            <w:vAlign w:val="center"/>
          </w:tcPr>
          <w:p w14:paraId="524520B2">
            <w:pPr>
              <w:jc w:val="left"/>
              <w:rPr>
                <w:sz w:val="24"/>
                <w:highlight w:val="none"/>
              </w:rPr>
            </w:pPr>
            <w:r>
              <w:rPr>
                <w:sz w:val="24"/>
                <w:highlight w:val="none"/>
              </w:rPr>
              <w:t>本项目采购标的对应的中小企业划分标准所属行业</w:t>
            </w:r>
            <w:r>
              <w:rPr>
                <w:rFonts w:hint="eastAsia" w:ascii="宋体" w:hAnsi="宋体" w:cs="宋体"/>
                <w:b/>
                <w:bCs/>
                <w:sz w:val="24"/>
                <w:highlight w:val="none"/>
              </w:rPr>
              <w:t>（中小</w:t>
            </w:r>
            <w:r>
              <w:rPr>
                <w:rFonts w:ascii="宋体" w:hAnsi="宋体" w:cs="宋体"/>
                <w:b/>
                <w:bCs/>
                <w:sz w:val="24"/>
                <w:highlight w:val="none"/>
              </w:rPr>
              <w:t>企业声明函中的标的名称及所属行业</w:t>
            </w:r>
            <w:r>
              <w:rPr>
                <w:rFonts w:hint="eastAsia" w:ascii="宋体" w:hAnsi="宋体" w:cs="宋体"/>
                <w:b/>
                <w:bCs/>
                <w:sz w:val="24"/>
                <w:highlight w:val="none"/>
              </w:rPr>
              <w:t>须以</w:t>
            </w:r>
            <w:r>
              <w:rPr>
                <w:rFonts w:ascii="宋体" w:hAnsi="宋体" w:cs="宋体"/>
                <w:b/>
                <w:bCs/>
                <w:sz w:val="24"/>
                <w:highlight w:val="none"/>
              </w:rPr>
              <w:t>此处为准</w:t>
            </w:r>
            <w:r>
              <w:rPr>
                <w:rFonts w:hint="eastAsia" w:ascii="宋体" w:hAnsi="宋体" w:cs="宋体"/>
                <w:b/>
                <w:bCs/>
                <w:sz w:val="24"/>
                <w:highlight w:val="none"/>
              </w:rPr>
              <w:t>）</w:t>
            </w:r>
            <w:r>
              <w:rPr>
                <w:sz w:val="24"/>
                <w:highlight w:val="none"/>
              </w:rPr>
              <w:t>：</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2410"/>
              <w:gridCol w:w="3112"/>
            </w:tblGrid>
            <w:tr w14:paraId="6983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3" w:type="dxa"/>
                  <w:tcBorders>
                    <w:top w:val="single" w:color="auto" w:sz="4" w:space="0"/>
                    <w:left w:val="single" w:color="auto" w:sz="4" w:space="0"/>
                    <w:bottom w:val="single" w:color="auto" w:sz="4" w:space="0"/>
                    <w:right w:val="single" w:color="auto" w:sz="4" w:space="0"/>
                  </w:tcBorders>
                  <w:vAlign w:val="center"/>
                </w:tcPr>
                <w:p w14:paraId="55CE7FDE">
                  <w:pPr>
                    <w:jc w:val="center"/>
                    <w:rPr>
                      <w:rFonts w:hint="eastAsia" w:eastAsia="宋体"/>
                      <w:bCs/>
                      <w:sz w:val="24"/>
                      <w:highlight w:val="none"/>
                      <w:lang w:eastAsia="zh-CN"/>
                    </w:rPr>
                  </w:pPr>
                  <w:r>
                    <w:rPr>
                      <w:rFonts w:hint="eastAsia"/>
                      <w:bCs/>
                      <w:sz w:val="24"/>
                      <w:highlight w:val="none"/>
                      <w:lang w:val="en-US" w:eastAsia="zh-CN"/>
                    </w:rPr>
                    <w:t>序号</w:t>
                  </w:r>
                </w:p>
              </w:tc>
              <w:tc>
                <w:tcPr>
                  <w:tcW w:w="2410" w:type="dxa"/>
                  <w:tcBorders>
                    <w:top w:val="single" w:color="auto" w:sz="4" w:space="0"/>
                    <w:left w:val="single" w:color="auto" w:sz="4" w:space="0"/>
                    <w:bottom w:val="single" w:color="auto" w:sz="4" w:space="0"/>
                    <w:right w:val="single" w:color="auto" w:sz="4" w:space="0"/>
                  </w:tcBorders>
                  <w:vAlign w:val="center"/>
                </w:tcPr>
                <w:p w14:paraId="0882DAB7">
                  <w:pPr>
                    <w:jc w:val="center"/>
                    <w:rPr>
                      <w:bCs/>
                      <w:sz w:val="24"/>
                      <w:highlight w:val="none"/>
                    </w:rPr>
                  </w:pPr>
                  <w:r>
                    <w:rPr>
                      <w:bCs/>
                      <w:sz w:val="24"/>
                      <w:highlight w:val="none"/>
                    </w:rPr>
                    <w:t>标的名称</w:t>
                  </w:r>
                </w:p>
              </w:tc>
              <w:tc>
                <w:tcPr>
                  <w:tcW w:w="3112" w:type="dxa"/>
                  <w:tcBorders>
                    <w:top w:val="single" w:color="auto" w:sz="4" w:space="0"/>
                    <w:left w:val="single" w:color="auto" w:sz="4" w:space="0"/>
                    <w:bottom w:val="single" w:color="auto" w:sz="4" w:space="0"/>
                    <w:right w:val="single" w:color="auto" w:sz="4" w:space="0"/>
                  </w:tcBorders>
                  <w:vAlign w:val="center"/>
                </w:tcPr>
                <w:p w14:paraId="745FDDA8">
                  <w:pPr>
                    <w:jc w:val="center"/>
                    <w:rPr>
                      <w:sz w:val="24"/>
                      <w:highlight w:val="none"/>
                    </w:rPr>
                  </w:pPr>
                  <w:r>
                    <w:rPr>
                      <w:sz w:val="24"/>
                      <w:highlight w:val="none"/>
                    </w:rPr>
                    <w:t>中小企业划分标准所属行业</w:t>
                  </w:r>
                </w:p>
              </w:tc>
            </w:tr>
            <w:tr w14:paraId="4632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3" w:type="dxa"/>
                  <w:tcBorders>
                    <w:top w:val="single" w:color="auto" w:sz="4" w:space="0"/>
                    <w:left w:val="single" w:color="auto" w:sz="4" w:space="0"/>
                    <w:bottom w:val="single" w:color="auto" w:sz="4" w:space="0"/>
                    <w:right w:val="single" w:color="auto" w:sz="4" w:space="0"/>
                  </w:tcBorders>
                  <w:vAlign w:val="center"/>
                </w:tcPr>
                <w:p w14:paraId="31DE9A74">
                  <w:pPr>
                    <w:jc w:val="center"/>
                    <w:rPr>
                      <w:rFonts w:hint="eastAsia" w:eastAsia="宋体"/>
                      <w:b/>
                      <w:sz w:val="24"/>
                      <w:highlight w:val="none"/>
                      <w:lang w:eastAsia="zh-CN"/>
                    </w:rPr>
                  </w:pPr>
                  <w:r>
                    <w:rPr>
                      <w:rFonts w:hint="eastAsia"/>
                      <w:b/>
                      <w:sz w:val="24"/>
                      <w:highlight w:val="none"/>
                      <w:lang w:val="en-US" w:eastAsia="zh-CN"/>
                    </w:rPr>
                    <w:t>1</w:t>
                  </w:r>
                </w:p>
              </w:tc>
              <w:tc>
                <w:tcPr>
                  <w:tcW w:w="2410" w:type="dxa"/>
                  <w:tcBorders>
                    <w:top w:val="single" w:color="auto" w:sz="4" w:space="0"/>
                    <w:left w:val="single" w:color="auto" w:sz="4" w:space="0"/>
                    <w:bottom w:val="single" w:color="auto" w:sz="4" w:space="0"/>
                    <w:right w:val="single" w:color="auto" w:sz="4" w:space="0"/>
                  </w:tcBorders>
                  <w:vAlign w:val="center"/>
                </w:tcPr>
                <w:p w14:paraId="3F3648CB">
                  <w:pPr>
                    <w:jc w:val="center"/>
                    <w:rPr>
                      <w:b/>
                      <w:sz w:val="24"/>
                      <w:highlight w:val="none"/>
                    </w:rPr>
                  </w:pPr>
                  <w:r>
                    <w:rPr>
                      <w:rFonts w:hint="eastAsia"/>
                      <w:b/>
                      <w:sz w:val="24"/>
                      <w:highlight w:val="none"/>
                      <w:lang w:eastAsia="zh-CN"/>
                    </w:rPr>
                    <w:t>办学条件项目-校园安全保安服务采购项目</w:t>
                  </w:r>
                </w:p>
              </w:tc>
              <w:tc>
                <w:tcPr>
                  <w:tcW w:w="3112" w:type="dxa"/>
                  <w:tcBorders>
                    <w:top w:val="single" w:color="auto" w:sz="4" w:space="0"/>
                    <w:left w:val="single" w:color="auto" w:sz="4" w:space="0"/>
                    <w:bottom w:val="single" w:color="auto" w:sz="4" w:space="0"/>
                    <w:right w:val="single" w:color="auto" w:sz="4" w:space="0"/>
                  </w:tcBorders>
                  <w:vAlign w:val="center"/>
                </w:tcPr>
                <w:p w14:paraId="25EAEDFB">
                  <w:pPr>
                    <w:jc w:val="center"/>
                    <w:rPr>
                      <w:b/>
                      <w:kern w:val="0"/>
                      <w:sz w:val="24"/>
                      <w:highlight w:val="none"/>
                    </w:rPr>
                  </w:pPr>
                  <w:r>
                    <w:rPr>
                      <w:rFonts w:hint="eastAsia"/>
                      <w:b/>
                      <w:kern w:val="0"/>
                      <w:sz w:val="24"/>
                      <w:highlight w:val="none"/>
                    </w:rPr>
                    <w:t>租赁和商务服务业</w:t>
                  </w:r>
                </w:p>
              </w:tc>
            </w:tr>
          </w:tbl>
          <w:p w14:paraId="05D8DB7B">
            <w:pPr>
              <w:jc w:val="left"/>
              <w:rPr>
                <w:sz w:val="24"/>
                <w:highlight w:val="none"/>
              </w:rPr>
            </w:pPr>
          </w:p>
        </w:tc>
      </w:tr>
      <w:tr w14:paraId="15FE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6E41ED48">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10.2</w:t>
            </w:r>
          </w:p>
        </w:tc>
        <w:tc>
          <w:tcPr>
            <w:tcW w:w="1701" w:type="dxa"/>
            <w:vAlign w:val="center"/>
          </w:tcPr>
          <w:p w14:paraId="4AF9F7D1">
            <w:pPr>
              <w:jc w:val="center"/>
              <w:rPr>
                <w:sz w:val="24"/>
                <w:highlight w:val="none"/>
              </w:rPr>
            </w:pPr>
            <w:r>
              <w:rPr>
                <w:sz w:val="24"/>
                <w:highlight w:val="none"/>
              </w:rPr>
              <w:t>报价</w:t>
            </w:r>
          </w:p>
        </w:tc>
        <w:tc>
          <w:tcPr>
            <w:tcW w:w="7253" w:type="dxa"/>
            <w:vAlign w:val="center"/>
          </w:tcPr>
          <w:p w14:paraId="574036C0">
            <w:pPr>
              <w:jc w:val="left"/>
              <w:rPr>
                <w:sz w:val="24"/>
                <w:highlight w:val="none"/>
              </w:rPr>
            </w:pPr>
            <w:r>
              <w:rPr>
                <w:sz w:val="24"/>
                <w:highlight w:val="none"/>
              </w:rPr>
              <w:t>报价的特殊规定：</w:t>
            </w:r>
          </w:p>
          <w:p w14:paraId="6E2493EC">
            <w:pPr>
              <w:jc w:val="left"/>
              <w:rPr>
                <w:sz w:val="24"/>
                <w:highlight w:val="none"/>
              </w:rPr>
            </w:pPr>
            <w:r>
              <w:rPr>
                <w:rFonts w:hint="eastAsia" w:ascii="宋体" w:hAnsi="宋体" w:cs="宋体"/>
                <w:spacing w:val="-11"/>
                <w:sz w:val="24"/>
                <w:highlight w:val="none"/>
              </w:rPr>
              <w:t>□</w:t>
            </w:r>
            <w:r>
              <w:rPr>
                <w:sz w:val="24"/>
                <w:highlight w:val="none"/>
              </w:rPr>
              <w:t>无</w:t>
            </w:r>
          </w:p>
          <w:p w14:paraId="6F14263F">
            <w:pPr>
              <w:jc w:val="left"/>
              <w:rPr>
                <w:sz w:val="24"/>
                <w:highlight w:val="none"/>
              </w:rPr>
            </w:pPr>
            <w:r>
              <w:rPr>
                <w:rFonts w:hint="eastAsia" w:ascii="宋体" w:hAnsi="宋体" w:cs="宋体"/>
                <w:spacing w:val="-11"/>
                <w:sz w:val="24"/>
                <w:highlight w:val="none"/>
              </w:rPr>
              <w:t>■</w:t>
            </w:r>
            <w:r>
              <w:rPr>
                <w:sz w:val="24"/>
                <w:highlight w:val="none"/>
              </w:rPr>
              <w:t>有，具体情形：</w:t>
            </w:r>
            <w:r>
              <w:rPr>
                <w:rFonts w:hint="eastAsia" w:ascii="宋体" w:hAnsi="宋体"/>
                <w:sz w:val="24"/>
                <w:highlight w:val="none"/>
              </w:rPr>
              <w:t>最后报价以最后一轮磋商结束后的报价为准。最后报价是供应商响应文件的有效组成部分</w:t>
            </w:r>
            <w:r>
              <w:rPr>
                <w:sz w:val="24"/>
                <w:highlight w:val="none"/>
              </w:rPr>
              <w:t>。</w:t>
            </w:r>
          </w:p>
        </w:tc>
      </w:tr>
      <w:tr w14:paraId="141E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439C6186">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11.1</w:t>
            </w:r>
          </w:p>
        </w:tc>
        <w:tc>
          <w:tcPr>
            <w:tcW w:w="1701" w:type="dxa"/>
            <w:vMerge w:val="restart"/>
            <w:vAlign w:val="center"/>
          </w:tcPr>
          <w:p w14:paraId="2DC385BF">
            <w:pPr>
              <w:jc w:val="center"/>
              <w:rPr>
                <w:sz w:val="24"/>
                <w:highlight w:val="none"/>
              </w:rPr>
            </w:pPr>
            <w:r>
              <w:rPr>
                <w:sz w:val="24"/>
                <w:highlight w:val="none"/>
              </w:rPr>
              <w:t>磋商保证金</w:t>
            </w:r>
          </w:p>
        </w:tc>
        <w:tc>
          <w:tcPr>
            <w:tcW w:w="7253" w:type="dxa"/>
            <w:vAlign w:val="center"/>
          </w:tcPr>
          <w:p w14:paraId="19EFD78F">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磋商保证金金额：</w:t>
            </w:r>
          </w:p>
          <w:p w14:paraId="72DD10D0">
            <w:pPr>
              <w:jc w:val="left"/>
              <w:rPr>
                <w:sz w:val="24"/>
                <w:highlight w:val="none"/>
              </w:rPr>
            </w:pPr>
            <w:r>
              <w:rPr>
                <w:rFonts w:hAnsi="宋体"/>
                <w:b/>
                <w:sz w:val="24"/>
                <w:highlight w:val="none"/>
              </w:rPr>
              <w:t>人民币</w:t>
            </w:r>
            <w:r>
              <w:rPr>
                <w:rFonts w:hint="eastAsia" w:hAnsi="宋体"/>
                <w:b/>
                <w:sz w:val="24"/>
                <w:highlight w:val="none"/>
                <w:lang w:val="en-US" w:eastAsia="zh-CN"/>
              </w:rPr>
              <w:t>10000</w:t>
            </w:r>
            <w:r>
              <w:rPr>
                <w:rFonts w:hint="eastAsia" w:hAnsi="宋体"/>
                <w:b/>
                <w:sz w:val="24"/>
                <w:highlight w:val="none"/>
              </w:rPr>
              <w:t>.00</w:t>
            </w:r>
            <w:r>
              <w:rPr>
                <w:rFonts w:hAnsi="宋体"/>
                <w:b/>
                <w:sz w:val="24"/>
                <w:highlight w:val="none"/>
              </w:rPr>
              <w:t>元（大写：人民币</w:t>
            </w:r>
            <w:r>
              <w:rPr>
                <w:rFonts w:hint="eastAsia" w:hAnsi="宋体"/>
                <w:b/>
                <w:sz w:val="24"/>
                <w:highlight w:val="none"/>
                <w:lang w:val="en-US" w:eastAsia="zh-CN"/>
              </w:rPr>
              <w:t>壹万元整</w:t>
            </w:r>
            <w:r>
              <w:rPr>
                <w:rFonts w:hAnsi="宋体"/>
                <w:b/>
                <w:sz w:val="24"/>
                <w:highlight w:val="none"/>
              </w:rPr>
              <w:t>）</w:t>
            </w:r>
          </w:p>
          <w:p w14:paraId="78F451D2">
            <w:pPr>
              <w:jc w:val="left"/>
              <w:rPr>
                <w:sz w:val="24"/>
                <w:highlight w:val="none"/>
              </w:rPr>
            </w:pPr>
            <w:r>
              <w:rPr>
                <w:sz w:val="24"/>
                <w:highlight w:val="none"/>
              </w:rPr>
              <w:t>磋商保证金收受人信息：</w:t>
            </w:r>
          </w:p>
          <w:p w14:paraId="5B3F9132">
            <w:pPr>
              <w:widowControl/>
              <w:kinsoku w:val="0"/>
              <w:autoSpaceDE w:val="0"/>
              <w:autoSpaceDN w:val="0"/>
              <w:adjustRightInd w:val="0"/>
              <w:snapToGrid w:val="0"/>
              <w:textAlignment w:val="baseline"/>
              <w:rPr>
                <w:rFonts w:ascii="宋体" w:hAnsi="宋体"/>
                <w:sz w:val="24"/>
                <w:highlight w:val="none"/>
              </w:rPr>
            </w:pPr>
            <w:r>
              <w:rPr>
                <w:rFonts w:hint="eastAsia" w:ascii="宋体" w:hAnsi="宋体"/>
                <w:sz w:val="24"/>
                <w:highlight w:val="none"/>
              </w:rPr>
              <w:t>递交时间：详见第二章</w:t>
            </w:r>
            <w:r>
              <w:rPr>
                <w:rFonts w:ascii="宋体" w:hAnsi="宋体"/>
                <w:sz w:val="24"/>
                <w:highlight w:val="none"/>
              </w:rPr>
              <w:t>供应商须知11</w:t>
            </w:r>
            <w:r>
              <w:rPr>
                <w:rFonts w:hint="eastAsia" w:ascii="宋体" w:hAnsi="宋体"/>
                <w:sz w:val="24"/>
                <w:highlight w:val="none"/>
              </w:rPr>
              <w:t>.3。</w:t>
            </w:r>
          </w:p>
          <w:p w14:paraId="0B38EC80">
            <w:pPr>
              <w:widowControl/>
              <w:kinsoku w:val="0"/>
              <w:autoSpaceDE w:val="0"/>
              <w:autoSpaceDN w:val="0"/>
              <w:adjustRightInd w:val="0"/>
              <w:snapToGrid w:val="0"/>
              <w:textAlignment w:val="baseline"/>
              <w:rPr>
                <w:rFonts w:ascii="宋体" w:hAnsi="宋体"/>
                <w:sz w:val="24"/>
                <w:highlight w:val="none"/>
              </w:rPr>
            </w:pPr>
            <w:r>
              <w:rPr>
                <w:rFonts w:hint="eastAsia" w:ascii="宋体" w:hAnsi="宋体"/>
                <w:sz w:val="24"/>
                <w:highlight w:val="none"/>
              </w:rPr>
              <w:t>磋商保证金方式：</w:t>
            </w:r>
            <w:r>
              <w:rPr>
                <w:rFonts w:hint="eastAsia" w:ascii="宋体" w:hAnsi="宋体"/>
                <w:b/>
                <w:sz w:val="24"/>
                <w:highlight w:val="none"/>
              </w:rPr>
              <w:t>非现金形式，</w:t>
            </w:r>
            <w:r>
              <w:rPr>
                <w:rFonts w:ascii="宋体" w:hAnsi="宋体"/>
                <w:b/>
                <w:sz w:val="24"/>
                <w:highlight w:val="none"/>
              </w:rPr>
              <w:t>详见</w:t>
            </w:r>
            <w:r>
              <w:rPr>
                <w:rFonts w:hint="eastAsia" w:ascii="宋体" w:hAnsi="宋体"/>
                <w:b/>
                <w:sz w:val="24"/>
                <w:highlight w:val="none"/>
              </w:rPr>
              <w:t>第二章</w:t>
            </w:r>
            <w:r>
              <w:rPr>
                <w:rFonts w:ascii="宋体" w:hAnsi="宋体"/>
                <w:b/>
                <w:sz w:val="24"/>
                <w:highlight w:val="none"/>
              </w:rPr>
              <w:t>供应商须知11</w:t>
            </w:r>
            <w:r>
              <w:rPr>
                <w:rFonts w:hint="eastAsia" w:ascii="宋体" w:hAnsi="宋体"/>
                <w:b/>
                <w:sz w:val="24"/>
                <w:highlight w:val="none"/>
              </w:rPr>
              <w:t>.2</w:t>
            </w:r>
            <w:r>
              <w:rPr>
                <w:rFonts w:hint="eastAsia" w:ascii="宋体" w:hAnsi="宋体"/>
                <w:sz w:val="24"/>
                <w:highlight w:val="none"/>
              </w:rPr>
              <w:t>。</w:t>
            </w:r>
          </w:p>
          <w:p w14:paraId="7A87BAC9">
            <w:pPr>
              <w:widowControl/>
              <w:kinsoku w:val="0"/>
              <w:autoSpaceDE w:val="0"/>
              <w:autoSpaceDN w:val="0"/>
              <w:adjustRightInd w:val="0"/>
              <w:snapToGrid w:val="0"/>
              <w:textAlignment w:val="baseline"/>
              <w:rPr>
                <w:rFonts w:ascii="宋体" w:hAnsi="宋体"/>
                <w:b/>
                <w:sz w:val="24"/>
                <w:highlight w:val="none"/>
              </w:rPr>
            </w:pPr>
            <w:r>
              <w:rPr>
                <w:rFonts w:ascii="宋体" w:hAnsi="宋体"/>
                <w:b/>
                <w:sz w:val="24"/>
                <w:highlight w:val="none"/>
              </w:rPr>
              <w:t>磋商保证金汇款账户：</w:t>
            </w:r>
          </w:p>
          <w:p w14:paraId="55DF15F4">
            <w:pPr>
              <w:widowControl/>
              <w:kinsoku w:val="0"/>
              <w:autoSpaceDE w:val="0"/>
              <w:autoSpaceDN w:val="0"/>
              <w:adjustRightInd w:val="0"/>
              <w:snapToGrid w:val="0"/>
              <w:textAlignment w:val="baseline"/>
              <w:rPr>
                <w:rFonts w:ascii="宋体" w:hAnsi="宋体"/>
                <w:b/>
                <w:sz w:val="24"/>
                <w:highlight w:val="none"/>
              </w:rPr>
            </w:pPr>
            <w:r>
              <w:rPr>
                <w:rFonts w:hint="eastAsia" w:ascii="宋体" w:hAnsi="宋体"/>
                <w:b/>
                <w:sz w:val="24"/>
                <w:highlight w:val="none"/>
              </w:rPr>
              <w:t>开户行名称：中钰招标有限公司</w:t>
            </w:r>
          </w:p>
          <w:p w14:paraId="0F974A15">
            <w:pPr>
              <w:widowControl/>
              <w:kinsoku w:val="0"/>
              <w:autoSpaceDE w:val="0"/>
              <w:autoSpaceDN w:val="0"/>
              <w:adjustRightInd w:val="0"/>
              <w:snapToGrid w:val="0"/>
              <w:textAlignment w:val="baseline"/>
              <w:rPr>
                <w:rFonts w:ascii="宋体" w:hAnsi="宋体"/>
                <w:b/>
                <w:sz w:val="24"/>
                <w:highlight w:val="none"/>
              </w:rPr>
            </w:pPr>
            <w:r>
              <w:rPr>
                <w:rFonts w:hint="eastAsia" w:ascii="宋体" w:hAnsi="宋体"/>
                <w:b/>
                <w:sz w:val="24"/>
                <w:highlight w:val="none"/>
              </w:rPr>
              <w:t>开户行：中国民生银行北京华威支行</w:t>
            </w:r>
          </w:p>
          <w:p w14:paraId="5F06025E">
            <w:pPr>
              <w:widowControl/>
              <w:kinsoku w:val="0"/>
              <w:autoSpaceDE w:val="0"/>
              <w:autoSpaceDN w:val="0"/>
              <w:adjustRightInd w:val="0"/>
              <w:snapToGrid w:val="0"/>
              <w:textAlignment w:val="baseline"/>
              <w:rPr>
                <w:rFonts w:ascii="宋体" w:hAnsi="宋体"/>
                <w:b/>
                <w:sz w:val="24"/>
                <w:highlight w:val="none"/>
              </w:rPr>
            </w:pPr>
            <w:r>
              <w:rPr>
                <w:rFonts w:hint="eastAsia" w:ascii="宋体" w:hAnsi="宋体"/>
                <w:b/>
                <w:sz w:val="24"/>
                <w:highlight w:val="none"/>
              </w:rPr>
              <w:t>账号：671015888</w:t>
            </w:r>
          </w:p>
          <w:p w14:paraId="6B47F44D">
            <w:pPr>
              <w:widowControl/>
              <w:kinsoku w:val="0"/>
              <w:autoSpaceDE w:val="0"/>
              <w:autoSpaceDN w:val="0"/>
              <w:adjustRightInd w:val="0"/>
              <w:snapToGrid w:val="0"/>
              <w:textAlignment w:val="baseline"/>
              <w:rPr>
                <w:rFonts w:hint="default" w:ascii="宋体" w:hAnsi="宋体" w:eastAsia="宋体"/>
                <w:sz w:val="24"/>
                <w:highlight w:val="none"/>
                <w:lang w:val="en-US" w:eastAsia="zh-CN"/>
              </w:rPr>
            </w:pPr>
            <w:r>
              <w:rPr>
                <w:rFonts w:hint="eastAsia" w:ascii="宋体" w:hAnsi="宋体"/>
                <w:sz w:val="24"/>
                <w:highlight w:val="none"/>
              </w:rPr>
              <w:t>在“转账用途”中标明“</w:t>
            </w:r>
            <w:r>
              <w:rPr>
                <w:rFonts w:hint="eastAsia" w:ascii="宋体" w:hAnsi="宋体"/>
                <w:b/>
                <w:sz w:val="24"/>
                <w:highlight w:val="none"/>
              </w:rPr>
              <w:t>磋商保证金+</w:t>
            </w:r>
            <w:r>
              <w:rPr>
                <w:rFonts w:hint="eastAsia" w:ascii="宋体" w:hAnsi="宋体"/>
                <w:b/>
                <w:sz w:val="24"/>
                <w:highlight w:val="none"/>
                <w:lang w:eastAsia="zh-CN"/>
              </w:rPr>
              <w:t>ZYZB-2026-0060</w:t>
            </w:r>
            <w:r>
              <w:rPr>
                <w:rFonts w:hint="eastAsia" w:ascii="宋体" w:hAnsi="宋体" w:cs="宋体"/>
                <w:sz w:val="24"/>
              </w:rPr>
              <w:t>（本条</w:t>
            </w:r>
            <w:r>
              <w:rPr>
                <w:rFonts w:hint="eastAsia" w:ascii="宋体" w:hAnsi="宋体" w:cs="宋体"/>
                <w:sz w:val="24"/>
                <w:lang w:val="en-US" w:eastAsia="zh-CN"/>
              </w:rPr>
              <w:t>要求</w:t>
            </w:r>
            <w:r>
              <w:rPr>
                <w:rFonts w:hint="eastAsia" w:ascii="宋体" w:hAnsi="宋体" w:cs="宋体"/>
                <w:sz w:val="24"/>
              </w:rPr>
              <w:t>仅用于保证金信息统计，不用于符合性审查或其他否决投标条款）。</w:t>
            </w:r>
          </w:p>
          <w:p w14:paraId="2B95348E">
            <w:pPr>
              <w:pStyle w:val="250"/>
              <w:widowControl/>
              <w:kinsoku w:val="0"/>
              <w:autoSpaceDE w:val="0"/>
              <w:autoSpaceDN w:val="0"/>
              <w:adjustRightInd w:val="0"/>
              <w:snapToGrid w:val="0"/>
              <w:ind w:firstLine="0" w:firstLineChars="0"/>
              <w:textAlignment w:val="baseline"/>
              <w:rPr>
                <w:rFonts w:ascii="宋体" w:hAnsi="宋体"/>
                <w:sz w:val="24"/>
                <w:highlight w:val="none"/>
              </w:rPr>
            </w:pPr>
            <w:r>
              <w:rPr>
                <w:rFonts w:hint="eastAsia" w:ascii="宋体" w:hAnsi="宋体"/>
                <w:sz w:val="24"/>
                <w:highlight w:val="none"/>
              </w:rPr>
              <w:t>磋商保证金未按照竞争性磋商文件要求提交的，响应无效。</w:t>
            </w:r>
          </w:p>
          <w:p w14:paraId="1C391E4F">
            <w:pPr>
              <w:pStyle w:val="250"/>
              <w:widowControl/>
              <w:kinsoku w:val="0"/>
              <w:autoSpaceDE w:val="0"/>
              <w:autoSpaceDN w:val="0"/>
              <w:adjustRightInd w:val="0"/>
              <w:snapToGrid w:val="0"/>
              <w:ind w:firstLine="0" w:firstLineChars="0"/>
              <w:textAlignment w:val="baseline"/>
              <w:rPr>
                <w:rFonts w:ascii="宋体" w:hAnsi="宋体"/>
                <w:sz w:val="24"/>
                <w:highlight w:val="none"/>
              </w:rPr>
            </w:pPr>
            <w:r>
              <w:rPr>
                <w:rFonts w:hint="eastAsia" w:ascii="宋体" w:hAnsi="宋体"/>
                <w:b/>
                <w:bCs/>
                <w:sz w:val="24"/>
                <w:highlight w:val="none"/>
              </w:rPr>
              <w:t>磋商保证金</w:t>
            </w:r>
            <w:r>
              <w:rPr>
                <w:rFonts w:hint="eastAsia"/>
                <w:b/>
                <w:bCs/>
                <w:sz w:val="24"/>
                <w:highlight w:val="none"/>
              </w:rPr>
              <w:t>需在</w:t>
            </w:r>
            <w:r>
              <w:rPr>
                <w:b/>
                <w:bCs/>
                <w:sz w:val="24"/>
                <w:highlight w:val="none"/>
              </w:rPr>
              <w:t>首次响应文件提交截止时间</w:t>
            </w:r>
            <w:r>
              <w:rPr>
                <w:rFonts w:hint="eastAsia"/>
                <w:b/>
                <w:bCs/>
                <w:sz w:val="24"/>
                <w:highlight w:val="none"/>
              </w:rPr>
              <w:t>前，通过电子交易平台上传“</w:t>
            </w:r>
            <w:r>
              <w:rPr>
                <w:rFonts w:hint="eastAsia"/>
                <w:b/>
                <w:bCs/>
                <w:color w:val="000000"/>
                <w:sz w:val="24"/>
                <w:szCs w:val="20"/>
                <w:highlight w:val="none"/>
              </w:rPr>
              <w:t>磋商</w:t>
            </w:r>
            <w:r>
              <w:rPr>
                <w:b/>
                <w:bCs/>
                <w:color w:val="000000"/>
                <w:sz w:val="24"/>
                <w:szCs w:val="20"/>
                <w:highlight w:val="none"/>
              </w:rPr>
              <w:t>保证金凭证/交款单据电子件</w:t>
            </w:r>
            <w:r>
              <w:rPr>
                <w:rFonts w:hint="eastAsia"/>
                <w:b/>
                <w:bCs/>
                <w:sz w:val="24"/>
                <w:highlight w:val="none"/>
              </w:rPr>
              <w:t>”。</w:t>
            </w:r>
          </w:p>
        </w:tc>
      </w:tr>
      <w:tr w14:paraId="6707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17E89B74">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w:t>
            </w:r>
            <w:r>
              <w:rPr>
                <w:rFonts w:ascii="Times New Roman" w:hAnsi="Times New Roman"/>
                <w:sz w:val="24"/>
                <w:szCs w:val="24"/>
                <w:highlight w:val="none"/>
              </w:rPr>
              <w:t>8</w:t>
            </w:r>
            <w:r>
              <w:rPr>
                <w:rFonts w:hint="default" w:ascii="Times New Roman" w:hAnsi="Times New Roman"/>
                <w:sz w:val="24"/>
                <w:szCs w:val="24"/>
                <w:highlight w:val="none"/>
              </w:rPr>
              <w:t>.5</w:t>
            </w:r>
          </w:p>
        </w:tc>
        <w:tc>
          <w:tcPr>
            <w:tcW w:w="1701" w:type="dxa"/>
            <w:vMerge w:val="continue"/>
            <w:vAlign w:val="center"/>
          </w:tcPr>
          <w:p w14:paraId="0B6CF7F8">
            <w:pPr>
              <w:jc w:val="center"/>
              <w:rPr>
                <w:sz w:val="24"/>
                <w:highlight w:val="none"/>
              </w:rPr>
            </w:pPr>
          </w:p>
        </w:tc>
        <w:tc>
          <w:tcPr>
            <w:tcW w:w="7253" w:type="dxa"/>
            <w:vAlign w:val="center"/>
          </w:tcPr>
          <w:p w14:paraId="3ECAB515">
            <w:pPr>
              <w:jc w:val="left"/>
              <w:rPr>
                <w:sz w:val="24"/>
                <w:highlight w:val="none"/>
              </w:rPr>
            </w:pPr>
            <w:r>
              <w:rPr>
                <w:sz w:val="24"/>
                <w:highlight w:val="none"/>
              </w:rPr>
              <w:t>磋商保证金不予退还的其他情形：</w:t>
            </w:r>
          </w:p>
          <w:p w14:paraId="24F7CC03">
            <w:pPr>
              <w:jc w:val="left"/>
              <w:rPr>
                <w:sz w:val="24"/>
                <w:highlight w:val="none"/>
              </w:rPr>
            </w:pPr>
            <w:r>
              <w:rPr>
                <w:rFonts w:hint="eastAsia"/>
                <w:sz w:val="24"/>
                <w:highlight w:val="none"/>
              </w:rPr>
              <w:t>□无</w:t>
            </w:r>
          </w:p>
          <w:p w14:paraId="6A3F95C2">
            <w:pPr>
              <w:jc w:val="left"/>
              <w:rPr>
                <w:sz w:val="24"/>
                <w:highlight w:val="none"/>
              </w:rPr>
            </w:pPr>
            <w:r>
              <w:rPr>
                <w:rFonts w:hint="eastAsia"/>
                <w:sz w:val="24"/>
                <w:highlight w:val="none"/>
              </w:rPr>
              <w:t>■有，具体情形：</w:t>
            </w:r>
          </w:p>
          <w:p w14:paraId="0A185FDA">
            <w:pPr>
              <w:jc w:val="left"/>
              <w:rPr>
                <w:sz w:val="24"/>
                <w:highlight w:val="none"/>
              </w:rPr>
            </w:pPr>
            <w:r>
              <w:rPr>
                <w:rFonts w:hint="eastAsia"/>
                <w:sz w:val="24"/>
                <w:highlight w:val="none"/>
              </w:rPr>
              <w:t>（1）成交供应商擅自放弃成交的；</w:t>
            </w:r>
          </w:p>
          <w:p w14:paraId="2394FB93">
            <w:pPr>
              <w:jc w:val="left"/>
              <w:rPr>
                <w:sz w:val="24"/>
                <w:highlight w:val="none"/>
              </w:rPr>
            </w:pPr>
            <w:r>
              <w:rPr>
                <w:rFonts w:hint="eastAsia"/>
                <w:sz w:val="24"/>
                <w:highlight w:val="none"/>
              </w:rPr>
              <w:t>（2）供应商被视为串通投标的；</w:t>
            </w:r>
          </w:p>
          <w:p w14:paraId="6431B9B3">
            <w:pPr>
              <w:jc w:val="left"/>
              <w:rPr>
                <w:sz w:val="24"/>
                <w:highlight w:val="none"/>
              </w:rPr>
            </w:pPr>
            <w:r>
              <w:rPr>
                <w:rFonts w:hint="eastAsia"/>
                <w:sz w:val="24"/>
                <w:highlight w:val="none"/>
              </w:rPr>
              <w:t>（3）法律、法规和磋商文件规定的其他不予退还情形。</w:t>
            </w:r>
          </w:p>
        </w:tc>
      </w:tr>
      <w:tr w14:paraId="0D33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5907357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Align w:val="center"/>
          </w:tcPr>
          <w:p w14:paraId="5ABAA940">
            <w:pPr>
              <w:jc w:val="center"/>
              <w:rPr>
                <w:sz w:val="24"/>
                <w:highlight w:val="none"/>
              </w:rPr>
            </w:pPr>
            <w:r>
              <w:rPr>
                <w:sz w:val="24"/>
                <w:highlight w:val="none"/>
              </w:rPr>
              <w:t>响应有效期</w:t>
            </w:r>
          </w:p>
        </w:tc>
        <w:tc>
          <w:tcPr>
            <w:tcW w:w="7253" w:type="dxa"/>
            <w:vAlign w:val="center"/>
          </w:tcPr>
          <w:p w14:paraId="564BDB58">
            <w:pPr>
              <w:jc w:val="left"/>
              <w:rPr>
                <w:sz w:val="24"/>
                <w:highlight w:val="none"/>
              </w:rPr>
            </w:pPr>
            <w:r>
              <w:rPr>
                <w:sz w:val="24"/>
                <w:highlight w:val="none"/>
              </w:rPr>
              <w:t>自响应文件提交截止之日起算</w:t>
            </w:r>
            <w:r>
              <w:rPr>
                <w:rFonts w:hint="eastAsia"/>
                <w:sz w:val="24"/>
                <w:highlight w:val="none"/>
              </w:rPr>
              <w:t>90</w:t>
            </w:r>
            <w:r>
              <w:rPr>
                <w:sz w:val="24"/>
                <w:highlight w:val="none"/>
              </w:rPr>
              <w:t>日历天。</w:t>
            </w:r>
          </w:p>
        </w:tc>
      </w:tr>
      <w:tr w14:paraId="1A32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5F62CC6B">
            <w:pPr>
              <w:pStyle w:val="23"/>
              <w:adjustRightInd w:val="0"/>
              <w:snapToGrid w:val="0"/>
              <w:jc w:val="center"/>
              <w:rPr>
                <w:rFonts w:hint="default" w:ascii="Times New Roman" w:hAnsi="Times New Roman"/>
                <w:sz w:val="24"/>
                <w:szCs w:val="24"/>
                <w:highlight w:val="none"/>
              </w:rPr>
            </w:pPr>
            <w:r>
              <w:rPr>
                <w:rFonts w:ascii="Times New Roman" w:hAnsi="Times New Roman"/>
                <w:sz w:val="24"/>
                <w:szCs w:val="24"/>
                <w:highlight w:val="none"/>
              </w:rPr>
              <w:t>17.2</w:t>
            </w:r>
          </w:p>
        </w:tc>
        <w:tc>
          <w:tcPr>
            <w:tcW w:w="1701" w:type="dxa"/>
            <w:vAlign w:val="center"/>
          </w:tcPr>
          <w:p w14:paraId="39445BA7">
            <w:pPr>
              <w:jc w:val="center"/>
              <w:rPr>
                <w:sz w:val="24"/>
                <w:highlight w:val="none"/>
              </w:rPr>
            </w:pPr>
            <w:r>
              <w:rPr>
                <w:rFonts w:hint="eastAsia"/>
                <w:sz w:val="24"/>
                <w:highlight w:val="none"/>
              </w:rPr>
              <w:t>解密时间</w:t>
            </w:r>
          </w:p>
        </w:tc>
        <w:tc>
          <w:tcPr>
            <w:tcW w:w="7253" w:type="dxa"/>
            <w:vAlign w:val="center"/>
          </w:tcPr>
          <w:p w14:paraId="52F5A3F7">
            <w:pPr>
              <w:jc w:val="left"/>
              <w:rPr>
                <w:sz w:val="24"/>
                <w:highlight w:val="none"/>
              </w:rPr>
            </w:pPr>
            <w:r>
              <w:rPr>
                <w:rFonts w:hint="eastAsia" w:ascii="宋体" w:hAnsi="宋体"/>
                <w:sz w:val="24"/>
                <w:highlight w:val="none"/>
              </w:rPr>
              <w:t>解密时间：</w:t>
            </w:r>
            <w:r>
              <w:rPr>
                <w:rFonts w:hint="eastAsia" w:ascii="宋体" w:hAnsi="宋体"/>
                <w:sz w:val="24"/>
                <w:highlight w:val="none"/>
                <w:u w:val="single"/>
              </w:rPr>
              <w:t xml:space="preserve"> 30 </w:t>
            </w:r>
            <w:r>
              <w:rPr>
                <w:rFonts w:hint="eastAsia" w:ascii="宋体" w:hAnsi="宋体"/>
                <w:sz w:val="24"/>
                <w:highlight w:val="none"/>
              </w:rPr>
              <w:t>分钟</w:t>
            </w:r>
          </w:p>
        </w:tc>
      </w:tr>
      <w:tr w14:paraId="0D18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5646BC0B">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20.1</w:t>
            </w:r>
          </w:p>
        </w:tc>
        <w:tc>
          <w:tcPr>
            <w:tcW w:w="1701" w:type="dxa"/>
            <w:vAlign w:val="center"/>
          </w:tcPr>
          <w:p w14:paraId="11287BF1">
            <w:pPr>
              <w:jc w:val="center"/>
              <w:rPr>
                <w:sz w:val="24"/>
                <w:highlight w:val="none"/>
              </w:rPr>
            </w:pPr>
            <w:r>
              <w:rPr>
                <w:sz w:val="24"/>
                <w:highlight w:val="none"/>
              </w:rPr>
              <w:t>确定成交供应商</w:t>
            </w:r>
          </w:p>
        </w:tc>
        <w:tc>
          <w:tcPr>
            <w:tcW w:w="7253" w:type="dxa"/>
            <w:vAlign w:val="center"/>
          </w:tcPr>
          <w:p w14:paraId="1A119CDC">
            <w:pPr>
              <w:widowControl/>
              <w:kinsoku w:val="0"/>
              <w:autoSpaceDE w:val="0"/>
              <w:autoSpaceDN w:val="0"/>
              <w:adjustRightInd w:val="0"/>
              <w:snapToGrid w:val="0"/>
              <w:spacing w:before="21"/>
              <w:textAlignment w:val="baseline"/>
              <w:rPr>
                <w:rFonts w:ascii="宋体" w:hAnsi="宋体" w:cs="宋体"/>
                <w:sz w:val="24"/>
                <w:highlight w:val="none"/>
              </w:rPr>
            </w:pPr>
            <w:r>
              <w:rPr>
                <w:rFonts w:hint="eastAsia" w:ascii="宋体" w:hAnsi="宋体" w:cs="宋体"/>
                <w:sz w:val="24"/>
                <w:highlight w:val="none"/>
              </w:rPr>
              <w:t>采购人是否授权磋商小组直接确定成交供应商：</w:t>
            </w:r>
          </w:p>
          <w:p w14:paraId="20543981">
            <w:pPr>
              <w:widowControl/>
              <w:kinsoku w:val="0"/>
              <w:autoSpaceDE w:val="0"/>
              <w:autoSpaceDN w:val="0"/>
              <w:adjustRightInd w:val="0"/>
              <w:snapToGrid w:val="0"/>
              <w:spacing w:before="21"/>
              <w:textAlignment w:val="baseline"/>
              <w:rPr>
                <w:rFonts w:ascii="宋体" w:hAnsi="宋体" w:cs="宋体"/>
                <w:sz w:val="24"/>
                <w:highlight w:val="none"/>
              </w:rPr>
            </w:pPr>
            <w:r>
              <w:rPr>
                <w:rFonts w:hint="eastAsia" w:ascii="宋体" w:hAnsi="宋体" w:cs="宋体"/>
                <w:sz w:val="24"/>
                <w:highlight w:val="none"/>
              </w:rPr>
              <w:t>■否</w:t>
            </w:r>
          </w:p>
          <w:p w14:paraId="494C6ADF">
            <w:pPr>
              <w:widowControl/>
              <w:kinsoku w:val="0"/>
              <w:autoSpaceDE w:val="0"/>
              <w:autoSpaceDN w:val="0"/>
              <w:adjustRightInd w:val="0"/>
              <w:snapToGrid w:val="0"/>
              <w:spacing w:before="21"/>
              <w:textAlignment w:val="baseline"/>
              <w:rPr>
                <w:rFonts w:ascii="宋体" w:hAnsi="宋体" w:cs="宋体"/>
                <w:sz w:val="24"/>
                <w:highlight w:val="none"/>
              </w:rPr>
            </w:pPr>
            <w:r>
              <w:rPr>
                <w:rFonts w:hint="eastAsia" w:ascii="宋体" w:hAnsi="宋体" w:cs="宋体"/>
                <w:sz w:val="24"/>
                <w:highlight w:val="none"/>
              </w:rPr>
              <w:t>□是</w:t>
            </w:r>
          </w:p>
          <w:p w14:paraId="4888F7C0">
            <w:pPr>
              <w:jc w:val="left"/>
              <w:rPr>
                <w:sz w:val="24"/>
                <w:highlight w:val="none"/>
                <w:u w:val="single"/>
              </w:rPr>
            </w:pPr>
            <w:r>
              <w:rPr>
                <w:rFonts w:hint="eastAsia" w:ascii="宋体" w:hAnsi="宋体" w:cs="宋体"/>
                <w:sz w:val="24"/>
                <w:highlight w:val="none"/>
              </w:rPr>
              <w:t>成交候选人并列的，按照以下方式确定成交供应商：</w:t>
            </w:r>
            <w:r>
              <w:rPr>
                <w:rFonts w:hint="eastAsia" w:ascii="宋体" w:hAnsi="宋体" w:cs="宋体"/>
                <w:b/>
                <w:bCs/>
                <w:sz w:val="24"/>
                <w:highlight w:val="none"/>
              </w:rPr>
              <w:t>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w:t>
            </w:r>
          </w:p>
        </w:tc>
      </w:tr>
      <w:tr w14:paraId="5E57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78C561E6">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23.5</w:t>
            </w:r>
          </w:p>
        </w:tc>
        <w:tc>
          <w:tcPr>
            <w:tcW w:w="1701" w:type="dxa"/>
            <w:vAlign w:val="center"/>
          </w:tcPr>
          <w:p w14:paraId="7B11DCCF">
            <w:pPr>
              <w:jc w:val="center"/>
              <w:rPr>
                <w:sz w:val="24"/>
                <w:highlight w:val="none"/>
              </w:rPr>
            </w:pPr>
            <w:r>
              <w:rPr>
                <w:sz w:val="24"/>
                <w:highlight w:val="none"/>
              </w:rPr>
              <w:t>分包</w:t>
            </w:r>
          </w:p>
        </w:tc>
        <w:tc>
          <w:tcPr>
            <w:tcW w:w="7253" w:type="dxa"/>
            <w:vAlign w:val="center"/>
          </w:tcPr>
          <w:p w14:paraId="3B86B5BD">
            <w:pPr>
              <w:jc w:val="left"/>
              <w:rPr>
                <w:sz w:val="24"/>
                <w:highlight w:val="none"/>
              </w:rPr>
            </w:pPr>
            <w:r>
              <w:rPr>
                <w:rFonts w:hint="eastAsia"/>
                <w:sz w:val="24"/>
                <w:highlight w:val="none"/>
              </w:rPr>
              <w:t>本项目是否允许分包：</w:t>
            </w:r>
          </w:p>
          <w:p w14:paraId="248F9458">
            <w:pPr>
              <w:jc w:val="left"/>
              <w:rPr>
                <w:sz w:val="24"/>
                <w:highlight w:val="none"/>
              </w:rPr>
            </w:pPr>
            <w:r>
              <w:rPr>
                <w:rFonts w:hint="eastAsia"/>
                <w:sz w:val="24"/>
                <w:highlight w:val="none"/>
              </w:rPr>
              <w:t>■不允许</w:t>
            </w:r>
          </w:p>
          <w:p w14:paraId="11874984">
            <w:pPr>
              <w:jc w:val="left"/>
              <w:rPr>
                <w:sz w:val="24"/>
                <w:highlight w:val="none"/>
              </w:rPr>
            </w:pPr>
            <w:r>
              <w:rPr>
                <w:rFonts w:hint="eastAsia"/>
                <w:sz w:val="24"/>
                <w:highlight w:val="none"/>
              </w:rPr>
              <w:t>□允许，具体要求：/。</w:t>
            </w:r>
          </w:p>
          <w:p w14:paraId="56E702EF">
            <w:pPr>
              <w:jc w:val="left"/>
              <w:rPr>
                <w:sz w:val="24"/>
                <w:highlight w:val="none"/>
              </w:rPr>
            </w:pPr>
            <w:r>
              <w:rPr>
                <w:rFonts w:hint="eastAsia"/>
                <w:sz w:val="24"/>
                <w:highlight w:val="none"/>
              </w:rPr>
              <w:t>(1)可以分包履行的具体内容：/；</w:t>
            </w:r>
          </w:p>
          <w:p w14:paraId="076CBCEC">
            <w:pPr>
              <w:jc w:val="left"/>
              <w:rPr>
                <w:sz w:val="24"/>
                <w:highlight w:val="none"/>
              </w:rPr>
            </w:pPr>
            <w:r>
              <w:rPr>
                <w:rFonts w:hint="eastAsia"/>
                <w:sz w:val="24"/>
                <w:highlight w:val="none"/>
              </w:rPr>
              <w:t>(2)允许分包的金额或者比例：/；</w:t>
            </w:r>
          </w:p>
          <w:p w14:paraId="7EAE4EB2">
            <w:pPr>
              <w:jc w:val="left"/>
              <w:rPr>
                <w:sz w:val="24"/>
                <w:highlight w:val="none"/>
                <w:u w:val="single"/>
              </w:rPr>
            </w:pPr>
            <w:r>
              <w:rPr>
                <w:rFonts w:hint="eastAsia"/>
                <w:sz w:val="24"/>
                <w:highlight w:val="none"/>
              </w:rPr>
              <w:t>(3)其他要求：/。</w:t>
            </w:r>
          </w:p>
        </w:tc>
      </w:tr>
      <w:tr w14:paraId="4AD3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7D915B4C">
            <w:pPr>
              <w:pStyle w:val="23"/>
              <w:adjustRightInd w:val="0"/>
              <w:snapToGrid w:val="0"/>
              <w:jc w:val="center"/>
              <w:rPr>
                <w:rFonts w:hint="default" w:ascii="Times New Roman" w:hAnsi="Times New Roman"/>
                <w:sz w:val="24"/>
                <w:szCs w:val="24"/>
                <w:highlight w:val="none"/>
              </w:rPr>
            </w:pPr>
            <w:r>
              <w:rPr>
                <w:rFonts w:ascii="Times New Roman" w:hAnsi="Times New Roman"/>
                <w:sz w:val="24"/>
                <w:szCs w:val="24"/>
                <w:highlight w:val="none"/>
              </w:rPr>
              <w:t>2</w:t>
            </w:r>
            <w:r>
              <w:rPr>
                <w:rFonts w:hint="default" w:ascii="Times New Roman" w:hAnsi="Times New Roman"/>
                <w:sz w:val="24"/>
                <w:szCs w:val="24"/>
                <w:highlight w:val="none"/>
              </w:rPr>
              <w:t>3</w:t>
            </w:r>
            <w:r>
              <w:rPr>
                <w:rFonts w:ascii="Times New Roman" w:hAnsi="Times New Roman"/>
                <w:sz w:val="24"/>
                <w:szCs w:val="24"/>
                <w:highlight w:val="none"/>
              </w:rPr>
              <w:t>.6</w:t>
            </w:r>
          </w:p>
        </w:tc>
        <w:tc>
          <w:tcPr>
            <w:tcW w:w="1701" w:type="dxa"/>
            <w:vAlign w:val="center"/>
          </w:tcPr>
          <w:p w14:paraId="502D245F">
            <w:pPr>
              <w:jc w:val="center"/>
              <w:rPr>
                <w:sz w:val="24"/>
                <w:highlight w:val="none"/>
              </w:rPr>
            </w:pPr>
            <w:r>
              <w:rPr>
                <w:rFonts w:hint="eastAsia"/>
                <w:sz w:val="24"/>
                <w:highlight w:val="none"/>
              </w:rPr>
              <w:t>政采贷</w:t>
            </w:r>
          </w:p>
        </w:tc>
        <w:tc>
          <w:tcPr>
            <w:tcW w:w="7253" w:type="dxa"/>
            <w:vAlign w:val="center"/>
          </w:tcPr>
          <w:p w14:paraId="335EB69B">
            <w:pPr>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80B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422D7DD0">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24.1.1</w:t>
            </w:r>
          </w:p>
        </w:tc>
        <w:tc>
          <w:tcPr>
            <w:tcW w:w="1701" w:type="dxa"/>
            <w:vAlign w:val="center"/>
          </w:tcPr>
          <w:p w14:paraId="5BE09155">
            <w:pPr>
              <w:jc w:val="center"/>
              <w:rPr>
                <w:sz w:val="24"/>
                <w:highlight w:val="none"/>
              </w:rPr>
            </w:pPr>
            <w:r>
              <w:rPr>
                <w:sz w:val="24"/>
                <w:highlight w:val="none"/>
              </w:rPr>
              <w:t>询问</w:t>
            </w:r>
          </w:p>
        </w:tc>
        <w:tc>
          <w:tcPr>
            <w:tcW w:w="7253" w:type="dxa"/>
            <w:vAlign w:val="center"/>
          </w:tcPr>
          <w:p w14:paraId="42177FF0">
            <w:pPr>
              <w:jc w:val="left"/>
              <w:rPr>
                <w:sz w:val="24"/>
                <w:highlight w:val="none"/>
              </w:rPr>
            </w:pPr>
            <w:r>
              <w:rPr>
                <w:sz w:val="24"/>
                <w:highlight w:val="none"/>
              </w:rPr>
              <w:t>询问</w:t>
            </w:r>
            <w:r>
              <w:rPr>
                <w:rFonts w:hint="eastAsia"/>
                <w:sz w:val="24"/>
                <w:highlight w:val="none"/>
              </w:rPr>
              <w:t>提出</w:t>
            </w:r>
            <w:r>
              <w:rPr>
                <w:sz w:val="24"/>
                <w:highlight w:val="none"/>
              </w:rPr>
              <w:t>形式：</w:t>
            </w:r>
            <w:r>
              <w:rPr>
                <w:rFonts w:hint="eastAsia"/>
                <w:sz w:val="24"/>
                <w:highlight w:val="none"/>
                <w:u w:val="single"/>
              </w:rPr>
              <w:t>可通过邮件形式或书面形式一次性提交（询问函须盖供应商公章），送达采购人或采购代理机构</w:t>
            </w:r>
            <w:r>
              <w:rPr>
                <w:rFonts w:hint="eastAsia"/>
                <w:sz w:val="24"/>
                <w:highlight w:val="none"/>
              </w:rPr>
              <w:t>。</w:t>
            </w:r>
          </w:p>
        </w:tc>
      </w:tr>
      <w:tr w14:paraId="50F5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0E2D7602">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24.3</w:t>
            </w:r>
          </w:p>
        </w:tc>
        <w:tc>
          <w:tcPr>
            <w:tcW w:w="1701" w:type="dxa"/>
            <w:vAlign w:val="center"/>
          </w:tcPr>
          <w:p w14:paraId="58E6BEDE">
            <w:pPr>
              <w:jc w:val="center"/>
              <w:rPr>
                <w:sz w:val="24"/>
                <w:highlight w:val="none"/>
              </w:rPr>
            </w:pPr>
            <w:r>
              <w:rPr>
                <w:sz w:val="24"/>
                <w:highlight w:val="none"/>
              </w:rPr>
              <w:t>联系方式</w:t>
            </w:r>
          </w:p>
        </w:tc>
        <w:tc>
          <w:tcPr>
            <w:tcW w:w="7253" w:type="dxa"/>
            <w:vAlign w:val="center"/>
          </w:tcPr>
          <w:p w14:paraId="64440F3A">
            <w:pPr>
              <w:jc w:val="left"/>
              <w:rPr>
                <w:rFonts w:ascii="宋体" w:hAnsi="宋体" w:cs="宋体"/>
                <w:sz w:val="24"/>
                <w:highlight w:val="none"/>
              </w:rPr>
            </w:pPr>
            <w:r>
              <w:rPr>
                <w:rFonts w:ascii="宋体" w:hAnsi="宋体" w:cs="宋体"/>
                <w:sz w:val="24"/>
                <w:highlight w:val="none"/>
              </w:rPr>
              <w:t>接收询问和质疑的联系方式</w:t>
            </w:r>
          </w:p>
          <w:p w14:paraId="244A064C">
            <w:pPr>
              <w:jc w:val="left"/>
              <w:rPr>
                <w:rFonts w:ascii="宋体" w:hAnsi="宋体" w:cs="宋体"/>
                <w:sz w:val="24"/>
                <w:highlight w:val="none"/>
              </w:rPr>
            </w:pPr>
            <w:r>
              <w:rPr>
                <w:rFonts w:ascii="宋体" w:hAnsi="宋体" w:cs="宋体"/>
                <w:sz w:val="24"/>
                <w:highlight w:val="none"/>
              </w:rPr>
              <w:t>联系部门：</w:t>
            </w:r>
            <w:r>
              <w:rPr>
                <w:rFonts w:hint="eastAsia" w:ascii="宋体" w:hAnsi="宋体" w:cs="宋体"/>
                <w:spacing w:val="-6"/>
                <w:sz w:val="24"/>
                <w:highlight w:val="none"/>
              </w:rPr>
              <w:t>中钰招标有限公司招标部</w:t>
            </w:r>
            <w:r>
              <w:rPr>
                <w:rFonts w:ascii="宋体" w:hAnsi="宋体" w:cs="宋体"/>
                <w:sz w:val="24"/>
                <w:highlight w:val="none"/>
              </w:rPr>
              <w:t>；</w:t>
            </w:r>
          </w:p>
          <w:p w14:paraId="528CA040">
            <w:pPr>
              <w:jc w:val="left"/>
              <w:rPr>
                <w:rFonts w:ascii="宋体" w:hAnsi="宋体" w:cs="宋体"/>
                <w:sz w:val="24"/>
                <w:highlight w:val="none"/>
              </w:rPr>
            </w:pPr>
            <w:r>
              <w:rPr>
                <w:rFonts w:ascii="宋体" w:hAnsi="宋体" w:cs="宋体"/>
                <w:sz w:val="24"/>
                <w:highlight w:val="none"/>
              </w:rPr>
              <w:t>联系电话：010-60624505-</w:t>
            </w:r>
            <w:r>
              <w:rPr>
                <w:rFonts w:hint="eastAsia" w:ascii="宋体" w:hAnsi="宋体" w:cs="宋体"/>
                <w:sz w:val="24"/>
                <w:highlight w:val="none"/>
                <w:lang w:val="en-US" w:eastAsia="zh-CN"/>
              </w:rPr>
              <w:t>804</w:t>
            </w:r>
            <w:r>
              <w:rPr>
                <w:rFonts w:ascii="宋体" w:hAnsi="宋体" w:cs="宋体"/>
                <w:sz w:val="24"/>
                <w:highlight w:val="none"/>
              </w:rPr>
              <w:t>；</w:t>
            </w:r>
          </w:p>
          <w:p w14:paraId="65E86CF0">
            <w:pPr>
              <w:jc w:val="left"/>
              <w:rPr>
                <w:sz w:val="24"/>
                <w:highlight w:val="none"/>
              </w:rPr>
            </w:pPr>
            <w:r>
              <w:rPr>
                <w:rFonts w:ascii="宋体" w:hAnsi="宋体" w:cs="宋体"/>
                <w:sz w:val="24"/>
                <w:highlight w:val="none"/>
              </w:rPr>
              <w:t>通讯地址：</w:t>
            </w:r>
            <w:r>
              <w:rPr>
                <w:rFonts w:hint="eastAsia" w:ascii="宋体" w:hAnsi="宋体" w:cs="宋体"/>
                <w:sz w:val="24"/>
                <w:highlight w:val="none"/>
              </w:rPr>
              <w:t>北京市丰台区四合庄路2号院4号楼1至17层101内17层1701</w:t>
            </w:r>
          </w:p>
        </w:tc>
      </w:tr>
      <w:tr w14:paraId="5179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1096CF38">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w:t>
            </w:r>
          </w:p>
        </w:tc>
        <w:tc>
          <w:tcPr>
            <w:tcW w:w="1701" w:type="dxa"/>
            <w:vAlign w:val="center"/>
          </w:tcPr>
          <w:p w14:paraId="76FE6729">
            <w:pPr>
              <w:jc w:val="center"/>
              <w:rPr>
                <w:sz w:val="24"/>
                <w:highlight w:val="none"/>
              </w:rPr>
            </w:pPr>
            <w:r>
              <w:rPr>
                <w:sz w:val="24"/>
                <w:highlight w:val="none"/>
              </w:rPr>
              <w:t>代理费</w:t>
            </w:r>
          </w:p>
        </w:tc>
        <w:tc>
          <w:tcPr>
            <w:tcW w:w="7253" w:type="dxa"/>
            <w:vAlign w:val="center"/>
          </w:tcPr>
          <w:p w14:paraId="4E3E777D">
            <w:pPr>
              <w:jc w:val="left"/>
              <w:rPr>
                <w:sz w:val="24"/>
                <w:highlight w:val="none"/>
              </w:rPr>
            </w:pPr>
            <w:r>
              <w:rPr>
                <w:sz w:val="24"/>
                <w:highlight w:val="none"/>
              </w:rPr>
              <w:t>收费对象：</w:t>
            </w:r>
          </w:p>
          <w:p w14:paraId="211B2FAC">
            <w:pPr>
              <w:widowControl/>
              <w:kinsoku w:val="0"/>
              <w:autoSpaceDE w:val="0"/>
              <w:autoSpaceDN w:val="0"/>
              <w:adjustRightInd w:val="0"/>
              <w:snapToGrid w:val="0"/>
              <w:spacing w:before="40"/>
              <w:textAlignment w:val="baseline"/>
              <w:rPr>
                <w:rFonts w:ascii="宋体" w:hAnsi="宋体" w:cs="宋体"/>
                <w:spacing w:val="-14"/>
                <w:sz w:val="24"/>
                <w:highlight w:val="none"/>
              </w:rPr>
            </w:pPr>
            <w:r>
              <w:rPr>
                <w:rFonts w:hint="eastAsia" w:ascii="宋体" w:hAnsi="宋体" w:cs="宋体"/>
                <w:spacing w:val="-14"/>
                <w:sz w:val="24"/>
                <w:highlight w:val="none"/>
              </w:rPr>
              <w:t>□采购人</w:t>
            </w:r>
          </w:p>
          <w:p w14:paraId="08D6E27E">
            <w:pPr>
              <w:widowControl/>
              <w:kinsoku w:val="0"/>
              <w:autoSpaceDE w:val="0"/>
              <w:autoSpaceDN w:val="0"/>
              <w:adjustRightInd w:val="0"/>
              <w:snapToGrid w:val="0"/>
              <w:spacing w:before="40"/>
              <w:textAlignment w:val="baseline"/>
              <w:rPr>
                <w:rFonts w:ascii="宋体" w:hAnsi="宋体" w:cs="宋体"/>
                <w:spacing w:val="-14"/>
                <w:sz w:val="24"/>
                <w:highlight w:val="none"/>
              </w:rPr>
            </w:pPr>
            <w:r>
              <w:rPr>
                <w:rFonts w:hint="eastAsia" w:ascii="宋体" w:hAnsi="宋体" w:cs="宋体"/>
                <w:spacing w:val="-14"/>
                <w:sz w:val="24"/>
                <w:highlight w:val="none"/>
              </w:rPr>
              <w:t>■成交供应商</w:t>
            </w:r>
          </w:p>
          <w:p w14:paraId="345BD045">
            <w:pPr>
              <w:keepNext w:val="0"/>
              <w:keepLines w:val="0"/>
              <w:pageBreakBefore w:val="0"/>
              <w:widowControl/>
              <w:kinsoku/>
              <w:wordWrap/>
              <w:overflowPunct/>
              <w:topLinePunct w:val="0"/>
              <w:autoSpaceDE w:val="0"/>
              <w:autoSpaceDN w:val="0"/>
              <w:bidi w:val="0"/>
              <w:adjustRightInd w:val="0"/>
              <w:snapToGrid w:val="0"/>
              <w:spacing w:before="40"/>
              <w:textAlignment w:val="baseline"/>
              <w:rPr>
                <w:rFonts w:ascii="宋体" w:hAnsi="宋体" w:cs="宋体"/>
                <w:spacing w:val="-14"/>
                <w:sz w:val="24"/>
                <w:highlight w:val="none"/>
              </w:rPr>
            </w:pPr>
            <w:r>
              <w:rPr>
                <w:rFonts w:hint="eastAsia" w:ascii="宋体" w:hAnsi="宋体" w:cs="宋体"/>
                <w:spacing w:val="-14"/>
                <w:sz w:val="24"/>
                <w:highlight w:val="none"/>
              </w:rPr>
              <w:t>收费标准：</w:t>
            </w:r>
          </w:p>
          <w:p w14:paraId="1CE35372">
            <w:pPr>
              <w:keepNext w:val="0"/>
              <w:keepLines w:val="0"/>
              <w:pageBreakBefore w:val="0"/>
              <w:widowControl/>
              <w:kinsoku/>
              <w:wordWrap/>
              <w:overflowPunct/>
              <w:topLinePunct w:val="0"/>
              <w:autoSpaceDE w:val="0"/>
              <w:autoSpaceDN w:val="0"/>
              <w:bidi w:val="0"/>
              <w:adjustRightInd w:val="0"/>
              <w:snapToGrid w:val="0"/>
              <w:spacing w:before="40"/>
              <w:textAlignment w:val="baseline"/>
              <w:rPr>
                <w:rFonts w:hint="eastAsia" w:ascii="宋体" w:hAnsi="宋体" w:cs="宋体"/>
                <w:spacing w:val="-14"/>
                <w:sz w:val="24"/>
                <w:highlight w:val="none"/>
              </w:rPr>
            </w:pPr>
            <w:r>
              <w:rPr>
                <w:rFonts w:hint="eastAsia" w:ascii="宋体" w:hAnsi="宋体" w:cs="宋体"/>
                <w:spacing w:val="-14"/>
                <w:sz w:val="24"/>
                <w:highlight w:val="none"/>
                <w:lang w:val="en-US" w:eastAsia="zh-CN"/>
              </w:rPr>
              <w:t>1.</w:t>
            </w:r>
            <w:r>
              <w:rPr>
                <w:rFonts w:hint="eastAsia" w:ascii="宋体" w:hAnsi="宋体" w:cs="宋体"/>
                <w:spacing w:val="-14"/>
                <w:sz w:val="24"/>
                <w:highlight w:val="none"/>
              </w:rPr>
              <w:t>本项目</w:t>
            </w:r>
            <w:r>
              <w:rPr>
                <w:rFonts w:hint="eastAsia" w:ascii="宋体" w:hAnsi="宋体" w:cs="宋体"/>
                <w:spacing w:val="-14"/>
                <w:sz w:val="24"/>
                <w:highlight w:val="none"/>
                <w:lang w:val="en-US" w:eastAsia="zh-CN"/>
              </w:rPr>
              <w:t>采购</w:t>
            </w:r>
            <w:r>
              <w:rPr>
                <w:rFonts w:hint="eastAsia" w:ascii="宋体" w:hAnsi="宋体" w:cs="宋体"/>
                <w:spacing w:val="-14"/>
                <w:sz w:val="24"/>
                <w:highlight w:val="none"/>
              </w:rPr>
              <w:t>代理服务费</w:t>
            </w:r>
            <w:r>
              <w:rPr>
                <w:rFonts w:hint="eastAsia" w:ascii="宋体" w:hAnsi="宋体" w:cs="宋体"/>
                <w:b/>
                <w:bCs/>
                <w:spacing w:val="-14"/>
                <w:sz w:val="24"/>
                <w:highlight w:val="none"/>
                <w:lang w:val="en-US" w:eastAsia="zh-CN"/>
              </w:rPr>
              <w:t>参照国家发展改革委员会颁布的《招标代理服务收费管理暂行办法》（计价格（2002）1980号）的规定下浮10%</w:t>
            </w:r>
            <w:r>
              <w:rPr>
                <w:rFonts w:hint="eastAsia" w:ascii="宋体" w:hAnsi="宋体" w:cs="宋体"/>
                <w:spacing w:val="-14"/>
                <w:sz w:val="24"/>
                <w:highlight w:val="none"/>
              </w:rPr>
              <w:t>进行计算，乙方向成交方收取采购代理服务费，成交方在领取成交通知书时一次性向乙方交纳所有采购代理服务费。</w:t>
            </w:r>
          </w:p>
          <w:p w14:paraId="21D1A47E">
            <w:pPr>
              <w:keepNext w:val="0"/>
              <w:keepLines w:val="0"/>
              <w:pageBreakBefore w:val="0"/>
              <w:widowControl/>
              <w:kinsoku/>
              <w:wordWrap/>
              <w:overflowPunct/>
              <w:topLinePunct w:val="0"/>
              <w:autoSpaceDE w:val="0"/>
              <w:autoSpaceDN w:val="0"/>
              <w:bidi w:val="0"/>
              <w:adjustRightInd w:val="0"/>
              <w:snapToGrid w:val="0"/>
              <w:spacing w:before="40"/>
              <w:textAlignment w:val="baseline"/>
              <w:rPr>
                <w:rFonts w:ascii="宋体" w:hAnsi="宋体" w:cs="宋体"/>
                <w:spacing w:val="-14"/>
                <w:sz w:val="24"/>
                <w:highlight w:val="none"/>
              </w:rPr>
            </w:pPr>
            <w:r>
              <w:rPr>
                <w:rFonts w:hint="eastAsia" w:ascii="宋体" w:hAnsi="宋体" w:cs="宋体"/>
                <w:spacing w:val="-14"/>
                <w:sz w:val="24"/>
                <w:highlight w:val="none"/>
                <w:lang w:val="en-US" w:eastAsia="zh-CN"/>
              </w:rPr>
              <w:t>2</w:t>
            </w:r>
            <w:r>
              <w:rPr>
                <w:rFonts w:hint="eastAsia" w:ascii="宋体" w:hAnsi="宋体" w:cs="宋体"/>
                <w:spacing w:val="-14"/>
                <w:sz w:val="24"/>
                <w:highlight w:val="none"/>
              </w:rPr>
              <w:t>.成交服务费币种与成交签订合同的币种相同或采购代理机构同意的币种。</w:t>
            </w:r>
          </w:p>
          <w:p w14:paraId="2208BF62">
            <w:pPr>
              <w:keepNext w:val="0"/>
              <w:keepLines w:val="0"/>
              <w:pageBreakBefore w:val="0"/>
              <w:widowControl/>
              <w:kinsoku/>
              <w:wordWrap/>
              <w:overflowPunct/>
              <w:topLinePunct w:val="0"/>
              <w:autoSpaceDE w:val="0"/>
              <w:autoSpaceDN w:val="0"/>
              <w:bidi w:val="0"/>
              <w:adjustRightInd w:val="0"/>
              <w:snapToGrid w:val="0"/>
              <w:spacing w:before="40"/>
              <w:textAlignment w:val="baseline"/>
              <w:rPr>
                <w:rFonts w:ascii="宋体" w:hAnsi="宋体" w:cs="宋体"/>
                <w:spacing w:val="-14"/>
                <w:sz w:val="24"/>
                <w:highlight w:val="none"/>
              </w:rPr>
            </w:pPr>
            <w:r>
              <w:rPr>
                <w:rFonts w:hint="eastAsia" w:ascii="宋体" w:hAnsi="宋体" w:cs="宋体"/>
                <w:spacing w:val="-14"/>
                <w:sz w:val="24"/>
                <w:highlight w:val="none"/>
              </w:rPr>
              <w:t>此项费用不应单独开列，无论供应商是否填报，都视为此费用已经包含在总价中。</w:t>
            </w:r>
          </w:p>
          <w:p w14:paraId="02EC9CBA">
            <w:pPr>
              <w:keepNext w:val="0"/>
              <w:keepLines w:val="0"/>
              <w:pageBreakBefore w:val="0"/>
              <w:widowControl/>
              <w:kinsoku/>
              <w:wordWrap/>
              <w:overflowPunct/>
              <w:topLinePunct w:val="0"/>
              <w:autoSpaceDE w:val="0"/>
              <w:autoSpaceDN w:val="0"/>
              <w:bidi w:val="0"/>
              <w:adjustRightInd w:val="0"/>
              <w:snapToGrid w:val="0"/>
              <w:spacing w:before="40"/>
              <w:textAlignment w:val="baseline"/>
              <w:rPr>
                <w:rFonts w:ascii="宋体" w:hAnsi="宋体" w:cs="宋体"/>
                <w:spacing w:val="-14"/>
                <w:sz w:val="24"/>
                <w:highlight w:val="none"/>
              </w:rPr>
            </w:pPr>
            <w:r>
              <w:rPr>
                <w:rFonts w:hint="eastAsia" w:ascii="宋体" w:hAnsi="宋体" w:cs="宋体"/>
                <w:b/>
                <w:bCs/>
                <w:spacing w:val="-14"/>
                <w:sz w:val="24"/>
                <w:highlight w:val="none"/>
              </w:rPr>
              <w:t>缴纳时间：成交通知书发出之日起至最终领取成交通知书时。</w:t>
            </w:r>
            <w:r>
              <w:rPr>
                <w:rFonts w:hint="eastAsia" w:ascii="宋体" w:hAnsi="宋体" w:cs="宋体"/>
                <w:spacing w:val="-14"/>
                <w:sz w:val="24"/>
                <w:highlight w:val="none"/>
              </w:rPr>
              <w:t xml:space="preserve">    </w:t>
            </w:r>
          </w:p>
          <w:p w14:paraId="0BCA5AB6">
            <w:pPr>
              <w:keepNext w:val="0"/>
              <w:keepLines w:val="0"/>
              <w:pageBreakBefore w:val="0"/>
              <w:kinsoku/>
              <w:wordWrap/>
              <w:overflowPunct/>
              <w:topLinePunct w:val="0"/>
              <w:bidi w:val="0"/>
              <w:jc w:val="left"/>
              <w:rPr>
                <w:sz w:val="24"/>
                <w:highlight w:val="none"/>
              </w:rPr>
            </w:pPr>
            <w:r>
              <w:rPr>
                <w:rFonts w:hint="eastAsia" w:ascii="宋体" w:hAnsi="宋体" w:cs="宋体"/>
                <w:spacing w:val="-14"/>
                <w:sz w:val="24"/>
                <w:highlight w:val="none"/>
              </w:rPr>
              <w:t>成交服务费支付形式：电汇/现金</w:t>
            </w:r>
          </w:p>
        </w:tc>
      </w:tr>
      <w:tr w14:paraId="5433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B41779D">
            <w:pPr>
              <w:pStyle w:val="23"/>
              <w:adjustRightInd w:val="0"/>
              <w:snapToGrid w:val="0"/>
              <w:spacing w:line="360" w:lineRule="auto"/>
              <w:jc w:val="center"/>
              <w:rPr>
                <w:rFonts w:hint="default" w:hAnsi="宋体" w:eastAsia="宋体" w:cs="宋体"/>
                <w:color w:val="auto"/>
                <w:sz w:val="24"/>
                <w:szCs w:val="24"/>
                <w:lang w:val="en-US" w:eastAsia="zh-CN"/>
              </w:rPr>
            </w:pPr>
            <w:r>
              <w:rPr>
                <w:rFonts w:hint="eastAsia" w:hAnsi="宋体" w:cs="宋体"/>
                <w:color w:val="auto"/>
                <w:sz w:val="24"/>
                <w:szCs w:val="24"/>
                <w:lang w:val="en-US" w:eastAsia="zh-CN"/>
              </w:rPr>
              <w:t>29</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16E9AEF">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其他</w:t>
            </w:r>
          </w:p>
        </w:tc>
        <w:tc>
          <w:tcPr>
            <w:tcW w:w="7253" w:type="dxa"/>
            <w:tcBorders>
              <w:top w:val="single" w:color="auto" w:sz="4" w:space="0"/>
              <w:left w:val="single" w:color="auto" w:sz="4" w:space="0"/>
              <w:bottom w:val="single" w:color="auto" w:sz="4" w:space="0"/>
              <w:right w:val="single" w:color="auto" w:sz="4" w:space="0"/>
            </w:tcBorders>
            <w:noWrap w:val="0"/>
            <w:vAlign w:val="center"/>
          </w:tcPr>
          <w:p w14:paraId="740F624A">
            <w:pPr>
              <w:spacing w:line="360" w:lineRule="auto"/>
              <w:jc w:val="left"/>
              <w:rPr>
                <w:rFonts w:hint="eastAsia" w:ascii="宋体" w:hAnsi="宋体" w:cs="宋体"/>
                <w:color w:val="auto"/>
                <w:sz w:val="24"/>
              </w:rPr>
            </w:pPr>
            <w:r>
              <w:rPr>
                <w:rFonts w:hint="eastAsia" w:ascii="宋体" w:hAnsi="宋体" w:cs="宋体"/>
                <w:color w:val="auto"/>
                <w:sz w:val="24"/>
              </w:rPr>
              <w:t>支持本国产品内容：</w:t>
            </w:r>
          </w:p>
          <w:p w14:paraId="00F698C7">
            <w:pPr>
              <w:spacing w:line="360" w:lineRule="auto"/>
              <w:jc w:val="left"/>
              <w:rPr>
                <w:rFonts w:hint="eastAsia" w:ascii="宋体" w:hAnsi="宋体" w:cs="宋体"/>
                <w:color w:val="auto"/>
                <w:sz w:val="24"/>
              </w:rPr>
            </w:pPr>
            <w:r>
              <w:rPr>
                <w:rFonts w:hint="eastAsia" w:ascii="宋体" w:hAnsi="宋体" w:cs="宋体"/>
                <w:color w:val="auto"/>
                <w:sz w:val="24"/>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3BCE29E">
            <w:pPr>
              <w:spacing w:line="360" w:lineRule="auto"/>
              <w:jc w:val="left"/>
              <w:rPr>
                <w:rFonts w:hint="eastAsia" w:ascii="宋体" w:hAnsi="宋体" w:cs="宋体"/>
                <w:color w:val="auto"/>
                <w:kern w:val="2"/>
                <w:sz w:val="24"/>
                <w:szCs w:val="24"/>
                <w:lang w:val="en-US" w:eastAsia="zh-CN" w:bidi="ar-SA"/>
              </w:rPr>
            </w:pPr>
            <w:r>
              <w:rPr>
                <w:rFonts w:hint="eastAsia" w:ascii="宋体" w:hAnsi="宋体" w:cs="宋体"/>
                <w:b/>
                <w:color w:val="auto"/>
                <w:szCs w:val="16"/>
              </w:rPr>
              <w:t>■</w:t>
            </w:r>
            <w:r>
              <w:rPr>
                <w:rFonts w:hint="eastAsia" w:ascii="宋体" w:hAnsi="宋体" w:cs="宋体"/>
                <w:color w:val="auto"/>
                <w:sz w:val="24"/>
              </w:rPr>
              <w:t>不适用</w:t>
            </w:r>
          </w:p>
        </w:tc>
      </w:tr>
    </w:tbl>
    <w:p w14:paraId="69FF49F5">
      <w:pPr>
        <w:tabs>
          <w:tab w:val="left" w:pos="5580"/>
        </w:tabs>
        <w:adjustRightInd w:val="0"/>
        <w:spacing w:line="360" w:lineRule="auto"/>
        <w:jc w:val="distribute"/>
        <w:rPr>
          <w:sz w:val="24"/>
          <w:highlight w:val="none"/>
        </w:rPr>
        <w:sectPr>
          <w:footerReference r:id="rId11" w:type="first"/>
          <w:footerReference r:id="rId10" w:type="default"/>
          <w:pgSz w:w="11907" w:h="16840"/>
          <w:pgMar w:top="1418" w:right="1134" w:bottom="1418" w:left="1701" w:header="851" w:footer="851" w:gutter="0"/>
          <w:cols w:space="720" w:num="1"/>
          <w:titlePg/>
          <w:docGrid w:linePitch="462" w:charSpace="0"/>
        </w:sectPr>
      </w:pPr>
    </w:p>
    <w:p w14:paraId="5FE48F31">
      <w:pPr>
        <w:spacing w:before="312" w:beforeLines="100" w:after="312" w:afterLines="100"/>
        <w:jc w:val="center"/>
        <w:rPr>
          <w:b/>
          <w:sz w:val="28"/>
          <w:szCs w:val="28"/>
          <w:highlight w:val="none"/>
        </w:rPr>
      </w:pPr>
      <w:r>
        <w:rPr>
          <w:b/>
          <w:sz w:val="28"/>
          <w:szCs w:val="28"/>
          <w:highlight w:val="none"/>
        </w:rPr>
        <w:t>供应商须知</w:t>
      </w:r>
    </w:p>
    <w:p w14:paraId="159457D8">
      <w:pPr>
        <w:pStyle w:val="3"/>
        <w:tabs>
          <w:tab w:val="center" w:pos="4592"/>
          <w:tab w:val="left" w:pos="7860"/>
        </w:tabs>
        <w:spacing w:before="0" w:line="360" w:lineRule="auto"/>
        <w:rPr>
          <w:rFonts w:ascii="Times New Roman" w:hAnsi="Times New Roman" w:eastAsia="宋体"/>
          <w:sz w:val="28"/>
          <w:highlight w:val="none"/>
        </w:rPr>
      </w:pPr>
      <w:bookmarkStart w:id="74" w:name="_Toc226965791"/>
      <w:bookmarkStart w:id="75" w:name="_Toc265228356"/>
      <w:bookmarkStart w:id="76" w:name="_Toc305158786"/>
      <w:bookmarkStart w:id="77" w:name="_Toc305158860"/>
      <w:bookmarkStart w:id="78" w:name="_Toc150774618"/>
      <w:bookmarkStart w:id="79" w:name="_Toc151193688"/>
      <w:bookmarkStart w:id="80" w:name="_Toc151190145"/>
      <w:bookmarkStart w:id="81" w:name="_Toc195842883"/>
      <w:bookmarkStart w:id="82" w:name="_Toc150509269"/>
      <w:bookmarkStart w:id="83" w:name="_Toc226965708"/>
      <w:bookmarkStart w:id="84" w:name="_Toc226309762"/>
      <w:bookmarkStart w:id="85" w:name="_Toc151193760"/>
      <w:bookmarkStart w:id="86" w:name="_Toc226337214"/>
      <w:bookmarkStart w:id="87" w:name="_Toc264969208"/>
      <w:bookmarkStart w:id="88" w:name="_Toc150774723"/>
      <w:bookmarkStart w:id="89" w:name="_Toc142311020"/>
      <w:bookmarkStart w:id="90" w:name="_Toc151193906"/>
      <w:bookmarkStart w:id="91" w:name="_Toc150480756"/>
      <w:bookmarkStart w:id="92" w:name="_Toc151193616"/>
      <w:bookmarkStart w:id="93" w:name="_Toc151193832"/>
      <w:bookmarkStart w:id="94" w:name="_Toc520356143"/>
      <w:bookmarkStart w:id="95" w:name="_Toc127151518"/>
      <w:r>
        <w:rPr>
          <w:rFonts w:ascii="Times New Roman" w:hAnsi="Times New Roman" w:eastAsia="宋体"/>
          <w:sz w:val="28"/>
          <w:highlight w:val="none"/>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B1F04A4">
      <w:pPr>
        <w:tabs>
          <w:tab w:val="left" w:pos="360"/>
        </w:tabs>
        <w:snapToGrid w:val="0"/>
        <w:spacing w:line="360" w:lineRule="auto"/>
        <w:outlineLvl w:val="2"/>
        <w:rPr>
          <w:b/>
          <w:bCs/>
          <w:sz w:val="24"/>
          <w:highlight w:val="none"/>
        </w:rPr>
      </w:pPr>
      <w:bookmarkStart w:id="96" w:name="_Toc305158861"/>
      <w:bookmarkStart w:id="97" w:name="_Toc264969209"/>
      <w:bookmarkStart w:id="98" w:name="_Toc305158787"/>
      <w:bookmarkStart w:id="99" w:name="_Toc265228357"/>
      <w:r>
        <w:rPr>
          <w:rFonts w:hint="eastAsia"/>
          <w:b/>
          <w:bCs/>
          <w:sz w:val="24"/>
          <w:highlight w:val="none"/>
        </w:rPr>
        <w:t>1、</w:t>
      </w:r>
      <w:r>
        <w:rPr>
          <w:b/>
          <w:bCs/>
          <w:sz w:val="24"/>
          <w:highlight w:val="none"/>
        </w:rPr>
        <w:t>采购人、采购代理机构、供应商</w:t>
      </w:r>
      <w:bookmarkEnd w:id="96"/>
      <w:bookmarkEnd w:id="97"/>
      <w:bookmarkEnd w:id="98"/>
      <w:bookmarkEnd w:id="99"/>
      <w:r>
        <w:rPr>
          <w:b/>
          <w:bCs/>
          <w:sz w:val="24"/>
          <w:highlight w:val="none"/>
        </w:rPr>
        <w:t>、联合体</w:t>
      </w:r>
    </w:p>
    <w:p w14:paraId="5E86450B">
      <w:pPr>
        <w:tabs>
          <w:tab w:val="left" w:pos="1080"/>
          <w:tab w:val="left" w:pos="2014"/>
        </w:tabs>
        <w:snapToGrid w:val="0"/>
        <w:spacing w:line="360" w:lineRule="auto"/>
        <w:ind w:left="420" w:leftChars="200"/>
        <w:rPr>
          <w:sz w:val="24"/>
          <w:highlight w:val="none"/>
        </w:rPr>
      </w:pPr>
      <w:r>
        <w:rPr>
          <w:rFonts w:hint="eastAsia"/>
          <w:sz w:val="24"/>
          <w:highlight w:val="none"/>
        </w:rPr>
        <w:t>1.1</w:t>
      </w:r>
      <w:r>
        <w:rPr>
          <w:sz w:val="24"/>
          <w:highlight w:val="none"/>
        </w:rPr>
        <w:t>采购人、采购代理机构：指依法进行政府采购的国家机关、事业单位、团体组织，及其委托的采购代理机构。本项目采购人、采购代理机构见第一章《采购邀请》。</w:t>
      </w:r>
    </w:p>
    <w:p w14:paraId="1A4004FC">
      <w:pPr>
        <w:tabs>
          <w:tab w:val="left" w:pos="1080"/>
          <w:tab w:val="left" w:pos="2014"/>
        </w:tabs>
        <w:snapToGrid w:val="0"/>
        <w:spacing w:line="360" w:lineRule="auto"/>
        <w:ind w:left="420" w:leftChars="200"/>
        <w:rPr>
          <w:sz w:val="24"/>
          <w:highlight w:val="none"/>
        </w:rPr>
      </w:pPr>
      <w:r>
        <w:rPr>
          <w:rFonts w:hint="eastAsia"/>
          <w:sz w:val="24"/>
          <w:highlight w:val="none"/>
        </w:rPr>
        <w:t>1.2</w:t>
      </w:r>
      <w:r>
        <w:rPr>
          <w:sz w:val="24"/>
          <w:highlight w:val="none"/>
        </w:rPr>
        <w:t>供应商（也称“申请人”）：指向采购人提供货物、工程或者服务的法人、其他组织或者自然人。</w:t>
      </w:r>
    </w:p>
    <w:p w14:paraId="01BDD034">
      <w:pPr>
        <w:tabs>
          <w:tab w:val="left" w:pos="1080"/>
          <w:tab w:val="left" w:pos="2014"/>
        </w:tabs>
        <w:snapToGrid w:val="0"/>
        <w:spacing w:line="360" w:lineRule="auto"/>
        <w:ind w:left="420" w:leftChars="200"/>
        <w:rPr>
          <w:sz w:val="24"/>
          <w:highlight w:val="none"/>
        </w:rPr>
      </w:pPr>
      <w:r>
        <w:rPr>
          <w:rFonts w:hint="eastAsia"/>
          <w:sz w:val="24"/>
          <w:highlight w:val="none"/>
        </w:rPr>
        <w:t>1.3</w:t>
      </w:r>
      <w:r>
        <w:rPr>
          <w:sz w:val="24"/>
          <w:highlight w:val="none"/>
        </w:rPr>
        <w:t>联合体：指两个以上的自然人、法人或者其他组织组成一个联合体，以一个供应商的身份共同参加政府采购。</w:t>
      </w:r>
    </w:p>
    <w:p w14:paraId="7B674989">
      <w:pPr>
        <w:tabs>
          <w:tab w:val="left" w:pos="1080"/>
          <w:tab w:val="left" w:pos="2014"/>
        </w:tabs>
        <w:snapToGrid w:val="0"/>
        <w:spacing w:line="360" w:lineRule="auto"/>
        <w:outlineLvl w:val="2"/>
        <w:rPr>
          <w:b/>
          <w:bCs/>
          <w:sz w:val="24"/>
          <w:highlight w:val="none"/>
        </w:rPr>
      </w:pPr>
      <w:bookmarkStart w:id="100" w:name="_Toc164608789"/>
      <w:bookmarkStart w:id="101" w:name="_Toc150774725"/>
      <w:bookmarkStart w:id="102" w:name="_Toc151193618"/>
      <w:bookmarkStart w:id="103" w:name="_Toc151193762"/>
      <w:bookmarkStart w:id="104" w:name="_Toc127151520"/>
      <w:bookmarkStart w:id="105" w:name="_Toc150480758"/>
      <w:bookmarkStart w:id="106" w:name="_Toc151190147"/>
      <w:bookmarkStart w:id="107" w:name="_Toc150509271"/>
      <w:bookmarkStart w:id="108" w:name="_Toc127161434"/>
      <w:bookmarkStart w:id="109" w:name="_Toc151193834"/>
      <w:bookmarkStart w:id="110" w:name="_Toc127151721"/>
      <w:bookmarkStart w:id="111" w:name="_Toc305158788"/>
      <w:bookmarkStart w:id="112" w:name="_Toc164229361"/>
      <w:bookmarkStart w:id="113" w:name="_Toc149720813"/>
      <w:bookmarkStart w:id="114" w:name="_Toc226965793"/>
      <w:bookmarkStart w:id="115" w:name="_Toc164608634"/>
      <w:bookmarkStart w:id="116" w:name="_Toc305158862"/>
      <w:bookmarkStart w:id="117" w:name="_Toc264969210"/>
      <w:bookmarkStart w:id="118" w:name="_Toc164229215"/>
      <w:bookmarkStart w:id="119" w:name="_Toc151193690"/>
      <w:bookmarkStart w:id="120" w:name="_Toc151193908"/>
      <w:bookmarkStart w:id="121" w:name="_Toc195842885"/>
      <w:bookmarkStart w:id="122" w:name="_Toc226965710"/>
      <w:bookmarkStart w:id="123" w:name="_Toc142311022"/>
      <w:bookmarkStart w:id="124" w:name="_Toc164351614"/>
      <w:bookmarkStart w:id="125" w:name="_Toc226309764"/>
      <w:bookmarkStart w:id="126" w:name="_Toc265228358"/>
      <w:bookmarkStart w:id="127" w:name="_Toc150774620"/>
      <w:bookmarkStart w:id="128" w:name="_Toc226337216"/>
      <w:r>
        <w:rPr>
          <w:b/>
          <w:bCs/>
          <w:sz w:val="24"/>
          <w:highlight w:val="none"/>
        </w:rPr>
        <w:t>2、资金来源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b/>
          <w:bCs/>
          <w:sz w:val="24"/>
          <w:highlight w:val="none"/>
        </w:rPr>
        <w:t>、项目属性、科研仪器设备采购</w:t>
      </w:r>
    </w:p>
    <w:p w14:paraId="0F76A15F">
      <w:pPr>
        <w:tabs>
          <w:tab w:val="left" w:pos="1080"/>
          <w:tab w:val="left" w:pos="2014"/>
        </w:tabs>
        <w:snapToGrid w:val="0"/>
        <w:spacing w:line="360" w:lineRule="auto"/>
        <w:ind w:left="420" w:leftChars="200"/>
        <w:rPr>
          <w:sz w:val="24"/>
          <w:highlight w:val="none"/>
        </w:rPr>
      </w:pPr>
      <w:r>
        <w:rPr>
          <w:sz w:val="24"/>
          <w:highlight w:val="none"/>
        </w:rPr>
        <w:t>2.1资金来源为财政性资金和/或本项目采购中无法与财政性资金分割的非财政性资金。</w:t>
      </w:r>
    </w:p>
    <w:p w14:paraId="60E0D73E">
      <w:pPr>
        <w:tabs>
          <w:tab w:val="left" w:pos="1080"/>
          <w:tab w:val="left" w:pos="2014"/>
        </w:tabs>
        <w:snapToGrid w:val="0"/>
        <w:spacing w:line="360" w:lineRule="auto"/>
        <w:ind w:left="420" w:leftChars="200"/>
        <w:rPr>
          <w:sz w:val="24"/>
          <w:highlight w:val="none"/>
        </w:rPr>
      </w:pPr>
      <w:r>
        <w:rPr>
          <w:sz w:val="24"/>
          <w:highlight w:val="none"/>
        </w:rPr>
        <w:t>2.2项目属性见《供应商须知资料表》。</w:t>
      </w:r>
    </w:p>
    <w:p w14:paraId="0268EDB4">
      <w:pPr>
        <w:tabs>
          <w:tab w:val="left" w:pos="1080"/>
          <w:tab w:val="left" w:pos="2014"/>
        </w:tabs>
        <w:snapToGrid w:val="0"/>
        <w:spacing w:line="360" w:lineRule="auto"/>
        <w:ind w:left="420" w:leftChars="200"/>
        <w:rPr>
          <w:sz w:val="24"/>
          <w:highlight w:val="none"/>
        </w:rPr>
      </w:pPr>
      <w:r>
        <w:rPr>
          <w:sz w:val="24"/>
          <w:highlight w:val="none"/>
        </w:rPr>
        <w:t>2.3是否属于科研仪器设备采购见《供应商须知资料表》。</w:t>
      </w:r>
    </w:p>
    <w:p w14:paraId="7CEE3A05">
      <w:pPr>
        <w:tabs>
          <w:tab w:val="left" w:pos="360"/>
        </w:tabs>
        <w:snapToGrid w:val="0"/>
        <w:spacing w:line="360" w:lineRule="auto"/>
        <w:outlineLvl w:val="2"/>
        <w:rPr>
          <w:b/>
          <w:bCs/>
          <w:sz w:val="24"/>
          <w:highlight w:val="none"/>
        </w:rPr>
      </w:pPr>
      <w:r>
        <w:rPr>
          <w:b/>
          <w:bCs/>
          <w:sz w:val="24"/>
          <w:highlight w:val="none"/>
        </w:rPr>
        <w:t>3、现场考察、磋商前答疑会</w:t>
      </w:r>
    </w:p>
    <w:p w14:paraId="033A2500">
      <w:pPr>
        <w:tabs>
          <w:tab w:val="left" w:pos="1080"/>
          <w:tab w:val="left" w:pos="2014"/>
        </w:tabs>
        <w:snapToGrid w:val="0"/>
        <w:spacing w:line="360" w:lineRule="auto"/>
        <w:ind w:left="420" w:leftChars="200"/>
        <w:rPr>
          <w:sz w:val="28"/>
          <w:highlight w:val="none"/>
        </w:rPr>
      </w:pPr>
      <w:r>
        <w:rPr>
          <w:sz w:val="24"/>
          <w:highlight w:val="none"/>
        </w:rPr>
        <w:t>3.1若《供应商须知资料表》中规定了组织现场考察、召开磋商前答疑会，则供应商应按要求在规定的时间和地点参加。</w:t>
      </w:r>
      <w:bookmarkStart w:id="129" w:name="_Toc150480760"/>
      <w:bookmarkStart w:id="130" w:name="_Toc150774622"/>
      <w:bookmarkStart w:id="131" w:name="_Toc264969212"/>
      <w:bookmarkStart w:id="132" w:name="_Toc151190149"/>
      <w:bookmarkStart w:id="133" w:name="_Toc305158790"/>
      <w:bookmarkStart w:id="134" w:name="_Toc150509273"/>
      <w:bookmarkStart w:id="135" w:name="_Toc226337218"/>
      <w:bookmarkStart w:id="136" w:name="_Toc195842887"/>
      <w:bookmarkStart w:id="137" w:name="_Toc226965795"/>
      <w:bookmarkStart w:id="138" w:name="_Toc151193910"/>
      <w:bookmarkStart w:id="139" w:name="_Toc265228360"/>
      <w:bookmarkStart w:id="140" w:name="_Toc151193836"/>
      <w:bookmarkStart w:id="141" w:name="_Toc305158864"/>
      <w:bookmarkStart w:id="142" w:name="_Toc150774727"/>
      <w:bookmarkStart w:id="143" w:name="_Toc520356146"/>
      <w:bookmarkStart w:id="144" w:name="_Toc127151522"/>
      <w:bookmarkStart w:id="145" w:name="_Toc151193620"/>
      <w:bookmarkStart w:id="146" w:name="_Toc226965712"/>
      <w:bookmarkStart w:id="147" w:name="_Toc226309766"/>
      <w:bookmarkStart w:id="148" w:name="_Toc151193764"/>
      <w:bookmarkStart w:id="149" w:name="_Toc142311024"/>
      <w:bookmarkStart w:id="150" w:name="_Toc151193692"/>
    </w:p>
    <w:p w14:paraId="17F126C9">
      <w:pPr>
        <w:tabs>
          <w:tab w:val="left" w:pos="1080"/>
          <w:tab w:val="left" w:pos="2014"/>
        </w:tabs>
        <w:snapToGrid w:val="0"/>
        <w:spacing w:line="360" w:lineRule="auto"/>
        <w:ind w:left="420" w:leftChars="200"/>
        <w:rPr>
          <w:sz w:val="24"/>
          <w:highlight w:val="none"/>
        </w:rPr>
      </w:pPr>
      <w:r>
        <w:rPr>
          <w:rFonts w:hint="eastAsia"/>
          <w:sz w:val="24"/>
          <w:highlight w:val="none"/>
        </w:rPr>
        <w:t>3.2</w:t>
      </w:r>
      <w:r>
        <w:rPr>
          <w:sz w:val="24"/>
          <w:highlight w:val="none"/>
        </w:rPr>
        <w:t>由于未参加现场考察或磋商前答疑会而导致对项目实际情况不了解，影响响应文件编制、报价准确性、综合因素响应不全面等问题的，由供应商自行承担不利评审后果。</w:t>
      </w:r>
    </w:p>
    <w:p w14:paraId="109EF2AE">
      <w:pPr>
        <w:tabs>
          <w:tab w:val="left" w:pos="360"/>
        </w:tabs>
        <w:snapToGrid w:val="0"/>
        <w:spacing w:line="360" w:lineRule="auto"/>
        <w:outlineLvl w:val="2"/>
        <w:rPr>
          <w:b/>
          <w:bCs/>
          <w:sz w:val="24"/>
          <w:highlight w:val="none"/>
        </w:rPr>
      </w:pPr>
      <w:r>
        <w:rPr>
          <w:rFonts w:hint="eastAsia"/>
          <w:b/>
          <w:bCs/>
          <w:sz w:val="24"/>
          <w:highlight w:val="none"/>
        </w:rPr>
        <w:t>4、</w:t>
      </w:r>
      <w:r>
        <w:rPr>
          <w:b/>
          <w:bCs/>
          <w:sz w:val="24"/>
          <w:highlight w:val="none"/>
        </w:rPr>
        <w:t>政府采购政策（包括但不限于下列具体政策要求）</w:t>
      </w:r>
    </w:p>
    <w:p w14:paraId="3C197A8A">
      <w:pPr>
        <w:tabs>
          <w:tab w:val="left" w:pos="1080"/>
          <w:tab w:val="left" w:pos="2014"/>
        </w:tabs>
        <w:snapToGrid w:val="0"/>
        <w:spacing w:line="360" w:lineRule="auto"/>
        <w:ind w:left="420" w:leftChars="200"/>
        <w:rPr>
          <w:sz w:val="24"/>
          <w:highlight w:val="none"/>
        </w:rPr>
      </w:pPr>
      <w:r>
        <w:rPr>
          <w:rFonts w:hint="eastAsia"/>
          <w:sz w:val="24"/>
          <w:highlight w:val="none"/>
        </w:rPr>
        <w:t>4.1</w:t>
      </w:r>
      <w:r>
        <w:rPr>
          <w:sz w:val="24"/>
          <w:highlight w:val="none"/>
        </w:rPr>
        <w:t>采购本国货物、工程和服务</w:t>
      </w:r>
    </w:p>
    <w:p w14:paraId="1153C6A0">
      <w:pPr>
        <w:tabs>
          <w:tab w:val="left" w:pos="2014"/>
        </w:tabs>
        <w:snapToGrid w:val="0"/>
        <w:spacing w:line="360" w:lineRule="auto"/>
        <w:ind w:left="420" w:leftChars="200"/>
        <w:rPr>
          <w:sz w:val="24"/>
          <w:highlight w:val="none"/>
        </w:rPr>
      </w:pPr>
      <w:r>
        <w:rPr>
          <w:rFonts w:hint="eastAsia"/>
          <w:kern w:val="0"/>
          <w:sz w:val="24"/>
          <w:highlight w:val="none"/>
        </w:rPr>
        <w:t>4.1.1</w:t>
      </w: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562E9F13">
      <w:pPr>
        <w:tabs>
          <w:tab w:val="left" w:pos="2014"/>
        </w:tabs>
        <w:snapToGrid w:val="0"/>
        <w:spacing w:line="360" w:lineRule="auto"/>
        <w:ind w:left="420" w:leftChars="200"/>
        <w:rPr>
          <w:sz w:val="24"/>
          <w:highlight w:val="none"/>
        </w:rPr>
      </w:pPr>
      <w:r>
        <w:rPr>
          <w:rFonts w:hint="eastAsia"/>
          <w:sz w:val="24"/>
          <w:highlight w:val="none"/>
        </w:rPr>
        <w:t>4.1.2</w:t>
      </w:r>
      <w:r>
        <w:rPr>
          <w:sz w:val="24"/>
          <w:highlight w:val="none"/>
        </w:rPr>
        <w:t>本项目如接受非本国货物、工程、服务参与</w:t>
      </w:r>
      <w:r>
        <w:rPr>
          <w:rFonts w:hint="eastAsia"/>
          <w:sz w:val="24"/>
          <w:highlight w:val="none"/>
        </w:rPr>
        <w:t>响应</w:t>
      </w:r>
      <w:r>
        <w:rPr>
          <w:sz w:val="24"/>
          <w:highlight w:val="none"/>
        </w:rPr>
        <w:t>，则具体要求见第四章《采购需求》。</w:t>
      </w:r>
    </w:p>
    <w:p w14:paraId="128FD75A">
      <w:pPr>
        <w:tabs>
          <w:tab w:val="left" w:pos="2014"/>
        </w:tabs>
        <w:snapToGrid w:val="0"/>
        <w:spacing w:line="360" w:lineRule="auto"/>
        <w:ind w:left="420" w:leftChars="200"/>
        <w:rPr>
          <w:sz w:val="24"/>
          <w:highlight w:val="none"/>
        </w:rPr>
      </w:pPr>
      <w:r>
        <w:rPr>
          <w:rFonts w:hint="eastAsia"/>
          <w:sz w:val="24"/>
          <w:highlight w:val="none"/>
        </w:rPr>
        <w:t>4.1.3</w:t>
      </w:r>
      <w:r>
        <w:rPr>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880AB7A">
      <w:pPr>
        <w:tabs>
          <w:tab w:val="left" w:pos="1080"/>
          <w:tab w:val="left" w:pos="2014"/>
        </w:tabs>
        <w:snapToGrid w:val="0"/>
        <w:spacing w:line="360" w:lineRule="auto"/>
        <w:ind w:left="420" w:leftChars="200"/>
        <w:rPr>
          <w:sz w:val="24"/>
          <w:highlight w:val="none"/>
        </w:rPr>
      </w:pPr>
      <w:r>
        <w:rPr>
          <w:rFonts w:hint="eastAsia"/>
          <w:sz w:val="24"/>
          <w:highlight w:val="none"/>
        </w:rPr>
        <w:t>4.2</w:t>
      </w:r>
      <w:r>
        <w:rPr>
          <w:sz w:val="24"/>
          <w:highlight w:val="none"/>
        </w:rPr>
        <w:t>中小企业、监狱企业及残疾人福利性单位</w:t>
      </w:r>
    </w:p>
    <w:p w14:paraId="19AC82DC">
      <w:pPr>
        <w:snapToGrid w:val="0"/>
        <w:spacing w:line="360" w:lineRule="auto"/>
        <w:ind w:left="420" w:leftChars="200"/>
        <w:rPr>
          <w:sz w:val="24"/>
          <w:highlight w:val="none"/>
        </w:rPr>
      </w:pPr>
      <w:r>
        <w:rPr>
          <w:rFonts w:hint="eastAsia"/>
          <w:sz w:val="24"/>
          <w:highlight w:val="none"/>
        </w:rPr>
        <w:t>4.2.1</w:t>
      </w:r>
      <w:r>
        <w:rPr>
          <w:sz w:val="24"/>
          <w:highlight w:val="none"/>
        </w:rPr>
        <w:t>中小企业定义：</w:t>
      </w:r>
    </w:p>
    <w:p w14:paraId="25D2376C">
      <w:pPr>
        <w:tabs>
          <w:tab w:val="left" w:pos="1980"/>
          <w:tab w:val="left" w:pos="2035"/>
          <w:tab w:val="left" w:pos="2885"/>
          <w:tab w:val="left" w:pos="2977"/>
        </w:tabs>
        <w:snapToGrid w:val="0"/>
        <w:spacing w:line="360" w:lineRule="auto"/>
        <w:ind w:left="420" w:leftChars="200"/>
        <w:rPr>
          <w:color w:val="000000"/>
          <w:sz w:val="24"/>
          <w:highlight w:val="none"/>
        </w:rPr>
      </w:pPr>
      <w:r>
        <w:rPr>
          <w:rFonts w:hint="eastAsia"/>
          <w:color w:val="000000"/>
          <w:sz w:val="24"/>
          <w:highlight w:val="none"/>
        </w:rPr>
        <w:t>4.2.1.1</w:t>
      </w:r>
      <w:r>
        <w:rPr>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highlight w:val="none"/>
        </w:rPr>
        <w:t>判定</w:t>
      </w:r>
      <w:r>
        <w:rPr>
          <w:color w:val="000000"/>
          <w:sz w:val="24"/>
          <w:highlight w:val="none"/>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sz w:val="24"/>
          <w:highlight w:val="none"/>
        </w:rPr>
        <w:t>、《金融业企业划型标准规定》（〔</w:t>
      </w:r>
      <w:r>
        <w:rPr>
          <w:color w:val="000000"/>
          <w:sz w:val="24"/>
          <w:highlight w:val="none"/>
        </w:rPr>
        <w:t>2015</w:t>
      </w:r>
      <w:r>
        <w:rPr>
          <w:rFonts w:hint="eastAsia"/>
          <w:color w:val="000000"/>
          <w:sz w:val="24"/>
          <w:highlight w:val="none"/>
        </w:rPr>
        <w:t>〕</w:t>
      </w:r>
      <w:r>
        <w:rPr>
          <w:color w:val="000000"/>
          <w:sz w:val="24"/>
          <w:highlight w:val="none"/>
        </w:rPr>
        <w:t xml:space="preserve">309 </w:t>
      </w:r>
      <w:r>
        <w:rPr>
          <w:rFonts w:hint="eastAsia"/>
          <w:color w:val="000000"/>
          <w:sz w:val="24"/>
          <w:highlight w:val="none"/>
        </w:rPr>
        <w:t>号）等国务院批准的中小企业划分标准执行</w:t>
      </w:r>
      <w:r>
        <w:rPr>
          <w:color w:val="000000"/>
          <w:sz w:val="24"/>
          <w:highlight w:val="none"/>
        </w:rPr>
        <w:t>。</w:t>
      </w:r>
    </w:p>
    <w:p w14:paraId="4DC41F04">
      <w:pPr>
        <w:tabs>
          <w:tab w:val="left" w:pos="1980"/>
          <w:tab w:val="left" w:pos="2035"/>
          <w:tab w:val="left" w:pos="2885"/>
          <w:tab w:val="left" w:pos="2977"/>
        </w:tabs>
        <w:snapToGrid w:val="0"/>
        <w:spacing w:line="360" w:lineRule="auto"/>
        <w:ind w:left="420" w:leftChars="200"/>
        <w:rPr>
          <w:color w:val="000000"/>
          <w:sz w:val="24"/>
          <w:highlight w:val="none"/>
        </w:rPr>
      </w:pPr>
      <w:r>
        <w:rPr>
          <w:rFonts w:hint="eastAsia"/>
          <w:sz w:val="24"/>
          <w:highlight w:val="none"/>
        </w:rPr>
        <w:t>4.2.1.2</w:t>
      </w:r>
      <w:r>
        <w:rPr>
          <w:sz w:val="24"/>
          <w:highlight w:val="none"/>
        </w:rPr>
        <w:t>供应商提供的货物、工程或者服务符合下列情形的，享受中小企业扶持政策：</w:t>
      </w:r>
    </w:p>
    <w:p w14:paraId="2FAE4B45">
      <w:pPr>
        <w:tabs>
          <w:tab w:val="left" w:pos="1980"/>
        </w:tabs>
        <w:snapToGrid w:val="0"/>
        <w:spacing w:line="360" w:lineRule="auto"/>
        <w:ind w:firstLine="480" w:firstLineChars="200"/>
        <w:rPr>
          <w:color w:val="000000"/>
          <w:sz w:val="24"/>
          <w:highlight w:val="none"/>
        </w:rPr>
      </w:pPr>
      <w:r>
        <w:rPr>
          <w:color w:val="000000"/>
          <w:sz w:val="24"/>
          <w:highlight w:val="none"/>
        </w:rPr>
        <w:t>（1）在货物采购项目中，货物由中小企业制造，即货物由中小企业生产且使用该中小企业商号或者注册商标；</w:t>
      </w:r>
    </w:p>
    <w:p w14:paraId="0640F9B6">
      <w:pPr>
        <w:tabs>
          <w:tab w:val="left" w:pos="1980"/>
        </w:tabs>
        <w:snapToGrid w:val="0"/>
        <w:spacing w:line="360" w:lineRule="auto"/>
        <w:ind w:firstLine="480" w:firstLineChars="200"/>
        <w:rPr>
          <w:color w:val="000000"/>
          <w:sz w:val="24"/>
          <w:highlight w:val="none"/>
        </w:rPr>
      </w:pPr>
      <w:r>
        <w:rPr>
          <w:color w:val="000000"/>
          <w:sz w:val="24"/>
          <w:highlight w:val="none"/>
        </w:rPr>
        <w:t>（2）在工程采购项目中，工程由中小企业承建，即工程施工单位为中小企业；</w:t>
      </w:r>
    </w:p>
    <w:p w14:paraId="710917C1">
      <w:pPr>
        <w:tabs>
          <w:tab w:val="left" w:pos="1980"/>
        </w:tabs>
        <w:snapToGrid w:val="0"/>
        <w:spacing w:line="360" w:lineRule="auto"/>
        <w:ind w:firstLine="480" w:firstLineChars="200"/>
        <w:rPr>
          <w:color w:val="000000"/>
          <w:sz w:val="24"/>
          <w:highlight w:val="none"/>
        </w:rPr>
      </w:pPr>
      <w:r>
        <w:rPr>
          <w:color w:val="000000"/>
          <w:sz w:val="24"/>
          <w:highlight w:val="none"/>
        </w:rPr>
        <w:t>（3）在服务采购项目中，服务由中小企业承接，即提供服务的人员为中小企业依照《中华人民共和国劳动合同法》订立劳动合同的从业人员。</w:t>
      </w:r>
    </w:p>
    <w:p w14:paraId="34A36E93">
      <w:pPr>
        <w:tabs>
          <w:tab w:val="left" w:pos="1980"/>
          <w:tab w:val="left" w:pos="2035"/>
          <w:tab w:val="left" w:pos="2885"/>
          <w:tab w:val="left" w:pos="2977"/>
        </w:tabs>
        <w:snapToGrid w:val="0"/>
        <w:spacing w:line="360" w:lineRule="auto"/>
        <w:ind w:left="420" w:leftChars="200"/>
        <w:rPr>
          <w:sz w:val="24"/>
          <w:highlight w:val="none"/>
        </w:rPr>
      </w:pPr>
      <w:r>
        <w:rPr>
          <w:rFonts w:hint="eastAsia"/>
          <w:sz w:val="24"/>
          <w:highlight w:val="none"/>
        </w:rPr>
        <w:t>4.2.1.3</w:t>
      </w:r>
      <w:r>
        <w:rPr>
          <w:sz w:val="24"/>
          <w:highlight w:val="none"/>
        </w:rPr>
        <w:t>在货物采购项目中，供应商提供的货物既有中小企业制造货物，也有大型企业制造货物的，不享受中小企业扶持政策。</w:t>
      </w:r>
    </w:p>
    <w:p w14:paraId="34DFA680">
      <w:pPr>
        <w:tabs>
          <w:tab w:val="left" w:pos="1980"/>
          <w:tab w:val="left" w:pos="2035"/>
          <w:tab w:val="left" w:pos="2885"/>
          <w:tab w:val="left" w:pos="2977"/>
        </w:tabs>
        <w:snapToGrid w:val="0"/>
        <w:spacing w:line="360" w:lineRule="auto"/>
        <w:ind w:left="420" w:leftChars="200"/>
        <w:rPr>
          <w:sz w:val="24"/>
          <w:highlight w:val="none"/>
        </w:rPr>
      </w:pPr>
      <w:r>
        <w:rPr>
          <w:rFonts w:hint="eastAsia"/>
          <w:color w:val="000000"/>
          <w:sz w:val="24"/>
          <w:highlight w:val="none"/>
        </w:rPr>
        <w:t>4.2.1.4</w:t>
      </w:r>
      <w:r>
        <w:rPr>
          <w:color w:val="000000"/>
          <w:sz w:val="24"/>
          <w:highlight w:val="none"/>
        </w:rPr>
        <w:t>以联合体形式参加政府采购活动，联合体各方均为中小企业的，联合体视同中小企业。其中，联合体各方均为小微企业的，联合体视同小微企业。</w:t>
      </w:r>
    </w:p>
    <w:p w14:paraId="1385A774">
      <w:pPr>
        <w:snapToGrid w:val="0"/>
        <w:spacing w:line="360" w:lineRule="auto"/>
        <w:ind w:left="420" w:leftChars="200"/>
        <w:rPr>
          <w:sz w:val="24"/>
          <w:highlight w:val="none"/>
        </w:rPr>
      </w:pPr>
      <w:r>
        <w:rPr>
          <w:rFonts w:hint="eastAsia"/>
          <w:sz w:val="24"/>
          <w:highlight w:val="none"/>
        </w:rPr>
        <w:t>4.2.2</w:t>
      </w: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DB503A">
      <w:pPr>
        <w:snapToGrid w:val="0"/>
        <w:spacing w:line="360" w:lineRule="auto"/>
        <w:ind w:left="420" w:leftChars="200"/>
        <w:rPr>
          <w:sz w:val="24"/>
          <w:highlight w:val="none"/>
        </w:rPr>
      </w:pPr>
      <w:r>
        <w:rPr>
          <w:rFonts w:hint="eastAsia"/>
          <w:sz w:val="24"/>
          <w:highlight w:val="none"/>
        </w:rPr>
        <w:t>4.2.3</w:t>
      </w: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44AD826">
      <w:pPr>
        <w:tabs>
          <w:tab w:val="left" w:pos="1980"/>
          <w:tab w:val="left" w:pos="2035"/>
          <w:tab w:val="left" w:pos="2885"/>
          <w:tab w:val="left" w:pos="2977"/>
        </w:tabs>
        <w:snapToGrid w:val="0"/>
        <w:spacing w:line="360" w:lineRule="auto"/>
        <w:ind w:left="420" w:leftChars="200"/>
        <w:rPr>
          <w:color w:val="000000"/>
          <w:sz w:val="24"/>
          <w:highlight w:val="none"/>
        </w:rPr>
      </w:pPr>
      <w:r>
        <w:rPr>
          <w:rFonts w:hint="eastAsia"/>
          <w:color w:val="000000"/>
          <w:sz w:val="24"/>
          <w:highlight w:val="none"/>
        </w:rPr>
        <w:t>4.2.3.1</w:t>
      </w:r>
      <w:r>
        <w:rPr>
          <w:color w:val="000000"/>
          <w:sz w:val="24"/>
          <w:highlight w:val="none"/>
        </w:rPr>
        <w:t>安置的残疾人占本单位在职职工人数的比例不低于25%（含25%），并且安置的残疾人人数不少于10 人（含10 人）；</w:t>
      </w:r>
    </w:p>
    <w:p w14:paraId="39939BDB">
      <w:pPr>
        <w:tabs>
          <w:tab w:val="left" w:pos="1980"/>
          <w:tab w:val="left" w:pos="2035"/>
          <w:tab w:val="left" w:pos="2885"/>
          <w:tab w:val="left" w:pos="2977"/>
        </w:tabs>
        <w:snapToGrid w:val="0"/>
        <w:spacing w:line="360" w:lineRule="auto"/>
        <w:ind w:left="420" w:leftChars="200"/>
        <w:rPr>
          <w:color w:val="000000"/>
          <w:sz w:val="24"/>
          <w:highlight w:val="none"/>
        </w:rPr>
      </w:pPr>
      <w:r>
        <w:rPr>
          <w:rFonts w:hint="eastAsia"/>
          <w:sz w:val="24"/>
          <w:highlight w:val="none"/>
        </w:rPr>
        <w:t>4.2.3.2</w:t>
      </w:r>
      <w:r>
        <w:rPr>
          <w:sz w:val="24"/>
          <w:highlight w:val="none"/>
        </w:rPr>
        <w:t>依法与安置的每位残疾人签订了一年以上（含一年）的劳动合同或服务协议；</w:t>
      </w:r>
    </w:p>
    <w:p w14:paraId="0E942AFF">
      <w:pPr>
        <w:tabs>
          <w:tab w:val="left" w:pos="1980"/>
          <w:tab w:val="left" w:pos="2035"/>
          <w:tab w:val="left" w:pos="2885"/>
          <w:tab w:val="left" w:pos="2977"/>
        </w:tabs>
        <w:snapToGrid w:val="0"/>
        <w:spacing w:line="360" w:lineRule="auto"/>
        <w:ind w:left="420" w:leftChars="200"/>
        <w:rPr>
          <w:color w:val="000000"/>
          <w:sz w:val="24"/>
          <w:highlight w:val="none"/>
        </w:rPr>
      </w:pPr>
      <w:r>
        <w:rPr>
          <w:rFonts w:hint="eastAsia"/>
          <w:sz w:val="24"/>
          <w:highlight w:val="none"/>
        </w:rPr>
        <w:t>4.2.3.3</w:t>
      </w:r>
      <w:r>
        <w:rPr>
          <w:sz w:val="24"/>
          <w:highlight w:val="none"/>
        </w:rPr>
        <w:t>为安置的每位残疾人按月足额缴纳了基本养老保险、基本医疗保险、失业保险、工伤保险和生育保险等社会保险费；</w:t>
      </w:r>
    </w:p>
    <w:p w14:paraId="117841B7">
      <w:pPr>
        <w:tabs>
          <w:tab w:val="left" w:pos="1980"/>
          <w:tab w:val="left" w:pos="2035"/>
          <w:tab w:val="left" w:pos="2885"/>
          <w:tab w:val="left" w:pos="2977"/>
        </w:tabs>
        <w:snapToGrid w:val="0"/>
        <w:spacing w:line="360" w:lineRule="auto"/>
        <w:ind w:left="420" w:leftChars="200"/>
        <w:rPr>
          <w:color w:val="000000"/>
          <w:sz w:val="24"/>
          <w:highlight w:val="none"/>
        </w:rPr>
      </w:pPr>
      <w:r>
        <w:rPr>
          <w:rFonts w:hint="eastAsia"/>
          <w:sz w:val="24"/>
          <w:highlight w:val="none"/>
        </w:rPr>
        <w:t>4.2.3.4</w:t>
      </w:r>
      <w:r>
        <w:rPr>
          <w:sz w:val="24"/>
          <w:highlight w:val="none"/>
        </w:rPr>
        <w:t>通过银行等金融机构向安置的每位残疾人，按月支付了不低于单位所在区县适用的经省级人民政府批准的月最低工资标准的工资；</w:t>
      </w:r>
    </w:p>
    <w:p w14:paraId="4269AF11">
      <w:pPr>
        <w:tabs>
          <w:tab w:val="left" w:pos="1980"/>
          <w:tab w:val="left" w:pos="2035"/>
          <w:tab w:val="left" w:pos="2885"/>
          <w:tab w:val="left" w:pos="2977"/>
        </w:tabs>
        <w:snapToGrid w:val="0"/>
        <w:spacing w:line="360" w:lineRule="auto"/>
        <w:ind w:left="420" w:leftChars="200"/>
        <w:rPr>
          <w:color w:val="000000"/>
          <w:sz w:val="24"/>
          <w:highlight w:val="none"/>
        </w:rPr>
      </w:pPr>
      <w:r>
        <w:rPr>
          <w:rFonts w:hint="eastAsia"/>
          <w:sz w:val="24"/>
          <w:highlight w:val="none"/>
        </w:rPr>
        <w:t>4.2.3.5</w:t>
      </w:r>
      <w:r>
        <w:rPr>
          <w:sz w:val="24"/>
          <w:highlight w:val="none"/>
        </w:rPr>
        <w:t>提供本单位制造的货物、承担的工程或者服务（以下简称产品），或者提供其他残疾人福利性单位制造的货物（不包括使用非残疾人福利性单位注册商标的货物）；</w:t>
      </w:r>
    </w:p>
    <w:p w14:paraId="62801BAD">
      <w:pPr>
        <w:tabs>
          <w:tab w:val="left" w:pos="1980"/>
          <w:tab w:val="left" w:pos="2035"/>
          <w:tab w:val="left" w:pos="2885"/>
          <w:tab w:val="left" w:pos="2977"/>
        </w:tabs>
        <w:snapToGrid w:val="0"/>
        <w:spacing w:line="360" w:lineRule="auto"/>
        <w:ind w:left="420" w:leftChars="200"/>
        <w:rPr>
          <w:color w:val="000000"/>
          <w:sz w:val="24"/>
          <w:highlight w:val="none"/>
        </w:rPr>
      </w:pPr>
      <w:r>
        <w:rPr>
          <w:rFonts w:hint="eastAsia"/>
          <w:sz w:val="24"/>
          <w:highlight w:val="none"/>
        </w:rPr>
        <w:t>4.2.3.6</w:t>
      </w: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8E9E0CA">
      <w:pPr>
        <w:snapToGrid w:val="0"/>
        <w:spacing w:line="360" w:lineRule="auto"/>
        <w:ind w:left="420" w:leftChars="200"/>
        <w:rPr>
          <w:sz w:val="24"/>
          <w:highlight w:val="none"/>
        </w:rPr>
      </w:pPr>
      <w:r>
        <w:rPr>
          <w:rFonts w:hint="eastAsia"/>
          <w:sz w:val="24"/>
          <w:highlight w:val="none"/>
        </w:rPr>
        <w:t>4.2.4</w:t>
      </w:r>
      <w:r>
        <w:rPr>
          <w:sz w:val="24"/>
          <w:highlight w:val="none"/>
        </w:rPr>
        <w:t>本项目是否专门面向中小企业预留采购份额见第一章《采购邀请》。</w:t>
      </w:r>
    </w:p>
    <w:p w14:paraId="7A3ACF3A">
      <w:pPr>
        <w:snapToGrid w:val="0"/>
        <w:spacing w:line="360" w:lineRule="auto"/>
        <w:ind w:left="420" w:leftChars="200"/>
        <w:rPr>
          <w:sz w:val="24"/>
          <w:highlight w:val="none"/>
        </w:rPr>
      </w:pPr>
      <w:r>
        <w:rPr>
          <w:rFonts w:hint="eastAsia"/>
          <w:sz w:val="24"/>
          <w:highlight w:val="none"/>
        </w:rPr>
        <w:t>4.2.5</w:t>
      </w:r>
      <w:r>
        <w:rPr>
          <w:sz w:val="24"/>
          <w:highlight w:val="none"/>
        </w:rPr>
        <w:t>采购标的对应的中小企业划分标准所属行业见《供应商须知资料表》。</w:t>
      </w:r>
    </w:p>
    <w:p w14:paraId="4F8380C3">
      <w:pPr>
        <w:snapToGrid w:val="0"/>
        <w:spacing w:line="360" w:lineRule="auto"/>
        <w:ind w:left="420" w:leftChars="200"/>
        <w:rPr>
          <w:sz w:val="24"/>
          <w:highlight w:val="none"/>
        </w:rPr>
      </w:pPr>
      <w:r>
        <w:rPr>
          <w:rFonts w:hint="eastAsia"/>
          <w:sz w:val="24"/>
          <w:highlight w:val="none"/>
        </w:rPr>
        <w:t>4.2.6</w:t>
      </w:r>
      <w:r>
        <w:rPr>
          <w:sz w:val="24"/>
          <w:highlight w:val="none"/>
        </w:rPr>
        <w:t>小微企业价格评审优惠的政策调整：见第三章《评审方法和评审标准》。</w:t>
      </w:r>
    </w:p>
    <w:p w14:paraId="3164A612">
      <w:pPr>
        <w:tabs>
          <w:tab w:val="left" w:pos="1080"/>
          <w:tab w:val="left" w:pos="2014"/>
        </w:tabs>
        <w:snapToGrid w:val="0"/>
        <w:spacing w:line="360" w:lineRule="auto"/>
        <w:ind w:firstLine="480" w:firstLineChars="200"/>
        <w:rPr>
          <w:sz w:val="24"/>
          <w:highlight w:val="none"/>
        </w:rPr>
      </w:pPr>
      <w:r>
        <w:rPr>
          <w:rFonts w:hint="eastAsia"/>
          <w:sz w:val="24"/>
          <w:highlight w:val="none"/>
        </w:rPr>
        <w:t>4.3</w:t>
      </w:r>
      <w:r>
        <w:rPr>
          <w:sz w:val="24"/>
          <w:highlight w:val="none"/>
        </w:rPr>
        <w:t>政府采购节能产品、环境标志产品</w:t>
      </w:r>
    </w:p>
    <w:p w14:paraId="39654FED">
      <w:pPr>
        <w:snapToGrid w:val="0"/>
        <w:spacing w:line="360" w:lineRule="auto"/>
        <w:ind w:left="420" w:leftChars="200"/>
        <w:rPr>
          <w:sz w:val="24"/>
          <w:highlight w:val="none"/>
        </w:rPr>
      </w:pPr>
      <w:r>
        <w:rPr>
          <w:rFonts w:hint="eastAsia"/>
          <w:sz w:val="24"/>
          <w:highlight w:val="none"/>
        </w:rPr>
        <w:t>4.3.1</w:t>
      </w: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B8E3308">
      <w:pPr>
        <w:snapToGrid w:val="0"/>
        <w:spacing w:line="360" w:lineRule="auto"/>
        <w:ind w:left="420" w:leftChars="200"/>
        <w:rPr>
          <w:sz w:val="24"/>
          <w:highlight w:val="none"/>
        </w:rPr>
      </w:pPr>
      <w:r>
        <w:rPr>
          <w:rFonts w:hint="eastAsia"/>
          <w:sz w:val="24"/>
          <w:highlight w:val="none"/>
        </w:rPr>
        <w:t>4.3.2</w:t>
      </w:r>
      <w:r>
        <w:rPr>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BDC1A9A">
      <w:pPr>
        <w:snapToGrid w:val="0"/>
        <w:spacing w:line="360" w:lineRule="auto"/>
        <w:ind w:left="420" w:leftChars="200"/>
        <w:rPr>
          <w:sz w:val="24"/>
          <w:highlight w:val="none"/>
        </w:rPr>
      </w:pPr>
      <w:r>
        <w:rPr>
          <w:rFonts w:hint="eastAsia"/>
          <w:sz w:val="24"/>
          <w:highlight w:val="none"/>
        </w:rPr>
        <w:t>4.3.3</w:t>
      </w:r>
      <w:r>
        <w:rPr>
          <w:sz w:val="24"/>
          <w:highlight w:val="none"/>
        </w:rPr>
        <w:t>如本项目采购产品属于实施政府强制采购品目清单范围的节能产品，则供应商所报产品必须获得国家确定的认证机构出具的、处于有效期之内的节能产品认证证书，</w:t>
      </w:r>
      <w:r>
        <w:rPr>
          <w:kern w:val="0"/>
          <w:sz w:val="24"/>
          <w:highlight w:val="none"/>
        </w:rPr>
        <w:t>否则</w:t>
      </w:r>
      <w:r>
        <w:rPr>
          <w:b/>
          <w:kern w:val="0"/>
          <w:sz w:val="24"/>
          <w:highlight w:val="none"/>
        </w:rPr>
        <w:t>响应无效</w:t>
      </w:r>
      <w:r>
        <w:rPr>
          <w:sz w:val="24"/>
          <w:highlight w:val="none"/>
        </w:rPr>
        <w:t>；</w:t>
      </w:r>
    </w:p>
    <w:p w14:paraId="5C28049E">
      <w:pPr>
        <w:snapToGrid w:val="0"/>
        <w:spacing w:line="360" w:lineRule="auto"/>
        <w:ind w:left="420" w:leftChars="200"/>
        <w:rPr>
          <w:sz w:val="24"/>
          <w:highlight w:val="none"/>
        </w:rPr>
      </w:pPr>
      <w:r>
        <w:rPr>
          <w:rFonts w:hint="eastAsia"/>
          <w:sz w:val="24"/>
          <w:highlight w:val="none"/>
        </w:rPr>
        <w:t>4.3.4</w:t>
      </w:r>
      <w:r>
        <w:rPr>
          <w:sz w:val="24"/>
          <w:highlight w:val="none"/>
        </w:rPr>
        <w:t>非政府强制采购的节能产品或环境标志产品，依据品目清单和认证证书实施政府优先采购。优先采购的具体规定见第三章《评审方法和评审标准》（如涉及）。</w:t>
      </w:r>
    </w:p>
    <w:p w14:paraId="09D54803">
      <w:pPr>
        <w:tabs>
          <w:tab w:val="left" w:pos="1080"/>
          <w:tab w:val="left" w:pos="2014"/>
        </w:tabs>
        <w:snapToGrid w:val="0"/>
        <w:spacing w:line="360" w:lineRule="auto"/>
        <w:ind w:left="420" w:leftChars="200"/>
        <w:rPr>
          <w:sz w:val="24"/>
          <w:highlight w:val="none"/>
        </w:rPr>
      </w:pPr>
      <w:r>
        <w:rPr>
          <w:rFonts w:hint="eastAsia"/>
          <w:sz w:val="24"/>
          <w:highlight w:val="none"/>
        </w:rPr>
        <w:t>4.4</w:t>
      </w:r>
      <w:r>
        <w:rPr>
          <w:sz w:val="24"/>
          <w:highlight w:val="none"/>
        </w:rPr>
        <w:t>正版软件</w:t>
      </w:r>
    </w:p>
    <w:p w14:paraId="54675BE5">
      <w:pPr>
        <w:snapToGrid w:val="0"/>
        <w:spacing w:line="360" w:lineRule="auto"/>
        <w:ind w:left="420" w:leftChars="200"/>
        <w:rPr>
          <w:sz w:val="24"/>
          <w:highlight w:val="none"/>
        </w:rPr>
      </w:pPr>
      <w:r>
        <w:rPr>
          <w:rFonts w:hint="eastAsia"/>
          <w:sz w:val="24"/>
          <w:highlight w:val="none"/>
        </w:rPr>
        <w:t>4.4.1</w:t>
      </w: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6834585">
      <w:pPr>
        <w:tabs>
          <w:tab w:val="left" w:pos="1080"/>
          <w:tab w:val="left" w:pos="2014"/>
        </w:tabs>
        <w:snapToGrid w:val="0"/>
        <w:spacing w:line="360" w:lineRule="auto"/>
        <w:ind w:left="420" w:leftChars="200"/>
        <w:rPr>
          <w:sz w:val="24"/>
          <w:highlight w:val="none"/>
        </w:rPr>
      </w:pPr>
      <w:r>
        <w:rPr>
          <w:rFonts w:hint="eastAsia"/>
          <w:sz w:val="24"/>
          <w:highlight w:val="none"/>
        </w:rPr>
        <w:t>4.5</w:t>
      </w:r>
      <w:r>
        <w:rPr>
          <w:sz w:val="24"/>
          <w:highlight w:val="none"/>
        </w:rPr>
        <w:t>网络安全专用产品</w:t>
      </w:r>
    </w:p>
    <w:p w14:paraId="49B0E1A6">
      <w:pPr>
        <w:tabs>
          <w:tab w:val="left" w:pos="900"/>
          <w:tab w:val="left" w:pos="2014"/>
        </w:tabs>
        <w:snapToGrid w:val="0"/>
        <w:spacing w:line="360" w:lineRule="auto"/>
        <w:ind w:left="420" w:leftChars="200"/>
        <w:rPr>
          <w:sz w:val="24"/>
          <w:highlight w:val="none"/>
        </w:rPr>
      </w:pPr>
      <w:r>
        <w:rPr>
          <w:rFonts w:hint="eastAsia"/>
          <w:sz w:val="24"/>
          <w:highlight w:val="none"/>
        </w:rPr>
        <w:t>4.5.1根据《关于调整网络安全专用产品安全管理有关事项的公告》（2023年第1号），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54453E4F">
      <w:pPr>
        <w:tabs>
          <w:tab w:val="left" w:pos="1080"/>
          <w:tab w:val="left" w:pos="2014"/>
        </w:tabs>
        <w:snapToGrid w:val="0"/>
        <w:spacing w:line="360" w:lineRule="auto"/>
        <w:ind w:left="420" w:leftChars="200"/>
        <w:rPr>
          <w:sz w:val="24"/>
          <w:highlight w:val="none"/>
        </w:rPr>
      </w:pPr>
      <w:r>
        <w:rPr>
          <w:rFonts w:hint="eastAsia"/>
          <w:sz w:val="24"/>
          <w:highlight w:val="none"/>
        </w:rPr>
        <w:t>4.6</w:t>
      </w:r>
      <w:r>
        <w:rPr>
          <w:sz w:val="24"/>
          <w:highlight w:val="none"/>
        </w:rPr>
        <w:t>推广使用低挥发性有机化合物（VOCs）</w:t>
      </w:r>
    </w:p>
    <w:p w14:paraId="6D326C7B">
      <w:pPr>
        <w:snapToGrid w:val="0"/>
        <w:spacing w:line="360" w:lineRule="auto"/>
        <w:ind w:left="420" w:leftChars="200"/>
        <w:rPr>
          <w:sz w:val="24"/>
          <w:highlight w:val="none"/>
        </w:rPr>
      </w:pPr>
      <w:r>
        <w:rPr>
          <w:rFonts w:hint="eastAsia"/>
          <w:sz w:val="24"/>
          <w:highlight w:val="none"/>
        </w:rPr>
        <w:t>4.6.1</w:t>
      </w: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highlight w:val="none"/>
        </w:rPr>
        <w:t>否则</w:t>
      </w:r>
      <w:r>
        <w:rPr>
          <w:b/>
          <w:kern w:val="0"/>
          <w:sz w:val="24"/>
          <w:highlight w:val="none"/>
        </w:rPr>
        <w:t>响应无效</w:t>
      </w:r>
      <w:r>
        <w:rPr>
          <w:sz w:val="24"/>
          <w:highlight w:val="none"/>
        </w:rPr>
        <w:t>；属于推荐性标准的，优先采购，具体见第三章《评审方法和评审标准》。</w:t>
      </w:r>
    </w:p>
    <w:p w14:paraId="688F73A9">
      <w:pPr>
        <w:tabs>
          <w:tab w:val="left" w:pos="1080"/>
        </w:tabs>
        <w:snapToGrid w:val="0"/>
        <w:spacing w:line="360" w:lineRule="auto"/>
        <w:ind w:left="420" w:leftChars="200"/>
        <w:rPr>
          <w:sz w:val="24"/>
          <w:highlight w:val="none"/>
        </w:rPr>
      </w:pPr>
      <w:r>
        <w:rPr>
          <w:rFonts w:hint="eastAsia"/>
          <w:sz w:val="24"/>
          <w:highlight w:val="none"/>
        </w:rPr>
        <w:t>4.7</w:t>
      </w:r>
      <w:r>
        <w:rPr>
          <w:sz w:val="24"/>
          <w:highlight w:val="none"/>
        </w:rPr>
        <w:t>采购需求标准</w:t>
      </w:r>
    </w:p>
    <w:p w14:paraId="0D181A6D">
      <w:pPr>
        <w:snapToGrid w:val="0"/>
        <w:spacing w:line="360" w:lineRule="auto"/>
        <w:ind w:left="420" w:leftChars="200"/>
        <w:rPr>
          <w:sz w:val="24"/>
          <w:highlight w:val="none"/>
        </w:rPr>
      </w:pPr>
      <w:r>
        <w:rPr>
          <w:rFonts w:hint="eastAsia"/>
          <w:sz w:val="24"/>
          <w:highlight w:val="none"/>
        </w:rPr>
        <w:t>4.7.1商品包装、快递包装政府采购需求标准（试行）</w:t>
      </w:r>
    </w:p>
    <w:p w14:paraId="44EEA5FD">
      <w:pPr>
        <w:snapToGrid w:val="0"/>
        <w:spacing w:line="360" w:lineRule="auto"/>
        <w:ind w:left="420" w:leftChars="200"/>
        <w:rPr>
          <w:sz w:val="24"/>
          <w:highlight w:val="none"/>
        </w:rPr>
      </w:pPr>
      <w:r>
        <w:rPr>
          <w:rFonts w:hint="eastAsia"/>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26E8C437">
      <w:pPr>
        <w:snapToGrid w:val="0"/>
        <w:spacing w:line="360" w:lineRule="auto"/>
        <w:ind w:left="420" w:leftChars="200"/>
        <w:rPr>
          <w:sz w:val="24"/>
          <w:highlight w:val="none"/>
        </w:rPr>
      </w:pPr>
      <w:r>
        <w:rPr>
          <w:rFonts w:hint="eastAsia"/>
          <w:sz w:val="24"/>
          <w:highlight w:val="none"/>
        </w:rPr>
        <w:t xml:space="preserve">4.7.2其他政府采购需求标准 </w:t>
      </w:r>
    </w:p>
    <w:p w14:paraId="11314EBD">
      <w:pPr>
        <w:snapToGrid w:val="0"/>
        <w:spacing w:line="360" w:lineRule="auto"/>
        <w:ind w:left="420" w:leftChars="200"/>
        <w:rPr>
          <w:sz w:val="24"/>
          <w:highlight w:val="none"/>
        </w:rPr>
      </w:pPr>
      <w:r>
        <w:rPr>
          <w:rFonts w:hint="eastAsia"/>
          <w:sz w:val="24"/>
          <w:highlight w:val="none"/>
        </w:rPr>
        <w:t>为贯彻落实《深化政府采购制度改革方案》有关要求，推动政府采购需求标准建设，</w:t>
      </w:r>
      <w:bookmarkStart w:id="151" w:name="_Hlk168431650"/>
      <w:r>
        <w:rPr>
          <w:rFonts w:hint="eastAsia"/>
          <w:sz w:val="24"/>
          <w:highlight w:val="none"/>
        </w:rPr>
        <w:t>财政部门会同有关部门制定发布的</w:t>
      </w:r>
      <w:bookmarkEnd w:id="151"/>
      <w:r>
        <w:rPr>
          <w:rFonts w:hint="eastAsia"/>
          <w:sz w:val="24"/>
          <w:highlight w:val="none"/>
        </w:rPr>
        <w:t>其他政府采购需求标准，本项目如涉及，则具体要求见第四章《采购需求》。</w:t>
      </w:r>
    </w:p>
    <w:p w14:paraId="51C8613C">
      <w:pPr>
        <w:tabs>
          <w:tab w:val="left" w:pos="360"/>
        </w:tabs>
        <w:snapToGrid w:val="0"/>
        <w:spacing w:line="360" w:lineRule="auto"/>
        <w:outlineLvl w:val="2"/>
        <w:rPr>
          <w:b/>
          <w:bCs/>
          <w:sz w:val="24"/>
          <w:highlight w:val="none"/>
        </w:rPr>
      </w:pPr>
      <w:r>
        <w:rPr>
          <w:rFonts w:hint="eastAsia"/>
          <w:b/>
          <w:bCs/>
          <w:sz w:val="24"/>
          <w:highlight w:val="none"/>
        </w:rPr>
        <w:t>5、</w:t>
      </w:r>
      <w:r>
        <w:rPr>
          <w:b/>
          <w:bCs/>
          <w:sz w:val="24"/>
          <w:highlight w:val="none"/>
        </w:rPr>
        <w:t>响应费用</w:t>
      </w:r>
    </w:p>
    <w:p w14:paraId="7BB82A00">
      <w:pPr>
        <w:tabs>
          <w:tab w:val="left" w:pos="1080"/>
          <w:tab w:val="left" w:pos="2014"/>
        </w:tabs>
        <w:snapToGrid w:val="0"/>
        <w:spacing w:line="360" w:lineRule="auto"/>
        <w:ind w:left="420" w:leftChars="200"/>
        <w:rPr>
          <w:sz w:val="24"/>
          <w:highlight w:val="none"/>
        </w:rPr>
      </w:pPr>
      <w:r>
        <w:rPr>
          <w:sz w:val="24"/>
          <w:highlight w:val="none"/>
        </w:rPr>
        <w:t>供应商应自行承担所有与准备和参加磋商有关的费用，无论磋商的结果如何，采购人或采购代理机构在任何情况下均无承担这些费用的义务和责任。</w:t>
      </w:r>
    </w:p>
    <w:p w14:paraId="7CFC5C3B">
      <w:pPr>
        <w:pStyle w:val="3"/>
        <w:spacing w:before="0" w:line="360" w:lineRule="auto"/>
        <w:ind w:firstLine="560" w:firstLineChars="200"/>
        <w:jc w:val="center"/>
        <w:rPr>
          <w:rFonts w:ascii="Times New Roman" w:hAnsi="Times New Roman" w:eastAsia="宋体"/>
          <w:sz w:val="28"/>
          <w:highlight w:val="none"/>
        </w:rPr>
      </w:pPr>
      <w:bookmarkStart w:id="152" w:name="_1.8_计量单位"/>
      <w:bookmarkEnd w:id="152"/>
      <w:r>
        <w:rPr>
          <w:rFonts w:ascii="Times New Roman" w:hAnsi="Times New Roman" w:eastAsia="宋体"/>
          <w:sz w:val="28"/>
          <w:highlight w:val="none"/>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4EA29D91">
      <w:pPr>
        <w:tabs>
          <w:tab w:val="left" w:pos="360"/>
        </w:tabs>
        <w:snapToGrid w:val="0"/>
        <w:spacing w:line="360" w:lineRule="auto"/>
        <w:outlineLvl w:val="2"/>
        <w:rPr>
          <w:b/>
          <w:bCs/>
          <w:sz w:val="24"/>
          <w:highlight w:val="none"/>
        </w:rPr>
      </w:pPr>
      <w:bookmarkStart w:id="153" w:name="_Toc142311025"/>
      <w:bookmarkStart w:id="154" w:name="_Toc164608637"/>
      <w:bookmarkStart w:id="155" w:name="_Toc151193693"/>
      <w:bookmarkStart w:id="156" w:name="_Toc127161437"/>
      <w:bookmarkStart w:id="157" w:name="_Toc264969213"/>
      <w:bookmarkStart w:id="158" w:name="_Toc164351617"/>
      <w:bookmarkStart w:id="159" w:name="_Toc195842888"/>
      <w:bookmarkStart w:id="160" w:name="_Toc127151523"/>
      <w:bookmarkStart w:id="161" w:name="_Toc150774623"/>
      <w:bookmarkStart w:id="162" w:name="_Toc150774728"/>
      <w:bookmarkStart w:id="163" w:name="_Toc305158791"/>
      <w:bookmarkStart w:id="164" w:name="_Toc151193621"/>
      <w:bookmarkStart w:id="165" w:name="_Toc226309767"/>
      <w:bookmarkStart w:id="166" w:name="_Toc151193765"/>
      <w:bookmarkStart w:id="167" w:name="_Toc151193911"/>
      <w:bookmarkStart w:id="168" w:name="_Toc149720816"/>
      <w:bookmarkStart w:id="169" w:name="_Toc520356147"/>
      <w:bookmarkStart w:id="170" w:name="_Toc164229218"/>
      <w:bookmarkStart w:id="171" w:name="_Toc164608792"/>
      <w:bookmarkStart w:id="172" w:name="_Toc226965796"/>
      <w:bookmarkStart w:id="173" w:name="_Toc150509274"/>
      <w:bookmarkStart w:id="174" w:name="_Toc265228361"/>
      <w:bookmarkStart w:id="175" w:name="_Toc150480761"/>
      <w:bookmarkStart w:id="176" w:name="_Toc127151724"/>
      <w:bookmarkStart w:id="177" w:name="_Toc226337219"/>
      <w:bookmarkStart w:id="178" w:name="_Toc151193837"/>
      <w:bookmarkStart w:id="179" w:name="_Toc151190150"/>
      <w:bookmarkStart w:id="180" w:name="_Toc226965713"/>
      <w:bookmarkStart w:id="181" w:name="_Toc305158865"/>
      <w:bookmarkStart w:id="182" w:name="_Toc164229364"/>
      <w:r>
        <w:rPr>
          <w:rFonts w:hint="eastAsia"/>
          <w:b/>
          <w:bCs/>
          <w:sz w:val="24"/>
          <w:highlight w:val="none"/>
        </w:rPr>
        <w:t>6、</w:t>
      </w:r>
      <w:r>
        <w:rPr>
          <w:b/>
          <w:bCs/>
          <w:sz w:val="24"/>
          <w:highlight w:val="none"/>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b/>
          <w:bCs/>
          <w:sz w:val="24"/>
          <w:highlight w:val="none"/>
        </w:rPr>
        <w:t>成</w:t>
      </w:r>
    </w:p>
    <w:p w14:paraId="7794E69D">
      <w:pPr>
        <w:tabs>
          <w:tab w:val="left" w:pos="1080"/>
          <w:tab w:val="left" w:pos="2014"/>
        </w:tabs>
        <w:snapToGrid w:val="0"/>
        <w:spacing w:line="360" w:lineRule="auto"/>
        <w:ind w:left="420" w:leftChars="200"/>
        <w:rPr>
          <w:sz w:val="24"/>
          <w:highlight w:val="none"/>
        </w:rPr>
      </w:pPr>
      <w:r>
        <w:rPr>
          <w:rFonts w:hint="eastAsia"/>
          <w:sz w:val="24"/>
          <w:highlight w:val="none"/>
        </w:rPr>
        <w:t>6.1</w:t>
      </w:r>
      <w:r>
        <w:rPr>
          <w:sz w:val="24"/>
          <w:highlight w:val="none"/>
        </w:rPr>
        <w:t>竞争性磋商文件包括以下部分：</w:t>
      </w:r>
    </w:p>
    <w:p w14:paraId="4ACC93E6">
      <w:pPr>
        <w:tabs>
          <w:tab w:val="left" w:pos="1980"/>
          <w:tab w:val="left" w:pos="2520"/>
        </w:tabs>
        <w:snapToGrid w:val="0"/>
        <w:spacing w:line="360" w:lineRule="auto"/>
        <w:ind w:left="420" w:leftChars="200"/>
        <w:rPr>
          <w:sz w:val="24"/>
          <w:highlight w:val="none"/>
        </w:rPr>
      </w:pPr>
      <w:r>
        <w:rPr>
          <w:rFonts w:hint="eastAsia"/>
          <w:sz w:val="24"/>
          <w:highlight w:val="none"/>
        </w:rPr>
        <w:t xml:space="preserve">第一章  </w:t>
      </w:r>
      <w:r>
        <w:rPr>
          <w:sz w:val="24"/>
          <w:highlight w:val="none"/>
        </w:rPr>
        <w:t>采购邀请</w:t>
      </w:r>
    </w:p>
    <w:p w14:paraId="37995E32">
      <w:pPr>
        <w:tabs>
          <w:tab w:val="left" w:pos="1980"/>
          <w:tab w:val="left" w:pos="2520"/>
        </w:tabs>
        <w:snapToGrid w:val="0"/>
        <w:spacing w:line="360" w:lineRule="auto"/>
        <w:ind w:left="420" w:leftChars="200"/>
        <w:rPr>
          <w:sz w:val="24"/>
          <w:highlight w:val="none"/>
        </w:rPr>
      </w:pPr>
      <w:r>
        <w:rPr>
          <w:rFonts w:hint="eastAsia"/>
          <w:sz w:val="24"/>
          <w:highlight w:val="none"/>
        </w:rPr>
        <w:t xml:space="preserve">第二章  </w:t>
      </w:r>
      <w:r>
        <w:rPr>
          <w:sz w:val="24"/>
          <w:highlight w:val="none"/>
        </w:rPr>
        <w:t>供应商须知</w:t>
      </w:r>
    </w:p>
    <w:p w14:paraId="5AEFCBCE">
      <w:pPr>
        <w:tabs>
          <w:tab w:val="left" w:pos="1980"/>
          <w:tab w:val="left" w:pos="2520"/>
        </w:tabs>
        <w:snapToGrid w:val="0"/>
        <w:spacing w:line="360" w:lineRule="auto"/>
        <w:ind w:left="420" w:leftChars="200"/>
        <w:rPr>
          <w:sz w:val="24"/>
          <w:highlight w:val="none"/>
        </w:rPr>
      </w:pPr>
      <w:r>
        <w:rPr>
          <w:rFonts w:hint="eastAsia"/>
          <w:sz w:val="24"/>
          <w:highlight w:val="none"/>
        </w:rPr>
        <w:t xml:space="preserve">第三章  </w:t>
      </w:r>
      <w:r>
        <w:rPr>
          <w:sz w:val="24"/>
          <w:highlight w:val="none"/>
        </w:rPr>
        <w:t>评审方法和评审标准</w:t>
      </w:r>
    </w:p>
    <w:p w14:paraId="10A1473B">
      <w:pPr>
        <w:tabs>
          <w:tab w:val="left" w:pos="1980"/>
          <w:tab w:val="left" w:pos="2520"/>
        </w:tabs>
        <w:snapToGrid w:val="0"/>
        <w:spacing w:line="360" w:lineRule="auto"/>
        <w:ind w:left="420" w:leftChars="200"/>
        <w:rPr>
          <w:sz w:val="24"/>
          <w:highlight w:val="none"/>
        </w:rPr>
      </w:pPr>
      <w:r>
        <w:rPr>
          <w:rFonts w:hint="eastAsia"/>
          <w:sz w:val="24"/>
          <w:highlight w:val="none"/>
        </w:rPr>
        <w:t xml:space="preserve">第四章  </w:t>
      </w:r>
      <w:r>
        <w:rPr>
          <w:sz w:val="24"/>
          <w:highlight w:val="none"/>
        </w:rPr>
        <w:t>采购需求</w:t>
      </w:r>
    </w:p>
    <w:p w14:paraId="09CF18EE">
      <w:pPr>
        <w:tabs>
          <w:tab w:val="left" w:pos="1980"/>
          <w:tab w:val="left" w:pos="2520"/>
        </w:tabs>
        <w:snapToGrid w:val="0"/>
        <w:spacing w:line="360" w:lineRule="auto"/>
        <w:ind w:left="420" w:leftChars="200"/>
        <w:rPr>
          <w:sz w:val="24"/>
          <w:highlight w:val="none"/>
        </w:rPr>
      </w:pPr>
      <w:r>
        <w:rPr>
          <w:rFonts w:hint="eastAsia"/>
          <w:sz w:val="24"/>
          <w:highlight w:val="none"/>
        </w:rPr>
        <w:t xml:space="preserve">第五章  </w:t>
      </w:r>
      <w:r>
        <w:rPr>
          <w:sz w:val="24"/>
          <w:highlight w:val="none"/>
        </w:rPr>
        <w:t>合同草案条款</w:t>
      </w:r>
    </w:p>
    <w:p w14:paraId="1CB269C1">
      <w:pPr>
        <w:tabs>
          <w:tab w:val="left" w:pos="1980"/>
          <w:tab w:val="left" w:pos="2520"/>
        </w:tabs>
        <w:snapToGrid w:val="0"/>
        <w:spacing w:line="360" w:lineRule="auto"/>
        <w:ind w:left="420" w:leftChars="200"/>
        <w:rPr>
          <w:sz w:val="24"/>
          <w:highlight w:val="none"/>
        </w:rPr>
      </w:pPr>
      <w:r>
        <w:rPr>
          <w:rFonts w:hint="eastAsia"/>
          <w:sz w:val="24"/>
          <w:highlight w:val="none"/>
        </w:rPr>
        <w:t xml:space="preserve">第六章  </w:t>
      </w:r>
      <w:r>
        <w:rPr>
          <w:sz w:val="24"/>
          <w:highlight w:val="none"/>
        </w:rPr>
        <w:t>响应文件格式</w:t>
      </w:r>
    </w:p>
    <w:p w14:paraId="5745101C">
      <w:pPr>
        <w:tabs>
          <w:tab w:val="left" w:pos="1080"/>
          <w:tab w:val="left" w:pos="2014"/>
        </w:tabs>
        <w:snapToGrid w:val="0"/>
        <w:spacing w:line="360" w:lineRule="auto"/>
        <w:ind w:left="420" w:leftChars="200"/>
        <w:rPr>
          <w:sz w:val="24"/>
          <w:highlight w:val="none"/>
        </w:rPr>
      </w:pPr>
      <w:r>
        <w:rPr>
          <w:rFonts w:hint="eastAsia"/>
          <w:sz w:val="24"/>
          <w:highlight w:val="none"/>
        </w:rPr>
        <w:t>6.2</w:t>
      </w:r>
      <w:r>
        <w:rPr>
          <w:sz w:val="24"/>
          <w:highlight w:val="none"/>
        </w:rPr>
        <w:t>供应商应认真阅读竞争性磋商文件的全部内容。供应商应按照竞争性磋商文件要求提交响应文件并保证所提供的全部资料的真实性，并对竞争性磋商文件做出实质性响应，否则</w:t>
      </w:r>
      <w:r>
        <w:rPr>
          <w:b/>
          <w:sz w:val="24"/>
          <w:highlight w:val="none"/>
        </w:rPr>
        <w:t>响应无效</w:t>
      </w:r>
      <w:r>
        <w:rPr>
          <w:sz w:val="24"/>
          <w:highlight w:val="none"/>
        </w:rPr>
        <w:t>。</w:t>
      </w:r>
    </w:p>
    <w:p w14:paraId="638936D5">
      <w:pPr>
        <w:tabs>
          <w:tab w:val="left" w:pos="1080"/>
          <w:tab w:val="left" w:pos="2014"/>
        </w:tabs>
        <w:snapToGrid w:val="0"/>
        <w:spacing w:line="360" w:lineRule="auto"/>
        <w:outlineLvl w:val="2"/>
        <w:rPr>
          <w:b/>
          <w:bCs/>
          <w:sz w:val="24"/>
          <w:highlight w:val="none"/>
        </w:rPr>
      </w:pPr>
      <w:r>
        <w:rPr>
          <w:rFonts w:hint="eastAsia"/>
          <w:b/>
          <w:bCs/>
          <w:sz w:val="24"/>
          <w:highlight w:val="none"/>
        </w:rPr>
        <w:t>7、</w:t>
      </w:r>
      <w:r>
        <w:rPr>
          <w:b/>
          <w:bCs/>
          <w:sz w:val="24"/>
          <w:highlight w:val="none"/>
        </w:rPr>
        <w:t>对竞争性磋商文件的澄清或修改</w:t>
      </w:r>
    </w:p>
    <w:p w14:paraId="26880746">
      <w:pPr>
        <w:tabs>
          <w:tab w:val="left" w:pos="1080"/>
          <w:tab w:val="left" w:pos="1561"/>
          <w:tab w:val="left" w:pos="2014"/>
        </w:tabs>
        <w:snapToGrid w:val="0"/>
        <w:spacing w:line="360" w:lineRule="auto"/>
        <w:ind w:left="420" w:leftChars="200"/>
        <w:rPr>
          <w:sz w:val="24"/>
          <w:highlight w:val="none"/>
        </w:rPr>
      </w:pPr>
      <w:r>
        <w:rPr>
          <w:rFonts w:hint="eastAsia"/>
          <w:sz w:val="24"/>
          <w:highlight w:val="none"/>
        </w:rPr>
        <w:t>7.1</w:t>
      </w:r>
      <w:r>
        <w:rPr>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FE69EE1">
      <w:pPr>
        <w:tabs>
          <w:tab w:val="left" w:pos="1080"/>
          <w:tab w:val="left" w:pos="1561"/>
          <w:tab w:val="left" w:pos="2014"/>
        </w:tabs>
        <w:snapToGrid w:val="0"/>
        <w:spacing w:line="360" w:lineRule="auto"/>
        <w:ind w:left="420" w:leftChars="200"/>
        <w:rPr>
          <w:sz w:val="24"/>
          <w:highlight w:val="none"/>
        </w:rPr>
      </w:pPr>
      <w:r>
        <w:rPr>
          <w:rFonts w:hint="eastAsia"/>
          <w:sz w:val="24"/>
          <w:highlight w:val="none"/>
        </w:rPr>
        <w:t>7.2</w:t>
      </w:r>
      <w:r>
        <w:rPr>
          <w:sz w:val="24"/>
          <w:highlight w:val="none"/>
        </w:rPr>
        <w:t>上述书面通知，按照获取竞争性磋商文件的潜在供应商提供的联系方式发出，因提供的信息有误导致通知延迟或无法通知的，采购人或采购代理机构不承担责任。</w:t>
      </w:r>
    </w:p>
    <w:p w14:paraId="0F7FD22E">
      <w:pPr>
        <w:tabs>
          <w:tab w:val="left" w:pos="1080"/>
          <w:tab w:val="left" w:pos="1561"/>
          <w:tab w:val="left" w:pos="2014"/>
        </w:tabs>
        <w:snapToGrid w:val="0"/>
        <w:spacing w:line="360" w:lineRule="auto"/>
        <w:ind w:left="420" w:leftChars="200"/>
        <w:rPr>
          <w:sz w:val="24"/>
          <w:highlight w:val="none"/>
        </w:rPr>
      </w:pPr>
      <w:r>
        <w:rPr>
          <w:rFonts w:hint="eastAsia"/>
          <w:sz w:val="24"/>
          <w:highlight w:val="none"/>
        </w:rPr>
        <w:t>7.3</w:t>
      </w:r>
      <w:r>
        <w:rPr>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highlight w:val="none"/>
        </w:rPr>
        <w:t>以书面形式通知所有获取磋商文件的供应商</w:t>
      </w:r>
      <w:r>
        <w:rPr>
          <w:sz w:val="24"/>
          <w:highlight w:val="none"/>
        </w:rPr>
        <w:t>；不足上述时间的，将顺延提交</w:t>
      </w:r>
      <w:r>
        <w:rPr>
          <w:rFonts w:hint="eastAsia"/>
          <w:sz w:val="24"/>
          <w:highlight w:val="none"/>
        </w:rPr>
        <w:t>首次</w:t>
      </w:r>
      <w:r>
        <w:rPr>
          <w:sz w:val="24"/>
          <w:highlight w:val="none"/>
        </w:rPr>
        <w:t>响应文件截止时间。</w:t>
      </w:r>
    </w:p>
    <w:p w14:paraId="5A2E4186">
      <w:pPr>
        <w:pStyle w:val="3"/>
        <w:spacing w:before="0" w:line="360" w:lineRule="auto"/>
        <w:ind w:firstLine="560" w:firstLineChars="200"/>
        <w:jc w:val="center"/>
        <w:rPr>
          <w:rFonts w:ascii="Times New Roman" w:hAnsi="Times New Roman" w:eastAsia="宋体"/>
          <w:sz w:val="28"/>
          <w:highlight w:val="none"/>
        </w:rPr>
      </w:pPr>
      <w:bookmarkStart w:id="183" w:name="_Toc516367020"/>
      <w:bookmarkStart w:id="184" w:name="_Toc520356150"/>
      <w:bookmarkStart w:id="185" w:name="_Toc151193914"/>
      <w:bookmarkStart w:id="186" w:name="_Toc151190153"/>
      <w:bookmarkStart w:id="187" w:name="_Toc305158794"/>
      <w:bookmarkStart w:id="188" w:name="_Toc127151526"/>
      <w:bookmarkStart w:id="189" w:name="_Toc151193768"/>
      <w:bookmarkStart w:id="190" w:name="_Toc226965799"/>
      <w:bookmarkStart w:id="191" w:name="_Toc151193624"/>
      <w:bookmarkStart w:id="192" w:name="_Toc305158868"/>
      <w:bookmarkStart w:id="193" w:name="_Toc264969216"/>
      <w:bookmarkStart w:id="194" w:name="_Toc195842891"/>
      <w:bookmarkStart w:id="195" w:name="_Toc151193840"/>
      <w:bookmarkStart w:id="196" w:name="_Toc150509277"/>
      <w:bookmarkStart w:id="197" w:name="_Toc150774731"/>
      <w:bookmarkStart w:id="198" w:name="_Toc142311028"/>
      <w:bookmarkStart w:id="199" w:name="_Toc226309770"/>
      <w:bookmarkStart w:id="200" w:name="_Toc150774626"/>
      <w:bookmarkStart w:id="201" w:name="_Toc226965716"/>
      <w:bookmarkStart w:id="202" w:name="_Toc265228364"/>
      <w:bookmarkStart w:id="203" w:name="_Toc150480764"/>
      <w:bookmarkStart w:id="204" w:name="_Toc151193696"/>
      <w:bookmarkStart w:id="205" w:name="_Toc226337222"/>
      <w:r>
        <w:rPr>
          <w:rFonts w:ascii="Times New Roman" w:hAnsi="Times New Roman" w:eastAsia="宋体"/>
          <w:sz w:val="28"/>
          <w:highlight w:val="none"/>
        </w:rPr>
        <w:t>三   响应文件</w:t>
      </w:r>
      <w:bookmarkEnd w:id="183"/>
      <w:r>
        <w:rPr>
          <w:rFonts w:ascii="Times New Roman" w:hAnsi="Times New Roman" w:eastAsia="宋体"/>
          <w:sz w:val="28"/>
          <w:highlight w:val="none"/>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C9293A2">
      <w:pPr>
        <w:tabs>
          <w:tab w:val="left" w:pos="360"/>
        </w:tabs>
        <w:snapToGrid w:val="0"/>
        <w:spacing w:line="360" w:lineRule="auto"/>
        <w:outlineLvl w:val="2"/>
        <w:rPr>
          <w:b/>
          <w:bCs/>
          <w:sz w:val="24"/>
          <w:highlight w:val="none"/>
        </w:rPr>
      </w:pPr>
      <w:bookmarkStart w:id="206" w:name="_Toc226965717"/>
      <w:bookmarkStart w:id="207" w:name="_Toc142311029"/>
      <w:bookmarkStart w:id="208" w:name="_Toc151193625"/>
      <w:bookmarkStart w:id="209" w:name="_Toc164608641"/>
      <w:bookmarkStart w:id="210" w:name="_Toc305158795"/>
      <w:bookmarkStart w:id="211" w:name="_Toc149720820"/>
      <w:bookmarkStart w:id="212" w:name="_Toc127151527"/>
      <w:bookmarkStart w:id="213" w:name="_Toc164351621"/>
      <w:bookmarkStart w:id="214" w:name="_Toc164229368"/>
      <w:bookmarkStart w:id="215" w:name="_Toc150774627"/>
      <w:bookmarkStart w:id="216" w:name="_Toc305158869"/>
      <w:bookmarkStart w:id="217" w:name="_Toc150509278"/>
      <w:bookmarkStart w:id="218" w:name="_Toc150480765"/>
      <w:bookmarkStart w:id="219" w:name="_Toc164608796"/>
      <w:bookmarkStart w:id="220" w:name="_Toc151193769"/>
      <w:bookmarkStart w:id="221" w:name="_Toc164229222"/>
      <w:bookmarkStart w:id="222" w:name="_Toc520356151"/>
      <w:bookmarkStart w:id="223" w:name="_Toc151190154"/>
      <w:bookmarkStart w:id="224" w:name="_Toc151193697"/>
      <w:bookmarkStart w:id="225" w:name="_Toc127151728"/>
      <w:bookmarkStart w:id="226" w:name="_Toc264969217"/>
      <w:bookmarkStart w:id="227" w:name="_Toc195842892"/>
      <w:bookmarkStart w:id="228" w:name="_Toc226309771"/>
      <w:bookmarkStart w:id="229" w:name="_Toc265228365"/>
      <w:bookmarkStart w:id="230" w:name="_Toc226965800"/>
      <w:bookmarkStart w:id="231" w:name="_Toc127161441"/>
      <w:bookmarkStart w:id="232" w:name="_Toc150774732"/>
      <w:bookmarkStart w:id="233" w:name="_Toc516367021"/>
      <w:bookmarkStart w:id="234" w:name="_Toc226337223"/>
      <w:bookmarkStart w:id="235" w:name="_Toc151193841"/>
      <w:bookmarkStart w:id="236" w:name="_Toc151193915"/>
      <w:r>
        <w:rPr>
          <w:rFonts w:hint="eastAsia"/>
          <w:b/>
          <w:bCs/>
          <w:sz w:val="24"/>
          <w:highlight w:val="none"/>
        </w:rPr>
        <w:t>8、</w:t>
      </w:r>
      <w:r>
        <w:rPr>
          <w:b/>
          <w:bCs/>
          <w:sz w:val="24"/>
          <w:highlight w:val="none"/>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b/>
          <w:bCs/>
          <w:sz w:val="24"/>
          <w:highlight w:val="none"/>
        </w:rPr>
        <w:t>及磋商语言</w:t>
      </w:r>
    </w:p>
    <w:p w14:paraId="53E1C8EF">
      <w:pPr>
        <w:tabs>
          <w:tab w:val="left" w:pos="1080"/>
          <w:tab w:val="left" w:pos="2014"/>
        </w:tabs>
        <w:snapToGrid w:val="0"/>
        <w:spacing w:line="360" w:lineRule="auto"/>
        <w:ind w:left="420" w:leftChars="200"/>
        <w:rPr>
          <w:sz w:val="24"/>
          <w:highlight w:val="none"/>
        </w:rPr>
      </w:pPr>
      <w:r>
        <w:rPr>
          <w:rFonts w:hint="eastAsia"/>
          <w:sz w:val="24"/>
          <w:highlight w:val="none"/>
        </w:rPr>
        <w:t>8.1</w:t>
      </w:r>
      <w:r>
        <w:rPr>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sz w:val="24"/>
          <w:highlight w:val="none"/>
        </w:rPr>
        <w:t>无效响应</w:t>
      </w:r>
      <w:r>
        <w:rPr>
          <w:sz w:val="24"/>
          <w:highlight w:val="none"/>
        </w:rPr>
        <w:t>。</w:t>
      </w:r>
    </w:p>
    <w:p w14:paraId="702D5AE2">
      <w:pPr>
        <w:tabs>
          <w:tab w:val="left" w:pos="1080"/>
          <w:tab w:val="left" w:pos="2014"/>
        </w:tabs>
        <w:snapToGrid w:val="0"/>
        <w:spacing w:line="360" w:lineRule="auto"/>
        <w:ind w:left="420" w:leftChars="200"/>
        <w:rPr>
          <w:sz w:val="24"/>
          <w:highlight w:val="none"/>
        </w:rPr>
      </w:pPr>
      <w:r>
        <w:rPr>
          <w:rFonts w:hint="eastAsia"/>
          <w:sz w:val="24"/>
          <w:highlight w:val="none"/>
        </w:rPr>
        <w:t>8.2</w:t>
      </w:r>
      <w:r>
        <w:rPr>
          <w:sz w:val="24"/>
          <w:highlight w:val="none"/>
        </w:rPr>
        <w:t>除竞争性磋商文件有特殊要求外，本项目磋商所使用的计量单位，应采用中华人民共和国法定计量单位。</w:t>
      </w:r>
    </w:p>
    <w:p w14:paraId="14BE4065">
      <w:pPr>
        <w:tabs>
          <w:tab w:val="left" w:pos="1080"/>
          <w:tab w:val="left" w:pos="2014"/>
        </w:tabs>
        <w:snapToGrid w:val="0"/>
        <w:spacing w:line="360" w:lineRule="auto"/>
        <w:ind w:left="420" w:leftChars="200"/>
        <w:rPr>
          <w:sz w:val="24"/>
          <w:highlight w:val="none"/>
        </w:rPr>
      </w:pPr>
      <w:r>
        <w:rPr>
          <w:rFonts w:hint="eastAsia"/>
          <w:sz w:val="24"/>
          <w:highlight w:val="none"/>
        </w:rPr>
        <w:t>8.3</w:t>
      </w:r>
      <w:r>
        <w:rPr>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397E94">
      <w:pPr>
        <w:tabs>
          <w:tab w:val="left" w:pos="360"/>
        </w:tabs>
        <w:snapToGrid w:val="0"/>
        <w:spacing w:line="360" w:lineRule="auto"/>
        <w:outlineLvl w:val="2"/>
        <w:rPr>
          <w:b/>
          <w:bCs/>
          <w:sz w:val="24"/>
          <w:highlight w:val="none"/>
        </w:rPr>
      </w:pPr>
      <w:bookmarkStart w:id="237" w:name="_Toc516367022"/>
      <w:bookmarkStart w:id="238" w:name="_Ref467306676"/>
      <w:bookmarkStart w:id="239" w:name="_Ref467306195"/>
      <w:bookmarkStart w:id="240" w:name="_Toc142311030"/>
      <w:bookmarkStart w:id="241" w:name="_Toc151193842"/>
      <w:bookmarkStart w:id="242" w:name="_Toc150480766"/>
      <w:bookmarkStart w:id="243" w:name="_Toc226309772"/>
      <w:bookmarkStart w:id="244" w:name="_Toc127161442"/>
      <w:bookmarkStart w:id="245" w:name="_Toc164351622"/>
      <w:bookmarkStart w:id="246" w:name="_Toc150774733"/>
      <w:bookmarkStart w:id="247" w:name="_Toc264969218"/>
      <w:bookmarkStart w:id="248" w:name="_Toc305158870"/>
      <w:bookmarkStart w:id="249" w:name="_Toc149720821"/>
      <w:bookmarkStart w:id="250" w:name="_Toc151193916"/>
      <w:bookmarkStart w:id="251" w:name="_Toc150774628"/>
      <w:bookmarkStart w:id="252" w:name="_Toc151193626"/>
      <w:bookmarkStart w:id="253" w:name="_Toc151193698"/>
      <w:bookmarkStart w:id="254" w:name="_Toc150509279"/>
      <w:bookmarkStart w:id="255" w:name="_Toc151190155"/>
      <w:bookmarkStart w:id="256" w:name="_Toc265228366"/>
      <w:bookmarkStart w:id="257" w:name="_Toc164608642"/>
      <w:bookmarkStart w:id="258" w:name="_Toc520356152"/>
      <w:bookmarkStart w:id="259" w:name="_Toc305158796"/>
      <w:bookmarkStart w:id="260" w:name="_Toc195842893"/>
      <w:bookmarkStart w:id="261" w:name="_Toc226965718"/>
      <w:bookmarkStart w:id="262" w:name="_Toc164229223"/>
      <w:bookmarkStart w:id="263" w:name="_Toc127151729"/>
      <w:bookmarkStart w:id="264" w:name="_Toc164608797"/>
      <w:bookmarkStart w:id="265" w:name="_Toc226965801"/>
      <w:bookmarkStart w:id="266" w:name="_Toc164229369"/>
      <w:bookmarkStart w:id="267" w:name="_Toc226337224"/>
      <w:bookmarkStart w:id="268" w:name="_Toc151193770"/>
      <w:bookmarkStart w:id="269" w:name="_Toc127151528"/>
      <w:r>
        <w:rPr>
          <w:rFonts w:hint="eastAsia"/>
          <w:b/>
          <w:bCs/>
          <w:sz w:val="24"/>
          <w:highlight w:val="none"/>
        </w:rPr>
        <w:t>9、</w:t>
      </w:r>
      <w:r>
        <w:rPr>
          <w:b/>
          <w:bCs/>
          <w:sz w:val="24"/>
          <w:highlight w:val="none"/>
        </w:rPr>
        <w:t>响应文件</w:t>
      </w:r>
      <w:bookmarkEnd w:id="237"/>
      <w:bookmarkEnd w:id="238"/>
      <w:bookmarkEnd w:id="239"/>
      <w:r>
        <w:rPr>
          <w:b/>
          <w:bCs/>
          <w:sz w:val="24"/>
          <w:highlight w:val="none"/>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63B2CC0C">
      <w:pPr>
        <w:tabs>
          <w:tab w:val="left" w:pos="1080"/>
          <w:tab w:val="left" w:pos="2014"/>
        </w:tabs>
        <w:snapToGrid w:val="0"/>
        <w:spacing w:line="360" w:lineRule="auto"/>
        <w:ind w:left="420" w:leftChars="200"/>
        <w:rPr>
          <w:sz w:val="24"/>
          <w:highlight w:val="none"/>
        </w:rPr>
      </w:pPr>
      <w:bookmarkStart w:id="270" w:name="_Ref467052588"/>
      <w:r>
        <w:rPr>
          <w:rFonts w:hint="eastAsia"/>
          <w:sz w:val="24"/>
          <w:highlight w:val="none"/>
        </w:rPr>
        <w:t>9.1</w:t>
      </w:r>
      <w:r>
        <w:rPr>
          <w:sz w:val="24"/>
          <w:highlight w:val="none"/>
        </w:rPr>
        <w:t>供应商应当按照竞争性磋商文件的要求编制响应文件，</w:t>
      </w:r>
      <w:r>
        <w:rPr>
          <w:kern w:val="0"/>
          <w:sz w:val="24"/>
          <w:highlight w:val="none"/>
        </w:rPr>
        <w:t>并对其提交的响应文件的真实性、合法性承担法律责任</w:t>
      </w:r>
      <w:r>
        <w:rPr>
          <w:sz w:val="24"/>
          <w:highlight w:val="none"/>
        </w:rPr>
        <w:t>。响应文件的部分格式要求，见第六章《响应文件格式》。</w:t>
      </w:r>
    </w:p>
    <w:p w14:paraId="5342CFEC">
      <w:pPr>
        <w:tabs>
          <w:tab w:val="left" w:pos="1080"/>
          <w:tab w:val="left" w:pos="2014"/>
        </w:tabs>
        <w:snapToGrid w:val="0"/>
        <w:spacing w:line="360" w:lineRule="auto"/>
        <w:ind w:left="420" w:leftChars="200"/>
        <w:rPr>
          <w:sz w:val="24"/>
          <w:highlight w:val="none"/>
        </w:rPr>
      </w:pPr>
      <w:r>
        <w:rPr>
          <w:rFonts w:hint="eastAsia"/>
          <w:kern w:val="0"/>
          <w:sz w:val="24"/>
          <w:highlight w:val="none"/>
        </w:rPr>
        <w:t>9.2</w:t>
      </w:r>
      <w:r>
        <w:rPr>
          <w:kern w:val="0"/>
          <w:sz w:val="24"/>
          <w:highlight w:val="none"/>
        </w:rPr>
        <w:t>对于竞争性磋商文件中标记了“实质性格式”文件的，</w:t>
      </w:r>
      <w:r>
        <w:rPr>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highlight w:val="none"/>
        </w:rPr>
        <w:t>否则响应无效</w:t>
      </w:r>
      <w:r>
        <w:rPr>
          <w:kern w:val="0"/>
          <w:sz w:val="24"/>
          <w:highlight w:val="none"/>
        </w:rPr>
        <w:t>。未标记“实质性格式”的文件和竞争性磋商文件未提供格式的内容，可由供应商自行编写。</w:t>
      </w:r>
    </w:p>
    <w:p w14:paraId="31FE0A3B">
      <w:pPr>
        <w:tabs>
          <w:tab w:val="left" w:pos="1080"/>
          <w:tab w:val="left" w:pos="2014"/>
        </w:tabs>
        <w:snapToGrid w:val="0"/>
        <w:spacing w:line="360" w:lineRule="auto"/>
        <w:ind w:left="420" w:leftChars="200"/>
        <w:rPr>
          <w:sz w:val="24"/>
          <w:highlight w:val="none"/>
        </w:rPr>
      </w:pPr>
      <w:r>
        <w:rPr>
          <w:rFonts w:hint="eastAsia"/>
          <w:sz w:val="24"/>
          <w:highlight w:val="none"/>
        </w:rPr>
        <w:t>9.3</w:t>
      </w:r>
      <w:r>
        <w:rPr>
          <w:sz w:val="24"/>
          <w:highlight w:val="none"/>
        </w:rPr>
        <w:t>第三章《评审方法和评审标准》中涉及的证明文件。</w:t>
      </w:r>
    </w:p>
    <w:p w14:paraId="11920EBB">
      <w:pPr>
        <w:tabs>
          <w:tab w:val="left" w:pos="1080"/>
          <w:tab w:val="left" w:pos="2014"/>
        </w:tabs>
        <w:snapToGrid w:val="0"/>
        <w:spacing w:line="360" w:lineRule="auto"/>
        <w:ind w:left="420" w:leftChars="200"/>
        <w:rPr>
          <w:sz w:val="24"/>
          <w:highlight w:val="none"/>
        </w:rPr>
      </w:pPr>
      <w:r>
        <w:rPr>
          <w:rFonts w:hint="eastAsia"/>
          <w:sz w:val="24"/>
          <w:highlight w:val="none"/>
        </w:rPr>
        <w:t>9.4</w:t>
      </w:r>
      <w:r>
        <w:rPr>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8E4EB3D">
      <w:pPr>
        <w:tabs>
          <w:tab w:val="left" w:pos="1080"/>
          <w:tab w:val="left" w:pos="2014"/>
        </w:tabs>
        <w:snapToGrid w:val="0"/>
        <w:spacing w:line="360" w:lineRule="auto"/>
        <w:ind w:left="420" w:leftChars="200"/>
        <w:rPr>
          <w:sz w:val="24"/>
          <w:highlight w:val="none"/>
        </w:rPr>
      </w:pPr>
      <w:r>
        <w:rPr>
          <w:rFonts w:hint="eastAsia"/>
          <w:sz w:val="24"/>
          <w:highlight w:val="none"/>
        </w:rPr>
        <w:t>9.5</w:t>
      </w:r>
      <w:r>
        <w:rPr>
          <w:sz w:val="24"/>
          <w:highlight w:val="none"/>
        </w:rPr>
        <w:t>供应商认为应附的其他材料。</w:t>
      </w:r>
      <w:bookmarkEnd w:id="270"/>
    </w:p>
    <w:p w14:paraId="120A3DFE">
      <w:pPr>
        <w:tabs>
          <w:tab w:val="left" w:pos="360"/>
        </w:tabs>
        <w:snapToGrid w:val="0"/>
        <w:spacing w:line="360" w:lineRule="auto"/>
        <w:outlineLvl w:val="2"/>
        <w:rPr>
          <w:b/>
          <w:bCs/>
          <w:sz w:val="24"/>
          <w:highlight w:val="none"/>
        </w:rPr>
      </w:pPr>
      <w:bookmarkStart w:id="271" w:name="_Toc127151731"/>
      <w:bookmarkStart w:id="272" w:name="_Toc164351624"/>
      <w:bookmarkStart w:id="273" w:name="_Toc520356155"/>
      <w:bookmarkStart w:id="274" w:name="_Toc195842895"/>
      <w:bookmarkStart w:id="275" w:name="_Toc150509281"/>
      <w:bookmarkStart w:id="276" w:name="_Toc151193700"/>
      <w:bookmarkStart w:id="277" w:name="_Toc150480768"/>
      <w:bookmarkStart w:id="278" w:name="_Toc164229371"/>
      <w:bookmarkStart w:id="279" w:name="_Toc164608644"/>
      <w:bookmarkStart w:id="280" w:name="_Toc151190157"/>
      <w:bookmarkStart w:id="281" w:name="_Toc151193844"/>
      <w:bookmarkStart w:id="282" w:name="_Toc151193628"/>
      <w:bookmarkStart w:id="283" w:name="_Toc127161444"/>
      <w:bookmarkStart w:id="284" w:name="_Toc164229225"/>
      <w:bookmarkStart w:id="285" w:name="_Toc151193772"/>
      <w:bookmarkStart w:id="286" w:name="_Toc164608799"/>
      <w:bookmarkStart w:id="287" w:name="_Toc142311032"/>
      <w:bookmarkStart w:id="288" w:name="_Toc151193918"/>
      <w:bookmarkStart w:id="289" w:name="_Toc150774735"/>
      <w:bookmarkStart w:id="290" w:name="_Toc127151530"/>
      <w:bookmarkStart w:id="291" w:name="_Toc150774630"/>
      <w:bookmarkStart w:id="292" w:name="_Toc149720823"/>
      <w:r>
        <w:rPr>
          <w:rFonts w:hint="eastAsia"/>
          <w:b/>
          <w:bCs/>
          <w:sz w:val="24"/>
          <w:highlight w:val="none"/>
        </w:rPr>
        <w:t>10、</w:t>
      </w:r>
      <w:r>
        <w:rPr>
          <w:b/>
          <w:bCs/>
          <w:sz w:val="24"/>
          <w:highlight w:val="none"/>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4ABD6D5F">
      <w:pPr>
        <w:tabs>
          <w:tab w:val="left" w:pos="1080"/>
          <w:tab w:val="left" w:pos="2014"/>
        </w:tabs>
        <w:snapToGrid w:val="0"/>
        <w:spacing w:line="360" w:lineRule="auto"/>
        <w:ind w:left="420" w:leftChars="200"/>
        <w:rPr>
          <w:sz w:val="24"/>
          <w:highlight w:val="none"/>
        </w:rPr>
      </w:pPr>
      <w:r>
        <w:rPr>
          <w:rFonts w:hint="eastAsia"/>
          <w:sz w:val="24"/>
          <w:highlight w:val="none"/>
        </w:rPr>
        <w:t>10.1</w:t>
      </w:r>
      <w:r>
        <w:rPr>
          <w:sz w:val="24"/>
          <w:highlight w:val="none"/>
        </w:rPr>
        <w:t>所有响应均以人民币</w:t>
      </w:r>
      <w:r>
        <w:rPr>
          <w:rFonts w:hint="eastAsia"/>
          <w:sz w:val="24"/>
          <w:highlight w:val="none"/>
        </w:rPr>
        <w:t>为计价货币</w:t>
      </w:r>
      <w:r>
        <w:rPr>
          <w:sz w:val="24"/>
          <w:highlight w:val="none"/>
        </w:rPr>
        <w:t>。</w:t>
      </w:r>
    </w:p>
    <w:p w14:paraId="7F6C907F">
      <w:pPr>
        <w:tabs>
          <w:tab w:val="left" w:pos="1080"/>
        </w:tabs>
        <w:snapToGrid w:val="0"/>
        <w:spacing w:line="360" w:lineRule="auto"/>
        <w:ind w:left="420" w:leftChars="200"/>
        <w:rPr>
          <w:sz w:val="24"/>
          <w:highlight w:val="none"/>
        </w:rPr>
      </w:pPr>
      <w:r>
        <w:rPr>
          <w:rFonts w:hint="eastAsia"/>
          <w:sz w:val="24"/>
          <w:highlight w:val="none"/>
        </w:rPr>
        <w:t>10.2</w:t>
      </w:r>
      <w:r>
        <w:rPr>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402D5B7E">
      <w:pPr>
        <w:snapToGrid w:val="0"/>
        <w:spacing w:line="360" w:lineRule="auto"/>
        <w:ind w:left="420" w:leftChars="200"/>
        <w:rPr>
          <w:sz w:val="24"/>
          <w:highlight w:val="none"/>
        </w:rPr>
      </w:pPr>
      <w:r>
        <w:rPr>
          <w:rFonts w:hint="eastAsia"/>
          <w:sz w:val="24"/>
          <w:highlight w:val="none"/>
        </w:rPr>
        <w:t>10.2.1</w:t>
      </w:r>
      <w:r>
        <w:rPr>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1512016">
      <w:pPr>
        <w:snapToGrid w:val="0"/>
        <w:spacing w:line="360" w:lineRule="auto"/>
        <w:ind w:left="420" w:leftChars="200"/>
        <w:rPr>
          <w:sz w:val="24"/>
          <w:highlight w:val="none"/>
        </w:rPr>
      </w:pPr>
      <w:r>
        <w:rPr>
          <w:rFonts w:hint="eastAsia"/>
          <w:sz w:val="24"/>
          <w:highlight w:val="none"/>
        </w:rPr>
        <w:t>10.2.2</w:t>
      </w:r>
      <w:r>
        <w:rPr>
          <w:sz w:val="24"/>
          <w:highlight w:val="none"/>
        </w:rPr>
        <w:t>按照竞争性磋商文件要求完成本项目的全部相关费用。</w:t>
      </w:r>
    </w:p>
    <w:p w14:paraId="755A2AE0">
      <w:pPr>
        <w:tabs>
          <w:tab w:val="left" w:pos="1080"/>
          <w:tab w:val="left" w:pos="2014"/>
        </w:tabs>
        <w:snapToGrid w:val="0"/>
        <w:spacing w:line="360" w:lineRule="auto"/>
        <w:ind w:left="420" w:leftChars="200"/>
        <w:rPr>
          <w:sz w:val="24"/>
          <w:highlight w:val="none"/>
        </w:rPr>
      </w:pPr>
      <w:r>
        <w:rPr>
          <w:rFonts w:hint="eastAsia"/>
          <w:sz w:val="24"/>
          <w:highlight w:val="none"/>
        </w:rPr>
        <w:t>10.3</w:t>
      </w:r>
      <w:r>
        <w:rPr>
          <w:sz w:val="24"/>
          <w:highlight w:val="none"/>
        </w:rPr>
        <w:t>采购人不得向供应商索要或者接受其给予的赠品、回扣或者与采购无关的其他商品、服务。</w:t>
      </w:r>
    </w:p>
    <w:p w14:paraId="13B5083A">
      <w:pPr>
        <w:tabs>
          <w:tab w:val="left" w:pos="1080"/>
          <w:tab w:val="left" w:pos="2014"/>
        </w:tabs>
        <w:snapToGrid w:val="0"/>
        <w:spacing w:line="360" w:lineRule="auto"/>
        <w:ind w:left="420" w:leftChars="200"/>
        <w:rPr>
          <w:sz w:val="24"/>
          <w:highlight w:val="none"/>
        </w:rPr>
      </w:pPr>
      <w:r>
        <w:rPr>
          <w:rFonts w:hint="eastAsia"/>
          <w:sz w:val="24"/>
          <w:highlight w:val="none"/>
        </w:rPr>
        <w:t>10.4</w:t>
      </w:r>
      <w:r>
        <w:rPr>
          <w:sz w:val="24"/>
          <w:highlight w:val="none"/>
        </w:rPr>
        <w:t>供应商不能提供任何有选择性或可调整的最后报价（</w:t>
      </w:r>
      <w:r>
        <w:rPr>
          <w:color w:val="000000"/>
          <w:kern w:val="0"/>
          <w:sz w:val="24"/>
          <w:highlight w:val="none"/>
        </w:rPr>
        <w:t>竞争性磋商文件</w:t>
      </w:r>
      <w:r>
        <w:rPr>
          <w:sz w:val="24"/>
          <w:highlight w:val="none"/>
        </w:rPr>
        <w:t>另有规定的除外），否则其</w:t>
      </w:r>
      <w:r>
        <w:rPr>
          <w:b/>
          <w:sz w:val="24"/>
          <w:highlight w:val="none"/>
        </w:rPr>
        <w:t>响应无效</w:t>
      </w:r>
      <w:r>
        <w:rPr>
          <w:sz w:val="24"/>
          <w:highlight w:val="none"/>
        </w:rPr>
        <w:t>。</w:t>
      </w:r>
    </w:p>
    <w:p w14:paraId="6408DC54">
      <w:pPr>
        <w:tabs>
          <w:tab w:val="left" w:pos="360"/>
        </w:tabs>
        <w:snapToGrid w:val="0"/>
        <w:spacing w:line="360" w:lineRule="auto"/>
        <w:outlineLvl w:val="2"/>
        <w:rPr>
          <w:b/>
          <w:bCs/>
          <w:sz w:val="24"/>
          <w:highlight w:val="none"/>
        </w:rPr>
      </w:pPr>
      <w:r>
        <w:rPr>
          <w:rFonts w:hint="eastAsia"/>
          <w:b/>
          <w:bCs/>
          <w:sz w:val="24"/>
          <w:highlight w:val="none"/>
        </w:rPr>
        <w:t>11、</w:t>
      </w:r>
      <w:r>
        <w:rPr>
          <w:b/>
          <w:bCs/>
          <w:sz w:val="24"/>
          <w:highlight w:val="none"/>
        </w:rPr>
        <w:t>磋商保证金</w:t>
      </w:r>
    </w:p>
    <w:p w14:paraId="1BE813CA">
      <w:pPr>
        <w:tabs>
          <w:tab w:val="left" w:pos="1080"/>
          <w:tab w:val="left" w:pos="2014"/>
        </w:tabs>
        <w:snapToGrid w:val="0"/>
        <w:spacing w:line="360" w:lineRule="auto"/>
        <w:ind w:left="420" w:leftChars="200"/>
        <w:rPr>
          <w:sz w:val="24"/>
          <w:highlight w:val="none"/>
        </w:rPr>
      </w:pPr>
      <w:bookmarkStart w:id="293" w:name="_Ref467306302"/>
      <w:r>
        <w:rPr>
          <w:rFonts w:hint="eastAsia"/>
          <w:sz w:val="24"/>
          <w:highlight w:val="none"/>
        </w:rPr>
        <w:t>11.1</w:t>
      </w:r>
      <w:r>
        <w:rPr>
          <w:sz w:val="24"/>
          <w:highlight w:val="none"/>
        </w:rPr>
        <w:t>供应商应按《供应商须知资料表》中规定的金额及要求</w:t>
      </w:r>
      <w:bookmarkEnd w:id="293"/>
      <w:r>
        <w:rPr>
          <w:sz w:val="24"/>
          <w:highlight w:val="none"/>
        </w:rPr>
        <w:t>交纳磋商保证金。</w:t>
      </w:r>
      <w:r>
        <w:rPr>
          <w:rFonts w:hint="eastAsia"/>
          <w:sz w:val="24"/>
          <w:highlight w:val="none"/>
        </w:rPr>
        <w:t>供应商自愿超额缴纳磋商保证金的，响应文件不做无效处理。</w:t>
      </w:r>
    </w:p>
    <w:p w14:paraId="39F7272B">
      <w:pPr>
        <w:tabs>
          <w:tab w:val="left" w:pos="1080"/>
          <w:tab w:val="left" w:pos="2014"/>
        </w:tabs>
        <w:snapToGrid w:val="0"/>
        <w:spacing w:line="360" w:lineRule="auto"/>
        <w:ind w:left="420" w:leftChars="200"/>
        <w:rPr>
          <w:sz w:val="24"/>
          <w:highlight w:val="none"/>
        </w:rPr>
      </w:pPr>
      <w:r>
        <w:rPr>
          <w:rFonts w:hint="eastAsia"/>
          <w:sz w:val="24"/>
          <w:highlight w:val="none"/>
        </w:rPr>
        <w:t>11.2</w:t>
      </w:r>
      <w:r>
        <w:rPr>
          <w:sz w:val="24"/>
          <w:highlight w:val="none"/>
        </w:rPr>
        <w:t>交纳磋商保证金可采用的形式：政府采购法律法规接受的支票、汇票、本票、网上银行支付或者金融机构、担保机构出具的保函等非现金形式。</w:t>
      </w:r>
    </w:p>
    <w:p w14:paraId="641ECCE2">
      <w:pPr>
        <w:tabs>
          <w:tab w:val="left" w:pos="1080"/>
          <w:tab w:val="left" w:pos="2014"/>
        </w:tabs>
        <w:snapToGrid w:val="0"/>
        <w:spacing w:line="360" w:lineRule="auto"/>
        <w:ind w:left="420" w:leftChars="200"/>
        <w:rPr>
          <w:sz w:val="24"/>
          <w:highlight w:val="none"/>
        </w:rPr>
      </w:pPr>
      <w:r>
        <w:rPr>
          <w:rFonts w:hint="eastAsia"/>
          <w:sz w:val="24"/>
          <w:highlight w:val="none"/>
        </w:rPr>
        <w:t>11.3</w:t>
      </w:r>
      <w:r>
        <w:rPr>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w:t>
      </w:r>
      <w:r>
        <w:rPr>
          <w:rFonts w:hint="eastAsia"/>
          <w:sz w:val="24"/>
          <w:highlight w:val="none"/>
        </w:rPr>
        <w:t>纸质</w:t>
      </w:r>
      <w:r>
        <w:rPr>
          <w:sz w:val="24"/>
          <w:highlight w:val="none"/>
        </w:rPr>
        <w:t>保函等形式提交磋商保证金的，应在首次响应文件提交截止时间前将原件提交至采购代理机构；</w:t>
      </w:r>
      <w:bookmarkStart w:id="294" w:name="_Hlk164959831"/>
      <w:r>
        <w:rPr>
          <w:rFonts w:hint="eastAsia"/>
          <w:sz w:val="24"/>
          <w:highlight w:val="none"/>
        </w:rPr>
        <w:t>以电子保函形式提交磋商保证金的，应在</w:t>
      </w:r>
      <w:r>
        <w:rPr>
          <w:sz w:val="24"/>
          <w:highlight w:val="none"/>
        </w:rPr>
        <w:t>首次响应文件提交截止时间前</w:t>
      </w:r>
      <w:r>
        <w:rPr>
          <w:rFonts w:hint="eastAsia"/>
          <w:sz w:val="24"/>
          <w:highlight w:val="none"/>
        </w:rPr>
        <w:t>通过</w:t>
      </w:r>
      <w:r>
        <w:rPr>
          <w:sz w:val="24"/>
          <w:highlight w:val="none"/>
          <w:lang w:bidi="ar"/>
        </w:rPr>
        <w:t>北京市政府采购电子交易平台</w:t>
      </w:r>
      <w:r>
        <w:rPr>
          <w:rFonts w:hint="eastAsia"/>
          <w:sz w:val="24"/>
          <w:highlight w:val="none"/>
          <w:lang w:bidi="ar"/>
        </w:rPr>
        <w:t>完成电子保函在线办理。</w:t>
      </w:r>
      <w:bookmarkEnd w:id="294"/>
      <w:r>
        <w:rPr>
          <w:rFonts w:hint="eastAsia"/>
          <w:sz w:val="24"/>
          <w:highlight w:val="none"/>
        </w:rPr>
        <w:t>未按上述要求缴纳保证金的</w:t>
      </w:r>
      <w:r>
        <w:rPr>
          <w:sz w:val="24"/>
          <w:highlight w:val="none"/>
        </w:rPr>
        <w:t>，其</w:t>
      </w:r>
      <w:r>
        <w:rPr>
          <w:b/>
          <w:sz w:val="24"/>
          <w:highlight w:val="none"/>
        </w:rPr>
        <w:t>响应无效</w:t>
      </w:r>
      <w:r>
        <w:rPr>
          <w:sz w:val="24"/>
          <w:highlight w:val="none"/>
        </w:rPr>
        <w:t>。</w:t>
      </w:r>
    </w:p>
    <w:p w14:paraId="49C8E86F">
      <w:pPr>
        <w:tabs>
          <w:tab w:val="left" w:pos="1080"/>
          <w:tab w:val="left" w:pos="2014"/>
        </w:tabs>
        <w:snapToGrid w:val="0"/>
        <w:spacing w:line="360" w:lineRule="auto"/>
        <w:ind w:left="420" w:leftChars="200"/>
        <w:rPr>
          <w:sz w:val="24"/>
          <w:highlight w:val="none"/>
        </w:rPr>
      </w:pPr>
      <w:bookmarkStart w:id="295" w:name="_Hlk168432698"/>
      <w:r>
        <w:rPr>
          <w:rFonts w:hint="eastAsia"/>
          <w:sz w:val="24"/>
          <w:highlight w:val="none"/>
        </w:rPr>
        <w:t>11.4供应商</w:t>
      </w:r>
      <w:r>
        <w:rPr>
          <w:color w:val="000000"/>
          <w:sz w:val="24"/>
          <w:highlight w:val="none"/>
        </w:rPr>
        <w:t>除</w:t>
      </w:r>
      <w:r>
        <w:rPr>
          <w:rFonts w:hint="eastAsia"/>
          <w:color w:val="000000"/>
          <w:sz w:val="24"/>
          <w:highlight w:val="none"/>
        </w:rPr>
        <w:t>需在响应</w:t>
      </w:r>
      <w:r>
        <w:rPr>
          <w:color w:val="000000"/>
          <w:sz w:val="24"/>
          <w:highlight w:val="none"/>
        </w:rPr>
        <w:t>文件中</w:t>
      </w:r>
      <w:r>
        <w:rPr>
          <w:rFonts w:hint="eastAsia"/>
          <w:color w:val="000000"/>
          <w:sz w:val="24"/>
          <w:highlight w:val="none"/>
        </w:rPr>
        <w:t>提供“</w:t>
      </w:r>
      <w:r>
        <w:rPr>
          <w:rFonts w:hint="eastAsia"/>
          <w:color w:val="000000"/>
          <w:sz w:val="24"/>
          <w:szCs w:val="20"/>
          <w:highlight w:val="none"/>
        </w:rPr>
        <w:t>磋商</w:t>
      </w:r>
      <w:r>
        <w:rPr>
          <w:color w:val="000000"/>
          <w:sz w:val="24"/>
          <w:szCs w:val="20"/>
          <w:highlight w:val="none"/>
        </w:rPr>
        <w:t>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w:t>
      </w:r>
      <w:r>
        <w:rPr>
          <w:sz w:val="24"/>
          <w:highlight w:val="none"/>
        </w:rPr>
        <w:t>首次响应文件提交截止时间</w:t>
      </w:r>
      <w:r>
        <w:rPr>
          <w:rFonts w:hint="eastAsia"/>
          <w:sz w:val="24"/>
          <w:highlight w:val="none"/>
        </w:rPr>
        <w:t>前，通过电子交易平台上传“</w:t>
      </w:r>
      <w:r>
        <w:rPr>
          <w:rFonts w:hint="eastAsia"/>
          <w:color w:val="000000"/>
          <w:sz w:val="24"/>
          <w:szCs w:val="20"/>
          <w:highlight w:val="none"/>
        </w:rPr>
        <w:t>磋商</w:t>
      </w:r>
      <w:r>
        <w:rPr>
          <w:color w:val="000000"/>
          <w:sz w:val="24"/>
          <w:szCs w:val="20"/>
          <w:highlight w:val="none"/>
        </w:rPr>
        <w:t>保证金凭证/交款单据电子件</w:t>
      </w:r>
      <w:r>
        <w:rPr>
          <w:rFonts w:hint="eastAsia"/>
          <w:sz w:val="24"/>
          <w:highlight w:val="none"/>
        </w:rPr>
        <w:t>”。</w:t>
      </w:r>
    </w:p>
    <w:bookmarkEnd w:id="295"/>
    <w:p w14:paraId="2E579DF6">
      <w:pPr>
        <w:tabs>
          <w:tab w:val="left" w:pos="1080"/>
          <w:tab w:val="left" w:pos="2014"/>
        </w:tabs>
        <w:snapToGrid w:val="0"/>
        <w:spacing w:line="360" w:lineRule="auto"/>
        <w:ind w:left="420" w:leftChars="200"/>
        <w:rPr>
          <w:sz w:val="24"/>
          <w:highlight w:val="none"/>
        </w:rPr>
      </w:pPr>
      <w:r>
        <w:rPr>
          <w:rFonts w:hint="eastAsia"/>
          <w:sz w:val="24"/>
          <w:highlight w:val="none"/>
        </w:rPr>
        <w:t>11.5</w:t>
      </w:r>
      <w:r>
        <w:rPr>
          <w:sz w:val="24"/>
          <w:highlight w:val="none"/>
        </w:rPr>
        <w:t>磋商保证金有效期同响应有效期。</w:t>
      </w:r>
    </w:p>
    <w:p w14:paraId="53945C36">
      <w:pPr>
        <w:tabs>
          <w:tab w:val="left" w:pos="1080"/>
          <w:tab w:val="left" w:pos="2014"/>
        </w:tabs>
        <w:snapToGrid w:val="0"/>
        <w:spacing w:line="360" w:lineRule="auto"/>
        <w:ind w:left="420" w:leftChars="200"/>
        <w:rPr>
          <w:sz w:val="24"/>
          <w:highlight w:val="none"/>
        </w:rPr>
      </w:pPr>
      <w:r>
        <w:rPr>
          <w:rFonts w:hint="eastAsia"/>
          <w:sz w:val="24"/>
          <w:highlight w:val="none"/>
        </w:rPr>
        <w:t>11.6</w:t>
      </w:r>
      <w:r>
        <w:rPr>
          <w:sz w:val="24"/>
          <w:highlight w:val="none"/>
        </w:rPr>
        <w:t>供应商为联合体的，可以由联合体中的一方或者多方共同交纳磋商保证金，其交纳的保证金对联合体各方均具有约束力。</w:t>
      </w:r>
    </w:p>
    <w:p w14:paraId="6940DCF4">
      <w:pPr>
        <w:tabs>
          <w:tab w:val="left" w:pos="1080"/>
          <w:tab w:val="left" w:pos="2014"/>
        </w:tabs>
        <w:snapToGrid w:val="0"/>
        <w:spacing w:line="360" w:lineRule="auto"/>
        <w:ind w:left="420" w:leftChars="200"/>
        <w:rPr>
          <w:sz w:val="24"/>
          <w:highlight w:val="none"/>
        </w:rPr>
      </w:pPr>
      <w:r>
        <w:rPr>
          <w:rFonts w:hint="eastAsia"/>
          <w:sz w:val="24"/>
          <w:highlight w:val="none"/>
        </w:rPr>
        <w:t>11.7</w:t>
      </w:r>
      <w:r>
        <w:rPr>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7A68DB5B">
      <w:pPr>
        <w:snapToGrid w:val="0"/>
        <w:spacing w:line="360" w:lineRule="auto"/>
        <w:ind w:left="420" w:leftChars="200"/>
        <w:rPr>
          <w:sz w:val="24"/>
          <w:highlight w:val="none"/>
        </w:rPr>
      </w:pPr>
      <w:r>
        <w:rPr>
          <w:rFonts w:hint="eastAsia"/>
          <w:snapToGrid w:val="0"/>
          <w:kern w:val="0"/>
          <w:sz w:val="24"/>
          <w:highlight w:val="none"/>
        </w:rPr>
        <w:t>11.7.1</w:t>
      </w:r>
      <w:r>
        <w:rPr>
          <w:snapToGrid w:val="0"/>
          <w:kern w:val="0"/>
          <w:sz w:val="24"/>
          <w:highlight w:val="none"/>
        </w:rPr>
        <w:t>已提交响应文件的供应商，在提交最后报价之前，可以根据磋商情况退出磋商。采购人、采购代理机构将退还退出磋商的供应商的磋商保证金；</w:t>
      </w:r>
    </w:p>
    <w:p w14:paraId="4C06C112">
      <w:pPr>
        <w:snapToGrid w:val="0"/>
        <w:spacing w:line="360" w:lineRule="auto"/>
        <w:ind w:left="420" w:leftChars="200"/>
        <w:rPr>
          <w:sz w:val="24"/>
          <w:highlight w:val="none"/>
        </w:rPr>
      </w:pPr>
      <w:r>
        <w:rPr>
          <w:rFonts w:hint="eastAsia"/>
          <w:sz w:val="24"/>
          <w:highlight w:val="none"/>
        </w:rPr>
        <w:t>11.7.2</w:t>
      </w:r>
      <w:r>
        <w:rPr>
          <w:sz w:val="24"/>
          <w:highlight w:val="none"/>
        </w:rPr>
        <w:t>成交供应商的磋商保证金，在采购合同签订后5个工作日内退还成交供应商；</w:t>
      </w:r>
    </w:p>
    <w:p w14:paraId="737881CD">
      <w:pPr>
        <w:snapToGrid w:val="0"/>
        <w:spacing w:line="360" w:lineRule="auto"/>
        <w:ind w:left="420" w:leftChars="200"/>
        <w:rPr>
          <w:sz w:val="24"/>
          <w:highlight w:val="none"/>
        </w:rPr>
      </w:pPr>
      <w:r>
        <w:rPr>
          <w:rFonts w:hint="eastAsia"/>
          <w:sz w:val="24"/>
          <w:highlight w:val="none"/>
        </w:rPr>
        <w:t>11.7.3</w:t>
      </w:r>
      <w:r>
        <w:rPr>
          <w:sz w:val="24"/>
          <w:highlight w:val="none"/>
        </w:rPr>
        <w:t>未成交供应商的磋商保证金，在成交通知书发出后5个工作日内退还。</w:t>
      </w:r>
    </w:p>
    <w:p w14:paraId="24539901">
      <w:pPr>
        <w:tabs>
          <w:tab w:val="left" w:pos="1080"/>
          <w:tab w:val="left" w:pos="2014"/>
        </w:tabs>
        <w:snapToGrid w:val="0"/>
        <w:spacing w:line="360" w:lineRule="auto"/>
        <w:ind w:left="420" w:leftChars="200"/>
        <w:rPr>
          <w:sz w:val="24"/>
          <w:highlight w:val="none"/>
        </w:rPr>
      </w:pPr>
      <w:r>
        <w:rPr>
          <w:rFonts w:hint="eastAsia"/>
          <w:sz w:val="24"/>
          <w:highlight w:val="none"/>
        </w:rPr>
        <w:t>11.8</w:t>
      </w:r>
      <w:r>
        <w:rPr>
          <w:sz w:val="24"/>
          <w:highlight w:val="none"/>
        </w:rPr>
        <w:t>有下列情形之一的，采购人或采购代理机构不予退还磋商保证金：</w:t>
      </w:r>
    </w:p>
    <w:p w14:paraId="68527A67">
      <w:pPr>
        <w:snapToGrid w:val="0"/>
        <w:spacing w:line="360" w:lineRule="auto"/>
        <w:ind w:left="420" w:leftChars="200"/>
        <w:rPr>
          <w:sz w:val="24"/>
          <w:highlight w:val="none"/>
        </w:rPr>
      </w:pPr>
      <w:r>
        <w:rPr>
          <w:rFonts w:hint="eastAsia"/>
          <w:sz w:val="24"/>
          <w:highlight w:val="none"/>
        </w:rPr>
        <w:t>11.8.1</w:t>
      </w:r>
      <w:r>
        <w:rPr>
          <w:sz w:val="24"/>
          <w:highlight w:val="none"/>
        </w:rPr>
        <w:t>供应商在响应文件提交截止时间后撤回响应文件的；</w:t>
      </w:r>
    </w:p>
    <w:p w14:paraId="027DBDA0">
      <w:pPr>
        <w:snapToGrid w:val="0"/>
        <w:spacing w:line="360" w:lineRule="auto"/>
        <w:ind w:left="420" w:leftChars="200"/>
        <w:rPr>
          <w:sz w:val="24"/>
          <w:highlight w:val="none"/>
        </w:rPr>
      </w:pPr>
      <w:r>
        <w:rPr>
          <w:rFonts w:hint="eastAsia"/>
          <w:sz w:val="24"/>
          <w:highlight w:val="none"/>
        </w:rPr>
        <w:t>11.8.2</w:t>
      </w:r>
      <w:r>
        <w:rPr>
          <w:sz w:val="24"/>
          <w:highlight w:val="none"/>
        </w:rPr>
        <w:t>供应商在响应文件中提供虚假材料的；</w:t>
      </w:r>
    </w:p>
    <w:p w14:paraId="047D838B">
      <w:pPr>
        <w:snapToGrid w:val="0"/>
        <w:spacing w:line="360" w:lineRule="auto"/>
        <w:ind w:left="420" w:leftChars="200"/>
        <w:rPr>
          <w:sz w:val="24"/>
          <w:highlight w:val="none"/>
        </w:rPr>
      </w:pPr>
      <w:r>
        <w:rPr>
          <w:rFonts w:hint="eastAsia"/>
          <w:sz w:val="24"/>
          <w:highlight w:val="none"/>
        </w:rPr>
        <w:t>11.8.3</w:t>
      </w:r>
      <w:r>
        <w:rPr>
          <w:sz w:val="24"/>
          <w:highlight w:val="none"/>
        </w:rPr>
        <w:t>除因不可抗力或磋商文件认可的情形以外，成交供应商不与采购人签订合同的；</w:t>
      </w:r>
    </w:p>
    <w:p w14:paraId="05A79F1C">
      <w:pPr>
        <w:snapToGrid w:val="0"/>
        <w:spacing w:line="360" w:lineRule="auto"/>
        <w:ind w:left="420" w:leftChars="200"/>
        <w:rPr>
          <w:sz w:val="24"/>
          <w:highlight w:val="none"/>
        </w:rPr>
      </w:pPr>
      <w:r>
        <w:rPr>
          <w:rFonts w:hint="eastAsia"/>
          <w:sz w:val="24"/>
          <w:highlight w:val="none"/>
        </w:rPr>
        <w:t>11.8.4</w:t>
      </w:r>
      <w:r>
        <w:rPr>
          <w:sz w:val="24"/>
          <w:highlight w:val="none"/>
        </w:rPr>
        <w:t>供应商与采购人、其他供应商或者采购代理机构恶意串通的；</w:t>
      </w:r>
    </w:p>
    <w:p w14:paraId="22252D53">
      <w:pPr>
        <w:snapToGrid w:val="0"/>
        <w:spacing w:line="360" w:lineRule="auto"/>
        <w:ind w:left="420" w:leftChars="200"/>
        <w:rPr>
          <w:sz w:val="24"/>
          <w:highlight w:val="none"/>
        </w:rPr>
      </w:pPr>
      <w:r>
        <w:rPr>
          <w:rFonts w:hint="eastAsia"/>
          <w:sz w:val="24"/>
          <w:highlight w:val="none"/>
        </w:rPr>
        <w:t>11.8.5</w:t>
      </w:r>
      <w:r>
        <w:rPr>
          <w:sz w:val="24"/>
          <w:highlight w:val="none"/>
        </w:rPr>
        <w:t>《供应商须知资料表》规定的其他情形。</w:t>
      </w:r>
    </w:p>
    <w:p w14:paraId="613A69A0">
      <w:pPr>
        <w:tabs>
          <w:tab w:val="left" w:pos="360"/>
        </w:tabs>
        <w:snapToGrid w:val="0"/>
        <w:spacing w:line="360" w:lineRule="auto"/>
        <w:outlineLvl w:val="2"/>
        <w:rPr>
          <w:b/>
          <w:bCs/>
          <w:sz w:val="24"/>
          <w:highlight w:val="none"/>
        </w:rPr>
      </w:pPr>
      <w:r>
        <w:rPr>
          <w:rFonts w:hint="eastAsia"/>
          <w:b/>
          <w:bCs/>
          <w:sz w:val="24"/>
          <w:highlight w:val="none"/>
        </w:rPr>
        <w:t>12、</w:t>
      </w:r>
      <w:r>
        <w:rPr>
          <w:b/>
          <w:bCs/>
          <w:sz w:val="24"/>
          <w:highlight w:val="none"/>
        </w:rPr>
        <w:t>响应有效期</w:t>
      </w:r>
    </w:p>
    <w:p w14:paraId="6F7B4BD3">
      <w:pPr>
        <w:tabs>
          <w:tab w:val="left" w:pos="1080"/>
          <w:tab w:val="left" w:pos="2014"/>
        </w:tabs>
        <w:snapToGrid w:val="0"/>
        <w:spacing w:line="360" w:lineRule="auto"/>
        <w:ind w:left="420" w:leftChars="200"/>
        <w:rPr>
          <w:sz w:val="24"/>
          <w:highlight w:val="none"/>
        </w:rPr>
      </w:pPr>
      <w:r>
        <w:rPr>
          <w:rFonts w:hint="eastAsia"/>
          <w:sz w:val="24"/>
          <w:highlight w:val="none"/>
        </w:rPr>
        <w:t>12.1</w:t>
      </w:r>
      <w:r>
        <w:rPr>
          <w:sz w:val="24"/>
          <w:highlight w:val="none"/>
        </w:rPr>
        <w:t>响应文件应在本竞争性磋商文件《供应商须知资料表》中规定的响应有效期内保持有效，响应有效期少于竞争性磋商文件规定期限的，其</w:t>
      </w:r>
      <w:r>
        <w:rPr>
          <w:b/>
          <w:sz w:val="24"/>
          <w:highlight w:val="none"/>
        </w:rPr>
        <w:t>响应无效</w:t>
      </w:r>
      <w:r>
        <w:rPr>
          <w:sz w:val="24"/>
          <w:highlight w:val="none"/>
        </w:rPr>
        <w:t>。</w:t>
      </w:r>
    </w:p>
    <w:p w14:paraId="556BFAC8">
      <w:pPr>
        <w:tabs>
          <w:tab w:val="left" w:pos="360"/>
        </w:tabs>
        <w:snapToGrid w:val="0"/>
        <w:spacing w:line="360" w:lineRule="auto"/>
        <w:outlineLvl w:val="2"/>
        <w:rPr>
          <w:b/>
          <w:bCs/>
          <w:sz w:val="24"/>
          <w:highlight w:val="none"/>
        </w:rPr>
      </w:pPr>
      <w:bookmarkStart w:id="296" w:name="_Toc164608802"/>
      <w:bookmarkStart w:id="297" w:name="_Toc226337229"/>
      <w:bookmarkStart w:id="298" w:name="_Toc226309777"/>
      <w:bookmarkStart w:id="299" w:name="_Toc151190160"/>
      <w:bookmarkStart w:id="300" w:name="_Toc149720826"/>
      <w:bookmarkStart w:id="301" w:name="_Toc127151533"/>
      <w:bookmarkStart w:id="302" w:name="_Toc150774633"/>
      <w:bookmarkStart w:id="303" w:name="_Toc164229374"/>
      <w:bookmarkStart w:id="304" w:name="_Toc150774738"/>
      <w:bookmarkStart w:id="305" w:name="_Toc150480771"/>
      <w:bookmarkStart w:id="306" w:name="_Toc305158801"/>
      <w:bookmarkStart w:id="307" w:name="_Toc151193847"/>
      <w:bookmarkStart w:id="308" w:name="_Toc164608647"/>
      <w:bookmarkStart w:id="309" w:name="_Toc305158875"/>
      <w:bookmarkStart w:id="310" w:name="_Toc226965806"/>
      <w:bookmarkStart w:id="311" w:name="_Toc127161447"/>
      <w:bookmarkStart w:id="312" w:name="_Toc226965723"/>
      <w:bookmarkStart w:id="313" w:name="_Toc264969223"/>
      <w:bookmarkStart w:id="314" w:name="_Toc151193703"/>
      <w:bookmarkStart w:id="315" w:name="_Toc150509284"/>
      <w:bookmarkStart w:id="316" w:name="_Toc151193921"/>
      <w:bookmarkStart w:id="317" w:name="_Toc151193631"/>
      <w:bookmarkStart w:id="318" w:name="_Toc142311035"/>
      <w:bookmarkStart w:id="319" w:name="_Toc265228371"/>
      <w:bookmarkStart w:id="320" w:name="_Toc195842898"/>
      <w:bookmarkStart w:id="321" w:name="_Toc520356158"/>
      <w:bookmarkStart w:id="322" w:name="_Toc164351627"/>
      <w:bookmarkStart w:id="323" w:name="_Toc127151734"/>
      <w:bookmarkStart w:id="324" w:name="_Toc164229228"/>
      <w:bookmarkStart w:id="325" w:name="_Toc151193775"/>
      <w:r>
        <w:rPr>
          <w:rFonts w:hint="eastAsia"/>
          <w:b/>
          <w:bCs/>
          <w:sz w:val="24"/>
          <w:highlight w:val="none"/>
        </w:rPr>
        <w:t>13、</w:t>
      </w:r>
      <w:r>
        <w:rPr>
          <w:b/>
          <w:bCs/>
          <w:sz w:val="24"/>
          <w:highlight w:val="none"/>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b/>
          <w:bCs/>
          <w:sz w:val="24"/>
          <w:highlight w:val="none"/>
        </w:rPr>
        <w:t>、盖章</w:t>
      </w:r>
    </w:p>
    <w:p w14:paraId="3DEDA171">
      <w:pPr>
        <w:tabs>
          <w:tab w:val="left" w:pos="1080"/>
        </w:tabs>
        <w:snapToGrid w:val="0"/>
        <w:spacing w:line="360" w:lineRule="auto"/>
        <w:ind w:left="420" w:leftChars="200"/>
        <w:rPr>
          <w:sz w:val="24"/>
          <w:highlight w:val="none"/>
        </w:rPr>
      </w:pPr>
      <w:bookmarkStart w:id="326" w:name="_Toc151193704"/>
      <w:bookmarkStart w:id="327" w:name="_Toc265228372"/>
      <w:bookmarkStart w:id="328" w:name="_Toc226965724"/>
      <w:bookmarkStart w:id="329" w:name="_Toc226965807"/>
      <w:bookmarkStart w:id="330" w:name="_Toc151193922"/>
      <w:bookmarkStart w:id="331" w:name="_Toc264969224"/>
      <w:bookmarkStart w:id="332" w:name="_Toc226309778"/>
      <w:bookmarkStart w:id="333" w:name="_Toc150509285"/>
      <w:bookmarkStart w:id="334" w:name="_Toc151190161"/>
      <w:bookmarkStart w:id="335" w:name="_Toc150480772"/>
      <w:bookmarkStart w:id="336" w:name="_Toc195842899"/>
      <w:bookmarkStart w:id="337" w:name="_Toc151193632"/>
      <w:bookmarkStart w:id="338" w:name="_Toc142311036"/>
      <w:bookmarkStart w:id="339" w:name="_Toc305158876"/>
      <w:bookmarkStart w:id="340" w:name="_Toc150774634"/>
      <w:bookmarkStart w:id="341" w:name="_Toc151193776"/>
      <w:bookmarkStart w:id="342" w:name="_Toc305158802"/>
      <w:bookmarkStart w:id="343" w:name="_Toc151193848"/>
      <w:bookmarkStart w:id="344" w:name="_Toc226337230"/>
      <w:bookmarkStart w:id="345" w:name="_Toc150774739"/>
      <w:bookmarkStart w:id="346" w:name="_Toc520356159"/>
      <w:bookmarkStart w:id="347" w:name="_Toc127151534"/>
      <w:r>
        <w:rPr>
          <w:rFonts w:hint="eastAsia"/>
          <w:sz w:val="24"/>
          <w:highlight w:val="none"/>
        </w:rPr>
        <w:t>13.1</w:t>
      </w:r>
      <w:r>
        <w:rPr>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21AA6B4C">
      <w:pPr>
        <w:tabs>
          <w:tab w:val="left" w:pos="1080"/>
          <w:tab w:val="left" w:pos="2014"/>
        </w:tabs>
        <w:snapToGrid w:val="0"/>
        <w:spacing w:line="360" w:lineRule="auto"/>
        <w:ind w:left="420" w:leftChars="200"/>
        <w:rPr>
          <w:sz w:val="24"/>
          <w:highlight w:val="none"/>
        </w:rPr>
      </w:pPr>
      <w:r>
        <w:rPr>
          <w:rFonts w:hint="eastAsia"/>
          <w:sz w:val="24"/>
          <w:highlight w:val="none"/>
        </w:rPr>
        <w:t>13.2</w:t>
      </w:r>
      <w:r>
        <w:rPr>
          <w:sz w:val="24"/>
          <w:highlight w:val="none"/>
        </w:rPr>
        <w:t>竞争性磋商文件要求盖章的内容，一般通过投标文件编制工具加盖电子签章。</w:t>
      </w:r>
    </w:p>
    <w:p w14:paraId="3C054126">
      <w:pPr>
        <w:pStyle w:val="3"/>
        <w:spacing w:before="0" w:line="360" w:lineRule="auto"/>
        <w:ind w:firstLine="560" w:firstLineChars="200"/>
        <w:rPr>
          <w:rFonts w:ascii="Times New Roman" w:hAnsi="Times New Roman" w:eastAsia="宋体"/>
          <w:sz w:val="28"/>
          <w:highlight w:val="none"/>
        </w:rPr>
      </w:pPr>
      <w:r>
        <w:rPr>
          <w:rFonts w:ascii="Times New Roman" w:hAnsi="Times New Roman" w:eastAsia="宋体"/>
          <w:sz w:val="28"/>
          <w:highlight w:val="none"/>
        </w:rPr>
        <w:t>四   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2F76AEB3">
      <w:pPr>
        <w:tabs>
          <w:tab w:val="left" w:pos="360"/>
        </w:tabs>
        <w:snapToGrid w:val="0"/>
        <w:spacing w:line="360" w:lineRule="auto"/>
        <w:outlineLvl w:val="2"/>
        <w:rPr>
          <w:b/>
          <w:bCs/>
          <w:sz w:val="24"/>
          <w:highlight w:val="none"/>
        </w:rPr>
      </w:pPr>
      <w:bookmarkStart w:id="348" w:name="_Toc305158877"/>
      <w:bookmarkStart w:id="349" w:name="_Toc150509286"/>
      <w:bookmarkStart w:id="350" w:name="_Toc164351629"/>
      <w:bookmarkStart w:id="351" w:name="_Toc226309779"/>
      <w:bookmarkStart w:id="352" w:name="_Toc127161449"/>
      <w:bookmarkStart w:id="353" w:name="_Toc195842900"/>
      <w:bookmarkStart w:id="354" w:name="_Toc150774740"/>
      <w:bookmarkStart w:id="355" w:name="_Toc164229376"/>
      <w:bookmarkStart w:id="356" w:name="_Toc164608649"/>
      <w:bookmarkStart w:id="357" w:name="_Toc151193849"/>
      <w:bookmarkStart w:id="358" w:name="_Toc127151736"/>
      <w:bookmarkStart w:id="359" w:name="_Toc150774635"/>
      <w:bookmarkStart w:id="360" w:name="_Toc264969225"/>
      <w:bookmarkStart w:id="361" w:name="_Toc151193777"/>
      <w:bookmarkStart w:id="362" w:name="_Toc226965725"/>
      <w:bookmarkStart w:id="363" w:name="_Toc150480773"/>
      <w:bookmarkStart w:id="364" w:name="_Toc265228373"/>
      <w:bookmarkStart w:id="365" w:name="_Toc151190162"/>
      <w:bookmarkStart w:id="366" w:name="_Toc149720828"/>
      <w:bookmarkStart w:id="367" w:name="_Toc226337231"/>
      <w:bookmarkStart w:id="368" w:name="_Toc520356160"/>
      <w:bookmarkStart w:id="369" w:name="_Toc151193633"/>
      <w:bookmarkStart w:id="370" w:name="_Toc127151535"/>
      <w:bookmarkStart w:id="371" w:name="_Toc164608804"/>
      <w:bookmarkStart w:id="372" w:name="_Toc164229230"/>
      <w:bookmarkStart w:id="373" w:name="_Toc151193705"/>
      <w:bookmarkStart w:id="374" w:name="_Toc226965808"/>
      <w:bookmarkStart w:id="375" w:name="_Toc305158803"/>
      <w:bookmarkStart w:id="376" w:name="_Toc142311037"/>
      <w:bookmarkStart w:id="377" w:name="_Toc151193923"/>
      <w:r>
        <w:rPr>
          <w:rFonts w:hint="eastAsia"/>
          <w:b/>
          <w:bCs/>
          <w:sz w:val="24"/>
          <w:highlight w:val="none"/>
        </w:rPr>
        <w:t>14、</w:t>
      </w:r>
      <w:r>
        <w:rPr>
          <w:b/>
          <w:bCs/>
          <w:sz w:val="24"/>
          <w:highlight w:val="none"/>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b/>
          <w:bCs/>
          <w:sz w:val="24"/>
          <w:highlight w:val="none"/>
        </w:rPr>
        <w:t>提交</w:t>
      </w:r>
    </w:p>
    <w:p w14:paraId="3B94B1AE">
      <w:pPr>
        <w:tabs>
          <w:tab w:val="left" w:pos="1080"/>
          <w:tab w:val="left" w:pos="2014"/>
        </w:tabs>
        <w:snapToGrid w:val="0"/>
        <w:spacing w:line="360" w:lineRule="auto"/>
        <w:ind w:left="420" w:leftChars="200"/>
        <w:rPr>
          <w:sz w:val="24"/>
          <w:highlight w:val="none"/>
        </w:rPr>
      </w:pPr>
      <w:r>
        <w:rPr>
          <w:rFonts w:hint="eastAsia"/>
          <w:sz w:val="24"/>
          <w:highlight w:val="none"/>
        </w:rPr>
        <w:t>14.1</w:t>
      </w:r>
      <w:r>
        <w:rPr>
          <w:sz w:val="24"/>
          <w:highlight w:val="none"/>
        </w:rPr>
        <w:t>本项目使用北京市政府采购电子交易平台。供应商根据竞争性磋商文件及电子交易平台供应商操作手册要求编制、生成并提交电子响应文件。</w:t>
      </w:r>
    </w:p>
    <w:p w14:paraId="78D92BE8">
      <w:pPr>
        <w:tabs>
          <w:tab w:val="left" w:pos="1080"/>
          <w:tab w:val="left" w:pos="2014"/>
        </w:tabs>
        <w:snapToGrid w:val="0"/>
        <w:spacing w:line="360" w:lineRule="auto"/>
        <w:ind w:left="420" w:leftChars="200"/>
        <w:rPr>
          <w:sz w:val="24"/>
          <w:highlight w:val="none"/>
        </w:rPr>
      </w:pPr>
      <w:r>
        <w:rPr>
          <w:rFonts w:hint="eastAsia"/>
          <w:sz w:val="24"/>
          <w:highlight w:val="none"/>
        </w:rPr>
        <w:t>14.2</w:t>
      </w:r>
      <w:r>
        <w:rPr>
          <w:sz w:val="24"/>
          <w:highlight w:val="none"/>
        </w:rPr>
        <w:t>采购人及采购代理机构拒绝接受通过电子交易平台以外任何形式提交的</w:t>
      </w:r>
      <w:r>
        <w:rPr>
          <w:rFonts w:hint="eastAsia"/>
          <w:sz w:val="24"/>
          <w:highlight w:val="none"/>
        </w:rPr>
        <w:t>首次</w:t>
      </w:r>
      <w:r>
        <w:rPr>
          <w:sz w:val="24"/>
          <w:highlight w:val="none"/>
        </w:rPr>
        <w:t>响应文件，磋商保证金除外。</w:t>
      </w:r>
    </w:p>
    <w:p w14:paraId="456A198C">
      <w:pPr>
        <w:tabs>
          <w:tab w:val="left" w:pos="360"/>
        </w:tabs>
        <w:snapToGrid w:val="0"/>
        <w:spacing w:line="360" w:lineRule="auto"/>
        <w:outlineLvl w:val="2"/>
        <w:rPr>
          <w:b/>
          <w:bCs/>
          <w:sz w:val="24"/>
          <w:highlight w:val="none"/>
        </w:rPr>
      </w:pPr>
      <w:bookmarkStart w:id="378" w:name="_Toc127151737"/>
      <w:bookmarkStart w:id="379" w:name="_Toc151193706"/>
      <w:bookmarkStart w:id="380" w:name="_Toc164229377"/>
      <w:bookmarkStart w:id="381" w:name="_Toc520356161"/>
      <w:bookmarkStart w:id="382" w:name="_Toc226337232"/>
      <w:bookmarkStart w:id="383" w:name="_Toc151193778"/>
      <w:bookmarkStart w:id="384" w:name="_Toc150774636"/>
      <w:bookmarkStart w:id="385" w:name="_Toc150480774"/>
      <w:bookmarkStart w:id="386" w:name="_Toc226965809"/>
      <w:bookmarkStart w:id="387" w:name="_Toc127161450"/>
      <w:bookmarkStart w:id="388" w:name="_Toc195842901"/>
      <w:bookmarkStart w:id="389" w:name="_Toc226965726"/>
      <w:bookmarkStart w:id="390" w:name="_Toc164229231"/>
      <w:bookmarkStart w:id="391" w:name="_Toc151193924"/>
      <w:bookmarkStart w:id="392" w:name="_Toc151190163"/>
      <w:bookmarkStart w:id="393" w:name="_Toc305158804"/>
      <w:bookmarkStart w:id="394" w:name="_Toc150774741"/>
      <w:bookmarkStart w:id="395" w:name="_Toc151193634"/>
      <w:bookmarkStart w:id="396" w:name="_Toc150509287"/>
      <w:bookmarkStart w:id="397" w:name="_Toc142311038"/>
      <w:bookmarkStart w:id="398" w:name="_Toc226309780"/>
      <w:bookmarkStart w:id="399" w:name="_Toc164608650"/>
      <w:bookmarkStart w:id="400" w:name="_Toc264969226"/>
      <w:bookmarkStart w:id="401" w:name="_Toc149720829"/>
      <w:bookmarkStart w:id="402" w:name="_Toc127151536"/>
      <w:bookmarkStart w:id="403" w:name="_Toc164351630"/>
      <w:bookmarkStart w:id="404" w:name="_Toc164608805"/>
      <w:bookmarkStart w:id="405" w:name="_Toc305158878"/>
      <w:bookmarkStart w:id="406" w:name="_Toc265228374"/>
      <w:bookmarkStart w:id="407" w:name="_Toc151193850"/>
      <w:r>
        <w:rPr>
          <w:rFonts w:hint="eastAsia"/>
          <w:b/>
          <w:bCs/>
          <w:sz w:val="24"/>
          <w:highlight w:val="none"/>
        </w:rPr>
        <w:t>15、</w:t>
      </w:r>
      <w:r>
        <w:rPr>
          <w:b/>
          <w:bCs/>
          <w:sz w:val="24"/>
          <w:highlight w:val="none"/>
        </w:rPr>
        <w:t>响应文件提交截止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b/>
          <w:bCs/>
          <w:sz w:val="24"/>
          <w:highlight w:val="none"/>
        </w:rPr>
        <w:t>时间</w:t>
      </w:r>
    </w:p>
    <w:p w14:paraId="051417CD">
      <w:pPr>
        <w:tabs>
          <w:tab w:val="left" w:pos="1080"/>
          <w:tab w:val="left" w:pos="2014"/>
        </w:tabs>
        <w:snapToGrid w:val="0"/>
        <w:spacing w:line="360" w:lineRule="auto"/>
        <w:ind w:left="420" w:leftChars="200"/>
        <w:rPr>
          <w:sz w:val="24"/>
          <w:highlight w:val="none"/>
        </w:rPr>
      </w:pPr>
      <w:r>
        <w:rPr>
          <w:rFonts w:hint="eastAsia"/>
          <w:sz w:val="24"/>
          <w:highlight w:val="none"/>
        </w:rPr>
        <w:t>15.1</w:t>
      </w:r>
      <w:r>
        <w:rPr>
          <w:sz w:val="24"/>
          <w:highlight w:val="none"/>
        </w:rPr>
        <w:t>供应商应在竞争性磋商文件要求响应文件提交截止时间前，将电子响应文件提交至电子交易平台。</w:t>
      </w:r>
    </w:p>
    <w:p w14:paraId="2A826B4D">
      <w:pPr>
        <w:tabs>
          <w:tab w:val="left" w:pos="360"/>
        </w:tabs>
        <w:snapToGrid w:val="0"/>
        <w:spacing w:line="360" w:lineRule="auto"/>
        <w:outlineLvl w:val="2"/>
        <w:rPr>
          <w:b/>
          <w:bCs/>
          <w:sz w:val="24"/>
          <w:highlight w:val="none"/>
        </w:rPr>
      </w:pPr>
      <w:bookmarkStart w:id="408" w:name="_Toc151193851"/>
      <w:bookmarkStart w:id="409" w:name="_Toc164229378"/>
      <w:bookmarkStart w:id="410" w:name="_Toc151193925"/>
      <w:bookmarkStart w:id="411" w:name="_Toc151193707"/>
      <w:bookmarkStart w:id="412" w:name="_Toc520356162"/>
      <w:bookmarkStart w:id="413" w:name="_Toc150774742"/>
      <w:bookmarkStart w:id="414" w:name="_Toc151193635"/>
      <w:bookmarkStart w:id="415" w:name="_Toc305158879"/>
      <w:bookmarkStart w:id="416" w:name="_Toc164351631"/>
      <w:bookmarkStart w:id="417" w:name="_Toc305158805"/>
      <w:bookmarkStart w:id="418" w:name="_Toc150774637"/>
      <w:bookmarkStart w:id="419" w:name="_Toc226337233"/>
      <w:bookmarkStart w:id="420" w:name="_Toc151190164"/>
      <w:bookmarkStart w:id="421" w:name="_Toc151193779"/>
      <w:bookmarkStart w:id="422" w:name="_Toc226965727"/>
      <w:bookmarkStart w:id="423" w:name="_Toc150480775"/>
      <w:bookmarkStart w:id="424" w:name="_Toc149720830"/>
      <w:bookmarkStart w:id="425" w:name="_Toc164608651"/>
      <w:bookmarkStart w:id="426" w:name="_Toc150509288"/>
      <w:bookmarkStart w:id="427" w:name="_Toc164608806"/>
      <w:bookmarkStart w:id="428" w:name="_Toc226965810"/>
      <w:bookmarkStart w:id="429" w:name="_Toc142311039"/>
      <w:bookmarkStart w:id="430" w:name="_Toc127161451"/>
      <w:bookmarkStart w:id="431" w:name="_Toc226309781"/>
      <w:bookmarkStart w:id="432" w:name="_Toc127151738"/>
      <w:bookmarkStart w:id="433" w:name="_Toc265228375"/>
      <w:bookmarkStart w:id="434" w:name="_Toc264969227"/>
      <w:bookmarkStart w:id="435" w:name="_Toc164229232"/>
      <w:bookmarkStart w:id="436" w:name="_Toc195842902"/>
      <w:bookmarkStart w:id="437" w:name="_Toc127151537"/>
      <w:r>
        <w:rPr>
          <w:rFonts w:hint="eastAsia"/>
          <w:b/>
          <w:bCs/>
          <w:sz w:val="24"/>
          <w:highlight w:val="none"/>
        </w:rPr>
        <w:t>16、</w:t>
      </w:r>
      <w:r>
        <w:rPr>
          <w:b/>
          <w:bCs/>
          <w:sz w:val="24"/>
          <w:highlight w:val="none"/>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4CDD3FFF">
      <w:pPr>
        <w:tabs>
          <w:tab w:val="left" w:pos="1080"/>
          <w:tab w:val="left" w:pos="2014"/>
        </w:tabs>
        <w:snapToGrid w:val="0"/>
        <w:spacing w:line="360" w:lineRule="auto"/>
        <w:ind w:left="420" w:leftChars="200"/>
        <w:rPr>
          <w:sz w:val="24"/>
          <w:highlight w:val="none"/>
        </w:rPr>
      </w:pPr>
      <w:r>
        <w:rPr>
          <w:rFonts w:hint="eastAsia"/>
          <w:sz w:val="24"/>
          <w:highlight w:val="none"/>
        </w:rPr>
        <w:t>16.1</w:t>
      </w:r>
      <w:r>
        <w:rPr>
          <w:sz w:val="24"/>
          <w:highlight w:val="none"/>
        </w:rPr>
        <w:t>响应文件提交截止时间前，供应商可以通过电子交易平台对所提交的响应文件进行补充、修改或者撤回。</w:t>
      </w:r>
      <w:r>
        <w:rPr>
          <w:color w:val="000000"/>
          <w:sz w:val="24"/>
          <w:highlight w:val="none"/>
        </w:rPr>
        <w:t>磋商保证金的补充、修改或者撤回</w:t>
      </w:r>
      <w:r>
        <w:rPr>
          <w:sz w:val="24"/>
          <w:highlight w:val="none"/>
        </w:rPr>
        <w:t>无需通过电子交易平台，但应就其补充、修改或者撤回通知采购人或采购代理机构</w:t>
      </w:r>
      <w:r>
        <w:rPr>
          <w:color w:val="000000"/>
          <w:sz w:val="24"/>
          <w:highlight w:val="none"/>
        </w:rPr>
        <w:t>。</w:t>
      </w:r>
    </w:p>
    <w:p w14:paraId="097C7D88">
      <w:pPr>
        <w:tabs>
          <w:tab w:val="left" w:pos="1080"/>
          <w:tab w:val="left" w:pos="2014"/>
        </w:tabs>
        <w:snapToGrid w:val="0"/>
        <w:spacing w:line="360" w:lineRule="auto"/>
        <w:ind w:left="420" w:leftChars="200"/>
        <w:rPr>
          <w:sz w:val="24"/>
          <w:highlight w:val="none"/>
        </w:rPr>
      </w:pPr>
      <w:r>
        <w:rPr>
          <w:rFonts w:hint="eastAsia"/>
          <w:sz w:val="24"/>
          <w:highlight w:val="none"/>
        </w:rPr>
        <w:t>16.2</w:t>
      </w:r>
      <w:r>
        <w:rPr>
          <w:sz w:val="24"/>
          <w:highlight w:val="none"/>
        </w:rPr>
        <w:t>供应商对响应文件的补充、修改的内容应当按照竞争性磋商文件要求签署、盖章，作为响应文件的组成部分。</w:t>
      </w:r>
      <w:r>
        <w:rPr>
          <w:kern w:val="0"/>
          <w:sz w:val="24"/>
          <w:highlight w:val="none"/>
        </w:rPr>
        <w:t>补充、修改的内容与响应文件不一致的，以补充、修改的内容为准。</w:t>
      </w:r>
    </w:p>
    <w:p w14:paraId="792D5A80">
      <w:pPr>
        <w:pStyle w:val="3"/>
        <w:spacing w:before="0" w:line="360" w:lineRule="auto"/>
        <w:ind w:firstLine="560" w:firstLineChars="200"/>
        <w:rPr>
          <w:rFonts w:ascii="Times New Roman" w:hAnsi="Times New Roman" w:eastAsia="宋体"/>
          <w:sz w:val="28"/>
          <w:highlight w:val="none"/>
        </w:rPr>
      </w:pPr>
      <w:bookmarkStart w:id="438" w:name="_Toc265228376"/>
      <w:bookmarkStart w:id="439" w:name="_Toc150480776"/>
      <w:bookmarkStart w:id="440" w:name="_Toc150509289"/>
      <w:bookmarkStart w:id="441" w:name="_Toc195842903"/>
      <w:bookmarkStart w:id="442" w:name="_Toc305158806"/>
      <w:bookmarkStart w:id="443" w:name="_Toc150774638"/>
      <w:bookmarkStart w:id="444" w:name="_Toc151193926"/>
      <w:bookmarkStart w:id="445" w:name="_Toc151193852"/>
      <w:bookmarkStart w:id="446" w:name="_Toc151193708"/>
      <w:bookmarkStart w:id="447" w:name="_Toc305158880"/>
      <w:bookmarkStart w:id="448" w:name="_Toc151193636"/>
      <w:bookmarkStart w:id="449" w:name="_Toc150774743"/>
      <w:bookmarkStart w:id="450" w:name="_Toc520356163"/>
      <w:bookmarkStart w:id="451" w:name="_Toc127151538"/>
      <w:bookmarkStart w:id="452" w:name="_Toc264969228"/>
      <w:bookmarkStart w:id="453" w:name="_Toc151193780"/>
      <w:bookmarkStart w:id="454" w:name="_Toc226337234"/>
      <w:bookmarkStart w:id="455" w:name="_Toc226965811"/>
      <w:bookmarkStart w:id="456" w:name="_Toc151190165"/>
      <w:bookmarkStart w:id="457" w:name="_Toc226309782"/>
      <w:bookmarkStart w:id="458" w:name="_Toc226965728"/>
      <w:bookmarkStart w:id="459" w:name="_Toc142311040"/>
      <w:r>
        <w:rPr>
          <w:rFonts w:ascii="Times New Roman" w:hAnsi="Times New Roman" w:eastAsia="宋体"/>
          <w:sz w:val="28"/>
          <w:highlight w:val="none"/>
        </w:rPr>
        <w:t xml:space="preserve">五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Times New Roman" w:hAnsi="Times New Roman" w:eastAsia="宋体"/>
          <w:sz w:val="28"/>
          <w:highlight w:val="none"/>
        </w:rPr>
        <w:t>评审</w:t>
      </w:r>
    </w:p>
    <w:p w14:paraId="23D088FB">
      <w:pPr>
        <w:tabs>
          <w:tab w:val="left" w:pos="360"/>
        </w:tabs>
        <w:snapToGrid w:val="0"/>
        <w:spacing w:line="360" w:lineRule="auto"/>
        <w:outlineLvl w:val="2"/>
        <w:rPr>
          <w:b/>
          <w:bCs/>
          <w:sz w:val="24"/>
          <w:highlight w:val="none"/>
        </w:rPr>
      </w:pPr>
      <w:r>
        <w:rPr>
          <w:rFonts w:hint="eastAsia"/>
          <w:b/>
          <w:bCs/>
          <w:sz w:val="24"/>
          <w:highlight w:val="none"/>
        </w:rPr>
        <w:t>17、</w:t>
      </w:r>
      <w:r>
        <w:rPr>
          <w:b/>
          <w:bCs/>
          <w:sz w:val="24"/>
          <w:highlight w:val="none"/>
        </w:rPr>
        <w:t>响应文件的解密与开启</w:t>
      </w:r>
    </w:p>
    <w:p w14:paraId="0B58C101">
      <w:pPr>
        <w:tabs>
          <w:tab w:val="left" w:pos="1080"/>
          <w:tab w:val="left" w:pos="2014"/>
        </w:tabs>
        <w:snapToGrid w:val="0"/>
        <w:spacing w:line="360" w:lineRule="auto"/>
        <w:ind w:left="420" w:leftChars="200"/>
        <w:rPr>
          <w:sz w:val="24"/>
          <w:highlight w:val="none"/>
        </w:rPr>
      </w:pPr>
      <w:r>
        <w:rPr>
          <w:rFonts w:hint="eastAsia"/>
          <w:sz w:val="24"/>
          <w:highlight w:val="none"/>
        </w:rPr>
        <w:t>17.1</w:t>
      </w:r>
      <w:r>
        <w:rPr>
          <w:sz w:val="24"/>
          <w:highlight w:val="none"/>
        </w:rPr>
        <w:t>采购人或采购代理机构将按竞争性磋商文件的规定，在响应文件提交截止时间的同一时间和竞争性磋商文件预先确定的地点开启响应文件。</w:t>
      </w:r>
    </w:p>
    <w:p w14:paraId="0326F1C7">
      <w:pPr>
        <w:tabs>
          <w:tab w:val="left" w:pos="1080"/>
          <w:tab w:val="left" w:pos="2014"/>
        </w:tabs>
        <w:snapToGrid w:val="0"/>
        <w:spacing w:line="360" w:lineRule="auto"/>
        <w:ind w:left="420" w:leftChars="200"/>
        <w:rPr>
          <w:sz w:val="24"/>
          <w:highlight w:val="none"/>
        </w:rPr>
      </w:pPr>
      <w:r>
        <w:rPr>
          <w:rFonts w:hint="eastAsia"/>
          <w:sz w:val="24"/>
          <w:highlight w:val="none"/>
        </w:rPr>
        <w:t>17.2</w:t>
      </w:r>
      <w:r>
        <w:rPr>
          <w:sz w:val="24"/>
          <w:highlight w:val="none"/>
        </w:rPr>
        <w:t>本项目解密使用北京市政府采购电子交易平台。供应商应在《供应商须知资料表》规定的时间内对响应文件进行解密，因非系统原因导致的解密失败，视为</w:t>
      </w:r>
      <w:r>
        <w:rPr>
          <w:b/>
          <w:sz w:val="24"/>
          <w:highlight w:val="none"/>
        </w:rPr>
        <w:t>无效响应</w:t>
      </w:r>
      <w:r>
        <w:rPr>
          <w:sz w:val="24"/>
          <w:highlight w:val="none"/>
        </w:rPr>
        <w:t>。</w:t>
      </w:r>
    </w:p>
    <w:p w14:paraId="416426E6">
      <w:pPr>
        <w:tabs>
          <w:tab w:val="left" w:pos="1080"/>
          <w:tab w:val="left" w:pos="2014"/>
        </w:tabs>
        <w:snapToGrid w:val="0"/>
        <w:spacing w:line="360" w:lineRule="auto"/>
        <w:ind w:left="420" w:leftChars="200"/>
        <w:rPr>
          <w:sz w:val="24"/>
          <w:highlight w:val="none"/>
        </w:rPr>
      </w:pPr>
      <w:r>
        <w:rPr>
          <w:rFonts w:hint="eastAsia"/>
          <w:sz w:val="24"/>
          <w:highlight w:val="none"/>
        </w:rPr>
        <w:t>17.3</w:t>
      </w:r>
      <w:r>
        <w:rPr>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40E2BCA">
      <w:pPr>
        <w:tabs>
          <w:tab w:val="left" w:pos="1080"/>
          <w:tab w:val="left" w:pos="2014"/>
        </w:tabs>
        <w:snapToGrid w:val="0"/>
        <w:spacing w:line="360" w:lineRule="auto"/>
        <w:ind w:left="420" w:leftChars="200"/>
        <w:rPr>
          <w:sz w:val="24"/>
          <w:highlight w:val="none"/>
        </w:rPr>
      </w:pPr>
      <w:r>
        <w:rPr>
          <w:rFonts w:hint="eastAsia"/>
          <w:sz w:val="24"/>
          <w:highlight w:val="none"/>
        </w:rPr>
        <w:t>17.4</w:t>
      </w:r>
      <w:r>
        <w:rPr>
          <w:sz w:val="24"/>
          <w:highlight w:val="none"/>
        </w:rPr>
        <w:t>供应商不足3家的，不予解密。</w:t>
      </w:r>
    </w:p>
    <w:p w14:paraId="0C7555C7">
      <w:pPr>
        <w:tabs>
          <w:tab w:val="left" w:pos="1080"/>
          <w:tab w:val="left" w:pos="2014"/>
        </w:tabs>
        <w:snapToGrid w:val="0"/>
        <w:spacing w:line="360" w:lineRule="auto"/>
        <w:ind w:left="420" w:leftChars="200"/>
        <w:rPr>
          <w:sz w:val="24"/>
          <w:highlight w:val="none"/>
        </w:rPr>
      </w:pPr>
      <w:bookmarkStart w:id="460" w:name="_Toc520356165"/>
      <w:r>
        <w:rPr>
          <w:rFonts w:hint="eastAsia"/>
          <w:sz w:val="24"/>
          <w:highlight w:val="none"/>
        </w:rPr>
        <w:t>17.5</w:t>
      </w:r>
      <w:r>
        <w:rPr>
          <w:sz w:val="24"/>
          <w:highlight w:val="none"/>
        </w:rPr>
        <w:t>本项目不公开报价。</w:t>
      </w:r>
    </w:p>
    <w:bookmarkEnd w:id="460"/>
    <w:p w14:paraId="2F3ED8AB">
      <w:pPr>
        <w:tabs>
          <w:tab w:val="left" w:pos="360"/>
        </w:tabs>
        <w:snapToGrid w:val="0"/>
        <w:spacing w:line="360" w:lineRule="auto"/>
        <w:outlineLvl w:val="2"/>
        <w:rPr>
          <w:b/>
          <w:bCs/>
          <w:sz w:val="24"/>
          <w:highlight w:val="none"/>
        </w:rPr>
      </w:pPr>
      <w:r>
        <w:rPr>
          <w:rFonts w:hint="eastAsia"/>
          <w:b/>
          <w:bCs/>
          <w:sz w:val="24"/>
          <w:highlight w:val="none"/>
        </w:rPr>
        <w:t>18、</w:t>
      </w:r>
      <w:r>
        <w:rPr>
          <w:b/>
          <w:bCs/>
          <w:sz w:val="24"/>
          <w:highlight w:val="none"/>
        </w:rPr>
        <w:t>磋商小组</w:t>
      </w:r>
    </w:p>
    <w:p w14:paraId="43C1E783">
      <w:pPr>
        <w:tabs>
          <w:tab w:val="left" w:pos="1080"/>
          <w:tab w:val="left" w:pos="2014"/>
        </w:tabs>
        <w:snapToGrid w:val="0"/>
        <w:spacing w:line="360" w:lineRule="auto"/>
        <w:ind w:left="420" w:leftChars="200"/>
        <w:rPr>
          <w:sz w:val="24"/>
          <w:highlight w:val="none"/>
        </w:rPr>
      </w:pPr>
      <w:r>
        <w:rPr>
          <w:rFonts w:hint="eastAsia"/>
          <w:sz w:val="24"/>
          <w:highlight w:val="none"/>
        </w:rPr>
        <w:t>18.1</w:t>
      </w:r>
      <w:r>
        <w:rPr>
          <w:sz w:val="24"/>
          <w:highlight w:val="none"/>
        </w:rPr>
        <w:t>磋商小组根据政府采购有关规定和本次采购项目的特点进行组建，并负责具体评审</w:t>
      </w:r>
      <w:r>
        <w:rPr>
          <w:rFonts w:hint="eastAsia"/>
          <w:sz w:val="24"/>
          <w:highlight w:val="none"/>
        </w:rPr>
        <w:t>与磋商</w:t>
      </w:r>
      <w:r>
        <w:rPr>
          <w:sz w:val="24"/>
          <w:highlight w:val="none"/>
        </w:rPr>
        <w:t>事务，独立履行职责。</w:t>
      </w:r>
      <w:bookmarkStart w:id="461" w:name="_Toc520356166"/>
    </w:p>
    <w:p w14:paraId="73520FA6">
      <w:pPr>
        <w:tabs>
          <w:tab w:val="left" w:pos="1080"/>
          <w:tab w:val="left" w:pos="2014"/>
        </w:tabs>
        <w:snapToGrid w:val="0"/>
        <w:spacing w:line="360" w:lineRule="auto"/>
        <w:ind w:left="420" w:leftChars="200"/>
        <w:rPr>
          <w:sz w:val="24"/>
          <w:highlight w:val="none"/>
        </w:rPr>
      </w:pPr>
      <w:r>
        <w:rPr>
          <w:rFonts w:hint="eastAsia"/>
          <w:sz w:val="24"/>
          <w:highlight w:val="none"/>
        </w:rPr>
        <w:t>18.2</w:t>
      </w: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1"/>
      <w:bookmarkStart w:id="462" w:name="_Toc520356169"/>
    </w:p>
    <w:p w14:paraId="0493407C">
      <w:pPr>
        <w:tabs>
          <w:tab w:val="left" w:pos="360"/>
        </w:tabs>
        <w:snapToGrid w:val="0"/>
        <w:spacing w:line="360" w:lineRule="auto"/>
        <w:outlineLvl w:val="2"/>
        <w:rPr>
          <w:b/>
          <w:bCs/>
          <w:sz w:val="24"/>
          <w:highlight w:val="none"/>
        </w:rPr>
      </w:pPr>
      <w:r>
        <w:rPr>
          <w:rFonts w:hint="eastAsia"/>
          <w:b/>
          <w:bCs/>
          <w:sz w:val="24"/>
          <w:highlight w:val="none"/>
        </w:rPr>
        <w:t>19、</w:t>
      </w:r>
      <w:r>
        <w:rPr>
          <w:b/>
          <w:bCs/>
          <w:sz w:val="24"/>
          <w:highlight w:val="none"/>
        </w:rPr>
        <w:t>评审方法和评审标准</w:t>
      </w:r>
    </w:p>
    <w:p w14:paraId="1D39EF84">
      <w:pPr>
        <w:tabs>
          <w:tab w:val="left" w:pos="1080"/>
          <w:tab w:val="left" w:pos="2014"/>
        </w:tabs>
        <w:snapToGrid w:val="0"/>
        <w:spacing w:line="360" w:lineRule="auto"/>
        <w:ind w:left="420" w:leftChars="200"/>
        <w:rPr>
          <w:sz w:val="24"/>
          <w:highlight w:val="none"/>
        </w:rPr>
      </w:pPr>
      <w:r>
        <w:rPr>
          <w:rFonts w:hint="eastAsia"/>
          <w:sz w:val="24"/>
          <w:highlight w:val="none"/>
        </w:rPr>
        <w:t>19.1</w:t>
      </w:r>
      <w:r>
        <w:rPr>
          <w:sz w:val="24"/>
          <w:highlight w:val="none"/>
        </w:rPr>
        <w:t>见第三章《评审方法和评审标准》。</w:t>
      </w:r>
    </w:p>
    <w:p w14:paraId="416C70A8">
      <w:pPr>
        <w:pStyle w:val="3"/>
        <w:spacing w:before="0" w:line="360" w:lineRule="auto"/>
        <w:ind w:firstLine="560" w:firstLineChars="200"/>
        <w:rPr>
          <w:rFonts w:ascii="Times New Roman" w:hAnsi="Times New Roman" w:eastAsia="宋体"/>
          <w:sz w:val="28"/>
          <w:highlight w:val="none"/>
        </w:rPr>
      </w:pPr>
      <w:bookmarkStart w:id="463" w:name="_Toc226309789"/>
      <w:bookmarkStart w:id="464" w:name="_Toc305158813"/>
      <w:bookmarkStart w:id="465" w:name="_Toc142311047"/>
      <w:bookmarkStart w:id="466" w:name="_Toc127151545"/>
      <w:bookmarkStart w:id="467" w:name="_Toc151193715"/>
      <w:bookmarkStart w:id="468" w:name="_Toc265228383"/>
      <w:bookmarkStart w:id="469" w:name="_Toc305158887"/>
      <w:bookmarkStart w:id="470" w:name="_Toc195842910"/>
      <w:bookmarkStart w:id="471" w:name="_Toc151190172"/>
      <w:bookmarkStart w:id="472" w:name="_Toc150774645"/>
      <w:bookmarkStart w:id="473" w:name="_Toc151193643"/>
      <w:bookmarkStart w:id="474" w:name="_Toc151193859"/>
      <w:bookmarkStart w:id="475" w:name="_Toc151193787"/>
      <w:bookmarkStart w:id="476" w:name="_Toc151193933"/>
      <w:bookmarkStart w:id="477" w:name="_Toc264969235"/>
      <w:bookmarkStart w:id="478" w:name="_Toc150774750"/>
      <w:bookmarkStart w:id="479" w:name="_Toc226965818"/>
      <w:bookmarkStart w:id="480" w:name="_Toc150509296"/>
      <w:bookmarkStart w:id="481" w:name="_Toc226337241"/>
      <w:bookmarkStart w:id="482" w:name="_Toc150480783"/>
      <w:bookmarkStart w:id="483" w:name="_Toc226965735"/>
      <w:r>
        <w:rPr>
          <w:rFonts w:ascii="Times New Roman" w:hAnsi="Times New Roman" w:eastAsia="宋体"/>
          <w:sz w:val="28"/>
          <w:highlight w:val="none"/>
        </w:rPr>
        <w:t xml:space="preserve">六   </w:t>
      </w:r>
      <w:bookmarkEnd w:id="462"/>
      <w:r>
        <w:rPr>
          <w:rFonts w:ascii="Times New Roman" w:hAnsi="Times New Roman" w:eastAsia="宋体"/>
          <w:sz w:val="28"/>
          <w:highlight w:val="none"/>
        </w:rPr>
        <w:t>确定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ascii="Times New Roman" w:hAnsi="Times New Roman" w:eastAsia="宋体"/>
          <w:sz w:val="28"/>
          <w:highlight w:val="none"/>
        </w:rPr>
        <w:t>成交</w:t>
      </w:r>
    </w:p>
    <w:p w14:paraId="418D0013">
      <w:pPr>
        <w:tabs>
          <w:tab w:val="left" w:pos="360"/>
        </w:tabs>
        <w:snapToGrid w:val="0"/>
        <w:spacing w:line="360" w:lineRule="auto"/>
        <w:outlineLvl w:val="2"/>
        <w:rPr>
          <w:b/>
          <w:bCs/>
          <w:sz w:val="24"/>
          <w:highlight w:val="none"/>
        </w:rPr>
      </w:pPr>
      <w:bookmarkStart w:id="484" w:name="_Toc127151748"/>
      <w:bookmarkStart w:id="485" w:name="_Toc164608661"/>
      <w:bookmarkStart w:id="486" w:name="_Toc150480785"/>
      <w:bookmarkStart w:id="487" w:name="_Toc305158815"/>
      <w:bookmarkStart w:id="488" w:name="_Toc164229388"/>
      <w:bookmarkStart w:id="489" w:name="_Toc226965737"/>
      <w:bookmarkStart w:id="490" w:name="_Toc151193789"/>
      <w:bookmarkStart w:id="491" w:name="_Toc265228385"/>
      <w:bookmarkStart w:id="492" w:name="_Toc164608816"/>
      <w:bookmarkStart w:id="493" w:name="_Toc151193935"/>
      <w:bookmarkStart w:id="494" w:name="_Toc226309791"/>
      <w:bookmarkStart w:id="495" w:name="_Toc127161461"/>
      <w:bookmarkStart w:id="496" w:name="_Toc150509298"/>
      <w:bookmarkStart w:id="497" w:name="_Toc226965820"/>
      <w:bookmarkStart w:id="498" w:name="_Toc151193645"/>
      <w:bookmarkStart w:id="499" w:name="_Toc150774752"/>
      <w:bookmarkStart w:id="500" w:name="_Toc195842912"/>
      <w:bookmarkStart w:id="501" w:name="_Toc226337243"/>
      <w:bookmarkStart w:id="502" w:name="_Toc151193717"/>
      <w:bookmarkStart w:id="503" w:name="_Toc264969237"/>
      <w:bookmarkStart w:id="504" w:name="_Toc151190174"/>
      <w:bookmarkStart w:id="505" w:name="_Toc127151547"/>
      <w:bookmarkStart w:id="506" w:name="_Toc150774647"/>
      <w:bookmarkStart w:id="507" w:name="_Toc142311049"/>
      <w:bookmarkStart w:id="508" w:name="_Toc164351641"/>
      <w:bookmarkStart w:id="509" w:name="_Toc151193861"/>
      <w:bookmarkStart w:id="510" w:name="_Toc305158889"/>
      <w:bookmarkStart w:id="511" w:name="_Toc149720840"/>
      <w:bookmarkStart w:id="512" w:name="_Toc164229242"/>
      <w:r>
        <w:rPr>
          <w:rFonts w:hint="eastAsia"/>
          <w:b/>
          <w:bCs/>
          <w:sz w:val="24"/>
          <w:highlight w:val="none"/>
        </w:rPr>
        <w:t>20、</w:t>
      </w:r>
      <w:r>
        <w:rPr>
          <w:b/>
          <w:bCs/>
          <w:sz w:val="24"/>
          <w:highlight w:val="none"/>
        </w:rPr>
        <w:t>确定成交供应商</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2EE83D59">
      <w:pPr>
        <w:tabs>
          <w:tab w:val="left" w:pos="1080"/>
          <w:tab w:val="left" w:pos="2014"/>
        </w:tabs>
        <w:snapToGrid w:val="0"/>
        <w:spacing w:line="360" w:lineRule="auto"/>
        <w:ind w:left="420" w:leftChars="200"/>
        <w:rPr>
          <w:sz w:val="24"/>
          <w:highlight w:val="none"/>
        </w:rPr>
      </w:pPr>
      <w:r>
        <w:rPr>
          <w:rFonts w:hint="eastAsia"/>
          <w:sz w:val="24"/>
          <w:highlight w:val="none"/>
        </w:rPr>
        <w:t>20.1</w:t>
      </w:r>
      <w:r>
        <w:rPr>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0CFA1BA">
      <w:pPr>
        <w:tabs>
          <w:tab w:val="left" w:pos="360"/>
        </w:tabs>
        <w:snapToGrid w:val="0"/>
        <w:spacing w:line="360" w:lineRule="auto"/>
        <w:outlineLvl w:val="2"/>
        <w:rPr>
          <w:b/>
          <w:bCs/>
          <w:sz w:val="24"/>
          <w:highlight w:val="none"/>
        </w:rPr>
      </w:pPr>
      <w:bookmarkStart w:id="513" w:name="_Toc305158817"/>
      <w:bookmarkStart w:id="514" w:name="_Toc305158891"/>
      <w:bookmarkStart w:id="515" w:name="_Toc149720842"/>
      <w:bookmarkStart w:id="516" w:name="_Toc127151549"/>
      <w:bookmarkStart w:id="517" w:name="_Toc164608818"/>
      <w:bookmarkStart w:id="518" w:name="_Toc226965822"/>
      <w:bookmarkStart w:id="519" w:name="_Toc226965739"/>
      <w:bookmarkStart w:id="520" w:name="_Toc150480787"/>
      <w:bookmarkStart w:id="521" w:name="_Toc127161463"/>
      <w:bookmarkStart w:id="522" w:name="_Toc127151750"/>
      <w:bookmarkStart w:id="523" w:name="_Toc151190176"/>
      <w:bookmarkStart w:id="524" w:name="_Toc150509300"/>
      <w:bookmarkStart w:id="525" w:name="_Toc226309793"/>
      <w:bookmarkStart w:id="526" w:name="_Toc151193647"/>
      <w:bookmarkStart w:id="527" w:name="_Toc265228387"/>
      <w:bookmarkStart w:id="528" w:name="_Toc164229390"/>
      <w:bookmarkStart w:id="529" w:name="_Toc150774649"/>
      <w:bookmarkStart w:id="530" w:name="_Toc164608663"/>
      <w:bookmarkStart w:id="531" w:name="_Toc150774754"/>
      <w:bookmarkStart w:id="532" w:name="_Toc195842914"/>
      <w:bookmarkStart w:id="533" w:name="_Toc226337245"/>
      <w:bookmarkStart w:id="534" w:name="_Toc151193863"/>
      <w:bookmarkStart w:id="535" w:name="_Toc151193719"/>
      <w:bookmarkStart w:id="536" w:name="_Toc151193937"/>
      <w:bookmarkStart w:id="537" w:name="_Toc151193791"/>
      <w:bookmarkStart w:id="538" w:name="_Toc264969239"/>
      <w:bookmarkStart w:id="539" w:name="_Toc164351643"/>
      <w:bookmarkStart w:id="540" w:name="_Toc164229244"/>
      <w:bookmarkStart w:id="541" w:name="_Toc142311051"/>
      <w:bookmarkStart w:id="542" w:name="_Toc520356176"/>
      <w:bookmarkStart w:id="543" w:name="_Ref467306425"/>
      <w:bookmarkStart w:id="544" w:name="_Ref467307090"/>
      <w:r>
        <w:rPr>
          <w:rFonts w:hint="eastAsia"/>
          <w:b/>
          <w:bCs/>
          <w:sz w:val="24"/>
          <w:highlight w:val="none"/>
        </w:rPr>
        <w:t>21、</w:t>
      </w:r>
      <w:r>
        <w:rPr>
          <w:b/>
          <w:bCs/>
          <w:sz w:val="24"/>
          <w:highlight w:val="none"/>
        </w:rPr>
        <w:t>成交公告与成交通知书</w:t>
      </w:r>
      <w:bookmarkEnd w:id="513"/>
      <w:bookmarkEnd w:id="514"/>
    </w:p>
    <w:p w14:paraId="218B5720">
      <w:pPr>
        <w:tabs>
          <w:tab w:val="left" w:pos="1080"/>
          <w:tab w:val="left" w:pos="2014"/>
        </w:tabs>
        <w:snapToGrid w:val="0"/>
        <w:spacing w:line="360" w:lineRule="auto"/>
        <w:ind w:left="420" w:leftChars="200"/>
        <w:rPr>
          <w:sz w:val="24"/>
          <w:highlight w:val="none"/>
        </w:rPr>
      </w:pPr>
      <w:r>
        <w:rPr>
          <w:rFonts w:hint="eastAsia"/>
          <w:sz w:val="24"/>
          <w:highlight w:val="none"/>
        </w:rPr>
        <w:t>21.1</w:t>
      </w:r>
      <w:r>
        <w:rPr>
          <w:sz w:val="24"/>
          <w:highlight w:val="none"/>
        </w:rPr>
        <w:t>采购人或采购代理机构将</w:t>
      </w:r>
      <w:r>
        <w:rPr>
          <w:kern w:val="0"/>
          <w:sz w:val="24"/>
          <w:highlight w:val="none"/>
        </w:rPr>
        <w:t>在成交供应商确定后2个工作日内，在</w:t>
      </w:r>
      <w:r>
        <w:rPr>
          <w:sz w:val="24"/>
          <w:highlight w:val="none"/>
        </w:rPr>
        <w:t>北京市政府采购网</w:t>
      </w:r>
      <w:r>
        <w:rPr>
          <w:kern w:val="0"/>
          <w:sz w:val="24"/>
          <w:highlight w:val="none"/>
        </w:rPr>
        <w:t>公告成交结果，同时向成交供应商发出成交通知书，</w:t>
      </w:r>
      <w:r>
        <w:rPr>
          <w:sz w:val="24"/>
          <w:highlight w:val="none"/>
        </w:rPr>
        <w:t>成交公告期限为1个工作日。</w:t>
      </w:r>
    </w:p>
    <w:p w14:paraId="44C6366E">
      <w:pPr>
        <w:tabs>
          <w:tab w:val="left" w:pos="1080"/>
          <w:tab w:val="left" w:pos="2014"/>
        </w:tabs>
        <w:snapToGrid w:val="0"/>
        <w:spacing w:line="360" w:lineRule="auto"/>
        <w:ind w:left="420" w:leftChars="200"/>
        <w:rPr>
          <w:sz w:val="24"/>
          <w:highlight w:val="none"/>
        </w:rPr>
      </w:pPr>
      <w:r>
        <w:rPr>
          <w:rFonts w:hint="eastAsia"/>
          <w:sz w:val="24"/>
          <w:highlight w:val="none"/>
        </w:rPr>
        <w:t>21.2</w:t>
      </w:r>
      <w:r>
        <w:rPr>
          <w:sz w:val="24"/>
          <w:highlight w:val="none"/>
        </w:rPr>
        <w:t>成交通知书对采购人和成交供应商均具有法律效力。成交通知书发出后，采购人改变成交结果的，或者成交供应商放弃成交项目的，应当依法承担法律责任。</w:t>
      </w:r>
    </w:p>
    <w:p w14:paraId="77647FAB">
      <w:pPr>
        <w:tabs>
          <w:tab w:val="left" w:pos="360"/>
        </w:tabs>
        <w:snapToGrid w:val="0"/>
        <w:spacing w:line="360" w:lineRule="auto"/>
        <w:outlineLvl w:val="2"/>
        <w:rPr>
          <w:b/>
          <w:bCs/>
          <w:sz w:val="24"/>
          <w:highlight w:val="none"/>
        </w:rPr>
      </w:pPr>
      <w:r>
        <w:rPr>
          <w:rFonts w:hint="eastAsia"/>
          <w:b/>
          <w:bCs/>
          <w:sz w:val="24"/>
          <w:highlight w:val="none"/>
        </w:rPr>
        <w:t>22、</w:t>
      </w:r>
      <w:r>
        <w:rPr>
          <w:b/>
          <w:bCs/>
          <w:sz w:val="24"/>
          <w:highlight w:val="none"/>
        </w:rPr>
        <w:t>终止</w:t>
      </w:r>
    </w:p>
    <w:p w14:paraId="17F8F73F">
      <w:pPr>
        <w:tabs>
          <w:tab w:val="left" w:pos="1080"/>
          <w:tab w:val="left" w:pos="2014"/>
        </w:tabs>
        <w:snapToGrid w:val="0"/>
        <w:spacing w:line="360" w:lineRule="auto"/>
        <w:ind w:left="420" w:leftChars="200"/>
        <w:rPr>
          <w:sz w:val="24"/>
          <w:highlight w:val="none"/>
        </w:rPr>
      </w:pPr>
      <w:r>
        <w:rPr>
          <w:rFonts w:hint="eastAsia"/>
          <w:sz w:val="24"/>
          <w:highlight w:val="none"/>
        </w:rPr>
        <w:t>22.1</w:t>
      </w:r>
      <w:r>
        <w:rPr>
          <w:sz w:val="24"/>
          <w:highlight w:val="none"/>
        </w:rPr>
        <w:t>出现下列情形之一的，采购人或采购代理机构将终止竞争性磋商采购活动，发布项目终止公告并说明原因，重新开展采购活动：</w:t>
      </w:r>
    </w:p>
    <w:p w14:paraId="44586487">
      <w:pPr>
        <w:snapToGrid w:val="0"/>
        <w:spacing w:line="360" w:lineRule="auto"/>
        <w:ind w:left="420" w:leftChars="200"/>
        <w:rPr>
          <w:sz w:val="24"/>
          <w:highlight w:val="none"/>
        </w:rPr>
      </w:pPr>
      <w:r>
        <w:rPr>
          <w:rFonts w:hint="eastAsia"/>
          <w:sz w:val="24"/>
          <w:highlight w:val="none"/>
        </w:rPr>
        <w:t>22.1.1</w:t>
      </w:r>
      <w:r>
        <w:rPr>
          <w:sz w:val="24"/>
          <w:highlight w:val="none"/>
        </w:rPr>
        <w:t>因情况变化，不再符合规定的竞争性磋商采购方式适用情形的；</w:t>
      </w:r>
    </w:p>
    <w:p w14:paraId="30D95070">
      <w:pPr>
        <w:snapToGrid w:val="0"/>
        <w:spacing w:line="360" w:lineRule="auto"/>
        <w:ind w:left="420" w:leftChars="200"/>
        <w:rPr>
          <w:sz w:val="24"/>
          <w:highlight w:val="none"/>
        </w:rPr>
      </w:pPr>
      <w:r>
        <w:rPr>
          <w:rFonts w:hint="eastAsia"/>
          <w:sz w:val="24"/>
          <w:highlight w:val="none"/>
        </w:rPr>
        <w:t>22.1.2</w:t>
      </w:r>
      <w:r>
        <w:rPr>
          <w:sz w:val="24"/>
          <w:highlight w:val="none"/>
        </w:rPr>
        <w:t>出现影响采购公正的违法、违规行为的；</w:t>
      </w:r>
    </w:p>
    <w:p w14:paraId="6F3451A2">
      <w:pPr>
        <w:snapToGrid w:val="0"/>
        <w:spacing w:line="360" w:lineRule="auto"/>
        <w:ind w:left="420" w:leftChars="200"/>
        <w:rPr>
          <w:sz w:val="24"/>
          <w:highlight w:val="none"/>
        </w:rPr>
      </w:pPr>
      <w:r>
        <w:rPr>
          <w:rFonts w:hint="eastAsia"/>
          <w:snapToGrid w:val="0"/>
          <w:kern w:val="0"/>
          <w:sz w:val="24"/>
          <w:szCs w:val="20"/>
          <w:highlight w:val="none"/>
        </w:rPr>
        <w:t>22.1.3</w:t>
      </w:r>
      <w:r>
        <w:rPr>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14:paraId="7C4A0922">
      <w:pPr>
        <w:tabs>
          <w:tab w:val="left" w:pos="360"/>
        </w:tabs>
        <w:snapToGrid w:val="0"/>
        <w:spacing w:line="360" w:lineRule="auto"/>
        <w:outlineLvl w:val="2"/>
        <w:rPr>
          <w:b/>
          <w:bCs/>
          <w:sz w:val="24"/>
          <w:highlight w:val="none"/>
        </w:rPr>
      </w:pPr>
      <w:bookmarkStart w:id="545" w:name="_Toc226965740"/>
      <w:bookmarkStart w:id="546" w:name="_Toc151190177"/>
      <w:bookmarkStart w:id="547" w:name="_Ref467307062"/>
      <w:bookmarkStart w:id="548" w:name="_Toc226337246"/>
      <w:bookmarkStart w:id="549" w:name="_Toc149720843"/>
      <w:bookmarkStart w:id="550" w:name="_Toc164229391"/>
      <w:bookmarkStart w:id="551" w:name="_Toc264969240"/>
      <w:bookmarkStart w:id="552" w:name="_Ref467306377"/>
      <w:bookmarkStart w:id="553" w:name="_Toc226309794"/>
      <w:bookmarkStart w:id="554" w:name="_Toc164229245"/>
      <w:bookmarkStart w:id="555" w:name="_Toc265228388"/>
      <w:bookmarkStart w:id="556" w:name="_Toc305158818"/>
      <w:bookmarkStart w:id="557" w:name="_Toc151193720"/>
      <w:bookmarkStart w:id="558" w:name="_Ref467306978"/>
      <w:bookmarkStart w:id="559" w:name="_Toc164351644"/>
      <w:bookmarkStart w:id="560" w:name="_Toc151193938"/>
      <w:bookmarkStart w:id="561" w:name="_Toc164608819"/>
      <w:bookmarkStart w:id="562" w:name="_Toc150509301"/>
      <w:bookmarkStart w:id="563" w:name="_Toc127151751"/>
      <w:bookmarkStart w:id="564" w:name="_Toc127161464"/>
      <w:bookmarkStart w:id="565" w:name="_Toc151193792"/>
      <w:bookmarkStart w:id="566" w:name="_Toc127151550"/>
      <w:bookmarkStart w:id="567" w:name="_Toc305158892"/>
      <w:bookmarkStart w:id="568" w:name="_Toc164608664"/>
      <w:bookmarkStart w:id="569" w:name="_Toc142311052"/>
      <w:bookmarkStart w:id="570" w:name="_Ref467307204"/>
      <w:bookmarkStart w:id="571" w:name="_Toc520356175"/>
      <w:bookmarkStart w:id="572" w:name="_Toc150774755"/>
      <w:bookmarkStart w:id="573" w:name="_Toc195842915"/>
      <w:bookmarkStart w:id="574" w:name="_Toc150774650"/>
      <w:bookmarkStart w:id="575" w:name="_Toc150480788"/>
      <w:bookmarkStart w:id="576" w:name="_Toc151193648"/>
      <w:bookmarkStart w:id="577" w:name="_Toc226965823"/>
      <w:bookmarkStart w:id="578" w:name="_Toc151193864"/>
      <w:r>
        <w:rPr>
          <w:rFonts w:hint="eastAsia"/>
          <w:b/>
          <w:bCs/>
          <w:sz w:val="24"/>
          <w:highlight w:val="none"/>
        </w:rPr>
        <w:t>23、</w:t>
      </w:r>
      <w:r>
        <w:rPr>
          <w:b/>
          <w:bCs/>
          <w:sz w:val="24"/>
          <w:highlight w:val="none"/>
        </w:rPr>
        <w:t>签订合同</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734DECFD">
      <w:pPr>
        <w:tabs>
          <w:tab w:val="left" w:pos="1080"/>
          <w:tab w:val="left" w:pos="2014"/>
        </w:tabs>
        <w:snapToGrid w:val="0"/>
        <w:spacing w:line="360" w:lineRule="auto"/>
        <w:ind w:left="420" w:leftChars="200"/>
        <w:rPr>
          <w:sz w:val="24"/>
          <w:highlight w:val="none"/>
        </w:rPr>
      </w:pPr>
      <w:r>
        <w:rPr>
          <w:rFonts w:hint="eastAsia"/>
          <w:sz w:val="24"/>
          <w:highlight w:val="none"/>
        </w:rPr>
        <w:t>23.1</w:t>
      </w:r>
      <w:r>
        <w:rPr>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7F3882A9">
      <w:pPr>
        <w:tabs>
          <w:tab w:val="left" w:pos="1080"/>
          <w:tab w:val="left" w:pos="2014"/>
        </w:tabs>
        <w:snapToGrid w:val="0"/>
        <w:spacing w:line="360" w:lineRule="auto"/>
        <w:ind w:left="420" w:leftChars="200"/>
        <w:rPr>
          <w:sz w:val="24"/>
          <w:highlight w:val="none"/>
        </w:rPr>
      </w:pPr>
      <w:r>
        <w:rPr>
          <w:rFonts w:hint="eastAsia"/>
          <w:sz w:val="24"/>
          <w:highlight w:val="none"/>
        </w:rPr>
        <w:t>23.2</w:t>
      </w:r>
      <w:r>
        <w:rPr>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7D8C328">
      <w:pPr>
        <w:tabs>
          <w:tab w:val="left" w:pos="1080"/>
          <w:tab w:val="left" w:pos="2014"/>
        </w:tabs>
        <w:snapToGrid w:val="0"/>
        <w:spacing w:line="360" w:lineRule="auto"/>
        <w:ind w:left="420" w:leftChars="200"/>
        <w:rPr>
          <w:sz w:val="24"/>
          <w:highlight w:val="none"/>
        </w:rPr>
      </w:pPr>
      <w:r>
        <w:rPr>
          <w:rFonts w:hint="eastAsia"/>
          <w:sz w:val="24"/>
          <w:highlight w:val="none"/>
        </w:rPr>
        <w:t>23.3</w:t>
      </w:r>
      <w:r>
        <w:rPr>
          <w:sz w:val="24"/>
          <w:highlight w:val="none"/>
        </w:rPr>
        <w:t>联合体成交的，联合体各方应当共同与采购人签订合同，就采购合同约定的事项向采购人承担连带责任。</w:t>
      </w:r>
    </w:p>
    <w:p w14:paraId="327EDD41">
      <w:pPr>
        <w:tabs>
          <w:tab w:val="left" w:pos="1080"/>
          <w:tab w:val="left" w:pos="2014"/>
        </w:tabs>
        <w:snapToGrid w:val="0"/>
        <w:spacing w:line="360" w:lineRule="auto"/>
        <w:ind w:left="420" w:leftChars="200"/>
        <w:rPr>
          <w:sz w:val="24"/>
          <w:highlight w:val="none"/>
        </w:rPr>
      </w:pPr>
      <w:r>
        <w:rPr>
          <w:rFonts w:hint="eastAsia"/>
          <w:sz w:val="24"/>
          <w:highlight w:val="none"/>
        </w:rPr>
        <w:t>23.4</w:t>
      </w:r>
      <w:r>
        <w:rPr>
          <w:sz w:val="24"/>
          <w:highlight w:val="none"/>
        </w:rPr>
        <w:t>政府采购合同不能转包。</w:t>
      </w:r>
    </w:p>
    <w:p w14:paraId="33EB1525">
      <w:pPr>
        <w:tabs>
          <w:tab w:val="left" w:pos="1080"/>
          <w:tab w:val="left" w:pos="2014"/>
        </w:tabs>
        <w:snapToGrid w:val="0"/>
        <w:spacing w:line="360" w:lineRule="auto"/>
        <w:ind w:left="420" w:leftChars="200"/>
        <w:rPr>
          <w:sz w:val="24"/>
          <w:highlight w:val="none"/>
        </w:rPr>
      </w:pPr>
      <w:r>
        <w:rPr>
          <w:rFonts w:hint="eastAsia"/>
          <w:sz w:val="24"/>
          <w:highlight w:val="none"/>
        </w:rPr>
        <w:t>23.5</w:t>
      </w:r>
      <w:r>
        <w:rPr>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highlight w:val="none"/>
        </w:rPr>
        <w:t>否则响应无效</w:t>
      </w:r>
      <w:r>
        <w:rPr>
          <w:sz w:val="24"/>
          <w:highlight w:val="none"/>
        </w:rPr>
        <w:t>。成交供应商就采购项目和分包项目向采购人负责，分包供应商就分包项目承担责任。</w:t>
      </w:r>
    </w:p>
    <w:p w14:paraId="043EF4C3">
      <w:pPr>
        <w:tabs>
          <w:tab w:val="left" w:pos="1080"/>
          <w:tab w:val="left" w:pos="2014"/>
        </w:tabs>
        <w:snapToGrid w:val="0"/>
        <w:spacing w:line="360" w:lineRule="auto"/>
        <w:ind w:left="420" w:leftChars="200"/>
        <w:rPr>
          <w:sz w:val="24"/>
          <w:highlight w:val="none"/>
        </w:rPr>
      </w:pPr>
      <w:r>
        <w:rPr>
          <w:rFonts w:hint="eastAsia" w:ascii="宋体" w:hAnsi="宋体"/>
          <w:sz w:val="24"/>
          <w:highlight w:val="none"/>
        </w:rPr>
        <w:t>23.6“政采贷”融资指引：详见</w:t>
      </w:r>
      <w:r>
        <w:rPr>
          <w:sz w:val="24"/>
          <w:highlight w:val="none"/>
        </w:rPr>
        <w:t>《</w:t>
      </w:r>
      <w:r>
        <w:rPr>
          <w:rFonts w:hint="eastAsia"/>
          <w:sz w:val="24"/>
          <w:highlight w:val="none"/>
        </w:rPr>
        <w:t>供应商</w:t>
      </w:r>
      <w:r>
        <w:rPr>
          <w:sz w:val="24"/>
          <w:highlight w:val="none"/>
        </w:rPr>
        <w:t>须知资料表》</w:t>
      </w:r>
      <w:r>
        <w:rPr>
          <w:rFonts w:hint="eastAsia"/>
          <w:sz w:val="24"/>
          <w:highlight w:val="none"/>
        </w:rPr>
        <w:t>。</w:t>
      </w:r>
    </w:p>
    <w:bookmarkEnd w:id="542"/>
    <w:bookmarkEnd w:id="543"/>
    <w:bookmarkEnd w:id="544"/>
    <w:p w14:paraId="534426F2">
      <w:pPr>
        <w:tabs>
          <w:tab w:val="left" w:pos="360"/>
        </w:tabs>
        <w:snapToGrid w:val="0"/>
        <w:spacing w:line="360" w:lineRule="auto"/>
        <w:outlineLvl w:val="2"/>
        <w:rPr>
          <w:b/>
          <w:bCs/>
          <w:sz w:val="24"/>
          <w:highlight w:val="none"/>
        </w:rPr>
      </w:pPr>
      <w:r>
        <w:rPr>
          <w:rFonts w:hint="eastAsia"/>
          <w:b/>
          <w:bCs/>
          <w:sz w:val="24"/>
          <w:highlight w:val="none"/>
        </w:rPr>
        <w:t>24、</w:t>
      </w:r>
      <w:r>
        <w:rPr>
          <w:b/>
          <w:bCs/>
          <w:sz w:val="24"/>
          <w:highlight w:val="none"/>
        </w:rPr>
        <w:t>询问与质疑</w:t>
      </w:r>
    </w:p>
    <w:p w14:paraId="31FC16FC">
      <w:pPr>
        <w:tabs>
          <w:tab w:val="left" w:pos="1080"/>
          <w:tab w:val="left" w:pos="2014"/>
        </w:tabs>
        <w:snapToGrid w:val="0"/>
        <w:spacing w:line="360" w:lineRule="auto"/>
        <w:ind w:left="420" w:leftChars="200"/>
        <w:rPr>
          <w:sz w:val="24"/>
          <w:highlight w:val="none"/>
        </w:rPr>
      </w:pPr>
      <w:r>
        <w:rPr>
          <w:rFonts w:hint="eastAsia"/>
          <w:sz w:val="24"/>
          <w:highlight w:val="none"/>
        </w:rPr>
        <w:t>24.1</w:t>
      </w:r>
      <w:r>
        <w:rPr>
          <w:sz w:val="24"/>
          <w:highlight w:val="none"/>
        </w:rPr>
        <w:t>询问</w:t>
      </w:r>
    </w:p>
    <w:p w14:paraId="4D8C7FD0">
      <w:pPr>
        <w:snapToGrid w:val="0"/>
        <w:spacing w:line="360" w:lineRule="auto"/>
        <w:ind w:left="420" w:leftChars="200"/>
        <w:rPr>
          <w:sz w:val="24"/>
          <w:highlight w:val="none"/>
        </w:rPr>
      </w:pPr>
      <w:bookmarkStart w:id="579" w:name="_Hlk179293422"/>
      <w:r>
        <w:rPr>
          <w:rFonts w:hint="eastAsia"/>
          <w:sz w:val="24"/>
          <w:highlight w:val="none"/>
        </w:rPr>
        <w:t>24.1.1</w:t>
      </w:r>
      <w:r>
        <w:rPr>
          <w:sz w:val="24"/>
          <w:highlight w:val="none"/>
        </w:rPr>
        <w:t>供应商对政府采购活动事项有疑问的，可依法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w:t>
      </w:r>
      <w:r>
        <w:rPr>
          <w:rFonts w:hint="eastAsia"/>
          <w:sz w:val="24"/>
          <w:highlight w:val="none"/>
        </w:rPr>
        <w:t>供应商</w:t>
      </w:r>
      <w:r>
        <w:rPr>
          <w:sz w:val="24"/>
          <w:highlight w:val="none"/>
        </w:rPr>
        <w:t>须知资料表》。</w:t>
      </w:r>
      <w:bookmarkEnd w:id="579"/>
    </w:p>
    <w:p w14:paraId="335D3466">
      <w:pPr>
        <w:snapToGrid w:val="0"/>
        <w:spacing w:line="360" w:lineRule="auto"/>
        <w:ind w:left="420" w:leftChars="200"/>
        <w:rPr>
          <w:sz w:val="24"/>
          <w:highlight w:val="none"/>
        </w:rPr>
      </w:pPr>
      <w:r>
        <w:rPr>
          <w:rFonts w:hint="eastAsia"/>
          <w:sz w:val="24"/>
          <w:highlight w:val="none"/>
        </w:rPr>
        <w:t>24.1.2</w:t>
      </w:r>
      <w:r>
        <w:rPr>
          <w:sz w:val="24"/>
          <w:highlight w:val="none"/>
        </w:rPr>
        <w:t>采购人或采购代理机构对供应商依法提出的询问，在3个工作日内作出答复，但答复的内容不得涉及商业秘密。</w:t>
      </w:r>
    </w:p>
    <w:p w14:paraId="3876FD05">
      <w:pPr>
        <w:tabs>
          <w:tab w:val="left" w:pos="1080"/>
          <w:tab w:val="left" w:pos="2014"/>
        </w:tabs>
        <w:snapToGrid w:val="0"/>
        <w:spacing w:line="360" w:lineRule="auto"/>
        <w:ind w:left="420" w:leftChars="200"/>
        <w:rPr>
          <w:sz w:val="24"/>
          <w:highlight w:val="none"/>
        </w:rPr>
      </w:pPr>
      <w:r>
        <w:rPr>
          <w:rFonts w:hint="eastAsia"/>
          <w:sz w:val="24"/>
          <w:highlight w:val="none"/>
        </w:rPr>
        <w:t>24.2</w:t>
      </w:r>
      <w:r>
        <w:rPr>
          <w:sz w:val="24"/>
          <w:highlight w:val="none"/>
        </w:rPr>
        <w:t>质疑</w:t>
      </w:r>
    </w:p>
    <w:p w14:paraId="5E516A39">
      <w:pPr>
        <w:snapToGrid w:val="0"/>
        <w:spacing w:line="360" w:lineRule="auto"/>
        <w:ind w:left="420" w:leftChars="200"/>
        <w:rPr>
          <w:sz w:val="24"/>
          <w:highlight w:val="none"/>
        </w:rPr>
      </w:pPr>
      <w:r>
        <w:rPr>
          <w:rFonts w:hint="eastAsia"/>
          <w:sz w:val="24"/>
          <w:highlight w:val="none"/>
        </w:rPr>
        <w:t>24.2.1</w:t>
      </w:r>
      <w:r>
        <w:rPr>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08F2EC3">
      <w:pPr>
        <w:snapToGrid w:val="0"/>
        <w:spacing w:line="360" w:lineRule="auto"/>
        <w:ind w:left="420" w:leftChars="200"/>
        <w:rPr>
          <w:sz w:val="24"/>
          <w:highlight w:val="none"/>
        </w:rPr>
      </w:pPr>
      <w:r>
        <w:rPr>
          <w:rFonts w:hint="eastAsia"/>
          <w:sz w:val="24"/>
          <w:highlight w:val="none"/>
        </w:rPr>
        <w:t>24.2.2</w:t>
      </w:r>
      <w:r>
        <w:rPr>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74E47BB2">
      <w:pPr>
        <w:snapToGrid w:val="0"/>
        <w:spacing w:line="360" w:lineRule="auto"/>
        <w:ind w:left="420" w:leftChars="200"/>
        <w:rPr>
          <w:sz w:val="24"/>
          <w:highlight w:val="none"/>
        </w:rPr>
      </w:pPr>
      <w:r>
        <w:rPr>
          <w:rFonts w:hint="eastAsia"/>
          <w:sz w:val="24"/>
          <w:highlight w:val="none"/>
        </w:rPr>
        <w:t>24.2.3</w:t>
      </w:r>
      <w:r>
        <w:rPr>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4E49914">
      <w:pPr>
        <w:snapToGrid w:val="0"/>
        <w:spacing w:line="360" w:lineRule="auto"/>
        <w:ind w:left="420" w:leftChars="200"/>
        <w:rPr>
          <w:sz w:val="24"/>
          <w:highlight w:val="none"/>
        </w:rPr>
      </w:pPr>
      <w:r>
        <w:rPr>
          <w:rFonts w:hint="eastAsia"/>
          <w:sz w:val="24"/>
          <w:highlight w:val="none"/>
        </w:rPr>
        <w:t>24.2.4</w:t>
      </w:r>
      <w:r>
        <w:rPr>
          <w:sz w:val="24"/>
          <w:highlight w:val="none"/>
        </w:rPr>
        <w:t>供应商应在法定质疑期内一次性提出针对同一采购程序环节的质疑，法定质疑期内针对同一采购程序环节再次提出的质疑，采购人、采购代理机构有权不予答复。</w:t>
      </w:r>
    </w:p>
    <w:p w14:paraId="3FDADB7B">
      <w:pPr>
        <w:tabs>
          <w:tab w:val="left" w:pos="1080"/>
          <w:tab w:val="left" w:pos="2014"/>
        </w:tabs>
        <w:snapToGrid w:val="0"/>
        <w:spacing w:line="360" w:lineRule="auto"/>
        <w:ind w:left="420" w:leftChars="200"/>
        <w:rPr>
          <w:sz w:val="24"/>
          <w:highlight w:val="none"/>
        </w:rPr>
      </w:pPr>
      <w:r>
        <w:rPr>
          <w:rFonts w:hint="eastAsia"/>
          <w:sz w:val="24"/>
          <w:highlight w:val="none"/>
        </w:rPr>
        <w:t>24.3</w:t>
      </w:r>
      <w:r>
        <w:rPr>
          <w:sz w:val="24"/>
          <w:highlight w:val="none"/>
        </w:rPr>
        <w:t>接收询问和质疑的联系部门、联系电话和通讯地址见《供应商须知资料表》。</w:t>
      </w:r>
    </w:p>
    <w:p w14:paraId="1F0ECD78">
      <w:pPr>
        <w:tabs>
          <w:tab w:val="left" w:pos="360"/>
        </w:tabs>
        <w:snapToGrid w:val="0"/>
        <w:spacing w:line="360" w:lineRule="auto"/>
        <w:outlineLvl w:val="2"/>
        <w:rPr>
          <w:b/>
          <w:bCs/>
          <w:sz w:val="24"/>
          <w:highlight w:val="none"/>
        </w:rPr>
      </w:pPr>
      <w:r>
        <w:rPr>
          <w:rFonts w:hint="eastAsia"/>
          <w:b/>
          <w:bCs/>
          <w:sz w:val="24"/>
          <w:highlight w:val="none"/>
        </w:rPr>
        <w:t>25、</w:t>
      </w:r>
      <w:r>
        <w:rPr>
          <w:b/>
          <w:bCs/>
          <w:sz w:val="24"/>
          <w:highlight w:val="none"/>
        </w:rPr>
        <w:t>代理费</w:t>
      </w:r>
    </w:p>
    <w:p w14:paraId="6A7DBB5A">
      <w:pPr>
        <w:tabs>
          <w:tab w:val="left" w:pos="1080"/>
          <w:tab w:val="left" w:pos="2014"/>
        </w:tabs>
        <w:snapToGrid w:val="0"/>
        <w:spacing w:line="360" w:lineRule="auto"/>
        <w:ind w:left="420" w:leftChars="200"/>
        <w:rPr>
          <w:sz w:val="24"/>
          <w:highlight w:val="none"/>
        </w:rPr>
      </w:pPr>
      <w:r>
        <w:rPr>
          <w:rFonts w:hint="eastAsia"/>
          <w:sz w:val="24"/>
          <w:highlight w:val="none"/>
        </w:rPr>
        <w:t>25.1</w:t>
      </w:r>
      <w:r>
        <w:rPr>
          <w:sz w:val="24"/>
          <w:highlight w:val="none"/>
        </w:rPr>
        <w:t>收费对象、收费标准及缴纳时间见《供应商须知资料表》。由成交供应商支付的，成交供应商须一次性向采购代理机构缴纳代理费，报价应包含代理费用。</w:t>
      </w:r>
    </w:p>
    <w:p w14:paraId="4774DC4A">
      <w:pPr>
        <w:tabs>
          <w:tab w:val="left" w:pos="360"/>
          <w:tab w:val="left" w:pos="1080"/>
        </w:tabs>
        <w:snapToGrid w:val="0"/>
        <w:spacing w:line="360" w:lineRule="auto"/>
        <w:ind w:left="360"/>
        <w:rPr>
          <w:sz w:val="24"/>
          <w:highlight w:val="none"/>
        </w:rPr>
      </w:pPr>
    </w:p>
    <w:p w14:paraId="52292FAB">
      <w:pPr>
        <w:spacing w:line="360" w:lineRule="auto"/>
        <w:jc w:val="center"/>
        <w:outlineLvl w:val="0"/>
        <w:rPr>
          <w:b/>
          <w:sz w:val="36"/>
          <w:szCs w:val="36"/>
          <w:highlight w:val="none"/>
        </w:rPr>
      </w:pPr>
      <w:bookmarkStart w:id="580" w:name="_Toc127151554"/>
      <w:bookmarkStart w:id="581" w:name="_Toc142311056"/>
      <w:bookmarkStart w:id="582" w:name="_Toc305158822"/>
      <w:bookmarkStart w:id="583" w:name="_Toc264969244"/>
      <w:bookmarkStart w:id="584" w:name="_Toc353825544"/>
      <w:bookmarkStart w:id="585" w:name="_Toc353873934"/>
      <w:bookmarkStart w:id="586" w:name="_Toc150774759"/>
      <w:bookmarkStart w:id="587" w:name="_Toc226337250"/>
      <w:bookmarkStart w:id="588" w:name="_Toc305158896"/>
      <w:bookmarkStart w:id="589" w:name="_Toc226965827"/>
      <w:bookmarkStart w:id="590" w:name="_Toc265228392"/>
      <w:bookmarkStart w:id="591" w:name="_Toc150480792"/>
      <w:bookmarkStart w:id="592" w:name="_Toc353873664"/>
      <w:r>
        <w:rPr>
          <w:sz w:val="24"/>
          <w:highlight w:val="none"/>
        </w:rPr>
        <w:br w:type="page"/>
      </w:r>
      <w:bookmarkStart w:id="593" w:name="_Toc97371943"/>
      <w:bookmarkStart w:id="594" w:name="_Toc22089"/>
      <w:r>
        <w:rPr>
          <w:b/>
          <w:sz w:val="36"/>
          <w:szCs w:val="36"/>
          <w:highlight w:val="none"/>
        </w:rPr>
        <w:t xml:space="preserve">第三章   </w:t>
      </w:r>
      <w:bookmarkEnd w:id="580"/>
      <w:bookmarkEnd w:id="581"/>
      <w:bookmarkEnd w:id="582"/>
      <w:bookmarkEnd w:id="583"/>
      <w:bookmarkEnd w:id="584"/>
      <w:bookmarkEnd w:id="585"/>
      <w:bookmarkEnd w:id="586"/>
      <w:bookmarkEnd w:id="587"/>
      <w:bookmarkEnd w:id="588"/>
      <w:bookmarkEnd w:id="589"/>
      <w:bookmarkEnd w:id="590"/>
      <w:bookmarkEnd w:id="591"/>
      <w:bookmarkEnd w:id="592"/>
      <w:r>
        <w:rPr>
          <w:b/>
          <w:sz w:val="36"/>
          <w:szCs w:val="36"/>
          <w:highlight w:val="none"/>
        </w:rPr>
        <w:t>评审方法和评审标准</w:t>
      </w:r>
      <w:bookmarkEnd w:id="593"/>
      <w:bookmarkEnd w:id="594"/>
      <w:bookmarkStart w:id="595" w:name="_Toc487900382"/>
    </w:p>
    <w:p w14:paraId="7A374CB7">
      <w:pPr>
        <w:pStyle w:val="3"/>
        <w:spacing w:before="0" w:line="360" w:lineRule="auto"/>
        <w:ind w:left="420" w:leftChars="200"/>
        <w:jc w:val="center"/>
        <w:rPr>
          <w:rFonts w:ascii="Times New Roman" w:hAnsi="Times New Roman" w:eastAsia="宋体"/>
          <w:sz w:val="24"/>
          <w:szCs w:val="24"/>
          <w:highlight w:val="none"/>
        </w:rPr>
      </w:pPr>
      <w:r>
        <w:rPr>
          <w:rFonts w:ascii="Times New Roman" w:hAnsi="Times New Roman" w:eastAsia="宋体"/>
          <w:sz w:val="24"/>
          <w:szCs w:val="24"/>
          <w:highlight w:val="none"/>
        </w:rPr>
        <w:t>一、</w:t>
      </w:r>
      <w:r>
        <w:rPr>
          <w:rFonts w:hint="eastAsia" w:ascii="Times New Roman" w:hAnsi="Times New Roman" w:eastAsia="宋体"/>
          <w:sz w:val="24"/>
          <w:szCs w:val="24"/>
          <w:highlight w:val="none"/>
        </w:rPr>
        <w:t>评审程序和方法</w:t>
      </w:r>
    </w:p>
    <w:p w14:paraId="350E4F92">
      <w:pPr>
        <w:tabs>
          <w:tab w:val="left" w:pos="1080"/>
        </w:tabs>
        <w:snapToGrid w:val="0"/>
        <w:ind w:left="420" w:leftChars="200"/>
        <w:jc w:val="left"/>
        <w:rPr>
          <w:b/>
          <w:sz w:val="24"/>
          <w:highlight w:val="none"/>
        </w:rPr>
      </w:pP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5"/>
    <w:p w14:paraId="3E389EBC">
      <w:pPr>
        <w:tabs>
          <w:tab w:val="left" w:pos="360"/>
        </w:tabs>
        <w:snapToGrid w:val="0"/>
        <w:spacing w:line="360" w:lineRule="auto"/>
        <w:outlineLvl w:val="2"/>
        <w:rPr>
          <w:b/>
          <w:bCs/>
          <w:sz w:val="24"/>
          <w:highlight w:val="none"/>
        </w:rPr>
      </w:pPr>
      <w:bookmarkStart w:id="596" w:name="_Toc164608810"/>
      <w:bookmarkStart w:id="597" w:name="_Toc195842906"/>
      <w:bookmarkStart w:id="598" w:name="_Toc164229382"/>
      <w:bookmarkStart w:id="599" w:name="_Toc264969231"/>
      <w:bookmarkStart w:id="600" w:name="_Toc151193639"/>
      <w:bookmarkStart w:id="601" w:name="_Toc305158883"/>
      <w:bookmarkStart w:id="602" w:name="_Toc151190168"/>
      <w:bookmarkStart w:id="603" w:name="_Toc265228379"/>
      <w:bookmarkStart w:id="604" w:name="_Toc305158809"/>
      <w:bookmarkStart w:id="605" w:name="_Toc150774641"/>
      <w:bookmarkStart w:id="606" w:name="_Toc164229236"/>
      <w:bookmarkStart w:id="607" w:name="_Toc127161455"/>
      <w:bookmarkStart w:id="608" w:name="_Toc150774746"/>
      <w:bookmarkStart w:id="609" w:name="_Toc127151742"/>
      <w:bookmarkStart w:id="610" w:name="_Toc151193929"/>
      <w:bookmarkStart w:id="611" w:name="_Toc142311043"/>
      <w:bookmarkStart w:id="612" w:name="_Toc151193783"/>
      <w:bookmarkStart w:id="613" w:name="_Toc226965814"/>
      <w:bookmarkStart w:id="614" w:name="_Toc151193711"/>
      <w:bookmarkStart w:id="615" w:name="_Toc150480779"/>
      <w:bookmarkStart w:id="616" w:name="_Toc226337237"/>
      <w:bookmarkStart w:id="617" w:name="_Toc151193855"/>
      <w:bookmarkStart w:id="618" w:name="_Toc127151541"/>
      <w:bookmarkStart w:id="619" w:name="_Toc164608655"/>
      <w:bookmarkStart w:id="620" w:name="_Toc149720834"/>
      <w:bookmarkStart w:id="621" w:name="_Toc226965731"/>
      <w:bookmarkStart w:id="622" w:name="_Toc150509292"/>
      <w:bookmarkStart w:id="623" w:name="_Toc226309785"/>
      <w:bookmarkStart w:id="624" w:name="_Toc164351635"/>
      <w:bookmarkStart w:id="625" w:name="_Toc353873941"/>
      <w:bookmarkStart w:id="626" w:name="_Toc353825551"/>
      <w:bookmarkStart w:id="627" w:name="_Toc353825545"/>
      <w:bookmarkStart w:id="628" w:name="_Toc142311057"/>
      <w:bookmarkStart w:id="629" w:name="_Toc265228393"/>
      <w:bookmarkStart w:id="630" w:name="_Toc305158897"/>
      <w:bookmarkStart w:id="631" w:name="_Toc226337251"/>
      <w:bookmarkStart w:id="632" w:name="_Toc150480793"/>
      <w:bookmarkStart w:id="633" w:name="_Toc150774760"/>
      <w:bookmarkStart w:id="634" w:name="_Toc127151555"/>
      <w:bookmarkStart w:id="635" w:name="_Toc195842920"/>
      <w:bookmarkStart w:id="636" w:name="_Toc353873665"/>
      <w:bookmarkStart w:id="637" w:name="_Toc264969245"/>
      <w:bookmarkStart w:id="638" w:name="_Toc305158823"/>
      <w:bookmarkStart w:id="639" w:name="_Toc353873935"/>
      <w:bookmarkStart w:id="640" w:name="_Toc226965828"/>
      <w:r>
        <w:rPr>
          <w:rFonts w:hint="eastAsia"/>
          <w:b/>
          <w:bCs/>
          <w:sz w:val="24"/>
          <w:highlight w:val="none"/>
        </w:rPr>
        <w:t>1、</w:t>
      </w:r>
      <w:r>
        <w:rPr>
          <w:b/>
          <w:bCs/>
          <w:sz w:val="24"/>
          <w:highlight w:val="none"/>
        </w:rPr>
        <w:t>响应文件的</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Pr>
          <w:b/>
          <w:bCs/>
          <w:sz w:val="24"/>
          <w:highlight w:val="none"/>
        </w:rPr>
        <w:t>资格审查和符合性审查</w:t>
      </w:r>
    </w:p>
    <w:p w14:paraId="45CDE483">
      <w:pPr>
        <w:tabs>
          <w:tab w:val="left" w:pos="1080"/>
        </w:tabs>
        <w:snapToGrid w:val="0"/>
        <w:spacing w:line="360" w:lineRule="auto"/>
        <w:ind w:left="420" w:leftChars="200"/>
        <w:rPr>
          <w:sz w:val="24"/>
          <w:highlight w:val="none"/>
        </w:rPr>
      </w:pPr>
      <w:r>
        <w:rPr>
          <w:rFonts w:hint="eastAsia"/>
          <w:sz w:val="24"/>
          <w:highlight w:val="none"/>
        </w:rPr>
        <w:t>1.1</w:t>
      </w:r>
      <w:r>
        <w:rPr>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sz w:val="24"/>
          <w:highlight w:val="none"/>
        </w:rPr>
        <w:t>无效响应</w:t>
      </w:r>
      <w:r>
        <w:rPr>
          <w:rFonts w:hint="eastAsia"/>
          <w:sz w:val="24"/>
          <w:highlight w:val="none"/>
        </w:rPr>
        <w:t>处理</w:t>
      </w:r>
      <w:r>
        <w:rPr>
          <w:sz w:val="24"/>
          <w:highlight w:val="none"/>
        </w:rPr>
        <w:t>，磋商小组应当告知提交响应文件的供应商。</w:t>
      </w:r>
    </w:p>
    <w:p w14:paraId="3E75F842">
      <w:pPr>
        <w:tabs>
          <w:tab w:val="left" w:pos="1080"/>
        </w:tabs>
        <w:snapToGrid w:val="0"/>
        <w:spacing w:line="360" w:lineRule="auto"/>
        <w:ind w:left="420" w:leftChars="200"/>
        <w:rPr>
          <w:sz w:val="24"/>
          <w:highlight w:val="none"/>
        </w:rPr>
      </w:pPr>
      <w:r>
        <w:rPr>
          <w:rFonts w:hint="eastAsia"/>
          <w:sz w:val="24"/>
          <w:highlight w:val="none"/>
        </w:rPr>
        <w:t>1.2</w:t>
      </w:r>
      <w:r>
        <w:rPr>
          <w:sz w:val="24"/>
          <w:highlight w:val="none"/>
        </w:rPr>
        <w:t>《资格审查要求》中对格式有要求的，除竞争性磋商文件另有规定外，均为“实质性格式”文件。</w:t>
      </w:r>
    </w:p>
    <w:p w14:paraId="46473938">
      <w:pPr>
        <w:tabs>
          <w:tab w:val="left" w:pos="1080"/>
        </w:tabs>
        <w:snapToGrid w:val="0"/>
        <w:spacing w:line="360" w:lineRule="auto"/>
        <w:ind w:left="420" w:leftChars="200"/>
        <w:rPr>
          <w:sz w:val="24"/>
          <w:highlight w:val="none"/>
        </w:rPr>
      </w:pPr>
      <w:r>
        <w:rPr>
          <w:rFonts w:hint="eastAsia"/>
          <w:sz w:val="24"/>
          <w:highlight w:val="none"/>
        </w:rPr>
        <w:t>1.3</w:t>
      </w:r>
      <w:r>
        <w:rPr>
          <w:sz w:val="24"/>
          <w:highlight w:val="none"/>
        </w:rPr>
        <w:t>《资格审查要求》见下表：</w:t>
      </w:r>
    </w:p>
    <w:p w14:paraId="11AD245C">
      <w:pPr>
        <w:tabs>
          <w:tab w:val="left" w:pos="900"/>
          <w:tab w:val="left" w:pos="1080"/>
        </w:tabs>
        <w:snapToGrid w:val="0"/>
        <w:spacing w:line="360" w:lineRule="auto"/>
        <w:jc w:val="center"/>
        <w:rPr>
          <w:b/>
          <w:sz w:val="24"/>
          <w:highlight w:val="none"/>
        </w:rPr>
      </w:pPr>
      <w:r>
        <w:rPr>
          <w:b/>
          <w:sz w:val="24"/>
          <w:highlight w:val="none"/>
        </w:rPr>
        <w:t>资格审查要求</w:t>
      </w: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1700"/>
        <w:gridCol w:w="4674"/>
        <w:gridCol w:w="1863"/>
      </w:tblGrid>
      <w:tr w14:paraId="21F38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5" w:type="dxa"/>
            <w:vAlign w:val="center"/>
          </w:tcPr>
          <w:p w14:paraId="2AA07DB0">
            <w:pPr>
              <w:tabs>
                <w:tab w:val="left" w:pos="1080"/>
              </w:tabs>
              <w:snapToGrid w:val="0"/>
              <w:jc w:val="center"/>
              <w:rPr>
                <w:rFonts w:ascii="宋体" w:hAnsi="宋体" w:cs="宋体"/>
                <w:b/>
                <w:sz w:val="24"/>
                <w:highlight w:val="none"/>
              </w:rPr>
            </w:pPr>
            <w:bookmarkStart w:id="641" w:name="_Hlt487972895"/>
            <w:bookmarkEnd w:id="641"/>
            <w:r>
              <w:rPr>
                <w:rFonts w:hint="eastAsia" w:ascii="宋体" w:hAnsi="宋体" w:cs="宋体"/>
                <w:b/>
                <w:sz w:val="24"/>
                <w:highlight w:val="none"/>
              </w:rPr>
              <w:t>序号</w:t>
            </w:r>
          </w:p>
        </w:tc>
        <w:tc>
          <w:tcPr>
            <w:tcW w:w="1700" w:type="dxa"/>
            <w:vAlign w:val="center"/>
          </w:tcPr>
          <w:p w14:paraId="3698DBF9">
            <w:pPr>
              <w:tabs>
                <w:tab w:val="left" w:pos="1080"/>
              </w:tabs>
              <w:snapToGrid w:val="0"/>
              <w:jc w:val="center"/>
              <w:rPr>
                <w:rFonts w:ascii="宋体" w:hAnsi="宋体" w:cs="宋体"/>
                <w:b/>
                <w:sz w:val="24"/>
                <w:highlight w:val="none"/>
              </w:rPr>
            </w:pPr>
            <w:r>
              <w:rPr>
                <w:rFonts w:hint="eastAsia" w:ascii="宋体" w:hAnsi="宋体" w:cs="宋体"/>
                <w:b/>
                <w:sz w:val="24"/>
                <w:highlight w:val="none"/>
              </w:rPr>
              <w:t>检查因素</w:t>
            </w:r>
          </w:p>
        </w:tc>
        <w:tc>
          <w:tcPr>
            <w:tcW w:w="4674" w:type="dxa"/>
            <w:vAlign w:val="center"/>
          </w:tcPr>
          <w:p w14:paraId="5CB04F81">
            <w:pPr>
              <w:tabs>
                <w:tab w:val="left" w:pos="1080"/>
              </w:tabs>
              <w:snapToGrid w:val="0"/>
              <w:jc w:val="center"/>
              <w:rPr>
                <w:rFonts w:ascii="宋体" w:hAnsi="宋体" w:cs="宋体"/>
                <w:b/>
                <w:sz w:val="24"/>
                <w:highlight w:val="none"/>
              </w:rPr>
            </w:pPr>
            <w:r>
              <w:rPr>
                <w:rFonts w:hint="eastAsia" w:ascii="宋体" w:hAnsi="宋体" w:cs="宋体"/>
                <w:b/>
                <w:sz w:val="24"/>
                <w:highlight w:val="none"/>
              </w:rPr>
              <w:t>检查内容</w:t>
            </w:r>
          </w:p>
        </w:tc>
        <w:tc>
          <w:tcPr>
            <w:tcW w:w="1863" w:type="dxa"/>
            <w:vAlign w:val="center"/>
          </w:tcPr>
          <w:p w14:paraId="293D0644">
            <w:pPr>
              <w:tabs>
                <w:tab w:val="left" w:pos="1080"/>
              </w:tabs>
              <w:snapToGrid w:val="0"/>
              <w:jc w:val="center"/>
              <w:rPr>
                <w:rFonts w:ascii="宋体" w:hAnsi="宋体" w:cs="宋体"/>
                <w:b/>
                <w:sz w:val="24"/>
                <w:highlight w:val="none"/>
              </w:rPr>
            </w:pPr>
            <w:r>
              <w:rPr>
                <w:rFonts w:hint="eastAsia" w:ascii="宋体" w:hAnsi="宋体" w:cs="宋体"/>
                <w:b/>
                <w:sz w:val="24"/>
                <w:highlight w:val="none"/>
              </w:rPr>
              <w:t>格式要求</w:t>
            </w:r>
          </w:p>
        </w:tc>
      </w:tr>
      <w:tr w14:paraId="27D4D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118B6C42">
            <w:pPr>
              <w:tabs>
                <w:tab w:val="left" w:pos="1080"/>
              </w:tabs>
              <w:snapToGrid w:val="0"/>
              <w:jc w:val="center"/>
              <w:rPr>
                <w:rFonts w:ascii="宋体" w:hAnsi="宋体" w:cs="宋体"/>
                <w:sz w:val="24"/>
                <w:highlight w:val="none"/>
              </w:rPr>
            </w:pPr>
            <w:r>
              <w:rPr>
                <w:rFonts w:hint="eastAsia" w:ascii="宋体" w:hAnsi="宋体" w:cs="宋体"/>
                <w:sz w:val="24"/>
                <w:highlight w:val="none"/>
              </w:rPr>
              <w:t>1</w:t>
            </w:r>
          </w:p>
        </w:tc>
        <w:tc>
          <w:tcPr>
            <w:tcW w:w="1700" w:type="dxa"/>
            <w:vAlign w:val="center"/>
          </w:tcPr>
          <w:p w14:paraId="6407C7FE">
            <w:pPr>
              <w:tabs>
                <w:tab w:val="left" w:pos="1080"/>
              </w:tabs>
              <w:snapToGrid w:val="0"/>
              <w:jc w:val="left"/>
              <w:rPr>
                <w:rFonts w:ascii="宋体" w:hAnsi="宋体" w:cs="宋体"/>
                <w:sz w:val="24"/>
                <w:highlight w:val="none"/>
              </w:rPr>
            </w:pPr>
            <w:r>
              <w:rPr>
                <w:rFonts w:hint="eastAsia" w:ascii="宋体" w:hAnsi="宋体" w:cs="宋体"/>
                <w:sz w:val="24"/>
                <w:highlight w:val="none"/>
              </w:rPr>
              <w:t>满足《中华人民共和国政府采购法》第二十二条规定</w:t>
            </w:r>
          </w:p>
        </w:tc>
        <w:tc>
          <w:tcPr>
            <w:tcW w:w="4674" w:type="dxa"/>
            <w:vAlign w:val="center"/>
          </w:tcPr>
          <w:p w14:paraId="5C32EB25">
            <w:pPr>
              <w:tabs>
                <w:tab w:val="left" w:pos="1080"/>
              </w:tabs>
              <w:snapToGrid w:val="0"/>
              <w:jc w:val="left"/>
              <w:rPr>
                <w:rFonts w:ascii="宋体" w:hAnsi="宋体" w:cs="宋体"/>
                <w:sz w:val="24"/>
                <w:highlight w:val="none"/>
              </w:rPr>
            </w:pPr>
            <w:r>
              <w:rPr>
                <w:rFonts w:hint="eastAsia" w:ascii="宋体" w:hAnsi="宋体" w:cs="宋体"/>
                <w:sz w:val="24"/>
                <w:highlight w:val="none"/>
              </w:rPr>
              <w:t>具体规定见第一章《采购邀请》</w:t>
            </w:r>
          </w:p>
        </w:tc>
        <w:tc>
          <w:tcPr>
            <w:tcW w:w="1863" w:type="dxa"/>
            <w:vAlign w:val="center"/>
          </w:tcPr>
          <w:p w14:paraId="0C621FEE">
            <w:pPr>
              <w:tabs>
                <w:tab w:val="left" w:pos="1080"/>
              </w:tabs>
              <w:snapToGrid w:val="0"/>
              <w:jc w:val="center"/>
              <w:rPr>
                <w:rFonts w:ascii="宋体" w:hAnsi="宋体" w:cs="宋体"/>
                <w:sz w:val="24"/>
                <w:highlight w:val="none"/>
              </w:rPr>
            </w:pPr>
            <w:r>
              <w:rPr>
                <w:rFonts w:hint="eastAsia" w:ascii="宋体" w:hAnsi="宋体" w:cs="宋体"/>
                <w:sz w:val="24"/>
                <w:highlight w:val="none"/>
              </w:rPr>
              <w:t>/</w:t>
            </w:r>
          </w:p>
        </w:tc>
      </w:tr>
      <w:tr w14:paraId="1F724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2200391A">
            <w:pPr>
              <w:tabs>
                <w:tab w:val="left" w:pos="1080"/>
              </w:tabs>
              <w:snapToGrid w:val="0"/>
              <w:jc w:val="center"/>
              <w:rPr>
                <w:rFonts w:ascii="宋体" w:hAnsi="宋体" w:cs="宋体"/>
                <w:sz w:val="24"/>
                <w:highlight w:val="none"/>
              </w:rPr>
            </w:pPr>
            <w:r>
              <w:rPr>
                <w:rFonts w:hint="eastAsia" w:ascii="宋体" w:hAnsi="宋体" w:cs="宋体"/>
                <w:sz w:val="24"/>
                <w:highlight w:val="none"/>
              </w:rPr>
              <w:t>1-1</w:t>
            </w:r>
          </w:p>
        </w:tc>
        <w:tc>
          <w:tcPr>
            <w:tcW w:w="1700" w:type="dxa"/>
            <w:vAlign w:val="center"/>
          </w:tcPr>
          <w:p w14:paraId="06EAB1CE">
            <w:pPr>
              <w:tabs>
                <w:tab w:val="left" w:pos="1080"/>
              </w:tabs>
              <w:snapToGrid w:val="0"/>
              <w:jc w:val="left"/>
              <w:rPr>
                <w:rFonts w:ascii="宋体" w:hAnsi="宋体" w:cs="宋体"/>
                <w:sz w:val="24"/>
                <w:highlight w:val="none"/>
              </w:rPr>
            </w:pPr>
            <w:r>
              <w:rPr>
                <w:rFonts w:hint="eastAsia" w:ascii="宋体" w:hAnsi="宋体" w:cs="宋体"/>
                <w:sz w:val="24"/>
                <w:highlight w:val="none"/>
              </w:rPr>
              <w:t>营业执照等证明文件</w:t>
            </w:r>
          </w:p>
        </w:tc>
        <w:tc>
          <w:tcPr>
            <w:tcW w:w="4674" w:type="dxa"/>
            <w:vAlign w:val="center"/>
          </w:tcPr>
          <w:p w14:paraId="0D4DCB98">
            <w:pPr>
              <w:tabs>
                <w:tab w:val="left" w:pos="1080"/>
              </w:tabs>
              <w:snapToGrid w:val="0"/>
              <w:jc w:val="left"/>
              <w:rPr>
                <w:rFonts w:ascii="宋体" w:hAnsi="宋体" w:cs="宋体"/>
                <w:sz w:val="24"/>
                <w:highlight w:val="none"/>
              </w:rPr>
            </w:pPr>
            <w:r>
              <w:rPr>
                <w:rFonts w:hint="eastAsia" w:ascii="宋体" w:hAnsi="宋体" w:cs="宋体"/>
                <w:sz w:val="24"/>
                <w:highlight w:val="none"/>
              </w:rPr>
              <w:t>供应商为企业（包括合伙企业）的，应提供有效的“营业执照”；</w:t>
            </w:r>
          </w:p>
          <w:p w14:paraId="316907C0">
            <w:pPr>
              <w:tabs>
                <w:tab w:val="left" w:pos="1080"/>
              </w:tabs>
              <w:snapToGrid w:val="0"/>
              <w:jc w:val="left"/>
              <w:rPr>
                <w:rFonts w:ascii="宋体" w:hAnsi="宋体" w:cs="宋体"/>
                <w:sz w:val="24"/>
                <w:highlight w:val="none"/>
              </w:rPr>
            </w:pPr>
            <w:r>
              <w:rPr>
                <w:rFonts w:hint="eastAsia" w:ascii="宋体" w:hAnsi="宋体" w:cs="宋体"/>
                <w:sz w:val="24"/>
                <w:highlight w:val="none"/>
              </w:rPr>
              <w:t>供应商为事业单位的，应提供有效的“事业单位法人证书”；</w:t>
            </w:r>
          </w:p>
          <w:p w14:paraId="0DAA3BE1">
            <w:pPr>
              <w:tabs>
                <w:tab w:val="left" w:pos="1080"/>
              </w:tabs>
              <w:snapToGrid w:val="0"/>
              <w:jc w:val="left"/>
              <w:rPr>
                <w:rFonts w:ascii="宋体" w:hAnsi="宋体" w:cs="宋体"/>
                <w:sz w:val="24"/>
                <w:highlight w:val="none"/>
              </w:rPr>
            </w:pPr>
            <w:r>
              <w:rPr>
                <w:rFonts w:hint="eastAsia" w:ascii="宋体" w:hAnsi="宋体" w:cs="宋体"/>
                <w:sz w:val="24"/>
                <w:highlight w:val="none"/>
              </w:rPr>
              <w:t>供应商是非企业机构的，应提供有效的“执业许可证”、“登记证书”等证明文件；</w:t>
            </w:r>
          </w:p>
          <w:p w14:paraId="43DD808D">
            <w:pPr>
              <w:tabs>
                <w:tab w:val="left" w:pos="1080"/>
              </w:tabs>
              <w:snapToGrid w:val="0"/>
              <w:jc w:val="left"/>
              <w:rPr>
                <w:rFonts w:ascii="宋体" w:hAnsi="宋体" w:cs="宋体"/>
                <w:sz w:val="24"/>
                <w:highlight w:val="none"/>
              </w:rPr>
            </w:pPr>
            <w:r>
              <w:rPr>
                <w:rFonts w:hint="eastAsia" w:ascii="宋体" w:hAnsi="宋体" w:cs="宋体"/>
                <w:sz w:val="24"/>
                <w:highlight w:val="none"/>
              </w:rPr>
              <w:t>供应商是个体工商户的，应提供有效的“个体工商户营业执照”；</w:t>
            </w:r>
          </w:p>
          <w:p w14:paraId="7080727C">
            <w:pPr>
              <w:tabs>
                <w:tab w:val="left" w:pos="1080"/>
              </w:tabs>
              <w:snapToGrid w:val="0"/>
              <w:jc w:val="left"/>
              <w:rPr>
                <w:rFonts w:ascii="宋体" w:hAnsi="宋体" w:cs="宋体"/>
                <w:sz w:val="24"/>
                <w:highlight w:val="none"/>
              </w:rPr>
            </w:pPr>
            <w:r>
              <w:rPr>
                <w:rFonts w:hint="eastAsia" w:ascii="宋体" w:hAnsi="宋体" w:cs="宋体"/>
                <w:sz w:val="24"/>
                <w:highlight w:val="none"/>
              </w:rPr>
              <w:t>供应商是自然人的，应提供有效的自然人身份证明。</w:t>
            </w:r>
          </w:p>
          <w:p w14:paraId="2203EBFE">
            <w:pPr>
              <w:tabs>
                <w:tab w:val="left" w:pos="1080"/>
              </w:tabs>
              <w:snapToGrid w:val="0"/>
              <w:jc w:val="left"/>
              <w:rPr>
                <w:rFonts w:ascii="宋体" w:hAnsi="宋体" w:cs="宋体"/>
                <w:color w:val="000000"/>
                <w:sz w:val="24"/>
                <w:highlight w:val="none"/>
              </w:rPr>
            </w:pPr>
            <w:r>
              <w:rPr>
                <w:rFonts w:hint="eastAsia" w:ascii="宋体" w:hAnsi="宋体" w:cs="宋体"/>
                <w:color w:val="000000"/>
                <w:sz w:val="24"/>
                <w:highlight w:val="none"/>
              </w:rPr>
              <w:t>分支机构参加响应的，应提供该分支机构或其所属法人/其他组织的相应证明文件；同时还应提供其所属法人/其他组织出具的授权其参与本项目的授权书（格式自拟，须加</w:t>
            </w:r>
            <w:r>
              <w:rPr>
                <w:rFonts w:hint="eastAsia" w:ascii="宋体" w:hAnsi="宋体" w:cs="宋体"/>
                <w:sz w:val="24"/>
                <w:highlight w:val="none"/>
              </w:rPr>
              <w:t>盖其所属法人/其他组织的公章）；对于</w:t>
            </w:r>
            <w:r>
              <w:rPr>
                <w:rFonts w:hint="eastAsia" w:ascii="宋体" w:hAnsi="宋体" w:cs="宋体"/>
                <w:iCs/>
                <w:sz w:val="24"/>
                <w:highlight w:val="none"/>
              </w:rPr>
              <w:t>银行、保险、石油石化、电力、电信等行业的分支机构，可以提供上述</w:t>
            </w:r>
            <w:r>
              <w:rPr>
                <w:rFonts w:hint="eastAsia" w:ascii="宋体" w:hAnsi="宋体" w:cs="宋体"/>
                <w:sz w:val="24"/>
                <w:highlight w:val="none"/>
              </w:rPr>
              <w:t>授权，也</w:t>
            </w:r>
            <w:r>
              <w:rPr>
                <w:rFonts w:hint="eastAsia" w:ascii="宋体" w:hAnsi="宋体" w:cs="宋体"/>
                <w:color w:val="000000"/>
                <w:sz w:val="24"/>
                <w:highlight w:val="none"/>
              </w:rPr>
              <w:t>可以提供其所属法人/其他组织的有关文件或制度等能够证明授权其独立开展业务的证明材料。</w:t>
            </w:r>
          </w:p>
        </w:tc>
        <w:tc>
          <w:tcPr>
            <w:tcW w:w="1863" w:type="dxa"/>
            <w:vAlign w:val="center"/>
          </w:tcPr>
          <w:p w14:paraId="1B8C231E">
            <w:pPr>
              <w:tabs>
                <w:tab w:val="left" w:pos="1080"/>
              </w:tabs>
              <w:snapToGrid w:val="0"/>
              <w:jc w:val="left"/>
              <w:rPr>
                <w:rFonts w:ascii="宋体" w:hAnsi="宋体" w:cs="宋体"/>
                <w:sz w:val="24"/>
                <w:highlight w:val="none"/>
              </w:rPr>
            </w:pPr>
            <w:r>
              <w:rPr>
                <w:rFonts w:hint="eastAsia" w:ascii="宋体" w:hAnsi="宋体" w:cs="宋体"/>
                <w:sz w:val="24"/>
                <w:highlight w:val="none"/>
              </w:rPr>
              <w:t>提供证明文件的电子件或电子证照</w:t>
            </w:r>
          </w:p>
        </w:tc>
      </w:tr>
      <w:tr w14:paraId="68FC8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169AFC22">
            <w:pPr>
              <w:tabs>
                <w:tab w:val="left" w:pos="1080"/>
              </w:tabs>
              <w:snapToGrid w:val="0"/>
              <w:jc w:val="center"/>
              <w:rPr>
                <w:rFonts w:ascii="宋体" w:hAnsi="宋体" w:cs="宋体"/>
                <w:sz w:val="24"/>
                <w:highlight w:val="none"/>
              </w:rPr>
            </w:pPr>
            <w:r>
              <w:rPr>
                <w:rFonts w:hint="eastAsia" w:ascii="宋体" w:hAnsi="宋体" w:cs="宋体"/>
                <w:sz w:val="24"/>
                <w:highlight w:val="none"/>
              </w:rPr>
              <w:t>1-2</w:t>
            </w:r>
          </w:p>
        </w:tc>
        <w:tc>
          <w:tcPr>
            <w:tcW w:w="1700" w:type="dxa"/>
            <w:vAlign w:val="center"/>
          </w:tcPr>
          <w:p w14:paraId="528A4D02">
            <w:pPr>
              <w:tabs>
                <w:tab w:val="left" w:pos="1080"/>
              </w:tabs>
              <w:snapToGrid w:val="0"/>
              <w:jc w:val="left"/>
              <w:rPr>
                <w:rFonts w:ascii="宋体" w:hAnsi="宋体" w:cs="宋体"/>
                <w:sz w:val="24"/>
                <w:highlight w:val="none"/>
              </w:rPr>
            </w:pPr>
            <w:r>
              <w:rPr>
                <w:rFonts w:hint="eastAsia" w:ascii="宋体" w:hAnsi="宋体" w:cs="宋体"/>
                <w:sz w:val="24"/>
                <w:highlight w:val="none"/>
              </w:rPr>
              <w:t>供应商资格声明书</w:t>
            </w:r>
          </w:p>
        </w:tc>
        <w:tc>
          <w:tcPr>
            <w:tcW w:w="4674" w:type="dxa"/>
            <w:vAlign w:val="center"/>
          </w:tcPr>
          <w:p w14:paraId="6D30D96D">
            <w:pPr>
              <w:tabs>
                <w:tab w:val="left" w:pos="1080"/>
              </w:tabs>
              <w:snapToGrid w:val="0"/>
              <w:jc w:val="left"/>
              <w:rPr>
                <w:rFonts w:ascii="宋体" w:hAnsi="宋体" w:cs="宋体"/>
                <w:sz w:val="24"/>
                <w:highlight w:val="none"/>
              </w:rPr>
            </w:pPr>
            <w:r>
              <w:rPr>
                <w:rFonts w:hint="eastAsia" w:ascii="宋体" w:hAnsi="宋体" w:cs="宋体"/>
                <w:sz w:val="24"/>
                <w:highlight w:val="none"/>
              </w:rPr>
              <w:t>提供了符合竞争性磋商文件要求的《供应商资格声明书》。</w:t>
            </w:r>
          </w:p>
        </w:tc>
        <w:tc>
          <w:tcPr>
            <w:tcW w:w="1863" w:type="dxa"/>
            <w:vAlign w:val="center"/>
          </w:tcPr>
          <w:p w14:paraId="652902D9">
            <w:pPr>
              <w:tabs>
                <w:tab w:val="left" w:pos="1080"/>
              </w:tabs>
              <w:snapToGrid w:val="0"/>
              <w:jc w:val="left"/>
              <w:rPr>
                <w:rFonts w:ascii="宋体" w:hAnsi="宋体" w:cs="宋体"/>
                <w:sz w:val="24"/>
                <w:highlight w:val="none"/>
              </w:rPr>
            </w:pPr>
            <w:r>
              <w:rPr>
                <w:rFonts w:hint="eastAsia" w:ascii="宋体" w:hAnsi="宋体" w:cs="宋体"/>
                <w:sz w:val="24"/>
                <w:highlight w:val="none"/>
              </w:rPr>
              <w:t>格式见《响应文件格式》</w:t>
            </w:r>
          </w:p>
        </w:tc>
      </w:tr>
      <w:tr w14:paraId="7152B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610A28E3">
            <w:pPr>
              <w:tabs>
                <w:tab w:val="left" w:pos="1080"/>
              </w:tabs>
              <w:snapToGrid w:val="0"/>
              <w:jc w:val="center"/>
              <w:rPr>
                <w:rFonts w:ascii="宋体" w:hAnsi="宋体" w:cs="宋体"/>
                <w:sz w:val="24"/>
                <w:highlight w:val="none"/>
              </w:rPr>
            </w:pPr>
            <w:r>
              <w:rPr>
                <w:rFonts w:hint="eastAsia" w:ascii="宋体" w:hAnsi="宋体" w:cs="宋体"/>
                <w:sz w:val="24"/>
                <w:highlight w:val="none"/>
              </w:rPr>
              <w:t>1-3</w:t>
            </w:r>
          </w:p>
        </w:tc>
        <w:tc>
          <w:tcPr>
            <w:tcW w:w="1700" w:type="dxa"/>
            <w:vAlign w:val="center"/>
          </w:tcPr>
          <w:p w14:paraId="7A508C7A">
            <w:pPr>
              <w:tabs>
                <w:tab w:val="left" w:pos="1080"/>
              </w:tabs>
              <w:snapToGrid w:val="0"/>
              <w:rPr>
                <w:rFonts w:ascii="宋体" w:hAnsi="宋体" w:cs="宋体"/>
                <w:sz w:val="24"/>
                <w:highlight w:val="none"/>
              </w:rPr>
            </w:pPr>
            <w:r>
              <w:rPr>
                <w:rFonts w:hint="eastAsia" w:ascii="宋体" w:hAnsi="宋体" w:cs="宋体"/>
                <w:sz w:val="24"/>
                <w:highlight w:val="none"/>
              </w:rPr>
              <w:t>供应商信用记录</w:t>
            </w:r>
          </w:p>
        </w:tc>
        <w:tc>
          <w:tcPr>
            <w:tcW w:w="4674" w:type="dxa"/>
            <w:vAlign w:val="center"/>
          </w:tcPr>
          <w:p w14:paraId="0D05A7F2">
            <w:pPr>
              <w:tabs>
                <w:tab w:val="left" w:pos="1080"/>
              </w:tabs>
              <w:snapToGrid w:val="0"/>
              <w:rPr>
                <w:rFonts w:ascii="宋体" w:hAnsi="宋体" w:cs="宋体"/>
                <w:sz w:val="24"/>
                <w:highlight w:val="none"/>
              </w:rPr>
            </w:pPr>
            <w:r>
              <w:rPr>
                <w:rFonts w:hint="eastAsia" w:ascii="宋体" w:hAnsi="宋体" w:cs="宋体"/>
                <w:sz w:val="24"/>
                <w:highlight w:val="none"/>
              </w:rPr>
              <w:t>查询渠道：信用中国网站和中国政府采购网（</w:t>
            </w:r>
            <w:r>
              <w:rPr>
                <w:rFonts w:hint="eastAsia" w:ascii="宋体" w:hAnsi="宋体" w:cs="宋体"/>
                <w:highlight w:val="none"/>
              </w:rPr>
              <w:t>www.creditchina.gov.cn</w:t>
            </w:r>
            <w:r>
              <w:rPr>
                <w:rFonts w:hint="eastAsia" w:ascii="宋体" w:hAnsi="宋体" w:cs="宋体"/>
                <w:sz w:val="24"/>
                <w:highlight w:val="none"/>
              </w:rPr>
              <w:t>、</w:t>
            </w:r>
            <w:r>
              <w:rPr>
                <w:rFonts w:hint="eastAsia" w:ascii="宋体" w:hAnsi="宋体" w:cs="宋体"/>
                <w:highlight w:val="none"/>
              </w:rPr>
              <w:t>www.ccgp.gov.cn</w:t>
            </w:r>
            <w:r>
              <w:rPr>
                <w:rFonts w:hint="eastAsia" w:ascii="宋体" w:hAnsi="宋体" w:cs="宋体"/>
                <w:sz w:val="24"/>
                <w:highlight w:val="none"/>
              </w:rPr>
              <w:t>）；</w:t>
            </w:r>
          </w:p>
          <w:p w14:paraId="67DAADA6">
            <w:pPr>
              <w:tabs>
                <w:tab w:val="left" w:pos="900"/>
                <w:tab w:val="left" w:pos="1980"/>
              </w:tabs>
              <w:snapToGrid w:val="0"/>
              <w:rPr>
                <w:rFonts w:ascii="宋体" w:hAnsi="宋体" w:cs="宋体"/>
                <w:sz w:val="24"/>
                <w:highlight w:val="none"/>
              </w:rPr>
            </w:pPr>
            <w:r>
              <w:rPr>
                <w:rFonts w:hint="eastAsia" w:ascii="宋体" w:hAnsi="宋体" w:cs="宋体"/>
                <w:sz w:val="24"/>
                <w:highlight w:val="none"/>
              </w:rPr>
              <w:t>截止时点：</w:t>
            </w:r>
            <w:r>
              <w:rPr>
                <w:rFonts w:hint="eastAsia" w:ascii="宋体" w:hAnsi="宋体" w:cs="宋体"/>
                <w:color w:val="000000"/>
                <w:kern w:val="0"/>
                <w:sz w:val="24"/>
                <w:szCs w:val="20"/>
                <w:highlight w:val="none"/>
              </w:rPr>
              <w:t>首次响应文件提交截止时间以后</w:t>
            </w:r>
            <w:r>
              <w:rPr>
                <w:rFonts w:hint="eastAsia" w:ascii="宋体" w:hAnsi="宋体" w:cs="宋体"/>
                <w:sz w:val="24"/>
                <w:highlight w:val="none"/>
              </w:rPr>
              <w:t>、资格审查阶段采购人或采购代理机构的实际查询时间；</w:t>
            </w:r>
          </w:p>
          <w:p w14:paraId="530F0E4A">
            <w:pPr>
              <w:tabs>
                <w:tab w:val="left" w:pos="900"/>
                <w:tab w:val="left" w:pos="1980"/>
              </w:tabs>
              <w:snapToGrid w:val="0"/>
              <w:rPr>
                <w:rFonts w:ascii="宋体" w:hAnsi="宋体" w:cs="宋体"/>
                <w:sz w:val="24"/>
                <w:highlight w:val="none"/>
              </w:rPr>
            </w:pPr>
            <w:r>
              <w:rPr>
                <w:rFonts w:hint="eastAsia" w:ascii="宋体" w:hAnsi="宋体" w:cs="宋体"/>
                <w:sz w:val="24"/>
                <w:highlight w:val="none"/>
              </w:rPr>
              <w:t>信用信息查询记录和证据留存具体方式：查询结果网页打印页作为查询记录和证据，与其他竞争性磋商文件一并保存；</w:t>
            </w:r>
          </w:p>
          <w:p w14:paraId="7BD0F3BB">
            <w:pPr>
              <w:tabs>
                <w:tab w:val="left" w:pos="1080"/>
              </w:tabs>
              <w:snapToGrid w:val="0"/>
              <w:rPr>
                <w:rFonts w:ascii="宋体" w:hAnsi="宋体" w:cs="宋体"/>
                <w:sz w:val="24"/>
                <w:highlight w:val="none"/>
              </w:rPr>
            </w:pPr>
            <w:r>
              <w:rPr>
                <w:rFonts w:hint="eastAsia" w:ascii="宋体" w:hAnsi="宋体" w:cs="宋体"/>
                <w:sz w:val="24"/>
                <w:highlight w:val="none"/>
              </w:rPr>
              <w:t>信用信息的使用原则：经认定的被列入失信被执行人、重大税收违法案件当事人名单、政府采购严重违法失信行为记录名单的供应商，其</w:t>
            </w:r>
            <w:r>
              <w:rPr>
                <w:rFonts w:hint="eastAsia" w:ascii="宋体" w:hAnsi="宋体" w:cs="宋体"/>
                <w:b/>
                <w:sz w:val="24"/>
                <w:highlight w:val="none"/>
              </w:rPr>
              <w:t>响应无效</w:t>
            </w:r>
            <w:r>
              <w:rPr>
                <w:rFonts w:hint="eastAsia" w:ascii="宋体" w:hAnsi="宋体" w:cs="宋体"/>
                <w:sz w:val="24"/>
                <w:highlight w:val="none"/>
              </w:rPr>
              <w:t>。联合体形式磋商的，联合体成员存在不良信用记录，视同联合体存在不良信用记录。</w:t>
            </w:r>
          </w:p>
        </w:tc>
        <w:tc>
          <w:tcPr>
            <w:tcW w:w="1863" w:type="dxa"/>
            <w:vAlign w:val="center"/>
          </w:tcPr>
          <w:p w14:paraId="7325F5B2">
            <w:pPr>
              <w:tabs>
                <w:tab w:val="left" w:pos="1080"/>
              </w:tabs>
              <w:snapToGrid w:val="0"/>
              <w:rPr>
                <w:rFonts w:ascii="宋体" w:hAnsi="宋体" w:cs="宋体"/>
                <w:sz w:val="24"/>
                <w:highlight w:val="none"/>
              </w:rPr>
            </w:pPr>
            <w:r>
              <w:rPr>
                <w:rFonts w:hint="eastAsia" w:ascii="宋体" w:hAnsi="宋体" w:cs="宋体"/>
                <w:sz w:val="24"/>
                <w:highlight w:val="none"/>
              </w:rPr>
              <w:t>无须供应商提供，由采购人或采购代理机构查询。</w:t>
            </w:r>
          </w:p>
        </w:tc>
      </w:tr>
      <w:tr w14:paraId="4AFC0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62015F41">
            <w:pPr>
              <w:tabs>
                <w:tab w:val="left" w:pos="1080"/>
              </w:tabs>
              <w:snapToGrid w:val="0"/>
              <w:jc w:val="center"/>
              <w:rPr>
                <w:rFonts w:ascii="宋体" w:hAnsi="宋体" w:cs="宋体"/>
                <w:sz w:val="24"/>
                <w:highlight w:val="none"/>
              </w:rPr>
            </w:pPr>
            <w:r>
              <w:rPr>
                <w:rFonts w:hint="eastAsia" w:ascii="宋体" w:hAnsi="宋体" w:cs="宋体"/>
                <w:sz w:val="24"/>
                <w:highlight w:val="none"/>
              </w:rPr>
              <w:t>1-4</w:t>
            </w:r>
          </w:p>
        </w:tc>
        <w:tc>
          <w:tcPr>
            <w:tcW w:w="1700" w:type="dxa"/>
            <w:vAlign w:val="center"/>
          </w:tcPr>
          <w:p w14:paraId="387A58D1">
            <w:pPr>
              <w:tabs>
                <w:tab w:val="left" w:pos="1080"/>
              </w:tabs>
              <w:snapToGrid w:val="0"/>
              <w:rPr>
                <w:rFonts w:ascii="宋体" w:hAnsi="宋体" w:cs="宋体"/>
                <w:sz w:val="24"/>
                <w:highlight w:val="none"/>
              </w:rPr>
            </w:pPr>
            <w:r>
              <w:rPr>
                <w:rFonts w:hint="eastAsia" w:ascii="宋体" w:hAnsi="宋体" w:cs="宋体"/>
                <w:sz w:val="24"/>
                <w:highlight w:val="none"/>
              </w:rPr>
              <w:t>法律、行政法规规定的其他条件</w:t>
            </w:r>
          </w:p>
        </w:tc>
        <w:tc>
          <w:tcPr>
            <w:tcW w:w="4674" w:type="dxa"/>
            <w:vAlign w:val="center"/>
          </w:tcPr>
          <w:p w14:paraId="205DA71C">
            <w:pPr>
              <w:tabs>
                <w:tab w:val="left" w:pos="1080"/>
              </w:tabs>
              <w:snapToGrid w:val="0"/>
              <w:rPr>
                <w:rFonts w:ascii="宋体" w:hAnsi="宋体" w:cs="宋体"/>
                <w:sz w:val="24"/>
                <w:highlight w:val="none"/>
              </w:rPr>
            </w:pPr>
            <w:r>
              <w:rPr>
                <w:rFonts w:hint="eastAsia" w:ascii="宋体" w:hAnsi="宋体" w:cs="宋体"/>
                <w:sz w:val="24"/>
                <w:highlight w:val="none"/>
              </w:rPr>
              <w:t>法律、行政法规规定的其他条件</w:t>
            </w:r>
          </w:p>
        </w:tc>
        <w:tc>
          <w:tcPr>
            <w:tcW w:w="1863" w:type="dxa"/>
            <w:vAlign w:val="center"/>
          </w:tcPr>
          <w:p w14:paraId="0F5989CE">
            <w:pPr>
              <w:tabs>
                <w:tab w:val="left" w:pos="1080"/>
              </w:tabs>
              <w:snapToGrid w:val="0"/>
              <w:jc w:val="center"/>
              <w:rPr>
                <w:rFonts w:ascii="宋体" w:hAnsi="宋体" w:cs="宋体"/>
                <w:sz w:val="24"/>
                <w:highlight w:val="none"/>
              </w:rPr>
            </w:pPr>
            <w:r>
              <w:rPr>
                <w:rFonts w:hint="eastAsia" w:ascii="宋体" w:hAnsi="宋体" w:cs="宋体"/>
                <w:sz w:val="24"/>
                <w:highlight w:val="none"/>
              </w:rPr>
              <w:t>/</w:t>
            </w:r>
          </w:p>
        </w:tc>
      </w:tr>
      <w:tr w14:paraId="29A28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5CF27557">
            <w:pPr>
              <w:tabs>
                <w:tab w:val="left" w:pos="1080"/>
              </w:tabs>
              <w:snapToGrid w:val="0"/>
              <w:jc w:val="center"/>
              <w:rPr>
                <w:rFonts w:ascii="宋体" w:hAnsi="宋体" w:cs="宋体"/>
                <w:sz w:val="24"/>
                <w:highlight w:val="none"/>
              </w:rPr>
            </w:pPr>
            <w:r>
              <w:rPr>
                <w:rFonts w:hint="eastAsia" w:ascii="宋体" w:hAnsi="宋体" w:cs="宋体"/>
                <w:sz w:val="24"/>
                <w:highlight w:val="none"/>
              </w:rPr>
              <w:t>2</w:t>
            </w:r>
          </w:p>
        </w:tc>
        <w:tc>
          <w:tcPr>
            <w:tcW w:w="1700" w:type="dxa"/>
            <w:vAlign w:val="center"/>
          </w:tcPr>
          <w:p w14:paraId="2BC6D797">
            <w:pPr>
              <w:tabs>
                <w:tab w:val="left" w:pos="1080"/>
              </w:tabs>
              <w:snapToGrid w:val="0"/>
              <w:jc w:val="left"/>
              <w:rPr>
                <w:rFonts w:ascii="宋体" w:hAnsi="宋体" w:cs="宋体"/>
                <w:sz w:val="24"/>
                <w:highlight w:val="none"/>
              </w:rPr>
            </w:pPr>
            <w:r>
              <w:rPr>
                <w:rFonts w:hint="eastAsia" w:ascii="宋体" w:hAnsi="宋体" w:cs="宋体"/>
                <w:sz w:val="24"/>
                <w:highlight w:val="none"/>
              </w:rPr>
              <w:t>落实政府采购政策需满足的资格要求</w:t>
            </w:r>
          </w:p>
        </w:tc>
        <w:tc>
          <w:tcPr>
            <w:tcW w:w="4674" w:type="dxa"/>
            <w:vAlign w:val="center"/>
          </w:tcPr>
          <w:p w14:paraId="2B8D70DD">
            <w:pPr>
              <w:tabs>
                <w:tab w:val="left" w:pos="1080"/>
              </w:tabs>
              <w:snapToGrid w:val="0"/>
              <w:jc w:val="left"/>
              <w:rPr>
                <w:rFonts w:ascii="宋体" w:hAnsi="宋体" w:cs="宋体"/>
                <w:sz w:val="24"/>
                <w:highlight w:val="none"/>
              </w:rPr>
            </w:pPr>
            <w:r>
              <w:rPr>
                <w:rFonts w:hint="eastAsia" w:ascii="宋体" w:hAnsi="宋体" w:cs="宋体"/>
                <w:sz w:val="24"/>
                <w:highlight w:val="none"/>
              </w:rPr>
              <w:t>具体要求见第一章《采购邀请》</w:t>
            </w:r>
          </w:p>
        </w:tc>
        <w:tc>
          <w:tcPr>
            <w:tcW w:w="1863" w:type="dxa"/>
            <w:vAlign w:val="center"/>
          </w:tcPr>
          <w:p w14:paraId="4BB33969">
            <w:pPr>
              <w:tabs>
                <w:tab w:val="left" w:pos="1080"/>
              </w:tabs>
              <w:snapToGrid w:val="0"/>
              <w:jc w:val="center"/>
              <w:rPr>
                <w:rFonts w:ascii="宋体" w:hAnsi="宋体" w:cs="宋体"/>
                <w:sz w:val="24"/>
                <w:highlight w:val="none"/>
              </w:rPr>
            </w:pPr>
            <w:r>
              <w:rPr>
                <w:rFonts w:hint="eastAsia" w:ascii="宋体" w:hAnsi="宋体" w:cs="宋体"/>
                <w:sz w:val="24"/>
                <w:highlight w:val="none"/>
              </w:rPr>
              <w:t>/</w:t>
            </w:r>
          </w:p>
        </w:tc>
      </w:tr>
      <w:tr w14:paraId="00180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1EED09DB">
            <w:pPr>
              <w:tabs>
                <w:tab w:val="left" w:pos="1080"/>
              </w:tabs>
              <w:snapToGrid w:val="0"/>
              <w:jc w:val="center"/>
              <w:rPr>
                <w:rFonts w:ascii="宋体" w:hAnsi="宋体" w:cs="宋体"/>
                <w:sz w:val="24"/>
                <w:highlight w:val="none"/>
              </w:rPr>
            </w:pPr>
            <w:r>
              <w:rPr>
                <w:rFonts w:hint="eastAsia" w:ascii="宋体" w:hAnsi="宋体" w:cs="宋体"/>
                <w:sz w:val="24"/>
                <w:highlight w:val="none"/>
              </w:rPr>
              <w:t>2-1</w:t>
            </w:r>
          </w:p>
        </w:tc>
        <w:tc>
          <w:tcPr>
            <w:tcW w:w="1700" w:type="dxa"/>
            <w:vAlign w:val="center"/>
          </w:tcPr>
          <w:p w14:paraId="531FC95B">
            <w:pPr>
              <w:tabs>
                <w:tab w:val="left" w:pos="1080"/>
              </w:tabs>
              <w:snapToGrid w:val="0"/>
              <w:jc w:val="left"/>
              <w:rPr>
                <w:rFonts w:ascii="宋体" w:hAnsi="宋体" w:cs="宋体"/>
                <w:sz w:val="24"/>
                <w:highlight w:val="none"/>
              </w:rPr>
            </w:pPr>
            <w:r>
              <w:rPr>
                <w:rFonts w:hint="eastAsia" w:ascii="宋体" w:hAnsi="宋体" w:cs="宋体"/>
                <w:sz w:val="24"/>
                <w:highlight w:val="none"/>
              </w:rPr>
              <w:t>中小企业政策证明文件</w:t>
            </w:r>
          </w:p>
        </w:tc>
        <w:tc>
          <w:tcPr>
            <w:tcW w:w="4674" w:type="dxa"/>
            <w:vAlign w:val="center"/>
          </w:tcPr>
          <w:p w14:paraId="35E69E39">
            <w:pPr>
              <w:tabs>
                <w:tab w:val="left" w:pos="1080"/>
              </w:tabs>
              <w:snapToGrid w:val="0"/>
              <w:jc w:val="left"/>
              <w:rPr>
                <w:rFonts w:ascii="宋体" w:hAnsi="宋体" w:cs="宋体"/>
                <w:sz w:val="24"/>
                <w:highlight w:val="none"/>
              </w:rPr>
            </w:pPr>
            <w:r>
              <w:rPr>
                <w:rFonts w:hint="eastAsia" w:ascii="宋体" w:hAnsi="宋体" w:cs="宋体"/>
                <w:sz w:val="24"/>
                <w:highlight w:val="none"/>
              </w:rPr>
              <w:t>具体要求见第一章《采购邀请》</w:t>
            </w:r>
          </w:p>
        </w:tc>
        <w:tc>
          <w:tcPr>
            <w:tcW w:w="1863" w:type="dxa"/>
            <w:vAlign w:val="center"/>
          </w:tcPr>
          <w:p w14:paraId="16C21C57">
            <w:pPr>
              <w:tabs>
                <w:tab w:val="left" w:pos="1080"/>
              </w:tabs>
              <w:snapToGrid w:val="0"/>
              <w:jc w:val="center"/>
              <w:rPr>
                <w:rFonts w:ascii="宋体" w:hAnsi="宋体" w:cs="宋体"/>
                <w:sz w:val="24"/>
                <w:highlight w:val="none"/>
              </w:rPr>
            </w:pPr>
            <w:r>
              <w:rPr>
                <w:rFonts w:hint="eastAsia" w:ascii="宋体" w:hAnsi="宋体" w:cs="宋体"/>
                <w:sz w:val="24"/>
                <w:highlight w:val="none"/>
              </w:rPr>
              <w:t>/</w:t>
            </w:r>
          </w:p>
        </w:tc>
      </w:tr>
      <w:tr w14:paraId="401D4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04E6AD10">
            <w:pPr>
              <w:tabs>
                <w:tab w:val="left" w:pos="1080"/>
              </w:tabs>
              <w:snapToGrid w:val="0"/>
              <w:jc w:val="center"/>
              <w:rPr>
                <w:rFonts w:ascii="宋体" w:hAnsi="宋体" w:cs="宋体"/>
                <w:sz w:val="24"/>
                <w:highlight w:val="none"/>
              </w:rPr>
            </w:pPr>
            <w:r>
              <w:rPr>
                <w:rFonts w:hint="eastAsia" w:ascii="宋体" w:hAnsi="宋体" w:cs="宋体"/>
                <w:sz w:val="24"/>
                <w:highlight w:val="none"/>
              </w:rPr>
              <w:t>2-1-1</w:t>
            </w:r>
          </w:p>
        </w:tc>
        <w:tc>
          <w:tcPr>
            <w:tcW w:w="1700" w:type="dxa"/>
            <w:vAlign w:val="center"/>
          </w:tcPr>
          <w:p w14:paraId="75A2EE3E">
            <w:pPr>
              <w:tabs>
                <w:tab w:val="left" w:pos="1080"/>
              </w:tabs>
              <w:snapToGrid w:val="0"/>
              <w:jc w:val="left"/>
              <w:rPr>
                <w:rFonts w:ascii="宋体" w:hAnsi="宋体" w:cs="宋体"/>
                <w:sz w:val="24"/>
                <w:highlight w:val="none"/>
              </w:rPr>
            </w:pPr>
            <w:r>
              <w:rPr>
                <w:rFonts w:hint="eastAsia" w:ascii="宋体" w:hAnsi="宋体" w:cs="宋体"/>
                <w:sz w:val="24"/>
                <w:highlight w:val="none"/>
              </w:rPr>
              <w:t>中小企业证明文件</w:t>
            </w:r>
          </w:p>
        </w:tc>
        <w:tc>
          <w:tcPr>
            <w:tcW w:w="4674" w:type="dxa"/>
            <w:vAlign w:val="center"/>
          </w:tcPr>
          <w:p w14:paraId="4B519B7D">
            <w:pPr>
              <w:tabs>
                <w:tab w:val="left" w:pos="1080"/>
              </w:tabs>
              <w:snapToGrid w:val="0"/>
              <w:jc w:val="left"/>
              <w:rPr>
                <w:rFonts w:ascii="宋体" w:hAnsi="宋体" w:cs="宋体"/>
                <w:sz w:val="24"/>
                <w:highlight w:val="none"/>
              </w:rPr>
            </w:pPr>
            <w:r>
              <w:rPr>
                <w:rFonts w:hint="eastAsia" w:ascii="宋体" w:hAnsi="宋体" w:cs="宋体"/>
                <w:sz w:val="24"/>
                <w:highlight w:val="none"/>
              </w:rPr>
              <w:t>当本项目（包）涉及预留份额专门面向中小企业采购，提供如下资料：</w:t>
            </w:r>
          </w:p>
          <w:p w14:paraId="0D6093C1">
            <w:pPr>
              <w:tabs>
                <w:tab w:val="left" w:pos="1080"/>
              </w:tabs>
              <w:snapToGrid w:val="0"/>
              <w:jc w:val="left"/>
              <w:rPr>
                <w:rFonts w:ascii="宋体" w:hAnsi="宋体" w:cs="宋体"/>
                <w:sz w:val="24"/>
                <w:highlight w:val="none"/>
              </w:rPr>
            </w:pPr>
            <w:r>
              <w:rPr>
                <w:rFonts w:hint="eastAsia" w:ascii="宋体" w:hAnsi="宋体" w:cs="宋体"/>
                <w:sz w:val="24"/>
                <w:highlight w:val="none"/>
              </w:rPr>
              <w:t>1、供应商单独响应的，应提供《中小企业声明函》或《残疾人福利性单位声明函》或由省级以上监狱管理局、戒毒管理局（含新疆生产建设兵团）出具的属于监狱企业的证明文件。</w:t>
            </w:r>
          </w:p>
          <w:p w14:paraId="5EBFEE88">
            <w:pPr>
              <w:tabs>
                <w:tab w:val="left" w:pos="1080"/>
              </w:tabs>
              <w:snapToGrid w:val="0"/>
              <w:jc w:val="left"/>
              <w:rPr>
                <w:rFonts w:ascii="宋体" w:hAnsi="宋体" w:cs="宋体"/>
                <w:sz w:val="24"/>
                <w:highlight w:val="none"/>
              </w:rPr>
            </w:pPr>
            <w:r>
              <w:rPr>
                <w:rFonts w:hint="eastAsia" w:ascii="宋体" w:hAnsi="宋体" w:cs="宋体"/>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3" w:type="dxa"/>
            <w:vAlign w:val="center"/>
          </w:tcPr>
          <w:p w14:paraId="3C579D0B">
            <w:pPr>
              <w:tabs>
                <w:tab w:val="left" w:pos="1080"/>
              </w:tabs>
              <w:snapToGrid w:val="0"/>
              <w:jc w:val="left"/>
              <w:rPr>
                <w:rFonts w:ascii="宋体" w:hAnsi="宋体" w:cs="宋体"/>
                <w:sz w:val="24"/>
                <w:highlight w:val="none"/>
              </w:rPr>
            </w:pPr>
            <w:r>
              <w:rPr>
                <w:rFonts w:hint="eastAsia" w:ascii="宋体" w:hAnsi="宋体" w:cs="宋体"/>
                <w:sz w:val="24"/>
                <w:highlight w:val="none"/>
              </w:rPr>
              <w:t>格式见《响应文件格式》</w:t>
            </w:r>
          </w:p>
        </w:tc>
      </w:tr>
      <w:tr w14:paraId="42FFF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58D3A667">
            <w:pPr>
              <w:tabs>
                <w:tab w:val="left" w:pos="1080"/>
              </w:tabs>
              <w:snapToGrid w:val="0"/>
              <w:jc w:val="center"/>
              <w:rPr>
                <w:rFonts w:ascii="宋体" w:hAnsi="宋体" w:cs="宋体"/>
                <w:sz w:val="24"/>
                <w:highlight w:val="none"/>
              </w:rPr>
            </w:pPr>
            <w:r>
              <w:rPr>
                <w:rFonts w:hint="eastAsia" w:ascii="宋体" w:hAnsi="宋体" w:cs="宋体"/>
                <w:sz w:val="24"/>
                <w:highlight w:val="none"/>
              </w:rPr>
              <w:t>2-1-2</w:t>
            </w:r>
          </w:p>
        </w:tc>
        <w:tc>
          <w:tcPr>
            <w:tcW w:w="1700" w:type="dxa"/>
            <w:vAlign w:val="center"/>
          </w:tcPr>
          <w:p w14:paraId="2DE2C3D5">
            <w:pPr>
              <w:tabs>
                <w:tab w:val="left" w:pos="1080"/>
              </w:tabs>
              <w:snapToGrid w:val="0"/>
              <w:jc w:val="left"/>
              <w:rPr>
                <w:rFonts w:ascii="宋体" w:hAnsi="宋体" w:cs="宋体"/>
                <w:sz w:val="24"/>
                <w:highlight w:val="none"/>
              </w:rPr>
            </w:pPr>
            <w:r>
              <w:rPr>
                <w:rFonts w:hint="eastAsia" w:ascii="宋体" w:hAnsi="宋体" w:cs="宋体"/>
                <w:sz w:val="24"/>
                <w:highlight w:val="none"/>
              </w:rPr>
              <w:t>拟分包情况说明及分包意向协议</w:t>
            </w:r>
          </w:p>
        </w:tc>
        <w:tc>
          <w:tcPr>
            <w:tcW w:w="4674" w:type="dxa"/>
            <w:vAlign w:val="center"/>
          </w:tcPr>
          <w:p w14:paraId="4C6B98DD">
            <w:pPr>
              <w:tabs>
                <w:tab w:val="left" w:pos="1080"/>
              </w:tabs>
              <w:snapToGrid w:val="0"/>
              <w:jc w:val="left"/>
              <w:rPr>
                <w:rFonts w:ascii="宋体" w:hAnsi="宋体" w:cs="宋体"/>
                <w:sz w:val="24"/>
                <w:highlight w:val="none"/>
              </w:rPr>
            </w:pPr>
            <w:r>
              <w:rPr>
                <w:rFonts w:hint="eastAsia" w:ascii="宋体" w:hAnsi="宋体" w:cs="宋体"/>
                <w:sz w:val="24"/>
                <w:highlight w:val="none"/>
              </w:rPr>
              <w:t>如本项目（包）要求通过分包措施预留部分采购份额面向中小企业采购、且供应商因落实政府采购政策拟进行分包的，必须提供；否则无须提供。</w:t>
            </w:r>
          </w:p>
          <w:p w14:paraId="14C3E61B">
            <w:pPr>
              <w:tabs>
                <w:tab w:val="left" w:pos="1080"/>
              </w:tabs>
              <w:snapToGrid w:val="0"/>
              <w:jc w:val="left"/>
              <w:rPr>
                <w:rFonts w:ascii="宋体" w:hAnsi="宋体" w:cs="宋体"/>
                <w:b/>
                <w:sz w:val="24"/>
                <w:highlight w:val="none"/>
              </w:rPr>
            </w:pPr>
            <w:r>
              <w:rPr>
                <w:rFonts w:hint="eastAsia" w:ascii="宋体" w:hAnsi="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1863" w:type="dxa"/>
            <w:vAlign w:val="center"/>
          </w:tcPr>
          <w:p w14:paraId="1A9124C2">
            <w:pPr>
              <w:tabs>
                <w:tab w:val="left" w:pos="1080"/>
              </w:tabs>
              <w:snapToGrid w:val="0"/>
              <w:jc w:val="left"/>
              <w:rPr>
                <w:rFonts w:ascii="宋体" w:hAnsi="宋体" w:cs="宋体"/>
                <w:sz w:val="24"/>
                <w:highlight w:val="none"/>
              </w:rPr>
            </w:pPr>
            <w:r>
              <w:rPr>
                <w:rFonts w:hint="eastAsia" w:ascii="宋体" w:hAnsi="宋体" w:cs="宋体"/>
                <w:sz w:val="24"/>
                <w:highlight w:val="none"/>
              </w:rPr>
              <w:t>格式见《响应文件格式》</w:t>
            </w:r>
          </w:p>
        </w:tc>
      </w:tr>
      <w:tr w14:paraId="75203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26057AEC">
            <w:pPr>
              <w:tabs>
                <w:tab w:val="left" w:pos="1080"/>
              </w:tabs>
              <w:snapToGrid w:val="0"/>
              <w:jc w:val="center"/>
              <w:rPr>
                <w:rFonts w:ascii="宋体" w:hAnsi="宋体" w:cs="宋体"/>
                <w:sz w:val="24"/>
                <w:highlight w:val="none"/>
              </w:rPr>
            </w:pPr>
            <w:r>
              <w:rPr>
                <w:rFonts w:hint="eastAsia" w:ascii="宋体" w:hAnsi="宋体" w:cs="宋体"/>
                <w:sz w:val="24"/>
                <w:highlight w:val="none"/>
              </w:rPr>
              <w:t>2-2</w:t>
            </w:r>
          </w:p>
        </w:tc>
        <w:tc>
          <w:tcPr>
            <w:tcW w:w="1700" w:type="dxa"/>
            <w:vAlign w:val="center"/>
          </w:tcPr>
          <w:p w14:paraId="07810D6E">
            <w:pPr>
              <w:tabs>
                <w:tab w:val="left" w:pos="1080"/>
              </w:tabs>
              <w:snapToGrid w:val="0"/>
              <w:jc w:val="left"/>
              <w:rPr>
                <w:rFonts w:ascii="宋体" w:hAnsi="宋体" w:cs="宋体"/>
                <w:sz w:val="24"/>
                <w:highlight w:val="none"/>
              </w:rPr>
            </w:pPr>
            <w:r>
              <w:rPr>
                <w:rFonts w:hint="eastAsia" w:ascii="宋体" w:hAnsi="宋体" w:cs="宋体"/>
                <w:sz w:val="24"/>
                <w:highlight w:val="none"/>
              </w:rPr>
              <w:t>其它落实政府采购政策的资格要求</w:t>
            </w:r>
          </w:p>
        </w:tc>
        <w:tc>
          <w:tcPr>
            <w:tcW w:w="4674" w:type="dxa"/>
            <w:vAlign w:val="center"/>
          </w:tcPr>
          <w:p w14:paraId="5A15BD28">
            <w:pPr>
              <w:tabs>
                <w:tab w:val="left" w:pos="1080"/>
              </w:tabs>
              <w:snapToGrid w:val="0"/>
              <w:jc w:val="left"/>
              <w:rPr>
                <w:rFonts w:ascii="宋体" w:hAnsi="宋体" w:cs="宋体"/>
                <w:sz w:val="24"/>
                <w:highlight w:val="none"/>
              </w:rPr>
            </w:pPr>
            <w:r>
              <w:rPr>
                <w:rFonts w:hint="eastAsia" w:ascii="宋体" w:hAnsi="宋体" w:cs="宋体"/>
                <w:sz w:val="24"/>
                <w:highlight w:val="none"/>
              </w:rPr>
              <w:t>如有，见第一章《采购邀请》</w:t>
            </w:r>
          </w:p>
        </w:tc>
        <w:tc>
          <w:tcPr>
            <w:tcW w:w="1863" w:type="dxa"/>
            <w:vAlign w:val="center"/>
          </w:tcPr>
          <w:p w14:paraId="5756F637">
            <w:pPr>
              <w:tabs>
                <w:tab w:val="left" w:pos="1080"/>
              </w:tabs>
              <w:snapToGrid w:val="0"/>
              <w:jc w:val="left"/>
              <w:rPr>
                <w:rFonts w:ascii="宋体" w:hAnsi="宋体" w:cs="宋体"/>
                <w:sz w:val="24"/>
                <w:highlight w:val="none"/>
              </w:rPr>
            </w:pPr>
            <w:r>
              <w:rPr>
                <w:rFonts w:hint="eastAsia" w:ascii="宋体" w:hAnsi="宋体" w:cs="宋体"/>
                <w:sz w:val="24"/>
                <w:highlight w:val="none"/>
              </w:rPr>
              <w:t>提供证明文件的电子件或电子证照</w:t>
            </w:r>
          </w:p>
        </w:tc>
      </w:tr>
      <w:tr w14:paraId="15CE6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7A732D28">
            <w:pPr>
              <w:tabs>
                <w:tab w:val="left" w:pos="1080"/>
              </w:tabs>
              <w:snapToGrid w:val="0"/>
              <w:jc w:val="center"/>
              <w:rPr>
                <w:rFonts w:ascii="宋体" w:hAnsi="宋体" w:cs="宋体"/>
                <w:sz w:val="24"/>
                <w:highlight w:val="none"/>
              </w:rPr>
            </w:pPr>
            <w:r>
              <w:rPr>
                <w:rFonts w:hint="eastAsia" w:ascii="宋体" w:hAnsi="宋体" w:cs="宋体"/>
                <w:sz w:val="24"/>
                <w:highlight w:val="none"/>
              </w:rPr>
              <w:t>3</w:t>
            </w:r>
          </w:p>
        </w:tc>
        <w:tc>
          <w:tcPr>
            <w:tcW w:w="1700" w:type="dxa"/>
            <w:vAlign w:val="center"/>
          </w:tcPr>
          <w:p w14:paraId="23F8B104">
            <w:pPr>
              <w:tabs>
                <w:tab w:val="left" w:pos="1080"/>
              </w:tabs>
              <w:snapToGrid w:val="0"/>
              <w:jc w:val="left"/>
              <w:rPr>
                <w:rFonts w:ascii="宋体" w:hAnsi="宋体" w:cs="宋体"/>
                <w:sz w:val="24"/>
                <w:highlight w:val="none"/>
              </w:rPr>
            </w:pPr>
            <w:r>
              <w:rPr>
                <w:rFonts w:hint="eastAsia" w:ascii="宋体" w:hAnsi="宋体" w:cs="宋体"/>
                <w:sz w:val="24"/>
                <w:highlight w:val="none"/>
              </w:rPr>
              <w:t>本项目的特定资格要求</w:t>
            </w:r>
          </w:p>
        </w:tc>
        <w:tc>
          <w:tcPr>
            <w:tcW w:w="4674" w:type="dxa"/>
            <w:vAlign w:val="center"/>
          </w:tcPr>
          <w:p w14:paraId="627E6D53">
            <w:pPr>
              <w:tabs>
                <w:tab w:val="left" w:pos="1080"/>
              </w:tabs>
              <w:snapToGrid w:val="0"/>
              <w:jc w:val="left"/>
              <w:rPr>
                <w:rFonts w:ascii="宋体" w:hAnsi="宋体" w:cs="宋体"/>
                <w:sz w:val="24"/>
                <w:highlight w:val="none"/>
              </w:rPr>
            </w:pPr>
            <w:r>
              <w:rPr>
                <w:rFonts w:hint="eastAsia" w:ascii="宋体" w:hAnsi="宋体" w:cs="宋体"/>
                <w:sz w:val="24"/>
                <w:highlight w:val="none"/>
              </w:rPr>
              <w:t>如有，见第一章《采购邀请》</w:t>
            </w:r>
          </w:p>
        </w:tc>
        <w:tc>
          <w:tcPr>
            <w:tcW w:w="1863" w:type="dxa"/>
            <w:vAlign w:val="center"/>
          </w:tcPr>
          <w:p w14:paraId="4FFCCEE3">
            <w:pPr>
              <w:tabs>
                <w:tab w:val="left" w:pos="1080"/>
              </w:tabs>
              <w:snapToGrid w:val="0"/>
              <w:jc w:val="center"/>
              <w:rPr>
                <w:rFonts w:ascii="宋体" w:hAnsi="宋体" w:cs="宋体"/>
                <w:sz w:val="24"/>
                <w:highlight w:val="none"/>
              </w:rPr>
            </w:pPr>
            <w:r>
              <w:rPr>
                <w:rFonts w:hint="eastAsia" w:ascii="宋体" w:hAnsi="宋体" w:cs="宋体"/>
                <w:sz w:val="24"/>
                <w:highlight w:val="none"/>
              </w:rPr>
              <w:t>/</w:t>
            </w:r>
          </w:p>
        </w:tc>
      </w:tr>
      <w:tr w14:paraId="6E798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711EDC06">
            <w:pPr>
              <w:tabs>
                <w:tab w:val="left" w:pos="1080"/>
              </w:tabs>
              <w:snapToGrid w:val="0"/>
              <w:jc w:val="center"/>
              <w:rPr>
                <w:rFonts w:ascii="宋体" w:hAnsi="宋体" w:cs="宋体"/>
                <w:sz w:val="24"/>
                <w:highlight w:val="none"/>
              </w:rPr>
            </w:pPr>
            <w:r>
              <w:rPr>
                <w:rFonts w:hint="eastAsia" w:ascii="宋体" w:hAnsi="宋体" w:cs="宋体"/>
                <w:sz w:val="24"/>
                <w:highlight w:val="none"/>
              </w:rPr>
              <w:t>3-1</w:t>
            </w:r>
          </w:p>
        </w:tc>
        <w:tc>
          <w:tcPr>
            <w:tcW w:w="1700" w:type="dxa"/>
            <w:vAlign w:val="center"/>
          </w:tcPr>
          <w:p w14:paraId="41CC2C2D">
            <w:pPr>
              <w:tabs>
                <w:tab w:val="left" w:pos="1080"/>
              </w:tabs>
              <w:snapToGrid w:val="0"/>
              <w:rPr>
                <w:rFonts w:ascii="宋体" w:hAnsi="宋体" w:cs="宋体"/>
                <w:sz w:val="24"/>
                <w:highlight w:val="none"/>
              </w:rPr>
            </w:pPr>
            <w:r>
              <w:rPr>
                <w:rFonts w:hint="eastAsia" w:ascii="宋体" w:hAnsi="宋体" w:cs="宋体"/>
                <w:sz w:val="24"/>
                <w:highlight w:val="none"/>
              </w:rPr>
              <w:t>本项目对于联合体的要求</w:t>
            </w:r>
          </w:p>
        </w:tc>
        <w:tc>
          <w:tcPr>
            <w:tcW w:w="4674" w:type="dxa"/>
            <w:vAlign w:val="center"/>
          </w:tcPr>
          <w:p w14:paraId="2519A2A5">
            <w:pPr>
              <w:tabs>
                <w:tab w:val="left" w:pos="1080"/>
              </w:tabs>
              <w:snapToGrid w:val="0"/>
              <w:rPr>
                <w:rFonts w:ascii="宋体" w:hAnsi="宋体" w:cs="宋体"/>
                <w:sz w:val="24"/>
                <w:highlight w:val="none"/>
              </w:rPr>
            </w:pPr>
            <w:r>
              <w:rPr>
                <w:rFonts w:hint="eastAsia" w:ascii="宋体" w:hAnsi="宋体" w:cs="宋体"/>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2F4E46B2">
            <w:pPr>
              <w:tabs>
                <w:tab w:val="left" w:pos="1080"/>
              </w:tabs>
              <w:snapToGrid w:val="0"/>
              <w:rPr>
                <w:rFonts w:ascii="宋体" w:hAnsi="宋体" w:cs="宋体"/>
                <w:sz w:val="24"/>
                <w:highlight w:val="none"/>
              </w:rPr>
            </w:pPr>
            <w:r>
              <w:rPr>
                <w:rFonts w:hint="eastAsia" w:ascii="宋体" w:hAnsi="宋体" w:cs="宋体"/>
                <w:sz w:val="24"/>
                <w:highlight w:val="none"/>
              </w:rPr>
              <w:t>2、联合体各成员单位均须提供本表中序号1-1、1-2的证明文件。联合体各成员单位均应满足本表3-2项规定。</w:t>
            </w:r>
          </w:p>
          <w:p w14:paraId="78E371B5">
            <w:pPr>
              <w:tabs>
                <w:tab w:val="left" w:pos="1080"/>
              </w:tabs>
              <w:snapToGrid w:val="0"/>
              <w:rPr>
                <w:rFonts w:ascii="宋体" w:hAnsi="宋体" w:cs="宋体"/>
                <w:sz w:val="24"/>
                <w:highlight w:val="none"/>
              </w:rPr>
            </w:pPr>
            <w:r>
              <w:rPr>
                <w:rFonts w:hint="eastAsia" w:ascii="宋体" w:hAnsi="宋体" w:cs="宋体"/>
                <w:sz w:val="24"/>
                <w:highlight w:val="none"/>
              </w:rPr>
              <w:t>3、本表序号3-3项规定的其他特定资格要求中的每一小项要求，联合体各方中至少应当有一方符合本表中其他资格要求并提供证明文件。</w:t>
            </w:r>
          </w:p>
          <w:p w14:paraId="72BF0822">
            <w:pPr>
              <w:tabs>
                <w:tab w:val="left" w:pos="1080"/>
              </w:tabs>
              <w:snapToGrid w:val="0"/>
              <w:rPr>
                <w:rFonts w:ascii="宋体" w:hAnsi="宋体" w:cs="宋体"/>
                <w:sz w:val="24"/>
                <w:highlight w:val="none"/>
              </w:rPr>
            </w:pPr>
            <w:r>
              <w:rPr>
                <w:rFonts w:hint="eastAsia" w:ascii="宋体" w:hAnsi="宋体" w:cs="宋体"/>
                <w:sz w:val="24"/>
                <w:highlight w:val="none"/>
              </w:rPr>
              <w:t>4、联合体中有同类资质的供应商按照联合体分工承担相同工作的，应当按照资质等级较低的供应商确定资质等级。</w:t>
            </w:r>
          </w:p>
          <w:p w14:paraId="275A5D58">
            <w:pPr>
              <w:tabs>
                <w:tab w:val="left" w:pos="1080"/>
              </w:tabs>
              <w:snapToGrid w:val="0"/>
              <w:rPr>
                <w:rFonts w:ascii="宋体" w:hAnsi="宋体" w:cs="宋体"/>
                <w:sz w:val="24"/>
                <w:highlight w:val="none"/>
              </w:rPr>
            </w:pPr>
            <w:r>
              <w:rPr>
                <w:rFonts w:hint="eastAsia" w:ascii="宋体" w:hAnsi="宋体" w:cs="宋体"/>
                <w:sz w:val="24"/>
                <w:highlight w:val="none"/>
              </w:rPr>
              <w:t>5、以联合体形式参加政府采购活动的，联合体各方不得再单独参加或者与其他供应商另外组成联合体参加同一合同项下的政府采购活动。</w:t>
            </w:r>
          </w:p>
          <w:p w14:paraId="662E8E17">
            <w:pPr>
              <w:tabs>
                <w:tab w:val="left" w:pos="1080"/>
              </w:tabs>
              <w:snapToGrid w:val="0"/>
              <w:rPr>
                <w:rFonts w:ascii="宋体" w:hAnsi="宋体" w:cs="宋体"/>
                <w:sz w:val="24"/>
                <w:highlight w:val="none"/>
              </w:rPr>
            </w:pPr>
            <w:r>
              <w:rPr>
                <w:rFonts w:hint="eastAsia" w:ascii="宋体" w:hAnsi="宋体" w:cs="宋体"/>
                <w:sz w:val="24"/>
                <w:highlight w:val="none"/>
              </w:rPr>
              <w:t>6、若联合体中任一成员单位中途退出，则该联合体的</w:t>
            </w:r>
            <w:r>
              <w:rPr>
                <w:rFonts w:hint="eastAsia" w:ascii="宋体" w:hAnsi="宋体" w:cs="宋体"/>
                <w:b/>
                <w:sz w:val="24"/>
                <w:highlight w:val="none"/>
              </w:rPr>
              <w:t>响应无效</w:t>
            </w:r>
            <w:r>
              <w:rPr>
                <w:rFonts w:hint="eastAsia" w:ascii="宋体" w:hAnsi="宋体" w:cs="宋体"/>
                <w:sz w:val="24"/>
                <w:highlight w:val="none"/>
              </w:rPr>
              <w:t>。</w:t>
            </w:r>
          </w:p>
          <w:p w14:paraId="6CA95526">
            <w:pPr>
              <w:tabs>
                <w:tab w:val="left" w:pos="1080"/>
              </w:tabs>
              <w:snapToGrid w:val="0"/>
              <w:rPr>
                <w:rFonts w:ascii="宋体" w:hAnsi="宋体" w:cs="宋体"/>
                <w:sz w:val="24"/>
                <w:highlight w:val="none"/>
              </w:rPr>
            </w:pPr>
            <w:r>
              <w:rPr>
                <w:rFonts w:hint="eastAsia" w:ascii="宋体" w:hAnsi="宋体" w:cs="宋体"/>
                <w:sz w:val="24"/>
                <w:highlight w:val="none"/>
              </w:rPr>
              <w:t xml:space="preserve">7、本项目不接受联合体响应时，供应商不得为联合体。 </w:t>
            </w:r>
          </w:p>
        </w:tc>
        <w:tc>
          <w:tcPr>
            <w:tcW w:w="1863" w:type="dxa"/>
            <w:vAlign w:val="center"/>
          </w:tcPr>
          <w:p w14:paraId="7238F575">
            <w:pPr>
              <w:tabs>
                <w:tab w:val="left" w:pos="1080"/>
              </w:tabs>
              <w:snapToGrid w:val="0"/>
              <w:rPr>
                <w:rFonts w:ascii="宋体" w:hAnsi="宋体" w:cs="宋体"/>
                <w:sz w:val="24"/>
                <w:highlight w:val="none"/>
              </w:rPr>
            </w:pPr>
            <w:r>
              <w:rPr>
                <w:rFonts w:hint="eastAsia" w:ascii="宋体" w:hAnsi="宋体" w:cs="宋体"/>
                <w:sz w:val="24"/>
                <w:highlight w:val="none"/>
              </w:rPr>
              <w:t>提供《联合协议》原件的电子件</w:t>
            </w:r>
          </w:p>
          <w:p w14:paraId="2F0B0FDD">
            <w:pPr>
              <w:tabs>
                <w:tab w:val="left" w:pos="1080"/>
              </w:tabs>
              <w:snapToGrid w:val="0"/>
              <w:rPr>
                <w:rFonts w:ascii="宋体" w:hAnsi="宋体" w:cs="宋体"/>
                <w:sz w:val="24"/>
                <w:highlight w:val="none"/>
              </w:rPr>
            </w:pPr>
            <w:r>
              <w:rPr>
                <w:rFonts w:hint="eastAsia" w:ascii="宋体" w:hAnsi="宋体" w:cs="宋体"/>
                <w:sz w:val="24"/>
                <w:highlight w:val="none"/>
              </w:rPr>
              <w:t>格式见《响应文件格式》</w:t>
            </w:r>
          </w:p>
        </w:tc>
      </w:tr>
      <w:tr w14:paraId="3D94F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215107A2">
            <w:pPr>
              <w:tabs>
                <w:tab w:val="left" w:pos="1080"/>
              </w:tabs>
              <w:snapToGrid w:val="0"/>
              <w:jc w:val="center"/>
              <w:rPr>
                <w:rFonts w:ascii="宋体" w:hAnsi="宋体" w:cs="宋体"/>
                <w:sz w:val="24"/>
                <w:highlight w:val="none"/>
              </w:rPr>
            </w:pPr>
            <w:r>
              <w:rPr>
                <w:rFonts w:hint="eastAsia" w:ascii="宋体" w:hAnsi="宋体" w:cs="宋体"/>
                <w:sz w:val="24"/>
                <w:highlight w:val="none"/>
              </w:rPr>
              <w:t>3-2</w:t>
            </w:r>
          </w:p>
        </w:tc>
        <w:tc>
          <w:tcPr>
            <w:tcW w:w="1700" w:type="dxa"/>
            <w:vAlign w:val="center"/>
          </w:tcPr>
          <w:p w14:paraId="1DEF905E">
            <w:pPr>
              <w:tabs>
                <w:tab w:val="left" w:pos="1080"/>
              </w:tabs>
              <w:snapToGrid w:val="0"/>
              <w:rPr>
                <w:rFonts w:ascii="宋体" w:hAnsi="宋体" w:cs="宋体"/>
                <w:sz w:val="24"/>
                <w:highlight w:val="none"/>
              </w:rPr>
            </w:pPr>
            <w:r>
              <w:rPr>
                <w:rFonts w:hint="eastAsia" w:ascii="宋体" w:hAnsi="宋体" w:cs="宋体"/>
                <w:sz w:val="24"/>
                <w:highlight w:val="none"/>
              </w:rPr>
              <w:t>政府购买服务承接主体的要求</w:t>
            </w:r>
          </w:p>
        </w:tc>
        <w:tc>
          <w:tcPr>
            <w:tcW w:w="4674" w:type="dxa"/>
            <w:vAlign w:val="center"/>
          </w:tcPr>
          <w:p w14:paraId="13574DF9">
            <w:pPr>
              <w:tabs>
                <w:tab w:val="left" w:pos="1080"/>
              </w:tabs>
              <w:snapToGrid w:val="0"/>
              <w:rPr>
                <w:rFonts w:ascii="宋体" w:hAnsi="宋体" w:cs="宋体"/>
                <w:sz w:val="24"/>
                <w:highlight w:val="none"/>
              </w:rPr>
            </w:pPr>
            <w:r>
              <w:rPr>
                <w:rFonts w:hint="eastAsia" w:ascii="宋体" w:hAnsi="宋体" w:cs="宋体"/>
                <w:sz w:val="24"/>
                <w:highlight w:val="none"/>
              </w:rPr>
              <w:t>如本项目属于政府购买服务，供应商不属于公益一类事业单位、使用事业编制且由财政拨款保障的群团组织。</w:t>
            </w:r>
          </w:p>
        </w:tc>
        <w:tc>
          <w:tcPr>
            <w:tcW w:w="1863" w:type="dxa"/>
            <w:vAlign w:val="center"/>
          </w:tcPr>
          <w:p w14:paraId="238F34B9">
            <w:pPr>
              <w:tabs>
                <w:tab w:val="left" w:pos="1080"/>
              </w:tabs>
              <w:snapToGrid w:val="0"/>
              <w:rPr>
                <w:rFonts w:ascii="宋体" w:hAnsi="宋体" w:cs="宋体"/>
                <w:sz w:val="24"/>
                <w:highlight w:val="none"/>
              </w:rPr>
            </w:pPr>
            <w:r>
              <w:rPr>
                <w:rFonts w:hint="eastAsia" w:ascii="宋体" w:hAnsi="宋体" w:cs="宋体"/>
                <w:sz w:val="24"/>
                <w:highlight w:val="none"/>
              </w:rPr>
              <w:t>格式见《响应文件格式》“1-2 供应商资格声明书”</w:t>
            </w:r>
          </w:p>
        </w:tc>
      </w:tr>
      <w:tr w14:paraId="76BE3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750CB946">
            <w:pPr>
              <w:tabs>
                <w:tab w:val="left" w:pos="1080"/>
              </w:tabs>
              <w:snapToGrid w:val="0"/>
              <w:jc w:val="center"/>
              <w:rPr>
                <w:rFonts w:ascii="宋体" w:hAnsi="宋体" w:cs="宋体"/>
                <w:sz w:val="24"/>
                <w:highlight w:val="none"/>
              </w:rPr>
            </w:pPr>
            <w:r>
              <w:rPr>
                <w:rFonts w:hint="eastAsia" w:ascii="宋体" w:hAnsi="宋体" w:cs="宋体"/>
                <w:sz w:val="24"/>
                <w:highlight w:val="none"/>
              </w:rPr>
              <w:t>3-3</w:t>
            </w:r>
          </w:p>
        </w:tc>
        <w:tc>
          <w:tcPr>
            <w:tcW w:w="1700" w:type="dxa"/>
            <w:vAlign w:val="center"/>
          </w:tcPr>
          <w:p w14:paraId="3FDEDC1F">
            <w:pPr>
              <w:tabs>
                <w:tab w:val="left" w:pos="1080"/>
              </w:tabs>
              <w:snapToGrid w:val="0"/>
              <w:rPr>
                <w:rFonts w:ascii="宋体" w:hAnsi="宋体" w:cs="宋体"/>
                <w:sz w:val="24"/>
                <w:highlight w:val="none"/>
              </w:rPr>
            </w:pPr>
            <w:r>
              <w:rPr>
                <w:rFonts w:hint="eastAsia" w:ascii="宋体" w:hAnsi="宋体" w:cs="宋体"/>
                <w:sz w:val="24"/>
                <w:highlight w:val="none"/>
              </w:rPr>
              <w:t>其他特定资格要求</w:t>
            </w:r>
          </w:p>
        </w:tc>
        <w:tc>
          <w:tcPr>
            <w:tcW w:w="4674" w:type="dxa"/>
            <w:vAlign w:val="center"/>
          </w:tcPr>
          <w:p w14:paraId="27DA4D5D">
            <w:pPr>
              <w:tabs>
                <w:tab w:val="left" w:pos="1080"/>
              </w:tabs>
              <w:snapToGrid w:val="0"/>
              <w:rPr>
                <w:rFonts w:ascii="宋体" w:hAnsi="宋体" w:cs="宋体"/>
                <w:sz w:val="24"/>
                <w:highlight w:val="none"/>
              </w:rPr>
            </w:pPr>
            <w:r>
              <w:rPr>
                <w:rFonts w:hint="eastAsia" w:ascii="宋体" w:hAnsi="宋体" w:cs="宋体"/>
                <w:color w:val="000000"/>
                <w:sz w:val="24"/>
                <w:highlight w:val="none"/>
              </w:rPr>
              <w:t>如有，见</w:t>
            </w:r>
            <w:r>
              <w:rPr>
                <w:rFonts w:hint="eastAsia" w:ascii="宋体" w:hAnsi="宋体" w:cs="宋体"/>
                <w:sz w:val="24"/>
                <w:highlight w:val="none"/>
              </w:rPr>
              <w:t>第一章《采购邀请》</w:t>
            </w:r>
          </w:p>
          <w:p w14:paraId="20CFFCCE">
            <w:pPr>
              <w:tabs>
                <w:tab w:val="left" w:pos="1080"/>
              </w:tabs>
              <w:snapToGrid w:val="0"/>
              <w:rPr>
                <w:rFonts w:ascii="宋体" w:hAnsi="宋体" w:cs="宋体"/>
                <w:sz w:val="24"/>
                <w:highlight w:val="none"/>
              </w:rPr>
            </w:pPr>
            <w:r>
              <w:rPr>
                <w:rFonts w:hint="eastAsia" w:ascii="宋体" w:hAnsi="宋体" w:cs="宋体"/>
                <w:sz w:val="24"/>
                <w:highlight w:val="none"/>
              </w:rPr>
              <w:t>注：如联合体中有同类资质的供应商按照联合体分工承担相同工作的，均应当提供资质证书电子件或电子证照。</w:t>
            </w:r>
          </w:p>
        </w:tc>
        <w:tc>
          <w:tcPr>
            <w:tcW w:w="1863" w:type="dxa"/>
            <w:vAlign w:val="center"/>
          </w:tcPr>
          <w:p w14:paraId="2C4D4795">
            <w:pPr>
              <w:tabs>
                <w:tab w:val="left" w:pos="1080"/>
              </w:tabs>
              <w:snapToGrid w:val="0"/>
              <w:rPr>
                <w:rFonts w:ascii="宋体" w:hAnsi="宋体" w:cs="宋体"/>
                <w:sz w:val="24"/>
                <w:highlight w:val="none"/>
              </w:rPr>
            </w:pPr>
            <w:r>
              <w:rPr>
                <w:rFonts w:hint="eastAsia" w:ascii="宋体" w:hAnsi="宋体" w:cs="宋体"/>
                <w:sz w:val="24"/>
                <w:highlight w:val="none"/>
              </w:rPr>
              <w:t>提供证明文件的电子件或电子证照</w:t>
            </w:r>
          </w:p>
        </w:tc>
      </w:tr>
      <w:tr w14:paraId="4308F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566D3CD6">
            <w:pPr>
              <w:tabs>
                <w:tab w:val="left" w:pos="1080"/>
              </w:tabs>
              <w:snapToGrid w:val="0"/>
              <w:jc w:val="center"/>
              <w:rPr>
                <w:rFonts w:ascii="宋体" w:hAnsi="宋体" w:cs="宋体"/>
                <w:sz w:val="24"/>
                <w:highlight w:val="none"/>
              </w:rPr>
            </w:pPr>
            <w:r>
              <w:rPr>
                <w:rFonts w:hint="eastAsia" w:ascii="宋体" w:hAnsi="宋体" w:cs="宋体"/>
                <w:sz w:val="24"/>
                <w:highlight w:val="none"/>
              </w:rPr>
              <w:t>4</w:t>
            </w:r>
          </w:p>
        </w:tc>
        <w:tc>
          <w:tcPr>
            <w:tcW w:w="1700" w:type="dxa"/>
            <w:vAlign w:val="center"/>
          </w:tcPr>
          <w:p w14:paraId="4E0078AD">
            <w:pPr>
              <w:tabs>
                <w:tab w:val="left" w:pos="1080"/>
              </w:tabs>
              <w:snapToGrid w:val="0"/>
              <w:rPr>
                <w:rFonts w:ascii="宋体" w:hAnsi="宋体" w:cs="宋体"/>
                <w:sz w:val="24"/>
                <w:highlight w:val="none"/>
              </w:rPr>
            </w:pPr>
            <w:r>
              <w:rPr>
                <w:rFonts w:hint="eastAsia" w:ascii="宋体" w:hAnsi="宋体" w:cs="宋体"/>
                <w:color w:val="000000"/>
                <w:kern w:val="0"/>
                <w:sz w:val="24"/>
                <w:highlight w:val="none"/>
              </w:rPr>
              <w:t>磋商保证金</w:t>
            </w:r>
          </w:p>
        </w:tc>
        <w:tc>
          <w:tcPr>
            <w:tcW w:w="4674" w:type="dxa"/>
            <w:vAlign w:val="center"/>
          </w:tcPr>
          <w:p w14:paraId="06EE2C33">
            <w:pPr>
              <w:tabs>
                <w:tab w:val="left" w:pos="1080"/>
              </w:tabs>
              <w:snapToGrid w:val="0"/>
              <w:rPr>
                <w:rFonts w:ascii="宋体" w:hAnsi="宋体" w:cs="宋体"/>
                <w:color w:val="000000"/>
                <w:sz w:val="24"/>
                <w:highlight w:val="none"/>
              </w:rPr>
            </w:pPr>
            <w:r>
              <w:rPr>
                <w:rFonts w:hint="eastAsia" w:ascii="宋体" w:hAnsi="宋体" w:cs="宋体"/>
                <w:color w:val="000000"/>
                <w:kern w:val="0"/>
                <w:sz w:val="24"/>
                <w:highlight w:val="none"/>
              </w:rPr>
              <w:t>按照竞争性磋商文件的要求提交磋商保证金。</w:t>
            </w:r>
          </w:p>
        </w:tc>
        <w:tc>
          <w:tcPr>
            <w:tcW w:w="1863" w:type="dxa"/>
            <w:vAlign w:val="center"/>
          </w:tcPr>
          <w:p w14:paraId="5AA8B215">
            <w:pPr>
              <w:tabs>
                <w:tab w:val="left" w:pos="1080"/>
              </w:tabs>
              <w:snapToGrid w:val="0"/>
              <w:rPr>
                <w:rFonts w:ascii="宋体" w:hAnsi="宋体" w:cs="宋体"/>
                <w:sz w:val="24"/>
                <w:highlight w:val="none"/>
              </w:rPr>
            </w:pPr>
            <w:r>
              <w:rPr>
                <w:rFonts w:hint="eastAsia" w:ascii="宋体" w:hAnsi="宋体" w:cs="宋体"/>
                <w:sz w:val="24"/>
                <w:highlight w:val="none"/>
              </w:rPr>
              <w:t>提供证明文件的复印件或影印件并盖公章</w:t>
            </w:r>
          </w:p>
        </w:tc>
      </w:tr>
      <w:tr w14:paraId="73A32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37724E88">
            <w:pPr>
              <w:tabs>
                <w:tab w:val="left" w:pos="1080"/>
              </w:tabs>
              <w:snapToGrid w:val="0"/>
              <w:jc w:val="center"/>
              <w:rPr>
                <w:rFonts w:ascii="宋体" w:hAnsi="宋体" w:cs="宋体"/>
                <w:sz w:val="24"/>
                <w:highlight w:val="none"/>
              </w:rPr>
            </w:pPr>
            <w:r>
              <w:rPr>
                <w:rFonts w:hint="eastAsia" w:ascii="宋体" w:hAnsi="宋体" w:cs="宋体"/>
                <w:sz w:val="24"/>
                <w:highlight w:val="none"/>
              </w:rPr>
              <w:t>5</w:t>
            </w:r>
          </w:p>
        </w:tc>
        <w:tc>
          <w:tcPr>
            <w:tcW w:w="1700" w:type="dxa"/>
            <w:vAlign w:val="center"/>
          </w:tcPr>
          <w:p w14:paraId="684AEA49">
            <w:pPr>
              <w:tabs>
                <w:tab w:val="left" w:pos="1080"/>
              </w:tabs>
              <w:snapToGrid w:val="0"/>
              <w:rPr>
                <w:rFonts w:ascii="宋体" w:hAnsi="宋体" w:cs="宋体"/>
                <w:color w:val="000000"/>
                <w:kern w:val="0"/>
                <w:sz w:val="24"/>
                <w:highlight w:val="none"/>
              </w:rPr>
            </w:pPr>
            <w:r>
              <w:rPr>
                <w:rFonts w:hint="eastAsia" w:ascii="宋体" w:hAnsi="宋体" w:cs="宋体"/>
                <w:color w:val="000000"/>
                <w:kern w:val="0"/>
                <w:sz w:val="24"/>
                <w:highlight w:val="none"/>
              </w:rPr>
              <w:t>获取磋商文件</w:t>
            </w:r>
          </w:p>
        </w:tc>
        <w:tc>
          <w:tcPr>
            <w:tcW w:w="4674" w:type="dxa"/>
            <w:vAlign w:val="center"/>
          </w:tcPr>
          <w:p w14:paraId="1E724F9B">
            <w:pPr>
              <w:tabs>
                <w:tab w:val="left" w:pos="1080"/>
              </w:tabs>
              <w:snapToGrid w:val="0"/>
              <w:rPr>
                <w:rFonts w:ascii="宋体" w:hAnsi="宋体" w:cs="宋体"/>
                <w:color w:val="000000"/>
                <w:kern w:val="0"/>
                <w:sz w:val="24"/>
                <w:highlight w:val="none"/>
              </w:rPr>
            </w:pPr>
            <w:r>
              <w:rPr>
                <w:rFonts w:hint="eastAsia" w:ascii="宋体" w:hAnsi="宋体" w:cs="宋体"/>
                <w:color w:val="000000"/>
                <w:kern w:val="0"/>
                <w:sz w:val="24"/>
                <w:highlight w:val="none"/>
              </w:rPr>
              <w:t>在规定期限内通过北京市政府采购电子交易平台获取所参与包的磋商文件。</w:t>
            </w:r>
          </w:p>
          <w:p w14:paraId="32DAA524">
            <w:pPr>
              <w:tabs>
                <w:tab w:val="left" w:pos="1080"/>
              </w:tabs>
              <w:snapToGrid w:val="0"/>
              <w:rPr>
                <w:rFonts w:ascii="宋体" w:hAnsi="宋体" w:cs="宋体"/>
                <w:color w:val="000000"/>
                <w:kern w:val="0"/>
                <w:sz w:val="24"/>
                <w:highlight w:val="none"/>
              </w:rPr>
            </w:pPr>
            <w:r>
              <w:rPr>
                <w:rFonts w:hint="eastAsia" w:ascii="宋体" w:hAnsi="宋体" w:cs="宋体"/>
                <w:color w:val="000000"/>
                <w:kern w:val="0"/>
                <w:sz w:val="24"/>
                <w:highlight w:val="none"/>
              </w:rPr>
              <w:t>注：如本项目接受联合体，且供应商为联合体时，联合体中任一成员获取文件即视为满足要求。</w:t>
            </w:r>
          </w:p>
        </w:tc>
        <w:tc>
          <w:tcPr>
            <w:tcW w:w="1863" w:type="dxa"/>
            <w:vAlign w:val="center"/>
          </w:tcPr>
          <w:p w14:paraId="6288F0B1">
            <w:pPr>
              <w:tabs>
                <w:tab w:val="left" w:pos="1080"/>
              </w:tabs>
              <w:snapToGrid w:val="0"/>
              <w:rPr>
                <w:rFonts w:ascii="宋体" w:hAnsi="宋体" w:cs="宋体"/>
                <w:sz w:val="24"/>
                <w:highlight w:val="none"/>
              </w:rPr>
            </w:pPr>
          </w:p>
        </w:tc>
      </w:tr>
    </w:tbl>
    <w:p w14:paraId="30631734">
      <w:pPr>
        <w:widowControl/>
        <w:jc w:val="left"/>
        <w:rPr>
          <w:sz w:val="24"/>
          <w:highlight w:val="none"/>
        </w:rPr>
      </w:pPr>
    </w:p>
    <w:p w14:paraId="58780B39">
      <w:pPr>
        <w:tabs>
          <w:tab w:val="left" w:pos="1080"/>
        </w:tabs>
        <w:snapToGrid w:val="0"/>
        <w:spacing w:line="360" w:lineRule="auto"/>
        <w:rPr>
          <w:sz w:val="24"/>
          <w:highlight w:val="none"/>
        </w:rPr>
      </w:pPr>
      <w:r>
        <w:rPr>
          <w:rFonts w:hint="eastAsia"/>
          <w:sz w:val="24"/>
          <w:highlight w:val="none"/>
        </w:rPr>
        <w:br w:type="page"/>
      </w:r>
      <w:r>
        <w:rPr>
          <w:rFonts w:hint="eastAsia"/>
          <w:sz w:val="24"/>
          <w:highlight w:val="none"/>
        </w:rPr>
        <w:t>1.4</w:t>
      </w:r>
      <w:r>
        <w:rPr>
          <w:sz w:val="24"/>
          <w:highlight w:val="none"/>
        </w:rPr>
        <w:t>《符合性审查要求》见下表：</w:t>
      </w:r>
    </w:p>
    <w:p w14:paraId="09CA4F09">
      <w:pPr>
        <w:widowControl/>
        <w:spacing w:line="360" w:lineRule="auto"/>
        <w:jc w:val="center"/>
        <w:rPr>
          <w:b/>
          <w:color w:val="000000"/>
          <w:kern w:val="0"/>
          <w:sz w:val="24"/>
          <w:highlight w:val="none"/>
        </w:rPr>
      </w:pPr>
      <w:r>
        <w:rPr>
          <w:b/>
          <w:color w:val="000000"/>
          <w:kern w:val="0"/>
          <w:sz w:val="24"/>
          <w:highlight w:val="none"/>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204"/>
        <w:gridCol w:w="3399"/>
        <w:gridCol w:w="2916"/>
      </w:tblGrid>
      <w:tr w14:paraId="7C9A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3" w:type="pct"/>
            <w:shd w:val="clear" w:color="000000" w:fill="FFFFFF"/>
            <w:vAlign w:val="center"/>
          </w:tcPr>
          <w:p w14:paraId="567C5FA4">
            <w:pPr>
              <w:widowControl/>
              <w:jc w:val="center"/>
              <w:rPr>
                <w:b/>
                <w:sz w:val="24"/>
                <w:highlight w:val="none"/>
              </w:rPr>
            </w:pPr>
            <w:r>
              <w:rPr>
                <w:b/>
                <w:sz w:val="24"/>
                <w:highlight w:val="none"/>
              </w:rPr>
              <w:t>序号</w:t>
            </w:r>
          </w:p>
        </w:tc>
        <w:tc>
          <w:tcPr>
            <w:tcW w:w="1186" w:type="pct"/>
            <w:shd w:val="clear" w:color="000000" w:fill="FFFFFF"/>
            <w:vAlign w:val="center"/>
          </w:tcPr>
          <w:p w14:paraId="05AADCC4">
            <w:pPr>
              <w:widowControl/>
              <w:jc w:val="center"/>
              <w:rPr>
                <w:b/>
                <w:sz w:val="24"/>
                <w:highlight w:val="none"/>
              </w:rPr>
            </w:pPr>
            <w:r>
              <w:rPr>
                <w:b/>
                <w:sz w:val="24"/>
                <w:highlight w:val="none"/>
              </w:rPr>
              <w:t>检查因素</w:t>
            </w:r>
          </w:p>
        </w:tc>
        <w:tc>
          <w:tcPr>
            <w:tcW w:w="1829" w:type="pct"/>
            <w:shd w:val="clear" w:color="000000" w:fill="FFFFFF"/>
            <w:vAlign w:val="center"/>
          </w:tcPr>
          <w:p w14:paraId="79D56AA6">
            <w:pPr>
              <w:widowControl/>
              <w:jc w:val="center"/>
              <w:rPr>
                <w:b/>
                <w:sz w:val="24"/>
                <w:highlight w:val="none"/>
              </w:rPr>
            </w:pPr>
            <w:r>
              <w:rPr>
                <w:b/>
                <w:sz w:val="24"/>
                <w:highlight w:val="none"/>
              </w:rPr>
              <w:t>检查内容</w:t>
            </w:r>
          </w:p>
        </w:tc>
        <w:tc>
          <w:tcPr>
            <w:tcW w:w="1569" w:type="pct"/>
            <w:shd w:val="clear" w:color="000000" w:fill="FFFFFF"/>
            <w:vAlign w:val="center"/>
          </w:tcPr>
          <w:p w14:paraId="15CD3A1C">
            <w:pPr>
              <w:widowControl/>
              <w:jc w:val="center"/>
              <w:rPr>
                <w:b/>
                <w:sz w:val="24"/>
                <w:highlight w:val="none"/>
              </w:rPr>
            </w:pPr>
            <w:r>
              <w:rPr>
                <w:b/>
                <w:sz w:val="24"/>
                <w:highlight w:val="none"/>
              </w:rPr>
              <w:t>是否允许澄清、说明或者更正</w:t>
            </w:r>
          </w:p>
        </w:tc>
      </w:tr>
      <w:tr w14:paraId="0F48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413" w:type="pct"/>
            <w:shd w:val="clear" w:color="000000" w:fill="FFFFFF"/>
            <w:vAlign w:val="center"/>
          </w:tcPr>
          <w:p w14:paraId="50DEA574">
            <w:pPr>
              <w:widowControl/>
              <w:jc w:val="center"/>
              <w:rPr>
                <w:sz w:val="24"/>
                <w:highlight w:val="none"/>
              </w:rPr>
            </w:pPr>
            <w:r>
              <w:rPr>
                <w:rFonts w:hint="eastAsia"/>
                <w:sz w:val="24"/>
                <w:highlight w:val="none"/>
              </w:rPr>
              <w:t>1</w:t>
            </w:r>
          </w:p>
        </w:tc>
        <w:tc>
          <w:tcPr>
            <w:tcW w:w="1186" w:type="pct"/>
            <w:shd w:val="clear" w:color="000000" w:fill="FFFFFF"/>
            <w:vAlign w:val="center"/>
          </w:tcPr>
          <w:p w14:paraId="5175E6FD">
            <w:pPr>
              <w:jc w:val="center"/>
              <w:rPr>
                <w:sz w:val="24"/>
                <w:highlight w:val="none"/>
              </w:rPr>
            </w:pPr>
            <w:r>
              <w:rPr>
                <w:rFonts w:hint="eastAsia"/>
                <w:sz w:val="24"/>
                <w:highlight w:val="none"/>
              </w:rPr>
              <w:t>磋商报价未超预算</w:t>
            </w:r>
          </w:p>
        </w:tc>
        <w:tc>
          <w:tcPr>
            <w:tcW w:w="1829" w:type="pct"/>
            <w:shd w:val="clear" w:color="000000" w:fill="FFFFFF"/>
            <w:vAlign w:val="center"/>
          </w:tcPr>
          <w:p w14:paraId="6F999EA7">
            <w:pPr>
              <w:jc w:val="center"/>
              <w:rPr>
                <w:sz w:val="24"/>
                <w:highlight w:val="none"/>
              </w:rPr>
            </w:pPr>
            <w:r>
              <w:rPr>
                <w:rFonts w:hint="eastAsia"/>
                <w:sz w:val="24"/>
                <w:highlight w:val="none"/>
                <w:lang w:bidi="ar"/>
              </w:rPr>
              <w:t>没有因磋商报价超过磋商文件中规定的预算金额或者最高限价，导致采购人无法支付的</w:t>
            </w:r>
          </w:p>
        </w:tc>
        <w:tc>
          <w:tcPr>
            <w:tcW w:w="1569" w:type="pct"/>
            <w:shd w:val="clear" w:color="000000" w:fill="FFFFFF"/>
            <w:vAlign w:val="center"/>
          </w:tcPr>
          <w:p w14:paraId="408A9BC7">
            <w:pPr>
              <w:widowControl/>
              <w:jc w:val="center"/>
              <w:rPr>
                <w:sz w:val="24"/>
                <w:highlight w:val="none"/>
              </w:rPr>
            </w:pPr>
            <w:r>
              <w:rPr>
                <w:rFonts w:hint="eastAsia"/>
                <w:sz w:val="24"/>
                <w:highlight w:val="none"/>
              </w:rPr>
              <w:t>不允许澄清、说明或者更正</w:t>
            </w:r>
          </w:p>
        </w:tc>
      </w:tr>
      <w:tr w14:paraId="1DCB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3" w:type="pct"/>
            <w:shd w:val="clear" w:color="000000" w:fill="FFFFFF"/>
            <w:vAlign w:val="center"/>
          </w:tcPr>
          <w:p w14:paraId="6EA330FE">
            <w:pPr>
              <w:widowControl/>
              <w:jc w:val="center"/>
              <w:rPr>
                <w:sz w:val="24"/>
                <w:highlight w:val="none"/>
              </w:rPr>
            </w:pPr>
            <w:r>
              <w:rPr>
                <w:rFonts w:hint="eastAsia"/>
                <w:sz w:val="24"/>
                <w:highlight w:val="none"/>
              </w:rPr>
              <w:t>2</w:t>
            </w:r>
          </w:p>
        </w:tc>
        <w:tc>
          <w:tcPr>
            <w:tcW w:w="1186" w:type="pct"/>
            <w:shd w:val="clear" w:color="000000" w:fill="FFFFFF"/>
            <w:vAlign w:val="center"/>
          </w:tcPr>
          <w:p w14:paraId="6115930A">
            <w:pPr>
              <w:jc w:val="center"/>
              <w:rPr>
                <w:sz w:val="24"/>
                <w:highlight w:val="none"/>
              </w:rPr>
            </w:pPr>
            <w:r>
              <w:rPr>
                <w:rFonts w:hint="eastAsia"/>
                <w:sz w:val="24"/>
                <w:highlight w:val="none"/>
              </w:rPr>
              <w:t>响应有效期</w:t>
            </w:r>
          </w:p>
        </w:tc>
        <w:tc>
          <w:tcPr>
            <w:tcW w:w="1829" w:type="pct"/>
            <w:shd w:val="clear" w:color="000000" w:fill="FFFFFF"/>
            <w:vAlign w:val="center"/>
          </w:tcPr>
          <w:p w14:paraId="07DA3BD4">
            <w:pPr>
              <w:jc w:val="center"/>
              <w:rPr>
                <w:sz w:val="24"/>
                <w:highlight w:val="none"/>
              </w:rPr>
            </w:pPr>
            <w:r>
              <w:rPr>
                <w:rFonts w:hint="eastAsia"/>
                <w:sz w:val="24"/>
                <w:highlight w:val="none"/>
                <w:lang w:bidi="ar"/>
              </w:rPr>
              <w:t>响应有效期≥90个日历日</w:t>
            </w:r>
          </w:p>
        </w:tc>
        <w:tc>
          <w:tcPr>
            <w:tcW w:w="1569" w:type="pct"/>
            <w:shd w:val="clear" w:color="000000" w:fill="FFFFFF"/>
            <w:vAlign w:val="center"/>
          </w:tcPr>
          <w:p w14:paraId="6150ADED">
            <w:pPr>
              <w:widowControl/>
              <w:jc w:val="center"/>
              <w:rPr>
                <w:sz w:val="24"/>
                <w:highlight w:val="none"/>
              </w:rPr>
            </w:pPr>
            <w:r>
              <w:rPr>
                <w:rFonts w:hint="eastAsia"/>
                <w:sz w:val="24"/>
                <w:highlight w:val="none"/>
              </w:rPr>
              <w:t>不允许澄清、说明或者更正</w:t>
            </w:r>
          </w:p>
        </w:tc>
      </w:tr>
      <w:tr w14:paraId="3EAF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413" w:type="pct"/>
            <w:shd w:val="clear" w:color="000000" w:fill="FFFFFF"/>
            <w:vAlign w:val="center"/>
          </w:tcPr>
          <w:p w14:paraId="241B7CAA">
            <w:pPr>
              <w:widowControl/>
              <w:jc w:val="center"/>
              <w:rPr>
                <w:sz w:val="24"/>
                <w:highlight w:val="none"/>
              </w:rPr>
            </w:pPr>
            <w:r>
              <w:rPr>
                <w:sz w:val="24"/>
                <w:highlight w:val="none"/>
              </w:rPr>
              <w:t>3</w:t>
            </w:r>
          </w:p>
        </w:tc>
        <w:tc>
          <w:tcPr>
            <w:tcW w:w="1186" w:type="pct"/>
            <w:shd w:val="clear" w:color="000000" w:fill="FFFFFF"/>
            <w:vAlign w:val="center"/>
          </w:tcPr>
          <w:p w14:paraId="554221E8">
            <w:pPr>
              <w:jc w:val="center"/>
              <w:rPr>
                <w:sz w:val="24"/>
                <w:highlight w:val="none"/>
              </w:rPr>
            </w:pPr>
            <w:r>
              <w:rPr>
                <w:rFonts w:hint="eastAsia"/>
                <w:sz w:val="24"/>
                <w:highlight w:val="none"/>
              </w:rPr>
              <w:t>授权</w:t>
            </w:r>
            <w:r>
              <w:rPr>
                <w:sz w:val="24"/>
                <w:highlight w:val="none"/>
              </w:rPr>
              <w:t>委托书和</w:t>
            </w:r>
            <w:r>
              <w:rPr>
                <w:rFonts w:hint="eastAsia"/>
                <w:sz w:val="24"/>
                <w:highlight w:val="none"/>
              </w:rPr>
              <w:t>法定代表人（单位负责人）身份证明</w:t>
            </w:r>
          </w:p>
        </w:tc>
        <w:tc>
          <w:tcPr>
            <w:tcW w:w="1829" w:type="pct"/>
            <w:shd w:val="clear" w:color="000000" w:fill="FFFFFF"/>
            <w:vAlign w:val="center"/>
          </w:tcPr>
          <w:p w14:paraId="72D5E068">
            <w:pPr>
              <w:jc w:val="center"/>
              <w:rPr>
                <w:sz w:val="24"/>
                <w:highlight w:val="none"/>
              </w:rPr>
            </w:pPr>
            <w:r>
              <w:rPr>
                <w:rFonts w:hint="eastAsia"/>
                <w:sz w:val="24"/>
                <w:highlight w:val="none"/>
              </w:rPr>
              <w:t>符合本文件要求及格式的授权</w:t>
            </w:r>
            <w:r>
              <w:rPr>
                <w:sz w:val="24"/>
                <w:highlight w:val="none"/>
              </w:rPr>
              <w:t>委托书和</w:t>
            </w:r>
            <w:r>
              <w:rPr>
                <w:rFonts w:hint="eastAsia"/>
                <w:sz w:val="24"/>
                <w:highlight w:val="none"/>
              </w:rPr>
              <w:t>法定代表人（单位负责人）身份证明</w:t>
            </w:r>
          </w:p>
        </w:tc>
        <w:tc>
          <w:tcPr>
            <w:tcW w:w="1569" w:type="pct"/>
            <w:shd w:val="clear" w:color="000000" w:fill="FFFFFF"/>
            <w:vAlign w:val="center"/>
          </w:tcPr>
          <w:p w14:paraId="21EE359D">
            <w:pPr>
              <w:widowControl/>
              <w:jc w:val="center"/>
              <w:rPr>
                <w:sz w:val="24"/>
                <w:highlight w:val="none"/>
              </w:rPr>
            </w:pPr>
            <w:r>
              <w:rPr>
                <w:rFonts w:hint="eastAsia"/>
                <w:sz w:val="24"/>
                <w:highlight w:val="none"/>
              </w:rPr>
              <w:t>不允许澄清、说明或者更正</w:t>
            </w:r>
          </w:p>
        </w:tc>
      </w:tr>
      <w:tr w14:paraId="2BA3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13" w:type="pct"/>
            <w:shd w:val="clear" w:color="000000" w:fill="FFFFFF"/>
            <w:vAlign w:val="center"/>
          </w:tcPr>
          <w:p w14:paraId="00552DAF">
            <w:pPr>
              <w:widowControl/>
              <w:jc w:val="center"/>
              <w:rPr>
                <w:sz w:val="24"/>
                <w:highlight w:val="none"/>
              </w:rPr>
            </w:pPr>
            <w:r>
              <w:rPr>
                <w:sz w:val="24"/>
                <w:highlight w:val="none"/>
              </w:rPr>
              <w:t>4</w:t>
            </w:r>
          </w:p>
        </w:tc>
        <w:tc>
          <w:tcPr>
            <w:tcW w:w="1186" w:type="pct"/>
            <w:shd w:val="clear" w:color="000000" w:fill="FFFFFF"/>
            <w:vAlign w:val="center"/>
          </w:tcPr>
          <w:p w14:paraId="329E3570">
            <w:pPr>
              <w:jc w:val="center"/>
              <w:rPr>
                <w:sz w:val="24"/>
                <w:highlight w:val="none"/>
              </w:rPr>
            </w:pPr>
            <w:r>
              <w:rPr>
                <w:rFonts w:cs="Segoe UI Symbol"/>
                <w:sz w:val="24"/>
                <w:highlight w:val="none"/>
              </w:rPr>
              <w:t>★</w:t>
            </w:r>
            <w:r>
              <w:rPr>
                <w:rFonts w:hint="eastAsia"/>
                <w:sz w:val="24"/>
                <w:highlight w:val="none"/>
              </w:rPr>
              <w:t>号条款项、</w:t>
            </w:r>
            <w:r>
              <w:rPr>
                <w:sz w:val="24"/>
                <w:highlight w:val="none"/>
              </w:rPr>
              <w:t>实质性格式</w:t>
            </w:r>
          </w:p>
        </w:tc>
        <w:tc>
          <w:tcPr>
            <w:tcW w:w="1829" w:type="pct"/>
            <w:shd w:val="clear" w:color="000000" w:fill="FFFFFF"/>
            <w:vAlign w:val="center"/>
          </w:tcPr>
          <w:p w14:paraId="0D94C878">
            <w:pPr>
              <w:jc w:val="center"/>
              <w:rPr>
                <w:sz w:val="24"/>
                <w:highlight w:val="none"/>
              </w:rPr>
            </w:pPr>
            <w:r>
              <w:rPr>
                <w:rFonts w:hint="eastAsia"/>
                <w:sz w:val="24"/>
                <w:highlight w:val="none"/>
              </w:rPr>
              <w:t>满足“</w:t>
            </w:r>
            <w:r>
              <w:rPr>
                <w:rFonts w:cs="Segoe UI Symbol"/>
                <w:sz w:val="24"/>
                <w:highlight w:val="none"/>
              </w:rPr>
              <w:t>★</w:t>
            </w:r>
            <w:r>
              <w:rPr>
                <w:rFonts w:hint="eastAsia"/>
                <w:sz w:val="24"/>
                <w:highlight w:val="none"/>
              </w:rPr>
              <w:t>”号条款的要求和</w:t>
            </w:r>
            <w:r>
              <w:rPr>
                <w:sz w:val="24"/>
                <w:highlight w:val="none"/>
              </w:rPr>
              <w:t>实质性格式要求</w:t>
            </w:r>
          </w:p>
        </w:tc>
        <w:tc>
          <w:tcPr>
            <w:tcW w:w="1569" w:type="pct"/>
            <w:shd w:val="clear" w:color="000000" w:fill="FFFFFF"/>
            <w:vAlign w:val="center"/>
          </w:tcPr>
          <w:p w14:paraId="05BC9BFB">
            <w:pPr>
              <w:widowControl/>
              <w:jc w:val="center"/>
              <w:rPr>
                <w:sz w:val="24"/>
                <w:highlight w:val="none"/>
              </w:rPr>
            </w:pPr>
            <w:r>
              <w:rPr>
                <w:rFonts w:hint="eastAsia"/>
                <w:sz w:val="24"/>
                <w:highlight w:val="none"/>
              </w:rPr>
              <w:t>不允许澄清、说明或者更正</w:t>
            </w:r>
          </w:p>
        </w:tc>
      </w:tr>
      <w:tr w14:paraId="184F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413" w:type="pct"/>
            <w:shd w:val="clear" w:color="000000" w:fill="FFFFFF"/>
            <w:vAlign w:val="center"/>
          </w:tcPr>
          <w:p w14:paraId="7B768D6A">
            <w:pPr>
              <w:widowControl/>
              <w:jc w:val="center"/>
              <w:rPr>
                <w:sz w:val="24"/>
                <w:highlight w:val="none"/>
              </w:rPr>
            </w:pPr>
            <w:r>
              <w:rPr>
                <w:sz w:val="24"/>
                <w:highlight w:val="none"/>
              </w:rPr>
              <w:t>5</w:t>
            </w:r>
          </w:p>
        </w:tc>
        <w:tc>
          <w:tcPr>
            <w:tcW w:w="1186" w:type="pct"/>
            <w:shd w:val="clear" w:color="000000" w:fill="FFFFFF"/>
            <w:vAlign w:val="center"/>
          </w:tcPr>
          <w:p w14:paraId="7D3F3DF5">
            <w:pPr>
              <w:jc w:val="center"/>
              <w:rPr>
                <w:sz w:val="24"/>
                <w:highlight w:val="none"/>
              </w:rPr>
            </w:pPr>
            <w:r>
              <w:rPr>
                <w:rFonts w:hint="eastAsia"/>
                <w:sz w:val="24"/>
                <w:highlight w:val="none"/>
              </w:rPr>
              <w:t>文件签署、盖章</w:t>
            </w:r>
          </w:p>
        </w:tc>
        <w:tc>
          <w:tcPr>
            <w:tcW w:w="1829" w:type="pct"/>
            <w:shd w:val="clear" w:color="000000" w:fill="FFFFFF"/>
            <w:vAlign w:val="center"/>
          </w:tcPr>
          <w:p w14:paraId="12B7E4BC">
            <w:pPr>
              <w:jc w:val="center"/>
              <w:rPr>
                <w:sz w:val="24"/>
                <w:highlight w:val="none"/>
              </w:rPr>
            </w:pPr>
            <w:r>
              <w:rPr>
                <w:rFonts w:hint="eastAsia"/>
                <w:sz w:val="24"/>
                <w:highlight w:val="none"/>
                <w:lang w:bidi="ar"/>
              </w:rPr>
              <w:t>没有出现未按照磋商文件规定要求签署、盖章的情形</w:t>
            </w:r>
          </w:p>
        </w:tc>
        <w:tc>
          <w:tcPr>
            <w:tcW w:w="1569" w:type="pct"/>
            <w:shd w:val="clear" w:color="000000" w:fill="FFFFFF"/>
            <w:vAlign w:val="center"/>
          </w:tcPr>
          <w:p w14:paraId="05C37A45">
            <w:pPr>
              <w:widowControl/>
              <w:jc w:val="center"/>
              <w:rPr>
                <w:sz w:val="24"/>
                <w:highlight w:val="none"/>
              </w:rPr>
            </w:pPr>
            <w:r>
              <w:rPr>
                <w:rFonts w:hint="eastAsia"/>
                <w:sz w:val="24"/>
                <w:highlight w:val="none"/>
              </w:rPr>
              <w:t>不允许澄清、说明或者更正</w:t>
            </w:r>
          </w:p>
        </w:tc>
      </w:tr>
      <w:tr w14:paraId="5582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413" w:type="pct"/>
            <w:shd w:val="clear" w:color="000000" w:fill="FFFFFF"/>
            <w:vAlign w:val="center"/>
          </w:tcPr>
          <w:p w14:paraId="27027F9F">
            <w:pPr>
              <w:widowControl/>
              <w:jc w:val="center"/>
              <w:rPr>
                <w:sz w:val="24"/>
                <w:highlight w:val="none"/>
              </w:rPr>
            </w:pPr>
            <w:r>
              <w:rPr>
                <w:sz w:val="24"/>
                <w:highlight w:val="none"/>
              </w:rPr>
              <w:t>6</w:t>
            </w:r>
          </w:p>
        </w:tc>
        <w:tc>
          <w:tcPr>
            <w:tcW w:w="1186" w:type="pct"/>
            <w:shd w:val="clear" w:color="000000" w:fill="FFFFFF"/>
            <w:vAlign w:val="center"/>
          </w:tcPr>
          <w:p w14:paraId="4105FB26">
            <w:pPr>
              <w:jc w:val="center"/>
              <w:rPr>
                <w:sz w:val="24"/>
                <w:highlight w:val="none"/>
              </w:rPr>
            </w:pPr>
            <w:r>
              <w:rPr>
                <w:rFonts w:hint="eastAsia"/>
                <w:sz w:val="24"/>
                <w:highlight w:val="none"/>
              </w:rPr>
              <w:t>文件完整性、有效性</w:t>
            </w:r>
          </w:p>
        </w:tc>
        <w:tc>
          <w:tcPr>
            <w:tcW w:w="1829" w:type="pct"/>
            <w:shd w:val="clear" w:color="000000" w:fill="FFFFFF"/>
            <w:vAlign w:val="center"/>
          </w:tcPr>
          <w:p w14:paraId="2DE9D4CD">
            <w:pPr>
              <w:jc w:val="center"/>
              <w:rPr>
                <w:sz w:val="24"/>
                <w:highlight w:val="none"/>
              </w:rPr>
            </w:pPr>
            <w:r>
              <w:rPr>
                <w:rFonts w:hint="eastAsia"/>
                <w:sz w:val="24"/>
                <w:highlight w:val="none"/>
                <w:lang w:bidi="ar"/>
              </w:rPr>
              <w:t>没有出现未按照磋商文件规定的完整性编制，没有因为响应文件内容不全或字迹模糊辨认不清，导致响应文件不满足磋商文件实质性要求的</w:t>
            </w:r>
          </w:p>
        </w:tc>
        <w:tc>
          <w:tcPr>
            <w:tcW w:w="1569" w:type="pct"/>
            <w:shd w:val="clear" w:color="000000" w:fill="FFFFFF"/>
            <w:vAlign w:val="center"/>
          </w:tcPr>
          <w:p w14:paraId="4594488D">
            <w:pPr>
              <w:widowControl/>
              <w:jc w:val="center"/>
              <w:rPr>
                <w:sz w:val="24"/>
                <w:highlight w:val="none"/>
              </w:rPr>
            </w:pPr>
            <w:r>
              <w:rPr>
                <w:rFonts w:hint="eastAsia"/>
                <w:sz w:val="24"/>
                <w:highlight w:val="none"/>
              </w:rPr>
              <w:t>不允许澄清、说明或者更正</w:t>
            </w:r>
          </w:p>
        </w:tc>
      </w:tr>
      <w:tr w14:paraId="1D16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413" w:type="pct"/>
            <w:shd w:val="clear" w:color="000000" w:fill="FFFFFF"/>
            <w:vAlign w:val="center"/>
          </w:tcPr>
          <w:p w14:paraId="5DBB2B52">
            <w:pPr>
              <w:widowControl/>
              <w:jc w:val="center"/>
              <w:rPr>
                <w:sz w:val="24"/>
                <w:highlight w:val="none"/>
              </w:rPr>
            </w:pPr>
            <w:r>
              <w:rPr>
                <w:sz w:val="24"/>
                <w:highlight w:val="none"/>
              </w:rPr>
              <w:t>7</w:t>
            </w:r>
          </w:p>
        </w:tc>
        <w:tc>
          <w:tcPr>
            <w:tcW w:w="1186" w:type="pct"/>
            <w:shd w:val="clear" w:color="000000" w:fill="FFFFFF"/>
            <w:vAlign w:val="center"/>
          </w:tcPr>
          <w:p w14:paraId="0AAB7172">
            <w:pPr>
              <w:jc w:val="center"/>
              <w:rPr>
                <w:sz w:val="24"/>
                <w:highlight w:val="none"/>
              </w:rPr>
            </w:pPr>
            <w:r>
              <w:rPr>
                <w:rFonts w:hint="eastAsia"/>
                <w:sz w:val="24"/>
                <w:highlight w:val="none"/>
              </w:rPr>
              <w:t>不存在法律、法规和磋商文件规定的其他无效响应情形</w:t>
            </w:r>
          </w:p>
        </w:tc>
        <w:tc>
          <w:tcPr>
            <w:tcW w:w="1829" w:type="pct"/>
            <w:shd w:val="clear" w:color="000000" w:fill="FFFFFF"/>
            <w:vAlign w:val="center"/>
          </w:tcPr>
          <w:p w14:paraId="381064D0">
            <w:pPr>
              <w:jc w:val="center"/>
              <w:rPr>
                <w:sz w:val="24"/>
                <w:highlight w:val="none"/>
              </w:rPr>
            </w:pPr>
            <w:r>
              <w:rPr>
                <w:rFonts w:hint="eastAsia"/>
                <w:sz w:val="24"/>
                <w:highlight w:val="none"/>
              </w:rPr>
              <w:t>不存在法律、法规和磋商文件规定的其他无效响应</w:t>
            </w:r>
            <w:r>
              <w:rPr>
                <w:sz w:val="24"/>
                <w:highlight w:val="none"/>
              </w:rPr>
              <w:t>的</w:t>
            </w:r>
            <w:r>
              <w:rPr>
                <w:rFonts w:hint="eastAsia"/>
                <w:sz w:val="24"/>
                <w:highlight w:val="none"/>
              </w:rPr>
              <w:t>情形</w:t>
            </w:r>
            <w:r>
              <w:rPr>
                <w:sz w:val="24"/>
                <w:highlight w:val="none"/>
              </w:rPr>
              <w:t>等</w:t>
            </w:r>
          </w:p>
        </w:tc>
        <w:tc>
          <w:tcPr>
            <w:tcW w:w="1569" w:type="pct"/>
            <w:shd w:val="clear" w:color="000000" w:fill="FFFFFF"/>
            <w:vAlign w:val="center"/>
          </w:tcPr>
          <w:p w14:paraId="05759200">
            <w:pPr>
              <w:widowControl/>
              <w:jc w:val="center"/>
              <w:rPr>
                <w:sz w:val="24"/>
                <w:highlight w:val="none"/>
              </w:rPr>
            </w:pPr>
            <w:r>
              <w:rPr>
                <w:rFonts w:hint="eastAsia"/>
                <w:sz w:val="24"/>
                <w:highlight w:val="none"/>
              </w:rPr>
              <w:t>不允许澄清、说明或者更正</w:t>
            </w:r>
          </w:p>
        </w:tc>
      </w:tr>
    </w:tbl>
    <w:p w14:paraId="3183DD7F">
      <w:pPr>
        <w:tabs>
          <w:tab w:val="left" w:pos="900"/>
          <w:tab w:val="left" w:pos="1080"/>
          <w:tab w:val="left" w:pos="1589"/>
        </w:tabs>
        <w:snapToGrid w:val="0"/>
        <w:spacing w:line="360" w:lineRule="auto"/>
        <w:rPr>
          <w:b/>
          <w:bCs/>
          <w:sz w:val="24"/>
          <w:highlight w:val="none"/>
        </w:rPr>
      </w:pPr>
    </w:p>
    <w:p w14:paraId="49D13A95">
      <w:pPr>
        <w:tabs>
          <w:tab w:val="left" w:pos="360"/>
        </w:tabs>
        <w:snapToGrid w:val="0"/>
        <w:spacing w:line="360" w:lineRule="auto"/>
        <w:outlineLvl w:val="2"/>
        <w:rPr>
          <w:b/>
          <w:bCs/>
          <w:sz w:val="24"/>
          <w:highlight w:val="none"/>
        </w:rPr>
      </w:pPr>
      <w:r>
        <w:rPr>
          <w:rFonts w:hint="eastAsia"/>
          <w:b/>
          <w:bCs/>
          <w:sz w:val="24"/>
          <w:highlight w:val="none"/>
        </w:rPr>
        <w:t>2、</w:t>
      </w:r>
      <w:r>
        <w:rPr>
          <w:b/>
          <w:bCs/>
          <w:sz w:val="24"/>
          <w:highlight w:val="none"/>
        </w:rPr>
        <w:t>磋商、响应文件有关事项的澄清、说明或者更正和最后报价</w:t>
      </w:r>
    </w:p>
    <w:p w14:paraId="2A027D08">
      <w:pPr>
        <w:tabs>
          <w:tab w:val="left" w:pos="1080"/>
        </w:tabs>
        <w:snapToGrid w:val="0"/>
        <w:spacing w:line="360" w:lineRule="auto"/>
        <w:ind w:left="420" w:leftChars="200"/>
        <w:rPr>
          <w:sz w:val="24"/>
          <w:highlight w:val="none"/>
        </w:rPr>
      </w:pPr>
      <w:r>
        <w:rPr>
          <w:rFonts w:hint="eastAsia"/>
          <w:sz w:val="24"/>
          <w:highlight w:val="none"/>
        </w:rPr>
        <w:t>2.1</w:t>
      </w:r>
      <w:r>
        <w:rPr>
          <w:sz w:val="24"/>
          <w:highlight w:val="none"/>
        </w:rPr>
        <w:t>磋商小组所有成员将集中与单一供应商分别进行磋商，并给予所有参加磋商的供应商平等的磋商机会。</w:t>
      </w:r>
    </w:p>
    <w:p w14:paraId="4093ACB9">
      <w:pPr>
        <w:tabs>
          <w:tab w:val="left" w:pos="1080"/>
          <w:tab w:val="left" w:pos="1872"/>
        </w:tabs>
        <w:snapToGrid w:val="0"/>
        <w:spacing w:line="360" w:lineRule="auto"/>
        <w:ind w:left="420" w:leftChars="200"/>
        <w:rPr>
          <w:sz w:val="24"/>
          <w:highlight w:val="none"/>
        </w:rPr>
      </w:pPr>
      <w:r>
        <w:rPr>
          <w:rFonts w:hint="eastAsia"/>
          <w:kern w:val="0"/>
          <w:sz w:val="24"/>
          <w:highlight w:val="none"/>
        </w:rPr>
        <w:t>2.2在磋商过程中，磋商小组可以根据磋商文件和磋商情况实质性变动采购需求中的技术、服务要求以及合同草案条款，但不得变动磋商文件中的其他内容。实质性变动的内容，须经采购人代表确认。</w:t>
      </w:r>
    </w:p>
    <w:p w14:paraId="0F777BA0">
      <w:pPr>
        <w:tabs>
          <w:tab w:val="left" w:pos="1080"/>
          <w:tab w:val="left" w:pos="1872"/>
        </w:tabs>
        <w:snapToGrid w:val="0"/>
        <w:spacing w:line="360" w:lineRule="auto"/>
        <w:ind w:left="420" w:leftChars="200"/>
        <w:rPr>
          <w:kern w:val="0"/>
          <w:sz w:val="24"/>
          <w:highlight w:val="none"/>
        </w:rPr>
      </w:pPr>
      <w:r>
        <w:rPr>
          <w:rFonts w:hint="eastAsia"/>
          <w:kern w:val="0"/>
          <w:sz w:val="24"/>
          <w:highlight w:val="none"/>
        </w:rPr>
        <w:t>2.3对磋商文件作出的实质性变动是磋商文件的有效组成部分，磋商小组应当及时以书面形式同时通知所有参加磋商的供应商。</w:t>
      </w:r>
    </w:p>
    <w:p w14:paraId="5AECAD08">
      <w:pPr>
        <w:tabs>
          <w:tab w:val="left" w:pos="1080"/>
          <w:tab w:val="left" w:pos="1872"/>
        </w:tabs>
        <w:snapToGrid w:val="0"/>
        <w:spacing w:line="360" w:lineRule="auto"/>
        <w:ind w:left="420" w:leftChars="200"/>
        <w:rPr>
          <w:kern w:val="0"/>
          <w:sz w:val="24"/>
          <w:highlight w:val="none"/>
        </w:rPr>
      </w:pPr>
      <w:r>
        <w:rPr>
          <w:rFonts w:hint="eastAsia"/>
          <w:kern w:val="0"/>
          <w:sz w:val="24"/>
          <w:highlight w:val="none"/>
        </w:rPr>
        <w:t>2.4供应商应当按照磋商文件的变动情况和磋商小组的要求重新提交响应文件，并由其法定代表人（</w:t>
      </w:r>
      <w:r>
        <w:rPr>
          <w:rFonts w:hint="eastAsia"/>
          <w:color w:val="000000"/>
          <w:sz w:val="24"/>
          <w:szCs w:val="20"/>
          <w:highlight w:val="none"/>
        </w:rPr>
        <w:t>若供应商为事业单位或其他组织或分支机构，可为单位负责人</w:t>
      </w:r>
      <w:r>
        <w:rPr>
          <w:rFonts w:hint="eastAsia"/>
          <w:kern w:val="0"/>
          <w:sz w:val="24"/>
          <w:highlight w:val="none"/>
        </w:rPr>
        <w:t>）或授权代表签字或者加盖公章。由授权代表签字的，应当附授权委托书。供应商为自然人的，应当由本人签字并附身份证明。</w:t>
      </w:r>
    </w:p>
    <w:p w14:paraId="184086CE">
      <w:pPr>
        <w:tabs>
          <w:tab w:val="left" w:pos="1080"/>
          <w:tab w:val="left" w:pos="1872"/>
        </w:tabs>
        <w:snapToGrid w:val="0"/>
        <w:spacing w:line="360" w:lineRule="auto"/>
        <w:ind w:left="420" w:leftChars="200"/>
        <w:rPr>
          <w:sz w:val="24"/>
          <w:highlight w:val="none"/>
        </w:rPr>
      </w:pPr>
      <w:r>
        <w:rPr>
          <w:rFonts w:hint="eastAsia"/>
          <w:sz w:val="24"/>
          <w:highlight w:val="none"/>
        </w:rPr>
        <w:t>2.5响应文件的澄清、说明或者更正：</w:t>
      </w:r>
    </w:p>
    <w:p w14:paraId="6D080CB6">
      <w:pPr>
        <w:snapToGrid w:val="0"/>
        <w:spacing w:line="360" w:lineRule="auto"/>
        <w:ind w:left="420" w:leftChars="200"/>
        <w:rPr>
          <w:sz w:val="24"/>
          <w:highlight w:val="none"/>
        </w:rPr>
      </w:pPr>
      <w:r>
        <w:rPr>
          <w:rFonts w:hint="eastAsia"/>
          <w:sz w:val="24"/>
          <w:highlight w:val="none"/>
        </w:rPr>
        <w:t>2.5.1</w:t>
      </w:r>
      <w:r>
        <w:rPr>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78D568DC">
      <w:pPr>
        <w:snapToGrid w:val="0"/>
        <w:spacing w:line="360" w:lineRule="auto"/>
        <w:ind w:left="420" w:leftChars="200"/>
        <w:rPr>
          <w:sz w:val="24"/>
          <w:highlight w:val="none"/>
        </w:rPr>
      </w:pPr>
      <w:r>
        <w:rPr>
          <w:rFonts w:hint="eastAsia"/>
          <w:sz w:val="24"/>
          <w:highlight w:val="none"/>
        </w:rPr>
        <w:t>2.5.2</w:t>
      </w:r>
      <w:r>
        <w:rPr>
          <w:sz w:val="24"/>
          <w:highlight w:val="none"/>
        </w:rPr>
        <w:t>磋商小组对响应文件进行审查，如发现供应商提交的响应文件存在不满足《符合性审查要求》的内容，如属于表中“不允许”澄清、说明或者更正的内容，则供应商响应文件按</w:t>
      </w:r>
      <w:r>
        <w:rPr>
          <w:b/>
          <w:sz w:val="24"/>
          <w:highlight w:val="none"/>
        </w:rPr>
        <w:t>无效处理</w:t>
      </w:r>
      <w:r>
        <w:rPr>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highlight w:val="none"/>
        </w:rPr>
        <w:t>无效处理</w:t>
      </w:r>
      <w:r>
        <w:rPr>
          <w:sz w:val="24"/>
          <w:highlight w:val="none"/>
        </w:rPr>
        <w:t>。</w:t>
      </w:r>
    </w:p>
    <w:p w14:paraId="48EE0319">
      <w:pPr>
        <w:snapToGrid w:val="0"/>
        <w:spacing w:line="360" w:lineRule="auto"/>
        <w:ind w:left="420" w:leftChars="200"/>
        <w:rPr>
          <w:sz w:val="24"/>
          <w:highlight w:val="none"/>
        </w:rPr>
      </w:pPr>
      <w:r>
        <w:rPr>
          <w:rFonts w:hint="eastAsia"/>
          <w:sz w:val="24"/>
          <w:highlight w:val="none"/>
        </w:rPr>
        <w:t>2.5.3</w:t>
      </w:r>
      <w:r>
        <w:rPr>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kern w:val="0"/>
          <w:sz w:val="24"/>
          <w:highlight w:val="none"/>
        </w:rPr>
        <w:t>（</w:t>
      </w:r>
      <w:r>
        <w:rPr>
          <w:color w:val="000000"/>
          <w:sz w:val="24"/>
          <w:szCs w:val="20"/>
          <w:highlight w:val="none"/>
        </w:rPr>
        <w:t>若</w:t>
      </w:r>
      <w:r>
        <w:rPr>
          <w:rFonts w:hint="eastAsia"/>
          <w:color w:val="000000"/>
          <w:sz w:val="24"/>
          <w:szCs w:val="20"/>
          <w:highlight w:val="none"/>
        </w:rPr>
        <w:t>供应商</w:t>
      </w:r>
      <w:r>
        <w:rPr>
          <w:color w:val="000000"/>
          <w:sz w:val="24"/>
          <w:szCs w:val="20"/>
          <w:highlight w:val="none"/>
        </w:rPr>
        <w:t>为事业单位或其他组织或分支机构，可为单位负责人</w:t>
      </w:r>
      <w:r>
        <w:rPr>
          <w:kern w:val="0"/>
          <w:sz w:val="24"/>
          <w:highlight w:val="none"/>
        </w:rPr>
        <w:t>）</w:t>
      </w:r>
      <w:r>
        <w:rPr>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3DAA05C0">
      <w:pPr>
        <w:tabs>
          <w:tab w:val="left" w:pos="1080"/>
          <w:tab w:val="left" w:pos="1872"/>
        </w:tabs>
        <w:snapToGrid w:val="0"/>
        <w:spacing w:line="360" w:lineRule="auto"/>
        <w:ind w:left="420" w:leftChars="200"/>
        <w:rPr>
          <w:sz w:val="24"/>
          <w:highlight w:val="none"/>
        </w:rPr>
      </w:pPr>
      <w:r>
        <w:rPr>
          <w:rFonts w:hint="eastAsia"/>
          <w:sz w:val="24"/>
          <w:highlight w:val="none"/>
        </w:rPr>
        <w:t>2.6</w:t>
      </w:r>
      <w:r>
        <w:rPr>
          <w:sz w:val="24"/>
          <w:highlight w:val="none"/>
        </w:rPr>
        <w:t>磋商结束后，磋商小组将要求所有实质性响应的供应商在规定时间内提交最后报价。最后报价时间为磋商小组指定的时间，具体时间根据磋商进度另行通知。</w:t>
      </w:r>
    </w:p>
    <w:p w14:paraId="3FB21237">
      <w:pPr>
        <w:tabs>
          <w:tab w:val="left" w:pos="1080"/>
          <w:tab w:val="left" w:pos="1872"/>
        </w:tabs>
        <w:snapToGrid w:val="0"/>
        <w:spacing w:line="360" w:lineRule="auto"/>
        <w:ind w:left="420" w:leftChars="200"/>
        <w:rPr>
          <w:sz w:val="24"/>
          <w:highlight w:val="none"/>
        </w:rPr>
      </w:pPr>
      <w:r>
        <w:rPr>
          <w:rFonts w:hint="eastAsia"/>
          <w:snapToGrid w:val="0"/>
          <w:sz w:val="24"/>
          <w:highlight w:val="none"/>
        </w:rPr>
        <w:t>2.7</w:t>
      </w:r>
      <w:r>
        <w:rPr>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CE134A1">
      <w:pPr>
        <w:tabs>
          <w:tab w:val="left" w:pos="1080"/>
          <w:tab w:val="left" w:pos="1872"/>
        </w:tabs>
        <w:snapToGrid w:val="0"/>
        <w:spacing w:line="360" w:lineRule="auto"/>
        <w:ind w:left="420" w:leftChars="200"/>
        <w:rPr>
          <w:sz w:val="24"/>
          <w:highlight w:val="none"/>
        </w:rPr>
      </w:pPr>
      <w:r>
        <w:rPr>
          <w:rFonts w:hint="eastAsia"/>
          <w:sz w:val="24"/>
          <w:highlight w:val="none"/>
        </w:rPr>
        <w:t>2.8</w:t>
      </w:r>
      <w:r>
        <w:rPr>
          <w:sz w:val="24"/>
          <w:highlight w:val="none"/>
        </w:rPr>
        <w:t>最后报价是供应商响应文件的有效组成部分。</w:t>
      </w:r>
    </w:p>
    <w:p w14:paraId="364A9C1F">
      <w:pPr>
        <w:tabs>
          <w:tab w:val="left" w:pos="1080"/>
          <w:tab w:val="left" w:pos="1872"/>
        </w:tabs>
        <w:snapToGrid w:val="0"/>
        <w:spacing w:line="360" w:lineRule="auto"/>
        <w:ind w:left="420" w:leftChars="200"/>
        <w:rPr>
          <w:sz w:val="24"/>
          <w:highlight w:val="none"/>
        </w:rPr>
      </w:pPr>
      <w:r>
        <w:rPr>
          <w:rFonts w:hint="eastAsia"/>
          <w:sz w:val="24"/>
          <w:highlight w:val="none"/>
        </w:rPr>
        <w:t>2.9</w:t>
      </w:r>
      <w:r>
        <w:rPr>
          <w:sz w:val="24"/>
          <w:highlight w:val="none"/>
        </w:rPr>
        <w:t>已提交响应文件的供应商，在提交最后报价之前，可以根据磋商情况退出磋商。</w:t>
      </w:r>
    </w:p>
    <w:p w14:paraId="3C2629D5">
      <w:pPr>
        <w:tabs>
          <w:tab w:val="left" w:pos="360"/>
        </w:tabs>
        <w:snapToGrid w:val="0"/>
        <w:spacing w:line="360" w:lineRule="auto"/>
        <w:outlineLvl w:val="2"/>
        <w:rPr>
          <w:b/>
          <w:bCs/>
          <w:sz w:val="24"/>
          <w:highlight w:val="none"/>
        </w:rPr>
      </w:pPr>
      <w:r>
        <w:rPr>
          <w:rFonts w:hint="eastAsia"/>
          <w:b/>
          <w:bCs/>
          <w:sz w:val="24"/>
          <w:highlight w:val="none"/>
        </w:rPr>
        <w:t>3、</w:t>
      </w:r>
      <w:r>
        <w:rPr>
          <w:b/>
          <w:bCs/>
          <w:sz w:val="24"/>
          <w:highlight w:val="none"/>
        </w:rPr>
        <w:t>最后报价的算术修正及政策调整</w:t>
      </w:r>
    </w:p>
    <w:p w14:paraId="553576FB">
      <w:pPr>
        <w:tabs>
          <w:tab w:val="left" w:pos="1080"/>
        </w:tabs>
        <w:snapToGrid w:val="0"/>
        <w:spacing w:line="360" w:lineRule="auto"/>
        <w:ind w:left="420" w:leftChars="200"/>
        <w:rPr>
          <w:sz w:val="24"/>
          <w:highlight w:val="none"/>
        </w:rPr>
      </w:pPr>
      <w:r>
        <w:rPr>
          <w:rFonts w:hint="eastAsia"/>
          <w:sz w:val="24"/>
          <w:highlight w:val="none"/>
        </w:rPr>
        <w:t>3.1</w:t>
      </w:r>
      <w:r>
        <w:rPr>
          <w:sz w:val="24"/>
          <w:highlight w:val="none"/>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highlight w:val="none"/>
        </w:rPr>
        <w:t>响应无效</w:t>
      </w:r>
      <w:r>
        <w:rPr>
          <w:sz w:val="24"/>
          <w:highlight w:val="none"/>
        </w:rPr>
        <w:t>。</w:t>
      </w:r>
    </w:p>
    <w:p w14:paraId="285DA826">
      <w:pPr>
        <w:tabs>
          <w:tab w:val="left" w:pos="1080"/>
          <w:tab w:val="left" w:pos="1872"/>
        </w:tabs>
        <w:snapToGrid w:val="0"/>
        <w:spacing w:line="360" w:lineRule="auto"/>
        <w:ind w:left="420" w:leftChars="200"/>
        <w:rPr>
          <w:sz w:val="24"/>
          <w:highlight w:val="none"/>
        </w:rPr>
      </w:pPr>
      <w:r>
        <w:rPr>
          <w:rFonts w:hint="eastAsia"/>
          <w:sz w:val="24"/>
          <w:highlight w:val="none"/>
        </w:rPr>
        <w:t>3.2</w:t>
      </w:r>
      <w:r>
        <w:rPr>
          <w:sz w:val="24"/>
          <w:highlight w:val="none"/>
        </w:rPr>
        <w:t>最后报价出现前后不一致的，按照下列规定修正：</w:t>
      </w:r>
    </w:p>
    <w:p w14:paraId="1780608D">
      <w:pPr>
        <w:tabs>
          <w:tab w:val="left" w:pos="1080"/>
          <w:tab w:val="left" w:pos="1589"/>
          <w:tab w:val="left" w:pos="2035"/>
          <w:tab w:val="left" w:pos="2114"/>
        </w:tabs>
        <w:snapToGrid w:val="0"/>
        <w:spacing w:line="360" w:lineRule="auto"/>
        <w:ind w:left="420" w:leftChars="200"/>
        <w:rPr>
          <w:sz w:val="24"/>
          <w:highlight w:val="none"/>
        </w:rPr>
      </w:pPr>
      <w:r>
        <w:rPr>
          <w:rFonts w:hint="eastAsia"/>
          <w:sz w:val="24"/>
          <w:highlight w:val="none"/>
        </w:rPr>
        <w:t>3.2.1</w:t>
      </w:r>
      <w:r>
        <w:rPr>
          <w:sz w:val="24"/>
          <w:highlight w:val="none"/>
        </w:rPr>
        <w:t>竞争性磋商文件对于报价修正是否另有规定：</w:t>
      </w:r>
    </w:p>
    <w:p w14:paraId="4DD68E3A">
      <w:pPr>
        <w:tabs>
          <w:tab w:val="left" w:pos="1080"/>
          <w:tab w:val="left" w:pos="1589"/>
          <w:tab w:val="left" w:pos="2035"/>
          <w:tab w:val="left" w:pos="2114"/>
        </w:tabs>
        <w:snapToGrid w:val="0"/>
        <w:spacing w:line="360" w:lineRule="auto"/>
        <w:ind w:left="420" w:leftChars="200"/>
        <w:rPr>
          <w:sz w:val="24"/>
          <w:highlight w:val="none"/>
          <w:u w:val="single"/>
        </w:rPr>
      </w:pPr>
      <w:r>
        <w:rPr>
          <w:rFonts w:hint="eastAsia" w:ascii="宋体" w:hAnsi="宋体" w:cs="宋体"/>
          <w:sz w:val="24"/>
          <w:highlight w:val="none"/>
        </w:rPr>
        <w:t>□</w:t>
      </w:r>
      <w:r>
        <w:rPr>
          <w:sz w:val="24"/>
          <w:highlight w:val="none"/>
        </w:rPr>
        <w:t>有，具体规定为：</w:t>
      </w:r>
      <w:r>
        <w:rPr>
          <w:rFonts w:hint="eastAsia"/>
          <w:sz w:val="24"/>
          <w:highlight w:val="none"/>
        </w:rPr>
        <w:t xml:space="preserve">  /  </w:t>
      </w:r>
    </w:p>
    <w:p w14:paraId="10EB5981">
      <w:pPr>
        <w:tabs>
          <w:tab w:val="left" w:pos="1080"/>
          <w:tab w:val="left" w:pos="1589"/>
          <w:tab w:val="left" w:pos="2035"/>
          <w:tab w:val="left" w:pos="2114"/>
        </w:tabs>
        <w:snapToGrid w:val="0"/>
        <w:spacing w:line="360" w:lineRule="auto"/>
        <w:ind w:left="420" w:leftChars="200"/>
        <w:rPr>
          <w:sz w:val="24"/>
          <w:highlight w:val="none"/>
        </w:rPr>
      </w:pPr>
      <w:r>
        <w:rPr>
          <w:rFonts w:hint="eastAsia"/>
          <w:highlight w:val="none"/>
        </w:rPr>
        <w:t>■</w:t>
      </w:r>
      <w:r>
        <w:rPr>
          <w:sz w:val="24"/>
          <w:highlight w:val="none"/>
        </w:rPr>
        <w:t>无，按下述3.2.2-3.2.</w:t>
      </w:r>
      <w:r>
        <w:rPr>
          <w:rFonts w:hint="eastAsia"/>
          <w:sz w:val="24"/>
          <w:highlight w:val="none"/>
        </w:rPr>
        <w:t>6</w:t>
      </w:r>
      <w:r>
        <w:rPr>
          <w:sz w:val="24"/>
          <w:highlight w:val="none"/>
        </w:rPr>
        <w:t>项规定修正。</w:t>
      </w:r>
    </w:p>
    <w:p w14:paraId="3134DBD4">
      <w:pPr>
        <w:tabs>
          <w:tab w:val="left" w:pos="2035"/>
          <w:tab w:val="left" w:pos="2114"/>
          <w:tab w:val="left" w:pos="2977"/>
        </w:tabs>
        <w:snapToGrid w:val="0"/>
        <w:spacing w:line="360" w:lineRule="auto"/>
        <w:ind w:left="420" w:leftChars="200"/>
        <w:rPr>
          <w:color w:val="000000"/>
          <w:sz w:val="24"/>
          <w:highlight w:val="none"/>
        </w:rPr>
      </w:pPr>
      <w:r>
        <w:rPr>
          <w:rFonts w:hint="eastAsia"/>
          <w:color w:val="000000"/>
          <w:sz w:val="24"/>
          <w:highlight w:val="none"/>
        </w:rPr>
        <w:t>3.2.2</w:t>
      </w:r>
      <w:r>
        <w:rPr>
          <w:color w:val="000000"/>
          <w:sz w:val="24"/>
          <w:highlight w:val="none"/>
        </w:rPr>
        <w:t>大写金额和小写金额不一致的，以大写金额为准；</w:t>
      </w:r>
    </w:p>
    <w:p w14:paraId="6D3C746D">
      <w:pPr>
        <w:tabs>
          <w:tab w:val="left" w:pos="2035"/>
          <w:tab w:val="left" w:pos="2114"/>
          <w:tab w:val="left" w:pos="2977"/>
        </w:tabs>
        <w:snapToGrid w:val="0"/>
        <w:spacing w:line="360" w:lineRule="auto"/>
        <w:ind w:left="420" w:leftChars="200"/>
        <w:rPr>
          <w:color w:val="000000"/>
          <w:sz w:val="24"/>
          <w:highlight w:val="none"/>
        </w:rPr>
      </w:pPr>
      <w:r>
        <w:rPr>
          <w:rFonts w:hint="eastAsia"/>
          <w:color w:val="000000"/>
          <w:sz w:val="24"/>
          <w:highlight w:val="none"/>
        </w:rPr>
        <w:t>3.2.3</w:t>
      </w:r>
      <w:r>
        <w:rPr>
          <w:color w:val="000000"/>
          <w:sz w:val="24"/>
          <w:highlight w:val="none"/>
        </w:rPr>
        <w:t>单价金额小数点或者百分比有明显错位的，以总价为准，并修改单价；</w:t>
      </w:r>
    </w:p>
    <w:p w14:paraId="7B93B4E6">
      <w:pPr>
        <w:tabs>
          <w:tab w:val="left" w:pos="2035"/>
          <w:tab w:val="left" w:pos="2114"/>
          <w:tab w:val="left" w:pos="2977"/>
        </w:tabs>
        <w:snapToGrid w:val="0"/>
        <w:spacing w:line="360" w:lineRule="auto"/>
        <w:ind w:left="420" w:leftChars="200"/>
        <w:rPr>
          <w:color w:val="000000"/>
          <w:sz w:val="24"/>
          <w:highlight w:val="none"/>
        </w:rPr>
      </w:pPr>
      <w:r>
        <w:rPr>
          <w:rFonts w:hint="eastAsia"/>
          <w:color w:val="000000"/>
          <w:sz w:val="24"/>
          <w:highlight w:val="none"/>
        </w:rPr>
        <w:t>3.2.4</w:t>
      </w:r>
      <w:r>
        <w:rPr>
          <w:color w:val="000000"/>
          <w:sz w:val="24"/>
          <w:highlight w:val="none"/>
        </w:rPr>
        <w:t>总价金额与按单价汇总金额不一致的，以单价金额计算结果为准。</w:t>
      </w:r>
    </w:p>
    <w:p w14:paraId="0A159B63">
      <w:pPr>
        <w:tabs>
          <w:tab w:val="left" w:pos="1080"/>
          <w:tab w:val="left" w:pos="1589"/>
          <w:tab w:val="left" w:pos="2035"/>
          <w:tab w:val="left" w:pos="2114"/>
        </w:tabs>
        <w:snapToGrid w:val="0"/>
        <w:spacing w:line="360" w:lineRule="auto"/>
        <w:ind w:left="420" w:leftChars="200"/>
        <w:rPr>
          <w:sz w:val="24"/>
          <w:highlight w:val="none"/>
        </w:rPr>
      </w:pPr>
      <w:r>
        <w:rPr>
          <w:rFonts w:hint="eastAsia"/>
          <w:sz w:val="24"/>
          <w:highlight w:val="none"/>
        </w:rPr>
        <w:t>3.2.5</w:t>
      </w:r>
      <w:r>
        <w:rPr>
          <w:sz w:val="24"/>
          <w:highlight w:val="none"/>
        </w:rPr>
        <w:t>同时出现两种以上不一致的，按照前款规定的顺序修正。</w:t>
      </w:r>
    </w:p>
    <w:p w14:paraId="32746563">
      <w:pPr>
        <w:tabs>
          <w:tab w:val="left" w:pos="1080"/>
          <w:tab w:val="left" w:pos="1589"/>
          <w:tab w:val="left" w:pos="2035"/>
          <w:tab w:val="left" w:pos="2114"/>
        </w:tabs>
        <w:snapToGrid w:val="0"/>
        <w:spacing w:line="360" w:lineRule="auto"/>
        <w:ind w:left="420" w:leftChars="200"/>
        <w:rPr>
          <w:sz w:val="24"/>
          <w:highlight w:val="none"/>
        </w:rPr>
      </w:pPr>
      <w:r>
        <w:rPr>
          <w:rFonts w:hint="eastAsia"/>
          <w:sz w:val="24"/>
          <w:highlight w:val="none"/>
        </w:rPr>
        <w:t>3.2.6</w:t>
      </w:r>
      <w:r>
        <w:rPr>
          <w:sz w:val="24"/>
          <w:highlight w:val="none"/>
        </w:rPr>
        <w:t>修正后的报价经供应商书面确认后产生约束力，供应商不确认的，</w:t>
      </w:r>
      <w:r>
        <w:rPr>
          <w:b/>
          <w:sz w:val="24"/>
          <w:highlight w:val="none"/>
        </w:rPr>
        <w:t>其响应无效</w:t>
      </w:r>
      <w:r>
        <w:rPr>
          <w:sz w:val="24"/>
          <w:highlight w:val="none"/>
        </w:rPr>
        <w:t>。</w:t>
      </w:r>
    </w:p>
    <w:p w14:paraId="700CE9B9">
      <w:pPr>
        <w:tabs>
          <w:tab w:val="left" w:pos="1080"/>
          <w:tab w:val="left" w:pos="1872"/>
        </w:tabs>
        <w:snapToGrid w:val="0"/>
        <w:spacing w:line="360" w:lineRule="auto"/>
        <w:ind w:left="420" w:leftChars="200"/>
        <w:rPr>
          <w:sz w:val="24"/>
          <w:highlight w:val="none"/>
        </w:rPr>
      </w:pPr>
      <w:r>
        <w:rPr>
          <w:rFonts w:hint="eastAsia"/>
          <w:sz w:val="24"/>
          <w:highlight w:val="none"/>
        </w:rPr>
        <w:t>3.3</w:t>
      </w:r>
      <w:r>
        <w:rPr>
          <w:sz w:val="24"/>
          <w:highlight w:val="none"/>
        </w:rPr>
        <w:t>落实政府采购政策的价格调整：只有符合第二章《供应商须知》4.2条规定情形的，可以享受中小企业扶持政策，用扣除后的价格参加评审；否则，评审时价格不予扣除。</w:t>
      </w:r>
    </w:p>
    <w:p w14:paraId="6FC612D8">
      <w:pPr>
        <w:tabs>
          <w:tab w:val="left" w:pos="1080"/>
          <w:tab w:val="left" w:pos="1589"/>
          <w:tab w:val="left" w:pos="2035"/>
        </w:tabs>
        <w:snapToGrid w:val="0"/>
        <w:spacing w:line="360" w:lineRule="auto"/>
        <w:ind w:left="420" w:leftChars="200"/>
        <w:rPr>
          <w:sz w:val="24"/>
          <w:highlight w:val="none"/>
        </w:rPr>
      </w:pPr>
      <w:r>
        <w:rPr>
          <w:rFonts w:hint="eastAsia"/>
          <w:sz w:val="24"/>
          <w:highlight w:val="none"/>
        </w:rPr>
        <w:t>3.3.1</w:t>
      </w:r>
      <w:r>
        <w:rPr>
          <w:sz w:val="24"/>
          <w:highlight w:val="none"/>
        </w:rPr>
        <w:t>对于未预留份额专门面向中小企业采购的采购项目，以及预留份额项目中的非预留部分采购包，对小微企业报价给予</w:t>
      </w:r>
      <w:r>
        <w:rPr>
          <w:rFonts w:hint="eastAsia"/>
          <w:b/>
          <w:bCs/>
          <w:sz w:val="24"/>
          <w:highlight w:val="none"/>
        </w:rPr>
        <w:t>10</w:t>
      </w:r>
      <w:r>
        <w:rPr>
          <w:b/>
          <w:bCs/>
          <w:sz w:val="24"/>
          <w:highlight w:val="none"/>
        </w:rPr>
        <w:t>%</w:t>
      </w:r>
      <w:r>
        <w:rPr>
          <w:sz w:val="24"/>
          <w:highlight w:val="none"/>
        </w:rPr>
        <w:t>的扣除，用扣除后的价格参加评审。</w:t>
      </w:r>
    </w:p>
    <w:p w14:paraId="3546042F">
      <w:pPr>
        <w:tabs>
          <w:tab w:val="left" w:pos="1080"/>
          <w:tab w:val="left" w:pos="1589"/>
          <w:tab w:val="left" w:pos="2035"/>
        </w:tabs>
        <w:snapToGrid w:val="0"/>
        <w:spacing w:line="360" w:lineRule="auto"/>
        <w:ind w:left="420" w:leftChars="200"/>
        <w:rPr>
          <w:sz w:val="24"/>
          <w:highlight w:val="none"/>
        </w:rPr>
      </w:pPr>
      <w:r>
        <w:rPr>
          <w:rFonts w:hint="eastAsia"/>
          <w:sz w:val="24"/>
          <w:highlight w:val="none"/>
        </w:rPr>
        <w:t>3.3.2</w:t>
      </w: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rPr>
        <w:t>4</w:t>
      </w:r>
      <w:r>
        <w:rPr>
          <w:sz w:val="24"/>
          <w:highlight w:val="none"/>
        </w:rPr>
        <w:t>%的扣除，用扣除后的价格参加评审。</w:t>
      </w:r>
    </w:p>
    <w:p w14:paraId="6CDDFF6F">
      <w:pPr>
        <w:tabs>
          <w:tab w:val="left" w:pos="1080"/>
          <w:tab w:val="left" w:pos="1589"/>
          <w:tab w:val="left" w:pos="2035"/>
        </w:tabs>
        <w:snapToGrid w:val="0"/>
        <w:spacing w:line="360" w:lineRule="auto"/>
        <w:ind w:left="420" w:leftChars="200"/>
        <w:rPr>
          <w:sz w:val="24"/>
          <w:highlight w:val="none"/>
        </w:rPr>
      </w:pPr>
      <w:r>
        <w:rPr>
          <w:rFonts w:hint="eastAsia"/>
          <w:sz w:val="24"/>
          <w:highlight w:val="none"/>
        </w:rPr>
        <w:t>3.3.3</w:t>
      </w:r>
      <w:r>
        <w:rPr>
          <w:sz w:val="24"/>
          <w:highlight w:val="none"/>
        </w:rPr>
        <w:t>组成联合体或者接受分包的小微企业与联合体内其他企业、分包企业之间存在直接控股、管理关系的，不享受价格扣除优惠政策。</w:t>
      </w:r>
    </w:p>
    <w:p w14:paraId="3D0E733F">
      <w:pPr>
        <w:tabs>
          <w:tab w:val="left" w:pos="1080"/>
          <w:tab w:val="left" w:pos="1589"/>
          <w:tab w:val="left" w:pos="2035"/>
        </w:tabs>
        <w:snapToGrid w:val="0"/>
        <w:spacing w:line="360" w:lineRule="auto"/>
        <w:ind w:left="420" w:leftChars="200"/>
        <w:rPr>
          <w:sz w:val="24"/>
          <w:highlight w:val="none"/>
        </w:rPr>
      </w:pPr>
      <w:r>
        <w:rPr>
          <w:rFonts w:hint="eastAsia"/>
          <w:sz w:val="24"/>
          <w:highlight w:val="none"/>
        </w:rPr>
        <w:t>3.3.4</w:t>
      </w:r>
      <w:r>
        <w:rPr>
          <w:sz w:val="24"/>
          <w:highlight w:val="none"/>
        </w:rPr>
        <w:t>价格扣除比例对小型企业和微型企业同等对待，不作区分。</w:t>
      </w:r>
    </w:p>
    <w:p w14:paraId="11B41BA8">
      <w:pPr>
        <w:tabs>
          <w:tab w:val="left" w:pos="1080"/>
          <w:tab w:val="left" w:pos="1589"/>
          <w:tab w:val="left" w:pos="2035"/>
        </w:tabs>
        <w:snapToGrid w:val="0"/>
        <w:spacing w:line="360" w:lineRule="auto"/>
        <w:ind w:left="420" w:leftChars="200"/>
        <w:rPr>
          <w:sz w:val="24"/>
          <w:highlight w:val="none"/>
        </w:rPr>
      </w:pPr>
      <w:r>
        <w:rPr>
          <w:rFonts w:hint="eastAsia"/>
          <w:color w:val="000000"/>
          <w:sz w:val="24"/>
          <w:highlight w:val="none"/>
        </w:rPr>
        <w:t>3.3.5</w:t>
      </w:r>
      <w:r>
        <w:rPr>
          <w:color w:val="000000"/>
          <w:sz w:val="24"/>
          <w:highlight w:val="none"/>
        </w:rPr>
        <w:t>中小企业参加政府采购活动，应当按照竞争性磋商文件给定的格式出具《中小企业声明函》，否则不得享受相关中小企业扶持政策。</w:t>
      </w:r>
    </w:p>
    <w:p w14:paraId="6FDDB172">
      <w:pPr>
        <w:tabs>
          <w:tab w:val="left" w:pos="1080"/>
          <w:tab w:val="left" w:pos="1589"/>
          <w:tab w:val="left" w:pos="2035"/>
        </w:tabs>
        <w:snapToGrid w:val="0"/>
        <w:spacing w:line="360" w:lineRule="auto"/>
        <w:ind w:left="420" w:leftChars="200"/>
        <w:rPr>
          <w:sz w:val="24"/>
          <w:highlight w:val="none"/>
        </w:rPr>
      </w:pPr>
      <w:r>
        <w:rPr>
          <w:rFonts w:hint="eastAsia"/>
          <w:sz w:val="24"/>
          <w:highlight w:val="none"/>
        </w:rPr>
        <w:t>3.3.6</w:t>
      </w:r>
      <w:r>
        <w:rPr>
          <w:sz w:val="24"/>
          <w:highlight w:val="none"/>
        </w:rPr>
        <w:t>监狱企业提供了由省级以上监狱管理局、戒毒管理局（含新疆生产建设兵团）出具的属于监狱企业的证明文件的，视同小微企业。</w:t>
      </w:r>
    </w:p>
    <w:p w14:paraId="6F31ED1B">
      <w:pPr>
        <w:tabs>
          <w:tab w:val="left" w:pos="1080"/>
          <w:tab w:val="left" w:pos="1589"/>
          <w:tab w:val="left" w:pos="2035"/>
        </w:tabs>
        <w:snapToGrid w:val="0"/>
        <w:spacing w:line="360" w:lineRule="auto"/>
        <w:ind w:left="420" w:leftChars="200"/>
        <w:rPr>
          <w:sz w:val="24"/>
          <w:highlight w:val="none"/>
        </w:rPr>
      </w:pPr>
      <w:r>
        <w:rPr>
          <w:rFonts w:hint="eastAsia"/>
          <w:sz w:val="24"/>
          <w:highlight w:val="none"/>
        </w:rPr>
        <w:t>3.3.7</w:t>
      </w:r>
      <w:r>
        <w:rPr>
          <w:sz w:val="24"/>
          <w:highlight w:val="none"/>
        </w:rPr>
        <w:t>残疾人福利性单位按竞争性磋商文件要求提供了《残疾人福利性单位声明函》的，视同小微企业。</w:t>
      </w:r>
    </w:p>
    <w:p w14:paraId="2ADAB2E2">
      <w:pPr>
        <w:tabs>
          <w:tab w:val="left" w:pos="1080"/>
          <w:tab w:val="left" w:pos="1589"/>
          <w:tab w:val="left" w:pos="2014"/>
        </w:tabs>
        <w:snapToGrid w:val="0"/>
        <w:spacing w:line="360" w:lineRule="auto"/>
        <w:ind w:left="420" w:leftChars="200"/>
        <w:rPr>
          <w:sz w:val="24"/>
          <w:highlight w:val="none"/>
        </w:rPr>
      </w:pPr>
      <w:r>
        <w:rPr>
          <w:rFonts w:hint="eastAsia"/>
          <w:sz w:val="24"/>
          <w:highlight w:val="none"/>
        </w:rPr>
        <w:t>3.3.8</w:t>
      </w:r>
      <w:r>
        <w:rPr>
          <w:sz w:val="24"/>
          <w:highlight w:val="none"/>
        </w:rPr>
        <w:t>若供应商同时属于小型或微型企业、监狱企业、残疾人福利性单位中的两种及以上，将不重复享受小微企业价格扣减的优惠政策。</w:t>
      </w:r>
    </w:p>
    <w:p w14:paraId="028355D3">
      <w:pPr>
        <w:tabs>
          <w:tab w:val="left" w:pos="1080"/>
          <w:tab w:val="left" w:pos="1589"/>
          <w:tab w:val="left" w:pos="2014"/>
        </w:tabs>
        <w:snapToGrid w:val="0"/>
        <w:spacing w:line="360" w:lineRule="auto"/>
        <w:ind w:left="420" w:leftChars="200"/>
        <w:rPr>
          <w:sz w:val="24"/>
          <w:highlight w:val="none"/>
        </w:rPr>
      </w:pPr>
      <w:r>
        <w:rPr>
          <w:rFonts w:hint="eastAsia"/>
          <w:sz w:val="24"/>
          <w:highlight w:val="none"/>
        </w:rPr>
        <w:t>3.3.9</w:t>
      </w:r>
      <w:r>
        <w:rPr>
          <w:sz w:val="24"/>
          <w:highlight w:val="none"/>
        </w:rPr>
        <w:t>其他为落实政府采购政策实施的优先采购：</w:t>
      </w:r>
      <w:r>
        <w:rPr>
          <w:rFonts w:hint="eastAsia"/>
          <w:sz w:val="24"/>
          <w:highlight w:val="none"/>
        </w:rPr>
        <w:t>无</w:t>
      </w:r>
      <w:r>
        <w:rPr>
          <w:sz w:val="24"/>
          <w:highlight w:val="none"/>
        </w:rPr>
        <w:t>。</w:t>
      </w:r>
    </w:p>
    <w:p w14:paraId="56648D5C">
      <w:pPr>
        <w:tabs>
          <w:tab w:val="left" w:pos="360"/>
        </w:tabs>
        <w:snapToGrid w:val="0"/>
        <w:spacing w:line="360" w:lineRule="auto"/>
        <w:outlineLvl w:val="2"/>
        <w:rPr>
          <w:b/>
          <w:bCs/>
          <w:sz w:val="24"/>
          <w:highlight w:val="none"/>
        </w:rPr>
      </w:pPr>
      <w:r>
        <w:rPr>
          <w:rFonts w:hint="eastAsia"/>
          <w:b/>
          <w:bCs/>
          <w:sz w:val="24"/>
          <w:highlight w:val="none"/>
        </w:rPr>
        <w:t>4、</w:t>
      </w:r>
      <w:r>
        <w:rPr>
          <w:b/>
          <w:bCs/>
          <w:sz w:val="24"/>
          <w:highlight w:val="none"/>
        </w:rPr>
        <w:t>磋商环节及提交最后报价后如出现以下情况的，供应商的响应文件无效：</w:t>
      </w:r>
    </w:p>
    <w:p w14:paraId="403AF7FE">
      <w:pPr>
        <w:tabs>
          <w:tab w:val="left" w:pos="1080"/>
        </w:tabs>
        <w:snapToGrid w:val="0"/>
        <w:spacing w:line="360" w:lineRule="auto"/>
        <w:ind w:left="420" w:leftChars="200"/>
        <w:rPr>
          <w:sz w:val="24"/>
          <w:highlight w:val="none"/>
        </w:rPr>
      </w:pPr>
      <w:r>
        <w:rPr>
          <w:rFonts w:hint="eastAsia"/>
          <w:sz w:val="24"/>
          <w:highlight w:val="none"/>
        </w:rPr>
        <w:t>4.1</w:t>
      </w:r>
      <w:r>
        <w:rPr>
          <w:sz w:val="24"/>
          <w:highlight w:val="none"/>
        </w:rPr>
        <w:t>供应商对实质性变动不予确认的；</w:t>
      </w:r>
    </w:p>
    <w:p w14:paraId="57216171">
      <w:pPr>
        <w:tabs>
          <w:tab w:val="left" w:pos="1080"/>
        </w:tabs>
        <w:snapToGrid w:val="0"/>
        <w:spacing w:line="360" w:lineRule="auto"/>
        <w:ind w:left="420" w:leftChars="200"/>
        <w:rPr>
          <w:sz w:val="24"/>
          <w:highlight w:val="none"/>
        </w:rPr>
      </w:pPr>
      <w:r>
        <w:rPr>
          <w:rFonts w:hint="eastAsia"/>
          <w:sz w:val="24"/>
          <w:highlight w:val="none"/>
        </w:rPr>
        <w:t>4.2</w:t>
      </w:r>
      <w:r>
        <w:rPr>
          <w:sz w:val="24"/>
          <w:highlight w:val="none"/>
        </w:rPr>
        <w:t>不满足磋商文件</w:t>
      </w:r>
      <w:r>
        <w:rPr>
          <w:rFonts w:ascii="Segoe UI Symbol" w:hAnsi="Segoe UI Symbol" w:cs="Segoe UI Symbol"/>
          <w:sz w:val="24"/>
          <w:highlight w:val="none"/>
        </w:rPr>
        <w:t>★</w:t>
      </w:r>
      <w:r>
        <w:rPr>
          <w:sz w:val="24"/>
          <w:highlight w:val="none"/>
        </w:rPr>
        <w:t>号条款或磋商文件技术指标超出磋商文件《采购需求》中主要技术参数允许偏差的最大范围的（如有）；</w:t>
      </w:r>
    </w:p>
    <w:p w14:paraId="436F7CCA">
      <w:pPr>
        <w:tabs>
          <w:tab w:val="left" w:pos="1080"/>
        </w:tabs>
        <w:snapToGrid w:val="0"/>
        <w:spacing w:line="360" w:lineRule="auto"/>
        <w:ind w:left="420" w:leftChars="200"/>
        <w:rPr>
          <w:sz w:val="24"/>
          <w:highlight w:val="none"/>
        </w:rPr>
      </w:pPr>
      <w:r>
        <w:rPr>
          <w:rFonts w:hint="eastAsia"/>
          <w:sz w:val="24"/>
          <w:highlight w:val="none"/>
        </w:rPr>
        <w:t>4.3</w:t>
      </w:r>
      <w:r>
        <w:rPr>
          <w:sz w:val="24"/>
          <w:highlight w:val="none"/>
        </w:rPr>
        <w:t>未按照磋商小组规定的时间、逾期提交最后报价的；</w:t>
      </w:r>
    </w:p>
    <w:p w14:paraId="36F2119A">
      <w:pPr>
        <w:tabs>
          <w:tab w:val="left" w:pos="1080"/>
        </w:tabs>
        <w:snapToGrid w:val="0"/>
        <w:spacing w:line="360" w:lineRule="auto"/>
        <w:ind w:left="420" w:leftChars="200"/>
        <w:rPr>
          <w:sz w:val="24"/>
          <w:highlight w:val="none"/>
        </w:rPr>
      </w:pPr>
      <w:r>
        <w:rPr>
          <w:rFonts w:hint="eastAsia"/>
          <w:sz w:val="24"/>
          <w:highlight w:val="none"/>
        </w:rPr>
        <w:t>4.4</w:t>
      </w:r>
      <w:r>
        <w:rPr>
          <w:sz w:val="24"/>
          <w:highlight w:val="none"/>
        </w:rPr>
        <w:t>如供应商的最后报价超过竞争性磋商文件中规定的项目/采购包预算金额或者项目/采购包最高限价的；</w:t>
      </w:r>
    </w:p>
    <w:p w14:paraId="124B4FD6">
      <w:pPr>
        <w:tabs>
          <w:tab w:val="left" w:pos="1080"/>
        </w:tabs>
        <w:snapToGrid w:val="0"/>
        <w:spacing w:line="360" w:lineRule="auto"/>
        <w:ind w:left="420" w:leftChars="200"/>
        <w:rPr>
          <w:sz w:val="24"/>
          <w:highlight w:val="none"/>
        </w:rPr>
      </w:pPr>
      <w:r>
        <w:rPr>
          <w:rFonts w:hint="eastAsia"/>
          <w:sz w:val="24"/>
          <w:highlight w:val="none"/>
        </w:rPr>
        <w:t>4.5</w:t>
      </w:r>
      <w:r>
        <w:rPr>
          <w:sz w:val="24"/>
          <w:highlight w:val="none"/>
        </w:rPr>
        <w:t>响应文件中出现可选择性或可调整的报价的（竞争性磋商文件另有规定的除外）；</w:t>
      </w:r>
    </w:p>
    <w:p w14:paraId="4F4B0587">
      <w:pPr>
        <w:tabs>
          <w:tab w:val="left" w:pos="1080"/>
        </w:tabs>
        <w:snapToGrid w:val="0"/>
        <w:spacing w:line="360" w:lineRule="auto"/>
        <w:ind w:left="420" w:leftChars="200"/>
        <w:rPr>
          <w:sz w:val="24"/>
          <w:highlight w:val="none"/>
        </w:rPr>
      </w:pPr>
      <w:r>
        <w:rPr>
          <w:rFonts w:hint="eastAsia"/>
          <w:sz w:val="24"/>
          <w:highlight w:val="none"/>
        </w:rPr>
        <w:t>4.6</w:t>
      </w:r>
      <w:r>
        <w:rPr>
          <w:sz w:val="24"/>
          <w:highlight w:val="none"/>
        </w:rPr>
        <w:t>最后报价出现前后不一致，供应商对修正后的报价不予确认的；</w:t>
      </w:r>
    </w:p>
    <w:p w14:paraId="3506F9EE">
      <w:pPr>
        <w:tabs>
          <w:tab w:val="left" w:pos="1080"/>
        </w:tabs>
        <w:snapToGrid w:val="0"/>
        <w:spacing w:line="360" w:lineRule="auto"/>
        <w:ind w:left="420" w:leftChars="200"/>
        <w:rPr>
          <w:sz w:val="24"/>
          <w:highlight w:val="none"/>
        </w:rPr>
      </w:pPr>
      <w:r>
        <w:rPr>
          <w:rFonts w:hint="eastAsia"/>
          <w:sz w:val="24"/>
          <w:highlight w:val="none"/>
        </w:rPr>
        <w:t>4.7</w:t>
      </w:r>
      <w:r>
        <w:rPr>
          <w:sz w:val="24"/>
          <w:highlight w:val="none"/>
        </w:rPr>
        <w:t>其他：</w:t>
      </w:r>
      <w:r>
        <w:rPr>
          <w:rFonts w:hint="eastAsia"/>
          <w:sz w:val="24"/>
          <w:highlight w:val="none"/>
        </w:rPr>
        <w:t xml:space="preserve">  /  </w:t>
      </w:r>
      <w:r>
        <w:rPr>
          <w:sz w:val="24"/>
          <w:highlight w:val="none"/>
        </w:rPr>
        <w:t>。</w:t>
      </w:r>
    </w:p>
    <w:bookmarkEnd w:id="625"/>
    <w:bookmarkEnd w:id="626"/>
    <w:p w14:paraId="4283F150">
      <w:pPr>
        <w:tabs>
          <w:tab w:val="left" w:pos="360"/>
        </w:tabs>
        <w:snapToGrid w:val="0"/>
        <w:spacing w:line="360" w:lineRule="auto"/>
        <w:outlineLvl w:val="2"/>
        <w:rPr>
          <w:b/>
          <w:bCs/>
          <w:sz w:val="24"/>
          <w:highlight w:val="none"/>
        </w:rPr>
      </w:pPr>
      <w:r>
        <w:rPr>
          <w:rFonts w:hint="eastAsia"/>
          <w:b/>
          <w:bCs/>
          <w:sz w:val="24"/>
          <w:highlight w:val="none"/>
        </w:rPr>
        <w:t>5、</w:t>
      </w:r>
      <w:r>
        <w:rPr>
          <w:b/>
          <w:bCs/>
          <w:sz w:val="24"/>
          <w:highlight w:val="none"/>
        </w:rPr>
        <w:t>评审方法和评审标准</w:t>
      </w:r>
    </w:p>
    <w:p w14:paraId="2C783FE0">
      <w:pPr>
        <w:tabs>
          <w:tab w:val="left" w:pos="1080"/>
          <w:tab w:val="left" w:pos="1872"/>
        </w:tabs>
        <w:snapToGrid w:val="0"/>
        <w:spacing w:line="360" w:lineRule="auto"/>
        <w:ind w:left="420" w:leftChars="200"/>
        <w:rPr>
          <w:sz w:val="24"/>
          <w:highlight w:val="none"/>
        </w:rPr>
      </w:pPr>
      <w:r>
        <w:rPr>
          <w:rFonts w:hint="eastAsia"/>
          <w:sz w:val="24"/>
          <w:highlight w:val="none"/>
        </w:rPr>
        <w:t>5.1</w:t>
      </w:r>
      <w:r>
        <w:rPr>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74731226">
      <w:pPr>
        <w:tabs>
          <w:tab w:val="left" w:pos="1080"/>
          <w:tab w:val="left" w:pos="1872"/>
        </w:tabs>
        <w:snapToGrid w:val="0"/>
        <w:spacing w:line="360" w:lineRule="auto"/>
        <w:ind w:left="420" w:leftChars="200"/>
        <w:rPr>
          <w:sz w:val="24"/>
          <w:highlight w:val="none"/>
        </w:rPr>
      </w:pPr>
      <w:r>
        <w:rPr>
          <w:rFonts w:hint="eastAsia"/>
          <w:sz w:val="24"/>
          <w:highlight w:val="none"/>
        </w:rPr>
        <w:t>5.2</w:t>
      </w:r>
      <w:r>
        <w:rPr>
          <w:sz w:val="24"/>
          <w:highlight w:val="none"/>
        </w:rPr>
        <w:t>竞争性磋商文件中没有规定的评审标准不得作为评审依据。</w:t>
      </w:r>
    </w:p>
    <w:p w14:paraId="58CF841F">
      <w:pPr>
        <w:tabs>
          <w:tab w:val="left" w:pos="1080"/>
          <w:tab w:val="left" w:pos="1872"/>
        </w:tabs>
        <w:snapToGrid w:val="0"/>
        <w:spacing w:line="360" w:lineRule="auto"/>
        <w:ind w:left="420" w:leftChars="200"/>
        <w:rPr>
          <w:sz w:val="24"/>
          <w:highlight w:val="none"/>
        </w:rPr>
      </w:pPr>
      <w:r>
        <w:rPr>
          <w:rFonts w:hint="eastAsia"/>
          <w:sz w:val="24"/>
          <w:highlight w:val="none"/>
        </w:rPr>
        <w:t>5.3</w:t>
      </w:r>
      <w:r>
        <w:rPr>
          <w:sz w:val="24"/>
          <w:highlight w:val="none"/>
        </w:rPr>
        <w:t>非政府强制采购的节能产品或环境标志产品，依据品目清单和认证证书实施政府优先采购。优先采购的具体规定（如涉及）</w:t>
      </w:r>
      <w:r>
        <w:rPr>
          <w:rFonts w:hint="eastAsia"/>
          <w:sz w:val="24"/>
          <w:highlight w:val="none"/>
        </w:rPr>
        <w:t xml:space="preserve">  /  </w:t>
      </w:r>
      <w:r>
        <w:rPr>
          <w:sz w:val="24"/>
          <w:highlight w:val="none"/>
        </w:rPr>
        <w:t>。</w:t>
      </w:r>
    </w:p>
    <w:p w14:paraId="4DD97A10">
      <w:pPr>
        <w:tabs>
          <w:tab w:val="left" w:pos="360"/>
        </w:tabs>
        <w:snapToGrid w:val="0"/>
        <w:spacing w:line="360" w:lineRule="auto"/>
        <w:outlineLvl w:val="2"/>
        <w:rPr>
          <w:b/>
          <w:bCs/>
          <w:sz w:val="24"/>
          <w:highlight w:val="none"/>
        </w:rPr>
      </w:pPr>
      <w:r>
        <w:rPr>
          <w:rFonts w:hint="eastAsia"/>
          <w:b/>
          <w:bCs/>
          <w:sz w:val="24"/>
          <w:highlight w:val="none"/>
        </w:rPr>
        <w:t>6、</w:t>
      </w:r>
      <w:r>
        <w:rPr>
          <w:b/>
          <w:bCs/>
          <w:sz w:val="24"/>
          <w:highlight w:val="none"/>
        </w:rPr>
        <w:t>确定</w:t>
      </w:r>
      <w:bookmarkStart w:id="642" w:name="_Toc150509297"/>
      <w:bookmarkStart w:id="643" w:name="_Toc226965736"/>
      <w:bookmarkStart w:id="644" w:name="_Ref467307010"/>
      <w:bookmarkStart w:id="645" w:name="_Toc305158888"/>
      <w:bookmarkStart w:id="646" w:name="_Toc265228384"/>
      <w:bookmarkStart w:id="647" w:name="_Toc195842911"/>
      <w:bookmarkStart w:id="648" w:name="_Toc151193860"/>
      <w:bookmarkStart w:id="649" w:name="_Toc164229387"/>
      <w:bookmarkStart w:id="650" w:name="_Toc150774751"/>
      <w:bookmarkStart w:id="651" w:name="_Toc151190173"/>
      <w:bookmarkStart w:id="652" w:name="_Toc164229241"/>
      <w:bookmarkStart w:id="653" w:name="_Toc151193934"/>
      <w:bookmarkStart w:id="654" w:name="_Toc520356170"/>
      <w:bookmarkStart w:id="655" w:name="_Toc164608660"/>
      <w:bookmarkStart w:id="656" w:name="_Toc127161460"/>
      <w:bookmarkStart w:id="657" w:name="_Toc127151546"/>
      <w:bookmarkStart w:id="658" w:name="_Toc305158814"/>
      <w:bookmarkStart w:id="659" w:name="_Toc142311048"/>
      <w:bookmarkStart w:id="660" w:name="_Toc151193788"/>
      <w:bookmarkStart w:id="661" w:name="_Toc264969236"/>
      <w:bookmarkStart w:id="662" w:name="_Toc164608815"/>
      <w:bookmarkStart w:id="663" w:name="_Toc151193716"/>
      <w:bookmarkStart w:id="664" w:name="_Toc127151747"/>
      <w:bookmarkStart w:id="665" w:name="_Toc151193644"/>
      <w:bookmarkStart w:id="666" w:name="_Toc226965819"/>
      <w:bookmarkStart w:id="667" w:name="_Toc150480784"/>
      <w:bookmarkStart w:id="668" w:name="_Toc150774646"/>
      <w:bookmarkStart w:id="669" w:name="_Toc164351640"/>
      <w:bookmarkStart w:id="670" w:name="_Toc226309790"/>
      <w:bookmarkStart w:id="671" w:name="_Toc149720839"/>
      <w:bookmarkStart w:id="672" w:name="_Toc226337242"/>
      <w:r>
        <w:rPr>
          <w:b/>
          <w:bCs/>
          <w:sz w:val="24"/>
          <w:highlight w:val="none"/>
        </w:rPr>
        <w:t>成交候选人名单</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65B3465F">
      <w:pPr>
        <w:tabs>
          <w:tab w:val="left" w:pos="1080"/>
          <w:tab w:val="left" w:pos="1872"/>
        </w:tabs>
        <w:snapToGrid w:val="0"/>
        <w:spacing w:line="360" w:lineRule="auto"/>
        <w:ind w:left="420" w:leftChars="200"/>
        <w:rPr>
          <w:sz w:val="24"/>
          <w:highlight w:val="none"/>
        </w:rPr>
      </w:pPr>
      <w:r>
        <w:rPr>
          <w:rFonts w:hint="eastAsia"/>
          <w:sz w:val="24"/>
          <w:highlight w:val="none"/>
        </w:rPr>
        <w:t>6.1</w:t>
      </w:r>
      <w:r>
        <w:rPr>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49BCD0DA">
      <w:pPr>
        <w:tabs>
          <w:tab w:val="left" w:pos="1080"/>
          <w:tab w:val="left" w:pos="1872"/>
        </w:tabs>
        <w:snapToGrid w:val="0"/>
        <w:spacing w:line="360" w:lineRule="auto"/>
        <w:ind w:left="420" w:leftChars="200"/>
        <w:rPr>
          <w:sz w:val="24"/>
          <w:highlight w:val="none"/>
        </w:rPr>
      </w:pPr>
      <w:r>
        <w:rPr>
          <w:rFonts w:hint="eastAsia"/>
          <w:kern w:val="0"/>
          <w:sz w:val="24"/>
          <w:szCs w:val="20"/>
          <w:highlight w:val="none"/>
        </w:rPr>
        <w:t>6.2</w:t>
      </w:r>
      <w:r>
        <w:rPr>
          <w:kern w:val="0"/>
          <w:sz w:val="24"/>
          <w:szCs w:val="20"/>
          <w:highlight w:val="none"/>
        </w:rPr>
        <w:t>磋商小组根据上述供应商排序，依次推荐排序前</w:t>
      </w:r>
      <w:r>
        <w:rPr>
          <w:rFonts w:hint="eastAsia"/>
          <w:kern w:val="0"/>
          <w:sz w:val="24"/>
          <w:szCs w:val="20"/>
          <w:highlight w:val="none"/>
        </w:rPr>
        <w:t xml:space="preserve"> </w:t>
      </w:r>
      <w:r>
        <w:rPr>
          <w:rFonts w:hint="eastAsia"/>
          <w:sz w:val="24"/>
          <w:highlight w:val="none"/>
        </w:rPr>
        <w:t xml:space="preserve">3 </w:t>
      </w:r>
      <w:r>
        <w:rPr>
          <w:sz w:val="24"/>
          <w:highlight w:val="none"/>
        </w:rPr>
        <w:t>名</w:t>
      </w:r>
      <w:r>
        <w:rPr>
          <w:kern w:val="0"/>
          <w:sz w:val="24"/>
          <w:szCs w:val="20"/>
          <w:highlight w:val="none"/>
        </w:rPr>
        <w:t>的供应商为</w:t>
      </w:r>
      <w:r>
        <w:rPr>
          <w:snapToGrid w:val="0"/>
          <w:kern w:val="0"/>
          <w:sz w:val="24"/>
          <w:szCs w:val="21"/>
          <w:highlight w:val="none"/>
        </w:rPr>
        <w:t>成交候选供应商</w:t>
      </w:r>
      <w:r>
        <w:rPr>
          <w:kern w:val="0"/>
          <w:sz w:val="24"/>
          <w:szCs w:val="20"/>
          <w:highlight w:val="none"/>
        </w:rPr>
        <w:t>（若在磋商文件允许的情形下提交最后报价的供应商为二家，则依次推荐二名供应商为成交候选供应商），并编写评审报告。</w:t>
      </w:r>
    </w:p>
    <w:p w14:paraId="739CC3B7">
      <w:pPr>
        <w:tabs>
          <w:tab w:val="left" w:pos="1080"/>
          <w:tab w:val="left" w:pos="1872"/>
        </w:tabs>
        <w:snapToGrid w:val="0"/>
        <w:spacing w:line="360" w:lineRule="auto"/>
        <w:ind w:left="420" w:leftChars="200"/>
        <w:rPr>
          <w:sz w:val="24"/>
          <w:highlight w:val="none"/>
        </w:rPr>
      </w:pPr>
      <w:r>
        <w:rPr>
          <w:rFonts w:hint="eastAsia"/>
          <w:sz w:val="24"/>
          <w:highlight w:val="none"/>
        </w:rPr>
        <w:t>6.3</w:t>
      </w:r>
      <w:r>
        <w:rPr>
          <w:sz w:val="24"/>
          <w:highlight w:val="none"/>
        </w:rPr>
        <w:t>磋商小组要对评分汇总情况进行复核，特别是对排名第一的、报价最低的、响应文件被认定为无效的情形进行重点复核。</w:t>
      </w:r>
    </w:p>
    <w:p w14:paraId="4D48B631">
      <w:pPr>
        <w:tabs>
          <w:tab w:val="left" w:pos="360"/>
        </w:tabs>
        <w:snapToGrid w:val="0"/>
        <w:spacing w:line="360" w:lineRule="auto"/>
        <w:outlineLvl w:val="2"/>
        <w:rPr>
          <w:b/>
          <w:bCs/>
          <w:sz w:val="24"/>
          <w:highlight w:val="none"/>
        </w:rPr>
      </w:pPr>
      <w:r>
        <w:rPr>
          <w:rFonts w:hint="eastAsia"/>
          <w:b/>
          <w:bCs/>
          <w:sz w:val="24"/>
          <w:highlight w:val="none"/>
        </w:rPr>
        <w:t>7、</w:t>
      </w:r>
      <w:r>
        <w:rPr>
          <w:b/>
          <w:bCs/>
          <w:sz w:val="24"/>
          <w:highlight w:val="none"/>
        </w:rPr>
        <w:t>报告违法行为</w:t>
      </w:r>
    </w:p>
    <w:p w14:paraId="6C202D19">
      <w:pPr>
        <w:widowControl/>
        <w:tabs>
          <w:tab w:val="left" w:pos="1080"/>
          <w:tab w:val="left" w:pos="1872"/>
        </w:tabs>
        <w:snapToGrid w:val="0"/>
        <w:spacing w:line="360" w:lineRule="auto"/>
        <w:ind w:left="420" w:leftChars="200"/>
        <w:jc w:val="left"/>
        <w:rPr>
          <w:b/>
          <w:sz w:val="24"/>
          <w:highlight w:val="none"/>
        </w:rPr>
      </w:pPr>
      <w:r>
        <w:rPr>
          <w:rFonts w:hint="eastAsia"/>
          <w:sz w:val="24"/>
          <w:highlight w:val="none"/>
        </w:rPr>
        <w:t>7.1</w:t>
      </w:r>
      <w:r>
        <w:rPr>
          <w:sz w:val="24"/>
          <w:highlight w:val="none"/>
        </w:rPr>
        <w:t>磋商小组在评审过程中发现供应商有行贿、提供虚假材料或者串通等违法行为时，</w:t>
      </w:r>
      <w:r>
        <w:rPr>
          <w:rFonts w:hint="eastAsia"/>
          <w:sz w:val="24"/>
          <w:highlight w:val="none"/>
        </w:rPr>
        <w:t>应当及时向财政部门报告</w:t>
      </w:r>
      <w:r>
        <w:rPr>
          <w:sz w:val="24"/>
          <w:highlight w:val="none"/>
        </w:rPr>
        <w:t>。</w:t>
      </w:r>
      <w:r>
        <w:rPr>
          <w:b/>
          <w:sz w:val="24"/>
          <w:highlight w:val="none"/>
        </w:rPr>
        <w:br w:type="page"/>
      </w:r>
    </w:p>
    <w:p w14:paraId="2CB3C84D">
      <w:pPr>
        <w:pStyle w:val="3"/>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二、评审标准</w:t>
      </w:r>
    </w:p>
    <w:tbl>
      <w:tblPr>
        <w:tblStyle w:val="4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6786"/>
        <w:gridCol w:w="1149"/>
      </w:tblGrid>
      <w:tr w14:paraId="6367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pct"/>
            <w:gridSpan w:val="2"/>
            <w:noWrap w:val="0"/>
            <w:vAlign w:val="center"/>
          </w:tcPr>
          <w:p w14:paraId="6AECD31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619" w:type="pct"/>
            <w:noWrap w:val="0"/>
            <w:vAlign w:val="center"/>
          </w:tcPr>
          <w:p w14:paraId="1FDB78A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w:t>
            </w:r>
          </w:p>
        </w:tc>
      </w:tr>
      <w:tr w14:paraId="4162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24" w:type="pct"/>
            <w:noWrap w:val="0"/>
            <w:vAlign w:val="center"/>
          </w:tcPr>
          <w:p w14:paraId="49AF4696">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报价部分（10分）</w:t>
            </w:r>
          </w:p>
        </w:tc>
        <w:tc>
          <w:tcPr>
            <w:tcW w:w="3656" w:type="pct"/>
            <w:noWrap w:val="0"/>
            <w:vAlign w:val="center"/>
          </w:tcPr>
          <w:p w14:paraId="5C9E0795">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综合评分法中的价格分统一采用低价优先法计算，即满足磋商文件要求且最后报价最低的供应商的价格为磋商基准价。</w:t>
            </w:r>
          </w:p>
          <w:p w14:paraId="6FC334B0">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磋商报价得分=(磋商基准价／响应人最终磋商报价)×10</w:t>
            </w:r>
          </w:p>
          <w:p w14:paraId="301F3DA8">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1.磋商报价是指供应商所报的总价；</w:t>
            </w:r>
          </w:p>
          <w:p w14:paraId="0479EB79">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2.实质性响应</w:t>
            </w:r>
            <w:r>
              <w:rPr>
                <w:rFonts w:hint="eastAsia" w:ascii="宋体" w:hAnsi="宋体" w:cs="宋体"/>
                <w:color w:val="000000"/>
                <w:kern w:val="0"/>
                <w:sz w:val="24"/>
                <w:szCs w:val="24"/>
                <w:lang w:val="en-US" w:eastAsia="zh-CN" w:bidi="ar"/>
              </w:rPr>
              <w:t>磋商</w:t>
            </w:r>
            <w:r>
              <w:rPr>
                <w:rFonts w:hint="eastAsia" w:ascii="宋体" w:hAnsi="宋体" w:eastAsia="宋体" w:cs="宋体"/>
                <w:color w:val="000000"/>
                <w:kern w:val="0"/>
                <w:sz w:val="24"/>
                <w:szCs w:val="24"/>
                <w:lang w:val="en-US" w:eastAsia="zh-CN" w:bidi="ar"/>
              </w:rPr>
              <w:t>文件要求且最低报价为评标基准价；</w:t>
            </w:r>
          </w:p>
          <w:p w14:paraId="21901F12">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lang w:val="en-US" w:eastAsia="zh-CN" w:bidi="ar"/>
              </w:rPr>
              <w:t>3.供应商报价低于成本的除外；</w:t>
            </w:r>
          </w:p>
        </w:tc>
        <w:tc>
          <w:tcPr>
            <w:tcW w:w="619" w:type="pct"/>
            <w:noWrap w:val="0"/>
            <w:vAlign w:val="center"/>
          </w:tcPr>
          <w:p w14:paraId="5CFEEA7B">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0-10分</w:t>
            </w:r>
          </w:p>
        </w:tc>
      </w:tr>
      <w:tr w14:paraId="1628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724" w:type="pct"/>
            <w:noWrap w:val="0"/>
            <w:vAlign w:val="center"/>
          </w:tcPr>
          <w:p w14:paraId="2FBC9E87">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类似业绩（15分）</w:t>
            </w:r>
          </w:p>
        </w:tc>
        <w:tc>
          <w:tcPr>
            <w:tcW w:w="3656" w:type="pct"/>
            <w:noWrap w:val="0"/>
            <w:vAlign w:val="center"/>
          </w:tcPr>
          <w:p w14:paraId="5B4895A2">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val="en-US" w:eastAsia="zh-CN"/>
              </w:rPr>
              <w:t>供应商</w:t>
            </w:r>
            <w:r>
              <w:rPr>
                <w:rFonts w:hint="eastAsia" w:ascii="宋体" w:hAnsi="宋体" w:eastAsia="宋体" w:cs="宋体"/>
                <w:bCs/>
                <w:color w:val="auto"/>
                <w:sz w:val="24"/>
                <w:szCs w:val="24"/>
                <w:highlight w:val="none"/>
              </w:rPr>
              <w:t>自202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月1日至今执行的类似项目业绩综合评比。</w:t>
            </w:r>
            <w:r>
              <w:rPr>
                <w:rFonts w:hint="eastAsia" w:ascii="宋体" w:hAnsi="宋体" w:eastAsia="宋体" w:cs="宋体"/>
                <w:color w:val="auto"/>
                <w:sz w:val="24"/>
                <w:szCs w:val="24"/>
                <w:highlight w:val="none"/>
              </w:rPr>
              <w:t>每提供1个合同得3分，最高得15分。</w:t>
            </w:r>
          </w:p>
          <w:p w14:paraId="108EBD80">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注：审核依据为合同的复印件，至少包括合同首页、标的页和签字盖章页，并加盖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公章。</w:t>
            </w:r>
          </w:p>
        </w:tc>
        <w:tc>
          <w:tcPr>
            <w:tcW w:w="619" w:type="pct"/>
            <w:noWrap w:val="0"/>
            <w:vAlign w:val="center"/>
          </w:tcPr>
          <w:p w14:paraId="0188AD37">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0－15分</w:t>
            </w:r>
          </w:p>
        </w:tc>
      </w:tr>
      <w:tr w14:paraId="53A6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724" w:type="pct"/>
            <w:noWrap w:val="0"/>
            <w:vAlign w:val="center"/>
          </w:tcPr>
          <w:p w14:paraId="582AA350">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团队人员配备（15分）</w:t>
            </w:r>
          </w:p>
        </w:tc>
        <w:tc>
          <w:tcPr>
            <w:tcW w:w="3656" w:type="pct"/>
            <w:noWrap w:val="0"/>
            <w:vAlign w:val="center"/>
          </w:tcPr>
          <w:p w14:paraId="666D2C8B">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对团队人员情况进行评审：</w:t>
            </w:r>
          </w:p>
          <w:p w14:paraId="7A9090C4">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针对本项目人员配备科学、合理，具有可靠</w:t>
            </w:r>
            <w:r>
              <w:rPr>
                <w:rFonts w:hint="eastAsia" w:ascii="宋体" w:hAnsi="宋体" w:cs="宋体"/>
                <w:color w:val="000000"/>
                <w:kern w:val="0"/>
                <w:sz w:val="24"/>
                <w:szCs w:val="24"/>
                <w:lang w:val="en-US" w:eastAsia="zh-CN" w:bidi="ar"/>
              </w:rPr>
              <w:t>的</w:t>
            </w:r>
            <w:r>
              <w:rPr>
                <w:rFonts w:hint="eastAsia" w:ascii="宋体" w:hAnsi="宋体" w:eastAsia="宋体" w:cs="宋体"/>
                <w:color w:val="000000"/>
                <w:kern w:val="0"/>
                <w:sz w:val="24"/>
                <w:szCs w:val="24"/>
                <w:lang w:val="en-US" w:eastAsia="zh-CN" w:bidi="ar"/>
              </w:rPr>
              <w:t>专业团队，部门及岗位分工明确合理，人员素质高，能力强，团队稳定，服务团队人员均具备相关从业经验，有稳定的人员招聘渠道，得15分；</w:t>
            </w:r>
          </w:p>
          <w:p w14:paraId="0BCD3EDA">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项目人员配备科学、分工明确、人员专业性较强、团队较稳定，得10分；</w:t>
            </w:r>
          </w:p>
          <w:p w14:paraId="21DD4A1B">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项目人员配备混乱、团队人员缺少专业性、相关从业经验不足，得4分；</w:t>
            </w:r>
          </w:p>
          <w:p w14:paraId="5208F66F">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不提供不得分。</w:t>
            </w:r>
          </w:p>
          <w:p w14:paraId="54BA4054">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注：需提供人员相关材料（如身份证、保安员证等）并加盖本单位公章。</w:t>
            </w:r>
          </w:p>
        </w:tc>
        <w:tc>
          <w:tcPr>
            <w:tcW w:w="619" w:type="pct"/>
            <w:noWrap w:val="0"/>
            <w:vAlign w:val="center"/>
          </w:tcPr>
          <w:p w14:paraId="64162BCF">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r>
      <w:tr w14:paraId="1A5F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24" w:type="pct"/>
            <w:noWrap w:val="0"/>
            <w:vAlign w:val="center"/>
          </w:tcPr>
          <w:p w14:paraId="549AD523">
            <w:pPr>
              <w:spacing w:line="360" w:lineRule="auto"/>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整体服务方案（1</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w:t>
            </w:r>
          </w:p>
        </w:tc>
        <w:tc>
          <w:tcPr>
            <w:tcW w:w="3656" w:type="pct"/>
            <w:noWrap w:val="0"/>
            <w:vAlign w:val="center"/>
          </w:tcPr>
          <w:p w14:paraId="28B7B9ED">
            <w:pPr>
              <w:pStyle w:val="28"/>
              <w:spacing w:line="360" w:lineRule="auto"/>
              <w:jc w:val="both"/>
              <w:rPr>
                <w:rFonts w:hint="eastAsia" w:ascii="宋体" w:hAnsi="宋体" w:eastAsia="宋体" w:cs="宋体"/>
                <w:sz w:val="24"/>
                <w:szCs w:val="24"/>
              </w:rPr>
            </w:pPr>
            <w:r>
              <w:rPr>
                <w:rFonts w:hint="eastAsia" w:ascii="宋体" w:hAnsi="宋体" w:eastAsia="宋体" w:cs="宋体"/>
                <w:sz w:val="24"/>
                <w:szCs w:val="24"/>
              </w:rPr>
              <w:t>按照对本项目服务需求的</w:t>
            </w:r>
            <w:r>
              <w:rPr>
                <w:rFonts w:hint="eastAsia" w:ascii="宋体" w:hAnsi="宋体" w:eastAsia="宋体" w:cs="宋体"/>
                <w:sz w:val="24"/>
                <w:szCs w:val="24"/>
                <w:lang w:val="en-US" w:eastAsia="zh-CN"/>
              </w:rPr>
              <w:t>整体</w:t>
            </w:r>
            <w:r>
              <w:rPr>
                <w:rFonts w:hint="eastAsia" w:ascii="宋体" w:hAnsi="宋体" w:eastAsia="宋体" w:cs="宋体"/>
                <w:sz w:val="24"/>
                <w:szCs w:val="24"/>
              </w:rPr>
              <w:t>理解，方案完整、可行</w:t>
            </w:r>
            <w:r>
              <w:rPr>
                <w:rFonts w:hint="eastAsia" w:ascii="宋体" w:hAnsi="宋体" w:eastAsia="宋体" w:cs="宋体"/>
                <w:sz w:val="24"/>
                <w:szCs w:val="24"/>
                <w:lang w:val="en-US" w:eastAsia="zh-CN"/>
              </w:rPr>
              <w:t>程度进行综合评审</w:t>
            </w:r>
            <w:r>
              <w:rPr>
                <w:rFonts w:hint="eastAsia" w:ascii="宋体" w:hAnsi="宋体" w:eastAsia="宋体" w:cs="宋体"/>
                <w:sz w:val="24"/>
                <w:szCs w:val="24"/>
              </w:rPr>
              <w:t>。</w:t>
            </w:r>
          </w:p>
          <w:p w14:paraId="0A2CF503">
            <w:pPr>
              <w:pStyle w:val="28"/>
              <w:spacing w:line="360" w:lineRule="auto"/>
              <w:jc w:val="both"/>
              <w:rPr>
                <w:rFonts w:hint="eastAsia" w:ascii="宋体" w:hAnsi="宋体" w:eastAsia="宋体" w:cs="宋体"/>
                <w:sz w:val="24"/>
                <w:szCs w:val="24"/>
              </w:rPr>
            </w:pPr>
            <w:r>
              <w:rPr>
                <w:rFonts w:hint="eastAsia" w:ascii="宋体" w:hAnsi="宋体" w:eastAsia="宋体" w:cs="宋体"/>
                <w:sz w:val="24"/>
                <w:szCs w:val="24"/>
              </w:rPr>
              <w:t>服务方案齐备、合理、完善，对本项目针对性强，可行性强，完全符合项目需求，有针对防控的措施，得</w:t>
            </w:r>
            <w:r>
              <w:rPr>
                <w:rFonts w:hint="eastAsia" w:ascii="宋体" w:hAnsi="宋体" w:eastAsia="宋体" w:cs="宋体"/>
                <w:sz w:val="24"/>
                <w:szCs w:val="24"/>
                <w:lang w:val="en-US" w:eastAsia="zh-CN"/>
              </w:rPr>
              <w:t>12</w:t>
            </w:r>
            <w:r>
              <w:rPr>
                <w:rFonts w:hint="eastAsia" w:ascii="宋体" w:hAnsi="宋体" w:eastAsia="宋体" w:cs="宋体"/>
                <w:sz w:val="24"/>
                <w:szCs w:val="24"/>
              </w:rPr>
              <w:t>分；</w:t>
            </w:r>
          </w:p>
          <w:p w14:paraId="069FE4A4">
            <w:pPr>
              <w:pStyle w:val="28"/>
              <w:spacing w:line="360" w:lineRule="auto"/>
              <w:jc w:val="both"/>
              <w:rPr>
                <w:rFonts w:hint="eastAsia" w:ascii="宋体" w:hAnsi="宋体" w:eastAsia="宋体" w:cs="宋体"/>
                <w:sz w:val="24"/>
                <w:szCs w:val="24"/>
              </w:rPr>
            </w:pPr>
            <w:r>
              <w:rPr>
                <w:rFonts w:hint="eastAsia" w:ascii="宋体" w:hAnsi="宋体" w:eastAsia="宋体" w:cs="宋体"/>
                <w:sz w:val="24"/>
                <w:szCs w:val="24"/>
              </w:rPr>
              <w:t>服务方案较齐备、较完善，对本项目针对性较强，可行性较强，较符合项目需求，有针对防控的措施，得</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p w14:paraId="74AC84A1">
            <w:pPr>
              <w:pStyle w:val="28"/>
              <w:spacing w:line="360" w:lineRule="auto"/>
              <w:jc w:val="both"/>
              <w:rPr>
                <w:rFonts w:hint="eastAsia" w:ascii="宋体" w:hAnsi="宋体" w:eastAsia="宋体" w:cs="宋体"/>
                <w:sz w:val="24"/>
                <w:szCs w:val="24"/>
              </w:rPr>
            </w:pPr>
            <w:r>
              <w:rPr>
                <w:rFonts w:hint="eastAsia" w:ascii="宋体" w:hAnsi="宋体" w:eastAsia="宋体" w:cs="宋体"/>
                <w:sz w:val="24"/>
                <w:szCs w:val="24"/>
              </w:rPr>
              <w:t>服务方案有缺项，不具有针对性，或</w:t>
            </w:r>
            <w:r>
              <w:rPr>
                <w:rFonts w:hint="eastAsia" w:ascii="宋体" w:hAnsi="宋体" w:eastAsia="宋体" w:cs="宋体"/>
                <w:sz w:val="24"/>
                <w:szCs w:val="24"/>
                <w:lang w:val="en-US" w:eastAsia="zh-CN"/>
              </w:rPr>
              <w:t>方案</w:t>
            </w:r>
            <w:r>
              <w:rPr>
                <w:rFonts w:hint="eastAsia" w:ascii="宋体" w:hAnsi="宋体" w:eastAsia="宋体" w:cs="宋体"/>
                <w:sz w:val="24"/>
                <w:szCs w:val="24"/>
              </w:rPr>
              <w:t>无法完全满足项目需求，针对防控的措施欠缺，得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p w14:paraId="26A6EF73">
            <w:pPr>
              <w:spacing w:line="360" w:lineRule="auto"/>
              <w:jc w:val="both"/>
              <w:rPr>
                <w:rFonts w:hint="default" w:ascii="宋体" w:hAnsi="宋体" w:cs="宋体"/>
                <w:sz w:val="24"/>
                <w:lang w:val="en-US" w:eastAsia="zh-CN"/>
              </w:rPr>
            </w:pPr>
            <w:r>
              <w:rPr>
                <w:rFonts w:hint="eastAsia" w:ascii="宋体" w:hAnsi="宋体" w:eastAsia="宋体" w:cs="宋体"/>
                <w:sz w:val="24"/>
                <w:szCs w:val="24"/>
              </w:rPr>
              <w:t>未提供不得分。</w:t>
            </w:r>
          </w:p>
        </w:tc>
        <w:tc>
          <w:tcPr>
            <w:tcW w:w="619" w:type="pct"/>
            <w:noWrap w:val="0"/>
            <w:vAlign w:val="center"/>
          </w:tcPr>
          <w:p w14:paraId="344D3259">
            <w:pPr>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w:t>
            </w: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w:t>
            </w:r>
          </w:p>
        </w:tc>
      </w:tr>
      <w:tr w14:paraId="6797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24" w:type="pct"/>
            <w:noWrap w:val="0"/>
            <w:vAlign w:val="center"/>
          </w:tcPr>
          <w:p w14:paraId="46B8282C">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车辆及人员进出管理方案（</w:t>
            </w:r>
            <w:r>
              <w:rPr>
                <w:rFonts w:hint="eastAsia" w:ascii="宋体" w:hAnsi="宋体" w:cs="宋体"/>
                <w:color w:val="000000"/>
                <w:kern w:val="0"/>
                <w:sz w:val="24"/>
                <w:szCs w:val="24"/>
                <w:lang w:val="en-US" w:eastAsia="zh-CN" w:bidi="ar"/>
              </w:rPr>
              <w:t>12</w:t>
            </w:r>
            <w:r>
              <w:rPr>
                <w:rFonts w:hint="eastAsia" w:ascii="宋体" w:hAnsi="宋体" w:eastAsia="宋体" w:cs="宋体"/>
                <w:color w:val="000000"/>
                <w:kern w:val="0"/>
                <w:sz w:val="24"/>
                <w:szCs w:val="24"/>
                <w:lang w:val="en-US" w:eastAsia="zh-CN" w:bidi="ar"/>
              </w:rPr>
              <w:t>分）</w:t>
            </w:r>
          </w:p>
        </w:tc>
        <w:tc>
          <w:tcPr>
            <w:tcW w:w="3656" w:type="pct"/>
            <w:noWrap w:val="0"/>
            <w:vAlign w:val="center"/>
          </w:tcPr>
          <w:p w14:paraId="561721DD">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针对采购需求提供的进出人员及车辆的管理方案：</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针对本项目提供的进出人员及车辆管理方案，内容完善</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执行计划明晰，针对服务内容提供了完全细化的保障措施等，则得1</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提供了方案内容，但是内容简单、通用或者合理性等细节存在瑕疵，有完善空间，则得8分；</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提供了方案内容，但是内容极其简陋或者合理性、针对性等严重欠缺，无法保障项目顺利实施，则得4分；</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未提供不得分。</w:t>
            </w:r>
          </w:p>
        </w:tc>
        <w:tc>
          <w:tcPr>
            <w:tcW w:w="619" w:type="pct"/>
            <w:noWrap w:val="0"/>
            <w:vAlign w:val="center"/>
          </w:tcPr>
          <w:p w14:paraId="26324EF2">
            <w:pPr>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分</w:t>
            </w:r>
          </w:p>
        </w:tc>
      </w:tr>
      <w:tr w14:paraId="47B0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24" w:type="pct"/>
            <w:noWrap w:val="0"/>
            <w:vAlign w:val="center"/>
          </w:tcPr>
          <w:p w14:paraId="791973B8">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早晚高峰校园周边安保以及秩序维护方案（1</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w:t>
            </w:r>
          </w:p>
        </w:tc>
        <w:tc>
          <w:tcPr>
            <w:tcW w:w="3656" w:type="pct"/>
            <w:noWrap w:val="0"/>
            <w:vAlign w:val="center"/>
          </w:tcPr>
          <w:p w14:paraId="436D66A3">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针对供应商提供的早晚高峰</w:t>
            </w:r>
            <w:r>
              <w:rPr>
                <w:rFonts w:hint="eastAsia" w:ascii="宋体" w:hAnsi="宋体" w:eastAsia="宋体" w:cs="宋体"/>
                <w:color w:val="000000"/>
                <w:kern w:val="0"/>
                <w:sz w:val="24"/>
                <w:szCs w:val="24"/>
                <w:lang w:val="en-US" w:eastAsia="zh-CN" w:bidi="ar"/>
              </w:rPr>
              <w:t>校园周边安保以及秩序维护方案进行综合评审：</w:t>
            </w:r>
          </w:p>
          <w:p w14:paraId="7FC8BA12">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方案全面具体切实可行，能够有效维护早晚高峰校园秩序的，得12分；</w:t>
            </w:r>
          </w:p>
          <w:p w14:paraId="67016D4C">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提供了方案内容，但是内容简单、通用或者合理性等细节存在瑕疵，有完善空间，则得</w:t>
            </w:r>
            <w:r>
              <w:rPr>
                <w:rFonts w:hint="eastAsia" w:ascii="宋体" w:hAnsi="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分；</w:t>
            </w:r>
          </w:p>
          <w:p w14:paraId="43C0DAA2">
            <w:pPr>
              <w:keepNext w:val="0"/>
              <w:keepLines w:val="0"/>
              <w:widowControl/>
              <w:suppressLineNumbers w:val="0"/>
              <w:spacing w:line="360" w:lineRule="auto"/>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提供了方案内容，但是内容极其简陋或者合理性、针对性等严重欠缺，维护周边秩序的可行性较低，得4分；</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未提供不得分。</w:t>
            </w:r>
          </w:p>
        </w:tc>
        <w:tc>
          <w:tcPr>
            <w:tcW w:w="619" w:type="pct"/>
            <w:noWrap w:val="0"/>
            <w:vAlign w:val="center"/>
          </w:tcPr>
          <w:p w14:paraId="7811B52D">
            <w:pPr>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分</w:t>
            </w:r>
          </w:p>
        </w:tc>
      </w:tr>
      <w:tr w14:paraId="1717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24" w:type="pct"/>
            <w:noWrap w:val="0"/>
            <w:vAlign w:val="center"/>
          </w:tcPr>
          <w:p w14:paraId="5D4FA74A">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应急处置方案（1</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w:t>
            </w:r>
          </w:p>
        </w:tc>
        <w:tc>
          <w:tcPr>
            <w:tcW w:w="3656" w:type="pct"/>
            <w:noWrap w:val="0"/>
            <w:vAlign w:val="center"/>
          </w:tcPr>
          <w:p w14:paraId="661CCB2F">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 xml:space="preserve">提供的针对本项目的应急处置方案（包括但不限于突发事件、重大活动的应急保障方案）： </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针对本项目提供的应急处置方案，内容完善</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执行计划明晰，针对服务内容提供了完全细化的保障措施等，则对应项得</w:t>
            </w:r>
            <w:r>
              <w:rPr>
                <w:rFonts w:hint="eastAsia" w:ascii="宋体" w:hAnsi="宋体" w:cs="宋体"/>
                <w:color w:val="000000"/>
                <w:kern w:val="0"/>
                <w:sz w:val="24"/>
                <w:szCs w:val="24"/>
                <w:lang w:val="en-US" w:eastAsia="zh-CN" w:bidi="ar"/>
              </w:rPr>
              <w:t>12</w:t>
            </w:r>
            <w:r>
              <w:rPr>
                <w:rFonts w:hint="eastAsia" w:ascii="宋体" w:hAnsi="宋体" w:eastAsia="宋体" w:cs="宋体"/>
                <w:color w:val="000000"/>
                <w:kern w:val="0"/>
                <w:sz w:val="24"/>
                <w:szCs w:val="24"/>
                <w:lang w:val="en-US" w:eastAsia="zh-CN" w:bidi="ar"/>
              </w:rPr>
              <w:t>分；</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提供了方案内容，但是内容简单、通用或者合理性等细节存在瑕疵，有完善空间，则对应项得</w:t>
            </w:r>
            <w:r>
              <w:rPr>
                <w:rFonts w:hint="eastAsia" w:ascii="宋体" w:hAnsi="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分；</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提供了方案内容，但是内容极其简陋或者合理性、针对性等严重欠缺，无法保障项目顺利实施，则对应项得4分；</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未提供不得分。</w:t>
            </w:r>
          </w:p>
        </w:tc>
        <w:tc>
          <w:tcPr>
            <w:tcW w:w="619" w:type="pct"/>
            <w:noWrap w:val="0"/>
            <w:vAlign w:val="center"/>
          </w:tcPr>
          <w:p w14:paraId="0FF70C23">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0F5E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24" w:type="pct"/>
            <w:noWrap w:val="0"/>
            <w:vAlign w:val="center"/>
          </w:tcPr>
          <w:p w14:paraId="6D45DE04">
            <w:pPr>
              <w:keepNext w:val="0"/>
              <w:keepLines w:val="0"/>
              <w:widowControl/>
              <w:suppressLineNumbers w:val="0"/>
              <w:spacing w:line="360" w:lineRule="auto"/>
              <w:jc w:val="left"/>
              <w:rPr>
                <w:rFonts w:hint="default" w:ascii="宋体" w:hAnsi="宋体" w:eastAsia="宋体" w:cs="宋体"/>
                <w:color w:val="0000FF"/>
                <w:sz w:val="24"/>
                <w:szCs w:val="24"/>
                <w:highlight w:val="none"/>
                <w:lang w:val="en-US" w:eastAsia="zh-CN"/>
              </w:rPr>
            </w:pPr>
            <w:r>
              <w:rPr>
                <w:rFonts w:hint="eastAsia" w:ascii="宋体" w:hAnsi="宋体" w:eastAsia="宋体" w:cs="宋体"/>
                <w:color w:val="000000"/>
                <w:kern w:val="0"/>
                <w:sz w:val="24"/>
                <w:szCs w:val="24"/>
                <w:lang w:val="en-US" w:eastAsia="zh-CN" w:bidi="ar"/>
              </w:rPr>
              <w:t>培训方案</w:t>
            </w:r>
            <w:r>
              <w:rPr>
                <w:rFonts w:hint="eastAsia" w:ascii="宋体" w:hAnsi="宋体" w:cs="宋体"/>
                <w:color w:val="000000"/>
                <w:kern w:val="0"/>
                <w:sz w:val="24"/>
                <w:szCs w:val="24"/>
                <w:lang w:val="en-US" w:eastAsia="zh-CN" w:bidi="ar"/>
              </w:rPr>
              <w:t>（12</w:t>
            </w:r>
            <w:r>
              <w:rPr>
                <w:rFonts w:hint="eastAsia" w:ascii="宋体" w:hAnsi="宋体" w:eastAsia="宋体" w:cs="宋体"/>
                <w:color w:val="000000"/>
                <w:kern w:val="0"/>
                <w:sz w:val="24"/>
                <w:szCs w:val="24"/>
                <w:lang w:val="en-US" w:eastAsia="zh-CN" w:bidi="ar"/>
              </w:rPr>
              <w:t>分）</w:t>
            </w:r>
          </w:p>
        </w:tc>
        <w:tc>
          <w:tcPr>
            <w:tcW w:w="3656" w:type="pct"/>
            <w:noWrap w:val="0"/>
            <w:vAlign w:val="center"/>
          </w:tcPr>
          <w:p w14:paraId="1C35AE8F">
            <w:pPr>
              <w:keepNext w:val="0"/>
              <w:keepLines w:val="0"/>
              <w:widowControl/>
              <w:suppressLineNumbers w:val="0"/>
              <w:spacing w:line="360" w:lineRule="auto"/>
              <w:jc w:val="left"/>
              <w:rPr>
                <w:rFonts w:hint="eastAsia" w:ascii="宋体" w:hAnsi="宋体" w:cs="宋体"/>
                <w:sz w:val="24"/>
                <w:lang w:eastAsia="zh-CN"/>
              </w:rPr>
            </w:pPr>
            <w:r>
              <w:rPr>
                <w:rFonts w:hint="eastAsia" w:ascii="宋体" w:hAnsi="宋体" w:cs="宋体"/>
                <w:color w:val="000000"/>
                <w:kern w:val="0"/>
                <w:sz w:val="24"/>
                <w:szCs w:val="24"/>
                <w:lang w:val="en-US" w:eastAsia="zh-CN" w:bidi="ar"/>
              </w:rPr>
              <w:t>供应商</w:t>
            </w:r>
            <w:r>
              <w:rPr>
                <w:rFonts w:hint="eastAsia" w:ascii="宋体" w:hAnsi="宋体" w:cs="宋体"/>
                <w:sz w:val="24"/>
              </w:rPr>
              <w:t>根据</w:t>
            </w:r>
            <w:r>
              <w:rPr>
                <w:rFonts w:hint="eastAsia" w:ascii="宋体" w:hAnsi="宋体" w:cs="宋体"/>
                <w:sz w:val="24"/>
                <w:lang w:val="en-US" w:eastAsia="zh-CN"/>
              </w:rPr>
              <w:t>采购需求制定培训方案，包括但不限于</w:t>
            </w:r>
            <w:r>
              <w:rPr>
                <w:rFonts w:hint="eastAsia" w:ascii="宋体" w:hAnsi="宋体" w:cs="宋体"/>
                <w:sz w:val="24"/>
              </w:rPr>
              <w:t>员工岗前培训方案、员工日常培训制度等</w:t>
            </w:r>
            <w:r>
              <w:rPr>
                <w:rFonts w:hint="eastAsia" w:ascii="宋体" w:hAnsi="宋体" w:cs="宋体"/>
                <w:sz w:val="24"/>
                <w:lang w:eastAsia="zh-CN"/>
              </w:rPr>
              <w:t>：</w:t>
            </w:r>
          </w:p>
          <w:p w14:paraId="52ABCC7C">
            <w:pPr>
              <w:keepNext w:val="0"/>
              <w:keepLines w:val="0"/>
              <w:widowControl/>
              <w:suppressLineNumbers w:val="0"/>
              <w:spacing w:line="360" w:lineRule="auto"/>
              <w:jc w:val="left"/>
              <w:rPr>
                <w:rFonts w:hint="eastAsia" w:ascii="宋体" w:hAnsi="宋体" w:cs="宋体"/>
                <w:sz w:val="24"/>
                <w:lang w:val="en-US" w:eastAsia="zh-CN"/>
              </w:rPr>
            </w:pPr>
            <w:r>
              <w:rPr>
                <w:rFonts w:hint="eastAsia" w:ascii="宋体" w:hAnsi="宋体" w:cs="宋体"/>
                <w:sz w:val="24"/>
                <w:lang w:val="en-US" w:eastAsia="zh-CN"/>
              </w:rPr>
              <w:t>培训方案合理全面、可行性高，十分贴合该项目的需求以及项目特点的，得12分；</w:t>
            </w:r>
          </w:p>
          <w:p w14:paraId="12D242E7">
            <w:pPr>
              <w:keepNext w:val="0"/>
              <w:keepLines w:val="0"/>
              <w:widowControl/>
              <w:suppressLineNumbers w:val="0"/>
              <w:spacing w:line="360" w:lineRule="auto"/>
              <w:jc w:val="left"/>
              <w:rPr>
                <w:rFonts w:hint="eastAsia" w:ascii="宋体" w:hAnsi="宋体" w:cs="宋体"/>
                <w:sz w:val="24"/>
                <w:lang w:val="en-US" w:eastAsia="zh-CN"/>
              </w:rPr>
            </w:pPr>
            <w:r>
              <w:rPr>
                <w:rFonts w:hint="eastAsia" w:ascii="宋体" w:hAnsi="宋体" w:cs="宋体"/>
                <w:sz w:val="24"/>
                <w:lang w:val="en-US" w:eastAsia="zh-CN"/>
              </w:rPr>
              <w:t>培训方案较为合理全面，可行性一般，符合该项目的需求以及项目特点的，得8分；</w:t>
            </w:r>
          </w:p>
          <w:p w14:paraId="50870E1E">
            <w:pPr>
              <w:keepNext w:val="0"/>
              <w:keepLines w:val="0"/>
              <w:widowControl/>
              <w:suppressLineNumbers w:val="0"/>
              <w:spacing w:line="360" w:lineRule="auto"/>
              <w:jc w:val="left"/>
              <w:rPr>
                <w:rFonts w:hint="eastAsia" w:ascii="宋体" w:hAnsi="宋体" w:cs="宋体"/>
                <w:sz w:val="24"/>
                <w:lang w:val="en-US" w:eastAsia="zh-CN"/>
              </w:rPr>
            </w:pPr>
            <w:r>
              <w:rPr>
                <w:rFonts w:hint="eastAsia" w:ascii="宋体" w:hAnsi="宋体" w:cs="宋体"/>
                <w:sz w:val="24"/>
                <w:lang w:val="en-US" w:eastAsia="zh-CN"/>
              </w:rPr>
              <w:t>培训方案有缺失，可行性较低，对该项目需求的理解有偏差的，得4分；</w:t>
            </w:r>
          </w:p>
          <w:p w14:paraId="437DC5ED">
            <w:pPr>
              <w:keepNext w:val="0"/>
              <w:keepLines w:val="0"/>
              <w:widowControl/>
              <w:suppressLineNumbers w:val="0"/>
              <w:spacing w:line="360" w:lineRule="auto"/>
              <w:jc w:val="left"/>
              <w:rPr>
                <w:rFonts w:hint="default" w:ascii="宋体" w:hAnsi="宋体" w:eastAsia="宋体" w:cs="宋体"/>
                <w:color w:val="0000FF"/>
                <w:sz w:val="24"/>
                <w:szCs w:val="24"/>
                <w:highlight w:val="none"/>
                <w:lang w:val="en-US"/>
              </w:rPr>
            </w:pPr>
            <w:r>
              <w:rPr>
                <w:rFonts w:hint="eastAsia" w:ascii="宋体" w:hAnsi="宋体" w:eastAsia="宋体" w:cs="宋体"/>
                <w:color w:val="000000"/>
                <w:kern w:val="0"/>
                <w:sz w:val="24"/>
                <w:szCs w:val="24"/>
                <w:lang w:val="en-US" w:eastAsia="zh-CN" w:bidi="ar"/>
              </w:rPr>
              <w:t>不提供不得分。</w:t>
            </w:r>
          </w:p>
        </w:tc>
        <w:tc>
          <w:tcPr>
            <w:tcW w:w="619" w:type="pct"/>
            <w:noWrap w:val="0"/>
            <w:vAlign w:val="center"/>
          </w:tcPr>
          <w:p w14:paraId="4F0B14EC">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bl>
    <w:p w14:paraId="2BC6F8B5">
      <w:pPr>
        <w:tabs>
          <w:tab w:val="left" w:pos="360"/>
          <w:tab w:val="left" w:pos="1080"/>
        </w:tabs>
        <w:snapToGrid w:val="0"/>
        <w:spacing w:line="360" w:lineRule="auto"/>
        <w:ind w:left="1080"/>
        <w:rPr>
          <w:color w:val="000000"/>
          <w:sz w:val="24"/>
          <w:highlight w:val="none"/>
        </w:rPr>
      </w:pPr>
    </w:p>
    <w:p w14:paraId="436F5591">
      <w:pPr>
        <w:spacing w:line="360" w:lineRule="auto"/>
        <w:jc w:val="center"/>
        <w:outlineLvl w:val="0"/>
        <w:rPr>
          <w:b/>
          <w:sz w:val="36"/>
          <w:szCs w:val="36"/>
          <w:highlight w:val="none"/>
        </w:rPr>
      </w:pPr>
      <w:r>
        <w:rPr>
          <w:b/>
          <w:sz w:val="36"/>
          <w:szCs w:val="36"/>
          <w:highlight w:val="none"/>
        </w:rPr>
        <w:br w:type="page"/>
      </w:r>
      <w:bookmarkStart w:id="673" w:name="_Toc97371945"/>
      <w:bookmarkStart w:id="674" w:name="_Toc27342"/>
      <w:r>
        <w:rPr>
          <w:b/>
          <w:sz w:val="36"/>
          <w:szCs w:val="36"/>
          <w:highlight w:val="none"/>
        </w:rPr>
        <w:t>第四章   采购需求</w:t>
      </w:r>
      <w:bookmarkEnd w:id="673"/>
      <w:bookmarkEnd w:id="674"/>
    </w:p>
    <w:p w14:paraId="1F7FC4BE">
      <w:pPr>
        <w:pStyle w:val="19"/>
        <w:spacing w:line="360" w:lineRule="auto"/>
        <w:ind w:left="136" w:leftChars="11" w:hanging="113" w:hangingChars="47"/>
        <w:rPr>
          <w:rFonts w:ascii="宋体" w:hAnsi="宋体" w:cs="宋体"/>
          <w:b/>
          <w:sz w:val="24"/>
        </w:rPr>
      </w:pPr>
      <w:r>
        <w:rPr>
          <w:rFonts w:hint="eastAsia" w:ascii="宋体" w:hAnsi="宋体" w:cs="宋体"/>
          <w:b/>
          <w:sz w:val="24"/>
        </w:rPr>
        <w:t>一、项目信息</w:t>
      </w:r>
    </w:p>
    <w:p w14:paraId="2C589C80">
      <w:pPr>
        <w:pStyle w:val="19"/>
        <w:spacing w:line="360" w:lineRule="auto"/>
        <w:ind w:left="135" w:leftChars="11" w:hanging="112" w:hangingChars="47"/>
        <w:rPr>
          <w:rFonts w:ascii="宋体" w:hAnsi="宋体" w:cs="宋体"/>
          <w:sz w:val="24"/>
        </w:rPr>
      </w:pPr>
      <w:r>
        <w:rPr>
          <w:rFonts w:hint="eastAsia" w:ascii="宋体" w:hAnsi="宋体" w:cs="宋体"/>
          <w:sz w:val="24"/>
        </w:rPr>
        <w:t>1.项目名称：办学条件项目-校园安全保安服务采购项目</w:t>
      </w:r>
    </w:p>
    <w:p w14:paraId="4D94D684">
      <w:pPr>
        <w:pStyle w:val="19"/>
        <w:spacing w:line="360" w:lineRule="auto"/>
        <w:ind w:left="135" w:leftChars="11" w:hanging="112" w:hangingChars="47"/>
        <w:rPr>
          <w:rFonts w:ascii="宋体" w:hAnsi="宋体" w:cs="宋体"/>
          <w:sz w:val="24"/>
        </w:rPr>
      </w:pPr>
      <w:r>
        <w:rPr>
          <w:rFonts w:hint="eastAsia" w:ascii="宋体" w:hAnsi="宋体" w:cs="宋体"/>
          <w:sz w:val="24"/>
        </w:rPr>
        <w:t>2.项目编号：11010526210200026985-XM001</w:t>
      </w:r>
      <w:r>
        <w:fldChar w:fldCharType="begin"/>
      </w:r>
      <w:r>
        <w:instrText xml:space="preserve"> HYPERLINK "http://219.232.204.193:8080/frontend/plan/project_detail.html?projectUuid=3b67cd4d-0458-4b5c-b80f-c7e30836bb44" </w:instrText>
      </w:r>
      <w:r>
        <w:fldChar w:fldCharType="separate"/>
      </w:r>
      <w:r>
        <w:fldChar w:fldCharType="end"/>
      </w:r>
      <w:r>
        <w:rPr>
          <w:rFonts w:hint="eastAsia" w:ascii="宋体" w:hAnsi="宋体" w:cs="宋体"/>
          <w:sz w:val="24"/>
        </w:rPr>
        <w:t xml:space="preserve"> </w:t>
      </w:r>
    </w:p>
    <w:p w14:paraId="5B3B7252">
      <w:pPr>
        <w:pStyle w:val="19"/>
        <w:spacing w:line="360" w:lineRule="auto"/>
        <w:ind w:left="135" w:leftChars="11" w:hanging="112" w:hangingChars="47"/>
        <w:rPr>
          <w:rFonts w:ascii="宋体" w:hAnsi="宋体" w:cs="宋体"/>
          <w:sz w:val="24"/>
        </w:rPr>
      </w:pPr>
      <w:r>
        <w:rPr>
          <w:rFonts w:hint="eastAsia" w:ascii="宋体" w:hAnsi="宋体" w:cs="宋体"/>
          <w:sz w:val="24"/>
        </w:rPr>
        <w:t xml:space="preserve">3.人员数量：30人 </w:t>
      </w:r>
    </w:p>
    <w:p w14:paraId="4186236D">
      <w:pPr>
        <w:pStyle w:val="19"/>
        <w:spacing w:line="360" w:lineRule="auto"/>
        <w:ind w:left="135" w:leftChars="11" w:hanging="112" w:hangingChars="47"/>
        <w:rPr>
          <w:rFonts w:ascii="宋体" w:hAnsi="宋体" w:cs="宋体"/>
          <w:sz w:val="24"/>
        </w:rPr>
      </w:pPr>
      <w:r>
        <w:rPr>
          <w:rFonts w:hint="eastAsia" w:ascii="宋体" w:hAnsi="宋体" w:cs="宋体"/>
          <w:sz w:val="24"/>
        </w:rPr>
        <w:t>4.素质要求：遵纪守法观念强，能严格执行国家法律法规，自觉遵守采购人与成交供应商双方</w:t>
      </w:r>
      <w:r>
        <w:rPr>
          <w:rFonts w:hint="eastAsia" w:ascii="宋体" w:hAnsi="宋体" w:cs="宋体"/>
          <w:sz w:val="24"/>
          <w:lang w:val="en-US" w:eastAsia="zh-CN"/>
        </w:rPr>
        <w:t>制定</w:t>
      </w:r>
      <w:r>
        <w:rPr>
          <w:rFonts w:hint="eastAsia" w:ascii="宋体" w:hAnsi="宋体" w:cs="宋体"/>
          <w:sz w:val="24"/>
        </w:rPr>
        <w:t>的各项规章制度，责任心强，无刑事犯罪记录且无任何行政（含治安）处罚记录及未被劳教或收容教育。</w:t>
      </w:r>
    </w:p>
    <w:p w14:paraId="769051CA">
      <w:pPr>
        <w:pStyle w:val="19"/>
        <w:spacing w:line="360" w:lineRule="auto"/>
        <w:ind w:left="136" w:leftChars="11" w:hanging="113" w:hangingChars="47"/>
        <w:rPr>
          <w:rFonts w:ascii="宋体" w:hAnsi="宋体" w:cs="宋体"/>
          <w:b/>
          <w:sz w:val="24"/>
        </w:rPr>
      </w:pPr>
      <w:r>
        <w:rPr>
          <w:rFonts w:hint="eastAsia" w:ascii="宋体" w:hAnsi="宋体" w:cs="宋体"/>
          <w:b/>
          <w:sz w:val="24"/>
        </w:rPr>
        <w:t>二、合同履行期限</w:t>
      </w:r>
    </w:p>
    <w:p w14:paraId="3A1ED7CD">
      <w:pPr>
        <w:pStyle w:val="19"/>
        <w:spacing w:line="360" w:lineRule="auto"/>
        <w:ind w:left="135" w:leftChars="11" w:hanging="112" w:hangingChars="47"/>
        <w:rPr>
          <w:rFonts w:ascii="宋体" w:hAnsi="宋体" w:cs="宋体"/>
          <w:sz w:val="24"/>
        </w:rPr>
      </w:pPr>
      <w:r>
        <w:rPr>
          <w:rFonts w:ascii="宋体" w:hAnsi="宋体" w:cs="宋体"/>
          <w:sz w:val="24"/>
        </w:rPr>
        <w:t>11</w:t>
      </w:r>
      <w:r>
        <w:rPr>
          <w:rFonts w:hint="eastAsia" w:ascii="宋体" w:hAnsi="宋体" w:cs="宋体"/>
          <w:sz w:val="24"/>
        </w:rPr>
        <w:t>个月</w:t>
      </w:r>
    </w:p>
    <w:p w14:paraId="05E94363">
      <w:pPr>
        <w:pStyle w:val="19"/>
        <w:spacing w:line="360" w:lineRule="auto"/>
        <w:ind w:left="136" w:leftChars="11" w:hanging="113" w:hangingChars="47"/>
        <w:rPr>
          <w:rFonts w:ascii="宋体" w:hAnsi="宋体" w:cs="宋体"/>
          <w:b/>
          <w:sz w:val="24"/>
        </w:rPr>
      </w:pPr>
      <w:r>
        <w:rPr>
          <w:rFonts w:hint="eastAsia" w:ascii="宋体" w:hAnsi="宋体" w:cs="宋体"/>
          <w:b/>
          <w:sz w:val="24"/>
        </w:rPr>
        <w:t>三、派遣人员工作内容及岗位职责</w:t>
      </w:r>
    </w:p>
    <w:p w14:paraId="78DD786F">
      <w:pPr>
        <w:pStyle w:val="19"/>
        <w:spacing w:line="360" w:lineRule="auto"/>
        <w:ind w:left="135" w:leftChars="11" w:hanging="112" w:hangingChars="47"/>
        <w:rPr>
          <w:rFonts w:ascii="宋体" w:hAnsi="宋体" w:cs="宋体"/>
          <w:sz w:val="24"/>
        </w:rPr>
      </w:pPr>
      <w:r>
        <w:rPr>
          <w:rFonts w:hint="eastAsia" w:ascii="宋体" w:hAnsi="宋体" w:cs="宋体"/>
          <w:sz w:val="24"/>
        </w:rPr>
        <w:t>1. 人员需求数量：本项目采购的北京明远教育书院实验小学保安服务项目的</w:t>
      </w:r>
      <w:r>
        <w:rPr>
          <w:rFonts w:hint="eastAsia" w:ascii="宋体" w:hAnsi="宋体" w:cs="宋体"/>
          <w:sz w:val="24"/>
          <w:lang w:val="en-US" w:eastAsia="zh-CN"/>
        </w:rPr>
        <w:t>安保</w:t>
      </w:r>
      <w:r>
        <w:rPr>
          <w:rFonts w:hint="eastAsia" w:ascii="宋体" w:hAnsi="宋体" w:cs="宋体"/>
          <w:sz w:val="24"/>
        </w:rPr>
        <w:t>人员共计30人，具体情况如下：</w:t>
      </w:r>
    </w:p>
    <w:p w14:paraId="584D8B95">
      <w:pPr>
        <w:pStyle w:val="19"/>
        <w:spacing w:line="360" w:lineRule="auto"/>
        <w:ind w:left="0" w:leftChars="0" w:firstLine="480" w:firstLineChars="200"/>
        <w:rPr>
          <w:rFonts w:ascii="宋体" w:hAnsi="宋体" w:cs="宋体"/>
          <w:sz w:val="24"/>
        </w:rPr>
      </w:pPr>
      <w:r>
        <w:rPr>
          <w:rFonts w:hint="eastAsia" w:ascii="宋体" w:hAnsi="宋体" w:cs="宋体"/>
          <w:sz w:val="24"/>
        </w:rPr>
        <w:t>（1）中园校区保安人员6人；</w:t>
      </w:r>
    </w:p>
    <w:p w14:paraId="57A58D69">
      <w:pPr>
        <w:pStyle w:val="19"/>
        <w:spacing w:line="360" w:lineRule="auto"/>
        <w:ind w:left="0" w:leftChars="0" w:firstLine="480" w:firstLineChars="200"/>
        <w:rPr>
          <w:rFonts w:ascii="宋体" w:hAnsi="宋体" w:cs="宋体"/>
          <w:sz w:val="24"/>
        </w:rPr>
      </w:pPr>
      <w:r>
        <w:rPr>
          <w:rFonts w:hint="eastAsia" w:ascii="宋体" w:hAnsi="宋体" w:cs="宋体"/>
          <w:sz w:val="24"/>
        </w:rPr>
        <w:t>（2）东园校区保安人员6人；</w:t>
      </w:r>
    </w:p>
    <w:p w14:paraId="70C270F6">
      <w:pPr>
        <w:pStyle w:val="19"/>
        <w:spacing w:line="360" w:lineRule="auto"/>
        <w:ind w:left="0" w:leftChars="0" w:firstLine="480" w:firstLineChars="200"/>
        <w:rPr>
          <w:rFonts w:ascii="宋体" w:hAnsi="宋体" w:cs="宋体"/>
          <w:sz w:val="24"/>
        </w:rPr>
      </w:pPr>
      <w:r>
        <w:rPr>
          <w:rFonts w:hint="eastAsia" w:ascii="宋体" w:hAnsi="宋体" w:cs="宋体"/>
          <w:sz w:val="24"/>
        </w:rPr>
        <w:t>（3）知语城校区保安人员6人；</w:t>
      </w:r>
    </w:p>
    <w:p w14:paraId="6AE87A60">
      <w:pPr>
        <w:pStyle w:val="19"/>
        <w:spacing w:line="360" w:lineRule="auto"/>
        <w:ind w:left="0" w:leftChars="0" w:firstLine="480" w:firstLineChars="200"/>
        <w:rPr>
          <w:rFonts w:ascii="宋体" w:hAnsi="宋体" w:cs="宋体"/>
          <w:sz w:val="24"/>
        </w:rPr>
      </w:pPr>
      <w:r>
        <w:rPr>
          <w:rFonts w:hint="eastAsia" w:ascii="宋体" w:hAnsi="宋体" w:cs="宋体"/>
          <w:sz w:val="24"/>
        </w:rPr>
        <w:t>（4）望花路校区保安人员6人；</w:t>
      </w:r>
    </w:p>
    <w:p w14:paraId="2F38B23D">
      <w:pPr>
        <w:pStyle w:val="19"/>
        <w:spacing w:line="360" w:lineRule="auto"/>
        <w:ind w:left="0" w:leftChars="0" w:firstLine="480" w:firstLineChars="200"/>
        <w:rPr>
          <w:rFonts w:ascii="宋体" w:hAnsi="宋体" w:cs="宋体"/>
          <w:sz w:val="24"/>
        </w:rPr>
      </w:pPr>
      <w:r>
        <w:rPr>
          <w:rFonts w:hint="eastAsia" w:ascii="宋体" w:hAnsi="宋体" w:cs="宋体"/>
          <w:sz w:val="24"/>
        </w:rPr>
        <w:t>（5）青年城校区保安人员6人；</w:t>
      </w:r>
    </w:p>
    <w:p w14:paraId="347E034E">
      <w:pPr>
        <w:pStyle w:val="19"/>
        <w:spacing w:line="360" w:lineRule="auto"/>
        <w:ind w:left="135" w:leftChars="11" w:hanging="112" w:hangingChars="47"/>
        <w:rPr>
          <w:rFonts w:ascii="宋体" w:hAnsi="宋体" w:cs="宋体"/>
          <w:sz w:val="24"/>
        </w:rPr>
      </w:pPr>
      <w:r>
        <w:rPr>
          <w:rFonts w:hint="eastAsia" w:ascii="宋体" w:hAnsi="宋体" w:cs="宋体"/>
          <w:sz w:val="24"/>
        </w:rPr>
        <w:t>2. 派遣人员工作内容、工作时间及岗位职责</w:t>
      </w:r>
    </w:p>
    <w:p w14:paraId="63841A33">
      <w:pPr>
        <w:pStyle w:val="19"/>
        <w:spacing w:line="360" w:lineRule="auto"/>
        <w:ind w:left="135" w:leftChars="11" w:hanging="112" w:hangingChars="47"/>
        <w:rPr>
          <w:rFonts w:ascii="宋体" w:hAnsi="宋体" w:cs="宋体"/>
          <w:sz w:val="24"/>
        </w:rPr>
      </w:pPr>
      <w:r>
        <w:rPr>
          <w:rFonts w:hint="eastAsia" w:ascii="宋体" w:hAnsi="宋体" w:cs="宋体"/>
          <w:sz w:val="24"/>
        </w:rPr>
        <w:t>（1）工作内容：</w:t>
      </w:r>
    </w:p>
    <w:p w14:paraId="6CB0B707">
      <w:pPr>
        <w:pStyle w:val="19"/>
        <w:spacing w:line="360" w:lineRule="auto"/>
        <w:ind w:left="0" w:leftChars="0" w:firstLine="480" w:firstLineChars="200"/>
        <w:rPr>
          <w:rFonts w:ascii="宋体" w:hAnsi="宋体" w:cs="宋体"/>
          <w:sz w:val="24"/>
        </w:rPr>
      </w:pPr>
      <w:r>
        <w:rPr>
          <w:rFonts w:hint="eastAsia" w:ascii="宋体" w:hAnsi="宋体" w:cs="宋体"/>
          <w:sz w:val="24"/>
        </w:rPr>
        <w:t>提</w:t>
      </w:r>
      <w:r>
        <w:rPr>
          <w:rFonts w:hint="eastAsia" w:ascii="宋体" w:hAnsi="宋体" w:cs="宋体"/>
          <w:sz w:val="24"/>
          <w:lang w:val="en-US" w:eastAsia="zh-CN"/>
        </w:rPr>
        <w:t>供</w:t>
      </w:r>
      <w:r>
        <w:rPr>
          <w:rFonts w:hint="eastAsia" w:ascii="宋体" w:hAnsi="宋体" w:cs="宋体"/>
          <w:sz w:val="24"/>
        </w:rPr>
        <w:t>校园安全保障服务，车辆出入管理，早晚高峰校园周边安保以及秩序维护共30人。</w:t>
      </w:r>
    </w:p>
    <w:p w14:paraId="4530308A">
      <w:pPr>
        <w:pStyle w:val="19"/>
        <w:spacing w:line="360" w:lineRule="auto"/>
        <w:ind w:left="135" w:leftChars="11" w:hanging="112" w:hangingChars="47"/>
        <w:rPr>
          <w:rFonts w:ascii="宋体" w:hAnsi="宋体" w:cs="宋体"/>
          <w:sz w:val="24"/>
        </w:rPr>
      </w:pPr>
      <w:r>
        <w:rPr>
          <w:rFonts w:hint="eastAsia" w:ascii="宋体" w:hAnsi="宋体" w:cs="宋体"/>
          <w:sz w:val="24"/>
        </w:rPr>
        <w:t>（2）工作时间：</w:t>
      </w:r>
    </w:p>
    <w:p w14:paraId="52539BF7">
      <w:pPr>
        <w:pStyle w:val="19"/>
        <w:spacing w:line="360" w:lineRule="auto"/>
        <w:ind w:left="0" w:leftChars="0" w:firstLine="480" w:firstLineChars="200"/>
        <w:rPr>
          <w:rFonts w:ascii="宋体" w:hAnsi="宋体" w:cs="宋体"/>
          <w:sz w:val="24"/>
        </w:rPr>
      </w:pPr>
      <w:r>
        <w:rPr>
          <w:rFonts w:hint="eastAsia" w:ascii="宋体" w:hAnsi="宋体" w:cs="宋体"/>
          <w:sz w:val="24"/>
        </w:rPr>
        <w:t>按照国家政策执行，具体上班时间，应服从采购人统一安排。</w:t>
      </w:r>
    </w:p>
    <w:p w14:paraId="02431497">
      <w:pPr>
        <w:pStyle w:val="19"/>
        <w:spacing w:line="360" w:lineRule="auto"/>
        <w:ind w:left="135" w:leftChars="11" w:hanging="112" w:hangingChars="47"/>
        <w:rPr>
          <w:rFonts w:ascii="宋体" w:hAnsi="宋体" w:cs="宋体"/>
          <w:sz w:val="24"/>
        </w:rPr>
      </w:pPr>
      <w:r>
        <w:rPr>
          <w:rFonts w:hint="eastAsia" w:ascii="宋体" w:hAnsi="宋体" w:cs="宋体"/>
          <w:sz w:val="24"/>
        </w:rPr>
        <w:t>（3）服务岗位：</w:t>
      </w:r>
    </w:p>
    <w:p w14:paraId="5A11258F">
      <w:pPr>
        <w:pStyle w:val="19"/>
        <w:spacing w:line="360" w:lineRule="auto"/>
        <w:ind w:left="0" w:leftChars="0" w:firstLine="480" w:firstLineChars="200"/>
        <w:rPr>
          <w:rFonts w:ascii="宋体" w:hAnsi="宋体" w:cs="宋体"/>
          <w:sz w:val="24"/>
        </w:rPr>
      </w:pPr>
      <w:r>
        <w:rPr>
          <w:rFonts w:hint="eastAsia" w:ascii="宋体" w:hAnsi="宋体" w:cs="宋体"/>
          <w:sz w:val="24"/>
        </w:rPr>
        <w:t>岗位人数：共计30人</w:t>
      </w:r>
    </w:p>
    <w:p w14:paraId="175C305A">
      <w:pPr>
        <w:pStyle w:val="19"/>
        <w:spacing w:line="360" w:lineRule="auto"/>
        <w:ind w:left="135" w:leftChars="11" w:hanging="112" w:hangingChars="47"/>
        <w:rPr>
          <w:rFonts w:ascii="宋体" w:hAnsi="宋体" w:cs="宋体"/>
          <w:sz w:val="24"/>
        </w:rPr>
      </w:pPr>
      <w:r>
        <w:rPr>
          <w:rFonts w:hint="eastAsia" w:ascii="宋体" w:hAnsi="宋体" w:cs="宋体"/>
          <w:sz w:val="24"/>
        </w:rPr>
        <w:t>3.人员条件</w:t>
      </w:r>
    </w:p>
    <w:p w14:paraId="4DAD3317">
      <w:pPr>
        <w:pStyle w:val="19"/>
        <w:spacing w:line="360" w:lineRule="auto"/>
        <w:ind w:left="135" w:leftChars="11" w:hanging="112" w:hangingChars="47"/>
        <w:rPr>
          <w:rFonts w:ascii="宋体" w:hAnsi="宋体" w:cs="宋体"/>
          <w:sz w:val="24"/>
        </w:rPr>
      </w:pPr>
      <w:r>
        <w:rPr>
          <w:rFonts w:hint="eastAsia" w:ascii="宋体" w:hAnsi="宋体" w:cs="宋体"/>
          <w:sz w:val="24"/>
        </w:rPr>
        <w:t>（1）基本条件</w:t>
      </w:r>
    </w:p>
    <w:p w14:paraId="2FE3B64C">
      <w:pPr>
        <w:pStyle w:val="19"/>
        <w:spacing w:line="360" w:lineRule="auto"/>
        <w:ind w:left="0" w:leftChars="0" w:firstLine="480" w:firstLineChars="200"/>
        <w:rPr>
          <w:rFonts w:ascii="宋体" w:hAnsi="宋体" w:cs="宋体"/>
          <w:sz w:val="24"/>
        </w:rPr>
      </w:pPr>
      <w:r>
        <w:rPr>
          <w:rFonts w:hint="eastAsia" w:ascii="宋体" w:hAnsi="宋体" w:cs="宋体"/>
          <w:sz w:val="24"/>
        </w:rPr>
        <w:t>政治可靠，拥护党的领导路线、方针、政策、遵守法律、法规，热爱</w:t>
      </w:r>
      <w:r>
        <w:rPr>
          <w:rFonts w:hint="eastAsia" w:ascii="宋体" w:hAnsi="宋体" w:cs="宋体"/>
          <w:sz w:val="24"/>
          <w:lang w:val="en-US" w:eastAsia="zh-CN"/>
        </w:rPr>
        <w:t>保安</w:t>
      </w:r>
      <w:r>
        <w:rPr>
          <w:rFonts w:hint="eastAsia" w:ascii="宋体" w:hAnsi="宋体" w:cs="宋体"/>
          <w:sz w:val="24"/>
        </w:rPr>
        <w:t>事业。本人无政治历史问题，无违法犯罪记录。</w:t>
      </w:r>
    </w:p>
    <w:p w14:paraId="22A6BCD9">
      <w:pPr>
        <w:pStyle w:val="19"/>
        <w:spacing w:line="360" w:lineRule="auto"/>
        <w:ind w:left="0" w:leftChars="0" w:firstLine="480" w:firstLineChars="200"/>
        <w:rPr>
          <w:rFonts w:ascii="宋体" w:hAnsi="宋体" w:cs="宋体"/>
          <w:sz w:val="24"/>
        </w:rPr>
      </w:pPr>
      <w:r>
        <w:rPr>
          <w:rFonts w:hint="eastAsia" w:ascii="宋体" w:hAnsi="宋体" w:cs="宋体"/>
          <w:sz w:val="24"/>
        </w:rPr>
        <w:t>具有良好的品行和正常履行岗位职责的身体条件。</w:t>
      </w:r>
    </w:p>
    <w:p w14:paraId="170FCD68">
      <w:pPr>
        <w:pStyle w:val="19"/>
        <w:spacing w:line="360" w:lineRule="auto"/>
        <w:ind w:left="0" w:leftChars="0" w:firstLine="480" w:firstLineChars="200"/>
        <w:rPr>
          <w:rFonts w:ascii="宋体" w:hAnsi="宋体" w:cs="宋体"/>
          <w:sz w:val="24"/>
        </w:rPr>
      </w:pPr>
      <w:r>
        <w:rPr>
          <w:rFonts w:hint="eastAsia" w:ascii="宋体" w:hAnsi="宋体" w:cs="宋体"/>
          <w:sz w:val="24"/>
        </w:rPr>
        <w:t>品行端正，有组织纪律观念，有事业心和责任感。</w:t>
      </w:r>
    </w:p>
    <w:p w14:paraId="633EE77F">
      <w:pPr>
        <w:pStyle w:val="19"/>
        <w:spacing w:line="360" w:lineRule="auto"/>
        <w:ind w:left="0" w:leftChars="0" w:firstLine="480" w:firstLineChars="200"/>
        <w:rPr>
          <w:rFonts w:ascii="宋体" w:hAnsi="宋体" w:cs="宋体"/>
          <w:sz w:val="24"/>
        </w:rPr>
      </w:pPr>
      <w:r>
        <w:rPr>
          <w:rFonts w:hint="eastAsia" w:ascii="宋体" w:hAnsi="宋体" w:cs="宋体"/>
          <w:sz w:val="24"/>
        </w:rPr>
        <w:t>爱岗敬业，责任意识强，能严格遵守单位的管理制度，自觉服从单位的工作安排。</w:t>
      </w:r>
    </w:p>
    <w:p w14:paraId="548CAB1C">
      <w:pPr>
        <w:pStyle w:val="19"/>
        <w:spacing w:line="360" w:lineRule="auto"/>
        <w:ind w:left="0" w:leftChars="0" w:firstLine="480" w:firstLineChars="200"/>
        <w:rPr>
          <w:rFonts w:hint="eastAsia" w:ascii="宋体" w:hAnsi="宋体" w:cs="宋体"/>
          <w:sz w:val="24"/>
        </w:rPr>
      </w:pPr>
      <w:r>
        <w:rPr>
          <w:rFonts w:hint="eastAsia" w:ascii="宋体" w:hAnsi="宋体" w:cs="宋体"/>
          <w:sz w:val="24"/>
        </w:rPr>
        <w:t>身体健康，无残疾和无任何传染性疾病。能适应保安工作的体力要求</w:t>
      </w:r>
      <w:r>
        <w:rPr>
          <w:rFonts w:hint="eastAsia" w:ascii="宋体" w:hAnsi="宋体" w:cs="宋体"/>
          <w:sz w:val="24"/>
          <w:lang w:eastAsia="zh-CN"/>
        </w:rPr>
        <w:t>。</w:t>
      </w:r>
    </w:p>
    <w:p w14:paraId="25991247">
      <w:pPr>
        <w:pStyle w:val="19"/>
        <w:spacing w:line="360" w:lineRule="auto"/>
        <w:ind w:left="135" w:leftChars="11" w:hanging="112" w:hangingChars="47"/>
        <w:rPr>
          <w:rFonts w:ascii="宋体" w:hAnsi="宋体" w:cs="宋体"/>
          <w:sz w:val="24"/>
        </w:rPr>
      </w:pPr>
      <w:r>
        <w:rPr>
          <w:rFonts w:hint="eastAsia" w:ascii="宋体" w:hAnsi="宋体" w:cs="宋体"/>
          <w:sz w:val="24"/>
        </w:rPr>
        <w:t>（2）岗位条件</w:t>
      </w:r>
    </w:p>
    <w:p w14:paraId="73400CA2">
      <w:pPr>
        <w:pStyle w:val="19"/>
        <w:spacing w:line="360" w:lineRule="auto"/>
        <w:ind w:left="0" w:leftChars="0" w:firstLine="480" w:firstLineChars="200"/>
        <w:rPr>
          <w:rFonts w:ascii="宋体" w:hAnsi="宋体" w:cs="宋体"/>
          <w:sz w:val="24"/>
        </w:rPr>
      </w:pPr>
      <w:r>
        <w:rPr>
          <w:rFonts w:hint="eastAsia" w:ascii="宋体" w:hAnsi="宋体" w:cs="宋体"/>
          <w:sz w:val="24"/>
        </w:rPr>
        <w:t>男性年龄在18—56周岁。</w:t>
      </w:r>
    </w:p>
    <w:p w14:paraId="0235D647">
      <w:pPr>
        <w:pStyle w:val="19"/>
        <w:spacing w:line="360" w:lineRule="auto"/>
        <w:ind w:left="135" w:leftChars="11" w:hanging="112" w:hangingChars="47"/>
        <w:rPr>
          <w:rFonts w:ascii="宋体" w:hAnsi="宋体" w:cs="宋体"/>
          <w:sz w:val="24"/>
        </w:rPr>
      </w:pPr>
      <w:r>
        <w:rPr>
          <w:rFonts w:hint="eastAsia" w:ascii="宋体" w:hAnsi="宋体" w:cs="宋体"/>
          <w:sz w:val="24"/>
        </w:rPr>
        <w:t>三、业务培训及考核要求</w:t>
      </w:r>
    </w:p>
    <w:p w14:paraId="600E74E9">
      <w:pPr>
        <w:pStyle w:val="19"/>
        <w:spacing w:line="360" w:lineRule="auto"/>
        <w:ind w:left="0" w:leftChars="0" w:firstLine="480" w:firstLineChars="200"/>
        <w:rPr>
          <w:rFonts w:ascii="宋体" w:hAnsi="宋体" w:cs="宋体"/>
          <w:sz w:val="24"/>
        </w:rPr>
      </w:pPr>
      <w:r>
        <w:rPr>
          <w:rFonts w:hint="eastAsia" w:ascii="宋体" w:hAnsi="宋体" w:cs="宋体"/>
          <w:sz w:val="24"/>
        </w:rPr>
        <w:t>根据采购人的业务要求，成交人要负责对派遣员工进行业务培训，并提供员工岗前培训方案、员工日常培训制度等。</w:t>
      </w:r>
    </w:p>
    <w:p w14:paraId="48EA355E">
      <w:pPr>
        <w:pStyle w:val="19"/>
        <w:spacing w:line="360" w:lineRule="auto"/>
        <w:ind w:left="135" w:leftChars="11" w:hanging="112" w:hangingChars="47"/>
        <w:rPr>
          <w:rFonts w:ascii="宋体" w:hAnsi="宋体" w:cs="宋体"/>
          <w:sz w:val="24"/>
        </w:rPr>
      </w:pPr>
      <w:r>
        <w:rPr>
          <w:rFonts w:hint="eastAsia" w:ascii="宋体" w:hAnsi="宋体" w:cs="宋体"/>
          <w:sz w:val="24"/>
        </w:rPr>
        <w:t>四、服务责任</w:t>
      </w:r>
    </w:p>
    <w:p w14:paraId="52D1532A">
      <w:pPr>
        <w:pStyle w:val="19"/>
        <w:spacing w:line="360" w:lineRule="auto"/>
        <w:ind w:left="0" w:leftChars="0" w:firstLine="480" w:firstLineChars="200"/>
        <w:rPr>
          <w:rFonts w:ascii="宋体" w:hAnsi="宋体" w:cs="宋体"/>
          <w:sz w:val="24"/>
        </w:rPr>
      </w:pPr>
      <w:r>
        <w:rPr>
          <w:rFonts w:hint="eastAsia" w:ascii="宋体" w:hAnsi="宋体" w:cs="宋体"/>
          <w:sz w:val="24"/>
        </w:rPr>
        <w:t>1.因派遣员工工作失职、故意行为、违法犯罪行为造成采购人经济损失的，成交人除协助采购人对派遣员工进行处理外，还应承担相应的管理责任；因成交人自身原因导致纠纷扩大或未能减</w:t>
      </w:r>
      <w:r>
        <w:rPr>
          <w:rFonts w:hint="eastAsia" w:ascii="宋体" w:hAnsi="宋体" w:cs="宋体"/>
          <w:sz w:val="24"/>
          <w:lang w:val="en-US" w:eastAsia="zh-CN"/>
        </w:rPr>
        <w:t>少</w:t>
      </w:r>
      <w:r>
        <w:rPr>
          <w:rFonts w:hint="eastAsia" w:ascii="宋体" w:hAnsi="宋体" w:cs="宋体"/>
          <w:sz w:val="24"/>
        </w:rPr>
        <w:t>采购人相关损失的，由成交人承担相应责任；因成交人自身原因所引发的一切纠纷，由成交人负完全责任；派遣员工在非工作时间内发生的人身意外或其他纠纷，由成交人负责处理。</w:t>
      </w:r>
    </w:p>
    <w:p w14:paraId="558D13E3">
      <w:pPr>
        <w:pStyle w:val="19"/>
        <w:spacing w:line="360" w:lineRule="auto"/>
        <w:ind w:left="0" w:leftChars="0" w:firstLine="480" w:firstLineChars="200"/>
        <w:rPr>
          <w:rFonts w:ascii="宋体" w:hAnsi="宋体" w:cs="宋体"/>
          <w:sz w:val="24"/>
        </w:rPr>
      </w:pPr>
      <w:r>
        <w:rPr>
          <w:rFonts w:hint="eastAsia" w:ascii="宋体" w:hAnsi="宋体" w:cs="宋体"/>
          <w:sz w:val="24"/>
        </w:rPr>
        <w:t>2.成交人挪用派遣员工工资、社会保险费用、住房公积金费用和其他福利费用的，除承担由此引发的一切法律责任外，采购人有权</w:t>
      </w:r>
      <w:r>
        <w:rPr>
          <w:rFonts w:hint="eastAsia" w:ascii="宋体" w:hAnsi="宋体" w:cs="宋体"/>
          <w:sz w:val="24"/>
          <w:lang w:val="en-US" w:eastAsia="zh-CN"/>
        </w:rPr>
        <w:t>依法</w:t>
      </w:r>
      <w:r>
        <w:rPr>
          <w:rFonts w:hint="eastAsia" w:ascii="宋体" w:hAnsi="宋体" w:cs="宋体"/>
          <w:sz w:val="24"/>
        </w:rPr>
        <w:t>终止服务合同。</w:t>
      </w:r>
    </w:p>
    <w:p w14:paraId="5E53638A">
      <w:pPr>
        <w:pStyle w:val="19"/>
        <w:spacing w:line="360" w:lineRule="auto"/>
        <w:ind w:left="0" w:leftChars="0" w:firstLine="480" w:firstLineChars="200"/>
        <w:rPr>
          <w:rFonts w:ascii="宋体" w:hAnsi="宋体" w:cs="宋体"/>
          <w:sz w:val="24"/>
        </w:rPr>
      </w:pPr>
      <w:r>
        <w:rPr>
          <w:rFonts w:hint="eastAsia" w:ascii="宋体" w:hAnsi="宋体" w:cs="宋体"/>
          <w:sz w:val="24"/>
        </w:rPr>
        <w:t>3.采购人确定完员工名单后，成交人应在5日内派遣到采购人处。采购人根据工作情况，将派遣员工安排到采购人下属部门。派遣员工应服从采购人的工作安排，拒不服从的，采购人有权退回。</w:t>
      </w:r>
    </w:p>
    <w:p w14:paraId="5055F32C">
      <w:pPr>
        <w:rPr>
          <w:rFonts w:hint="eastAsia"/>
          <w:sz w:val="24"/>
          <w:szCs w:val="24"/>
          <w:highlight w:val="none"/>
          <w:shd w:val="clear" w:color="auto" w:fill="auto"/>
          <w:lang w:val="en-US" w:eastAsia="zh-CN"/>
        </w:rPr>
      </w:pPr>
      <w:r>
        <w:rPr>
          <w:rFonts w:hint="eastAsia"/>
          <w:sz w:val="24"/>
          <w:szCs w:val="24"/>
          <w:highlight w:val="none"/>
          <w:shd w:val="clear" w:color="auto" w:fill="auto"/>
          <w:lang w:val="en-US" w:eastAsia="zh-CN"/>
        </w:rPr>
        <w:br w:type="page"/>
      </w:r>
    </w:p>
    <w:p w14:paraId="7E2A317A">
      <w:pPr>
        <w:pStyle w:val="109"/>
        <w:adjustRightInd w:val="0"/>
        <w:spacing w:line="360" w:lineRule="auto"/>
        <w:ind w:firstLine="480"/>
        <w:contextualSpacing/>
        <w:jc w:val="left"/>
        <w:rPr>
          <w:rFonts w:hint="default"/>
          <w:sz w:val="24"/>
          <w:szCs w:val="24"/>
          <w:highlight w:val="none"/>
          <w:shd w:val="clear" w:color="auto" w:fill="auto"/>
          <w:lang w:val="en-US" w:eastAsia="zh-CN"/>
        </w:rPr>
      </w:pPr>
    </w:p>
    <w:p w14:paraId="4BAE59FA">
      <w:pPr>
        <w:rPr>
          <w:b/>
          <w:sz w:val="36"/>
          <w:szCs w:val="36"/>
          <w:highlight w:val="none"/>
        </w:rPr>
      </w:pPr>
      <w:bookmarkStart w:id="675" w:name="_Toc28370"/>
      <w:bookmarkStart w:id="676" w:name="_Toc97371946"/>
    </w:p>
    <w:p w14:paraId="2ADB5703">
      <w:pPr>
        <w:spacing w:line="360" w:lineRule="auto"/>
        <w:jc w:val="center"/>
        <w:outlineLvl w:val="0"/>
        <w:rPr>
          <w:b/>
          <w:sz w:val="36"/>
          <w:szCs w:val="36"/>
          <w:highlight w:val="none"/>
        </w:rPr>
      </w:pPr>
      <w:r>
        <w:rPr>
          <w:b/>
          <w:sz w:val="36"/>
          <w:szCs w:val="36"/>
          <w:highlight w:val="none"/>
        </w:rPr>
        <w:t>第五章   合同草案条款</w:t>
      </w:r>
      <w:bookmarkEnd w:id="675"/>
      <w:bookmarkEnd w:id="676"/>
    </w:p>
    <w:p w14:paraId="45989142">
      <w:pPr>
        <w:keepNext w:val="0"/>
        <w:keepLines w:val="0"/>
        <w:widowControl/>
        <w:suppressLineNumbers w:val="0"/>
        <w:jc w:val="center"/>
        <w:rPr>
          <w:rFonts w:hint="eastAsia" w:ascii="宋体" w:hAnsi="宋体" w:eastAsia="宋体" w:cs="宋体"/>
          <w:b/>
          <w:bCs/>
          <w:spacing w:val="72"/>
          <w:sz w:val="24"/>
          <w:szCs w:val="24"/>
          <w:highlight w:val="none"/>
          <w:u w:val="none"/>
          <w:lang w:eastAsia="zh-CN"/>
        </w:rPr>
      </w:pPr>
      <w:bookmarkStart w:id="677" w:name="_Toc97371947"/>
      <w:r>
        <w:rPr>
          <w:rFonts w:hint="eastAsia" w:ascii="宋体" w:hAnsi="宋体" w:eastAsia="宋体" w:cs="宋体"/>
          <w:b/>
          <w:bCs/>
          <w:spacing w:val="72"/>
          <w:sz w:val="24"/>
          <w:szCs w:val="24"/>
          <w:highlight w:val="none"/>
          <w:u w:val="none"/>
          <w:lang w:eastAsia="zh-CN"/>
        </w:rPr>
        <w:t>（最终签订合同条款为准）</w:t>
      </w:r>
    </w:p>
    <w:p w14:paraId="5FF1E84B">
      <w:pPr>
        <w:pStyle w:val="17"/>
        <w:kinsoku w:val="0"/>
        <w:overflowPunct w:val="0"/>
        <w:rPr>
          <w:rFonts w:hint="eastAsia" w:ascii="Times New Roman" w:eastAsia="宋体" w:cs="Times New Roman"/>
          <w:color w:val="000000"/>
          <w:sz w:val="20"/>
          <w:szCs w:val="20"/>
        </w:rPr>
      </w:pPr>
    </w:p>
    <w:p w14:paraId="4C67B01C">
      <w:pPr>
        <w:pStyle w:val="17"/>
        <w:kinsoku w:val="0"/>
        <w:overflowPunct w:val="0"/>
        <w:rPr>
          <w:rFonts w:ascii="Times New Roman" w:eastAsia="宋体" w:cs="Times New Roman"/>
          <w:color w:val="000000"/>
          <w:sz w:val="20"/>
          <w:szCs w:val="20"/>
        </w:rPr>
      </w:pPr>
    </w:p>
    <w:p w14:paraId="35704204">
      <w:pPr>
        <w:pStyle w:val="17"/>
        <w:pageBreakBefore w:val="0"/>
        <w:widowControl/>
        <w:kinsoku/>
        <w:wordWrap w:val="0"/>
        <w:overflowPunct/>
        <w:topLinePunct/>
        <w:bidi w:val="0"/>
        <w:snapToGrid/>
        <w:spacing w:before="0" w:line="360" w:lineRule="auto"/>
        <w:ind w:left="0" w:leftChars="0" w:right="0" w:firstLine="803" w:firstLineChars="200"/>
        <w:jc w:val="center"/>
        <w:textAlignment w:val="auto"/>
        <w:outlineLvl w:val="9"/>
        <w:rPr>
          <w:rFonts w:hint="eastAsia" w:ascii="仿宋" w:hAnsi="仿宋" w:eastAsia="仿宋" w:cs="仿宋"/>
          <w:b/>
          <w:bCs/>
          <w:color w:val="000000"/>
          <w:sz w:val="40"/>
          <w:szCs w:val="40"/>
        </w:rPr>
      </w:pPr>
      <w:r>
        <w:rPr>
          <w:rFonts w:hint="eastAsia" w:ascii="仿宋" w:hAnsi="仿宋" w:eastAsia="仿宋" w:cs="仿宋"/>
          <w:b/>
          <w:bCs/>
          <w:color w:val="000000"/>
          <w:sz w:val="40"/>
          <w:szCs w:val="40"/>
        </w:rPr>
        <w:t>朝阳区校园保安服务合同书</w:t>
      </w:r>
    </w:p>
    <w:p w14:paraId="3BEFE7F8">
      <w:pPr>
        <w:pStyle w:val="17"/>
        <w:pageBreakBefore w:val="0"/>
        <w:widowControl/>
        <w:kinsoku/>
        <w:wordWrap w:val="0"/>
        <w:overflowPunct/>
        <w:topLinePunct/>
        <w:bidi w:val="0"/>
        <w:snapToGrid/>
        <w:spacing w:before="0" w:line="360" w:lineRule="auto"/>
        <w:ind w:left="0" w:leftChars="0" w:right="0" w:firstLine="480" w:firstLineChars="200"/>
        <w:jc w:val="both"/>
        <w:textAlignment w:val="auto"/>
        <w:outlineLvl w:val="9"/>
        <w:rPr>
          <w:rFonts w:hint="eastAsia" w:ascii="仿宋" w:hAnsi="仿宋" w:eastAsia="仿宋" w:cs="仿宋"/>
          <w:color w:val="000000"/>
          <w:sz w:val="24"/>
          <w:szCs w:val="24"/>
        </w:rPr>
      </w:pPr>
    </w:p>
    <w:p w14:paraId="386DD928">
      <w:pPr>
        <w:pStyle w:val="17"/>
        <w:pageBreakBefore w:val="0"/>
        <w:widowControl/>
        <w:kinsoku/>
        <w:wordWrap w:val="0"/>
        <w:overflowPunct/>
        <w:topLinePunct/>
        <w:bidi w:val="0"/>
        <w:snapToGrid/>
        <w:spacing w:before="0" w:line="360" w:lineRule="auto"/>
        <w:ind w:left="0" w:leftChars="0" w:right="0" w:firstLine="480" w:firstLineChars="200"/>
        <w:jc w:val="both"/>
        <w:textAlignment w:val="auto"/>
        <w:outlineLvl w:val="9"/>
        <w:rPr>
          <w:rFonts w:hint="eastAsia" w:ascii="仿宋" w:hAnsi="仿宋" w:eastAsia="仿宋" w:cs="仿宋"/>
          <w:color w:val="000000"/>
          <w:sz w:val="24"/>
          <w:szCs w:val="24"/>
        </w:rPr>
      </w:pPr>
    </w:p>
    <w:p w14:paraId="28332613">
      <w:pPr>
        <w:pStyle w:val="17"/>
        <w:pageBreakBefore w:val="0"/>
        <w:widowControl/>
        <w:kinsoku/>
        <w:wordWrap w:val="0"/>
        <w:overflowPunct/>
        <w:topLinePunct/>
        <w:bidi w:val="0"/>
        <w:snapToGrid/>
        <w:spacing w:before="0" w:line="360" w:lineRule="auto"/>
        <w:ind w:left="0" w:leftChars="0" w:right="0" w:firstLine="480" w:firstLineChars="200"/>
        <w:jc w:val="both"/>
        <w:textAlignment w:val="auto"/>
        <w:outlineLvl w:val="9"/>
        <w:rPr>
          <w:rFonts w:hint="eastAsia" w:ascii="仿宋" w:hAnsi="仿宋" w:eastAsia="仿宋" w:cs="仿宋"/>
          <w:color w:val="000000"/>
          <w:sz w:val="24"/>
          <w:szCs w:val="24"/>
        </w:rPr>
      </w:pPr>
    </w:p>
    <w:p w14:paraId="3D4926A8">
      <w:pPr>
        <w:pStyle w:val="17"/>
        <w:pageBreakBefore w:val="0"/>
        <w:widowControl/>
        <w:kinsoku/>
        <w:wordWrap w:val="0"/>
        <w:overflowPunct/>
        <w:topLinePunct/>
        <w:bidi w:val="0"/>
        <w:snapToGrid/>
        <w:spacing w:before="0" w:line="360" w:lineRule="auto"/>
        <w:ind w:left="0" w:leftChars="0" w:right="0" w:firstLine="480" w:firstLineChars="200"/>
        <w:jc w:val="both"/>
        <w:textAlignment w:val="auto"/>
        <w:outlineLvl w:val="9"/>
        <w:rPr>
          <w:rFonts w:hint="eastAsia" w:ascii="仿宋" w:hAnsi="仿宋" w:eastAsia="仿宋" w:cs="仿宋"/>
          <w:color w:val="000000"/>
          <w:sz w:val="24"/>
          <w:szCs w:val="24"/>
        </w:rPr>
      </w:pPr>
    </w:p>
    <w:p w14:paraId="3BF1A02A">
      <w:pPr>
        <w:pStyle w:val="17"/>
        <w:pageBreakBefore w:val="0"/>
        <w:widowControl/>
        <w:kinsoku/>
        <w:wordWrap w:val="0"/>
        <w:overflowPunct/>
        <w:topLinePunct/>
        <w:bidi w:val="0"/>
        <w:snapToGrid/>
        <w:spacing w:before="0" w:line="360" w:lineRule="auto"/>
        <w:ind w:left="0" w:leftChars="0" w:right="0" w:firstLine="480" w:firstLineChars="200"/>
        <w:jc w:val="both"/>
        <w:textAlignment w:val="auto"/>
        <w:outlineLvl w:val="9"/>
        <w:rPr>
          <w:rFonts w:hint="eastAsia" w:ascii="仿宋" w:hAnsi="仿宋" w:eastAsia="仿宋" w:cs="仿宋"/>
          <w:color w:val="000000"/>
          <w:sz w:val="24"/>
          <w:szCs w:val="24"/>
        </w:rPr>
      </w:pPr>
    </w:p>
    <w:p w14:paraId="4B5D0344">
      <w:pPr>
        <w:pStyle w:val="17"/>
        <w:pageBreakBefore w:val="0"/>
        <w:widowControl/>
        <w:kinsoku/>
        <w:wordWrap w:val="0"/>
        <w:overflowPunct/>
        <w:topLinePunct/>
        <w:bidi w:val="0"/>
        <w:snapToGrid/>
        <w:spacing w:before="0" w:line="360" w:lineRule="auto"/>
        <w:ind w:left="0" w:leftChars="0" w:right="0" w:firstLine="480" w:firstLineChars="200"/>
        <w:jc w:val="both"/>
        <w:textAlignment w:val="auto"/>
        <w:outlineLvl w:val="9"/>
        <w:rPr>
          <w:rFonts w:hint="eastAsia" w:ascii="仿宋" w:hAnsi="仿宋" w:eastAsia="仿宋" w:cs="仿宋"/>
          <w:color w:val="000000"/>
          <w:sz w:val="24"/>
          <w:szCs w:val="24"/>
        </w:rPr>
      </w:pPr>
    </w:p>
    <w:p w14:paraId="2F385A50">
      <w:pPr>
        <w:pStyle w:val="17"/>
        <w:pageBreakBefore w:val="0"/>
        <w:widowControl/>
        <w:kinsoku/>
        <w:wordWrap w:val="0"/>
        <w:overflowPunct/>
        <w:topLinePunct/>
        <w:bidi w:val="0"/>
        <w:snapToGrid/>
        <w:spacing w:before="0" w:line="360" w:lineRule="auto"/>
        <w:ind w:left="0" w:leftChars="0" w:right="0" w:firstLine="480" w:firstLineChars="200"/>
        <w:jc w:val="both"/>
        <w:textAlignment w:val="auto"/>
        <w:outlineLvl w:val="9"/>
        <w:rPr>
          <w:rFonts w:hint="eastAsia" w:ascii="仿宋" w:hAnsi="仿宋" w:eastAsia="仿宋" w:cs="仿宋"/>
          <w:color w:val="000000"/>
          <w:sz w:val="24"/>
          <w:szCs w:val="24"/>
        </w:rPr>
      </w:pPr>
    </w:p>
    <w:p w14:paraId="05EFB261">
      <w:pPr>
        <w:pStyle w:val="17"/>
        <w:pageBreakBefore w:val="0"/>
        <w:widowControl/>
        <w:kinsoku/>
        <w:wordWrap w:val="0"/>
        <w:overflowPunct/>
        <w:topLinePunct/>
        <w:bidi w:val="0"/>
        <w:snapToGrid/>
        <w:spacing w:before="0" w:line="360" w:lineRule="auto"/>
        <w:ind w:left="0" w:leftChars="0" w:right="0" w:firstLine="480" w:firstLineChars="200"/>
        <w:jc w:val="both"/>
        <w:textAlignment w:val="auto"/>
        <w:outlineLvl w:val="9"/>
        <w:rPr>
          <w:rFonts w:hint="eastAsia" w:ascii="仿宋" w:hAnsi="仿宋" w:eastAsia="仿宋" w:cs="仿宋"/>
          <w:color w:val="000000"/>
          <w:sz w:val="24"/>
          <w:szCs w:val="24"/>
        </w:rPr>
      </w:pPr>
    </w:p>
    <w:p w14:paraId="392A861D">
      <w:pPr>
        <w:pStyle w:val="17"/>
        <w:pageBreakBefore w:val="0"/>
        <w:widowControl/>
        <w:kinsoku/>
        <w:wordWrap w:val="0"/>
        <w:overflowPunct/>
        <w:topLinePunct/>
        <w:bidi w:val="0"/>
        <w:snapToGrid/>
        <w:spacing w:before="0" w:line="360" w:lineRule="auto"/>
        <w:ind w:left="0" w:leftChars="0" w:right="0" w:firstLine="480" w:firstLineChars="200"/>
        <w:jc w:val="both"/>
        <w:textAlignment w:val="auto"/>
        <w:outlineLvl w:val="9"/>
        <w:rPr>
          <w:rFonts w:hint="eastAsia" w:ascii="仿宋" w:hAnsi="仿宋" w:eastAsia="仿宋" w:cs="仿宋"/>
          <w:color w:val="000000"/>
          <w:sz w:val="24"/>
          <w:szCs w:val="24"/>
        </w:rPr>
      </w:pPr>
    </w:p>
    <w:p w14:paraId="6B7A91F9">
      <w:pPr>
        <w:pStyle w:val="17"/>
        <w:pageBreakBefore w:val="0"/>
        <w:widowControl/>
        <w:kinsoku/>
        <w:wordWrap w:val="0"/>
        <w:overflowPunct/>
        <w:topLinePunct/>
        <w:bidi w:val="0"/>
        <w:snapToGrid/>
        <w:spacing w:before="0" w:line="360" w:lineRule="auto"/>
        <w:ind w:left="0" w:leftChars="0" w:right="0" w:firstLine="480" w:firstLineChars="200"/>
        <w:jc w:val="both"/>
        <w:textAlignment w:val="auto"/>
        <w:outlineLvl w:val="9"/>
        <w:rPr>
          <w:rFonts w:hint="eastAsia" w:ascii="仿宋" w:hAnsi="仿宋" w:eastAsia="仿宋" w:cs="仿宋"/>
          <w:color w:val="000000"/>
          <w:sz w:val="24"/>
          <w:szCs w:val="24"/>
        </w:rPr>
      </w:pPr>
    </w:p>
    <w:p w14:paraId="3C8776D1">
      <w:pPr>
        <w:pStyle w:val="17"/>
        <w:pageBreakBefore w:val="0"/>
        <w:widowControl/>
        <w:kinsoku/>
        <w:wordWrap w:val="0"/>
        <w:overflowPunct/>
        <w:topLinePunct/>
        <w:bidi w:val="0"/>
        <w:snapToGrid/>
        <w:spacing w:before="0" w:line="360" w:lineRule="auto"/>
        <w:ind w:left="0" w:leftChars="0" w:right="0" w:firstLine="480" w:firstLineChars="200"/>
        <w:jc w:val="both"/>
        <w:textAlignment w:val="auto"/>
        <w:outlineLvl w:val="9"/>
        <w:rPr>
          <w:rFonts w:hint="eastAsia" w:ascii="仿宋" w:hAnsi="仿宋" w:eastAsia="仿宋" w:cs="仿宋"/>
          <w:color w:val="000000"/>
          <w:sz w:val="24"/>
          <w:szCs w:val="24"/>
        </w:rPr>
      </w:pPr>
    </w:p>
    <w:p w14:paraId="361D0902">
      <w:pPr>
        <w:pStyle w:val="17"/>
        <w:pageBreakBefore w:val="0"/>
        <w:widowControl/>
        <w:kinsoku/>
        <w:wordWrap w:val="0"/>
        <w:overflowPunct/>
        <w:topLinePunct/>
        <w:bidi w:val="0"/>
        <w:snapToGrid/>
        <w:spacing w:before="0" w:line="360" w:lineRule="auto"/>
        <w:ind w:left="0" w:leftChars="0" w:right="0" w:firstLine="482" w:firstLineChars="200"/>
        <w:jc w:val="both"/>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甲方（聘用方）：北京明远教育书院实验小学     </w:t>
      </w:r>
    </w:p>
    <w:p w14:paraId="652D3F01">
      <w:pPr>
        <w:pStyle w:val="17"/>
        <w:pageBreakBefore w:val="0"/>
        <w:widowControl/>
        <w:kinsoku/>
        <w:wordWrap w:val="0"/>
        <w:overflowPunct/>
        <w:topLinePunct/>
        <w:bidi w:val="0"/>
        <w:snapToGrid/>
        <w:spacing w:before="0" w:line="360" w:lineRule="auto"/>
        <w:ind w:left="0" w:leftChars="0" w:right="0" w:firstLine="482" w:firstLineChars="200"/>
        <w:jc w:val="both"/>
        <w:textAlignment w:val="auto"/>
        <w:outlineLvl w:val="9"/>
        <w:rPr>
          <w:rFonts w:hint="eastAsia" w:ascii="仿宋" w:hAnsi="仿宋" w:eastAsia="仿宋" w:cs="仿宋"/>
          <w:b/>
          <w:bCs/>
          <w:color w:val="000000"/>
          <w:sz w:val="24"/>
          <w:szCs w:val="24"/>
        </w:rPr>
      </w:pPr>
    </w:p>
    <w:p w14:paraId="7D57DC64">
      <w:pPr>
        <w:pStyle w:val="17"/>
        <w:pageBreakBefore w:val="0"/>
        <w:widowControl/>
        <w:kinsoku/>
        <w:wordWrap w:val="0"/>
        <w:overflowPunct/>
        <w:topLinePunct/>
        <w:bidi w:val="0"/>
        <w:snapToGrid/>
        <w:spacing w:before="0" w:line="360" w:lineRule="auto"/>
        <w:ind w:left="0" w:leftChars="0" w:right="0" w:firstLine="482" w:firstLineChars="200"/>
        <w:jc w:val="both"/>
        <w:textAlignment w:val="auto"/>
        <w:outlineLvl w:val="9"/>
        <w:rPr>
          <w:rFonts w:hint="eastAsia" w:ascii="仿宋" w:hAnsi="仿宋" w:eastAsia="仿宋" w:cs="仿宋"/>
          <w:b/>
          <w:bCs/>
          <w:color w:val="000000"/>
          <w:sz w:val="24"/>
          <w:szCs w:val="24"/>
        </w:rPr>
      </w:pPr>
    </w:p>
    <w:p w14:paraId="5341A128">
      <w:pPr>
        <w:pStyle w:val="17"/>
        <w:pageBreakBefore w:val="0"/>
        <w:widowControl/>
        <w:kinsoku/>
        <w:wordWrap w:val="0"/>
        <w:overflowPunct/>
        <w:topLinePunct/>
        <w:bidi w:val="0"/>
        <w:snapToGrid/>
        <w:spacing w:before="0" w:line="360" w:lineRule="auto"/>
        <w:ind w:left="0" w:leftChars="0" w:right="0" w:firstLine="482" w:firstLineChars="200"/>
        <w:jc w:val="both"/>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乙方（受聘方）： </w:t>
      </w:r>
    </w:p>
    <w:p w14:paraId="54F93BB9">
      <w:pPr>
        <w:pStyle w:val="17"/>
        <w:pageBreakBefore w:val="0"/>
        <w:widowControl/>
        <w:kinsoku/>
        <w:wordWrap w:val="0"/>
        <w:overflowPunct/>
        <w:topLinePunct/>
        <w:bidi w:val="0"/>
        <w:snapToGrid/>
        <w:spacing w:before="0" w:line="360" w:lineRule="auto"/>
        <w:ind w:left="0" w:leftChars="0" w:right="0" w:firstLine="482" w:firstLineChars="200"/>
        <w:jc w:val="both"/>
        <w:textAlignment w:val="auto"/>
        <w:outlineLvl w:val="9"/>
        <w:rPr>
          <w:rFonts w:hint="eastAsia" w:ascii="仿宋" w:hAnsi="仿宋" w:eastAsia="仿宋" w:cs="仿宋"/>
          <w:b/>
          <w:bCs/>
          <w:color w:val="000000"/>
          <w:sz w:val="24"/>
          <w:szCs w:val="24"/>
        </w:rPr>
      </w:pPr>
    </w:p>
    <w:p w14:paraId="6C6D2771">
      <w:pPr>
        <w:pStyle w:val="17"/>
        <w:pageBreakBefore w:val="0"/>
        <w:widowControl/>
        <w:kinsoku/>
        <w:wordWrap w:val="0"/>
        <w:overflowPunct/>
        <w:topLinePunct/>
        <w:bidi w:val="0"/>
        <w:snapToGrid/>
        <w:spacing w:before="0" w:line="360" w:lineRule="auto"/>
        <w:ind w:left="0" w:leftChars="0" w:right="0" w:firstLine="482" w:firstLineChars="200"/>
        <w:jc w:val="both"/>
        <w:textAlignment w:val="auto"/>
        <w:outlineLvl w:val="9"/>
        <w:rPr>
          <w:rFonts w:hint="eastAsia" w:ascii="仿宋" w:hAnsi="仿宋" w:eastAsia="仿宋" w:cs="仿宋"/>
          <w:b/>
          <w:bCs/>
          <w:color w:val="000000"/>
          <w:sz w:val="24"/>
          <w:szCs w:val="24"/>
        </w:rPr>
      </w:pPr>
    </w:p>
    <w:p w14:paraId="14469F3D">
      <w:pPr>
        <w:pStyle w:val="17"/>
        <w:pageBreakBefore w:val="0"/>
        <w:widowControl/>
        <w:kinsoku/>
        <w:wordWrap w:val="0"/>
        <w:overflowPunct/>
        <w:topLinePunct/>
        <w:bidi w:val="0"/>
        <w:snapToGrid/>
        <w:spacing w:before="0" w:line="360" w:lineRule="auto"/>
        <w:ind w:left="0" w:leftChars="0" w:right="0" w:firstLine="482" w:firstLineChars="200"/>
        <w:jc w:val="both"/>
        <w:textAlignment w:val="auto"/>
        <w:outlineLvl w:val="9"/>
        <w:rPr>
          <w:rFonts w:hint="eastAsia" w:ascii="仿宋" w:hAnsi="仿宋" w:eastAsia="仿宋" w:cs="仿宋"/>
          <w:b/>
          <w:bCs/>
          <w:color w:val="000000"/>
          <w:sz w:val="24"/>
          <w:szCs w:val="24"/>
        </w:rPr>
      </w:pPr>
    </w:p>
    <w:p w14:paraId="4D530577">
      <w:pPr>
        <w:pStyle w:val="17"/>
        <w:pageBreakBefore w:val="0"/>
        <w:widowControl/>
        <w:kinsoku/>
        <w:wordWrap w:val="0"/>
        <w:overflowPunct/>
        <w:topLinePunct/>
        <w:bidi w:val="0"/>
        <w:snapToGrid/>
        <w:spacing w:before="0" w:line="360" w:lineRule="auto"/>
        <w:ind w:left="0" w:leftChars="0" w:right="0" w:firstLine="482" w:firstLineChars="200"/>
        <w:jc w:val="both"/>
        <w:textAlignment w:val="auto"/>
        <w:outlineLvl w:val="9"/>
        <w:rPr>
          <w:rFonts w:hint="eastAsia" w:ascii="仿宋" w:hAnsi="仿宋" w:eastAsia="仿宋" w:cs="仿宋"/>
          <w:b/>
          <w:bCs/>
          <w:color w:val="000000"/>
          <w:sz w:val="24"/>
          <w:szCs w:val="24"/>
        </w:rPr>
      </w:pPr>
    </w:p>
    <w:p w14:paraId="18007F73">
      <w:pPr>
        <w:pStyle w:val="17"/>
        <w:pageBreakBefore w:val="0"/>
        <w:widowControl/>
        <w:kinsoku/>
        <w:wordWrap w:val="0"/>
        <w:overflowPunct/>
        <w:topLinePunct/>
        <w:bidi w:val="0"/>
        <w:snapToGrid/>
        <w:spacing w:before="0" w:line="360" w:lineRule="auto"/>
        <w:ind w:left="0" w:leftChars="0" w:right="0" w:firstLine="482" w:firstLineChars="200"/>
        <w:jc w:val="center"/>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年 </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b/>
          <w:bCs/>
          <w:color w:val="000000"/>
          <w:sz w:val="24"/>
          <w:szCs w:val="24"/>
        </w:rPr>
        <w:t xml:space="preserve"> 月</w:t>
      </w:r>
    </w:p>
    <w:p w14:paraId="50F13F7D">
      <w:pPr>
        <w:pStyle w:val="17"/>
        <w:pageBreakBefore w:val="0"/>
        <w:widowControl/>
        <w:kinsoku/>
        <w:wordWrap w:val="0"/>
        <w:overflowPunct/>
        <w:topLinePunct/>
        <w:bidi w:val="0"/>
        <w:snapToGrid/>
        <w:spacing w:before="0" w:line="360" w:lineRule="auto"/>
        <w:ind w:left="0" w:leftChars="0" w:right="0" w:firstLine="482" w:firstLineChars="200"/>
        <w:jc w:val="center"/>
        <w:textAlignment w:val="auto"/>
        <w:outlineLvl w:val="9"/>
        <w:rPr>
          <w:rFonts w:hint="eastAsia" w:ascii="仿宋" w:hAnsi="仿宋" w:eastAsia="仿宋" w:cs="仿宋"/>
          <w:b/>
          <w:bCs/>
          <w:color w:val="000000"/>
          <w:sz w:val="24"/>
          <w:szCs w:val="24"/>
        </w:rPr>
        <w:sectPr>
          <w:footerReference r:id="rId12" w:type="default"/>
          <w:footerReference r:id="rId13" w:type="even"/>
          <w:pgSz w:w="11910" w:h="16840"/>
          <w:pgMar w:top="1580" w:right="1360" w:bottom="1480" w:left="1480" w:header="0" w:footer="1283" w:gutter="0"/>
          <w:cols w:equalWidth="0" w:num="1">
            <w:col w:w="9070"/>
          </w:cols>
        </w:sectPr>
      </w:pPr>
    </w:p>
    <w:p w14:paraId="4F3B0307">
      <w:pPr>
        <w:pStyle w:val="17"/>
        <w:pageBreakBefore w:val="0"/>
        <w:widowControl/>
        <w:kinsoku/>
        <w:wordWrap w:val="0"/>
        <w:overflowPunct/>
        <w:topLinePunct/>
        <w:bidi w:val="0"/>
        <w:snapToGrid/>
        <w:spacing w:before="0"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根</w:t>
      </w:r>
      <w:r>
        <w:rPr>
          <w:rFonts w:hint="eastAsia" w:ascii="仿宋" w:hAnsi="仿宋" w:eastAsia="仿宋" w:cs="仿宋"/>
          <w:color w:val="000000"/>
          <w:spacing w:val="-37"/>
          <w:w w:val="99"/>
          <w:sz w:val="24"/>
          <w:szCs w:val="24"/>
        </w:rPr>
        <w:t>据</w:t>
      </w:r>
      <w:r>
        <w:rPr>
          <w:rFonts w:hint="eastAsia" w:ascii="仿宋" w:hAnsi="仿宋" w:eastAsia="仿宋" w:cs="仿宋"/>
          <w:color w:val="000000"/>
          <w:spacing w:val="2"/>
          <w:w w:val="99"/>
          <w:sz w:val="24"/>
          <w:szCs w:val="24"/>
        </w:rPr>
        <w:t>《</w:t>
      </w:r>
      <w:r>
        <w:rPr>
          <w:rFonts w:hint="eastAsia" w:ascii="仿宋" w:hAnsi="仿宋" w:eastAsia="仿宋" w:cs="仿宋"/>
          <w:color w:val="000000"/>
          <w:w w:val="99"/>
          <w:sz w:val="24"/>
          <w:szCs w:val="24"/>
        </w:rPr>
        <w:t>中华</w:t>
      </w:r>
      <w:r>
        <w:rPr>
          <w:rFonts w:hint="eastAsia" w:ascii="仿宋" w:hAnsi="仿宋" w:eastAsia="仿宋" w:cs="仿宋"/>
          <w:color w:val="000000"/>
          <w:spacing w:val="2"/>
          <w:w w:val="99"/>
          <w:sz w:val="24"/>
          <w:szCs w:val="24"/>
        </w:rPr>
        <w:t>人民</w:t>
      </w:r>
      <w:r>
        <w:rPr>
          <w:rFonts w:hint="eastAsia" w:ascii="仿宋" w:hAnsi="仿宋" w:eastAsia="仿宋" w:cs="仿宋"/>
          <w:color w:val="000000"/>
          <w:w w:val="99"/>
          <w:sz w:val="24"/>
          <w:szCs w:val="24"/>
        </w:rPr>
        <w:t>共和国</w:t>
      </w:r>
      <w:r>
        <w:rPr>
          <w:rFonts w:hint="eastAsia" w:ascii="仿宋" w:hAnsi="仿宋" w:eastAsia="仿宋" w:cs="仿宋"/>
          <w:color w:val="000000"/>
          <w:spacing w:val="2"/>
          <w:w w:val="99"/>
          <w:sz w:val="24"/>
          <w:szCs w:val="24"/>
        </w:rPr>
        <w:t>民法典</w:t>
      </w:r>
      <w:r>
        <w:rPr>
          <w:rFonts w:hint="eastAsia" w:ascii="仿宋" w:hAnsi="仿宋" w:eastAsia="仿宋" w:cs="仿宋"/>
          <w:color w:val="000000"/>
          <w:spacing w:val="-34"/>
          <w:w w:val="99"/>
          <w:sz w:val="24"/>
          <w:szCs w:val="24"/>
        </w:rPr>
        <w:t>》</w:t>
      </w:r>
      <w:r>
        <w:rPr>
          <w:rFonts w:hint="eastAsia" w:ascii="仿宋" w:hAnsi="仿宋" w:eastAsia="仿宋" w:cs="仿宋"/>
          <w:color w:val="000000"/>
          <w:w w:val="99"/>
          <w:sz w:val="24"/>
          <w:szCs w:val="24"/>
        </w:rPr>
        <w:t>及我国</w:t>
      </w:r>
      <w:r>
        <w:rPr>
          <w:rFonts w:hint="eastAsia" w:ascii="仿宋" w:hAnsi="仿宋" w:eastAsia="仿宋" w:cs="仿宋"/>
          <w:color w:val="000000"/>
          <w:spacing w:val="2"/>
          <w:w w:val="99"/>
          <w:sz w:val="24"/>
          <w:szCs w:val="24"/>
        </w:rPr>
        <w:t>其</w:t>
      </w:r>
      <w:r>
        <w:rPr>
          <w:rFonts w:hint="eastAsia" w:ascii="仿宋" w:hAnsi="仿宋" w:eastAsia="仿宋" w:cs="仿宋"/>
          <w:color w:val="000000"/>
          <w:w w:val="99"/>
          <w:sz w:val="24"/>
          <w:szCs w:val="24"/>
        </w:rPr>
        <w:t>他有</w:t>
      </w:r>
      <w:r>
        <w:rPr>
          <w:rFonts w:hint="eastAsia" w:ascii="仿宋" w:hAnsi="仿宋" w:eastAsia="仿宋" w:cs="仿宋"/>
          <w:color w:val="000000"/>
          <w:spacing w:val="2"/>
          <w:w w:val="99"/>
          <w:sz w:val="24"/>
          <w:szCs w:val="24"/>
        </w:rPr>
        <w:t>关</w:t>
      </w:r>
      <w:r>
        <w:rPr>
          <w:rFonts w:hint="eastAsia" w:ascii="仿宋" w:hAnsi="仿宋" w:eastAsia="仿宋" w:cs="仿宋"/>
          <w:color w:val="000000"/>
          <w:w w:val="99"/>
          <w:sz w:val="24"/>
          <w:szCs w:val="24"/>
        </w:rPr>
        <w:t>法律</w:t>
      </w:r>
      <w:r>
        <w:rPr>
          <w:rFonts w:hint="eastAsia" w:ascii="仿宋" w:hAnsi="仿宋" w:eastAsia="仿宋" w:cs="仿宋"/>
          <w:color w:val="000000"/>
          <w:spacing w:val="-34"/>
          <w:w w:val="99"/>
          <w:sz w:val="24"/>
          <w:szCs w:val="24"/>
        </w:rPr>
        <w:t>、</w:t>
      </w:r>
      <w:r>
        <w:rPr>
          <w:rFonts w:hint="eastAsia" w:ascii="仿宋" w:hAnsi="仿宋" w:eastAsia="仿宋" w:cs="仿宋"/>
          <w:color w:val="000000"/>
          <w:w w:val="99"/>
          <w:sz w:val="24"/>
          <w:szCs w:val="24"/>
        </w:rPr>
        <w:t>法规的规定</w:t>
      </w:r>
      <w:r>
        <w:rPr>
          <w:rFonts w:hint="eastAsia" w:ascii="仿宋" w:hAnsi="仿宋" w:eastAsia="仿宋" w:cs="仿宋"/>
          <w:color w:val="000000"/>
          <w:spacing w:val="-27"/>
          <w:w w:val="99"/>
          <w:sz w:val="24"/>
          <w:szCs w:val="24"/>
        </w:rPr>
        <w:t>，</w:t>
      </w:r>
      <w:r>
        <w:rPr>
          <w:rFonts w:hint="eastAsia" w:ascii="仿宋" w:hAnsi="仿宋" w:eastAsia="仿宋" w:cs="仿宋"/>
          <w:color w:val="000000"/>
          <w:w w:val="99"/>
          <w:sz w:val="24"/>
          <w:szCs w:val="24"/>
        </w:rPr>
        <w:t>甲乙</w:t>
      </w:r>
      <w:r>
        <w:rPr>
          <w:rFonts w:hint="eastAsia" w:ascii="仿宋" w:hAnsi="仿宋" w:eastAsia="仿宋" w:cs="仿宋"/>
          <w:color w:val="000000"/>
          <w:spacing w:val="2"/>
          <w:w w:val="99"/>
          <w:sz w:val="24"/>
          <w:szCs w:val="24"/>
        </w:rPr>
        <w:t>双</w:t>
      </w:r>
      <w:r>
        <w:rPr>
          <w:rFonts w:hint="eastAsia" w:ascii="仿宋" w:hAnsi="仿宋" w:eastAsia="仿宋" w:cs="仿宋"/>
          <w:color w:val="000000"/>
          <w:w w:val="99"/>
          <w:sz w:val="24"/>
          <w:szCs w:val="24"/>
        </w:rPr>
        <w:t>方在平</w:t>
      </w:r>
      <w:r>
        <w:rPr>
          <w:rFonts w:hint="eastAsia" w:ascii="仿宋" w:hAnsi="仿宋" w:eastAsia="仿宋" w:cs="仿宋"/>
          <w:color w:val="000000"/>
          <w:spacing w:val="2"/>
          <w:w w:val="99"/>
          <w:sz w:val="24"/>
          <w:szCs w:val="24"/>
        </w:rPr>
        <w:t>等</w:t>
      </w:r>
      <w:r>
        <w:rPr>
          <w:rFonts w:hint="eastAsia" w:ascii="仿宋" w:hAnsi="仿宋" w:eastAsia="仿宋" w:cs="仿宋"/>
          <w:color w:val="000000"/>
          <w:spacing w:val="-29"/>
          <w:w w:val="99"/>
          <w:sz w:val="24"/>
          <w:szCs w:val="24"/>
        </w:rPr>
        <w:t>、</w:t>
      </w:r>
      <w:r>
        <w:rPr>
          <w:rFonts w:hint="eastAsia" w:ascii="仿宋" w:hAnsi="仿宋" w:eastAsia="仿宋" w:cs="仿宋"/>
          <w:color w:val="000000"/>
          <w:w w:val="99"/>
          <w:sz w:val="24"/>
          <w:szCs w:val="24"/>
        </w:rPr>
        <w:t>自</w:t>
      </w:r>
      <w:r>
        <w:rPr>
          <w:rFonts w:hint="eastAsia" w:ascii="仿宋" w:hAnsi="仿宋" w:eastAsia="仿宋" w:cs="仿宋"/>
          <w:color w:val="000000"/>
          <w:spacing w:val="2"/>
          <w:w w:val="99"/>
          <w:sz w:val="24"/>
          <w:szCs w:val="24"/>
        </w:rPr>
        <w:t>愿</w:t>
      </w:r>
      <w:r>
        <w:rPr>
          <w:rFonts w:hint="eastAsia" w:ascii="仿宋" w:hAnsi="仿宋" w:eastAsia="仿宋" w:cs="仿宋"/>
          <w:color w:val="000000"/>
          <w:spacing w:val="-29"/>
          <w:w w:val="99"/>
          <w:sz w:val="24"/>
          <w:szCs w:val="24"/>
        </w:rPr>
        <w:t>、</w:t>
      </w:r>
      <w:r>
        <w:rPr>
          <w:rFonts w:hint="eastAsia" w:ascii="仿宋" w:hAnsi="仿宋" w:eastAsia="仿宋" w:cs="仿宋"/>
          <w:color w:val="000000"/>
          <w:w w:val="99"/>
          <w:sz w:val="24"/>
          <w:szCs w:val="24"/>
        </w:rPr>
        <w:t>诚实</w:t>
      </w:r>
      <w:r>
        <w:rPr>
          <w:rFonts w:hint="eastAsia" w:ascii="仿宋" w:hAnsi="仿宋" w:eastAsia="仿宋" w:cs="仿宋"/>
          <w:color w:val="000000"/>
          <w:spacing w:val="2"/>
          <w:w w:val="99"/>
          <w:sz w:val="24"/>
          <w:szCs w:val="24"/>
        </w:rPr>
        <w:t>信</w:t>
      </w:r>
      <w:r>
        <w:rPr>
          <w:rFonts w:hint="eastAsia" w:ascii="仿宋" w:hAnsi="仿宋" w:eastAsia="仿宋" w:cs="仿宋"/>
          <w:color w:val="000000"/>
          <w:w w:val="99"/>
          <w:sz w:val="24"/>
          <w:szCs w:val="24"/>
        </w:rPr>
        <w:t>用</w:t>
      </w:r>
      <w:r>
        <w:rPr>
          <w:rFonts w:hint="eastAsia" w:ascii="仿宋" w:hAnsi="仿宋" w:eastAsia="仿宋" w:cs="仿宋"/>
          <w:color w:val="000000"/>
          <w:spacing w:val="-29"/>
          <w:w w:val="99"/>
          <w:sz w:val="24"/>
          <w:szCs w:val="24"/>
        </w:rPr>
        <w:t>、</w:t>
      </w:r>
      <w:r>
        <w:rPr>
          <w:rFonts w:hint="eastAsia" w:ascii="仿宋" w:hAnsi="仿宋" w:eastAsia="仿宋" w:cs="仿宋"/>
          <w:color w:val="000000"/>
          <w:spacing w:val="2"/>
          <w:w w:val="99"/>
          <w:sz w:val="24"/>
          <w:szCs w:val="24"/>
        </w:rPr>
        <w:t>互</w:t>
      </w:r>
      <w:r>
        <w:rPr>
          <w:rFonts w:hint="eastAsia" w:ascii="仿宋" w:hAnsi="仿宋" w:eastAsia="仿宋" w:cs="仿宋"/>
          <w:color w:val="000000"/>
          <w:w w:val="99"/>
          <w:sz w:val="24"/>
          <w:szCs w:val="24"/>
        </w:rPr>
        <w:t>惠互利</w:t>
      </w:r>
      <w:r>
        <w:rPr>
          <w:rFonts w:hint="eastAsia" w:ascii="仿宋" w:hAnsi="仿宋" w:eastAsia="仿宋" w:cs="仿宋"/>
          <w:color w:val="000000"/>
          <w:spacing w:val="2"/>
          <w:w w:val="99"/>
          <w:sz w:val="24"/>
          <w:szCs w:val="24"/>
        </w:rPr>
        <w:t>的</w:t>
      </w:r>
      <w:r>
        <w:rPr>
          <w:rFonts w:hint="eastAsia" w:ascii="仿宋" w:hAnsi="仿宋" w:eastAsia="仿宋" w:cs="仿宋"/>
          <w:color w:val="000000"/>
          <w:w w:val="99"/>
          <w:sz w:val="24"/>
          <w:szCs w:val="24"/>
        </w:rPr>
        <w:t>基础上经友好</w:t>
      </w:r>
      <w:r>
        <w:rPr>
          <w:rFonts w:hint="eastAsia" w:ascii="仿宋" w:hAnsi="仿宋" w:eastAsia="仿宋" w:cs="仿宋"/>
          <w:color w:val="000000"/>
          <w:spacing w:val="2"/>
          <w:w w:val="99"/>
          <w:sz w:val="24"/>
          <w:szCs w:val="24"/>
        </w:rPr>
        <w:t>协</w:t>
      </w:r>
      <w:r>
        <w:rPr>
          <w:rFonts w:hint="eastAsia" w:ascii="仿宋" w:hAnsi="仿宋" w:eastAsia="仿宋" w:cs="仿宋"/>
          <w:color w:val="000000"/>
          <w:w w:val="99"/>
          <w:sz w:val="24"/>
          <w:szCs w:val="24"/>
        </w:rPr>
        <w:t>商，</w:t>
      </w:r>
      <w:r>
        <w:rPr>
          <w:rFonts w:hint="eastAsia" w:ascii="仿宋" w:hAnsi="仿宋" w:eastAsia="仿宋" w:cs="仿宋"/>
          <w:color w:val="000000"/>
          <w:spacing w:val="2"/>
          <w:w w:val="99"/>
          <w:sz w:val="24"/>
          <w:szCs w:val="24"/>
        </w:rPr>
        <w:t>就</w:t>
      </w:r>
      <w:r>
        <w:rPr>
          <w:rFonts w:hint="eastAsia" w:ascii="仿宋" w:hAnsi="仿宋" w:eastAsia="仿宋" w:cs="仿宋"/>
          <w:color w:val="000000"/>
          <w:w w:val="99"/>
          <w:sz w:val="24"/>
          <w:szCs w:val="24"/>
        </w:rPr>
        <w:t>甲方聘</w:t>
      </w:r>
      <w:r>
        <w:rPr>
          <w:rFonts w:hint="eastAsia" w:ascii="仿宋" w:hAnsi="仿宋" w:eastAsia="仿宋" w:cs="仿宋"/>
          <w:color w:val="000000"/>
          <w:spacing w:val="2"/>
          <w:w w:val="99"/>
          <w:sz w:val="24"/>
          <w:szCs w:val="24"/>
        </w:rPr>
        <w:t>用</w:t>
      </w:r>
      <w:r>
        <w:rPr>
          <w:rFonts w:hint="eastAsia" w:ascii="仿宋" w:hAnsi="仿宋" w:eastAsia="仿宋" w:cs="仿宋"/>
          <w:color w:val="000000"/>
          <w:w w:val="99"/>
          <w:sz w:val="24"/>
          <w:szCs w:val="24"/>
        </w:rPr>
        <w:t>乙方</w:t>
      </w:r>
      <w:r>
        <w:rPr>
          <w:rFonts w:hint="eastAsia" w:ascii="仿宋" w:hAnsi="仿宋" w:eastAsia="仿宋" w:cs="仿宋"/>
          <w:color w:val="000000"/>
          <w:spacing w:val="2"/>
          <w:w w:val="99"/>
          <w:sz w:val="24"/>
          <w:szCs w:val="24"/>
        </w:rPr>
        <w:t>提</w:t>
      </w:r>
      <w:r>
        <w:rPr>
          <w:rFonts w:hint="eastAsia" w:ascii="仿宋" w:hAnsi="仿宋" w:eastAsia="仿宋" w:cs="仿宋"/>
          <w:color w:val="000000"/>
          <w:w w:val="99"/>
          <w:sz w:val="24"/>
          <w:szCs w:val="24"/>
        </w:rPr>
        <w:t>供保安</w:t>
      </w:r>
      <w:r>
        <w:rPr>
          <w:rFonts w:hint="eastAsia" w:ascii="仿宋" w:hAnsi="仿宋" w:eastAsia="仿宋" w:cs="仿宋"/>
          <w:color w:val="000000"/>
          <w:spacing w:val="2"/>
          <w:w w:val="99"/>
          <w:sz w:val="24"/>
          <w:szCs w:val="24"/>
        </w:rPr>
        <w:t>服</w:t>
      </w:r>
      <w:r>
        <w:rPr>
          <w:rFonts w:hint="eastAsia" w:ascii="仿宋" w:hAnsi="仿宋" w:eastAsia="仿宋" w:cs="仿宋"/>
          <w:color w:val="000000"/>
          <w:w w:val="99"/>
          <w:sz w:val="24"/>
          <w:szCs w:val="24"/>
        </w:rPr>
        <w:t>务事</w:t>
      </w:r>
      <w:r>
        <w:rPr>
          <w:rFonts w:hint="eastAsia" w:ascii="仿宋" w:hAnsi="仿宋" w:eastAsia="仿宋" w:cs="仿宋"/>
          <w:color w:val="000000"/>
          <w:spacing w:val="2"/>
          <w:w w:val="99"/>
          <w:sz w:val="24"/>
          <w:szCs w:val="24"/>
        </w:rPr>
        <w:t>宜</w:t>
      </w:r>
      <w:r>
        <w:rPr>
          <w:rFonts w:hint="eastAsia" w:ascii="仿宋" w:hAnsi="仿宋" w:eastAsia="仿宋" w:cs="仿宋"/>
          <w:color w:val="000000"/>
          <w:w w:val="99"/>
          <w:sz w:val="24"/>
          <w:szCs w:val="24"/>
        </w:rPr>
        <w:t>达成一</w:t>
      </w:r>
      <w:r>
        <w:rPr>
          <w:rFonts w:hint="eastAsia" w:ascii="仿宋" w:hAnsi="仿宋" w:eastAsia="仿宋" w:cs="仿宋"/>
          <w:color w:val="000000"/>
          <w:spacing w:val="2"/>
          <w:w w:val="99"/>
          <w:sz w:val="24"/>
          <w:szCs w:val="24"/>
        </w:rPr>
        <w:t>致</w:t>
      </w:r>
      <w:r>
        <w:rPr>
          <w:rFonts w:hint="eastAsia" w:ascii="仿宋" w:hAnsi="仿宋" w:eastAsia="仿宋" w:cs="仿宋"/>
          <w:color w:val="000000"/>
          <w:w w:val="99"/>
          <w:sz w:val="24"/>
          <w:szCs w:val="24"/>
        </w:rPr>
        <w:t>意见，签订本</w:t>
      </w:r>
      <w:r>
        <w:rPr>
          <w:rFonts w:hint="eastAsia" w:ascii="仿宋" w:hAnsi="仿宋" w:eastAsia="仿宋" w:cs="仿宋"/>
          <w:color w:val="000000"/>
          <w:spacing w:val="2"/>
          <w:w w:val="99"/>
          <w:sz w:val="24"/>
          <w:szCs w:val="24"/>
        </w:rPr>
        <w:t>合</w:t>
      </w:r>
      <w:r>
        <w:rPr>
          <w:rFonts w:hint="eastAsia" w:ascii="仿宋" w:hAnsi="仿宋" w:eastAsia="仿宋" w:cs="仿宋"/>
          <w:color w:val="000000"/>
          <w:w w:val="99"/>
          <w:sz w:val="24"/>
          <w:szCs w:val="24"/>
        </w:rPr>
        <w:t>同，</w:t>
      </w:r>
      <w:r>
        <w:rPr>
          <w:rFonts w:hint="eastAsia" w:ascii="仿宋" w:hAnsi="仿宋" w:eastAsia="仿宋" w:cs="仿宋"/>
          <w:color w:val="000000"/>
          <w:spacing w:val="2"/>
          <w:w w:val="99"/>
          <w:sz w:val="24"/>
          <w:szCs w:val="24"/>
        </w:rPr>
        <w:t>以</w:t>
      </w:r>
      <w:r>
        <w:rPr>
          <w:rFonts w:hint="eastAsia" w:ascii="仿宋" w:hAnsi="仿宋" w:eastAsia="仿宋" w:cs="仿宋"/>
          <w:color w:val="000000"/>
          <w:w w:val="99"/>
          <w:sz w:val="24"/>
          <w:szCs w:val="24"/>
        </w:rPr>
        <w:t>资共同</w:t>
      </w:r>
      <w:r>
        <w:rPr>
          <w:rFonts w:hint="eastAsia" w:ascii="仿宋" w:hAnsi="仿宋" w:eastAsia="仿宋" w:cs="仿宋"/>
          <w:color w:val="000000"/>
          <w:spacing w:val="2"/>
          <w:w w:val="99"/>
          <w:sz w:val="24"/>
          <w:szCs w:val="24"/>
        </w:rPr>
        <w:t>遵</w:t>
      </w:r>
      <w:r>
        <w:rPr>
          <w:rFonts w:hint="eastAsia" w:ascii="仿宋" w:hAnsi="仿宋" w:eastAsia="仿宋" w:cs="仿宋"/>
          <w:color w:val="000000"/>
          <w:w w:val="99"/>
          <w:sz w:val="24"/>
          <w:szCs w:val="24"/>
        </w:rPr>
        <w:t>守。</w:t>
      </w:r>
    </w:p>
    <w:p w14:paraId="7619C713">
      <w:pPr>
        <w:pageBreakBefore w:val="0"/>
        <w:widowControl/>
        <w:tabs>
          <w:tab w:val="left" w:pos="2019"/>
        </w:tabs>
        <w:kinsoku/>
        <w:wordWrap w:val="0"/>
        <w:overflowPunct/>
        <w:topLinePunct/>
        <w:bidi w:val="0"/>
        <w:snapToGrid/>
        <w:spacing w:before="0" w:after="0"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第一条</w:t>
      </w:r>
      <w:r>
        <w:rPr>
          <w:rFonts w:hint="eastAsia" w:ascii="仿宋" w:hAnsi="仿宋" w:eastAsia="仿宋" w:cs="仿宋"/>
          <w:color w:val="000000"/>
          <w:sz w:val="24"/>
          <w:szCs w:val="24"/>
        </w:rPr>
        <w:tab/>
      </w:r>
      <w:r>
        <w:rPr>
          <w:rFonts w:hint="eastAsia" w:ascii="仿宋" w:hAnsi="仿宋" w:eastAsia="仿宋" w:cs="仿宋"/>
          <w:color w:val="000000"/>
          <w:sz w:val="24"/>
          <w:szCs w:val="24"/>
        </w:rPr>
        <w:t>保安服务内容、规程和标准</w:t>
      </w:r>
    </w:p>
    <w:p w14:paraId="4332367D">
      <w:pPr>
        <w:pStyle w:val="252"/>
        <w:pageBreakBefore w:val="0"/>
        <w:widowControl/>
        <w:numPr>
          <w:ilvl w:val="1"/>
          <w:numId w:val="8"/>
        </w:numPr>
        <w:tabs>
          <w:tab w:val="left" w:pos="1276"/>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乙方根据</w:t>
      </w:r>
      <w:r>
        <w:rPr>
          <w:rFonts w:hint="eastAsia" w:ascii="仿宋" w:hAnsi="仿宋" w:eastAsia="仿宋" w:cs="仿宋"/>
          <w:color w:val="000000"/>
          <w:spacing w:val="2"/>
          <w:w w:val="99"/>
          <w:sz w:val="24"/>
          <w:szCs w:val="24"/>
        </w:rPr>
        <w:t>甲方</w:t>
      </w:r>
      <w:r>
        <w:rPr>
          <w:rFonts w:hint="eastAsia" w:ascii="仿宋" w:hAnsi="仿宋" w:eastAsia="仿宋" w:cs="仿宋"/>
          <w:color w:val="000000"/>
          <w:w w:val="99"/>
          <w:sz w:val="24"/>
          <w:szCs w:val="24"/>
        </w:rPr>
        <w:t>确认的</w:t>
      </w:r>
      <w:r>
        <w:rPr>
          <w:rFonts w:hint="eastAsia" w:ascii="仿宋" w:hAnsi="仿宋" w:eastAsia="仿宋" w:cs="仿宋"/>
          <w:color w:val="000000"/>
          <w:spacing w:val="2"/>
          <w:w w:val="99"/>
          <w:sz w:val="24"/>
          <w:szCs w:val="24"/>
        </w:rPr>
        <w:t>目</w:t>
      </w:r>
      <w:r>
        <w:rPr>
          <w:rFonts w:hint="eastAsia" w:ascii="仿宋" w:hAnsi="仿宋" w:eastAsia="仿宋" w:cs="仿宋"/>
          <w:color w:val="000000"/>
          <w:w w:val="99"/>
          <w:sz w:val="24"/>
          <w:szCs w:val="24"/>
        </w:rPr>
        <w:t>标、</w:t>
      </w:r>
      <w:r>
        <w:rPr>
          <w:rFonts w:hint="eastAsia" w:ascii="仿宋" w:hAnsi="仿宋" w:eastAsia="仿宋" w:cs="仿宋"/>
          <w:color w:val="000000"/>
          <w:spacing w:val="2"/>
          <w:w w:val="99"/>
          <w:sz w:val="24"/>
          <w:szCs w:val="24"/>
        </w:rPr>
        <w:t>区</w:t>
      </w:r>
      <w:r>
        <w:rPr>
          <w:rFonts w:hint="eastAsia" w:ascii="仿宋" w:hAnsi="仿宋" w:eastAsia="仿宋" w:cs="仿宋"/>
          <w:color w:val="000000"/>
          <w:w w:val="99"/>
          <w:sz w:val="24"/>
          <w:szCs w:val="24"/>
        </w:rPr>
        <w:t>域实施</w:t>
      </w:r>
      <w:r>
        <w:rPr>
          <w:rFonts w:hint="eastAsia" w:ascii="仿宋" w:hAnsi="仿宋" w:eastAsia="仿宋" w:cs="仿宋"/>
          <w:color w:val="000000"/>
          <w:spacing w:val="2"/>
          <w:w w:val="99"/>
          <w:sz w:val="24"/>
          <w:szCs w:val="24"/>
        </w:rPr>
        <w:t>安</w:t>
      </w:r>
      <w:r>
        <w:rPr>
          <w:rFonts w:hint="eastAsia" w:ascii="仿宋" w:hAnsi="仿宋" w:eastAsia="仿宋" w:cs="仿宋"/>
          <w:color w:val="000000"/>
          <w:w w:val="99"/>
          <w:sz w:val="24"/>
          <w:szCs w:val="24"/>
        </w:rPr>
        <w:t>全保</w:t>
      </w:r>
      <w:r>
        <w:rPr>
          <w:rFonts w:hint="eastAsia" w:ascii="仿宋" w:hAnsi="仿宋" w:eastAsia="仿宋" w:cs="仿宋"/>
          <w:color w:val="000000"/>
          <w:spacing w:val="2"/>
          <w:w w:val="99"/>
          <w:sz w:val="24"/>
          <w:szCs w:val="24"/>
        </w:rPr>
        <w:t>卫</w:t>
      </w:r>
      <w:r>
        <w:rPr>
          <w:rFonts w:hint="eastAsia" w:ascii="仿宋" w:hAnsi="仿宋" w:eastAsia="仿宋" w:cs="仿宋"/>
          <w:color w:val="000000"/>
          <w:w w:val="99"/>
          <w:sz w:val="24"/>
          <w:szCs w:val="24"/>
        </w:rPr>
        <w:t>工作，提供符合</w:t>
      </w:r>
      <w:r>
        <w:rPr>
          <w:rFonts w:hint="eastAsia" w:ascii="仿宋" w:hAnsi="仿宋" w:eastAsia="仿宋" w:cs="仿宋"/>
          <w:color w:val="000000"/>
          <w:spacing w:val="2"/>
          <w:w w:val="99"/>
          <w:sz w:val="24"/>
          <w:szCs w:val="24"/>
        </w:rPr>
        <w:t>学</w:t>
      </w:r>
      <w:r>
        <w:rPr>
          <w:rFonts w:hint="eastAsia" w:ascii="仿宋" w:hAnsi="仿宋" w:eastAsia="仿宋" w:cs="仿宋"/>
          <w:color w:val="000000"/>
          <w:w w:val="99"/>
          <w:sz w:val="24"/>
          <w:szCs w:val="24"/>
        </w:rPr>
        <w:t>校要</w:t>
      </w:r>
      <w:r>
        <w:rPr>
          <w:rFonts w:hint="eastAsia" w:ascii="仿宋" w:hAnsi="仿宋" w:eastAsia="仿宋" w:cs="仿宋"/>
          <w:color w:val="000000"/>
          <w:spacing w:val="2"/>
          <w:w w:val="99"/>
          <w:sz w:val="24"/>
          <w:szCs w:val="24"/>
        </w:rPr>
        <w:t>求</w:t>
      </w:r>
      <w:r>
        <w:rPr>
          <w:rFonts w:hint="eastAsia" w:ascii="仿宋" w:hAnsi="仿宋" w:eastAsia="仿宋" w:cs="仿宋"/>
          <w:color w:val="000000"/>
          <w:w w:val="99"/>
          <w:sz w:val="24"/>
          <w:szCs w:val="24"/>
        </w:rPr>
        <w:t>的巡逻</w:t>
      </w:r>
      <w:r>
        <w:rPr>
          <w:rFonts w:hint="eastAsia" w:ascii="仿宋" w:hAnsi="仿宋" w:eastAsia="仿宋" w:cs="仿宋"/>
          <w:color w:val="000000"/>
          <w:spacing w:val="2"/>
          <w:w w:val="99"/>
          <w:sz w:val="24"/>
          <w:szCs w:val="24"/>
        </w:rPr>
        <w:t>、</w:t>
      </w:r>
      <w:r>
        <w:rPr>
          <w:rFonts w:hint="eastAsia" w:ascii="仿宋" w:hAnsi="仿宋" w:eastAsia="仿宋" w:cs="仿宋"/>
          <w:color w:val="000000"/>
          <w:w w:val="99"/>
          <w:sz w:val="24"/>
          <w:szCs w:val="24"/>
        </w:rPr>
        <w:t>门卫</w:t>
      </w:r>
      <w:r>
        <w:rPr>
          <w:rFonts w:hint="eastAsia" w:ascii="仿宋" w:hAnsi="仿宋" w:eastAsia="仿宋" w:cs="仿宋"/>
          <w:color w:val="000000"/>
          <w:spacing w:val="2"/>
          <w:w w:val="99"/>
          <w:sz w:val="24"/>
          <w:szCs w:val="24"/>
        </w:rPr>
        <w:t>、</w:t>
      </w:r>
      <w:r>
        <w:rPr>
          <w:rFonts w:hint="eastAsia" w:ascii="仿宋" w:hAnsi="仿宋" w:eastAsia="仿宋" w:cs="仿宋"/>
          <w:color w:val="000000"/>
          <w:w w:val="99"/>
          <w:sz w:val="24"/>
          <w:szCs w:val="24"/>
        </w:rPr>
        <w:t>防火、</w:t>
      </w:r>
      <w:r>
        <w:rPr>
          <w:rFonts w:hint="eastAsia" w:ascii="仿宋" w:hAnsi="仿宋" w:eastAsia="仿宋" w:cs="仿宋"/>
          <w:color w:val="000000"/>
          <w:spacing w:val="2"/>
          <w:w w:val="99"/>
          <w:sz w:val="24"/>
          <w:szCs w:val="24"/>
        </w:rPr>
        <w:t>防</w:t>
      </w:r>
      <w:r>
        <w:rPr>
          <w:rFonts w:hint="eastAsia" w:ascii="仿宋" w:hAnsi="仿宋" w:eastAsia="仿宋" w:cs="仿宋"/>
          <w:color w:val="000000"/>
          <w:w w:val="99"/>
          <w:sz w:val="24"/>
          <w:szCs w:val="24"/>
        </w:rPr>
        <w:t>盗、</w:t>
      </w:r>
      <w:r>
        <w:rPr>
          <w:rFonts w:hint="eastAsia" w:ascii="仿宋" w:hAnsi="仿宋" w:eastAsia="仿宋" w:cs="仿宋"/>
          <w:color w:val="000000"/>
          <w:spacing w:val="2"/>
          <w:w w:val="99"/>
          <w:sz w:val="24"/>
          <w:szCs w:val="24"/>
        </w:rPr>
        <w:t>防</w:t>
      </w:r>
      <w:r>
        <w:rPr>
          <w:rFonts w:hint="eastAsia" w:ascii="仿宋" w:hAnsi="仿宋" w:eastAsia="仿宋" w:cs="仿宋"/>
          <w:color w:val="000000"/>
          <w:w w:val="99"/>
          <w:sz w:val="24"/>
          <w:szCs w:val="24"/>
        </w:rPr>
        <w:t>恐等安</w:t>
      </w:r>
      <w:r>
        <w:rPr>
          <w:rFonts w:hint="eastAsia" w:ascii="仿宋" w:hAnsi="仿宋" w:eastAsia="仿宋" w:cs="仿宋"/>
          <w:color w:val="000000"/>
          <w:spacing w:val="2"/>
          <w:w w:val="99"/>
          <w:sz w:val="24"/>
          <w:szCs w:val="24"/>
        </w:rPr>
        <w:t>全</w:t>
      </w:r>
      <w:r>
        <w:rPr>
          <w:rFonts w:hint="eastAsia" w:ascii="仿宋" w:hAnsi="仿宋" w:eastAsia="仿宋" w:cs="仿宋"/>
          <w:color w:val="000000"/>
          <w:w w:val="99"/>
          <w:sz w:val="24"/>
          <w:szCs w:val="24"/>
        </w:rPr>
        <w:t>服务，配合学</w:t>
      </w:r>
      <w:r>
        <w:rPr>
          <w:rFonts w:hint="eastAsia" w:ascii="仿宋" w:hAnsi="仿宋" w:eastAsia="仿宋" w:cs="仿宋"/>
          <w:color w:val="000000"/>
          <w:spacing w:val="2"/>
          <w:w w:val="99"/>
          <w:sz w:val="24"/>
          <w:szCs w:val="24"/>
        </w:rPr>
        <w:t>校</w:t>
      </w:r>
      <w:r>
        <w:rPr>
          <w:rFonts w:hint="eastAsia" w:ascii="仿宋" w:hAnsi="仿宋" w:eastAsia="仿宋" w:cs="仿宋"/>
          <w:color w:val="000000"/>
          <w:w w:val="99"/>
          <w:sz w:val="24"/>
          <w:szCs w:val="24"/>
        </w:rPr>
        <w:t>做好</w:t>
      </w:r>
      <w:r>
        <w:rPr>
          <w:rFonts w:hint="eastAsia" w:ascii="仿宋" w:hAnsi="仿宋" w:eastAsia="仿宋" w:cs="仿宋"/>
          <w:color w:val="000000"/>
          <w:spacing w:val="2"/>
          <w:w w:val="99"/>
          <w:sz w:val="24"/>
          <w:szCs w:val="24"/>
        </w:rPr>
        <w:t>安</w:t>
      </w:r>
      <w:r>
        <w:rPr>
          <w:rFonts w:hint="eastAsia" w:ascii="仿宋" w:hAnsi="仿宋" w:eastAsia="仿宋" w:cs="仿宋"/>
          <w:color w:val="000000"/>
          <w:w w:val="99"/>
          <w:sz w:val="24"/>
          <w:szCs w:val="24"/>
        </w:rPr>
        <w:t>防工作</w:t>
      </w:r>
      <w:r>
        <w:rPr>
          <w:rFonts w:hint="eastAsia" w:ascii="仿宋" w:hAnsi="仿宋" w:eastAsia="仿宋" w:cs="仿宋"/>
          <w:color w:val="000000"/>
          <w:spacing w:val="2"/>
          <w:w w:val="99"/>
          <w:sz w:val="24"/>
          <w:szCs w:val="24"/>
        </w:rPr>
        <w:t>，</w:t>
      </w:r>
      <w:r>
        <w:rPr>
          <w:rFonts w:hint="eastAsia" w:ascii="仿宋" w:hAnsi="仿宋" w:eastAsia="仿宋" w:cs="仿宋"/>
          <w:color w:val="000000"/>
          <w:w w:val="99"/>
          <w:sz w:val="24"/>
          <w:szCs w:val="24"/>
        </w:rPr>
        <w:t>安排</w:t>
      </w:r>
      <w:r>
        <w:rPr>
          <w:rFonts w:hint="eastAsia" w:ascii="仿宋" w:hAnsi="仿宋" w:eastAsia="仿宋" w:cs="仿宋"/>
          <w:color w:val="000000"/>
          <w:spacing w:val="2"/>
          <w:w w:val="99"/>
          <w:sz w:val="24"/>
          <w:szCs w:val="24"/>
        </w:rPr>
        <w:t>保</w:t>
      </w:r>
      <w:r>
        <w:rPr>
          <w:rFonts w:hint="eastAsia" w:ascii="仿宋" w:hAnsi="仿宋" w:eastAsia="仿宋" w:cs="仿宋"/>
          <w:color w:val="000000"/>
          <w:w w:val="99"/>
          <w:sz w:val="24"/>
          <w:szCs w:val="24"/>
        </w:rPr>
        <w:t>安服务</w:t>
      </w:r>
      <w:r>
        <w:rPr>
          <w:rFonts w:hint="eastAsia" w:ascii="仿宋" w:hAnsi="仿宋" w:eastAsia="仿宋" w:cs="仿宋"/>
          <w:color w:val="000000"/>
          <w:spacing w:val="2"/>
          <w:w w:val="99"/>
          <w:sz w:val="24"/>
          <w:szCs w:val="24"/>
        </w:rPr>
        <w:t>人</w:t>
      </w:r>
      <w:r>
        <w:rPr>
          <w:rFonts w:hint="eastAsia" w:ascii="仿宋" w:hAnsi="仿宋" w:eastAsia="仿宋" w:cs="仿宋"/>
          <w:color w:val="000000"/>
          <w:w w:val="99"/>
          <w:sz w:val="24"/>
          <w:szCs w:val="24"/>
        </w:rPr>
        <w:t>员进</w:t>
      </w:r>
      <w:r>
        <w:rPr>
          <w:rFonts w:hint="eastAsia" w:ascii="仿宋" w:hAnsi="仿宋" w:eastAsia="仿宋" w:cs="仿宋"/>
          <w:color w:val="000000"/>
          <w:spacing w:val="2"/>
          <w:w w:val="99"/>
          <w:sz w:val="24"/>
          <w:szCs w:val="24"/>
        </w:rPr>
        <w:t>行</w:t>
      </w:r>
      <w:r>
        <w:rPr>
          <w:rFonts w:hint="eastAsia" w:ascii="仿宋" w:hAnsi="仿宋" w:eastAsia="仿宋" w:cs="仿宋"/>
          <w:color w:val="000000"/>
          <w:w w:val="99"/>
          <w:sz w:val="24"/>
          <w:szCs w:val="24"/>
        </w:rPr>
        <w:t>值守。</w:t>
      </w:r>
    </w:p>
    <w:p w14:paraId="07F023D8">
      <w:pPr>
        <w:pStyle w:val="252"/>
        <w:pageBreakBefore w:val="0"/>
        <w:widowControl/>
        <w:numPr>
          <w:ilvl w:val="1"/>
          <w:numId w:val="8"/>
        </w:numPr>
        <w:tabs>
          <w:tab w:val="left" w:pos="1276"/>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乙方提供</w:t>
      </w:r>
      <w:r>
        <w:rPr>
          <w:rFonts w:hint="eastAsia" w:ascii="仿宋" w:hAnsi="仿宋" w:eastAsia="仿宋" w:cs="仿宋"/>
          <w:color w:val="000000"/>
          <w:spacing w:val="2"/>
          <w:w w:val="99"/>
          <w:sz w:val="24"/>
          <w:szCs w:val="24"/>
        </w:rPr>
        <w:t>的各</w:t>
      </w:r>
      <w:r>
        <w:rPr>
          <w:rFonts w:hint="eastAsia" w:ascii="仿宋" w:hAnsi="仿宋" w:eastAsia="仿宋" w:cs="仿宋"/>
          <w:color w:val="000000"/>
          <w:w w:val="99"/>
          <w:sz w:val="24"/>
          <w:szCs w:val="24"/>
        </w:rPr>
        <w:t>项保安</w:t>
      </w:r>
      <w:r>
        <w:rPr>
          <w:rFonts w:hint="eastAsia" w:ascii="仿宋" w:hAnsi="仿宋" w:eastAsia="仿宋" w:cs="仿宋"/>
          <w:color w:val="000000"/>
          <w:spacing w:val="2"/>
          <w:w w:val="99"/>
          <w:sz w:val="24"/>
          <w:szCs w:val="24"/>
        </w:rPr>
        <w:t>服</w:t>
      </w:r>
      <w:r>
        <w:rPr>
          <w:rFonts w:hint="eastAsia" w:ascii="仿宋" w:hAnsi="仿宋" w:eastAsia="仿宋" w:cs="仿宋"/>
          <w:color w:val="000000"/>
          <w:w w:val="99"/>
          <w:sz w:val="24"/>
          <w:szCs w:val="24"/>
        </w:rPr>
        <w:t>务的</w:t>
      </w:r>
      <w:r>
        <w:rPr>
          <w:rFonts w:hint="eastAsia" w:ascii="仿宋" w:hAnsi="仿宋" w:eastAsia="仿宋" w:cs="仿宋"/>
          <w:color w:val="000000"/>
          <w:spacing w:val="2"/>
          <w:w w:val="99"/>
          <w:sz w:val="24"/>
          <w:szCs w:val="24"/>
        </w:rPr>
        <w:t>内</w:t>
      </w:r>
      <w:r>
        <w:rPr>
          <w:rFonts w:hint="eastAsia" w:ascii="仿宋" w:hAnsi="仿宋" w:eastAsia="仿宋" w:cs="仿宋"/>
          <w:color w:val="000000"/>
          <w:w w:val="99"/>
          <w:sz w:val="24"/>
          <w:szCs w:val="24"/>
        </w:rPr>
        <w:t>容、规</w:t>
      </w:r>
      <w:r>
        <w:rPr>
          <w:rFonts w:hint="eastAsia" w:ascii="仿宋" w:hAnsi="仿宋" w:eastAsia="仿宋" w:cs="仿宋"/>
          <w:color w:val="000000"/>
          <w:spacing w:val="2"/>
          <w:w w:val="99"/>
          <w:sz w:val="24"/>
          <w:szCs w:val="24"/>
        </w:rPr>
        <w:t>程</w:t>
      </w:r>
      <w:r>
        <w:rPr>
          <w:rFonts w:hint="eastAsia" w:ascii="仿宋" w:hAnsi="仿宋" w:eastAsia="仿宋" w:cs="仿宋"/>
          <w:color w:val="000000"/>
          <w:spacing w:val="1"/>
          <w:w w:val="99"/>
          <w:sz w:val="24"/>
          <w:szCs w:val="24"/>
        </w:rPr>
        <w:t>及</w:t>
      </w:r>
      <w:r>
        <w:rPr>
          <w:rFonts w:hint="eastAsia" w:ascii="仿宋" w:hAnsi="仿宋" w:eastAsia="仿宋" w:cs="仿宋"/>
          <w:color w:val="000000"/>
          <w:w w:val="99"/>
          <w:sz w:val="24"/>
          <w:szCs w:val="24"/>
        </w:rPr>
        <w:t>标</w:t>
      </w:r>
      <w:r>
        <w:rPr>
          <w:rFonts w:hint="eastAsia" w:ascii="仿宋" w:hAnsi="仿宋" w:eastAsia="仿宋" w:cs="仿宋"/>
          <w:color w:val="000000"/>
          <w:spacing w:val="2"/>
          <w:w w:val="99"/>
          <w:sz w:val="24"/>
          <w:szCs w:val="24"/>
        </w:rPr>
        <w:t>准</w:t>
      </w:r>
      <w:r>
        <w:rPr>
          <w:rFonts w:hint="eastAsia" w:ascii="仿宋" w:hAnsi="仿宋" w:eastAsia="仿宋" w:cs="仿宋"/>
          <w:color w:val="000000"/>
          <w:w w:val="99"/>
          <w:sz w:val="24"/>
          <w:szCs w:val="24"/>
        </w:rPr>
        <w:t>以公安部技术监</w:t>
      </w:r>
      <w:r>
        <w:rPr>
          <w:rFonts w:hint="eastAsia" w:ascii="仿宋" w:hAnsi="仿宋" w:eastAsia="仿宋" w:cs="仿宋"/>
          <w:color w:val="000000"/>
          <w:spacing w:val="2"/>
          <w:w w:val="99"/>
          <w:sz w:val="24"/>
          <w:szCs w:val="24"/>
        </w:rPr>
        <w:t>督</w:t>
      </w:r>
      <w:r>
        <w:rPr>
          <w:rFonts w:hint="eastAsia" w:ascii="仿宋" w:hAnsi="仿宋" w:eastAsia="仿宋" w:cs="仿宋"/>
          <w:color w:val="000000"/>
          <w:w w:val="99"/>
          <w:sz w:val="24"/>
          <w:szCs w:val="24"/>
        </w:rPr>
        <w:t>委员</w:t>
      </w:r>
      <w:r>
        <w:rPr>
          <w:rFonts w:hint="eastAsia" w:ascii="仿宋" w:hAnsi="仿宋" w:eastAsia="仿宋" w:cs="仿宋"/>
          <w:color w:val="000000"/>
          <w:spacing w:val="2"/>
          <w:w w:val="99"/>
          <w:sz w:val="24"/>
          <w:szCs w:val="24"/>
        </w:rPr>
        <w:t>会</w:t>
      </w:r>
      <w:r>
        <w:rPr>
          <w:rFonts w:hint="eastAsia" w:ascii="仿宋" w:hAnsi="仿宋" w:eastAsia="仿宋" w:cs="仿宋"/>
          <w:color w:val="000000"/>
          <w:w w:val="99"/>
          <w:sz w:val="24"/>
          <w:szCs w:val="24"/>
        </w:rPr>
        <w:t>审核批</w:t>
      </w:r>
      <w:r>
        <w:rPr>
          <w:rFonts w:hint="eastAsia" w:ascii="仿宋" w:hAnsi="仿宋" w:eastAsia="仿宋" w:cs="仿宋"/>
          <w:color w:val="000000"/>
          <w:spacing w:val="2"/>
          <w:w w:val="99"/>
          <w:sz w:val="24"/>
          <w:szCs w:val="24"/>
        </w:rPr>
        <w:t>准</w:t>
      </w:r>
      <w:r>
        <w:rPr>
          <w:rFonts w:hint="eastAsia" w:ascii="仿宋" w:hAnsi="仿宋" w:eastAsia="仿宋" w:cs="仿宋"/>
          <w:color w:val="000000"/>
          <w:spacing w:val="-137"/>
          <w:w w:val="99"/>
          <w:sz w:val="24"/>
          <w:szCs w:val="24"/>
        </w:rPr>
        <w:t>的</w:t>
      </w:r>
      <w:r>
        <w:rPr>
          <w:rFonts w:hint="eastAsia" w:ascii="仿宋" w:hAnsi="仿宋" w:eastAsia="仿宋" w:cs="仿宋"/>
          <w:color w:val="000000"/>
          <w:w w:val="99"/>
          <w:sz w:val="24"/>
          <w:szCs w:val="24"/>
        </w:rPr>
        <w:t>《保</w:t>
      </w:r>
      <w:r>
        <w:rPr>
          <w:rFonts w:hint="eastAsia" w:ascii="仿宋" w:hAnsi="仿宋" w:eastAsia="仿宋" w:cs="仿宋"/>
          <w:color w:val="000000"/>
          <w:spacing w:val="2"/>
          <w:w w:val="99"/>
          <w:sz w:val="24"/>
          <w:szCs w:val="24"/>
        </w:rPr>
        <w:t>安</w:t>
      </w:r>
      <w:r>
        <w:rPr>
          <w:rFonts w:hint="eastAsia" w:ascii="仿宋" w:hAnsi="仿宋" w:eastAsia="仿宋" w:cs="仿宋"/>
          <w:color w:val="000000"/>
          <w:w w:val="99"/>
          <w:sz w:val="24"/>
          <w:szCs w:val="24"/>
        </w:rPr>
        <w:t>服务操</w:t>
      </w:r>
      <w:r>
        <w:rPr>
          <w:rFonts w:hint="eastAsia" w:ascii="仿宋" w:hAnsi="仿宋" w:eastAsia="仿宋" w:cs="仿宋"/>
          <w:color w:val="000000"/>
          <w:spacing w:val="2"/>
          <w:w w:val="99"/>
          <w:sz w:val="24"/>
          <w:szCs w:val="24"/>
        </w:rPr>
        <w:t>作</w:t>
      </w:r>
      <w:r>
        <w:rPr>
          <w:rFonts w:hint="eastAsia" w:ascii="仿宋" w:hAnsi="仿宋" w:eastAsia="仿宋" w:cs="仿宋"/>
          <w:color w:val="000000"/>
          <w:w w:val="99"/>
          <w:sz w:val="24"/>
          <w:szCs w:val="24"/>
        </w:rPr>
        <w:t>规程</w:t>
      </w:r>
      <w:r>
        <w:rPr>
          <w:rFonts w:hint="eastAsia" w:ascii="仿宋" w:hAnsi="仿宋" w:eastAsia="仿宋" w:cs="仿宋"/>
          <w:color w:val="000000"/>
          <w:spacing w:val="2"/>
          <w:w w:val="99"/>
          <w:sz w:val="24"/>
          <w:szCs w:val="24"/>
        </w:rPr>
        <w:t>与</w:t>
      </w:r>
      <w:r>
        <w:rPr>
          <w:rFonts w:hint="eastAsia" w:ascii="仿宋" w:hAnsi="仿宋" w:eastAsia="仿宋" w:cs="仿宋"/>
          <w:color w:val="000000"/>
          <w:w w:val="99"/>
          <w:sz w:val="24"/>
          <w:szCs w:val="24"/>
        </w:rPr>
        <w:t>质量控</w:t>
      </w:r>
      <w:r>
        <w:rPr>
          <w:rFonts w:hint="eastAsia" w:ascii="仿宋" w:hAnsi="仿宋" w:eastAsia="仿宋" w:cs="仿宋"/>
          <w:color w:val="000000"/>
          <w:spacing w:val="2"/>
          <w:w w:val="99"/>
          <w:sz w:val="24"/>
          <w:szCs w:val="24"/>
        </w:rPr>
        <w:t>制</w:t>
      </w:r>
      <w:r>
        <w:rPr>
          <w:rFonts w:hint="eastAsia" w:ascii="仿宋" w:hAnsi="仿宋" w:eastAsia="仿宋" w:cs="仿宋"/>
          <w:color w:val="000000"/>
          <w:spacing w:val="-298"/>
          <w:w w:val="99"/>
          <w:sz w:val="24"/>
          <w:szCs w:val="24"/>
        </w:rPr>
        <w:t>》</w:t>
      </w:r>
      <w:r>
        <w:rPr>
          <w:rFonts w:hint="eastAsia" w:ascii="仿宋" w:hAnsi="仿宋" w:eastAsia="仿宋" w:cs="仿宋"/>
          <w:color w:val="000000"/>
          <w:w w:val="99"/>
          <w:sz w:val="24"/>
          <w:szCs w:val="24"/>
        </w:rPr>
        <w:t>（编</w:t>
      </w:r>
      <w:r>
        <w:rPr>
          <w:rFonts w:hint="eastAsia" w:ascii="仿宋" w:hAnsi="仿宋" w:eastAsia="仿宋" w:cs="仿宋"/>
          <w:color w:val="000000"/>
          <w:spacing w:val="7"/>
          <w:w w:val="99"/>
          <w:sz w:val="24"/>
          <w:szCs w:val="24"/>
        </w:rPr>
        <w:t>号为：</w:t>
      </w:r>
      <w:r>
        <w:rPr>
          <w:rFonts w:hint="eastAsia" w:ascii="仿宋" w:hAnsi="仿宋" w:eastAsia="仿宋" w:cs="仿宋"/>
          <w:color w:val="000000"/>
          <w:spacing w:val="1"/>
          <w:w w:val="99"/>
          <w:sz w:val="24"/>
          <w:szCs w:val="24"/>
        </w:rPr>
        <w:t>G</w:t>
      </w:r>
      <w:r>
        <w:rPr>
          <w:rFonts w:hint="eastAsia" w:ascii="仿宋" w:hAnsi="仿宋" w:eastAsia="仿宋" w:cs="仿宋"/>
          <w:color w:val="000000"/>
          <w:w w:val="99"/>
          <w:sz w:val="24"/>
          <w:szCs w:val="24"/>
        </w:rPr>
        <w:t>A/T5</w:t>
      </w:r>
      <w:r>
        <w:rPr>
          <w:rFonts w:hint="eastAsia" w:ascii="仿宋" w:hAnsi="仿宋" w:eastAsia="仿宋" w:cs="仿宋"/>
          <w:color w:val="000000"/>
          <w:spacing w:val="1"/>
          <w:w w:val="99"/>
          <w:sz w:val="24"/>
          <w:szCs w:val="24"/>
        </w:rPr>
        <w:t>94</w:t>
      </w:r>
      <w:r>
        <w:rPr>
          <w:rFonts w:hint="eastAsia" w:ascii="仿宋" w:hAnsi="仿宋" w:eastAsia="仿宋" w:cs="仿宋"/>
          <w:color w:val="000000"/>
          <w:spacing w:val="2"/>
          <w:w w:val="99"/>
          <w:sz w:val="24"/>
          <w:szCs w:val="24"/>
        </w:rPr>
        <w:t>-</w:t>
      </w:r>
      <w:r>
        <w:rPr>
          <w:rFonts w:hint="eastAsia" w:ascii="仿宋" w:hAnsi="仿宋" w:eastAsia="仿宋" w:cs="仿宋"/>
          <w:color w:val="000000"/>
          <w:spacing w:val="1"/>
          <w:w w:val="99"/>
          <w:sz w:val="24"/>
          <w:szCs w:val="24"/>
        </w:rPr>
        <w:t>200</w:t>
      </w:r>
      <w:r>
        <w:rPr>
          <w:rFonts w:hint="eastAsia" w:ascii="仿宋" w:hAnsi="仿宋" w:eastAsia="仿宋" w:cs="仿宋"/>
          <w:color w:val="000000"/>
          <w:spacing w:val="8"/>
          <w:w w:val="99"/>
          <w:sz w:val="24"/>
          <w:szCs w:val="24"/>
        </w:rPr>
        <w:t>6</w:t>
      </w:r>
      <w:r>
        <w:rPr>
          <w:rFonts w:hint="eastAsia" w:ascii="仿宋" w:hAnsi="仿宋" w:eastAsia="仿宋" w:cs="仿宋"/>
          <w:color w:val="000000"/>
          <w:spacing w:val="7"/>
          <w:w w:val="99"/>
          <w:sz w:val="24"/>
          <w:szCs w:val="24"/>
        </w:rPr>
        <w:t>）及北京市公安局</w:t>
      </w:r>
      <w:r>
        <w:rPr>
          <w:rFonts w:hint="eastAsia" w:ascii="仿宋" w:hAnsi="仿宋" w:eastAsia="仿宋" w:cs="仿宋"/>
          <w:color w:val="000000"/>
          <w:spacing w:val="9"/>
          <w:w w:val="99"/>
          <w:sz w:val="24"/>
          <w:szCs w:val="24"/>
        </w:rPr>
        <w:t>有</w:t>
      </w:r>
      <w:r>
        <w:rPr>
          <w:rFonts w:hint="eastAsia" w:ascii="仿宋" w:hAnsi="仿宋" w:eastAsia="仿宋" w:cs="仿宋"/>
          <w:color w:val="000000"/>
          <w:spacing w:val="7"/>
          <w:w w:val="99"/>
          <w:sz w:val="24"/>
          <w:szCs w:val="24"/>
        </w:rPr>
        <w:t>关保</w:t>
      </w:r>
      <w:r>
        <w:rPr>
          <w:rFonts w:hint="eastAsia" w:ascii="仿宋" w:hAnsi="仿宋" w:eastAsia="仿宋" w:cs="仿宋"/>
          <w:color w:val="000000"/>
          <w:spacing w:val="9"/>
          <w:w w:val="99"/>
          <w:sz w:val="24"/>
          <w:szCs w:val="24"/>
        </w:rPr>
        <w:t>安</w:t>
      </w:r>
      <w:r>
        <w:rPr>
          <w:rFonts w:hint="eastAsia" w:ascii="仿宋" w:hAnsi="仿宋" w:eastAsia="仿宋" w:cs="仿宋"/>
          <w:color w:val="000000"/>
          <w:spacing w:val="7"/>
          <w:w w:val="99"/>
          <w:sz w:val="24"/>
          <w:szCs w:val="24"/>
        </w:rPr>
        <w:t>服务的</w:t>
      </w:r>
      <w:r>
        <w:rPr>
          <w:rFonts w:hint="eastAsia" w:ascii="仿宋" w:hAnsi="仿宋" w:eastAsia="仿宋" w:cs="仿宋"/>
          <w:color w:val="000000"/>
          <w:spacing w:val="9"/>
          <w:w w:val="99"/>
          <w:sz w:val="24"/>
          <w:szCs w:val="24"/>
        </w:rPr>
        <w:t>操</w:t>
      </w:r>
      <w:r>
        <w:rPr>
          <w:rFonts w:hint="eastAsia" w:ascii="仿宋" w:hAnsi="仿宋" w:eastAsia="仿宋" w:cs="仿宋"/>
          <w:color w:val="000000"/>
          <w:spacing w:val="7"/>
          <w:w w:val="99"/>
          <w:sz w:val="24"/>
          <w:szCs w:val="24"/>
        </w:rPr>
        <w:t>作规</w:t>
      </w:r>
      <w:r>
        <w:rPr>
          <w:rFonts w:hint="eastAsia" w:ascii="仿宋" w:hAnsi="仿宋" w:eastAsia="仿宋" w:cs="仿宋"/>
          <w:color w:val="000000"/>
          <w:w w:val="99"/>
          <w:sz w:val="24"/>
          <w:szCs w:val="24"/>
        </w:rPr>
        <w:t>程和服</w:t>
      </w:r>
      <w:r>
        <w:rPr>
          <w:rFonts w:hint="eastAsia" w:ascii="仿宋" w:hAnsi="仿宋" w:eastAsia="仿宋" w:cs="仿宋"/>
          <w:color w:val="000000"/>
          <w:spacing w:val="2"/>
          <w:w w:val="99"/>
          <w:sz w:val="24"/>
          <w:szCs w:val="24"/>
        </w:rPr>
        <w:t>务</w:t>
      </w:r>
      <w:r>
        <w:rPr>
          <w:rFonts w:hint="eastAsia" w:ascii="仿宋" w:hAnsi="仿宋" w:eastAsia="仿宋" w:cs="仿宋"/>
          <w:color w:val="000000"/>
          <w:w w:val="99"/>
          <w:sz w:val="24"/>
          <w:szCs w:val="24"/>
        </w:rPr>
        <w:t>质量</w:t>
      </w:r>
      <w:r>
        <w:rPr>
          <w:rFonts w:hint="eastAsia" w:ascii="仿宋" w:hAnsi="仿宋" w:eastAsia="仿宋" w:cs="仿宋"/>
          <w:color w:val="000000"/>
          <w:spacing w:val="2"/>
          <w:w w:val="99"/>
          <w:sz w:val="24"/>
          <w:szCs w:val="24"/>
        </w:rPr>
        <w:t>标</w:t>
      </w:r>
      <w:r>
        <w:rPr>
          <w:rFonts w:hint="eastAsia" w:ascii="仿宋" w:hAnsi="仿宋" w:eastAsia="仿宋" w:cs="仿宋"/>
          <w:color w:val="000000"/>
          <w:w w:val="99"/>
          <w:sz w:val="24"/>
          <w:szCs w:val="24"/>
        </w:rPr>
        <w:t>准为准。</w:t>
      </w:r>
    </w:p>
    <w:p w14:paraId="0DACB97C">
      <w:pPr>
        <w:pageBreakBefore w:val="0"/>
        <w:widowControl/>
        <w:tabs>
          <w:tab w:val="left" w:pos="2033"/>
        </w:tabs>
        <w:kinsoku/>
        <w:wordWrap w:val="0"/>
        <w:overflowPunct/>
        <w:topLinePunct/>
        <w:bidi w:val="0"/>
        <w:snapToGrid/>
        <w:spacing w:before="0" w:after="0"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第二条</w:t>
      </w:r>
      <w:r>
        <w:rPr>
          <w:rFonts w:hint="eastAsia" w:ascii="仿宋" w:hAnsi="仿宋" w:eastAsia="仿宋" w:cs="仿宋"/>
          <w:color w:val="000000"/>
          <w:sz w:val="24"/>
          <w:szCs w:val="24"/>
        </w:rPr>
        <w:tab/>
      </w:r>
      <w:r>
        <w:rPr>
          <w:rFonts w:hint="eastAsia" w:ascii="仿宋" w:hAnsi="仿宋" w:eastAsia="仿宋" w:cs="仿宋"/>
          <w:color w:val="000000"/>
          <w:sz w:val="24"/>
          <w:szCs w:val="24"/>
        </w:rPr>
        <w:t>保安服务地点、范围和保安服务人员</w:t>
      </w:r>
    </w:p>
    <w:p w14:paraId="1228240A">
      <w:pPr>
        <w:pStyle w:val="252"/>
        <w:pageBreakBefore w:val="0"/>
        <w:widowControl/>
        <w:numPr>
          <w:ilvl w:val="1"/>
          <w:numId w:val="9"/>
        </w:numPr>
        <w:tabs>
          <w:tab w:val="left" w:pos="1221"/>
        </w:tabs>
        <w:kinsoku/>
        <w:wordWrap w:val="0"/>
        <w:overflowPunct/>
        <w:topLinePunct/>
        <w:bidi w:val="0"/>
        <w:snapToGrid/>
        <w:spacing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保安服务地点：由甲方指定。</w:t>
      </w:r>
    </w:p>
    <w:p w14:paraId="57031D61">
      <w:pPr>
        <w:pStyle w:val="252"/>
        <w:pageBreakBefore w:val="0"/>
        <w:widowControl/>
        <w:numPr>
          <w:ilvl w:val="1"/>
          <w:numId w:val="9"/>
        </w:numPr>
        <w:tabs>
          <w:tab w:val="left" w:pos="1221"/>
        </w:tabs>
        <w:kinsoku/>
        <w:wordWrap w:val="0"/>
        <w:overflowPunct/>
        <w:topLinePunct/>
        <w:bidi w:val="0"/>
        <w:snapToGrid/>
        <w:spacing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保安服务的范围：甲方确认的区域。</w:t>
      </w:r>
    </w:p>
    <w:p w14:paraId="1B52D63A">
      <w:pPr>
        <w:pStyle w:val="252"/>
        <w:pageBreakBefore w:val="0"/>
        <w:widowControl/>
        <w:numPr>
          <w:ilvl w:val="1"/>
          <w:numId w:val="9"/>
        </w:numPr>
        <w:tabs>
          <w:tab w:val="left" w:pos="1276"/>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保安服务</w:t>
      </w:r>
      <w:r>
        <w:rPr>
          <w:rFonts w:hint="eastAsia" w:ascii="仿宋" w:hAnsi="仿宋" w:eastAsia="仿宋" w:cs="仿宋"/>
          <w:color w:val="000000"/>
          <w:spacing w:val="2"/>
          <w:w w:val="99"/>
          <w:sz w:val="24"/>
          <w:szCs w:val="24"/>
        </w:rPr>
        <w:t>人员</w:t>
      </w:r>
      <w:r>
        <w:rPr>
          <w:rFonts w:hint="eastAsia" w:ascii="仿宋" w:hAnsi="仿宋" w:eastAsia="仿宋" w:cs="仿宋"/>
          <w:color w:val="000000"/>
          <w:w w:val="99"/>
          <w:sz w:val="24"/>
          <w:szCs w:val="24"/>
        </w:rPr>
        <w:t>安排：</w:t>
      </w:r>
      <w:r>
        <w:rPr>
          <w:rFonts w:hint="eastAsia" w:ascii="仿宋" w:hAnsi="仿宋" w:eastAsia="仿宋" w:cs="仿宋"/>
          <w:color w:val="000000"/>
          <w:spacing w:val="2"/>
          <w:w w:val="99"/>
          <w:sz w:val="24"/>
          <w:szCs w:val="24"/>
        </w:rPr>
        <w:t>在</w:t>
      </w:r>
      <w:r>
        <w:rPr>
          <w:rFonts w:hint="eastAsia" w:ascii="仿宋" w:hAnsi="仿宋" w:eastAsia="仿宋" w:cs="仿宋"/>
          <w:color w:val="000000"/>
          <w:w w:val="99"/>
          <w:sz w:val="24"/>
          <w:szCs w:val="24"/>
        </w:rPr>
        <w:t>甲乙</w:t>
      </w:r>
      <w:r>
        <w:rPr>
          <w:rFonts w:hint="eastAsia" w:ascii="仿宋" w:hAnsi="仿宋" w:eastAsia="仿宋" w:cs="仿宋"/>
          <w:color w:val="000000"/>
          <w:spacing w:val="2"/>
          <w:w w:val="99"/>
          <w:sz w:val="24"/>
          <w:szCs w:val="24"/>
        </w:rPr>
        <w:t>双</w:t>
      </w:r>
      <w:r>
        <w:rPr>
          <w:rFonts w:hint="eastAsia" w:ascii="仿宋" w:hAnsi="仿宋" w:eastAsia="仿宋" w:cs="仿宋"/>
          <w:color w:val="000000"/>
          <w:w w:val="99"/>
          <w:sz w:val="24"/>
          <w:szCs w:val="24"/>
        </w:rPr>
        <w:t>方确定</w:t>
      </w:r>
      <w:r>
        <w:rPr>
          <w:rFonts w:hint="eastAsia" w:ascii="仿宋" w:hAnsi="仿宋" w:eastAsia="仿宋" w:cs="仿宋"/>
          <w:color w:val="000000"/>
          <w:spacing w:val="2"/>
          <w:w w:val="99"/>
          <w:sz w:val="24"/>
          <w:szCs w:val="24"/>
        </w:rPr>
        <w:t>的</w:t>
      </w:r>
      <w:r>
        <w:rPr>
          <w:rFonts w:hint="eastAsia" w:ascii="仿宋" w:hAnsi="仿宋" w:eastAsia="仿宋" w:cs="仿宋"/>
          <w:color w:val="000000"/>
          <w:w w:val="99"/>
          <w:sz w:val="24"/>
          <w:szCs w:val="24"/>
        </w:rPr>
        <w:t>保安</w:t>
      </w:r>
      <w:r>
        <w:rPr>
          <w:rFonts w:hint="eastAsia" w:ascii="仿宋" w:hAnsi="仿宋" w:eastAsia="仿宋" w:cs="仿宋"/>
          <w:color w:val="000000"/>
          <w:spacing w:val="2"/>
          <w:w w:val="99"/>
          <w:sz w:val="24"/>
          <w:szCs w:val="24"/>
        </w:rPr>
        <w:t>服</w:t>
      </w:r>
      <w:r>
        <w:rPr>
          <w:rFonts w:hint="eastAsia" w:ascii="仿宋" w:hAnsi="仿宋" w:eastAsia="仿宋" w:cs="仿宋"/>
          <w:color w:val="000000"/>
          <w:w w:val="99"/>
          <w:sz w:val="24"/>
          <w:szCs w:val="24"/>
        </w:rPr>
        <w:t>务人员的基础上</w:t>
      </w:r>
      <w:r>
        <w:rPr>
          <w:rFonts w:hint="eastAsia" w:ascii="仿宋" w:hAnsi="仿宋" w:eastAsia="仿宋" w:cs="仿宋"/>
          <w:color w:val="000000"/>
          <w:spacing w:val="2"/>
          <w:w w:val="99"/>
          <w:sz w:val="24"/>
          <w:szCs w:val="24"/>
        </w:rPr>
        <w:t>，</w:t>
      </w:r>
      <w:r>
        <w:rPr>
          <w:rFonts w:hint="eastAsia" w:ascii="仿宋" w:hAnsi="仿宋" w:eastAsia="仿宋" w:cs="仿宋"/>
          <w:color w:val="000000"/>
          <w:w w:val="99"/>
          <w:sz w:val="24"/>
          <w:szCs w:val="24"/>
        </w:rPr>
        <w:t>乙方</w:t>
      </w:r>
      <w:r>
        <w:rPr>
          <w:rFonts w:hint="eastAsia" w:ascii="仿宋" w:hAnsi="仿宋" w:eastAsia="仿宋" w:cs="仿宋"/>
          <w:color w:val="000000"/>
          <w:spacing w:val="2"/>
          <w:w w:val="99"/>
          <w:sz w:val="24"/>
          <w:szCs w:val="24"/>
        </w:rPr>
        <w:t>按</w:t>
      </w:r>
      <w:r>
        <w:rPr>
          <w:rFonts w:hint="eastAsia" w:ascii="仿宋" w:hAnsi="仿宋" w:eastAsia="仿宋" w:cs="仿宋"/>
          <w:color w:val="000000"/>
          <w:w w:val="99"/>
          <w:sz w:val="24"/>
          <w:szCs w:val="24"/>
        </w:rPr>
        <w:t>甲方的</w:t>
      </w:r>
      <w:r>
        <w:rPr>
          <w:rFonts w:hint="eastAsia" w:ascii="仿宋" w:hAnsi="仿宋" w:eastAsia="仿宋" w:cs="仿宋"/>
          <w:color w:val="000000"/>
          <w:spacing w:val="2"/>
          <w:w w:val="99"/>
          <w:sz w:val="24"/>
          <w:szCs w:val="24"/>
        </w:rPr>
        <w:t>要</w:t>
      </w:r>
      <w:r>
        <w:rPr>
          <w:rFonts w:hint="eastAsia" w:ascii="仿宋" w:hAnsi="仿宋" w:eastAsia="仿宋" w:cs="仿宋"/>
          <w:color w:val="000000"/>
          <w:w w:val="99"/>
          <w:sz w:val="24"/>
          <w:szCs w:val="24"/>
        </w:rPr>
        <w:t>求</w:t>
      </w:r>
      <w:r>
        <w:rPr>
          <w:rFonts w:hint="eastAsia" w:ascii="仿宋" w:hAnsi="仿宋" w:eastAsia="仿宋" w:cs="仿宋"/>
          <w:color w:val="000000"/>
          <w:spacing w:val="2"/>
          <w:w w:val="99"/>
          <w:sz w:val="24"/>
          <w:szCs w:val="24"/>
        </w:rPr>
        <w:t>提</w:t>
      </w:r>
      <w:r>
        <w:rPr>
          <w:rFonts w:hint="eastAsia" w:ascii="仿宋" w:hAnsi="仿宋" w:eastAsia="仿宋" w:cs="仿宋"/>
          <w:color w:val="000000"/>
          <w:w w:val="99"/>
          <w:sz w:val="24"/>
          <w:szCs w:val="24"/>
        </w:rPr>
        <w:t>供</w:t>
      </w:r>
      <w:r>
        <w:rPr>
          <w:rFonts w:hint="eastAsia" w:ascii="仿宋" w:hAnsi="仿宋" w:eastAsia="仿宋" w:cs="仿宋"/>
          <w:color w:val="000000"/>
          <w:spacing w:val="2"/>
          <w:sz w:val="24"/>
          <w:szCs w:val="24"/>
        </w:rPr>
        <w:t xml:space="preserve"> </w:t>
      </w:r>
      <w:r>
        <w:rPr>
          <w:rFonts w:hint="eastAsia" w:ascii="仿宋" w:hAnsi="仿宋" w:eastAsia="仿宋" w:cs="仿宋"/>
          <w:color w:val="000000"/>
          <w:spacing w:val="1"/>
          <w:w w:val="99"/>
          <w:sz w:val="24"/>
          <w:szCs w:val="24"/>
        </w:rPr>
        <w:t>2</w:t>
      </w:r>
      <w:r>
        <w:rPr>
          <w:rFonts w:hint="eastAsia" w:ascii="仿宋" w:hAnsi="仿宋" w:eastAsia="仿宋" w:cs="仿宋"/>
          <w:color w:val="000000"/>
          <w:w w:val="99"/>
          <w:sz w:val="24"/>
          <w:szCs w:val="24"/>
        </w:rPr>
        <w:t>4</w:t>
      </w:r>
      <w:r>
        <w:rPr>
          <w:rFonts w:hint="eastAsia" w:ascii="仿宋" w:hAnsi="仿宋" w:eastAsia="仿宋" w:cs="仿宋"/>
          <w:color w:val="000000"/>
          <w:sz w:val="24"/>
          <w:szCs w:val="24"/>
        </w:rPr>
        <w:t xml:space="preserve"> </w:t>
      </w:r>
      <w:r>
        <w:rPr>
          <w:rFonts w:hint="eastAsia" w:ascii="仿宋" w:hAnsi="仿宋" w:eastAsia="仿宋" w:cs="仿宋"/>
          <w:color w:val="000000"/>
          <w:w w:val="99"/>
          <w:sz w:val="24"/>
          <w:szCs w:val="24"/>
        </w:rPr>
        <w:t>小时值守</w:t>
      </w:r>
      <w:r>
        <w:rPr>
          <w:rFonts w:hint="eastAsia" w:ascii="仿宋" w:hAnsi="仿宋" w:eastAsia="仿宋" w:cs="仿宋"/>
          <w:color w:val="000000"/>
          <w:spacing w:val="2"/>
          <w:w w:val="99"/>
          <w:sz w:val="24"/>
          <w:szCs w:val="24"/>
        </w:rPr>
        <w:t>和巡</w:t>
      </w:r>
      <w:r>
        <w:rPr>
          <w:rFonts w:hint="eastAsia" w:ascii="仿宋" w:hAnsi="仿宋" w:eastAsia="仿宋" w:cs="仿宋"/>
          <w:color w:val="000000"/>
          <w:w w:val="99"/>
          <w:sz w:val="24"/>
          <w:szCs w:val="24"/>
        </w:rPr>
        <w:t>视。</w:t>
      </w:r>
    </w:p>
    <w:p w14:paraId="6B759EF5">
      <w:pPr>
        <w:pStyle w:val="252"/>
        <w:pageBreakBefore w:val="0"/>
        <w:widowControl/>
        <w:numPr>
          <w:ilvl w:val="1"/>
          <w:numId w:val="9"/>
        </w:numPr>
        <w:tabs>
          <w:tab w:val="left" w:pos="1266"/>
        </w:tabs>
        <w:kinsoku/>
        <w:wordWrap w:val="0"/>
        <w:overflowPunct/>
        <w:topLinePunct/>
        <w:bidi w:val="0"/>
        <w:snapToGrid/>
        <w:spacing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保安服务内容如 1.1 所示，或由双方根据实际需要协商确定。</w:t>
      </w:r>
    </w:p>
    <w:p w14:paraId="52D88DCE">
      <w:pPr>
        <w:pageBreakBefore w:val="0"/>
        <w:widowControl/>
        <w:tabs>
          <w:tab w:val="left" w:pos="2029"/>
        </w:tabs>
        <w:kinsoku/>
        <w:wordWrap w:val="0"/>
        <w:overflowPunct/>
        <w:topLinePunct/>
        <w:bidi w:val="0"/>
        <w:snapToGrid/>
        <w:spacing w:before="0" w:after="0"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第三条</w:t>
      </w:r>
      <w:r>
        <w:rPr>
          <w:rFonts w:hint="eastAsia" w:ascii="仿宋" w:hAnsi="仿宋" w:eastAsia="仿宋" w:cs="仿宋"/>
          <w:color w:val="000000"/>
          <w:sz w:val="24"/>
          <w:szCs w:val="24"/>
        </w:rPr>
        <w:tab/>
      </w:r>
      <w:r>
        <w:rPr>
          <w:rFonts w:hint="eastAsia" w:ascii="仿宋" w:hAnsi="仿宋" w:eastAsia="仿宋" w:cs="仿宋"/>
          <w:color w:val="000000"/>
          <w:sz w:val="24"/>
          <w:szCs w:val="24"/>
        </w:rPr>
        <w:t>保安服务合同期限</w:t>
      </w:r>
    </w:p>
    <w:p w14:paraId="741CDB1E">
      <w:pPr>
        <w:pStyle w:val="17"/>
        <w:pageBreakBefore w:val="0"/>
        <w:widowControl/>
        <w:tabs>
          <w:tab w:val="left" w:pos="2029"/>
          <w:tab w:val="clear" w:pos="567"/>
        </w:tabs>
        <w:kinsoku/>
        <w:wordWrap w:val="0"/>
        <w:overflowPunct/>
        <w:topLinePunct/>
        <w:bidi w:val="0"/>
        <w:snapToGrid/>
        <w:spacing w:before="0" w:line="360" w:lineRule="auto"/>
        <w:ind w:left="0" w:leftChars="0" w:right="0" w:firstLine="480" w:firstLineChars="200"/>
        <w:jc w:val="both"/>
        <w:textAlignment w:val="auto"/>
        <w:outlineLvl w:val="9"/>
        <w:rPr>
          <w:rFonts w:hint="eastAsia" w:ascii="仿宋" w:hAnsi="仿宋" w:eastAsia="仿宋" w:cs="仿宋"/>
          <w:color w:val="000000"/>
          <w:w w:val="95"/>
          <w:sz w:val="24"/>
          <w:szCs w:val="24"/>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年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日至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年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月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w:t>
      </w:r>
      <w:r>
        <w:rPr>
          <w:rFonts w:hint="eastAsia" w:ascii="仿宋" w:hAnsi="仿宋" w:eastAsia="仿宋" w:cs="仿宋"/>
          <w:color w:val="000000"/>
          <w:w w:val="95"/>
          <w:sz w:val="24"/>
          <w:szCs w:val="24"/>
        </w:rPr>
        <w:t>日。</w:t>
      </w:r>
    </w:p>
    <w:p w14:paraId="21B6B2C7">
      <w:pPr>
        <w:pStyle w:val="17"/>
        <w:pageBreakBefore w:val="0"/>
        <w:widowControl/>
        <w:tabs>
          <w:tab w:val="left" w:pos="2029"/>
          <w:tab w:val="clear" w:pos="567"/>
        </w:tabs>
        <w:kinsoku/>
        <w:wordWrap w:val="0"/>
        <w:overflowPunct/>
        <w:topLinePunct/>
        <w:bidi w:val="0"/>
        <w:snapToGrid/>
        <w:spacing w:before="0" w:line="360" w:lineRule="auto"/>
        <w:ind w:left="0" w:leftChars="0" w:right="0" w:firstLine="458" w:firstLineChars="200"/>
        <w:jc w:val="both"/>
        <w:textAlignment w:val="auto"/>
        <w:outlineLvl w:val="9"/>
        <w:rPr>
          <w:rFonts w:hint="eastAsia" w:ascii="仿宋" w:hAnsi="仿宋" w:eastAsia="仿宋" w:cs="仿宋"/>
          <w:b/>
          <w:bCs/>
          <w:color w:val="000000"/>
          <w:w w:val="95"/>
          <w:sz w:val="24"/>
          <w:szCs w:val="24"/>
        </w:rPr>
      </w:pPr>
      <w:r>
        <w:rPr>
          <w:rFonts w:hint="eastAsia" w:ascii="仿宋" w:hAnsi="仿宋" w:eastAsia="仿宋" w:cs="仿宋"/>
          <w:b/>
          <w:bCs/>
          <w:color w:val="000000"/>
          <w:w w:val="95"/>
          <w:sz w:val="24"/>
          <w:szCs w:val="24"/>
        </w:rPr>
        <w:t>第四条</w:t>
      </w:r>
      <w:r>
        <w:rPr>
          <w:rFonts w:hint="eastAsia" w:ascii="仿宋" w:hAnsi="仿宋" w:eastAsia="仿宋" w:cs="仿宋"/>
          <w:b/>
          <w:bCs/>
          <w:color w:val="000000"/>
          <w:w w:val="95"/>
          <w:sz w:val="24"/>
          <w:szCs w:val="24"/>
        </w:rPr>
        <w:tab/>
      </w:r>
      <w:r>
        <w:rPr>
          <w:rFonts w:hint="eastAsia" w:ascii="仿宋" w:hAnsi="仿宋" w:eastAsia="仿宋" w:cs="仿宋"/>
          <w:b/>
          <w:bCs/>
          <w:color w:val="000000"/>
          <w:w w:val="95"/>
          <w:sz w:val="24"/>
          <w:szCs w:val="24"/>
        </w:rPr>
        <w:t>保安服务费用标准及支付方式</w:t>
      </w:r>
    </w:p>
    <w:p w14:paraId="1C589FF1">
      <w:pPr>
        <w:pStyle w:val="252"/>
        <w:pageBreakBefore w:val="0"/>
        <w:widowControl/>
        <w:numPr>
          <w:ilvl w:val="1"/>
          <w:numId w:val="10"/>
        </w:numPr>
        <w:tabs>
          <w:tab w:val="left" w:pos="1283"/>
          <w:tab w:val="left" w:pos="7675"/>
        </w:tabs>
        <w:kinsoku/>
        <w:wordWrap w:val="0"/>
        <w:overflowPunct/>
        <w:topLinePunct/>
        <w:bidi w:val="0"/>
        <w:snapToGrid/>
        <w:spacing w:line="360" w:lineRule="auto"/>
        <w:ind w:left="0" w:leftChars="0" w:right="0" w:firstLine="480"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sz w:val="24"/>
          <w:szCs w:val="24"/>
        </w:rPr>
        <w:t>保安服务费用标准为</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元/人/月，共计</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人；本合</w:t>
      </w:r>
      <w:r>
        <w:rPr>
          <w:rFonts w:hint="eastAsia" w:ascii="仿宋" w:hAnsi="仿宋" w:eastAsia="仿宋" w:cs="仿宋"/>
          <w:color w:val="000000"/>
          <w:spacing w:val="2"/>
          <w:w w:val="99"/>
          <w:sz w:val="24"/>
          <w:szCs w:val="24"/>
        </w:rPr>
        <w:t>同总价</w:t>
      </w:r>
      <w:r>
        <w:rPr>
          <w:rFonts w:hint="eastAsia" w:ascii="仿宋" w:hAnsi="仿宋" w:eastAsia="仿宋" w:cs="仿宋"/>
          <w:color w:val="000000"/>
          <w:w w:val="99"/>
          <w:sz w:val="24"/>
          <w:szCs w:val="24"/>
        </w:rPr>
        <w:t>为</w:t>
      </w:r>
      <w:r>
        <w:rPr>
          <w:rFonts w:hint="eastAsia" w:ascii="仿宋" w:hAnsi="仿宋" w:eastAsia="仿宋" w:cs="仿宋"/>
          <w:color w:val="000000"/>
          <w:w w:val="99"/>
          <w:sz w:val="24"/>
          <w:szCs w:val="24"/>
          <w:lang w:val="en-US" w:eastAsia="zh-CN"/>
        </w:rPr>
        <w:t xml:space="preserve"> </w:t>
      </w:r>
      <w:r>
        <w:rPr>
          <w:rFonts w:hint="eastAsia" w:ascii="仿宋" w:hAnsi="仿宋" w:eastAsia="仿宋" w:cs="仿宋"/>
          <w:color w:val="000000"/>
          <w:spacing w:val="2"/>
          <w:w w:val="99"/>
          <w:sz w:val="24"/>
          <w:szCs w:val="24"/>
        </w:rPr>
        <w:t>元（人民币大</w:t>
      </w:r>
      <w:r>
        <w:rPr>
          <w:rFonts w:hint="eastAsia" w:ascii="仿宋" w:hAnsi="仿宋" w:eastAsia="仿宋" w:cs="仿宋"/>
          <w:color w:val="000000"/>
          <w:w w:val="99"/>
          <w:sz w:val="24"/>
          <w:szCs w:val="24"/>
        </w:rPr>
        <w:t>写:</w:t>
      </w:r>
      <w:r>
        <w:rPr>
          <w:rFonts w:hint="eastAsia" w:ascii="仿宋" w:hAnsi="仿宋" w:eastAsia="仿宋" w:cs="仿宋"/>
          <w:color w:val="000000"/>
          <w:w w:val="99"/>
          <w:sz w:val="24"/>
          <w:szCs w:val="24"/>
          <w:lang w:val="en-US" w:eastAsia="zh-CN"/>
        </w:rPr>
        <w:t xml:space="preserve">  </w:t>
      </w:r>
      <w:r>
        <w:rPr>
          <w:rFonts w:hint="eastAsia" w:ascii="仿宋" w:hAnsi="仿宋" w:eastAsia="仿宋" w:cs="仿宋"/>
          <w:color w:val="000000"/>
          <w:spacing w:val="-159"/>
          <w:w w:val="99"/>
          <w:sz w:val="24"/>
          <w:szCs w:val="24"/>
        </w:rPr>
        <w:t>）</w:t>
      </w:r>
      <w:r>
        <w:rPr>
          <w:rFonts w:hint="eastAsia" w:ascii="仿宋" w:hAnsi="仿宋" w:eastAsia="仿宋" w:cs="仿宋"/>
          <w:color w:val="000000"/>
          <w:spacing w:val="2"/>
          <w:w w:val="99"/>
          <w:sz w:val="24"/>
          <w:szCs w:val="24"/>
        </w:rPr>
        <w:t>；</w:t>
      </w:r>
      <w:r>
        <w:rPr>
          <w:rFonts w:hint="eastAsia" w:ascii="仿宋" w:hAnsi="仿宋" w:eastAsia="仿宋" w:cs="仿宋"/>
          <w:color w:val="000000"/>
          <w:spacing w:val="4"/>
          <w:w w:val="99"/>
          <w:sz w:val="24"/>
          <w:szCs w:val="24"/>
        </w:rPr>
        <w:t>上</w:t>
      </w:r>
      <w:r>
        <w:rPr>
          <w:rFonts w:hint="eastAsia" w:ascii="仿宋" w:hAnsi="仿宋" w:eastAsia="仿宋" w:cs="仿宋"/>
          <w:color w:val="000000"/>
          <w:spacing w:val="2"/>
          <w:w w:val="99"/>
          <w:sz w:val="24"/>
          <w:szCs w:val="24"/>
        </w:rPr>
        <w:t>述费用为包</w:t>
      </w:r>
      <w:r>
        <w:rPr>
          <w:rFonts w:hint="eastAsia" w:ascii="仿宋" w:hAnsi="仿宋" w:eastAsia="仿宋" w:cs="仿宋"/>
          <w:color w:val="000000"/>
          <w:w w:val="99"/>
          <w:sz w:val="24"/>
          <w:szCs w:val="24"/>
        </w:rPr>
        <w:t>干的全部</w:t>
      </w:r>
      <w:r>
        <w:rPr>
          <w:rFonts w:hint="eastAsia" w:ascii="仿宋" w:hAnsi="仿宋" w:eastAsia="仿宋" w:cs="仿宋"/>
          <w:color w:val="000000"/>
          <w:spacing w:val="2"/>
          <w:w w:val="99"/>
          <w:sz w:val="24"/>
          <w:szCs w:val="24"/>
        </w:rPr>
        <w:t>费</w:t>
      </w:r>
      <w:r>
        <w:rPr>
          <w:rFonts w:hint="eastAsia" w:ascii="仿宋" w:hAnsi="仿宋" w:eastAsia="仿宋" w:cs="仿宋"/>
          <w:color w:val="000000"/>
          <w:w w:val="99"/>
          <w:sz w:val="24"/>
          <w:szCs w:val="24"/>
        </w:rPr>
        <w:t>用</w:t>
      </w:r>
      <w:r>
        <w:rPr>
          <w:rFonts w:hint="eastAsia" w:ascii="仿宋" w:hAnsi="仿宋" w:eastAsia="仿宋" w:cs="仿宋"/>
          <w:color w:val="000000"/>
          <w:spacing w:val="-68"/>
          <w:w w:val="99"/>
          <w:sz w:val="24"/>
          <w:szCs w:val="24"/>
        </w:rPr>
        <w:t>，</w:t>
      </w:r>
      <w:r>
        <w:rPr>
          <w:rFonts w:hint="eastAsia" w:ascii="仿宋" w:hAnsi="仿宋" w:eastAsia="仿宋" w:cs="仿宋"/>
          <w:color w:val="000000"/>
          <w:spacing w:val="2"/>
          <w:w w:val="99"/>
          <w:sz w:val="24"/>
          <w:szCs w:val="24"/>
        </w:rPr>
        <w:t>包</w:t>
      </w:r>
      <w:r>
        <w:rPr>
          <w:rFonts w:hint="eastAsia" w:ascii="仿宋" w:hAnsi="仿宋" w:eastAsia="仿宋" w:cs="仿宋"/>
          <w:color w:val="000000"/>
          <w:w w:val="99"/>
          <w:sz w:val="24"/>
          <w:szCs w:val="24"/>
        </w:rPr>
        <w:t>含人员</w:t>
      </w:r>
      <w:r>
        <w:rPr>
          <w:rFonts w:hint="eastAsia" w:ascii="仿宋" w:hAnsi="仿宋" w:eastAsia="仿宋" w:cs="仿宋"/>
          <w:color w:val="000000"/>
          <w:spacing w:val="2"/>
          <w:w w:val="99"/>
          <w:sz w:val="24"/>
          <w:szCs w:val="24"/>
        </w:rPr>
        <w:t>工</w:t>
      </w:r>
      <w:r>
        <w:rPr>
          <w:rFonts w:hint="eastAsia" w:ascii="仿宋" w:hAnsi="仿宋" w:eastAsia="仿宋" w:cs="仿宋"/>
          <w:color w:val="000000"/>
          <w:w w:val="99"/>
          <w:sz w:val="24"/>
          <w:szCs w:val="24"/>
        </w:rPr>
        <w:t>资</w:t>
      </w:r>
      <w:r>
        <w:rPr>
          <w:rFonts w:hint="eastAsia" w:ascii="仿宋" w:hAnsi="仿宋" w:eastAsia="仿宋" w:cs="仿宋"/>
          <w:color w:val="000000"/>
          <w:spacing w:val="-68"/>
          <w:w w:val="99"/>
          <w:sz w:val="24"/>
          <w:szCs w:val="24"/>
        </w:rPr>
        <w:t>、</w:t>
      </w:r>
      <w:r>
        <w:rPr>
          <w:rFonts w:hint="eastAsia" w:ascii="仿宋" w:hAnsi="仿宋" w:eastAsia="仿宋" w:cs="仿宋"/>
          <w:color w:val="000000"/>
          <w:sz w:val="24"/>
          <w:szCs w:val="24"/>
        </w:rPr>
        <w:t>社保、</w:t>
      </w:r>
      <w:r>
        <w:rPr>
          <w:rFonts w:hint="eastAsia" w:ascii="仿宋" w:hAnsi="仿宋" w:eastAsia="仿宋" w:cs="仿宋"/>
          <w:color w:val="000000"/>
          <w:spacing w:val="2"/>
          <w:w w:val="99"/>
          <w:sz w:val="24"/>
          <w:szCs w:val="24"/>
        </w:rPr>
        <w:t>装</w:t>
      </w:r>
      <w:r>
        <w:rPr>
          <w:rFonts w:hint="eastAsia" w:ascii="仿宋" w:hAnsi="仿宋" w:eastAsia="仿宋" w:cs="仿宋"/>
          <w:color w:val="000000"/>
          <w:w w:val="99"/>
          <w:sz w:val="24"/>
          <w:szCs w:val="24"/>
        </w:rPr>
        <w:t>备费</w:t>
      </w:r>
      <w:r>
        <w:rPr>
          <w:rFonts w:hint="eastAsia" w:ascii="仿宋" w:hAnsi="仿宋" w:eastAsia="仿宋" w:cs="仿宋"/>
          <w:color w:val="000000"/>
          <w:spacing w:val="2"/>
          <w:w w:val="99"/>
          <w:sz w:val="24"/>
          <w:szCs w:val="24"/>
        </w:rPr>
        <w:t>用</w:t>
      </w:r>
      <w:r>
        <w:rPr>
          <w:rFonts w:hint="eastAsia" w:ascii="仿宋" w:hAnsi="仿宋" w:eastAsia="仿宋" w:cs="仿宋"/>
          <w:color w:val="000000"/>
          <w:spacing w:val="-70"/>
          <w:w w:val="99"/>
          <w:sz w:val="24"/>
          <w:szCs w:val="24"/>
        </w:rPr>
        <w:t>、</w:t>
      </w:r>
      <w:r>
        <w:rPr>
          <w:rFonts w:hint="eastAsia" w:ascii="仿宋" w:hAnsi="仿宋" w:eastAsia="仿宋" w:cs="仿宋"/>
          <w:color w:val="000000"/>
          <w:w w:val="99"/>
          <w:sz w:val="24"/>
          <w:szCs w:val="24"/>
        </w:rPr>
        <w:t>培</w:t>
      </w:r>
      <w:r>
        <w:rPr>
          <w:rFonts w:hint="eastAsia" w:ascii="仿宋" w:hAnsi="仿宋" w:eastAsia="仿宋" w:cs="仿宋"/>
          <w:color w:val="000000"/>
          <w:spacing w:val="2"/>
          <w:w w:val="99"/>
          <w:sz w:val="24"/>
          <w:szCs w:val="24"/>
        </w:rPr>
        <w:t>训费</w:t>
      </w:r>
      <w:r>
        <w:rPr>
          <w:rFonts w:hint="eastAsia" w:ascii="仿宋" w:hAnsi="仿宋" w:eastAsia="仿宋" w:cs="仿宋"/>
          <w:color w:val="000000"/>
          <w:w w:val="99"/>
          <w:sz w:val="24"/>
          <w:szCs w:val="24"/>
        </w:rPr>
        <w:t>用</w:t>
      </w:r>
      <w:r>
        <w:rPr>
          <w:rFonts w:hint="eastAsia" w:ascii="仿宋" w:hAnsi="仿宋" w:eastAsia="仿宋" w:cs="仿宋"/>
          <w:color w:val="000000"/>
          <w:spacing w:val="-70"/>
          <w:w w:val="99"/>
          <w:sz w:val="24"/>
          <w:szCs w:val="24"/>
        </w:rPr>
        <w:t>、</w:t>
      </w:r>
      <w:r>
        <w:rPr>
          <w:rFonts w:hint="eastAsia" w:ascii="仿宋" w:hAnsi="仿宋" w:eastAsia="仿宋" w:cs="仿宋"/>
          <w:color w:val="000000"/>
          <w:sz w:val="24"/>
          <w:szCs w:val="24"/>
        </w:rPr>
        <w:t>管理费用、</w:t>
      </w:r>
      <w:r>
        <w:rPr>
          <w:rFonts w:hint="eastAsia" w:ascii="仿宋" w:hAnsi="仿宋" w:eastAsia="仿宋" w:cs="仿宋"/>
          <w:color w:val="000000"/>
          <w:spacing w:val="2"/>
          <w:w w:val="99"/>
          <w:sz w:val="24"/>
          <w:szCs w:val="24"/>
        </w:rPr>
        <w:t>合</w:t>
      </w:r>
      <w:r>
        <w:rPr>
          <w:rFonts w:hint="eastAsia" w:ascii="仿宋" w:hAnsi="仿宋" w:eastAsia="仿宋" w:cs="仿宋"/>
          <w:color w:val="000000"/>
          <w:w w:val="99"/>
          <w:sz w:val="24"/>
          <w:szCs w:val="24"/>
        </w:rPr>
        <w:t>理的</w:t>
      </w:r>
      <w:r>
        <w:rPr>
          <w:rFonts w:hint="eastAsia" w:ascii="仿宋" w:hAnsi="仿宋" w:eastAsia="仿宋" w:cs="仿宋"/>
          <w:color w:val="000000"/>
          <w:spacing w:val="2"/>
          <w:w w:val="99"/>
          <w:sz w:val="24"/>
          <w:szCs w:val="24"/>
        </w:rPr>
        <w:t>利</w:t>
      </w:r>
      <w:r>
        <w:rPr>
          <w:rFonts w:hint="eastAsia" w:ascii="仿宋" w:hAnsi="仿宋" w:eastAsia="仿宋" w:cs="仿宋"/>
          <w:color w:val="000000"/>
          <w:w w:val="99"/>
          <w:sz w:val="24"/>
          <w:szCs w:val="24"/>
        </w:rPr>
        <w:t>润、税费等。</w:t>
      </w:r>
    </w:p>
    <w:p w14:paraId="077F2851">
      <w:pPr>
        <w:pStyle w:val="252"/>
        <w:pageBreakBefore w:val="0"/>
        <w:widowControl/>
        <w:numPr>
          <w:ilvl w:val="1"/>
          <w:numId w:val="10"/>
        </w:numPr>
        <w:tabs>
          <w:tab w:val="left" w:pos="1221"/>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0"/>
          <w:szCs w:val="20"/>
        </w:rPr>
      </w:pPr>
      <w:r>
        <w:rPr>
          <w:rFonts w:hint="eastAsia" w:ascii="仿宋" w:hAnsi="仿宋" w:eastAsia="仿宋" w:cs="仿宋"/>
          <w:color w:val="000000"/>
          <w:w w:val="99"/>
          <w:sz w:val="24"/>
          <w:szCs w:val="24"/>
        </w:rPr>
        <w:t>费用按季支付，甲方于每季度结束后15日内以现金/转账/银行汇款方式向乙方支付当季度的保安服务费用，第四季度的保安服务费用11月30日前支付，乙方收款后为甲方开具等额正规发票。</w:t>
      </w:r>
    </w:p>
    <w:p w14:paraId="0C37F770">
      <w:pPr>
        <w:pStyle w:val="252"/>
        <w:pageBreakBefore w:val="0"/>
        <w:widowControl/>
        <w:numPr>
          <w:ilvl w:val="1"/>
          <w:numId w:val="10"/>
        </w:numPr>
        <w:tabs>
          <w:tab w:val="left" w:pos="1221"/>
        </w:tabs>
        <w:kinsoku/>
        <w:wordWrap w:val="0"/>
        <w:overflowPunct/>
        <w:topLinePunct/>
        <w:bidi w:val="0"/>
        <w:snapToGrid/>
        <w:spacing w:line="360" w:lineRule="auto"/>
        <w:ind w:left="0" w:leftChars="0" w:right="0" w:firstLine="482" w:firstLineChars="200"/>
        <w:jc w:val="both"/>
        <w:textAlignment w:val="auto"/>
        <w:outlineLvl w:val="9"/>
        <w:rPr>
          <w:rFonts w:hint="eastAsia" w:ascii="仿宋" w:hAnsi="仿宋" w:eastAsia="仿宋" w:cs="仿宋"/>
          <w:color w:val="000000"/>
          <w:spacing w:val="2"/>
          <w:w w:val="99"/>
          <w:sz w:val="24"/>
          <w:szCs w:val="24"/>
        </w:rPr>
      </w:pPr>
      <w:r>
        <w:rPr>
          <w:rFonts w:hint="eastAsia" w:ascii="仿宋" w:hAnsi="仿宋" w:eastAsia="仿宋" w:cs="仿宋"/>
          <w:color w:val="000000"/>
          <w:spacing w:val="2"/>
          <w:w w:val="99"/>
          <w:sz w:val="24"/>
          <w:szCs w:val="24"/>
        </w:rPr>
        <w:t>乙方收款账户信息</w:t>
      </w:r>
    </w:p>
    <w:p w14:paraId="1362DE58">
      <w:pPr>
        <w:pStyle w:val="252"/>
        <w:pageBreakBefore w:val="0"/>
        <w:widowControl/>
        <w:tabs>
          <w:tab w:val="left" w:pos="1221"/>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户</w:t>
      </w:r>
      <w:r>
        <w:rPr>
          <w:rFonts w:hint="eastAsia" w:ascii="仿宋" w:hAnsi="仿宋" w:eastAsia="仿宋" w:cs="仿宋"/>
          <w:color w:val="000000"/>
          <w:w w:val="99"/>
          <w:sz w:val="24"/>
          <w:szCs w:val="24"/>
        </w:rPr>
        <w:tab/>
      </w:r>
      <w:r>
        <w:rPr>
          <w:rFonts w:hint="eastAsia" w:ascii="仿宋" w:hAnsi="仿宋" w:eastAsia="仿宋" w:cs="仿宋"/>
          <w:color w:val="000000"/>
          <w:w w:val="99"/>
          <w:sz w:val="24"/>
          <w:szCs w:val="24"/>
        </w:rPr>
        <w:t>名：</w:t>
      </w:r>
    </w:p>
    <w:p w14:paraId="3E234785">
      <w:pPr>
        <w:pStyle w:val="252"/>
        <w:pageBreakBefore w:val="0"/>
        <w:widowControl/>
        <w:tabs>
          <w:tab w:val="left" w:pos="1221"/>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 xml:space="preserve">开 户 行： </w:t>
      </w:r>
    </w:p>
    <w:p w14:paraId="7325F8F5">
      <w:pPr>
        <w:pStyle w:val="252"/>
        <w:pageBreakBefore w:val="0"/>
        <w:widowControl/>
        <w:tabs>
          <w:tab w:val="left" w:pos="1221"/>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账</w:t>
      </w:r>
      <w:r>
        <w:rPr>
          <w:rFonts w:hint="eastAsia" w:ascii="仿宋" w:hAnsi="仿宋" w:eastAsia="仿宋" w:cs="仿宋"/>
          <w:color w:val="000000"/>
          <w:w w:val="99"/>
          <w:sz w:val="24"/>
          <w:szCs w:val="24"/>
        </w:rPr>
        <w:tab/>
      </w:r>
      <w:r>
        <w:rPr>
          <w:rFonts w:hint="eastAsia" w:ascii="仿宋" w:hAnsi="仿宋" w:eastAsia="仿宋" w:cs="仿宋"/>
          <w:color w:val="000000"/>
          <w:w w:val="99"/>
          <w:sz w:val="24"/>
          <w:szCs w:val="24"/>
        </w:rPr>
        <w:t xml:space="preserve">号：                                           </w:t>
      </w:r>
    </w:p>
    <w:p w14:paraId="5440C848">
      <w:pPr>
        <w:pageBreakBefore w:val="0"/>
        <w:widowControl/>
        <w:tabs>
          <w:tab w:val="left" w:pos="2029"/>
        </w:tabs>
        <w:kinsoku/>
        <w:wordWrap w:val="0"/>
        <w:overflowPunct/>
        <w:topLinePunct/>
        <w:bidi w:val="0"/>
        <w:snapToGrid/>
        <w:spacing w:before="0" w:after="0"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第五条</w:t>
      </w:r>
      <w:r>
        <w:rPr>
          <w:rFonts w:hint="eastAsia" w:ascii="仿宋" w:hAnsi="仿宋" w:eastAsia="仿宋" w:cs="仿宋"/>
          <w:color w:val="000000"/>
          <w:sz w:val="24"/>
          <w:szCs w:val="24"/>
        </w:rPr>
        <w:tab/>
      </w:r>
      <w:r>
        <w:rPr>
          <w:rFonts w:hint="eastAsia" w:ascii="仿宋" w:hAnsi="仿宋" w:eastAsia="仿宋" w:cs="仿宋"/>
          <w:color w:val="000000"/>
          <w:sz w:val="24"/>
          <w:szCs w:val="24"/>
        </w:rPr>
        <w:t>甲方的权利和义务</w:t>
      </w:r>
    </w:p>
    <w:p w14:paraId="2B1EF695">
      <w:pPr>
        <w:pStyle w:val="252"/>
        <w:pageBreakBefore w:val="0"/>
        <w:widowControl/>
        <w:numPr>
          <w:ilvl w:val="1"/>
          <w:numId w:val="11"/>
        </w:numPr>
        <w:tabs>
          <w:tab w:val="left" w:pos="1276"/>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甲方有权对</w:t>
      </w:r>
      <w:r>
        <w:rPr>
          <w:rFonts w:hint="eastAsia" w:ascii="仿宋" w:hAnsi="仿宋" w:eastAsia="仿宋" w:cs="仿宋"/>
          <w:color w:val="000000"/>
          <w:spacing w:val="2"/>
          <w:w w:val="99"/>
          <w:sz w:val="24"/>
          <w:szCs w:val="24"/>
        </w:rPr>
        <w:t>乙</w:t>
      </w:r>
      <w:r>
        <w:rPr>
          <w:rFonts w:hint="eastAsia" w:ascii="仿宋" w:hAnsi="仿宋" w:eastAsia="仿宋" w:cs="仿宋"/>
          <w:color w:val="000000"/>
          <w:w w:val="99"/>
          <w:sz w:val="24"/>
          <w:szCs w:val="24"/>
        </w:rPr>
        <w:t>方及保</w:t>
      </w:r>
      <w:r>
        <w:rPr>
          <w:rFonts w:hint="eastAsia" w:ascii="仿宋" w:hAnsi="仿宋" w:eastAsia="仿宋" w:cs="仿宋"/>
          <w:color w:val="000000"/>
          <w:spacing w:val="2"/>
          <w:w w:val="99"/>
          <w:sz w:val="24"/>
          <w:szCs w:val="24"/>
        </w:rPr>
        <w:t>安</w:t>
      </w:r>
      <w:r>
        <w:rPr>
          <w:rFonts w:hint="eastAsia" w:ascii="仿宋" w:hAnsi="仿宋" w:eastAsia="仿宋" w:cs="仿宋"/>
          <w:color w:val="000000"/>
          <w:w w:val="99"/>
          <w:sz w:val="24"/>
          <w:szCs w:val="24"/>
        </w:rPr>
        <w:t>服务</w:t>
      </w:r>
      <w:r>
        <w:rPr>
          <w:rFonts w:hint="eastAsia" w:ascii="仿宋" w:hAnsi="仿宋" w:eastAsia="仿宋" w:cs="仿宋"/>
          <w:color w:val="000000"/>
          <w:spacing w:val="2"/>
          <w:w w:val="99"/>
          <w:sz w:val="24"/>
          <w:szCs w:val="24"/>
        </w:rPr>
        <w:t>人</w:t>
      </w:r>
      <w:r>
        <w:rPr>
          <w:rFonts w:hint="eastAsia" w:ascii="仿宋" w:hAnsi="仿宋" w:eastAsia="仿宋" w:cs="仿宋"/>
          <w:color w:val="000000"/>
          <w:w w:val="99"/>
          <w:sz w:val="24"/>
          <w:szCs w:val="24"/>
        </w:rPr>
        <w:t>员的工</w:t>
      </w:r>
      <w:r>
        <w:rPr>
          <w:rFonts w:hint="eastAsia" w:ascii="仿宋" w:hAnsi="仿宋" w:eastAsia="仿宋" w:cs="仿宋"/>
          <w:color w:val="000000"/>
          <w:spacing w:val="2"/>
          <w:w w:val="99"/>
          <w:sz w:val="24"/>
          <w:szCs w:val="24"/>
        </w:rPr>
        <w:t>作</w:t>
      </w:r>
      <w:r>
        <w:rPr>
          <w:rFonts w:hint="eastAsia" w:ascii="仿宋" w:hAnsi="仿宋" w:eastAsia="仿宋" w:cs="仿宋"/>
          <w:color w:val="000000"/>
          <w:w w:val="99"/>
          <w:sz w:val="24"/>
          <w:szCs w:val="24"/>
        </w:rPr>
        <w:t>进行</w:t>
      </w:r>
      <w:r>
        <w:rPr>
          <w:rFonts w:hint="eastAsia" w:ascii="仿宋" w:hAnsi="仿宋" w:eastAsia="仿宋" w:cs="仿宋"/>
          <w:color w:val="000000"/>
          <w:spacing w:val="2"/>
          <w:w w:val="99"/>
          <w:sz w:val="24"/>
          <w:szCs w:val="24"/>
        </w:rPr>
        <w:t>监</w:t>
      </w:r>
      <w:r>
        <w:rPr>
          <w:rFonts w:hint="eastAsia" w:ascii="仿宋" w:hAnsi="仿宋" w:eastAsia="仿宋" w:cs="仿宋"/>
          <w:color w:val="000000"/>
          <w:w w:val="99"/>
          <w:sz w:val="24"/>
          <w:szCs w:val="24"/>
        </w:rPr>
        <w:t>督、检查</w:t>
      </w:r>
      <w:r>
        <w:rPr>
          <w:rFonts w:hint="eastAsia" w:ascii="仿宋" w:hAnsi="仿宋" w:eastAsia="仿宋" w:cs="仿宋"/>
          <w:color w:val="000000"/>
          <w:spacing w:val="4"/>
          <w:w w:val="99"/>
          <w:sz w:val="24"/>
          <w:szCs w:val="24"/>
        </w:rPr>
        <w:t>和指导，有权</w:t>
      </w:r>
      <w:r>
        <w:rPr>
          <w:rFonts w:hint="eastAsia" w:ascii="仿宋" w:hAnsi="仿宋" w:eastAsia="仿宋" w:cs="仿宋"/>
          <w:color w:val="000000"/>
          <w:spacing w:val="7"/>
          <w:w w:val="99"/>
          <w:sz w:val="24"/>
          <w:szCs w:val="24"/>
        </w:rPr>
        <w:t>要</w:t>
      </w:r>
      <w:r>
        <w:rPr>
          <w:rFonts w:hint="eastAsia" w:ascii="仿宋" w:hAnsi="仿宋" w:eastAsia="仿宋" w:cs="仿宋"/>
          <w:color w:val="000000"/>
          <w:spacing w:val="4"/>
          <w:w w:val="99"/>
          <w:sz w:val="24"/>
          <w:szCs w:val="24"/>
        </w:rPr>
        <w:t>求调换不适合</w:t>
      </w:r>
      <w:r>
        <w:rPr>
          <w:rFonts w:hint="eastAsia" w:ascii="仿宋" w:hAnsi="仿宋" w:eastAsia="仿宋" w:cs="仿宋"/>
          <w:color w:val="000000"/>
          <w:spacing w:val="7"/>
          <w:w w:val="99"/>
          <w:sz w:val="24"/>
          <w:szCs w:val="24"/>
        </w:rPr>
        <w:t>在</w:t>
      </w:r>
      <w:r>
        <w:rPr>
          <w:rFonts w:hint="eastAsia" w:ascii="仿宋" w:hAnsi="仿宋" w:eastAsia="仿宋" w:cs="仿宋"/>
          <w:color w:val="000000"/>
          <w:spacing w:val="4"/>
          <w:w w:val="99"/>
          <w:sz w:val="24"/>
          <w:szCs w:val="24"/>
        </w:rPr>
        <w:t>甲方工作的保</w:t>
      </w:r>
      <w:r>
        <w:rPr>
          <w:rFonts w:hint="eastAsia" w:ascii="仿宋" w:hAnsi="仿宋" w:eastAsia="仿宋" w:cs="仿宋"/>
          <w:color w:val="000000"/>
          <w:spacing w:val="7"/>
          <w:w w:val="99"/>
          <w:sz w:val="24"/>
          <w:szCs w:val="24"/>
        </w:rPr>
        <w:t>安</w:t>
      </w:r>
      <w:r>
        <w:rPr>
          <w:rFonts w:hint="eastAsia" w:ascii="仿宋" w:hAnsi="仿宋" w:eastAsia="仿宋" w:cs="仿宋"/>
          <w:color w:val="000000"/>
          <w:spacing w:val="4"/>
          <w:w w:val="99"/>
          <w:sz w:val="24"/>
          <w:szCs w:val="24"/>
        </w:rPr>
        <w:t>服务人</w:t>
      </w:r>
      <w:r>
        <w:rPr>
          <w:rFonts w:hint="eastAsia" w:ascii="仿宋" w:hAnsi="仿宋" w:eastAsia="仿宋" w:cs="仿宋"/>
          <w:color w:val="000000"/>
          <w:spacing w:val="13"/>
          <w:w w:val="99"/>
          <w:sz w:val="24"/>
          <w:szCs w:val="24"/>
        </w:rPr>
        <w:t>员</w:t>
      </w:r>
      <w:r>
        <w:rPr>
          <w:rFonts w:hint="eastAsia" w:ascii="仿宋" w:hAnsi="仿宋" w:eastAsia="仿宋" w:cs="仿宋"/>
          <w:color w:val="000000"/>
          <w:spacing w:val="4"/>
          <w:w w:val="99"/>
          <w:sz w:val="24"/>
          <w:szCs w:val="24"/>
        </w:rPr>
        <w:t>;甲方</w:t>
      </w:r>
      <w:r>
        <w:rPr>
          <w:rFonts w:hint="eastAsia" w:ascii="仿宋" w:hAnsi="仿宋" w:eastAsia="仿宋" w:cs="仿宋"/>
          <w:color w:val="000000"/>
          <w:spacing w:val="7"/>
          <w:w w:val="99"/>
          <w:sz w:val="24"/>
          <w:szCs w:val="24"/>
        </w:rPr>
        <w:t>有</w:t>
      </w:r>
      <w:r>
        <w:rPr>
          <w:rFonts w:hint="eastAsia" w:ascii="仿宋" w:hAnsi="仿宋" w:eastAsia="仿宋" w:cs="仿宋"/>
          <w:color w:val="000000"/>
          <w:spacing w:val="9"/>
          <w:w w:val="99"/>
          <w:sz w:val="24"/>
          <w:szCs w:val="24"/>
        </w:rPr>
        <w:t>权</w:t>
      </w:r>
      <w:r>
        <w:rPr>
          <w:rFonts w:hint="eastAsia" w:ascii="仿宋" w:hAnsi="仿宋" w:eastAsia="仿宋" w:cs="仿宋"/>
          <w:color w:val="000000"/>
          <w:spacing w:val="7"/>
          <w:w w:val="99"/>
          <w:sz w:val="24"/>
          <w:szCs w:val="24"/>
        </w:rPr>
        <w:t>要</w:t>
      </w:r>
      <w:r>
        <w:rPr>
          <w:rFonts w:hint="eastAsia" w:ascii="仿宋" w:hAnsi="仿宋" w:eastAsia="仿宋" w:cs="仿宋"/>
          <w:color w:val="000000"/>
          <w:spacing w:val="9"/>
          <w:w w:val="99"/>
          <w:sz w:val="24"/>
          <w:szCs w:val="24"/>
        </w:rPr>
        <w:t>求乙</w:t>
      </w:r>
      <w:r>
        <w:rPr>
          <w:rFonts w:hint="eastAsia" w:ascii="仿宋" w:hAnsi="仿宋" w:eastAsia="仿宋" w:cs="仿宋"/>
          <w:color w:val="000000"/>
          <w:spacing w:val="7"/>
          <w:w w:val="99"/>
          <w:sz w:val="24"/>
          <w:szCs w:val="24"/>
        </w:rPr>
        <w:t>方</w:t>
      </w:r>
      <w:r>
        <w:rPr>
          <w:rFonts w:hint="eastAsia" w:ascii="仿宋" w:hAnsi="仿宋" w:eastAsia="仿宋" w:cs="仿宋"/>
          <w:color w:val="000000"/>
          <w:spacing w:val="9"/>
          <w:w w:val="99"/>
          <w:sz w:val="24"/>
          <w:szCs w:val="24"/>
        </w:rPr>
        <w:t>利</w:t>
      </w:r>
      <w:r>
        <w:rPr>
          <w:rFonts w:hint="eastAsia" w:ascii="仿宋" w:hAnsi="仿宋" w:eastAsia="仿宋" w:cs="仿宋"/>
          <w:color w:val="000000"/>
          <w:spacing w:val="7"/>
          <w:w w:val="99"/>
          <w:sz w:val="24"/>
          <w:szCs w:val="24"/>
        </w:rPr>
        <w:t>用</w:t>
      </w:r>
      <w:r>
        <w:rPr>
          <w:rFonts w:hint="eastAsia" w:ascii="仿宋" w:hAnsi="仿宋" w:eastAsia="仿宋" w:cs="仿宋"/>
          <w:color w:val="000000"/>
          <w:spacing w:val="9"/>
          <w:w w:val="99"/>
          <w:sz w:val="24"/>
          <w:szCs w:val="24"/>
        </w:rPr>
        <w:t>寒</w:t>
      </w:r>
      <w:r>
        <w:rPr>
          <w:rFonts w:hint="eastAsia" w:ascii="仿宋" w:hAnsi="仿宋" w:eastAsia="仿宋" w:cs="仿宋"/>
          <w:color w:val="000000"/>
          <w:spacing w:val="7"/>
          <w:w w:val="99"/>
          <w:sz w:val="24"/>
          <w:szCs w:val="24"/>
        </w:rPr>
        <w:t>暑</w:t>
      </w:r>
      <w:r>
        <w:rPr>
          <w:rFonts w:hint="eastAsia" w:ascii="仿宋" w:hAnsi="仿宋" w:eastAsia="仿宋" w:cs="仿宋"/>
          <w:color w:val="000000"/>
          <w:spacing w:val="9"/>
          <w:w w:val="99"/>
          <w:sz w:val="24"/>
          <w:szCs w:val="24"/>
        </w:rPr>
        <w:t>假对</w:t>
      </w:r>
      <w:r>
        <w:rPr>
          <w:rFonts w:hint="eastAsia" w:ascii="仿宋" w:hAnsi="仿宋" w:eastAsia="仿宋" w:cs="仿宋"/>
          <w:color w:val="000000"/>
          <w:spacing w:val="7"/>
          <w:w w:val="99"/>
          <w:sz w:val="24"/>
          <w:szCs w:val="24"/>
        </w:rPr>
        <w:t>保</w:t>
      </w:r>
      <w:r>
        <w:rPr>
          <w:rFonts w:hint="eastAsia" w:ascii="仿宋" w:hAnsi="仿宋" w:eastAsia="仿宋" w:cs="仿宋"/>
          <w:color w:val="000000"/>
          <w:spacing w:val="9"/>
          <w:w w:val="99"/>
          <w:sz w:val="24"/>
          <w:szCs w:val="24"/>
        </w:rPr>
        <w:t>安</w:t>
      </w:r>
      <w:r>
        <w:rPr>
          <w:rFonts w:hint="eastAsia" w:ascii="仿宋" w:hAnsi="仿宋" w:eastAsia="仿宋" w:cs="仿宋"/>
          <w:color w:val="000000"/>
          <w:spacing w:val="7"/>
          <w:w w:val="99"/>
          <w:sz w:val="24"/>
          <w:szCs w:val="24"/>
        </w:rPr>
        <w:t>服</w:t>
      </w:r>
      <w:r>
        <w:rPr>
          <w:rFonts w:hint="eastAsia" w:ascii="仿宋" w:hAnsi="仿宋" w:eastAsia="仿宋" w:cs="仿宋"/>
          <w:color w:val="000000"/>
          <w:spacing w:val="9"/>
          <w:w w:val="99"/>
          <w:sz w:val="24"/>
          <w:szCs w:val="24"/>
        </w:rPr>
        <w:t>务</w:t>
      </w:r>
      <w:r>
        <w:rPr>
          <w:rFonts w:hint="eastAsia" w:ascii="仿宋" w:hAnsi="仿宋" w:eastAsia="仿宋" w:cs="仿宋"/>
          <w:color w:val="000000"/>
          <w:spacing w:val="7"/>
          <w:w w:val="99"/>
          <w:sz w:val="24"/>
          <w:szCs w:val="24"/>
        </w:rPr>
        <w:t>人</w:t>
      </w:r>
      <w:r>
        <w:rPr>
          <w:rFonts w:hint="eastAsia" w:ascii="仿宋" w:hAnsi="仿宋" w:eastAsia="仿宋" w:cs="仿宋"/>
          <w:color w:val="000000"/>
          <w:spacing w:val="9"/>
          <w:w w:val="99"/>
          <w:sz w:val="24"/>
          <w:szCs w:val="24"/>
        </w:rPr>
        <w:t>员进</w:t>
      </w:r>
      <w:r>
        <w:rPr>
          <w:rFonts w:hint="eastAsia" w:ascii="仿宋" w:hAnsi="仿宋" w:eastAsia="仿宋" w:cs="仿宋"/>
          <w:color w:val="000000"/>
          <w:spacing w:val="7"/>
          <w:w w:val="99"/>
          <w:sz w:val="24"/>
          <w:szCs w:val="24"/>
        </w:rPr>
        <w:t>行</w:t>
      </w:r>
      <w:r>
        <w:rPr>
          <w:rFonts w:hint="eastAsia" w:ascii="仿宋" w:hAnsi="仿宋" w:eastAsia="仿宋" w:cs="仿宋"/>
          <w:color w:val="000000"/>
          <w:spacing w:val="9"/>
          <w:w w:val="99"/>
          <w:sz w:val="24"/>
          <w:szCs w:val="24"/>
        </w:rPr>
        <w:t>由</w:t>
      </w:r>
      <w:r>
        <w:rPr>
          <w:rFonts w:hint="eastAsia" w:ascii="仿宋" w:hAnsi="仿宋" w:eastAsia="仿宋" w:cs="仿宋"/>
          <w:color w:val="000000"/>
          <w:spacing w:val="7"/>
          <w:w w:val="99"/>
          <w:sz w:val="24"/>
          <w:szCs w:val="24"/>
        </w:rPr>
        <w:t>公</w:t>
      </w:r>
      <w:r>
        <w:rPr>
          <w:rFonts w:hint="eastAsia" w:ascii="仿宋" w:hAnsi="仿宋" w:eastAsia="仿宋" w:cs="仿宋"/>
          <w:color w:val="000000"/>
          <w:spacing w:val="9"/>
          <w:w w:val="99"/>
          <w:sz w:val="24"/>
          <w:szCs w:val="24"/>
        </w:rPr>
        <w:t>安</w:t>
      </w:r>
      <w:r>
        <w:rPr>
          <w:rFonts w:hint="eastAsia" w:ascii="仿宋" w:hAnsi="仿宋" w:eastAsia="仿宋" w:cs="仿宋"/>
          <w:color w:val="000000"/>
          <w:spacing w:val="7"/>
          <w:w w:val="99"/>
          <w:sz w:val="24"/>
          <w:szCs w:val="24"/>
        </w:rPr>
        <w:t>部</w:t>
      </w:r>
      <w:r>
        <w:rPr>
          <w:rFonts w:hint="eastAsia" w:ascii="仿宋" w:hAnsi="仿宋" w:eastAsia="仿宋" w:cs="仿宋"/>
          <w:color w:val="000000"/>
          <w:spacing w:val="9"/>
          <w:w w:val="99"/>
          <w:sz w:val="24"/>
          <w:szCs w:val="24"/>
        </w:rPr>
        <w:t>门</w:t>
      </w:r>
      <w:r>
        <w:rPr>
          <w:rFonts w:hint="eastAsia" w:ascii="仿宋" w:hAnsi="仿宋" w:eastAsia="仿宋" w:cs="仿宋"/>
          <w:color w:val="000000"/>
          <w:spacing w:val="7"/>
          <w:w w:val="99"/>
          <w:sz w:val="24"/>
          <w:szCs w:val="24"/>
        </w:rPr>
        <w:t>组</w:t>
      </w:r>
      <w:r>
        <w:rPr>
          <w:rFonts w:hint="eastAsia" w:ascii="仿宋" w:hAnsi="仿宋" w:eastAsia="仿宋" w:cs="仿宋"/>
          <w:color w:val="000000"/>
          <w:w w:val="99"/>
          <w:sz w:val="24"/>
          <w:szCs w:val="24"/>
        </w:rPr>
        <w:t>织的行业</w:t>
      </w:r>
      <w:r>
        <w:rPr>
          <w:rFonts w:hint="eastAsia" w:ascii="仿宋" w:hAnsi="仿宋" w:eastAsia="仿宋" w:cs="仿宋"/>
          <w:color w:val="000000"/>
          <w:spacing w:val="2"/>
          <w:w w:val="99"/>
          <w:sz w:val="24"/>
          <w:szCs w:val="24"/>
        </w:rPr>
        <w:t>培</w:t>
      </w:r>
      <w:r>
        <w:rPr>
          <w:rFonts w:hint="eastAsia" w:ascii="仿宋" w:hAnsi="仿宋" w:eastAsia="仿宋" w:cs="仿宋"/>
          <w:color w:val="000000"/>
          <w:w w:val="99"/>
          <w:sz w:val="24"/>
          <w:szCs w:val="24"/>
        </w:rPr>
        <w:t>训</w:t>
      </w:r>
      <w:r>
        <w:rPr>
          <w:rFonts w:hint="eastAsia" w:ascii="仿宋" w:hAnsi="仿宋" w:eastAsia="仿宋" w:cs="仿宋"/>
          <w:color w:val="000000"/>
          <w:spacing w:val="-58"/>
          <w:w w:val="99"/>
          <w:sz w:val="24"/>
          <w:szCs w:val="24"/>
        </w:rPr>
        <w:t>、</w:t>
      </w:r>
      <w:r>
        <w:rPr>
          <w:rFonts w:hint="eastAsia" w:ascii="仿宋" w:hAnsi="仿宋" w:eastAsia="仿宋" w:cs="仿宋"/>
          <w:color w:val="000000"/>
          <w:spacing w:val="2"/>
          <w:w w:val="99"/>
          <w:sz w:val="24"/>
          <w:szCs w:val="24"/>
        </w:rPr>
        <w:t>由</w:t>
      </w:r>
      <w:r>
        <w:rPr>
          <w:rFonts w:hint="eastAsia" w:ascii="仿宋" w:hAnsi="仿宋" w:eastAsia="仿宋" w:cs="仿宋"/>
          <w:color w:val="000000"/>
          <w:w w:val="99"/>
          <w:sz w:val="24"/>
          <w:szCs w:val="24"/>
        </w:rPr>
        <w:t>乙方公</w:t>
      </w:r>
      <w:r>
        <w:rPr>
          <w:rFonts w:hint="eastAsia" w:ascii="仿宋" w:hAnsi="仿宋" w:eastAsia="仿宋" w:cs="仿宋"/>
          <w:color w:val="000000"/>
          <w:spacing w:val="2"/>
          <w:w w:val="99"/>
          <w:sz w:val="24"/>
          <w:szCs w:val="24"/>
        </w:rPr>
        <w:t>司</w:t>
      </w:r>
      <w:r>
        <w:rPr>
          <w:rFonts w:hint="eastAsia" w:ascii="仿宋" w:hAnsi="仿宋" w:eastAsia="仿宋" w:cs="仿宋"/>
          <w:color w:val="000000"/>
          <w:w w:val="99"/>
          <w:sz w:val="24"/>
          <w:szCs w:val="24"/>
        </w:rPr>
        <w:t>组织</w:t>
      </w:r>
      <w:r>
        <w:rPr>
          <w:rFonts w:hint="eastAsia" w:ascii="仿宋" w:hAnsi="仿宋" w:eastAsia="仿宋" w:cs="仿宋"/>
          <w:color w:val="000000"/>
          <w:spacing w:val="2"/>
          <w:w w:val="99"/>
          <w:sz w:val="24"/>
          <w:szCs w:val="24"/>
        </w:rPr>
        <w:t>的</w:t>
      </w:r>
      <w:r>
        <w:rPr>
          <w:rFonts w:hint="eastAsia" w:ascii="仿宋" w:hAnsi="仿宋" w:eastAsia="仿宋" w:cs="仿宋"/>
          <w:color w:val="000000"/>
          <w:w w:val="99"/>
          <w:sz w:val="24"/>
          <w:szCs w:val="24"/>
        </w:rPr>
        <w:t>业务技</w:t>
      </w:r>
      <w:r>
        <w:rPr>
          <w:rFonts w:hint="eastAsia" w:ascii="仿宋" w:hAnsi="仿宋" w:eastAsia="仿宋" w:cs="仿宋"/>
          <w:color w:val="000000"/>
          <w:spacing w:val="2"/>
          <w:w w:val="99"/>
          <w:sz w:val="24"/>
          <w:szCs w:val="24"/>
        </w:rPr>
        <w:t>能</w:t>
      </w:r>
      <w:r>
        <w:rPr>
          <w:rFonts w:hint="eastAsia" w:ascii="仿宋" w:hAnsi="仿宋" w:eastAsia="仿宋" w:cs="仿宋"/>
          <w:color w:val="000000"/>
          <w:w w:val="99"/>
          <w:sz w:val="24"/>
          <w:szCs w:val="24"/>
        </w:rPr>
        <w:t>培训</w:t>
      </w:r>
      <w:r>
        <w:rPr>
          <w:rFonts w:hint="eastAsia" w:ascii="仿宋" w:hAnsi="仿宋" w:eastAsia="仿宋" w:cs="仿宋"/>
          <w:color w:val="000000"/>
          <w:spacing w:val="-56"/>
          <w:w w:val="99"/>
          <w:sz w:val="24"/>
          <w:szCs w:val="24"/>
        </w:rPr>
        <w:t>、</w:t>
      </w:r>
      <w:r>
        <w:rPr>
          <w:rFonts w:hint="eastAsia" w:ascii="仿宋" w:hAnsi="仿宋" w:eastAsia="仿宋" w:cs="仿宋"/>
          <w:color w:val="000000"/>
          <w:w w:val="99"/>
          <w:sz w:val="24"/>
          <w:szCs w:val="24"/>
        </w:rPr>
        <w:t>由学校</w:t>
      </w:r>
      <w:r>
        <w:rPr>
          <w:rFonts w:hint="eastAsia" w:ascii="仿宋" w:hAnsi="仿宋" w:eastAsia="仿宋" w:cs="仿宋"/>
          <w:color w:val="000000"/>
          <w:spacing w:val="2"/>
          <w:w w:val="99"/>
          <w:sz w:val="24"/>
          <w:szCs w:val="24"/>
        </w:rPr>
        <w:t>组</w:t>
      </w:r>
      <w:r>
        <w:rPr>
          <w:rFonts w:hint="eastAsia" w:ascii="仿宋" w:hAnsi="仿宋" w:eastAsia="仿宋" w:cs="仿宋"/>
          <w:color w:val="000000"/>
          <w:w w:val="99"/>
          <w:sz w:val="24"/>
          <w:szCs w:val="24"/>
        </w:rPr>
        <w:t>织的学校工作</w:t>
      </w:r>
      <w:r>
        <w:rPr>
          <w:rFonts w:hint="eastAsia" w:ascii="仿宋" w:hAnsi="仿宋" w:eastAsia="仿宋" w:cs="仿宋"/>
          <w:color w:val="000000"/>
          <w:spacing w:val="2"/>
          <w:w w:val="99"/>
          <w:sz w:val="24"/>
          <w:szCs w:val="24"/>
        </w:rPr>
        <w:t>要</w:t>
      </w:r>
      <w:r>
        <w:rPr>
          <w:rFonts w:hint="eastAsia" w:ascii="仿宋" w:hAnsi="仿宋" w:eastAsia="仿宋" w:cs="仿宋"/>
          <w:color w:val="000000"/>
          <w:w w:val="99"/>
          <w:sz w:val="24"/>
          <w:szCs w:val="24"/>
        </w:rPr>
        <w:t>求培</w:t>
      </w:r>
      <w:r>
        <w:rPr>
          <w:rFonts w:hint="eastAsia" w:ascii="仿宋" w:hAnsi="仿宋" w:eastAsia="仿宋" w:cs="仿宋"/>
          <w:color w:val="000000"/>
          <w:spacing w:val="2"/>
          <w:w w:val="99"/>
          <w:sz w:val="24"/>
          <w:szCs w:val="24"/>
        </w:rPr>
        <w:t>训</w:t>
      </w:r>
      <w:r>
        <w:rPr>
          <w:rFonts w:hint="eastAsia" w:ascii="仿宋" w:hAnsi="仿宋" w:eastAsia="仿宋" w:cs="仿宋"/>
          <w:color w:val="000000"/>
          <w:w w:val="99"/>
          <w:sz w:val="24"/>
          <w:szCs w:val="24"/>
        </w:rPr>
        <w:t>。</w:t>
      </w:r>
    </w:p>
    <w:p w14:paraId="772EC6EC">
      <w:pPr>
        <w:pStyle w:val="252"/>
        <w:pageBreakBefore w:val="0"/>
        <w:widowControl/>
        <w:numPr>
          <w:ilvl w:val="1"/>
          <w:numId w:val="11"/>
        </w:numPr>
        <w:tabs>
          <w:tab w:val="left" w:pos="1276"/>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甲方有权审</w:t>
      </w:r>
      <w:r>
        <w:rPr>
          <w:rFonts w:hint="eastAsia" w:ascii="仿宋" w:hAnsi="仿宋" w:eastAsia="仿宋" w:cs="仿宋"/>
          <w:color w:val="000000"/>
          <w:spacing w:val="2"/>
          <w:w w:val="99"/>
          <w:sz w:val="24"/>
          <w:szCs w:val="24"/>
        </w:rPr>
        <w:t>核</w:t>
      </w:r>
      <w:r>
        <w:rPr>
          <w:rFonts w:hint="eastAsia" w:ascii="仿宋" w:hAnsi="仿宋" w:eastAsia="仿宋" w:cs="仿宋"/>
          <w:color w:val="000000"/>
          <w:w w:val="99"/>
          <w:sz w:val="24"/>
          <w:szCs w:val="24"/>
        </w:rPr>
        <w:t>乙方提</w:t>
      </w:r>
      <w:r>
        <w:rPr>
          <w:rFonts w:hint="eastAsia" w:ascii="仿宋" w:hAnsi="仿宋" w:eastAsia="仿宋" w:cs="仿宋"/>
          <w:color w:val="000000"/>
          <w:spacing w:val="2"/>
          <w:w w:val="99"/>
          <w:sz w:val="24"/>
          <w:szCs w:val="24"/>
        </w:rPr>
        <w:t>交</w:t>
      </w:r>
      <w:r>
        <w:rPr>
          <w:rFonts w:hint="eastAsia" w:ascii="仿宋" w:hAnsi="仿宋" w:eastAsia="仿宋" w:cs="仿宋"/>
          <w:color w:val="000000"/>
          <w:w w:val="99"/>
          <w:sz w:val="24"/>
          <w:szCs w:val="24"/>
        </w:rPr>
        <w:t>的执</w:t>
      </w:r>
      <w:r>
        <w:rPr>
          <w:rFonts w:hint="eastAsia" w:ascii="仿宋" w:hAnsi="仿宋" w:eastAsia="仿宋" w:cs="仿宋"/>
          <w:color w:val="000000"/>
          <w:spacing w:val="2"/>
          <w:w w:val="99"/>
          <w:sz w:val="24"/>
          <w:szCs w:val="24"/>
        </w:rPr>
        <w:t>勤</w:t>
      </w:r>
      <w:r>
        <w:rPr>
          <w:rFonts w:hint="eastAsia" w:ascii="仿宋" w:hAnsi="仿宋" w:eastAsia="仿宋" w:cs="仿宋"/>
          <w:color w:val="000000"/>
          <w:w w:val="99"/>
          <w:sz w:val="24"/>
          <w:szCs w:val="24"/>
        </w:rPr>
        <w:t>方案和</w:t>
      </w:r>
      <w:r>
        <w:rPr>
          <w:rFonts w:hint="eastAsia" w:ascii="仿宋" w:hAnsi="仿宋" w:eastAsia="仿宋" w:cs="仿宋"/>
          <w:color w:val="000000"/>
          <w:spacing w:val="2"/>
          <w:w w:val="99"/>
          <w:sz w:val="24"/>
          <w:szCs w:val="24"/>
        </w:rPr>
        <w:t>工</w:t>
      </w:r>
      <w:r>
        <w:rPr>
          <w:rFonts w:hint="eastAsia" w:ascii="仿宋" w:hAnsi="仿宋" w:eastAsia="仿宋" w:cs="仿宋"/>
          <w:color w:val="000000"/>
          <w:w w:val="99"/>
          <w:sz w:val="24"/>
          <w:szCs w:val="24"/>
        </w:rPr>
        <w:t>作细</w:t>
      </w:r>
      <w:r>
        <w:rPr>
          <w:rFonts w:hint="eastAsia" w:ascii="仿宋" w:hAnsi="仿宋" w:eastAsia="仿宋" w:cs="仿宋"/>
          <w:color w:val="000000"/>
          <w:spacing w:val="2"/>
          <w:w w:val="99"/>
          <w:sz w:val="24"/>
          <w:szCs w:val="24"/>
        </w:rPr>
        <w:t>则</w:t>
      </w:r>
      <w:r>
        <w:rPr>
          <w:rFonts w:hint="eastAsia" w:ascii="仿宋" w:hAnsi="仿宋" w:eastAsia="仿宋" w:cs="仿宋"/>
          <w:color w:val="000000"/>
          <w:w w:val="99"/>
          <w:sz w:val="24"/>
          <w:szCs w:val="24"/>
        </w:rPr>
        <w:t>，并有权要求乙</w:t>
      </w:r>
      <w:r>
        <w:rPr>
          <w:rFonts w:hint="eastAsia" w:ascii="仿宋" w:hAnsi="仿宋" w:eastAsia="仿宋" w:cs="仿宋"/>
          <w:color w:val="000000"/>
          <w:spacing w:val="2"/>
          <w:w w:val="99"/>
          <w:sz w:val="24"/>
          <w:szCs w:val="24"/>
        </w:rPr>
        <w:t>方</w:t>
      </w:r>
      <w:r>
        <w:rPr>
          <w:rFonts w:hint="eastAsia" w:ascii="仿宋" w:hAnsi="仿宋" w:eastAsia="仿宋" w:cs="仿宋"/>
          <w:color w:val="000000"/>
          <w:w w:val="99"/>
          <w:sz w:val="24"/>
          <w:szCs w:val="24"/>
        </w:rPr>
        <w:t>修改</w:t>
      </w:r>
      <w:r>
        <w:rPr>
          <w:rFonts w:hint="eastAsia" w:ascii="仿宋" w:hAnsi="仿宋" w:eastAsia="仿宋" w:cs="仿宋"/>
          <w:color w:val="000000"/>
          <w:spacing w:val="2"/>
          <w:w w:val="99"/>
          <w:sz w:val="24"/>
          <w:szCs w:val="24"/>
        </w:rPr>
        <w:t>完</w:t>
      </w:r>
      <w:r>
        <w:rPr>
          <w:rFonts w:hint="eastAsia" w:ascii="仿宋" w:hAnsi="仿宋" w:eastAsia="仿宋" w:cs="仿宋"/>
          <w:color w:val="000000"/>
          <w:w w:val="99"/>
          <w:sz w:val="24"/>
          <w:szCs w:val="24"/>
        </w:rPr>
        <w:t>善执勤</w:t>
      </w:r>
      <w:r>
        <w:rPr>
          <w:rFonts w:hint="eastAsia" w:ascii="仿宋" w:hAnsi="仿宋" w:eastAsia="仿宋" w:cs="仿宋"/>
          <w:color w:val="000000"/>
          <w:spacing w:val="2"/>
          <w:w w:val="99"/>
          <w:sz w:val="24"/>
          <w:szCs w:val="24"/>
        </w:rPr>
        <w:t>方</w:t>
      </w:r>
      <w:r>
        <w:rPr>
          <w:rFonts w:hint="eastAsia" w:ascii="仿宋" w:hAnsi="仿宋" w:eastAsia="仿宋" w:cs="仿宋"/>
          <w:color w:val="000000"/>
          <w:w w:val="99"/>
          <w:sz w:val="24"/>
          <w:szCs w:val="24"/>
        </w:rPr>
        <w:t>案和</w:t>
      </w:r>
      <w:r>
        <w:rPr>
          <w:rFonts w:hint="eastAsia" w:ascii="仿宋" w:hAnsi="仿宋" w:eastAsia="仿宋" w:cs="仿宋"/>
          <w:color w:val="000000"/>
          <w:spacing w:val="2"/>
          <w:w w:val="99"/>
          <w:sz w:val="24"/>
          <w:szCs w:val="24"/>
        </w:rPr>
        <w:t>工</w:t>
      </w:r>
      <w:r>
        <w:rPr>
          <w:rFonts w:hint="eastAsia" w:ascii="仿宋" w:hAnsi="仿宋" w:eastAsia="仿宋" w:cs="仿宋"/>
          <w:color w:val="000000"/>
          <w:w w:val="99"/>
          <w:sz w:val="24"/>
          <w:szCs w:val="24"/>
        </w:rPr>
        <w:t>作细则。</w:t>
      </w:r>
    </w:p>
    <w:p w14:paraId="20A305D9">
      <w:pPr>
        <w:pStyle w:val="252"/>
        <w:pageBreakBefore w:val="0"/>
        <w:widowControl/>
        <w:numPr>
          <w:ilvl w:val="1"/>
          <w:numId w:val="11"/>
        </w:numPr>
        <w:tabs>
          <w:tab w:val="left" w:pos="1276"/>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甲方为乙方</w:t>
      </w:r>
      <w:r>
        <w:rPr>
          <w:rFonts w:hint="eastAsia" w:ascii="仿宋" w:hAnsi="仿宋" w:eastAsia="仿宋" w:cs="仿宋"/>
          <w:color w:val="000000"/>
          <w:spacing w:val="2"/>
          <w:w w:val="99"/>
          <w:sz w:val="24"/>
          <w:szCs w:val="24"/>
        </w:rPr>
        <w:t>保</w:t>
      </w:r>
      <w:r>
        <w:rPr>
          <w:rFonts w:hint="eastAsia" w:ascii="仿宋" w:hAnsi="仿宋" w:eastAsia="仿宋" w:cs="仿宋"/>
          <w:color w:val="000000"/>
          <w:w w:val="99"/>
          <w:sz w:val="24"/>
          <w:szCs w:val="24"/>
        </w:rPr>
        <w:t>安服务</w:t>
      </w:r>
      <w:r>
        <w:rPr>
          <w:rFonts w:hint="eastAsia" w:ascii="仿宋" w:hAnsi="仿宋" w:eastAsia="仿宋" w:cs="仿宋"/>
          <w:color w:val="000000"/>
          <w:spacing w:val="2"/>
          <w:w w:val="99"/>
          <w:sz w:val="24"/>
          <w:szCs w:val="24"/>
        </w:rPr>
        <w:t>人</w:t>
      </w:r>
      <w:r>
        <w:rPr>
          <w:rFonts w:hint="eastAsia" w:ascii="仿宋" w:hAnsi="仿宋" w:eastAsia="仿宋" w:cs="仿宋"/>
          <w:color w:val="000000"/>
          <w:w w:val="99"/>
          <w:sz w:val="24"/>
          <w:szCs w:val="24"/>
        </w:rPr>
        <w:t>员提</w:t>
      </w:r>
      <w:r>
        <w:rPr>
          <w:rFonts w:hint="eastAsia" w:ascii="仿宋" w:hAnsi="仿宋" w:eastAsia="仿宋" w:cs="仿宋"/>
          <w:color w:val="000000"/>
          <w:spacing w:val="2"/>
          <w:w w:val="99"/>
          <w:sz w:val="24"/>
          <w:szCs w:val="24"/>
        </w:rPr>
        <w:t>供</w:t>
      </w:r>
      <w:r>
        <w:rPr>
          <w:rFonts w:hint="eastAsia" w:ascii="仿宋" w:hAnsi="仿宋" w:eastAsia="仿宋" w:cs="仿宋"/>
          <w:color w:val="000000"/>
          <w:w w:val="99"/>
          <w:sz w:val="24"/>
          <w:szCs w:val="24"/>
        </w:rPr>
        <w:t>必备的</w:t>
      </w:r>
      <w:r>
        <w:rPr>
          <w:rFonts w:hint="eastAsia" w:ascii="仿宋" w:hAnsi="仿宋" w:eastAsia="仿宋" w:cs="仿宋"/>
          <w:color w:val="000000"/>
          <w:spacing w:val="2"/>
          <w:w w:val="99"/>
          <w:sz w:val="24"/>
          <w:szCs w:val="24"/>
        </w:rPr>
        <w:t>工</w:t>
      </w:r>
      <w:r>
        <w:rPr>
          <w:rFonts w:hint="eastAsia" w:ascii="仿宋" w:hAnsi="仿宋" w:eastAsia="仿宋" w:cs="仿宋"/>
          <w:color w:val="000000"/>
          <w:w w:val="99"/>
          <w:sz w:val="24"/>
          <w:szCs w:val="24"/>
        </w:rPr>
        <w:t>作条</w:t>
      </w:r>
      <w:r>
        <w:rPr>
          <w:rFonts w:hint="eastAsia" w:ascii="仿宋" w:hAnsi="仿宋" w:eastAsia="仿宋" w:cs="仿宋"/>
          <w:color w:val="000000"/>
          <w:spacing w:val="2"/>
          <w:w w:val="99"/>
          <w:sz w:val="24"/>
          <w:szCs w:val="24"/>
        </w:rPr>
        <w:t>件</w:t>
      </w:r>
      <w:r>
        <w:rPr>
          <w:rFonts w:hint="eastAsia" w:ascii="仿宋" w:hAnsi="仿宋" w:eastAsia="仿宋" w:cs="仿宋"/>
          <w:color w:val="000000"/>
          <w:w w:val="99"/>
          <w:sz w:val="24"/>
          <w:szCs w:val="24"/>
        </w:rPr>
        <w:t>，包括值班室、</w:t>
      </w:r>
      <w:r>
        <w:rPr>
          <w:rFonts w:hint="eastAsia" w:ascii="仿宋" w:hAnsi="仿宋" w:eastAsia="仿宋" w:cs="仿宋"/>
          <w:color w:val="000000"/>
          <w:spacing w:val="2"/>
          <w:w w:val="99"/>
          <w:sz w:val="24"/>
          <w:szCs w:val="24"/>
        </w:rPr>
        <w:t>办</w:t>
      </w:r>
      <w:r>
        <w:rPr>
          <w:rFonts w:hint="eastAsia" w:ascii="仿宋" w:hAnsi="仿宋" w:eastAsia="仿宋" w:cs="仿宋"/>
          <w:color w:val="000000"/>
          <w:w w:val="99"/>
          <w:sz w:val="24"/>
          <w:szCs w:val="24"/>
        </w:rPr>
        <w:t>公桌</w:t>
      </w:r>
      <w:r>
        <w:rPr>
          <w:rFonts w:hint="eastAsia" w:ascii="仿宋" w:hAnsi="仿宋" w:eastAsia="仿宋" w:cs="仿宋"/>
          <w:color w:val="000000"/>
          <w:spacing w:val="2"/>
          <w:w w:val="99"/>
          <w:sz w:val="24"/>
          <w:szCs w:val="24"/>
        </w:rPr>
        <w:t>椅</w:t>
      </w:r>
      <w:r>
        <w:rPr>
          <w:rFonts w:hint="eastAsia" w:ascii="仿宋" w:hAnsi="仿宋" w:eastAsia="仿宋" w:cs="仿宋"/>
          <w:color w:val="000000"/>
          <w:w w:val="99"/>
          <w:sz w:val="24"/>
          <w:szCs w:val="24"/>
        </w:rPr>
        <w:t>等。</w:t>
      </w:r>
    </w:p>
    <w:p w14:paraId="33BAD5A1">
      <w:pPr>
        <w:pStyle w:val="252"/>
        <w:pageBreakBefore w:val="0"/>
        <w:widowControl/>
        <w:numPr>
          <w:ilvl w:val="1"/>
          <w:numId w:val="11"/>
        </w:numPr>
        <w:tabs>
          <w:tab w:val="left" w:pos="1276"/>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甲方应制定和完善便于操作的《人员出入登记制度》、《车辆管理制度》及《安全巡逻制度》等安全管理制度（尤其是要完善上下学高峰期间禁止车辆和校外人员出入校园的规定），同时还应根据工作需要，制定出入证、停车证等，使乙方保安服务人员上岗后有章可循、有证可查。</w:t>
      </w:r>
    </w:p>
    <w:p w14:paraId="41F16507">
      <w:pPr>
        <w:pStyle w:val="252"/>
        <w:keepNext w:val="0"/>
        <w:keepLines w:val="0"/>
        <w:pageBreakBefore w:val="0"/>
        <w:widowControl/>
        <w:numPr>
          <w:ilvl w:val="1"/>
          <w:numId w:val="11"/>
        </w:numPr>
        <w:tabs>
          <w:tab w:val="left" w:pos="1276"/>
        </w:tabs>
        <w:kinsoku/>
        <w:wordWrap w:val="0"/>
        <w:overflowPunct/>
        <w:topLinePunct/>
        <w:autoSpaceDE w:val="0"/>
        <w:autoSpaceDN w:val="0"/>
        <w:bidi w:val="0"/>
        <w:adjustRightInd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甲方对乙方</w:t>
      </w:r>
      <w:r>
        <w:rPr>
          <w:rFonts w:hint="eastAsia" w:ascii="仿宋" w:hAnsi="仿宋" w:eastAsia="仿宋" w:cs="仿宋"/>
          <w:color w:val="000000"/>
          <w:spacing w:val="2"/>
          <w:w w:val="99"/>
          <w:sz w:val="24"/>
          <w:szCs w:val="24"/>
        </w:rPr>
        <w:t>提</w:t>
      </w:r>
      <w:r>
        <w:rPr>
          <w:rFonts w:hint="eastAsia" w:ascii="仿宋" w:hAnsi="仿宋" w:eastAsia="仿宋" w:cs="仿宋"/>
          <w:color w:val="000000"/>
          <w:w w:val="99"/>
          <w:sz w:val="24"/>
          <w:szCs w:val="24"/>
        </w:rPr>
        <w:t>出的安</w:t>
      </w:r>
      <w:r>
        <w:rPr>
          <w:rFonts w:hint="eastAsia" w:ascii="仿宋" w:hAnsi="仿宋" w:eastAsia="仿宋" w:cs="仿宋"/>
          <w:color w:val="000000"/>
          <w:spacing w:val="2"/>
          <w:w w:val="99"/>
          <w:sz w:val="24"/>
          <w:szCs w:val="24"/>
        </w:rPr>
        <w:t>全</w:t>
      </w:r>
      <w:r>
        <w:rPr>
          <w:rFonts w:hint="eastAsia" w:ascii="仿宋" w:hAnsi="仿宋" w:eastAsia="仿宋" w:cs="仿宋"/>
          <w:color w:val="000000"/>
          <w:w w:val="99"/>
          <w:sz w:val="24"/>
          <w:szCs w:val="24"/>
        </w:rPr>
        <w:t>防范</w:t>
      </w:r>
      <w:r>
        <w:rPr>
          <w:rFonts w:hint="eastAsia" w:ascii="仿宋" w:hAnsi="仿宋" w:eastAsia="仿宋" w:cs="仿宋"/>
          <w:color w:val="000000"/>
          <w:spacing w:val="2"/>
          <w:w w:val="99"/>
          <w:sz w:val="24"/>
          <w:szCs w:val="24"/>
        </w:rPr>
        <w:t>隐</w:t>
      </w:r>
      <w:r>
        <w:rPr>
          <w:rFonts w:hint="eastAsia" w:ascii="仿宋" w:hAnsi="仿宋" w:eastAsia="仿宋" w:cs="仿宋"/>
          <w:color w:val="000000"/>
          <w:w w:val="99"/>
          <w:sz w:val="24"/>
          <w:szCs w:val="24"/>
        </w:rPr>
        <w:t>患报告</w:t>
      </w:r>
      <w:r>
        <w:rPr>
          <w:rFonts w:hint="eastAsia" w:ascii="仿宋" w:hAnsi="仿宋" w:eastAsia="仿宋" w:cs="仿宋"/>
          <w:color w:val="000000"/>
          <w:spacing w:val="2"/>
          <w:w w:val="99"/>
          <w:sz w:val="24"/>
          <w:szCs w:val="24"/>
        </w:rPr>
        <w:t>应</w:t>
      </w:r>
      <w:r>
        <w:rPr>
          <w:rFonts w:hint="eastAsia" w:ascii="仿宋" w:hAnsi="仿宋" w:eastAsia="仿宋" w:cs="仿宋"/>
          <w:color w:val="000000"/>
          <w:w w:val="99"/>
          <w:sz w:val="24"/>
          <w:szCs w:val="24"/>
        </w:rPr>
        <w:t>及时</w:t>
      </w:r>
      <w:r>
        <w:rPr>
          <w:rFonts w:hint="eastAsia" w:ascii="仿宋" w:hAnsi="仿宋" w:eastAsia="仿宋" w:cs="仿宋"/>
          <w:color w:val="000000"/>
          <w:spacing w:val="2"/>
          <w:w w:val="99"/>
          <w:sz w:val="24"/>
          <w:szCs w:val="24"/>
        </w:rPr>
        <w:t>答</w:t>
      </w:r>
      <w:r>
        <w:rPr>
          <w:rFonts w:hint="eastAsia" w:ascii="仿宋" w:hAnsi="仿宋" w:eastAsia="仿宋" w:cs="仿宋"/>
          <w:color w:val="000000"/>
          <w:w w:val="99"/>
          <w:sz w:val="24"/>
          <w:szCs w:val="24"/>
        </w:rPr>
        <w:t>复，采取必要的</w:t>
      </w:r>
      <w:r>
        <w:rPr>
          <w:rFonts w:hint="eastAsia" w:ascii="仿宋" w:hAnsi="仿宋" w:eastAsia="仿宋" w:cs="仿宋"/>
          <w:color w:val="000000"/>
          <w:spacing w:val="2"/>
          <w:w w:val="99"/>
          <w:sz w:val="24"/>
          <w:szCs w:val="24"/>
        </w:rPr>
        <w:t>改</w:t>
      </w:r>
      <w:r>
        <w:rPr>
          <w:rFonts w:hint="eastAsia" w:ascii="仿宋" w:hAnsi="仿宋" w:eastAsia="仿宋" w:cs="仿宋"/>
          <w:color w:val="000000"/>
          <w:w w:val="99"/>
          <w:sz w:val="24"/>
          <w:szCs w:val="24"/>
        </w:rPr>
        <w:t>进和</w:t>
      </w:r>
      <w:r>
        <w:rPr>
          <w:rFonts w:hint="eastAsia" w:ascii="仿宋" w:hAnsi="仿宋" w:eastAsia="仿宋" w:cs="仿宋"/>
          <w:color w:val="000000"/>
          <w:spacing w:val="2"/>
          <w:w w:val="99"/>
          <w:sz w:val="24"/>
          <w:szCs w:val="24"/>
        </w:rPr>
        <w:t>防</w:t>
      </w:r>
      <w:r>
        <w:rPr>
          <w:rFonts w:hint="eastAsia" w:ascii="仿宋" w:hAnsi="仿宋" w:eastAsia="仿宋" w:cs="仿宋"/>
          <w:color w:val="000000"/>
          <w:w w:val="99"/>
          <w:sz w:val="24"/>
          <w:szCs w:val="24"/>
        </w:rPr>
        <w:t>范措施。</w:t>
      </w:r>
    </w:p>
    <w:p w14:paraId="212E32A6">
      <w:pPr>
        <w:pStyle w:val="252"/>
        <w:keepNext w:val="0"/>
        <w:keepLines w:val="0"/>
        <w:pageBreakBefore w:val="0"/>
        <w:widowControl/>
        <w:numPr>
          <w:ilvl w:val="1"/>
          <w:numId w:val="11"/>
        </w:numPr>
        <w:tabs>
          <w:tab w:val="left" w:pos="1276"/>
        </w:tabs>
        <w:kinsoku/>
        <w:wordWrap w:val="0"/>
        <w:overflowPunct/>
        <w:topLinePunct/>
        <w:autoSpaceDE w:val="0"/>
        <w:autoSpaceDN w:val="0"/>
        <w:bidi w:val="0"/>
        <w:adjustRightInd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尊重乙方保</w:t>
      </w:r>
      <w:r>
        <w:rPr>
          <w:rFonts w:hint="eastAsia" w:ascii="仿宋" w:hAnsi="仿宋" w:eastAsia="仿宋" w:cs="仿宋"/>
          <w:color w:val="000000"/>
          <w:spacing w:val="2"/>
          <w:w w:val="99"/>
          <w:sz w:val="24"/>
          <w:szCs w:val="24"/>
        </w:rPr>
        <w:t>安</w:t>
      </w:r>
      <w:r>
        <w:rPr>
          <w:rFonts w:hint="eastAsia" w:ascii="仿宋" w:hAnsi="仿宋" w:eastAsia="仿宋" w:cs="仿宋"/>
          <w:color w:val="000000"/>
          <w:w w:val="99"/>
          <w:sz w:val="24"/>
          <w:szCs w:val="24"/>
        </w:rPr>
        <w:t>服务人</w:t>
      </w:r>
      <w:r>
        <w:rPr>
          <w:rFonts w:hint="eastAsia" w:ascii="仿宋" w:hAnsi="仿宋" w:eastAsia="仿宋" w:cs="仿宋"/>
          <w:color w:val="000000"/>
          <w:spacing w:val="2"/>
          <w:w w:val="99"/>
          <w:sz w:val="24"/>
          <w:szCs w:val="24"/>
        </w:rPr>
        <w:t>员</w:t>
      </w:r>
      <w:r>
        <w:rPr>
          <w:rFonts w:hint="eastAsia" w:ascii="仿宋" w:hAnsi="仿宋" w:eastAsia="仿宋" w:cs="仿宋"/>
          <w:color w:val="000000"/>
          <w:w w:val="99"/>
          <w:sz w:val="24"/>
          <w:szCs w:val="24"/>
        </w:rPr>
        <w:t>的工</w:t>
      </w:r>
      <w:r>
        <w:rPr>
          <w:rFonts w:hint="eastAsia" w:ascii="仿宋" w:hAnsi="仿宋" w:eastAsia="仿宋" w:cs="仿宋"/>
          <w:color w:val="000000"/>
          <w:spacing w:val="2"/>
          <w:w w:val="99"/>
          <w:sz w:val="24"/>
          <w:szCs w:val="24"/>
        </w:rPr>
        <w:t>作</w:t>
      </w:r>
      <w:r>
        <w:rPr>
          <w:rFonts w:hint="eastAsia" w:ascii="仿宋" w:hAnsi="仿宋" w:eastAsia="仿宋" w:cs="仿宋"/>
          <w:color w:val="000000"/>
          <w:w w:val="99"/>
          <w:sz w:val="24"/>
          <w:szCs w:val="24"/>
        </w:rPr>
        <w:t>权利，</w:t>
      </w:r>
      <w:r>
        <w:rPr>
          <w:rFonts w:hint="eastAsia" w:ascii="仿宋" w:hAnsi="仿宋" w:eastAsia="仿宋" w:cs="仿宋"/>
          <w:color w:val="000000"/>
          <w:spacing w:val="2"/>
          <w:w w:val="99"/>
          <w:sz w:val="24"/>
          <w:szCs w:val="24"/>
        </w:rPr>
        <w:t>教</w:t>
      </w:r>
      <w:r>
        <w:rPr>
          <w:rFonts w:hint="eastAsia" w:ascii="仿宋" w:hAnsi="仿宋" w:eastAsia="仿宋" w:cs="仿宋"/>
          <w:color w:val="000000"/>
          <w:w w:val="99"/>
          <w:sz w:val="24"/>
          <w:szCs w:val="24"/>
        </w:rPr>
        <w:t>育本</w:t>
      </w:r>
      <w:r>
        <w:rPr>
          <w:rFonts w:hint="eastAsia" w:ascii="仿宋" w:hAnsi="仿宋" w:eastAsia="仿宋" w:cs="仿宋"/>
          <w:color w:val="000000"/>
          <w:spacing w:val="2"/>
          <w:w w:val="99"/>
          <w:sz w:val="24"/>
          <w:szCs w:val="24"/>
        </w:rPr>
        <w:t>单</w:t>
      </w:r>
      <w:r>
        <w:rPr>
          <w:rFonts w:hint="eastAsia" w:ascii="仿宋" w:hAnsi="仿宋" w:eastAsia="仿宋" w:cs="仿宋"/>
          <w:color w:val="000000"/>
          <w:w w:val="99"/>
          <w:sz w:val="24"/>
          <w:szCs w:val="24"/>
        </w:rPr>
        <w:t>位员工配合和支</w:t>
      </w:r>
      <w:r>
        <w:rPr>
          <w:rFonts w:hint="eastAsia" w:ascii="仿宋" w:hAnsi="仿宋" w:eastAsia="仿宋" w:cs="仿宋"/>
          <w:color w:val="000000"/>
          <w:spacing w:val="2"/>
          <w:w w:val="99"/>
          <w:sz w:val="24"/>
          <w:szCs w:val="24"/>
        </w:rPr>
        <w:t>持</w:t>
      </w:r>
      <w:r>
        <w:rPr>
          <w:rFonts w:hint="eastAsia" w:ascii="仿宋" w:hAnsi="仿宋" w:eastAsia="仿宋" w:cs="仿宋"/>
          <w:color w:val="000000"/>
          <w:w w:val="99"/>
          <w:sz w:val="24"/>
          <w:szCs w:val="24"/>
        </w:rPr>
        <w:t>乙方</w:t>
      </w:r>
      <w:r>
        <w:rPr>
          <w:rFonts w:hint="eastAsia" w:ascii="仿宋" w:hAnsi="仿宋" w:eastAsia="仿宋" w:cs="仿宋"/>
          <w:color w:val="000000"/>
          <w:spacing w:val="2"/>
          <w:w w:val="99"/>
          <w:sz w:val="24"/>
          <w:szCs w:val="24"/>
        </w:rPr>
        <w:t>保</w:t>
      </w:r>
      <w:r>
        <w:rPr>
          <w:rFonts w:hint="eastAsia" w:ascii="仿宋" w:hAnsi="仿宋" w:eastAsia="仿宋" w:cs="仿宋"/>
          <w:color w:val="000000"/>
          <w:w w:val="99"/>
          <w:sz w:val="24"/>
          <w:szCs w:val="24"/>
        </w:rPr>
        <w:t>安服务</w:t>
      </w:r>
      <w:r>
        <w:rPr>
          <w:rFonts w:hint="eastAsia" w:ascii="仿宋" w:hAnsi="仿宋" w:eastAsia="仿宋" w:cs="仿宋"/>
          <w:color w:val="000000"/>
          <w:spacing w:val="2"/>
          <w:w w:val="99"/>
          <w:sz w:val="24"/>
          <w:szCs w:val="24"/>
        </w:rPr>
        <w:t>人</w:t>
      </w:r>
      <w:r>
        <w:rPr>
          <w:rFonts w:hint="eastAsia" w:ascii="仿宋" w:hAnsi="仿宋" w:eastAsia="仿宋" w:cs="仿宋"/>
          <w:color w:val="000000"/>
          <w:w w:val="99"/>
          <w:sz w:val="24"/>
          <w:szCs w:val="24"/>
        </w:rPr>
        <w:t>员履</w:t>
      </w:r>
      <w:r>
        <w:rPr>
          <w:rFonts w:hint="eastAsia" w:ascii="仿宋" w:hAnsi="仿宋" w:eastAsia="仿宋" w:cs="仿宋"/>
          <w:color w:val="000000"/>
          <w:spacing w:val="2"/>
          <w:w w:val="99"/>
          <w:sz w:val="24"/>
          <w:szCs w:val="24"/>
        </w:rPr>
        <w:t>行</w:t>
      </w:r>
      <w:r>
        <w:rPr>
          <w:rFonts w:hint="eastAsia" w:ascii="仿宋" w:hAnsi="仿宋" w:eastAsia="仿宋" w:cs="仿宋"/>
          <w:color w:val="000000"/>
          <w:w w:val="99"/>
          <w:sz w:val="24"/>
          <w:szCs w:val="24"/>
        </w:rPr>
        <w:t>保安职</w:t>
      </w:r>
      <w:r>
        <w:rPr>
          <w:rFonts w:hint="eastAsia" w:ascii="仿宋" w:hAnsi="仿宋" w:eastAsia="仿宋" w:cs="仿宋"/>
          <w:color w:val="000000"/>
          <w:spacing w:val="2"/>
          <w:w w:val="99"/>
          <w:sz w:val="24"/>
          <w:szCs w:val="24"/>
        </w:rPr>
        <w:t>责</w:t>
      </w:r>
      <w:r>
        <w:rPr>
          <w:rFonts w:hint="eastAsia" w:ascii="仿宋" w:hAnsi="仿宋" w:eastAsia="仿宋" w:cs="仿宋"/>
          <w:color w:val="000000"/>
          <w:w w:val="99"/>
          <w:sz w:val="24"/>
          <w:szCs w:val="24"/>
        </w:rPr>
        <w:t>。</w:t>
      </w:r>
    </w:p>
    <w:p w14:paraId="49D52CA6">
      <w:pPr>
        <w:pStyle w:val="252"/>
        <w:keepNext w:val="0"/>
        <w:keepLines w:val="0"/>
        <w:pageBreakBefore w:val="0"/>
        <w:widowControl/>
        <w:numPr>
          <w:ilvl w:val="1"/>
          <w:numId w:val="11"/>
        </w:numPr>
        <w:tabs>
          <w:tab w:val="left" w:pos="1230"/>
        </w:tabs>
        <w:kinsoku/>
        <w:wordWrap w:val="0"/>
        <w:overflowPunct/>
        <w:topLinePunct/>
        <w:autoSpaceDE w:val="0"/>
        <w:autoSpaceDN w:val="0"/>
        <w:bidi w:val="0"/>
        <w:adjustRightInd w:val="0"/>
        <w:snapToGrid/>
        <w:spacing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按合同约定的时间和方式向乙方支付保安服务费。</w:t>
      </w:r>
    </w:p>
    <w:p w14:paraId="40F25BAF">
      <w:pPr>
        <w:pStyle w:val="252"/>
        <w:keepNext w:val="0"/>
        <w:keepLines w:val="0"/>
        <w:pageBreakBefore w:val="0"/>
        <w:widowControl/>
        <w:numPr>
          <w:ilvl w:val="1"/>
          <w:numId w:val="11"/>
        </w:numPr>
        <w:tabs>
          <w:tab w:val="left" w:pos="1276"/>
        </w:tabs>
        <w:kinsoku/>
        <w:wordWrap w:val="0"/>
        <w:overflowPunct/>
        <w:topLinePunct/>
        <w:autoSpaceDE w:val="0"/>
        <w:autoSpaceDN w:val="0"/>
        <w:bidi w:val="0"/>
        <w:adjustRightInd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甲方有权对</w:t>
      </w:r>
      <w:r>
        <w:rPr>
          <w:rFonts w:hint="eastAsia" w:ascii="仿宋" w:hAnsi="仿宋" w:eastAsia="仿宋" w:cs="仿宋"/>
          <w:color w:val="000000"/>
          <w:spacing w:val="2"/>
          <w:w w:val="99"/>
          <w:sz w:val="24"/>
          <w:szCs w:val="24"/>
        </w:rPr>
        <w:t>乙</w:t>
      </w:r>
      <w:r>
        <w:rPr>
          <w:rFonts w:hint="eastAsia" w:ascii="仿宋" w:hAnsi="仿宋" w:eastAsia="仿宋" w:cs="仿宋"/>
          <w:color w:val="000000"/>
          <w:w w:val="99"/>
          <w:sz w:val="24"/>
          <w:szCs w:val="24"/>
        </w:rPr>
        <w:t>方所提</w:t>
      </w:r>
      <w:r>
        <w:rPr>
          <w:rFonts w:hint="eastAsia" w:ascii="仿宋" w:hAnsi="仿宋" w:eastAsia="仿宋" w:cs="仿宋"/>
          <w:color w:val="000000"/>
          <w:spacing w:val="2"/>
          <w:w w:val="99"/>
          <w:sz w:val="24"/>
          <w:szCs w:val="24"/>
        </w:rPr>
        <w:t>供</w:t>
      </w:r>
      <w:r>
        <w:rPr>
          <w:rFonts w:hint="eastAsia" w:ascii="仿宋" w:hAnsi="仿宋" w:eastAsia="仿宋" w:cs="仿宋"/>
          <w:color w:val="000000"/>
          <w:w w:val="99"/>
          <w:sz w:val="24"/>
          <w:szCs w:val="24"/>
        </w:rPr>
        <w:t>的保</w:t>
      </w:r>
      <w:r>
        <w:rPr>
          <w:rFonts w:hint="eastAsia" w:ascii="仿宋" w:hAnsi="仿宋" w:eastAsia="仿宋" w:cs="仿宋"/>
          <w:color w:val="000000"/>
          <w:spacing w:val="2"/>
          <w:w w:val="99"/>
          <w:sz w:val="24"/>
          <w:szCs w:val="24"/>
        </w:rPr>
        <w:t>安</w:t>
      </w:r>
      <w:r>
        <w:rPr>
          <w:rFonts w:hint="eastAsia" w:ascii="仿宋" w:hAnsi="仿宋" w:eastAsia="仿宋" w:cs="仿宋"/>
          <w:color w:val="000000"/>
          <w:w w:val="99"/>
          <w:sz w:val="24"/>
          <w:szCs w:val="24"/>
        </w:rPr>
        <w:t>服务进</w:t>
      </w:r>
      <w:r>
        <w:rPr>
          <w:rFonts w:hint="eastAsia" w:ascii="仿宋" w:hAnsi="仿宋" w:eastAsia="仿宋" w:cs="仿宋"/>
          <w:color w:val="000000"/>
          <w:spacing w:val="2"/>
          <w:w w:val="99"/>
          <w:sz w:val="24"/>
          <w:szCs w:val="24"/>
        </w:rPr>
        <w:t>行</w:t>
      </w:r>
      <w:r>
        <w:rPr>
          <w:rFonts w:hint="eastAsia" w:ascii="仿宋" w:hAnsi="仿宋" w:eastAsia="仿宋" w:cs="仿宋"/>
          <w:color w:val="000000"/>
          <w:w w:val="99"/>
          <w:sz w:val="24"/>
          <w:szCs w:val="24"/>
        </w:rPr>
        <w:t>考核</w:t>
      </w:r>
      <w:r>
        <w:rPr>
          <w:rFonts w:hint="eastAsia" w:ascii="仿宋" w:hAnsi="仿宋" w:eastAsia="仿宋" w:cs="仿宋"/>
          <w:color w:val="000000"/>
          <w:spacing w:val="2"/>
          <w:w w:val="99"/>
          <w:sz w:val="24"/>
          <w:szCs w:val="24"/>
        </w:rPr>
        <w:t>、</w:t>
      </w:r>
      <w:r>
        <w:rPr>
          <w:rFonts w:hint="eastAsia" w:ascii="仿宋" w:hAnsi="仿宋" w:eastAsia="仿宋" w:cs="仿宋"/>
          <w:color w:val="000000"/>
          <w:w w:val="99"/>
          <w:sz w:val="24"/>
          <w:szCs w:val="24"/>
        </w:rPr>
        <w:t>考勤，以考核</w:t>
      </w:r>
      <w:r>
        <w:rPr>
          <w:rFonts w:hint="eastAsia" w:ascii="仿宋" w:hAnsi="仿宋" w:eastAsia="仿宋" w:cs="仿宋"/>
          <w:color w:val="000000"/>
          <w:spacing w:val="-29"/>
          <w:w w:val="99"/>
          <w:sz w:val="24"/>
          <w:szCs w:val="24"/>
        </w:rPr>
        <w:t>、</w:t>
      </w:r>
      <w:r>
        <w:rPr>
          <w:rFonts w:hint="eastAsia" w:ascii="仿宋" w:hAnsi="仿宋" w:eastAsia="仿宋" w:cs="仿宋"/>
          <w:color w:val="000000"/>
          <w:spacing w:val="2"/>
          <w:w w:val="99"/>
          <w:sz w:val="24"/>
          <w:szCs w:val="24"/>
        </w:rPr>
        <w:t>考</w:t>
      </w:r>
      <w:r>
        <w:rPr>
          <w:rFonts w:hint="eastAsia" w:ascii="仿宋" w:hAnsi="仿宋" w:eastAsia="仿宋" w:cs="仿宋"/>
          <w:color w:val="000000"/>
          <w:w w:val="99"/>
          <w:sz w:val="24"/>
          <w:szCs w:val="24"/>
        </w:rPr>
        <w:t>勤结</w:t>
      </w:r>
      <w:r>
        <w:rPr>
          <w:rFonts w:hint="eastAsia" w:ascii="仿宋" w:hAnsi="仿宋" w:eastAsia="仿宋" w:cs="仿宋"/>
          <w:color w:val="000000"/>
          <w:spacing w:val="2"/>
          <w:w w:val="99"/>
          <w:sz w:val="24"/>
          <w:szCs w:val="24"/>
        </w:rPr>
        <w:t>果</w:t>
      </w:r>
      <w:r>
        <w:rPr>
          <w:rFonts w:hint="eastAsia" w:ascii="仿宋" w:hAnsi="仿宋" w:eastAsia="仿宋" w:cs="仿宋"/>
          <w:color w:val="000000"/>
          <w:w w:val="99"/>
          <w:sz w:val="24"/>
          <w:szCs w:val="24"/>
        </w:rPr>
        <w:t>作为支</w:t>
      </w:r>
      <w:r>
        <w:rPr>
          <w:rFonts w:hint="eastAsia" w:ascii="仿宋" w:hAnsi="仿宋" w:eastAsia="仿宋" w:cs="仿宋"/>
          <w:color w:val="000000"/>
          <w:spacing w:val="2"/>
          <w:w w:val="99"/>
          <w:sz w:val="24"/>
          <w:szCs w:val="24"/>
        </w:rPr>
        <w:t>付</w:t>
      </w:r>
      <w:r>
        <w:rPr>
          <w:rFonts w:hint="eastAsia" w:ascii="仿宋" w:hAnsi="仿宋" w:eastAsia="仿宋" w:cs="仿宋"/>
          <w:color w:val="000000"/>
          <w:w w:val="99"/>
          <w:sz w:val="24"/>
          <w:szCs w:val="24"/>
        </w:rPr>
        <w:t>费用</w:t>
      </w:r>
      <w:r>
        <w:rPr>
          <w:rFonts w:hint="eastAsia" w:ascii="仿宋" w:hAnsi="仿宋" w:eastAsia="仿宋" w:cs="仿宋"/>
          <w:color w:val="000000"/>
          <w:spacing w:val="2"/>
          <w:w w:val="99"/>
          <w:sz w:val="24"/>
          <w:szCs w:val="24"/>
        </w:rPr>
        <w:t>的</w:t>
      </w:r>
      <w:r>
        <w:rPr>
          <w:rFonts w:hint="eastAsia" w:ascii="仿宋" w:hAnsi="仿宋" w:eastAsia="仿宋" w:cs="仿宋"/>
          <w:color w:val="000000"/>
          <w:w w:val="99"/>
          <w:sz w:val="24"/>
          <w:szCs w:val="24"/>
        </w:rPr>
        <w:t>依据</w:t>
      </w:r>
      <w:r>
        <w:rPr>
          <w:rFonts w:hint="eastAsia" w:ascii="仿宋" w:hAnsi="仿宋" w:eastAsia="仿宋" w:cs="仿宋"/>
          <w:color w:val="000000"/>
          <w:spacing w:val="-29"/>
          <w:w w:val="99"/>
          <w:sz w:val="24"/>
          <w:szCs w:val="24"/>
        </w:rPr>
        <w:t>。</w:t>
      </w:r>
      <w:r>
        <w:rPr>
          <w:rFonts w:hint="eastAsia" w:ascii="仿宋" w:hAnsi="仿宋" w:eastAsia="仿宋" w:cs="仿宋"/>
          <w:color w:val="000000"/>
          <w:spacing w:val="2"/>
          <w:w w:val="99"/>
          <w:sz w:val="24"/>
          <w:szCs w:val="24"/>
        </w:rPr>
        <w:t>考</w:t>
      </w:r>
      <w:r>
        <w:rPr>
          <w:rFonts w:hint="eastAsia" w:ascii="仿宋" w:hAnsi="仿宋" w:eastAsia="仿宋" w:cs="仿宋"/>
          <w:color w:val="000000"/>
          <w:w w:val="99"/>
          <w:sz w:val="24"/>
          <w:szCs w:val="24"/>
        </w:rPr>
        <w:t>核</w:t>
      </w:r>
      <w:r>
        <w:rPr>
          <w:rFonts w:hint="eastAsia" w:ascii="仿宋" w:hAnsi="仿宋" w:eastAsia="仿宋" w:cs="仿宋"/>
          <w:color w:val="000000"/>
          <w:spacing w:val="-29"/>
          <w:w w:val="99"/>
          <w:sz w:val="24"/>
          <w:szCs w:val="24"/>
        </w:rPr>
        <w:t>、</w:t>
      </w:r>
      <w:r>
        <w:rPr>
          <w:rFonts w:hint="eastAsia" w:ascii="仿宋" w:hAnsi="仿宋" w:eastAsia="仿宋" w:cs="仿宋"/>
          <w:color w:val="000000"/>
          <w:spacing w:val="2"/>
          <w:w w:val="99"/>
          <w:sz w:val="24"/>
          <w:szCs w:val="24"/>
        </w:rPr>
        <w:t>考</w:t>
      </w:r>
      <w:r>
        <w:rPr>
          <w:rFonts w:hint="eastAsia" w:ascii="仿宋" w:hAnsi="仿宋" w:eastAsia="仿宋" w:cs="仿宋"/>
          <w:color w:val="000000"/>
          <w:w w:val="99"/>
          <w:sz w:val="24"/>
          <w:szCs w:val="24"/>
        </w:rPr>
        <w:t>勤结果</w:t>
      </w:r>
      <w:r>
        <w:rPr>
          <w:rFonts w:hint="eastAsia" w:ascii="仿宋" w:hAnsi="仿宋" w:eastAsia="仿宋" w:cs="仿宋"/>
          <w:color w:val="000000"/>
          <w:spacing w:val="2"/>
          <w:w w:val="99"/>
          <w:sz w:val="24"/>
          <w:szCs w:val="24"/>
        </w:rPr>
        <w:t>满</w:t>
      </w:r>
      <w:r>
        <w:rPr>
          <w:rFonts w:hint="eastAsia" w:ascii="仿宋" w:hAnsi="仿宋" w:eastAsia="仿宋" w:cs="仿宋"/>
          <w:color w:val="000000"/>
          <w:w w:val="99"/>
          <w:sz w:val="24"/>
          <w:szCs w:val="24"/>
        </w:rPr>
        <w:t>意</w:t>
      </w:r>
      <w:r>
        <w:rPr>
          <w:rFonts w:hint="eastAsia" w:ascii="仿宋" w:hAnsi="仿宋" w:eastAsia="仿宋" w:cs="仿宋"/>
          <w:color w:val="000000"/>
          <w:spacing w:val="-29"/>
          <w:w w:val="99"/>
          <w:sz w:val="24"/>
          <w:szCs w:val="24"/>
        </w:rPr>
        <w:t>，</w:t>
      </w:r>
      <w:r>
        <w:rPr>
          <w:rFonts w:hint="eastAsia" w:ascii="仿宋" w:hAnsi="仿宋" w:eastAsia="仿宋" w:cs="仿宋"/>
          <w:color w:val="000000"/>
          <w:w w:val="99"/>
          <w:sz w:val="24"/>
          <w:szCs w:val="24"/>
        </w:rPr>
        <w:t>不得以任</w:t>
      </w:r>
      <w:r>
        <w:rPr>
          <w:rFonts w:hint="eastAsia" w:ascii="仿宋" w:hAnsi="仿宋" w:eastAsia="仿宋" w:cs="仿宋"/>
          <w:color w:val="000000"/>
          <w:spacing w:val="2"/>
          <w:w w:val="99"/>
          <w:sz w:val="24"/>
          <w:szCs w:val="24"/>
        </w:rPr>
        <w:t>何</w:t>
      </w:r>
      <w:r>
        <w:rPr>
          <w:rFonts w:hint="eastAsia" w:ascii="仿宋" w:hAnsi="仿宋" w:eastAsia="仿宋" w:cs="仿宋"/>
          <w:color w:val="000000"/>
          <w:w w:val="99"/>
          <w:sz w:val="24"/>
          <w:szCs w:val="24"/>
        </w:rPr>
        <w:t>理由</w:t>
      </w:r>
      <w:r>
        <w:rPr>
          <w:rFonts w:hint="eastAsia" w:ascii="仿宋" w:hAnsi="仿宋" w:eastAsia="仿宋" w:cs="仿宋"/>
          <w:color w:val="000000"/>
          <w:spacing w:val="2"/>
          <w:w w:val="99"/>
          <w:sz w:val="24"/>
          <w:szCs w:val="24"/>
        </w:rPr>
        <w:t>拒</w:t>
      </w:r>
      <w:r>
        <w:rPr>
          <w:rFonts w:hint="eastAsia" w:ascii="仿宋" w:hAnsi="仿宋" w:eastAsia="仿宋" w:cs="仿宋"/>
          <w:color w:val="000000"/>
          <w:w w:val="99"/>
          <w:sz w:val="24"/>
          <w:szCs w:val="24"/>
        </w:rPr>
        <w:t>绝支付。</w:t>
      </w:r>
    </w:p>
    <w:p w14:paraId="26EF9722">
      <w:pPr>
        <w:keepNext w:val="0"/>
        <w:keepLines w:val="0"/>
        <w:pageBreakBefore w:val="0"/>
        <w:widowControl/>
        <w:tabs>
          <w:tab w:val="left" w:pos="2029"/>
        </w:tabs>
        <w:kinsoku/>
        <w:wordWrap w:val="0"/>
        <w:overflowPunct/>
        <w:topLinePunct/>
        <w:autoSpaceDE w:val="0"/>
        <w:autoSpaceDN w:val="0"/>
        <w:bidi w:val="0"/>
        <w:adjustRightInd w:val="0"/>
        <w:snapToGrid/>
        <w:spacing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第六条</w:t>
      </w:r>
      <w:r>
        <w:rPr>
          <w:rFonts w:hint="eastAsia" w:ascii="仿宋" w:hAnsi="仿宋" w:eastAsia="仿宋" w:cs="仿宋"/>
          <w:color w:val="000000"/>
          <w:sz w:val="24"/>
          <w:szCs w:val="24"/>
        </w:rPr>
        <w:tab/>
      </w:r>
      <w:r>
        <w:rPr>
          <w:rFonts w:hint="eastAsia" w:ascii="仿宋" w:hAnsi="仿宋" w:eastAsia="仿宋" w:cs="仿宋"/>
          <w:color w:val="000000"/>
          <w:sz w:val="24"/>
          <w:szCs w:val="24"/>
        </w:rPr>
        <w:t>乙方的权利和义务</w:t>
      </w:r>
    </w:p>
    <w:p w14:paraId="617C9A12">
      <w:pPr>
        <w:pStyle w:val="252"/>
        <w:keepNext w:val="0"/>
        <w:keepLines w:val="0"/>
        <w:pageBreakBefore w:val="0"/>
        <w:widowControl/>
        <w:numPr>
          <w:ilvl w:val="1"/>
          <w:numId w:val="12"/>
        </w:numPr>
        <w:tabs>
          <w:tab w:val="left" w:pos="1276"/>
        </w:tabs>
        <w:kinsoku/>
        <w:wordWrap w:val="0"/>
        <w:overflowPunct/>
        <w:topLinePunct/>
        <w:autoSpaceDE w:val="0"/>
        <w:autoSpaceDN w:val="0"/>
        <w:bidi w:val="0"/>
        <w:adjustRightInd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乙方保安服</w:t>
      </w:r>
      <w:r>
        <w:rPr>
          <w:rFonts w:hint="eastAsia" w:ascii="仿宋" w:hAnsi="仿宋" w:eastAsia="仿宋" w:cs="仿宋"/>
          <w:color w:val="000000"/>
          <w:spacing w:val="2"/>
          <w:w w:val="99"/>
          <w:sz w:val="24"/>
          <w:szCs w:val="24"/>
        </w:rPr>
        <w:t>务</w:t>
      </w:r>
      <w:r>
        <w:rPr>
          <w:rFonts w:hint="eastAsia" w:ascii="仿宋" w:hAnsi="仿宋" w:eastAsia="仿宋" w:cs="仿宋"/>
          <w:color w:val="000000"/>
          <w:w w:val="99"/>
          <w:sz w:val="24"/>
          <w:szCs w:val="24"/>
        </w:rPr>
        <w:t>人员要</w:t>
      </w:r>
      <w:r>
        <w:rPr>
          <w:rFonts w:hint="eastAsia" w:ascii="仿宋" w:hAnsi="仿宋" w:eastAsia="仿宋" w:cs="仿宋"/>
          <w:color w:val="000000"/>
          <w:spacing w:val="2"/>
          <w:w w:val="99"/>
          <w:sz w:val="24"/>
          <w:szCs w:val="24"/>
        </w:rPr>
        <w:t>切</w:t>
      </w:r>
      <w:r>
        <w:rPr>
          <w:rFonts w:hint="eastAsia" w:ascii="仿宋" w:hAnsi="仿宋" w:eastAsia="仿宋" w:cs="仿宋"/>
          <w:color w:val="000000"/>
          <w:w w:val="99"/>
          <w:sz w:val="24"/>
          <w:szCs w:val="24"/>
        </w:rPr>
        <w:t>实履</w:t>
      </w:r>
      <w:r>
        <w:rPr>
          <w:rFonts w:hint="eastAsia" w:ascii="仿宋" w:hAnsi="仿宋" w:eastAsia="仿宋" w:cs="仿宋"/>
          <w:color w:val="000000"/>
          <w:spacing w:val="2"/>
          <w:w w:val="99"/>
          <w:sz w:val="24"/>
          <w:szCs w:val="24"/>
        </w:rPr>
        <w:t>行</w:t>
      </w:r>
      <w:r>
        <w:rPr>
          <w:rFonts w:hint="eastAsia" w:ascii="仿宋" w:hAnsi="仿宋" w:eastAsia="仿宋" w:cs="仿宋"/>
          <w:color w:val="000000"/>
          <w:w w:val="99"/>
          <w:sz w:val="24"/>
          <w:szCs w:val="24"/>
        </w:rPr>
        <w:t>职责，</w:t>
      </w:r>
      <w:r>
        <w:rPr>
          <w:rFonts w:hint="eastAsia" w:ascii="仿宋" w:hAnsi="仿宋" w:eastAsia="仿宋" w:cs="仿宋"/>
          <w:color w:val="000000"/>
          <w:spacing w:val="2"/>
          <w:w w:val="99"/>
          <w:sz w:val="24"/>
          <w:szCs w:val="24"/>
        </w:rPr>
        <w:t>在</w:t>
      </w:r>
      <w:r>
        <w:rPr>
          <w:rFonts w:hint="eastAsia" w:ascii="仿宋" w:hAnsi="仿宋" w:eastAsia="仿宋" w:cs="仿宋"/>
          <w:color w:val="000000"/>
          <w:w w:val="99"/>
          <w:sz w:val="24"/>
          <w:szCs w:val="24"/>
        </w:rPr>
        <w:t>上下</w:t>
      </w:r>
      <w:r>
        <w:rPr>
          <w:rFonts w:hint="eastAsia" w:ascii="仿宋" w:hAnsi="仿宋" w:eastAsia="仿宋" w:cs="仿宋"/>
          <w:color w:val="000000"/>
          <w:spacing w:val="2"/>
          <w:w w:val="99"/>
          <w:sz w:val="24"/>
          <w:szCs w:val="24"/>
        </w:rPr>
        <w:t>学</w:t>
      </w:r>
      <w:r>
        <w:rPr>
          <w:rFonts w:hint="eastAsia" w:ascii="仿宋" w:hAnsi="仿宋" w:eastAsia="仿宋" w:cs="仿宋"/>
          <w:color w:val="000000"/>
          <w:w w:val="99"/>
          <w:sz w:val="24"/>
          <w:szCs w:val="24"/>
        </w:rPr>
        <w:t>时段要保证不少</w:t>
      </w:r>
      <w:r>
        <w:rPr>
          <w:rFonts w:hint="eastAsia" w:ascii="仿宋" w:hAnsi="仿宋" w:eastAsia="仿宋" w:cs="仿宋"/>
          <w:color w:val="000000"/>
          <w:spacing w:val="2"/>
          <w:w w:val="99"/>
          <w:sz w:val="24"/>
          <w:szCs w:val="24"/>
        </w:rPr>
        <w:t>于</w:t>
      </w:r>
      <w:r>
        <w:rPr>
          <w:rFonts w:hint="eastAsia" w:ascii="仿宋" w:hAnsi="仿宋" w:eastAsia="仿宋" w:cs="仿宋"/>
          <w:color w:val="000000"/>
          <w:w w:val="99"/>
          <w:sz w:val="24"/>
          <w:szCs w:val="24"/>
        </w:rPr>
        <w:t>三人</w:t>
      </w:r>
      <w:r>
        <w:rPr>
          <w:rFonts w:hint="eastAsia" w:ascii="仿宋" w:hAnsi="仿宋" w:eastAsia="仿宋" w:cs="仿宋"/>
          <w:color w:val="000000"/>
          <w:spacing w:val="2"/>
          <w:w w:val="99"/>
          <w:sz w:val="24"/>
          <w:szCs w:val="24"/>
        </w:rPr>
        <w:t>佩</w:t>
      </w:r>
      <w:r>
        <w:rPr>
          <w:rFonts w:hint="eastAsia" w:ascii="仿宋" w:hAnsi="仿宋" w:eastAsia="仿宋" w:cs="仿宋"/>
          <w:color w:val="000000"/>
          <w:w w:val="99"/>
          <w:sz w:val="24"/>
          <w:szCs w:val="24"/>
        </w:rPr>
        <w:t>戴制式</w:t>
      </w:r>
      <w:r>
        <w:rPr>
          <w:rFonts w:hint="eastAsia" w:ascii="仿宋" w:hAnsi="仿宋" w:eastAsia="仿宋" w:cs="仿宋"/>
          <w:color w:val="000000"/>
          <w:spacing w:val="2"/>
          <w:w w:val="99"/>
          <w:sz w:val="24"/>
          <w:szCs w:val="24"/>
        </w:rPr>
        <w:t>装</w:t>
      </w:r>
      <w:r>
        <w:rPr>
          <w:rFonts w:hint="eastAsia" w:ascii="仿宋" w:hAnsi="仿宋" w:eastAsia="仿宋" w:cs="仿宋"/>
          <w:color w:val="000000"/>
          <w:w w:val="99"/>
          <w:sz w:val="24"/>
          <w:szCs w:val="24"/>
        </w:rPr>
        <w:t>备在</w:t>
      </w:r>
      <w:r>
        <w:rPr>
          <w:rFonts w:hint="eastAsia" w:ascii="仿宋" w:hAnsi="仿宋" w:eastAsia="仿宋" w:cs="仿宋"/>
          <w:color w:val="000000"/>
          <w:spacing w:val="2"/>
          <w:w w:val="99"/>
          <w:sz w:val="24"/>
          <w:szCs w:val="24"/>
        </w:rPr>
        <w:t>师</w:t>
      </w:r>
      <w:r>
        <w:rPr>
          <w:rFonts w:hint="eastAsia" w:ascii="仿宋" w:hAnsi="仿宋" w:eastAsia="仿宋" w:cs="仿宋"/>
          <w:color w:val="000000"/>
          <w:w w:val="99"/>
          <w:sz w:val="24"/>
          <w:szCs w:val="24"/>
        </w:rPr>
        <w:t>生进出</w:t>
      </w:r>
      <w:r>
        <w:rPr>
          <w:rFonts w:hint="eastAsia" w:ascii="仿宋" w:hAnsi="仿宋" w:eastAsia="仿宋" w:cs="仿宋"/>
          <w:color w:val="000000"/>
          <w:spacing w:val="2"/>
          <w:w w:val="99"/>
          <w:sz w:val="24"/>
          <w:szCs w:val="24"/>
        </w:rPr>
        <w:t>门</w:t>
      </w:r>
      <w:r>
        <w:rPr>
          <w:rFonts w:hint="eastAsia" w:ascii="仿宋" w:hAnsi="仿宋" w:eastAsia="仿宋" w:cs="仿宋"/>
          <w:color w:val="000000"/>
          <w:w w:val="99"/>
          <w:sz w:val="24"/>
          <w:szCs w:val="24"/>
        </w:rPr>
        <w:t>口持</w:t>
      </w:r>
      <w:r>
        <w:rPr>
          <w:rFonts w:hint="eastAsia" w:ascii="仿宋" w:hAnsi="仿宋" w:eastAsia="仿宋" w:cs="仿宋"/>
          <w:color w:val="000000"/>
          <w:spacing w:val="2"/>
          <w:w w:val="99"/>
          <w:sz w:val="24"/>
          <w:szCs w:val="24"/>
        </w:rPr>
        <w:t>械</w:t>
      </w:r>
      <w:r>
        <w:rPr>
          <w:rFonts w:hint="eastAsia" w:ascii="仿宋" w:hAnsi="仿宋" w:eastAsia="仿宋" w:cs="仿宋"/>
          <w:color w:val="000000"/>
          <w:w w:val="99"/>
          <w:sz w:val="24"/>
          <w:szCs w:val="24"/>
        </w:rPr>
        <w:t>上岗。</w:t>
      </w:r>
    </w:p>
    <w:p w14:paraId="2AB25A7A">
      <w:pPr>
        <w:pStyle w:val="252"/>
        <w:keepNext w:val="0"/>
        <w:keepLines w:val="0"/>
        <w:pageBreakBefore w:val="0"/>
        <w:widowControl/>
        <w:numPr>
          <w:ilvl w:val="1"/>
          <w:numId w:val="12"/>
        </w:numPr>
        <w:tabs>
          <w:tab w:val="left" w:pos="1276"/>
        </w:tabs>
        <w:kinsoku/>
        <w:wordWrap w:val="0"/>
        <w:overflowPunct/>
        <w:topLinePunct/>
        <w:autoSpaceDE w:val="0"/>
        <w:autoSpaceDN w:val="0"/>
        <w:bidi w:val="0"/>
        <w:adjustRightInd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乙方有权对</w:t>
      </w:r>
      <w:r>
        <w:rPr>
          <w:rFonts w:hint="eastAsia" w:ascii="仿宋" w:hAnsi="仿宋" w:eastAsia="仿宋" w:cs="仿宋"/>
          <w:color w:val="000000"/>
          <w:spacing w:val="2"/>
          <w:w w:val="99"/>
          <w:sz w:val="24"/>
          <w:szCs w:val="24"/>
        </w:rPr>
        <w:t>保</w:t>
      </w:r>
      <w:r>
        <w:rPr>
          <w:rFonts w:hint="eastAsia" w:ascii="仿宋" w:hAnsi="仿宋" w:eastAsia="仿宋" w:cs="仿宋"/>
          <w:color w:val="000000"/>
          <w:w w:val="99"/>
          <w:sz w:val="24"/>
          <w:szCs w:val="24"/>
        </w:rPr>
        <w:t>安服务</w:t>
      </w:r>
      <w:r>
        <w:rPr>
          <w:rFonts w:hint="eastAsia" w:ascii="仿宋" w:hAnsi="仿宋" w:eastAsia="仿宋" w:cs="仿宋"/>
          <w:color w:val="000000"/>
          <w:spacing w:val="2"/>
          <w:w w:val="99"/>
          <w:sz w:val="24"/>
          <w:szCs w:val="24"/>
        </w:rPr>
        <w:t>范</w:t>
      </w:r>
      <w:r>
        <w:rPr>
          <w:rFonts w:hint="eastAsia" w:ascii="仿宋" w:hAnsi="仿宋" w:eastAsia="仿宋" w:cs="仿宋"/>
          <w:color w:val="000000"/>
          <w:w w:val="99"/>
          <w:sz w:val="24"/>
          <w:szCs w:val="24"/>
        </w:rPr>
        <w:t>围内</w:t>
      </w:r>
      <w:r>
        <w:rPr>
          <w:rFonts w:hint="eastAsia" w:ascii="仿宋" w:hAnsi="仿宋" w:eastAsia="仿宋" w:cs="仿宋"/>
          <w:color w:val="000000"/>
          <w:spacing w:val="2"/>
          <w:w w:val="99"/>
          <w:sz w:val="24"/>
          <w:szCs w:val="24"/>
        </w:rPr>
        <w:t>的</w:t>
      </w:r>
      <w:r>
        <w:rPr>
          <w:rFonts w:hint="eastAsia" w:ascii="仿宋" w:hAnsi="仿宋" w:eastAsia="仿宋" w:cs="仿宋"/>
          <w:color w:val="000000"/>
          <w:w w:val="99"/>
          <w:sz w:val="24"/>
          <w:szCs w:val="24"/>
        </w:rPr>
        <w:t>安全隐</w:t>
      </w:r>
      <w:r>
        <w:rPr>
          <w:rFonts w:hint="eastAsia" w:ascii="仿宋" w:hAnsi="仿宋" w:eastAsia="仿宋" w:cs="仿宋"/>
          <w:color w:val="000000"/>
          <w:spacing w:val="2"/>
          <w:w w:val="99"/>
          <w:sz w:val="24"/>
          <w:szCs w:val="24"/>
        </w:rPr>
        <w:t>患</w:t>
      </w:r>
      <w:r>
        <w:rPr>
          <w:rFonts w:hint="eastAsia" w:ascii="仿宋" w:hAnsi="仿宋" w:eastAsia="仿宋" w:cs="仿宋"/>
          <w:color w:val="000000"/>
          <w:w w:val="99"/>
          <w:sz w:val="24"/>
          <w:szCs w:val="24"/>
        </w:rPr>
        <w:t>向甲</w:t>
      </w:r>
      <w:r>
        <w:rPr>
          <w:rFonts w:hint="eastAsia" w:ascii="仿宋" w:hAnsi="仿宋" w:eastAsia="仿宋" w:cs="仿宋"/>
          <w:color w:val="000000"/>
          <w:spacing w:val="2"/>
          <w:w w:val="99"/>
          <w:sz w:val="24"/>
          <w:szCs w:val="24"/>
        </w:rPr>
        <w:t>方</w:t>
      </w:r>
      <w:r>
        <w:rPr>
          <w:rFonts w:hint="eastAsia" w:ascii="仿宋" w:hAnsi="仿宋" w:eastAsia="仿宋" w:cs="仿宋"/>
          <w:color w:val="000000"/>
          <w:w w:val="99"/>
          <w:sz w:val="24"/>
          <w:szCs w:val="24"/>
        </w:rPr>
        <w:t>书面提出改进意</w:t>
      </w:r>
      <w:r>
        <w:rPr>
          <w:rFonts w:hint="eastAsia" w:ascii="仿宋" w:hAnsi="仿宋" w:eastAsia="仿宋" w:cs="仿宋"/>
          <w:color w:val="000000"/>
          <w:spacing w:val="2"/>
          <w:w w:val="99"/>
          <w:sz w:val="24"/>
          <w:szCs w:val="24"/>
        </w:rPr>
        <w:t>见</w:t>
      </w:r>
      <w:r>
        <w:rPr>
          <w:rFonts w:hint="eastAsia" w:ascii="仿宋" w:hAnsi="仿宋" w:eastAsia="仿宋" w:cs="仿宋"/>
          <w:color w:val="000000"/>
          <w:w w:val="99"/>
          <w:sz w:val="24"/>
          <w:szCs w:val="24"/>
        </w:rPr>
        <w:t>和建</w:t>
      </w:r>
      <w:r>
        <w:rPr>
          <w:rFonts w:hint="eastAsia" w:ascii="仿宋" w:hAnsi="仿宋" w:eastAsia="仿宋" w:cs="仿宋"/>
          <w:color w:val="000000"/>
          <w:spacing w:val="2"/>
          <w:w w:val="99"/>
          <w:sz w:val="24"/>
          <w:szCs w:val="24"/>
        </w:rPr>
        <w:t>议</w:t>
      </w:r>
      <w:r>
        <w:rPr>
          <w:rFonts w:hint="eastAsia" w:ascii="仿宋" w:hAnsi="仿宋" w:eastAsia="仿宋" w:cs="仿宋"/>
          <w:color w:val="000000"/>
          <w:w w:val="99"/>
          <w:sz w:val="24"/>
          <w:szCs w:val="24"/>
        </w:rPr>
        <w:t>。</w:t>
      </w:r>
    </w:p>
    <w:p w14:paraId="1EAC33BD">
      <w:pPr>
        <w:pStyle w:val="252"/>
        <w:keepNext w:val="0"/>
        <w:keepLines w:val="0"/>
        <w:pageBreakBefore w:val="0"/>
        <w:widowControl/>
        <w:numPr>
          <w:ilvl w:val="1"/>
          <w:numId w:val="12"/>
        </w:numPr>
        <w:tabs>
          <w:tab w:val="left" w:pos="1276"/>
        </w:tabs>
        <w:kinsoku/>
        <w:wordWrap w:val="0"/>
        <w:overflowPunct/>
        <w:topLinePunct/>
        <w:autoSpaceDE w:val="0"/>
        <w:autoSpaceDN w:val="0"/>
        <w:bidi w:val="0"/>
        <w:adjustRightInd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乙方保安服</w:t>
      </w:r>
      <w:r>
        <w:rPr>
          <w:rFonts w:hint="eastAsia" w:ascii="仿宋" w:hAnsi="仿宋" w:eastAsia="仿宋" w:cs="仿宋"/>
          <w:color w:val="000000"/>
          <w:spacing w:val="2"/>
          <w:w w:val="99"/>
          <w:sz w:val="24"/>
          <w:szCs w:val="24"/>
        </w:rPr>
        <w:t>务</w:t>
      </w:r>
      <w:r>
        <w:rPr>
          <w:rFonts w:hint="eastAsia" w:ascii="仿宋" w:hAnsi="仿宋" w:eastAsia="仿宋" w:cs="仿宋"/>
          <w:color w:val="000000"/>
          <w:w w:val="99"/>
          <w:sz w:val="24"/>
          <w:szCs w:val="24"/>
        </w:rPr>
        <w:t>人员有</w:t>
      </w:r>
      <w:r>
        <w:rPr>
          <w:rFonts w:hint="eastAsia" w:ascii="仿宋" w:hAnsi="仿宋" w:eastAsia="仿宋" w:cs="仿宋"/>
          <w:color w:val="000000"/>
          <w:spacing w:val="2"/>
          <w:w w:val="99"/>
          <w:sz w:val="24"/>
          <w:szCs w:val="24"/>
        </w:rPr>
        <w:t>权</w:t>
      </w:r>
      <w:r>
        <w:rPr>
          <w:rFonts w:hint="eastAsia" w:ascii="仿宋" w:hAnsi="仿宋" w:eastAsia="仿宋" w:cs="仿宋"/>
          <w:color w:val="000000"/>
          <w:w w:val="99"/>
          <w:sz w:val="24"/>
          <w:szCs w:val="24"/>
        </w:rPr>
        <w:t>拒绝</w:t>
      </w:r>
      <w:r>
        <w:rPr>
          <w:rFonts w:hint="eastAsia" w:ascii="仿宋" w:hAnsi="仿宋" w:eastAsia="仿宋" w:cs="仿宋"/>
          <w:color w:val="000000"/>
          <w:spacing w:val="2"/>
          <w:w w:val="99"/>
          <w:sz w:val="24"/>
          <w:szCs w:val="24"/>
        </w:rPr>
        <w:t>甲</w:t>
      </w:r>
      <w:r>
        <w:rPr>
          <w:rFonts w:hint="eastAsia" w:ascii="仿宋" w:hAnsi="仿宋" w:eastAsia="仿宋" w:cs="仿宋"/>
          <w:color w:val="000000"/>
          <w:w w:val="99"/>
          <w:sz w:val="24"/>
          <w:szCs w:val="24"/>
        </w:rPr>
        <w:t>方指派</w:t>
      </w:r>
      <w:r>
        <w:rPr>
          <w:rFonts w:hint="eastAsia" w:ascii="仿宋" w:hAnsi="仿宋" w:eastAsia="仿宋" w:cs="仿宋"/>
          <w:color w:val="000000"/>
          <w:spacing w:val="2"/>
          <w:w w:val="99"/>
          <w:sz w:val="24"/>
          <w:szCs w:val="24"/>
        </w:rPr>
        <w:t>负</w:t>
      </w:r>
      <w:r>
        <w:rPr>
          <w:rFonts w:hint="eastAsia" w:ascii="仿宋" w:hAnsi="仿宋" w:eastAsia="仿宋" w:cs="仿宋"/>
          <w:color w:val="000000"/>
          <w:w w:val="99"/>
          <w:sz w:val="24"/>
          <w:szCs w:val="24"/>
        </w:rPr>
        <w:t>责人</w:t>
      </w:r>
      <w:r>
        <w:rPr>
          <w:rFonts w:hint="eastAsia" w:ascii="仿宋" w:hAnsi="仿宋" w:eastAsia="仿宋" w:cs="仿宋"/>
          <w:color w:val="000000"/>
          <w:spacing w:val="2"/>
          <w:w w:val="99"/>
          <w:sz w:val="24"/>
          <w:szCs w:val="24"/>
        </w:rPr>
        <w:t>以</w:t>
      </w:r>
      <w:r>
        <w:rPr>
          <w:rFonts w:hint="eastAsia" w:ascii="仿宋" w:hAnsi="仿宋" w:eastAsia="仿宋" w:cs="仿宋"/>
          <w:color w:val="000000"/>
          <w:w w:val="99"/>
          <w:sz w:val="24"/>
          <w:szCs w:val="24"/>
        </w:rPr>
        <w:t>外人员的直接指</w:t>
      </w:r>
      <w:r>
        <w:rPr>
          <w:rFonts w:hint="eastAsia" w:ascii="仿宋" w:hAnsi="仿宋" w:eastAsia="仿宋" w:cs="仿宋"/>
          <w:color w:val="000000"/>
          <w:spacing w:val="2"/>
          <w:w w:val="99"/>
          <w:sz w:val="24"/>
          <w:szCs w:val="24"/>
        </w:rPr>
        <w:t>挥</w:t>
      </w:r>
      <w:r>
        <w:rPr>
          <w:rFonts w:hint="eastAsia" w:ascii="仿宋" w:hAnsi="仿宋" w:eastAsia="仿宋" w:cs="仿宋"/>
          <w:color w:val="000000"/>
          <w:w w:val="99"/>
          <w:sz w:val="24"/>
          <w:szCs w:val="24"/>
        </w:rPr>
        <w:t>。</w:t>
      </w:r>
    </w:p>
    <w:p w14:paraId="503BB809">
      <w:pPr>
        <w:pStyle w:val="252"/>
        <w:keepNext w:val="0"/>
        <w:keepLines w:val="0"/>
        <w:pageBreakBefore w:val="0"/>
        <w:widowControl/>
        <w:numPr>
          <w:ilvl w:val="1"/>
          <w:numId w:val="12"/>
        </w:numPr>
        <w:tabs>
          <w:tab w:val="left" w:pos="1276"/>
        </w:tabs>
        <w:kinsoku/>
        <w:wordWrap w:val="0"/>
        <w:overflowPunct/>
        <w:topLinePunct/>
        <w:autoSpaceDE w:val="0"/>
        <w:autoSpaceDN w:val="0"/>
        <w:bidi w:val="0"/>
        <w:adjustRightInd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乙方应根据</w:t>
      </w:r>
      <w:r>
        <w:rPr>
          <w:rFonts w:hint="eastAsia" w:ascii="仿宋" w:hAnsi="仿宋" w:eastAsia="仿宋" w:cs="仿宋"/>
          <w:color w:val="000000"/>
          <w:spacing w:val="2"/>
          <w:w w:val="99"/>
          <w:sz w:val="24"/>
          <w:szCs w:val="24"/>
        </w:rPr>
        <w:t>《</w:t>
      </w:r>
      <w:r>
        <w:rPr>
          <w:rFonts w:hint="eastAsia" w:ascii="仿宋" w:hAnsi="仿宋" w:eastAsia="仿宋" w:cs="仿宋"/>
          <w:color w:val="000000"/>
          <w:w w:val="99"/>
          <w:sz w:val="24"/>
          <w:szCs w:val="24"/>
        </w:rPr>
        <w:t>中华人</w:t>
      </w:r>
      <w:r>
        <w:rPr>
          <w:rFonts w:hint="eastAsia" w:ascii="仿宋" w:hAnsi="仿宋" w:eastAsia="仿宋" w:cs="仿宋"/>
          <w:color w:val="000000"/>
          <w:spacing w:val="2"/>
          <w:w w:val="99"/>
          <w:sz w:val="24"/>
          <w:szCs w:val="24"/>
        </w:rPr>
        <w:t>民</w:t>
      </w:r>
      <w:r>
        <w:rPr>
          <w:rFonts w:hint="eastAsia" w:ascii="仿宋" w:hAnsi="仿宋" w:eastAsia="仿宋" w:cs="仿宋"/>
          <w:color w:val="000000"/>
          <w:w w:val="99"/>
          <w:sz w:val="24"/>
          <w:szCs w:val="24"/>
        </w:rPr>
        <w:t>共和</w:t>
      </w:r>
      <w:r>
        <w:rPr>
          <w:rFonts w:hint="eastAsia" w:ascii="仿宋" w:hAnsi="仿宋" w:eastAsia="仿宋" w:cs="仿宋"/>
          <w:color w:val="000000"/>
          <w:spacing w:val="2"/>
          <w:w w:val="99"/>
          <w:sz w:val="24"/>
          <w:szCs w:val="24"/>
        </w:rPr>
        <w:t>国</w:t>
      </w:r>
      <w:r>
        <w:rPr>
          <w:rFonts w:hint="eastAsia" w:ascii="仿宋" w:hAnsi="仿宋" w:eastAsia="仿宋" w:cs="仿宋"/>
          <w:color w:val="000000"/>
          <w:w w:val="99"/>
          <w:sz w:val="24"/>
          <w:szCs w:val="24"/>
        </w:rPr>
        <w:t>劳动合</w:t>
      </w:r>
      <w:r>
        <w:rPr>
          <w:rFonts w:hint="eastAsia" w:ascii="仿宋" w:hAnsi="仿宋" w:eastAsia="仿宋" w:cs="仿宋"/>
          <w:color w:val="000000"/>
          <w:spacing w:val="2"/>
          <w:w w:val="99"/>
          <w:sz w:val="24"/>
          <w:szCs w:val="24"/>
        </w:rPr>
        <w:t>同</w:t>
      </w:r>
      <w:r>
        <w:rPr>
          <w:rFonts w:hint="eastAsia" w:ascii="仿宋" w:hAnsi="仿宋" w:eastAsia="仿宋" w:cs="仿宋"/>
          <w:color w:val="000000"/>
          <w:w w:val="99"/>
          <w:sz w:val="24"/>
          <w:szCs w:val="24"/>
        </w:rPr>
        <w:t>法》</w:t>
      </w:r>
      <w:r>
        <w:rPr>
          <w:rFonts w:hint="eastAsia" w:ascii="仿宋" w:hAnsi="仿宋" w:eastAsia="仿宋" w:cs="仿宋"/>
          <w:color w:val="000000"/>
          <w:spacing w:val="2"/>
          <w:w w:val="99"/>
          <w:sz w:val="24"/>
          <w:szCs w:val="24"/>
        </w:rPr>
        <w:t>的</w:t>
      </w:r>
      <w:r>
        <w:rPr>
          <w:rFonts w:hint="eastAsia" w:ascii="仿宋" w:hAnsi="仿宋" w:eastAsia="仿宋" w:cs="仿宋"/>
          <w:color w:val="000000"/>
          <w:w w:val="99"/>
          <w:sz w:val="24"/>
          <w:szCs w:val="24"/>
        </w:rPr>
        <w:t>规定建立相应的</w:t>
      </w:r>
      <w:r>
        <w:rPr>
          <w:rFonts w:hint="eastAsia" w:ascii="仿宋" w:hAnsi="仿宋" w:eastAsia="仿宋" w:cs="仿宋"/>
          <w:color w:val="000000"/>
          <w:spacing w:val="2"/>
          <w:w w:val="99"/>
          <w:sz w:val="24"/>
          <w:szCs w:val="24"/>
        </w:rPr>
        <w:t>用</w:t>
      </w:r>
      <w:r>
        <w:rPr>
          <w:rFonts w:hint="eastAsia" w:ascii="仿宋" w:hAnsi="仿宋" w:eastAsia="仿宋" w:cs="仿宋"/>
          <w:color w:val="000000"/>
          <w:w w:val="99"/>
          <w:sz w:val="24"/>
          <w:szCs w:val="24"/>
        </w:rPr>
        <w:t>工制</w:t>
      </w:r>
      <w:r>
        <w:rPr>
          <w:rFonts w:hint="eastAsia" w:ascii="仿宋" w:hAnsi="仿宋" w:eastAsia="仿宋" w:cs="仿宋"/>
          <w:color w:val="000000"/>
          <w:spacing w:val="2"/>
          <w:w w:val="99"/>
          <w:sz w:val="24"/>
          <w:szCs w:val="24"/>
        </w:rPr>
        <w:t>度</w:t>
      </w:r>
      <w:r>
        <w:rPr>
          <w:rFonts w:hint="eastAsia" w:ascii="仿宋" w:hAnsi="仿宋" w:eastAsia="仿宋" w:cs="仿宋"/>
          <w:color w:val="000000"/>
          <w:spacing w:val="-39"/>
          <w:w w:val="99"/>
          <w:sz w:val="24"/>
          <w:szCs w:val="24"/>
        </w:rPr>
        <w:t>；</w:t>
      </w:r>
      <w:r>
        <w:rPr>
          <w:rFonts w:hint="eastAsia" w:ascii="仿宋" w:hAnsi="仿宋" w:eastAsia="仿宋" w:cs="仿宋"/>
          <w:color w:val="000000"/>
          <w:w w:val="99"/>
          <w:sz w:val="24"/>
          <w:szCs w:val="24"/>
        </w:rPr>
        <w:t>负责</w:t>
      </w:r>
      <w:r>
        <w:rPr>
          <w:rFonts w:hint="eastAsia" w:ascii="仿宋" w:hAnsi="仿宋" w:eastAsia="仿宋" w:cs="仿宋"/>
          <w:color w:val="000000"/>
          <w:spacing w:val="2"/>
          <w:w w:val="99"/>
          <w:sz w:val="24"/>
          <w:szCs w:val="24"/>
        </w:rPr>
        <w:t>保</w:t>
      </w:r>
      <w:r>
        <w:rPr>
          <w:rFonts w:hint="eastAsia" w:ascii="仿宋" w:hAnsi="仿宋" w:eastAsia="仿宋" w:cs="仿宋"/>
          <w:color w:val="000000"/>
          <w:w w:val="99"/>
          <w:sz w:val="24"/>
          <w:szCs w:val="24"/>
        </w:rPr>
        <w:t>安服</w:t>
      </w:r>
      <w:r>
        <w:rPr>
          <w:rFonts w:hint="eastAsia" w:ascii="仿宋" w:hAnsi="仿宋" w:eastAsia="仿宋" w:cs="仿宋"/>
          <w:color w:val="000000"/>
          <w:spacing w:val="2"/>
          <w:w w:val="99"/>
          <w:sz w:val="24"/>
          <w:szCs w:val="24"/>
        </w:rPr>
        <w:t>务</w:t>
      </w:r>
      <w:r>
        <w:rPr>
          <w:rFonts w:hint="eastAsia" w:ascii="仿宋" w:hAnsi="仿宋" w:eastAsia="仿宋" w:cs="仿宋"/>
          <w:color w:val="000000"/>
          <w:w w:val="99"/>
          <w:sz w:val="24"/>
          <w:szCs w:val="24"/>
        </w:rPr>
        <w:t>人员的</w:t>
      </w:r>
      <w:r>
        <w:rPr>
          <w:rFonts w:hint="eastAsia" w:ascii="仿宋" w:hAnsi="仿宋" w:eastAsia="仿宋" w:cs="仿宋"/>
          <w:color w:val="000000"/>
          <w:spacing w:val="2"/>
          <w:w w:val="99"/>
          <w:sz w:val="24"/>
          <w:szCs w:val="24"/>
        </w:rPr>
        <w:t>工</w:t>
      </w:r>
      <w:r>
        <w:rPr>
          <w:rFonts w:hint="eastAsia" w:ascii="仿宋" w:hAnsi="仿宋" w:eastAsia="仿宋" w:cs="仿宋"/>
          <w:color w:val="000000"/>
          <w:w w:val="99"/>
          <w:sz w:val="24"/>
          <w:szCs w:val="24"/>
        </w:rPr>
        <w:t>资</w:t>
      </w:r>
      <w:r>
        <w:rPr>
          <w:rFonts w:hint="eastAsia" w:ascii="仿宋" w:hAnsi="仿宋" w:eastAsia="仿宋" w:cs="仿宋"/>
          <w:color w:val="000000"/>
          <w:spacing w:val="-39"/>
          <w:w w:val="99"/>
          <w:sz w:val="24"/>
          <w:szCs w:val="24"/>
        </w:rPr>
        <w:t>、</w:t>
      </w:r>
      <w:r>
        <w:rPr>
          <w:rFonts w:hint="eastAsia" w:ascii="仿宋" w:hAnsi="仿宋" w:eastAsia="仿宋" w:cs="仿宋"/>
          <w:color w:val="000000"/>
          <w:spacing w:val="2"/>
          <w:w w:val="99"/>
          <w:sz w:val="24"/>
          <w:szCs w:val="24"/>
        </w:rPr>
        <w:t>奖</w:t>
      </w:r>
      <w:r>
        <w:rPr>
          <w:rFonts w:hint="eastAsia" w:ascii="仿宋" w:hAnsi="仿宋" w:eastAsia="仿宋" w:cs="仿宋"/>
          <w:color w:val="000000"/>
          <w:w w:val="99"/>
          <w:sz w:val="24"/>
          <w:szCs w:val="24"/>
        </w:rPr>
        <w:t>金</w:t>
      </w:r>
      <w:r>
        <w:rPr>
          <w:rFonts w:hint="eastAsia" w:ascii="仿宋" w:hAnsi="仿宋" w:eastAsia="仿宋" w:cs="仿宋"/>
          <w:color w:val="000000"/>
          <w:spacing w:val="-39"/>
          <w:w w:val="99"/>
          <w:sz w:val="24"/>
          <w:szCs w:val="24"/>
        </w:rPr>
        <w:t>、</w:t>
      </w:r>
      <w:r>
        <w:rPr>
          <w:rFonts w:hint="eastAsia" w:ascii="仿宋" w:hAnsi="仿宋" w:eastAsia="仿宋" w:cs="仿宋"/>
          <w:color w:val="000000"/>
          <w:w w:val="99"/>
          <w:sz w:val="24"/>
          <w:szCs w:val="24"/>
        </w:rPr>
        <w:t>社</w:t>
      </w:r>
      <w:r>
        <w:rPr>
          <w:rFonts w:hint="eastAsia" w:ascii="仿宋" w:hAnsi="仿宋" w:eastAsia="仿宋" w:cs="仿宋"/>
          <w:color w:val="000000"/>
          <w:spacing w:val="2"/>
          <w:w w:val="99"/>
          <w:sz w:val="24"/>
          <w:szCs w:val="24"/>
        </w:rPr>
        <w:t>会</w:t>
      </w:r>
      <w:r>
        <w:rPr>
          <w:rFonts w:hint="eastAsia" w:ascii="仿宋" w:hAnsi="仿宋" w:eastAsia="仿宋" w:cs="仿宋"/>
          <w:color w:val="000000"/>
          <w:w w:val="99"/>
          <w:sz w:val="24"/>
          <w:szCs w:val="24"/>
        </w:rPr>
        <w:t>保险和</w:t>
      </w:r>
      <w:r>
        <w:rPr>
          <w:rFonts w:hint="eastAsia" w:ascii="仿宋" w:hAnsi="仿宋" w:eastAsia="仿宋" w:cs="仿宋"/>
          <w:color w:val="000000"/>
          <w:spacing w:val="7"/>
          <w:w w:val="99"/>
          <w:sz w:val="24"/>
          <w:szCs w:val="24"/>
        </w:rPr>
        <w:t>其</w:t>
      </w:r>
      <w:r>
        <w:rPr>
          <w:rFonts w:hint="eastAsia" w:ascii="仿宋" w:hAnsi="仿宋" w:eastAsia="仿宋" w:cs="仿宋"/>
          <w:color w:val="000000"/>
          <w:spacing w:val="9"/>
          <w:w w:val="99"/>
          <w:sz w:val="24"/>
          <w:szCs w:val="24"/>
        </w:rPr>
        <w:t>他</w:t>
      </w:r>
      <w:r>
        <w:rPr>
          <w:rFonts w:hint="eastAsia" w:ascii="仿宋" w:hAnsi="仿宋" w:eastAsia="仿宋" w:cs="仿宋"/>
          <w:color w:val="000000"/>
          <w:spacing w:val="7"/>
          <w:w w:val="99"/>
          <w:sz w:val="24"/>
          <w:szCs w:val="24"/>
        </w:rPr>
        <w:t>福</w:t>
      </w:r>
      <w:r>
        <w:rPr>
          <w:rFonts w:hint="eastAsia" w:ascii="仿宋" w:hAnsi="仿宋" w:eastAsia="仿宋" w:cs="仿宋"/>
          <w:color w:val="000000"/>
          <w:spacing w:val="9"/>
          <w:w w:val="99"/>
          <w:sz w:val="24"/>
          <w:szCs w:val="24"/>
        </w:rPr>
        <w:t>利费</w:t>
      </w:r>
      <w:r>
        <w:rPr>
          <w:rFonts w:hint="eastAsia" w:ascii="仿宋" w:hAnsi="仿宋" w:eastAsia="仿宋" w:cs="仿宋"/>
          <w:color w:val="000000"/>
          <w:spacing w:val="7"/>
          <w:w w:val="99"/>
          <w:sz w:val="24"/>
          <w:szCs w:val="24"/>
        </w:rPr>
        <w:t>用</w:t>
      </w:r>
      <w:r>
        <w:rPr>
          <w:rFonts w:hint="eastAsia" w:ascii="仿宋" w:hAnsi="仿宋" w:eastAsia="仿宋" w:cs="仿宋"/>
          <w:color w:val="000000"/>
          <w:spacing w:val="9"/>
          <w:w w:val="99"/>
          <w:sz w:val="24"/>
          <w:szCs w:val="24"/>
        </w:rPr>
        <w:t>；</w:t>
      </w:r>
      <w:r>
        <w:rPr>
          <w:rFonts w:hint="eastAsia" w:ascii="仿宋" w:hAnsi="仿宋" w:eastAsia="仿宋" w:cs="仿宋"/>
          <w:color w:val="000000"/>
          <w:spacing w:val="7"/>
          <w:w w:val="99"/>
          <w:sz w:val="24"/>
          <w:szCs w:val="24"/>
        </w:rPr>
        <w:t>负</w:t>
      </w:r>
      <w:r>
        <w:rPr>
          <w:rFonts w:hint="eastAsia" w:ascii="仿宋" w:hAnsi="仿宋" w:eastAsia="仿宋" w:cs="仿宋"/>
          <w:color w:val="000000"/>
          <w:spacing w:val="9"/>
          <w:w w:val="99"/>
          <w:sz w:val="24"/>
          <w:szCs w:val="24"/>
        </w:rPr>
        <w:t>责</w:t>
      </w:r>
      <w:r>
        <w:rPr>
          <w:rFonts w:hint="eastAsia" w:ascii="仿宋" w:hAnsi="仿宋" w:eastAsia="仿宋" w:cs="仿宋"/>
          <w:color w:val="000000"/>
          <w:spacing w:val="7"/>
          <w:w w:val="99"/>
          <w:sz w:val="24"/>
          <w:szCs w:val="24"/>
        </w:rPr>
        <w:t>发</w:t>
      </w:r>
      <w:r>
        <w:rPr>
          <w:rFonts w:hint="eastAsia" w:ascii="仿宋" w:hAnsi="仿宋" w:eastAsia="仿宋" w:cs="仿宋"/>
          <w:color w:val="000000"/>
          <w:spacing w:val="9"/>
          <w:w w:val="99"/>
          <w:sz w:val="24"/>
          <w:szCs w:val="24"/>
        </w:rPr>
        <w:t>生其</w:t>
      </w:r>
      <w:r>
        <w:rPr>
          <w:rFonts w:hint="eastAsia" w:ascii="仿宋" w:hAnsi="仿宋" w:eastAsia="仿宋" w:cs="仿宋"/>
          <w:color w:val="000000"/>
          <w:spacing w:val="7"/>
          <w:w w:val="99"/>
          <w:sz w:val="24"/>
          <w:szCs w:val="24"/>
        </w:rPr>
        <w:t>他</w:t>
      </w:r>
      <w:r>
        <w:rPr>
          <w:rFonts w:hint="eastAsia" w:ascii="仿宋" w:hAnsi="仿宋" w:eastAsia="仿宋" w:cs="仿宋"/>
          <w:color w:val="000000"/>
          <w:spacing w:val="9"/>
          <w:w w:val="99"/>
          <w:sz w:val="24"/>
          <w:szCs w:val="24"/>
        </w:rPr>
        <w:t>意</w:t>
      </w:r>
      <w:r>
        <w:rPr>
          <w:rFonts w:hint="eastAsia" w:ascii="仿宋" w:hAnsi="仿宋" w:eastAsia="仿宋" w:cs="仿宋"/>
          <w:color w:val="000000"/>
          <w:spacing w:val="7"/>
          <w:w w:val="99"/>
          <w:sz w:val="24"/>
          <w:szCs w:val="24"/>
        </w:rPr>
        <w:t>外</w:t>
      </w:r>
      <w:r>
        <w:rPr>
          <w:rFonts w:hint="eastAsia" w:ascii="仿宋" w:hAnsi="仿宋" w:eastAsia="仿宋" w:cs="仿宋"/>
          <w:color w:val="000000"/>
          <w:spacing w:val="9"/>
          <w:w w:val="99"/>
          <w:sz w:val="24"/>
          <w:szCs w:val="24"/>
        </w:rPr>
        <w:t>伤</w:t>
      </w:r>
      <w:r>
        <w:rPr>
          <w:rFonts w:hint="eastAsia" w:ascii="仿宋" w:hAnsi="仿宋" w:eastAsia="仿宋" w:cs="仿宋"/>
          <w:color w:val="000000"/>
          <w:spacing w:val="7"/>
          <w:w w:val="99"/>
          <w:sz w:val="24"/>
          <w:szCs w:val="24"/>
        </w:rPr>
        <w:t>亡</w:t>
      </w:r>
      <w:r>
        <w:rPr>
          <w:rFonts w:hint="eastAsia" w:ascii="仿宋" w:hAnsi="仿宋" w:eastAsia="仿宋" w:cs="仿宋"/>
          <w:color w:val="000000"/>
          <w:spacing w:val="9"/>
          <w:w w:val="99"/>
          <w:sz w:val="24"/>
          <w:szCs w:val="24"/>
        </w:rPr>
        <w:t>事故</w:t>
      </w:r>
      <w:r>
        <w:rPr>
          <w:rFonts w:hint="eastAsia" w:ascii="仿宋" w:hAnsi="仿宋" w:eastAsia="仿宋" w:cs="仿宋"/>
          <w:color w:val="000000"/>
          <w:spacing w:val="7"/>
          <w:w w:val="99"/>
          <w:sz w:val="24"/>
          <w:szCs w:val="24"/>
        </w:rPr>
        <w:t>时</w:t>
      </w:r>
      <w:r>
        <w:rPr>
          <w:rFonts w:hint="eastAsia" w:ascii="仿宋" w:hAnsi="仿宋" w:eastAsia="仿宋" w:cs="仿宋"/>
          <w:color w:val="000000"/>
          <w:spacing w:val="9"/>
          <w:w w:val="99"/>
          <w:sz w:val="24"/>
          <w:szCs w:val="24"/>
        </w:rPr>
        <w:t>的</w:t>
      </w:r>
      <w:r>
        <w:rPr>
          <w:rFonts w:hint="eastAsia" w:ascii="仿宋" w:hAnsi="仿宋" w:eastAsia="仿宋" w:cs="仿宋"/>
          <w:color w:val="000000"/>
          <w:spacing w:val="7"/>
          <w:w w:val="99"/>
          <w:sz w:val="24"/>
          <w:szCs w:val="24"/>
        </w:rPr>
        <w:t>善</w:t>
      </w:r>
      <w:r>
        <w:rPr>
          <w:rFonts w:hint="eastAsia" w:ascii="仿宋" w:hAnsi="仿宋" w:eastAsia="仿宋" w:cs="仿宋"/>
          <w:color w:val="000000"/>
          <w:spacing w:val="9"/>
          <w:w w:val="99"/>
          <w:sz w:val="24"/>
          <w:szCs w:val="24"/>
        </w:rPr>
        <w:t>后</w:t>
      </w:r>
      <w:r>
        <w:rPr>
          <w:rFonts w:hint="eastAsia" w:ascii="仿宋" w:hAnsi="仿宋" w:eastAsia="仿宋" w:cs="仿宋"/>
          <w:color w:val="000000"/>
          <w:spacing w:val="7"/>
          <w:w w:val="99"/>
          <w:sz w:val="24"/>
          <w:szCs w:val="24"/>
        </w:rPr>
        <w:t>及</w:t>
      </w:r>
      <w:r>
        <w:rPr>
          <w:rFonts w:hint="eastAsia" w:ascii="仿宋" w:hAnsi="仿宋" w:eastAsia="仿宋" w:cs="仿宋"/>
          <w:color w:val="000000"/>
          <w:spacing w:val="9"/>
          <w:w w:val="99"/>
          <w:sz w:val="24"/>
          <w:szCs w:val="24"/>
        </w:rPr>
        <w:t>赔</w:t>
      </w:r>
      <w:r>
        <w:rPr>
          <w:rFonts w:hint="eastAsia" w:ascii="仿宋" w:hAnsi="仿宋" w:eastAsia="仿宋" w:cs="仿宋"/>
          <w:color w:val="000000"/>
          <w:spacing w:val="7"/>
          <w:w w:val="99"/>
          <w:sz w:val="24"/>
          <w:szCs w:val="24"/>
        </w:rPr>
        <w:t>付</w:t>
      </w:r>
      <w:r>
        <w:rPr>
          <w:rFonts w:hint="eastAsia" w:ascii="仿宋" w:hAnsi="仿宋" w:eastAsia="仿宋" w:cs="仿宋"/>
          <w:color w:val="000000"/>
          <w:w w:val="99"/>
          <w:sz w:val="24"/>
          <w:szCs w:val="24"/>
        </w:rPr>
        <w:t>事宜；提</w:t>
      </w:r>
      <w:r>
        <w:rPr>
          <w:rFonts w:hint="eastAsia" w:ascii="仿宋" w:hAnsi="仿宋" w:eastAsia="仿宋" w:cs="仿宋"/>
          <w:color w:val="000000"/>
          <w:spacing w:val="2"/>
          <w:w w:val="99"/>
          <w:sz w:val="24"/>
          <w:szCs w:val="24"/>
        </w:rPr>
        <w:t>供</w:t>
      </w:r>
      <w:r>
        <w:rPr>
          <w:rFonts w:hint="eastAsia" w:ascii="仿宋" w:hAnsi="仿宋" w:eastAsia="仿宋" w:cs="仿宋"/>
          <w:color w:val="000000"/>
          <w:w w:val="99"/>
          <w:sz w:val="24"/>
          <w:szCs w:val="24"/>
        </w:rPr>
        <w:t>保安</w:t>
      </w:r>
      <w:r>
        <w:rPr>
          <w:rFonts w:hint="eastAsia" w:ascii="仿宋" w:hAnsi="仿宋" w:eastAsia="仿宋" w:cs="仿宋"/>
          <w:color w:val="000000"/>
          <w:spacing w:val="2"/>
          <w:w w:val="99"/>
          <w:sz w:val="24"/>
          <w:szCs w:val="24"/>
        </w:rPr>
        <w:t>服</w:t>
      </w:r>
      <w:r>
        <w:rPr>
          <w:rFonts w:hint="eastAsia" w:ascii="仿宋" w:hAnsi="仿宋" w:eastAsia="仿宋" w:cs="仿宋"/>
          <w:color w:val="000000"/>
          <w:w w:val="99"/>
          <w:sz w:val="24"/>
          <w:szCs w:val="24"/>
        </w:rPr>
        <w:t>务人员</w:t>
      </w:r>
      <w:r>
        <w:rPr>
          <w:rFonts w:hint="eastAsia" w:ascii="仿宋" w:hAnsi="仿宋" w:eastAsia="仿宋" w:cs="仿宋"/>
          <w:color w:val="000000"/>
          <w:spacing w:val="2"/>
          <w:w w:val="99"/>
          <w:sz w:val="24"/>
          <w:szCs w:val="24"/>
        </w:rPr>
        <w:t>执</w:t>
      </w:r>
      <w:r>
        <w:rPr>
          <w:rFonts w:hint="eastAsia" w:ascii="仿宋" w:hAnsi="仿宋" w:eastAsia="仿宋" w:cs="仿宋"/>
          <w:color w:val="000000"/>
          <w:w w:val="99"/>
          <w:sz w:val="24"/>
          <w:szCs w:val="24"/>
        </w:rPr>
        <w:t>勤所</w:t>
      </w:r>
      <w:r>
        <w:rPr>
          <w:rFonts w:hint="eastAsia" w:ascii="仿宋" w:hAnsi="仿宋" w:eastAsia="仿宋" w:cs="仿宋"/>
          <w:color w:val="000000"/>
          <w:spacing w:val="2"/>
          <w:w w:val="99"/>
          <w:sz w:val="24"/>
          <w:szCs w:val="24"/>
        </w:rPr>
        <w:t>需</w:t>
      </w:r>
      <w:r>
        <w:rPr>
          <w:rFonts w:hint="eastAsia" w:ascii="仿宋" w:hAnsi="仿宋" w:eastAsia="仿宋" w:cs="仿宋"/>
          <w:color w:val="000000"/>
          <w:w w:val="99"/>
          <w:sz w:val="24"/>
          <w:szCs w:val="24"/>
        </w:rPr>
        <w:t>的制式</w:t>
      </w:r>
      <w:r>
        <w:rPr>
          <w:rFonts w:hint="eastAsia" w:ascii="仿宋" w:hAnsi="仿宋" w:eastAsia="仿宋" w:cs="仿宋"/>
          <w:color w:val="000000"/>
          <w:spacing w:val="2"/>
          <w:w w:val="99"/>
          <w:sz w:val="24"/>
          <w:szCs w:val="24"/>
        </w:rPr>
        <w:t>服</w:t>
      </w:r>
      <w:r>
        <w:rPr>
          <w:rFonts w:hint="eastAsia" w:ascii="仿宋" w:hAnsi="仿宋" w:eastAsia="仿宋" w:cs="仿宋"/>
          <w:color w:val="000000"/>
          <w:w w:val="99"/>
          <w:sz w:val="24"/>
          <w:szCs w:val="24"/>
        </w:rPr>
        <w:t>装及</w:t>
      </w:r>
      <w:r>
        <w:rPr>
          <w:rFonts w:hint="eastAsia" w:ascii="仿宋" w:hAnsi="仿宋" w:eastAsia="仿宋" w:cs="仿宋"/>
          <w:color w:val="000000"/>
          <w:spacing w:val="2"/>
          <w:w w:val="99"/>
          <w:sz w:val="24"/>
          <w:szCs w:val="24"/>
        </w:rPr>
        <w:t>装</w:t>
      </w:r>
      <w:r>
        <w:rPr>
          <w:rFonts w:hint="eastAsia" w:ascii="仿宋" w:hAnsi="仿宋" w:eastAsia="仿宋" w:cs="仿宋"/>
          <w:color w:val="000000"/>
          <w:w w:val="99"/>
          <w:sz w:val="24"/>
          <w:szCs w:val="24"/>
        </w:rPr>
        <w:t>备。</w:t>
      </w:r>
    </w:p>
    <w:p w14:paraId="753D7020">
      <w:pPr>
        <w:pStyle w:val="252"/>
        <w:pageBreakBefore w:val="0"/>
        <w:widowControl/>
        <w:numPr>
          <w:ilvl w:val="1"/>
          <w:numId w:val="12"/>
        </w:numPr>
        <w:tabs>
          <w:tab w:val="left" w:pos="1276"/>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乙方负责保</w:t>
      </w:r>
      <w:r>
        <w:rPr>
          <w:rFonts w:hint="eastAsia" w:ascii="仿宋" w:hAnsi="仿宋" w:eastAsia="仿宋" w:cs="仿宋"/>
          <w:color w:val="000000"/>
          <w:spacing w:val="2"/>
          <w:w w:val="99"/>
          <w:sz w:val="24"/>
          <w:szCs w:val="24"/>
        </w:rPr>
        <w:t>安</w:t>
      </w:r>
      <w:r>
        <w:rPr>
          <w:rFonts w:hint="eastAsia" w:ascii="仿宋" w:hAnsi="仿宋" w:eastAsia="仿宋" w:cs="仿宋"/>
          <w:color w:val="000000"/>
          <w:w w:val="99"/>
          <w:sz w:val="24"/>
          <w:szCs w:val="24"/>
        </w:rPr>
        <w:t>服务人</w:t>
      </w:r>
      <w:r>
        <w:rPr>
          <w:rFonts w:hint="eastAsia" w:ascii="仿宋" w:hAnsi="仿宋" w:eastAsia="仿宋" w:cs="仿宋"/>
          <w:color w:val="000000"/>
          <w:spacing w:val="2"/>
          <w:w w:val="99"/>
          <w:sz w:val="24"/>
          <w:szCs w:val="24"/>
        </w:rPr>
        <w:t>员</w:t>
      </w:r>
      <w:r>
        <w:rPr>
          <w:rFonts w:hint="eastAsia" w:ascii="仿宋" w:hAnsi="仿宋" w:eastAsia="仿宋" w:cs="仿宋"/>
          <w:color w:val="000000"/>
          <w:w w:val="99"/>
          <w:sz w:val="24"/>
          <w:szCs w:val="24"/>
        </w:rPr>
        <w:t>的思</w:t>
      </w:r>
      <w:r>
        <w:rPr>
          <w:rFonts w:hint="eastAsia" w:ascii="仿宋" w:hAnsi="仿宋" w:eastAsia="仿宋" w:cs="仿宋"/>
          <w:color w:val="000000"/>
          <w:spacing w:val="2"/>
          <w:w w:val="99"/>
          <w:sz w:val="24"/>
          <w:szCs w:val="24"/>
        </w:rPr>
        <w:t>想</w:t>
      </w:r>
      <w:r>
        <w:rPr>
          <w:rFonts w:hint="eastAsia" w:ascii="仿宋" w:hAnsi="仿宋" w:eastAsia="仿宋" w:cs="仿宋"/>
          <w:color w:val="000000"/>
          <w:spacing w:val="1"/>
          <w:w w:val="99"/>
          <w:sz w:val="24"/>
          <w:szCs w:val="24"/>
        </w:rPr>
        <w:t>教</w:t>
      </w:r>
      <w:r>
        <w:rPr>
          <w:rFonts w:hint="eastAsia" w:ascii="仿宋" w:hAnsi="仿宋" w:eastAsia="仿宋" w:cs="仿宋"/>
          <w:color w:val="000000"/>
          <w:w w:val="99"/>
          <w:sz w:val="24"/>
          <w:szCs w:val="24"/>
        </w:rPr>
        <w:t>育、</w:t>
      </w:r>
      <w:r>
        <w:rPr>
          <w:rFonts w:hint="eastAsia" w:ascii="仿宋" w:hAnsi="仿宋" w:eastAsia="仿宋" w:cs="仿宋"/>
          <w:color w:val="000000"/>
          <w:spacing w:val="2"/>
          <w:w w:val="99"/>
          <w:sz w:val="24"/>
          <w:szCs w:val="24"/>
        </w:rPr>
        <w:t>业</w:t>
      </w:r>
      <w:r>
        <w:rPr>
          <w:rFonts w:hint="eastAsia" w:ascii="仿宋" w:hAnsi="仿宋" w:eastAsia="仿宋" w:cs="仿宋"/>
          <w:color w:val="000000"/>
          <w:w w:val="99"/>
          <w:sz w:val="24"/>
          <w:szCs w:val="24"/>
        </w:rPr>
        <w:t>务培</w:t>
      </w:r>
      <w:r>
        <w:rPr>
          <w:rFonts w:hint="eastAsia" w:ascii="仿宋" w:hAnsi="仿宋" w:eastAsia="仿宋" w:cs="仿宋"/>
          <w:color w:val="000000"/>
          <w:spacing w:val="2"/>
          <w:w w:val="99"/>
          <w:sz w:val="24"/>
          <w:szCs w:val="24"/>
        </w:rPr>
        <w:t>训</w:t>
      </w:r>
      <w:r>
        <w:rPr>
          <w:rFonts w:hint="eastAsia" w:ascii="仿宋" w:hAnsi="仿宋" w:eastAsia="仿宋" w:cs="仿宋"/>
          <w:color w:val="000000"/>
          <w:w w:val="99"/>
          <w:sz w:val="24"/>
          <w:szCs w:val="24"/>
        </w:rPr>
        <w:t>等日常管理和保</w:t>
      </w:r>
      <w:r>
        <w:rPr>
          <w:rFonts w:hint="eastAsia" w:ascii="仿宋" w:hAnsi="仿宋" w:eastAsia="仿宋" w:cs="仿宋"/>
          <w:color w:val="000000"/>
          <w:spacing w:val="2"/>
          <w:w w:val="99"/>
          <w:sz w:val="24"/>
          <w:szCs w:val="24"/>
        </w:rPr>
        <w:t>安</w:t>
      </w:r>
      <w:r>
        <w:rPr>
          <w:rFonts w:hint="eastAsia" w:ascii="仿宋" w:hAnsi="仿宋" w:eastAsia="仿宋" w:cs="仿宋"/>
          <w:color w:val="000000"/>
          <w:w w:val="99"/>
          <w:sz w:val="24"/>
          <w:szCs w:val="24"/>
        </w:rPr>
        <w:t>服务</w:t>
      </w:r>
      <w:r>
        <w:rPr>
          <w:rFonts w:hint="eastAsia" w:ascii="仿宋" w:hAnsi="仿宋" w:eastAsia="仿宋" w:cs="仿宋"/>
          <w:color w:val="000000"/>
          <w:spacing w:val="2"/>
          <w:w w:val="99"/>
          <w:sz w:val="24"/>
          <w:szCs w:val="24"/>
        </w:rPr>
        <w:t>人</w:t>
      </w:r>
      <w:r>
        <w:rPr>
          <w:rFonts w:hint="eastAsia" w:ascii="仿宋" w:hAnsi="仿宋" w:eastAsia="仿宋" w:cs="仿宋"/>
          <w:color w:val="000000"/>
          <w:w w:val="99"/>
          <w:sz w:val="24"/>
          <w:szCs w:val="24"/>
        </w:rPr>
        <w:t>员违纪</w:t>
      </w:r>
      <w:r>
        <w:rPr>
          <w:rFonts w:hint="eastAsia" w:ascii="仿宋" w:hAnsi="仿宋" w:eastAsia="仿宋" w:cs="仿宋"/>
          <w:color w:val="000000"/>
          <w:spacing w:val="2"/>
          <w:w w:val="99"/>
          <w:sz w:val="24"/>
          <w:szCs w:val="24"/>
        </w:rPr>
        <w:t>问</w:t>
      </w:r>
      <w:r>
        <w:rPr>
          <w:rFonts w:hint="eastAsia" w:ascii="仿宋" w:hAnsi="仿宋" w:eastAsia="仿宋" w:cs="仿宋"/>
          <w:color w:val="000000"/>
          <w:w w:val="99"/>
          <w:sz w:val="24"/>
          <w:szCs w:val="24"/>
        </w:rPr>
        <w:t>题的</w:t>
      </w:r>
      <w:r>
        <w:rPr>
          <w:rFonts w:hint="eastAsia" w:ascii="仿宋" w:hAnsi="仿宋" w:eastAsia="仿宋" w:cs="仿宋"/>
          <w:color w:val="000000"/>
          <w:spacing w:val="2"/>
          <w:w w:val="99"/>
          <w:sz w:val="24"/>
          <w:szCs w:val="24"/>
        </w:rPr>
        <w:t>处</w:t>
      </w:r>
      <w:r>
        <w:rPr>
          <w:rFonts w:hint="eastAsia" w:ascii="仿宋" w:hAnsi="仿宋" w:eastAsia="仿宋" w:cs="仿宋"/>
          <w:color w:val="000000"/>
          <w:w w:val="99"/>
          <w:sz w:val="24"/>
          <w:szCs w:val="24"/>
        </w:rPr>
        <w:t>理。</w:t>
      </w:r>
    </w:p>
    <w:p w14:paraId="1076EE14">
      <w:pPr>
        <w:pStyle w:val="252"/>
        <w:pageBreakBefore w:val="0"/>
        <w:widowControl/>
        <w:numPr>
          <w:ilvl w:val="1"/>
          <w:numId w:val="12"/>
        </w:numPr>
        <w:tabs>
          <w:tab w:val="left" w:pos="1276"/>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乙方保证所</w:t>
      </w:r>
      <w:r>
        <w:rPr>
          <w:rFonts w:hint="eastAsia" w:ascii="仿宋" w:hAnsi="仿宋" w:eastAsia="仿宋" w:cs="仿宋"/>
          <w:color w:val="000000"/>
          <w:spacing w:val="2"/>
          <w:w w:val="99"/>
          <w:sz w:val="24"/>
          <w:szCs w:val="24"/>
        </w:rPr>
        <w:t>派</w:t>
      </w:r>
      <w:r>
        <w:rPr>
          <w:rFonts w:hint="eastAsia" w:ascii="仿宋" w:hAnsi="仿宋" w:eastAsia="仿宋" w:cs="仿宋"/>
          <w:color w:val="000000"/>
          <w:w w:val="99"/>
          <w:sz w:val="24"/>
          <w:szCs w:val="24"/>
        </w:rPr>
        <w:t>保安服</w:t>
      </w:r>
      <w:r>
        <w:rPr>
          <w:rFonts w:hint="eastAsia" w:ascii="仿宋" w:hAnsi="仿宋" w:eastAsia="仿宋" w:cs="仿宋"/>
          <w:color w:val="000000"/>
          <w:spacing w:val="2"/>
          <w:w w:val="99"/>
          <w:sz w:val="24"/>
          <w:szCs w:val="24"/>
        </w:rPr>
        <w:t>务</w:t>
      </w:r>
      <w:r>
        <w:rPr>
          <w:rFonts w:hint="eastAsia" w:ascii="仿宋" w:hAnsi="仿宋" w:eastAsia="仿宋" w:cs="仿宋"/>
          <w:color w:val="000000"/>
          <w:w w:val="99"/>
          <w:sz w:val="24"/>
          <w:szCs w:val="24"/>
        </w:rPr>
        <w:t>人员</w:t>
      </w:r>
      <w:r>
        <w:rPr>
          <w:rFonts w:hint="eastAsia" w:ascii="仿宋" w:hAnsi="仿宋" w:eastAsia="仿宋" w:cs="仿宋"/>
          <w:color w:val="000000"/>
          <w:spacing w:val="2"/>
          <w:w w:val="99"/>
          <w:sz w:val="24"/>
          <w:szCs w:val="24"/>
        </w:rPr>
        <w:t>身</w:t>
      </w:r>
      <w:r>
        <w:rPr>
          <w:rFonts w:hint="eastAsia" w:ascii="仿宋" w:hAnsi="仿宋" w:eastAsia="仿宋" w:cs="仿宋"/>
          <w:color w:val="000000"/>
          <w:w w:val="99"/>
          <w:sz w:val="24"/>
          <w:szCs w:val="24"/>
        </w:rPr>
        <w:t>体健康</w:t>
      </w:r>
      <w:r>
        <w:rPr>
          <w:rFonts w:hint="eastAsia" w:ascii="仿宋" w:hAnsi="仿宋" w:eastAsia="仿宋" w:cs="仿宋"/>
          <w:color w:val="000000"/>
          <w:spacing w:val="2"/>
          <w:w w:val="99"/>
          <w:sz w:val="24"/>
          <w:szCs w:val="24"/>
        </w:rPr>
        <w:t>，</w:t>
      </w:r>
      <w:r>
        <w:rPr>
          <w:rFonts w:hint="eastAsia" w:ascii="仿宋" w:hAnsi="仿宋" w:eastAsia="仿宋" w:cs="仿宋"/>
          <w:color w:val="000000"/>
          <w:w w:val="99"/>
          <w:sz w:val="24"/>
          <w:szCs w:val="24"/>
        </w:rPr>
        <w:t>具有</w:t>
      </w:r>
      <w:r>
        <w:rPr>
          <w:rFonts w:hint="eastAsia" w:ascii="仿宋" w:hAnsi="仿宋" w:eastAsia="仿宋" w:cs="仿宋"/>
          <w:color w:val="000000"/>
          <w:spacing w:val="2"/>
          <w:w w:val="99"/>
          <w:sz w:val="24"/>
          <w:szCs w:val="24"/>
        </w:rPr>
        <w:t>相</w:t>
      </w:r>
      <w:r>
        <w:rPr>
          <w:rFonts w:hint="eastAsia" w:ascii="仿宋" w:hAnsi="仿宋" w:eastAsia="仿宋" w:cs="仿宋"/>
          <w:color w:val="000000"/>
          <w:w w:val="99"/>
          <w:sz w:val="24"/>
          <w:szCs w:val="24"/>
        </w:rPr>
        <w:t>当的执业水平和</w:t>
      </w:r>
      <w:r>
        <w:rPr>
          <w:rFonts w:hint="eastAsia" w:ascii="仿宋" w:hAnsi="仿宋" w:eastAsia="仿宋" w:cs="仿宋"/>
          <w:color w:val="000000"/>
          <w:spacing w:val="2"/>
          <w:w w:val="99"/>
          <w:sz w:val="24"/>
          <w:szCs w:val="24"/>
        </w:rPr>
        <w:t>职</w:t>
      </w:r>
      <w:r>
        <w:rPr>
          <w:rFonts w:hint="eastAsia" w:ascii="仿宋" w:hAnsi="仿宋" w:eastAsia="仿宋" w:cs="仿宋"/>
          <w:color w:val="000000"/>
          <w:w w:val="99"/>
          <w:sz w:val="24"/>
          <w:szCs w:val="24"/>
        </w:rPr>
        <w:t>业技</w:t>
      </w:r>
      <w:r>
        <w:rPr>
          <w:rFonts w:hint="eastAsia" w:ascii="仿宋" w:hAnsi="仿宋" w:eastAsia="仿宋" w:cs="仿宋"/>
          <w:color w:val="000000"/>
          <w:spacing w:val="2"/>
          <w:w w:val="99"/>
          <w:sz w:val="24"/>
          <w:szCs w:val="24"/>
        </w:rPr>
        <w:t>能</w:t>
      </w:r>
      <w:r>
        <w:rPr>
          <w:rFonts w:hint="eastAsia" w:ascii="仿宋" w:hAnsi="仿宋" w:eastAsia="仿宋" w:cs="仿宋"/>
          <w:color w:val="000000"/>
          <w:w w:val="99"/>
          <w:sz w:val="24"/>
          <w:szCs w:val="24"/>
        </w:rPr>
        <w:t>，具备</w:t>
      </w:r>
      <w:r>
        <w:rPr>
          <w:rFonts w:hint="eastAsia" w:ascii="仿宋" w:hAnsi="仿宋" w:eastAsia="仿宋" w:cs="仿宋"/>
          <w:color w:val="000000"/>
          <w:spacing w:val="2"/>
          <w:w w:val="99"/>
          <w:sz w:val="24"/>
          <w:szCs w:val="24"/>
        </w:rPr>
        <w:t>任</w:t>
      </w:r>
      <w:r>
        <w:rPr>
          <w:rFonts w:hint="eastAsia" w:ascii="仿宋" w:hAnsi="仿宋" w:eastAsia="仿宋" w:cs="仿宋"/>
          <w:color w:val="000000"/>
          <w:w w:val="99"/>
          <w:sz w:val="24"/>
          <w:szCs w:val="24"/>
        </w:rPr>
        <w:t>职岗</w:t>
      </w:r>
      <w:r>
        <w:rPr>
          <w:rFonts w:hint="eastAsia" w:ascii="仿宋" w:hAnsi="仿宋" w:eastAsia="仿宋" w:cs="仿宋"/>
          <w:color w:val="000000"/>
          <w:spacing w:val="2"/>
          <w:w w:val="99"/>
          <w:sz w:val="24"/>
          <w:szCs w:val="24"/>
        </w:rPr>
        <w:t>位</w:t>
      </w:r>
      <w:r>
        <w:rPr>
          <w:rFonts w:hint="eastAsia" w:ascii="仿宋" w:hAnsi="仿宋" w:eastAsia="仿宋" w:cs="仿宋"/>
          <w:color w:val="000000"/>
          <w:w w:val="99"/>
          <w:sz w:val="24"/>
          <w:szCs w:val="24"/>
        </w:rPr>
        <w:t>的职业</w:t>
      </w:r>
      <w:r>
        <w:rPr>
          <w:rFonts w:hint="eastAsia" w:ascii="仿宋" w:hAnsi="仿宋" w:eastAsia="仿宋" w:cs="仿宋"/>
          <w:color w:val="000000"/>
          <w:spacing w:val="2"/>
          <w:w w:val="99"/>
          <w:sz w:val="24"/>
          <w:szCs w:val="24"/>
        </w:rPr>
        <w:t>资</w:t>
      </w:r>
      <w:r>
        <w:rPr>
          <w:rFonts w:hint="eastAsia" w:ascii="仿宋" w:hAnsi="仿宋" w:eastAsia="仿宋" w:cs="仿宋"/>
          <w:color w:val="000000"/>
          <w:w w:val="99"/>
          <w:sz w:val="24"/>
          <w:szCs w:val="24"/>
        </w:rPr>
        <w:t>格。</w:t>
      </w:r>
    </w:p>
    <w:p w14:paraId="5773B84C">
      <w:pPr>
        <w:pStyle w:val="252"/>
        <w:pageBreakBefore w:val="0"/>
        <w:widowControl/>
        <w:numPr>
          <w:ilvl w:val="1"/>
          <w:numId w:val="12"/>
        </w:numPr>
        <w:tabs>
          <w:tab w:val="left" w:pos="1276"/>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乙方应当提</w:t>
      </w:r>
      <w:r>
        <w:rPr>
          <w:rFonts w:hint="eastAsia" w:ascii="仿宋" w:hAnsi="仿宋" w:eastAsia="仿宋" w:cs="仿宋"/>
          <w:color w:val="000000"/>
          <w:spacing w:val="2"/>
          <w:w w:val="99"/>
          <w:sz w:val="24"/>
          <w:szCs w:val="24"/>
        </w:rPr>
        <w:t>供</w:t>
      </w:r>
      <w:r>
        <w:rPr>
          <w:rFonts w:hint="eastAsia" w:ascii="仿宋" w:hAnsi="仿宋" w:eastAsia="仿宋" w:cs="仿宋"/>
          <w:color w:val="000000"/>
          <w:w w:val="99"/>
          <w:sz w:val="24"/>
          <w:szCs w:val="24"/>
        </w:rPr>
        <w:t>符合本</w:t>
      </w:r>
      <w:r>
        <w:rPr>
          <w:rFonts w:hint="eastAsia" w:ascii="仿宋" w:hAnsi="仿宋" w:eastAsia="仿宋" w:cs="仿宋"/>
          <w:color w:val="000000"/>
          <w:spacing w:val="2"/>
          <w:w w:val="99"/>
          <w:sz w:val="24"/>
          <w:szCs w:val="24"/>
        </w:rPr>
        <w:t>合</w:t>
      </w:r>
      <w:r>
        <w:rPr>
          <w:rFonts w:hint="eastAsia" w:ascii="仿宋" w:hAnsi="仿宋" w:eastAsia="仿宋" w:cs="仿宋"/>
          <w:color w:val="000000"/>
          <w:w w:val="99"/>
          <w:sz w:val="24"/>
          <w:szCs w:val="24"/>
        </w:rPr>
        <w:t>同约</w:t>
      </w:r>
      <w:r>
        <w:rPr>
          <w:rFonts w:hint="eastAsia" w:ascii="仿宋" w:hAnsi="仿宋" w:eastAsia="仿宋" w:cs="仿宋"/>
          <w:color w:val="000000"/>
          <w:spacing w:val="2"/>
          <w:w w:val="99"/>
          <w:sz w:val="24"/>
          <w:szCs w:val="24"/>
        </w:rPr>
        <w:t>定</w:t>
      </w:r>
      <w:r>
        <w:rPr>
          <w:rFonts w:hint="eastAsia" w:ascii="仿宋" w:hAnsi="仿宋" w:eastAsia="仿宋" w:cs="仿宋"/>
          <w:color w:val="000000"/>
          <w:w w:val="99"/>
          <w:sz w:val="24"/>
          <w:szCs w:val="24"/>
        </w:rPr>
        <w:t>条件和</w:t>
      </w:r>
      <w:r>
        <w:rPr>
          <w:rFonts w:hint="eastAsia" w:ascii="仿宋" w:hAnsi="仿宋" w:eastAsia="仿宋" w:cs="仿宋"/>
          <w:color w:val="000000"/>
          <w:spacing w:val="2"/>
          <w:w w:val="99"/>
          <w:sz w:val="24"/>
          <w:szCs w:val="24"/>
        </w:rPr>
        <w:t>执</w:t>
      </w:r>
      <w:r>
        <w:rPr>
          <w:rFonts w:hint="eastAsia" w:ascii="仿宋" w:hAnsi="仿宋" w:eastAsia="仿宋" w:cs="仿宋"/>
          <w:color w:val="000000"/>
          <w:w w:val="99"/>
          <w:sz w:val="24"/>
          <w:szCs w:val="24"/>
        </w:rPr>
        <w:t>勤方</w:t>
      </w:r>
      <w:r>
        <w:rPr>
          <w:rFonts w:hint="eastAsia" w:ascii="仿宋" w:hAnsi="仿宋" w:eastAsia="仿宋" w:cs="仿宋"/>
          <w:color w:val="000000"/>
          <w:spacing w:val="2"/>
          <w:w w:val="99"/>
          <w:sz w:val="24"/>
          <w:szCs w:val="24"/>
        </w:rPr>
        <w:t>案</w:t>
      </w:r>
      <w:r>
        <w:rPr>
          <w:rFonts w:hint="eastAsia" w:ascii="仿宋" w:hAnsi="仿宋" w:eastAsia="仿宋" w:cs="仿宋"/>
          <w:color w:val="000000"/>
          <w:w w:val="99"/>
          <w:sz w:val="24"/>
          <w:szCs w:val="24"/>
        </w:rPr>
        <w:t>要求的保安服务</w:t>
      </w:r>
      <w:r>
        <w:rPr>
          <w:rFonts w:hint="eastAsia" w:ascii="仿宋" w:hAnsi="仿宋" w:eastAsia="仿宋" w:cs="仿宋"/>
          <w:color w:val="000000"/>
          <w:spacing w:val="2"/>
          <w:w w:val="99"/>
          <w:sz w:val="24"/>
          <w:szCs w:val="24"/>
        </w:rPr>
        <w:t>人</w:t>
      </w:r>
      <w:r>
        <w:rPr>
          <w:rFonts w:hint="eastAsia" w:ascii="仿宋" w:hAnsi="仿宋" w:eastAsia="仿宋" w:cs="仿宋"/>
          <w:color w:val="000000"/>
          <w:w w:val="99"/>
          <w:sz w:val="24"/>
          <w:szCs w:val="24"/>
        </w:rPr>
        <w:t>员。</w:t>
      </w:r>
    </w:p>
    <w:p w14:paraId="5519B39E">
      <w:pPr>
        <w:pStyle w:val="252"/>
        <w:pageBreakBefore w:val="0"/>
        <w:widowControl/>
        <w:numPr>
          <w:ilvl w:val="1"/>
          <w:numId w:val="12"/>
        </w:numPr>
        <w:tabs>
          <w:tab w:val="left" w:pos="1230"/>
        </w:tabs>
        <w:kinsoku/>
        <w:wordWrap w:val="0"/>
        <w:overflowPunct/>
        <w:topLinePunct/>
        <w:bidi w:val="0"/>
        <w:snapToGrid/>
        <w:spacing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乙方应及时调换不适合在甲方工作的保安服务人员。</w:t>
      </w:r>
    </w:p>
    <w:p w14:paraId="30EC5FE7">
      <w:pPr>
        <w:pStyle w:val="252"/>
        <w:pageBreakBefore w:val="0"/>
        <w:widowControl/>
        <w:numPr>
          <w:ilvl w:val="1"/>
          <w:numId w:val="12"/>
        </w:numPr>
        <w:tabs>
          <w:tab w:val="left" w:pos="1276"/>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乙方不得以自身或合同款支付流程时间原因拖欠保安服务人员的工资、其他福利待遇等，因乙方用工制度不完善、未按时发放员工工资、在劳动合同续订、终止或解除等问题上存在争议导致在甲方工作的保安服务人员怠工、罢工，或发生自伤、他伤、妨害学校工作秩序、危害师生人身安全等行为的，乙方应尽快予以妥善处理并承担全部后果和责任。由此给甲方造成的直接或间接损失由乙方负责。</w:t>
      </w:r>
    </w:p>
    <w:p w14:paraId="0C8CA136">
      <w:pPr>
        <w:pageBreakBefore w:val="0"/>
        <w:widowControl/>
        <w:tabs>
          <w:tab w:val="left" w:pos="2029"/>
        </w:tabs>
        <w:kinsoku/>
        <w:wordWrap w:val="0"/>
        <w:overflowPunct/>
        <w:topLinePunct/>
        <w:bidi w:val="0"/>
        <w:snapToGrid/>
        <w:spacing w:before="0" w:after="0"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第七条</w:t>
      </w:r>
      <w:r>
        <w:rPr>
          <w:rFonts w:hint="eastAsia" w:ascii="仿宋" w:hAnsi="仿宋" w:eastAsia="仿宋" w:cs="仿宋"/>
          <w:color w:val="000000"/>
          <w:sz w:val="24"/>
          <w:szCs w:val="24"/>
        </w:rPr>
        <w:tab/>
      </w:r>
      <w:r>
        <w:rPr>
          <w:rFonts w:hint="eastAsia" w:ascii="仿宋" w:hAnsi="仿宋" w:eastAsia="仿宋" w:cs="仿宋"/>
          <w:color w:val="000000"/>
          <w:sz w:val="24"/>
          <w:szCs w:val="24"/>
        </w:rPr>
        <w:t>合同的变更、解除、终止和续订</w:t>
      </w:r>
    </w:p>
    <w:p w14:paraId="7CBF8CA0">
      <w:pPr>
        <w:pStyle w:val="252"/>
        <w:pageBreakBefore w:val="0"/>
        <w:widowControl/>
        <w:numPr>
          <w:ilvl w:val="1"/>
          <w:numId w:val="13"/>
        </w:numPr>
        <w:tabs>
          <w:tab w:val="left" w:pos="1230"/>
        </w:tabs>
        <w:kinsoku/>
        <w:wordWrap w:val="0"/>
        <w:overflowPunct/>
        <w:topLinePunct/>
        <w:bidi w:val="0"/>
        <w:snapToGrid/>
        <w:spacing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合同期限内，双方协商一致，可变更或解除本合同。</w:t>
      </w:r>
    </w:p>
    <w:p w14:paraId="596C9044">
      <w:pPr>
        <w:pStyle w:val="252"/>
        <w:pageBreakBefore w:val="0"/>
        <w:widowControl/>
        <w:numPr>
          <w:ilvl w:val="1"/>
          <w:numId w:val="13"/>
        </w:numPr>
        <w:tabs>
          <w:tab w:val="left" w:pos="1276"/>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合同期内遇</w:t>
      </w:r>
      <w:r>
        <w:rPr>
          <w:rFonts w:hint="eastAsia" w:ascii="仿宋" w:hAnsi="仿宋" w:eastAsia="仿宋" w:cs="仿宋"/>
          <w:color w:val="000000"/>
          <w:spacing w:val="3"/>
          <w:w w:val="99"/>
          <w:sz w:val="24"/>
          <w:szCs w:val="24"/>
        </w:rPr>
        <w:t>国</w:t>
      </w:r>
      <w:r>
        <w:rPr>
          <w:rFonts w:hint="eastAsia" w:ascii="仿宋" w:hAnsi="仿宋" w:eastAsia="仿宋" w:cs="仿宋"/>
          <w:color w:val="000000"/>
          <w:w w:val="99"/>
          <w:sz w:val="24"/>
          <w:szCs w:val="24"/>
        </w:rPr>
        <w:t>家或市</w:t>
      </w:r>
      <w:r>
        <w:rPr>
          <w:rFonts w:hint="eastAsia" w:ascii="仿宋" w:hAnsi="仿宋" w:eastAsia="仿宋" w:cs="仿宋"/>
          <w:color w:val="000000"/>
          <w:spacing w:val="2"/>
          <w:w w:val="99"/>
          <w:sz w:val="24"/>
          <w:szCs w:val="24"/>
        </w:rPr>
        <w:t>、</w:t>
      </w:r>
      <w:r>
        <w:rPr>
          <w:rFonts w:hint="eastAsia" w:ascii="仿宋" w:hAnsi="仿宋" w:eastAsia="仿宋" w:cs="仿宋"/>
          <w:color w:val="000000"/>
          <w:w w:val="99"/>
          <w:sz w:val="24"/>
          <w:szCs w:val="24"/>
        </w:rPr>
        <w:t>区重</w:t>
      </w:r>
      <w:r>
        <w:rPr>
          <w:rFonts w:hint="eastAsia" w:ascii="仿宋" w:hAnsi="仿宋" w:eastAsia="仿宋" w:cs="仿宋"/>
          <w:color w:val="000000"/>
          <w:spacing w:val="2"/>
          <w:w w:val="99"/>
          <w:sz w:val="24"/>
          <w:szCs w:val="24"/>
        </w:rPr>
        <w:t>大</w:t>
      </w:r>
      <w:r>
        <w:rPr>
          <w:rFonts w:hint="eastAsia" w:ascii="仿宋" w:hAnsi="仿宋" w:eastAsia="仿宋" w:cs="仿宋"/>
          <w:color w:val="000000"/>
          <w:w w:val="99"/>
          <w:sz w:val="24"/>
          <w:szCs w:val="24"/>
        </w:rPr>
        <w:t>政策变</w:t>
      </w:r>
      <w:r>
        <w:rPr>
          <w:rFonts w:hint="eastAsia" w:ascii="仿宋" w:hAnsi="仿宋" w:eastAsia="仿宋" w:cs="仿宋"/>
          <w:color w:val="000000"/>
          <w:spacing w:val="2"/>
          <w:w w:val="99"/>
          <w:sz w:val="24"/>
          <w:szCs w:val="24"/>
        </w:rPr>
        <w:t>化</w:t>
      </w:r>
      <w:r>
        <w:rPr>
          <w:rFonts w:hint="eastAsia" w:ascii="仿宋" w:hAnsi="仿宋" w:eastAsia="仿宋" w:cs="仿宋"/>
          <w:color w:val="000000"/>
          <w:w w:val="99"/>
          <w:sz w:val="24"/>
          <w:szCs w:val="24"/>
        </w:rPr>
        <w:t>，导</w:t>
      </w:r>
      <w:r>
        <w:rPr>
          <w:rFonts w:hint="eastAsia" w:ascii="仿宋" w:hAnsi="仿宋" w:eastAsia="仿宋" w:cs="仿宋"/>
          <w:color w:val="000000"/>
          <w:spacing w:val="2"/>
          <w:w w:val="99"/>
          <w:sz w:val="24"/>
          <w:szCs w:val="24"/>
        </w:rPr>
        <w:t>致</w:t>
      </w:r>
      <w:r>
        <w:rPr>
          <w:rFonts w:hint="eastAsia" w:ascii="仿宋" w:hAnsi="仿宋" w:eastAsia="仿宋" w:cs="仿宋"/>
          <w:color w:val="000000"/>
          <w:w w:val="99"/>
          <w:sz w:val="24"/>
          <w:szCs w:val="24"/>
        </w:rPr>
        <w:t>合同不能继续履</w:t>
      </w:r>
      <w:r>
        <w:rPr>
          <w:rFonts w:hint="eastAsia" w:ascii="仿宋" w:hAnsi="仿宋" w:eastAsia="仿宋" w:cs="仿宋"/>
          <w:color w:val="000000"/>
          <w:spacing w:val="2"/>
          <w:w w:val="99"/>
          <w:sz w:val="24"/>
          <w:szCs w:val="24"/>
        </w:rPr>
        <w:t>行</w:t>
      </w:r>
      <w:r>
        <w:rPr>
          <w:rFonts w:hint="eastAsia" w:ascii="仿宋" w:hAnsi="仿宋" w:eastAsia="仿宋" w:cs="仿宋"/>
          <w:color w:val="000000"/>
          <w:w w:val="99"/>
          <w:sz w:val="24"/>
          <w:szCs w:val="24"/>
        </w:rPr>
        <w:t>的双</w:t>
      </w:r>
      <w:r>
        <w:rPr>
          <w:rFonts w:hint="eastAsia" w:ascii="仿宋" w:hAnsi="仿宋" w:eastAsia="仿宋" w:cs="仿宋"/>
          <w:color w:val="000000"/>
          <w:spacing w:val="2"/>
          <w:w w:val="99"/>
          <w:sz w:val="24"/>
          <w:szCs w:val="24"/>
        </w:rPr>
        <w:t>方</w:t>
      </w:r>
      <w:r>
        <w:rPr>
          <w:rFonts w:hint="eastAsia" w:ascii="仿宋" w:hAnsi="仿宋" w:eastAsia="仿宋" w:cs="仿宋"/>
          <w:color w:val="000000"/>
          <w:w w:val="99"/>
          <w:sz w:val="24"/>
          <w:szCs w:val="24"/>
        </w:rPr>
        <w:t>可以协</w:t>
      </w:r>
      <w:r>
        <w:rPr>
          <w:rFonts w:hint="eastAsia" w:ascii="仿宋" w:hAnsi="仿宋" w:eastAsia="仿宋" w:cs="仿宋"/>
          <w:color w:val="000000"/>
          <w:spacing w:val="2"/>
          <w:w w:val="99"/>
          <w:sz w:val="24"/>
          <w:szCs w:val="24"/>
        </w:rPr>
        <w:t>商</w:t>
      </w:r>
      <w:r>
        <w:rPr>
          <w:rFonts w:hint="eastAsia" w:ascii="仿宋" w:hAnsi="仿宋" w:eastAsia="仿宋" w:cs="仿宋"/>
          <w:color w:val="000000"/>
          <w:w w:val="99"/>
          <w:sz w:val="24"/>
          <w:szCs w:val="24"/>
        </w:rPr>
        <w:t>变更</w:t>
      </w:r>
      <w:r>
        <w:rPr>
          <w:rFonts w:hint="eastAsia" w:ascii="仿宋" w:hAnsi="仿宋" w:eastAsia="仿宋" w:cs="仿宋"/>
          <w:color w:val="000000"/>
          <w:spacing w:val="2"/>
          <w:w w:val="99"/>
          <w:sz w:val="24"/>
          <w:szCs w:val="24"/>
        </w:rPr>
        <w:t>或</w:t>
      </w:r>
      <w:r>
        <w:rPr>
          <w:rFonts w:hint="eastAsia" w:ascii="仿宋" w:hAnsi="仿宋" w:eastAsia="仿宋" w:cs="仿宋"/>
          <w:color w:val="000000"/>
          <w:w w:val="99"/>
          <w:sz w:val="24"/>
          <w:szCs w:val="24"/>
        </w:rPr>
        <w:t>解除本</w:t>
      </w:r>
      <w:r>
        <w:rPr>
          <w:rFonts w:hint="eastAsia" w:ascii="仿宋" w:hAnsi="仿宋" w:eastAsia="仿宋" w:cs="仿宋"/>
          <w:color w:val="000000"/>
          <w:spacing w:val="2"/>
          <w:w w:val="99"/>
          <w:sz w:val="24"/>
          <w:szCs w:val="24"/>
        </w:rPr>
        <w:t>合</w:t>
      </w:r>
      <w:r>
        <w:rPr>
          <w:rFonts w:hint="eastAsia" w:ascii="仿宋" w:hAnsi="仿宋" w:eastAsia="仿宋" w:cs="仿宋"/>
          <w:color w:val="000000"/>
          <w:w w:val="99"/>
          <w:sz w:val="24"/>
          <w:szCs w:val="24"/>
        </w:rPr>
        <w:t>同，</w:t>
      </w:r>
      <w:r>
        <w:rPr>
          <w:rFonts w:hint="eastAsia" w:ascii="仿宋" w:hAnsi="仿宋" w:eastAsia="仿宋" w:cs="仿宋"/>
          <w:color w:val="000000"/>
          <w:spacing w:val="2"/>
          <w:w w:val="99"/>
          <w:sz w:val="24"/>
          <w:szCs w:val="24"/>
        </w:rPr>
        <w:t>双</w:t>
      </w:r>
      <w:r>
        <w:rPr>
          <w:rFonts w:hint="eastAsia" w:ascii="仿宋" w:hAnsi="仿宋" w:eastAsia="仿宋" w:cs="仿宋"/>
          <w:color w:val="000000"/>
          <w:w w:val="99"/>
          <w:sz w:val="24"/>
          <w:szCs w:val="24"/>
        </w:rPr>
        <w:t>方不承</w:t>
      </w:r>
      <w:r>
        <w:rPr>
          <w:rFonts w:hint="eastAsia" w:ascii="仿宋" w:hAnsi="仿宋" w:eastAsia="仿宋" w:cs="仿宋"/>
          <w:color w:val="000000"/>
          <w:spacing w:val="2"/>
          <w:w w:val="99"/>
          <w:sz w:val="24"/>
          <w:szCs w:val="24"/>
        </w:rPr>
        <w:t>担</w:t>
      </w:r>
      <w:r>
        <w:rPr>
          <w:rFonts w:hint="eastAsia" w:ascii="仿宋" w:hAnsi="仿宋" w:eastAsia="仿宋" w:cs="仿宋"/>
          <w:color w:val="000000"/>
          <w:w w:val="99"/>
          <w:sz w:val="24"/>
          <w:szCs w:val="24"/>
        </w:rPr>
        <w:t>责任。</w:t>
      </w:r>
    </w:p>
    <w:p w14:paraId="2AD31105">
      <w:pPr>
        <w:pStyle w:val="252"/>
        <w:pageBreakBefore w:val="0"/>
        <w:widowControl/>
        <w:numPr>
          <w:ilvl w:val="1"/>
          <w:numId w:val="13"/>
        </w:numPr>
        <w:tabs>
          <w:tab w:val="left" w:pos="1230"/>
        </w:tabs>
        <w:kinsoku/>
        <w:wordWrap w:val="0"/>
        <w:overflowPunct/>
        <w:topLinePunct/>
        <w:bidi w:val="0"/>
        <w:snapToGrid/>
        <w:spacing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本合同期限届满即行终止。</w:t>
      </w:r>
    </w:p>
    <w:p w14:paraId="1B6ACE40">
      <w:pPr>
        <w:pStyle w:val="252"/>
        <w:pageBreakBefore w:val="0"/>
        <w:widowControl/>
        <w:numPr>
          <w:ilvl w:val="1"/>
          <w:numId w:val="13"/>
        </w:numPr>
        <w:tabs>
          <w:tab w:val="left" w:pos="1276"/>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乙方未按要</w:t>
      </w:r>
      <w:r>
        <w:rPr>
          <w:rFonts w:hint="eastAsia" w:ascii="仿宋" w:hAnsi="仿宋" w:eastAsia="仿宋" w:cs="仿宋"/>
          <w:color w:val="000000"/>
          <w:spacing w:val="2"/>
          <w:w w:val="99"/>
          <w:sz w:val="24"/>
          <w:szCs w:val="24"/>
        </w:rPr>
        <w:t>求</w:t>
      </w:r>
      <w:r>
        <w:rPr>
          <w:rFonts w:hint="eastAsia" w:ascii="仿宋" w:hAnsi="仿宋" w:eastAsia="仿宋" w:cs="仿宋"/>
          <w:color w:val="000000"/>
          <w:w w:val="99"/>
          <w:sz w:val="24"/>
          <w:szCs w:val="24"/>
        </w:rPr>
        <w:t>办理有</w:t>
      </w:r>
      <w:r>
        <w:rPr>
          <w:rFonts w:hint="eastAsia" w:ascii="仿宋" w:hAnsi="仿宋" w:eastAsia="仿宋" w:cs="仿宋"/>
          <w:color w:val="000000"/>
          <w:spacing w:val="2"/>
          <w:w w:val="99"/>
          <w:sz w:val="24"/>
          <w:szCs w:val="24"/>
        </w:rPr>
        <w:t>关</w:t>
      </w:r>
      <w:r>
        <w:rPr>
          <w:rFonts w:hint="eastAsia" w:ascii="仿宋" w:hAnsi="仿宋" w:eastAsia="仿宋" w:cs="仿宋"/>
          <w:color w:val="000000"/>
          <w:w w:val="99"/>
          <w:sz w:val="24"/>
          <w:szCs w:val="24"/>
        </w:rPr>
        <w:t>备案</w:t>
      </w:r>
      <w:r>
        <w:rPr>
          <w:rFonts w:hint="eastAsia" w:ascii="仿宋" w:hAnsi="仿宋" w:eastAsia="仿宋" w:cs="仿宋"/>
          <w:color w:val="000000"/>
          <w:spacing w:val="2"/>
          <w:w w:val="99"/>
          <w:sz w:val="24"/>
          <w:szCs w:val="24"/>
        </w:rPr>
        <w:t>手</w:t>
      </w:r>
      <w:r>
        <w:rPr>
          <w:rFonts w:hint="eastAsia" w:ascii="仿宋" w:hAnsi="仿宋" w:eastAsia="仿宋" w:cs="仿宋"/>
          <w:color w:val="000000"/>
          <w:w w:val="99"/>
          <w:sz w:val="24"/>
          <w:szCs w:val="24"/>
        </w:rPr>
        <w:t>续的或</w:t>
      </w:r>
      <w:r>
        <w:rPr>
          <w:rFonts w:hint="eastAsia" w:ascii="仿宋" w:hAnsi="仿宋" w:eastAsia="仿宋" w:cs="仿宋"/>
          <w:color w:val="000000"/>
          <w:spacing w:val="2"/>
          <w:w w:val="99"/>
          <w:sz w:val="24"/>
          <w:szCs w:val="24"/>
        </w:rPr>
        <w:t>出</w:t>
      </w:r>
      <w:r>
        <w:rPr>
          <w:rFonts w:hint="eastAsia" w:ascii="仿宋" w:hAnsi="仿宋" w:eastAsia="仿宋" w:cs="仿宋"/>
          <w:color w:val="000000"/>
          <w:w w:val="99"/>
          <w:sz w:val="24"/>
          <w:szCs w:val="24"/>
        </w:rPr>
        <w:t>现严</w:t>
      </w:r>
      <w:r>
        <w:rPr>
          <w:rFonts w:hint="eastAsia" w:ascii="仿宋" w:hAnsi="仿宋" w:eastAsia="仿宋" w:cs="仿宋"/>
          <w:color w:val="000000"/>
          <w:spacing w:val="2"/>
          <w:w w:val="99"/>
          <w:sz w:val="24"/>
          <w:szCs w:val="24"/>
        </w:rPr>
        <w:t>重</w:t>
      </w:r>
      <w:r>
        <w:rPr>
          <w:rFonts w:hint="eastAsia" w:ascii="仿宋" w:hAnsi="仿宋" w:eastAsia="仿宋" w:cs="仿宋"/>
          <w:color w:val="000000"/>
          <w:w w:val="99"/>
          <w:sz w:val="24"/>
          <w:szCs w:val="24"/>
        </w:rPr>
        <w:t>失职的，甲方有</w:t>
      </w:r>
      <w:r>
        <w:rPr>
          <w:rFonts w:hint="eastAsia" w:ascii="仿宋" w:hAnsi="仿宋" w:eastAsia="仿宋" w:cs="仿宋"/>
          <w:color w:val="000000"/>
          <w:spacing w:val="2"/>
          <w:w w:val="99"/>
          <w:sz w:val="24"/>
          <w:szCs w:val="24"/>
        </w:rPr>
        <w:t>权</w:t>
      </w:r>
      <w:r>
        <w:rPr>
          <w:rFonts w:hint="eastAsia" w:ascii="仿宋" w:hAnsi="仿宋" w:eastAsia="仿宋" w:cs="仿宋"/>
          <w:color w:val="000000"/>
          <w:w w:val="99"/>
          <w:sz w:val="24"/>
          <w:szCs w:val="24"/>
        </w:rPr>
        <w:t>解除</w:t>
      </w:r>
      <w:r>
        <w:rPr>
          <w:rFonts w:hint="eastAsia" w:ascii="仿宋" w:hAnsi="仿宋" w:eastAsia="仿宋" w:cs="仿宋"/>
          <w:color w:val="000000"/>
          <w:spacing w:val="2"/>
          <w:w w:val="99"/>
          <w:sz w:val="24"/>
          <w:szCs w:val="24"/>
        </w:rPr>
        <w:t>合</w:t>
      </w:r>
      <w:r>
        <w:rPr>
          <w:rFonts w:hint="eastAsia" w:ascii="仿宋" w:hAnsi="仿宋" w:eastAsia="仿宋" w:cs="仿宋"/>
          <w:color w:val="000000"/>
          <w:w w:val="99"/>
          <w:sz w:val="24"/>
          <w:szCs w:val="24"/>
        </w:rPr>
        <w:t>同，由</w:t>
      </w:r>
      <w:r>
        <w:rPr>
          <w:rFonts w:hint="eastAsia" w:ascii="仿宋" w:hAnsi="仿宋" w:eastAsia="仿宋" w:cs="仿宋"/>
          <w:color w:val="000000"/>
          <w:spacing w:val="2"/>
          <w:w w:val="99"/>
          <w:sz w:val="24"/>
          <w:szCs w:val="24"/>
        </w:rPr>
        <w:t>此</w:t>
      </w:r>
      <w:r>
        <w:rPr>
          <w:rFonts w:hint="eastAsia" w:ascii="仿宋" w:hAnsi="仿宋" w:eastAsia="仿宋" w:cs="仿宋"/>
          <w:color w:val="000000"/>
          <w:w w:val="99"/>
          <w:sz w:val="24"/>
          <w:szCs w:val="24"/>
        </w:rPr>
        <w:t>造成</w:t>
      </w:r>
      <w:r>
        <w:rPr>
          <w:rFonts w:hint="eastAsia" w:ascii="仿宋" w:hAnsi="仿宋" w:eastAsia="仿宋" w:cs="仿宋"/>
          <w:color w:val="000000"/>
          <w:spacing w:val="2"/>
          <w:w w:val="99"/>
          <w:sz w:val="24"/>
          <w:szCs w:val="24"/>
        </w:rPr>
        <w:t>的</w:t>
      </w:r>
      <w:r>
        <w:rPr>
          <w:rFonts w:hint="eastAsia" w:ascii="仿宋" w:hAnsi="仿宋" w:eastAsia="仿宋" w:cs="仿宋"/>
          <w:color w:val="000000"/>
          <w:w w:val="99"/>
          <w:sz w:val="24"/>
          <w:szCs w:val="24"/>
        </w:rPr>
        <w:t>损失由</w:t>
      </w:r>
      <w:r>
        <w:rPr>
          <w:rFonts w:hint="eastAsia" w:ascii="仿宋" w:hAnsi="仿宋" w:eastAsia="仿宋" w:cs="仿宋"/>
          <w:color w:val="000000"/>
          <w:spacing w:val="2"/>
          <w:w w:val="99"/>
          <w:sz w:val="24"/>
          <w:szCs w:val="24"/>
        </w:rPr>
        <w:t>乙</w:t>
      </w:r>
      <w:r>
        <w:rPr>
          <w:rFonts w:hint="eastAsia" w:ascii="仿宋" w:hAnsi="仿宋" w:eastAsia="仿宋" w:cs="仿宋"/>
          <w:color w:val="000000"/>
          <w:w w:val="99"/>
          <w:sz w:val="24"/>
          <w:szCs w:val="24"/>
        </w:rPr>
        <w:t>方负</w:t>
      </w:r>
      <w:r>
        <w:rPr>
          <w:rFonts w:hint="eastAsia" w:ascii="仿宋" w:hAnsi="仿宋" w:eastAsia="仿宋" w:cs="仿宋"/>
          <w:color w:val="000000"/>
          <w:spacing w:val="2"/>
          <w:w w:val="99"/>
          <w:sz w:val="24"/>
          <w:szCs w:val="24"/>
        </w:rPr>
        <w:t>责</w:t>
      </w:r>
      <w:r>
        <w:rPr>
          <w:rFonts w:hint="eastAsia" w:ascii="仿宋" w:hAnsi="仿宋" w:eastAsia="仿宋" w:cs="仿宋"/>
          <w:color w:val="000000"/>
          <w:w w:val="99"/>
          <w:sz w:val="24"/>
          <w:szCs w:val="24"/>
        </w:rPr>
        <w:t>。</w:t>
      </w:r>
    </w:p>
    <w:p w14:paraId="5AEAEC6F">
      <w:pPr>
        <w:pageBreakBefore w:val="0"/>
        <w:widowControl/>
        <w:tabs>
          <w:tab w:val="left" w:pos="2029"/>
        </w:tabs>
        <w:kinsoku/>
        <w:wordWrap w:val="0"/>
        <w:overflowPunct/>
        <w:topLinePunct/>
        <w:bidi w:val="0"/>
        <w:snapToGrid/>
        <w:spacing w:before="0" w:after="0"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第八条</w:t>
      </w:r>
      <w:r>
        <w:rPr>
          <w:rFonts w:hint="eastAsia" w:ascii="仿宋" w:hAnsi="仿宋" w:eastAsia="仿宋" w:cs="仿宋"/>
          <w:color w:val="000000"/>
          <w:sz w:val="24"/>
          <w:szCs w:val="24"/>
        </w:rPr>
        <w:tab/>
      </w:r>
      <w:r>
        <w:rPr>
          <w:rFonts w:hint="eastAsia" w:ascii="仿宋" w:hAnsi="仿宋" w:eastAsia="仿宋" w:cs="仿宋"/>
          <w:color w:val="000000"/>
          <w:sz w:val="24"/>
          <w:szCs w:val="24"/>
        </w:rPr>
        <w:t>履约保证</w:t>
      </w:r>
    </w:p>
    <w:p w14:paraId="21240ED9">
      <w:pPr>
        <w:pStyle w:val="252"/>
        <w:pageBreakBefore w:val="0"/>
        <w:widowControl/>
        <w:numPr>
          <w:ilvl w:val="1"/>
          <w:numId w:val="14"/>
        </w:numPr>
        <w:tabs>
          <w:tab w:val="left" w:pos="1245"/>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合同</w:t>
      </w:r>
      <w:r>
        <w:rPr>
          <w:rFonts w:hint="eastAsia" w:ascii="仿宋" w:hAnsi="仿宋" w:eastAsia="仿宋" w:cs="仿宋"/>
          <w:color w:val="000000"/>
          <w:spacing w:val="2"/>
          <w:w w:val="99"/>
          <w:sz w:val="24"/>
          <w:szCs w:val="24"/>
        </w:rPr>
        <w:t>协</w:t>
      </w:r>
      <w:r>
        <w:rPr>
          <w:rFonts w:hint="eastAsia" w:ascii="仿宋" w:hAnsi="仿宋" w:eastAsia="仿宋" w:cs="仿宋"/>
          <w:color w:val="000000"/>
          <w:w w:val="99"/>
          <w:sz w:val="24"/>
          <w:szCs w:val="24"/>
        </w:rPr>
        <w:t>议书</w:t>
      </w:r>
      <w:r>
        <w:rPr>
          <w:rFonts w:hint="eastAsia" w:ascii="仿宋" w:hAnsi="仿宋" w:eastAsia="仿宋" w:cs="仿宋"/>
          <w:color w:val="000000"/>
          <w:spacing w:val="2"/>
          <w:w w:val="99"/>
          <w:sz w:val="24"/>
          <w:szCs w:val="24"/>
        </w:rPr>
        <w:t>签</w:t>
      </w:r>
      <w:r>
        <w:rPr>
          <w:rFonts w:hint="eastAsia" w:ascii="仿宋" w:hAnsi="仿宋" w:eastAsia="仿宋" w:cs="仿宋"/>
          <w:color w:val="000000"/>
          <w:w w:val="99"/>
          <w:sz w:val="24"/>
          <w:szCs w:val="24"/>
        </w:rPr>
        <w:t>署后</w:t>
      </w:r>
      <w:r>
        <w:rPr>
          <w:rFonts w:hint="eastAsia" w:ascii="仿宋" w:hAnsi="仿宋" w:eastAsia="仿宋" w:cs="仿宋"/>
          <w:color w:val="000000"/>
          <w:spacing w:val="14"/>
          <w:sz w:val="24"/>
          <w:szCs w:val="24"/>
        </w:rPr>
        <w:t xml:space="preserve"> </w:t>
      </w:r>
      <w:r>
        <w:rPr>
          <w:rFonts w:hint="eastAsia" w:ascii="仿宋" w:hAnsi="仿宋" w:eastAsia="仿宋" w:cs="仿宋"/>
          <w:color w:val="000000"/>
          <w:w w:val="99"/>
          <w:sz w:val="24"/>
          <w:szCs w:val="24"/>
        </w:rPr>
        <w:t>30</w:t>
      </w:r>
      <w:r>
        <w:rPr>
          <w:rFonts w:hint="eastAsia" w:ascii="仿宋" w:hAnsi="仿宋" w:eastAsia="仿宋" w:cs="仿宋"/>
          <w:color w:val="000000"/>
          <w:spacing w:val="17"/>
          <w:sz w:val="24"/>
          <w:szCs w:val="24"/>
        </w:rPr>
        <w:t xml:space="preserve"> </w:t>
      </w:r>
      <w:r>
        <w:rPr>
          <w:rFonts w:hint="eastAsia" w:ascii="仿宋" w:hAnsi="仿宋" w:eastAsia="仿宋" w:cs="仿宋"/>
          <w:color w:val="000000"/>
          <w:w w:val="99"/>
          <w:sz w:val="24"/>
          <w:szCs w:val="24"/>
        </w:rPr>
        <w:t>个工</w:t>
      </w:r>
      <w:r>
        <w:rPr>
          <w:rFonts w:hint="eastAsia" w:ascii="仿宋" w:hAnsi="仿宋" w:eastAsia="仿宋" w:cs="仿宋"/>
          <w:color w:val="000000"/>
          <w:spacing w:val="2"/>
          <w:w w:val="99"/>
          <w:sz w:val="24"/>
          <w:szCs w:val="24"/>
        </w:rPr>
        <w:t>作日</w:t>
      </w:r>
      <w:r>
        <w:rPr>
          <w:rFonts w:hint="eastAsia" w:ascii="仿宋" w:hAnsi="仿宋" w:eastAsia="仿宋" w:cs="仿宋"/>
          <w:color w:val="000000"/>
          <w:w w:val="99"/>
          <w:sz w:val="24"/>
          <w:szCs w:val="24"/>
        </w:rPr>
        <w:t>内，乙</w:t>
      </w:r>
      <w:r>
        <w:rPr>
          <w:rFonts w:hint="eastAsia" w:ascii="仿宋" w:hAnsi="仿宋" w:eastAsia="仿宋" w:cs="仿宋"/>
          <w:color w:val="000000"/>
          <w:spacing w:val="2"/>
          <w:w w:val="99"/>
          <w:sz w:val="24"/>
          <w:szCs w:val="24"/>
        </w:rPr>
        <w:t>方</w:t>
      </w:r>
      <w:r>
        <w:rPr>
          <w:rFonts w:hint="eastAsia" w:ascii="仿宋" w:hAnsi="仿宋" w:eastAsia="仿宋" w:cs="仿宋"/>
          <w:color w:val="000000"/>
          <w:w w:val="99"/>
          <w:sz w:val="24"/>
          <w:szCs w:val="24"/>
        </w:rPr>
        <w:t>应按</w:t>
      </w:r>
      <w:r>
        <w:rPr>
          <w:rFonts w:hint="eastAsia" w:ascii="仿宋" w:hAnsi="仿宋" w:eastAsia="仿宋" w:cs="仿宋"/>
          <w:color w:val="000000"/>
          <w:spacing w:val="2"/>
          <w:w w:val="99"/>
          <w:sz w:val="24"/>
          <w:szCs w:val="24"/>
        </w:rPr>
        <w:t>合</w:t>
      </w:r>
      <w:r>
        <w:rPr>
          <w:rFonts w:hint="eastAsia" w:ascii="仿宋" w:hAnsi="仿宋" w:eastAsia="仿宋" w:cs="仿宋"/>
          <w:color w:val="000000"/>
          <w:w w:val="99"/>
          <w:sz w:val="24"/>
          <w:szCs w:val="24"/>
        </w:rPr>
        <w:t>同约定向甲方提</w:t>
      </w:r>
      <w:r>
        <w:rPr>
          <w:rFonts w:hint="eastAsia" w:ascii="仿宋" w:hAnsi="仿宋" w:eastAsia="仿宋" w:cs="仿宋"/>
          <w:color w:val="000000"/>
          <w:spacing w:val="2"/>
          <w:w w:val="99"/>
          <w:sz w:val="24"/>
          <w:szCs w:val="24"/>
        </w:rPr>
        <w:t>交</w:t>
      </w:r>
      <w:r>
        <w:rPr>
          <w:rFonts w:hint="eastAsia" w:ascii="仿宋" w:hAnsi="仿宋" w:eastAsia="仿宋" w:cs="仿宋"/>
          <w:color w:val="000000"/>
          <w:w w:val="99"/>
          <w:sz w:val="24"/>
          <w:szCs w:val="24"/>
        </w:rPr>
        <w:t>履约</w:t>
      </w:r>
      <w:r>
        <w:rPr>
          <w:rFonts w:hint="eastAsia" w:ascii="仿宋" w:hAnsi="仿宋" w:eastAsia="仿宋" w:cs="仿宋"/>
          <w:color w:val="000000"/>
          <w:spacing w:val="2"/>
          <w:w w:val="99"/>
          <w:sz w:val="24"/>
          <w:szCs w:val="24"/>
        </w:rPr>
        <w:t>担</w:t>
      </w:r>
      <w:r>
        <w:rPr>
          <w:rFonts w:hint="eastAsia" w:ascii="仿宋" w:hAnsi="仿宋" w:eastAsia="仿宋" w:cs="仿宋"/>
          <w:color w:val="000000"/>
          <w:w w:val="99"/>
          <w:sz w:val="24"/>
          <w:szCs w:val="24"/>
        </w:rPr>
        <w:t>保</w:t>
      </w:r>
      <w:r>
        <w:rPr>
          <w:rFonts w:hint="eastAsia" w:ascii="仿宋" w:hAnsi="仿宋" w:eastAsia="仿宋" w:cs="仿宋"/>
          <w:color w:val="000000"/>
          <w:spacing w:val="-58"/>
          <w:w w:val="99"/>
          <w:sz w:val="24"/>
          <w:szCs w:val="24"/>
        </w:rPr>
        <w:t>，</w:t>
      </w:r>
      <w:r>
        <w:rPr>
          <w:rFonts w:hint="eastAsia" w:ascii="仿宋" w:hAnsi="仿宋" w:eastAsia="仿宋" w:cs="仿宋"/>
          <w:color w:val="000000"/>
          <w:w w:val="99"/>
          <w:sz w:val="24"/>
          <w:szCs w:val="24"/>
        </w:rPr>
        <w:t>履</w:t>
      </w:r>
      <w:r>
        <w:rPr>
          <w:rFonts w:hint="eastAsia" w:ascii="仿宋" w:hAnsi="仿宋" w:eastAsia="仿宋" w:cs="仿宋"/>
          <w:color w:val="000000"/>
          <w:spacing w:val="2"/>
          <w:w w:val="99"/>
          <w:sz w:val="24"/>
          <w:szCs w:val="24"/>
        </w:rPr>
        <w:t>约</w:t>
      </w:r>
      <w:r>
        <w:rPr>
          <w:rFonts w:hint="eastAsia" w:ascii="仿宋" w:hAnsi="仿宋" w:eastAsia="仿宋" w:cs="仿宋"/>
          <w:color w:val="000000"/>
          <w:w w:val="99"/>
          <w:sz w:val="24"/>
          <w:szCs w:val="24"/>
        </w:rPr>
        <w:t>担保</w:t>
      </w:r>
      <w:r>
        <w:rPr>
          <w:rFonts w:hint="eastAsia" w:ascii="仿宋" w:hAnsi="仿宋" w:eastAsia="仿宋" w:cs="仿宋"/>
          <w:color w:val="000000"/>
          <w:spacing w:val="2"/>
          <w:w w:val="99"/>
          <w:sz w:val="24"/>
          <w:szCs w:val="24"/>
        </w:rPr>
        <w:t>可</w:t>
      </w:r>
      <w:r>
        <w:rPr>
          <w:rFonts w:hint="eastAsia" w:ascii="仿宋" w:hAnsi="仿宋" w:eastAsia="仿宋" w:cs="仿宋"/>
          <w:color w:val="000000"/>
          <w:w w:val="99"/>
          <w:sz w:val="24"/>
          <w:szCs w:val="24"/>
        </w:rPr>
        <w:t>以是保</w:t>
      </w:r>
      <w:r>
        <w:rPr>
          <w:rFonts w:hint="eastAsia" w:ascii="仿宋" w:hAnsi="仿宋" w:eastAsia="仿宋" w:cs="仿宋"/>
          <w:color w:val="000000"/>
          <w:spacing w:val="2"/>
          <w:w w:val="99"/>
          <w:sz w:val="24"/>
          <w:szCs w:val="24"/>
        </w:rPr>
        <w:t>函</w:t>
      </w:r>
      <w:r>
        <w:rPr>
          <w:rFonts w:hint="eastAsia" w:ascii="仿宋" w:hAnsi="仿宋" w:eastAsia="仿宋" w:cs="仿宋"/>
          <w:color w:val="000000"/>
          <w:w w:val="99"/>
          <w:sz w:val="24"/>
          <w:szCs w:val="24"/>
        </w:rPr>
        <w:t>或履</w:t>
      </w:r>
      <w:r>
        <w:rPr>
          <w:rFonts w:hint="eastAsia" w:ascii="仿宋" w:hAnsi="仿宋" w:eastAsia="仿宋" w:cs="仿宋"/>
          <w:color w:val="000000"/>
          <w:spacing w:val="2"/>
          <w:w w:val="99"/>
          <w:sz w:val="24"/>
          <w:szCs w:val="24"/>
        </w:rPr>
        <w:t>约</w:t>
      </w:r>
      <w:r>
        <w:rPr>
          <w:rFonts w:hint="eastAsia" w:ascii="仿宋" w:hAnsi="仿宋" w:eastAsia="仿宋" w:cs="仿宋"/>
          <w:color w:val="000000"/>
          <w:w w:val="99"/>
          <w:sz w:val="24"/>
          <w:szCs w:val="24"/>
        </w:rPr>
        <w:t>保证</w:t>
      </w:r>
      <w:r>
        <w:rPr>
          <w:rFonts w:hint="eastAsia" w:ascii="仿宋" w:hAnsi="仿宋" w:eastAsia="仿宋" w:cs="仿宋"/>
          <w:color w:val="000000"/>
          <w:spacing w:val="-58"/>
          <w:w w:val="99"/>
          <w:sz w:val="24"/>
          <w:szCs w:val="24"/>
        </w:rPr>
        <w:t>金</w:t>
      </w:r>
      <w:r>
        <w:rPr>
          <w:rFonts w:hint="eastAsia" w:ascii="仿宋" w:hAnsi="仿宋" w:eastAsia="仿宋" w:cs="仿宋"/>
          <w:color w:val="000000"/>
          <w:spacing w:val="2"/>
          <w:w w:val="99"/>
          <w:sz w:val="24"/>
          <w:szCs w:val="24"/>
        </w:rPr>
        <w:t>（</w:t>
      </w:r>
      <w:r>
        <w:rPr>
          <w:rFonts w:hint="eastAsia" w:ascii="仿宋" w:hAnsi="仿宋" w:eastAsia="仿宋" w:cs="仿宋"/>
          <w:color w:val="000000"/>
          <w:w w:val="99"/>
          <w:sz w:val="24"/>
          <w:szCs w:val="24"/>
        </w:rPr>
        <w:t>金额为合同总</w:t>
      </w:r>
      <w:r>
        <w:rPr>
          <w:rFonts w:hint="eastAsia" w:ascii="仿宋" w:hAnsi="仿宋" w:eastAsia="仿宋" w:cs="仿宋"/>
          <w:color w:val="000000"/>
          <w:spacing w:val="2"/>
          <w:w w:val="99"/>
          <w:sz w:val="24"/>
          <w:szCs w:val="24"/>
        </w:rPr>
        <w:t>价</w:t>
      </w:r>
      <w:r>
        <w:rPr>
          <w:rFonts w:hint="eastAsia" w:ascii="仿宋" w:hAnsi="仿宋" w:eastAsia="仿宋" w:cs="仿宋"/>
          <w:color w:val="000000"/>
          <w:w w:val="99"/>
          <w:sz w:val="24"/>
          <w:szCs w:val="24"/>
        </w:rPr>
        <w:t>的</w:t>
      </w:r>
      <w:r>
        <w:rPr>
          <w:rFonts w:hint="eastAsia" w:ascii="仿宋" w:hAnsi="仿宋" w:eastAsia="仿宋" w:cs="仿宋"/>
          <w:color w:val="000000"/>
          <w:spacing w:val="-1"/>
          <w:sz w:val="24"/>
          <w:szCs w:val="24"/>
        </w:rPr>
        <w:t xml:space="preserve"> </w:t>
      </w:r>
      <w:r>
        <w:rPr>
          <w:rFonts w:hint="eastAsia" w:ascii="仿宋" w:hAnsi="仿宋" w:eastAsia="仿宋" w:cs="仿宋"/>
          <w:color w:val="000000"/>
          <w:spacing w:val="1"/>
          <w:w w:val="99"/>
          <w:sz w:val="24"/>
          <w:szCs w:val="24"/>
        </w:rPr>
        <w:t>5%</w:t>
      </w:r>
      <w:r>
        <w:rPr>
          <w:rFonts w:hint="eastAsia" w:ascii="仿宋" w:hAnsi="仿宋" w:eastAsia="仿宋" w:cs="仿宋"/>
          <w:color w:val="000000"/>
          <w:w w:val="99"/>
          <w:sz w:val="24"/>
          <w:szCs w:val="24"/>
        </w:rPr>
        <w:t>）的方</w:t>
      </w:r>
      <w:r>
        <w:rPr>
          <w:rFonts w:hint="eastAsia" w:ascii="仿宋" w:hAnsi="仿宋" w:eastAsia="仿宋" w:cs="仿宋"/>
          <w:color w:val="000000"/>
          <w:spacing w:val="2"/>
          <w:w w:val="99"/>
          <w:sz w:val="24"/>
          <w:szCs w:val="24"/>
        </w:rPr>
        <w:t>式</w:t>
      </w:r>
      <w:r>
        <w:rPr>
          <w:rFonts w:hint="eastAsia" w:ascii="仿宋" w:hAnsi="仿宋" w:eastAsia="仿宋" w:cs="仿宋"/>
          <w:color w:val="000000"/>
          <w:w w:val="99"/>
          <w:sz w:val="24"/>
          <w:szCs w:val="24"/>
        </w:rPr>
        <w:t>。</w:t>
      </w:r>
    </w:p>
    <w:p w14:paraId="71FA644B">
      <w:pPr>
        <w:pStyle w:val="252"/>
        <w:pageBreakBefore w:val="0"/>
        <w:widowControl/>
        <w:numPr>
          <w:ilvl w:val="1"/>
          <w:numId w:val="14"/>
        </w:numPr>
        <w:tabs>
          <w:tab w:val="left" w:pos="1276"/>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如乙方未能</w:t>
      </w:r>
      <w:r>
        <w:rPr>
          <w:rFonts w:hint="eastAsia" w:ascii="仿宋" w:hAnsi="仿宋" w:eastAsia="仿宋" w:cs="仿宋"/>
          <w:color w:val="000000"/>
          <w:spacing w:val="2"/>
          <w:w w:val="99"/>
          <w:sz w:val="24"/>
          <w:szCs w:val="24"/>
        </w:rPr>
        <w:t>履</w:t>
      </w:r>
      <w:r>
        <w:rPr>
          <w:rFonts w:hint="eastAsia" w:ascii="仿宋" w:hAnsi="仿宋" w:eastAsia="仿宋" w:cs="仿宋"/>
          <w:color w:val="000000"/>
          <w:w w:val="99"/>
          <w:sz w:val="24"/>
          <w:szCs w:val="24"/>
        </w:rPr>
        <w:t>行合同</w:t>
      </w:r>
      <w:r>
        <w:rPr>
          <w:rFonts w:hint="eastAsia" w:ascii="仿宋" w:hAnsi="仿宋" w:eastAsia="仿宋" w:cs="仿宋"/>
          <w:color w:val="000000"/>
          <w:spacing w:val="2"/>
          <w:w w:val="99"/>
          <w:sz w:val="24"/>
          <w:szCs w:val="24"/>
        </w:rPr>
        <w:t>规</w:t>
      </w:r>
      <w:r>
        <w:rPr>
          <w:rFonts w:hint="eastAsia" w:ascii="仿宋" w:hAnsi="仿宋" w:eastAsia="仿宋" w:cs="仿宋"/>
          <w:color w:val="000000"/>
          <w:w w:val="99"/>
          <w:sz w:val="24"/>
          <w:szCs w:val="24"/>
        </w:rPr>
        <w:t>定的</w:t>
      </w:r>
      <w:r>
        <w:rPr>
          <w:rFonts w:hint="eastAsia" w:ascii="仿宋" w:hAnsi="仿宋" w:eastAsia="仿宋" w:cs="仿宋"/>
          <w:color w:val="000000"/>
          <w:spacing w:val="2"/>
          <w:w w:val="99"/>
          <w:sz w:val="24"/>
          <w:szCs w:val="24"/>
        </w:rPr>
        <w:t>相</w:t>
      </w:r>
      <w:r>
        <w:rPr>
          <w:rFonts w:hint="eastAsia" w:ascii="仿宋" w:hAnsi="仿宋" w:eastAsia="仿宋" w:cs="仿宋"/>
          <w:color w:val="000000"/>
          <w:w w:val="99"/>
          <w:sz w:val="24"/>
          <w:szCs w:val="24"/>
        </w:rPr>
        <w:t>关义务</w:t>
      </w:r>
      <w:r>
        <w:rPr>
          <w:rFonts w:hint="eastAsia" w:ascii="仿宋" w:hAnsi="仿宋" w:eastAsia="仿宋" w:cs="仿宋"/>
          <w:color w:val="000000"/>
          <w:spacing w:val="2"/>
          <w:w w:val="99"/>
          <w:sz w:val="24"/>
          <w:szCs w:val="24"/>
        </w:rPr>
        <w:t>，</w:t>
      </w:r>
      <w:r>
        <w:rPr>
          <w:rFonts w:hint="eastAsia" w:ascii="仿宋" w:hAnsi="仿宋" w:eastAsia="仿宋" w:cs="仿宋"/>
          <w:color w:val="000000"/>
          <w:w w:val="99"/>
          <w:sz w:val="24"/>
          <w:szCs w:val="24"/>
        </w:rPr>
        <w:t>甲方</w:t>
      </w:r>
      <w:r>
        <w:rPr>
          <w:rFonts w:hint="eastAsia" w:ascii="仿宋" w:hAnsi="仿宋" w:eastAsia="仿宋" w:cs="仿宋"/>
          <w:color w:val="000000"/>
          <w:spacing w:val="2"/>
          <w:w w:val="99"/>
          <w:sz w:val="24"/>
          <w:szCs w:val="24"/>
        </w:rPr>
        <w:t>有</w:t>
      </w:r>
      <w:r>
        <w:rPr>
          <w:rFonts w:hint="eastAsia" w:ascii="仿宋" w:hAnsi="仿宋" w:eastAsia="仿宋" w:cs="仿宋"/>
          <w:color w:val="000000"/>
          <w:w w:val="99"/>
          <w:sz w:val="24"/>
          <w:szCs w:val="24"/>
        </w:rPr>
        <w:t>权以履约保证金</w:t>
      </w:r>
      <w:r>
        <w:rPr>
          <w:rFonts w:hint="eastAsia" w:ascii="仿宋" w:hAnsi="仿宋" w:eastAsia="仿宋" w:cs="仿宋"/>
          <w:color w:val="000000"/>
          <w:spacing w:val="2"/>
          <w:w w:val="99"/>
          <w:sz w:val="24"/>
          <w:szCs w:val="24"/>
        </w:rPr>
        <w:t>或</w:t>
      </w:r>
      <w:r>
        <w:rPr>
          <w:rFonts w:hint="eastAsia" w:ascii="仿宋" w:hAnsi="仿宋" w:eastAsia="仿宋" w:cs="仿宋"/>
          <w:color w:val="000000"/>
          <w:w w:val="99"/>
          <w:sz w:val="24"/>
          <w:szCs w:val="24"/>
        </w:rPr>
        <w:t>保函</w:t>
      </w:r>
      <w:r>
        <w:rPr>
          <w:rFonts w:hint="eastAsia" w:ascii="仿宋" w:hAnsi="仿宋" w:eastAsia="仿宋" w:cs="仿宋"/>
          <w:color w:val="000000"/>
          <w:spacing w:val="2"/>
          <w:w w:val="99"/>
          <w:sz w:val="24"/>
          <w:szCs w:val="24"/>
        </w:rPr>
        <w:t>的</w:t>
      </w:r>
      <w:r>
        <w:rPr>
          <w:rFonts w:hint="eastAsia" w:ascii="仿宋" w:hAnsi="仿宋" w:eastAsia="仿宋" w:cs="仿宋"/>
          <w:color w:val="000000"/>
          <w:w w:val="99"/>
          <w:sz w:val="24"/>
          <w:szCs w:val="24"/>
        </w:rPr>
        <w:t>形式得</w:t>
      </w:r>
      <w:r>
        <w:rPr>
          <w:rFonts w:hint="eastAsia" w:ascii="仿宋" w:hAnsi="仿宋" w:eastAsia="仿宋" w:cs="仿宋"/>
          <w:color w:val="000000"/>
          <w:spacing w:val="2"/>
          <w:w w:val="99"/>
          <w:sz w:val="24"/>
          <w:szCs w:val="24"/>
        </w:rPr>
        <w:t>到</w:t>
      </w:r>
      <w:r>
        <w:rPr>
          <w:rFonts w:hint="eastAsia" w:ascii="仿宋" w:hAnsi="仿宋" w:eastAsia="仿宋" w:cs="仿宋"/>
          <w:color w:val="000000"/>
          <w:w w:val="99"/>
          <w:sz w:val="24"/>
          <w:szCs w:val="24"/>
        </w:rPr>
        <w:t>补偿</w:t>
      </w:r>
      <w:r>
        <w:rPr>
          <w:rFonts w:hint="eastAsia" w:ascii="仿宋" w:hAnsi="仿宋" w:eastAsia="仿宋" w:cs="仿宋"/>
          <w:color w:val="000000"/>
          <w:spacing w:val="-116"/>
          <w:w w:val="99"/>
          <w:sz w:val="24"/>
          <w:szCs w:val="24"/>
        </w:rPr>
        <w:t>。</w:t>
      </w:r>
      <w:r>
        <w:rPr>
          <w:rFonts w:hint="eastAsia" w:ascii="仿宋" w:hAnsi="仿宋" w:eastAsia="仿宋" w:cs="仿宋"/>
          <w:color w:val="000000"/>
          <w:spacing w:val="2"/>
          <w:w w:val="99"/>
          <w:sz w:val="24"/>
          <w:szCs w:val="24"/>
        </w:rPr>
        <w:t>乙</w:t>
      </w:r>
      <w:r>
        <w:rPr>
          <w:rFonts w:hint="eastAsia" w:ascii="仿宋" w:hAnsi="仿宋" w:eastAsia="仿宋" w:cs="仿宋"/>
          <w:color w:val="000000"/>
          <w:w w:val="99"/>
          <w:sz w:val="24"/>
          <w:szCs w:val="24"/>
        </w:rPr>
        <w:t>方应在</w:t>
      </w:r>
      <w:r>
        <w:rPr>
          <w:rFonts w:hint="eastAsia" w:ascii="仿宋" w:hAnsi="仿宋" w:eastAsia="仿宋" w:cs="仿宋"/>
          <w:color w:val="000000"/>
          <w:spacing w:val="2"/>
          <w:w w:val="99"/>
          <w:sz w:val="24"/>
          <w:szCs w:val="24"/>
        </w:rPr>
        <w:t>保</w:t>
      </w:r>
      <w:r>
        <w:rPr>
          <w:rFonts w:hint="eastAsia" w:ascii="仿宋" w:hAnsi="仿宋" w:eastAsia="仿宋" w:cs="仿宋"/>
          <w:color w:val="000000"/>
          <w:w w:val="99"/>
          <w:sz w:val="24"/>
          <w:szCs w:val="24"/>
        </w:rPr>
        <w:t>函担</w:t>
      </w:r>
      <w:r>
        <w:rPr>
          <w:rFonts w:hint="eastAsia" w:ascii="仿宋" w:hAnsi="仿宋" w:eastAsia="仿宋" w:cs="仿宋"/>
          <w:color w:val="000000"/>
          <w:spacing w:val="2"/>
          <w:w w:val="99"/>
          <w:sz w:val="24"/>
          <w:szCs w:val="24"/>
        </w:rPr>
        <w:t>保</w:t>
      </w:r>
      <w:r>
        <w:rPr>
          <w:rFonts w:hint="eastAsia" w:ascii="仿宋" w:hAnsi="仿宋" w:eastAsia="仿宋" w:cs="仿宋"/>
          <w:color w:val="000000"/>
          <w:w w:val="99"/>
          <w:sz w:val="24"/>
          <w:szCs w:val="24"/>
        </w:rPr>
        <w:t>或履约</w:t>
      </w:r>
      <w:r>
        <w:rPr>
          <w:rFonts w:hint="eastAsia" w:ascii="仿宋" w:hAnsi="仿宋" w:eastAsia="仿宋" w:cs="仿宋"/>
          <w:color w:val="000000"/>
          <w:spacing w:val="2"/>
          <w:w w:val="99"/>
          <w:sz w:val="24"/>
          <w:szCs w:val="24"/>
        </w:rPr>
        <w:t>保</w:t>
      </w:r>
      <w:r>
        <w:rPr>
          <w:rFonts w:hint="eastAsia" w:ascii="仿宋" w:hAnsi="仿宋" w:eastAsia="仿宋" w:cs="仿宋"/>
          <w:color w:val="000000"/>
          <w:w w:val="99"/>
          <w:sz w:val="24"/>
          <w:szCs w:val="24"/>
        </w:rPr>
        <w:t>证金扣除后</w:t>
      </w:r>
      <w:r>
        <w:rPr>
          <w:rFonts w:hint="eastAsia" w:ascii="仿宋" w:hAnsi="仿宋" w:eastAsia="仿宋" w:cs="仿宋"/>
          <w:color w:val="000000"/>
          <w:spacing w:val="2"/>
          <w:w w:val="99"/>
          <w:sz w:val="24"/>
          <w:szCs w:val="24"/>
        </w:rPr>
        <w:t>的</w:t>
      </w:r>
      <w:r>
        <w:rPr>
          <w:rFonts w:hint="eastAsia" w:ascii="仿宋" w:hAnsi="仿宋" w:eastAsia="仿宋" w:cs="仿宋"/>
          <w:color w:val="000000"/>
          <w:w w:val="99"/>
          <w:sz w:val="24"/>
          <w:szCs w:val="24"/>
        </w:rPr>
        <w:t>七个</w:t>
      </w:r>
      <w:r>
        <w:rPr>
          <w:rFonts w:hint="eastAsia" w:ascii="仿宋" w:hAnsi="仿宋" w:eastAsia="仿宋" w:cs="仿宋"/>
          <w:color w:val="000000"/>
          <w:spacing w:val="2"/>
          <w:w w:val="99"/>
          <w:sz w:val="24"/>
          <w:szCs w:val="24"/>
        </w:rPr>
        <w:t>工</w:t>
      </w:r>
      <w:r>
        <w:rPr>
          <w:rFonts w:hint="eastAsia" w:ascii="仿宋" w:hAnsi="仿宋" w:eastAsia="仿宋" w:cs="仿宋"/>
          <w:color w:val="000000"/>
          <w:w w:val="99"/>
          <w:sz w:val="24"/>
          <w:szCs w:val="24"/>
        </w:rPr>
        <w:t>作日内</w:t>
      </w:r>
      <w:r>
        <w:rPr>
          <w:rFonts w:hint="eastAsia" w:ascii="仿宋" w:hAnsi="仿宋" w:eastAsia="仿宋" w:cs="仿宋"/>
          <w:color w:val="000000"/>
          <w:spacing w:val="2"/>
          <w:w w:val="99"/>
          <w:sz w:val="24"/>
          <w:szCs w:val="24"/>
        </w:rPr>
        <w:t>补</w:t>
      </w:r>
      <w:r>
        <w:rPr>
          <w:rFonts w:hint="eastAsia" w:ascii="仿宋" w:hAnsi="仿宋" w:eastAsia="仿宋" w:cs="仿宋"/>
          <w:color w:val="000000"/>
          <w:w w:val="99"/>
          <w:sz w:val="24"/>
          <w:szCs w:val="24"/>
        </w:rPr>
        <w:t>足被</w:t>
      </w:r>
      <w:r>
        <w:rPr>
          <w:rFonts w:hint="eastAsia" w:ascii="仿宋" w:hAnsi="仿宋" w:eastAsia="仿宋" w:cs="仿宋"/>
          <w:color w:val="000000"/>
          <w:spacing w:val="2"/>
          <w:w w:val="99"/>
          <w:sz w:val="24"/>
          <w:szCs w:val="24"/>
        </w:rPr>
        <w:t>扣</w:t>
      </w:r>
      <w:r>
        <w:rPr>
          <w:rFonts w:hint="eastAsia" w:ascii="仿宋" w:hAnsi="仿宋" w:eastAsia="仿宋" w:cs="仿宋"/>
          <w:color w:val="000000"/>
          <w:w w:val="99"/>
          <w:sz w:val="24"/>
          <w:szCs w:val="24"/>
        </w:rPr>
        <w:t>除部分</w:t>
      </w:r>
      <w:r>
        <w:rPr>
          <w:rFonts w:hint="eastAsia" w:ascii="仿宋" w:hAnsi="仿宋" w:eastAsia="仿宋" w:cs="仿宋"/>
          <w:color w:val="000000"/>
          <w:spacing w:val="-116"/>
          <w:w w:val="99"/>
          <w:sz w:val="24"/>
          <w:szCs w:val="24"/>
        </w:rPr>
        <w:t>，</w:t>
      </w:r>
      <w:r>
        <w:rPr>
          <w:rFonts w:hint="eastAsia" w:ascii="仿宋" w:hAnsi="仿宋" w:eastAsia="仿宋" w:cs="仿宋"/>
          <w:color w:val="000000"/>
          <w:spacing w:val="2"/>
          <w:w w:val="99"/>
          <w:sz w:val="24"/>
          <w:szCs w:val="24"/>
        </w:rPr>
        <w:t>并</w:t>
      </w:r>
      <w:r>
        <w:rPr>
          <w:rFonts w:hint="eastAsia" w:ascii="仿宋" w:hAnsi="仿宋" w:eastAsia="仿宋" w:cs="仿宋"/>
          <w:color w:val="000000"/>
          <w:w w:val="99"/>
          <w:sz w:val="24"/>
          <w:szCs w:val="24"/>
        </w:rPr>
        <w:t>以此</w:t>
      </w:r>
      <w:r>
        <w:rPr>
          <w:rFonts w:hint="eastAsia" w:ascii="仿宋" w:hAnsi="仿宋" w:eastAsia="仿宋" w:cs="仿宋"/>
          <w:color w:val="000000"/>
          <w:spacing w:val="2"/>
          <w:w w:val="99"/>
          <w:sz w:val="24"/>
          <w:szCs w:val="24"/>
        </w:rPr>
        <w:t>作</w:t>
      </w:r>
      <w:r>
        <w:rPr>
          <w:rFonts w:hint="eastAsia" w:ascii="仿宋" w:hAnsi="仿宋" w:eastAsia="仿宋" w:cs="仿宋"/>
          <w:color w:val="000000"/>
          <w:w w:val="99"/>
          <w:sz w:val="24"/>
          <w:szCs w:val="24"/>
        </w:rPr>
        <w:t>为合同</w:t>
      </w:r>
      <w:r>
        <w:rPr>
          <w:rFonts w:hint="eastAsia" w:ascii="仿宋" w:hAnsi="仿宋" w:eastAsia="仿宋" w:cs="仿宋"/>
          <w:color w:val="000000"/>
          <w:spacing w:val="2"/>
          <w:w w:val="99"/>
          <w:sz w:val="24"/>
          <w:szCs w:val="24"/>
        </w:rPr>
        <w:t>延</w:t>
      </w:r>
      <w:r>
        <w:rPr>
          <w:rFonts w:hint="eastAsia" w:ascii="仿宋" w:hAnsi="仿宋" w:eastAsia="仿宋" w:cs="仿宋"/>
          <w:color w:val="000000"/>
          <w:w w:val="99"/>
          <w:sz w:val="24"/>
          <w:szCs w:val="24"/>
        </w:rPr>
        <w:t>续的先决条</w:t>
      </w:r>
      <w:r>
        <w:rPr>
          <w:rFonts w:hint="eastAsia" w:ascii="仿宋" w:hAnsi="仿宋" w:eastAsia="仿宋" w:cs="仿宋"/>
          <w:color w:val="000000"/>
          <w:spacing w:val="2"/>
          <w:w w:val="99"/>
          <w:sz w:val="24"/>
          <w:szCs w:val="24"/>
        </w:rPr>
        <w:t>件</w:t>
      </w:r>
      <w:r>
        <w:rPr>
          <w:rFonts w:hint="eastAsia" w:ascii="仿宋" w:hAnsi="仿宋" w:eastAsia="仿宋" w:cs="仿宋"/>
          <w:color w:val="000000"/>
          <w:w w:val="99"/>
          <w:sz w:val="24"/>
          <w:szCs w:val="24"/>
        </w:rPr>
        <w:t>。</w:t>
      </w:r>
    </w:p>
    <w:p w14:paraId="3CEE535C">
      <w:pPr>
        <w:pStyle w:val="252"/>
        <w:pageBreakBefore w:val="0"/>
        <w:widowControl/>
        <w:numPr>
          <w:ilvl w:val="1"/>
          <w:numId w:val="14"/>
        </w:numPr>
        <w:tabs>
          <w:tab w:val="left" w:pos="1404"/>
        </w:tabs>
        <w:kinsoku/>
        <w:wordWrap w:val="0"/>
        <w:overflowPunct/>
        <w:topLinePunct/>
        <w:bidi w:val="0"/>
        <w:snapToGrid/>
        <w:spacing w:line="360" w:lineRule="auto"/>
        <w:ind w:left="0" w:leftChars="0" w:right="0" w:firstLine="518"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spacing w:val="11"/>
          <w:w w:val="99"/>
          <w:sz w:val="24"/>
          <w:szCs w:val="24"/>
        </w:rPr>
        <w:t>如保函</w:t>
      </w:r>
      <w:r>
        <w:rPr>
          <w:rFonts w:hint="eastAsia" w:ascii="仿宋" w:hAnsi="仿宋" w:eastAsia="仿宋" w:cs="仿宋"/>
          <w:color w:val="000000"/>
          <w:spacing w:val="14"/>
          <w:w w:val="99"/>
          <w:sz w:val="24"/>
          <w:szCs w:val="24"/>
        </w:rPr>
        <w:t>或履</w:t>
      </w:r>
      <w:r>
        <w:rPr>
          <w:rFonts w:hint="eastAsia" w:ascii="仿宋" w:hAnsi="仿宋" w:eastAsia="仿宋" w:cs="仿宋"/>
          <w:color w:val="000000"/>
          <w:spacing w:val="11"/>
          <w:w w:val="99"/>
          <w:sz w:val="24"/>
          <w:szCs w:val="24"/>
        </w:rPr>
        <w:t>约保</w:t>
      </w:r>
      <w:r>
        <w:rPr>
          <w:rFonts w:hint="eastAsia" w:ascii="仿宋" w:hAnsi="仿宋" w:eastAsia="仿宋" w:cs="仿宋"/>
          <w:color w:val="000000"/>
          <w:spacing w:val="14"/>
          <w:w w:val="99"/>
          <w:sz w:val="24"/>
          <w:szCs w:val="24"/>
        </w:rPr>
        <w:t>证</w:t>
      </w:r>
      <w:r>
        <w:rPr>
          <w:rFonts w:hint="eastAsia" w:ascii="仿宋" w:hAnsi="仿宋" w:eastAsia="仿宋" w:cs="仿宋"/>
          <w:color w:val="000000"/>
          <w:spacing w:val="11"/>
          <w:w w:val="99"/>
          <w:sz w:val="24"/>
          <w:szCs w:val="24"/>
        </w:rPr>
        <w:t>金</w:t>
      </w:r>
      <w:r>
        <w:rPr>
          <w:rFonts w:hint="eastAsia" w:ascii="仿宋" w:hAnsi="仿宋" w:eastAsia="仿宋" w:cs="仿宋"/>
          <w:color w:val="000000"/>
          <w:spacing w:val="14"/>
          <w:w w:val="99"/>
          <w:sz w:val="24"/>
          <w:szCs w:val="24"/>
        </w:rPr>
        <w:t>不</w:t>
      </w:r>
      <w:r>
        <w:rPr>
          <w:rFonts w:hint="eastAsia" w:ascii="仿宋" w:hAnsi="仿宋" w:eastAsia="仿宋" w:cs="仿宋"/>
          <w:color w:val="000000"/>
          <w:spacing w:val="11"/>
          <w:w w:val="99"/>
          <w:sz w:val="24"/>
          <w:szCs w:val="24"/>
        </w:rPr>
        <w:t>足</w:t>
      </w:r>
      <w:r>
        <w:rPr>
          <w:rFonts w:hint="eastAsia" w:ascii="仿宋" w:hAnsi="仿宋" w:eastAsia="仿宋" w:cs="仿宋"/>
          <w:color w:val="000000"/>
          <w:spacing w:val="14"/>
          <w:w w:val="99"/>
          <w:sz w:val="24"/>
          <w:szCs w:val="24"/>
        </w:rPr>
        <w:t>以</w:t>
      </w:r>
      <w:r>
        <w:rPr>
          <w:rFonts w:hint="eastAsia" w:ascii="仿宋" w:hAnsi="仿宋" w:eastAsia="仿宋" w:cs="仿宋"/>
          <w:color w:val="000000"/>
          <w:spacing w:val="11"/>
          <w:w w:val="99"/>
          <w:sz w:val="24"/>
          <w:szCs w:val="24"/>
        </w:rPr>
        <w:t>补偿</w:t>
      </w:r>
      <w:r>
        <w:rPr>
          <w:rFonts w:hint="eastAsia" w:ascii="仿宋" w:hAnsi="仿宋" w:eastAsia="仿宋" w:cs="仿宋"/>
          <w:color w:val="000000"/>
          <w:spacing w:val="14"/>
          <w:w w:val="99"/>
          <w:sz w:val="24"/>
          <w:szCs w:val="24"/>
        </w:rPr>
        <w:t>乙</w:t>
      </w:r>
      <w:r>
        <w:rPr>
          <w:rFonts w:hint="eastAsia" w:ascii="仿宋" w:hAnsi="仿宋" w:eastAsia="仿宋" w:cs="仿宋"/>
          <w:color w:val="000000"/>
          <w:spacing w:val="11"/>
          <w:w w:val="99"/>
          <w:sz w:val="24"/>
          <w:szCs w:val="24"/>
        </w:rPr>
        <w:t>方</w:t>
      </w:r>
      <w:r>
        <w:rPr>
          <w:rFonts w:hint="eastAsia" w:ascii="仿宋" w:hAnsi="仿宋" w:eastAsia="仿宋" w:cs="仿宋"/>
          <w:color w:val="000000"/>
          <w:spacing w:val="14"/>
          <w:w w:val="99"/>
          <w:sz w:val="24"/>
          <w:szCs w:val="24"/>
        </w:rPr>
        <w:t>给</w:t>
      </w:r>
      <w:r>
        <w:rPr>
          <w:rFonts w:hint="eastAsia" w:ascii="仿宋" w:hAnsi="仿宋" w:eastAsia="仿宋" w:cs="仿宋"/>
          <w:color w:val="000000"/>
          <w:spacing w:val="11"/>
          <w:w w:val="99"/>
          <w:sz w:val="24"/>
          <w:szCs w:val="24"/>
        </w:rPr>
        <w:t>甲</w:t>
      </w:r>
      <w:r>
        <w:rPr>
          <w:rFonts w:hint="eastAsia" w:ascii="仿宋" w:hAnsi="仿宋" w:eastAsia="仿宋" w:cs="仿宋"/>
          <w:color w:val="000000"/>
          <w:spacing w:val="14"/>
          <w:w w:val="99"/>
          <w:sz w:val="24"/>
          <w:szCs w:val="24"/>
        </w:rPr>
        <w:t>方</w:t>
      </w:r>
      <w:r>
        <w:rPr>
          <w:rFonts w:hint="eastAsia" w:ascii="仿宋" w:hAnsi="仿宋" w:eastAsia="仿宋" w:cs="仿宋"/>
          <w:color w:val="000000"/>
          <w:spacing w:val="11"/>
          <w:w w:val="99"/>
          <w:sz w:val="24"/>
          <w:szCs w:val="24"/>
        </w:rPr>
        <w:t>造成</w:t>
      </w:r>
      <w:r>
        <w:rPr>
          <w:rFonts w:hint="eastAsia" w:ascii="仿宋" w:hAnsi="仿宋" w:eastAsia="仿宋" w:cs="仿宋"/>
          <w:color w:val="000000"/>
          <w:spacing w:val="14"/>
          <w:w w:val="99"/>
          <w:sz w:val="24"/>
          <w:szCs w:val="24"/>
        </w:rPr>
        <w:t>的</w:t>
      </w:r>
      <w:r>
        <w:rPr>
          <w:rFonts w:hint="eastAsia" w:ascii="仿宋" w:hAnsi="仿宋" w:eastAsia="仿宋" w:cs="仿宋"/>
          <w:color w:val="000000"/>
          <w:w w:val="99"/>
          <w:sz w:val="24"/>
          <w:szCs w:val="24"/>
        </w:rPr>
        <w:t>损失</w:t>
      </w:r>
      <w:r>
        <w:rPr>
          <w:rFonts w:hint="eastAsia" w:ascii="仿宋" w:hAnsi="仿宋" w:eastAsia="仿宋" w:cs="仿宋"/>
          <w:color w:val="000000"/>
          <w:spacing w:val="-58"/>
          <w:w w:val="99"/>
          <w:sz w:val="24"/>
          <w:szCs w:val="24"/>
        </w:rPr>
        <w:t>，</w:t>
      </w:r>
      <w:r>
        <w:rPr>
          <w:rFonts w:hint="eastAsia" w:ascii="仿宋" w:hAnsi="仿宋" w:eastAsia="仿宋" w:cs="仿宋"/>
          <w:color w:val="000000"/>
          <w:w w:val="99"/>
          <w:sz w:val="24"/>
          <w:szCs w:val="24"/>
        </w:rPr>
        <w:t>甲</w:t>
      </w:r>
      <w:r>
        <w:rPr>
          <w:rFonts w:hint="eastAsia" w:ascii="仿宋" w:hAnsi="仿宋" w:eastAsia="仿宋" w:cs="仿宋"/>
          <w:color w:val="000000"/>
          <w:spacing w:val="2"/>
          <w:w w:val="99"/>
          <w:sz w:val="24"/>
          <w:szCs w:val="24"/>
        </w:rPr>
        <w:t>方</w:t>
      </w:r>
      <w:r>
        <w:rPr>
          <w:rFonts w:hint="eastAsia" w:ascii="仿宋" w:hAnsi="仿宋" w:eastAsia="仿宋" w:cs="仿宋"/>
          <w:color w:val="000000"/>
          <w:w w:val="99"/>
          <w:sz w:val="24"/>
          <w:szCs w:val="24"/>
        </w:rPr>
        <w:t>有权</w:t>
      </w:r>
      <w:r>
        <w:rPr>
          <w:rFonts w:hint="eastAsia" w:ascii="仿宋" w:hAnsi="仿宋" w:eastAsia="仿宋" w:cs="仿宋"/>
          <w:color w:val="000000"/>
          <w:spacing w:val="2"/>
          <w:w w:val="99"/>
          <w:sz w:val="24"/>
          <w:szCs w:val="24"/>
        </w:rPr>
        <w:t>要</w:t>
      </w:r>
      <w:r>
        <w:rPr>
          <w:rFonts w:hint="eastAsia" w:ascii="仿宋" w:hAnsi="仿宋" w:eastAsia="仿宋" w:cs="仿宋"/>
          <w:color w:val="000000"/>
          <w:w w:val="99"/>
          <w:sz w:val="24"/>
          <w:szCs w:val="24"/>
        </w:rPr>
        <w:t>求乙方</w:t>
      </w:r>
      <w:r>
        <w:rPr>
          <w:rFonts w:hint="eastAsia" w:ascii="仿宋" w:hAnsi="仿宋" w:eastAsia="仿宋" w:cs="仿宋"/>
          <w:color w:val="000000"/>
          <w:spacing w:val="2"/>
          <w:w w:val="99"/>
          <w:sz w:val="24"/>
          <w:szCs w:val="24"/>
        </w:rPr>
        <w:t>按</w:t>
      </w:r>
      <w:r>
        <w:rPr>
          <w:rFonts w:hint="eastAsia" w:ascii="仿宋" w:hAnsi="仿宋" w:eastAsia="仿宋" w:cs="仿宋"/>
          <w:color w:val="000000"/>
          <w:w w:val="99"/>
          <w:sz w:val="24"/>
          <w:szCs w:val="24"/>
        </w:rPr>
        <w:t>实际</w:t>
      </w:r>
      <w:r>
        <w:rPr>
          <w:rFonts w:hint="eastAsia" w:ascii="仿宋" w:hAnsi="仿宋" w:eastAsia="仿宋" w:cs="仿宋"/>
          <w:color w:val="000000"/>
          <w:spacing w:val="2"/>
          <w:w w:val="99"/>
          <w:sz w:val="24"/>
          <w:szCs w:val="24"/>
        </w:rPr>
        <w:t>发</w:t>
      </w:r>
      <w:r>
        <w:rPr>
          <w:rFonts w:hint="eastAsia" w:ascii="仿宋" w:hAnsi="仿宋" w:eastAsia="仿宋" w:cs="仿宋"/>
          <w:color w:val="000000"/>
          <w:w w:val="99"/>
          <w:sz w:val="24"/>
          <w:szCs w:val="24"/>
        </w:rPr>
        <w:t>生的损</w:t>
      </w:r>
      <w:r>
        <w:rPr>
          <w:rFonts w:hint="eastAsia" w:ascii="仿宋" w:hAnsi="仿宋" w:eastAsia="仿宋" w:cs="仿宋"/>
          <w:color w:val="000000"/>
          <w:spacing w:val="2"/>
          <w:w w:val="99"/>
          <w:sz w:val="24"/>
          <w:szCs w:val="24"/>
        </w:rPr>
        <w:t>失</w:t>
      </w:r>
      <w:r>
        <w:rPr>
          <w:rFonts w:hint="eastAsia" w:ascii="仿宋" w:hAnsi="仿宋" w:eastAsia="仿宋" w:cs="仿宋"/>
          <w:color w:val="000000"/>
          <w:w w:val="99"/>
          <w:sz w:val="24"/>
          <w:szCs w:val="24"/>
        </w:rPr>
        <w:t>赔偿</w:t>
      </w:r>
      <w:r>
        <w:rPr>
          <w:rFonts w:hint="eastAsia" w:ascii="仿宋" w:hAnsi="仿宋" w:eastAsia="仿宋" w:cs="仿宋"/>
          <w:color w:val="000000"/>
          <w:spacing w:val="-56"/>
          <w:w w:val="99"/>
          <w:sz w:val="24"/>
          <w:szCs w:val="24"/>
        </w:rPr>
        <w:t>。</w:t>
      </w:r>
      <w:r>
        <w:rPr>
          <w:rFonts w:hint="eastAsia" w:ascii="仿宋" w:hAnsi="仿宋" w:eastAsia="仿宋" w:cs="仿宋"/>
          <w:color w:val="000000"/>
          <w:w w:val="99"/>
          <w:sz w:val="24"/>
          <w:szCs w:val="24"/>
        </w:rPr>
        <w:t>乙方拒</w:t>
      </w:r>
      <w:r>
        <w:rPr>
          <w:rFonts w:hint="eastAsia" w:ascii="仿宋" w:hAnsi="仿宋" w:eastAsia="仿宋" w:cs="仿宋"/>
          <w:color w:val="000000"/>
          <w:spacing w:val="2"/>
          <w:w w:val="99"/>
          <w:sz w:val="24"/>
          <w:szCs w:val="24"/>
        </w:rPr>
        <w:t>绝</w:t>
      </w:r>
      <w:r>
        <w:rPr>
          <w:rFonts w:hint="eastAsia" w:ascii="仿宋" w:hAnsi="仿宋" w:eastAsia="仿宋" w:cs="仿宋"/>
          <w:color w:val="000000"/>
          <w:w w:val="99"/>
          <w:sz w:val="24"/>
          <w:szCs w:val="24"/>
        </w:rPr>
        <w:t>进行赔偿的</w:t>
      </w:r>
      <w:r>
        <w:rPr>
          <w:rFonts w:hint="eastAsia" w:ascii="仿宋" w:hAnsi="仿宋" w:eastAsia="仿宋" w:cs="仿宋"/>
          <w:color w:val="000000"/>
          <w:spacing w:val="-58"/>
          <w:w w:val="99"/>
          <w:sz w:val="24"/>
          <w:szCs w:val="24"/>
        </w:rPr>
        <w:t>，</w:t>
      </w:r>
      <w:r>
        <w:rPr>
          <w:rFonts w:hint="eastAsia" w:ascii="仿宋" w:hAnsi="仿宋" w:eastAsia="仿宋" w:cs="仿宋"/>
          <w:color w:val="000000"/>
          <w:spacing w:val="2"/>
          <w:w w:val="99"/>
          <w:sz w:val="24"/>
          <w:szCs w:val="24"/>
        </w:rPr>
        <w:t>甲</w:t>
      </w:r>
      <w:r>
        <w:rPr>
          <w:rFonts w:hint="eastAsia" w:ascii="仿宋" w:hAnsi="仿宋" w:eastAsia="仿宋" w:cs="仿宋"/>
          <w:color w:val="000000"/>
          <w:w w:val="99"/>
          <w:sz w:val="24"/>
          <w:szCs w:val="24"/>
        </w:rPr>
        <w:t>方有</w:t>
      </w:r>
      <w:r>
        <w:rPr>
          <w:rFonts w:hint="eastAsia" w:ascii="仿宋" w:hAnsi="仿宋" w:eastAsia="仿宋" w:cs="仿宋"/>
          <w:color w:val="000000"/>
          <w:spacing w:val="2"/>
          <w:w w:val="99"/>
          <w:sz w:val="24"/>
          <w:szCs w:val="24"/>
        </w:rPr>
        <w:t>权</w:t>
      </w:r>
      <w:r>
        <w:rPr>
          <w:rFonts w:hint="eastAsia" w:ascii="仿宋" w:hAnsi="仿宋" w:eastAsia="仿宋" w:cs="仿宋"/>
          <w:color w:val="000000"/>
          <w:w w:val="99"/>
          <w:sz w:val="24"/>
          <w:szCs w:val="24"/>
        </w:rPr>
        <w:t>没收其</w:t>
      </w:r>
      <w:r>
        <w:rPr>
          <w:rFonts w:hint="eastAsia" w:ascii="仿宋" w:hAnsi="仿宋" w:eastAsia="仿宋" w:cs="仿宋"/>
          <w:color w:val="000000"/>
          <w:spacing w:val="2"/>
          <w:w w:val="99"/>
          <w:sz w:val="24"/>
          <w:szCs w:val="24"/>
        </w:rPr>
        <w:t>全</w:t>
      </w:r>
      <w:r>
        <w:rPr>
          <w:rFonts w:hint="eastAsia" w:ascii="仿宋" w:hAnsi="仿宋" w:eastAsia="仿宋" w:cs="仿宋"/>
          <w:color w:val="000000"/>
          <w:w w:val="99"/>
          <w:sz w:val="24"/>
          <w:szCs w:val="24"/>
        </w:rPr>
        <w:t>部履</w:t>
      </w:r>
      <w:r>
        <w:rPr>
          <w:rFonts w:hint="eastAsia" w:ascii="仿宋" w:hAnsi="仿宋" w:eastAsia="仿宋" w:cs="仿宋"/>
          <w:color w:val="000000"/>
          <w:spacing w:val="2"/>
          <w:w w:val="99"/>
          <w:sz w:val="24"/>
          <w:szCs w:val="24"/>
        </w:rPr>
        <w:t>约</w:t>
      </w:r>
      <w:r>
        <w:rPr>
          <w:rFonts w:hint="eastAsia" w:ascii="仿宋" w:hAnsi="仿宋" w:eastAsia="仿宋" w:cs="仿宋"/>
          <w:color w:val="000000"/>
          <w:w w:val="99"/>
          <w:sz w:val="24"/>
          <w:szCs w:val="24"/>
        </w:rPr>
        <w:t>保证金</w:t>
      </w:r>
      <w:r>
        <w:rPr>
          <w:rFonts w:hint="eastAsia" w:ascii="仿宋" w:hAnsi="仿宋" w:eastAsia="仿宋" w:cs="仿宋"/>
          <w:color w:val="000000"/>
          <w:spacing w:val="-56"/>
          <w:w w:val="99"/>
          <w:sz w:val="24"/>
          <w:szCs w:val="24"/>
        </w:rPr>
        <w:t>，</w:t>
      </w:r>
      <w:r>
        <w:rPr>
          <w:rFonts w:hint="eastAsia" w:ascii="仿宋" w:hAnsi="仿宋" w:eastAsia="仿宋" w:cs="仿宋"/>
          <w:color w:val="000000"/>
          <w:w w:val="99"/>
          <w:sz w:val="24"/>
          <w:szCs w:val="24"/>
        </w:rPr>
        <w:t>并有</w:t>
      </w:r>
      <w:r>
        <w:rPr>
          <w:rFonts w:hint="eastAsia" w:ascii="仿宋" w:hAnsi="仿宋" w:eastAsia="仿宋" w:cs="仿宋"/>
          <w:color w:val="000000"/>
          <w:spacing w:val="2"/>
          <w:w w:val="99"/>
          <w:sz w:val="24"/>
          <w:szCs w:val="24"/>
        </w:rPr>
        <w:t>权</w:t>
      </w:r>
      <w:r>
        <w:rPr>
          <w:rFonts w:hint="eastAsia" w:ascii="仿宋" w:hAnsi="仿宋" w:eastAsia="仿宋" w:cs="仿宋"/>
          <w:color w:val="000000"/>
          <w:w w:val="99"/>
          <w:sz w:val="24"/>
          <w:szCs w:val="24"/>
        </w:rPr>
        <w:t>采取包</w:t>
      </w:r>
      <w:r>
        <w:rPr>
          <w:rFonts w:hint="eastAsia" w:ascii="仿宋" w:hAnsi="仿宋" w:eastAsia="仿宋" w:cs="仿宋"/>
          <w:color w:val="000000"/>
          <w:spacing w:val="2"/>
          <w:w w:val="99"/>
          <w:sz w:val="24"/>
          <w:szCs w:val="24"/>
        </w:rPr>
        <w:t>括</w:t>
      </w:r>
      <w:r>
        <w:rPr>
          <w:rFonts w:hint="eastAsia" w:ascii="仿宋" w:hAnsi="仿宋" w:eastAsia="仿宋" w:cs="仿宋"/>
          <w:color w:val="000000"/>
          <w:w w:val="99"/>
          <w:sz w:val="24"/>
          <w:szCs w:val="24"/>
        </w:rPr>
        <w:t>法律诉讼等一</w:t>
      </w:r>
      <w:r>
        <w:rPr>
          <w:rFonts w:hint="eastAsia" w:ascii="仿宋" w:hAnsi="仿宋" w:eastAsia="仿宋" w:cs="仿宋"/>
          <w:color w:val="000000"/>
          <w:spacing w:val="2"/>
          <w:w w:val="99"/>
          <w:sz w:val="24"/>
          <w:szCs w:val="24"/>
        </w:rPr>
        <w:t>切</w:t>
      </w:r>
      <w:r>
        <w:rPr>
          <w:rFonts w:hint="eastAsia" w:ascii="仿宋" w:hAnsi="仿宋" w:eastAsia="仿宋" w:cs="仿宋"/>
          <w:color w:val="000000"/>
          <w:w w:val="99"/>
          <w:sz w:val="24"/>
          <w:szCs w:val="24"/>
        </w:rPr>
        <w:t>合法</w:t>
      </w:r>
      <w:r>
        <w:rPr>
          <w:rFonts w:hint="eastAsia" w:ascii="仿宋" w:hAnsi="仿宋" w:eastAsia="仿宋" w:cs="仿宋"/>
          <w:color w:val="000000"/>
          <w:spacing w:val="2"/>
          <w:w w:val="99"/>
          <w:sz w:val="24"/>
          <w:szCs w:val="24"/>
        </w:rPr>
        <w:t>手</w:t>
      </w:r>
      <w:r>
        <w:rPr>
          <w:rFonts w:hint="eastAsia" w:ascii="仿宋" w:hAnsi="仿宋" w:eastAsia="仿宋" w:cs="仿宋"/>
          <w:color w:val="000000"/>
          <w:w w:val="99"/>
          <w:sz w:val="24"/>
          <w:szCs w:val="24"/>
        </w:rPr>
        <w:t>段要求</w:t>
      </w:r>
      <w:r>
        <w:rPr>
          <w:rFonts w:hint="eastAsia" w:ascii="仿宋" w:hAnsi="仿宋" w:eastAsia="仿宋" w:cs="仿宋"/>
          <w:color w:val="000000"/>
          <w:spacing w:val="2"/>
          <w:w w:val="99"/>
          <w:sz w:val="24"/>
          <w:szCs w:val="24"/>
        </w:rPr>
        <w:t>乙</w:t>
      </w:r>
      <w:r>
        <w:rPr>
          <w:rFonts w:hint="eastAsia" w:ascii="仿宋" w:hAnsi="仿宋" w:eastAsia="仿宋" w:cs="仿宋"/>
          <w:color w:val="000000"/>
          <w:w w:val="99"/>
          <w:sz w:val="24"/>
          <w:szCs w:val="24"/>
        </w:rPr>
        <w:t>方承</w:t>
      </w:r>
      <w:r>
        <w:rPr>
          <w:rFonts w:hint="eastAsia" w:ascii="仿宋" w:hAnsi="仿宋" w:eastAsia="仿宋" w:cs="仿宋"/>
          <w:color w:val="000000"/>
          <w:spacing w:val="2"/>
          <w:w w:val="99"/>
          <w:sz w:val="24"/>
          <w:szCs w:val="24"/>
        </w:rPr>
        <w:t>担</w:t>
      </w:r>
      <w:r>
        <w:rPr>
          <w:rFonts w:hint="eastAsia" w:ascii="仿宋" w:hAnsi="仿宋" w:eastAsia="仿宋" w:cs="仿宋"/>
          <w:color w:val="000000"/>
          <w:w w:val="99"/>
          <w:sz w:val="24"/>
          <w:szCs w:val="24"/>
        </w:rPr>
        <w:t>赔偿责</w:t>
      </w:r>
      <w:r>
        <w:rPr>
          <w:rFonts w:hint="eastAsia" w:ascii="仿宋" w:hAnsi="仿宋" w:eastAsia="仿宋" w:cs="仿宋"/>
          <w:color w:val="000000"/>
          <w:spacing w:val="2"/>
          <w:w w:val="99"/>
          <w:sz w:val="24"/>
          <w:szCs w:val="24"/>
        </w:rPr>
        <w:t>任</w:t>
      </w:r>
      <w:r>
        <w:rPr>
          <w:rFonts w:hint="eastAsia" w:ascii="仿宋" w:hAnsi="仿宋" w:eastAsia="仿宋" w:cs="仿宋"/>
          <w:color w:val="000000"/>
          <w:spacing w:val="-58"/>
          <w:w w:val="99"/>
          <w:sz w:val="24"/>
          <w:szCs w:val="24"/>
        </w:rPr>
        <w:t>，</w:t>
      </w:r>
      <w:r>
        <w:rPr>
          <w:rFonts w:hint="eastAsia" w:ascii="仿宋" w:hAnsi="仿宋" w:eastAsia="仿宋" w:cs="仿宋"/>
          <w:color w:val="000000"/>
          <w:w w:val="99"/>
          <w:sz w:val="24"/>
          <w:szCs w:val="24"/>
        </w:rPr>
        <w:t>并</w:t>
      </w:r>
      <w:r>
        <w:rPr>
          <w:rFonts w:hint="eastAsia" w:ascii="仿宋" w:hAnsi="仿宋" w:eastAsia="仿宋" w:cs="仿宋"/>
          <w:color w:val="000000"/>
          <w:spacing w:val="2"/>
          <w:w w:val="99"/>
          <w:sz w:val="24"/>
          <w:szCs w:val="24"/>
        </w:rPr>
        <w:t>终</w:t>
      </w:r>
      <w:r>
        <w:rPr>
          <w:rFonts w:hint="eastAsia" w:ascii="仿宋" w:hAnsi="仿宋" w:eastAsia="仿宋" w:cs="仿宋"/>
          <w:color w:val="000000"/>
          <w:w w:val="99"/>
          <w:sz w:val="24"/>
          <w:szCs w:val="24"/>
        </w:rPr>
        <w:t>止合同</w:t>
      </w:r>
      <w:r>
        <w:rPr>
          <w:rFonts w:hint="eastAsia" w:ascii="仿宋" w:hAnsi="仿宋" w:eastAsia="仿宋" w:cs="仿宋"/>
          <w:color w:val="000000"/>
          <w:spacing w:val="-56"/>
          <w:w w:val="99"/>
          <w:sz w:val="24"/>
          <w:szCs w:val="24"/>
        </w:rPr>
        <w:t>；</w:t>
      </w:r>
      <w:r>
        <w:rPr>
          <w:rFonts w:hint="eastAsia" w:ascii="仿宋" w:hAnsi="仿宋" w:eastAsia="仿宋" w:cs="仿宋"/>
          <w:color w:val="000000"/>
          <w:w w:val="99"/>
          <w:sz w:val="24"/>
          <w:szCs w:val="24"/>
        </w:rPr>
        <w:t>由此造成的合</w:t>
      </w:r>
      <w:r>
        <w:rPr>
          <w:rFonts w:hint="eastAsia" w:ascii="仿宋" w:hAnsi="仿宋" w:eastAsia="仿宋" w:cs="仿宋"/>
          <w:color w:val="000000"/>
          <w:spacing w:val="2"/>
          <w:w w:val="99"/>
          <w:sz w:val="24"/>
          <w:szCs w:val="24"/>
        </w:rPr>
        <w:t>同</w:t>
      </w:r>
      <w:r>
        <w:rPr>
          <w:rFonts w:hint="eastAsia" w:ascii="仿宋" w:hAnsi="仿宋" w:eastAsia="仿宋" w:cs="仿宋"/>
          <w:color w:val="000000"/>
          <w:w w:val="99"/>
          <w:sz w:val="24"/>
          <w:szCs w:val="24"/>
        </w:rPr>
        <w:t>违约</w:t>
      </w:r>
      <w:r>
        <w:rPr>
          <w:rFonts w:hint="eastAsia" w:ascii="仿宋" w:hAnsi="仿宋" w:eastAsia="仿宋" w:cs="仿宋"/>
          <w:color w:val="000000"/>
          <w:spacing w:val="2"/>
          <w:w w:val="99"/>
          <w:sz w:val="24"/>
          <w:szCs w:val="24"/>
        </w:rPr>
        <w:t>责</w:t>
      </w:r>
      <w:r>
        <w:rPr>
          <w:rFonts w:hint="eastAsia" w:ascii="仿宋" w:hAnsi="仿宋" w:eastAsia="仿宋" w:cs="仿宋"/>
          <w:color w:val="000000"/>
          <w:w w:val="99"/>
          <w:sz w:val="24"/>
          <w:szCs w:val="24"/>
        </w:rPr>
        <w:t>任由乙</w:t>
      </w:r>
      <w:r>
        <w:rPr>
          <w:rFonts w:hint="eastAsia" w:ascii="仿宋" w:hAnsi="仿宋" w:eastAsia="仿宋" w:cs="仿宋"/>
          <w:color w:val="000000"/>
          <w:spacing w:val="2"/>
          <w:w w:val="99"/>
          <w:sz w:val="24"/>
          <w:szCs w:val="24"/>
        </w:rPr>
        <w:t>方</w:t>
      </w:r>
      <w:r>
        <w:rPr>
          <w:rFonts w:hint="eastAsia" w:ascii="仿宋" w:hAnsi="仿宋" w:eastAsia="仿宋" w:cs="仿宋"/>
          <w:color w:val="000000"/>
          <w:w w:val="99"/>
          <w:sz w:val="24"/>
          <w:szCs w:val="24"/>
        </w:rPr>
        <w:t>承担。</w:t>
      </w:r>
    </w:p>
    <w:p w14:paraId="4E630728">
      <w:pPr>
        <w:pStyle w:val="252"/>
        <w:pageBreakBefore w:val="0"/>
        <w:widowControl/>
        <w:numPr>
          <w:ilvl w:val="1"/>
          <w:numId w:val="14"/>
        </w:numPr>
        <w:tabs>
          <w:tab w:val="left" w:pos="1356"/>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合同在履行</w:t>
      </w:r>
      <w:r>
        <w:rPr>
          <w:rFonts w:hint="eastAsia" w:ascii="仿宋" w:hAnsi="仿宋" w:eastAsia="仿宋" w:cs="仿宋"/>
          <w:color w:val="000000"/>
          <w:spacing w:val="2"/>
          <w:w w:val="99"/>
          <w:sz w:val="24"/>
          <w:szCs w:val="24"/>
        </w:rPr>
        <w:t>过</w:t>
      </w:r>
      <w:r>
        <w:rPr>
          <w:rFonts w:hint="eastAsia" w:ascii="仿宋" w:hAnsi="仿宋" w:eastAsia="仿宋" w:cs="仿宋"/>
          <w:color w:val="000000"/>
          <w:w w:val="99"/>
          <w:sz w:val="24"/>
          <w:szCs w:val="24"/>
        </w:rPr>
        <w:t>程中终</w:t>
      </w:r>
      <w:r>
        <w:rPr>
          <w:rFonts w:hint="eastAsia" w:ascii="仿宋" w:hAnsi="仿宋" w:eastAsia="仿宋" w:cs="仿宋"/>
          <w:color w:val="000000"/>
          <w:spacing w:val="2"/>
          <w:w w:val="99"/>
          <w:sz w:val="24"/>
          <w:szCs w:val="24"/>
        </w:rPr>
        <w:t>止</w:t>
      </w:r>
      <w:r>
        <w:rPr>
          <w:rFonts w:hint="eastAsia" w:ascii="仿宋" w:hAnsi="仿宋" w:eastAsia="仿宋" w:cs="仿宋"/>
          <w:color w:val="000000"/>
          <w:w w:val="99"/>
          <w:sz w:val="24"/>
          <w:szCs w:val="24"/>
        </w:rPr>
        <w:t>，甲</w:t>
      </w:r>
      <w:r>
        <w:rPr>
          <w:rFonts w:hint="eastAsia" w:ascii="仿宋" w:hAnsi="仿宋" w:eastAsia="仿宋" w:cs="仿宋"/>
          <w:color w:val="000000"/>
          <w:spacing w:val="2"/>
          <w:w w:val="99"/>
          <w:sz w:val="24"/>
          <w:szCs w:val="24"/>
        </w:rPr>
        <w:t>方</w:t>
      </w:r>
      <w:r>
        <w:rPr>
          <w:rFonts w:hint="eastAsia" w:ascii="仿宋" w:hAnsi="仿宋" w:eastAsia="仿宋" w:cs="仿宋"/>
          <w:color w:val="000000"/>
          <w:w w:val="99"/>
          <w:sz w:val="24"/>
          <w:szCs w:val="24"/>
        </w:rPr>
        <w:t>有优先</w:t>
      </w:r>
      <w:r>
        <w:rPr>
          <w:rFonts w:hint="eastAsia" w:ascii="仿宋" w:hAnsi="仿宋" w:eastAsia="仿宋" w:cs="仿宋"/>
          <w:color w:val="000000"/>
          <w:spacing w:val="2"/>
          <w:w w:val="99"/>
          <w:sz w:val="24"/>
          <w:szCs w:val="24"/>
        </w:rPr>
        <w:t>获</w:t>
      </w:r>
      <w:r>
        <w:rPr>
          <w:rFonts w:hint="eastAsia" w:ascii="仿宋" w:hAnsi="仿宋" w:eastAsia="仿宋" w:cs="仿宋"/>
          <w:color w:val="000000"/>
          <w:w w:val="99"/>
          <w:sz w:val="24"/>
          <w:szCs w:val="24"/>
        </w:rPr>
        <w:t>得履</w:t>
      </w:r>
      <w:r>
        <w:rPr>
          <w:rFonts w:hint="eastAsia" w:ascii="仿宋" w:hAnsi="仿宋" w:eastAsia="仿宋" w:cs="仿宋"/>
          <w:color w:val="000000"/>
          <w:spacing w:val="2"/>
          <w:w w:val="99"/>
          <w:sz w:val="24"/>
          <w:szCs w:val="24"/>
        </w:rPr>
        <w:t>约</w:t>
      </w:r>
      <w:r>
        <w:rPr>
          <w:rFonts w:hint="eastAsia" w:ascii="仿宋" w:hAnsi="仿宋" w:eastAsia="仿宋" w:cs="仿宋"/>
          <w:color w:val="000000"/>
          <w:w w:val="99"/>
          <w:sz w:val="24"/>
          <w:szCs w:val="24"/>
        </w:rPr>
        <w:t>保证金赔偿或保</w:t>
      </w:r>
      <w:r>
        <w:rPr>
          <w:rFonts w:hint="eastAsia" w:ascii="仿宋" w:hAnsi="仿宋" w:eastAsia="仿宋" w:cs="仿宋"/>
          <w:color w:val="000000"/>
          <w:spacing w:val="2"/>
          <w:w w:val="99"/>
          <w:sz w:val="24"/>
          <w:szCs w:val="24"/>
        </w:rPr>
        <w:t>函</w:t>
      </w:r>
      <w:r>
        <w:rPr>
          <w:rFonts w:hint="eastAsia" w:ascii="仿宋" w:hAnsi="仿宋" w:eastAsia="仿宋" w:cs="仿宋"/>
          <w:color w:val="000000"/>
          <w:w w:val="99"/>
          <w:sz w:val="24"/>
          <w:szCs w:val="24"/>
        </w:rPr>
        <w:t>担保</w:t>
      </w:r>
      <w:r>
        <w:rPr>
          <w:rFonts w:hint="eastAsia" w:ascii="仿宋" w:hAnsi="仿宋" w:eastAsia="仿宋" w:cs="仿宋"/>
          <w:color w:val="000000"/>
          <w:spacing w:val="2"/>
          <w:w w:val="99"/>
          <w:sz w:val="24"/>
          <w:szCs w:val="24"/>
        </w:rPr>
        <w:t>赔</w:t>
      </w:r>
      <w:r>
        <w:rPr>
          <w:rFonts w:hint="eastAsia" w:ascii="仿宋" w:hAnsi="仿宋" w:eastAsia="仿宋" w:cs="仿宋"/>
          <w:color w:val="000000"/>
          <w:w w:val="99"/>
          <w:sz w:val="24"/>
          <w:szCs w:val="24"/>
        </w:rPr>
        <w:t>偿的权</w:t>
      </w:r>
      <w:r>
        <w:rPr>
          <w:rFonts w:hint="eastAsia" w:ascii="仿宋" w:hAnsi="仿宋" w:eastAsia="仿宋" w:cs="仿宋"/>
          <w:color w:val="000000"/>
          <w:spacing w:val="2"/>
          <w:w w:val="99"/>
          <w:sz w:val="24"/>
          <w:szCs w:val="24"/>
        </w:rPr>
        <w:t>利</w:t>
      </w:r>
      <w:r>
        <w:rPr>
          <w:rFonts w:hint="eastAsia" w:ascii="仿宋" w:hAnsi="仿宋" w:eastAsia="仿宋" w:cs="仿宋"/>
          <w:color w:val="000000"/>
          <w:w w:val="99"/>
          <w:sz w:val="24"/>
          <w:szCs w:val="24"/>
        </w:rPr>
        <w:t>。</w:t>
      </w:r>
    </w:p>
    <w:p w14:paraId="5D71FAD3">
      <w:pPr>
        <w:pStyle w:val="252"/>
        <w:pageBreakBefore w:val="0"/>
        <w:widowControl/>
        <w:numPr>
          <w:ilvl w:val="1"/>
          <w:numId w:val="14"/>
        </w:numPr>
        <w:tabs>
          <w:tab w:val="left" w:pos="1356"/>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合同终止后</w:t>
      </w:r>
      <w:r>
        <w:rPr>
          <w:rFonts w:hint="eastAsia" w:ascii="仿宋" w:hAnsi="仿宋" w:eastAsia="仿宋" w:cs="仿宋"/>
          <w:color w:val="000000"/>
          <w:spacing w:val="2"/>
          <w:w w:val="99"/>
          <w:sz w:val="24"/>
          <w:szCs w:val="24"/>
        </w:rPr>
        <w:t>，</w:t>
      </w:r>
      <w:r>
        <w:rPr>
          <w:rFonts w:hint="eastAsia" w:ascii="仿宋" w:hAnsi="仿宋" w:eastAsia="仿宋" w:cs="仿宋"/>
          <w:color w:val="000000"/>
          <w:w w:val="99"/>
          <w:sz w:val="24"/>
          <w:szCs w:val="24"/>
        </w:rPr>
        <w:t>乙方无</w:t>
      </w:r>
      <w:r>
        <w:rPr>
          <w:rFonts w:hint="eastAsia" w:ascii="仿宋" w:hAnsi="仿宋" w:eastAsia="仿宋" w:cs="仿宋"/>
          <w:color w:val="000000"/>
          <w:spacing w:val="2"/>
          <w:w w:val="99"/>
          <w:sz w:val="24"/>
          <w:szCs w:val="24"/>
        </w:rPr>
        <w:t>重</w:t>
      </w:r>
      <w:r>
        <w:rPr>
          <w:rFonts w:hint="eastAsia" w:ascii="仿宋" w:hAnsi="仿宋" w:eastAsia="仿宋" w:cs="仿宋"/>
          <w:color w:val="000000"/>
          <w:w w:val="99"/>
          <w:sz w:val="24"/>
          <w:szCs w:val="24"/>
        </w:rPr>
        <w:t>大过</w:t>
      </w:r>
      <w:r>
        <w:rPr>
          <w:rFonts w:hint="eastAsia" w:ascii="仿宋" w:hAnsi="仿宋" w:eastAsia="仿宋" w:cs="仿宋"/>
          <w:color w:val="000000"/>
          <w:spacing w:val="2"/>
          <w:w w:val="99"/>
          <w:sz w:val="24"/>
          <w:szCs w:val="24"/>
        </w:rPr>
        <w:t>错</w:t>
      </w:r>
      <w:r>
        <w:rPr>
          <w:rFonts w:hint="eastAsia" w:ascii="仿宋" w:hAnsi="仿宋" w:eastAsia="仿宋" w:cs="仿宋"/>
          <w:color w:val="000000"/>
          <w:w w:val="99"/>
          <w:sz w:val="24"/>
          <w:szCs w:val="24"/>
        </w:rPr>
        <w:t>或无违</w:t>
      </w:r>
      <w:r>
        <w:rPr>
          <w:rFonts w:hint="eastAsia" w:ascii="仿宋" w:hAnsi="仿宋" w:eastAsia="仿宋" w:cs="仿宋"/>
          <w:color w:val="000000"/>
          <w:spacing w:val="2"/>
          <w:w w:val="99"/>
          <w:sz w:val="24"/>
          <w:szCs w:val="24"/>
        </w:rPr>
        <w:t>约</w:t>
      </w:r>
      <w:r>
        <w:rPr>
          <w:rFonts w:hint="eastAsia" w:ascii="仿宋" w:hAnsi="仿宋" w:eastAsia="仿宋" w:cs="仿宋"/>
          <w:color w:val="000000"/>
          <w:w w:val="99"/>
          <w:sz w:val="24"/>
          <w:szCs w:val="24"/>
        </w:rPr>
        <w:t>行为</w:t>
      </w:r>
      <w:r>
        <w:rPr>
          <w:rFonts w:hint="eastAsia" w:ascii="仿宋" w:hAnsi="仿宋" w:eastAsia="仿宋" w:cs="仿宋"/>
          <w:color w:val="000000"/>
          <w:spacing w:val="2"/>
          <w:w w:val="99"/>
          <w:sz w:val="24"/>
          <w:szCs w:val="24"/>
        </w:rPr>
        <w:t>需</w:t>
      </w:r>
      <w:r>
        <w:rPr>
          <w:rFonts w:hint="eastAsia" w:ascii="仿宋" w:hAnsi="仿宋" w:eastAsia="仿宋" w:cs="仿宋"/>
          <w:color w:val="000000"/>
          <w:w w:val="99"/>
          <w:sz w:val="24"/>
          <w:szCs w:val="24"/>
        </w:rPr>
        <w:t>要抵扣履约保证</w:t>
      </w:r>
      <w:r>
        <w:rPr>
          <w:rFonts w:hint="eastAsia" w:ascii="仿宋" w:hAnsi="仿宋" w:eastAsia="仿宋" w:cs="仿宋"/>
          <w:color w:val="000000"/>
          <w:spacing w:val="2"/>
          <w:w w:val="99"/>
          <w:sz w:val="24"/>
          <w:szCs w:val="24"/>
        </w:rPr>
        <w:t>金</w:t>
      </w:r>
      <w:r>
        <w:rPr>
          <w:rFonts w:hint="eastAsia" w:ascii="仿宋" w:hAnsi="仿宋" w:eastAsia="仿宋" w:cs="仿宋"/>
          <w:color w:val="000000"/>
          <w:w w:val="99"/>
          <w:sz w:val="24"/>
          <w:szCs w:val="24"/>
        </w:rPr>
        <w:t>的情</w:t>
      </w:r>
      <w:r>
        <w:rPr>
          <w:rFonts w:hint="eastAsia" w:ascii="仿宋" w:hAnsi="仿宋" w:eastAsia="仿宋" w:cs="仿宋"/>
          <w:color w:val="000000"/>
          <w:spacing w:val="2"/>
          <w:w w:val="99"/>
          <w:sz w:val="24"/>
          <w:szCs w:val="24"/>
        </w:rPr>
        <w:t>形</w:t>
      </w:r>
      <w:r>
        <w:rPr>
          <w:rFonts w:hint="eastAsia" w:ascii="仿宋" w:hAnsi="仿宋" w:eastAsia="仿宋" w:cs="仿宋"/>
          <w:color w:val="000000"/>
          <w:w w:val="99"/>
          <w:sz w:val="24"/>
          <w:szCs w:val="24"/>
        </w:rPr>
        <w:t>，甲方</w:t>
      </w:r>
      <w:r>
        <w:rPr>
          <w:rFonts w:hint="eastAsia" w:ascii="仿宋" w:hAnsi="仿宋" w:eastAsia="仿宋" w:cs="仿宋"/>
          <w:color w:val="000000"/>
          <w:spacing w:val="2"/>
          <w:w w:val="99"/>
          <w:sz w:val="24"/>
          <w:szCs w:val="24"/>
        </w:rPr>
        <w:t>须</w:t>
      </w:r>
      <w:r>
        <w:rPr>
          <w:rFonts w:hint="eastAsia" w:ascii="仿宋" w:hAnsi="仿宋" w:eastAsia="仿宋" w:cs="仿宋"/>
          <w:color w:val="000000"/>
          <w:w w:val="99"/>
          <w:sz w:val="24"/>
          <w:szCs w:val="24"/>
        </w:rPr>
        <w:t>全额</w:t>
      </w:r>
      <w:r>
        <w:rPr>
          <w:rFonts w:hint="eastAsia" w:ascii="仿宋" w:hAnsi="仿宋" w:eastAsia="仿宋" w:cs="仿宋"/>
          <w:color w:val="000000"/>
          <w:spacing w:val="2"/>
          <w:w w:val="99"/>
          <w:sz w:val="24"/>
          <w:szCs w:val="24"/>
        </w:rPr>
        <w:t>无</w:t>
      </w:r>
      <w:r>
        <w:rPr>
          <w:rFonts w:hint="eastAsia" w:ascii="仿宋" w:hAnsi="仿宋" w:eastAsia="仿宋" w:cs="仿宋"/>
          <w:color w:val="000000"/>
          <w:w w:val="99"/>
          <w:sz w:val="24"/>
          <w:szCs w:val="24"/>
        </w:rPr>
        <w:t>息返还</w:t>
      </w:r>
      <w:r>
        <w:rPr>
          <w:rFonts w:hint="eastAsia" w:ascii="仿宋" w:hAnsi="仿宋" w:eastAsia="仿宋" w:cs="仿宋"/>
          <w:color w:val="000000"/>
          <w:spacing w:val="2"/>
          <w:w w:val="99"/>
          <w:sz w:val="24"/>
          <w:szCs w:val="24"/>
        </w:rPr>
        <w:t>乙</w:t>
      </w:r>
      <w:r>
        <w:rPr>
          <w:rFonts w:hint="eastAsia" w:ascii="仿宋" w:hAnsi="仿宋" w:eastAsia="仿宋" w:cs="仿宋"/>
          <w:color w:val="000000"/>
          <w:w w:val="99"/>
          <w:sz w:val="24"/>
          <w:szCs w:val="24"/>
        </w:rPr>
        <w:t>方的</w:t>
      </w:r>
      <w:r>
        <w:rPr>
          <w:rFonts w:hint="eastAsia" w:ascii="仿宋" w:hAnsi="仿宋" w:eastAsia="仿宋" w:cs="仿宋"/>
          <w:color w:val="000000"/>
          <w:spacing w:val="2"/>
          <w:w w:val="99"/>
          <w:sz w:val="24"/>
          <w:szCs w:val="24"/>
        </w:rPr>
        <w:t>履</w:t>
      </w:r>
      <w:r>
        <w:rPr>
          <w:rFonts w:hint="eastAsia" w:ascii="仿宋" w:hAnsi="仿宋" w:eastAsia="仿宋" w:cs="仿宋"/>
          <w:color w:val="000000"/>
          <w:w w:val="99"/>
          <w:sz w:val="24"/>
          <w:szCs w:val="24"/>
        </w:rPr>
        <w:t>约保证</w:t>
      </w:r>
      <w:r>
        <w:rPr>
          <w:rFonts w:hint="eastAsia" w:ascii="仿宋" w:hAnsi="仿宋" w:eastAsia="仿宋" w:cs="仿宋"/>
          <w:color w:val="000000"/>
          <w:spacing w:val="2"/>
          <w:w w:val="99"/>
          <w:sz w:val="24"/>
          <w:szCs w:val="24"/>
        </w:rPr>
        <w:t>金</w:t>
      </w:r>
      <w:r>
        <w:rPr>
          <w:rFonts w:hint="eastAsia" w:ascii="仿宋" w:hAnsi="仿宋" w:eastAsia="仿宋" w:cs="仿宋"/>
          <w:color w:val="000000"/>
          <w:w w:val="99"/>
          <w:sz w:val="24"/>
          <w:szCs w:val="24"/>
        </w:rPr>
        <w:t>。</w:t>
      </w:r>
    </w:p>
    <w:p w14:paraId="7A80FF44">
      <w:pPr>
        <w:pageBreakBefore w:val="0"/>
        <w:widowControl/>
        <w:tabs>
          <w:tab w:val="left" w:pos="2109"/>
        </w:tabs>
        <w:kinsoku/>
        <w:wordWrap w:val="0"/>
        <w:overflowPunct/>
        <w:topLinePunct/>
        <w:bidi w:val="0"/>
        <w:snapToGrid/>
        <w:spacing w:before="0" w:after="0"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第九条</w:t>
      </w:r>
      <w:r>
        <w:rPr>
          <w:rFonts w:hint="eastAsia" w:ascii="仿宋" w:hAnsi="仿宋" w:eastAsia="仿宋" w:cs="仿宋"/>
          <w:color w:val="000000"/>
          <w:sz w:val="24"/>
          <w:szCs w:val="24"/>
        </w:rPr>
        <w:tab/>
      </w:r>
      <w:r>
        <w:rPr>
          <w:rFonts w:hint="eastAsia" w:ascii="仿宋" w:hAnsi="仿宋" w:eastAsia="仿宋" w:cs="仿宋"/>
          <w:color w:val="000000"/>
          <w:sz w:val="24"/>
          <w:szCs w:val="24"/>
        </w:rPr>
        <w:t>不可抗力</w:t>
      </w:r>
    </w:p>
    <w:p w14:paraId="3A817D65">
      <w:pPr>
        <w:pStyle w:val="252"/>
        <w:pageBreakBefore w:val="0"/>
        <w:widowControl/>
        <w:numPr>
          <w:ilvl w:val="1"/>
          <w:numId w:val="15"/>
        </w:numPr>
        <w:tabs>
          <w:tab w:val="left" w:pos="1356"/>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在本合同期</w:t>
      </w:r>
      <w:r>
        <w:rPr>
          <w:rFonts w:hint="eastAsia" w:ascii="仿宋" w:hAnsi="仿宋" w:eastAsia="仿宋" w:cs="仿宋"/>
          <w:color w:val="000000"/>
          <w:spacing w:val="2"/>
          <w:w w:val="99"/>
          <w:sz w:val="24"/>
          <w:szCs w:val="24"/>
        </w:rPr>
        <w:t>内</w:t>
      </w:r>
      <w:r>
        <w:rPr>
          <w:rFonts w:hint="eastAsia" w:ascii="仿宋" w:hAnsi="仿宋" w:eastAsia="仿宋" w:cs="仿宋"/>
          <w:color w:val="000000"/>
          <w:w w:val="99"/>
          <w:sz w:val="24"/>
          <w:szCs w:val="24"/>
        </w:rPr>
        <w:t>，任何</w:t>
      </w:r>
      <w:r>
        <w:rPr>
          <w:rFonts w:hint="eastAsia" w:ascii="仿宋" w:hAnsi="仿宋" w:eastAsia="仿宋" w:cs="仿宋"/>
          <w:color w:val="000000"/>
          <w:spacing w:val="2"/>
          <w:w w:val="99"/>
          <w:sz w:val="24"/>
          <w:szCs w:val="24"/>
        </w:rPr>
        <w:t>一</w:t>
      </w:r>
      <w:r>
        <w:rPr>
          <w:rFonts w:hint="eastAsia" w:ascii="仿宋" w:hAnsi="仿宋" w:eastAsia="仿宋" w:cs="仿宋"/>
          <w:color w:val="000000"/>
          <w:w w:val="99"/>
          <w:sz w:val="24"/>
          <w:szCs w:val="24"/>
        </w:rPr>
        <w:t>方因</w:t>
      </w:r>
      <w:r>
        <w:rPr>
          <w:rFonts w:hint="eastAsia" w:ascii="仿宋" w:hAnsi="仿宋" w:eastAsia="仿宋" w:cs="仿宋"/>
          <w:color w:val="000000"/>
          <w:spacing w:val="2"/>
          <w:w w:val="99"/>
          <w:sz w:val="24"/>
          <w:szCs w:val="24"/>
        </w:rPr>
        <w:t>遭</w:t>
      </w:r>
      <w:r>
        <w:rPr>
          <w:rFonts w:hint="eastAsia" w:ascii="仿宋" w:hAnsi="仿宋" w:eastAsia="仿宋" w:cs="仿宋"/>
          <w:color w:val="000000"/>
          <w:w w:val="99"/>
          <w:sz w:val="24"/>
          <w:szCs w:val="24"/>
        </w:rPr>
        <w:t>遇法定</w:t>
      </w:r>
      <w:r>
        <w:rPr>
          <w:rFonts w:hint="eastAsia" w:ascii="仿宋" w:hAnsi="仿宋" w:eastAsia="仿宋" w:cs="仿宋"/>
          <w:color w:val="000000"/>
          <w:spacing w:val="2"/>
          <w:w w:val="99"/>
          <w:sz w:val="24"/>
          <w:szCs w:val="24"/>
        </w:rPr>
        <w:t>不</w:t>
      </w:r>
      <w:r>
        <w:rPr>
          <w:rFonts w:hint="eastAsia" w:ascii="仿宋" w:hAnsi="仿宋" w:eastAsia="仿宋" w:cs="仿宋"/>
          <w:color w:val="000000"/>
          <w:w w:val="99"/>
          <w:sz w:val="24"/>
          <w:szCs w:val="24"/>
        </w:rPr>
        <w:t>可预</w:t>
      </w:r>
      <w:r>
        <w:rPr>
          <w:rFonts w:hint="eastAsia" w:ascii="仿宋" w:hAnsi="仿宋" w:eastAsia="仿宋" w:cs="仿宋"/>
          <w:color w:val="000000"/>
          <w:spacing w:val="2"/>
          <w:w w:val="99"/>
          <w:sz w:val="24"/>
          <w:szCs w:val="24"/>
        </w:rPr>
        <w:t>见</w:t>
      </w:r>
      <w:r>
        <w:rPr>
          <w:rFonts w:hint="eastAsia" w:ascii="仿宋" w:hAnsi="仿宋" w:eastAsia="仿宋" w:cs="仿宋"/>
          <w:color w:val="000000"/>
          <w:w w:val="99"/>
          <w:sz w:val="24"/>
          <w:szCs w:val="24"/>
        </w:rPr>
        <w:t>、不可避</w:t>
      </w:r>
      <w:r>
        <w:rPr>
          <w:rFonts w:hint="eastAsia" w:ascii="仿宋" w:hAnsi="仿宋" w:eastAsia="仿宋" w:cs="仿宋"/>
          <w:color w:val="000000"/>
          <w:spacing w:val="7"/>
          <w:w w:val="99"/>
          <w:sz w:val="24"/>
          <w:szCs w:val="24"/>
        </w:rPr>
        <w:t>免</w:t>
      </w:r>
      <w:r>
        <w:rPr>
          <w:rFonts w:hint="eastAsia" w:ascii="仿宋" w:hAnsi="仿宋" w:eastAsia="仿宋" w:cs="仿宋"/>
          <w:color w:val="000000"/>
          <w:spacing w:val="9"/>
          <w:w w:val="99"/>
          <w:sz w:val="24"/>
          <w:szCs w:val="24"/>
        </w:rPr>
        <w:t>或</w:t>
      </w:r>
      <w:r>
        <w:rPr>
          <w:rFonts w:hint="eastAsia" w:ascii="仿宋" w:hAnsi="仿宋" w:eastAsia="仿宋" w:cs="仿宋"/>
          <w:color w:val="000000"/>
          <w:spacing w:val="7"/>
          <w:w w:val="99"/>
          <w:sz w:val="24"/>
          <w:szCs w:val="24"/>
        </w:rPr>
        <w:t>不</w:t>
      </w:r>
      <w:r>
        <w:rPr>
          <w:rFonts w:hint="eastAsia" w:ascii="仿宋" w:hAnsi="仿宋" w:eastAsia="仿宋" w:cs="仿宋"/>
          <w:color w:val="000000"/>
          <w:spacing w:val="9"/>
          <w:w w:val="99"/>
          <w:sz w:val="24"/>
          <w:szCs w:val="24"/>
        </w:rPr>
        <w:t>可克</w:t>
      </w:r>
      <w:r>
        <w:rPr>
          <w:rFonts w:hint="eastAsia" w:ascii="仿宋" w:hAnsi="仿宋" w:eastAsia="仿宋" w:cs="仿宋"/>
          <w:color w:val="000000"/>
          <w:spacing w:val="7"/>
          <w:w w:val="99"/>
          <w:sz w:val="24"/>
          <w:szCs w:val="24"/>
        </w:rPr>
        <w:t>服</w:t>
      </w:r>
      <w:r>
        <w:rPr>
          <w:rFonts w:hint="eastAsia" w:ascii="仿宋" w:hAnsi="仿宋" w:eastAsia="仿宋" w:cs="仿宋"/>
          <w:color w:val="000000"/>
          <w:spacing w:val="9"/>
          <w:w w:val="99"/>
          <w:sz w:val="24"/>
          <w:szCs w:val="24"/>
        </w:rPr>
        <w:t>的</w:t>
      </w:r>
      <w:r>
        <w:rPr>
          <w:rFonts w:hint="eastAsia" w:ascii="仿宋" w:hAnsi="仿宋" w:eastAsia="仿宋" w:cs="仿宋"/>
          <w:color w:val="000000"/>
          <w:spacing w:val="7"/>
          <w:w w:val="99"/>
          <w:sz w:val="24"/>
          <w:szCs w:val="24"/>
        </w:rPr>
        <w:t>事</w:t>
      </w:r>
      <w:r>
        <w:rPr>
          <w:rFonts w:hint="eastAsia" w:ascii="仿宋" w:hAnsi="仿宋" w:eastAsia="仿宋" w:cs="仿宋"/>
          <w:color w:val="000000"/>
          <w:spacing w:val="9"/>
          <w:w w:val="99"/>
          <w:sz w:val="24"/>
          <w:szCs w:val="24"/>
        </w:rPr>
        <w:t>件</w:t>
      </w:r>
      <w:r>
        <w:rPr>
          <w:rFonts w:hint="eastAsia" w:ascii="仿宋" w:hAnsi="仿宋" w:eastAsia="仿宋" w:cs="仿宋"/>
          <w:color w:val="000000"/>
          <w:spacing w:val="7"/>
          <w:w w:val="99"/>
          <w:sz w:val="24"/>
          <w:szCs w:val="24"/>
        </w:rPr>
        <w:t>导</w:t>
      </w:r>
      <w:r>
        <w:rPr>
          <w:rFonts w:hint="eastAsia" w:ascii="仿宋" w:hAnsi="仿宋" w:eastAsia="仿宋" w:cs="仿宋"/>
          <w:color w:val="000000"/>
          <w:spacing w:val="9"/>
          <w:w w:val="99"/>
          <w:sz w:val="24"/>
          <w:szCs w:val="24"/>
        </w:rPr>
        <w:t>致不</w:t>
      </w:r>
      <w:r>
        <w:rPr>
          <w:rFonts w:hint="eastAsia" w:ascii="仿宋" w:hAnsi="仿宋" w:eastAsia="仿宋" w:cs="仿宋"/>
          <w:color w:val="000000"/>
          <w:spacing w:val="7"/>
          <w:w w:val="99"/>
          <w:sz w:val="24"/>
          <w:szCs w:val="24"/>
        </w:rPr>
        <w:t>能</w:t>
      </w:r>
      <w:r>
        <w:rPr>
          <w:rFonts w:hint="eastAsia" w:ascii="仿宋" w:hAnsi="仿宋" w:eastAsia="仿宋" w:cs="仿宋"/>
          <w:color w:val="000000"/>
          <w:spacing w:val="9"/>
          <w:w w:val="99"/>
          <w:sz w:val="24"/>
          <w:szCs w:val="24"/>
        </w:rPr>
        <w:t>全</w:t>
      </w:r>
      <w:r>
        <w:rPr>
          <w:rFonts w:hint="eastAsia" w:ascii="仿宋" w:hAnsi="仿宋" w:eastAsia="仿宋" w:cs="仿宋"/>
          <w:color w:val="000000"/>
          <w:spacing w:val="7"/>
          <w:w w:val="99"/>
          <w:sz w:val="24"/>
          <w:szCs w:val="24"/>
        </w:rPr>
        <w:t>部</w:t>
      </w:r>
      <w:r>
        <w:rPr>
          <w:rFonts w:hint="eastAsia" w:ascii="仿宋" w:hAnsi="仿宋" w:eastAsia="仿宋" w:cs="仿宋"/>
          <w:color w:val="000000"/>
          <w:spacing w:val="9"/>
          <w:w w:val="99"/>
          <w:sz w:val="24"/>
          <w:szCs w:val="24"/>
        </w:rPr>
        <w:t>或</w:t>
      </w:r>
      <w:r>
        <w:rPr>
          <w:rFonts w:hint="eastAsia" w:ascii="仿宋" w:hAnsi="仿宋" w:eastAsia="仿宋" w:cs="仿宋"/>
          <w:color w:val="000000"/>
          <w:spacing w:val="7"/>
          <w:w w:val="99"/>
          <w:sz w:val="24"/>
          <w:szCs w:val="24"/>
        </w:rPr>
        <w:t>部</w:t>
      </w:r>
      <w:r>
        <w:rPr>
          <w:rFonts w:hint="eastAsia" w:ascii="仿宋" w:hAnsi="仿宋" w:eastAsia="仿宋" w:cs="仿宋"/>
          <w:color w:val="000000"/>
          <w:spacing w:val="9"/>
          <w:w w:val="99"/>
          <w:sz w:val="24"/>
          <w:szCs w:val="24"/>
        </w:rPr>
        <w:t>分履</w:t>
      </w:r>
      <w:r>
        <w:rPr>
          <w:rFonts w:hint="eastAsia" w:ascii="仿宋" w:hAnsi="仿宋" w:eastAsia="仿宋" w:cs="仿宋"/>
          <w:color w:val="000000"/>
          <w:spacing w:val="7"/>
          <w:w w:val="99"/>
          <w:sz w:val="24"/>
          <w:szCs w:val="24"/>
        </w:rPr>
        <w:t>行</w:t>
      </w:r>
      <w:r>
        <w:rPr>
          <w:rFonts w:hint="eastAsia" w:ascii="仿宋" w:hAnsi="仿宋" w:eastAsia="仿宋" w:cs="仿宋"/>
          <w:color w:val="000000"/>
          <w:spacing w:val="9"/>
          <w:w w:val="99"/>
          <w:sz w:val="24"/>
          <w:szCs w:val="24"/>
        </w:rPr>
        <w:t>本</w:t>
      </w:r>
      <w:r>
        <w:rPr>
          <w:rFonts w:hint="eastAsia" w:ascii="仿宋" w:hAnsi="仿宋" w:eastAsia="仿宋" w:cs="仿宋"/>
          <w:color w:val="000000"/>
          <w:spacing w:val="7"/>
          <w:w w:val="99"/>
          <w:sz w:val="24"/>
          <w:szCs w:val="24"/>
        </w:rPr>
        <w:t>合</w:t>
      </w:r>
      <w:r>
        <w:rPr>
          <w:rFonts w:hint="eastAsia" w:ascii="仿宋" w:hAnsi="仿宋" w:eastAsia="仿宋" w:cs="仿宋"/>
          <w:color w:val="000000"/>
          <w:spacing w:val="9"/>
          <w:w w:val="99"/>
          <w:sz w:val="24"/>
          <w:szCs w:val="24"/>
        </w:rPr>
        <w:t>同</w:t>
      </w:r>
      <w:r>
        <w:rPr>
          <w:rFonts w:hint="eastAsia" w:ascii="仿宋" w:hAnsi="仿宋" w:eastAsia="仿宋" w:cs="仿宋"/>
          <w:color w:val="000000"/>
          <w:spacing w:val="7"/>
          <w:w w:val="99"/>
          <w:sz w:val="24"/>
          <w:szCs w:val="24"/>
        </w:rPr>
        <w:t>约</w:t>
      </w:r>
      <w:r>
        <w:rPr>
          <w:rFonts w:hint="eastAsia" w:ascii="仿宋" w:hAnsi="仿宋" w:eastAsia="仿宋" w:cs="仿宋"/>
          <w:color w:val="000000"/>
          <w:spacing w:val="9"/>
          <w:w w:val="99"/>
          <w:sz w:val="24"/>
          <w:szCs w:val="24"/>
        </w:rPr>
        <w:t>定</w:t>
      </w:r>
      <w:r>
        <w:rPr>
          <w:rFonts w:hint="eastAsia" w:ascii="仿宋" w:hAnsi="仿宋" w:eastAsia="仿宋" w:cs="仿宋"/>
          <w:color w:val="000000"/>
          <w:spacing w:val="7"/>
          <w:w w:val="99"/>
          <w:sz w:val="24"/>
          <w:szCs w:val="24"/>
        </w:rPr>
        <w:t>的</w:t>
      </w:r>
      <w:r>
        <w:rPr>
          <w:rFonts w:hint="eastAsia" w:ascii="仿宋" w:hAnsi="仿宋" w:eastAsia="仿宋" w:cs="仿宋"/>
          <w:color w:val="000000"/>
          <w:w w:val="99"/>
          <w:sz w:val="24"/>
          <w:szCs w:val="24"/>
        </w:rPr>
        <w:t>义务的，</w:t>
      </w:r>
      <w:r>
        <w:rPr>
          <w:rFonts w:hint="eastAsia" w:ascii="仿宋" w:hAnsi="仿宋" w:eastAsia="仿宋" w:cs="仿宋"/>
          <w:color w:val="000000"/>
          <w:spacing w:val="2"/>
          <w:w w:val="99"/>
          <w:sz w:val="24"/>
          <w:szCs w:val="24"/>
        </w:rPr>
        <w:t>不</w:t>
      </w:r>
      <w:r>
        <w:rPr>
          <w:rFonts w:hint="eastAsia" w:ascii="仿宋" w:hAnsi="仿宋" w:eastAsia="仿宋" w:cs="仿宋"/>
          <w:color w:val="000000"/>
          <w:w w:val="99"/>
          <w:sz w:val="24"/>
          <w:szCs w:val="24"/>
        </w:rPr>
        <w:t>承担</w:t>
      </w:r>
      <w:r>
        <w:rPr>
          <w:rFonts w:hint="eastAsia" w:ascii="仿宋" w:hAnsi="仿宋" w:eastAsia="仿宋" w:cs="仿宋"/>
          <w:color w:val="000000"/>
          <w:spacing w:val="2"/>
          <w:w w:val="99"/>
          <w:sz w:val="24"/>
          <w:szCs w:val="24"/>
        </w:rPr>
        <w:t>违</w:t>
      </w:r>
      <w:r>
        <w:rPr>
          <w:rFonts w:hint="eastAsia" w:ascii="仿宋" w:hAnsi="仿宋" w:eastAsia="仿宋" w:cs="仿宋"/>
          <w:color w:val="000000"/>
          <w:w w:val="99"/>
          <w:sz w:val="24"/>
          <w:szCs w:val="24"/>
        </w:rPr>
        <w:t>约责任。</w:t>
      </w:r>
    </w:p>
    <w:p w14:paraId="2C7ECFD3">
      <w:pPr>
        <w:pStyle w:val="252"/>
        <w:pageBreakBefore w:val="0"/>
        <w:widowControl/>
        <w:numPr>
          <w:ilvl w:val="1"/>
          <w:numId w:val="15"/>
        </w:numPr>
        <w:tabs>
          <w:tab w:val="left" w:pos="1356"/>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遭遇不可抗</w:t>
      </w:r>
      <w:r>
        <w:rPr>
          <w:rFonts w:hint="eastAsia" w:ascii="仿宋" w:hAnsi="仿宋" w:eastAsia="仿宋" w:cs="仿宋"/>
          <w:color w:val="000000"/>
          <w:spacing w:val="2"/>
          <w:w w:val="99"/>
          <w:sz w:val="24"/>
          <w:szCs w:val="24"/>
        </w:rPr>
        <w:t>力</w:t>
      </w:r>
      <w:r>
        <w:rPr>
          <w:rFonts w:hint="eastAsia" w:ascii="仿宋" w:hAnsi="仿宋" w:eastAsia="仿宋" w:cs="仿宋"/>
          <w:color w:val="000000"/>
          <w:w w:val="99"/>
          <w:sz w:val="24"/>
          <w:szCs w:val="24"/>
        </w:rPr>
        <w:t>事件的</w:t>
      </w:r>
      <w:r>
        <w:rPr>
          <w:rFonts w:hint="eastAsia" w:ascii="仿宋" w:hAnsi="仿宋" w:eastAsia="仿宋" w:cs="仿宋"/>
          <w:color w:val="000000"/>
          <w:spacing w:val="2"/>
          <w:w w:val="99"/>
          <w:sz w:val="24"/>
          <w:szCs w:val="24"/>
        </w:rPr>
        <w:t>一</w:t>
      </w:r>
      <w:r>
        <w:rPr>
          <w:rFonts w:hint="eastAsia" w:ascii="仿宋" w:hAnsi="仿宋" w:eastAsia="仿宋" w:cs="仿宋"/>
          <w:color w:val="000000"/>
          <w:w w:val="99"/>
          <w:sz w:val="24"/>
          <w:szCs w:val="24"/>
        </w:rPr>
        <w:t>方应</w:t>
      </w:r>
      <w:r>
        <w:rPr>
          <w:rFonts w:hint="eastAsia" w:ascii="仿宋" w:hAnsi="仿宋" w:eastAsia="仿宋" w:cs="仿宋"/>
          <w:color w:val="000000"/>
          <w:spacing w:val="2"/>
          <w:w w:val="99"/>
          <w:sz w:val="24"/>
          <w:szCs w:val="24"/>
        </w:rPr>
        <w:t>当</w:t>
      </w:r>
      <w:r>
        <w:rPr>
          <w:rFonts w:hint="eastAsia" w:ascii="仿宋" w:hAnsi="仿宋" w:eastAsia="仿宋" w:cs="仿宋"/>
          <w:color w:val="000000"/>
          <w:w w:val="99"/>
          <w:sz w:val="24"/>
          <w:szCs w:val="24"/>
        </w:rPr>
        <w:t>于不可</w:t>
      </w:r>
      <w:r>
        <w:rPr>
          <w:rFonts w:hint="eastAsia" w:ascii="仿宋" w:hAnsi="仿宋" w:eastAsia="仿宋" w:cs="仿宋"/>
          <w:color w:val="000000"/>
          <w:spacing w:val="2"/>
          <w:w w:val="99"/>
          <w:sz w:val="24"/>
          <w:szCs w:val="24"/>
        </w:rPr>
        <w:t>抗</w:t>
      </w:r>
      <w:r>
        <w:rPr>
          <w:rFonts w:hint="eastAsia" w:ascii="仿宋" w:hAnsi="仿宋" w:eastAsia="仿宋" w:cs="仿宋"/>
          <w:color w:val="000000"/>
          <w:w w:val="99"/>
          <w:sz w:val="24"/>
          <w:szCs w:val="24"/>
        </w:rPr>
        <w:t>力事</w:t>
      </w:r>
      <w:r>
        <w:rPr>
          <w:rFonts w:hint="eastAsia" w:ascii="仿宋" w:hAnsi="仿宋" w:eastAsia="仿宋" w:cs="仿宋"/>
          <w:color w:val="000000"/>
          <w:spacing w:val="2"/>
          <w:w w:val="99"/>
          <w:sz w:val="24"/>
          <w:szCs w:val="24"/>
        </w:rPr>
        <w:t>件</w:t>
      </w:r>
      <w:r>
        <w:rPr>
          <w:rFonts w:hint="eastAsia" w:ascii="仿宋" w:hAnsi="仿宋" w:eastAsia="仿宋" w:cs="仿宋"/>
          <w:color w:val="000000"/>
          <w:w w:val="99"/>
          <w:sz w:val="24"/>
          <w:szCs w:val="24"/>
        </w:rPr>
        <w:t>发生后立即通知</w:t>
      </w:r>
      <w:r>
        <w:rPr>
          <w:rFonts w:hint="eastAsia" w:ascii="仿宋" w:hAnsi="仿宋" w:eastAsia="仿宋" w:cs="仿宋"/>
          <w:color w:val="000000"/>
          <w:spacing w:val="2"/>
          <w:w w:val="99"/>
          <w:sz w:val="24"/>
          <w:szCs w:val="24"/>
        </w:rPr>
        <w:t>另</w:t>
      </w:r>
      <w:r>
        <w:rPr>
          <w:rFonts w:hint="eastAsia" w:ascii="仿宋" w:hAnsi="仿宋" w:eastAsia="仿宋" w:cs="仿宋"/>
          <w:color w:val="000000"/>
          <w:w w:val="99"/>
          <w:sz w:val="24"/>
          <w:szCs w:val="24"/>
        </w:rPr>
        <w:t>一方</w:t>
      </w:r>
      <w:r>
        <w:rPr>
          <w:rFonts w:hint="eastAsia" w:ascii="仿宋" w:hAnsi="仿宋" w:eastAsia="仿宋" w:cs="仿宋"/>
          <w:color w:val="000000"/>
          <w:spacing w:val="-142"/>
          <w:w w:val="99"/>
          <w:sz w:val="24"/>
          <w:szCs w:val="24"/>
        </w:rPr>
        <w:t>，</w:t>
      </w:r>
      <w:r>
        <w:rPr>
          <w:rFonts w:hint="eastAsia" w:ascii="仿宋" w:hAnsi="仿宋" w:eastAsia="仿宋" w:cs="仿宋"/>
          <w:color w:val="000000"/>
          <w:spacing w:val="2"/>
          <w:w w:val="99"/>
          <w:sz w:val="24"/>
          <w:szCs w:val="24"/>
        </w:rPr>
        <w:t>并</w:t>
      </w:r>
      <w:r>
        <w:rPr>
          <w:rFonts w:hint="eastAsia" w:ascii="仿宋" w:hAnsi="仿宋" w:eastAsia="仿宋" w:cs="仿宋"/>
          <w:color w:val="000000"/>
          <w:w w:val="99"/>
          <w:sz w:val="24"/>
          <w:szCs w:val="24"/>
        </w:rPr>
        <w:t>于事件</w:t>
      </w:r>
      <w:r>
        <w:rPr>
          <w:rFonts w:hint="eastAsia" w:ascii="仿宋" w:hAnsi="仿宋" w:eastAsia="仿宋" w:cs="仿宋"/>
          <w:color w:val="000000"/>
          <w:spacing w:val="2"/>
          <w:w w:val="99"/>
          <w:sz w:val="24"/>
          <w:szCs w:val="24"/>
        </w:rPr>
        <w:t>发</w:t>
      </w:r>
      <w:r>
        <w:rPr>
          <w:rFonts w:hint="eastAsia" w:ascii="仿宋" w:hAnsi="仿宋" w:eastAsia="仿宋" w:cs="仿宋"/>
          <w:color w:val="000000"/>
          <w:w w:val="99"/>
          <w:sz w:val="24"/>
          <w:szCs w:val="24"/>
        </w:rPr>
        <w:t>生之</w:t>
      </w:r>
      <w:r>
        <w:rPr>
          <w:rFonts w:hint="eastAsia" w:ascii="仿宋" w:hAnsi="仿宋" w:eastAsia="仿宋" w:cs="仿宋"/>
          <w:color w:val="000000"/>
          <w:spacing w:val="2"/>
          <w:w w:val="99"/>
          <w:sz w:val="24"/>
          <w:szCs w:val="24"/>
        </w:rPr>
        <w:t>日</w:t>
      </w:r>
      <w:r>
        <w:rPr>
          <w:rFonts w:hint="eastAsia" w:ascii="仿宋" w:hAnsi="仿宋" w:eastAsia="仿宋" w:cs="仿宋"/>
          <w:color w:val="000000"/>
          <w:w w:val="99"/>
          <w:sz w:val="24"/>
          <w:szCs w:val="24"/>
        </w:rPr>
        <w:t>起</w:t>
      </w:r>
      <w:r>
        <w:rPr>
          <w:rFonts w:hint="eastAsia" w:ascii="仿宋" w:hAnsi="仿宋" w:eastAsia="仿宋" w:cs="仿宋"/>
          <w:color w:val="000000"/>
          <w:sz w:val="24"/>
          <w:szCs w:val="24"/>
        </w:rPr>
        <w:t xml:space="preserve">  </w:t>
      </w:r>
      <w:r>
        <w:rPr>
          <w:rFonts w:hint="eastAsia" w:ascii="仿宋" w:hAnsi="仿宋" w:eastAsia="仿宋" w:cs="仿宋"/>
          <w:color w:val="000000"/>
          <w:spacing w:val="1"/>
          <w:w w:val="99"/>
          <w:sz w:val="24"/>
          <w:szCs w:val="24"/>
        </w:rPr>
        <w:t>3</w:t>
      </w:r>
      <w:r>
        <w:rPr>
          <w:rFonts w:hint="eastAsia" w:ascii="仿宋" w:hAnsi="仿宋" w:eastAsia="仿宋" w:cs="仿宋"/>
          <w:color w:val="000000"/>
          <w:w w:val="99"/>
          <w:sz w:val="24"/>
          <w:szCs w:val="24"/>
        </w:rPr>
        <w:t>0</w:t>
      </w:r>
      <w:r>
        <w:rPr>
          <w:rFonts w:hint="eastAsia" w:ascii="仿宋" w:hAnsi="仿宋" w:eastAsia="仿宋" w:cs="仿宋"/>
          <w:color w:val="000000"/>
          <w:sz w:val="24"/>
          <w:szCs w:val="24"/>
        </w:rPr>
        <w:t xml:space="preserve"> </w:t>
      </w:r>
      <w:r>
        <w:rPr>
          <w:rFonts w:hint="eastAsia" w:ascii="仿宋" w:hAnsi="仿宋" w:eastAsia="仿宋" w:cs="仿宋"/>
          <w:color w:val="000000"/>
          <w:w w:val="99"/>
          <w:sz w:val="24"/>
          <w:szCs w:val="24"/>
        </w:rPr>
        <w:t>日</w:t>
      </w:r>
      <w:r>
        <w:rPr>
          <w:rFonts w:hint="eastAsia" w:ascii="仿宋" w:hAnsi="仿宋" w:eastAsia="仿宋" w:cs="仿宋"/>
          <w:color w:val="000000"/>
          <w:spacing w:val="2"/>
          <w:w w:val="99"/>
          <w:sz w:val="24"/>
          <w:szCs w:val="24"/>
        </w:rPr>
        <w:t>内</w:t>
      </w:r>
      <w:r>
        <w:rPr>
          <w:rFonts w:hint="eastAsia" w:ascii="仿宋" w:hAnsi="仿宋" w:eastAsia="仿宋" w:cs="仿宋"/>
          <w:color w:val="000000"/>
          <w:w w:val="99"/>
          <w:sz w:val="24"/>
          <w:szCs w:val="24"/>
        </w:rPr>
        <w:t>提</w:t>
      </w:r>
      <w:r>
        <w:rPr>
          <w:rFonts w:hint="eastAsia" w:ascii="仿宋" w:hAnsi="仿宋" w:eastAsia="仿宋" w:cs="仿宋"/>
          <w:color w:val="000000"/>
          <w:spacing w:val="2"/>
          <w:w w:val="99"/>
          <w:sz w:val="24"/>
          <w:szCs w:val="24"/>
        </w:rPr>
        <w:t>供</w:t>
      </w:r>
      <w:r>
        <w:rPr>
          <w:rFonts w:hint="eastAsia" w:ascii="仿宋" w:hAnsi="仿宋" w:eastAsia="仿宋" w:cs="仿宋"/>
          <w:color w:val="000000"/>
          <w:w w:val="99"/>
          <w:sz w:val="24"/>
          <w:szCs w:val="24"/>
        </w:rPr>
        <w:t>事件详</w:t>
      </w:r>
      <w:r>
        <w:rPr>
          <w:rFonts w:hint="eastAsia" w:ascii="仿宋" w:hAnsi="仿宋" w:eastAsia="仿宋" w:cs="仿宋"/>
          <w:color w:val="000000"/>
          <w:spacing w:val="3"/>
          <w:w w:val="99"/>
          <w:sz w:val="24"/>
          <w:szCs w:val="24"/>
        </w:rPr>
        <w:t>情</w:t>
      </w:r>
      <w:r>
        <w:rPr>
          <w:rFonts w:hint="eastAsia" w:ascii="仿宋" w:hAnsi="仿宋" w:eastAsia="仿宋" w:cs="仿宋"/>
          <w:color w:val="000000"/>
          <w:spacing w:val="-1"/>
          <w:w w:val="99"/>
          <w:sz w:val="24"/>
          <w:szCs w:val="24"/>
        </w:rPr>
        <w:t>(</w:t>
      </w:r>
      <w:r>
        <w:rPr>
          <w:rFonts w:hint="eastAsia" w:ascii="仿宋" w:hAnsi="仿宋" w:eastAsia="仿宋" w:cs="仿宋"/>
          <w:color w:val="000000"/>
          <w:w w:val="99"/>
          <w:sz w:val="24"/>
          <w:szCs w:val="24"/>
        </w:rPr>
        <w:t>包括</w:t>
      </w:r>
      <w:r>
        <w:rPr>
          <w:rFonts w:hint="eastAsia" w:ascii="仿宋" w:hAnsi="仿宋" w:eastAsia="仿宋" w:cs="仿宋"/>
          <w:color w:val="000000"/>
          <w:spacing w:val="4"/>
          <w:w w:val="99"/>
          <w:sz w:val="24"/>
          <w:szCs w:val="24"/>
        </w:rPr>
        <w:t>合同不能履行</w:t>
      </w:r>
      <w:r>
        <w:rPr>
          <w:rFonts w:hint="eastAsia" w:ascii="仿宋" w:hAnsi="仿宋" w:eastAsia="仿宋" w:cs="仿宋"/>
          <w:color w:val="000000"/>
          <w:spacing w:val="2"/>
          <w:w w:val="99"/>
          <w:sz w:val="24"/>
          <w:szCs w:val="24"/>
        </w:rPr>
        <w:t>、</w:t>
      </w:r>
      <w:r>
        <w:rPr>
          <w:rFonts w:hint="eastAsia" w:ascii="仿宋" w:hAnsi="仿宋" w:eastAsia="仿宋" w:cs="仿宋"/>
          <w:color w:val="000000"/>
          <w:spacing w:val="4"/>
          <w:w w:val="99"/>
          <w:sz w:val="24"/>
          <w:szCs w:val="24"/>
        </w:rPr>
        <w:t>或者部分不能</w:t>
      </w:r>
      <w:r>
        <w:rPr>
          <w:rFonts w:hint="eastAsia" w:ascii="仿宋" w:hAnsi="仿宋" w:eastAsia="仿宋" w:cs="仿宋"/>
          <w:color w:val="000000"/>
          <w:spacing w:val="2"/>
          <w:w w:val="99"/>
          <w:sz w:val="24"/>
          <w:szCs w:val="24"/>
        </w:rPr>
        <w:t>履</w:t>
      </w:r>
      <w:r>
        <w:rPr>
          <w:rFonts w:hint="eastAsia" w:ascii="仿宋" w:hAnsi="仿宋" w:eastAsia="仿宋" w:cs="仿宋"/>
          <w:color w:val="000000"/>
          <w:spacing w:val="4"/>
          <w:w w:val="99"/>
          <w:sz w:val="24"/>
          <w:szCs w:val="24"/>
        </w:rPr>
        <w:t>行或者需要延</w:t>
      </w:r>
      <w:r>
        <w:rPr>
          <w:rFonts w:hint="eastAsia" w:ascii="仿宋" w:hAnsi="仿宋" w:eastAsia="仿宋" w:cs="仿宋"/>
          <w:color w:val="000000"/>
          <w:spacing w:val="2"/>
          <w:w w:val="99"/>
          <w:sz w:val="24"/>
          <w:szCs w:val="24"/>
        </w:rPr>
        <w:t>期</w:t>
      </w:r>
      <w:r>
        <w:rPr>
          <w:rFonts w:hint="eastAsia" w:ascii="仿宋" w:hAnsi="仿宋" w:eastAsia="仿宋" w:cs="仿宋"/>
          <w:color w:val="000000"/>
          <w:spacing w:val="4"/>
          <w:w w:val="99"/>
          <w:sz w:val="24"/>
          <w:szCs w:val="24"/>
        </w:rPr>
        <w:t>履行的理</w:t>
      </w:r>
      <w:r>
        <w:rPr>
          <w:rFonts w:hint="eastAsia" w:ascii="仿宋" w:hAnsi="仿宋" w:eastAsia="仿宋" w:cs="仿宋"/>
          <w:color w:val="000000"/>
          <w:spacing w:val="14"/>
          <w:w w:val="99"/>
          <w:sz w:val="24"/>
          <w:szCs w:val="24"/>
        </w:rPr>
        <w:t>由</w:t>
      </w:r>
      <w:r>
        <w:rPr>
          <w:rFonts w:hint="eastAsia" w:ascii="仿宋" w:hAnsi="仿宋" w:eastAsia="仿宋" w:cs="仿宋"/>
          <w:color w:val="000000"/>
          <w:spacing w:val="4"/>
          <w:w w:val="99"/>
          <w:sz w:val="24"/>
          <w:szCs w:val="24"/>
        </w:rPr>
        <w:t>)</w:t>
      </w:r>
      <w:r>
        <w:rPr>
          <w:rFonts w:hint="eastAsia" w:ascii="仿宋" w:hAnsi="仿宋" w:eastAsia="仿宋" w:cs="仿宋"/>
          <w:color w:val="000000"/>
          <w:w w:val="99"/>
          <w:sz w:val="24"/>
          <w:szCs w:val="24"/>
        </w:rPr>
        <w:t>及有效证</w:t>
      </w:r>
      <w:r>
        <w:rPr>
          <w:rFonts w:hint="eastAsia" w:ascii="仿宋" w:hAnsi="仿宋" w:eastAsia="仿宋" w:cs="仿宋"/>
          <w:color w:val="000000"/>
          <w:spacing w:val="2"/>
          <w:w w:val="99"/>
          <w:sz w:val="24"/>
          <w:szCs w:val="24"/>
        </w:rPr>
        <w:t>明</w:t>
      </w:r>
      <w:r>
        <w:rPr>
          <w:rFonts w:hint="eastAsia" w:ascii="仿宋" w:hAnsi="仿宋" w:eastAsia="仿宋" w:cs="仿宋"/>
          <w:color w:val="000000"/>
          <w:w w:val="99"/>
          <w:sz w:val="24"/>
          <w:szCs w:val="24"/>
        </w:rPr>
        <w:t>文件。</w:t>
      </w:r>
    </w:p>
    <w:p w14:paraId="5BDB2661">
      <w:pPr>
        <w:pStyle w:val="252"/>
        <w:pageBreakBefore w:val="0"/>
        <w:widowControl/>
        <w:numPr>
          <w:ilvl w:val="1"/>
          <w:numId w:val="15"/>
        </w:numPr>
        <w:tabs>
          <w:tab w:val="left" w:pos="1356"/>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不可抗力事</w:t>
      </w:r>
      <w:r>
        <w:rPr>
          <w:rFonts w:hint="eastAsia" w:ascii="仿宋" w:hAnsi="仿宋" w:eastAsia="仿宋" w:cs="仿宋"/>
          <w:color w:val="000000"/>
          <w:spacing w:val="2"/>
          <w:w w:val="99"/>
          <w:sz w:val="24"/>
          <w:szCs w:val="24"/>
        </w:rPr>
        <w:t>件</w:t>
      </w:r>
      <w:r>
        <w:rPr>
          <w:rFonts w:hint="eastAsia" w:ascii="仿宋" w:hAnsi="仿宋" w:eastAsia="仿宋" w:cs="仿宋"/>
          <w:color w:val="000000"/>
          <w:w w:val="99"/>
          <w:sz w:val="24"/>
          <w:szCs w:val="24"/>
        </w:rPr>
        <w:t>发生后</w:t>
      </w:r>
      <w:r>
        <w:rPr>
          <w:rFonts w:hint="eastAsia" w:ascii="仿宋" w:hAnsi="仿宋" w:eastAsia="仿宋" w:cs="仿宋"/>
          <w:color w:val="000000"/>
          <w:spacing w:val="2"/>
          <w:w w:val="99"/>
          <w:sz w:val="24"/>
          <w:szCs w:val="24"/>
        </w:rPr>
        <w:t>，</w:t>
      </w:r>
      <w:r>
        <w:rPr>
          <w:rFonts w:hint="eastAsia" w:ascii="仿宋" w:hAnsi="仿宋" w:eastAsia="仿宋" w:cs="仿宋"/>
          <w:color w:val="000000"/>
          <w:w w:val="99"/>
          <w:sz w:val="24"/>
          <w:szCs w:val="24"/>
        </w:rPr>
        <w:t>合同</w:t>
      </w:r>
      <w:r>
        <w:rPr>
          <w:rFonts w:hint="eastAsia" w:ascii="仿宋" w:hAnsi="仿宋" w:eastAsia="仿宋" w:cs="仿宋"/>
          <w:color w:val="000000"/>
          <w:spacing w:val="2"/>
          <w:w w:val="99"/>
          <w:sz w:val="24"/>
          <w:szCs w:val="24"/>
        </w:rPr>
        <w:t>双</w:t>
      </w:r>
      <w:r>
        <w:rPr>
          <w:rFonts w:hint="eastAsia" w:ascii="仿宋" w:hAnsi="仿宋" w:eastAsia="仿宋" w:cs="仿宋"/>
          <w:color w:val="000000"/>
          <w:w w:val="99"/>
          <w:sz w:val="24"/>
          <w:szCs w:val="24"/>
        </w:rPr>
        <w:t>方应按</w:t>
      </w:r>
      <w:r>
        <w:rPr>
          <w:rFonts w:hint="eastAsia" w:ascii="仿宋" w:hAnsi="仿宋" w:eastAsia="仿宋" w:cs="仿宋"/>
          <w:color w:val="000000"/>
          <w:spacing w:val="2"/>
          <w:w w:val="99"/>
          <w:sz w:val="24"/>
          <w:szCs w:val="24"/>
        </w:rPr>
        <w:t>照</w:t>
      </w:r>
      <w:r>
        <w:rPr>
          <w:rFonts w:hint="eastAsia" w:ascii="仿宋" w:hAnsi="仿宋" w:eastAsia="仿宋" w:cs="仿宋"/>
          <w:color w:val="000000"/>
          <w:w w:val="99"/>
          <w:sz w:val="24"/>
          <w:szCs w:val="24"/>
        </w:rPr>
        <w:t>事件</w:t>
      </w:r>
      <w:r>
        <w:rPr>
          <w:rFonts w:hint="eastAsia" w:ascii="仿宋" w:hAnsi="仿宋" w:eastAsia="仿宋" w:cs="仿宋"/>
          <w:color w:val="000000"/>
          <w:spacing w:val="2"/>
          <w:w w:val="99"/>
          <w:sz w:val="24"/>
          <w:szCs w:val="24"/>
        </w:rPr>
        <w:t>对</w:t>
      </w:r>
      <w:r>
        <w:rPr>
          <w:rFonts w:hint="eastAsia" w:ascii="仿宋" w:hAnsi="仿宋" w:eastAsia="仿宋" w:cs="仿宋"/>
          <w:color w:val="000000"/>
          <w:w w:val="99"/>
          <w:sz w:val="24"/>
          <w:szCs w:val="24"/>
        </w:rPr>
        <w:t>履行合同影响的</w:t>
      </w:r>
      <w:r>
        <w:rPr>
          <w:rFonts w:hint="eastAsia" w:ascii="仿宋" w:hAnsi="仿宋" w:eastAsia="仿宋" w:cs="仿宋"/>
          <w:color w:val="000000"/>
          <w:spacing w:val="2"/>
          <w:w w:val="99"/>
          <w:sz w:val="24"/>
          <w:szCs w:val="24"/>
        </w:rPr>
        <w:t>程</w:t>
      </w:r>
      <w:r>
        <w:rPr>
          <w:rFonts w:hint="eastAsia" w:ascii="仿宋" w:hAnsi="仿宋" w:eastAsia="仿宋" w:cs="仿宋"/>
          <w:color w:val="000000"/>
          <w:w w:val="99"/>
          <w:sz w:val="24"/>
          <w:szCs w:val="24"/>
        </w:rPr>
        <w:t>度</w:t>
      </w:r>
      <w:r>
        <w:rPr>
          <w:rFonts w:hint="eastAsia" w:ascii="仿宋" w:hAnsi="仿宋" w:eastAsia="仿宋" w:cs="仿宋"/>
          <w:color w:val="000000"/>
          <w:spacing w:val="-58"/>
          <w:w w:val="99"/>
          <w:sz w:val="24"/>
          <w:szCs w:val="24"/>
        </w:rPr>
        <w:t>，</w:t>
      </w:r>
      <w:r>
        <w:rPr>
          <w:rFonts w:hint="eastAsia" w:ascii="仿宋" w:hAnsi="仿宋" w:eastAsia="仿宋" w:cs="仿宋"/>
          <w:color w:val="000000"/>
          <w:spacing w:val="2"/>
          <w:w w:val="99"/>
          <w:sz w:val="24"/>
          <w:szCs w:val="24"/>
        </w:rPr>
        <w:t>协</w:t>
      </w:r>
      <w:r>
        <w:rPr>
          <w:rFonts w:hint="eastAsia" w:ascii="仿宋" w:hAnsi="仿宋" w:eastAsia="仿宋" w:cs="仿宋"/>
          <w:color w:val="000000"/>
          <w:w w:val="99"/>
          <w:sz w:val="24"/>
          <w:szCs w:val="24"/>
        </w:rPr>
        <w:t>商决定</w:t>
      </w:r>
      <w:r>
        <w:rPr>
          <w:rFonts w:hint="eastAsia" w:ascii="仿宋" w:hAnsi="仿宋" w:eastAsia="仿宋" w:cs="仿宋"/>
          <w:color w:val="000000"/>
          <w:spacing w:val="2"/>
          <w:w w:val="99"/>
          <w:sz w:val="24"/>
          <w:szCs w:val="24"/>
        </w:rPr>
        <w:t>是</w:t>
      </w:r>
      <w:r>
        <w:rPr>
          <w:rFonts w:hint="eastAsia" w:ascii="仿宋" w:hAnsi="仿宋" w:eastAsia="仿宋" w:cs="仿宋"/>
          <w:color w:val="000000"/>
          <w:w w:val="99"/>
          <w:sz w:val="24"/>
          <w:szCs w:val="24"/>
        </w:rPr>
        <w:t>否解</w:t>
      </w:r>
      <w:r>
        <w:rPr>
          <w:rFonts w:hint="eastAsia" w:ascii="仿宋" w:hAnsi="仿宋" w:eastAsia="仿宋" w:cs="仿宋"/>
          <w:color w:val="000000"/>
          <w:spacing w:val="2"/>
          <w:w w:val="99"/>
          <w:sz w:val="24"/>
          <w:szCs w:val="24"/>
        </w:rPr>
        <w:t>除</w:t>
      </w:r>
      <w:r>
        <w:rPr>
          <w:rFonts w:hint="eastAsia" w:ascii="仿宋" w:hAnsi="仿宋" w:eastAsia="仿宋" w:cs="仿宋"/>
          <w:color w:val="000000"/>
          <w:w w:val="99"/>
          <w:sz w:val="24"/>
          <w:szCs w:val="24"/>
        </w:rPr>
        <w:t>本合同</w:t>
      </w:r>
      <w:r>
        <w:rPr>
          <w:rFonts w:hint="eastAsia" w:ascii="仿宋" w:hAnsi="仿宋" w:eastAsia="仿宋" w:cs="仿宋"/>
          <w:color w:val="000000"/>
          <w:spacing w:val="-56"/>
          <w:w w:val="99"/>
          <w:sz w:val="24"/>
          <w:szCs w:val="24"/>
        </w:rPr>
        <w:t>，</w:t>
      </w:r>
      <w:r>
        <w:rPr>
          <w:rFonts w:hint="eastAsia" w:ascii="仿宋" w:hAnsi="仿宋" w:eastAsia="仿宋" w:cs="仿宋"/>
          <w:color w:val="000000"/>
          <w:w w:val="99"/>
          <w:sz w:val="24"/>
          <w:szCs w:val="24"/>
        </w:rPr>
        <w:t>或者</w:t>
      </w:r>
      <w:r>
        <w:rPr>
          <w:rFonts w:hint="eastAsia" w:ascii="仿宋" w:hAnsi="仿宋" w:eastAsia="仿宋" w:cs="仿宋"/>
          <w:color w:val="000000"/>
          <w:spacing w:val="2"/>
          <w:w w:val="99"/>
          <w:sz w:val="24"/>
          <w:szCs w:val="24"/>
        </w:rPr>
        <w:t>部</w:t>
      </w:r>
      <w:r>
        <w:rPr>
          <w:rFonts w:hint="eastAsia" w:ascii="仿宋" w:hAnsi="仿宋" w:eastAsia="仿宋" w:cs="仿宋"/>
          <w:color w:val="000000"/>
          <w:w w:val="99"/>
          <w:sz w:val="24"/>
          <w:szCs w:val="24"/>
        </w:rPr>
        <w:t>分免除</w:t>
      </w:r>
      <w:r>
        <w:rPr>
          <w:rFonts w:hint="eastAsia" w:ascii="仿宋" w:hAnsi="仿宋" w:eastAsia="仿宋" w:cs="仿宋"/>
          <w:color w:val="000000"/>
          <w:spacing w:val="2"/>
          <w:w w:val="99"/>
          <w:sz w:val="24"/>
          <w:szCs w:val="24"/>
        </w:rPr>
        <w:t>履</w:t>
      </w:r>
      <w:r>
        <w:rPr>
          <w:rFonts w:hint="eastAsia" w:ascii="仿宋" w:hAnsi="仿宋" w:eastAsia="仿宋" w:cs="仿宋"/>
          <w:color w:val="000000"/>
          <w:w w:val="99"/>
          <w:sz w:val="24"/>
          <w:szCs w:val="24"/>
        </w:rPr>
        <w:t>行本合同的责</w:t>
      </w:r>
      <w:r>
        <w:rPr>
          <w:rFonts w:hint="eastAsia" w:ascii="仿宋" w:hAnsi="仿宋" w:eastAsia="仿宋" w:cs="仿宋"/>
          <w:color w:val="000000"/>
          <w:spacing w:val="2"/>
          <w:w w:val="99"/>
          <w:sz w:val="24"/>
          <w:szCs w:val="24"/>
        </w:rPr>
        <w:t>任</w:t>
      </w:r>
      <w:r>
        <w:rPr>
          <w:rFonts w:hint="eastAsia" w:ascii="仿宋" w:hAnsi="仿宋" w:eastAsia="仿宋" w:cs="仿宋"/>
          <w:color w:val="000000"/>
          <w:w w:val="99"/>
          <w:sz w:val="24"/>
          <w:szCs w:val="24"/>
        </w:rPr>
        <w:t>，或</w:t>
      </w:r>
      <w:r>
        <w:rPr>
          <w:rFonts w:hint="eastAsia" w:ascii="仿宋" w:hAnsi="仿宋" w:eastAsia="仿宋" w:cs="仿宋"/>
          <w:color w:val="000000"/>
          <w:spacing w:val="2"/>
          <w:w w:val="99"/>
          <w:sz w:val="24"/>
          <w:szCs w:val="24"/>
        </w:rPr>
        <w:t>者</w:t>
      </w:r>
      <w:r>
        <w:rPr>
          <w:rFonts w:hint="eastAsia" w:ascii="仿宋" w:hAnsi="仿宋" w:eastAsia="仿宋" w:cs="仿宋"/>
          <w:color w:val="000000"/>
          <w:w w:val="99"/>
          <w:sz w:val="24"/>
          <w:szCs w:val="24"/>
        </w:rPr>
        <w:t>延期履</w:t>
      </w:r>
      <w:r>
        <w:rPr>
          <w:rFonts w:hint="eastAsia" w:ascii="仿宋" w:hAnsi="仿宋" w:eastAsia="仿宋" w:cs="仿宋"/>
          <w:color w:val="000000"/>
          <w:spacing w:val="2"/>
          <w:w w:val="99"/>
          <w:sz w:val="24"/>
          <w:szCs w:val="24"/>
        </w:rPr>
        <w:t>行</w:t>
      </w:r>
      <w:r>
        <w:rPr>
          <w:rFonts w:hint="eastAsia" w:ascii="仿宋" w:hAnsi="仿宋" w:eastAsia="仿宋" w:cs="仿宋"/>
          <w:color w:val="000000"/>
          <w:w w:val="99"/>
          <w:sz w:val="24"/>
          <w:szCs w:val="24"/>
        </w:rPr>
        <w:t>本合</w:t>
      </w:r>
      <w:r>
        <w:rPr>
          <w:rFonts w:hint="eastAsia" w:ascii="仿宋" w:hAnsi="仿宋" w:eastAsia="仿宋" w:cs="仿宋"/>
          <w:color w:val="000000"/>
          <w:spacing w:val="2"/>
          <w:w w:val="99"/>
          <w:sz w:val="24"/>
          <w:szCs w:val="24"/>
        </w:rPr>
        <w:t>同</w:t>
      </w:r>
      <w:r>
        <w:rPr>
          <w:rFonts w:hint="eastAsia" w:ascii="仿宋" w:hAnsi="仿宋" w:eastAsia="仿宋" w:cs="仿宋"/>
          <w:color w:val="000000"/>
          <w:w w:val="99"/>
          <w:sz w:val="24"/>
          <w:szCs w:val="24"/>
        </w:rPr>
        <w:t>。</w:t>
      </w:r>
    </w:p>
    <w:p w14:paraId="0BB27429">
      <w:pPr>
        <w:pageBreakBefore w:val="0"/>
        <w:widowControl/>
        <w:tabs>
          <w:tab w:val="left" w:pos="2109"/>
        </w:tabs>
        <w:kinsoku/>
        <w:wordWrap w:val="0"/>
        <w:overflowPunct/>
        <w:topLinePunct/>
        <w:bidi w:val="0"/>
        <w:snapToGrid/>
        <w:spacing w:before="0" w:after="0"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第十条</w:t>
      </w:r>
      <w:r>
        <w:rPr>
          <w:rFonts w:hint="eastAsia" w:ascii="仿宋" w:hAnsi="仿宋" w:eastAsia="仿宋" w:cs="仿宋"/>
          <w:color w:val="000000"/>
          <w:sz w:val="24"/>
          <w:szCs w:val="24"/>
        </w:rPr>
        <w:tab/>
      </w:r>
      <w:r>
        <w:rPr>
          <w:rFonts w:hint="eastAsia" w:ascii="仿宋" w:hAnsi="仿宋" w:eastAsia="仿宋" w:cs="仿宋"/>
          <w:color w:val="000000"/>
          <w:sz w:val="24"/>
          <w:szCs w:val="24"/>
        </w:rPr>
        <w:t>违约责任</w:t>
      </w:r>
    </w:p>
    <w:p w14:paraId="1552C381">
      <w:pPr>
        <w:pStyle w:val="17"/>
        <w:pageBreakBefore w:val="0"/>
        <w:widowControl/>
        <w:kinsoku/>
        <w:wordWrap w:val="0"/>
        <w:overflowPunct/>
        <w:topLinePunct/>
        <w:bidi w:val="0"/>
        <w:snapToGrid/>
        <w:spacing w:before="0" w:line="360" w:lineRule="auto"/>
        <w:ind w:left="0" w:leftChars="0" w:right="0" w:firstLine="51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pacing w:val="9"/>
          <w:w w:val="99"/>
          <w:sz w:val="24"/>
          <w:szCs w:val="24"/>
        </w:rPr>
        <w:t>在合同有</w:t>
      </w:r>
      <w:r>
        <w:rPr>
          <w:rFonts w:hint="eastAsia" w:ascii="仿宋" w:hAnsi="仿宋" w:eastAsia="仿宋" w:cs="仿宋"/>
          <w:color w:val="000000"/>
          <w:spacing w:val="7"/>
          <w:w w:val="99"/>
          <w:sz w:val="24"/>
          <w:szCs w:val="24"/>
        </w:rPr>
        <w:t>效</w:t>
      </w:r>
      <w:r>
        <w:rPr>
          <w:rFonts w:hint="eastAsia" w:ascii="仿宋" w:hAnsi="仿宋" w:eastAsia="仿宋" w:cs="仿宋"/>
          <w:color w:val="000000"/>
          <w:spacing w:val="9"/>
          <w:w w:val="99"/>
          <w:sz w:val="24"/>
          <w:szCs w:val="24"/>
        </w:rPr>
        <w:t>期内，任</w:t>
      </w:r>
      <w:r>
        <w:rPr>
          <w:rFonts w:hint="eastAsia" w:ascii="仿宋" w:hAnsi="仿宋" w:eastAsia="仿宋" w:cs="仿宋"/>
          <w:color w:val="000000"/>
          <w:spacing w:val="13"/>
          <w:w w:val="99"/>
          <w:sz w:val="24"/>
          <w:szCs w:val="24"/>
        </w:rPr>
        <w:t>何</w:t>
      </w:r>
      <w:r>
        <w:rPr>
          <w:rFonts w:hint="eastAsia" w:ascii="仿宋" w:hAnsi="仿宋" w:eastAsia="仿宋" w:cs="仿宋"/>
          <w:color w:val="000000"/>
          <w:spacing w:val="9"/>
          <w:w w:val="99"/>
          <w:sz w:val="24"/>
          <w:szCs w:val="24"/>
        </w:rPr>
        <w:t>一</w:t>
      </w:r>
      <w:r>
        <w:rPr>
          <w:rFonts w:hint="eastAsia" w:ascii="仿宋" w:hAnsi="仿宋" w:eastAsia="仿宋" w:cs="仿宋"/>
          <w:color w:val="000000"/>
          <w:spacing w:val="7"/>
          <w:w w:val="99"/>
          <w:sz w:val="24"/>
          <w:szCs w:val="24"/>
        </w:rPr>
        <w:t>方</w:t>
      </w:r>
      <w:r>
        <w:rPr>
          <w:rFonts w:hint="eastAsia" w:ascii="仿宋" w:hAnsi="仿宋" w:eastAsia="仿宋" w:cs="仿宋"/>
          <w:color w:val="000000"/>
          <w:spacing w:val="9"/>
          <w:w w:val="99"/>
          <w:sz w:val="24"/>
          <w:szCs w:val="24"/>
        </w:rPr>
        <w:t>无正当理由单</w:t>
      </w:r>
      <w:r>
        <w:rPr>
          <w:rFonts w:hint="eastAsia" w:ascii="仿宋" w:hAnsi="仿宋" w:eastAsia="仿宋" w:cs="仿宋"/>
          <w:color w:val="000000"/>
          <w:spacing w:val="7"/>
          <w:w w:val="99"/>
          <w:sz w:val="24"/>
          <w:szCs w:val="24"/>
        </w:rPr>
        <w:t>方</w:t>
      </w:r>
      <w:r>
        <w:rPr>
          <w:rFonts w:hint="eastAsia" w:ascii="仿宋" w:hAnsi="仿宋" w:eastAsia="仿宋" w:cs="仿宋"/>
          <w:color w:val="000000"/>
          <w:spacing w:val="9"/>
          <w:w w:val="99"/>
          <w:sz w:val="24"/>
          <w:szCs w:val="24"/>
        </w:rPr>
        <w:t>解除合</w:t>
      </w:r>
      <w:r>
        <w:rPr>
          <w:rFonts w:hint="eastAsia" w:ascii="仿宋" w:hAnsi="仿宋" w:eastAsia="仿宋" w:cs="仿宋"/>
          <w:color w:val="000000"/>
          <w:w w:val="99"/>
          <w:sz w:val="24"/>
          <w:szCs w:val="24"/>
        </w:rPr>
        <w:t>同的</w:t>
      </w:r>
      <w:r>
        <w:rPr>
          <w:rFonts w:hint="eastAsia" w:ascii="仿宋" w:hAnsi="仿宋" w:eastAsia="仿宋" w:cs="仿宋"/>
          <w:color w:val="000000"/>
          <w:spacing w:val="-22"/>
          <w:w w:val="99"/>
          <w:sz w:val="24"/>
          <w:szCs w:val="24"/>
        </w:rPr>
        <w:t>，</w:t>
      </w:r>
      <w:r>
        <w:rPr>
          <w:rFonts w:hint="eastAsia" w:ascii="仿宋" w:hAnsi="仿宋" w:eastAsia="仿宋" w:cs="仿宋"/>
          <w:color w:val="000000"/>
          <w:w w:val="99"/>
          <w:sz w:val="24"/>
          <w:szCs w:val="24"/>
        </w:rPr>
        <w:t>应</w:t>
      </w:r>
      <w:r>
        <w:rPr>
          <w:rFonts w:hint="eastAsia" w:ascii="仿宋" w:hAnsi="仿宋" w:eastAsia="仿宋" w:cs="仿宋"/>
          <w:color w:val="000000"/>
          <w:spacing w:val="2"/>
          <w:w w:val="99"/>
          <w:sz w:val="24"/>
          <w:szCs w:val="24"/>
        </w:rPr>
        <w:t>承</w:t>
      </w:r>
      <w:r>
        <w:rPr>
          <w:rFonts w:hint="eastAsia" w:ascii="仿宋" w:hAnsi="仿宋" w:eastAsia="仿宋" w:cs="仿宋"/>
          <w:color w:val="000000"/>
          <w:w w:val="99"/>
          <w:sz w:val="24"/>
          <w:szCs w:val="24"/>
        </w:rPr>
        <w:t>担违</w:t>
      </w:r>
      <w:r>
        <w:rPr>
          <w:rFonts w:hint="eastAsia" w:ascii="仿宋" w:hAnsi="仿宋" w:eastAsia="仿宋" w:cs="仿宋"/>
          <w:color w:val="000000"/>
          <w:spacing w:val="2"/>
          <w:w w:val="99"/>
          <w:sz w:val="24"/>
          <w:szCs w:val="24"/>
        </w:rPr>
        <w:t>约</w:t>
      </w:r>
      <w:r>
        <w:rPr>
          <w:rFonts w:hint="eastAsia" w:ascii="仿宋" w:hAnsi="仿宋" w:eastAsia="仿宋" w:cs="仿宋"/>
          <w:color w:val="000000"/>
          <w:w w:val="99"/>
          <w:sz w:val="24"/>
          <w:szCs w:val="24"/>
        </w:rPr>
        <w:t>责任</w:t>
      </w:r>
      <w:r>
        <w:rPr>
          <w:rFonts w:hint="eastAsia" w:ascii="仿宋" w:hAnsi="仿宋" w:eastAsia="仿宋" w:cs="仿宋"/>
          <w:color w:val="000000"/>
          <w:spacing w:val="-22"/>
          <w:w w:val="99"/>
          <w:sz w:val="24"/>
          <w:szCs w:val="24"/>
        </w:rPr>
        <w:t>，</w:t>
      </w:r>
      <w:r>
        <w:rPr>
          <w:rFonts w:hint="eastAsia" w:ascii="仿宋" w:hAnsi="仿宋" w:eastAsia="仿宋" w:cs="仿宋"/>
          <w:color w:val="000000"/>
          <w:spacing w:val="2"/>
          <w:w w:val="99"/>
          <w:sz w:val="24"/>
          <w:szCs w:val="24"/>
        </w:rPr>
        <w:t>向</w:t>
      </w:r>
      <w:r>
        <w:rPr>
          <w:rFonts w:hint="eastAsia" w:ascii="仿宋" w:hAnsi="仿宋" w:eastAsia="仿宋" w:cs="仿宋"/>
          <w:color w:val="000000"/>
          <w:w w:val="99"/>
          <w:sz w:val="24"/>
          <w:szCs w:val="24"/>
        </w:rPr>
        <w:t>对方</w:t>
      </w:r>
      <w:r>
        <w:rPr>
          <w:rFonts w:hint="eastAsia" w:ascii="仿宋" w:hAnsi="仿宋" w:eastAsia="仿宋" w:cs="仿宋"/>
          <w:color w:val="000000"/>
          <w:spacing w:val="2"/>
          <w:w w:val="99"/>
          <w:sz w:val="24"/>
          <w:szCs w:val="24"/>
        </w:rPr>
        <w:t>支</w:t>
      </w:r>
      <w:r>
        <w:rPr>
          <w:rFonts w:hint="eastAsia" w:ascii="仿宋" w:hAnsi="仿宋" w:eastAsia="仿宋" w:cs="仿宋"/>
          <w:color w:val="000000"/>
          <w:w w:val="99"/>
          <w:sz w:val="24"/>
          <w:szCs w:val="24"/>
        </w:rPr>
        <w:t>付本合</w:t>
      </w:r>
      <w:r>
        <w:rPr>
          <w:rFonts w:hint="eastAsia" w:ascii="仿宋" w:hAnsi="仿宋" w:eastAsia="仿宋" w:cs="仿宋"/>
          <w:color w:val="000000"/>
          <w:spacing w:val="2"/>
          <w:w w:val="99"/>
          <w:sz w:val="24"/>
          <w:szCs w:val="24"/>
        </w:rPr>
        <w:t>同</w:t>
      </w:r>
      <w:r>
        <w:rPr>
          <w:rFonts w:hint="eastAsia" w:ascii="仿宋" w:hAnsi="仿宋" w:eastAsia="仿宋" w:cs="仿宋"/>
          <w:color w:val="000000"/>
          <w:w w:val="99"/>
          <w:sz w:val="24"/>
          <w:szCs w:val="24"/>
        </w:rPr>
        <w:t>总额</w:t>
      </w:r>
      <w:r>
        <w:rPr>
          <w:rFonts w:hint="eastAsia" w:ascii="仿宋" w:hAnsi="仿宋" w:eastAsia="仿宋" w:cs="仿宋"/>
          <w:color w:val="000000"/>
          <w:spacing w:val="2"/>
          <w:w w:val="99"/>
          <w:sz w:val="24"/>
          <w:szCs w:val="24"/>
        </w:rPr>
        <w:t>百</w:t>
      </w:r>
      <w:r>
        <w:rPr>
          <w:rFonts w:hint="eastAsia" w:ascii="仿宋" w:hAnsi="仿宋" w:eastAsia="仿宋" w:cs="仿宋"/>
          <w:color w:val="000000"/>
          <w:w w:val="99"/>
          <w:sz w:val="24"/>
          <w:szCs w:val="24"/>
        </w:rPr>
        <w:t>分之二</w:t>
      </w:r>
      <w:r>
        <w:rPr>
          <w:rFonts w:hint="eastAsia" w:ascii="仿宋" w:hAnsi="仿宋" w:eastAsia="仿宋" w:cs="仿宋"/>
          <w:color w:val="000000"/>
          <w:spacing w:val="2"/>
          <w:w w:val="99"/>
          <w:sz w:val="24"/>
          <w:szCs w:val="24"/>
        </w:rPr>
        <w:t>十</w:t>
      </w:r>
      <w:r>
        <w:rPr>
          <w:rFonts w:hint="eastAsia" w:ascii="仿宋" w:hAnsi="仿宋" w:eastAsia="仿宋" w:cs="仿宋"/>
          <w:color w:val="000000"/>
          <w:w w:val="99"/>
          <w:sz w:val="24"/>
          <w:szCs w:val="24"/>
        </w:rPr>
        <w:t>的违约</w:t>
      </w:r>
      <w:r>
        <w:rPr>
          <w:rFonts w:hint="eastAsia" w:ascii="仿宋" w:hAnsi="仿宋" w:eastAsia="仿宋" w:cs="仿宋"/>
          <w:color w:val="000000"/>
          <w:sz w:val="24"/>
          <w:szCs w:val="24"/>
        </w:rPr>
        <w:t>金。</w:t>
      </w:r>
    </w:p>
    <w:p w14:paraId="0C51430B">
      <w:pPr>
        <w:pStyle w:val="252"/>
        <w:numPr>
          <w:ilvl w:val="1"/>
          <w:numId w:val="16"/>
        </w:numPr>
        <w:tabs>
          <w:tab w:val="left" w:pos="1469"/>
        </w:tabs>
        <w:spacing w:line="360" w:lineRule="auto"/>
        <w:ind w:firstLine="460" w:firstLineChars="200"/>
        <w:rPr>
          <w:rFonts w:hint="eastAsia" w:ascii="仿宋" w:hAnsi="仿宋" w:eastAsia="仿宋" w:cs="仿宋"/>
          <w:color w:val="000000"/>
          <w:sz w:val="24"/>
          <w:szCs w:val="24"/>
        </w:rPr>
      </w:pPr>
      <w:r>
        <w:rPr>
          <w:rFonts w:hint="eastAsia" w:ascii="仿宋" w:hAnsi="仿宋" w:eastAsia="仿宋" w:cs="仿宋"/>
          <w:color w:val="000000"/>
          <w:spacing w:val="-5"/>
          <w:sz w:val="24"/>
          <w:szCs w:val="24"/>
        </w:rPr>
        <w:t>甲方无正当理由迟延履行合同款支付手续的，每迟延一</w:t>
      </w:r>
      <w:r>
        <w:rPr>
          <w:rFonts w:hint="eastAsia" w:ascii="仿宋" w:hAnsi="仿宋" w:eastAsia="仿宋" w:cs="仿宋"/>
          <w:color w:val="000000"/>
          <w:sz w:val="24"/>
          <w:szCs w:val="24"/>
        </w:rPr>
        <w:t>日，应按迟延支付部分的千分之一向乙方支付逾期滞纳金。</w:t>
      </w:r>
    </w:p>
    <w:p w14:paraId="0C3FB33E">
      <w:pPr>
        <w:pStyle w:val="252"/>
        <w:pageBreakBefore w:val="0"/>
        <w:widowControl/>
        <w:numPr>
          <w:ilvl w:val="1"/>
          <w:numId w:val="16"/>
        </w:numPr>
        <w:tabs>
          <w:tab w:val="left" w:pos="1411"/>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因乙方保</w:t>
      </w:r>
      <w:r>
        <w:rPr>
          <w:rFonts w:hint="eastAsia" w:ascii="仿宋" w:hAnsi="仿宋" w:eastAsia="仿宋" w:cs="仿宋"/>
          <w:color w:val="000000"/>
          <w:spacing w:val="2"/>
          <w:w w:val="99"/>
          <w:sz w:val="24"/>
          <w:szCs w:val="24"/>
        </w:rPr>
        <w:t>安</w:t>
      </w:r>
      <w:r>
        <w:rPr>
          <w:rFonts w:hint="eastAsia" w:ascii="仿宋" w:hAnsi="仿宋" w:eastAsia="仿宋" w:cs="仿宋"/>
          <w:color w:val="000000"/>
          <w:w w:val="99"/>
          <w:sz w:val="24"/>
          <w:szCs w:val="24"/>
        </w:rPr>
        <w:t>服务人</w:t>
      </w:r>
      <w:r>
        <w:rPr>
          <w:rFonts w:hint="eastAsia" w:ascii="仿宋" w:hAnsi="仿宋" w:eastAsia="仿宋" w:cs="仿宋"/>
          <w:color w:val="000000"/>
          <w:spacing w:val="2"/>
          <w:w w:val="99"/>
          <w:sz w:val="24"/>
          <w:szCs w:val="24"/>
        </w:rPr>
        <w:t>员</w:t>
      </w:r>
      <w:r>
        <w:rPr>
          <w:rFonts w:hint="eastAsia" w:ascii="仿宋" w:hAnsi="仿宋" w:eastAsia="仿宋" w:cs="仿宋"/>
          <w:color w:val="000000"/>
          <w:w w:val="99"/>
          <w:sz w:val="24"/>
          <w:szCs w:val="24"/>
        </w:rPr>
        <w:t>失职</w:t>
      </w:r>
      <w:r>
        <w:rPr>
          <w:rFonts w:hint="eastAsia" w:ascii="仿宋" w:hAnsi="仿宋" w:eastAsia="仿宋" w:cs="仿宋"/>
          <w:color w:val="000000"/>
          <w:spacing w:val="2"/>
          <w:w w:val="99"/>
          <w:sz w:val="24"/>
          <w:szCs w:val="24"/>
        </w:rPr>
        <w:t>、</w:t>
      </w:r>
      <w:r>
        <w:rPr>
          <w:rFonts w:hint="eastAsia" w:ascii="仿宋" w:hAnsi="仿宋" w:eastAsia="仿宋" w:cs="仿宋"/>
          <w:color w:val="000000"/>
          <w:w w:val="99"/>
          <w:sz w:val="24"/>
          <w:szCs w:val="24"/>
        </w:rPr>
        <w:t>渎职造</w:t>
      </w:r>
      <w:r>
        <w:rPr>
          <w:rFonts w:hint="eastAsia" w:ascii="仿宋" w:hAnsi="仿宋" w:eastAsia="仿宋" w:cs="仿宋"/>
          <w:color w:val="000000"/>
          <w:spacing w:val="2"/>
          <w:w w:val="99"/>
          <w:sz w:val="24"/>
          <w:szCs w:val="24"/>
        </w:rPr>
        <w:t>成</w:t>
      </w:r>
      <w:r>
        <w:rPr>
          <w:rFonts w:hint="eastAsia" w:ascii="仿宋" w:hAnsi="仿宋" w:eastAsia="仿宋" w:cs="仿宋"/>
          <w:color w:val="000000"/>
          <w:w w:val="99"/>
          <w:sz w:val="24"/>
          <w:szCs w:val="24"/>
        </w:rPr>
        <w:t>甲方</w:t>
      </w:r>
      <w:r>
        <w:rPr>
          <w:rFonts w:hint="eastAsia" w:ascii="仿宋" w:hAnsi="仿宋" w:eastAsia="仿宋" w:cs="仿宋"/>
          <w:color w:val="000000"/>
          <w:spacing w:val="2"/>
          <w:w w:val="99"/>
          <w:sz w:val="24"/>
          <w:szCs w:val="24"/>
        </w:rPr>
        <w:t>经</w:t>
      </w:r>
      <w:r>
        <w:rPr>
          <w:rFonts w:hint="eastAsia" w:ascii="仿宋" w:hAnsi="仿宋" w:eastAsia="仿宋" w:cs="仿宋"/>
          <w:color w:val="000000"/>
          <w:w w:val="99"/>
          <w:sz w:val="24"/>
          <w:szCs w:val="24"/>
        </w:rPr>
        <w:t>济损失</w:t>
      </w:r>
      <w:r>
        <w:rPr>
          <w:rFonts w:hint="eastAsia" w:ascii="仿宋" w:hAnsi="仿宋" w:eastAsia="仿宋" w:cs="仿宋"/>
          <w:color w:val="000000"/>
          <w:spacing w:val="2"/>
          <w:w w:val="99"/>
          <w:sz w:val="24"/>
          <w:szCs w:val="24"/>
        </w:rPr>
        <w:t>的</w:t>
      </w:r>
      <w:r>
        <w:rPr>
          <w:rFonts w:hint="eastAsia" w:ascii="仿宋" w:hAnsi="仿宋" w:eastAsia="仿宋" w:cs="仿宋"/>
          <w:color w:val="000000"/>
          <w:w w:val="99"/>
          <w:sz w:val="24"/>
          <w:szCs w:val="24"/>
        </w:rPr>
        <w:t>，</w:t>
      </w:r>
      <w:r>
        <w:rPr>
          <w:rFonts w:hint="eastAsia" w:ascii="仿宋" w:hAnsi="仿宋" w:eastAsia="仿宋" w:cs="仿宋"/>
          <w:color w:val="000000"/>
          <w:spacing w:val="9"/>
          <w:w w:val="99"/>
          <w:sz w:val="24"/>
          <w:szCs w:val="24"/>
        </w:rPr>
        <w:t>甲</w:t>
      </w:r>
      <w:r>
        <w:rPr>
          <w:rFonts w:hint="eastAsia" w:ascii="仿宋" w:hAnsi="仿宋" w:eastAsia="仿宋" w:cs="仿宋"/>
          <w:color w:val="000000"/>
          <w:spacing w:val="11"/>
          <w:w w:val="99"/>
          <w:sz w:val="24"/>
          <w:szCs w:val="24"/>
        </w:rPr>
        <w:t>方</w:t>
      </w:r>
      <w:r>
        <w:rPr>
          <w:rFonts w:hint="eastAsia" w:ascii="仿宋" w:hAnsi="仿宋" w:eastAsia="仿宋" w:cs="仿宋"/>
          <w:color w:val="000000"/>
          <w:spacing w:val="9"/>
          <w:w w:val="99"/>
          <w:sz w:val="24"/>
          <w:szCs w:val="24"/>
        </w:rPr>
        <w:t>有</w:t>
      </w:r>
      <w:r>
        <w:rPr>
          <w:rFonts w:hint="eastAsia" w:ascii="仿宋" w:hAnsi="仿宋" w:eastAsia="仿宋" w:cs="仿宋"/>
          <w:color w:val="000000"/>
          <w:spacing w:val="11"/>
          <w:w w:val="99"/>
          <w:sz w:val="24"/>
          <w:szCs w:val="24"/>
        </w:rPr>
        <w:t>权</w:t>
      </w:r>
      <w:r>
        <w:rPr>
          <w:rFonts w:hint="eastAsia" w:ascii="仿宋" w:hAnsi="仿宋" w:eastAsia="仿宋" w:cs="仿宋"/>
          <w:color w:val="000000"/>
          <w:spacing w:val="9"/>
          <w:w w:val="99"/>
          <w:sz w:val="24"/>
          <w:szCs w:val="24"/>
        </w:rPr>
        <w:t>依</w:t>
      </w:r>
      <w:r>
        <w:rPr>
          <w:rFonts w:hint="eastAsia" w:ascii="仿宋" w:hAnsi="仿宋" w:eastAsia="仿宋" w:cs="仿宋"/>
          <w:color w:val="000000"/>
          <w:spacing w:val="11"/>
          <w:w w:val="99"/>
          <w:sz w:val="24"/>
          <w:szCs w:val="24"/>
        </w:rPr>
        <w:t>据有</w:t>
      </w:r>
      <w:r>
        <w:rPr>
          <w:rFonts w:hint="eastAsia" w:ascii="仿宋" w:hAnsi="仿宋" w:eastAsia="仿宋" w:cs="仿宋"/>
          <w:color w:val="000000"/>
          <w:spacing w:val="9"/>
          <w:w w:val="99"/>
          <w:sz w:val="24"/>
          <w:szCs w:val="24"/>
        </w:rPr>
        <w:t>关</w:t>
      </w:r>
      <w:r>
        <w:rPr>
          <w:rFonts w:hint="eastAsia" w:ascii="仿宋" w:hAnsi="仿宋" w:eastAsia="仿宋" w:cs="仿宋"/>
          <w:color w:val="000000"/>
          <w:spacing w:val="11"/>
          <w:w w:val="99"/>
          <w:sz w:val="24"/>
          <w:szCs w:val="24"/>
        </w:rPr>
        <w:t>部</w:t>
      </w:r>
      <w:r>
        <w:rPr>
          <w:rFonts w:hint="eastAsia" w:ascii="仿宋" w:hAnsi="仿宋" w:eastAsia="仿宋" w:cs="仿宋"/>
          <w:color w:val="000000"/>
          <w:spacing w:val="9"/>
          <w:w w:val="99"/>
          <w:sz w:val="24"/>
          <w:szCs w:val="24"/>
        </w:rPr>
        <w:t>门</w:t>
      </w:r>
      <w:r>
        <w:rPr>
          <w:rFonts w:hint="eastAsia" w:ascii="仿宋" w:hAnsi="仿宋" w:eastAsia="仿宋" w:cs="仿宋"/>
          <w:color w:val="000000"/>
          <w:spacing w:val="11"/>
          <w:w w:val="99"/>
          <w:sz w:val="24"/>
          <w:szCs w:val="24"/>
        </w:rPr>
        <w:t>出</w:t>
      </w:r>
      <w:r>
        <w:rPr>
          <w:rFonts w:hint="eastAsia" w:ascii="仿宋" w:hAnsi="仿宋" w:eastAsia="仿宋" w:cs="仿宋"/>
          <w:color w:val="000000"/>
          <w:spacing w:val="9"/>
          <w:w w:val="99"/>
          <w:sz w:val="24"/>
          <w:szCs w:val="24"/>
        </w:rPr>
        <w:t>具</w:t>
      </w:r>
      <w:r>
        <w:rPr>
          <w:rFonts w:hint="eastAsia" w:ascii="仿宋" w:hAnsi="仿宋" w:eastAsia="仿宋" w:cs="仿宋"/>
          <w:color w:val="000000"/>
          <w:spacing w:val="11"/>
          <w:w w:val="99"/>
          <w:sz w:val="24"/>
          <w:szCs w:val="24"/>
        </w:rPr>
        <w:t>的相</w:t>
      </w:r>
      <w:r>
        <w:rPr>
          <w:rFonts w:hint="eastAsia" w:ascii="仿宋" w:hAnsi="仿宋" w:eastAsia="仿宋" w:cs="仿宋"/>
          <w:color w:val="000000"/>
          <w:spacing w:val="9"/>
          <w:w w:val="99"/>
          <w:sz w:val="24"/>
          <w:szCs w:val="24"/>
        </w:rPr>
        <w:t>关</w:t>
      </w:r>
      <w:r>
        <w:rPr>
          <w:rFonts w:hint="eastAsia" w:ascii="仿宋" w:hAnsi="仿宋" w:eastAsia="仿宋" w:cs="仿宋"/>
          <w:color w:val="000000"/>
          <w:spacing w:val="11"/>
          <w:w w:val="99"/>
          <w:sz w:val="24"/>
          <w:szCs w:val="24"/>
        </w:rPr>
        <w:t>证</w:t>
      </w:r>
      <w:r>
        <w:rPr>
          <w:rFonts w:hint="eastAsia" w:ascii="仿宋" w:hAnsi="仿宋" w:eastAsia="仿宋" w:cs="仿宋"/>
          <w:color w:val="000000"/>
          <w:spacing w:val="9"/>
          <w:w w:val="99"/>
          <w:sz w:val="24"/>
          <w:szCs w:val="24"/>
        </w:rPr>
        <w:t>明</w:t>
      </w:r>
      <w:r>
        <w:rPr>
          <w:rFonts w:hint="eastAsia" w:ascii="仿宋" w:hAnsi="仿宋" w:eastAsia="仿宋" w:cs="仿宋"/>
          <w:color w:val="000000"/>
          <w:spacing w:val="11"/>
          <w:w w:val="99"/>
          <w:sz w:val="24"/>
          <w:szCs w:val="24"/>
        </w:rPr>
        <w:t>要</w:t>
      </w:r>
      <w:r>
        <w:rPr>
          <w:rFonts w:hint="eastAsia" w:ascii="仿宋" w:hAnsi="仿宋" w:eastAsia="仿宋" w:cs="仿宋"/>
          <w:color w:val="000000"/>
          <w:spacing w:val="9"/>
          <w:w w:val="99"/>
          <w:sz w:val="24"/>
          <w:szCs w:val="24"/>
        </w:rPr>
        <w:t>求</w:t>
      </w:r>
      <w:r>
        <w:rPr>
          <w:rFonts w:hint="eastAsia" w:ascii="仿宋" w:hAnsi="仿宋" w:eastAsia="仿宋" w:cs="仿宋"/>
          <w:color w:val="000000"/>
          <w:spacing w:val="11"/>
          <w:w w:val="99"/>
          <w:sz w:val="24"/>
          <w:szCs w:val="24"/>
        </w:rPr>
        <w:t>乙方</w:t>
      </w:r>
      <w:r>
        <w:rPr>
          <w:rFonts w:hint="eastAsia" w:ascii="仿宋" w:hAnsi="仿宋" w:eastAsia="仿宋" w:cs="仿宋"/>
          <w:color w:val="000000"/>
          <w:spacing w:val="9"/>
          <w:w w:val="99"/>
          <w:sz w:val="24"/>
          <w:szCs w:val="24"/>
        </w:rPr>
        <w:t>承</w:t>
      </w:r>
      <w:r>
        <w:rPr>
          <w:rFonts w:hint="eastAsia" w:ascii="仿宋" w:hAnsi="仿宋" w:eastAsia="仿宋" w:cs="仿宋"/>
          <w:color w:val="000000"/>
          <w:spacing w:val="11"/>
          <w:w w:val="99"/>
          <w:sz w:val="24"/>
          <w:szCs w:val="24"/>
        </w:rPr>
        <w:t>担</w:t>
      </w:r>
      <w:r>
        <w:rPr>
          <w:rFonts w:hint="eastAsia" w:ascii="仿宋" w:hAnsi="仿宋" w:eastAsia="仿宋" w:cs="仿宋"/>
          <w:color w:val="000000"/>
          <w:spacing w:val="9"/>
          <w:w w:val="99"/>
          <w:sz w:val="24"/>
          <w:szCs w:val="24"/>
        </w:rPr>
        <w:t>相</w:t>
      </w:r>
      <w:r>
        <w:rPr>
          <w:rFonts w:hint="eastAsia" w:ascii="仿宋" w:hAnsi="仿宋" w:eastAsia="仿宋" w:cs="仿宋"/>
          <w:color w:val="000000"/>
          <w:spacing w:val="11"/>
          <w:w w:val="99"/>
          <w:sz w:val="24"/>
          <w:szCs w:val="24"/>
        </w:rPr>
        <w:t>应</w:t>
      </w:r>
      <w:r>
        <w:rPr>
          <w:rFonts w:hint="eastAsia" w:ascii="仿宋" w:hAnsi="仿宋" w:eastAsia="仿宋" w:cs="仿宋"/>
          <w:color w:val="000000"/>
          <w:spacing w:val="9"/>
          <w:w w:val="99"/>
          <w:sz w:val="24"/>
          <w:szCs w:val="24"/>
        </w:rPr>
        <w:t>的</w:t>
      </w:r>
      <w:r>
        <w:rPr>
          <w:rFonts w:hint="eastAsia" w:ascii="仿宋" w:hAnsi="仿宋" w:eastAsia="仿宋" w:cs="仿宋"/>
          <w:color w:val="000000"/>
          <w:w w:val="99"/>
          <w:sz w:val="24"/>
          <w:szCs w:val="24"/>
        </w:rPr>
        <w:t>赔偿责任。</w:t>
      </w:r>
    </w:p>
    <w:p w14:paraId="550A99BC">
      <w:pPr>
        <w:pStyle w:val="252"/>
        <w:pageBreakBefore w:val="0"/>
        <w:widowControl/>
        <w:numPr>
          <w:ilvl w:val="1"/>
          <w:numId w:val="16"/>
        </w:numPr>
        <w:tabs>
          <w:tab w:val="left" w:pos="1471"/>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若甲方在</w:t>
      </w:r>
      <w:r>
        <w:rPr>
          <w:rFonts w:hint="eastAsia" w:ascii="仿宋" w:hAnsi="仿宋" w:eastAsia="仿宋" w:cs="仿宋"/>
          <w:color w:val="000000"/>
          <w:spacing w:val="2"/>
          <w:w w:val="99"/>
          <w:sz w:val="24"/>
          <w:szCs w:val="24"/>
        </w:rPr>
        <w:t>实</w:t>
      </w:r>
      <w:r>
        <w:rPr>
          <w:rFonts w:hint="eastAsia" w:ascii="仿宋" w:hAnsi="仿宋" w:eastAsia="仿宋" w:cs="仿宋"/>
          <w:color w:val="000000"/>
          <w:w w:val="99"/>
          <w:sz w:val="24"/>
          <w:szCs w:val="24"/>
        </w:rPr>
        <w:t>际工作</w:t>
      </w:r>
      <w:r>
        <w:rPr>
          <w:rFonts w:hint="eastAsia" w:ascii="仿宋" w:hAnsi="仿宋" w:eastAsia="仿宋" w:cs="仿宋"/>
          <w:color w:val="000000"/>
          <w:spacing w:val="2"/>
          <w:w w:val="99"/>
          <w:sz w:val="24"/>
          <w:szCs w:val="24"/>
        </w:rPr>
        <w:t>中</w:t>
      </w:r>
      <w:r>
        <w:rPr>
          <w:rFonts w:hint="eastAsia" w:ascii="仿宋" w:hAnsi="仿宋" w:eastAsia="仿宋" w:cs="仿宋"/>
          <w:color w:val="000000"/>
          <w:w w:val="99"/>
          <w:sz w:val="24"/>
          <w:szCs w:val="24"/>
        </w:rPr>
        <w:t>发现</w:t>
      </w:r>
      <w:r>
        <w:rPr>
          <w:rFonts w:hint="eastAsia" w:ascii="仿宋" w:hAnsi="仿宋" w:eastAsia="仿宋" w:cs="仿宋"/>
          <w:color w:val="000000"/>
          <w:spacing w:val="2"/>
          <w:w w:val="99"/>
          <w:sz w:val="24"/>
          <w:szCs w:val="24"/>
        </w:rPr>
        <w:t>乙</w:t>
      </w:r>
      <w:r>
        <w:rPr>
          <w:rFonts w:hint="eastAsia" w:ascii="仿宋" w:hAnsi="仿宋" w:eastAsia="仿宋" w:cs="仿宋"/>
          <w:color w:val="000000"/>
          <w:w w:val="99"/>
          <w:sz w:val="24"/>
          <w:szCs w:val="24"/>
        </w:rPr>
        <w:t>方提供</w:t>
      </w:r>
      <w:r>
        <w:rPr>
          <w:rFonts w:hint="eastAsia" w:ascii="仿宋" w:hAnsi="仿宋" w:eastAsia="仿宋" w:cs="仿宋"/>
          <w:color w:val="000000"/>
          <w:spacing w:val="2"/>
          <w:w w:val="99"/>
          <w:sz w:val="24"/>
          <w:szCs w:val="24"/>
        </w:rPr>
        <w:t>的</w:t>
      </w:r>
      <w:r>
        <w:rPr>
          <w:rFonts w:hint="eastAsia" w:ascii="仿宋" w:hAnsi="仿宋" w:eastAsia="仿宋" w:cs="仿宋"/>
          <w:color w:val="000000"/>
          <w:w w:val="99"/>
          <w:sz w:val="24"/>
          <w:szCs w:val="24"/>
        </w:rPr>
        <w:t>服务</w:t>
      </w:r>
      <w:r>
        <w:rPr>
          <w:rFonts w:hint="eastAsia" w:ascii="仿宋" w:hAnsi="仿宋" w:eastAsia="仿宋" w:cs="仿宋"/>
          <w:color w:val="000000"/>
          <w:spacing w:val="2"/>
          <w:w w:val="99"/>
          <w:sz w:val="24"/>
          <w:szCs w:val="24"/>
        </w:rPr>
        <w:t>与</w:t>
      </w:r>
      <w:r>
        <w:rPr>
          <w:rFonts w:hint="eastAsia" w:ascii="仿宋" w:hAnsi="仿宋" w:eastAsia="仿宋" w:cs="仿宋"/>
          <w:color w:val="000000"/>
          <w:w w:val="99"/>
          <w:sz w:val="24"/>
          <w:szCs w:val="24"/>
        </w:rPr>
        <w:t>要求不符的情况</w:t>
      </w:r>
      <w:r>
        <w:rPr>
          <w:rFonts w:hint="eastAsia" w:ascii="仿宋" w:hAnsi="仿宋" w:eastAsia="仿宋" w:cs="仿宋"/>
          <w:color w:val="000000"/>
          <w:spacing w:val="-37"/>
          <w:w w:val="99"/>
          <w:sz w:val="24"/>
          <w:szCs w:val="24"/>
        </w:rPr>
        <w:t>，</w:t>
      </w:r>
      <w:r>
        <w:rPr>
          <w:rFonts w:hint="eastAsia" w:ascii="仿宋" w:hAnsi="仿宋" w:eastAsia="仿宋" w:cs="仿宋"/>
          <w:color w:val="000000"/>
          <w:w w:val="99"/>
          <w:sz w:val="24"/>
          <w:szCs w:val="24"/>
        </w:rPr>
        <w:t>或发</w:t>
      </w:r>
      <w:r>
        <w:rPr>
          <w:rFonts w:hint="eastAsia" w:ascii="仿宋" w:hAnsi="仿宋" w:eastAsia="仿宋" w:cs="仿宋"/>
          <w:color w:val="000000"/>
          <w:spacing w:val="2"/>
          <w:w w:val="99"/>
          <w:sz w:val="24"/>
          <w:szCs w:val="24"/>
        </w:rPr>
        <w:t>现</w:t>
      </w:r>
      <w:r>
        <w:rPr>
          <w:rFonts w:hint="eastAsia" w:ascii="仿宋" w:hAnsi="仿宋" w:eastAsia="仿宋" w:cs="仿宋"/>
          <w:color w:val="000000"/>
          <w:w w:val="99"/>
          <w:sz w:val="24"/>
          <w:szCs w:val="24"/>
        </w:rPr>
        <w:t>乙方保</w:t>
      </w:r>
      <w:r>
        <w:rPr>
          <w:rFonts w:hint="eastAsia" w:ascii="仿宋" w:hAnsi="仿宋" w:eastAsia="仿宋" w:cs="仿宋"/>
          <w:color w:val="000000"/>
          <w:spacing w:val="2"/>
          <w:w w:val="99"/>
          <w:sz w:val="24"/>
          <w:szCs w:val="24"/>
        </w:rPr>
        <w:t>安</w:t>
      </w:r>
      <w:r>
        <w:rPr>
          <w:rFonts w:hint="eastAsia" w:ascii="仿宋" w:hAnsi="仿宋" w:eastAsia="仿宋" w:cs="仿宋"/>
          <w:color w:val="000000"/>
          <w:w w:val="99"/>
          <w:sz w:val="24"/>
          <w:szCs w:val="24"/>
        </w:rPr>
        <w:t>服务</w:t>
      </w:r>
      <w:r>
        <w:rPr>
          <w:rFonts w:hint="eastAsia" w:ascii="仿宋" w:hAnsi="仿宋" w:eastAsia="仿宋" w:cs="仿宋"/>
          <w:color w:val="000000"/>
          <w:spacing w:val="2"/>
          <w:w w:val="99"/>
          <w:sz w:val="24"/>
          <w:szCs w:val="24"/>
        </w:rPr>
        <w:t>人</w:t>
      </w:r>
      <w:r>
        <w:rPr>
          <w:rFonts w:hint="eastAsia" w:ascii="仿宋" w:hAnsi="仿宋" w:eastAsia="仿宋" w:cs="仿宋"/>
          <w:color w:val="000000"/>
          <w:w w:val="99"/>
          <w:sz w:val="24"/>
          <w:szCs w:val="24"/>
        </w:rPr>
        <w:t>员有失</w:t>
      </w:r>
      <w:r>
        <w:rPr>
          <w:rFonts w:hint="eastAsia" w:ascii="仿宋" w:hAnsi="仿宋" w:eastAsia="仿宋" w:cs="仿宋"/>
          <w:color w:val="000000"/>
          <w:spacing w:val="2"/>
          <w:w w:val="99"/>
          <w:sz w:val="24"/>
          <w:szCs w:val="24"/>
        </w:rPr>
        <w:t>职</w:t>
      </w:r>
      <w:r>
        <w:rPr>
          <w:rFonts w:hint="eastAsia" w:ascii="仿宋" w:hAnsi="仿宋" w:eastAsia="仿宋" w:cs="仿宋"/>
          <w:color w:val="000000"/>
          <w:spacing w:val="-39"/>
          <w:w w:val="99"/>
          <w:sz w:val="24"/>
          <w:szCs w:val="24"/>
        </w:rPr>
        <w:t>、</w:t>
      </w:r>
      <w:r>
        <w:rPr>
          <w:rFonts w:hint="eastAsia" w:ascii="仿宋" w:hAnsi="仿宋" w:eastAsia="仿宋" w:cs="仿宋"/>
          <w:color w:val="000000"/>
          <w:w w:val="99"/>
          <w:sz w:val="24"/>
          <w:szCs w:val="24"/>
        </w:rPr>
        <w:t>渎</w:t>
      </w:r>
      <w:r>
        <w:rPr>
          <w:rFonts w:hint="eastAsia" w:ascii="仿宋" w:hAnsi="仿宋" w:eastAsia="仿宋" w:cs="仿宋"/>
          <w:color w:val="000000"/>
          <w:spacing w:val="2"/>
          <w:w w:val="99"/>
          <w:sz w:val="24"/>
          <w:szCs w:val="24"/>
        </w:rPr>
        <w:t>职</w:t>
      </w:r>
      <w:r>
        <w:rPr>
          <w:rFonts w:hint="eastAsia" w:ascii="仿宋" w:hAnsi="仿宋" w:eastAsia="仿宋" w:cs="仿宋"/>
          <w:color w:val="000000"/>
          <w:w w:val="99"/>
          <w:sz w:val="24"/>
          <w:szCs w:val="24"/>
        </w:rPr>
        <w:t>的情况</w:t>
      </w:r>
      <w:r>
        <w:rPr>
          <w:rFonts w:hint="eastAsia" w:ascii="仿宋" w:hAnsi="仿宋" w:eastAsia="仿宋" w:cs="仿宋"/>
          <w:color w:val="000000"/>
          <w:spacing w:val="-37"/>
          <w:w w:val="99"/>
          <w:sz w:val="24"/>
          <w:szCs w:val="24"/>
        </w:rPr>
        <w:t>，</w:t>
      </w:r>
      <w:r>
        <w:rPr>
          <w:rFonts w:hint="eastAsia" w:ascii="仿宋" w:hAnsi="仿宋" w:eastAsia="仿宋" w:cs="仿宋"/>
          <w:color w:val="000000"/>
          <w:w w:val="99"/>
          <w:sz w:val="24"/>
          <w:szCs w:val="24"/>
        </w:rPr>
        <w:t>乙方应在甲方</w:t>
      </w:r>
      <w:r>
        <w:rPr>
          <w:rFonts w:hint="eastAsia" w:ascii="仿宋" w:hAnsi="仿宋" w:eastAsia="仿宋" w:cs="仿宋"/>
          <w:color w:val="000000"/>
          <w:spacing w:val="2"/>
          <w:w w:val="99"/>
          <w:sz w:val="24"/>
          <w:szCs w:val="24"/>
        </w:rPr>
        <w:t>提</w:t>
      </w:r>
      <w:r>
        <w:rPr>
          <w:rFonts w:hint="eastAsia" w:ascii="仿宋" w:hAnsi="仿宋" w:eastAsia="仿宋" w:cs="仿宋"/>
          <w:color w:val="000000"/>
          <w:w w:val="99"/>
          <w:sz w:val="24"/>
          <w:szCs w:val="24"/>
        </w:rPr>
        <w:t>出更</w:t>
      </w:r>
      <w:r>
        <w:rPr>
          <w:rFonts w:hint="eastAsia" w:ascii="仿宋" w:hAnsi="仿宋" w:eastAsia="仿宋" w:cs="仿宋"/>
          <w:color w:val="000000"/>
          <w:spacing w:val="2"/>
          <w:w w:val="99"/>
          <w:sz w:val="24"/>
          <w:szCs w:val="24"/>
        </w:rPr>
        <w:t>换</w:t>
      </w:r>
      <w:r>
        <w:rPr>
          <w:rFonts w:hint="eastAsia" w:ascii="仿宋" w:hAnsi="仿宋" w:eastAsia="仿宋" w:cs="仿宋"/>
          <w:color w:val="000000"/>
          <w:w w:val="99"/>
          <w:sz w:val="24"/>
          <w:szCs w:val="24"/>
        </w:rPr>
        <w:t>要求后</w:t>
      </w:r>
      <w:r>
        <w:rPr>
          <w:rFonts w:hint="eastAsia" w:ascii="仿宋" w:hAnsi="仿宋" w:eastAsia="仿宋" w:cs="仿宋"/>
          <w:color w:val="000000"/>
          <w:spacing w:val="2"/>
          <w:w w:val="99"/>
          <w:sz w:val="24"/>
          <w:szCs w:val="24"/>
        </w:rPr>
        <w:t>三</w:t>
      </w:r>
      <w:r>
        <w:rPr>
          <w:rFonts w:hint="eastAsia" w:ascii="仿宋" w:hAnsi="仿宋" w:eastAsia="仿宋" w:cs="仿宋"/>
          <w:color w:val="000000"/>
          <w:w w:val="99"/>
          <w:sz w:val="24"/>
          <w:szCs w:val="24"/>
        </w:rPr>
        <w:t>个工</w:t>
      </w:r>
      <w:r>
        <w:rPr>
          <w:rFonts w:hint="eastAsia" w:ascii="仿宋" w:hAnsi="仿宋" w:eastAsia="仿宋" w:cs="仿宋"/>
          <w:color w:val="000000"/>
          <w:spacing w:val="2"/>
          <w:w w:val="99"/>
          <w:sz w:val="24"/>
          <w:szCs w:val="24"/>
        </w:rPr>
        <w:t>作</w:t>
      </w:r>
      <w:r>
        <w:rPr>
          <w:rFonts w:hint="eastAsia" w:ascii="仿宋" w:hAnsi="仿宋" w:eastAsia="仿宋" w:cs="仿宋"/>
          <w:color w:val="000000"/>
          <w:w w:val="99"/>
          <w:sz w:val="24"/>
          <w:szCs w:val="24"/>
        </w:rPr>
        <w:t>日内及</w:t>
      </w:r>
      <w:r>
        <w:rPr>
          <w:rFonts w:hint="eastAsia" w:ascii="仿宋" w:hAnsi="仿宋" w:eastAsia="仿宋" w:cs="仿宋"/>
          <w:color w:val="000000"/>
          <w:spacing w:val="2"/>
          <w:w w:val="99"/>
          <w:sz w:val="24"/>
          <w:szCs w:val="24"/>
        </w:rPr>
        <w:t>时</w:t>
      </w:r>
      <w:r>
        <w:rPr>
          <w:rFonts w:hint="eastAsia" w:ascii="仿宋" w:hAnsi="仿宋" w:eastAsia="仿宋" w:cs="仿宋"/>
          <w:color w:val="000000"/>
          <w:w w:val="99"/>
          <w:sz w:val="24"/>
          <w:szCs w:val="24"/>
        </w:rPr>
        <w:t>更换</w:t>
      </w:r>
      <w:r>
        <w:rPr>
          <w:rFonts w:hint="eastAsia" w:ascii="仿宋" w:hAnsi="仿宋" w:eastAsia="仿宋" w:cs="仿宋"/>
          <w:color w:val="000000"/>
          <w:spacing w:val="2"/>
          <w:w w:val="99"/>
          <w:sz w:val="24"/>
          <w:szCs w:val="24"/>
        </w:rPr>
        <w:t>保</w:t>
      </w:r>
      <w:r>
        <w:rPr>
          <w:rFonts w:hint="eastAsia" w:ascii="仿宋" w:hAnsi="仿宋" w:eastAsia="仿宋" w:cs="仿宋"/>
          <w:color w:val="000000"/>
          <w:w w:val="99"/>
          <w:sz w:val="24"/>
          <w:szCs w:val="24"/>
        </w:rPr>
        <w:t>安服务</w:t>
      </w:r>
      <w:r>
        <w:rPr>
          <w:rFonts w:hint="eastAsia" w:ascii="仿宋" w:hAnsi="仿宋" w:eastAsia="仿宋" w:cs="仿宋"/>
          <w:color w:val="000000"/>
          <w:spacing w:val="2"/>
          <w:w w:val="99"/>
          <w:sz w:val="24"/>
          <w:szCs w:val="24"/>
        </w:rPr>
        <w:t>人</w:t>
      </w:r>
      <w:r>
        <w:rPr>
          <w:rFonts w:hint="eastAsia" w:ascii="仿宋" w:hAnsi="仿宋" w:eastAsia="仿宋" w:cs="仿宋"/>
          <w:color w:val="000000"/>
          <w:w w:val="99"/>
          <w:sz w:val="24"/>
          <w:szCs w:val="24"/>
        </w:rPr>
        <w:t>员</w:t>
      </w:r>
      <w:r>
        <w:rPr>
          <w:rFonts w:hint="eastAsia" w:ascii="仿宋" w:hAnsi="仿宋" w:eastAsia="仿宋" w:cs="仿宋"/>
          <w:color w:val="000000"/>
          <w:spacing w:val="-116"/>
          <w:w w:val="99"/>
          <w:sz w:val="24"/>
          <w:szCs w:val="24"/>
        </w:rPr>
        <w:t>，</w:t>
      </w:r>
      <w:r>
        <w:rPr>
          <w:rFonts w:hint="eastAsia" w:ascii="仿宋" w:hAnsi="仿宋" w:eastAsia="仿宋" w:cs="仿宋"/>
          <w:color w:val="000000"/>
          <w:w w:val="99"/>
          <w:sz w:val="24"/>
          <w:szCs w:val="24"/>
        </w:rPr>
        <w:t>若迟延更</w:t>
      </w:r>
      <w:r>
        <w:rPr>
          <w:rFonts w:hint="eastAsia" w:ascii="仿宋" w:hAnsi="仿宋" w:eastAsia="仿宋" w:cs="仿宋"/>
          <w:color w:val="000000"/>
          <w:spacing w:val="2"/>
          <w:w w:val="99"/>
          <w:sz w:val="24"/>
          <w:szCs w:val="24"/>
        </w:rPr>
        <w:t>换</w:t>
      </w:r>
      <w:r>
        <w:rPr>
          <w:rFonts w:hint="eastAsia" w:ascii="仿宋" w:hAnsi="仿宋" w:eastAsia="仿宋" w:cs="仿宋"/>
          <w:color w:val="000000"/>
          <w:w w:val="99"/>
          <w:sz w:val="24"/>
          <w:szCs w:val="24"/>
        </w:rPr>
        <w:t>的</w:t>
      </w:r>
      <w:r>
        <w:rPr>
          <w:rFonts w:hint="eastAsia" w:ascii="仿宋" w:hAnsi="仿宋" w:eastAsia="仿宋" w:cs="仿宋"/>
          <w:color w:val="000000"/>
          <w:spacing w:val="-58"/>
          <w:w w:val="99"/>
          <w:sz w:val="24"/>
          <w:szCs w:val="24"/>
        </w:rPr>
        <w:t>，</w:t>
      </w:r>
      <w:r>
        <w:rPr>
          <w:rFonts w:hint="eastAsia" w:ascii="仿宋" w:hAnsi="仿宋" w:eastAsia="仿宋" w:cs="仿宋"/>
          <w:color w:val="000000"/>
          <w:spacing w:val="2"/>
          <w:w w:val="99"/>
          <w:sz w:val="24"/>
          <w:szCs w:val="24"/>
        </w:rPr>
        <w:t>每</w:t>
      </w:r>
      <w:r>
        <w:rPr>
          <w:rFonts w:hint="eastAsia" w:ascii="仿宋" w:hAnsi="仿宋" w:eastAsia="仿宋" w:cs="仿宋"/>
          <w:color w:val="000000"/>
          <w:w w:val="99"/>
          <w:sz w:val="24"/>
          <w:szCs w:val="24"/>
        </w:rPr>
        <w:t>迟延一</w:t>
      </w:r>
      <w:r>
        <w:rPr>
          <w:rFonts w:hint="eastAsia" w:ascii="仿宋" w:hAnsi="仿宋" w:eastAsia="仿宋" w:cs="仿宋"/>
          <w:color w:val="000000"/>
          <w:spacing w:val="2"/>
          <w:w w:val="99"/>
          <w:sz w:val="24"/>
          <w:szCs w:val="24"/>
        </w:rPr>
        <w:t>日</w:t>
      </w:r>
      <w:r>
        <w:rPr>
          <w:rFonts w:hint="eastAsia" w:ascii="仿宋" w:hAnsi="仿宋" w:eastAsia="仿宋" w:cs="仿宋"/>
          <w:color w:val="000000"/>
          <w:spacing w:val="-58"/>
          <w:w w:val="99"/>
          <w:sz w:val="24"/>
          <w:szCs w:val="24"/>
        </w:rPr>
        <w:t>，</w:t>
      </w:r>
      <w:r>
        <w:rPr>
          <w:rFonts w:hint="eastAsia" w:ascii="仿宋" w:hAnsi="仿宋" w:eastAsia="仿宋" w:cs="仿宋"/>
          <w:color w:val="000000"/>
          <w:w w:val="99"/>
          <w:sz w:val="24"/>
          <w:szCs w:val="24"/>
        </w:rPr>
        <w:t>应</w:t>
      </w:r>
      <w:r>
        <w:rPr>
          <w:rFonts w:hint="eastAsia" w:ascii="仿宋" w:hAnsi="仿宋" w:eastAsia="仿宋" w:cs="仿宋"/>
          <w:color w:val="000000"/>
          <w:spacing w:val="2"/>
          <w:w w:val="99"/>
          <w:sz w:val="24"/>
          <w:szCs w:val="24"/>
        </w:rPr>
        <w:t>按</w:t>
      </w:r>
      <w:r>
        <w:rPr>
          <w:rFonts w:hint="eastAsia" w:ascii="仿宋" w:hAnsi="仿宋" w:eastAsia="仿宋" w:cs="仿宋"/>
          <w:color w:val="000000"/>
          <w:w w:val="99"/>
          <w:sz w:val="24"/>
          <w:szCs w:val="24"/>
        </w:rPr>
        <w:t>年度保</w:t>
      </w:r>
      <w:r>
        <w:rPr>
          <w:rFonts w:hint="eastAsia" w:ascii="仿宋" w:hAnsi="仿宋" w:eastAsia="仿宋" w:cs="仿宋"/>
          <w:color w:val="000000"/>
          <w:spacing w:val="2"/>
          <w:w w:val="99"/>
          <w:sz w:val="24"/>
          <w:szCs w:val="24"/>
        </w:rPr>
        <w:t>安</w:t>
      </w:r>
      <w:r>
        <w:rPr>
          <w:rFonts w:hint="eastAsia" w:ascii="仿宋" w:hAnsi="仿宋" w:eastAsia="仿宋" w:cs="仿宋"/>
          <w:color w:val="000000"/>
          <w:w w:val="99"/>
          <w:sz w:val="24"/>
          <w:szCs w:val="24"/>
        </w:rPr>
        <w:t>服务</w:t>
      </w:r>
      <w:r>
        <w:rPr>
          <w:rFonts w:hint="eastAsia" w:ascii="仿宋" w:hAnsi="仿宋" w:eastAsia="仿宋" w:cs="仿宋"/>
          <w:color w:val="000000"/>
          <w:spacing w:val="2"/>
          <w:w w:val="99"/>
          <w:sz w:val="24"/>
          <w:szCs w:val="24"/>
        </w:rPr>
        <w:t>费</w:t>
      </w:r>
      <w:r>
        <w:rPr>
          <w:rFonts w:hint="eastAsia" w:ascii="仿宋" w:hAnsi="仿宋" w:eastAsia="仿宋" w:cs="仿宋"/>
          <w:color w:val="000000"/>
          <w:w w:val="99"/>
          <w:sz w:val="24"/>
          <w:szCs w:val="24"/>
        </w:rPr>
        <w:t>总额的</w:t>
      </w:r>
      <w:r>
        <w:rPr>
          <w:rFonts w:hint="eastAsia" w:ascii="仿宋" w:hAnsi="仿宋" w:eastAsia="仿宋" w:cs="仿宋"/>
          <w:color w:val="000000"/>
          <w:spacing w:val="2"/>
          <w:w w:val="99"/>
          <w:sz w:val="24"/>
          <w:szCs w:val="24"/>
        </w:rPr>
        <w:t>千</w:t>
      </w:r>
      <w:r>
        <w:rPr>
          <w:rFonts w:hint="eastAsia" w:ascii="仿宋" w:hAnsi="仿宋" w:eastAsia="仿宋" w:cs="仿宋"/>
          <w:color w:val="000000"/>
          <w:w w:val="99"/>
          <w:sz w:val="24"/>
          <w:szCs w:val="24"/>
        </w:rPr>
        <w:t>分之一向甲方</w:t>
      </w:r>
      <w:r>
        <w:rPr>
          <w:rFonts w:hint="eastAsia" w:ascii="仿宋" w:hAnsi="仿宋" w:eastAsia="仿宋" w:cs="仿宋"/>
          <w:color w:val="000000"/>
          <w:spacing w:val="2"/>
          <w:w w:val="99"/>
          <w:sz w:val="24"/>
          <w:szCs w:val="24"/>
        </w:rPr>
        <w:t>支</w:t>
      </w:r>
      <w:r>
        <w:rPr>
          <w:rFonts w:hint="eastAsia" w:ascii="仿宋" w:hAnsi="仿宋" w:eastAsia="仿宋" w:cs="仿宋"/>
          <w:color w:val="000000"/>
          <w:w w:val="99"/>
          <w:sz w:val="24"/>
          <w:szCs w:val="24"/>
        </w:rPr>
        <w:t>付违</w:t>
      </w:r>
      <w:r>
        <w:rPr>
          <w:rFonts w:hint="eastAsia" w:ascii="仿宋" w:hAnsi="仿宋" w:eastAsia="仿宋" w:cs="仿宋"/>
          <w:color w:val="000000"/>
          <w:spacing w:val="2"/>
          <w:w w:val="99"/>
          <w:sz w:val="24"/>
          <w:szCs w:val="24"/>
        </w:rPr>
        <w:t>约</w:t>
      </w:r>
      <w:r>
        <w:rPr>
          <w:rFonts w:hint="eastAsia" w:ascii="仿宋" w:hAnsi="仿宋" w:eastAsia="仿宋" w:cs="仿宋"/>
          <w:color w:val="000000"/>
          <w:w w:val="99"/>
          <w:sz w:val="24"/>
          <w:szCs w:val="24"/>
        </w:rPr>
        <w:t>金</w:t>
      </w:r>
      <w:r>
        <w:rPr>
          <w:rFonts w:hint="eastAsia" w:ascii="仿宋" w:hAnsi="仿宋" w:eastAsia="仿宋" w:cs="仿宋"/>
          <w:color w:val="000000"/>
          <w:spacing w:val="-58"/>
          <w:w w:val="99"/>
          <w:sz w:val="24"/>
          <w:szCs w:val="24"/>
        </w:rPr>
        <w:t>。</w:t>
      </w:r>
      <w:r>
        <w:rPr>
          <w:rFonts w:hint="eastAsia" w:ascii="仿宋" w:hAnsi="仿宋" w:eastAsia="仿宋" w:cs="仿宋"/>
          <w:color w:val="000000"/>
          <w:w w:val="99"/>
          <w:sz w:val="24"/>
          <w:szCs w:val="24"/>
        </w:rPr>
        <w:t>乙</w:t>
      </w:r>
      <w:r>
        <w:rPr>
          <w:rFonts w:hint="eastAsia" w:ascii="仿宋" w:hAnsi="仿宋" w:eastAsia="仿宋" w:cs="仿宋"/>
          <w:color w:val="000000"/>
          <w:spacing w:val="2"/>
          <w:w w:val="99"/>
          <w:sz w:val="24"/>
          <w:szCs w:val="24"/>
        </w:rPr>
        <w:t>方</w:t>
      </w:r>
      <w:r>
        <w:rPr>
          <w:rFonts w:hint="eastAsia" w:ascii="仿宋" w:hAnsi="仿宋" w:eastAsia="仿宋" w:cs="仿宋"/>
          <w:color w:val="000000"/>
          <w:w w:val="99"/>
          <w:sz w:val="24"/>
          <w:szCs w:val="24"/>
        </w:rPr>
        <w:t>迟延</w:t>
      </w:r>
      <w:r>
        <w:rPr>
          <w:rFonts w:hint="eastAsia" w:ascii="仿宋" w:hAnsi="仿宋" w:eastAsia="仿宋" w:cs="仿宋"/>
          <w:color w:val="000000"/>
          <w:spacing w:val="2"/>
          <w:w w:val="99"/>
          <w:sz w:val="24"/>
          <w:szCs w:val="24"/>
        </w:rPr>
        <w:t>更</w:t>
      </w:r>
      <w:r>
        <w:rPr>
          <w:rFonts w:hint="eastAsia" w:ascii="仿宋" w:hAnsi="仿宋" w:eastAsia="仿宋" w:cs="仿宋"/>
          <w:color w:val="000000"/>
          <w:w w:val="99"/>
          <w:sz w:val="24"/>
          <w:szCs w:val="24"/>
        </w:rPr>
        <w:t>换超过</w:t>
      </w:r>
      <w:r>
        <w:rPr>
          <w:rFonts w:hint="eastAsia" w:ascii="仿宋" w:hAnsi="仿宋" w:eastAsia="仿宋" w:cs="仿宋"/>
          <w:color w:val="000000"/>
          <w:spacing w:val="2"/>
          <w:w w:val="99"/>
          <w:sz w:val="24"/>
          <w:szCs w:val="24"/>
        </w:rPr>
        <w:t>一</w:t>
      </w:r>
      <w:r>
        <w:rPr>
          <w:rFonts w:hint="eastAsia" w:ascii="仿宋" w:hAnsi="仿宋" w:eastAsia="仿宋" w:cs="仿宋"/>
          <w:color w:val="000000"/>
          <w:w w:val="99"/>
          <w:sz w:val="24"/>
          <w:szCs w:val="24"/>
        </w:rPr>
        <w:t>个月</w:t>
      </w:r>
      <w:r>
        <w:rPr>
          <w:rFonts w:hint="eastAsia" w:ascii="仿宋" w:hAnsi="仿宋" w:eastAsia="仿宋" w:cs="仿宋"/>
          <w:color w:val="000000"/>
          <w:spacing w:val="2"/>
          <w:w w:val="99"/>
          <w:sz w:val="24"/>
          <w:szCs w:val="24"/>
        </w:rPr>
        <w:t>的</w:t>
      </w:r>
      <w:r>
        <w:rPr>
          <w:rFonts w:hint="eastAsia" w:ascii="仿宋" w:hAnsi="仿宋" w:eastAsia="仿宋" w:cs="仿宋"/>
          <w:color w:val="000000"/>
          <w:spacing w:val="-58"/>
          <w:w w:val="99"/>
          <w:sz w:val="24"/>
          <w:szCs w:val="24"/>
        </w:rPr>
        <w:t>，</w:t>
      </w:r>
      <w:r>
        <w:rPr>
          <w:rFonts w:hint="eastAsia" w:ascii="仿宋" w:hAnsi="仿宋" w:eastAsia="仿宋" w:cs="仿宋"/>
          <w:color w:val="000000"/>
          <w:w w:val="99"/>
          <w:sz w:val="24"/>
          <w:szCs w:val="24"/>
        </w:rPr>
        <w:t>甲方</w:t>
      </w:r>
      <w:r>
        <w:rPr>
          <w:rFonts w:hint="eastAsia" w:ascii="仿宋" w:hAnsi="仿宋" w:eastAsia="仿宋" w:cs="仿宋"/>
          <w:color w:val="000000"/>
          <w:spacing w:val="2"/>
          <w:w w:val="99"/>
          <w:sz w:val="24"/>
          <w:szCs w:val="24"/>
        </w:rPr>
        <w:t>有</w:t>
      </w:r>
      <w:r>
        <w:rPr>
          <w:rFonts w:hint="eastAsia" w:ascii="仿宋" w:hAnsi="仿宋" w:eastAsia="仿宋" w:cs="仿宋"/>
          <w:color w:val="000000"/>
          <w:w w:val="99"/>
          <w:sz w:val="24"/>
          <w:szCs w:val="24"/>
        </w:rPr>
        <w:t>权解除合同，</w:t>
      </w:r>
      <w:r>
        <w:rPr>
          <w:rFonts w:hint="eastAsia" w:ascii="仿宋" w:hAnsi="仿宋" w:eastAsia="仿宋" w:cs="仿宋"/>
          <w:color w:val="000000"/>
          <w:spacing w:val="2"/>
          <w:w w:val="99"/>
          <w:sz w:val="24"/>
          <w:szCs w:val="24"/>
        </w:rPr>
        <w:t>并</w:t>
      </w:r>
      <w:r>
        <w:rPr>
          <w:rFonts w:hint="eastAsia" w:ascii="仿宋" w:hAnsi="仿宋" w:eastAsia="仿宋" w:cs="仿宋"/>
          <w:color w:val="000000"/>
          <w:w w:val="99"/>
          <w:sz w:val="24"/>
          <w:szCs w:val="24"/>
        </w:rPr>
        <w:t>要求</w:t>
      </w:r>
      <w:r>
        <w:rPr>
          <w:rFonts w:hint="eastAsia" w:ascii="仿宋" w:hAnsi="仿宋" w:eastAsia="仿宋" w:cs="仿宋"/>
          <w:color w:val="000000"/>
          <w:spacing w:val="2"/>
          <w:w w:val="99"/>
          <w:sz w:val="24"/>
          <w:szCs w:val="24"/>
        </w:rPr>
        <w:t>乙</w:t>
      </w:r>
      <w:r>
        <w:rPr>
          <w:rFonts w:hint="eastAsia" w:ascii="仿宋" w:hAnsi="仿宋" w:eastAsia="仿宋" w:cs="仿宋"/>
          <w:color w:val="000000"/>
          <w:w w:val="99"/>
          <w:sz w:val="24"/>
          <w:szCs w:val="24"/>
        </w:rPr>
        <w:t>方承担</w:t>
      </w:r>
      <w:r>
        <w:rPr>
          <w:rFonts w:hint="eastAsia" w:ascii="仿宋" w:hAnsi="仿宋" w:eastAsia="仿宋" w:cs="仿宋"/>
          <w:color w:val="000000"/>
          <w:spacing w:val="2"/>
          <w:w w:val="99"/>
          <w:sz w:val="24"/>
          <w:szCs w:val="24"/>
        </w:rPr>
        <w:t>违</w:t>
      </w:r>
      <w:r>
        <w:rPr>
          <w:rFonts w:hint="eastAsia" w:ascii="仿宋" w:hAnsi="仿宋" w:eastAsia="仿宋" w:cs="仿宋"/>
          <w:color w:val="000000"/>
          <w:w w:val="99"/>
          <w:sz w:val="24"/>
          <w:szCs w:val="24"/>
        </w:rPr>
        <w:t>约责</w:t>
      </w:r>
      <w:r>
        <w:rPr>
          <w:rFonts w:hint="eastAsia" w:ascii="仿宋" w:hAnsi="仿宋" w:eastAsia="仿宋" w:cs="仿宋"/>
          <w:color w:val="000000"/>
          <w:spacing w:val="2"/>
          <w:w w:val="99"/>
          <w:sz w:val="24"/>
          <w:szCs w:val="24"/>
        </w:rPr>
        <w:t>任</w:t>
      </w:r>
      <w:r>
        <w:rPr>
          <w:rFonts w:hint="eastAsia" w:ascii="仿宋" w:hAnsi="仿宋" w:eastAsia="仿宋" w:cs="仿宋"/>
          <w:color w:val="000000"/>
          <w:w w:val="99"/>
          <w:sz w:val="24"/>
          <w:szCs w:val="24"/>
        </w:rPr>
        <w:t>。</w:t>
      </w:r>
    </w:p>
    <w:p w14:paraId="3F5CA525">
      <w:pPr>
        <w:pStyle w:val="252"/>
        <w:pageBreakBefore w:val="0"/>
        <w:widowControl/>
        <w:numPr>
          <w:ilvl w:val="1"/>
          <w:numId w:val="16"/>
        </w:numPr>
        <w:tabs>
          <w:tab w:val="left" w:pos="1471"/>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一方违约</w:t>
      </w:r>
      <w:r>
        <w:rPr>
          <w:rFonts w:hint="eastAsia" w:ascii="仿宋" w:hAnsi="仿宋" w:eastAsia="仿宋" w:cs="仿宋"/>
          <w:color w:val="000000"/>
          <w:spacing w:val="2"/>
          <w:w w:val="99"/>
          <w:sz w:val="24"/>
          <w:szCs w:val="24"/>
        </w:rPr>
        <w:t>导</w:t>
      </w:r>
      <w:r>
        <w:rPr>
          <w:rFonts w:hint="eastAsia" w:ascii="仿宋" w:hAnsi="仿宋" w:eastAsia="仿宋" w:cs="仿宋"/>
          <w:color w:val="000000"/>
          <w:w w:val="99"/>
          <w:sz w:val="24"/>
          <w:szCs w:val="24"/>
        </w:rPr>
        <w:t>致另一</w:t>
      </w:r>
      <w:r>
        <w:rPr>
          <w:rFonts w:hint="eastAsia" w:ascii="仿宋" w:hAnsi="仿宋" w:eastAsia="仿宋" w:cs="仿宋"/>
          <w:color w:val="000000"/>
          <w:spacing w:val="2"/>
          <w:w w:val="99"/>
          <w:sz w:val="24"/>
          <w:szCs w:val="24"/>
        </w:rPr>
        <w:t>方</w:t>
      </w:r>
      <w:r>
        <w:rPr>
          <w:rFonts w:hint="eastAsia" w:ascii="仿宋" w:hAnsi="仿宋" w:eastAsia="仿宋" w:cs="仿宋"/>
          <w:color w:val="000000"/>
          <w:w w:val="99"/>
          <w:sz w:val="24"/>
          <w:szCs w:val="24"/>
        </w:rPr>
        <w:t>不得</w:t>
      </w:r>
      <w:r>
        <w:rPr>
          <w:rFonts w:hint="eastAsia" w:ascii="仿宋" w:hAnsi="仿宋" w:eastAsia="仿宋" w:cs="仿宋"/>
          <w:color w:val="000000"/>
          <w:spacing w:val="2"/>
          <w:w w:val="99"/>
          <w:sz w:val="24"/>
          <w:szCs w:val="24"/>
        </w:rPr>
        <w:t>不</w:t>
      </w:r>
      <w:r>
        <w:rPr>
          <w:rFonts w:hint="eastAsia" w:ascii="仿宋" w:hAnsi="仿宋" w:eastAsia="仿宋" w:cs="仿宋"/>
          <w:color w:val="000000"/>
          <w:w w:val="99"/>
          <w:sz w:val="24"/>
          <w:szCs w:val="24"/>
        </w:rPr>
        <w:t>通过法</w:t>
      </w:r>
      <w:r>
        <w:rPr>
          <w:rFonts w:hint="eastAsia" w:ascii="仿宋" w:hAnsi="仿宋" w:eastAsia="仿宋" w:cs="仿宋"/>
          <w:color w:val="000000"/>
          <w:spacing w:val="2"/>
          <w:w w:val="99"/>
          <w:sz w:val="24"/>
          <w:szCs w:val="24"/>
        </w:rPr>
        <w:t>律</w:t>
      </w:r>
      <w:r>
        <w:rPr>
          <w:rFonts w:hint="eastAsia" w:ascii="仿宋" w:hAnsi="仿宋" w:eastAsia="仿宋" w:cs="仿宋"/>
          <w:color w:val="000000"/>
          <w:w w:val="99"/>
          <w:sz w:val="24"/>
          <w:szCs w:val="24"/>
        </w:rPr>
        <w:t>手段</w:t>
      </w:r>
      <w:r>
        <w:rPr>
          <w:rFonts w:hint="eastAsia" w:ascii="仿宋" w:hAnsi="仿宋" w:eastAsia="仿宋" w:cs="仿宋"/>
          <w:color w:val="000000"/>
          <w:spacing w:val="2"/>
          <w:w w:val="99"/>
          <w:sz w:val="24"/>
          <w:szCs w:val="24"/>
        </w:rPr>
        <w:t>主</w:t>
      </w:r>
      <w:r>
        <w:rPr>
          <w:rFonts w:hint="eastAsia" w:ascii="仿宋" w:hAnsi="仿宋" w:eastAsia="仿宋" w:cs="仿宋"/>
          <w:color w:val="000000"/>
          <w:w w:val="99"/>
          <w:sz w:val="24"/>
          <w:szCs w:val="24"/>
        </w:rPr>
        <w:t>张权利的，违约方</w:t>
      </w:r>
      <w:r>
        <w:rPr>
          <w:rFonts w:hint="eastAsia" w:ascii="仿宋" w:hAnsi="仿宋" w:eastAsia="仿宋" w:cs="仿宋"/>
          <w:color w:val="000000"/>
          <w:spacing w:val="2"/>
          <w:w w:val="99"/>
          <w:sz w:val="24"/>
          <w:szCs w:val="24"/>
        </w:rPr>
        <w:t>还</w:t>
      </w:r>
      <w:r>
        <w:rPr>
          <w:rFonts w:hint="eastAsia" w:ascii="仿宋" w:hAnsi="仿宋" w:eastAsia="仿宋" w:cs="仿宋"/>
          <w:color w:val="000000"/>
          <w:w w:val="99"/>
          <w:sz w:val="24"/>
          <w:szCs w:val="24"/>
        </w:rPr>
        <w:t>应当</w:t>
      </w:r>
      <w:r>
        <w:rPr>
          <w:rFonts w:hint="eastAsia" w:ascii="仿宋" w:hAnsi="仿宋" w:eastAsia="仿宋" w:cs="仿宋"/>
          <w:color w:val="000000"/>
          <w:spacing w:val="2"/>
          <w:w w:val="99"/>
          <w:sz w:val="24"/>
          <w:szCs w:val="24"/>
        </w:rPr>
        <w:t>承</w:t>
      </w:r>
      <w:r>
        <w:rPr>
          <w:rFonts w:hint="eastAsia" w:ascii="仿宋" w:hAnsi="仿宋" w:eastAsia="仿宋" w:cs="仿宋"/>
          <w:color w:val="000000"/>
          <w:w w:val="99"/>
          <w:sz w:val="24"/>
          <w:szCs w:val="24"/>
        </w:rPr>
        <w:t>担守约</w:t>
      </w:r>
      <w:r>
        <w:rPr>
          <w:rFonts w:hint="eastAsia" w:ascii="仿宋" w:hAnsi="仿宋" w:eastAsia="仿宋" w:cs="仿宋"/>
          <w:color w:val="000000"/>
          <w:spacing w:val="2"/>
          <w:w w:val="99"/>
          <w:sz w:val="24"/>
          <w:szCs w:val="24"/>
        </w:rPr>
        <w:t>方</w:t>
      </w:r>
      <w:r>
        <w:rPr>
          <w:rFonts w:hint="eastAsia" w:ascii="仿宋" w:hAnsi="仿宋" w:eastAsia="仿宋" w:cs="仿宋"/>
          <w:color w:val="000000"/>
          <w:w w:val="99"/>
          <w:sz w:val="24"/>
          <w:szCs w:val="24"/>
        </w:rPr>
        <w:t>因此</w:t>
      </w:r>
      <w:r>
        <w:rPr>
          <w:rFonts w:hint="eastAsia" w:ascii="仿宋" w:hAnsi="仿宋" w:eastAsia="仿宋" w:cs="仿宋"/>
          <w:color w:val="000000"/>
          <w:spacing w:val="2"/>
          <w:w w:val="99"/>
          <w:sz w:val="24"/>
          <w:szCs w:val="24"/>
        </w:rPr>
        <w:t>而</w:t>
      </w:r>
      <w:r>
        <w:rPr>
          <w:rFonts w:hint="eastAsia" w:ascii="仿宋" w:hAnsi="仿宋" w:eastAsia="仿宋" w:cs="仿宋"/>
          <w:color w:val="000000"/>
          <w:w w:val="99"/>
          <w:sz w:val="24"/>
          <w:szCs w:val="24"/>
        </w:rPr>
        <w:t>支出的</w:t>
      </w:r>
      <w:r>
        <w:rPr>
          <w:rFonts w:hint="eastAsia" w:ascii="仿宋" w:hAnsi="仿宋" w:eastAsia="仿宋" w:cs="仿宋"/>
          <w:color w:val="000000"/>
          <w:spacing w:val="2"/>
          <w:w w:val="99"/>
          <w:sz w:val="24"/>
          <w:szCs w:val="24"/>
        </w:rPr>
        <w:t>合</w:t>
      </w:r>
      <w:r>
        <w:rPr>
          <w:rFonts w:hint="eastAsia" w:ascii="仿宋" w:hAnsi="仿宋" w:eastAsia="仿宋" w:cs="仿宋"/>
          <w:color w:val="000000"/>
          <w:w w:val="99"/>
          <w:sz w:val="24"/>
          <w:szCs w:val="24"/>
        </w:rPr>
        <w:t>理费用</w:t>
      </w:r>
      <w:r>
        <w:rPr>
          <w:rFonts w:hint="eastAsia" w:ascii="仿宋" w:hAnsi="仿宋" w:eastAsia="仿宋" w:cs="仿宋"/>
          <w:color w:val="000000"/>
          <w:spacing w:val="-113"/>
          <w:w w:val="99"/>
          <w:sz w:val="24"/>
          <w:szCs w:val="24"/>
        </w:rPr>
        <w:t>，</w:t>
      </w:r>
      <w:r>
        <w:rPr>
          <w:rFonts w:hint="eastAsia" w:ascii="仿宋" w:hAnsi="仿宋" w:eastAsia="仿宋" w:cs="仿宋"/>
          <w:color w:val="000000"/>
          <w:w w:val="99"/>
          <w:sz w:val="24"/>
          <w:szCs w:val="24"/>
        </w:rPr>
        <w:t>包括但</w:t>
      </w:r>
      <w:r>
        <w:rPr>
          <w:rFonts w:hint="eastAsia" w:ascii="仿宋" w:hAnsi="仿宋" w:eastAsia="仿宋" w:cs="仿宋"/>
          <w:color w:val="000000"/>
          <w:spacing w:val="2"/>
          <w:w w:val="99"/>
          <w:sz w:val="24"/>
          <w:szCs w:val="24"/>
        </w:rPr>
        <w:t>不</w:t>
      </w:r>
      <w:r>
        <w:rPr>
          <w:rFonts w:hint="eastAsia" w:ascii="仿宋" w:hAnsi="仿宋" w:eastAsia="仿宋" w:cs="仿宋"/>
          <w:color w:val="000000"/>
          <w:w w:val="99"/>
          <w:sz w:val="24"/>
          <w:szCs w:val="24"/>
        </w:rPr>
        <w:t>限于律师费</w:t>
      </w:r>
      <w:r>
        <w:rPr>
          <w:rFonts w:hint="eastAsia" w:ascii="仿宋" w:hAnsi="仿宋" w:eastAsia="仿宋" w:cs="仿宋"/>
          <w:color w:val="000000"/>
          <w:spacing w:val="2"/>
          <w:w w:val="99"/>
          <w:sz w:val="24"/>
          <w:szCs w:val="24"/>
        </w:rPr>
        <w:t>、</w:t>
      </w:r>
      <w:r>
        <w:rPr>
          <w:rFonts w:hint="eastAsia" w:ascii="仿宋" w:hAnsi="仿宋" w:eastAsia="仿宋" w:cs="仿宋"/>
          <w:color w:val="000000"/>
          <w:w w:val="99"/>
          <w:sz w:val="24"/>
          <w:szCs w:val="24"/>
        </w:rPr>
        <w:t>诉讼</w:t>
      </w:r>
      <w:r>
        <w:rPr>
          <w:rFonts w:hint="eastAsia" w:ascii="仿宋" w:hAnsi="仿宋" w:eastAsia="仿宋" w:cs="仿宋"/>
          <w:color w:val="000000"/>
          <w:spacing w:val="2"/>
          <w:w w:val="99"/>
          <w:sz w:val="24"/>
          <w:szCs w:val="24"/>
        </w:rPr>
        <w:t>费</w:t>
      </w:r>
      <w:r>
        <w:rPr>
          <w:rFonts w:hint="eastAsia" w:ascii="仿宋" w:hAnsi="仿宋" w:eastAsia="仿宋" w:cs="仿宋"/>
          <w:color w:val="000000"/>
          <w:w w:val="99"/>
          <w:sz w:val="24"/>
          <w:szCs w:val="24"/>
        </w:rPr>
        <w:t>、调查</w:t>
      </w:r>
      <w:r>
        <w:rPr>
          <w:rFonts w:hint="eastAsia" w:ascii="仿宋" w:hAnsi="仿宋" w:eastAsia="仿宋" w:cs="仿宋"/>
          <w:color w:val="000000"/>
          <w:spacing w:val="2"/>
          <w:w w:val="99"/>
          <w:sz w:val="24"/>
          <w:szCs w:val="24"/>
        </w:rPr>
        <w:t>取</w:t>
      </w:r>
      <w:r>
        <w:rPr>
          <w:rFonts w:hint="eastAsia" w:ascii="仿宋" w:hAnsi="仿宋" w:eastAsia="仿宋" w:cs="仿宋"/>
          <w:color w:val="000000"/>
          <w:w w:val="99"/>
          <w:sz w:val="24"/>
          <w:szCs w:val="24"/>
        </w:rPr>
        <w:t>证费</w:t>
      </w:r>
      <w:r>
        <w:rPr>
          <w:rFonts w:hint="eastAsia" w:ascii="仿宋" w:hAnsi="仿宋" w:eastAsia="仿宋" w:cs="仿宋"/>
          <w:color w:val="000000"/>
          <w:spacing w:val="2"/>
          <w:w w:val="99"/>
          <w:sz w:val="24"/>
          <w:szCs w:val="24"/>
        </w:rPr>
        <w:t>、</w:t>
      </w:r>
      <w:r>
        <w:rPr>
          <w:rFonts w:hint="eastAsia" w:ascii="仿宋" w:hAnsi="仿宋" w:eastAsia="仿宋" w:cs="仿宋"/>
          <w:color w:val="000000"/>
          <w:w w:val="99"/>
          <w:sz w:val="24"/>
          <w:szCs w:val="24"/>
        </w:rPr>
        <w:t>差旅费</w:t>
      </w:r>
      <w:r>
        <w:rPr>
          <w:rFonts w:hint="eastAsia" w:ascii="仿宋" w:hAnsi="仿宋" w:eastAsia="仿宋" w:cs="仿宋"/>
          <w:color w:val="000000"/>
          <w:spacing w:val="2"/>
          <w:w w:val="99"/>
          <w:sz w:val="24"/>
          <w:szCs w:val="24"/>
        </w:rPr>
        <w:t>等</w:t>
      </w:r>
      <w:r>
        <w:rPr>
          <w:rFonts w:hint="eastAsia" w:ascii="仿宋" w:hAnsi="仿宋" w:eastAsia="仿宋" w:cs="仿宋"/>
          <w:color w:val="000000"/>
          <w:w w:val="99"/>
          <w:sz w:val="24"/>
          <w:szCs w:val="24"/>
        </w:rPr>
        <w:t>等。</w:t>
      </w:r>
    </w:p>
    <w:p w14:paraId="0172D79B">
      <w:pPr>
        <w:pageBreakBefore w:val="0"/>
        <w:widowControl/>
        <w:tabs>
          <w:tab w:val="left" w:pos="2421"/>
        </w:tabs>
        <w:kinsoku/>
        <w:wordWrap w:val="0"/>
        <w:overflowPunct/>
        <w:topLinePunct/>
        <w:bidi w:val="0"/>
        <w:snapToGrid/>
        <w:spacing w:before="0" w:after="0"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第十一条</w:t>
      </w:r>
      <w:r>
        <w:rPr>
          <w:rFonts w:hint="eastAsia" w:ascii="仿宋" w:hAnsi="仿宋" w:eastAsia="仿宋" w:cs="仿宋"/>
          <w:color w:val="000000"/>
          <w:sz w:val="24"/>
          <w:szCs w:val="24"/>
        </w:rPr>
        <w:tab/>
      </w:r>
      <w:r>
        <w:rPr>
          <w:rFonts w:hint="eastAsia" w:ascii="仿宋" w:hAnsi="仿宋" w:eastAsia="仿宋" w:cs="仿宋"/>
          <w:color w:val="000000"/>
          <w:sz w:val="24"/>
          <w:szCs w:val="24"/>
        </w:rPr>
        <w:t>双方协商的其他内容</w:t>
      </w:r>
    </w:p>
    <w:p w14:paraId="68BB3490">
      <w:pPr>
        <w:pStyle w:val="252"/>
        <w:pageBreakBefore w:val="0"/>
        <w:widowControl/>
        <w:numPr>
          <w:ilvl w:val="1"/>
          <w:numId w:val="17"/>
        </w:numPr>
        <w:tabs>
          <w:tab w:val="left" w:pos="1450"/>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如乙方存</w:t>
      </w:r>
      <w:r>
        <w:rPr>
          <w:rFonts w:hint="eastAsia" w:ascii="仿宋" w:hAnsi="仿宋" w:eastAsia="仿宋" w:cs="仿宋"/>
          <w:color w:val="000000"/>
          <w:spacing w:val="2"/>
          <w:w w:val="99"/>
          <w:sz w:val="24"/>
          <w:szCs w:val="24"/>
        </w:rPr>
        <w:t>在</w:t>
      </w:r>
      <w:r>
        <w:rPr>
          <w:rFonts w:hint="eastAsia" w:ascii="仿宋" w:hAnsi="仿宋" w:eastAsia="仿宋" w:cs="仿宋"/>
          <w:color w:val="000000"/>
          <w:w w:val="99"/>
          <w:sz w:val="24"/>
          <w:szCs w:val="24"/>
        </w:rPr>
        <w:t>失职行为</w:t>
      </w:r>
      <w:r>
        <w:rPr>
          <w:rFonts w:hint="eastAsia" w:ascii="仿宋" w:hAnsi="仿宋" w:eastAsia="仿宋" w:cs="仿宋"/>
          <w:color w:val="000000"/>
          <w:spacing w:val="-92"/>
          <w:w w:val="99"/>
          <w:sz w:val="24"/>
          <w:szCs w:val="24"/>
        </w:rPr>
        <w:t>，</w:t>
      </w:r>
      <w:r>
        <w:rPr>
          <w:rFonts w:hint="eastAsia" w:ascii="仿宋" w:hAnsi="仿宋" w:eastAsia="仿宋" w:cs="仿宋"/>
          <w:color w:val="000000"/>
          <w:w w:val="99"/>
          <w:sz w:val="24"/>
          <w:szCs w:val="24"/>
        </w:rPr>
        <w:t>并</w:t>
      </w:r>
      <w:r>
        <w:rPr>
          <w:rFonts w:hint="eastAsia" w:ascii="仿宋" w:hAnsi="仿宋" w:eastAsia="仿宋" w:cs="仿宋"/>
          <w:color w:val="000000"/>
          <w:spacing w:val="2"/>
          <w:w w:val="99"/>
          <w:sz w:val="24"/>
          <w:szCs w:val="24"/>
        </w:rPr>
        <w:t>且</w:t>
      </w:r>
      <w:r>
        <w:rPr>
          <w:rFonts w:hint="eastAsia" w:ascii="仿宋" w:hAnsi="仿宋" w:eastAsia="仿宋" w:cs="仿宋"/>
          <w:color w:val="000000"/>
          <w:w w:val="99"/>
          <w:sz w:val="24"/>
          <w:szCs w:val="24"/>
        </w:rPr>
        <w:t>甲方有</w:t>
      </w:r>
      <w:r>
        <w:rPr>
          <w:rFonts w:hint="eastAsia" w:ascii="仿宋" w:hAnsi="仿宋" w:eastAsia="仿宋" w:cs="仿宋"/>
          <w:color w:val="000000"/>
          <w:spacing w:val="2"/>
          <w:w w:val="99"/>
          <w:sz w:val="24"/>
          <w:szCs w:val="24"/>
        </w:rPr>
        <w:t>证</w:t>
      </w:r>
      <w:r>
        <w:rPr>
          <w:rFonts w:hint="eastAsia" w:ascii="仿宋" w:hAnsi="仿宋" w:eastAsia="仿宋" w:cs="仿宋"/>
          <w:color w:val="000000"/>
          <w:w w:val="99"/>
          <w:sz w:val="24"/>
          <w:szCs w:val="24"/>
        </w:rPr>
        <w:t>据证</w:t>
      </w:r>
      <w:r>
        <w:rPr>
          <w:rFonts w:hint="eastAsia" w:ascii="仿宋" w:hAnsi="仿宋" w:eastAsia="仿宋" w:cs="仿宋"/>
          <w:color w:val="000000"/>
          <w:spacing w:val="2"/>
          <w:w w:val="99"/>
          <w:sz w:val="24"/>
          <w:szCs w:val="24"/>
        </w:rPr>
        <w:t>明</w:t>
      </w:r>
      <w:r>
        <w:rPr>
          <w:rFonts w:hint="eastAsia" w:ascii="仿宋" w:hAnsi="仿宋" w:eastAsia="仿宋" w:cs="仿宋"/>
          <w:color w:val="000000"/>
          <w:w w:val="99"/>
          <w:sz w:val="24"/>
          <w:szCs w:val="24"/>
        </w:rPr>
        <w:t>该行为</w:t>
      </w:r>
      <w:r>
        <w:rPr>
          <w:rFonts w:hint="eastAsia" w:ascii="仿宋" w:hAnsi="仿宋" w:eastAsia="仿宋" w:cs="仿宋"/>
          <w:color w:val="000000"/>
          <w:spacing w:val="2"/>
          <w:w w:val="99"/>
          <w:sz w:val="24"/>
          <w:szCs w:val="24"/>
        </w:rPr>
        <w:t>给</w:t>
      </w:r>
      <w:r>
        <w:rPr>
          <w:rFonts w:hint="eastAsia" w:ascii="仿宋" w:hAnsi="仿宋" w:eastAsia="仿宋" w:cs="仿宋"/>
          <w:color w:val="000000"/>
          <w:w w:val="99"/>
          <w:sz w:val="24"/>
          <w:szCs w:val="24"/>
        </w:rPr>
        <w:t>甲方带来</w:t>
      </w:r>
      <w:r>
        <w:rPr>
          <w:rFonts w:hint="eastAsia" w:ascii="仿宋" w:hAnsi="仿宋" w:eastAsia="仿宋" w:cs="仿宋"/>
          <w:color w:val="000000"/>
          <w:spacing w:val="2"/>
          <w:w w:val="99"/>
          <w:sz w:val="24"/>
          <w:szCs w:val="24"/>
        </w:rPr>
        <w:t>损</w:t>
      </w:r>
      <w:r>
        <w:rPr>
          <w:rFonts w:hint="eastAsia" w:ascii="仿宋" w:hAnsi="仿宋" w:eastAsia="仿宋" w:cs="仿宋"/>
          <w:color w:val="000000"/>
          <w:w w:val="99"/>
          <w:sz w:val="24"/>
          <w:szCs w:val="24"/>
        </w:rPr>
        <w:t>害</w:t>
      </w:r>
      <w:r>
        <w:rPr>
          <w:rFonts w:hint="eastAsia" w:ascii="仿宋" w:hAnsi="仿宋" w:eastAsia="仿宋" w:cs="仿宋"/>
          <w:color w:val="000000"/>
          <w:spacing w:val="-58"/>
          <w:w w:val="99"/>
          <w:sz w:val="24"/>
          <w:szCs w:val="24"/>
        </w:rPr>
        <w:t>，</w:t>
      </w:r>
      <w:r>
        <w:rPr>
          <w:rFonts w:hint="eastAsia" w:ascii="仿宋" w:hAnsi="仿宋" w:eastAsia="仿宋" w:cs="仿宋"/>
          <w:color w:val="000000"/>
          <w:spacing w:val="2"/>
          <w:w w:val="99"/>
          <w:sz w:val="24"/>
          <w:szCs w:val="24"/>
        </w:rPr>
        <w:t>甲</w:t>
      </w:r>
      <w:r>
        <w:rPr>
          <w:rFonts w:hint="eastAsia" w:ascii="仿宋" w:hAnsi="仿宋" w:eastAsia="仿宋" w:cs="仿宋"/>
          <w:color w:val="000000"/>
          <w:w w:val="99"/>
          <w:sz w:val="24"/>
          <w:szCs w:val="24"/>
        </w:rPr>
        <w:t>方有权</w:t>
      </w:r>
      <w:r>
        <w:rPr>
          <w:rFonts w:hint="eastAsia" w:ascii="仿宋" w:hAnsi="仿宋" w:eastAsia="仿宋" w:cs="仿宋"/>
          <w:color w:val="000000"/>
          <w:spacing w:val="2"/>
          <w:w w:val="99"/>
          <w:sz w:val="24"/>
          <w:szCs w:val="24"/>
        </w:rPr>
        <w:t>视</w:t>
      </w:r>
      <w:r>
        <w:rPr>
          <w:rFonts w:hint="eastAsia" w:ascii="仿宋" w:hAnsi="仿宋" w:eastAsia="仿宋" w:cs="仿宋"/>
          <w:color w:val="000000"/>
          <w:w w:val="99"/>
          <w:sz w:val="24"/>
          <w:szCs w:val="24"/>
        </w:rPr>
        <w:t>情节</w:t>
      </w:r>
      <w:r>
        <w:rPr>
          <w:rFonts w:hint="eastAsia" w:ascii="仿宋" w:hAnsi="仿宋" w:eastAsia="仿宋" w:cs="仿宋"/>
          <w:color w:val="000000"/>
          <w:spacing w:val="2"/>
          <w:w w:val="99"/>
          <w:sz w:val="24"/>
          <w:szCs w:val="24"/>
        </w:rPr>
        <w:t>的</w:t>
      </w:r>
      <w:r>
        <w:rPr>
          <w:rFonts w:hint="eastAsia" w:ascii="仿宋" w:hAnsi="仿宋" w:eastAsia="仿宋" w:cs="仿宋"/>
          <w:color w:val="000000"/>
          <w:w w:val="99"/>
          <w:sz w:val="24"/>
          <w:szCs w:val="24"/>
        </w:rPr>
        <w:t>轻重给</w:t>
      </w:r>
      <w:r>
        <w:rPr>
          <w:rFonts w:hint="eastAsia" w:ascii="仿宋" w:hAnsi="仿宋" w:eastAsia="仿宋" w:cs="仿宋"/>
          <w:color w:val="000000"/>
          <w:spacing w:val="2"/>
          <w:w w:val="99"/>
          <w:sz w:val="24"/>
          <w:szCs w:val="24"/>
        </w:rPr>
        <w:t>予</w:t>
      </w:r>
      <w:r>
        <w:rPr>
          <w:rFonts w:hint="eastAsia" w:ascii="仿宋" w:hAnsi="仿宋" w:eastAsia="仿宋" w:cs="仿宋"/>
          <w:color w:val="000000"/>
          <w:w w:val="99"/>
          <w:sz w:val="24"/>
          <w:szCs w:val="24"/>
        </w:rPr>
        <w:t>乙方</w:t>
      </w:r>
      <w:r>
        <w:rPr>
          <w:rFonts w:hint="eastAsia" w:ascii="仿宋" w:hAnsi="仿宋" w:eastAsia="仿宋" w:cs="仿宋"/>
          <w:color w:val="000000"/>
          <w:spacing w:val="2"/>
          <w:w w:val="99"/>
          <w:sz w:val="24"/>
          <w:szCs w:val="24"/>
        </w:rPr>
        <w:t>警</w:t>
      </w:r>
      <w:r>
        <w:rPr>
          <w:rFonts w:hint="eastAsia" w:ascii="仿宋" w:hAnsi="仿宋" w:eastAsia="仿宋" w:cs="仿宋"/>
          <w:color w:val="000000"/>
          <w:w w:val="99"/>
          <w:sz w:val="24"/>
          <w:szCs w:val="24"/>
        </w:rPr>
        <w:t>告</w:t>
      </w:r>
      <w:r>
        <w:rPr>
          <w:rFonts w:hint="eastAsia" w:ascii="仿宋" w:hAnsi="仿宋" w:eastAsia="仿宋" w:cs="仿宋"/>
          <w:color w:val="000000"/>
          <w:spacing w:val="-58"/>
          <w:w w:val="99"/>
          <w:sz w:val="24"/>
          <w:szCs w:val="24"/>
        </w:rPr>
        <w:t>、</w:t>
      </w:r>
      <w:r>
        <w:rPr>
          <w:rFonts w:hint="eastAsia" w:ascii="仿宋" w:hAnsi="仿宋" w:eastAsia="仿宋" w:cs="仿宋"/>
          <w:color w:val="000000"/>
          <w:w w:val="99"/>
          <w:sz w:val="24"/>
          <w:szCs w:val="24"/>
        </w:rPr>
        <w:t>扣</w:t>
      </w:r>
      <w:r>
        <w:rPr>
          <w:rFonts w:hint="eastAsia" w:ascii="仿宋" w:hAnsi="仿宋" w:eastAsia="仿宋" w:cs="仿宋"/>
          <w:color w:val="000000"/>
          <w:spacing w:val="2"/>
          <w:w w:val="99"/>
          <w:sz w:val="24"/>
          <w:szCs w:val="24"/>
        </w:rPr>
        <w:t>除</w:t>
      </w:r>
      <w:r>
        <w:rPr>
          <w:rFonts w:hint="eastAsia" w:ascii="仿宋" w:hAnsi="仿宋" w:eastAsia="仿宋" w:cs="仿宋"/>
          <w:color w:val="000000"/>
          <w:w w:val="99"/>
          <w:sz w:val="24"/>
          <w:szCs w:val="24"/>
        </w:rPr>
        <w:t>乙方应得部分</w:t>
      </w:r>
      <w:r>
        <w:rPr>
          <w:rFonts w:hint="eastAsia" w:ascii="仿宋" w:hAnsi="仿宋" w:eastAsia="仿宋" w:cs="仿宋"/>
          <w:color w:val="000000"/>
          <w:spacing w:val="2"/>
          <w:w w:val="99"/>
          <w:sz w:val="24"/>
          <w:szCs w:val="24"/>
        </w:rPr>
        <w:t>款</w:t>
      </w:r>
      <w:r>
        <w:rPr>
          <w:rFonts w:hint="eastAsia" w:ascii="仿宋" w:hAnsi="仿宋" w:eastAsia="仿宋" w:cs="仿宋"/>
          <w:color w:val="000000"/>
          <w:w w:val="99"/>
          <w:sz w:val="24"/>
          <w:szCs w:val="24"/>
        </w:rPr>
        <w:t>项。</w:t>
      </w:r>
    </w:p>
    <w:p w14:paraId="13D5A5D9">
      <w:pPr>
        <w:pStyle w:val="252"/>
        <w:pageBreakBefore w:val="0"/>
        <w:widowControl/>
        <w:numPr>
          <w:ilvl w:val="1"/>
          <w:numId w:val="17"/>
        </w:numPr>
        <w:tabs>
          <w:tab w:val="left" w:pos="1450"/>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乙方保安工作中必须服从甲方的统一管理。</w:t>
      </w:r>
    </w:p>
    <w:p w14:paraId="3ECD5CC6">
      <w:pPr>
        <w:pStyle w:val="252"/>
        <w:pageBreakBefore w:val="0"/>
        <w:widowControl/>
        <w:numPr>
          <w:ilvl w:val="0"/>
          <w:numId w:val="0"/>
        </w:numPr>
        <w:tabs>
          <w:tab w:val="left" w:pos="1450"/>
        </w:tabs>
        <w:kinsoku/>
        <w:wordWrap w:val="0"/>
        <w:overflowPunct/>
        <w:topLinePunct/>
        <w:bidi w:val="0"/>
        <w:snapToGrid/>
        <w:spacing w:line="360" w:lineRule="auto"/>
        <w:ind w:left="0" w:leftChars="0" w:right="0" w:rightChars="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甲方对于乙方保安服务满意率进行整体计算。综合满意率必须达到 90%以上（含），综合满意率每低一个百分点，扣除当季度保安服务费的 2%，同时乙方必须进行整改；综合满意低于80%（含）</w:t>
      </w:r>
      <w:r>
        <w:rPr>
          <w:rFonts w:hint="eastAsia" w:ascii="仿宋" w:hAnsi="仿宋" w:eastAsia="仿宋" w:cs="仿宋"/>
          <w:color w:val="000000"/>
          <w:w w:val="99"/>
          <w:sz w:val="24"/>
          <w:szCs w:val="24"/>
          <w:lang w:eastAsia="zh-CN"/>
        </w:rPr>
        <w:t>，</w:t>
      </w:r>
      <w:r>
        <w:rPr>
          <w:rFonts w:hint="eastAsia" w:ascii="仿宋" w:hAnsi="仿宋" w:eastAsia="仿宋" w:cs="仿宋"/>
          <w:color w:val="000000"/>
          <w:w w:val="99"/>
          <w:sz w:val="24"/>
          <w:szCs w:val="24"/>
        </w:rPr>
        <w:t>方有权解除合同，并由乙方承担合同总额5%的违约金。</w:t>
      </w:r>
    </w:p>
    <w:p w14:paraId="46DAFEF3">
      <w:pPr>
        <w:pStyle w:val="252"/>
        <w:pageBreakBefore w:val="0"/>
        <w:widowControl/>
        <w:numPr>
          <w:ilvl w:val="1"/>
          <w:numId w:val="17"/>
        </w:numPr>
        <w:tabs>
          <w:tab w:val="left" w:pos="1450"/>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因乙方或乙方保安服务人员的故意或过失造成甲方或甲方所属人员人身或财产损失的，乙方须承担先行赔付责任。</w:t>
      </w:r>
    </w:p>
    <w:p w14:paraId="7494E88B">
      <w:pPr>
        <w:pStyle w:val="252"/>
        <w:pageBreakBefore w:val="0"/>
        <w:widowControl/>
        <w:numPr>
          <w:ilvl w:val="1"/>
          <w:numId w:val="17"/>
        </w:numPr>
        <w:tabs>
          <w:tab w:val="left" w:pos="1379"/>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乙方保安</w:t>
      </w:r>
      <w:r>
        <w:rPr>
          <w:rFonts w:hint="eastAsia" w:ascii="仿宋" w:hAnsi="仿宋" w:eastAsia="仿宋" w:cs="仿宋"/>
          <w:color w:val="000000"/>
          <w:spacing w:val="2"/>
          <w:w w:val="99"/>
          <w:sz w:val="24"/>
          <w:szCs w:val="24"/>
        </w:rPr>
        <w:t>服</w:t>
      </w:r>
      <w:r>
        <w:rPr>
          <w:rFonts w:hint="eastAsia" w:ascii="仿宋" w:hAnsi="仿宋" w:eastAsia="仿宋" w:cs="仿宋"/>
          <w:color w:val="000000"/>
          <w:w w:val="99"/>
          <w:sz w:val="24"/>
          <w:szCs w:val="24"/>
        </w:rPr>
        <w:t>务人员</w:t>
      </w:r>
      <w:r>
        <w:rPr>
          <w:rFonts w:hint="eastAsia" w:ascii="仿宋" w:hAnsi="仿宋" w:eastAsia="仿宋" w:cs="仿宋"/>
          <w:color w:val="000000"/>
          <w:spacing w:val="2"/>
          <w:w w:val="99"/>
          <w:sz w:val="24"/>
          <w:szCs w:val="24"/>
        </w:rPr>
        <w:t>的</w:t>
      </w:r>
      <w:r>
        <w:rPr>
          <w:rFonts w:hint="eastAsia" w:ascii="仿宋" w:hAnsi="仿宋" w:eastAsia="仿宋" w:cs="仿宋"/>
          <w:color w:val="000000"/>
          <w:w w:val="99"/>
          <w:sz w:val="24"/>
          <w:szCs w:val="24"/>
        </w:rPr>
        <w:t>行为</w:t>
      </w:r>
      <w:r>
        <w:rPr>
          <w:rFonts w:hint="eastAsia" w:ascii="仿宋" w:hAnsi="仿宋" w:eastAsia="仿宋" w:cs="仿宋"/>
          <w:color w:val="000000"/>
          <w:spacing w:val="2"/>
          <w:w w:val="99"/>
          <w:sz w:val="24"/>
          <w:szCs w:val="24"/>
        </w:rPr>
        <w:t>构</w:t>
      </w:r>
      <w:r>
        <w:rPr>
          <w:rFonts w:hint="eastAsia" w:ascii="仿宋" w:hAnsi="仿宋" w:eastAsia="仿宋" w:cs="仿宋"/>
          <w:color w:val="000000"/>
          <w:w w:val="99"/>
          <w:sz w:val="24"/>
          <w:szCs w:val="24"/>
        </w:rPr>
        <w:t>成犯罪的</w:t>
      </w:r>
      <w:r>
        <w:rPr>
          <w:rFonts w:hint="eastAsia" w:ascii="仿宋" w:hAnsi="仿宋" w:eastAsia="仿宋" w:cs="仿宋"/>
          <w:color w:val="000000"/>
          <w:spacing w:val="-101"/>
          <w:w w:val="99"/>
          <w:sz w:val="24"/>
          <w:szCs w:val="24"/>
        </w:rPr>
        <w:t>，</w:t>
      </w:r>
      <w:r>
        <w:rPr>
          <w:rFonts w:hint="eastAsia" w:ascii="仿宋" w:hAnsi="仿宋" w:eastAsia="仿宋" w:cs="仿宋"/>
          <w:color w:val="000000"/>
          <w:w w:val="99"/>
          <w:sz w:val="24"/>
          <w:szCs w:val="24"/>
        </w:rPr>
        <w:t>按刑</w:t>
      </w:r>
      <w:r>
        <w:rPr>
          <w:rFonts w:hint="eastAsia" w:ascii="仿宋" w:hAnsi="仿宋" w:eastAsia="仿宋" w:cs="仿宋"/>
          <w:color w:val="000000"/>
          <w:spacing w:val="2"/>
          <w:w w:val="99"/>
          <w:sz w:val="24"/>
          <w:szCs w:val="24"/>
        </w:rPr>
        <w:t>法</w:t>
      </w:r>
      <w:r>
        <w:rPr>
          <w:rFonts w:hint="eastAsia" w:ascii="仿宋" w:hAnsi="仿宋" w:eastAsia="仿宋" w:cs="仿宋"/>
          <w:color w:val="000000"/>
          <w:w w:val="99"/>
          <w:sz w:val="24"/>
          <w:szCs w:val="24"/>
        </w:rPr>
        <w:t>相关规定承担法</w:t>
      </w:r>
      <w:r>
        <w:rPr>
          <w:rFonts w:hint="eastAsia" w:ascii="仿宋" w:hAnsi="仿宋" w:eastAsia="仿宋" w:cs="仿宋"/>
          <w:color w:val="000000"/>
          <w:spacing w:val="2"/>
          <w:w w:val="99"/>
          <w:sz w:val="24"/>
          <w:szCs w:val="24"/>
        </w:rPr>
        <w:t>律</w:t>
      </w:r>
      <w:r>
        <w:rPr>
          <w:rFonts w:hint="eastAsia" w:ascii="仿宋" w:hAnsi="仿宋" w:eastAsia="仿宋" w:cs="仿宋"/>
          <w:color w:val="000000"/>
          <w:w w:val="99"/>
          <w:sz w:val="24"/>
          <w:szCs w:val="24"/>
        </w:rPr>
        <w:t>后果</w:t>
      </w:r>
      <w:r>
        <w:rPr>
          <w:rFonts w:hint="eastAsia" w:ascii="仿宋" w:hAnsi="仿宋" w:eastAsia="仿宋" w:cs="仿宋"/>
          <w:color w:val="000000"/>
          <w:spacing w:val="-116"/>
          <w:w w:val="99"/>
          <w:sz w:val="24"/>
          <w:szCs w:val="24"/>
        </w:rPr>
        <w:t>，</w:t>
      </w:r>
      <w:r>
        <w:rPr>
          <w:rFonts w:hint="eastAsia" w:ascii="仿宋" w:hAnsi="仿宋" w:eastAsia="仿宋" w:cs="仿宋"/>
          <w:color w:val="000000"/>
          <w:spacing w:val="2"/>
          <w:w w:val="99"/>
          <w:sz w:val="24"/>
          <w:szCs w:val="24"/>
        </w:rPr>
        <w:t>但</w:t>
      </w:r>
      <w:r>
        <w:rPr>
          <w:rFonts w:hint="eastAsia" w:ascii="仿宋" w:hAnsi="仿宋" w:eastAsia="仿宋" w:cs="仿宋"/>
          <w:color w:val="000000"/>
          <w:w w:val="99"/>
          <w:sz w:val="24"/>
          <w:szCs w:val="24"/>
        </w:rPr>
        <w:t>该犯罪</w:t>
      </w:r>
      <w:r>
        <w:rPr>
          <w:rFonts w:hint="eastAsia" w:ascii="仿宋" w:hAnsi="仿宋" w:eastAsia="仿宋" w:cs="仿宋"/>
          <w:color w:val="000000"/>
          <w:spacing w:val="2"/>
          <w:w w:val="99"/>
          <w:sz w:val="24"/>
          <w:szCs w:val="24"/>
        </w:rPr>
        <w:t>行</w:t>
      </w:r>
      <w:r>
        <w:rPr>
          <w:rFonts w:hint="eastAsia" w:ascii="仿宋" w:hAnsi="仿宋" w:eastAsia="仿宋" w:cs="仿宋"/>
          <w:color w:val="000000"/>
          <w:w w:val="99"/>
          <w:sz w:val="24"/>
          <w:szCs w:val="24"/>
        </w:rPr>
        <w:t>为同</w:t>
      </w:r>
      <w:r>
        <w:rPr>
          <w:rFonts w:hint="eastAsia" w:ascii="仿宋" w:hAnsi="仿宋" w:eastAsia="仿宋" w:cs="仿宋"/>
          <w:color w:val="000000"/>
          <w:spacing w:val="2"/>
          <w:w w:val="99"/>
          <w:sz w:val="24"/>
          <w:szCs w:val="24"/>
        </w:rPr>
        <w:t>时</w:t>
      </w:r>
      <w:r>
        <w:rPr>
          <w:rFonts w:hint="eastAsia" w:ascii="仿宋" w:hAnsi="仿宋" w:eastAsia="仿宋" w:cs="仿宋"/>
          <w:color w:val="000000"/>
          <w:w w:val="99"/>
          <w:sz w:val="24"/>
          <w:szCs w:val="24"/>
        </w:rPr>
        <w:t>对甲方</w:t>
      </w:r>
      <w:r>
        <w:rPr>
          <w:rFonts w:hint="eastAsia" w:ascii="仿宋" w:hAnsi="仿宋" w:eastAsia="仿宋" w:cs="仿宋"/>
          <w:color w:val="000000"/>
          <w:spacing w:val="2"/>
          <w:w w:val="99"/>
          <w:sz w:val="24"/>
          <w:szCs w:val="24"/>
        </w:rPr>
        <w:t>或</w:t>
      </w:r>
      <w:r>
        <w:rPr>
          <w:rFonts w:hint="eastAsia" w:ascii="仿宋" w:hAnsi="仿宋" w:eastAsia="仿宋" w:cs="仿宋"/>
          <w:color w:val="000000"/>
          <w:w w:val="99"/>
          <w:sz w:val="24"/>
          <w:szCs w:val="24"/>
        </w:rPr>
        <w:t>甲方</w:t>
      </w:r>
      <w:r>
        <w:rPr>
          <w:rFonts w:hint="eastAsia" w:ascii="仿宋" w:hAnsi="仿宋" w:eastAsia="仿宋" w:cs="仿宋"/>
          <w:color w:val="000000"/>
          <w:spacing w:val="2"/>
          <w:w w:val="99"/>
          <w:sz w:val="24"/>
          <w:szCs w:val="24"/>
        </w:rPr>
        <w:t>所</w:t>
      </w:r>
      <w:r>
        <w:rPr>
          <w:rFonts w:hint="eastAsia" w:ascii="仿宋" w:hAnsi="仿宋" w:eastAsia="仿宋" w:cs="仿宋"/>
          <w:color w:val="000000"/>
          <w:w w:val="99"/>
          <w:sz w:val="24"/>
          <w:szCs w:val="24"/>
        </w:rPr>
        <w:t>属人员</w:t>
      </w:r>
      <w:r>
        <w:rPr>
          <w:rFonts w:hint="eastAsia" w:ascii="仿宋" w:hAnsi="仿宋" w:eastAsia="仿宋" w:cs="仿宋"/>
          <w:color w:val="000000"/>
          <w:spacing w:val="2"/>
          <w:w w:val="99"/>
          <w:sz w:val="24"/>
          <w:szCs w:val="24"/>
        </w:rPr>
        <w:t>造</w:t>
      </w:r>
      <w:r>
        <w:rPr>
          <w:rFonts w:hint="eastAsia" w:ascii="仿宋" w:hAnsi="仿宋" w:eastAsia="仿宋" w:cs="仿宋"/>
          <w:color w:val="000000"/>
          <w:w w:val="99"/>
          <w:sz w:val="24"/>
          <w:szCs w:val="24"/>
        </w:rPr>
        <w:t>成民事损害</w:t>
      </w:r>
      <w:r>
        <w:rPr>
          <w:rFonts w:hint="eastAsia" w:ascii="仿宋" w:hAnsi="仿宋" w:eastAsia="仿宋" w:cs="仿宋"/>
          <w:color w:val="000000"/>
          <w:spacing w:val="2"/>
          <w:w w:val="99"/>
          <w:sz w:val="24"/>
          <w:szCs w:val="24"/>
        </w:rPr>
        <w:t>的</w:t>
      </w:r>
      <w:r>
        <w:rPr>
          <w:rFonts w:hint="eastAsia" w:ascii="仿宋" w:hAnsi="仿宋" w:eastAsia="仿宋" w:cs="仿宋"/>
          <w:color w:val="000000"/>
          <w:w w:val="99"/>
          <w:sz w:val="24"/>
          <w:szCs w:val="24"/>
        </w:rPr>
        <w:t>，乙</w:t>
      </w:r>
      <w:r>
        <w:rPr>
          <w:rFonts w:hint="eastAsia" w:ascii="仿宋" w:hAnsi="仿宋" w:eastAsia="仿宋" w:cs="仿宋"/>
          <w:color w:val="000000"/>
          <w:spacing w:val="2"/>
          <w:w w:val="99"/>
          <w:sz w:val="24"/>
          <w:szCs w:val="24"/>
        </w:rPr>
        <w:t>方</w:t>
      </w:r>
      <w:r>
        <w:rPr>
          <w:rFonts w:hint="eastAsia" w:ascii="仿宋" w:hAnsi="仿宋" w:eastAsia="仿宋" w:cs="仿宋"/>
          <w:color w:val="000000"/>
          <w:w w:val="99"/>
          <w:sz w:val="24"/>
          <w:szCs w:val="24"/>
        </w:rPr>
        <w:t>应对民</w:t>
      </w:r>
      <w:r>
        <w:rPr>
          <w:rFonts w:hint="eastAsia" w:ascii="仿宋" w:hAnsi="仿宋" w:eastAsia="仿宋" w:cs="仿宋"/>
          <w:color w:val="000000"/>
          <w:spacing w:val="2"/>
          <w:w w:val="99"/>
          <w:sz w:val="24"/>
          <w:szCs w:val="24"/>
        </w:rPr>
        <w:t>事</w:t>
      </w:r>
      <w:r>
        <w:rPr>
          <w:rFonts w:hint="eastAsia" w:ascii="仿宋" w:hAnsi="仿宋" w:eastAsia="仿宋" w:cs="仿宋"/>
          <w:color w:val="000000"/>
          <w:w w:val="99"/>
          <w:sz w:val="24"/>
          <w:szCs w:val="24"/>
        </w:rPr>
        <w:t>部分</w:t>
      </w:r>
      <w:r>
        <w:rPr>
          <w:rFonts w:hint="eastAsia" w:ascii="仿宋" w:hAnsi="仿宋" w:eastAsia="仿宋" w:cs="仿宋"/>
          <w:color w:val="000000"/>
          <w:spacing w:val="2"/>
          <w:w w:val="99"/>
          <w:sz w:val="24"/>
          <w:szCs w:val="24"/>
        </w:rPr>
        <w:t>承</w:t>
      </w:r>
      <w:r>
        <w:rPr>
          <w:rFonts w:hint="eastAsia" w:ascii="仿宋" w:hAnsi="仿宋" w:eastAsia="仿宋" w:cs="仿宋"/>
          <w:color w:val="000000"/>
          <w:w w:val="99"/>
          <w:sz w:val="24"/>
          <w:szCs w:val="24"/>
        </w:rPr>
        <w:t>担连带</w:t>
      </w:r>
      <w:r>
        <w:rPr>
          <w:rFonts w:hint="eastAsia" w:ascii="仿宋" w:hAnsi="仿宋" w:eastAsia="仿宋" w:cs="仿宋"/>
          <w:color w:val="000000"/>
          <w:spacing w:val="2"/>
          <w:w w:val="99"/>
          <w:sz w:val="24"/>
          <w:szCs w:val="24"/>
        </w:rPr>
        <w:t>赔</w:t>
      </w:r>
      <w:r>
        <w:rPr>
          <w:rFonts w:hint="eastAsia" w:ascii="仿宋" w:hAnsi="仿宋" w:eastAsia="仿宋" w:cs="仿宋"/>
          <w:color w:val="000000"/>
          <w:w w:val="99"/>
          <w:sz w:val="24"/>
          <w:szCs w:val="24"/>
        </w:rPr>
        <w:t>偿责</w:t>
      </w:r>
      <w:r>
        <w:rPr>
          <w:rFonts w:hint="eastAsia" w:ascii="仿宋" w:hAnsi="仿宋" w:eastAsia="仿宋" w:cs="仿宋"/>
          <w:color w:val="000000"/>
          <w:spacing w:val="2"/>
          <w:w w:val="99"/>
          <w:sz w:val="24"/>
          <w:szCs w:val="24"/>
        </w:rPr>
        <w:t>任</w:t>
      </w:r>
      <w:r>
        <w:rPr>
          <w:rFonts w:hint="eastAsia" w:ascii="仿宋" w:hAnsi="仿宋" w:eastAsia="仿宋" w:cs="仿宋"/>
          <w:color w:val="000000"/>
          <w:w w:val="99"/>
          <w:sz w:val="24"/>
          <w:szCs w:val="24"/>
        </w:rPr>
        <w:t>。</w:t>
      </w:r>
    </w:p>
    <w:p w14:paraId="0749E284">
      <w:pPr>
        <w:pStyle w:val="252"/>
        <w:pageBreakBefore w:val="0"/>
        <w:widowControl/>
        <w:numPr>
          <w:ilvl w:val="1"/>
          <w:numId w:val="17"/>
        </w:numPr>
        <w:tabs>
          <w:tab w:val="left" w:pos="1379"/>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对于乙方</w:t>
      </w:r>
      <w:r>
        <w:rPr>
          <w:rFonts w:hint="eastAsia" w:ascii="仿宋" w:hAnsi="仿宋" w:eastAsia="仿宋" w:cs="仿宋"/>
          <w:color w:val="000000"/>
          <w:spacing w:val="2"/>
          <w:w w:val="99"/>
          <w:sz w:val="24"/>
          <w:szCs w:val="24"/>
        </w:rPr>
        <w:t>或</w:t>
      </w:r>
      <w:r>
        <w:rPr>
          <w:rFonts w:hint="eastAsia" w:ascii="仿宋" w:hAnsi="仿宋" w:eastAsia="仿宋" w:cs="仿宋"/>
          <w:color w:val="000000"/>
          <w:w w:val="99"/>
          <w:sz w:val="24"/>
          <w:szCs w:val="24"/>
        </w:rPr>
        <w:t>乙方保</w:t>
      </w:r>
      <w:r>
        <w:rPr>
          <w:rFonts w:hint="eastAsia" w:ascii="仿宋" w:hAnsi="仿宋" w:eastAsia="仿宋" w:cs="仿宋"/>
          <w:color w:val="000000"/>
          <w:spacing w:val="2"/>
          <w:w w:val="99"/>
          <w:sz w:val="24"/>
          <w:szCs w:val="24"/>
        </w:rPr>
        <w:t>安</w:t>
      </w:r>
      <w:r>
        <w:rPr>
          <w:rFonts w:hint="eastAsia" w:ascii="仿宋" w:hAnsi="仿宋" w:eastAsia="仿宋" w:cs="仿宋"/>
          <w:color w:val="000000"/>
          <w:w w:val="99"/>
          <w:sz w:val="24"/>
          <w:szCs w:val="24"/>
        </w:rPr>
        <w:t>服务</w:t>
      </w:r>
      <w:r>
        <w:rPr>
          <w:rFonts w:hint="eastAsia" w:ascii="仿宋" w:hAnsi="仿宋" w:eastAsia="仿宋" w:cs="仿宋"/>
          <w:color w:val="000000"/>
          <w:spacing w:val="2"/>
          <w:w w:val="99"/>
          <w:sz w:val="24"/>
          <w:szCs w:val="24"/>
        </w:rPr>
        <w:t>人</w:t>
      </w:r>
      <w:r>
        <w:rPr>
          <w:rFonts w:hint="eastAsia" w:ascii="仿宋" w:hAnsi="仿宋" w:eastAsia="仿宋" w:cs="仿宋"/>
          <w:color w:val="000000"/>
          <w:w w:val="99"/>
          <w:sz w:val="24"/>
          <w:szCs w:val="24"/>
        </w:rPr>
        <w:t>员造成</w:t>
      </w:r>
      <w:r>
        <w:rPr>
          <w:rFonts w:hint="eastAsia" w:ascii="仿宋" w:hAnsi="仿宋" w:eastAsia="仿宋" w:cs="仿宋"/>
          <w:color w:val="000000"/>
          <w:spacing w:val="2"/>
          <w:w w:val="99"/>
          <w:sz w:val="24"/>
          <w:szCs w:val="24"/>
        </w:rPr>
        <w:t>的</w:t>
      </w:r>
      <w:r>
        <w:rPr>
          <w:rFonts w:hint="eastAsia" w:ascii="仿宋" w:hAnsi="仿宋" w:eastAsia="仿宋" w:cs="仿宋"/>
          <w:color w:val="000000"/>
          <w:w w:val="99"/>
          <w:sz w:val="24"/>
          <w:szCs w:val="24"/>
        </w:rPr>
        <w:t>甲方</w:t>
      </w:r>
      <w:r>
        <w:rPr>
          <w:rFonts w:hint="eastAsia" w:ascii="仿宋" w:hAnsi="仿宋" w:eastAsia="仿宋" w:cs="仿宋"/>
          <w:color w:val="000000"/>
          <w:spacing w:val="2"/>
          <w:w w:val="99"/>
          <w:sz w:val="24"/>
          <w:szCs w:val="24"/>
        </w:rPr>
        <w:t>财</w:t>
      </w:r>
      <w:r>
        <w:rPr>
          <w:rFonts w:hint="eastAsia" w:ascii="仿宋" w:hAnsi="仿宋" w:eastAsia="仿宋" w:cs="仿宋"/>
          <w:color w:val="000000"/>
          <w:w w:val="99"/>
          <w:sz w:val="24"/>
          <w:szCs w:val="24"/>
        </w:rPr>
        <w:t>物损失</w:t>
      </w:r>
      <w:r>
        <w:rPr>
          <w:rFonts w:hint="eastAsia" w:ascii="仿宋" w:hAnsi="仿宋" w:eastAsia="仿宋" w:cs="仿宋"/>
          <w:color w:val="000000"/>
          <w:spacing w:val="-104"/>
          <w:w w:val="99"/>
          <w:sz w:val="24"/>
          <w:szCs w:val="24"/>
        </w:rPr>
        <w:t>，</w:t>
      </w:r>
      <w:r>
        <w:rPr>
          <w:rFonts w:hint="eastAsia" w:ascii="仿宋" w:hAnsi="仿宋" w:eastAsia="仿宋" w:cs="仿宋"/>
          <w:color w:val="000000"/>
          <w:w w:val="99"/>
          <w:sz w:val="24"/>
          <w:szCs w:val="24"/>
        </w:rPr>
        <w:t>乙方应按</w:t>
      </w:r>
      <w:r>
        <w:rPr>
          <w:rFonts w:hint="eastAsia" w:ascii="仿宋" w:hAnsi="仿宋" w:eastAsia="仿宋" w:cs="仿宋"/>
          <w:color w:val="000000"/>
          <w:spacing w:val="2"/>
          <w:w w:val="99"/>
          <w:sz w:val="24"/>
          <w:szCs w:val="24"/>
        </w:rPr>
        <w:t>损</w:t>
      </w:r>
      <w:r>
        <w:rPr>
          <w:rFonts w:hint="eastAsia" w:ascii="仿宋" w:hAnsi="仿宋" w:eastAsia="仿宋" w:cs="仿宋"/>
          <w:color w:val="000000"/>
          <w:w w:val="99"/>
          <w:sz w:val="24"/>
          <w:szCs w:val="24"/>
        </w:rPr>
        <w:t>失财</w:t>
      </w:r>
      <w:r>
        <w:rPr>
          <w:rFonts w:hint="eastAsia" w:ascii="仿宋" w:hAnsi="仿宋" w:eastAsia="仿宋" w:cs="仿宋"/>
          <w:color w:val="000000"/>
          <w:spacing w:val="2"/>
          <w:w w:val="99"/>
          <w:sz w:val="24"/>
          <w:szCs w:val="24"/>
        </w:rPr>
        <w:t>物</w:t>
      </w:r>
      <w:r>
        <w:rPr>
          <w:rFonts w:hint="eastAsia" w:ascii="仿宋" w:hAnsi="仿宋" w:eastAsia="仿宋" w:cs="仿宋"/>
          <w:color w:val="000000"/>
          <w:w w:val="99"/>
          <w:sz w:val="24"/>
          <w:szCs w:val="24"/>
        </w:rPr>
        <w:t>价值的</w:t>
      </w:r>
      <w:r>
        <w:rPr>
          <w:rFonts w:hint="eastAsia" w:ascii="仿宋" w:hAnsi="仿宋" w:eastAsia="仿宋" w:cs="仿宋"/>
          <w:color w:val="000000"/>
          <w:spacing w:val="2"/>
          <w:w w:val="99"/>
          <w:sz w:val="24"/>
          <w:szCs w:val="24"/>
        </w:rPr>
        <w:t>双</w:t>
      </w:r>
      <w:r>
        <w:rPr>
          <w:rFonts w:hint="eastAsia" w:ascii="仿宋" w:hAnsi="仿宋" w:eastAsia="仿宋" w:cs="仿宋"/>
          <w:color w:val="000000"/>
          <w:w w:val="99"/>
          <w:sz w:val="24"/>
          <w:szCs w:val="24"/>
        </w:rPr>
        <w:t>倍金</w:t>
      </w:r>
      <w:r>
        <w:rPr>
          <w:rFonts w:hint="eastAsia" w:ascii="仿宋" w:hAnsi="仿宋" w:eastAsia="仿宋" w:cs="仿宋"/>
          <w:color w:val="000000"/>
          <w:spacing w:val="2"/>
          <w:w w:val="99"/>
          <w:sz w:val="24"/>
          <w:szCs w:val="24"/>
        </w:rPr>
        <w:t>额</w:t>
      </w:r>
      <w:r>
        <w:rPr>
          <w:rFonts w:hint="eastAsia" w:ascii="仿宋" w:hAnsi="仿宋" w:eastAsia="仿宋" w:cs="仿宋"/>
          <w:color w:val="000000"/>
          <w:w w:val="99"/>
          <w:sz w:val="24"/>
          <w:szCs w:val="24"/>
        </w:rPr>
        <w:t>予以赔</w:t>
      </w:r>
      <w:r>
        <w:rPr>
          <w:rFonts w:hint="eastAsia" w:ascii="仿宋" w:hAnsi="仿宋" w:eastAsia="仿宋" w:cs="仿宋"/>
          <w:color w:val="000000"/>
          <w:spacing w:val="2"/>
          <w:w w:val="99"/>
          <w:sz w:val="24"/>
          <w:szCs w:val="24"/>
        </w:rPr>
        <w:t>偿</w:t>
      </w:r>
      <w:r>
        <w:rPr>
          <w:rFonts w:hint="eastAsia" w:ascii="仿宋" w:hAnsi="仿宋" w:eastAsia="仿宋" w:cs="仿宋"/>
          <w:color w:val="000000"/>
          <w:w w:val="99"/>
          <w:sz w:val="24"/>
          <w:szCs w:val="24"/>
        </w:rPr>
        <w:t>。</w:t>
      </w:r>
    </w:p>
    <w:p w14:paraId="473A3D5A">
      <w:pPr>
        <w:pageBreakBefore w:val="0"/>
        <w:widowControl/>
        <w:tabs>
          <w:tab w:val="left" w:pos="2351"/>
        </w:tabs>
        <w:kinsoku/>
        <w:wordWrap w:val="0"/>
        <w:overflowPunct/>
        <w:topLinePunct/>
        <w:bidi w:val="0"/>
        <w:snapToGrid/>
        <w:spacing w:before="0" w:after="0"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第十二条</w:t>
      </w:r>
      <w:r>
        <w:rPr>
          <w:rFonts w:hint="eastAsia" w:ascii="仿宋" w:hAnsi="仿宋" w:eastAsia="仿宋" w:cs="仿宋"/>
          <w:color w:val="000000"/>
          <w:sz w:val="24"/>
          <w:szCs w:val="24"/>
        </w:rPr>
        <w:tab/>
      </w:r>
      <w:r>
        <w:rPr>
          <w:rFonts w:hint="eastAsia" w:ascii="仿宋" w:hAnsi="仿宋" w:eastAsia="仿宋" w:cs="仿宋"/>
          <w:color w:val="000000"/>
          <w:sz w:val="24"/>
          <w:szCs w:val="24"/>
        </w:rPr>
        <w:t>通知与送达</w:t>
      </w:r>
    </w:p>
    <w:p w14:paraId="1C15D77D">
      <w:pPr>
        <w:pStyle w:val="252"/>
        <w:pageBreakBefore w:val="0"/>
        <w:widowControl/>
        <w:numPr>
          <w:ilvl w:val="1"/>
          <w:numId w:val="18"/>
        </w:numPr>
        <w:tabs>
          <w:tab w:val="left" w:pos="1391"/>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以履行本</w:t>
      </w:r>
      <w:r>
        <w:rPr>
          <w:rFonts w:hint="eastAsia" w:ascii="仿宋" w:hAnsi="仿宋" w:eastAsia="仿宋" w:cs="仿宋"/>
          <w:color w:val="000000"/>
          <w:spacing w:val="2"/>
          <w:w w:val="99"/>
          <w:sz w:val="24"/>
          <w:szCs w:val="24"/>
        </w:rPr>
        <w:t>合</w:t>
      </w:r>
      <w:r>
        <w:rPr>
          <w:rFonts w:hint="eastAsia" w:ascii="仿宋" w:hAnsi="仿宋" w:eastAsia="仿宋" w:cs="仿宋"/>
          <w:color w:val="000000"/>
          <w:w w:val="99"/>
          <w:sz w:val="24"/>
          <w:szCs w:val="24"/>
        </w:rPr>
        <w:t>同为目</w:t>
      </w:r>
      <w:r>
        <w:rPr>
          <w:rFonts w:hint="eastAsia" w:ascii="仿宋" w:hAnsi="仿宋" w:eastAsia="仿宋" w:cs="仿宋"/>
          <w:color w:val="000000"/>
          <w:spacing w:val="2"/>
          <w:w w:val="99"/>
          <w:sz w:val="24"/>
          <w:szCs w:val="24"/>
        </w:rPr>
        <w:t>的</w:t>
      </w:r>
      <w:r>
        <w:rPr>
          <w:rFonts w:hint="eastAsia" w:ascii="仿宋" w:hAnsi="仿宋" w:eastAsia="仿宋" w:cs="仿宋"/>
          <w:color w:val="000000"/>
          <w:w w:val="99"/>
          <w:sz w:val="24"/>
          <w:szCs w:val="24"/>
        </w:rPr>
        <w:t>或与</w:t>
      </w:r>
      <w:r>
        <w:rPr>
          <w:rFonts w:hint="eastAsia" w:ascii="仿宋" w:hAnsi="仿宋" w:eastAsia="仿宋" w:cs="仿宋"/>
          <w:color w:val="000000"/>
          <w:spacing w:val="2"/>
          <w:w w:val="99"/>
          <w:sz w:val="24"/>
          <w:szCs w:val="24"/>
        </w:rPr>
        <w:t>之</w:t>
      </w:r>
      <w:r>
        <w:rPr>
          <w:rFonts w:hint="eastAsia" w:ascii="仿宋" w:hAnsi="仿宋" w:eastAsia="仿宋" w:cs="仿宋"/>
          <w:color w:val="000000"/>
          <w:w w:val="99"/>
          <w:sz w:val="24"/>
          <w:szCs w:val="24"/>
        </w:rPr>
        <w:t>相关的</w:t>
      </w:r>
      <w:r>
        <w:rPr>
          <w:rFonts w:hint="eastAsia" w:ascii="仿宋" w:hAnsi="仿宋" w:eastAsia="仿宋" w:cs="仿宋"/>
          <w:color w:val="000000"/>
          <w:spacing w:val="2"/>
          <w:w w:val="99"/>
          <w:sz w:val="24"/>
          <w:szCs w:val="24"/>
        </w:rPr>
        <w:t>任</w:t>
      </w:r>
      <w:r>
        <w:rPr>
          <w:rFonts w:hint="eastAsia" w:ascii="仿宋" w:hAnsi="仿宋" w:eastAsia="仿宋" w:cs="仿宋"/>
          <w:color w:val="000000"/>
          <w:w w:val="99"/>
          <w:sz w:val="24"/>
          <w:szCs w:val="24"/>
        </w:rPr>
        <w:t>何通</w:t>
      </w:r>
      <w:r>
        <w:rPr>
          <w:rFonts w:hint="eastAsia" w:ascii="仿宋" w:hAnsi="仿宋" w:eastAsia="仿宋" w:cs="仿宋"/>
          <w:color w:val="000000"/>
          <w:spacing w:val="2"/>
          <w:w w:val="99"/>
          <w:sz w:val="24"/>
          <w:szCs w:val="24"/>
        </w:rPr>
        <w:t>知</w:t>
      </w:r>
      <w:r>
        <w:rPr>
          <w:rFonts w:hint="eastAsia" w:ascii="仿宋" w:hAnsi="仿宋" w:eastAsia="仿宋" w:cs="仿宋"/>
          <w:color w:val="000000"/>
          <w:w w:val="99"/>
          <w:sz w:val="24"/>
          <w:szCs w:val="24"/>
        </w:rPr>
        <w:t>均应以亲自递交</w:t>
      </w:r>
      <w:r>
        <w:rPr>
          <w:rFonts w:hint="eastAsia" w:ascii="仿宋" w:hAnsi="仿宋" w:eastAsia="仿宋" w:cs="仿宋"/>
          <w:color w:val="000000"/>
          <w:spacing w:val="2"/>
          <w:w w:val="99"/>
          <w:sz w:val="24"/>
          <w:szCs w:val="24"/>
        </w:rPr>
        <w:t>、</w:t>
      </w:r>
      <w:r>
        <w:rPr>
          <w:rFonts w:hint="eastAsia" w:ascii="仿宋" w:hAnsi="仿宋" w:eastAsia="仿宋" w:cs="仿宋"/>
          <w:color w:val="000000"/>
          <w:w w:val="99"/>
          <w:sz w:val="24"/>
          <w:szCs w:val="24"/>
        </w:rPr>
        <w:t>邮递</w:t>
      </w:r>
      <w:r>
        <w:rPr>
          <w:rFonts w:hint="eastAsia" w:ascii="仿宋" w:hAnsi="仿宋" w:eastAsia="仿宋" w:cs="仿宋"/>
          <w:color w:val="000000"/>
          <w:spacing w:val="2"/>
          <w:w w:val="99"/>
          <w:sz w:val="24"/>
          <w:szCs w:val="24"/>
        </w:rPr>
        <w:t>、</w:t>
      </w:r>
      <w:r>
        <w:rPr>
          <w:rFonts w:hint="eastAsia" w:ascii="仿宋" w:hAnsi="仿宋" w:eastAsia="仿宋" w:cs="仿宋"/>
          <w:color w:val="000000"/>
          <w:w w:val="99"/>
          <w:sz w:val="24"/>
          <w:szCs w:val="24"/>
        </w:rPr>
        <w:t>特快专</w:t>
      </w:r>
      <w:r>
        <w:rPr>
          <w:rFonts w:hint="eastAsia" w:ascii="仿宋" w:hAnsi="仿宋" w:eastAsia="仿宋" w:cs="仿宋"/>
          <w:color w:val="000000"/>
          <w:spacing w:val="2"/>
          <w:w w:val="99"/>
          <w:sz w:val="24"/>
          <w:szCs w:val="24"/>
        </w:rPr>
        <w:t>递</w:t>
      </w:r>
      <w:r>
        <w:rPr>
          <w:rFonts w:hint="eastAsia" w:ascii="仿宋" w:hAnsi="仿宋" w:eastAsia="仿宋" w:cs="仿宋"/>
          <w:color w:val="000000"/>
          <w:w w:val="99"/>
          <w:sz w:val="24"/>
          <w:szCs w:val="24"/>
        </w:rPr>
        <w:t>或传</w:t>
      </w:r>
      <w:r>
        <w:rPr>
          <w:rFonts w:hint="eastAsia" w:ascii="仿宋" w:hAnsi="仿宋" w:eastAsia="仿宋" w:cs="仿宋"/>
          <w:color w:val="000000"/>
          <w:spacing w:val="2"/>
          <w:w w:val="99"/>
          <w:sz w:val="24"/>
          <w:szCs w:val="24"/>
        </w:rPr>
        <w:t>真</w:t>
      </w:r>
      <w:r>
        <w:rPr>
          <w:rFonts w:hint="eastAsia" w:ascii="仿宋" w:hAnsi="仿宋" w:eastAsia="仿宋" w:cs="仿宋"/>
          <w:color w:val="000000"/>
          <w:w w:val="99"/>
          <w:sz w:val="24"/>
          <w:szCs w:val="24"/>
        </w:rPr>
        <w:t>发至本</w:t>
      </w:r>
      <w:r>
        <w:rPr>
          <w:rFonts w:hint="eastAsia" w:ascii="仿宋" w:hAnsi="仿宋" w:eastAsia="仿宋" w:cs="仿宋"/>
          <w:color w:val="000000"/>
          <w:spacing w:val="2"/>
          <w:w w:val="99"/>
          <w:sz w:val="24"/>
          <w:szCs w:val="24"/>
        </w:rPr>
        <w:t>合</w:t>
      </w:r>
      <w:r>
        <w:rPr>
          <w:rFonts w:hint="eastAsia" w:ascii="仿宋" w:hAnsi="仿宋" w:eastAsia="仿宋" w:cs="仿宋"/>
          <w:color w:val="000000"/>
          <w:w w:val="99"/>
          <w:sz w:val="24"/>
          <w:szCs w:val="24"/>
        </w:rPr>
        <w:t>同列</w:t>
      </w:r>
      <w:r>
        <w:rPr>
          <w:rFonts w:hint="eastAsia" w:ascii="仿宋" w:hAnsi="仿宋" w:eastAsia="仿宋" w:cs="仿宋"/>
          <w:color w:val="000000"/>
          <w:spacing w:val="2"/>
          <w:w w:val="99"/>
          <w:sz w:val="24"/>
          <w:szCs w:val="24"/>
        </w:rPr>
        <w:t>明</w:t>
      </w:r>
      <w:r>
        <w:rPr>
          <w:rFonts w:hint="eastAsia" w:ascii="仿宋" w:hAnsi="仿宋" w:eastAsia="仿宋" w:cs="仿宋"/>
          <w:color w:val="000000"/>
          <w:w w:val="99"/>
          <w:sz w:val="24"/>
          <w:szCs w:val="24"/>
        </w:rPr>
        <w:t>的联系</w:t>
      </w:r>
      <w:r>
        <w:rPr>
          <w:rFonts w:hint="eastAsia" w:ascii="仿宋" w:hAnsi="仿宋" w:eastAsia="仿宋" w:cs="仿宋"/>
          <w:color w:val="000000"/>
          <w:spacing w:val="2"/>
          <w:w w:val="99"/>
          <w:sz w:val="24"/>
          <w:szCs w:val="24"/>
        </w:rPr>
        <w:t>地</w:t>
      </w:r>
      <w:r>
        <w:rPr>
          <w:rFonts w:hint="eastAsia" w:ascii="仿宋" w:hAnsi="仿宋" w:eastAsia="仿宋" w:cs="仿宋"/>
          <w:color w:val="000000"/>
          <w:w w:val="99"/>
          <w:sz w:val="24"/>
          <w:szCs w:val="24"/>
        </w:rPr>
        <w:t>址</w:t>
      </w:r>
      <w:r>
        <w:rPr>
          <w:rFonts w:hint="eastAsia" w:ascii="仿宋" w:hAnsi="仿宋" w:eastAsia="仿宋" w:cs="仿宋"/>
          <w:color w:val="000000"/>
          <w:spacing w:val="2"/>
          <w:w w:val="99"/>
          <w:sz w:val="24"/>
          <w:szCs w:val="24"/>
        </w:rPr>
        <w:t>和</w:t>
      </w:r>
      <w:r>
        <w:rPr>
          <w:rFonts w:hint="eastAsia" w:ascii="仿宋" w:hAnsi="仿宋" w:eastAsia="仿宋" w:cs="仿宋"/>
          <w:color w:val="000000"/>
          <w:w w:val="99"/>
          <w:sz w:val="24"/>
          <w:szCs w:val="24"/>
        </w:rPr>
        <w:t>/或联系</w:t>
      </w:r>
      <w:r>
        <w:rPr>
          <w:rFonts w:hint="eastAsia" w:ascii="仿宋" w:hAnsi="仿宋" w:eastAsia="仿宋" w:cs="仿宋"/>
          <w:color w:val="000000"/>
          <w:spacing w:val="2"/>
          <w:w w:val="99"/>
          <w:sz w:val="24"/>
          <w:szCs w:val="24"/>
        </w:rPr>
        <w:t>方</w:t>
      </w:r>
      <w:r>
        <w:rPr>
          <w:rFonts w:hint="eastAsia" w:ascii="仿宋" w:hAnsi="仿宋" w:eastAsia="仿宋" w:cs="仿宋"/>
          <w:color w:val="000000"/>
          <w:w w:val="99"/>
          <w:sz w:val="24"/>
          <w:szCs w:val="24"/>
        </w:rPr>
        <w:t>式</w:t>
      </w:r>
      <w:r>
        <w:rPr>
          <w:rFonts w:hint="eastAsia" w:ascii="仿宋" w:hAnsi="仿宋" w:eastAsia="仿宋" w:cs="仿宋"/>
          <w:color w:val="000000"/>
          <w:spacing w:val="-58"/>
          <w:w w:val="99"/>
          <w:sz w:val="24"/>
          <w:szCs w:val="24"/>
        </w:rPr>
        <w:t>，</w:t>
      </w:r>
      <w:r>
        <w:rPr>
          <w:rFonts w:hint="eastAsia" w:ascii="仿宋" w:hAnsi="仿宋" w:eastAsia="仿宋" w:cs="仿宋"/>
          <w:color w:val="000000"/>
          <w:spacing w:val="2"/>
          <w:w w:val="99"/>
          <w:sz w:val="24"/>
          <w:szCs w:val="24"/>
        </w:rPr>
        <w:t>否</w:t>
      </w:r>
      <w:r>
        <w:rPr>
          <w:rFonts w:hint="eastAsia" w:ascii="仿宋" w:hAnsi="仿宋" w:eastAsia="仿宋" w:cs="仿宋"/>
          <w:color w:val="000000"/>
          <w:w w:val="99"/>
          <w:sz w:val="24"/>
          <w:szCs w:val="24"/>
        </w:rPr>
        <w:t>则不发</w:t>
      </w:r>
      <w:r>
        <w:rPr>
          <w:rFonts w:hint="eastAsia" w:ascii="仿宋" w:hAnsi="仿宋" w:eastAsia="仿宋" w:cs="仿宋"/>
          <w:color w:val="000000"/>
          <w:spacing w:val="2"/>
          <w:w w:val="99"/>
          <w:sz w:val="24"/>
          <w:szCs w:val="24"/>
        </w:rPr>
        <w:t>生</w:t>
      </w:r>
      <w:r>
        <w:rPr>
          <w:rFonts w:hint="eastAsia" w:ascii="仿宋" w:hAnsi="仿宋" w:eastAsia="仿宋" w:cs="仿宋"/>
          <w:color w:val="000000"/>
          <w:w w:val="99"/>
          <w:sz w:val="24"/>
          <w:szCs w:val="24"/>
        </w:rPr>
        <w:t>效力</w:t>
      </w:r>
      <w:r>
        <w:rPr>
          <w:rFonts w:hint="eastAsia" w:ascii="仿宋" w:hAnsi="仿宋" w:eastAsia="仿宋" w:cs="仿宋"/>
          <w:color w:val="000000"/>
          <w:spacing w:val="-56"/>
          <w:w w:val="99"/>
          <w:sz w:val="24"/>
          <w:szCs w:val="24"/>
        </w:rPr>
        <w:t>。</w:t>
      </w:r>
      <w:r>
        <w:rPr>
          <w:rFonts w:hint="eastAsia" w:ascii="仿宋" w:hAnsi="仿宋" w:eastAsia="仿宋" w:cs="仿宋"/>
          <w:color w:val="000000"/>
          <w:w w:val="99"/>
          <w:sz w:val="24"/>
          <w:szCs w:val="24"/>
        </w:rPr>
        <w:t>如果接</w:t>
      </w:r>
      <w:r>
        <w:rPr>
          <w:rFonts w:hint="eastAsia" w:ascii="仿宋" w:hAnsi="仿宋" w:eastAsia="仿宋" w:cs="仿宋"/>
          <w:color w:val="000000"/>
          <w:spacing w:val="2"/>
          <w:w w:val="99"/>
          <w:sz w:val="24"/>
          <w:szCs w:val="24"/>
        </w:rPr>
        <w:t>受</w:t>
      </w:r>
      <w:r>
        <w:rPr>
          <w:rFonts w:hint="eastAsia" w:ascii="仿宋" w:hAnsi="仿宋" w:eastAsia="仿宋" w:cs="仿宋"/>
          <w:color w:val="000000"/>
          <w:w w:val="99"/>
          <w:sz w:val="24"/>
          <w:szCs w:val="24"/>
        </w:rPr>
        <w:t>通知</w:t>
      </w:r>
      <w:r>
        <w:rPr>
          <w:rFonts w:hint="eastAsia" w:ascii="仿宋" w:hAnsi="仿宋" w:eastAsia="仿宋" w:cs="仿宋"/>
          <w:color w:val="000000"/>
          <w:spacing w:val="2"/>
          <w:w w:val="99"/>
          <w:sz w:val="24"/>
          <w:szCs w:val="24"/>
        </w:rPr>
        <w:t>的</w:t>
      </w:r>
      <w:r>
        <w:rPr>
          <w:rFonts w:hint="eastAsia" w:ascii="仿宋" w:hAnsi="仿宋" w:eastAsia="仿宋" w:cs="仿宋"/>
          <w:color w:val="000000"/>
          <w:w w:val="99"/>
          <w:sz w:val="24"/>
          <w:szCs w:val="24"/>
        </w:rPr>
        <w:t>一方的</w:t>
      </w:r>
      <w:r>
        <w:rPr>
          <w:rFonts w:hint="eastAsia" w:ascii="仿宋" w:hAnsi="仿宋" w:eastAsia="仿宋" w:cs="仿宋"/>
          <w:color w:val="000000"/>
          <w:spacing w:val="2"/>
          <w:w w:val="99"/>
          <w:sz w:val="24"/>
          <w:szCs w:val="24"/>
        </w:rPr>
        <w:t>联</w:t>
      </w:r>
      <w:r>
        <w:rPr>
          <w:rFonts w:hint="eastAsia" w:ascii="仿宋" w:hAnsi="仿宋" w:eastAsia="仿宋" w:cs="仿宋"/>
          <w:color w:val="000000"/>
          <w:w w:val="99"/>
          <w:sz w:val="24"/>
          <w:szCs w:val="24"/>
        </w:rPr>
        <w:t>系地址和/或联</w:t>
      </w:r>
      <w:r>
        <w:rPr>
          <w:rFonts w:hint="eastAsia" w:ascii="仿宋" w:hAnsi="仿宋" w:eastAsia="仿宋" w:cs="仿宋"/>
          <w:color w:val="000000"/>
          <w:spacing w:val="2"/>
          <w:w w:val="99"/>
          <w:sz w:val="24"/>
          <w:szCs w:val="24"/>
        </w:rPr>
        <w:t>系</w:t>
      </w:r>
      <w:r>
        <w:rPr>
          <w:rFonts w:hint="eastAsia" w:ascii="仿宋" w:hAnsi="仿宋" w:eastAsia="仿宋" w:cs="仿宋"/>
          <w:color w:val="000000"/>
          <w:w w:val="99"/>
          <w:sz w:val="24"/>
          <w:szCs w:val="24"/>
        </w:rPr>
        <w:t>方式</w:t>
      </w:r>
      <w:r>
        <w:rPr>
          <w:rFonts w:hint="eastAsia" w:ascii="仿宋" w:hAnsi="仿宋" w:eastAsia="仿宋" w:cs="仿宋"/>
          <w:color w:val="000000"/>
          <w:spacing w:val="2"/>
          <w:w w:val="99"/>
          <w:sz w:val="24"/>
          <w:szCs w:val="24"/>
        </w:rPr>
        <w:t>发</w:t>
      </w:r>
      <w:r>
        <w:rPr>
          <w:rFonts w:hint="eastAsia" w:ascii="仿宋" w:hAnsi="仿宋" w:eastAsia="仿宋" w:cs="仿宋"/>
          <w:color w:val="000000"/>
          <w:w w:val="99"/>
          <w:sz w:val="24"/>
          <w:szCs w:val="24"/>
        </w:rPr>
        <w:t>生变更</w:t>
      </w:r>
      <w:r>
        <w:rPr>
          <w:rFonts w:hint="eastAsia" w:ascii="仿宋" w:hAnsi="仿宋" w:eastAsia="仿宋" w:cs="仿宋"/>
          <w:color w:val="000000"/>
          <w:spacing w:val="2"/>
          <w:w w:val="99"/>
          <w:sz w:val="24"/>
          <w:szCs w:val="24"/>
        </w:rPr>
        <w:t>，</w:t>
      </w:r>
      <w:r>
        <w:rPr>
          <w:rFonts w:hint="eastAsia" w:ascii="仿宋" w:hAnsi="仿宋" w:eastAsia="仿宋" w:cs="仿宋"/>
          <w:color w:val="000000"/>
          <w:w w:val="99"/>
          <w:sz w:val="24"/>
          <w:szCs w:val="24"/>
        </w:rPr>
        <w:t>则其</w:t>
      </w:r>
      <w:r>
        <w:rPr>
          <w:rFonts w:hint="eastAsia" w:ascii="仿宋" w:hAnsi="仿宋" w:eastAsia="仿宋" w:cs="仿宋"/>
          <w:color w:val="000000"/>
          <w:spacing w:val="2"/>
          <w:w w:val="99"/>
          <w:sz w:val="24"/>
          <w:szCs w:val="24"/>
        </w:rPr>
        <w:t>应</w:t>
      </w:r>
      <w:r>
        <w:rPr>
          <w:rFonts w:hint="eastAsia" w:ascii="仿宋" w:hAnsi="仿宋" w:eastAsia="仿宋" w:cs="仿宋"/>
          <w:color w:val="000000"/>
          <w:w w:val="99"/>
          <w:sz w:val="24"/>
          <w:szCs w:val="24"/>
        </w:rPr>
        <w:t>及时通</w:t>
      </w:r>
      <w:r>
        <w:rPr>
          <w:rFonts w:hint="eastAsia" w:ascii="仿宋" w:hAnsi="仿宋" w:eastAsia="仿宋" w:cs="仿宋"/>
          <w:color w:val="000000"/>
          <w:spacing w:val="2"/>
          <w:w w:val="99"/>
          <w:sz w:val="24"/>
          <w:szCs w:val="24"/>
        </w:rPr>
        <w:t>知</w:t>
      </w:r>
      <w:r>
        <w:rPr>
          <w:rFonts w:hint="eastAsia" w:ascii="仿宋" w:hAnsi="仿宋" w:eastAsia="仿宋" w:cs="仿宋"/>
          <w:color w:val="000000"/>
          <w:w w:val="99"/>
          <w:sz w:val="24"/>
          <w:szCs w:val="24"/>
        </w:rPr>
        <w:t>另一</w:t>
      </w:r>
      <w:r>
        <w:rPr>
          <w:rFonts w:hint="eastAsia" w:ascii="仿宋" w:hAnsi="仿宋" w:eastAsia="仿宋" w:cs="仿宋"/>
          <w:color w:val="000000"/>
          <w:spacing w:val="2"/>
          <w:w w:val="99"/>
          <w:sz w:val="24"/>
          <w:szCs w:val="24"/>
        </w:rPr>
        <w:t>方</w:t>
      </w:r>
      <w:r>
        <w:rPr>
          <w:rFonts w:hint="eastAsia" w:ascii="仿宋" w:hAnsi="仿宋" w:eastAsia="仿宋" w:cs="仿宋"/>
          <w:color w:val="000000"/>
          <w:w w:val="99"/>
          <w:sz w:val="24"/>
          <w:szCs w:val="24"/>
        </w:rPr>
        <w:t>。</w:t>
      </w:r>
    </w:p>
    <w:p w14:paraId="12789788">
      <w:pPr>
        <w:pStyle w:val="252"/>
        <w:pageBreakBefore w:val="0"/>
        <w:widowControl/>
        <w:numPr>
          <w:ilvl w:val="1"/>
          <w:numId w:val="18"/>
        </w:numPr>
        <w:tabs>
          <w:tab w:val="left" w:pos="1391"/>
        </w:tabs>
        <w:kinsoku/>
        <w:wordWrap w:val="0"/>
        <w:overflowPunct/>
        <w:topLinePunct/>
        <w:bidi w:val="0"/>
        <w:snapToGrid/>
        <w:spacing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通知被视为送达的日期应按如下方法决定：</w:t>
      </w:r>
    </w:p>
    <w:p w14:paraId="4A13DE54">
      <w:pPr>
        <w:pStyle w:val="252"/>
        <w:pageBreakBefore w:val="0"/>
        <w:widowControl/>
        <w:numPr>
          <w:ilvl w:val="2"/>
          <w:numId w:val="18"/>
        </w:numPr>
        <w:tabs>
          <w:tab w:val="left" w:pos="1710"/>
        </w:tabs>
        <w:kinsoku/>
        <w:wordWrap w:val="0"/>
        <w:overflowPunct/>
        <w:topLinePunct/>
        <w:bidi w:val="0"/>
        <w:snapToGrid/>
        <w:spacing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专人递交的通知在专人递交之时视为送达；</w:t>
      </w:r>
    </w:p>
    <w:p w14:paraId="4714E6ED">
      <w:pPr>
        <w:pStyle w:val="252"/>
        <w:pageBreakBefore w:val="0"/>
        <w:widowControl/>
        <w:numPr>
          <w:ilvl w:val="2"/>
          <w:numId w:val="18"/>
        </w:numPr>
        <w:tabs>
          <w:tab w:val="left" w:pos="1710"/>
        </w:tabs>
        <w:kinsoku/>
        <w:wordWrap w:val="0"/>
        <w:overflowPunct/>
        <w:topLinePunct/>
        <w:bidi w:val="0"/>
        <w:snapToGrid/>
        <w:spacing w:line="360" w:lineRule="auto"/>
        <w:ind w:left="0" w:leftChars="0" w:right="0" w:firstLine="460" w:firstLineChars="200"/>
        <w:jc w:val="both"/>
        <w:textAlignment w:val="auto"/>
        <w:outlineLvl w:val="9"/>
        <w:rPr>
          <w:rFonts w:hint="eastAsia" w:ascii="仿宋" w:hAnsi="仿宋" w:eastAsia="仿宋" w:cs="仿宋"/>
          <w:color w:val="000000"/>
          <w:spacing w:val="-5"/>
          <w:sz w:val="24"/>
          <w:szCs w:val="24"/>
        </w:rPr>
      </w:pPr>
      <w:r>
        <w:rPr>
          <w:rFonts w:hint="eastAsia" w:ascii="仿宋" w:hAnsi="仿宋" w:eastAsia="仿宋" w:cs="仿宋"/>
          <w:color w:val="000000"/>
          <w:spacing w:val="-5"/>
          <w:sz w:val="24"/>
          <w:szCs w:val="24"/>
        </w:rPr>
        <w:t>以（预付邮资）的挂号信件发出的通知，应在寄出日</w:t>
      </w:r>
    </w:p>
    <w:p w14:paraId="0116654A">
      <w:pPr>
        <w:pStyle w:val="17"/>
        <w:pageBreakBefore w:val="0"/>
        <w:widowControl/>
        <w:kinsoku/>
        <w:wordWrap w:val="0"/>
        <w:overflowPunct/>
        <w:topLinePunct/>
        <w:bidi w:val="0"/>
        <w:snapToGrid/>
        <w:spacing w:before="0"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（以邮戳为准）后第 7 日视为送达；</w:t>
      </w:r>
    </w:p>
    <w:p w14:paraId="76787FBD">
      <w:pPr>
        <w:pStyle w:val="252"/>
        <w:pageBreakBefore w:val="0"/>
        <w:widowControl/>
        <w:numPr>
          <w:ilvl w:val="2"/>
          <w:numId w:val="18"/>
        </w:numPr>
        <w:tabs>
          <w:tab w:val="left" w:pos="1710"/>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以快递</w:t>
      </w:r>
      <w:r>
        <w:rPr>
          <w:rFonts w:hint="eastAsia" w:ascii="仿宋" w:hAnsi="仿宋" w:eastAsia="仿宋" w:cs="仿宋"/>
          <w:color w:val="000000"/>
          <w:spacing w:val="2"/>
          <w:w w:val="99"/>
          <w:sz w:val="24"/>
          <w:szCs w:val="24"/>
        </w:rPr>
        <w:t>发</w:t>
      </w:r>
      <w:r>
        <w:rPr>
          <w:rFonts w:hint="eastAsia" w:ascii="仿宋" w:hAnsi="仿宋" w:eastAsia="仿宋" w:cs="仿宋"/>
          <w:color w:val="000000"/>
          <w:w w:val="99"/>
          <w:sz w:val="24"/>
          <w:szCs w:val="24"/>
        </w:rPr>
        <w:t>送的通</w:t>
      </w:r>
      <w:r>
        <w:rPr>
          <w:rFonts w:hint="eastAsia" w:ascii="仿宋" w:hAnsi="仿宋" w:eastAsia="仿宋" w:cs="仿宋"/>
          <w:color w:val="000000"/>
          <w:spacing w:val="2"/>
          <w:w w:val="99"/>
          <w:sz w:val="24"/>
          <w:szCs w:val="24"/>
        </w:rPr>
        <w:t>知</w:t>
      </w:r>
      <w:r>
        <w:rPr>
          <w:rFonts w:hint="eastAsia" w:ascii="仿宋" w:hAnsi="仿宋" w:eastAsia="仿宋" w:cs="仿宋"/>
          <w:color w:val="000000"/>
          <w:w w:val="99"/>
          <w:sz w:val="24"/>
          <w:szCs w:val="24"/>
        </w:rPr>
        <w:t>应于</w:t>
      </w:r>
      <w:r>
        <w:rPr>
          <w:rFonts w:hint="eastAsia" w:ascii="仿宋" w:hAnsi="仿宋" w:eastAsia="仿宋" w:cs="仿宋"/>
          <w:color w:val="000000"/>
          <w:spacing w:val="2"/>
          <w:w w:val="99"/>
          <w:sz w:val="24"/>
          <w:szCs w:val="24"/>
        </w:rPr>
        <w:t>交</w:t>
      </w:r>
      <w:r>
        <w:rPr>
          <w:rFonts w:hint="eastAsia" w:ascii="仿宋" w:hAnsi="仿宋" w:eastAsia="仿宋" w:cs="仿宋"/>
          <w:color w:val="000000"/>
          <w:w w:val="99"/>
          <w:sz w:val="24"/>
          <w:szCs w:val="24"/>
        </w:rPr>
        <w:t>予合法</w:t>
      </w:r>
      <w:r>
        <w:rPr>
          <w:rFonts w:hint="eastAsia" w:ascii="仿宋" w:hAnsi="仿宋" w:eastAsia="仿宋" w:cs="仿宋"/>
          <w:color w:val="000000"/>
          <w:spacing w:val="2"/>
          <w:w w:val="99"/>
          <w:sz w:val="24"/>
          <w:szCs w:val="24"/>
        </w:rPr>
        <w:t>的</w:t>
      </w:r>
      <w:r>
        <w:rPr>
          <w:rFonts w:hint="eastAsia" w:ascii="仿宋" w:hAnsi="仿宋" w:eastAsia="仿宋" w:cs="仿宋"/>
          <w:color w:val="000000"/>
          <w:w w:val="99"/>
          <w:sz w:val="24"/>
          <w:szCs w:val="24"/>
        </w:rPr>
        <w:t>快递</w:t>
      </w:r>
      <w:r>
        <w:rPr>
          <w:rFonts w:hint="eastAsia" w:ascii="仿宋" w:hAnsi="仿宋" w:eastAsia="仿宋" w:cs="仿宋"/>
          <w:color w:val="000000"/>
          <w:spacing w:val="2"/>
          <w:w w:val="99"/>
          <w:sz w:val="24"/>
          <w:szCs w:val="24"/>
        </w:rPr>
        <w:t>服</w:t>
      </w:r>
      <w:r>
        <w:rPr>
          <w:rFonts w:hint="eastAsia" w:ascii="仿宋" w:hAnsi="仿宋" w:eastAsia="仿宋" w:cs="仿宋"/>
          <w:color w:val="000000"/>
          <w:w w:val="99"/>
          <w:sz w:val="24"/>
          <w:szCs w:val="24"/>
        </w:rPr>
        <w:t>务发送后第</w:t>
      </w:r>
      <w:r>
        <w:rPr>
          <w:rFonts w:hint="eastAsia" w:ascii="仿宋" w:hAnsi="仿宋" w:eastAsia="仿宋" w:cs="仿宋"/>
          <w:color w:val="000000"/>
          <w:spacing w:val="-1"/>
          <w:sz w:val="24"/>
          <w:szCs w:val="24"/>
        </w:rPr>
        <w:t xml:space="preserve"> </w:t>
      </w:r>
      <w:r>
        <w:rPr>
          <w:rFonts w:hint="eastAsia" w:ascii="仿宋" w:hAnsi="仿宋" w:eastAsia="仿宋" w:cs="仿宋"/>
          <w:color w:val="000000"/>
          <w:w w:val="99"/>
          <w:sz w:val="24"/>
          <w:szCs w:val="24"/>
        </w:rPr>
        <w:t>3</w:t>
      </w:r>
      <w:r>
        <w:rPr>
          <w:rFonts w:hint="eastAsia" w:ascii="仿宋" w:hAnsi="仿宋" w:eastAsia="仿宋" w:cs="仿宋"/>
          <w:color w:val="000000"/>
          <w:sz w:val="24"/>
          <w:szCs w:val="24"/>
        </w:rPr>
        <w:t xml:space="preserve"> </w:t>
      </w:r>
      <w:r>
        <w:rPr>
          <w:rFonts w:hint="eastAsia" w:ascii="仿宋" w:hAnsi="仿宋" w:eastAsia="仿宋" w:cs="仿宋"/>
          <w:color w:val="000000"/>
          <w:w w:val="99"/>
          <w:sz w:val="24"/>
          <w:szCs w:val="24"/>
        </w:rPr>
        <w:t>日</w:t>
      </w:r>
      <w:r>
        <w:rPr>
          <w:rFonts w:hint="eastAsia" w:ascii="仿宋" w:hAnsi="仿宋" w:eastAsia="仿宋" w:cs="仿宋"/>
          <w:color w:val="000000"/>
          <w:spacing w:val="2"/>
          <w:w w:val="99"/>
          <w:sz w:val="24"/>
          <w:szCs w:val="24"/>
        </w:rPr>
        <w:t>视</w:t>
      </w:r>
      <w:r>
        <w:rPr>
          <w:rFonts w:hint="eastAsia" w:ascii="仿宋" w:hAnsi="仿宋" w:eastAsia="仿宋" w:cs="仿宋"/>
          <w:color w:val="000000"/>
          <w:w w:val="99"/>
          <w:sz w:val="24"/>
          <w:szCs w:val="24"/>
        </w:rPr>
        <w:t>为送</w:t>
      </w:r>
      <w:r>
        <w:rPr>
          <w:rFonts w:hint="eastAsia" w:ascii="仿宋" w:hAnsi="仿宋" w:eastAsia="仿宋" w:cs="仿宋"/>
          <w:color w:val="000000"/>
          <w:spacing w:val="2"/>
          <w:w w:val="99"/>
          <w:sz w:val="24"/>
          <w:szCs w:val="24"/>
        </w:rPr>
        <w:t>达</w:t>
      </w:r>
      <w:r>
        <w:rPr>
          <w:rFonts w:hint="eastAsia" w:ascii="仿宋" w:hAnsi="仿宋" w:eastAsia="仿宋" w:cs="仿宋"/>
          <w:color w:val="000000"/>
          <w:w w:val="99"/>
          <w:sz w:val="24"/>
          <w:szCs w:val="24"/>
        </w:rPr>
        <w:t>；</w:t>
      </w:r>
    </w:p>
    <w:p w14:paraId="68409FC3">
      <w:pPr>
        <w:pStyle w:val="252"/>
        <w:pageBreakBefore w:val="0"/>
        <w:widowControl/>
        <w:numPr>
          <w:ilvl w:val="2"/>
          <w:numId w:val="18"/>
        </w:numPr>
        <w:tabs>
          <w:tab w:val="left" w:pos="1631"/>
        </w:tabs>
        <w:kinsoku/>
        <w:wordWrap w:val="0"/>
        <w:overflowPunct/>
        <w:topLinePunct/>
        <w:bidi w:val="0"/>
        <w:snapToGrid/>
        <w:spacing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以图文、传真发出的通知，在传送日后第 1 个工作日视为送达。</w:t>
      </w:r>
    </w:p>
    <w:p w14:paraId="15EB23CD">
      <w:pPr>
        <w:pageBreakBefore w:val="0"/>
        <w:widowControl/>
        <w:tabs>
          <w:tab w:val="left" w:pos="2351"/>
        </w:tabs>
        <w:kinsoku/>
        <w:wordWrap w:val="0"/>
        <w:overflowPunct/>
        <w:topLinePunct/>
        <w:bidi w:val="0"/>
        <w:snapToGrid/>
        <w:spacing w:before="0" w:after="0"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第十三条</w:t>
      </w:r>
      <w:r>
        <w:rPr>
          <w:rFonts w:hint="eastAsia" w:ascii="仿宋" w:hAnsi="仿宋" w:eastAsia="仿宋" w:cs="仿宋"/>
          <w:color w:val="000000"/>
          <w:sz w:val="24"/>
          <w:szCs w:val="24"/>
        </w:rPr>
        <w:tab/>
      </w:r>
      <w:r>
        <w:rPr>
          <w:rFonts w:hint="eastAsia" w:ascii="仿宋" w:hAnsi="仿宋" w:eastAsia="仿宋" w:cs="仿宋"/>
          <w:color w:val="000000"/>
          <w:sz w:val="24"/>
          <w:szCs w:val="24"/>
        </w:rPr>
        <w:t>争议的解决</w:t>
      </w:r>
    </w:p>
    <w:p w14:paraId="63A2A7D6">
      <w:pPr>
        <w:pStyle w:val="17"/>
        <w:pageBreakBefore w:val="0"/>
        <w:widowControl/>
        <w:kinsoku/>
        <w:wordWrap w:val="0"/>
        <w:overflowPunct/>
        <w:topLinePunct/>
        <w:bidi w:val="0"/>
        <w:snapToGrid/>
        <w:spacing w:before="0"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因履行</w:t>
      </w:r>
      <w:r>
        <w:rPr>
          <w:rFonts w:hint="eastAsia" w:ascii="仿宋" w:hAnsi="仿宋" w:eastAsia="仿宋" w:cs="仿宋"/>
          <w:color w:val="000000"/>
          <w:spacing w:val="2"/>
          <w:w w:val="99"/>
          <w:sz w:val="24"/>
          <w:szCs w:val="24"/>
        </w:rPr>
        <w:t>本</w:t>
      </w:r>
      <w:r>
        <w:rPr>
          <w:rFonts w:hint="eastAsia" w:ascii="仿宋" w:hAnsi="仿宋" w:eastAsia="仿宋" w:cs="仿宋"/>
          <w:color w:val="000000"/>
          <w:w w:val="99"/>
          <w:sz w:val="24"/>
          <w:szCs w:val="24"/>
        </w:rPr>
        <w:t>合同</w:t>
      </w:r>
      <w:r>
        <w:rPr>
          <w:rFonts w:hint="eastAsia" w:ascii="仿宋" w:hAnsi="仿宋" w:eastAsia="仿宋" w:cs="仿宋"/>
          <w:color w:val="000000"/>
          <w:spacing w:val="2"/>
          <w:w w:val="99"/>
          <w:sz w:val="24"/>
          <w:szCs w:val="24"/>
        </w:rPr>
        <w:t>发</w:t>
      </w:r>
      <w:r>
        <w:rPr>
          <w:rFonts w:hint="eastAsia" w:ascii="仿宋" w:hAnsi="仿宋" w:eastAsia="仿宋" w:cs="仿宋"/>
          <w:color w:val="000000"/>
          <w:w w:val="99"/>
          <w:sz w:val="24"/>
          <w:szCs w:val="24"/>
        </w:rPr>
        <w:t>生争议</w:t>
      </w:r>
      <w:r>
        <w:rPr>
          <w:rFonts w:hint="eastAsia" w:ascii="仿宋" w:hAnsi="仿宋" w:eastAsia="仿宋" w:cs="仿宋"/>
          <w:color w:val="000000"/>
          <w:spacing w:val="2"/>
          <w:w w:val="99"/>
          <w:sz w:val="24"/>
          <w:szCs w:val="24"/>
        </w:rPr>
        <w:t>的</w:t>
      </w:r>
      <w:r>
        <w:rPr>
          <w:rFonts w:hint="eastAsia" w:ascii="仿宋" w:hAnsi="仿宋" w:eastAsia="仿宋" w:cs="仿宋"/>
          <w:color w:val="000000"/>
          <w:spacing w:val="-58"/>
          <w:w w:val="99"/>
          <w:sz w:val="24"/>
          <w:szCs w:val="24"/>
        </w:rPr>
        <w:t>，</w:t>
      </w:r>
      <w:r>
        <w:rPr>
          <w:rFonts w:hint="eastAsia" w:ascii="仿宋" w:hAnsi="仿宋" w:eastAsia="仿宋" w:cs="仿宋"/>
          <w:color w:val="000000"/>
          <w:w w:val="99"/>
          <w:sz w:val="24"/>
          <w:szCs w:val="24"/>
        </w:rPr>
        <w:t>由</w:t>
      </w:r>
      <w:r>
        <w:rPr>
          <w:rFonts w:hint="eastAsia" w:ascii="仿宋" w:hAnsi="仿宋" w:eastAsia="仿宋" w:cs="仿宋"/>
          <w:color w:val="000000"/>
          <w:spacing w:val="2"/>
          <w:w w:val="99"/>
          <w:sz w:val="24"/>
          <w:szCs w:val="24"/>
        </w:rPr>
        <w:t>双</w:t>
      </w:r>
      <w:r>
        <w:rPr>
          <w:rFonts w:hint="eastAsia" w:ascii="仿宋" w:hAnsi="仿宋" w:eastAsia="仿宋" w:cs="仿宋"/>
          <w:color w:val="000000"/>
          <w:w w:val="99"/>
          <w:sz w:val="24"/>
          <w:szCs w:val="24"/>
        </w:rPr>
        <w:t>方协商</w:t>
      </w:r>
      <w:r>
        <w:rPr>
          <w:rFonts w:hint="eastAsia" w:ascii="仿宋" w:hAnsi="仿宋" w:eastAsia="仿宋" w:cs="仿宋"/>
          <w:color w:val="000000"/>
          <w:spacing w:val="2"/>
          <w:w w:val="99"/>
          <w:sz w:val="24"/>
          <w:szCs w:val="24"/>
        </w:rPr>
        <w:t>解</w:t>
      </w:r>
      <w:r>
        <w:rPr>
          <w:rFonts w:hint="eastAsia" w:ascii="仿宋" w:hAnsi="仿宋" w:eastAsia="仿宋" w:cs="仿宋"/>
          <w:color w:val="000000"/>
          <w:w w:val="99"/>
          <w:sz w:val="24"/>
          <w:szCs w:val="24"/>
        </w:rPr>
        <w:t>决</w:t>
      </w:r>
      <w:r>
        <w:rPr>
          <w:rFonts w:hint="eastAsia" w:ascii="仿宋" w:hAnsi="仿宋" w:eastAsia="仿宋" w:cs="仿宋"/>
          <w:color w:val="000000"/>
          <w:spacing w:val="-58"/>
          <w:w w:val="99"/>
          <w:sz w:val="24"/>
          <w:szCs w:val="24"/>
        </w:rPr>
        <w:t>；</w:t>
      </w:r>
      <w:r>
        <w:rPr>
          <w:rFonts w:hint="eastAsia" w:ascii="仿宋" w:hAnsi="仿宋" w:eastAsia="仿宋" w:cs="仿宋"/>
          <w:color w:val="000000"/>
          <w:spacing w:val="2"/>
          <w:w w:val="99"/>
          <w:sz w:val="24"/>
          <w:szCs w:val="24"/>
        </w:rPr>
        <w:t>双</w:t>
      </w:r>
      <w:r>
        <w:rPr>
          <w:rFonts w:hint="eastAsia" w:ascii="仿宋" w:hAnsi="仿宋" w:eastAsia="仿宋" w:cs="仿宋"/>
          <w:color w:val="000000"/>
          <w:w w:val="99"/>
          <w:sz w:val="24"/>
          <w:szCs w:val="24"/>
        </w:rPr>
        <w:t>方协商</w:t>
      </w:r>
      <w:r>
        <w:rPr>
          <w:rFonts w:hint="eastAsia" w:ascii="仿宋" w:hAnsi="仿宋" w:eastAsia="仿宋" w:cs="仿宋"/>
          <w:color w:val="000000"/>
          <w:spacing w:val="2"/>
          <w:w w:val="99"/>
          <w:sz w:val="24"/>
          <w:szCs w:val="24"/>
        </w:rPr>
        <w:t>不</w:t>
      </w:r>
      <w:r>
        <w:rPr>
          <w:rFonts w:hint="eastAsia" w:ascii="仿宋" w:hAnsi="仿宋" w:eastAsia="仿宋" w:cs="仿宋"/>
          <w:color w:val="000000"/>
          <w:w w:val="99"/>
          <w:sz w:val="24"/>
          <w:szCs w:val="24"/>
        </w:rPr>
        <w:t>成的，均</w:t>
      </w:r>
      <w:r>
        <w:rPr>
          <w:rFonts w:hint="eastAsia" w:ascii="仿宋" w:hAnsi="仿宋" w:eastAsia="仿宋" w:cs="仿宋"/>
          <w:color w:val="000000"/>
          <w:spacing w:val="2"/>
          <w:w w:val="99"/>
          <w:sz w:val="24"/>
          <w:szCs w:val="24"/>
        </w:rPr>
        <w:t>可</w:t>
      </w:r>
      <w:r>
        <w:rPr>
          <w:rFonts w:hint="eastAsia" w:ascii="仿宋" w:hAnsi="仿宋" w:eastAsia="仿宋" w:cs="仿宋"/>
          <w:color w:val="000000"/>
          <w:w w:val="99"/>
          <w:sz w:val="24"/>
          <w:szCs w:val="24"/>
        </w:rPr>
        <w:t>以向</w:t>
      </w:r>
      <w:r>
        <w:rPr>
          <w:rFonts w:hint="eastAsia" w:ascii="仿宋" w:hAnsi="仿宋" w:eastAsia="仿宋" w:cs="仿宋"/>
          <w:color w:val="000000"/>
          <w:spacing w:val="2"/>
          <w:w w:val="99"/>
          <w:sz w:val="24"/>
          <w:szCs w:val="24"/>
        </w:rPr>
        <w:t>甲</w:t>
      </w:r>
      <w:r>
        <w:rPr>
          <w:rFonts w:hint="eastAsia" w:ascii="仿宋" w:hAnsi="仿宋" w:eastAsia="仿宋" w:cs="仿宋"/>
          <w:color w:val="000000"/>
          <w:w w:val="99"/>
          <w:sz w:val="24"/>
          <w:szCs w:val="24"/>
        </w:rPr>
        <w:t>方住所</w:t>
      </w:r>
      <w:r>
        <w:rPr>
          <w:rFonts w:hint="eastAsia" w:ascii="仿宋" w:hAnsi="仿宋" w:eastAsia="仿宋" w:cs="仿宋"/>
          <w:color w:val="000000"/>
          <w:spacing w:val="2"/>
          <w:w w:val="99"/>
          <w:sz w:val="24"/>
          <w:szCs w:val="24"/>
        </w:rPr>
        <w:t>地</w:t>
      </w:r>
      <w:r>
        <w:rPr>
          <w:rFonts w:hint="eastAsia" w:ascii="仿宋" w:hAnsi="仿宋" w:eastAsia="仿宋" w:cs="仿宋"/>
          <w:color w:val="000000"/>
          <w:w w:val="99"/>
          <w:sz w:val="24"/>
          <w:szCs w:val="24"/>
        </w:rPr>
        <w:t>人民</w:t>
      </w:r>
      <w:r>
        <w:rPr>
          <w:rFonts w:hint="eastAsia" w:ascii="仿宋" w:hAnsi="仿宋" w:eastAsia="仿宋" w:cs="仿宋"/>
          <w:color w:val="000000"/>
          <w:spacing w:val="2"/>
          <w:w w:val="99"/>
          <w:sz w:val="24"/>
          <w:szCs w:val="24"/>
        </w:rPr>
        <w:t>法</w:t>
      </w:r>
      <w:r>
        <w:rPr>
          <w:rFonts w:hint="eastAsia" w:ascii="仿宋" w:hAnsi="仿宋" w:eastAsia="仿宋" w:cs="仿宋"/>
          <w:color w:val="000000"/>
          <w:w w:val="99"/>
          <w:sz w:val="24"/>
          <w:szCs w:val="24"/>
        </w:rPr>
        <w:t>院提起</w:t>
      </w:r>
      <w:r>
        <w:rPr>
          <w:rFonts w:hint="eastAsia" w:ascii="仿宋" w:hAnsi="仿宋" w:eastAsia="仿宋" w:cs="仿宋"/>
          <w:color w:val="000000"/>
          <w:spacing w:val="2"/>
          <w:w w:val="99"/>
          <w:sz w:val="24"/>
          <w:szCs w:val="24"/>
        </w:rPr>
        <w:t>诉</w:t>
      </w:r>
      <w:r>
        <w:rPr>
          <w:rFonts w:hint="eastAsia" w:ascii="仿宋" w:hAnsi="仿宋" w:eastAsia="仿宋" w:cs="仿宋"/>
          <w:color w:val="000000"/>
          <w:w w:val="99"/>
          <w:sz w:val="24"/>
          <w:szCs w:val="24"/>
        </w:rPr>
        <w:t>讼。</w:t>
      </w:r>
    </w:p>
    <w:p w14:paraId="5605B5B0">
      <w:pPr>
        <w:pageBreakBefore w:val="0"/>
        <w:widowControl/>
        <w:tabs>
          <w:tab w:val="left" w:pos="2351"/>
        </w:tabs>
        <w:kinsoku/>
        <w:wordWrap w:val="0"/>
        <w:overflowPunct/>
        <w:topLinePunct/>
        <w:bidi w:val="0"/>
        <w:snapToGrid/>
        <w:spacing w:before="0" w:after="0"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第十四条</w:t>
      </w:r>
      <w:r>
        <w:rPr>
          <w:rFonts w:hint="eastAsia" w:ascii="仿宋" w:hAnsi="仿宋" w:eastAsia="仿宋" w:cs="仿宋"/>
          <w:color w:val="000000"/>
          <w:sz w:val="24"/>
          <w:szCs w:val="24"/>
        </w:rPr>
        <w:tab/>
      </w:r>
      <w:r>
        <w:rPr>
          <w:rFonts w:hint="eastAsia" w:ascii="仿宋" w:hAnsi="仿宋" w:eastAsia="仿宋" w:cs="仿宋"/>
          <w:color w:val="000000"/>
          <w:sz w:val="24"/>
          <w:szCs w:val="24"/>
        </w:rPr>
        <w:t>合同的补充</w:t>
      </w:r>
    </w:p>
    <w:p w14:paraId="40105214">
      <w:pPr>
        <w:pStyle w:val="17"/>
        <w:pageBreakBefore w:val="0"/>
        <w:widowControl/>
        <w:kinsoku/>
        <w:wordWrap w:val="0"/>
        <w:overflowPunct/>
        <w:topLinePunct/>
        <w:bidi w:val="0"/>
        <w:snapToGrid/>
        <w:spacing w:before="0"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14.1</w:t>
      </w:r>
      <w:r>
        <w:rPr>
          <w:rFonts w:hint="eastAsia" w:ascii="仿宋" w:hAnsi="仿宋" w:eastAsia="仿宋" w:cs="仿宋"/>
          <w:color w:val="000000"/>
          <w:sz w:val="24"/>
          <w:szCs w:val="24"/>
        </w:rPr>
        <w:t xml:space="preserve"> </w:t>
      </w:r>
      <w:r>
        <w:rPr>
          <w:rFonts w:hint="eastAsia" w:ascii="仿宋" w:hAnsi="仿宋" w:eastAsia="仿宋" w:cs="仿宋"/>
          <w:color w:val="000000"/>
          <w:w w:val="99"/>
          <w:sz w:val="24"/>
          <w:szCs w:val="24"/>
        </w:rPr>
        <w:t>本合同未</w:t>
      </w:r>
      <w:r>
        <w:rPr>
          <w:rFonts w:hint="eastAsia" w:ascii="仿宋" w:hAnsi="仿宋" w:eastAsia="仿宋" w:cs="仿宋"/>
          <w:color w:val="000000"/>
          <w:spacing w:val="2"/>
          <w:w w:val="99"/>
          <w:sz w:val="24"/>
          <w:szCs w:val="24"/>
        </w:rPr>
        <w:t>尽</w:t>
      </w:r>
      <w:r>
        <w:rPr>
          <w:rFonts w:hint="eastAsia" w:ascii="仿宋" w:hAnsi="仿宋" w:eastAsia="仿宋" w:cs="仿宋"/>
          <w:color w:val="000000"/>
          <w:w w:val="99"/>
          <w:sz w:val="24"/>
          <w:szCs w:val="24"/>
        </w:rPr>
        <w:t>事宜</w:t>
      </w:r>
      <w:r>
        <w:rPr>
          <w:rFonts w:hint="eastAsia" w:ascii="仿宋" w:hAnsi="仿宋" w:eastAsia="仿宋" w:cs="仿宋"/>
          <w:color w:val="000000"/>
          <w:spacing w:val="-58"/>
          <w:w w:val="99"/>
          <w:sz w:val="24"/>
          <w:szCs w:val="24"/>
        </w:rPr>
        <w:t>，</w:t>
      </w:r>
      <w:r>
        <w:rPr>
          <w:rFonts w:hint="eastAsia" w:ascii="仿宋" w:hAnsi="仿宋" w:eastAsia="仿宋" w:cs="仿宋"/>
          <w:color w:val="000000"/>
          <w:spacing w:val="2"/>
          <w:w w:val="99"/>
          <w:sz w:val="24"/>
          <w:szCs w:val="24"/>
        </w:rPr>
        <w:t>由</w:t>
      </w:r>
      <w:r>
        <w:rPr>
          <w:rFonts w:hint="eastAsia" w:ascii="仿宋" w:hAnsi="仿宋" w:eastAsia="仿宋" w:cs="仿宋"/>
          <w:color w:val="000000"/>
          <w:w w:val="99"/>
          <w:sz w:val="24"/>
          <w:szCs w:val="24"/>
        </w:rPr>
        <w:t>双方</w:t>
      </w:r>
      <w:r>
        <w:rPr>
          <w:rFonts w:hint="eastAsia" w:ascii="仿宋" w:hAnsi="仿宋" w:eastAsia="仿宋" w:cs="仿宋"/>
          <w:color w:val="000000"/>
          <w:spacing w:val="2"/>
          <w:w w:val="99"/>
          <w:sz w:val="24"/>
          <w:szCs w:val="24"/>
        </w:rPr>
        <w:t>另</w:t>
      </w:r>
      <w:r>
        <w:rPr>
          <w:rFonts w:hint="eastAsia" w:ascii="仿宋" w:hAnsi="仿宋" w:eastAsia="仿宋" w:cs="仿宋"/>
          <w:color w:val="000000"/>
          <w:w w:val="99"/>
          <w:sz w:val="24"/>
          <w:szCs w:val="24"/>
        </w:rPr>
        <w:t>行协商</w:t>
      </w:r>
      <w:r>
        <w:rPr>
          <w:rFonts w:hint="eastAsia" w:ascii="仿宋" w:hAnsi="仿宋" w:eastAsia="仿宋" w:cs="仿宋"/>
          <w:color w:val="000000"/>
          <w:spacing w:val="2"/>
          <w:w w:val="99"/>
          <w:sz w:val="24"/>
          <w:szCs w:val="24"/>
        </w:rPr>
        <w:t>签</w:t>
      </w:r>
      <w:r>
        <w:rPr>
          <w:rFonts w:hint="eastAsia" w:ascii="仿宋" w:hAnsi="仿宋" w:eastAsia="仿宋" w:cs="仿宋"/>
          <w:color w:val="000000"/>
          <w:w w:val="99"/>
          <w:sz w:val="24"/>
          <w:szCs w:val="24"/>
        </w:rPr>
        <w:t>订补</w:t>
      </w:r>
      <w:r>
        <w:rPr>
          <w:rFonts w:hint="eastAsia" w:ascii="仿宋" w:hAnsi="仿宋" w:eastAsia="仿宋" w:cs="仿宋"/>
          <w:color w:val="000000"/>
          <w:spacing w:val="2"/>
          <w:w w:val="99"/>
          <w:sz w:val="24"/>
          <w:szCs w:val="24"/>
        </w:rPr>
        <w:t>充</w:t>
      </w:r>
      <w:r>
        <w:rPr>
          <w:rFonts w:hint="eastAsia" w:ascii="仿宋" w:hAnsi="仿宋" w:eastAsia="仿宋" w:cs="仿宋"/>
          <w:color w:val="000000"/>
          <w:w w:val="99"/>
          <w:sz w:val="24"/>
          <w:szCs w:val="24"/>
        </w:rPr>
        <w:t>协议</w:t>
      </w:r>
      <w:r>
        <w:rPr>
          <w:rFonts w:hint="eastAsia" w:ascii="仿宋" w:hAnsi="仿宋" w:eastAsia="仿宋" w:cs="仿宋"/>
          <w:color w:val="000000"/>
          <w:spacing w:val="-58"/>
          <w:w w:val="99"/>
          <w:sz w:val="24"/>
          <w:szCs w:val="24"/>
        </w:rPr>
        <w:t>。</w:t>
      </w:r>
      <w:r>
        <w:rPr>
          <w:rFonts w:hint="eastAsia" w:ascii="仿宋" w:hAnsi="仿宋" w:eastAsia="仿宋" w:cs="仿宋"/>
          <w:color w:val="000000"/>
          <w:spacing w:val="2"/>
          <w:w w:val="99"/>
          <w:sz w:val="24"/>
          <w:szCs w:val="24"/>
        </w:rPr>
        <w:t>本</w:t>
      </w:r>
      <w:r>
        <w:rPr>
          <w:rFonts w:hint="eastAsia" w:ascii="仿宋" w:hAnsi="仿宋" w:eastAsia="仿宋" w:cs="仿宋"/>
          <w:color w:val="000000"/>
          <w:w w:val="99"/>
          <w:sz w:val="24"/>
          <w:szCs w:val="24"/>
        </w:rPr>
        <w:t>合同的附</w:t>
      </w:r>
      <w:r>
        <w:rPr>
          <w:rFonts w:hint="eastAsia" w:ascii="仿宋" w:hAnsi="仿宋" w:eastAsia="仿宋" w:cs="仿宋"/>
          <w:color w:val="000000"/>
          <w:spacing w:val="2"/>
          <w:w w:val="99"/>
          <w:sz w:val="24"/>
          <w:szCs w:val="24"/>
        </w:rPr>
        <w:t>件</w:t>
      </w:r>
      <w:r>
        <w:rPr>
          <w:rFonts w:hint="eastAsia" w:ascii="仿宋" w:hAnsi="仿宋" w:eastAsia="仿宋" w:cs="仿宋"/>
          <w:color w:val="000000"/>
          <w:spacing w:val="-58"/>
          <w:w w:val="99"/>
          <w:sz w:val="24"/>
          <w:szCs w:val="24"/>
        </w:rPr>
        <w:t>、</w:t>
      </w:r>
      <w:r>
        <w:rPr>
          <w:rFonts w:hint="eastAsia" w:ascii="仿宋" w:hAnsi="仿宋" w:eastAsia="仿宋" w:cs="仿宋"/>
          <w:color w:val="000000"/>
          <w:w w:val="99"/>
          <w:sz w:val="24"/>
          <w:szCs w:val="24"/>
        </w:rPr>
        <w:t>补</w:t>
      </w:r>
      <w:r>
        <w:rPr>
          <w:rFonts w:hint="eastAsia" w:ascii="仿宋" w:hAnsi="仿宋" w:eastAsia="仿宋" w:cs="仿宋"/>
          <w:color w:val="000000"/>
          <w:spacing w:val="2"/>
          <w:w w:val="99"/>
          <w:sz w:val="24"/>
          <w:szCs w:val="24"/>
        </w:rPr>
        <w:t>充</w:t>
      </w:r>
      <w:r>
        <w:rPr>
          <w:rFonts w:hint="eastAsia" w:ascii="仿宋" w:hAnsi="仿宋" w:eastAsia="仿宋" w:cs="仿宋"/>
          <w:color w:val="000000"/>
          <w:w w:val="99"/>
          <w:sz w:val="24"/>
          <w:szCs w:val="24"/>
        </w:rPr>
        <w:t>协议是</w:t>
      </w:r>
      <w:r>
        <w:rPr>
          <w:rFonts w:hint="eastAsia" w:ascii="仿宋" w:hAnsi="仿宋" w:eastAsia="仿宋" w:cs="仿宋"/>
          <w:color w:val="000000"/>
          <w:spacing w:val="2"/>
          <w:w w:val="99"/>
          <w:sz w:val="24"/>
          <w:szCs w:val="24"/>
        </w:rPr>
        <w:t>本</w:t>
      </w:r>
      <w:r>
        <w:rPr>
          <w:rFonts w:hint="eastAsia" w:ascii="仿宋" w:hAnsi="仿宋" w:eastAsia="仿宋" w:cs="仿宋"/>
          <w:color w:val="000000"/>
          <w:w w:val="99"/>
          <w:sz w:val="24"/>
          <w:szCs w:val="24"/>
        </w:rPr>
        <w:t>合同</w:t>
      </w:r>
      <w:r>
        <w:rPr>
          <w:rFonts w:hint="eastAsia" w:ascii="仿宋" w:hAnsi="仿宋" w:eastAsia="仿宋" w:cs="仿宋"/>
          <w:color w:val="000000"/>
          <w:spacing w:val="2"/>
          <w:w w:val="99"/>
          <w:sz w:val="24"/>
          <w:szCs w:val="24"/>
        </w:rPr>
        <w:t>的</w:t>
      </w:r>
      <w:r>
        <w:rPr>
          <w:rFonts w:hint="eastAsia" w:ascii="仿宋" w:hAnsi="仿宋" w:eastAsia="仿宋" w:cs="仿宋"/>
          <w:color w:val="000000"/>
          <w:w w:val="99"/>
          <w:sz w:val="24"/>
          <w:szCs w:val="24"/>
        </w:rPr>
        <w:t>重要组</w:t>
      </w:r>
      <w:r>
        <w:rPr>
          <w:rFonts w:hint="eastAsia" w:ascii="仿宋" w:hAnsi="仿宋" w:eastAsia="仿宋" w:cs="仿宋"/>
          <w:color w:val="000000"/>
          <w:spacing w:val="2"/>
          <w:w w:val="99"/>
          <w:sz w:val="24"/>
          <w:szCs w:val="24"/>
        </w:rPr>
        <w:t>成</w:t>
      </w:r>
      <w:r>
        <w:rPr>
          <w:rFonts w:hint="eastAsia" w:ascii="仿宋" w:hAnsi="仿宋" w:eastAsia="仿宋" w:cs="仿宋"/>
          <w:color w:val="000000"/>
          <w:w w:val="99"/>
          <w:sz w:val="24"/>
          <w:szCs w:val="24"/>
        </w:rPr>
        <w:t>部分</w:t>
      </w:r>
      <w:r>
        <w:rPr>
          <w:rFonts w:hint="eastAsia" w:ascii="仿宋" w:hAnsi="仿宋" w:eastAsia="仿宋" w:cs="仿宋"/>
          <w:color w:val="000000"/>
          <w:spacing w:val="-56"/>
          <w:w w:val="99"/>
          <w:sz w:val="24"/>
          <w:szCs w:val="24"/>
        </w:rPr>
        <w:t>，</w:t>
      </w:r>
      <w:r>
        <w:rPr>
          <w:rFonts w:hint="eastAsia" w:ascii="仿宋" w:hAnsi="仿宋" w:eastAsia="仿宋" w:cs="仿宋"/>
          <w:color w:val="000000"/>
          <w:w w:val="99"/>
          <w:sz w:val="24"/>
          <w:szCs w:val="24"/>
        </w:rPr>
        <w:t>与本合</w:t>
      </w:r>
      <w:r>
        <w:rPr>
          <w:rFonts w:hint="eastAsia" w:ascii="仿宋" w:hAnsi="仿宋" w:eastAsia="仿宋" w:cs="仿宋"/>
          <w:color w:val="000000"/>
          <w:spacing w:val="2"/>
          <w:w w:val="99"/>
          <w:sz w:val="24"/>
          <w:szCs w:val="24"/>
        </w:rPr>
        <w:t>同</w:t>
      </w:r>
      <w:r>
        <w:rPr>
          <w:rFonts w:hint="eastAsia" w:ascii="仿宋" w:hAnsi="仿宋" w:eastAsia="仿宋" w:cs="仿宋"/>
          <w:color w:val="000000"/>
          <w:w w:val="99"/>
          <w:sz w:val="24"/>
          <w:szCs w:val="24"/>
        </w:rPr>
        <w:t>具有同等的法</w:t>
      </w:r>
      <w:r>
        <w:rPr>
          <w:rFonts w:hint="eastAsia" w:ascii="仿宋" w:hAnsi="仿宋" w:eastAsia="仿宋" w:cs="仿宋"/>
          <w:color w:val="000000"/>
          <w:spacing w:val="2"/>
          <w:w w:val="99"/>
          <w:sz w:val="24"/>
          <w:szCs w:val="24"/>
        </w:rPr>
        <w:t>律</w:t>
      </w:r>
      <w:r>
        <w:rPr>
          <w:rFonts w:hint="eastAsia" w:ascii="仿宋" w:hAnsi="仿宋" w:eastAsia="仿宋" w:cs="仿宋"/>
          <w:color w:val="000000"/>
          <w:w w:val="99"/>
          <w:sz w:val="24"/>
          <w:szCs w:val="24"/>
        </w:rPr>
        <w:t>效力。</w:t>
      </w:r>
    </w:p>
    <w:p w14:paraId="6051B7E0">
      <w:pPr>
        <w:pageBreakBefore w:val="0"/>
        <w:widowControl/>
        <w:tabs>
          <w:tab w:val="left" w:pos="2341"/>
        </w:tabs>
        <w:kinsoku/>
        <w:wordWrap w:val="0"/>
        <w:overflowPunct/>
        <w:topLinePunct/>
        <w:bidi w:val="0"/>
        <w:snapToGrid/>
        <w:spacing w:before="0" w:after="0"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第十五条</w:t>
      </w:r>
      <w:r>
        <w:rPr>
          <w:rFonts w:hint="eastAsia" w:ascii="仿宋" w:hAnsi="仿宋" w:eastAsia="仿宋" w:cs="仿宋"/>
          <w:color w:val="000000"/>
          <w:sz w:val="24"/>
          <w:szCs w:val="24"/>
        </w:rPr>
        <w:tab/>
      </w:r>
      <w:r>
        <w:rPr>
          <w:rFonts w:hint="eastAsia" w:ascii="仿宋" w:hAnsi="仿宋" w:eastAsia="仿宋" w:cs="仿宋"/>
          <w:color w:val="000000"/>
          <w:sz w:val="24"/>
          <w:szCs w:val="24"/>
        </w:rPr>
        <w:t>合同的构成</w:t>
      </w:r>
    </w:p>
    <w:p w14:paraId="5CD8B1AF">
      <w:pPr>
        <w:pStyle w:val="252"/>
        <w:pageBreakBefore w:val="0"/>
        <w:widowControl/>
        <w:numPr>
          <w:ilvl w:val="1"/>
          <w:numId w:val="19"/>
        </w:numPr>
        <w:tabs>
          <w:tab w:val="left" w:pos="1382"/>
        </w:tabs>
        <w:kinsoku/>
        <w:wordWrap w:val="0"/>
        <w:overflowPunct/>
        <w:topLinePunct/>
        <w:bidi w:val="0"/>
        <w:snapToGrid/>
        <w:spacing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本合同书</w:t>
      </w:r>
    </w:p>
    <w:p w14:paraId="2D240169">
      <w:pPr>
        <w:pStyle w:val="252"/>
        <w:pageBreakBefore w:val="0"/>
        <w:widowControl/>
        <w:numPr>
          <w:ilvl w:val="1"/>
          <w:numId w:val="19"/>
        </w:numPr>
        <w:tabs>
          <w:tab w:val="left" w:pos="1382"/>
        </w:tabs>
        <w:kinsoku/>
        <w:wordWrap w:val="0"/>
        <w:overflowPunct/>
        <w:topLinePunct/>
        <w:bidi w:val="0"/>
        <w:snapToGrid/>
        <w:spacing w:line="360" w:lineRule="auto"/>
        <w:ind w:left="0" w:leftChars="0" w:right="0" w:firstLine="474" w:firstLineChars="200"/>
        <w:jc w:val="both"/>
        <w:textAlignment w:val="auto"/>
        <w:outlineLvl w:val="9"/>
        <w:rPr>
          <w:rFonts w:hint="eastAsia" w:ascii="仿宋" w:hAnsi="仿宋" w:eastAsia="仿宋" w:cs="仿宋"/>
          <w:b/>
          <w:bCs/>
          <w:color w:val="000000"/>
          <w:spacing w:val="2"/>
          <w:w w:val="99"/>
          <w:sz w:val="24"/>
          <w:szCs w:val="24"/>
        </w:rPr>
      </w:pPr>
      <w:r>
        <w:rPr>
          <w:rFonts w:hint="eastAsia" w:ascii="仿宋" w:hAnsi="仿宋" w:eastAsia="仿宋" w:cs="仿宋"/>
          <w:color w:val="000000"/>
          <w:w w:val="99"/>
          <w:sz w:val="24"/>
          <w:szCs w:val="24"/>
        </w:rPr>
        <w:t>《保安服</w:t>
      </w:r>
      <w:r>
        <w:rPr>
          <w:rFonts w:hint="eastAsia" w:ascii="仿宋" w:hAnsi="仿宋" w:eastAsia="仿宋" w:cs="仿宋"/>
          <w:color w:val="000000"/>
          <w:spacing w:val="2"/>
          <w:w w:val="99"/>
          <w:sz w:val="24"/>
          <w:szCs w:val="24"/>
        </w:rPr>
        <w:t>务</w:t>
      </w:r>
      <w:r>
        <w:rPr>
          <w:rFonts w:hint="eastAsia" w:ascii="仿宋" w:hAnsi="仿宋" w:eastAsia="仿宋" w:cs="仿宋"/>
          <w:color w:val="000000"/>
          <w:w w:val="99"/>
          <w:sz w:val="24"/>
          <w:szCs w:val="24"/>
        </w:rPr>
        <w:t>操作规</w:t>
      </w:r>
      <w:r>
        <w:rPr>
          <w:rFonts w:hint="eastAsia" w:ascii="仿宋" w:hAnsi="仿宋" w:eastAsia="仿宋" w:cs="仿宋"/>
          <w:color w:val="000000"/>
          <w:spacing w:val="2"/>
          <w:w w:val="99"/>
          <w:sz w:val="24"/>
          <w:szCs w:val="24"/>
        </w:rPr>
        <w:t>程</w:t>
      </w:r>
      <w:r>
        <w:rPr>
          <w:rFonts w:hint="eastAsia" w:ascii="仿宋" w:hAnsi="仿宋" w:eastAsia="仿宋" w:cs="仿宋"/>
          <w:color w:val="000000"/>
          <w:w w:val="99"/>
          <w:sz w:val="24"/>
          <w:szCs w:val="24"/>
        </w:rPr>
        <w:t>与质</w:t>
      </w:r>
      <w:r>
        <w:rPr>
          <w:rFonts w:hint="eastAsia" w:ascii="仿宋" w:hAnsi="仿宋" w:eastAsia="仿宋" w:cs="仿宋"/>
          <w:color w:val="000000"/>
          <w:spacing w:val="2"/>
          <w:w w:val="99"/>
          <w:sz w:val="24"/>
          <w:szCs w:val="24"/>
        </w:rPr>
        <w:t>量</w:t>
      </w:r>
      <w:r>
        <w:rPr>
          <w:rFonts w:hint="eastAsia" w:ascii="仿宋" w:hAnsi="仿宋" w:eastAsia="仿宋" w:cs="仿宋"/>
          <w:color w:val="000000"/>
          <w:w w:val="99"/>
          <w:sz w:val="24"/>
          <w:szCs w:val="24"/>
        </w:rPr>
        <w:t>控制</w:t>
      </w:r>
      <w:r>
        <w:rPr>
          <w:rFonts w:hint="eastAsia" w:ascii="仿宋" w:hAnsi="仿宋" w:eastAsia="仿宋" w:cs="仿宋"/>
          <w:color w:val="000000"/>
          <w:spacing w:val="-159"/>
          <w:w w:val="99"/>
          <w:sz w:val="24"/>
          <w:szCs w:val="24"/>
        </w:rPr>
        <w:t>》</w:t>
      </w:r>
      <w:r>
        <w:rPr>
          <w:rFonts w:hint="eastAsia" w:ascii="仿宋" w:hAnsi="仿宋" w:eastAsia="仿宋" w:cs="仿宋"/>
          <w:color w:val="000000"/>
          <w:spacing w:val="1"/>
          <w:w w:val="99"/>
          <w:sz w:val="24"/>
          <w:szCs w:val="24"/>
        </w:rPr>
        <w:t>（</w:t>
      </w:r>
      <w:r>
        <w:rPr>
          <w:rFonts w:hint="eastAsia" w:ascii="仿宋" w:hAnsi="仿宋" w:eastAsia="仿宋" w:cs="仿宋"/>
          <w:color w:val="000000"/>
          <w:w w:val="99"/>
          <w:sz w:val="24"/>
          <w:szCs w:val="24"/>
        </w:rPr>
        <w:t>GA</w:t>
      </w:r>
      <w:r>
        <w:rPr>
          <w:rFonts w:hint="eastAsia" w:ascii="仿宋" w:hAnsi="仿宋" w:eastAsia="仿宋" w:cs="仿宋"/>
          <w:color w:val="000000"/>
          <w:spacing w:val="1"/>
          <w:w w:val="99"/>
          <w:sz w:val="24"/>
          <w:szCs w:val="24"/>
        </w:rPr>
        <w:t>/</w:t>
      </w:r>
      <w:r>
        <w:rPr>
          <w:rFonts w:hint="eastAsia" w:ascii="仿宋" w:hAnsi="仿宋" w:eastAsia="仿宋" w:cs="仿宋"/>
          <w:color w:val="000000"/>
          <w:spacing w:val="-1"/>
          <w:w w:val="99"/>
          <w:sz w:val="24"/>
          <w:szCs w:val="24"/>
        </w:rPr>
        <w:t>T</w:t>
      </w:r>
      <w:r>
        <w:rPr>
          <w:rFonts w:hint="eastAsia" w:ascii="仿宋" w:hAnsi="仿宋" w:eastAsia="仿宋" w:cs="仿宋"/>
          <w:color w:val="000000"/>
          <w:spacing w:val="1"/>
          <w:w w:val="99"/>
          <w:sz w:val="24"/>
          <w:szCs w:val="24"/>
        </w:rPr>
        <w:t>594</w:t>
      </w:r>
      <w:r>
        <w:rPr>
          <w:rFonts w:hint="eastAsia" w:ascii="仿宋" w:hAnsi="仿宋" w:eastAsia="仿宋" w:cs="仿宋"/>
          <w:color w:val="000000"/>
          <w:spacing w:val="-1"/>
          <w:w w:val="99"/>
          <w:sz w:val="24"/>
          <w:szCs w:val="24"/>
        </w:rPr>
        <w:t>-</w:t>
      </w:r>
      <w:r>
        <w:rPr>
          <w:rFonts w:hint="eastAsia" w:ascii="仿宋" w:hAnsi="仿宋" w:eastAsia="仿宋" w:cs="仿宋"/>
          <w:color w:val="000000"/>
          <w:spacing w:val="1"/>
          <w:w w:val="99"/>
          <w:sz w:val="24"/>
          <w:szCs w:val="24"/>
        </w:rPr>
        <w:t>2006</w:t>
      </w:r>
      <w:r>
        <w:rPr>
          <w:rFonts w:hint="eastAsia" w:ascii="仿宋" w:hAnsi="仿宋" w:eastAsia="仿宋" w:cs="仿宋"/>
          <w:color w:val="000000"/>
          <w:w w:val="99"/>
          <w:sz w:val="24"/>
          <w:szCs w:val="24"/>
        </w:rPr>
        <w:t>）</w:t>
      </w:r>
    </w:p>
    <w:p w14:paraId="79B91226">
      <w:pPr>
        <w:pStyle w:val="252"/>
        <w:pageBreakBefore w:val="0"/>
        <w:widowControl/>
        <w:tabs>
          <w:tab w:val="left" w:pos="1302"/>
          <w:tab w:val="left" w:pos="2351"/>
        </w:tabs>
        <w:kinsoku/>
        <w:wordWrap w:val="0"/>
        <w:overflowPunct/>
        <w:topLinePunct/>
        <w:bidi w:val="0"/>
        <w:snapToGrid/>
        <w:spacing w:line="360" w:lineRule="auto"/>
        <w:ind w:left="0" w:leftChars="0" w:right="0" w:firstLine="484" w:firstLineChars="200"/>
        <w:jc w:val="both"/>
        <w:textAlignment w:val="auto"/>
        <w:outlineLvl w:val="9"/>
        <w:rPr>
          <w:rFonts w:hint="eastAsia" w:ascii="仿宋" w:hAnsi="仿宋" w:eastAsia="仿宋" w:cs="仿宋"/>
          <w:b/>
          <w:bCs/>
          <w:color w:val="000000"/>
          <w:spacing w:val="2"/>
          <w:w w:val="99"/>
          <w:sz w:val="24"/>
          <w:szCs w:val="24"/>
        </w:rPr>
      </w:pPr>
      <w:r>
        <w:rPr>
          <w:rFonts w:hint="eastAsia" w:ascii="仿宋" w:hAnsi="仿宋" w:eastAsia="仿宋" w:cs="仿宋"/>
          <w:b/>
          <w:bCs/>
          <w:color w:val="000000"/>
          <w:spacing w:val="2"/>
          <w:w w:val="99"/>
          <w:sz w:val="24"/>
          <w:szCs w:val="24"/>
        </w:rPr>
        <w:t>第十六</w:t>
      </w:r>
      <w:r>
        <w:rPr>
          <w:rFonts w:hint="eastAsia" w:ascii="仿宋" w:hAnsi="仿宋" w:eastAsia="仿宋" w:cs="仿宋"/>
          <w:b/>
          <w:bCs/>
          <w:color w:val="000000"/>
          <w:w w:val="99"/>
          <w:sz w:val="24"/>
          <w:szCs w:val="24"/>
        </w:rPr>
        <w:t>条</w:t>
      </w:r>
      <w:r>
        <w:rPr>
          <w:rFonts w:hint="eastAsia" w:ascii="仿宋" w:hAnsi="仿宋" w:eastAsia="仿宋" w:cs="仿宋"/>
          <w:b/>
          <w:bCs/>
          <w:color w:val="000000"/>
          <w:sz w:val="24"/>
          <w:szCs w:val="24"/>
        </w:rPr>
        <w:tab/>
      </w:r>
      <w:r>
        <w:rPr>
          <w:rFonts w:hint="eastAsia" w:ascii="仿宋" w:hAnsi="仿宋" w:eastAsia="仿宋" w:cs="仿宋"/>
          <w:b/>
          <w:bCs/>
          <w:color w:val="000000"/>
          <w:spacing w:val="2"/>
          <w:w w:val="99"/>
          <w:sz w:val="24"/>
          <w:szCs w:val="24"/>
        </w:rPr>
        <w:t>其他</w:t>
      </w:r>
    </w:p>
    <w:p w14:paraId="55342F98">
      <w:pPr>
        <w:pStyle w:val="17"/>
        <w:pageBreakBefore w:val="0"/>
        <w:widowControl/>
        <w:kinsoku/>
        <w:wordWrap w:val="0"/>
        <w:overflowPunct/>
        <w:topLinePunct/>
        <w:bidi w:val="0"/>
        <w:snapToGrid/>
        <w:spacing w:before="0"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本</w:t>
      </w:r>
      <w:r>
        <w:rPr>
          <w:rFonts w:hint="eastAsia" w:ascii="仿宋" w:hAnsi="仿宋" w:eastAsia="仿宋" w:cs="仿宋"/>
          <w:color w:val="000000"/>
          <w:spacing w:val="2"/>
          <w:w w:val="99"/>
          <w:sz w:val="24"/>
          <w:szCs w:val="24"/>
        </w:rPr>
        <w:t>合</w:t>
      </w:r>
      <w:r>
        <w:rPr>
          <w:rFonts w:hint="eastAsia" w:ascii="仿宋" w:hAnsi="仿宋" w:eastAsia="仿宋" w:cs="仿宋"/>
          <w:color w:val="000000"/>
          <w:w w:val="99"/>
          <w:sz w:val="24"/>
          <w:szCs w:val="24"/>
        </w:rPr>
        <w:t>同一</w:t>
      </w:r>
      <w:r>
        <w:rPr>
          <w:rFonts w:hint="eastAsia" w:ascii="仿宋" w:hAnsi="仿宋" w:eastAsia="仿宋" w:cs="仿宋"/>
          <w:color w:val="000000"/>
          <w:spacing w:val="2"/>
          <w:w w:val="99"/>
          <w:sz w:val="24"/>
          <w:szCs w:val="24"/>
        </w:rPr>
        <w:t>式</w:t>
      </w:r>
      <w:r>
        <w:rPr>
          <w:rFonts w:hint="eastAsia" w:ascii="仿宋" w:hAnsi="仿宋" w:eastAsia="仿宋" w:cs="仿宋"/>
          <w:color w:val="000000"/>
          <w:w w:val="99"/>
          <w:sz w:val="24"/>
          <w:szCs w:val="24"/>
        </w:rPr>
        <w:t>伍份</w:t>
      </w:r>
      <w:r>
        <w:rPr>
          <w:rFonts w:hint="eastAsia" w:ascii="仿宋" w:hAnsi="仿宋" w:eastAsia="仿宋" w:cs="仿宋"/>
          <w:color w:val="000000"/>
          <w:spacing w:val="-58"/>
          <w:w w:val="99"/>
          <w:sz w:val="24"/>
          <w:szCs w:val="24"/>
        </w:rPr>
        <w:t>，</w:t>
      </w:r>
      <w:r>
        <w:rPr>
          <w:rFonts w:hint="eastAsia" w:ascii="仿宋" w:hAnsi="仿宋" w:eastAsia="仿宋" w:cs="仿宋"/>
          <w:color w:val="000000"/>
          <w:spacing w:val="2"/>
          <w:w w:val="99"/>
          <w:sz w:val="24"/>
          <w:szCs w:val="24"/>
        </w:rPr>
        <w:t>自</w:t>
      </w:r>
      <w:r>
        <w:rPr>
          <w:rFonts w:hint="eastAsia" w:ascii="仿宋" w:hAnsi="仿宋" w:eastAsia="仿宋" w:cs="仿宋"/>
          <w:color w:val="000000"/>
          <w:w w:val="99"/>
          <w:sz w:val="24"/>
          <w:szCs w:val="24"/>
        </w:rPr>
        <w:t>双方</w:t>
      </w:r>
      <w:r>
        <w:rPr>
          <w:rFonts w:hint="eastAsia" w:ascii="仿宋" w:hAnsi="仿宋" w:eastAsia="仿宋" w:cs="仿宋"/>
          <w:color w:val="000000"/>
          <w:spacing w:val="2"/>
          <w:w w:val="99"/>
          <w:sz w:val="24"/>
          <w:szCs w:val="24"/>
        </w:rPr>
        <w:t>签</w:t>
      </w:r>
      <w:r>
        <w:rPr>
          <w:rFonts w:hint="eastAsia" w:ascii="仿宋" w:hAnsi="仿宋" w:eastAsia="仿宋" w:cs="仿宋"/>
          <w:color w:val="000000"/>
          <w:w w:val="99"/>
          <w:sz w:val="24"/>
          <w:szCs w:val="24"/>
        </w:rPr>
        <w:t>字并盖</w:t>
      </w:r>
      <w:r>
        <w:rPr>
          <w:rFonts w:hint="eastAsia" w:ascii="仿宋" w:hAnsi="仿宋" w:eastAsia="仿宋" w:cs="仿宋"/>
          <w:color w:val="000000"/>
          <w:spacing w:val="2"/>
          <w:w w:val="99"/>
          <w:sz w:val="24"/>
          <w:szCs w:val="24"/>
        </w:rPr>
        <w:t>章</w:t>
      </w:r>
      <w:r>
        <w:rPr>
          <w:rFonts w:hint="eastAsia" w:ascii="仿宋" w:hAnsi="仿宋" w:eastAsia="仿宋" w:cs="仿宋"/>
          <w:color w:val="000000"/>
          <w:w w:val="99"/>
          <w:sz w:val="24"/>
          <w:szCs w:val="24"/>
        </w:rPr>
        <w:t>之日</w:t>
      </w:r>
      <w:r>
        <w:rPr>
          <w:rFonts w:hint="eastAsia" w:ascii="仿宋" w:hAnsi="仿宋" w:eastAsia="仿宋" w:cs="仿宋"/>
          <w:color w:val="000000"/>
          <w:spacing w:val="2"/>
          <w:w w:val="99"/>
          <w:sz w:val="24"/>
          <w:szCs w:val="24"/>
        </w:rPr>
        <w:t>起</w:t>
      </w:r>
      <w:r>
        <w:rPr>
          <w:rFonts w:hint="eastAsia" w:ascii="仿宋" w:hAnsi="仿宋" w:eastAsia="仿宋" w:cs="仿宋"/>
          <w:color w:val="000000"/>
          <w:w w:val="99"/>
          <w:sz w:val="24"/>
          <w:szCs w:val="24"/>
        </w:rPr>
        <w:t>生效</w:t>
      </w:r>
      <w:r>
        <w:rPr>
          <w:rFonts w:hint="eastAsia" w:ascii="仿宋" w:hAnsi="仿宋" w:eastAsia="仿宋" w:cs="仿宋"/>
          <w:color w:val="000000"/>
          <w:spacing w:val="-58"/>
          <w:w w:val="99"/>
          <w:sz w:val="24"/>
          <w:szCs w:val="24"/>
        </w:rPr>
        <w:t>。</w:t>
      </w:r>
      <w:r>
        <w:rPr>
          <w:rFonts w:hint="eastAsia" w:ascii="仿宋" w:hAnsi="仿宋" w:eastAsia="仿宋" w:cs="仿宋"/>
          <w:color w:val="000000"/>
          <w:spacing w:val="2"/>
          <w:w w:val="99"/>
          <w:sz w:val="24"/>
          <w:szCs w:val="24"/>
        </w:rPr>
        <w:t>甲</w:t>
      </w:r>
      <w:r>
        <w:rPr>
          <w:rFonts w:hint="eastAsia" w:ascii="仿宋" w:hAnsi="仿宋" w:eastAsia="仿宋" w:cs="仿宋"/>
          <w:color w:val="000000"/>
          <w:w w:val="99"/>
          <w:sz w:val="24"/>
          <w:szCs w:val="24"/>
        </w:rPr>
        <w:t>方执贰份</w:t>
      </w:r>
      <w:r>
        <w:rPr>
          <w:rFonts w:hint="eastAsia" w:ascii="仿宋" w:hAnsi="仿宋" w:eastAsia="仿宋" w:cs="仿宋"/>
          <w:color w:val="000000"/>
          <w:spacing w:val="-92"/>
          <w:w w:val="99"/>
          <w:sz w:val="24"/>
          <w:szCs w:val="24"/>
        </w:rPr>
        <w:t>，</w:t>
      </w:r>
      <w:r>
        <w:rPr>
          <w:rFonts w:hint="eastAsia" w:ascii="仿宋" w:hAnsi="仿宋" w:eastAsia="仿宋" w:cs="仿宋"/>
          <w:color w:val="000000"/>
          <w:w w:val="99"/>
          <w:sz w:val="24"/>
          <w:szCs w:val="24"/>
        </w:rPr>
        <w:t>乙方</w:t>
      </w:r>
      <w:r>
        <w:rPr>
          <w:rFonts w:hint="eastAsia" w:ascii="仿宋" w:hAnsi="仿宋" w:eastAsia="仿宋" w:cs="仿宋"/>
          <w:color w:val="000000"/>
          <w:spacing w:val="2"/>
          <w:w w:val="99"/>
          <w:sz w:val="24"/>
          <w:szCs w:val="24"/>
        </w:rPr>
        <w:t>执</w:t>
      </w:r>
      <w:r>
        <w:rPr>
          <w:rFonts w:hint="eastAsia" w:ascii="仿宋" w:hAnsi="仿宋" w:eastAsia="仿宋" w:cs="仿宋"/>
          <w:color w:val="000000"/>
          <w:w w:val="99"/>
          <w:sz w:val="24"/>
          <w:szCs w:val="24"/>
        </w:rPr>
        <w:t>贰份</w:t>
      </w:r>
      <w:r>
        <w:rPr>
          <w:rFonts w:hint="eastAsia" w:ascii="仿宋" w:hAnsi="仿宋" w:eastAsia="仿宋" w:cs="仿宋"/>
          <w:color w:val="000000"/>
          <w:spacing w:val="-89"/>
          <w:w w:val="99"/>
          <w:sz w:val="24"/>
          <w:szCs w:val="24"/>
        </w:rPr>
        <w:t>，</w:t>
      </w:r>
      <w:r>
        <w:rPr>
          <w:rFonts w:hint="eastAsia" w:ascii="仿宋" w:hAnsi="仿宋" w:eastAsia="仿宋" w:cs="仿宋"/>
          <w:color w:val="000000"/>
          <w:w w:val="99"/>
          <w:sz w:val="24"/>
          <w:szCs w:val="24"/>
        </w:rPr>
        <w:t>朝阳区</w:t>
      </w:r>
      <w:r>
        <w:rPr>
          <w:rFonts w:hint="eastAsia" w:ascii="仿宋" w:hAnsi="仿宋" w:eastAsia="仿宋" w:cs="仿宋"/>
          <w:color w:val="000000"/>
          <w:spacing w:val="2"/>
          <w:w w:val="99"/>
          <w:sz w:val="24"/>
          <w:szCs w:val="24"/>
        </w:rPr>
        <w:t>教</w:t>
      </w:r>
      <w:r>
        <w:rPr>
          <w:rFonts w:hint="eastAsia" w:ascii="仿宋" w:hAnsi="仿宋" w:eastAsia="仿宋" w:cs="仿宋"/>
          <w:color w:val="000000"/>
          <w:w w:val="99"/>
          <w:sz w:val="24"/>
          <w:szCs w:val="24"/>
        </w:rPr>
        <w:t>委留</w:t>
      </w:r>
      <w:r>
        <w:rPr>
          <w:rFonts w:hint="eastAsia" w:ascii="仿宋" w:hAnsi="仿宋" w:eastAsia="仿宋" w:cs="仿宋"/>
          <w:color w:val="000000"/>
          <w:spacing w:val="2"/>
          <w:w w:val="99"/>
          <w:sz w:val="24"/>
          <w:szCs w:val="24"/>
        </w:rPr>
        <w:t>存</w:t>
      </w:r>
      <w:r>
        <w:rPr>
          <w:rFonts w:hint="eastAsia" w:ascii="仿宋" w:hAnsi="仿宋" w:eastAsia="仿宋" w:cs="仿宋"/>
          <w:color w:val="000000"/>
          <w:w w:val="99"/>
          <w:sz w:val="24"/>
          <w:szCs w:val="24"/>
        </w:rPr>
        <w:t>备案壹份</w:t>
      </w:r>
      <w:r>
        <w:rPr>
          <w:rFonts w:hint="eastAsia" w:ascii="仿宋" w:hAnsi="仿宋" w:eastAsia="仿宋" w:cs="仿宋"/>
          <w:color w:val="000000"/>
          <w:spacing w:val="-89"/>
          <w:w w:val="99"/>
          <w:sz w:val="24"/>
          <w:szCs w:val="24"/>
        </w:rPr>
        <w:t>，</w:t>
      </w:r>
      <w:r>
        <w:rPr>
          <w:rFonts w:hint="eastAsia" w:ascii="仿宋" w:hAnsi="仿宋" w:eastAsia="仿宋" w:cs="仿宋"/>
          <w:color w:val="000000"/>
          <w:w w:val="99"/>
          <w:sz w:val="24"/>
          <w:szCs w:val="24"/>
        </w:rPr>
        <w:t>具</w:t>
      </w:r>
      <w:r>
        <w:rPr>
          <w:rFonts w:hint="eastAsia" w:ascii="仿宋" w:hAnsi="仿宋" w:eastAsia="仿宋" w:cs="仿宋"/>
          <w:color w:val="000000"/>
          <w:spacing w:val="2"/>
          <w:w w:val="99"/>
          <w:sz w:val="24"/>
          <w:szCs w:val="24"/>
        </w:rPr>
        <w:t>有</w:t>
      </w:r>
      <w:r>
        <w:rPr>
          <w:rFonts w:hint="eastAsia" w:ascii="仿宋" w:hAnsi="仿宋" w:eastAsia="仿宋" w:cs="仿宋"/>
          <w:color w:val="000000"/>
          <w:w w:val="99"/>
          <w:sz w:val="24"/>
          <w:szCs w:val="24"/>
        </w:rPr>
        <w:t>同等法</w:t>
      </w:r>
      <w:r>
        <w:rPr>
          <w:rFonts w:hint="eastAsia" w:ascii="仿宋" w:hAnsi="仿宋" w:eastAsia="仿宋" w:cs="仿宋"/>
          <w:color w:val="000000"/>
          <w:spacing w:val="2"/>
          <w:w w:val="99"/>
          <w:sz w:val="24"/>
          <w:szCs w:val="24"/>
        </w:rPr>
        <w:t>律</w:t>
      </w:r>
      <w:r>
        <w:rPr>
          <w:rFonts w:hint="eastAsia" w:ascii="仿宋" w:hAnsi="仿宋" w:eastAsia="仿宋" w:cs="仿宋"/>
          <w:color w:val="000000"/>
          <w:w w:val="99"/>
          <w:sz w:val="24"/>
          <w:szCs w:val="24"/>
        </w:rPr>
        <w:t>效</w:t>
      </w:r>
      <w:r>
        <w:rPr>
          <w:rFonts w:hint="eastAsia" w:ascii="仿宋" w:hAnsi="仿宋" w:eastAsia="仿宋" w:cs="仿宋"/>
          <w:color w:val="000000"/>
          <w:spacing w:val="2"/>
          <w:w w:val="99"/>
          <w:sz w:val="24"/>
          <w:szCs w:val="24"/>
        </w:rPr>
        <w:t>力</w:t>
      </w:r>
      <w:r>
        <w:rPr>
          <w:rFonts w:hint="eastAsia" w:ascii="仿宋" w:hAnsi="仿宋" w:eastAsia="仿宋" w:cs="仿宋"/>
          <w:color w:val="000000"/>
          <w:w w:val="99"/>
          <w:sz w:val="24"/>
          <w:szCs w:val="24"/>
        </w:rPr>
        <w:t>。</w:t>
      </w:r>
    </w:p>
    <w:p w14:paraId="625349BC">
      <w:pPr>
        <w:pStyle w:val="252"/>
        <w:pageBreakBefore w:val="0"/>
        <w:widowControl/>
        <w:numPr>
          <w:ilvl w:val="0"/>
          <w:numId w:val="0"/>
        </w:numPr>
        <w:tabs>
          <w:tab w:val="left" w:pos="1450"/>
        </w:tabs>
        <w:kinsoku/>
        <w:wordWrap w:val="0"/>
        <w:overflowPunct/>
        <w:topLinePunct/>
        <w:autoSpaceDE w:val="0"/>
        <w:autoSpaceDN w:val="0"/>
        <w:bidi w:val="0"/>
        <w:adjustRightInd w:val="0"/>
        <w:snapToGrid/>
        <w:spacing w:line="360" w:lineRule="auto"/>
        <w:ind w:left="0" w:leftChars="0" w:right="0" w:rightChars="0" w:firstLine="474" w:firstLineChars="200"/>
        <w:jc w:val="both"/>
        <w:textAlignment w:val="auto"/>
        <w:outlineLvl w:val="9"/>
        <w:rPr>
          <w:rFonts w:hint="eastAsia" w:ascii="仿宋" w:hAnsi="仿宋" w:eastAsia="仿宋" w:cs="仿宋"/>
          <w:color w:val="000000"/>
          <w:w w:val="99"/>
          <w:sz w:val="24"/>
          <w:szCs w:val="24"/>
          <w:lang w:eastAsia="zh-CN"/>
        </w:rPr>
      </w:pPr>
    </w:p>
    <w:p w14:paraId="16E478E7">
      <w:pPr>
        <w:pStyle w:val="17"/>
        <w:pageBreakBefore w:val="0"/>
        <w:widowControl/>
        <w:tabs>
          <w:tab w:val="left" w:pos="5058"/>
          <w:tab w:val="clear" w:pos="567"/>
        </w:tabs>
        <w:kinsoku/>
        <w:wordWrap w:val="0"/>
        <w:overflowPunct/>
        <w:topLinePunct/>
        <w:bidi w:val="0"/>
        <w:snapToGrid/>
        <w:spacing w:before="0" w:line="360" w:lineRule="auto"/>
        <w:ind w:left="0" w:leftChars="0" w:right="0" w:firstLine="474" w:firstLineChars="200"/>
        <w:jc w:val="both"/>
        <w:textAlignment w:val="auto"/>
        <w:outlineLvl w:val="9"/>
        <w:rPr>
          <w:rFonts w:hint="eastAsia" w:ascii="仿宋" w:hAnsi="仿宋" w:eastAsia="仿宋" w:cs="仿宋"/>
          <w:color w:val="000000"/>
          <w:w w:val="99"/>
          <w:sz w:val="24"/>
          <w:szCs w:val="24"/>
        </w:rPr>
      </w:pPr>
      <w:r>
        <w:rPr>
          <w:rFonts w:hint="eastAsia" w:ascii="仿宋" w:hAnsi="仿宋" w:eastAsia="仿宋" w:cs="仿宋"/>
          <w:color w:val="000000"/>
          <w:w w:val="99"/>
          <w:sz w:val="24"/>
          <w:szCs w:val="24"/>
        </w:rPr>
        <w:t>甲方（</w:t>
      </w:r>
      <w:r>
        <w:rPr>
          <w:rFonts w:hint="eastAsia" w:ascii="仿宋" w:hAnsi="仿宋" w:eastAsia="仿宋" w:cs="仿宋"/>
          <w:color w:val="000000"/>
          <w:spacing w:val="2"/>
          <w:w w:val="99"/>
          <w:sz w:val="24"/>
          <w:szCs w:val="24"/>
        </w:rPr>
        <w:t>盖</w:t>
      </w:r>
      <w:r>
        <w:rPr>
          <w:rFonts w:hint="eastAsia" w:ascii="仿宋" w:hAnsi="仿宋" w:eastAsia="仿宋" w:cs="仿宋"/>
          <w:color w:val="000000"/>
          <w:w w:val="99"/>
          <w:sz w:val="24"/>
          <w:szCs w:val="24"/>
        </w:rPr>
        <w:t>章</w:t>
      </w:r>
      <w:r>
        <w:rPr>
          <w:rFonts w:hint="eastAsia" w:ascii="仿宋" w:hAnsi="仿宋" w:eastAsia="仿宋" w:cs="仿宋"/>
          <w:color w:val="000000"/>
          <w:spacing w:val="-159"/>
          <w:w w:val="99"/>
          <w:sz w:val="24"/>
          <w:szCs w:val="24"/>
        </w:rPr>
        <w:t>）</w:t>
      </w:r>
      <w:r>
        <w:rPr>
          <w:rFonts w:hint="eastAsia" w:ascii="仿宋" w:hAnsi="仿宋" w:eastAsia="仿宋" w:cs="仿宋"/>
          <w:color w:val="000000"/>
          <w:w w:val="99"/>
          <w:sz w:val="24"/>
          <w:szCs w:val="24"/>
        </w:rPr>
        <w:t>：</w:t>
      </w:r>
      <w:r>
        <w:rPr>
          <w:rFonts w:hint="eastAsia" w:ascii="仿宋" w:hAnsi="仿宋" w:eastAsia="仿宋" w:cs="仿宋"/>
          <w:color w:val="000000"/>
          <w:sz w:val="24"/>
          <w:szCs w:val="24"/>
        </w:rPr>
        <w:tab/>
      </w:r>
      <w:r>
        <w:rPr>
          <w:rFonts w:hint="eastAsia" w:ascii="仿宋" w:hAnsi="仿宋" w:eastAsia="仿宋" w:cs="仿宋"/>
          <w:color w:val="000000"/>
          <w:spacing w:val="2"/>
          <w:w w:val="99"/>
          <w:sz w:val="24"/>
          <w:szCs w:val="24"/>
        </w:rPr>
        <w:t>乙</w:t>
      </w:r>
      <w:r>
        <w:rPr>
          <w:rFonts w:hint="eastAsia" w:ascii="仿宋" w:hAnsi="仿宋" w:eastAsia="仿宋" w:cs="仿宋"/>
          <w:color w:val="000000"/>
          <w:w w:val="99"/>
          <w:sz w:val="24"/>
          <w:szCs w:val="24"/>
        </w:rPr>
        <w:t>方（盖</w:t>
      </w:r>
      <w:r>
        <w:rPr>
          <w:rFonts w:hint="eastAsia" w:ascii="仿宋" w:hAnsi="仿宋" w:eastAsia="仿宋" w:cs="仿宋"/>
          <w:color w:val="000000"/>
          <w:spacing w:val="2"/>
          <w:w w:val="99"/>
          <w:sz w:val="24"/>
          <w:szCs w:val="24"/>
        </w:rPr>
        <w:t>章</w:t>
      </w:r>
      <w:r>
        <w:rPr>
          <w:rFonts w:hint="eastAsia" w:ascii="仿宋" w:hAnsi="仿宋" w:eastAsia="仿宋" w:cs="仿宋"/>
          <w:color w:val="000000"/>
          <w:spacing w:val="-161"/>
          <w:w w:val="99"/>
          <w:sz w:val="24"/>
          <w:szCs w:val="24"/>
        </w:rPr>
        <w:t>）</w:t>
      </w:r>
      <w:r>
        <w:rPr>
          <w:rFonts w:hint="eastAsia" w:ascii="仿宋" w:hAnsi="仿宋" w:eastAsia="仿宋" w:cs="仿宋"/>
          <w:color w:val="000000"/>
          <w:w w:val="99"/>
          <w:sz w:val="24"/>
          <w:szCs w:val="24"/>
        </w:rPr>
        <w:t>：</w:t>
      </w:r>
    </w:p>
    <w:p w14:paraId="4719632A">
      <w:pPr>
        <w:pStyle w:val="17"/>
        <w:pageBreakBefore w:val="0"/>
        <w:widowControl/>
        <w:tabs>
          <w:tab w:val="left" w:pos="5058"/>
          <w:tab w:val="clear" w:pos="567"/>
        </w:tabs>
        <w:kinsoku/>
        <w:wordWrap w:val="0"/>
        <w:overflowPunct/>
        <w:topLinePunct/>
        <w:bidi w:val="0"/>
        <w:snapToGrid/>
        <w:spacing w:before="0"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授权代表：</w:t>
      </w:r>
      <w:r>
        <w:rPr>
          <w:rFonts w:hint="eastAsia" w:ascii="仿宋" w:hAnsi="仿宋" w:eastAsia="仿宋" w:cs="仿宋"/>
          <w:color w:val="000000"/>
          <w:sz w:val="24"/>
          <w:szCs w:val="24"/>
        </w:rPr>
        <w:tab/>
      </w:r>
      <w:r>
        <w:rPr>
          <w:rFonts w:hint="eastAsia" w:ascii="仿宋" w:hAnsi="仿宋" w:eastAsia="仿宋" w:cs="仿宋"/>
          <w:color w:val="000000"/>
          <w:sz w:val="24"/>
          <w:szCs w:val="24"/>
        </w:rPr>
        <w:t xml:space="preserve">授权代表： </w:t>
      </w:r>
    </w:p>
    <w:p w14:paraId="3068310E">
      <w:pPr>
        <w:pStyle w:val="17"/>
        <w:pageBreakBefore w:val="0"/>
        <w:widowControl/>
        <w:tabs>
          <w:tab w:val="left" w:pos="5058"/>
          <w:tab w:val="clear" w:pos="567"/>
        </w:tabs>
        <w:kinsoku/>
        <w:wordWrap w:val="0"/>
        <w:overflowPunct/>
        <w:topLinePunct/>
        <w:bidi w:val="0"/>
        <w:snapToGrid/>
        <w:spacing w:before="0"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联系地址：     </w:t>
      </w:r>
      <w:r>
        <w:rPr>
          <w:rFonts w:hint="eastAsia" w:ascii="仿宋" w:hAnsi="仿宋" w:eastAsia="仿宋" w:cs="仿宋"/>
          <w:color w:val="000000"/>
          <w:sz w:val="24"/>
          <w:szCs w:val="24"/>
        </w:rPr>
        <w:tab/>
      </w:r>
      <w:r>
        <w:rPr>
          <w:rFonts w:hint="eastAsia" w:ascii="仿宋" w:hAnsi="仿宋" w:eastAsia="仿宋" w:cs="仿宋"/>
          <w:color w:val="000000"/>
          <w:sz w:val="24"/>
          <w:szCs w:val="24"/>
        </w:rPr>
        <w:t>联系地址：</w:t>
      </w:r>
    </w:p>
    <w:p w14:paraId="5F4AEEF3">
      <w:pPr>
        <w:pStyle w:val="17"/>
        <w:pageBreakBefore w:val="0"/>
        <w:widowControl/>
        <w:tabs>
          <w:tab w:val="left" w:pos="5058"/>
          <w:tab w:val="clear" w:pos="567"/>
        </w:tabs>
        <w:kinsoku/>
        <w:wordWrap w:val="0"/>
        <w:overflowPunct/>
        <w:topLinePunct/>
        <w:bidi w:val="0"/>
        <w:snapToGrid/>
        <w:spacing w:before="0" w:line="360" w:lineRule="auto"/>
        <w:ind w:left="0" w:leftChars="0" w:right="0" w:firstLine="480" w:firstLineChars="200"/>
        <w:jc w:val="both"/>
        <w:textAlignment w:val="auto"/>
        <w:outlineLvl w:val="9"/>
        <w:rPr>
          <w:rFonts w:hint="eastAsia" w:ascii="仿宋" w:hAnsi="仿宋" w:eastAsia="仿宋" w:cs="仿宋"/>
          <w:color w:val="000000"/>
          <w:sz w:val="24"/>
          <w:szCs w:val="24"/>
        </w:rPr>
      </w:pPr>
    </w:p>
    <w:p w14:paraId="5506F89B">
      <w:pPr>
        <w:pStyle w:val="17"/>
        <w:pageBreakBefore w:val="0"/>
        <w:widowControl/>
        <w:tabs>
          <w:tab w:val="left" w:pos="1537"/>
          <w:tab w:val="left" w:pos="5058"/>
          <w:tab w:val="left" w:pos="6018"/>
          <w:tab w:val="clear" w:pos="567"/>
        </w:tabs>
        <w:kinsoku/>
        <w:wordWrap w:val="0"/>
        <w:overflowPunct/>
        <w:topLinePunct/>
        <w:bidi w:val="0"/>
        <w:snapToGrid/>
        <w:spacing w:before="0"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电</w:t>
      </w:r>
      <w:r>
        <w:rPr>
          <w:rFonts w:hint="eastAsia" w:ascii="仿宋" w:hAnsi="仿宋" w:eastAsia="仿宋" w:cs="仿宋"/>
          <w:color w:val="000000"/>
          <w:sz w:val="24"/>
          <w:szCs w:val="24"/>
        </w:rPr>
        <w:tab/>
      </w:r>
      <w:r>
        <w:rPr>
          <w:rFonts w:hint="eastAsia" w:ascii="仿宋" w:hAnsi="仿宋" w:eastAsia="仿宋" w:cs="仿宋"/>
          <w:color w:val="000000"/>
          <w:sz w:val="24"/>
          <w:szCs w:val="24"/>
        </w:rPr>
        <w:t>话：</w:t>
      </w:r>
      <w:r>
        <w:rPr>
          <w:rFonts w:hint="eastAsia" w:ascii="仿宋" w:hAnsi="仿宋" w:eastAsia="仿宋" w:cs="仿宋"/>
          <w:color w:val="000000"/>
          <w:sz w:val="24"/>
          <w:szCs w:val="24"/>
        </w:rPr>
        <w:tab/>
      </w:r>
      <w:r>
        <w:rPr>
          <w:rFonts w:hint="eastAsia" w:ascii="仿宋" w:hAnsi="仿宋" w:eastAsia="仿宋" w:cs="仿宋"/>
          <w:color w:val="000000"/>
          <w:sz w:val="24"/>
          <w:szCs w:val="24"/>
        </w:rPr>
        <w:t>电</w:t>
      </w:r>
      <w:r>
        <w:rPr>
          <w:rFonts w:hint="eastAsia" w:ascii="仿宋" w:hAnsi="仿宋" w:eastAsia="仿宋" w:cs="仿宋"/>
          <w:color w:val="000000"/>
          <w:sz w:val="24"/>
          <w:szCs w:val="24"/>
        </w:rPr>
        <w:tab/>
      </w:r>
      <w:r>
        <w:rPr>
          <w:rFonts w:hint="eastAsia" w:ascii="仿宋" w:hAnsi="仿宋" w:eastAsia="仿宋" w:cs="仿宋"/>
          <w:color w:val="000000"/>
          <w:sz w:val="24"/>
          <w:szCs w:val="24"/>
        </w:rPr>
        <w:t>话：</w:t>
      </w:r>
    </w:p>
    <w:p w14:paraId="0AA50D71">
      <w:pPr>
        <w:pStyle w:val="17"/>
        <w:pageBreakBefore w:val="0"/>
        <w:widowControl/>
        <w:tabs>
          <w:tab w:val="left" w:pos="1537"/>
          <w:tab w:val="left" w:pos="5058"/>
          <w:tab w:val="left" w:pos="6018"/>
          <w:tab w:val="clear" w:pos="567"/>
        </w:tabs>
        <w:kinsoku/>
        <w:wordWrap w:val="0"/>
        <w:overflowPunct/>
        <w:topLinePunct/>
        <w:bidi w:val="0"/>
        <w:snapToGrid/>
        <w:spacing w:before="0"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传</w:t>
      </w:r>
      <w:r>
        <w:rPr>
          <w:rFonts w:hint="eastAsia" w:ascii="仿宋" w:hAnsi="仿宋" w:eastAsia="仿宋" w:cs="仿宋"/>
          <w:color w:val="000000"/>
          <w:sz w:val="24"/>
          <w:szCs w:val="24"/>
        </w:rPr>
        <w:tab/>
      </w:r>
      <w:r>
        <w:rPr>
          <w:rFonts w:hint="eastAsia" w:ascii="仿宋" w:hAnsi="仿宋" w:eastAsia="仿宋" w:cs="仿宋"/>
          <w:color w:val="000000"/>
          <w:sz w:val="24"/>
          <w:szCs w:val="24"/>
        </w:rPr>
        <w:t>真：</w:t>
      </w:r>
      <w:r>
        <w:rPr>
          <w:rFonts w:hint="eastAsia" w:ascii="仿宋" w:hAnsi="仿宋" w:eastAsia="仿宋" w:cs="仿宋"/>
          <w:color w:val="000000"/>
          <w:sz w:val="24"/>
          <w:szCs w:val="24"/>
        </w:rPr>
        <w:tab/>
      </w:r>
      <w:r>
        <w:rPr>
          <w:rFonts w:hint="eastAsia" w:ascii="仿宋" w:hAnsi="仿宋" w:eastAsia="仿宋" w:cs="仿宋"/>
          <w:color w:val="000000"/>
          <w:sz w:val="24"/>
          <w:szCs w:val="24"/>
        </w:rPr>
        <w:t>传</w:t>
      </w:r>
      <w:r>
        <w:rPr>
          <w:rFonts w:hint="eastAsia" w:ascii="仿宋" w:hAnsi="仿宋" w:eastAsia="仿宋" w:cs="仿宋"/>
          <w:color w:val="000000"/>
          <w:sz w:val="24"/>
          <w:szCs w:val="24"/>
        </w:rPr>
        <w:tab/>
      </w:r>
      <w:r>
        <w:rPr>
          <w:rFonts w:hint="eastAsia" w:ascii="仿宋" w:hAnsi="仿宋" w:eastAsia="仿宋" w:cs="仿宋"/>
          <w:color w:val="000000"/>
          <w:sz w:val="24"/>
          <w:szCs w:val="24"/>
        </w:rPr>
        <w:t>真：</w:t>
      </w:r>
    </w:p>
    <w:p w14:paraId="4355AFB3">
      <w:pPr>
        <w:pStyle w:val="17"/>
        <w:pageBreakBefore w:val="0"/>
        <w:widowControl/>
        <w:tabs>
          <w:tab w:val="left" w:pos="1539"/>
          <w:tab w:val="left" w:pos="5061"/>
          <w:tab w:val="left" w:pos="6021"/>
          <w:tab w:val="clear" w:pos="567"/>
        </w:tabs>
        <w:kinsoku/>
        <w:wordWrap w:val="0"/>
        <w:overflowPunct/>
        <w:topLinePunct/>
        <w:bidi w:val="0"/>
        <w:snapToGrid/>
        <w:spacing w:before="0" w:line="360" w:lineRule="auto"/>
        <w:ind w:left="0" w:leftChars="0" w:right="0" w:firstLine="480" w:firstLineChars="200"/>
        <w:jc w:val="both"/>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邮</w:t>
      </w:r>
      <w:r>
        <w:rPr>
          <w:rFonts w:hint="eastAsia" w:ascii="仿宋" w:hAnsi="仿宋" w:eastAsia="仿宋" w:cs="仿宋"/>
          <w:color w:val="000000"/>
          <w:sz w:val="24"/>
          <w:szCs w:val="24"/>
        </w:rPr>
        <w:tab/>
      </w:r>
      <w:r>
        <w:rPr>
          <w:rFonts w:hint="eastAsia" w:ascii="仿宋" w:hAnsi="仿宋" w:eastAsia="仿宋" w:cs="仿宋"/>
          <w:color w:val="000000"/>
          <w:sz w:val="24"/>
          <w:szCs w:val="24"/>
        </w:rPr>
        <w:t>编：</w:t>
      </w:r>
      <w:r>
        <w:rPr>
          <w:rFonts w:hint="eastAsia" w:ascii="仿宋" w:hAnsi="仿宋" w:eastAsia="仿宋" w:cs="仿宋"/>
          <w:color w:val="000000"/>
          <w:sz w:val="24"/>
          <w:szCs w:val="24"/>
        </w:rPr>
        <w:tab/>
      </w:r>
      <w:r>
        <w:rPr>
          <w:rFonts w:hint="eastAsia" w:ascii="仿宋" w:hAnsi="仿宋" w:eastAsia="仿宋" w:cs="仿宋"/>
          <w:color w:val="000000"/>
          <w:sz w:val="24"/>
          <w:szCs w:val="24"/>
        </w:rPr>
        <w:t>邮</w:t>
      </w:r>
      <w:r>
        <w:rPr>
          <w:rFonts w:hint="eastAsia" w:ascii="仿宋" w:hAnsi="仿宋" w:eastAsia="仿宋" w:cs="仿宋"/>
          <w:color w:val="000000"/>
          <w:sz w:val="24"/>
          <w:szCs w:val="24"/>
        </w:rPr>
        <w:tab/>
      </w:r>
      <w:r>
        <w:rPr>
          <w:rFonts w:hint="eastAsia" w:ascii="仿宋" w:hAnsi="仿宋" w:eastAsia="仿宋" w:cs="仿宋"/>
          <w:color w:val="000000"/>
          <w:sz w:val="24"/>
          <w:szCs w:val="24"/>
        </w:rPr>
        <w:t>编：</w:t>
      </w:r>
    </w:p>
    <w:p w14:paraId="47D7F67E">
      <w:pPr>
        <w:pStyle w:val="17"/>
        <w:pageBreakBefore w:val="0"/>
        <w:widowControl/>
        <w:tabs>
          <w:tab w:val="left" w:pos="1539"/>
          <w:tab w:val="left" w:pos="5061"/>
          <w:tab w:val="left" w:pos="6021"/>
          <w:tab w:val="clear" w:pos="567"/>
        </w:tabs>
        <w:kinsoku/>
        <w:wordWrap w:val="0"/>
        <w:overflowPunct/>
        <w:topLinePunct/>
        <w:bidi w:val="0"/>
        <w:snapToGrid/>
        <w:spacing w:before="0" w:line="360" w:lineRule="auto"/>
        <w:ind w:left="0" w:leftChars="0" w:right="0" w:firstLine="480" w:firstLineChars="200"/>
        <w:jc w:val="both"/>
        <w:textAlignment w:val="auto"/>
        <w:outlineLvl w:val="9"/>
        <w:rPr>
          <w:rFonts w:hint="eastAsia" w:ascii="仿宋" w:hAnsi="仿宋" w:eastAsia="仿宋" w:cs="仿宋"/>
          <w:color w:val="000000"/>
          <w:w w:val="99"/>
          <w:sz w:val="24"/>
          <w:szCs w:val="24"/>
          <w:lang w:eastAsia="zh-CN"/>
        </w:rPr>
        <w:sectPr>
          <w:footerReference r:id="rId14" w:type="default"/>
          <w:footerReference r:id="rId15" w:type="even"/>
          <w:pgSz w:w="11910" w:h="16840"/>
          <w:pgMar w:top="1440" w:right="1800" w:bottom="1440" w:left="1800" w:header="0" w:footer="1283" w:gutter="0"/>
          <w:pgNumType w:start="11"/>
          <w:cols w:equalWidth="0" w:num="1">
            <w:col w:w="9250"/>
          </w:cols>
        </w:sectPr>
      </w:pPr>
      <w:r>
        <w:rPr>
          <w:rFonts w:hint="eastAsia" w:ascii="仿宋" w:hAnsi="仿宋" w:eastAsia="仿宋" w:cs="仿宋"/>
          <w:color w:val="000000"/>
          <w:sz w:val="24"/>
          <w:szCs w:val="24"/>
        </w:rPr>
        <w:t>日</w:t>
      </w:r>
      <w:r>
        <w:rPr>
          <w:rFonts w:hint="eastAsia" w:ascii="仿宋" w:hAnsi="仿宋" w:eastAsia="仿宋" w:cs="仿宋"/>
          <w:color w:val="000000"/>
          <w:sz w:val="24"/>
          <w:szCs w:val="24"/>
        </w:rPr>
        <w:tab/>
      </w:r>
      <w:r>
        <w:rPr>
          <w:rFonts w:hint="eastAsia" w:ascii="仿宋" w:hAnsi="仿宋" w:eastAsia="仿宋" w:cs="仿宋"/>
          <w:color w:val="000000"/>
          <w:sz w:val="24"/>
          <w:szCs w:val="24"/>
        </w:rPr>
        <w:t>期：</w:t>
      </w:r>
      <w:r>
        <w:rPr>
          <w:rFonts w:hint="eastAsia" w:ascii="仿宋" w:hAnsi="仿宋" w:eastAsia="仿宋" w:cs="仿宋"/>
          <w:color w:val="000000"/>
          <w:sz w:val="24"/>
          <w:szCs w:val="24"/>
        </w:rPr>
        <w:tab/>
      </w:r>
      <w:r>
        <w:rPr>
          <w:rFonts w:hint="eastAsia" w:ascii="仿宋" w:hAnsi="仿宋" w:eastAsia="仿宋" w:cs="仿宋"/>
          <w:color w:val="000000"/>
          <w:sz w:val="24"/>
          <w:szCs w:val="24"/>
        </w:rPr>
        <w:t>日</w:t>
      </w:r>
      <w:r>
        <w:rPr>
          <w:rFonts w:hint="eastAsia" w:ascii="仿宋" w:hAnsi="仿宋" w:eastAsia="仿宋" w:cs="仿宋"/>
          <w:color w:val="000000"/>
          <w:sz w:val="24"/>
          <w:szCs w:val="24"/>
        </w:rPr>
        <w:tab/>
      </w:r>
      <w:r>
        <w:rPr>
          <w:rFonts w:hint="eastAsia" w:ascii="仿宋" w:hAnsi="仿宋" w:eastAsia="仿宋" w:cs="仿宋"/>
          <w:color w:val="000000"/>
          <w:sz w:val="24"/>
          <w:szCs w:val="24"/>
        </w:rPr>
        <w:t>期：</w:t>
      </w:r>
    </w:p>
    <w:p w14:paraId="0A52C99C">
      <w:pPr>
        <w:spacing w:line="360" w:lineRule="auto"/>
        <w:jc w:val="center"/>
        <w:outlineLvl w:val="0"/>
        <w:rPr>
          <w:b/>
          <w:sz w:val="36"/>
          <w:szCs w:val="36"/>
          <w:highlight w:val="none"/>
        </w:rPr>
      </w:pPr>
      <w:bookmarkStart w:id="678" w:name="_Toc25469"/>
      <w:r>
        <w:rPr>
          <w:b/>
          <w:sz w:val="36"/>
          <w:szCs w:val="36"/>
          <w:highlight w:val="none"/>
        </w:rPr>
        <w:t>第六章   响应文件格式</w:t>
      </w:r>
      <w:bookmarkEnd w:id="677"/>
      <w:bookmarkEnd w:id="678"/>
    </w:p>
    <w:p w14:paraId="517EDC79">
      <w:pPr>
        <w:widowControl/>
        <w:spacing w:line="360" w:lineRule="auto"/>
        <w:jc w:val="left"/>
        <w:rPr>
          <w:b/>
          <w:sz w:val="24"/>
          <w:highlight w:val="none"/>
        </w:rPr>
      </w:pPr>
    </w:p>
    <w:p w14:paraId="7DD83496">
      <w:pPr>
        <w:tabs>
          <w:tab w:val="left" w:pos="900"/>
          <w:tab w:val="left" w:pos="1980"/>
        </w:tabs>
        <w:snapToGrid w:val="0"/>
        <w:spacing w:line="360" w:lineRule="auto"/>
        <w:ind w:left="142"/>
        <w:rPr>
          <w:b/>
          <w:kern w:val="0"/>
          <w:sz w:val="24"/>
          <w:highlight w:val="none"/>
        </w:rPr>
      </w:pPr>
      <w:r>
        <w:rPr>
          <w:b/>
          <w:kern w:val="0"/>
          <w:sz w:val="24"/>
          <w:highlight w:val="none"/>
        </w:rPr>
        <w:t>供应商编制文件须知</w:t>
      </w:r>
    </w:p>
    <w:p w14:paraId="4D41BA79">
      <w:pPr>
        <w:tabs>
          <w:tab w:val="left" w:pos="900"/>
          <w:tab w:val="left" w:pos="1980"/>
        </w:tabs>
        <w:snapToGrid w:val="0"/>
        <w:spacing w:line="360" w:lineRule="auto"/>
        <w:ind w:left="142"/>
        <w:rPr>
          <w:sz w:val="24"/>
          <w:highlight w:val="none"/>
        </w:rPr>
      </w:pPr>
      <w:r>
        <w:rPr>
          <w:sz w:val="24"/>
          <w:highlight w:val="none"/>
        </w:rPr>
        <w:t>1、供应商按照本部分的顺序编制响应文件，编制中涉及格式资料的，应按照本部分提供的内容和格式（所有表格的格式可扩展）填写提交。</w:t>
      </w:r>
    </w:p>
    <w:p w14:paraId="25B59A6F">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对于竞争性磋商文件中标记了“实质性格式”文件的，供应商</w:t>
      </w:r>
      <w:r>
        <w:rPr>
          <w:sz w:val="24"/>
          <w:highlight w:val="none"/>
        </w:rPr>
        <w:t>不得改变格式中给定的文字所表达的含义，不得删减格式中的实质性内容，不得自行添加与格式中给定的文字内容相矛盾的内容，不得对应当填写的空格不填写或不实质性响应，</w:t>
      </w:r>
      <w:r>
        <w:rPr>
          <w:b/>
          <w:kern w:val="0"/>
          <w:sz w:val="24"/>
          <w:highlight w:val="none"/>
        </w:rPr>
        <w:t>否则响应无效</w:t>
      </w:r>
      <w:r>
        <w:rPr>
          <w:kern w:val="0"/>
          <w:sz w:val="24"/>
          <w:highlight w:val="none"/>
        </w:rPr>
        <w:t>。未标记“实质性格式”的文件和竞争性磋商文件未提供格式的内容，可由供应商自行编写。</w:t>
      </w:r>
    </w:p>
    <w:p w14:paraId="4C5D2D23">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478E2203">
      <w:pPr>
        <w:tabs>
          <w:tab w:val="left" w:pos="900"/>
          <w:tab w:val="left" w:pos="1980"/>
        </w:tabs>
        <w:snapToGrid w:val="0"/>
        <w:spacing w:line="360" w:lineRule="auto"/>
        <w:ind w:left="142"/>
        <w:rPr>
          <w:sz w:val="24"/>
          <w:highlight w:val="none"/>
        </w:rPr>
      </w:pPr>
    </w:p>
    <w:p w14:paraId="4650F90F">
      <w:pPr>
        <w:widowControl/>
        <w:jc w:val="left"/>
        <w:rPr>
          <w:sz w:val="24"/>
          <w:highlight w:val="none"/>
        </w:rPr>
      </w:pPr>
      <w:r>
        <w:rPr>
          <w:sz w:val="24"/>
          <w:highlight w:val="none"/>
        </w:rPr>
        <w:br w:type="page"/>
      </w:r>
    </w:p>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401F8260">
      <w:pPr>
        <w:rPr>
          <w:b/>
          <w:spacing w:val="20"/>
          <w:szCs w:val="21"/>
          <w:highlight w:val="none"/>
        </w:rPr>
      </w:pPr>
    </w:p>
    <w:p w14:paraId="7897800C">
      <w:pPr>
        <w:rPr>
          <w:b/>
          <w:sz w:val="24"/>
          <w:highlight w:val="none"/>
        </w:rPr>
      </w:pPr>
      <w:r>
        <w:rPr>
          <w:b/>
          <w:spacing w:val="20"/>
          <w:sz w:val="24"/>
          <w:highlight w:val="none"/>
        </w:rPr>
        <w:t>响应文件</w:t>
      </w:r>
      <w:r>
        <w:rPr>
          <w:b/>
          <w:sz w:val="24"/>
          <w:highlight w:val="none"/>
        </w:rPr>
        <w:t>封面（非实质性格式）</w:t>
      </w:r>
    </w:p>
    <w:p w14:paraId="4F19B679">
      <w:pPr>
        <w:jc w:val="center"/>
        <w:rPr>
          <w:szCs w:val="21"/>
          <w:highlight w:val="none"/>
        </w:rPr>
      </w:pPr>
    </w:p>
    <w:p w14:paraId="1BBB0F42">
      <w:pPr>
        <w:jc w:val="center"/>
        <w:rPr>
          <w:b/>
          <w:spacing w:val="60"/>
          <w:sz w:val="84"/>
          <w:szCs w:val="84"/>
          <w:highlight w:val="none"/>
        </w:rPr>
      </w:pPr>
      <w:r>
        <w:rPr>
          <w:b/>
          <w:spacing w:val="60"/>
          <w:sz w:val="84"/>
          <w:szCs w:val="84"/>
          <w:highlight w:val="none"/>
        </w:rPr>
        <w:t>响 应 文 件</w:t>
      </w:r>
    </w:p>
    <w:p w14:paraId="2FF6E5A5">
      <w:pPr>
        <w:jc w:val="center"/>
        <w:rPr>
          <w:b/>
          <w:spacing w:val="60"/>
          <w:sz w:val="52"/>
          <w:szCs w:val="52"/>
          <w:highlight w:val="none"/>
        </w:rPr>
      </w:pPr>
    </w:p>
    <w:p w14:paraId="43C8A74E">
      <w:pPr>
        <w:ind w:firstLine="542" w:firstLineChars="150"/>
        <w:rPr>
          <w:b/>
          <w:spacing w:val="20"/>
          <w:sz w:val="32"/>
          <w:szCs w:val="32"/>
          <w:highlight w:val="none"/>
        </w:rPr>
      </w:pPr>
    </w:p>
    <w:p w14:paraId="394A70F8">
      <w:pPr>
        <w:spacing w:line="360" w:lineRule="auto"/>
        <w:ind w:firstLine="542" w:firstLineChars="150"/>
        <w:rPr>
          <w:b/>
          <w:spacing w:val="20"/>
          <w:sz w:val="32"/>
          <w:szCs w:val="32"/>
          <w:highlight w:val="none"/>
        </w:rPr>
      </w:pPr>
    </w:p>
    <w:p w14:paraId="3A7B3525">
      <w:pPr>
        <w:spacing w:line="360" w:lineRule="auto"/>
        <w:ind w:firstLine="542" w:firstLineChars="150"/>
        <w:rPr>
          <w:b/>
          <w:spacing w:val="20"/>
          <w:sz w:val="32"/>
          <w:szCs w:val="32"/>
          <w:highlight w:val="none"/>
        </w:rPr>
      </w:pPr>
      <w:r>
        <w:rPr>
          <w:b/>
          <w:spacing w:val="20"/>
          <w:sz w:val="32"/>
          <w:szCs w:val="32"/>
          <w:highlight w:val="none"/>
        </w:rPr>
        <w:t>项目名称:</w:t>
      </w:r>
    </w:p>
    <w:p w14:paraId="1C888210">
      <w:pPr>
        <w:spacing w:line="360" w:lineRule="auto"/>
        <w:ind w:firstLine="542" w:firstLineChars="150"/>
        <w:rPr>
          <w:b/>
          <w:spacing w:val="20"/>
          <w:sz w:val="32"/>
          <w:szCs w:val="32"/>
          <w:highlight w:val="none"/>
        </w:rPr>
      </w:pPr>
      <w:r>
        <w:rPr>
          <w:b/>
          <w:spacing w:val="20"/>
          <w:sz w:val="32"/>
          <w:szCs w:val="32"/>
          <w:highlight w:val="none"/>
        </w:rPr>
        <w:t>项目编号：</w:t>
      </w:r>
    </w:p>
    <w:p w14:paraId="5B108618">
      <w:pPr>
        <w:ind w:firstLine="542" w:firstLineChars="150"/>
        <w:rPr>
          <w:b/>
          <w:spacing w:val="20"/>
          <w:sz w:val="32"/>
          <w:szCs w:val="32"/>
          <w:highlight w:val="none"/>
        </w:rPr>
      </w:pPr>
    </w:p>
    <w:p w14:paraId="45DCF14B">
      <w:pPr>
        <w:jc w:val="center"/>
        <w:rPr>
          <w:b/>
          <w:sz w:val="32"/>
          <w:szCs w:val="32"/>
          <w:highlight w:val="none"/>
        </w:rPr>
      </w:pPr>
    </w:p>
    <w:p w14:paraId="7BC07DC3">
      <w:pPr>
        <w:jc w:val="center"/>
        <w:rPr>
          <w:b/>
          <w:sz w:val="32"/>
          <w:szCs w:val="32"/>
          <w:highlight w:val="none"/>
        </w:rPr>
      </w:pPr>
    </w:p>
    <w:p w14:paraId="1760111E">
      <w:pPr>
        <w:jc w:val="center"/>
        <w:rPr>
          <w:b/>
          <w:sz w:val="32"/>
          <w:szCs w:val="32"/>
          <w:highlight w:val="none"/>
        </w:rPr>
      </w:pPr>
    </w:p>
    <w:p w14:paraId="32CB12DE">
      <w:pPr>
        <w:jc w:val="center"/>
        <w:rPr>
          <w:b/>
          <w:spacing w:val="20"/>
          <w:sz w:val="32"/>
          <w:szCs w:val="32"/>
          <w:highlight w:val="none"/>
        </w:rPr>
      </w:pPr>
    </w:p>
    <w:p w14:paraId="7D7F0447">
      <w:pPr>
        <w:jc w:val="center"/>
        <w:rPr>
          <w:b/>
          <w:spacing w:val="20"/>
          <w:sz w:val="32"/>
          <w:szCs w:val="32"/>
          <w:highlight w:val="none"/>
        </w:rPr>
      </w:pPr>
    </w:p>
    <w:p w14:paraId="0BF27C09">
      <w:pPr>
        <w:jc w:val="center"/>
        <w:rPr>
          <w:b/>
          <w:spacing w:val="20"/>
          <w:sz w:val="32"/>
          <w:szCs w:val="32"/>
          <w:highlight w:val="none"/>
        </w:rPr>
      </w:pPr>
    </w:p>
    <w:p w14:paraId="6538D485">
      <w:pPr>
        <w:spacing w:line="360" w:lineRule="auto"/>
        <w:ind w:firstLine="1445" w:firstLineChars="400"/>
        <w:jc w:val="left"/>
        <w:rPr>
          <w:b/>
          <w:spacing w:val="20"/>
          <w:sz w:val="32"/>
          <w:szCs w:val="32"/>
          <w:highlight w:val="none"/>
        </w:rPr>
      </w:pPr>
      <w:r>
        <w:rPr>
          <w:b/>
          <w:spacing w:val="20"/>
          <w:sz w:val="32"/>
          <w:szCs w:val="32"/>
          <w:highlight w:val="none"/>
        </w:rPr>
        <w:t>供应商名称：</w:t>
      </w:r>
    </w:p>
    <w:p w14:paraId="1F122FCC">
      <w:pPr>
        <w:jc w:val="center"/>
        <w:rPr>
          <w:b/>
          <w:sz w:val="32"/>
          <w:szCs w:val="32"/>
          <w:highlight w:val="none"/>
        </w:rPr>
      </w:pPr>
    </w:p>
    <w:p w14:paraId="06AD2C7D">
      <w:pPr>
        <w:rPr>
          <w:b/>
          <w:highlight w:val="none"/>
        </w:rPr>
      </w:pPr>
      <w:r>
        <w:rPr>
          <w:b/>
          <w:spacing w:val="20"/>
          <w:sz w:val="32"/>
          <w:szCs w:val="32"/>
          <w:highlight w:val="none"/>
        </w:rPr>
        <w:br w:type="page"/>
      </w:r>
    </w:p>
    <w:p w14:paraId="283AEF44">
      <w:pPr>
        <w:tabs>
          <w:tab w:val="left" w:pos="360"/>
        </w:tabs>
        <w:snapToGrid w:val="0"/>
        <w:spacing w:line="360" w:lineRule="auto"/>
        <w:outlineLvl w:val="1"/>
        <w:rPr>
          <w:sz w:val="24"/>
          <w:highlight w:val="none"/>
        </w:rPr>
      </w:pPr>
      <w:r>
        <w:rPr>
          <w:sz w:val="24"/>
          <w:highlight w:val="none"/>
        </w:rPr>
        <w:t>1 满足《中华人民共和国政府采购法》第二十二条规定</w:t>
      </w:r>
    </w:p>
    <w:p w14:paraId="4778D316">
      <w:pPr>
        <w:spacing w:line="360" w:lineRule="auto"/>
        <w:outlineLvl w:val="2"/>
        <w:rPr>
          <w:color w:val="000000"/>
          <w:sz w:val="24"/>
          <w:highlight w:val="none"/>
        </w:rPr>
      </w:pPr>
      <w:r>
        <w:rPr>
          <w:color w:val="000000"/>
          <w:sz w:val="24"/>
          <w:highlight w:val="none"/>
        </w:rPr>
        <w:t>1-1 营业执照等证明文件</w:t>
      </w:r>
    </w:p>
    <w:p w14:paraId="392D49E2">
      <w:pPr>
        <w:tabs>
          <w:tab w:val="left" w:pos="1080"/>
        </w:tabs>
        <w:snapToGrid w:val="0"/>
        <w:rPr>
          <w:sz w:val="24"/>
          <w:highlight w:val="none"/>
        </w:rPr>
      </w:pPr>
    </w:p>
    <w:p w14:paraId="50616A24">
      <w:pPr>
        <w:widowControl/>
        <w:jc w:val="left"/>
        <w:rPr>
          <w:color w:val="000000"/>
          <w:sz w:val="24"/>
          <w:szCs w:val="20"/>
          <w:highlight w:val="none"/>
        </w:rPr>
      </w:pPr>
      <w:r>
        <w:rPr>
          <w:color w:val="000000"/>
          <w:sz w:val="24"/>
          <w:highlight w:val="none"/>
        </w:rPr>
        <w:br w:type="page"/>
      </w:r>
    </w:p>
    <w:p w14:paraId="6D411CE4">
      <w:pPr>
        <w:pStyle w:val="4"/>
        <w:rPr>
          <w:rFonts w:ascii="Times New Roman"/>
          <w:b w:val="0"/>
          <w:bCs/>
          <w:color w:val="000000"/>
          <w:szCs w:val="24"/>
          <w:highlight w:val="none"/>
          <w:u w:val="none"/>
        </w:rPr>
      </w:pPr>
      <w:r>
        <w:rPr>
          <w:rFonts w:ascii="Times New Roman"/>
          <w:b w:val="0"/>
          <w:color w:val="000000"/>
          <w:szCs w:val="24"/>
          <w:highlight w:val="none"/>
          <w:u w:val="none"/>
        </w:rPr>
        <w:t>1-2 供应商资格声明书</w:t>
      </w:r>
    </w:p>
    <w:p w14:paraId="7E0AF2E9">
      <w:pPr>
        <w:jc w:val="center"/>
        <w:rPr>
          <w:b/>
          <w:color w:val="000000"/>
          <w:sz w:val="36"/>
          <w:szCs w:val="36"/>
          <w:highlight w:val="none"/>
        </w:rPr>
      </w:pPr>
      <w:r>
        <w:rPr>
          <w:b/>
          <w:color w:val="000000"/>
          <w:sz w:val="36"/>
          <w:szCs w:val="36"/>
          <w:highlight w:val="none"/>
        </w:rPr>
        <w:t>供应商资格声明书</w:t>
      </w:r>
    </w:p>
    <w:p w14:paraId="26856DDC">
      <w:pPr>
        <w:tabs>
          <w:tab w:val="left" w:pos="5580"/>
        </w:tabs>
        <w:spacing w:line="360" w:lineRule="auto"/>
        <w:rPr>
          <w:sz w:val="24"/>
          <w:highlight w:val="none"/>
        </w:rPr>
      </w:pPr>
      <w:r>
        <w:rPr>
          <w:sz w:val="24"/>
          <w:highlight w:val="none"/>
        </w:rPr>
        <w:t>致：</w:t>
      </w:r>
      <w:r>
        <w:rPr>
          <w:rFonts w:hint="eastAsia"/>
          <w:sz w:val="24"/>
          <w:highlight w:val="none"/>
          <w:u w:val="single"/>
          <w:lang w:val="en-US" w:eastAsia="zh-CN"/>
        </w:rPr>
        <w:t xml:space="preserve">    </w:t>
      </w:r>
      <w:r>
        <w:rPr>
          <w:sz w:val="24"/>
          <w:highlight w:val="none"/>
          <w:u w:val="single"/>
        </w:rPr>
        <w:t>采购人或采购代理机构</w:t>
      </w:r>
    </w:p>
    <w:p w14:paraId="3B0D4613">
      <w:pPr>
        <w:spacing w:line="360" w:lineRule="auto"/>
        <w:ind w:firstLine="480" w:firstLineChars="200"/>
        <w:rPr>
          <w:sz w:val="24"/>
          <w:highlight w:val="none"/>
        </w:rPr>
      </w:pPr>
      <w:r>
        <w:rPr>
          <w:sz w:val="24"/>
          <w:highlight w:val="none"/>
        </w:rPr>
        <w:t>在参与本次项目磋商中，我单位承诺：</w:t>
      </w:r>
    </w:p>
    <w:p w14:paraId="73F00371">
      <w:pPr>
        <w:numPr>
          <w:ilvl w:val="0"/>
          <w:numId w:val="20"/>
        </w:numPr>
        <w:spacing w:line="360" w:lineRule="auto"/>
        <w:ind w:left="1134"/>
        <w:rPr>
          <w:sz w:val="24"/>
          <w:szCs w:val="22"/>
          <w:highlight w:val="none"/>
        </w:rPr>
      </w:pPr>
      <w:r>
        <w:rPr>
          <w:sz w:val="24"/>
          <w:szCs w:val="22"/>
          <w:highlight w:val="none"/>
        </w:rPr>
        <w:t>具有良好的商业信誉和健全的财务会计制度；</w:t>
      </w:r>
    </w:p>
    <w:p w14:paraId="10D0A968">
      <w:pPr>
        <w:numPr>
          <w:ilvl w:val="0"/>
          <w:numId w:val="20"/>
        </w:numPr>
        <w:spacing w:line="360" w:lineRule="auto"/>
        <w:ind w:left="1134"/>
        <w:rPr>
          <w:sz w:val="24"/>
          <w:szCs w:val="22"/>
          <w:highlight w:val="none"/>
        </w:rPr>
      </w:pPr>
      <w:r>
        <w:rPr>
          <w:sz w:val="24"/>
          <w:szCs w:val="22"/>
          <w:highlight w:val="none"/>
        </w:rPr>
        <w:t>具有履行合同所必需的设备和专业技术能力；</w:t>
      </w:r>
    </w:p>
    <w:p w14:paraId="36D3F5DE">
      <w:pPr>
        <w:numPr>
          <w:ilvl w:val="0"/>
          <w:numId w:val="20"/>
        </w:numPr>
        <w:spacing w:line="360" w:lineRule="auto"/>
        <w:ind w:left="1134"/>
        <w:rPr>
          <w:sz w:val="24"/>
          <w:szCs w:val="22"/>
          <w:highlight w:val="none"/>
        </w:rPr>
      </w:pPr>
      <w:r>
        <w:rPr>
          <w:sz w:val="24"/>
          <w:szCs w:val="22"/>
          <w:highlight w:val="none"/>
        </w:rPr>
        <w:t>有依法缴纳税收和社会保障资金的良好记录；</w:t>
      </w:r>
    </w:p>
    <w:p w14:paraId="2E010841">
      <w:pPr>
        <w:numPr>
          <w:ilvl w:val="0"/>
          <w:numId w:val="20"/>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B2DE773">
      <w:pPr>
        <w:numPr>
          <w:ilvl w:val="0"/>
          <w:numId w:val="20"/>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43DA27BC">
      <w:pPr>
        <w:numPr>
          <w:ilvl w:val="0"/>
          <w:numId w:val="20"/>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311EC640">
      <w:pPr>
        <w:numPr>
          <w:ilvl w:val="0"/>
          <w:numId w:val="20"/>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70D03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06DE1655">
            <w:pPr>
              <w:jc w:val="center"/>
              <w:rPr>
                <w:sz w:val="24"/>
                <w:highlight w:val="none"/>
              </w:rPr>
            </w:pPr>
            <w:r>
              <w:rPr>
                <w:sz w:val="24"/>
                <w:highlight w:val="none"/>
              </w:rPr>
              <w:t>序号</w:t>
            </w:r>
          </w:p>
        </w:tc>
        <w:tc>
          <w:tcPr>
            <w:tcW w:w="4574" w:type="dxa"/>
            <w:vAlign w:val="center"/>
          </w:tcPr>
          <w:p w14:paraId="4ABA323D">
            <w:pPr>
              <w:jc w:val="center"/>
              <w:rPr>
                <w:sz w:val="24"/>
                <w:highlight w:val="none"/>
              </w:rPr>
            </w:pPr>
            <w:r>
              <w:rPr>
                <w:sz w:val="24"/>
                <w:highlight w:val="none"/>
              </w:rPr>
              <w:t>单位名称</w:t>
            </w:r>
          </w:p>
        </w:tc>
        <w:tc>
          <w:tcPr>
            <w:tcW w:w="2976" w:type="dxa"/>
            <w:vAlign w:val="center"/>
          </w:tcPr>
          <w:p w14:paraId="7B14A1A2">
            <w:pPr>
              <w:jc w:val="center"/>
              <w:rPr>
                <w:sz w:val="24"/>
                <w:highlight w:val="none"/>
              </w:rPr>
            </w:pPr>
            <w:r>
              <w:rPr>
                <w:sz w:val="24"/>
                <w:highlight w:val="none"/>
              </w:rPr>
              <w:t>相互关系</w:t>
            </w:r>
          </w:p>
        </w:tc>
      </w:tr>
      <w:tr w14:paraId="0913E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1A4739E">
            <w:pPr>
              <w:jc w:val="center"/>
              <w:rPr>
                <w:sz w:val="24"/>
                <w:highlight w:val="none"/>
              </w:rPr>
            </w:pPr>
            <w:r>
              <w:rPr>
                <w:sz w:val="24"/>
                <w:highlight w:val="none"/>
              </w:rPr>
              <w:t>1</w:t>
            </w:r>
          </w:p>
        </w:tc>
        <w:tc>
          <w:tcPr>
            <w:tcW w:w="4574" w:type="dxa"/>
            <w:vAlign w:val="center"/>
          </w:tcPr>
          <w:p w14:paraId="3088E4FB">
            <w:pPr>
              <w:jc w:val="center"/>
              <w:rPr>
                <w:sz w:val="24"/>
                <w:highlight w:val="none"/>
              </w:rPr>
            </w:pPr>
          </w:p>
        </w:tc>
        <w:tc>
          <w:tcPr>
            <w:tcW w:w="2976" w:type="dxa"/>
            <w:vAlign w:val="center"/>
          </w:tcPr>
          <w:p w14:paraId="41F896D6">
            <w:pPr>
              <w:jc w:val="center"/>
              <w:rPr>
                <w:sz w:val="24"/>
                <w:highlight w:val="none"/>
              </w:rPr>
            </w:pPr>
          </w:p>
        </w:tc>
      </w:tr>
      <w:tr w14:paraId="557A8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27DB50">
            <w:pPr>
              <w:jc w:val="center"/>
              <w:rPr>
                <w:sz w:val="24"/>
                <w:highlight w:val="none"/>
              </w:rPr>
            </w:pPr>
            <w:r>
              <w:rPr>
                <w:sz w:val="24"/>
                <w:highlight w:val="none"/>
              </w:rPr>
              <w:t>2</w:t>
            </w:r>
          </w:p>
        </w:tc>
        <w:tc>
          <w:tcPr>
            <w:tcW w:w="4574" w:type="dxa"/>
            <w:vAlign w:val="center"/>
          </w:tcPr>
          <w:p w14:paraId="37BBA4D0">
            <w:pPr>
              <w:jc w:val="center"/>
              <w:rPr>
                <w:sz w:val="24"/>
                <w:highlight w:val="none"/>
              </w:rPr>
            </w:pPr>
          </w:p>
        </w:tc>
        <w:tc>
          <w:tcPr>
            <w:tcW w:w="2976" w:type="dxa"/>
            <w:vAlign w:val="center"/>
          </w:tcPr>
          <w:p w14:paraId="1D2B2EDD">
            <w:pPr>
              <w:jc w:val="center"/>
              <w:rPr>
                <w:sz w:val="24"/>
                <w:highlight w:val="none"/>
              </w:rPr>
            </w:pPr>
          </w:p>
        </w:tc>
      </w:tr>
      <w:tr w14:paraId="1ED25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8F4BF9">
            <w:pPr>
              <w:jc w:val="center"/>
              <w:rPr>
                <w:sz w:val="24"/>
                <w:highlight w:val="none"/>
              </w:rPr>
            </w:pPr>
            <w:r>
              <w:rPr>
                <w:sz w:val="24"/>
                <w:highlight w:val="none"/>
              </w:rPr>
              <w:t>…</w:t>
            </w:r>
          </w:p>
        </w:tc>
        <w:tc>
          <w:tcPr>
            <w:tcW w:w="4574" w:type="dxa"/>
            <w:vAlign w:val="center"/>
          </w:tcPr>
          <w:p w14:paraId="185C9F20">
            <w:pPr>
              <w:jc w:val="center"/>
              <w:rPr>
                <w:sz w:val="24"/>
                <w:highlight w:val="none"/>
              </w:rPr>
            </w:pPr>
          </w:p>
        </w:tc>
        <w:tc>
          <w:tcPr>
            <w:tcW w:w="2976" w:type="dxa"/>
            <w:vAlign w:val="center"/>
          </w:tcPr>
          <w:p w14:paraId="60B74EB8">
            <w:pPr>
              <w:jc w:val="center"/>
              <w:rPr>
                <w:sz w:val="24"/>
                <w:highlight w:val="none"/>
              </w:rPr>
            </w:pPr>
          </w:p>
        </w:tc>
      </w:tr>
    </w:tbl>
    <w:p w14:paraId="5276E2AD">
      <w:pPr>
        <w:rPr>
          <w:highlight w:val="none"/>
        </w:rPr>
      </w:pPr>
    </w:p>
    <w:p w14:paraId="5FBBA557">
      <w:pPr>
        <w:ind w:firstLine="480" w:firstLineChars="200"/>
        <w:rPr>
          <w:sz w:val="24"/>
          <w:szCs w:val="22"/>
          <w:highlight w:val="none"/>
        </w:rPr>
      </w:pPr>
      <w:r>
        <w:rPr>
          <w:sz w:val="24"/>
          <w:highlight w:val="none"/>
        </w:rPr>
        <w:t>上述声明真实有效，否则我方负全部责任。</w:t>
      </w:r>
    </w:p>
    <w:p w14:paraId="695E01B8">
      <w:pPr>
        <w:spacing w:line="360" w:lineRule="auto"/>
        <w:rPr>
          <w:sz w:val="24"/>
          <w:highlight w:val="none"/>
        </w:rPr>
      </w:pPr>
    </w:p>
    <w:p w14:paraId="7D543A37">
      <w:pPr>
        <w:autoSpaceDE w:val="0"/>
        <w:autoSpaceDN w:val="0"/>
        <w:adjustRightInd w:val="0"/>
        <w:snapToGrid w:val="0"/>
        <w:spacing w:before="25" w:after="25" w:line="360" w:lineRule="auto"/>
        <w:ind w:right="360"/>
        <w:jc w:val="righ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2302D78E">
      <w:pPr>
        <w:spacing w:line="360" w:lineRule="auto"/>
        <w:ind w:right="360" w:firstLine="480"/>
        <w:jc w:val="right"/>
        <w:rPr>
          <w:sz w:val="24"/>
          <w:highlight w:val="none"/>
        </w:rPr>
      </w:pPr>
      <w:r>
        <w:rPr>
          <w:color w:val="000000"/>
          <w:sz w:val="24"/>
          <w:szCs w:val="20"/>
          <w:highlight w:val="none"/>
        </w:rPr>
        <w:t xml:space="preserve">日期：____年____月____日   </w:t>
      </w:r>
    </w:p>
    <w:p w14:paraId="4CAF59AA">
      <w:pPr>
        <w:spacing w:line="360" w:lineRule="auto"/>
        <w:rPr>
          <w:sz w:val="24"/>
          <w:highlight w:val="none"/>
        </w:rPr>
      </w:pPr>
      <w:r>
        <w:rPr>
          <w:sz w:val="24"/>
          <w:highlight w:val="none"/>
        </w:rPr>
        <w:t>说明：供应商承诺不实的，依据《政府采购法》第七十七条“提供虚假材料谋取中标、成交的”有关规定予以处理。</w:t>
      </w:r>
    </w:p>
    <w:p w14:paraId="469F66EF">
      <w:pPr>
        <w:tabs>
          <w:tab w:val="left" w:pos="5580"/>
        </w:tabs>
        <w:spacing w:line="360" w:lineRule="auto"/>
        <w:rPr>
          <w:sz w:val="24"/>
          <w:highlight w:val="none"/>
        </w:rPr>
        <w:sectPr>
          <w:headerReference r:id="rId18" w:type="first"/>
          <w:footerReference r:id="rId21" w:type="first"/>
          <w:headerReference r:id="rId16" w:type="default"/>
          <w:footerReference r:id="rId19" w:type="default"/>
          <w:headerReference r:id="rId17" w:type="even"/>
          <w:footerReference r:id="rId20" w:type="even"/>
          <w:pgSz w:w="11907" w:h="16840"/>
          <w:pgMar w:top="1440" w:right="1800" w:bottom="1440" w:left="1800" w:header="851" w:footer="851" w:gutter="0"/>
          <w:cols w:space="720" w:num="1"/>
          <w:docGrid w:linePitch="462" w:charSpace="0"/>
        </w:sectPr>
      </w:pPr>
    </w:p>
    <w:p w14:paraId="72DAE0DB">
      <w:pPr>
        <w:tabs>
          <w:tab w:val="left" w:pos="360"/>
        </w:tabs>
        <w:snapToGrid w:val="0"/>
        <w:spacing w:line="360" w:lineRule="auto"/>
        <w:outlineLvl w:val="1"/>
        <w:rPr>
          <w:sz w:val="24"/>
          <w:highlight w:val="none"/>
        </w:rPr>
      </w:pPr>
      <w:r>
        <w:rPr>
          <w:sz w:val="24"/>
          <w:highlight w:val="none"/>
        </w:rPr>
        <w:t>2 落实政府采购政策需满足的资格要求</w:t>
      </w:r>
      <w:r>
        <w:rPr>
          <w:rFonts w:ascii="宋体" w:hAnsi="宋体" w:eastAsia="宋体" w:cs="宋体"/>
          <w:b/>
          <w:bCs/>
          <w:spacing w:val="4"/>
          <w:sz w:val="24"/>
          <w:szCs w:val="24"/>
          <w:highlight w:val="none"/>
        </w:rPr>
        <w:t>(</w:t>
      </w:r>
      <w:r>
        <w:rPr>
          <w:rFonts w:hint="eastAsia" w:ascii="宋体" w:hAnsi="宋体" w:eastAsia="宋体" w:cs="宋体"/>
          <w:b/>
          <w:bCs/>
          <w:spacing w:val="4"/>
          <w:sz w:val="24"/>
          <w:szCs w:val="24"/>
          <w:highlight w:val="none"/>
        </w:rPr>
        <w:t>本项目专门面向中小企业采购，此处必填</w:t>
      </w:r>
      <w:r>
        <w:rPr>
          <w:rFonts w:ascii="宋体" w:hAnsi="宋体" w:eastAsia="宋体" w:cs="宋体"/>
          <w:b/>
          <w:bCs/>
          <w:spacing w:val="4"/>
          <w:sz w:val="24"/>
          <w:szCs w:val="24"/>
          <w:highlight w:val="none"/>
        </w:rPr>
        <w:t>)</w:t>
      </w:r>
    </w:p>
    <w:p w14:paraId="4D39945D">
      <w:pPr>
        <w:spacing w:line="360" w:lineRule="auto"/>
        <w:outlineLvl w:val="2"/>
        <w:rPr>
          <w:color w:val="000000"/>
          <w:sz w:val="24"/>
          <w:szCs w:val="20"/>
          <w:highlight w:val="none"/>
        </w:rPr>
      </w:pPr>
      <w:r>
        <w:rPr>
          <w:color w:val="000000"/>
          <w:sz w:val="24"/>
          <w:szCs w:val="20"/>
          <w:highlight w:val="none"/>
        </w:rPr>
        <w:t>2-1 中小企业</w:t>
      </w:r>
      <w:r>
        <w:rPr>
          <w:rFonts w:hint="eastAsia"/>
          <w:color w:val="000000"/>
          <w:sz w:val="24"/>
          <w:szCs w:val="20"/>
          <w:highlight w:val="none"/>
        </w:rPr>
        <w:t>政策</w:t>
      </w:r>
      <w:r>
        <w:rPr>
          <w:color w:val="000000"/>
          <w:sz w:val="24"/>
          <w:szCs w:val="20"/>
          <w:highlight w:val="none"/>
        </w:rPr>
        <w:t>证明文件</w:t>
      </w:r>
    </w:p>
    <w:p w14:paraId="7206E1E8">
      <w:pPr>
        <w:tabs>
          <w:tab w:val="left" w:pos="5580"/>
        </w:tabs>
        <w:spacing w:line="360" w:lineRule="auto"/>
        <w:rPr>
          <w:sz w:val="24"/>
          <w:highlight w:val="none"/>
        </w:rPr>
      </w:pPr>
      <w:r>
        <w:rPr>
          <w:sz w:val="24"/>
          <w:highlight w:val="none"/>
        </w:rPr>
        <w:t>说明：（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highlight w:val="none"/>
        </w:rPr>
        <w:t>否则不享受相关中小企业扶持政策</w:t>
      </w:r>
      <w:r>
        <w:rPr>
          <w:sz w:val="24"/>
          <w:highlight w:val="none"/>
        </w:rPr>
        <w:t>。</w:t>
      </w:r>
    </w:p>
    <w:p w14:paraId="064E7EA0">
      <w:pPr>
        <w:tabs>
          <w:tab w:val="left" w:pos="5580"/>
        </w:tabs>
        <w:spacing w:line="360" w:lineRule="auto"/>
        <w:rPr>
          <w:sz w:val="24"/>
          <w:highlight w:val="none"/>
        </w:rPr>
      </w:pPr>
      <w:r>
        <w:rPr>
          <w:sz w:val="24"/>
          <w:highlight w:val="none"/>
        </w:rPr>
        <w:t>（2）如本项目（包）专门面向中小企业采购，响应文件中须提供《中小企业声明函》或《残疾人福利性单位声明函》，或提供由省级以上监狱管理局、戒毒管理局（含新疆生产建设兵团）出具的属于监狱企业的证明文件。</w:t>
      </w:r>
    </w:p>
    <w:p w14:paraId="69C430AD">
      <w:pPr>
        <w:tabs>
          <w:tab w:val="left" w:pos="5580"/>
        </w:tabs>
        <w:spacing w:line="360" w:lineRule="auto"/>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12A9699">
      <w:pPr>
        <w:tabs>
          <w:tab w:val="left" w:pos="5580"/>
        </w:tabs>
        <w:spacing w:line="360" w:lineRule="auto"/>
        <w:rPr>
          <w:sz w:val="24"/>
          <w:highlight w:val="none"/>
        </w:rPr>
      </w:pPr>
      <w:r>
        <w:rPr>
          <w:sz w:val="24"/>
          <w:highlight w:val="none"/>
        </w:rPr>
        <w:t>（4）中小企业声明函填写注意事项</w:t>
      </w:r>
    </w:p>
    <w:p w14:paraId="4F6DDA20">
      <w:pPr>
        <w:tabs>
          <w:tab w:val="left" w:pos="5580"/>
        </w:tabs>
        <w:spacing w:line="360" w:lineRule="auto"/>
        <w:rPr>
          <w:sz w:val="24"/>
          <w:highlight w:val="none"/>
        </w:rPr>
      </w:pPr>
      <w:r>
        <w:rPr>
          <w:sz w:val="24"/>
          <w:highlight w:val="none"/>
        </w:rPr>
        <w:t>1）《中小企业声明函》由参加政府采购活动的供应商出具。联合体参与的，《中小企业声明函》可由牵头人出具。</w:t>
      </w:r>
    </w:p>
    <w:p w14:paraId="2F7E8575">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0264735">
      <w:pPr>
        <w:tabs>
          <w:tab w:val="left" w:pos="5580"/>
        </w:tabs>
        <w:spacing w:line="360" w:lineRule="auto"/>
        <w:rPr>
          <w:sz w:val="24"/>
          <w:highlight w:val="none"/>
        </w:rPr>
      </w:pPr>
      <w:r>
        <w:rPr>
          <w:sz w:val="24"/>
          <w:highlight w:val="none"/>
        </w:rPr>
        <w:t>3）对于多标的采购项目，供应商应充分、准确地了解所提供货物的制造企业、提供服务的承接企业信息。对相关情况了解不清楚的，不建议填报本声明函。</w:t>
      </w:r>
    </w:p>
    <w:p w14:paraId="62019891">
      <w:pPr>
        <w:tabs>
          <w:tab w:val="left" w:pos="5580"/>
        </w:tabs>
        <w:spacing w:line="360" w:lineRule="auto"/>
        <w:rPr>
          <w:sz w:val="24"/>
          <w:highlight w:val="none"/>
        </w:rPr>
      </w:pPr>
      <w:r>
        <w:rPr>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007D1174">
      <w:pPr>
        <w:widowControl/>
        <w:jc w:val="left"/>
        <w:rPr>
          <w:sz w:val="24"/>
          <w:highlight w:val="none"/>
        </w:rPr>
      </w:pPr>
      <w:r>
        <w:rPr>
          <w:sz w:val="24"/>
          <w:highlight w:val="none"/>
        </w:rPr>
        <w:t>2-1-1 中小企业</w:t>
      </w:r>
      <w:r>
        <w:rPr>
          <w:rFonts w:hint="eastAsia"/>
          <w:sz w:val="24"/>
          <w:highlight w:val="none"/>
        </w:rPr>
        <w:t>证明文件</w:t>
      </w:r>
    </w:p>
    <w:p w14:paraId="1285903F">
      <w:pPr>
        <w:spacing w:before="240" w:beforeLines="100" w:after="240" w:afterLines="100" w:line="360" w:lineRule="auto"/>
        <w:jc w:val="center"/>
        <w:rPr>
          <w:rFonts w:hint="eastAsia" w:eastAsia="宋体"/>
          <w:b/>
          <w:bCs/>
          <w:color w:val="000000"/>
          <w:sz w:val="36"/>
          <w:szCs w:val="36"/>
          <w:highlight w:val="none"/>
          <w:lang w:eastAsia="zh-CN"/>
        </w:rPr>
      </w:pPr>
      <w:r>
        <w:rPr>
          <w:b/>
          <w:bCs/>
          <w:color w:val="000000"/>
          <w:sz w:val="36"/>
          <w:szCs w:val="36"/>
          <w:highlight w:val="none"/>
        </w:rPr>
        <w:t>中小企业声明函（工程、服务）格式</w:t>
      </w:r>
      <w:r>
        <w:rPr>
          <w:rFonts w:hint="eastAsia" w:ascii="Times New Roman" w:hAnsi="Times New Roman" w:eastAsia="宋体" w:cs="Times New Roman"/>
          <w:b/>
          <w:bCs/>
          <w:color w:val="000000"/>
          <w:sz w:val="36"/>
          <w:szCs w:val="36"/>
          <w:highlight w:val="none"/>
          <w:lang w:eastAsia="zh-CN"/>
        </w:rPr>
        <w:t>（</w:t>
      </w:r>
      <w:r>
        <w:rPr>
          <w:rFonts w:hint="eastAsia" w:ascii="Times New Roman" w:hAnsi="Times New Roman" w:eastAsia="宋体" w:cs="Times New Roman"/>
          <w:b/>
          <w:bCs/>
          <w:color w:val="000000"/>
          <w:sz w:val="36"/>
          <w:szCs w:val="36"/>
          <w:highlight w:val="none"/>
          <w:lang w:val="en-US" w:eastAsia="zh-CN"/>
        </w:rPr>
        <w:t>须填写</w:t>
      </w:r>
      <w:r>
        <w:rPr>
          <w:rFonts w:hint="eastAsia" w:ascii="Times New Roman" w:hAnsi="Times New Roman" w:eastAsia="宋体" w:cs="Times New Roman"/>
          <w:b/>
          <w:bCs/>
          <w:color w:val="000000"/>
          <w:sz w:val="36"/>
          <w:szCs w:val="36"/>
          <w:highlight w:val="none"/>
          <w:lang w:eastAsia="zh-CN"/>
        </w:rPr>
        <w:t>）</w:t>
      </w:r>
    </w:p>
    <w:p w14:paraId="0EB6E38F">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w:t>
      </w:r>
      <w:r>
        <w:rPr>
          <w:rFonts w:hint="eastAsia"/>
          <w:spacing w:val="6"/>
          <w:sz w:val="24"/>
          <w:highlight w:val="none"/>
          <w:lang w:eastAsia="zh-CN"/>
        </w:rPr>
        <w:t>北京明远教育书院实验小学</w:t>
      </w:r>
      <w:r>
        <w:rPr>
          <w:spacing w:val="6"/>
          <w:sz w:val="24"/>
          <w:highlight w:val="none"/>
        </w:rPr>
        <w:t>）的（</w:t>
      </w:r>
      <w:r>
        <w:rPr>
          <w:rFonts w:hint="eastAsia"/>
          <w:spacing w:val="6"/>
          <w:sz w:val="24"/>
          <w:highlight w:val="none"/>
          <w:lang w:eastAsia="zh-CN"/>
        </w:rPr>
        <w:t>办学条件项目-校园安全保安服务采购项目</w:t>
      </w:r>
      <w:r>
        <w:rPr>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E930740">
      <w:pPr>
        <w:spacing w:line="360" w:lineRule="auto"/>
        <w:ind w:firstLine="504"/>
        <w:rPr>
          <w:spacing w:val="6"/>
          <w:sz w:val="24"/>
          <w:highlight w:val="none"/>
        </w:rPr>
      </w:pPr>
      <w:r>
        <w:rPr>
          <w:spacing w:val="6"/>
          <w:sz w:val="24"/>
          <w:highlight w:val="none"/>
        </w:rPr>
        <w:t>1.</w:t>
      </w:r>
      <w:r>
        <w:rPr>
          <w:spacing w:val="6"/>
          <w:sz w:val="24"/>
          <w:highlight w:val="none"/>
          <w:u w:val="single"/>
        </w:rPr>
        <w:t xml:space="preserve"> （</w:t>
      </w:r>
      <w:r>
        <w:rPr>
          <w:rFonts w:hint="eastAsia"/>
          <w:spacing w:val="6"/>
          <w:sz w:val="24"/>
          <w:highlight w:val="none"/>
          <w:u w:val="single"/>
          <w:lang w:eastAsia="zh-CN"/>
        </w:rPr>
        <w:t>办学条件项目-校园安全保安服务采购项目</w:t>
      </w:r>
      <w:r>
        <w:rPr>
          <w:spacing w:val="6"/>
          <w:sz w:val="24"/>
          <w:highlight w:val="none"/>
          <w:u w:val="single"/>
        </w:rPr>
        <w:t xml:space="preserve">） </w:t>
      </w:r>
      <w:r>
        <w:rPr>
          <w:spacing w:val="6"/>
          <w:sz w:val="24"/>
          <w:highlight w:val="none"/>
        </w:rPr>
        <w:t>，属于</w:t>
      </w:r>
      <w:r>
        <w:rPr>
          <w:spacing w:val="6"/>
          <w:sz w:val="24"/>
          <w:highlight w:val="none"/>
          <w:u w:val="single"/>
        </w:rPr>
        <w:t>（</w:t>
      </w:r>
      <w:r>
        <w:rPr>
          <w:rFonts w:hint="eastAsia"/>
          <w:spacing w:val="6"/>
          <w:sz w:val="24"/>
          <w:highlight w:val="none"/>
          <w:u w:val="single"/>
        </w:rPr>
        <w:t>租赁和商务服务业</w:t>
      </w:r>
      <w:r>
        <w:rPr>
          <w:spacing w:val="6"/>
          <w:sz w:val="24"/>
          <w:highlight w:val="none"/>
          <w:u w:val="single"/>
        </w:rPr>
        <w:t>）</w:t>
      </w:r>
      <w:r>
        <w:rPr>
          <w:spacing w:val="6"/>
          <w:sz w:val="24"/>
          <w:highlight w:val="none"/>
        </w:rPr>
        <w:t>行业；承建（承接）企业为</w:t>
      </w:r>
      <w:r>
        <w:rPr>
          <w:spacing w:val="6"/>
          <w:sz w:val="24"/>
          <w:highlight w:val="none"/>
          <w:u w:val="single"/>
        </w:rPr>
        <w:t>（企业名称</w:t>
      </w:r>
      <w:r>
        <w:rPr>
          <w:rFonts w:hint="eastAsia"/>
          <w:spacing w:val="6"/>
          <w:sz w:val="24"/>
          <w:highlight w:val="none"/>
          <w:u w:val="single"/>
        </w:rPr>
        <w:t xml:space="preserve">     </w:t>
      </w:r>
      <w:r>
        <w:rPr>
          <w:spacing w:val="6"/>
          <w:sz w:val="24"/>
          <w:highlight w:val="none"/>
          <w:u w:val="single"/>
        </w:rPr>
        <w:t>）</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w:t>
      </w:r>
      <w:r>
        <w:rPr>
          <w:spacing w:val="6"/>
          <w:sz w:val="24"/>
          <w:highlight w:val="none"/>
          <w:vertAlign w:val="superscript"/>
        </w:rPr>
        <w:t>1</w:t>
      </w:r>
      <w:r>
        <w:rPr>
          <w:spacing w:val="6"/>
          <w:sz w:val="24"/>
          <w:highlight w:val="none"/>
        </w:rPr>
        <w:t>，属于（中型企业、小型企业、微型企业）；</w:t>
      </w:r>
    </w:p>
    <w:p w14:paraId="2E1DCBE8">
      <w:pPr>
        <w:spacing w:line="360" w:lineRule="auto"/>
        <w:ind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万元，属于</w:t>
      </w:r>
      <w:r>
        <w:rPr>
          <w:spacing w:val="6"/>
          <w:sz w:val="24"/>
          <w:highlight w:val="none"/>
          <w:u w:val="single"/>
        </w:rPr>
        <w:t>（中型企业、小型企业、微型企业）</w:t>
      </w:r>
      <w:r>
        <w:rPr>
          <w:spacing w:val="6"/>
          <w:sz w:val="24"/>
          <w:highlight w:val="none"/>
        </w:rPr>
        <w:t>；</w:t>
      </w:r>
    </w:p>
    <w:p w14:paraId="1C5641A7">
      <w:pPr>
        <w:spacing w:line="360" w:lineRule="auto"/>
        <w:ind w:firstLine="504"/>
        <w:rPr>
          <w:spacing w:val="6"/>
          <w:sz w:val="24"/>
          <w:highlight w:val="none"/>
        </w:rPr>
      </w:pPr>
    </w:p>
    <w:p w14:paraId="2F07A451">
      <w:pPr>
        <w:spacing w:line="360" w:lineRule="auto"/>
        <w:ind w:firstLine="504"/>
        <w:rPr>
          <w:spacing w:val="6"/>
          <w:sz w:val="24"/>
          <w:highlight w:val="none"/>
        </w:rPr>
      </w:pPr>
      <w:r>
        <w:rPr>
          <w:spacing w:val="6"/>
          <w:sz w:val="24"/>
          <w:highlight w:val="none"/>
        </w:rPr>
        <w:t>……</w:t>
      </w:r>
    </w:p>
    <w:p w14:paraId="619D54F7">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3278A00B">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337E5471">
      <w:pPr>
        <w:spacing w:line="360" w:lineRule="auto"/>
        <w:ind w:right="360" w:firstLine="480"/>
        <w:jc w:val="right"/>
        <w:rPr>
          <w:color w:val="000000"/>
          <w:sz w:val="24"/>
          <w:highlight w:val="none"/>
        </w:rPr>
      </w:pPr>
    </w:p>
    <w:p w14:paraId="7FBB7D83">
      <w:pPr>
        <w:spacing w:line="360" w:lineRule="auto"/>
        <w:ind w:right="360" w:firstLine="480"/>
        <w:jc w:val="right"/>
        <w:rPr>
          <w:color w:val="000000"/>
          <w:sz w:val="24"/>
          <w:highlight w:val="none"/>
        </w:rPr>
      </w:pPr>
      <w:r>
        <w:rPr>
          <w:color w:val="000000"/>
          <w:sz w:val="24"/>
          <w:highlight w:val="none"/>
        </w:rPr>
        <w:t>企业名称（盖章）：</w:t>
      </w:r>
      <w:r>
        <w:rPr>
          <w:sz w:val="24"/>
          <w:highlight w:val="none"/>
        </w:rPr>
        <w:t>______</w:t>
      </w:r>
    </w:p>
    <w:p w14:paraId="0113F9B7">
      <w:pPr>
        <w:spacing w:line="360" w:lineRule="auto"/>
        <w:ind w:right="360" w:firstLine="480"/>
        <w:jc w:val="right"/>
        <w:rPr>
          <w:color w:val="000000"/>
          <w:sz w:val="24"/>
          <w:highlight w:val="none"/>
        </w:rPr>
      </w:pPr>
      <w:r>
        <w:rPr>
          <w:color w:val="000000"/>
          <w:sz w:val="24"/>
          <w:highlight w:val="none"/>
        </w:rPr>
        <w:t>日 期：</w:t>
      </w:r>
      <w:r>
        <w:rPr>
          <w:sz w:val="24"/>
          <w:highlight w:val="none"/>
        </w:rPr>
        <w:t>______</w:t>
      </w:r>
    </w:p>
    <w:p w14:paraId="46ABB36A">
      <w:pPr>
        <w:adjustRightInd w:val="0"/>
        <w:snapToGrid w:val="0"/>
        <w:jc w:val="left"/>
        <w:rPr>
          <w:color w:val="000000"/>
          <w:sz w:val="24"/>
          <w:szCs w:val="21"/>
          <w:highlight w:val="none"/>
        </w:rPr>
      </w:pPr>
    </w:p>
    <w:p w14:paraId="74647D64">
      <w:pPr>
        <w:adjustRightInd w:val="0"/>
        <w:snapToGrid w:val="0"/>
        <w:jc w:val="left"/>
        <w:rPr>
          <w:color w:val="000000"/>
          <w:sz w:val="24"/>
          <w:szCs w:val="21"/>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03D47A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5CF1BEFB">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00ADBD93">
      <w:pPr>
        <w:adjustRightInd w:val="0"/>
        <w:snapToGrid w:val="0"/>
        <w:jc w:val="left"/>
        <w:rPr>
          <w:color w:val="000000"/>
          <w:szCs w:val="21"/>
          <w:highlight w:val="none"/>
          <w:vertAlign w:val="superscript"/>
        </w:rPr>
      </w:pPr>
    </w:p>
    <w:p w14:paraId="2BE2178F">
      <w:pPr>
        <w:spacing w:line="360" w:lineRule="auto"/>
        <w:ind w:right="360" w:firstLine="480"/>
        <w:jc w:val="right"/>
        <w:rPr>
          <w:color w:val="000000"/>
          <w:sz w:val="24"/>
          <w:highlight w:val="none"/>
        </w:rPr>
      </w:pPr>
    </w:p>
    <w:p w14:paraId="6A652B65">
      <w:pPr>
        <w:spacing w:line="360" w:lineRule="auto"/>
        <w:ind w:right="360" w:firstLine="480"/>
        <w:jc w:val="right"/>
        <w:rPr>
          <w:color w:val="000000"/>
          <w:sz w:val="24"/>
          <w:highlight w:val="none"/>
        </w:rPr>
      </w:pPr>
    </w:p>
    <w:p w14:paraId="47DD7CCE">
      <w:pPr>
        <w:spacing w:line="360" w:lineRule="auto"/>
        <w:ind w:right="360" w:firstLine="480"/>
        <w:jc w:val="right"/>
        <w:rPr>
          <w:color w:val="000000"/>
          <w:sz w:val="24"/>
          <w:szCs w:val="20"/>
          <w:highlight w:val="none"/>
        </w:rPr>
      </w:pPr>
      <w:r>
        <w:rPr>
          <w:color w:val="000000"/>
          <w:sz w:val="24"/>
          <w:szCs w:val="20"/>
          <w:highlight w:val="none"/>
        </w:rPr>
        <w:br w:type="page"/>
      </w:r>
    </w:p>
    <w:p w14:paraId="1E10E628">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rFonts w:hint="eastAsia" w:ascii="Times New Roman" w:hAnsi="Times New Roman" w:eastAsia="宋体" w:cs="Times New Roman"/>
          <w:b/>
          <w:bCs/>
          <w:color w:val="000000"/>
          <w:sz w:val="36"/>
          <w:szCs w:val="36"/>
          <w:highlight w:val="none"/>
          <w:lang w:eastAsia="zh-CN"/>
        </w:rPr>
        <w:t>（</w:t>
      </w:r>
      <w:r>
        <w:rPr>
          <w:rFonts w:hint="eastAsia" w:ascii="Times New Roman" w:hAnsi="Times New Roman" w:eastAsia="宋体" w:cs="Times New Roman"/>
          <w:b/>
          <w:bCs/>
          <w:color w:val="000000"/>
          <w:sz w:val="36"/>
          <w:szCs w:val="36"/>
          <w:highlight w:val="none"/>
          <w:lang w:val="en-US" w:eastAsia="zh-CN"/>
        </w:rPr>
        <w:t>如适用，可填写</w:t>
      </w:r>
      <w:r>
        <w:rPr>
          <w:rFonts w:hint="eastAsia" w:ascii="Times New Roman" w:hAnsi="Times New Roman" w:eastAsia="宋体" w:cs="Times New Roman"/>
          <w:b/>
          <w:bCs/>
          <w:color w:val="000000"/>
          <w:sz w:val="36"/>
          <w:szCs w:val="36"/>
          <w:highlight w:val="none"/>
          <w:lang w:eastAsia="zh-CN"/>
        </w:rPr>
        <w:t>）</w:t>
      </w:r>
    </w:p>
    <w:p w14:paraId="76E1ADE2">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62CF19B1">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6D69C93F">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w:t>
      </w:r>
      <w:r>
        <w:rPr>
          <w:sz w:val="24"/>
          <w:highlight w:val="none"/>
        </w:rPr>
        <w:t>______</w:t>
      </w:r>
      <w:r>
        <w:rPr>
          <w:spacing w:val="6"/>
          <w:sz w:val="24"/>
          <w:highlight w:val="none"/>
        </w:rPr>
        <w:t>单位的</w:t>
      </w:r>
      <w:r>
        <w:rPr>
          <w:sz w:val="24"/>
          <w:highlight w:val="none"/>
        </w:rPr>
        <w:t>______</w:t>
      </w:r>
      <w:r>
        <w:rPr>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5F5C254">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32854515">
      <w:pPr>
        <w:spacing w:line="588" w:lineRule="exact"/>
        <w:ind w:firstLine="504" w:firstLineChars="200"/>
        <w:rPr>
          <w:spacing w:val="6"/>
          <w:sz w:val="24"/>
          <w:highlight w:val="none"/>
        </w:rPr>
      </w:pPr>
    </w:p>
    <w:p w14:paraId="4BB595FA">
      <w:pPr>
        <w:spacing w:line="588" w:lineRule="exact"/>
        <w:ind w:firstLine="504" w:firstLineChars="200"/>
        <w:rPr>
          <w:spacing w:val="6"/>
          <w:sz w:val="24"/>
          <w:highlight w:val="none"/>
        </w:rPr>
      </w:pPr>
    </w:p>
    <w:p w14:paraId="58382087">
      <w:pPr>
        <w:tabs>
          <w:tab w:val="left" w:pos="4860"/>
        </w:tabs>
        <w:spacing w:line="588" w:lineRule="exact"/>
        <w:ind w:right="1560" w:firstLine="504" w:firstLineChars="200"/>
        <w:jc w:val="right"/>
        <w:rPr>
          <w:spacing w:val="6"/>
          <w:sz w:val="24"/>
          <w:highlight w:val="none"/>
        </w:rPr>
      </w:pPr>
      <w:r>
        <w:rPr>
          <w:spacing w:val="6"/>
          <w:sz w:val="24"/>
          <w:highlight w:val="none"/>
        </w:rPr>
        <w:t xml:space="preserve">          单位名称（盖章）：</w:t>
      </w:r>
      <w:r>
        <w:rPr>
          <w:sz w:val="24"/>
          <w:highlight w:val="none"/>
        </w:rPr>
        <w:t>______</w:t>
      </w:r>
    </w:p>
    <w:p w14:paraId="7E5890C7">
      <w:pPr>
        <w:tabs>
          <w:tab w:val="left" w:pos="4860"/>
        </w:tabs>
        <w:spacing w:line="588" w:lineRule="exact"/>
        <w:ind w:right="1560" w:firstLine="504" w:firstLineChars="200"/>
        <w:jc w:val="right"/>
        <w:rPr>
          <w:spacing w:val="6"/>
          <w:sz w:val="24"/>
          <w:highlight w:val="none"/>
        </w:rPr>
      </w:pPr>
      <w:r>
        <w:rPr>
          <w:spacing w:val="6"/>
          <w:sz w:val="24"/>
          <w:highlight w:val="none"/>
        </w:rPr>
        <w:t xml:space="preserve">       日  期：</w:t>
      </w:r>
      <w:r>
        <w:rPr>
          <w:sz w:val="24"/>
          <w:highlight w:val="none"/>
        </w:rPr>
        <w:t>______</w:t>
      </w:r>
    </w:p>
    <w:p w14:paraId="7771D860">
      <w:pPr>
        <w:widowControl/>
        <w:jc w:val="left"/>
        <w:rPr>
          <w:color w:val="000000"/>
          <w:sz w:val="24"/>
          <w:szCs w:val="20"/>
          <w:highlight w:val="none"/>
        </w:rPr>
      </w:pPr>
      <w:r>
        <w:rPr>
          <w:color w:val="000000"/>
          <w:sz w:val="24"/>
          <w:szCs w:val="20"/>
          <w:highlight w:val="none"/>
        </w:rPr>
        <w:br w:type="page"/>
      </w:r>
    </w:p>
    <w:p w14:paraId="4688B316">
      <w:pPr>
        <w:pStyle w:val="6"/>
        <w:rPr>
          <w:rFonts w:ascii="Times New Roman" w:hAnsi="Times New Roman" w:eastAsia="宋体"/>
          <w:b w:val="0"/>
          <w:color w:val="000000"/>
          <w:sz w:val="24"/>
          <w:highlight w:val="none"/>
        </w:rPr>
      </w:pPr>
      <w:r>
        <w:rPr>
          <w:rFonts w:ascii="Times New Roman" w:hAnsi="Times New Roman" w:eastAsia="宋体"/>
          <w:b w:val="0"/>
          <w:color w:val="000000"/>
          <w:sz w:val="24"/>
          <w:highlight w:val="none"/>
        </w:rPr>
        <w:t>2-1-2 拟分包情况说明及分包意向协议</w:t>
      </w:r>
      <w:r>
        <w:rPr>
          <w:rFonts w:hint="eastAsia" w:ascii="Times New Roman" w:hAnsi="Times New Roman" w:eastAsia="宋体"/>
          <w:bCs/>
          <w:color w:val="000000"/>
          <w:sz w:val="24"/>
          <w:highlight w:val="none"/>
        </w:rPr>
        <w:t>(本</w:t>
      </w:r>
      <w:r>
        <w:rPr>
          <w:rFonts w:hint="eastAsia" w:ascii="Times New Roman" w:hAnsi="Times New Roman" w:eastAsia="宋体"/>
          <w:bCs/>
          <w:color w:val="000000"/>
          <w:sz w:val="24"/>
          <w:highlight w:val="none"/>
          <w:lang w:val="en-US" w:eastAsia="zh-CN"/>
        </w:rPr>
        <w:t>项目</w:t>
      </w:r>
      <w:r>
        <w:rPr>
          <w:rFonts w:hint="eastAsia" w:ascii="Times New Roman" w:hAnsi="Times New Roman" w:eastAsia="宋体"/>
          <w:bCs/>
          <w:color w:val="000000"/>
          <w:sz w:val="24"/>
          <w:highlight w:val="none"/>
        </w:rPr>
        <w:t>不适用，可删除)</w:t>
      </w:r>
    </w:p>
    <w:p w14:paraId="17C39C22">
      <w:pPr>
        <w:tabs>
          <w:tab w:val="left" w:pos="5580"/>
        </w:tabs>
        <w:spacing w:line="360" w:lineRule="auto"/>
        <w:rPr>
          <w:sz w:val="24"/>
          <w:highlight w:val="none"/>
        </w:rPr>
      </w:pPr>
      <w:r>
        <w:rPr>
          <w:sz w:val="24"/>
          <w:highlight w:val="none"/>
        </w:rPr>
        <w:t>说明：</w:t>
      </w:r>
    </w:p>
    <w:p w14:paraId="7A63FA49">
      <w:pPr>
        <w:tabs>
          <w:tab w:val="left" w:pos="5580"/>
        </w:tabs>
        <w:spacing w:line="360" w:lineRule="auto"/>
        <w:rPr>
          <w:sz w:val="24"/>
          <w:highlight w:val="none"/>
        </w:rPr>
      </w:pPr>
      <w:r>
        <w:rPr>
          <w:sz w:val="24"/>
          <w:highlight w:val="none"/>
        </w:rPr>
        <w:t>如本项目（包）允许分包，且供应商拟进行分包时</w:t>
      </w:r>
      <w:r>
        <w:rPr>
          <w:rFonts w:hint="eastAsia"/>
          <w:sz w:val="24"/>
          <w:highlight w:val="none"/>
        </w:rPr>
        <w:t>：</w:t>
      </w:r>
    </w:p>
    <w:p w14:paraId="058158B8">
      <w:pPr>
        <w:tabs>
          <w:tab w:val="left" w:pos="5580"/>
        </w:tabs>
        <w:spacing w:line="360" w:lineRule="auto"/>
        <w:rPr>
          <w:sz w:val="24"/>
          <w:highlight w:val="none"/>
        </w:rPr>
      </w:pPr>
      <w:r>
        <w:rPr>
          <w:sz w:val="24"/>
          <w:highlight w:val="none"/>
        </w:rPr>
        <w:t>（1）响应文件中须提供《拟分包情况说明》，否则</w:t>
      </w:r>
      <w:r>
        <w:rPr>
          <w:b/>
          <w:sz w:val="24"/>
          <w:highlight w:val="none"/>
        </w:rPr>
        <w:t>响应无效</w:t>
      </w:r>
      <w:r>
        <w:rPr>
          <w:sz w:val="24"/>
          <w:highlight w:val="none"/>
        </w:rPr>
        <w:t>；</w:t>
      </w:r>
    </w:p>
    <w:p w14:paraId="0908F206">
      <w:pPr>
        <w:tabs>
          <w:tab w:val="left" w:pos="5580"/>
        </w:tabs>
        <w:spacing w:line="360" w:lineRule="auto"/>
        <w:rPr>
          <w:sz w:val="24"/>
          <w:highlight w:val="none"/>
        </w:rPr>
      </w:pPr>
      <w:r>
        <w:rPr>
          <w:sz w:val="24"/>
          <w:highlight w:val="none"/>
        </w:rPr>
        <w:t>（2）当同时符合下列情形时，响应文件还须提供《分包意向协议》，否则</w:t>
      </w:r>
      <w:r>
        <w:rPr>
          <w:b/>
          <w:sz w:val="24"/>
          <w:highlight w:val="none"/>
        </w:rPr>
        <w:t>响应无效</w:t>
      </w:r>
      <w:r>
        <w:rPr>
          <w:sz w:val="24"/>
          <w:highlight w:val="none"/>
        </w:rPr>
        <w:t>：</w:t>
      </w:r>
    </w:p>
    <w:p w14:paraId="2C105ACC">
      <w:pPr>
        <w:tabs>
          <w:tab w:val="left" w:pos="5580"/>
        </w:tabs>
        <w:spacing w:line="360" w:lineRule="auto"/>
        <w:ind w:left="567" w:leftChars="270"/>
        <w:rPr>
          <w:sz w:val="24"/>
          <w:highlight w:val="none"/>
        </w:rPr>
      </w:pPr>
      <w:r>
        <w:rPr>
          <w:sz w:val="24"/>
          <w:highlight w:val="none"/>
        </w:rPr>
        <w:t>A. 本项目（包）预留部分采购项目预算专门面向中小企业采购，且要求获得采购合同的供应商将采购项目中的一定比例分包给一家或者多家中小企业的；</w:t>
      </w:r>
    </w:p>
    <w:p w14:paraId="17604121">
      <w:pPr>
        <w:tabs>
          <w:tab w:val="left" w:pos="5580"/>
        </w:tabs>
        <w:spacing w:line="360" w:lineRule="auto"/>
        <w:ind w:left="567" w:leftChars="270"/>
        <w:rPr>
          <w:sz w:val="24"/>
          <w:highlight w:val="none"/>
        </w:rPr>
      </w:pPr>
      <w:r>
        <w:rPr>
          <w:sz w:val="24"/>
          <w:highlight w:val="none"/>
        </w:rPr>
        <w:t>B. 供应商通过分包方式满足中小企业政策要求的。</w:t>
      </w:r>
    </w:p>
    <w:p w14:paraId="4C9767CC">
      <w:pPr>
        <w:autoSpaceDE w:val="0"/>
        <w:autoSpaceDN w:val="0"/>
        <w:adjustRightInd w:val="0"/>
        <w:rPr>
          <w:color w:val="000000"/>
          <w:sz w:val="30"/>
          <w:szCs w:val="30"/>
          <w:highlight w:val="none"/>
        </w:rPr>
      </w:pPr>
    </w:p>
    <w:p w14:paraId="71A3AE32">
      <w:pPr>
        <w:widowControl/>
        <w:jc w:val="left"/>
        <w:rPr>
          <w:b/>
          <w:color w:val="000000"/>
          <w:sz w:val="36"/>
          <w:szCs w:val="36"/>
          <w:highlight w:val="none"/>
        </w:rPr>
      </w:pPr>
      <w:r>
        <w:rPr>
          <w:b/>
          <w:color w:val="000000"/>
          <w:sz w:val="36"/>
          <w:szCs w:val="36"/>
          <w:highlight w:val="none"/>
        </w:rPr>
        <w:br w:type="page"/>
      </w:r>
    </w:p>
    <w:p w14:paraId="669E97C4">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r>
        <w:rPr>
          <w:rFonts w:ascii="宋体" w:hAnsi="宋体" w:cs="宋体"/>
          <w:b/>
          <w:bCs/>
          <w:spacing w:val="4"/>
          <w:sz w:val="24"/>
          <w:highlight w:val="none"/>
        </w:rPr>
        <w:t>(</w:t>
      </w:r>
      <w:r>
        <w:rPr>
          <w:rFonts w:hint="eastAsia" w:ascii="宋体" w:hAnsi="宋体" w:cs="宋体"/>
          <w:b/>
          <w:bCs/>
          <w:spacing w:val="4"/>
          <w:sz w:val="24"/>
          <w:highlight w:val="none"/>
        </w:rPr>
        <w:t>本</w:t>
      </w:r>
      <w:r>
        <w:rPr>
          <w:rFonts w:hint="eastAsia" w:ascii="宋体" w:hAnsi="宋体" w:cs="宋体"/>
          <w:b/>
          <w:bCs/>
          <w:spacing w:val="4"/>
          <w:sz w:val="24"/>
          <w:highlight w:val="none"/>
          <w:lang w:val="en-US" w:eastAsia="zh-CN"/>
        </w:rPr>
        <w:t>项目</w:t>
      </w:r>
      <w:r>
        <w:rPr>
          <w:rFonts w:hint="eastAsia" w:ascii="宋体" w:hAnsi="宋体" w:cs="宋体"/>
          <w:b/>
          <w:bCs/>
          <w:spacing w:val="4"/>
          <w:sz w:val="24"/>
          <w:highlight w:val="none"/>
        </w:rPr>
        <w:t>不适用，可删除</w:t>
      </w:r>
      <w:r>
        <w:rPr>
          <w:rFonts w:ascii="宋体" w:hAnsi="宋体" w:cs="宋体"/>
          <w:b/>
          <w:bCs/>
          <w:spacing w:val="4"/>
          <w:sz w:val="24"/>
          <w:highlight w:val="none"/>
        </w:rPr>
        <w:t>)</w:t>
      </w:r>
    </w:p>
    <w:p w14:paraId="7E81255C">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754B4343">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5D97E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4BE5A14A">
            <w:pPr>
              <w:pStyle w:val="248"/>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16B17F1D">
            <w:pPr>
              <w:pStyle w:val="248"/>
              <w:jc w:val="center"/>
              <w:rPr>
                <w:rFonts w:ascii="Times New Roman" w:hAnsi="Times New Roman" w:cs="Times New Roman"/>
                <w:sz w:val="24"/>
                <w:highlight w:val="none"/>
              </w:rPr>
            </w:pPr>
            <w:r>
              <w:rPr>
                <w:rFonts w:ascii="Times New Roman" w:hAnsi="Times New Roman" w:cs="Times New Roman"/>
                <w:sz w:val="24"/>
                <w:highlight w:val="none"/>
              </w:rPr>
              <w:t>分包承担</w:t>
            </w:r>
          </w:p>
          <w:p w14:paraId="2D9EBCB3">
            <w:pPr>
              <w:pStyle w:val="248"/>
              <w:jc w:val="center"/>
              <w:rPr>
                <w:rFonts w:ascii="Times New Roman" w:hAnsi="Times New Roman" w:cs="Times New Roman"/>
                <w:sz w:val="24"/>
                <w:highlight w:val="none"/>
              </w:rPr>
            </w:pPr>
            <w:r>
              <w:rPr>
                <w:rFonts w:ascii="Times New Roman" w:hAnsi="Times New Roman" w:cs="Times New Roman"/>
                <w:sz w:val="24"/>
                <w:highlight w:val="none"/>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15FC5DD1">
            <w:pPr>
              <w:pStyle w:val="24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分包承担</w:t>
            </w:r>
          </w:p>
          <w:p w14:paraId="6E600221">
            <w:pPr>
              <w:pStyle w:val="24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主体类型</w:t>
            </w:r>
          </w:p>
          <w:p w14:paraId="43A6C087">
            <w:pPr>
              <w:pStyle w:val="24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53C9D387">
            <w:pPr>
              <w:pStyle w:val="248"/>
              <w:jc w:val="center"/>
              <w:rPr>
                <w:rFonts w:ascii="Times New Roman" w:hAnsi="Times New Roman" w:cs="Times New Roman"/>
                <w:sz w:val="24"/>
                <w:highlight w:val="none"/>
              </w:rPr>
            </w:pPr>
            <w:r>
              <w:rPr>
                <w:rFonts w:ascii="Times New Roman" w:hAnsi="Times New Roman" w:cs="Times New Roman"/>
                <w:sz w:val="24"/>
                <w:highlight w:val="none"/>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3342A1ED">
            <w:pPr>
              <w:pStyle w:val="248"/>
              <w:jc w:val="center"/>
              <w:rPr>
                <w:rFonts w:ascii="Times New Roman" w:hAnsi="Times New Roman" w:cs="Times New Roman"/>
                <w:sz w:val="24"/>
                <w:highlight w:val="none"/>
              </w:rPr>
            </w:pPr>
            <w:r>
              <w:rPr>
                <w:rFonts w:ascii="Times New Roman" w:hAnsi="Times New Roman" w:cs="Times New Roman"/>
                <w:sz w:val="24"/>
                <w:highlight w:val="none"/>
              </w:rPr>
              <w:t>拟分包</w:t>
            </w:r>
          </w:p>
          <w:p w14:paraId="5219573C">
            <w:pPr>
              <w:pStyle w:val="248"/>
              <w:jc w:val="center"/>
              <w:rPr>
                <w:rFonts w:ascii="Times New Roman" w:hAnsi="Times New Roman" w:cs="Times New Roman"/>
                <w:sz w:val="24"/>
                <w:highlight w:val="none"/>
              </w:rPr>
            </w:pPr>
            <w:r>
              <w:rPr>
                <w:rFonts w:ascii="Times New Roman" w:hAnsi="Times New Roman" w:cs="Times New Roman"/>
                <w:sz w:val="24"/>
                <w:highlight w:val="none"/>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3855BF49">
            <w:pPr>
              <w:pStyle w:val="24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拟分包</w:t>
            </w:r>
          </w:p>
          <w:p w14:paraId="7256F9FA">
            <w:pPr>
              <w:pStyle w:val="24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合同金额</w:t>
            </w:r>
          </w:p>
          <w:p w14:paraId="06D25F2F">
            <w:pPr>
              <w:pStyle w:val="24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31634913">
            <w:pPr>
              <w:pStyle w:val="24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占该采购包</w:t>
            </w:r>
          </w:p>
          <w:p w14:paraId="5805DCC2">
            <w:pPr>
              <w:pStyle w:val="248"/>
              <w:jc w:val="center"/>
              <w:rPr>
                <w:rFonts w:ascii="Times New Roman" w:hAnsi="Times New Roman" w:cs="Times New Roman"/>
                <w:b/>
                <w:sz w:val="24"/>
                <w:highlight w:val="none"/>
                <w:lang w:eastAsia="zh-CN"/>
              </w:rPr>
            </w:pPr>
            <w:r>
              <w:rPr>
                <w:rFonts w:ascii="Times New Roman" w:hAnsi="Times New Roman" w:cs="Times New Roman"/>
                <w:b/>
                <w:sz w:val="24"/>
                <w:highlight w:val="none"/>
                <w:lang w:eastAsia="zh-CN"/>
              </w:rPr>
              <w:t>合同金额的</w:t>
            </w:r>
          </w:p>
          <w:p w14:paraId="16459509">
            <w:pPr>
              <w:pStyle w:val="24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sz w:val="24"/>
                <w:highlight w:val="none"/>
                <w:lang w:eastAsia="zh-CN"/>
              </w:rPr>
              <w:t>）</w:t>
            </w:r>
          </w:p>
        </w:tc>
      </w:tr>
      <w:tr w14:paraId="5BB0D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7AF4926E">
            <w:pPr>
              <w:pStyle w:val="248"/>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37F0B150">
            <w:pPr>
              <w:pStyle w:val="248"/>
              <w:jc w:val="center"/>
              <w:rPr>
                <w:rFonts w:ascii="Times New Roman" w:hAnsi="Times New Roman" w:cs="Times New Roman"/>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7B1A49F6">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04CAA244">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35866037">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8CC95CF">
            <w:pPr>
              <w:pStyle w:val="248"/>
              <w:jc w:val="center"/>
              <w:rPr>
                <w:rFonts w:ascii="Times New Roman" w:hAnsi="Times New Roman" w:cs="Times New Roman"/>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7E6BE0D">
            <w:pPr>
              <w:pStyle w:val="248"/>
              <w:jc w:val="center"/>
              <w:rPr>
                <w:rFonts w:ascii="Times New Roman" w:hAnsi="Times New Roman" w:cs="Times New Roman"/>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232CB374">
            <w:pPr>
              <w:pStyle w:val="248"/>
              <w:jc w:val="center"/>
              <w:rPr>
                <w:rFonts w:ascii="Times New Roman" w:hAnsi="Times New Roman" w:cs="Times New Roman"/>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2E3F1660">
            <w:pPr>
              <w:pStyle w:val="248"/>
              <w:jc w:val="center"/>
              <w:rPr>
                <w:rFonts w:ascii="Times New Roman" w:hAnsi="Times New Roman" w:cs="Times New Roman"/>
                <w:sz w:val="30"/>
                <w:highlight w:val="none"/>
                <w:lang w:eastAsia="zh-CN"/>
              </w:rPr>
            </w:pPr>
          </w:p>
        </w:tc>
      </w:tr>
      <w:tr w14:paraId="54D0E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46B4A2A7">
            <w:pPr>
              <w:pStyle w:val="24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3284191B">
            <w:pPr>
              <w:pStyle w:val="248"/>
              <w:jc w:val="center"/>
              <w:rPr>
                <w:rFonts w:ascii="Times New Roman" w:hAnsi="Times New Roman" w:cs="Times New Roman"/>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69D4842E">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01D6CC08">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79952896">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FCD64DF">
            <w:pPr>
              <w:pStyle w:val="248"/>
              <w:jc w:val="center"/>
              <w:rPr>
                <w:rFonts w:ascii="Times New Roman" w:hAnsi="Times New Roman" w:cs="Times New Roman"/>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9EC7BF5">
            <w:pPr>
              <w:pStyle w:val="248"/>
              <w:jc w:val="center"/>
              <w:rPr>
                <w:rFonts w:ascii="Times New Roman" w:hAnsi="Times New Roman" w:cs="Times New Roman"/>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3610E351">
            <w:pPr>
              <w:pStyle w:val="248"/>
              <w:jc w:val="center"/>
              <w:rPr>
                <w:rFonts w:ascii="Times New Roman" w:hAnsi="Times New Roman" w:cs="Times New Roman"/>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47C0C146">
            <w:pPr>
              <w:pStyle w:val="248"/>
              <w:jc w:val="center"/>
              <w:rPr>
                <w:rFonts w:ascii="Times New Roman" w:hAnsi="Times New Roman" w:cs="Times New Roman"/>
                <w:sz w:val="30"/>
                <w:highlight w:val="none"/>
                <w:lang w:eastAsia="zh-CN"/>
              </w:rPr>
            </w:pPr>
          </w:p>
        </w:tc>
      </w:tr>
      <w:tr w14:paraId="58DBD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6272358D">
            <w:pPr>
              <w:pStyle w:val="24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3065FDAA">
            <w:pPr>
              <w:pStyle w:val="248"/>
              <w:jc w:val="center"/>
              <w:rPr>
                <w:rFonts w:ascii="Times New Roman" w:hAnsi="Times New Roman" w:cs="Times New Roman"/>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7D3B5844">
            <w:pPr>
              <w:pStyle w:val="248"/>
              <w:tabs>
                <w:tab w:val="left" w:pos="235"/>
              </w:tabs>
              <w:jc w:val="center"/>
              <w:rPr>
                <w:rFonts w:ascii="Times New Roman" w:hAnsi="Times New Roman" w:cs="Times New Roman"/>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4F98C1F6">
            <w:pPr>
              <w:pStyle w:val="248"/>
              <w:jc w:val="center"/>
              <w:rPr>
                <w:rFonts w:ascii="Times New Roman" w:hAnsi="Times New Roman" w:cs="Times New Roman"/>
                <w:sz w:val="30"/>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F197E19">
            <w:pPr>
              <w:pStyle w:val="248"/>
              <w:jc w:val="center"/>
              <w:rPr>
                <w:rFonts w:ascii="Times New Roman" w:hAnsi="Times New Roman" w:cs="Times New Roman"/>
                <w:sz w:val="30"/>
                <w:highlight w:val="none"/>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0A3612F9">
            <w:pPr>
              <w:pStyle w:val="248"/>
              <w:jc w:val="center"/>
              <w:rPr>
                <w:rFonts w:ascii="Times New Roman" w:hAnsi="Times New Roman" w:cs="Times New Roman"/>
                <w:sz w:val="30"/>
                <w:highlight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31875D42">
            <w:pPr>
              <w:pStyle w:val="248"/>
              <w:jc w:val="center"/>
              <w:rPr>
                <w:rFonts w:ascii="Times New Roman" w:hAnsi="Times New Roman" w:cs="Times New Roman"/>
                <w:sz w:val="30"/>
                <w:highlight w:val="none"/>
              </w:rPr>
            </w:pPr>
          </w:p>
        </w:tc>
      </w:tr>
      <w:tr w14:paraId="0C38E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1924F7EB">
            <w:pPr>
              <w:pStyle w:val="248"/>
              <w:ind w:right="57" w:rightChars="27"/>
              <w:jc w:val="right"/>
              <w:rPr>
                <w:rFonts w:ascii="Times New Roman" w:hAnsi="Times New Roman" w:cs="Times New Roman"/>
                <w:sz w:val="24"/>
                <w:highlight w:val="none"/>
                <w:lang w:eastAsia="zh-CN"/>
              </w:rPr>
            </w:pPr>
            <w:r>
              <w:rPr>
                <w:rFonts w:ascii="Times New Roman" w:hAnsi="Times New Roman" w:cs="Times New Roman"/>
                <w:sz w:val="24"/>
                <w:highlight w:val="none"/>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25941170">
            <w:pPr>
              <w:pStyle w:val="248"/>
              <w:jc w:val="center"/>
              <w:rPr>
                <w:rFonts w:ascii="Times New Roman" w:hAnsi="Times New Roman" w:cs="Times New Roman"/>
                <w:sz w:val="30"/>
                <w:highlight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494CE548">
            <w:pPr>
              <w:pStyle w:val="248"/>
              <w:jc w:val="center"/>
              <w:rPr>
                <w:rFonts w:ascii="Times New Roman" w:hAnsi="Times New Roman" w:cs="Times New Roman"/>
                <w:sz w:val="30"/>
                <w:highlight w:val="none"/>
              </w:rPr>
            </w:pPr>
          </w:p>
        </w:tc>
      </w:tr>
    </w:tbl>
    <w:p w14:paraId="3794E0D3">
      <w:pPr>
        <w:adjustRightInd w:val="0"/>
        <w:snapToGrid w:val="0"/>
        <w:spacing w:line="360" w:lineRule="auto"/>
        <w:jc w:val="left"/>
        <w:rPr>
          <w:sz w:val="24"/>
          <w:highlight w:val="none"/>
        </w:rPr>
      </w:pPr>
    </w:p>
    <w:p w14:paraId="18365DEA">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35E1030C">
      <w:pPr>
        <w:spacing w:line="360" w:lineRule="auto"/>
        <w:ind w:right="-57" w:firstLine="480"/>
        <w:jc w:val="right"/>
        <w:rPr>
          <w:color w:val="000000"/>
          <w:sz w:val="24"/>
          <w:highlight w:val="none"/>
        </w:rPr>
      </w:pPr>
      <w:r>
        <w:rPr>
          <w:color w:val="000000"/>
          <w:sz w:val="24"/>
          <w:szCs w:val="20"/>
          <w:highlight w:val="none"/>
        </w:rPr>
        <w:t>日期：</w:t>
      </w:r>
      <w:r>
        <w:rPr>
          <w:sz w:val="24"/>
          <w:highlight w:val="none"/>
        </w:rPr>
        <w:t>___</w:t>
      </w:r>
      <w:r>
        <w:rPr>
          <w:color w:val="000000"/>
          <w:sz w:val="24"/>
          <w:szCs w:val="20"/>
          <w:highlight w:val="none"/>
        </w:rPr>
        <w:t>年</w:t>
      </w:r>
      <w:r>
        <w:rPr>
          <w:sz w:val="24"/>
          <w:highlight w:val="none"/>
        </w:rPr>
        <w:t>___</w:t>
      </w:r>
      <w:r>
        <w:rPr>
          <w:color w:val="000000"/>
          <w:sz w:val="24"/>
          <w:szCs w:val="20"/>
          <w:highlight w:val="none"/>
        </w:rPr>
        <w:t>月</w:t>
      </w:r>
      <w:r>
        <w:rPr>
          <w:sz w:val="24"/>
          <w:highlight w:val="none"/>
        </w:rPr>
        <w:t>___</w:t>
      </w:r>
      <w:r>
        <w:rPr>
          <w:color w:val="000000"/>
          <w:sz w:val="24"/>
          <w:szCs w:val="20"/>
          <w:highlight w:val="none"/>
        </w:rPr>
        <w:t>日</w:t>
      </w:r>
    </w:p>
    <w:p w14:paraId="7B5A31CB">
      <w:pPr>
        <w:adjustRightInd w:val="0"/>
        <w:snapToGrid w:val="0"/>
        <w:spacing w:line="360" w:lineRule="auto"/>
        <w:jc w:val="left"/>
        <w:rPr>
          <w:sz w:val="24"/>
          <w:highlight w:val="none"/>
        </w:rPr>
      </w:pPr>
    </w:p>
    <w:p w14:paraId="5EF54579">
      <w:pPr>
        <w:adjustRightInd w:val="0"/>
        <w:snapToGrid w:val="0"/>
        <w:spacing w:line="360" w:lineRule="auto"/>
        <w:jc w:val="left"/>
        <w:rPr>
          <w:sz w:val="24"/>
          <w:highlight w:val="none"/>
        </w:rPr>
      </w:pPr>
      <w:r>
        <w:rPr>
          <w:sz w:val="24"/>
          <w:highlight w:val="none"/>
        </w:rPr>
        <w:t>注：</w:t>
      </w:r>
    </w:p>
    <w:p w14:paraId="07B57DB2">
      <w:pPr>
        <w:adjustRightInd w:val="0"/>
        <w:snapToGrid w:val="0"/>
        <w:spacing w:line="360" w:lineRule="auto"/>
        <w:jc w:val="left"/>
        <w:rPr>
          <w:sz w:val="24"/>
          <w:highlight w:val="none"/>
        </w:rPr>
      </w:pPr>
      <w:r>
        <w:rPr>
          <w:sz w:val="24"/>
          <w:highlight w:val="none"/>
        </w:rPr>
        <w:t>（1）当供应商属于本部分说明中第（1）类情形，如未提供《拟分包情况说明》，或提供了《拟分包情况说明》但未填写分包承担主体名称、拟分包合同内容、拟分包合同金额，其</w:t>
      </w:r>
      <w:r>
        <w:rPr>
          <w:b/>
          <w:sz w:val="24"/>
          <w:highlight w:val="none"/>
        </w:rPr>
        <w:t>响应无效</w:t>
      </w:r>
      <w:r>
        <w:rPr>
          <w:sz w:val="24"/>
          <w:highlight w:val="none"/>
        </w:rPr>
        <w:t>；</w:t>
      </w:r>
    </w:p>
    <w:p w14:paraId="5150050D">
      <w:pPr>
        <w:adjustRightInd w:val="0"/>
        <w:snapToGrid w:val="0"/>
        <w:spacing w:line="360" w:lineRule="auto"/>
        <w:jc w:val="left"/>
        <w:rPr>
          <w:sz w:val="24"/>
          <w:highlight w:val="none"/>
        </w:rPr>
      </w:pPr>
      <w:r>
        <w:rPr>
          <w:sz w:val="24"/>
          <w:highlight w:val="none"/>
        </w:rPr>
        <w:t>（2）当供应商属于本部分说明中第（2）类情形，如未提供《拟分包情况说明》，或提供了《拟分包情况说明》但未填写分包承担主体名称、分包承担主体类型、拟分包合同内容、拟分包合同金额，其</w:t>
      </w:r>
      <w:r>
        <w:rPr>
          <w:b/>
          <w:sz w:val="24"/>
          <w:highlight w:val="none"/>
        </w:rPr>
        <w:t>响应无效</w:t>
      </w:r>
      <w:r>
        <w:rPr>
          <w:sz w:val="24"/>
          <w:highlight w:val="none"/>
        </w:rPr>
        <w:t>；</w:t>
      </w:r>
    </w:p>
    <w:p w14:paraId="4ADBECB4">
      <w:pPr>
        <w:adjustRightInd w:val="0"/>
        <w:snapToGrid w:val="0"/>
        <w:spacing w:line="360" w:lineRule="auto"/>
        <w:jc w:val="left"/>
        <w:rPr>
          <w:sz w:val="24"/>
          <w:highlight w:val="none"/>
        </w:rPr>
      </w:pPr>
      <w:r>
        <w:rPr>
          <w:sz w:val="24"/>
          <w:highlight w:val="none"/>
        </w:rPr>
        <w:t>（3）如本采购文件《供应商须知资料表》载明本项目分包承担主体应具备的相应资质条件，则供应商须在本表中列明分包承担主体的资质等级，并后附资质证书电子件，否则</w:t>
      </w:r>
      <w:r>
        <w:rPr>
          <w:b/>
          <w:sz w:val="24"/>
          <w:highlight w:val="none"/>
        </w:rPr>
        <w:t>响应无效</w:t>
      </w:r>
      <w:r>
        <w:rPr>
          <w:sz w:val="24"/>
          <w:highlight w:val="none"/>
        </w:rPr>
        <w:t>。</w:t>
      </w:r>
    </w:p>
    <w:p w14:paraId="3938A23B">
      <w:pPr>
        <w:autoSpaceDE w:val="0"/>
        <w:autoSpaceDN w:val="0"/>
        <w:adjustRightInd w:val="0"/>
        <w:spacing w:line="360" w:lineRule="auto"/>
        <w:jc w:val="center"/>
        <w:rPr>
          <w:b/>
          <w:color w:val="000000"/>
          <w:sz w:val="36"/>
          <w:szCs w:val="36"/>
          <w:highlight w:val="none"/>
        </w:rPr>
      </w:pPr>
      <w:r>
        <w:rPr>
          <w:b/>
          <w:color w:val="000000"/>
          <w:sz w:val="36"/>
          <w:szCs w:val="36"/>
          <w:highlight w:val="none"/>
        </w:rPr>
        <w:t>分包意向协议</w:t>
      </w:r>
      <w:r>
        <w:rPr>
          <w:rFonts w:ascii="宋体" w:hAnsi="宋体" w:cs="宋体"/>
          <w:b/>
          <w:bCs/>
          <w:spacing w:val="4"/>
          <w:sz w:val="24"/>
          <w:highlight w:val="none"/>
        </w:rPr>
        <w:t>(</w:t>
      </w:r>
      <w:r>
        <w:rPr>
          <w:rFonts w:hint="eastAsia" w:ascii="宋体" w:hAnsi="宋体" w:cs="宋体"/>
          <w:b/>
          <w:bCs/>
          <w:spacing w:val="4"/>
          <w:sz w:val="24"/>
          <w:highlight w:val="none"/>
        </w:rPr>
        <w:t>本</w:t>
      </w:r>
      <w:r>
        <w:rPr>
          <w:rFonts w:hint="eastAsia" w:ascii="宋体" w:hAnsi="宋体" w:cs="宋体"/>
          <w:b/>
          <w:bCs/>
          <w:spacing w:val="4"/>
          <w:sz w:val="24"/>
          <w:highlight w:val="none"/>
          <w:lang w:val="en-US" w:eastAsia="zh-CN"/>
        </w:rPr>
        <w:t>项目</w:t>
      </w:r>
      <w:r>
        <w:rPr>
          <w:rFonts w:hint="eastAsia" w:ascii="宋体" w:hAnsi="宋体" w:cs="宋体"/>
          <w:b/>
          <w:bCs/>
          <w:spacing w:val="4"/>
          <w:sz w:val="24"/>
          <w:highlight w:val="none"/>
        </w:rPr>
        <w:t>不适用，可删除</w:t>
      </w:r>
      <w:r>
        <w:rPr>
          <w:rFonts w:ascii="宋体" w:hAnsi="宋体" w:cs="宋体"/>
          <w:b/>
          <w:bCs/>
          <w:spacing w:val="4"/>
          <w:sz w:val="24"/>
          <w:highlight w:val="none"/>
        </w:rPr>
        <w:t>)</w:t>
      </w:r>
    </w:p>
    <w:p w14:paraId="60270D9D">
      <w:pPr>
        <w:adjustRightInd w:val="0"/>
        <w:snapToGrid w:val="0"/>
        <w:spacing w:line="360" w:lineRule="auto"/>
        <w:ind w:firstLine="480" w:firstLineChars="200"/>
        <w:jc w:val="left"/>
        <w:rPr>
          <w:sz w:val="24"/>
          <w:highlight w:val="none"/>
        </w:rPr>
      </w:pPr>
      <w:r>
        <w:rPr>
          <w:sz w:val="24"/>
          <w:highlight w:val="none"/>
        </w:rPr>
        <w:t>甲方（供应商）：______</w:t>
      </w:r>
    </w:p>
    <w:p w14:paraId="1EFE0275">
      <w:pPr>
        <w:adjustRightInd w:val="0"/>
        <w:snapToGrid w:val="0"/>
        <w:spacing w:line="360" w:lineRule="auto"/>
        <w:ind w:firstLine="480" w:firstLineChars="200"/>
        <w:jc w:val="left"/>
        <w:rPr>
          <w:sz w:val="24"/>
          <w:highlight w:val="none"/>
        </w:rPr>
      </w:pPr>
      <w:r>
        <w:rPr>
          <w:sz w:val="24"/>
          <w:highlight w:val="none"/>
        </w:rPr>
        <w:t>乙方（拟分包单位）：______</w:t>
      </w:r>
    </w:p>
    <w:p w14:paraId="598E487D">
      <w:pPr>
        <w:adjustRightInd w:val="0"/>
        <w:snapToGrid w:val="0"/>
        <w:spacing w:line="360" w:lineRule="auto"/>
        <w:ind w:firstLine="480" w:firstLineChars="200"/>
        <w:jc w:val="left"/>
        <w:rPr>
          <w:sz w:val="24"/>
          <w:highlight w:val="none"/>
        </w:rPr>
      </w:pPr>
      <w:r>
        <w:rPr>
          <w:sz w:val="24"/>
          <w:highlight w:val="none"/>
        </w:rPr>
        <w:t>甲方承诺，一旦在______（采购项目名称）（项目编号/包号为：______）采购项目中获得采购合同，将按照下述约定将合同项下部分内容分包给乙方：</w:t>
      </w:r>
    </w:p>
    <w:p w14:paraId="4E118761">
      <w:pPr>
        <w:adjustRightInd w:val="0"/>
        <w:snapToGrid w:val="0"/>
        <w:spacing w:line="360" w:lineRule="auto"/>
        <w:ind w:firstLine="480" w:firstLineChars="200"/>
        <w:jc w:val="left"/>
        <w:rPr>
          <w:sz w:val="24"/>
          <w:highlight w:val="none"/>
        </w:rPr>
      </w:pPr>
      <w:r>
        <w:rPr>
          <w:sz w:val="24"/>
          <w:highlight w:val="none"/>
        </w:rPr>
        <w:t>1.分包内容：______。</w:t>
      </w:r>
    </w:p>
    <w:p w14:paraId="62EFA3C8">
      <w:pPr>
        <w:adjustRightInd w:val="0"/>
        <w:snapToGrid w:val="0"/>
        <w:spacing w:line="360" w:lineRule="auto"/>
        <w:ind w:firstLine="480" w:firstLineChars="200"/>
        <w:jc w:val="left"/>
        <w:rPr>
          <w:sz w:val="24"/>
          <w:highlight w:val="none"/>
        </w:rPr>
      </w:pPr>
      <w:r>
        <w:rPr>
          <w:sz w:val="24"/>
          <w:highlight w:val="none"/>
        </w:rPr>
        <w:t>2.分包金额：______，该金额占该采购包合同金额的比例为______%。</w:t>
      </w:r>
    </w:p>
    <w:p w14:paraId="2455B0B1">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1B459A91">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本协议自各方盖章之日起生效，如甲方未在该项目（采购包）成交，本协议自动终止。</w:t>
      </w:r>
    </w:p>
    <w:p w14:paraId="18FDE2FE">
      <w:pPr>
        <w:spacing w:line="360" w:lineRule="auto"/>
        <w:ind w:firstLine="471"/>
        <w:rPr>
          <w:b/>
          <w:color w:val="000000"/>
          <w:sz w:val="24"/>
          <w:highlight w:val="none"/>
        </w:rPr>
      </w:pPr>
    </w:p>
    <w:p w14:paraId="1C0723D3">
      <w:pPr>
        <w:spacing w:line="360" w:lineRule="auto"/>
        <w:ind w:firstLine="471"/>
        <w:rPr>
          <w:b/>
          <w:color w:val="000000"/>
          <w:sz w:val="24"/>
          <w:highlight w:val="none"/>
        </w:rPr>
      </w:pPr>
      <w:r>
        <w:rPr>
          <w:color w:val="000000"/>
          <w:sz w:val="24"/>
          <w:highlight w:val="none"/>
        </w:rPr>
        <w:t>甲方（盖章）：</w:t>
      </w:r>
      <w:r>
        <w:rPr>
          <w:sz w:val="24"/>
          <w:highlight w:val="none"/>
        </w:rPr>
        <w:t>______</w:t>
      </w:r>
      <w:r>
        <w:rPr>
          <w:color w:val="000000"/>
          <w:sz w:val="24"/>
          <w:highlight w:val="none"/>
        </w:rPr>
        <w:t xml:space="preserve">                     乙方（盖章）：</w:t>
      </w:r>
      <w:r>
        <w:rPr>
          <w:sz w:val="24"/>
          <w:highlight w:val="none"/>
        </w:rPr>
        <w:t>______</w:t>
      </w:r>
    </w:p>
    <w:p w14:paraId="5972024D">
      <w:pPr>
        <w:spacing w:line="360" w:lineRule="auto"/>
        <w:ind w:left="480"/>
        <w:jc w:val="right"/>
        <w:rPr>
          <w:color w:val="000000"/>
          <w:sz w:val="24"/>
          <w:highlight w:val="none"/>
        </w:rPr>
      </w:pPr>
    </w:p>
    <w:p w14:paraId="658C1B5F">
      <w:pPr>
        <w:wordWrap w:val="0"/>
        <w:spacing w:line="360" w:lineRule="auto"/>
        <w:ind w:left="480"/>
        <w:jc w:val="right"/>
        <w:rPr>
          <w:b/>
          <w:color w:val="000000"/>
          <w:sz w:val="24"/>
          <w:highlight w:val="none"/>
        </w:rPr>
      </w:pPr>
      <w:r>
        <w:rPr>
          <w:color w:val="000000"/>
          <w:sz w:val="24"/>
          <w:szCs w:val="20"/>
          <w:highlight w:val="none"/>
        </w:rPr>
        <w:t>日期：</w:t>
      </w:r>
      <w:r>
        <w:rPr>
          <w:sz w:val="24"/>
          <w:highlight w:val="none"/>
        </w:rPr>
        <w:t>______</w:t>
      </w:r>
      <w:r>
        <w:rPr>
          <w:color w:val="000000"/>
          <w:sz w:val="24"/>
          <w:szCs w:val="20"/>
          <w:highlight w:val="none"/>
        </w:rPr>
        <w:t>年</w:t>
      </w:r>
      <w:r>
        <w:rPr>
          <w:sz w:val="24"/>
          <w:highlight w:val="none"/>
        </w:rPr>
        <w:t>______</w:t>
      </w:r>
      <w:r>
        <w:rPr>
          <w:color w:val="000000"/>
          <w:sz w:val="24"/>
          <w:szCs w:val="20"/>
          <w:highlight w:val="none"/>
        </w:rPr>
        <w:t>月</w:t>
      </w:r>
      <w:r>
        <w:rPr>
          <w:sz w:val="24"/>
          <w:highlight w:val="none"/>
        </w:rPr>
        <w:t>______</w:t>
      </w:r>
      <w:r>
        <w:rPr>
          <w:color w:val="000000"/>
          <w:sz w:val="24"/>
          <w:szCs w:val="20"/>
          <w:highlight w:val="none"/>
        </w:rPr>
        <w:t xml:space="preserve">日   </w:t>
      </w:r>
    </w:p>
    <w:p w14:paraId="5B000666">
      <w:pPr>
        <w:tabs>
          <w:tab w:val="left" w:pos="8280"/>
        </w:tabs>
        <w:spacing w:line="360" w:lineRule="auto"/>
        <w:ind w:firstLine="480"/>
        <w:rPr>
          <w:color w:val="000000"/>
          <w:sz w:val="24"/>
          <w:highlight w:val="none"/>
        </w:rPr>
      </w:pPr>
    </w:p>
    <w:p w14:paraId="4A5C82CA">
      <w:pPr>
        <w:tabs>
          <w:tab w:val="left" w:pos="8280"/>
        </w:tabs>
        <w:spacing w:line="360" w:lineRule="auto"/>
        <w:rPr>
          <w:color w:val="000000"/>
          <w:sz w:val="24"/>
          <w:highlight w:val="none"/>
        </w:rPr>
      </w:pPr>
      <w:r>
        <w:rPr>
          <w:color w:val="000000"/>
          <w:sz w:val="24"/>
          <w:highlight w:val="none"/>
        </w:rPr>
        <w:t>注：</w:t>
      </w:r>
    </w:p>
    <w:p w14:paraId="16B40C68">
      <w:pPr>
        <w:tabs>
          <w:tab w:val="left" w:pos="8280"/>
        </w:tabs>
        <w:spacing w:line="360" w:lineRule="auto"/>
        <w:rPr>
          <w:color w:val="000000"/>
          <w:sz w:val="24"/>
          <w:highlight w:val="none"/>
        </w:rPr>
      </w:pPr>
      <w:r>
        <w:rPr>
          <w:color w:val="000000"/>
          <w:sz w:val="24"/>
          <w:highlight w:val="none"/>
        </w:rPr>
        <w:t>（1）</w:t>
      </w:r>
      <w:r>
        <w:rPr>
          <w:sz w:val="24"/>
          <w:highlight w:val="none"/>
        </w:rPr>
        <w:t>当供应商属于本部分说明中第（2）类情形，必须提供，否则</w:t>
      </w:r>
      <w:r>
        <w:rPr>
          <w:b/>
          <w:sz w:val="24"/>
          <w:highlight w:val="none"/>
        </w:rPr>
        <w:t>响应无效；</w:t>
      </w:r>
      <w:r>
        <w:rPr>
          <w:sz w:val="24"/>
          <w:highlight w:val="none"/>
        </w:rPr>
        <w:t xml:space="preserve">其他情形无须提供； </w:t>
      </w:r>
    </w:p>
    <w:p w14:paraId="48D1D316">
      <w:pPr>
        <w:tabs>
          <w:tab w:val="left" w:pos="8280"/>
        </w:tabs>
        <w:spacing w:line="360" w:lineRule="auto"/>
        <w:rPr>
          <w:color w:val="000000"/>
          <w:sz w:val="24"/>
          <w:highlight w:val="none"/>
        </w:rPr>
      </w:pPr>
      <w:r>
        <w:rPr>
          <w:color w:val="000000"/>
          <w:sz w:val="24"/>
          <w:highlight w:val="none"/>
        </w:rPr>
        <w:t>（2）供应商须与所有拟分包单位分别签订《分包意向协议》，每单位签订一份，并在响应文件中提交全部协议原件的电子件，否则</w:t>
      </w:r>
      <w:r>
        <w:rPr>
          <w:b/>
          <w:color w:val="000000"/>
          <w:sz w:val="24"/>
          <w:highlight w:val="none"/>
        </w:rPr>
        <w:t>响应无效</w:t>
      </w:r>
      <w:r>
        <w:rPr>
          <w:color w:val="000000"/>
          <w:sz w:val="24"/>
          <w:highlight w:val="none"/>
        </w:rPr>
        <w:t>。</w:t>
      </w:r>
    </w:p>
    <w:p w14:paraId="530982EE">
      <w:pPr>
        <w:tabs>
          <w:tab w:val="left" w:pos="8280"/>
        </w:tabs>
        <w:spacing w:line="360" w:lineRule="auto"/>
        <w:rPr>
          <w:color w:val="000000"/>
          <w:sz w:val="24"/>
          <w:highlight w:val="none"/>
        </w:rPr>
        <w:sectPr>
          <w:headerReference r:id="rId23" w:type="first"/>
          <w:footerReference r:id="rId25" w:type="first"/>
          <w:headerReference r:id="rId22" w:type="even"/>
          <w:footerReference r:id="rId24" w:type="even"/>
          <w:pgSz w:w="11907" w:h="16840"/>
          <w:pgMar w:top="1418" w:right="1134" w:bottom="1418" w:left="1701" w:header="851" w:footer="851" w:gutter="0"/>
          <w:cols w:space="720" w:num="1"/>
          <w:docGrid w:linePitch="462" w:charSpace="0"/>
        </w:sectPr>
      </w:pPr>
    </w:p>
    <w:p w14:paraId="328FF836">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color w:val="000000"/>
          <w:sz w:val="24"/>
          <w:szCs w:val="20"/>
          <w:highlight w:val="none"/>
        </w:rPr>
        <w:t>（如有）</w:t>
      </w:r>
    </w:p>
    <w:p w14:paraId="24C3C965">
      <w:pPr>
        <w:widowControl/>
        <w:jc w:val="left"/>
        <w:rPr>
          <w:sz w:val="24"/>
          <w:highlight w:val="none"/>
        </w:rPr>
      </w:pPr>
    </w:p>
    <w:p w14:paraId="02A4BC19">
      <w:pPr>
        <w:widowControl/>
        <w:jc w:val="left"/>
        <w:rPr>
          <w:sz w:val="24"/>
          <w:highlight w:val="none"/>
        </w:rPr>
      </w:pPr>
      <w:r>
        <w:rPr>
          <w:sz w:val="24"/>
          <w:highlight w:val="none"/>
        </w:rPr>
        <w:br w:type="page"/>
      </w:r>
    </w:p>
    <w:p w14:paraId="2FDBD60A">
      <w:pPr>
        <w:tabs>
          <w:tab w:val="left" w:pos="360"/>
        </w:tabs>
        <w:snapToGrid w:val="0"/>
        <w:spacing w:line="360" w:lineRule="auto"/>
        <w:outlineLvl w:val="1"/>
        <w:rPr>
          <w:sz w:val="24"/>
          <w:highlight w:val="none"/>
        </w:rPr>
      </w:pPr>
      <w:r>
        <w:rPr>
          <w:sz w:val="24"/>
          <w:highlight w:val="none"/>
        </w:rPr>
        <w:t>3 本项目的特定资格要求</w:t>
      </w:r>
      <w:r>
        <w:rPr>
          <w:rFonts w:ascii="宋体" w:hAnsi="宋体" w:cs="宋体"/>
          <w:b/>
          <w:bCs/>
          <w:spacing w:val="4"/>
          <w:sz w:val="24"/>
          <w:highlight w:val="none"/>
        </w:rPr>
        <w:t>(</w:t>
      </w:r>
      <w:r>
        <w:rPr>
          <w:rFonts w:hint="eastAsia" w:ascii="宋体" w:hAnsi="宋体" w:cs="宋体"/>
          <w:b/>
          <w:bCs/>
          <w:spacing w:val="4"/>
          <w:sz w:val="24"/>
          <w:highlight w:val="none"/>
        </w:rPr>
        <w:t>本</w:t>
      </w:r>
      <w:r>
        <w:rPr>
          <w:rFonts w:hint="eastAsia" w:ascii="宋体" w:hAnsi="宋体" w:cs="宋体"/>
          <w:b/>
          <w:bCs/>
          <w:spacing w:val="4"/>
          <w:sz w:val="24"/>
          <w:highlight w:val="none"/>
          <w:lang w:val="en-US" w:eastAsia="zh-CN"/>
        </w:rPr>
        <w:t>项目</w:t>
      </w:r>
      <w:r>
        <w:rPr>
          <w:rFonts w:hint="eastAsia" w:ascii="宋体" w:hAnsi="宋体" w:cs="宋体"/>
          <w:b/>
          <w:bCs/>
          <w:spacing w:val="4"/>
          <w:sz w:val="24"/>
          <w:highlight w:val="none"/>
        </w:rPr>
        <w:t>不适用，可删除</w:t>
      </w:r>
      <w:r>
        <w:rPr>
          <w:rFonts w:ascii="宋体" w:hAnsi="宋体" w:cs="宋体"/>
          <w:b/>
          <w:bCs/>
          <w:spacing w:val="4"/>
          <w:sz w:val="24"/>
          <w:highlight w:val="none"/>
        </w:rPr>
        <w:t>)</w:t>
      </w:r>
    </w:p>
    <w:p w14:paraId="51F2B77E">
      <w:pPr>
        <w:spacing w:line="360" w:lineRule="auto"/>
        <w:outlineLvl w:val="2"/>
        <w:rPr>
          <w:color w:val="000000"/>
          <w:sz w:val="24"/>
          <w:szCs w:val="20"/>
          <w:highlight w:val="none"/>
        </w:rPr>
      </w:pPr>
      <w:r>
        <w:rPr>
          <w:color w:val="000000"/>
          <w:sz w:val="24"/>
          <w:szCs w:val="20"/>
          <w:highlight w:val="none"/>
        </w:rPr>
        <w:t>3-1 联合协议（如有）</w:t>
      </w:r>
    </w:p>
    <w:p w14:paraId="059D0B92">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4970C857">
      <w:pPr>
        <w:spacing w:line="360" w:lineRule="auto"/>
        <w:ind w:firstLine="828" w:firstLineChars="345"/>
        <w:rPr>
          <w:bCs/>
          <w:color w:val="000000"/>
          <w:highlight w:val="none"/>
        </w:rPr>
      </w:pPr>
      <w:r>
        <w:rPr>
          <w:sz w:val="24"/>
          <w:highlight w:val="none"/>
        </w:rPr>
        <w:t>______</w:t>
      </w:r>
      <w:r>
        <w:rPr>
          <w:bCs/>
          <w:color w:val="000000"/>
          <w:sz w:val="24"/>
          <w:highlight w:val="none"/>
        </w:rPr>
        <w:t xml:space="preserve"> 、</w:t>
      </w:r>
      <w:r>
        <w:rPr>
          <w:sz w:val="24"/>
          <w:highlight w:val="none"/>
        </w:rPr>
        <w:t>______</w:t>
      </w:r>
      <w:r>
        <w:rPr>
          <w:bCs/>
          <w:color w:val="000000"/>
          <w:sz w:val="24"/>
          <w:highlight w:val="none"/>
        </w:rPr>
        <w:t>及</w:t>
      </w:r>
      <w:r>
        <w:rPr>
          <w:sz w:val="24"/>
          <w:highlight w:val="none"/>
        </w:rPr>
        <w:t>______</w:t>
      </w:r>
      <w:r>
        <w:rPr>
          <w:bCs/>
          <w:color w:val="000000"/>
          <w:sz w:val="24"/>
          <w:highlight w:val="none"/>
        </w:rPr>
        <w:t>就“</w:t>
      </w:r>
      <w:r>
        <w:rPr>
          <w:sz w:val="24"/>
          <w:highlight w:val="none"/>
        </w:rPr>
        <w:t>______</w:t>
      </w:r>
      <w:r>
        <w:rPr>
          <w:bCs/>
          <w:color w:val="000000"/>
          <w:sz w:val="24"/>
          <w:highlight w:val="none"/>
        </w:rPr>
        <w:t>（项目名称）</w:t>
      </w:r>
      <w:r>
        <w:rPr>
          <w:color w:val="000000"/>
          <w:sz w:val="24"/>
          <w:highlight w:val="none"/>
        </w:rPr>
        <w:t>”</w:t>
      </w:r>
      <w:r>
        <w:rPr>
          <w:sz w:val="24"/>
          <w:highlight w:val="none"/>
        </w:rPr>
        <w:t xml:space="preserve"> ______</w:t>
      </w:r>
      <w:r>
        <w:rPr>
          <w:color w:val="000000"/>
          <w:sz w:val="24"/>
          <w:highlight w:val="none"/>
        </w:rPr>
        <w:t>包</w:t>
      </w:r>
      <w:r>
        <w:rPr>
          <w:bCs/>
          <w:color w:val="000000"/>
          <w:sz w:val="24"/>
          <w:highlight w:val="none"/>
        </w:rPr>
        <w:t>采购项目的磋商事宜，经各方充分协商一致，达成如下协议：</w:t>
      </w:r>
    </w:p>
    <w:p w14:paraId="0B606B43">
      <w:pPr>
        <w:numPr>
          <w:ilvl w:val="0"/>
          <w:numId w:val="21"/>
        </w:numPr>
        <w:spacing w:line="360" w:lineRule="auto"/>
        <w:rPr>
          <w:bCs/>
          <w:color w:val="000000"/>
          <w:sz w:val="24"/>
          <w:highlight w:val="none"/>
        </w:rPr>
      </w:pPr>
      <w:r>
        <w:rPr>
          <w:bCs/>
          <w:color w:val="000000"/>
          <w:sz w:val="24"/>
          <w:highlight w:val="none"/>
        </w:rPr>
        <w:t>由</w:t>
      </w:r>
      <w:r>
        <w:rPr>
          <w:sz w:val="24"/>
          <w:highlight w:val="none"/>
        </w:rPr>
        <w:t>____</w:t>
      </w:r>
      <w:r>
        <w:rPr>
          <w:bCs/>
          <w:color w:val="000000"/>
          <w:sz w:val="24"/>
          <w:highlight w:val="none"/>
        </w:rPr>
        <w:t>__</w:t>
      </w:r>
      <w:r>
        <w:rPr>
          <w:sz w:val="24"/>
          <w:highlight w:val="none"/>
        </w:rPr>
        <w:t>__</w:t>
      </w:r>
      <w:r>
        <w:rPr>
          <w:bCs/>
          <w:color w:val="000000"/>
          <w:sz w:val="24"/>
          <w:highlight w:val="none"/>
        </w:rPr>
        <w:t>牵头，</w:t>
      </w:r>
      <w:r>
        <w:rPr>
          <w:sz w:val="24"/>
          <w:highlight w:val="none"/>
        </w:rPr>
        <w:t>___</w:t>
      </w:r>
      <w:r>
        <w:rPr>
          <w:bCs/>
          <w:color w:val="000000"/>
          <w:sz w:val="24"/>
          <w:highlight w:val="none"/>
        </w:rPr>
        <w:t>__</w:t>
      </w:r>
      <w:r>
        <w:rPr>
          <w:sz w:val="24"/>
          <w:highlight w:val="none"/>
        </w:rPr>
        <w:t>___</w:t>
      </w:r>
      <w:r>
        <w:rPr>
          <w:bCs/>
          <w:color w:val="000000"/>
          <w:sz w:val="24"/>
          <w:highlight w:val="none"/>
        </w:rPr>
        <w:t>、</w:t>
      </w:r>
      <w:r>
        <w:rPr>
          <w:sz w:val="24"/>
          <w:highlight w:val="none"/>
        </w:rPr>
        <w:t>___</w:t>
      </w:r>
      <w:r>
        <w:rPr>
          <w:bCs/>
          <w:color w:val="000000"/>
          <w:sz w:val="24"/>
          <w:highlight w:val="none"/>
        </w:rPr>
        <w:t>__</w:t>
      </w:r>
      <w:r>
        <w:rPr>
          <w:sz w:val="24"/>
          <w:highlight w:val="none"/>
        </w:rPr>
        <w:t>___</w:t>
      </w:r>
      <w:r>
        <w:rPr>
          <w:bCs/>
          <w:color w:val="000000"/>
          <w:sz w:val="24"/>
          <w:highlight w:val="none"/>
        </w:rPr>
        <w:t>参加，组成联合体共同进行采购项目的磋商工作。</w:t>
      </w:r>
    </w:p>
    <w:p w14:paraId="7B8A717E">
      <w:pPr>
        <w:numPr>
          <w:ilvl w:val="0"/>
          <w:numId w:val="21"/>
        </w:numPr>
        <w:spacing w:line="360" w:lineRule="auto"/>
        <w:rPr>
          <w:bCs/>
          <w:color w:val="000000"/>
          <w:sz w:val="24"/>
          <w:highlight w:val="none"/>
        </w:rPr>
      </w:pPr>
      <w:r>
        <w:rPr>
          <w:bCs/>
          <w:color w:val="000000"/>
          <w:sz w:val="24"/>
          <w:highlight w:val="none"/>
        </w:rPr>
        <w:t>联合体成交后，联合体各方共同与采购人签订合同，就</w:t>
      </w:r>
      <w:r>
        <w:rPr>
          <w:color w:val="000000"/>
          <w:sz w:val="24"/>
          <w:szCs w:val="20"/>
          <w:highlight w:val="none"/>
        </w:rPr>
        <w:t>采购合同约定的事项</w:t>
      </w:r>
      <w:r>
        <w:rPr>
          <w:bCs/>
          <w:color w:val="000000"/>
          <w:sz w:val="24"/>
          <w:highlight w:val="none"/>
        </w:rPr>
        <w:t>对采购人承担连带责任。</w:t>
      </w:r>
    </w:p>
    <w:p w14:paraId="0779577D">
      <w:pPr>
        <w:numPr>
          <w:ilvl w:val="0"/>
          <w:numId w:val="21"/>
        </w:numPr>
        <w:spacing w:line="360" w:lineRule="auto"/>
        <w:rPr>
          <w:bCs/>
          <w:color w:val="000000"/>
          <w:sz w:val="24"/>
          <w:highlight w:val="none"/>
        </w:rPr>
      </w:pPr>
      <w:r>
        <w:rPr>
          <w:bCs/>
          <w:color w:val="000000"/>
          <w:sz w:val="24"/>
          <w:highlight w:val="none"/>
        </w:rPr>
        <w:t>联合体各方均同意由牵头人代表其他联合体成员单位按竞争性磋商文件要求出具《授权委托书》。</w:t>
      </w:r>
    </w:p>
    <w:p w14:paraId="4DF9C0ED">
      <w:pPr>
        <w:numPr>
          <w:ilvl w:val="0"/>
          <w:numId w:val="21"/>
        </w:numPr>
        <w:spacing w:line="360" w:lineRule="auto"/>
        <w:rPr>
          <w:bCs/>
          <w:color w:val="000000"/>
          <w:sz w:val="24"/>
          <w:highlight w:val="none"/>
        </w:rPr>
      </w:pPr>
      <w:r>
        <w:rPr>
          <w:bCs/>
          <w:color w:val="000000"/>
          <w:sz w:val="24"/>
          <w:highlight w:val="none"/>
        </w:rPr>
        <w:t>牵头人为项目的总负责单位；组织各参加方进行项目实施工作。</w:t>
      </w:r>
    </w:p>
    <w:p w14:paraId="5B8C5282">
      <w:pPr>
        <w:numPr>
          <w:ilvl w:val="0"/>
          <w:numId w:val="21"/>
        </w:numPr>
        <w:spacing w:line="360" w:lineRule="auto"/>
        <w:rPr>
          <w:bCs/>
          <w:color w:val="000000"/>
          <w:sz w:val="24"/>
          <w:highlight w:val="none"/>
        </w:rPr>
      </w:pPr>
      <w:r>
        <w:rPr>
          <w:sz w:val="24"/>
          <w:highlight w:val="none"/>
        </w:rPr>
        <w:t>______</w:t>
      </w:r>
      <w:r>
        <w:rPr>
          <w:bCs/>
          <w:color w:val="000000"/>
          <w:sz w:val="24"/>
          <w:highlight w:val="none"/>
        </w:rPr>
        <w:t>负责</w:t>
      </w:r>
      <w:r>
        <w:rPr>
          <w:sz w:val="24"/>
          <w:highlight w:val="none"/>
        </w:rPr>
        <w:t>______</w:t>
      </w:r>
      <w:r>
        <w:rPr>
          <w:bCs/>
          <w:color w:val="000000"/>
          <w:sz w:val="24"/>
          <w:highlight w:val="none"/>
        </w:rPr>
        <w:t>，具体工作范围、内容以响应文件及合同为准。</w:t>
      </w:r>
    </w:p>
    <w:p w14:paraId="265C55A8">
      <w:pPr>
        <w:numPr>
          <w:ilvl w:val="0"/>
          <w:numId w:val="21"/>
        </w:numPr>
        <w:spacing w:line="360" w:lineRule="auto"/>
        <w:rPr>
          <w:bCs/>
          <w:color w:val="000000"/>
          <w:sz w:val="24"/>
          <w:highlight w:val="none"/>
        </w:rPr>
      </w:pPr>
      <w:r>
        <w:rPr>
          <w:sz w:val="24"/>
          <w:highlight w:val="none"/>
        </w:rPr>
        <w:t>______</w:t>
      </w:r>
      <w:r>
        <w:rPr>
          <w:bCs/>
          <w:color w:val="000000"/>
          <w:sz w:val="24"/>
          <w:highlight w:val="none"/>
        </w:rPr>
        <w:t>负责</w:t>
      </w:r>
      <w:r>
        <w:rPr>
          <w:sz w:val="24"/>
          <w:highlight w:val="none"/>
        </w:rPr>
        <w:t>______</w:t>
      </w:r>
      <w:r>
        <w:rPr>
          <w:bCs/>
          <w:color w:val="000000"/>
          <w:sz w:val="24"/>
          <w:highlight w:val="none"/>
        </w:rPr>
        <w:t>，具体工作范围、内容以响应文件及合同为准。</w:t>
      </w:r>
    </w:p>
    <w:p w14:paraId="62FB528F">
      <w:pPr>
        <w:numPr>
          <w:ilvl w:val="0"/>
          <w:numId w:val="21"/>
        </w:numPr>
        <w:spacing w:line="360" w:lineRule="auto"/>
        <w:rPr>
          <w:bCs/>
          <w:color w:val="000000"/>
          <w:sz w:val="24"/>
          <w:highlight w:val="none"/>
        </w:rPr>
      </w:pPr>
      <w:r>
        <w:rPr>
          <w:sz w:val="24"/>
          <w:highlight w:val="none"/>
        </w:rPr>
        <w:t>______</w:t>
      </w:r>
      <w:r>
        <w:rPr>
          <w:bCs/>
          <w:color w:val="000000"/>
          <w:sz w:val="24"/>
          <w:highlight w:val="none"/>
        </w:rPr>
        <w:t>负责</w:t>
      </w:r>
      <w:r>
        <w:rPr>
          <w:sz w:val="24"/>
          <w:highlight w:val="none"/>
        </w:rPr>
        <w:t>______</w:t>
      </w:r>
      <w:r>
        <w:rPr>
          <w:bCs/>
          <w:color w:val="000000"/>
          <w:sz w:val="24"/>
          <w:highlight w:val="none"/>
        </w:rPr>
        <w:t>（如有），具体工作范围、内容以响应文件及合同为准。</w:t>
      </w:r>
    </w:p>
    <w:p w14:paraId="1B74A2AE">
      <w:pPr>
        <w:numPr>
          <w:ilvl w:val="0"/>
          <w:numId w:val="21"/>
        </w:numPr>
        <w:spacing w:line="360" w:lineRule="auto"/>
        <w:rPr>
          <w:sz w:val="24"/>
          <w:highlight w:val="none"/>
        </w:rPr>
      </w:pPr>
      <w:r>
        <w:rPr>
          <w:sz w:val="24"/>
          <w:highlight w:val="none"/>
        </w:rPr>
        <w:t>本项目联合协议合同总额为______元，联合体各成员按照如下比例分摊（按联合体成员分别列明）：</w:t>
      </w:r>
    </w:p>
    <w:p w14:paraId="04B13696">
      <w:pPr>
        <w:tabs>
          <w:tab w:val="left" w:pos="720"/>
          <w:tab w:val="left" w:pos="900"/>
        </w:tabs>
        <w:spacing w:line="360" w:lineRule="auto"/>
        <w:ind w:left="851"/>
        <w:rPr>
          <w:color w:val="000000"/>
          <w:sz w:val="24"/>
          <w:szCs w:val="20"/>
          <w:highlight w:val="none"/>
        </w:rPr>
      </w:pPr>
      <w:r>
        <w:rPr>
          <w:color w:val="000000"/>
          <w:sz w:val="24"/>
          <w:szCs w:val="20"/>
          <w:highlight w:val="none"/>
        </w:rPr>
        <w:t>（1）</w:t>
      </w:r>
      <w:r>
        <w:rPr>
          <w:sz w:val="24"/>
          <w:highlight w:val="none"/>
        </w:rPr>
        <w:t>______</w:t>
      </w:r>
      <w:r>
        <w:rPr>
          <w:color w:val="000000"/>
          <w:sz w:val="24"/>
          <w:szCs w:val="20"/>
          <w:highlight w:val="none"/>
        </w:rPr>
        <w:t>为□大型企业□中型企业、□小微企业（包含监狱企业、残疾人福利性单位）、□其他，合同金额为</w:t>
      </w:r>
      <w:r>
        <w:rPr>
          <w:sz w:val="24"/>
          <w:highlight w:val="none"/>
        </w:rPr>
        <w:t>______</w:t>
      </w:r>
      <w:r>
        <w:rPr>
          <w:color w:val="000000"/>
          <w:sz w:val="24"/>
          <w:szCs w:val="20"/>
          <w:highlight w:val="none"/>
        </w:rPr>
        <w:t>元；</w:t>
      </w:r>
    </w:p>
    <w:p w14:paraId="0D352565">
      <w:pPr>
        <w:tabs>
          <w:tab w:val="left" w:pos="720"/>
          <w:tab w:val="left" w:pos="900"/>
        </w:tabs>
        <w:spacing w:line="360" w:lineRule="auto"/>
        <w:ind w:left="851"/>
        <w:rPr>
          <w:color w:val="000000"/>
          <w:sz w:val="24"/>
          <w:szCs w:val="20"/>
          <w:highlight w:val="none"/>
        </w:rPr>
      </w:pPr>
      <w:r>
        <w:rPr>
          <w:color w:val="000000"/>
          <w:sz w:val="24"/>
          <w:szCs w:val="20"/>
          <w:highlight w:val="none"/>
        </w:rPr>
        <w:t>（2）</w:t>
      </w:r>
      <w:r>
        <w:rPr>
          <w:sz w:val="24"/>
          <w:highlight w:val="none"/>
        </w:rPr>
        <w:t>______</w:t>
      </w:r>
      <w:r>
        <w:rPr>
          <w:color w:val="000000"/>
          <w:sz w:val="24"/>
          <w:szCs w:val="20"/>
          <w:highlight w:val="none"/>
        </w:rPr>
        <w:t>为□大型企业□中型企业、□小微企业（包含监狱企业、残疾人福利性单位）、□其他，合同金额为</w:t>
      </w:r>
      <w:r>
        <w:rPr>
          <w:sz w:val="24"/>
          <w:highlight w:val="none"/>
        </w:rPr>
        <w:t>______</w:t>
      </w:r>
      <w:r>
        <w:rPr>
          <w:color w:val="000000"/>
          <w:sz w:val="24"/>
          <w:szCs w:val="20"/>
          <w:highlight w:val="none"/>
        </w:rPr>
        <w:t>元；</w:t>
      </w:r>
    </w:p>
    <w:p w14:paraId="4155F085">
      <w:pPr>
        <w:tabs>
          <w:tab w:val="left" w:pos="720"/>
          <w:tab w:val="left" w:pos="900"/>
        </w:tabs>
        <w:spacing w:line="360" w:lineRule="auto"/>
        <w:ind w:left="851"/>
        <w:rPr>
          <w:color w:val="000000"/>
          <w:sz w:val="24"/>
          <w:szCs w:val="20"/>
          <w:highlight w:val="none"/>
        </w:rPr>
      </w:pPr>
      <w:r>
        <w:rPr>
          <w:color w:val="000000"/>
          <w:sz w:val="24"/>
          <w:szCs w:val="20"/>
          <w:highlight w:val="none"/>
        </w:rPr>
        <w:t>（…）</w:t>
      </w:r>
      <w:r>
        <w:rPr>
          <w:sz w:val="24"/>
          <w:highlight w:val="none"/>
        </w:rPr>
        <w:t>______</w:t>
      </w:r>
      <w:r>
        <w:rPr>
          <w:color w:val="000000"/>
          <w:sz w:val="24"/>
          <w:szCs w:val="20"/>
          <w:highlight w:val="none"/>
        </w:rPr>
        <w:t>为□大型企业□中型企业、□小微企业（包含监狱企业、残疾人福利性单位）、□其他，合同金额为</w:t>
      </w:r>
      <w:r>
        <w:rPr>
          <w:sz w:val="24"/>
          <w:highlight w:val="none"/>
        </w:rPr>
        <w:t>______</w:t>
      </w:r>
      <w:r>
        <w:rPr>
          <w:color w:val="000000"/>
          <w:sz w:val="24"/>
          <w:szCs w:val="20"/>
          <w:highlight w:val="none"/>
        </w:rPr>
        <w:t>元。</w:t>
      </w:r>
    </w:p>
    <w:p w14:paraId="7A4918F5">
      <w:pPr>
        <w:numPr>
          <w:ilvl w:val="0"/>
          <w:numId w:val="21"/>
        </w:numPr>
        <w:tabs>
          <w:tab w:val="left" w:pos="993"/>
        </w:tabs>
        <w:spacing w:line="360" w:lineRule="auto"/>
        <w:rPr>
          <w:bCs/>
          <w:color w:val="000000"/>
          <w:sz w:val="24"/>
          <w:highlight w:val="none"/>
        </w:rPr>
      </w:pPr>
      <w:r>
        <w:rPr>
          <w:color w:val="000000"/>
          <w:sz w:val="24"/>
          <w:szCs w:val="20"/>
          <w:highlight w:val="none"/>
        </w:rPr>
        <w:t>以联合体形式参加政府采购活动的，联合体各方不得再单独参加或者与其他供应商另外组成联合体参加同一合同项下的政府采购活动。</w:t>
      </w:r>
    </w:p>
    <w:p w14:paraId="07B525A7">
      <w:pPr>
        <w:numPr>
          <w:ilvl w:val="0"/>
          <w:numId w:val="21"/>
        </w:numPr>
        <w:spacing w:line="360" w:lineRule="auto"/>
        <w:rPr>
          <w:bCs/>
          <w:color w:val="000000"/>
          <w:sz w:val="24"/>
          <w:highlight w:val="none"/>
        </w:rPr>
      </w:pPr>
      <w:r>
        <w:rPr>
          <w:bCs/>
          <w:color w:val="000000"/>
          <w:sz w:val="24"/>
          <w:highlight w:val="none"/>
        </w:rPr>
        <w:t>其他约定（如有）：</w:t>
      </w:r>
      <w:r>
        <w:rPr>
          <w:sz w:val="24"/>
          <w:highlight w:val="none"/>
        </w:rPr>
        <w:t>______。</w:t>
      </w:r>
    </w:p>
    <w:p w14:paraId="61A694DD">
      <w:pPr>
        <w:tabs>
          <w:tab w:val="left" w:pos="780"/>
        </w:tabs>
        <w:spacing w:line="360" w:lineRule="auto"/>
        <w:ind w:left="180" w:firstLine="480" w:firstLineChars="200"/>
        <w:rPr>
          <w:color w:val="000000"/>
          <w:sz w:val="24"/>
          <w:highlight w:val="none"/>
        </w:rPr>
      </w:pPr>
      <w:r>
        <w:rPr>
          <w:bCs/>
          <w:color w:val="000000"/>
          <w:sz w:val="24"/>
          <w:highlight w:val="none"/>
        </w:rPr>
        <w:t>本协议自各方盖章后生效，采购合同履行完毕后自动失效。如未成交，本协议自动终止。</w:t>
      </w:r>
      <w:r>
        <w:rPr>
          <w:color w:val="000000"/>
          <w:sz w:val="24"/>
          <w:highlight w:val="none"/>
        </w:rPr>
        <w:br w:type="page"/>
      </w:r>
    </w:p>
    <w:p w14:paraId="39EA9DCF">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4372176B">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03953181">
      <w:pPr>
        <w:spacing w:line="360" w:lineRule="auto"/>
        <w:ind w:firstLine="471"/>
        <w:rPr>
          <w:color w:val="000000"/>
          <w:sz w:val="24"/>
          <w:highlight w:val="none"/>
        </w:rPr>
      </w:pPr>
    </w:p>
    <w:p w14:paraId="19D4C4A8">
      <w:pPr>
        <w:spacing w:line="360" w:lineRule="auto"/>
        <w:ind w:firstLine="471"/>
        <w:rPr>
          <w:color w:val="000000"/>
          <w:sz w:val="24"/>
          <w:highlight w:val="none"/>
        </w:rPr>
      </w:pPr>
    </w:p>
    <w:p w14:paraId="7FD7EAD6">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5718488B">
      <w:pPr>
        <w:widowControl/>
        <w:ind w:firstLine="480" w:firstLineChars="200"/>
        <w:jc w:val="left"/>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41C6DC41">
      <w:pPr>
        <w:spacing w:line="360" w:lineRule="auto"/>
        <w:ind w:left="480"/>
        <w:jc w:val="right"/>
        <w:rPr>
          <w:color w:val="000000"/>
          <w:sz w:val="24"/>
          <w:highlight w:val="none"/>
        </w:rPr>
      </w:pPr>
    </w:p>
    <w:p w14:paraId="54719A13">
      <w:pPr>
        <w:spacing w:line="360" w:lineRule="auto"/>
        <w:ind w:left="480"/>
        <w:jc w:val="right"/>
        <w:rPr>
          <w:color w:val="000000"/>
          <w:sz w:val="24"/>
          <w:highlight w:val="none"/>
        </w:rPr>
      </w:pPr>
      <w:r>
        <w:rPr>
          <w:color w:val="000000"/>
          <w:sz w:val="24"/>
          <w:szCs w:val="20"/>
          <w:highlight w:val="none"/>
        </w:rPr>
        <w:t>日期：</w:t>
      </w:r>
      <w:r>
        <w:rPr>
          <w:sz w:val="24"/>
          <w:highlight w:val="none"/>
        </w:rPr>
        <w:t>______</w:t>
      </w:r>
      <w:r>
        <w:rPr>
          <w:color w:val="000000"/>
          <w:sz w:val="24"/>
          <w:szCs w:val="20"/>
          <w:highlight w:val="none"/>
        </w:rPr>
        <w:t>年</w:t>
      </w:r>
      <w:r>
        <w:rPr>
          <w:sz w:val="24"/>
          <w:highlight w:val="none"/>
        </w:rPr>
        <w:t>______</w:t>
      </w:r>
      <w:r>
        <w:rPr>
          <w:color w:val="000000"/>
          <w:sz w:val="24"/>
          <w:szCs w:val="20"/>
          <w:highlight w:val="none"/>
        </w:rPr>
        <w:t>月</w:t>
      </w:r>
      <w:r>
        <w:rPr>
          <w:sz w:val="24"/>
          <w:highlight w:val="none"/>
        </w:rPr>
        <w:t>______</w:t>
      </w:r>
      <w:r>
        <w:rPr>
          <w:color w:val="000000"/>
          <w:sz w:val="24"/>
          <w:szCs w:val="20"/>
          <w:highlight w:val="none"/>
        </w:rPr>
        <w:t>日</w:t>
      </w:r>
    </w:p>
    <w:p w14:paraId="7060B3DB">
      <w:pPr>
        <w:spacing w:line="360" w:lineRule="auto"/>
        <w:ind w:left="480"/>
        <w:jc w:val="right"/>
        <w:rPr>
          <w:b/>
          <w:color w:val="000000"/>
          <w:sz w:val="24"/>
          <w:highlight w:val="none"/>
        </w:rPr>
      </w:pPr>
    </w:p>
    <w:p w14:paraId="5CB8F092">
      <w:pPr>
        <w:tabs>
          <w:tab w:val="left" w:pos="8280"/>
        </w:tabs>
        <w:spacing w:line="360" w:lineRule="auto"/>
        <w:ind w:firstLine="480"/>
        <w:rPr>
          <w:color w:val="000000"/>
          <w:sz w:val="24"/>
          <w:highlight w:val="none"/>
        </w:rPr>
      </w:pPr>
    </w:p>
    <w:p w14:paraId="39833E6F">
      <w:pPr>
        <w:tabs>
          <w:tab w:val="left" w:pos="8280"/>
        </w:tabs>
        <w:spacing w:line="360" w:lineRule="auto"/>
        <w:ind w:firstLine="480"/>
        <w:rPr>
          <w:color w:val="000000"/>
          <w:sz w:val="24"/>
          <w:highlight w:val="none"/>
        </w:rPr>
      </w:pPr>
    </w:p>
    <w:p w14:paraId="52B51176">
      <w:pPr>
        <w:spacing w:line="360" w:lineRule="auto"/>
        <w:ind w:left="719" w:leftChars="228" w:hanging="240" w:hangingChars="100"/>
        <w:rPr>
          <w:color w:val="000000"/>
          <w:sz w:val="24"/>
          <w:highlight w:val="none"/>
        </w:rPr>
      </w:pPr>
      <w:r>
        <w:rPr>
          <w:color w:val="000000"/>
          <w:sz w:val="24"/>
          <w:highlight w:val="none"/>
        </w:rPr>
        <w:t>注：</w:t>
      </w:r>
    </w:p>
    <w:p w14:paraId="47C940E5">
      <w:pPr>
        <w:spacing w:line="360" w:lineRule="auto"/>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响应无效</w:t>
      </w:r>
      <w:r>
        <w:rPr>
          <w:color w:val="000000"/>
          <w:sz w:val="24"/>
          <w:highlight w:val="none"/>
        </w:rPr>
        <w:t>。</w:t>
      </w:r>
    </w:p>
    <w:p w14:paraId="438AA429">
      <w:pPr>
        <w:spacing w:line="360" w:lineRule="auto"/>
        <w:ind w:left="719" w:leftChars="228" w:hanging="240" w:hangingChars="100"/>
        <w:rPr>
          <w:color w:val="000000"/>
          <w:sz w:val="24"/>
          <w:highlight w:val="none"/>
        </w:rPr>
      </w:pPr>
      <w:r>
        <w:rPr>
          <w:color w:val="000000"/>
          <w:sz w:val="24"/>
          <w:highlight w:val="none"/>
        </w:rPr>
        <w:t>2. 联合体各方成员</w:t>
      </w:r>
      <w:r>
        <w:rPr>
          <w:rFonts w:hint="eastAsia"/>
          <w:color w:val="000000"/>
          <w:sz w:val="24"/>
          <w:highlight w:val="none"/>
        </w:rPr>
        <w:t>须</w:t>
      </w:r>
      <w:r>
        <w:rPr>
          <w:color w:val="000000"/>
          <w:sz w:val="24"/>
          <w:highlight w:val="none"/>
        </w:rPr>
        <w:t>在本协议上共同盖章。</w:t>
      </w:r>
    </w:p>
    <w:p w14:paraId="50296BB8">
      <w:pPr>
        <w:widowControl/>
        <w:jc w:val="left"/>
        <w:rPr>
          <w:sz w:val="24"/>
          <w:highlight w:val="none"/>
        </w:rPr>
      </w:pPr>
      <w:r>
        <w:rPr>
          <w:sz w:val="24"/>
          <w:highlight w:val="none"/>
        </w:rPr>
        <w:br w:type="page"/>
      </w:r>
    </w:p>
    <w:p w14:paraId="2EAF8653">
      <w:pPr>
        <w:spacing w:line="360" w:lineRule="auto"/>
        <w:outlineLvl w:val="2"/>
        <w:rPr>
          <w:sz w:val="24"/>
          <w:szCs w:val="20"/>
          <w:highlight w:val="none"/>
        </w:rPr>
      </w:pPr>
      <w:r>
        <w:rPr>
          <w:color w:val="000000"/>
          <w:sz w:val="24"/>
          <w:szCs w:val="20"/>
          <w:highlight w:val="none"/>
        </w:rPr>
        <w:t>3-2 其他</w:t>
      </w:r>
      <w:r>
        <w:rPr>
          <w:sz w:val="24"/>
          <w:szCs w:val="20"/>
          <w:highlight w:val="none"/>
        </w:rPr>
        <w:t>特定资格要求</w:t>
      </w:r>
      <w:r>
        <w:rPr>
          <w:rFonts w:hint="eastAsia"/>
          <w:b/>
          <w:bCs/>
          <w:sz w:val="24"/>
          <w:szCs w:val="20"/>
          <w:highlight w:val="none"/>
        </w:rPr>
        <w:t>（如有）</w:t>
      </w:r>
    </w:p>
    <w:p w14:paraId="2FDC4434">
      <w:pPr>
        <w:tabs>
          <w:tab w:val="left" w:pos="5580"/>
        </w:tabs>
        <w:spacing w:line="360" w:lineRule="auto"/>
        <w:rPr>
          <w:sz w:val="24"/>
          <w:highlight w:val="none"/>
        </w:rPr>
      </w:pPr>
    </w:p>
    <w:p w14:paraId="449D5D13">
      <w:pPr>
        <w:widowControl/>
        <w:jc w:val="left"/>
        <w:rPr>
          <w:sz w:val="24"/>
          <w:szCs w:val="20"/>
          <w:highlight w:val="none"/>
        </w:rPr>
      </w:pPr>
      <w:r>
        <w:rPr>
          <w:sz w:val="24"/>
          <w:szCs w:val="20"/>
          <w:highlight w:val="none"/>
        </w:rPr>
        <w:br w:type="page"/>
      </w:r>
    </w:p>
    <w:p w14:paraId="3428A0AC">
      <w:pPr>
        <w:tabs>
          <w:tab w:val="left" w:pos="360"/>
        </w:tabs>
        <w:snapToGrid w:val="0"/>
        <w:spacing w:line="360" w:lineRule="auto"/>
        <w:outlineLvl w:val="1"/>
        <w:rPr>
          <w:sz w:val="24"/>
          <w:highlight w:val="none"/>
        </w:rPr>
      </w:pPr>
      <w:r>
        <w:rPr>
          <w:sz w:val="24"/>
          <w:highlight w:val="none"/>
        </w:rPr>
        <w:t>4 磋商保证金凭证/交款单据电子件</w:t>
      </w:r>
    </w:p>
    <w:p w14:paraId="69AC1635">
      <w:pPr>
        <w:widowControl/>
        <w:jc w:val="left"/>
        <w:rPr>
          <w:rFonts w:ascii="宋体" w:hAnsi="宋体"/>
          <w:b/>
          <w:bCs/>
          <w:sz w:val="24"/>
          <w:highlight w:val="none"/>
        </w:rPr>
      </w:pPr>
      <w:r>
        <w:rPr>
          <w:rFonts w:hint="eastAsia" w:ascii="宋体" w:hAnsi="宋体"/>
          <w:b/>
          <w:bCs/>
          <w:sz w:val="24"/>
          <w:highlight w:val="none"/>
        </w:rPr>
        <w:t>注：1.磋商保证金未按照竞争性磋商文件要求提交的，响应无效。</w:t>
      </w:r>
    </w:p>
    <w:p w14:paraId="4E7D574D">
      <w:pPr>
        <w:widowControl/>
        <w:jc w:val="left"/>
        <w:rPr>
          <w:kern w:val="0"/>
          <w:sz w:val="24"/>
          <w:szCs w:val="20"/>
          <w:highlight w:val="none"/>
        </w:rPr>
      </w:pPr>
      <w:r>
        <w:rPr>
          <w:rFonts w:hint="eastAsia" w:ascii="宋体" w:hAnsi="宋体"/>
          <w:b/>
          <w:bCs/>
          <w:sz w:val="24"/>
          <w:highlight w:val="none"/>
        </w:rPr>
        <w:t>2.磋商保证金</w:t>
      </w:r>
      <w:r>
        <w:rPr>
          <w:rFonts w:hint="eastAsia"/>
          <w:b/>
          <w:bCs/>
          <w:sz w:val="24"/>
          <w:highlight w:val="none"/>
        </w:rPr>
        <w:t>需在</w:t>
      </w:r>
      <w:r>
        <w:rPr>
          <w:b/>
          <w:bCs/>
          <w:sz w:val="24"/>
          <w:highlight w:val="none"/>
        </w:rPr>
        <w:t>首次响应文件提交截止时间</w:t>
      </w:r>
      <w:r>
        <w:rPr>
          <w:rFonts w:hint="eastAsia"/>
          <w:b/>
          <w:bCs/>
          <w:sz w:val="24"/>
          <w:highlight w:val="none"/>
        </w:rPr>
        <w:t>前，通过电子交易平台上传“</w:t>
      </w:r>
      <w:r>
        <w:rPr>
          <w:rFonts w:hint="eastAsia"/>
          <w:b/>
          <w:bCs/>
          <w:color w:val="000000"/>
          <w:sz w:val="24"/>
          <w:szCs w:val="20"/>
          <w:highlight w:val="none"/>
        </w:rPr>
        <w:t>磋商</w:t>
      </w:r>
      <w:r>
        <w:rPr>
          <w:b/>
          <w:bCs/>
          <w:color w:val="000000"/>
          <w:sz w:val="24"/>
          <w:szCs w:val="20"/>
          <w:highlight w:val="none"/>
        </w:rPr>
        <w:t>保证金凭证/交款单据电子件</w:t>
      </w:r>
      <w:r>
        <w:rPr>
          <w:rFonts w:hint="eastAsia"/>
          <w:b/>
          <w:bCs/>
          <w:sz w:val="24"/>
          <w:highlight w:val="none"/>
        </w:rPr>
        <w:t>”。</w:t>
      </w:r>
      <w:r>
        <w:rPr>
          <w:b/>
          <w:sz w:val="24"/>
          <w:highlight w:val="none"/>
        </w:rPr>
        <w:br w:type="page"/>
      </w:r>
    </w:p>
    <w:p w14:paraId="2D547D0F">
      <w:pPr>
        <w:tabs>
          <w:tab w:val="left" w:pos="360"/>
        </w:tabs>
        <w:snapToGrid w:val="0"/>
        <w:spacing w:line="360" w:lineRule="auto"/>
        <w:outlineLvl w:val="1"/>
        <w:rPr>
          <w:sz w:val="24"/>
          <w:highlight w:val="none"/>
        </w:rPr>
      </w:pPr>
      <w:bookmarkStart w:id="679" w:name="_Hlt520343392"/>
      <w:bookmarkEnd w:id="679"/>
      <w:bookmarkStart w:id="680" w:name="_Hlt520274407"/>
      <w:bookmarkEnd w:id="680"/>
      <w:bookmarkStart w:id="681" w:name="_Hlt520350918"/>
      <w:bookmarkEnd w:id="681"/>
      <w:bookmarkStart w:id="682" w:name="_Hlt520274393"/>
      <w:bookmarkEnd w:id="682"/>
      <w:bookmarkStart w:id="683" w:name="_Hlt520273711"/>
      <w:bookmarkEnd w:id="683"/>
      <w:bookmarkStart w:id="684" w:name="_Hlt520355504"/>
      <w:bookmarkEnd w:id="684"/>
      <w:bookmarkStart w:id="685" w:name="_Hlt520274121"/>
      <w:bookmarkEnd w:id="685"/>
      <w:bookmarkStart w:id="686" w:name="_Hlt520274065"/>
      <w:bookmarkEnd w:id="686"/>
      <w:bookmarkStart w:id="687" w:name="_Hlt520343000"/>
      <w:bookmarkEnd w:id="687"/>
      <w:bookmarkStart w:id="688" w:name="_Hlt520271212"/>
      <w:bookmarkEnd w:id="688"/>
      <w:bookmarkStart w:id="689" w:name="_Ref467988698"/>
      <w:bookmarkStart w:id="690" w:name="_Toc480942349"/>
      <w:bookmarkStart w:id="691" w:name="_Toc195842921"/>
      <w:bookmarkStart w:id="692" w:name="_Toc226337252"/>
      <w:bookmarkStart w:id="693" w:name="_Toc226309800"/>
      <w:bookmarkStart w:id="694" w:name="_Toc150774761"/>
      <w:bookmarkStart w:id="695" w:name="_Toc142311058"/>
      <w:bookmarkStart w:id="696" w:name="_Toc150480794"/>
      <w:bookmarkStart w:id="697" w:name="_Toc127151556"/>
      <w:bookmarkStart w:id="698" w:name="_Toc520356217"/>
      <w:bookmarkStart w:id="699" w:name="_Toc226965746"/>
      <w:bookmarkStart w:id="700" w:name="_Toc226965829"/>
      <w:r>
        <w:rPr>
          <w:sz w:val="24"/>
          <w:highlight w:val="none"/>
        </w:rPr>
        <w:t xml:space="preserve">5  </w:t>
      </w:r>
      <w:bookmarkEnd w:id="689"/>
      <w:bookmarkEnd w:id="690"/>
      <w:r>
        <w:rPr>
          <w:sz w:val="24"/>
          <w:highlight w:val="none"/>
        </w:rPr>
        <w:t>响应书</w:t>
      </w:r>
      <w:bookmarkEnd w:id="691"/>
      <w:bookmarkEnd w:id="692"/>
      <w:bookmarkEnd w:id="693"/>
      <w:bookmarkEnd w:id="694"/>
      <w:bookmarkEnd w:id="695"/>
      <w:bookmarkEnd w:id="696"/>
      <w:bookmarkEnd w:id="697"/>
      <w:bookmarkEnd w:id="698"/>
      <w:bookmarkEnd w:id="699"/>
      <w:bookmarkEnd w:id="700"/>
      <w:r>
        <w:rPr>
          <w:sz w:val="24"/>
          <w:highlight w:val="none"/>
        </w:rPr>
        <w:t>（实质性格式）</w:t>
      </w:r>
    </w:p>
    <w:p w14:paraId="6B55BEAB">
      <w:pPr>
        <w:tabs>
          <w:tab w:val="left" w:pos="5580"/>
        </w:tabs>
        <w:spacing w:line="360" w:lineRule="auto"/>
        <w:rPr>
          <w:color w:val="000000"/>
          <w:sz w:val="24"/>
          <w:highlight w:val="none"/>
        </w:rPr>
      </w:pPr>
    </w:p>
    <w:p w14:paraId="431D5B14">
      <w:pPr>
        <w:spacing w:line="360" w:lineRule="auto"/>
        <w:jc w:val="center"/>
        <w:rPr>
          <w:b/>
          <w:color w:val="000000"/>
          <w:sz w:val="36"/>
          <w:szCs w:val="36"/>
          <w:highlight w:val="none"/>
        </w:rPr>
      </w:pPr>
      <w:r>
        <w:rPr>
          <w:b/>
          <w:color w:val="000000"/>
          <w:sz w:val="36"/>
          <w:szCs w:val="36"/>
          <w:highlight w:val="none"/>
        </w:rPr>
        <w:t>响应书</w:t>
      </w:r>
    </w:p>
    <w:p w14:paraId="1DB02174">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72700594">
      <w:pPr>
        <w:tabs>
          <w:tab w:val="left" w:pos="5580"/>
        </w:tabs>
        <w:spacing w:line="360" w:lineRule="auto"/>
        <w:rPr>
          <w:color w:val="000000"/>
          <w:sz w:val="24"/>
          <w:szCs w:val="20"/>
          <w:highlight w:val="none"/>
        </w:rPr>
      </w:pPr>
    </w:p>
    <w:p w14:paraId="4DF61D69">
      <w:pPr>
        <w:tabs>
          <w:tab w:val="left" w:pos="5580"/>
        </w:tabs>
        <w:spacing w:line="360" w:lineRule="auto"/>
        <w:ind w:firstLine="408"/>
        <w:rPr>
          <w:color w:val="000000"/>
          <w:sz w:val="24"/>
          <w:szCs w:val="20"/>
          <w:highlight w:val="none"/>
        </w:rPr>
      </w:pPr>
      <w:r>
        <w:rPr>
          <w:color w:val="000000"/>
          <w:sz w:val="24"/>
          <w:szCs w:val="20"/>
          <w:highlight w:val="none"/>
        </w:rPr>
        <w:t>我方参加你方就</w:t>
      </w:r>
      <w:r>
        <w:rPr>
          <w:sz w:val="24"/>
          <w:highlight w:val="none"/>
        </w:rPr>
        <w:t>______</w:t>
      </w:r>
      <w:r>
        <w:rPr>
          <w:color w:val="000000"/>
          <w:sz w:val="24"/>
          <w:szCs w:val="20"/>
          <w:highlight w:val="none"/>
        </w:rPr>
        <w:t>（项目名称，项目编号）组织的采购活动，并对此项目进行磋商。</w:t>
      </w:r>
    </w:p>
    <w:p w14:paraId="0C7D7318">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已详细审查全部竞争性磋商文件</w:t>
      </w:r>
      <w:r>
        <w:rPr>
          <w:color w:val="000000"/>
          <w:sz w:val="24"/>
          <w:szCs w:val="20"/>
          <w:highlight w:val="none"/>
        </w:rPr>
        <w:t>，自愿参与磋商并承诺如下：</w:t>
      </w:r>
    </w:p>
    <w:p w14:paraId="0B09F65D">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（1）本响应有效期为自响应文件提交截止之日起</w:t>
      </w:r>
      <w:r>
        <w:rPr>
          <w:sz w:val="24"/>
          <w:highlight w:val="none"/>
        </w:rPr>
        <w:t>_</w:t>
      </w:r>
      <w:r>
        <w:rPr>
          <w:rFonts w:hint="eastAsia"/>
          <w:sz w:val="24"/>
          <w:highlight w:val="none"/>
          <w:u w:val="single"/>
          <w:lang w:val="en-US" w:eastAsia="zh-CN"/>
        </w:rPr>
        <w:t>90</w:t>
      </w:r>
      <w:r>
        <w:rPr>
          <w:color w:val="000000"/>
          <w:sz w:val="24"/>
          <w:szCs w:val="20"/>
          <w:highlight w:val="none"/>
        </w:rPr>
        <w:t>个日历日。</w:t>
      </w:r>
    </w:p>
    <w:p w14:paraId="700FE75A">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（2）除合同条款及采购需求偏离表列出的偏离外，我方响应竞争性磋商文件的全部要求。</w:t>
      </w:r>
    </w:p>
    <w:p w14:paraId="37F16C13">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554DA349">
      <w:pPr>
        <w:tabs>
          <w:tab w:val="left" w:pos="5580"/>
        </w:tabs>
        <w:spacing w:line="360" w:lineRule="auto"/>
        <w:ind w:firstLine="420" w:firstLineChars="175"/>
        <w:rPr>
          <w:color w:val="000000"/>
          <w:sz w:val="24"/>
          <w:highlight w:val="none"/>
        </w:rPr>
      </w:pPr>
      <w:r>
        <w:rPr>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2C48A46D">
      <w:pPr>
        <w:spacing w:line="360" w:lineRule="auto"/>
        <w:ind w:left="420"/>
        <w:rPr>
          <w:color w:val="000000"/>
          <w:sz w:val="24"/>
          <w:highlight w:val="none"/>
        </w:rPr>
      </w:pPr>
      <w:r>
        <w:rPr>
          <w:color w:val="000000"/>
          <w:sz w:val="24"/>
          <w:highlight w:val="none"/>
        </w:rPr>
        <w:t>2. 其他补充条款（如有</w:t>
      </w:r>
      <w:r>
        <w:rPr>
          <w:rFonts w:hint="eastAsia"/>
          <w:color w:val="000000"/>
          <w:sz w:val="24"/>
          <w:highlight w:val="none"/>
        </w:rPr>
        <w:t>，请填写</w:t>
      </w:r>
      <w:r>
        <w:rPr>
          <w:color w:val="000000"/>
          <w:sz w:val="24"/>
          <w:highlight w:val="none"/>
        </w:rPr>
        <w:t>）：</w:t>
      </w:r>
      <w:r>
        <w:rPr>
          <w:sz w:val="24"/>
          <w:highlight w:val="none"/>
        </w:rPr>
        <w:t>______</w:t>
      </w:r>
      <w:r>
        <w:rPr>
          <w:color w:val="000000"/>
          <w:sz w:val="24"/>
          <w:highlight w:val="none"/>
        </w:rPr>
        <w:t>。</w:t>
      </w:r>
    </w:p>
    <w:p w14:paraId="543E58B5">
      <w:pPr>
        <w:spacing w:line="360" w:lineRule="auto"/>
        <w:ind w:firstLine="480" w:firstLineChars="200"/>
        <w:rPr>
          <w:color w:val="000000"/>
          <w:sz w:val="24"/>
          <w:highlight w:val="none"/>
        </w:rPr>
      </w:pPr>
      <w:r>
        <w:rPr>
          <w:color w:val="000000"/>
          <w:sz w:val="24"/>
          <w:highlight w:val="none"/>
        </w:rPr>
        <w:t>与本磋商有关的一切正式往来信函请寄：</w:t>
      </w:r>
    </w:p>
    <w:p w14:paraId="3F363201">
      <w:pPr>
        <w:tabs>
          <w:tab w:val="left" w:pos="5580"/>
        </w:tabs>
        <w:spacing w:line="360" w:lineRule="auto"/>
        <w:ind w:left="420"/>
        <w:rPr>
          <w:color w:val="000000"/>
          <w:sz w:val="24"/>
          <w:szCs w:val="20"/>
          <w:highlight w:val="none"/>
        </w:rPr>
      </w:pPr>
    </w:p>
    <w:p w14:paraId="431BEA5A">
      <w:pPr>
        <w:tabs>
          <w:tab w:val="left" w:pos="5580"/>
        </w:tabs>
        <w:spacing w:line="360" w:lineRule="auto"/>
        <w:ind w:left="420"/>
        <w:rPr>
          <w:color w:val="000000"/>
          <w:sz w:val="24"/>
          <w:szCs w:val="20"/>
          <w:highlight w:val="none"/>
        </w:rPr>
      </w:pPr>
      <w:r>
        <w:rPr>
          <w:color w:val="000000"/>
          <w:sz w:val="24"/>
          <w:szCs w:val="20"/>
          <w:highlight w:val="none"/>
        </w:rPr>
        <w:t>地址</w:t>
      </w:r>
      <w:r>
        <w:rPr>
          <w:bCs/>
          <w:color w:val="000000"/>
          <w:sz w:val="24"/>
          <w:highlight w:val="none"/>
        </w:rPr>
        <w:t>_________________________</w:t>
      </w:r>
      <w:r>
        <w:rPr>
          <w:color w:val="000000"/>
          <w:sz w:val="24"/>
          <w:szCs w:val="20"/>
          <w:highlight w:val="none"/>
        </w:rPr>
        <w:t xml:space="preserve">      传   真</w:t>
      </w:r>
      <w:r>
        <w:rPr>
          <w:bCs/>
          <w:color w:val="000000"/>
          <w:sz w:val="24"/>
          <w:highlight w:val="none"/>
        </w:rPr>
        <w:t>_________________________</w:t>
      </w:r>
    </w:p>
    <w:p w14:paraId="3BD252D5">
      <w:pPr>
        <w:tabs>
          <w:tab w:val="left" w:pos="5580"/>
        </w:tabs>
        <w:spacing w:line="360" w:lineRule="auto"/>
        <w:ind w:left="420"/>
        <w:rPr>
          <w:color w:val="000000"/>
          <w:sz w:val="24"/>
          <w:szCs w:val="20"/>
          <w:highlight w:val="none"/>
        </w:rPr>
      </w:pPr>
      <w:r>
        <w:rPr>
          <w:color w:val="000000"/>
          <w:sz w:val="24"/>
          <w:szCs w:val="20"/>
          <w:highlight w:val="none"/>
        </w:rPr>
        <w:t>电话</w:t>
      </w:r>
      <w:r>
        <w:rPr>
          <w:bCs/>
          <w:color w:val="000000"/>
          <w:sz w:val="24"/>
          <w:highlight w:val="none"/>
        </w:rPr>
        <w:t>_________________________</w:t>
      </w:r>
      <w:r>
        <w:rPr>
          <w:color w:val="000000"/>
          <w:sz w:val="24"/>
          <w:szCs w:val="20"/>
          <w:highlight w:val="none"/>
        </w:rPr>
        <w:t xml:space="preserve">      电子函件</w:t>
      </w:r>
      <w:r>
        <w:rPr>
          <w:bCs/>
          <w:color w:val="000000"/>
          <w:sz w:val="24"/>
          <w:highlight w:val="none"/>
        </w:rPr>
        <w:t>_________________________</w:t>
      </w:r>
    </w:p>
    <w:p w14:paraId="62581F72">
      <w:pPr>
        <w:tabs>
          <w:tab w:val="left" w:pos="5580"/>
        </w:tabs>
        <w:spacing w:line="360" w:lineRule="auto"/>
        <w:ind w:left="420"/>
        <w:rPr>
          <w:color w:val="000000"/>
          <w:sz w:val="24"/>
          <w:szCs w:val="20"/>
          <w:highlight w:val="none"/>
        </w:rPr>
      </w:pPr>
    </w:p>
    <w:p w14:paraId="0FAA9A17">
      <w:pPr>
        <w:tabs>
          <w:tab w:val="left" w:pos="5580"/>
        </w:tabs>
        <w:spacing w:line="360" w:lineRule="auto"/>
        <w:ind w:left="420"/>
        <w:rPr>
          <w:color w:val="000000"/>
          <w:sz w:val="24"/>
          <w:szCs w:val="20"/>
          <w:highlight w:val="none"/>
        </w:rPr>
      </w:pPr>
    </w:p>
    <w:p w14:paraId="11906C2B">
      <w:pPr>
        <w:tabs>
          <w:tab w:val="left" w:pos="5580"/>
        </w:tabs>
        <w:spacing w:line="360" w:lineRule="auto"/>
        <w:ind w:left="420"/>
        <w:rPr>
          <w:color w:val="000000"/>
          <w:sz w:val="24"/>
          <w:szCs w:val="20"/>
          <w:highlight w:val="none"/>
        </w:rPr>
      </w:pPr>
    </w:p>
    <w:p w14:paraId="783D6F9E">
      <w:pPr>
        <w:autoSpaceDE w:val="0"/>
        <w:autoSpaceDN w:val="0"/>
        <w:adjustRightInd w:val="0"/>
        <w:snapToGrid w:val="0"/>
        <w:spacing w:before="25" w:after="25" w:line="360" w:lineRule="auto"/>
        <w:ind w:right="360" w:firstLine="360" w:firstLineChars="150"/>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424B2BEB">
      <w:pPr>
        <w:tabs>
          <w:tab w:val="left" w:pos="5580"/>
        </w:tabs>
        <w:spacing w:line="360" w:lineRule="auto"/>
        <w:ind w:firstLine="360" w:firstLineChars="150"/>
        <w:rPr>
          <w:color w:val="000000"/>
          <w:sz w:val="24"/>
          <w:szCs w:val="20"/>
          <w:highlight w:val="none"/>
        </w:rPr>
      </w:pPr>
      <w:r>
        <w:rPr>
          <w:color w:val="000000"/>
          <w:sz w:val="24"/>
          <w:szCs w:val="20"/>
          <w:highlight w:val="none"/>
        </w:rPr>
        <w:t xml:space="preserve">日期：____年____月____日  </w:t>
      </w:r>
    </w:p>
    <w:p w14:paraId="2FBF5B61">
      <w:pPr>
        <w:tabs>
          <w:tab w:val="left" w:pos="5580"/>
        </w:tabs>
        <w:spacing w:line="360" w:lineRule="auto"/>
        <w:ind w:left="420"/>
        <w:jc w:val="left"/>
        <w:rPr>
          <w:color w:val="000000"/>
          <w:sz w:val="24"/>
          <w:szCs w:val="20"/>
          <w:highlight w:val="none"/>
        </w:rPr>
      </w:pPr>
    </w:p>
    <w:p w14:paraId="650BCAFC">
      <w:pPr>
        <w:widowControl/>
        <w:jc w:val="left"/>
        <w:rPr>
          <w:b/>
          <w:color w:val="000000"/>
          <w:sz w:val="24"/>
          <w:szCs w:val="20"/>
          <w:highlight w:val="none"/>
        </w:rPr>
      </w:pPr>
      <w:r>
        <w:rPr>
          <w:b/>
          <w:color w:val="000000"/>
          <w:sz w:val="24"/>
          <w:szCs w:val="20"/>
          <w:highlight w:val="none"/>
        </w:rPr>
        <w:br w:type="page"/>
      </w:r>
    </w:p>
    <w:p w14:paraId="4423CD18">
      <w:pPr>
        <w:tabs>
          <w:tab w:val="left" w:pos="360"/>
        </w:tabs>
        <w:snapToGrid w:val="0"/>
        <w:spacing w:line="360" w:lineRule="auto"/>
        <w:outlineLvl w:val="1"/>
        <w:rPr>
          <w:sz w:val="24"/>
          <w:highlight w:val="none"/>
        </w:rPr>
      </w:pPr>
      <w:bookmarkStart w:id="701" w:name="_Hlt520356243"/>
      <w:bookmarkEnd w:id="701"/>
      <w:bookmarkStart w:id="702" w:name="_Hlt520355938"/>
      <w:bookmarkEnd w:id="702"/>
      <w:bookmarkStart w:id="703" w:name="_Toc142311059"/>
      <w:bookmarkStart w:id="704" w:name="_Toc226337253"/>
      <w:bookmarkStart w:id="705" w:name="_Toc150480795"/>
      <w:bookmarkStart w:id="706" w:name="_Toc226309801"/>
      <w:bookmarkStart w:id="707" w:name="_Toc127151557"/>
      <w:bookmarkStart w:id="708" w:name="_Toc305158899"/>
      <w:bookmarkStart w:id="709" w:name="_Toc264969247"/>
      <w:bookmarkStart w:id="710" w:name="_Toc150774762"/>
      <w:bookmarkStart w:id="711" w:name="_Toc480942350"/>
      <w:bookmarkStart w:id="712" w:name="_Toc520356218"/>
      <w:bookmarkStart w:id="713" w:name="_Toc265228395"/>
      <w:bookmarkStart w:id="714" w:name="_Toc226965747"/>
      <w:bookmarkStart w:id="715" w:name="_Toc226965830"/>
      <w:bookmarkStart w:id="716" w:name="_Ref467988705"/>
      <w:bookmarkStart w:id="717" w:name="_Toc305158825"/>
      <w:bookmarkStart w:id="718" w:name="_Toc195842922"/>
      <w:r>
        <w:rPr>
          <w:sz w:val="24"/>
          <w:highlight w:val="none"/>
        </w:rPr>
        <w:t>6  授权委托书（实质性格式）</w:t>
      </w:r>
    </w:p>
    <w:p w14:paraId="16DD2AC8">
      <w:pPr>
        <w:autoSpaceDE w:val="0"/>
        <w:autoSpaceDN w:val="0"/>
        <w:adjustRightInd w:val="0"/>
        <w:spacing w:line="360" w:lineRule="auto"/>
        <w:jc w:val="center"/>
        <w:rPr>
          <w:b/>
          <w:color w:val="000000"/>
          <w:sz w:val="36"/>
          <w:szCs w:val="36"/>
          <w:highlight w:val="none"/>
        </w:rPr>
      </w:pPr>
      <w:r>
        <w:rPr>
          <w:b/>
          <w:color w:val="000000"/>
          <w:sz w:val="36"/>
          <w:szCs w:val="36"/>
          <w:highlight w:val="none"/>
        </w:rPr>
        <w:t>授权委托书</w:t>
      </w:r>
    </w:p>
    <w:p w14:paraId="59BB5C4B">
      <w:pPr>
        <w:spacing w:line="360" w:lineRule="auto"/>
        <w:ind w:firstLine="420"/>
        <w:rPr>
          <w:color w:val="000000"/>
          <w:sz w:val="24"/>
          <w:szCs w:val="20"/>
          <w:highlight w:val="none"/>
        </w:rPr>
      </w:pPr>
      <w:r>
        <w:rPr>
          <w:color w:val="000000"/>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600300CB">
      <w:pPr>
        <w:spacing w:line="360" w:lineRule="auto"/>
        <w:ind w:firstLine="420"/>
        <w:rPr>
          <w:color w:val="000000"/>
          <w:sz w:val="24"/>
          <w:szCs w:val="20"/>
          <w:highlight w:val="none"/>
        </w:rPr>
      </w:pPr>
      <w:r>
        <w:rPr>
          <w:color w:val="000000"/>
          <w:sz w:val="24"/>
          <w:szCs w:val="20"/>
          <w:highlight w:val="none"/>
        </w:rPr>
        <w:t>委托期限：自本授权委托书签署之日起至响应有效期届满之日止。</w:t>
      </w:r>
    </w:p>
    <w:p w14:paraId="2490F8B8">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6AB79A36">
      <w:pPr>
        <w:spacing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color w:val="000000"/>
          <w:sz w:val="24"/>
          <w:szCs w:val="20"/>
          <w:highlight w:val="none"/>
        </w:rPr>
        <w:t>______________</w:t>
      </w:r>
    </w:p>
    <w:p w14:paraId="5F712A99">
      <w:pPr>
        <w:spacing w:line="360" w:lineRule="auto"/>
        <w:rPr>
          <w:color w:val="000000"/>
          <w:sz w:val="24"/>
          <w:szCs w:val="20"/>
          <w:highlight w:val="none"/>
        </w:rPr>
      </w:pPr>
      <w:r>
        <w:rPr>
          <w:color w:val="000000"/>
          <w:sz w:val="24"/>
          <w:szCs w:val="20"/>
          <w:highlight w:val="none"/>
        </w:rPr>
        <w:t>法定代表人（单位负责人）（签字或签章）：______________</w:t>
      </w:r>
    </w:p>
    <w:p w14:paraId="432953B7">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w:t>
      </w:r>
      <w:r>
        <w:rPr>
          <w:color w:val="000000"/>
          <w:sz w:val="24"/>
          <w:szCs w:val="20"/>
          <w:highlight w:val="none"/>
        </w:rPr>
        <w:t>或签章</w:t>
      </w:r>
      <w:r>
        <w:rPr>
          <w:color w:val="000000"/>
          <w:sz w:val="24"/>
          <w:highlight w:val="none"/>
        </w:rPr>
        <w:t>）：</w:t>
      </w:r>
      <w:r>
        <w:rPr>
          <w:color w:val="000000"/>
          <w:sz w:val="24"/>
          <w:szCs w:val="20"/>
          <w:highlight w:val="none"/>
        </w:rPr>
        <w:t>______________</w:t>
      </w:r>
      <w:r>
        <w:rPr>
          <w:color w:val="000000"/>
          <w:sz w:val="24"/>
          <w:highlight w:val="none"/>
          <w:lang w:val="zh-CN"/>
        </w:rPr>
        <w:t xml:space="preserve">        </w:t>
      </w:r>
    </w:p>
    <w:p w14:paraId="44CD3B91">
      <w:pPr>
        <w:autoSpaceDE w:val="0"/>
        <w:autoSpaceDN w:val="0"/>
        <w:adjustRightInd w:val="0"/>
        <w:snapToGrid w:val="0"/>
        <w:spacing w:line="360" w:lineRule="auto"/>
        <w:rPr>
          <w:color w:val="000000"/>
          <w:sz w:val="24"/>
          <w:highlight w:val="none"/>
          <w:lang w:val="zh-CN"/>
        </w:rPr>
      </w:pPr>
      <w:r>
        <w:rPr>
          <w:color w:val="000000"/>
          <w:sz w:val="24"/>
          <w:highlight w:val="none"/>
        </w:rPr>
        <w:t>日期：</w:t>
      </w:r>
      <w:r>
        <w:rPr>
          <w:color w:val="000000"/>
          <w:sz w:val="24"/>
          <w:szCs w:val="20"/>
          <w:highlight w:val="none"/>
        </w:rPr>
        <w:t>____</w:t>
      </w:r>
      <w:r>
        <w:rPr>
          <w:color w:val="000000"/>
          <w:sz w:val="24"/>
          <w:highlight w:val="none"/>
        </w:rPr>
        <w:t>年</w:t>
      </w:r>
      <w:r>
        <w:rPr>
          <w:color w:val="000000"/>
          <w:sz w:val="24"/>
          <w:szCs w:val="20"/>
          <w:highlight w:val="none"/>
        </w:rPr>
        <w:t>____</w:t>
      </w:r>
      <w:r>
        <w:rPr>
          <w:color w:val="000000"/>
          <w:sz w:val="24"/>
          <w:highlight w:val="none"/>
        </w:rPr>
        <w:t>月</w:t>
      </w:r>
      <w:r>
        <w:rPr>
          <w:color w:val="000000"/>
          <w:sz w:val="24"/>
          <w:szCs w:val="20"/>
          <w:highlight w:val="none"/>
        </w:rPr>
        <w:t>____</w:t>
      </w:r>
      <w:r>
        <w:rPr>
          <w:color w:val="000000"/>
          <w:sz w:val="24"/>
          <w:highlight w:val="none"/>
        </w:rPr>
        <w:t>日</w:t>
      </w:r>
    </w:p>
    <w:p w14:paraId="70678A16">
      <w:pPr>
        <w:tabs>
          <w:tab w:val="left" w:pos="5580"/>
        </w:tabs>
        <w:spacing w:line="360" w:lineRule="auto"/>
        <w:ind w:firstLine="480" w:firstLineChars="200"/>
        <w:rPr>
          <w:color w:val="000000"/>
          <w:sz w:val="24"/>
          <w:szCs w:val="20"/>
          <w:highlight w:val="none"/>
        </w:rPr>
      </w:pPr>
    </w:p>
    <w:p w14:paraId="29E0CBD7">
      <w:pPr>
        <w:tabs>
          <w:tab w:val="left" w:pos="5580"/>
        </w:tabs>
        <w:spacing w:line="360" w:lineRule="auto"/>
        <w:rPr>
          <w:color w:val="000000"/>
          <w:sz w:val="24"/>
          <w:szCs w:val="20"/>
          <w:highlight w:val="none"/>
        </w:rPr>
      </w:pPr>
      <w:r>
        <w:rPr>
          <w:rFonts w:hint="eastAsia"/>
          <w:color w:val="000000"/>
          <w:sz w:val="24"/>
          <w:szCs w:val="20"/>
          <w:highlight w:val="none"/>
        </w:rPr>
        <w:t>附：</w:t>
      </w:r>
      <w:r>
        <w:rPr>
          <w:color w:val="000000"/>
          <w:sz w:val="24"/>
          <w:szCs w:val="20"/>
          <w:highlight w:val="none"/>
        </w:rPr>
        <w:t>法定代表人</w:t>
      </w:r>
      <w:r>
        <w:rPr>
          <w:rFonts w:hint="eastAsia"/>
          <w:sz w:val="24"/>
          <w:szCs w:val="20"/>
          <w:highlight w:val="none"/>
        </w:rPr>
        <w:t>（单位负责人）</w:t>
      </w:r>
      <w:r>
        <w:rPr>
          <w:color w:val="000000"/>
          <w:sz w:val="24"/>
          <w:szCs w:val="20"/>
          <w:highlight w:val="none"/>
        </w:rPr>
        <w:t>及委托代理人身份证明文件电子件：</w:t>
      </w:r>
    </w:p>
    <w:p w14:paraId="0F6074E8">
      <w:pPr>
        <w:tabs>
          <w:tab w:val="left" w:pos="5580"/>
        </w:tabs>
        <w:spacing w:line="360" w:lineRule="auto"/>
        <w:jc w:val="left"/>
        <w:rPr>
          <w:highlight w:val="none"/>
        </w:rPr>
      </w:pPr>
      <w:r>
        <w:rPr>
          <w:highlight w:val="none"/>
        </w:rPr>
        <w:drawing>
          <wp:inline distT="0" distB="0" distL="114300" distR="114300">
            <wp:extent cx="5274310" cy="1372235"/>
            <wp:effectExtent l="0" t="0" r="2540" b="18415"/>
            <wp:docPr id="2" name="IM 47"/>
            <wp:cNvGraphicFramePr/>
            <a:graphic xmlns:a="http://schemas.openxmlformats.org/drawingml/2006/main">
              <a:graphicData uri="http://schemas.openxmlformats.org/drawingml/2006/picture">
                <pic:pic xmlns:pic="http://schemas.openxmlformats.org/drawingml/2006/picture">
                  <pic:nvPicPr>
                    <pic:cNvPr id="2" name="IM 47"/>
                    <pic:cNvPicPr/>
                  </pic:nvPicPr>
                  <pic:blipFill>
                    <a:blip r:embed="rId32"/>
                    <a:stretch>
                      <a:fillRect/>
                    </a:stretch>
                  </pic:blipFill>
                  <pic:spPr>
                    <a:xfrm>
                      <a:off x="0" y="0"/>
                      <a:ext cx="5274310" cy="1372235"/>
                    </a:xfrm>
                    <a:prstGeom prst="rect">
                      <a:avLst/>
                    </a:prstGeom>
                    <a:noFill/>
                    <a:ln>
                      <a:noFill/>
                    </a:ln>
                  </pic:spPr>
                </pic:pic>
              </a:graphicData>
            </a:graphic>
          </wp:inline>
        </w:drawing>
      </w:r>
    </w:p>
    <w:p w14:paraId="45791F38">
      <w:pPr>
        <w:tabs>
          <w:tab w:val="left" w:pos="5580"/>
        </w:tabs>
        <w:spacing w:line="360" w:lineRule="auto"/>
        <w:jc w:val="left"/>
        <w:rPr>
          <w:color w:val="000000"/>
          <w:sz w:val="24"/>
          <w:szCs w:val="20"/>
          <w:highlight w:val="none"/>
        </w:rPr>
      </w:pPr>
      <w:r>
        <w:rPr>
          <w:color w:val="000000"/>
          <w:sz w:val="24"/>
          <w:szCs w:val="20"/>
          <w:highlight w:val="none"/>
        </w:rPr>
        <w:t>说明：</w:t>
      </w:r>
    </w:p>
    <w:p w14:paraId="40031BF7">
      <w:pPr>
        <w:tabs>
          <w:tab w:val="left" w:pos="5580"/>
        </w:tabs>
        <w:spacing w:line="360" w:lineRule="auto"/>
        <w:jc w:val="left"/>
        <w:rPr>
          <w:color w:val="000000"/>
          <w:sz w:val="24"/>
          <w:szCs w:val="20"/>
          <w:highlight w:val="none"/>
        </w:rPr>
      </w:pPr>
      <w:r>
        <w:rPr>
          <w:color w:val="000000"/>
          <w:sz w:val="24"/>
          <w:szCs w:val="20"/>
          <w:highlight w:val="none"/>
        </w:rPr>
        <w:t>1.若供应商为事业单位或其他组织或分支机构，则法定代表人（单位负责人）处的签署人可为单位负责人。</w:t>
      </w:r>
    </w:p>
    <w:p w14:paraId="595AFD6D">
      <w:pPr>
        <w:tabs>
          <w:tab w:val="left" w:pos="5580"/>
        </w:tabs>
        <w:spacing w:line="360" w:lineRule="auto"/>
        <w:jc w:val="left"/>
        <w:rPr>
          <w:color w:val="000000"/>
          <w:sz w:val="24"/>
          <w:szCs w:val="20"/>
          <w:highlight w:val="none"/>
        </w:rPr>
      </w:pPr>
      <w:r>
        <w:rPr>
          <w:color w:val="000000"/>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14:paraId="3FB15B1D">
      <w:pPr>
        <w:tabs>
          <w:tab w:val="left" w:pos="5580"/>
        </w:tabs>
        <w:spacing w:line="360" w:lineRule="auto"/>
        <w:jc w:val="left"/>
        <w:rPr>
          <w:color w:val="000000"/>
          <w:sz w:val="24"/>
          <w:szCs w:val="20"/>
          <w:highlight w:val="none"/>
        </w:rPr>
      </w:pPr>
      <w:r>
        <w:rPr>
          <w:color w:val="000000"/>
          <w:sz w:val="24"/>
          <w:szCs w:val="20"/>
          <w:highlight w:val="none"/>
        </w:rPr>
        <w:t>3.供应商为自然人的情形，可不提供本《授权委托书》。</w:t>
      </w:r>
    </w:p>
    <w:p w14:paraId="57604928">
      <w:pPr>
        <w:tabs>
          <w:tab w:val="left" w:pos="5580"/>
        </w:tabs>
        <w:spacing w:line="360" w:lineRule="auto"/>
        <w:jc w:val="left"/>
        <w:rPr>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5D04BAAA">
      <w:pPr>
        <w:autoSpaceDE w:val="0"/>
        <w:autoSpaceDN w:val="0"/>
        <w:adjustRightInd w:val="0"/>
        <w:spacing w:line="360" w:lineRule="auto"/>
        <w:jc w:val="center"/>
        <w:rPr>
          <w:b/>
          <w:color w:val="000000"/>
          <w:sz w:val="36"/>
          <w:szCs w:val="36"/>
          <w:highlight w:val="none"/>
        </w:rPr>
      </w:pPr>
      <w:r>
        <w:rPr>
          <w:b/>
          <w:color w:val="000000"/>
          <w:sz w:val="36"/>
          <w:szCs w:val="36"/>
          <w:highlight w:val="none"/>
        </w:rPr>
        <w:t>法定代表人（单位负责人）身份证明</w:t>
      </w:r>
    </w:p>
    <w:p w14:paraId="2A711850">
      <w:pPr>
        <w:kinsoku w:val="0"/>
        <w:overflowPunct w:val="0"/>
        <w:spacing w:line="200" w:lineRule="exact"/>
        <w:rPr>
          <w:sz w:val="20"/>
          <w:szCs w:val="20"/>
          <w:highlight w:val="none"/>
        </w:rPr>
      </w:pPr>
    </w:p>
    <w:p w14:paraId="6ECEC383">
      <w:pPr>
        <w:tabs>
          <w:tab w:val="left" w:pos="5580"/>
        </w:tabs>
        <w:spacing w:line="360" w:lineRule="auto"/>
        <w:rPr>
          <w:color w:val="000000"/>
          <w:sz w:val="24"/>
          <w:highlight w:val="none"/>
        </w:rPr>
      </w:pPr>
      <w:r>
        <w:rPr>
          <w:color w:val="000000"/>
          <w:sz w:val="24"/>
          <w:highlight w:val="none"/>
        </w:rPr>
        <w:t>致：</w:t>
      </w:r>
      <w:r>
        <w:rPr>
          <w:color w:val="000000"/>
          <w:sz w:val="24"/>
          <w:szCs w:val="20"/>
          <w:highlight w:val="none"/>
        </w:rPr>
        <w:t>____</w:t>
      </w:r>
      <w:r>
        <w:rPr>
          <w:color w:val="000000"/>
          <w:sz w:val="24"/>
          <w:highlight w:val="none"/>
        </w:rPr>
        <w:t>（采购人或采购代理机构）</w:t>
      </w:r>
    </w:p>
    <w:p w14:paraId="3EEDFC75">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4E9304DF">
      <w:pPr>
        <w:pStyle w:val="17"/>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w:t>
      </w:r>
      <w:r>
        <w:rPr>
          <w:rFonts w:ascii="Times New Roman" w:hAnsi="Times New Roman"/>
          <w:color w:val="000000"/>
          <w:szCs w:val="20"/>
          <w:highlight w:val="none"/>
        </w:rPr>
        <w:t>____</w:t>
      </w:r>
      <w:r>
        <w:rPr>
          <w:rFonts w:ascii="Times New Roman" w:hAnsi="Times New Roman"/>
          <w:highlight w:val="none"/>
        </w:rPr>
        <w:t>性别：</w:t>
      </w:r>
      <w:r>
        <w:rPr>
          <w:rFonts w:ascii="Times New Roman" w:hAnsi="Times New Roman"/>
          <w:color w:val="000000"/>
          <w:szCs w:val="20"/>
          <w:highlight w:val="none"/>
        </w:rPr>
        <w:t>____</w:t>
      </w:r>
      <w:r>
        <w:rPr>
          <w:rFonts w:ascii="Times New Roman" w:hAnsi="Times New Roman"/>
          <w:highlight w:val="none"/>
        </w:rPr>
        <w:t>年龄：</w:t>
      </w:r>
      <w:r>
        <w:rPr>
          <w:rFonts w:ascii="Times New Roman" w:hAnsi="Times New Roman"/>
          <w:color w:val="000000"/>
          <w:szCs w:val="20"/>
          <w:highlight w:val="none"/>
        </w:rPr>
        <w:t>____</w:t>
      </w:r>
      <w:r>
        <w:rPr>
          <w:rFonts w:ascii="Times New Roman" w:hAnsi="Times New Roman"/>
          <w:highlight w:val="none"/>
        </w:rPr>
        <w:t>职务：</w:t>
      </w:r>
      <w:r>
        <w:rPr>
          <w:rFonts w:ascii="Times New Roman" w:hAnsi="Times New Roman"/>
          <w:color w:val="000000"/>
          <w:szCs w:val="20"/>
          <w:highlight w:val="none"/>
        </w:rPr>
        <w:t>____</w:t>
      </w:r>
    </w:p>
    <w:p w14:paraId="596285F2">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4BA8D839">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color w:val="000000"/>
          <w:szCs w:val="20"/>
          <w:highlight w:val="none"/>
        </w:rPr>
        <w:t>__________</w:t>
      </w:r>
      <w:r>
        <w:rPr>
          <w:rFonts w:ascii="Times New Roman" w:hAnsi="Times New Roman"/>
          <w:highlight w:val="none"/>
        </w:rPr>
        <w:t>（供应商名称）的法定代表人（单位负责人）。</w:t>
      </w:r>
    </w:p>
    <w:p w14:paraId="00A0F37A">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265114BE">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07C06EC4">
      <w:pPr>
        <w:pStyle w:val="17"/>
        <w:kinsoku w:val="0"/>
        <w:overflowPunct w:val="0"/>
        <w:spacing w:line="583" w:lineRule="auto"/>
        <w:ind w:right="-46"/>
        <w:rPr>
          <w:color w:val="000000"/>
          <w:szCs w:val="20"/>
          <w:highlight w:val="none"/>
        </w:rPr>
      </w:pPr>
      <w:r>
        <w:rPr>
          <w:rFonts w:hint="eastAsia"/>
          <w:color w:val="000000"/>
          <w:szCs w:val="20"/>
          <w:highlight w:val="none"/>
        </w:rPr>
        <w:t>附：</w:t>
      </w:r>
      <w:r>
        <w:rPr>
          <w:color w:val="000000"/>
          <w:szCs w:val="20"/>
          <w:highlight w:val="none"/>
        </w:rPr>
        <w:t>法定代表人</w:t>
      </w:r>
      <w:r>
        <w:rPr>
          <w:rFonts w:hint="eastAsia"/>
          <w:color w:val="000000"/>
          <w:szCs w:val="20"/>
          <w:highlight w:val="none"/>
        </w:rPr>
        <w:t>（单位负责人）</w:t>
      </w:r>
      <w:r>
        <w:rPr>
          <w:color w:val="000000"/>
          <w:szCs w:val="20"/>
          <w:highlight w:val="none"/>
        </w:rPr>
        <w:t>身份证</w:t>
      </w:r>
      <w:r>
        <w:rPr>
          <w:rFonts w:hint="eastAsia"/>
          <w:color w:val="000000"/>
          <w:szCs w:val="20"/>
          <w:highlight w:val="none"/>
        </w:rPr>
        <w:t>或</w:t>
      </w:r>
      <w:r>
        <w:rPr>
          <w:color w:val="000000"/>
          <w:szCs w:val="20"/>
          <w:highlight w:val="none"/>
        </w:rPr>
        <w:t>护照等身份证明文件电子件：</w:t>
      </w:r>
    </w:p>
    <w:p w14:paraId="7CA55600">
      <w:pPr>
        <w:pStyle w:val="17"/>
        <w:kinsoku w:val="0"/>
        <w:overflowPunct w:val="0"/>
        <w:spacing w:line="583" w:lineRule="auto"/>
        <w:ind w:right="4305"/>
        <w:rPr>
          <w:rFonts w:ascii="Times New Roman" w:hAnsi="Times New Roman"/>
          <w:spacing w:val="-3"/>
          <w:highlight w:val="none"/>
        </w:rPr>
      </w:pPr>
      <w:r>
        <w:rPr>
          <w:highlight w:val="none"/>
        </w:rPr>
        <w:drawing>
          <wp:inline distT="0" distB="0" distL="114300" distR="114300">
            <wp:extent cx="5274310" cy="1372235"/>
            <wp:effectExtent l="0" t="0" r="2540" b="18415"/>
            <wp:docPr id="3" name="IM 47"/>
            <wp:cNvGraphicFramePr/>
            <a:graphic xmlns:a="http://schemas.openxmlformats.org/drawingml/2006/main">
              <a:graphicData uri="http://schemas.openxmlformats.org/drawingml/2006/picture">
                <pic:pic xmlns:pic="http://schemas.openxmlformats.org/drawingml/2006/picture">
                  <pic:nvPicPr>
                    <pic:cNvPr id="3" name="IM 47"/>
                    <pic:cNvPicPr/>
                  </pic:nvPicPr>
                  <pic:blipFill>
                    <a:blip r:embed="rId32"/>
                    <a:stretch>
                      <a:fillRect/>
                    </a:stretch>
                  </pic:blipFill>
                  <pic:spPr>
                    <a:xfrm>
                      <a:off x="0" y="0"/>
                      <a:ext cx="5274310" cy="1372235"/>
                    </a:xfrm>
                    <a:prstGeom prst="rect">
                      <a:avLst/>
                    </a:prstGeom>
                    <a:noFill/>
                    <a:ln>
                      <a:noFill/>
                    </a:ln>
                  </pic:spPr>
                </pic:pic>
              </a:graphicData>
            </a:graphic>
          </wp:inline>
        </w:drawing>
      </w:r>
    </w:p>
    <w:p w14:paraId="6AB8F1D5">
      <w:pPr>
        <w:autoSpaceDE w:val="0"/>
        <w:autoSpaceDN w:val="0"/>
        <w:adjustRightInd w:val="0"/>
        <w:snapToGrid w:val="0"/>
        <w:spacing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3F808460">
      <w:pPr>
        <w:autoSpaceDE w:val="0"/>
        <w:autoSpaceDN w:val="0"/>
        <w:adjustRightInd w:val="0"/>
        <w:snapToGrid w:val="0"/>
        <w:spacing w:line="360" w:lineRule="auto"/>
        <w:rPr>
          <w:color w:val="000000"/>
          <w:sz w:val="24"/>
          <w:highlight w:val="none"/>
          <w:lang w:val="zh-CN"/>
        </w:rPr>
      </w:pPr>
      <w:r>
        <w:rPr>
          <w:spacing w:val="-3"/>
          <w:sz w:val="24"/>
          <w:highlight w:val="none"/>
        </w:rPr>
        <w:t>法定代表人（</w:t>
      </w:r>
      <w:r>
        <w:rPr>
          <w:sz w:val="24"/>
          <w:highlight w:val="none"/>
        </w:rPr>
        <w:t>单位负责人</w:t>
      </w:r>
      <w:r>
        <w:rPr>
          <w:spacing w:val="-3"/>
          <w:sz w:val="24"/>
          <w:highlight w:val="none"/>
        </w:rPr>
        <w:t>）（签字</w:t>
      </w:r>
      <w:r>
        <w:rPr>
          <w:color w:val="000000"/>
          <w:sz w:val="24"/>
          <w:szCs w:val="20"/>
          <w:highlight w:val="none"/>
        </w:rPr>
        <w:t>或签章</w:t>
      </w:r>
      <w:r>
        <w:rPr>
          <w:spacing w:val="-3"/>
          <w:sz w:val="24"/>
          <w:highlight w:val="none"/>
        </w:rPr>
        <w:t>）：</w:t>
      </w:r>
      <w:r>
        <w:rPr>
          <w:sz w:val="24"/>
          <w:highlight w:val="none"/>
        </w:rPr>
        <w:t>______</w:t>
      </w:r>
    </w:p>
    <w:p w14:paraId="5DCDC567">
      <w:pPr>
        <w:autoSpaceDE w:val="0"/>
        <w:autoSpaceDN w:val="0"/>
        <w:adjustRightInd w:val="0"/>
        <w:snapToGrid w:val="0"/>
        <w:spacing w:line="36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14:paraId="127BF6F6">
      <w:pPr>
        <w:widowControl/>
        <w:jc w:val="left"/>
        <w:rPr>
          <w:i/>
          <w:color w:val="000000"/>
          <w:sz w:val="24"/>
          <w:szCs w:val="20"/>
          <w:highlight w:val="none"/>
          <w:u w:val="single"/>
        </w:rPr>
      </w:pPr>
    </w:p>
    <w:p w14:paraId="0DDDD497">
      <w:pPr>
        <w:widowControl/>
        <w:jc w:val="left"/>
        <w:rPr>
          <w:color w:val="000000"/>
          <w:sz w:val="24"/>
          <w:szCs w:val="20"/>
          <w:highlight w:val="none"/>
        </w:rPr>
      </w:pPr>
      <w:r>
        <w:rPr>
          <w:color w:val="000000"/>
          <w:sz w:val="24"/>
          <w:szCs w:val="20"/>
          <w:highlight w:val="none"/>
        </w:rPr>
        <w:br w:type="page"/>
      </w:r>
    </w:p>
    <w:p w14:paraId="7FD00D73">
      <w:pPr>
        <w:tabs>
          <w:tab w:val="left" w:pos="360"/>
        </w:tabs>
        <w:snapToGrid w:val="0"/>
        <w:spacing w:line="360" w:lineRule="auto"/>
        <w:outlineLvl w:val="1"/>
        <w:rPr>
          <w:sz w:val="24"/>
          <w:highlight w:val="none"/>
        </w:rPr>
      </w:pPr>
      <w:r>
        <w:rPr>
          <w:sz w:val="24"/>
          <w:highlight w:val="none"/>
        </w:rPr>
        <w:t>7  报价一览表</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29551F0">
      <w:pPr>
        <w:spacing w:line="360" w:lineRule="exact"/>
        <w:jc w:val="center"/>
        <w:rPr>
          <w:b/>
          <w:color w:val="000000"/>
          <w:sz w:val="36"/>
          <w:szCs w:val="36"/>
          <w:highlight w:val="none"/>
        </w:rPr>
      </w:pPr>
      <w:bookmarkStart w:id="719" w:name="_Toc226965831"/>
      <w:bookmarkStart w:id="720" w:name="_Toc164608672"/>
      <w:bookmarkStart w:id="721" w:name="_Toc305158900"/>
      <w:bookmarkStart w:id="722" w:name="_Toc164608827"/>
      <w:bookmarkStart w:id="723" w:name="_Toc226309802"/>
      <w:bookmarkStart w:id="724" w:name="_Toc195842923"/>
      <w:bookmarkStart w:id="725" w:name="_Toc265228396"/>
      <w:bookmarkStart w:id="726" w:name="_Toc305158826"/>
      <w:bookmarkStart w:id="727" w:name="_Toc226337254"/>
      <w:bookmarkStart w:id="728" w:name="_Toc226965748"/>
      <w:bookmarkStart w:id="729" w:name="_Toc264969248"/>
      <w:r>
        <w:rPr>
          <w:b/>
          <w:color w:val="000000"/>
          <w:sz w:val="36"/>
          <w:szCs w:val="36"/>
          <w:highlight w:val="none"/>
        </w:rPr>
        <w:t>报价一览表</w:t>
      </w:r>
      <w:bookmarkEnd w:id="719"/>
      <w:bookmarkEnd w:id="720"/>
      <w:bookmarkEnd w:id="721"/>
      <w:bookmarkEnd w:id="722"/>
      <w:bookmarkEnd w:id="723"/>
      <w:bookmarkEnd w:id="724"/>
      <w:bookmarkEnd w:id="725"/>
      <w:bookmarkEnd w:id="726"/>
      <w:bookmarkEnd w:id="727"/>
      <w:bookmarkEnd w:id="728"/>
      <w:bookmarkEnd w:id="729"/>
    </w:p>
    <w:p w14:paraId="7051E237">
      <w:pPr>
        <w:tabs>
          <w:tab w:val="left" w:pos="1800"/>
          <w:tab w:val="left" w:pos="5580"/>
        </w:tabs>
        <w:spacing w:line="360" w:lineRule="auto"/>
        <w:jc w:val="left"/>
        <w:rPr>
          <w:color w:val="000000"/>
          <w:sz w:val="24"/>
          <w:highlight w:val="none"/>
        </w:rPr>
      </w:pPr>
    </w:p>
    <w:p w14:paraId="75185D83">
      <w:pPr>
        <w:tabs>
          <w:tab w:val="left" w:pos="1800"/>
          <w:tab w:val="left" w:pos="5580"/>
        </w:tabs>
        <w:spacing w:line="360" w:lineRule="auto"/>
        <w:ind w:firstLine="240" w:firstLineChars="100"/>
        <w:jc w:val="left"/>
        <w:rPr>
          <w:color w:val="000000"/>
          <w:sz w:val="24"/>
          <w:highlight w:val="none"/>
        </w:rPr>
      </w:pPr>
      <w:r>
        <w:rPr>
          <w:color w:val="000000"/>
          <w:sz w:val="24"/>
          <w:highlight w:val="none"/>
        </w:rPr>
        <w:t>项目编号：</w:t>
      </w:r>
      <w:r>
        <w:rPr>
          <w:rFonts w:hint="eastAsia"/>
          <w:sz w:val="24"/>
          <w:highlight w:val="none"/>
          <w:u w:val="single"/>
        </w:rPr>
        <w:t xml:space="preserve">                      </w:t>
      </w:r>
      <w:r>
        <w:rPr>
          <w:rFonts w:hint="eastAsia"/>
          <w:color w:val="000000"/>
          <w:sz w:val="24"/>
          <w:highlight w:val="none"/>
          <w:lang w:val="en-US" w:eastAsia="zh-CN"/>
        </w:rPr>
        <w:t xml:space="preserve"> </w:t>
      </w:r>
    </w:p>
    <w:p w14:paraId="1583D773">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项目名称：</w:t>
      </w:r>
      <w:r>
        <w:rPr>
          <w:rFonts w:hint="eastAsia"/>
          <w:sz w:val="24"/>
          <w:highlight w:val="none"/>
          <w:u w:val="single"/>
        </w:rPr>
        <w:t xml:space="preserve">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196"/>
        <w:gridCol w:w="2021"/>
        <w:gridCol w:w="2127"/>
      </w:tblGrid>
      <w:tr w14:paraId="36B6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10" w:type="dxa"/>
            <w:vMerge w:val="restart"/>
            <w:tcBorders>
              <w:top w:val="single" w:color="auto" w:sz="4" w:space="0"/>
              <w:left w:val="single" w:color="auto" w:sz="4" w:space="0"/>
              <w:bottom w:val="single" w:color="auto" w:sz="4" w:space="0"/>
              <w:right w:val="single" w:color="auto" w:sz="4" w:space="0"/>
            </w:tcBorders>
            <w:vAlign w:val="center"/>
          </w:tcPr>
          <w:p w14:paraId="50FCBD5B">
            <w:pPr>
              <w:tabs>
                <w:tab w:val="left" w:pos="5580"/>
              </w:tabs>
              <w:jc w:val="center"/>
              <w:rPr>
                <w:b/>
                <w:sz w:val="24"/>
                <w:highlight w:val="none"/>
              </w:rPr>
            </w:pPr>
            <w:r>
              <w:rPr>
                <w:rFonts w:hint="eastAsia"/>
                <w:b/>
                <w:sz w:val="24"/>
                <w:highlight w:val="none"/>
              </w:rPr>
              <w:t>序号</w:t>
            </w:r>
          </w:p>
        </w:tc>
        <w:tc>
          <w:tcPr>
            <w:tcW w:w="3196" w:type="dxa"/>
            <w:vMerge w:val="restart"/>
            <w:tcBorders>
              <w:top w:val="single" w:color="auto" w:sz="4" w:space="0"/>
              <w:left w:val="single" w:color="auto" w:sz="4" w:space="0"/>
              <w:bottom w:val="single" w:color="auto" w:sz="4" w:space="0"/>
              <w:right w:val="single" w:color="auto" w:sz="4" w:space="0"/>
            </w:tcBorders>
            <w:vAlign w:val="center"/>
          </w:tcPr>
          <w:p w14:paraId="51B75197">
            <w:pPr>
              <w:tabs>
                <w:tab w:val="left" w:pos="5580"/>
              </w:tabs>
              <w:jc w:val="center"/>
              <w:rPr>
                <w:b/>
                <w:sz w:val="24"/>
                <w:highlight w:val="none"/>
              </w:rPr>
            </w:pPr>
            <w:r>
              <w:rPr>
                <w:b/>
                <w:sz w:val="24"/>
                <w:highlight w:val="none"/>
              </w:rPr>
              <w:t>供应商名称</w:t>
            </w:r>
          </w:p>
        </w:tc>
        <w:tc>
          <w:tcPr>
            <w:tcW w:w="4148" w:type="dxa"/>
            <w:gridSpan w:val="2"/>
            <w:tcBorders>
              <w:top w:val="single" w:color="auto" w:sz="4" w:space="0"/>
              <w:left w:val="single" w:color="auto" w:sz="4" w:space="0"/>
              <w:bottom w:val="single" w:color="auto" w:sz="4" w:space="0"/>
              <w:right w:val="single" w:color="auto" w:sz="4" w:space="0"/>
            </w:tcBorders>
            <w:vAlign w:val="center"/>
          </w:tcPr>
          <w:p w14:paraId="5D17A64B">
            <w:pPr>
              <w:tabs>
                <w:tab w:val="left" w:pos="5580"/>
              </w:tabs>
              <w:jc w:val="center"/>
              <w:rPr>
                <w:b/>
                <w:sz w:val="24"/>
                <w:highlight w:val="none"/>
              </w:rPr>
            </w:pPr>
            <w:r>
              <w:rPr>
                <w:b/>
                <w:sz w:val="24"/>
                <w:highlight w:val="none"/>
              </w:rPr>
              <w:t>报价</w:t>
            </w:r>
          </w:p>
        </w:tc>
      </w:tr>
      <w:tr w14:paraId="0F8A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810" w:type="dxa"/>
            <w:vMerge w:val="continue"/>
            <w:tcBorders>
              <w:top w:val="single" w:color="auto" w:sz="4" w:space="0"/>
              <w:left w:val="single" w:color="auto" w:sz="4" w:space="0"/>
              <w:bottom w:val="single" w:color="auto" w:sz="4" w:space="0"/>
              <w:right w:val="single" w:color="auto" w:sz="4" w:space="0"/>
            </w:tcBorders>
            <w:vAlign w:val="center"/>
          </w:tcPr>
          <w:p w14:paraId="15309A33">
            <w:pPr>
              <w:widowControl/>
              <w:jc w:val="left"/>
              <w:rPr>
                <w:b/>
                <w:sz w:val="24"/>
                <w:highlight w:val="none"/>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14:paraId="41C7C4AF">
            <w:pPr>
              <w:widowControl/>
              <w:jc w:val="left"/>
              <w:rPr>
                <w:b/>
                <w:sz w:val="24"/>
                <w:highlight w:val="none"/>
              </w:rPr>
            </w:pPr>
          </w:p>
        </w:tc>
        <w:tc>
          <w:tcPr>
            <w:tcW w:w="2021" w:type="dxa"/>
            <w:tcBorders>
              <w:top w:val="single" w:color="auto" w:sz="4" w:space="0"/>
              <w:left w:val="single" w:color="auto" w:sz="4" w:space="0"/>
              <w:bottom w:val="single" w:color="auto" w:sz="4" w:space="0"/>
              <w:right w:val="single" w:color="auto" w:sz="4" w:space="0"/>
            </w:tcBorders>
            <w:vAlign w:val="center"/>
          </w:tcPr>
          <w:p w14:paraId="7EF7E1AA">
            <w:pPr>
              <w:tabs>
                <w:tab w:val="left" w:pos="5580"/>
              </w:tabs>
              <w:jc w:val="center"/>
              <w:rPr>
                <w:b/>
                <w:sz w:val="24"/>
                <w:highlight w:val="none"/>
              </w:rPr>
            </w:pPr>
            <w:r>
              <w:rPr>
                <w:b/>
                <w:sz w:val="24"/>
                <w:highlight w:val="none"/>
              </w:rPr>
              <w:t>大写</w:t>
            </w:r>
          </w:p>
        </w:tc>
        <w:tc>
          <w:tcPr>
            <w:tcW w:w="2127" w:type="dxa"/>
            <w:tcBorders>
              <w:top w:val="single" w:color="auto" w:sz="4" w:space="0"/>
              <w:left w:val="single" w:color="auto" w:sz="4" w:space="0"/>
              <w:bottom w:val="single" w:color="auto" w:sz="4" w:space="0"/>
              <w:right w:val="single" w:color="auto" w:sz="4" w:space="0"/>
            </w:tcBorders>
            <w:vAlign w:val="center"/>
          </w:tcPr>
          <w:p w14:paraId="76177CE2">
            <w:pPr>
              <w:tabs>
                <w:tab w:val="left" w:pos="5580"/>
              </w:tabs>
              <w:jc w:val="center"/>
              <w:rPr>
                <w:b/>
                <w:sz w:val="24"/>
                <w:highlight w:val="none"/>
              </w:rPr>
            </w:pPr>
            <w:r>
              <w:rPr>
                <w:b/>
                <w:sz w:val="24"/>
                <w:highlight w:val="none"/>
              </w:rPr>
              <w:t>小写</w:t>
            </w:r>
          </w:p>
        </w:tc>
      </w:tr>
      <w:tr w14:paraId="57DF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D4A0195">
            <w:pPr>
              <w:tabs>
                <w:tab w:val="left" w:pos="5580"/>
              </w:tabs>
              <w:jc w:val="center"/>
              <w:rPr>
                <w:sz w:val="24"/>
                <w:highlight w:val="none"/>
              </w:rPr>
            </w:pPr>
          </w:p>
        </w:tc>
        <w:tc>
          <w:tcPr>
            <w:tcW w:w="3196" w:type="dxa"/>
            <w:tcBorders>
              <w:top w:val="single" w:color="auto" w:sz="4" w:space="0"/>
              <w:left w:val="single" w:color="auto" w:sz="4" w:space="0"/>
              <w:bottom w:val="single" w:color="auto" w:sz="4" w:space="0"/>
              <w:right w:val="single" w:color="auto" w:sz="4" w:space="0"/>
            </w:tcBorders>
            <w:vAlign w:val="center"/>
          </w:tcPr>
          <w:p w14:paraId="47FB070F">
            <w:pPr>
              <w:tabs>
                <w:tab w:val="left" w:pos="5580"/>
              </w:tabs>
              <w:jc w:val="center"/>
              <w:rPr>
                <w:sz w:val="24"/>
                <w:highlight w:val="none"/>
              </w:rPr>
            </w:pPr>
          </w:p>
        </w:tc>
        <w:tc>
          <w:tcPr>
            <w:tcW w:w="2021" w:type="dxa"/>
            <w:tcBorders>
              <w:top w:val="single" w:color="auto" w:sz="4" w:space="0"/>
              <w:left w:val="single" w:color="auto" w:sz="4" w:space="0"/>
              <w:bottom w:val="single" w:color="auto" w:sz="4" w:space="0"/>
              <w:right w:val="single" w:color="auto" w:sz="4" w:space="0"/>
            </w:tcBorders>
            <w:vAlign w:val="center"/>
          </w:tcPr>
          <w:p w14:paraId="70603DDC">
            <w:pPr>
              <w:tabs>
                <w:tab w:val="left" w:pos="5580"/>
              </w:tabs>
              <w:jc w:val="center"/>
              <w:rPr>
                <w:sz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4340C8E0">
            <w:pPr>
              <w:tabs>
                <w:tab w:val="left" w:pos="5580"/>
              </w:tabs>
              <w:jc w:val="center"/>
              <w:rPr>
                <w:sz w:val="24"/>
                <w:highlight w:val="none"/>
              </w:rPr>
            </w:pPr>
          </w:p>
        </w:tc>
      </w:tr>
    </w:tbl>
    <w:p w14:paraId="729F0018">
      <w:pPr>
        <w:autoSpaceDE w:val="0"/>
        <w:autoSpaceDN w:val="0"/>
        <w:adjustRightInd w:val="0"/>
        <w:jc w:val="left"/>
        <w:rPr>
          <w:color w:val="000000"/>
          <w:kern w:val="0"/>
          <w:sz w:val="24"/>
          <w:highlight w:val="none"/>
        </w:rPr>
      </w:pPr>
    </w:p>
    <w:p w14:paraId="04962982">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.此表中，每包的报价应和《分项报价表》中的总价相一致。</w:t>
      </w:r>
    </w:p>
    <w:p w14:paraId="0358EB8A">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46086258">
      <w:pPr>
        <w:tabs>
          <w:tab w:val="left" w:pos="5580"/>
        </w:tabs>
        <w:ind w:firstLine="480" w:firstLineChars="200"/>
        <w:rPr>
          <w:color w:val="000000"/>
          <w:sz w:val="24"/>
          <w:szCs w:val="20"/>
          <w:highlight w:val="none"/>
        </w:rPr>
      </w:pPr>
    </w:p>
    <w:p w14:paraId="57D2C123">
      <w:pPr>
        <w:autoSpaceDE w:val="0"/>
        <w:autoSpaceDN w:val="0"/>
        <w:adjustRightInd w:val="0"/>
        <w:snapToGrid w:val="0"/>
        <w:spacing w:before="25" w:after="25" w:line="360" w:lineRule="auto"/>
        <w:rPr>
          <w:color w:val="000000"/>
          <w:sz w:val="24"/>
          <w:highlight w:val="none"/>
          <w:lang w:val="zh-CN"/>
        </w:rPr>
      </w:pPr>
    </w:p>
    <w:p w14:paraId="35F263D5">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394D8093">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___________</w:t>
      </w:r>
    </w:p>
    <w:p w14:paraId="7F286A21">
      <w:pPr>
        <w:autoSpaceDE w:val="0"/>
        <w:autoSpaceDN w:val="0"/>
        <w:adjustRightInd w:val="0"/>
        <w:snapToGrid w:val="0"/>
        <w:spacing w:line="36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14:paraId="1AAB2BD5">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  </w:t>
      </w:r>
    </w:p>
    <w:p w14:paraId="5CA88235">
      <w:pPr>
        <w:tabs>
          <w:tab w:val="left" w:pos="360"/>
        </w:tabs>
        <w:snapToGrid w:val="0"/>
        <w:spacing w:line="360" w:lineRule="auto"/>
        <w:outlineLvl w:val="1"/>
        <w:rPr>
          <w:sz w:val="24"/>
          <w:highlight w:val="none"/>
        </w:rPr>
        <w:sectPr>
          <w:headerReference r:id="rId27" w:type="first"/>
          <w:footerReference r:id="rId29" w:type="first"/>
          <w:headerReference r:id="rId26" w:type="even"/>
          <w:footerReference r:id="rId28" w:type="even"/>
          <w:pgSz w:w="11907" w:h="16840"/>
          <w:pgMar w:top="1418" w:right="1134" w:bottom="1418" w:left="1701" w:header="851" w:footer="851" w:gutter="0"/>
          <w:cols w:space="720" w:num="1"/>
          <w:docGrid w:linePitch="462" w:charSpace="0"/>
        </w:sectPr>
      </w:pPr>
      <w:bookmarkStart w:id="730" w:name="_Toc142311060"/>
      <w:bookmarkStart w:id="731" w:name="_Toc226965832"/>
      <w:bookmarkStart w:id="732" w:name="_Toc226965749"/>
      <w:bookmarkStart w:id="733" w:name="_Toc127151558"/>
      <w:bookmarkStart w:id="734" w:name="_Toc226309803"/>
      <w:bookmarkStart w:id="735" w:name="_Toc195842924"/>
      <w:bookmarkStart w:id="736" w:name="_Toc305158901"/>
      <w:bookmarkStart w:id="737" w:name="_Toc265228397"/>
      <w:bookmarkStart w:id="738" w:name="_Toc150480796"/>
      <w:bookmarkStart w:id="739" w:name="_Toc226337255"/>
      <w:bookmarkStart w:id="740" w:name="_Toc150774763"/>
      <w:bookmarkStart w:id="741" w:name="_Toc264969249"/>
      <w:bookmarkStart w:id="742" w:name="_Toc305158827"/>
    </w:p>
    <w:p w14:paraId="5D135718">
      <w:pPr>
        <w:tabs>
          <w:tab w:val="left" w:pos="360"/>
        </w:tabs>
        <w:snapToGrid w:val="0"/>
        <w:spacing w:line="360" w:lineRule="auto"/>
        <w:outlineLvl w:val="1"/>
        <w:rPr>
          <w:sz w:val="24"/>
          <w:highlight w:val="none"/>
        </w:rPr>
      </w:pPr>
      <w:r>
        <w:rPr>
          <w:sz w:val="24"/>
          <w:highlight w:val="none"/>
        </w:rPr>
        <w:t>8  分项报价表</w:t>
      </w:r>
      <w:bookmarkEnd w:id="730"/>
      <w:bookmarkEnd w:id="731"/>
      <w:bookmarkEnd w:id="732"/>
      <w:bookmarkEnd w:id="733"/>
      <w:bookmarkEnd w:id="734"/>
      <w:bookmarkEnd w:id="735"/>
      <w:bookmarkEnd w:id="736"/>
      <w:bookmarkEnd w:id="737"/>
      <w:bookmarkEnd w:id="738"/>
      <w:bookmarkEnd w:id="739"/>
      <w:bookmarkEnd w:id="740"/>
      <w:bookmarkEnd w:id="741"/>
      <w:bookmarkEnd w:id="742"/>
    </w:p>
    <w:p w14:paraId="034F2281">
      <w:pPr>
        <w:spacing w:line="360" w:lineRule="auto"/>
        <w:jc w:val="center"/>
        <w:rPr>
          <w:b/>
          <w:color w:val="000000"/>
          <w:sz w:val="36"/>
          <w:szCs w:val="36"/>
          <w:highlight w:val="none"/>
        </w:rPr>
      </w:pPr>
      <w:r>
        <w:rPr>
          <w:b/>
          <w:color w:val="000000"/>
          <w:sz w:val="36"/>
          <w:szCs w:val="36"/>
          <w:highlight w:val="none"/>
        </w:rPr>
        <w:t>分项报价表</w:t>
      </w:r>
    </w:p>
    <w:p w14:paraId="15CF2B82">
      <w:pPr>
        <w:tabs>
          <w:tab w:val="left" w:pos="1800"/>
          <w:tab w:val="left" w:pos="5580"/>
        </w:tabs>
        <w:spacing w:line="360" w:lineRule="auto"/>
        <w:ind w:firstLine="240" w:firstLineChars="100"/>
        <w:jc w:val="left"/>
        <w:rPr>
          <w:color w:val="000000"/>
          <w:sz w:val="24"/>
          <w:highlight w:val="none"/>
        </w:rPr>
      </w:pPr>
      <w:r>
        <w:rPr>
          <w:color w:val="000000"/>
          <w:sz w:val="24"/>
          <w:highlight w:val="none"/>
        </w:rPr>
        <w:t>项目编号：</w:t>
      </w:r>
      <w:r>
        <w:rPr>
          <w:rFonts w:hint="eastAsia"/>
          <w:sz w:val="24"/>
          <w:highlight w:val="none"/>
          <w:u w:val="single"/>
        </w:rPr>
        <w:t xml:space="preserve">                      </w:t>
      </w:r>
      <w:r>
        <w:rPr>
          <w:rFonts w:hint="eastAsia"/>
          <w:color w:val="000000"/>
          <w:sz w:val="24"/>
          <w:highlight w:val="none"/>
          <w:lang w:val="en-US" w:eastAsia="zh-CN"/>
        </w:rPr>
        <w:t xml:space="preserve"> </w:t>
      </w:r>
    </w:p>
    <w:p w14:paraId="794048EA">
      <w:pPr>
        <w:tabs>
          <w:tab w:val="left" w:pos="1800"/>
          <w:tab w:val="left" w:pos="5580"/>
        </w:tabs>
        <w:spacing w:line="360" w:lineRule="auto"/>
        <w:ind w:firstLine="240" w:firstLineChars="100"/>
        <w:rPr>
          <w:color w:val="000000"/>
          <w:sz w:val="24"/>
          <w:highlight w:val="none"/>
        </w:rPr>
      </w:pPr>
      <w:r>
        <w:rPr>
          <w:color w:val="000000"/>
          <w:sz w:val="24"/>
          <w:highlight w:val="none"/>
        </w:rPr>
        <w:t>项目名称：</w:t>
      </w:r>
      <w:r>
        <w:rPr>
          <w:rFonts w:hint="eastAsia"/>
          <w:sz w:val="24"/>
          <w:highlight w:val="none"/>
          <w:u w:val="single"/>
        </w:rPr>
        <w:t xml:space="preserve">                      </w:t>
      </w:r>
      <w:r>
        <w:rPr>
          <w:color w:val="000000"/>
          <w:sz w:val="24"/>
          <w:highlight w:val="none"/>
        </w:rPr>
        <w:t>报价单位：人民币元</w:t>
      </w:r>
    </w:p>
    <w:tbl>
      <w:tblPr>
        <w:tblStyle w:val="42"/>
        <w:tblW w:w="974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663"/>
        <w:gridCol w:w="1516"/>
        <w:gridCol w:w="1312"/>
        <w:gridCol w:w="1141"/>
        <w:gridCol w:w="1483"/>
        <w:gridCol w:w="886"/>
      </w:tblGrid>
      <w:tr w14:paraId="6C24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0" w:type="dxa"/>
            <w:noWrap w:val="0"/>
            <w:vAlign w:val="center"/>
          </w:tcPr>
          <w:p w14:paraId="7288A133">
            <w:pPr>
              <w:adjustRightInd w:val="0"/>
              <w:snapToGrid w:val="0"/>
              <w:spacing w:line="360" w:lineRule="auto"/>
              <w:jc w:val="left"/>
              <w:rPr>
                <w:rFonts w:hint="eastAsia" w:ascii="宋体" w:hAnsi="宋体" w:cs="宋体"/>
                <w:b/>
                <w:sz w:val="24"/>
              </w:rPr>
            </w:pPr>
            <w:r>
              <w:rPr>
                <w:rFonts w:hint="eastAsia" w:ascii="宋体" w:hAnsi="宋体" w:cs="宋体"/>
                <w:b/>
                <w:sz w:val="24"/>
              </w:rPr>
              <w:t>序号</w:t>
            </w:r>
          </w:p>
        </w:tc>
        <w:tc>
          <w:tcPr>
            <w:tcW w:w="2663" w:type="dxa"/>
            <w:noWrap w:val="0"/>
            <w:vAlign w:val="center"/>
          </w:tcPr>
          <w:p w14:paraId="6DBC7E6C">
            <w:pPr>
              <w:adjustRightInd w:val="0"/>
              <w:snapToGrid w:val="0"/>
              <w:spacing w:line="360" w:lineRule="auto"/>
              <w:jc w:val="left"/>
              <w:rPr>
                <w:rFonts w:hint="eastAsia" w:ascii="宋体" w:hAnsi="宋体" w:cs="宋体"/>
                <w:b/>
                <w:sz w:val="24"/>
              </w:rPr>
            </w:pPr>
            <w:r>
              <w:rPr>
                <w:rFonts w:hint="eastAsia" w:ascii="宋体" w:hAnsi="宋体" w:cs="宋体"/>
                <w:b/>
                <w:sz w:val="24"/>
              </w:rPr>
              <w:t>分项名称</w:t>
            </w:r>
          </w:p>
        </w:tc>
        <w:tc>
          <w:tcPr>
            <w:tcW w:w="1516" w:type="dxa"/>
            <w:noWrap w:val="0"/>
            <w:vAlign w:val="center"/>
          </w:tcPr>
          <w:p w14:paraId="7CD95538">
            <w:pPr>
              <w:adjustRightInd w:val="0"/>
              <w:snapToGrid w:val="0"/>
              <w:spacing w:line="360" w:lineRule="auto"/>
              <w:jc w:val="left"/>
              <w:rPr>
                <w:rFonts w:hint="eastAsia" w:ascii="宋体" w:hAnsi="宋体" w:cs="宋体"/>
                <w:b/>
                <w:sz w:val="24"/>
              </w:rPr>
            </w:pPr>
            <w:r>
              <w:rPr>
                <w:rFonts w:hint="eastAsia" w:ascii="宋体" w:hAnsi="宋体" w:cs="宋体"/>
                <w:b/>
                <w:sz w:val="24"/>
              </w:rPr>
              <w:t>单价（元）</w:t>
            </w:r>
          </w:p>
        </w:tc>
        <w:tc>
          <w:tcPr>
            <w:tcW w:w="1312" w:type="dxa"/>
            <w:noWrap w:val="0"/>
            <w:vAlign w:val="center"/>
          </w:tcPr>
          <w:p w14:paraId="2349DF8F">
            <w:pPr>
              <w:adjustRightInd w:val="0"/>
              <w:snapToGrid w:val="0"/>
              <w:spacing w:line="360" w:lineRule="auto"/>
              <w:jc w:val="center"/>
              <w:rPr>
                <w:rFonts w:hint="eastAsia" w:ascii="宋体" w:hAnsi="宋体" w:cs="宋体"/>
                <w:b/>
                <w:sz w:val="24"/>
              </w:rPr>
            </w:pPr>
            <w:r>
              <w:rPr>
                <w:rFonts w:hint="eastAsia" w:ascii="宋体" w:hAnsi="宋体" w:cs="宋体"/>
                <w:b/>
                <w:sz w:val="24"/>
              </w:rPr>
              <w:t>数量</w:t>
            </w:r>
          </w:p>
        </w:tc>
        <w:tc>
          <w:tcPr>
            <w:tcW w:w="1141" w:type="dxa"/>
            <w:noWrap w:val="0"/>
            <w:vAlign w:val="center"/>
          </w:tcPr>
          <w:p w14:paraId="50AFDC30">
            <w:pPr>
              <w:adjustRightInd w:val="0"/>
              <w:snapToGrid w:val="0"/>
              <w:spacing w:line="360" w:lineRule="auto"/>
              <w:jc w:val="center"/>
              <w:rPr>
                <w:rFonts w:hint="eastAsia" w:ascii="宋体" w:hAnsi="宋体" w:cs="宋体"/>
                <w:b/>
                <w:sz w:val="24"/>
              </w:rPr>
            </w:pPr>
            <w:r>
              <w:rPr>
                <w:rFonts w:hint="eastAsia" w:ascii="宋体" w:hAnsi="宋体" w:cs="宋体"/>
                <w:b/>
                <w:sz w:val="24"/>
              </w:rPr>
              <w:t>单位</w:t>
            </w:r>
          </w:p>
        </w:tc>
        <w:tc>
          <w:tcPr>
            <w:tcW w:w="1483" w:type="dxa"/>
            <w:noWrap w:val="0"/>
            <w:vAlign w:val="center"/>
          </w:tcPr>
          <w:p w14:paraId="110351BE">
            <w:pPr>
              <w:adjustRightInd w:val="0"/>
              <w:snapToGrid w:val="0"/>
              <w:spacing w:line="360" w:lineRule="auto"/>
              <w:jc w:val="left"/>
              <w:rPr>
                <w:rFonts w:hint="eastAsia" w:ascii="宋体" w:hAnsi="宋体" w:cs="宋体"/>
                <w:b/>
                <w:sz w:val="24"/>
              </w:rPr>
            </w:pPr>
            <w:r>
              <w:rPr>
                <w:rFonts w:hint="eastAsia" w:ascii="宋体" w:hAnsi="宋体" w:cs="宋体"/>
                <w:b/>
                <w:sz w:val="24"/>
              </w:rPr>
              <w:t>合价（元）</w:t>
            </w:r>
          </w:p>
        </w:tc>
        <w:tc>
          <w:tcPr>
            <w:tcW w:w="886" w:type="dxa"/>
            <w:noWrap w:val="0"/>
            <w:vAlign w:val="center"/>
          </w:tcPr>
          <w:p w14:paraId="74BDC572">
            <w:pPr>
              <w:adjustRightInd w:val="0"/>
              <w:snapToGrid w:val="0"/>
              <w:spacing w:line="360" w:lineRule="auto"/>
              <w:jc w:val="left"/>
              <w:rPr>
                <w:rFonts w:hint="eastAsia" w:ascii="宋体" w:hAnsi="宋体" w:cs="宋体"/>
                <w:b/>
                <w:sz w:val="24"/>
              </w:rPr>
            </w:pPr>
            <w:r>
              <w:rPr>
                <w:rFonts w:hint="eastAsia" w:ascii="宋体" w:hAnsi="宋体" w:cs="宋体"/>
                <w:b/>
                <w:sz w:val="24"/>
              </w:rPr>
              <w:t>备注/说明</w:t>
            </w:r>
          </w:p>
        </w:tc>
      </w:tr>
      <w:tr w14:paraId="4966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40" w:type="dxa"/>
            <w:noWrap w:val="0"/>
            <w:vAlign w:val="center"/>
          </w:tcPr>
          <w:p w14:paraId="569B62F0">
            <w:pPr>
              <w:adjustRightInd w:val="0"/>
              <w:snapToGrid w:val="0"/>
              <w:spacing w:line="360" w:lineRule="auto"/>
              <w:jc w:val="center"/>
              <w:rPr>
                <w:rFonts w:hint="eastAsia" w:ascii="宋体" w:hAnsi="宋体" w:cs="宋体"/>
                <w:sz w:val="24"/>
              </w:rPr>
            </w:pPr>
            <w:r>
              <w:rPr>
                <w:rFonts w:hint="eastAsia" w:ascii="宋体" w:hAnsi="宋体" w:cs="宋体"/>
                <w:sz w:val="24"/>
              </w:rPr>
              <w:t>1</w:t>
            </w:r>
          </w:p>
        </w:tc>
        <w:tc>
          <w:tcPr>
            <w:tcW w:w="2663" w:type="dxa"/>
            <w:noWrap w:val="0"/>
            <w:vAlign w:val="center"/>
          </w:tcPr>
          <w:p w14:paraId="36B292FA">
            <w:pPr>
              <w:adjustRightInd w:val="0"/>
              <w:snapToGrid w:val="0"/>
              <w:spacing w:line="360" w:lineRule="auto"/>
              <w:jc w:val="left"/>
              <w:rPr>
                <w:rFonts w:hint="eastAsia" w:ascii="宋体" w:hAnsi="宋体" w:cs="宋体"/>
                <w:sz w:val="24"/>
              </w:rPr>
            </w:pPr>
          </w:p>
        </w:tc>
        <w:tc>
          <w:tcPr>
            <w:tcW w:w="1516" w:type="dxa"/>
            <w:noWrap w:val="0"/>
            <w:vAlign w:val="center"/>
          </w:tcPr>
          <w:p w14:paraId="7A0E677E">
            <w:pPr>
              <w:adjustRightInd w:val="0"/>
              <w:snapToGrid w:val="0"/>
              <w:spacing w:line="360" w:lineRule="auto"/>
              <w:jc w:val="left"/>
              <w:rPr>
                <w:rFonts w:hint="eastAsia" w:ascii="宋体" w:hAnsi="宋体" w:cs="宋体"/>
                <w:sz w:val="24"/>
              </w:rPr>
            </w:pPr>
          </w:p>
        </w:tc>
        <w:tc>
          <w:tcPr>
            <w:tcW w:w="1312" w:type="dxa"/>
            <w:noWrap w:val="0"/>
            <w:vAlign w:val="center"/>
          </w:tcPr>
          <w:p w14:paraId="2FBA6FEA">
            <w:pPr>
              <w:adjustRightInd w:val="0"/>
              <w:snapToGrid w:val="0"/>
              <w:spacing w:line="360" w:lineRule="auto"/>
              <w:jc w:val="center"/>
              <w:rPr>
                <w:rFonts w:hint="eastAsia" w:ascii="宋体" w:hAnsi="宋体" w:cs="宋体"/>
                <w:sz w:val="24"/>
              </w:rPr>
            </w:pPr>
          </w:p>
        </w:tc>
        <w:tc>
          <w:tcPr>
            <w:tcW w:w="1141" w:type="dxa"/>
            <w:noWrap w:val="0"/>
            <w:vAlign w:val="center"/>
          </w:tcPr>
          <w:p w14:paraId="36D2841C">
            <w:pPr>
              <w:adjustRightInd w:val="0"/>
              <w:snapToGrid w:val="0"/>
              <w:spacing w:line="360" w:lineRule="auto"/>
              <w:jc w:val="center"/>
              <w:rPr>
                <w:rFonts w:hint="eastAsia" w:ascii="宋体" w:hAnsi="宋体" w:cs="宋体"/>
                <w:sz w:val="24"/>
              </w:rPr>
            </w:pPr>
          </w:p>
        </w:tc>
        <w:tc>
          <w:tcPr>
            <w:tcW w:w="1483" w:type="dxa"/>
            <w:noWrap w:val="0"/>
            <w:vAlign w:val="center"/>
          </w:tcPr>
          <w:p w14:paraId="5AD86160">
            <w:pPr>
              <w:adjustRightInd w:val="0"/>
              <w:snapToGrid w:val="0"/>
              <w:spacing w:line="360" w:lineRule="auto"/>
              <w:jc w:val="left"/>
              <w:rPr>
                <w:rFonts w:hint="eastAsia" w:ascii="宋体" w:hAnsi="宋体" w:cs="宋体"/>
                <w:sz w:val="24"/>
              </w:rPr>
            </w:pPr>
          </w:p>
        </w:tc>
        <w:tc>
          <w:tcPr>
            <w:tcW w:w="886" w:type="dxa"/>
            <w:noWrap w:val="0"/>
            <w:vAlign w:val="center"/>
          </w:tcPr>
          <w:p w14:paraId="7B6E8DC7">
            <w:pPr>
              <w:adjustRightInd w:val="0"/>
              <w:snapToGrid w:val="0"/>
              <w:spacing w:line="360" w:lineRule="auto"/>
              <w:jc w:val="left"/>
              <w:rPr>
                <w:rFonts w:hint="eastAsia" w:ascii="宋体" w:hAnsi="宋体" w:cs="宋体"/>
                <w:sz w:val="24"/>
              </w:rPr>
            </w:pPr>
          </w:p>
        </w:tc>
      </w:tr>
      <w:tr w14:paraId="05DC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0" w:type="dxa"/>
            <w:noWrap w:val="0"/>
            <w:vAlign w:val="center"/>
          </w:tcPr>
          <w:p w14:paraId="44E8EBBB">
            <w:pPr>
              <w:adjustRightInd w:val="0"/>
              <w:snapToGrid w:val="0"/>
              <w:spacing w:line="360" w:lineRule="auto"/>
              <w:jc w:val="center"/>
              <w:rPr>
                <w:rFonts w:hint="eastAsia" w:ascii="宋体" w:hAnsi="宋体" w:cs="宋体"/>
                <w:sz w:val="24"/>
              </w:rPr>
            </w:pPr>
            <w:r>
              <w:rPr>
                <w:rFonts w:hint="eastAsia" w:ascii="宋体" w:hAnsi="宋体" w:cs="宋体"/>
                <w:sz w:val="24"/>
              </w:rPr>
              <w:t>2</w:t>
            </w:r>
          </w:p>
        </w:tc>
        <w:tc>
          <w:tcPr>
            <w:tcW w:w="2663" w:type="dxa"/>
            <w:noWrap w:val="0"/>
            <w:vAlign w:val="center"/>
          </w:tcPr>
          <w:p w14:paraId="48458CB9">
            <w:pPr>
              <w:adjustRightInd w:val="0"/>
              <w:snapToGrid w:val="0"/>
              <w:spacing w:line="360" w:lineRule="auto"/>
              <w:jc w:val="left"/>
              <w:rPr>
                <w:rFonts w:hint="eastAsia" w:ascii="宋体" w:hAnsi="宋体" w:cs="宋体"/>
                <w:sz w:val="24"/>
              </w:rPr>
            </w:pPr>
          </w:p>
        </w:tc>
        <w:tc>
          <w:tcPr>
            <w:tcW w:w="1516" w:type="dxa"/>
            <w:noWrap w:val="0"/>
            <w:vAlign w:val="center"/>
          </w:tcPr>
          <w:p w14:paraId="02B1B2DE">
            <w:pPr>
              <w:adjustRightInd w:val="0"/>
              <w:snapToGrid w:val="0"/>
              <w:spacing w:line="360" w:lineRule="auto"/>
              <w:jc w:val="left"/>
              <w:rPr>
                <w:rFonts w:hint="eastAsia" w:ascii="宋体" w:hAnsi="宋体" w:cs="宋体"/>
                <w:sz w:val="24"/>
              </w:rPr>
            </w:pPr>
          </w:p>
        </w:tc>
        <w:tc>
          <w:tcPr>
            <w:tcW w:w="1312" w:type="dxa"/>
            <w:noWrap w:val="0"/>
            <w:vAlign w:val="center"/>
          </w:tcPr>
          <w:p w14:paraId="5495E056">
            <w:pPr>
              <w:adjustRightInd w:val="0"/>
              <w:snapToGrid w:val="0"/>
              <w:spacing w:line="360" w:lineRule="auto"/>
              <w:jc w:val="center"/>
              <w:rPr>
                <w:rFonts w:hint="eastAsia" w:ascii="宋体" w:hAnsi="宋体" w:cs="宋体"/>
                <w:sz w:val="24"/>
              </w:rPr>
            </w:pPr>
          </w:p>
        </w:tc>
        <w:tc>
          <w:tcPr>
            <w:tcW w:w="1141" w:type="dxa"/>
            <w:noWrap w:val="0"/>
            <w:vAlign w:val="center"/>
          </w:tcPr>
          <w:p w14:paraId="15B598C5">
            <w:pPr>
              <w:adjustRightInd w:val="0"/>
              <w:snapToGrid w:val="0"/>
              <w:spacing w:line="360" w:lineRule="auto"/>
              <w:jc w:val="center"/>
              <w:rPr>
                <w:rFonts w:hint="eastAsia" w:ascii="宋体" w:hAnsi="宋体" w:cs="宋体"/>
                <w:sz w:val="24"/>
              </w:rPr>
            </w:pPr>
          </w:p>
        </w:tc>
        <w:tc>
          <w:tcPr>
            <w:tcW w:w="1483" w:type="dxa"/>
            <w:noWrap w:val="0"/>
            <w:vAlign w:val="center"/>
          </w:tcPr>
          <w:p w14:paraId="5F73C4D7">
            <w:pPr>
              <w:adjustRightInd w:val="0"/>
              <w:snapToGrid w:val="0"/>
              <w:spacing w:line="360" w:lineRule="auto"/>
              <w:jc w:val="left"/>
              <w:rPr>
                <w:rFonts w:hint="eastAsia" w:ascii="宋体" w:hAnsi="宋体" w:cs="宋体"/>
                <w:sz w:val="24"/>
              </w:rPr>
            </w:pPr>
          </w:p>
        </w:tc>
        <w:tc>
          <w:tcPr>
            <w:tcW w:w="886" w:type="dxa"/>
            <w:noWrap w:val="0"/>
            <w:vAlign w:val="center"/>
          </w:tcPr>
          <w:p w14:paraId="2599F639">
            <w:pPr>
              <w:adjustRightInd w:val="0"/>
              <w:snapToGrid w:val="0"/>
              <w:spacing w:line="360" w:lineRule="auto"/>
              <w:jc w:val="left"/>
              <w:rPr>
                <w:rFonts w:hint="eastAsia" w:ascii="宋体" w:hAnsi="宋体" w:cs="宋体"/>
                <w:sz w:val="24"/>
              </w:rPr>
            </w:pPr>
          </w:p>
        </w:tc>
      </w:tr>
      <w:tr w14:paraId="22C2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40" w:type="dxa"/>
            <w:noWrap w:val="0"/>
            <w:vAlign w:val="center"/>
          </w:tcPr>
          <w:p w14:paraId="330DFB7D">
            <w:pPr>
              <w:adjustRightInd w:val="0"/>
              <w:snapToGrid w:val="0"/>
              <w:spacing w:line="360" w:lineRule="auto"/>
              <w:jc w:val="center"/>
              <w:rPr>
                <w:rFonts w:hint="eastAsia" w:ascii="宋体" w:hAnsi="宋体" w:cs="宋体"/>
                <w:sz w:val="24"/>
              </w:rPr>
            </w:pPr>
            <w:r>
              <w:rPr>
                <w:rFonts w:hint="eastAsia" w:ascii="宋体" w:hAnsi="宋体" w:cs="宋体"/>
                <w:sz w:val="24"/>
              </w:rPr>
              <w:t>3</w:t>
            </w:r>
          </w:p>
        </w:tc>
        <w:tc>
          <w:tcPr>
            <w:tcW w:w="2663" w:type="dxa"/>
            <w:noWrap w:val="0"/>
            <w:vAlign w:val="center"/>
          </w:tcPr>
          <w:p w14:paraId="07B21E23">
            <w:pPr>
              <w:adjustRightInd w:val="0"/>
              <w:snapToGrid w:val="0"/>
              <w:spacing w:line="360" w:lineRule="auto"/>
              <w:jc w:val="left"/>
              <w:rPr>
                <w:rFonts w:hint="eastAsia" w:ascii="宋体" w:hAnsi="宋体" w:cs="宋体"/>
                <w:sz w:val="24"/>
              </w:rPr>
            </w:pPr>
          </w:p>
        </w:tc>
        <w:tc>
          <w:tcPr>
            <w:tcW w:w="1516" w:type="dxa"/>
            <w:noWrap w:val="0"/>
            <w:vAlign w:val="center"/>
          </w:tcPr>
          <w:p w14:paraId="463D1138">
            <w:pPr>
              <w:adjustRightInd w:val="0"/>
              <w:snapToGrid w:val="0"/>
              <w:spacing w:line="360" w:lineRule="auto"/>
              <w:jc w:val="left"/>
              <w:rPr>
                <w:rFonts w:hint="eastAsia" w:ascii="宋体" w:hAnsi="宋体" w:cs="宋体"/>
                <w:sz w:val="24"/>
              </w:rPr>
            </w:pPr>
          </w:p>
        </w:tc>
        <w:tc>
          <w:tcPr>
            <w:tcW w:w="1312" w:type="dxa"/>
            <w:noWrap w:val="0"/>
            <w:vAlign w:val="center"/>
          </w:tcPr>
          <w:p w14:paraId="0E50DBDD">
            <w:pPr>
              <w:adjustRightInd w:val="0"/>
              <w:snapToGrid w:val="0"/>
              <w:spacing w:line="360" w:lineRule="auto"/>
              <w:jc w:val="center"/>
              <w:rPr>
                <w:rFonts w:hint="eastAsia" w:ascii="宋体" w:hAnsi="宋体" w:cs="宋体"/>
                <w:sz w:val="24"/>
              </w:rPr>
            </w:pPr>
          </w:p>
        </w:tc>
        <w:tc>
          <w:tcPr>
            <w:tcW w:w="1141" w:type="dxa"/>
            <w:noWrap w:val="0"/>
            <w:vAlign w:val="center"/>
          </w:tcPr>
          <w:p w14:paraId="5FD1DBE5">
            <w:pPr>
              <w:adjustRightInd w:val="0"/>
              <w:snapToGrid w:val="0"/>
              <w:spacing w:line="360" w:lineRule="auto"/>
              <w:jc w:val="center"/>
              <w:rPr>
                <w:rFonts w:hint="eastAsia" w:ascii="宋体" w:hAnsi="宋体" w:cs="宋体"/>
                <w:sz w:val="24"/>
              </w:rPr>
            </w:pPr>
          </w:p>
        </w:tc>
        <w:tc>
          <w:tcPr>
            <w:tcW w:w="1483" w:type="dxa"/>
            <w:noWrap w:val="0"/>
            <w:vAlign w:val="center"/>
          </w:tcPr>
          <w:p w14:paraId="1738115F">
            <w:pPr>
              <w:adjustRightInd w:val="0"/>
              <w:snapToGrid w:val="0"/>
              <w:spacing w:line="360" w:lineRule="auto"/>
              <w:jc w:val="left"/>
              <w:rPr>
                <w:rFonts w:hint="eastAsia" w:ascii="宋体" w:hAnsi="宋体" w:cs="宋体"/>
                <w:sz w:val="24"/>
              </w:rPr>
            </w:pPr>
          </w:p>
        </w:tc>
        <w:tc>
          <w:tcPr>
            <w:tcW w:w="886" w:type="dxa"/>
            <w:noWrap w:val="0"/>
            <w:vAlign w:val="center"/>
          </w:tcPr>
          <w:p w14:paraId="6F838662">
            <w:pPr>
              <w:adjustRightInd w:val="0"/>
              <w:snapToGrid w:val="0"/>
              <w:spacing w:line="360" w:lineRule="auto"/>
              <w:jc w:val="left"/>
              <w:rPr>
                <w:rFonts w:hint="eastAsia" w:ascii="宋体" w:hAnsi="宋体" w:cs="宋体"/>
                <w:sz w:val="24"/>
              </w:rPr>
            </w:pPr>
          </w:p>
        </w:tc>
      </w:tr>
      <w:tr w14:paraId="55DC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40" w:type="dxa"/>
            <w:noWrap w:val="0"/>
            <w:vAlign w:val="center"/>
          </w:tcPr>
          <w:p w14:paraId="3C828F92">
            <w:pPr>
              <w:adjustRightInd w:val="0"/>
              <w:snapToGrid w:val="0"/>
              <w:spacing w:line="360" w:lineRule="auto"/>
              <w:jc w:val="center"/>
              <w:rPr>
                <w:rFonts w:hint="eastAsia" w:ascii="宋体" w:hAnsi="宋体" w:cs="宋体"/>
                <w:sz w:val="24"/>
              </w:rPr>
            </w:pPr>
            <w:r>
              <w:rPr>
                <w:rFonts w:hint="eastAsia" w:ascii="宋体" w:hAnsi="宋体" w:cs="宋体"/>
                <w:sz w:val="24"/>
              </w:rPr>
              <w:t>4</w:t>
            </w:r>
          </w:p>
        </w:tc>
        <w:tc>
          <w:tcPr>
            <w:tcW w:w="2663" w:type="dxa"/>
            <w:noWrap w:val="0"/>
            <w:vAlign w:val="center"/>
          </w:tcPr>
          <w:p w14:paraId="4CBB1A32">
            <w:pPr>
              <w:adjustRightInd w:val="0"/>
              <w:snapToGrid w:val="0"/>
              <w:spacing w:line="360" w:lineRule="auto"/>
              <w:jc w:val="left"/>
              <w:rPr>
                <w:rFonts w:hint="eastAsia" w:ascii="宋体" w:hAnsi="宋体" w:cs="宋体"/>
                <w:sz w:val="24"/>
              </w:rPr>
            </w:pPr>
            <w:r>
              <w:rPr>
                <w:rFonts w:hint="eastAsia" w:ascii="宋体" w:hAnsi="宋体" w:cs="宋体"/>
                <w:sz w:val="24"/>
              </w:rPr>
              <w:t>...</w:t>
            </w:r>
          </w:p>
        </w:tc>
        <w:tc>
          <w:tcPr>
            <w:tcW w:w="1516" w:type="dxa"/>
            <w:noWrap w:val="0"/>
            <w:vAlign w:val="center"/>
          </w:tcPr>
          <w:p w14:paraId="6A54BD9A">
            <w:pPr>
              <w:adjustRightInd w:val="0"/>
              <w:snapToGrid w:val="0"/>
              <w:spacing w:line="360" w:lineRule="auto"/>
              <w:jc w:val="left"/>
              <w:rPr>
                <w:rFonts w:hint="eastAsia" w:ascii="宋体" w:hAnsi="宋体" w:cs="宋体"/>
                <w:sz w:val="24"/>
              </w:rPr>
            </w:pPr>
          </w:p>
        </w:tc>
        <w:tc>
          <w:tcPr>
            <w:tcW w:w="1312" w:type="dxa"/>
            <w:noWrap w:val="0"/>
            <w:vAlign w:val="center"/>
          </w:tcPr>
          <w:p w14:paraId="3A44A47C">
            <w:pPr>
              <w:adjustRightInd w:val="0"/>
              <w:snapToGrid w:val="0"/>
              <w:spacing w:line="360" w:lineRule="auto"/>
              <w:jc w:val="center"/>
              <w:rPr>
                <w:rFonts w:hint="eastAsia" w:ascii="宋体" w:hAnsi="宋体" w:cs="宋体"/>
                <w:sz w:val="24"/>
              </w:rPr>
            </w:pPr>
          </w:p>
        </w:tc>
        <w:tc>
          <w:tcPr>
            <w:tcW w:w="1141" w:type="dxa"/>
            <w:noWrap w:val="0"/>
            <w:vAlign w:val="center"/>
          </w:tcPr>
          <w:p w14:paraId="696C6F13">
            <w:pPr>
              <w:adjustRightInd w:val="0"/>
              <w:snapToGrid w:val="0"/>
              <w:spacing w:line="360" w:lineRule="auto"/>
              <w:jc w:val="center"/>
              <w:rPr>
                <w:rFonts w:hint="eastAsia" w:ascii="宋体" w:hAnsi="宋体" w:cs="宋体"/>
                <w:sz w:val="24"/>
              </w:rPr>
            </w:pPr>
          </w:p>
        </w:tc>
        <w:tc>
          <w:tcPr>
            <w:tcW w:w="1483" w:type="dxa"/>
            <w:noWrap w:val="0"/>
            <w:vAlign w:val="center"/>
          </w:tcPr>
          <w:p w14:paraId="2FC6982F">
            <w:pPr>
              <w:adjustRightInd w:val="0"/>
              <w:snapToGrid w:val="0"/>
              <w:spacing w:line="360" w:lineRule="auto"/>
              <w:jc w:val="left"/>
              <w:rPr>
                <w:rFonts w:hint="eastAsia" w:ascii="宋体" w:hAnsi="宋体" w:cs="宋体"/>
                <w:sz w:val="24"/>
              </w:rPr>
            </w:pPr>
          </w:p>
        </w:tc>
        <w:tc>
          <w:tcPr>
            <w:tcW w:w="886" w:type="dxa"/>
            <w:noWrap w:val="0"/>
            <w:vAlign w:val="center"/>
          </w:tcPr>
          <w:p w14:paraId="73C8243C">
            <w:pPr>
              <w:adjustRightInd w:val="0"/>
              <w:snapToGrid w:val="0"/>
              <w:spacing w:line="360" w:lineRule="auto"/>
              <w:jc w:val="left"/>
              <w:rPr>
                <w:rFonts w:hint="eastAsia" w:ascii="宋体" w:hAnsi="宋体" w:cs="宋体"/>
                <w:sz w:val="24"/>
              </w:rPr>
            </w:pPr>
          </w:p>
        </w:tc>
      </w:tr>
      <w:tr w14:paraId="4BB4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372" w:type="dxa"/>
            <w:gridSpan w:val="5"/>
            <w:noWrap w:val="0"/>
            <w:vAlign w:val="center"/>
          </w:tcPr>
          <w:p w14:paraId="66FBC634">
            <w:pPr>
              <w:adjustRightInd w:val="0"/>
              <w:snapToGrid w:val="0"/>
              <w:spacing w:line="360" w:lineRule="auto"/>
              <w:jc w:val="center"/>
              <w:rPr>
                <w:rFonts w:hint="eastAsia" w:ascii="宋体" w:hAnsi="宋体" w:cs="宋体"/>
                <w:b/>
                <w:bCs/>
                <w:sz w:val="24"/>
              </w:rPr>
            </w:pPr>
            <w:r>
              <w:rPr>
                <w:rFonts w:hint="eastAsia" w:ascii="宋体" w:hAnsi="宋体" w:cs="宋体"/>
                <w:b/>
                <w:bCs/>
                <w:sz w:val="24"/>
              </w:rPr>
              <w:t>总价（元）</w:t>
            </w:r>
          </w:p>
        </w:tc>
        <w:tc>
          <w:tcPr>
            <w:tcW w:w="1483" w:type="dxa"/>
            <w:noWrap w:val="0"/>
            <w:vAlign w:val="center"/>
          </w:tcPr>
          <w:p w14:paraId="72DEC065">
            <w:pPr>
              <w:adjustRightInd w:val="0"/>
              <w:snapToGrid w:val="0"/>
              <w:spacing w:line="360" w:lineRule="auto"/>
              <w:jc w:val="left"/>
              <w:rPr>
                <w:rFonts w:hint="eastAsia" w:ascii="宋体" w:hAnsi="宋体" w:cs="宋体"/>
                <w:sz w:val="24"/>
              </w:rPr>
            </w:pPr>
          </w:p>
        </w:tc>
        <w:tc>
          <w:tcPr>
            <w:tcW w:w="886" w:type="dxa"/>
            <w:noWrap w:val="0"/>
            <w:vAlign w:val="center"/>
          </w:tcPr>
          <w:p w14:paraId="4BC8A8EC">
            <w:pPr>
              <w:adjustRightInd w:val="0"/>
              <w:snapToGrid w:val="0"/>
              <w:spacing w:line="360" w:lineRule="auto"/>
              <w:jc w:val="left"/>
              <w:rPr>
                <w:rFonts w:hint="eastAsia" w:ascii="宋体" w:hAnsi="宋体" w:cs="宋体"/>
                <w:sz w:val="24"/>
              </w:rPr>
            </w:pPr>
          </w:p>
        </w:tc>
      </w:tr>
    </w:tbl>
    <w:p w14:paraId="25D23C7F">
      <w:pPr>
        <w:tabs>
          <w:tab w:val="left" w:pos="1800"/>
          <w:tab w:val="left" w:pos="5580"/>
        </w:tabs>
        <w:jc w:val="left"/>
        <w:rPr>
          <w:color w:val="000000"/>
          <w:sz w:val="24"/>
          <w:highlight w:val="none"/>
        </w:rPr>
      </w:pPr>
    </w:p>
    <w:p w14:paraId="10703178">
      <w:pPr>
        <w:tabs>
          <w:tab w:val="left" w:pos="1800"/>
          <w:tab w:val="left" w:pos="5580"/>
        </w:tabs>
        <w:spacing w:line="360" w:lineRule="auto"/>
        <w:ind w:firstLine="480" w:firstLineChars="200"/>
        <w:jc w:val="left"/>
        <w:rPr>
          <w:color w:val="000000"/>
          <w:sz w:val="24"/>
          <w:highlight w:val="none"/>
        </w:rPr>
      </w:pPr>
      <w:r>
        <w:rPr>
          <w:color w:val="000000"/>
          <w:sz w:val="24"/>
          <w:highlight w:val="none"/>
        </w:rPr>
        <w:t>注：</w:t>
      </w:r>
      <w:r>
        <w:rPr>
          <w:rFonts w:hint="eastAsia"/>
          <w:color w:val="000000"/>
          <w:sz w:val="24"/>
          <w:highlight w:val="none"/>
          <w:lang w:val="en-US" w:eastAsia="zh-CN"/>
        </w:rPr>
        <w:t>1</w:t>
      </w:r>
      <w:r>
        <w:rPr>
          <w:color w:val="000000"/>
          <w:sz w:val="24"/>
          <w:highlight w:val="none"/>
        </w:rPr>
        <w:t>.上述各项的详细规格（如有），可另页描述。</w:t>
      </w:r>
    </w:p>
    <w:p w14:paraId="4A8211A8">
      <w:pPr>
        <w:autoSpaceDE w:val="0"/>
        <w:autoSpaceDN w:val="0"/>
        <w:adjustRightInd w:val="0"/>
        <w:snapToGrid w:val="0"/>
        <w:spacing w:before="25" w:after="25" w:line="360" w:lineRule="auto"/>
        <w:ind w:right="360"/>
        <w:jc w:val="lef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64F4F834">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日期：____年____月____日  </w:t>
      </w:r>
    </w:p>
    <w:p w14:paraId="574F9A01">
      <w:pPr>
        <w:tabs>
          <w:tab w:val="left" w:pos="360"/>
        </w:tabs>
        <w:snapToGrid w:val="0"/>
        <w:spacing w:line="360" w:lineRule="auto"/>
        <w:outlineLvl w:val="1"/>
        <w:rPr>
          <w:sz w:val="24"/>
          <w:highlight w:val="none"/>
        </w:rPr>
        <w:sectPr>
          <w:pgSz w:w="11907" w:h="16840"/>
          <w:pgMar w:top="1418" w:right="1134" w:bottom="1418" w:left="1701" w:header="851" w:footer="851" w:gutter="0"/>
          <w:cols w:space="720" w:num="1"/>
          <w:docGrid w:linePitch="462" w:charSpace="0"/>
        </w:sectPr>
      </w:pPr>
      <w:bookmarkStart w:id="743" w:name="_Toc195842927"/>
      <w:bookmarkStart w:id="744" w:name="_Toc226309806"/>
      <w:bookmarkStart w:id="745" w:name="_Toc226965835"/>
      <w:bookmarkStart w:id="746" w:name="_Toc142311062"/>
      <w:bookmarkStart w:id="747" w:name="_Toc226965752"/>
      <w:bookmarkStart w:id="748" w:name="_Toc150480798"/>
      <w:bookmarkStart w:id="749" w:name="_Toc226337258"/>
      <w:bookmarkStart w:id="750" w:name="_Toc264969252"/>
      <w:bookmarkStart w:id="751" w:name="_Toc265228400"/>
      <w:bookmarkStart w:id="752" w:name="_Toc305158830"/>
      <w:bookmarkStart w:id="753" w:name="_Toc150774765"/>
      <w:bookmarkStart w:id="754" w:name="_Toc127151562"/>
      <w:bookmarkStart w:id="755" w:name="_Toc305158904"/>
      <w:bookmarkStart w:id="756" w:name="_Toc264969251"/>
      <w:bookmarkStart w:id="757" w:name="_Toc226337257"/>
      <w:bookmarkStart w:id="758" w:name="_Toc142311061"/>
      <w:bookmarkStart w:id="759" w:name="_Toc305158903"/>
      <w:bookmarkStart w:id="760" w:name="_Toc195842926"/>
      <w:bookmarkStart w:id="761" w:name="_Toc226965834"/>
      <w:bookmarkStart w:id="762" w:name="_Toc226965751"/>
      <w:bookmarkStart w:id="763" w:name="_Toc226309805"/>
      <w:bookmarkStart w:id="764" w:name="_Toc127151561"/>
      <w:bookmarkStart w:id="765" w:name="_Toc150480797"/>
      <w:bookmarkStart w:id="766" w:name="_Toc265228399"/>
      <w:bookmarkStart w:id="767" w:name="_Toc150774764"/>
      <w:bookmarkStart w:id="768" w:name="_Toc305158829"/>
    </w:p>
    <w:p w14:paraId="4B185AE5">
      <w:pPr>
        <w:tabs>
          <w:tab w:val="left" w:pos="360"/>
        </w:tabs>
        <w:snapToGrid w:val="0"/>
        <w:spacing w:line="360" w:lineRule="auto"/>
        <w:outlineLvl w:val="1"/>
        <w:rPr>
          <w:color w:val="000000"/>
          <w:sz w:val="24"/>
          <w:szCs w:val="20"/>
          <w:highlight w:val="none"/>
        </w:rPr>
      </w:pPr>
      <w:r>
        <w:rPr>
          <w:sz w:val="24"/>
          <w:highlight w:val="none"/>
        </w:rPr>
        <w:t>9  合同条款偏离表</w:t>
      </w:r>
      <w:bookmarkEnd w:id="743"/>
      <w:bookmarkEnd w:id="744"/>
      <w:bookmarkEnd w:id="745"/>
      <w:bookmarkEnd w:id="746"/>
      <w:bookmarkEnd w:id="747"/>
      <w:bookmarkEnd w:id="748"/>
      <w:bookmarkEnd w:id="749"/>
      <w:bookmarkEnd w:id="750"/>
      <w:bookmarkEnd w:id="751"/>
      <w:bookmarkEnd w:id="752"/>
      <w:bookmarkEnd w:id="753"/>
      <w:bookmarkEnd w:id="754"/>
      <w:bookmarkEnd w:id="755"/>
      <w:r>
        <w:rPr>
          <w:sz w:val="24"/>
          <w:highlight w:val="none"/>
        </w:rPr>
        <w:t>（实质性格式）</w:t>
      </w:r>
    </w:p>
    <w:p w14:paraId="40ADC5CF">
      <w:pPr>
        <w:spacing w:line="360" w:lineRule="auto"/>
        <w:rPr>
          <w:color w:val="000000"/>
          <w:sz w:val="24"/>
          <w:szCs w:val="20"/>
          <w:highlight w:val="none"/>
        </w:rPr>
      </w:pPr>
    </w:p>
    <w:p w14:paraId="37B9CE3B">
      <w:pPr>
        <w:tabs>
          <w:tab w:val="left" w:pos="2775"/>
          <w:tab w:val="center" w:pos="4153"/>
        </w:tabs>
        <w:autoSpaceDE w:val="0"/>
        <w:autoSpaceDN w:val="0"/>
        <w:adjustRightInd w:val="0"/>
        <w:spacing w:line="360" w:lineRule="auto"/>
        <w:jc w:val="left"/>
        <w:rPr>
          <w:b/>
          <w:color w:val="000000"/>
          <w:sz w:val="36"/>
          <w:szCs w:val="36"/>
          <w:highlight w:val="none"/>
        </w:rPr>
      </w:pPr>
      <w:r>
        <w:rPr>
          <w:color w:val="000000"/>
          <w:sz w:val="36"/>
          <w:szCs w:val="36"/>
          <w:highlight w:val="none"/>
        </w:rPr>
        <w:tab/>
      </w:r>
      <w:r>
        <w:rPr>
          <w:b/>
          <w:color w:val="000000"/>
          <w:sz w:val="36"/>
          <w:szCs w:val="36"/>
          <w:highlight w:val="none"/>
        </w:rPr>
        <w:tab/>
      </w:r>
      <w:r>
        <w:rPr>
          <w:b/>
          <w:color w:val="000000"/>
          <w:sz w:val="36"/>
          <w:szCs w:val="36"/>
          <w:highlight w:val="none"/>
        </w:rPr>
        <w:t>合同条款偏离表</w:t>
      </w:r>
    </w:p>
    <w:p w14:paraId="0385FF93">
      <w:pPr>
        <w:spacing w:line="360" w:lineRule="auto"/>
        <w:rPr>
          <w:color w:val="000000"/>
          <w:sz w:val="24"/>
          <w:szCs w:val="20"/>
          <w:highlight w:val="none"/>
        </w:rPr>
      </w:pPr>
    </w:p>
    <w:p w14:paraId="188B5B4C">
      <w:pPr>
        <w:tabs>
          <w:tab w:val="left" w:pos="1800"/>
          <w:tab w:val="left" w:pos="5580"/>
        </w:tabs>
        <w:spacing w:line="360" w:lineRule="auto"/>
        <w:ind w:firstLine="240" w:firstLineChars="100"/>
        <w:jc w:val="left"/>
        <w:rPr>
          <w:color w:val="000000"/>
          <w:sz w:val="24"/>
          <w:highlight w:val="none"/>
        </w:rPr>
      </w:pPr>
      <w:r>
        <w:rPr>
          <w:color w:val="000000"/>
          <w:sz w:val="24"/>
          <w:highlight w:val="none"/>
        </w:rPr>
        <w:t>项目编号：</w:t>
      </w:r>
      <w:r>
        <w:rPr>
          <w:rFonts w:hint="eastAsia"/>
          <w:sz w:val="24"/>
          <w:highlight w:val="none"/>
          <w:u w:val="single"/>
        </w:rPr>
        <w:t xml:space="preserve">                      </w:t>
      </w:r>
      <w:r>
        <w:rPr>
          <w:rFonts w:hint="eastAsia"/>
          <w:color w:val="000000"/>
          <w:sz w:val="24"/>
          <w:highlight w:val="none"/>
          <w:lang w:val="en-US" w:eastAsia="zh-CN"/>
        </w:rPr>
        <w:t xml:space="preserve"> </w:t>
      </w:r>
      <w:r>
        <w:rPr>
          <w:color w:val="000000"/>
          <w:sz w:val="24"/>
          <w:highlight w:val="none"/>
        </w:rPr>
        <w:t>项目名称：</w:t>
      </w:r>
      <w:r>
        <w:rPr>
          <w:rFonts w:hint="eastAsia"/>
          <w:sz w:val="24"/>
          <w:highlight w:val="none"/>
          <w:u w:val="single"/>
        </w:rPr>
        <w:t xml:space="preserve">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29"/>
        <w:gridCol w:w="1730"/>
        <w:gridCol w:w="1731"/>
        <w:gridCol w:w="2122"/>
        <w:gridCol w:w="961"/>
      </w:tblGrid>
      <w:tr w14:paraId="2B1A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0E9E2794">
            <w:pPr>
              <w:adjustRightInd w:val="0"/>
              <w:snapToGrid w:val="0"/>
              <w:jc w:val="center"/>
              <w:rPr>
                <w:color w:val="000000"/>
                <w:sz w:val="24"/>
                <w:highlight w:val="none"/>
              </w:rPr>
            </w:pPr>
            <w:r>
              <w:rPr>
                <w:color w:val="000000"/>
                <w:sz w:val="24"/>
                <w:highlight w:val="none"/>
              </w:rPr>
              <w:t>序号</w:t>
            </w:r>
          </w:p>
        </w:tc>
        <w:tc>
          <w:tcPr>
            <w:tcW w:w="1529" w:type="dxa"/>
            <w:vAlign w:val="center"/>
          </w:tcPr>
          <w:p w14:paraId="1847D670">
            <w:pPr>
              <w:adjustRightInd w:val="0"/>
              <w:snapToGrid w:val="0"/>
              <w:jc w:val="center"/>
              <w:rPr>
                <w:color w:val="000000"/>
                <w:sz w:val="24"/>
                <w:highlight w:val="none"/>
              </w:rPr>
            </w:pPr>
            <w:r>
              <w:rPr>
                <w:color w:val="000000"/>
                <w:sz w:val="24"/>
                <w:szCs w:val="21"/>
                <w:highlight w:val="none"/>
              </w:rPr>
              <w:t>竞争性磋商文件</w:t>
            </w:r>
            <w:r>
              <w:rPr>
                <w:color w:val="000000"/>
                <w:sz w:val="24"/>
                <w:highlight w:val="none"/>
              </w:rPr>
              <w:t>条目号（页码）</w:t>
            </w:r>
          </w:p>
        </w:tc>
        <w:tc>
          <w:tcPr>
            <w:tcW w:w="1730" w:type="dxa"/>
            <w:vAlign w:val="center"/>
          </w:tcPr>
          <w:p w14:paraId="531C818D">
            <w:pPr>
              <w:adjustRightInd w:val="0"/>
              <w:snapToGrid w:val="0"/>
              <w:jc w:val="center"/>
              <w:rPr>
                <w:color w:val="000000"/>
                <w:sz w:val="24"/>
                <w:highlight w:val="none"/>
              </w:rPr>
            </w:pPr>
            <w:r>
              <w:rPr>
                <w:color w:val="000000"/>
                <w:sz w:val="24"/>
                <w:szCs w:val="21"/>
                <w:highlight w:val="none"/>
              </w:rPr>
              <w:t>竞争性磋商文件</w:t>
            </w:r>
            <w:r>
              <w:rPr>
                <w:color w:val="000000"/>
                <w:sz w:val="24"/>
                <w:highlight w:val="none"/>
              </w:rPr>
              <w:t>要求</w:t>
            </w:r>
          </w:p>
        </w:tc>
        <w:tc>
          <w:tcPr>
            <w:tcW w:w="1731" w:type="dxa"/>
            <w:vAlign w:val="center"/>
          </w:tcPr>
          <w:p w14:paraId="1792BB86">
            <w:pPr>
              <w:adjustRightInd w:val="0"/>
              <w:snapToGrid w:val="0"/>
              <w:jc w:val="center"/>
              <w:rPr>
                <w:color w:val="000000"/>
                <w:sz w:val="24"/>
                <w:highlight w:val="none"/>
              </w:rPr>
            </w:pPr>
            <w:r>
              <w:rPr>
                <w:color w:val="000000"/>
                <w:sz w:val="24"/>
                <w:highlight w:val="none"/>
              </w:rPr>
              <w:t>响应文件内容</w:t>
            </w:r>
          </w:p>
        </w:tc>
        <w:tc>
          <w:tcPr>
            <w:tcW w:w="2122" w:type="dxa"/>
            <w:vAlign w:val="center"/>
          </w:tcPr>
          <w:p w14:paraId="0058B160">
            <w:pPr>
              <w:adjustRightInd w:val="0"/>
              <w:snapToGrid w:val="0"/>
              <w:jc w:val="center"/>
              <w:rPr>
                <w:color w:val="000000"/>
                <w:sz w:val="24"/>
                <w:highlight w:val="none"/>
              </w:rPr>
            </w:pPr>
            <w:r>
              <w:rPr>
                <w:color w:val="000000"/>
                <w:sz w:val="24"/>
                <w:highlight w:val="none"/>
              </w:rPr>
              <w:t>偏离情况</w:t>
            </w:r>
          </w:p>
        </w:tc>
        <w:tc>
          <w:tcPr>
            <w:tcW w:w="961" w:type="dxa"/>
            <w:vAlign w:val="center"/>
          </w:tcPr>
          <w:p w14:paraId="4EA3DC3B">
            <w:pPr>
              <w:adjustRightInd w:val="0"/>
              <w:snapToGrid w:val="0"/>
              <w:jc w:val="center"/>
              <w:rPr>
                <w:color w:val="000000"/>
                <w:sz w:val="24"/>
                <w:highlight w:val="none"/>
              </w:rPr>
            </w:pPr>
            <w:r>
              <w:rPr>
                <w:color w:val="000000"/>
                <w:sz w:val="24"/>
                <w:highlight w:val="none"/>
              </w:rPr>
              <w:t>说明</w:t>
            </w:r>
          </w:p>
        </w:tc>
      </w:tr>
      <w:tr w14:paraId="4D85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71CD09A3">
            <w:pPr>
              <w:adjustRightInd w:val="0"/>
              <w:snapToGrid w:val="0"/>
              <w:jc w:val="left"/>
              <w:rPr>
                <w:b/>
                <w:color w:val="000000"/>
                <w:sz w:val="24"/>
                <w:highlight w:val="none"/>
              </w:rPr>
            </w:pPr>
            <w:r>
              <w:rPr>
                <w:b/>
                <w:color w:val="000000"/>
                <w:sz w:val="24"/>
                <w:highlight w:val="none"/>
              </w:rPr>
              <w:t>对本项目合同条款的偏离情况（</w:t>
            </w:r>
            <w:r>
              <w:rPr>
                <w:rFonts w:hint="eastAsia"/>
                <w:bCs/>
                <w:color w:val="000000"/>
                <w:sz w:val="24"/>
                <w:highlight w:val="none"/>
              </w:rPr>
              <w:t>应</w:t>
            </w:r>
            <w:r>
              <w:rPr>
                <w:bCs/>
                <w:color w:val="000000"/>
                <w:sz w:val="24"/>
                <w:highlight w:val="none"/>
              </w:rPr>
              <w:t>进行选择</w:t>
            </w:r>
            <w:r>
              <w:rPr>
                <w:rFonts w:hint="eastAsia"/>
                <w:bCs/>
                <w:color w:val="000000"/>
                <w:sz w:val="24"/>
                <w:highlight w:val="none"/>
              </w:rPr>
              <w:t>，未选择</w:t>
            </w:r>
            <w:r>
              <w:rPr>
                <w:rFonts w:hint="eastAsia"/>
                <w:b/>
                <w:color w:val="000000"/>
                <w:sz w:val="24"/>
                <w:highlight w:val="none"/>
              </w:rPr>
              <w:t>响应无效</w:t>
            </w:r>
            <w:r>
              <w:rPr>
                <w:b/>
                <w:color w:val="000000"/>
                <w:sz w:val="24"/>
                <w:highlight w:val="none"/>
              </w:rPr>
              <w:t>）：</w:t>
            </w:r>
          </w:p>
          <w:p w14:paraId="4683ECCC">
            <w:pPr>
              <w:adjustRightInd w:val="0"/>
              <w:snapToGrid w:val="0"/>
              <w:jc w:val="left"/>
              <w:rPr>
                <w:b/>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rFonts w:hint="eastAsia"/>
                <w:color w:val="000000"/>
                <w:sz w:val="24"/>
                <w:szCs w:val="21"/>
                <w:highlight w:val="none"/>
              </w:rPr>
              <w:t>；</w:t>
            </w:r>
            <w:r>
              <w:rPr>
                <w:rFonts w:hint="eastAsia"/>
                <w:bCs/>
                <w:color w:val="000000"/>
                <w:sz w:val="24"/>
                <w:highlight w:val="none"/>
              </w:rPr>
              <w:t>无偏离即为</w:t>
            </w:r>
            <w:r>
              <w:rPr>
                <w:sz w:val="24"/>
                <w:highlight w:val="none"/>
              </w:rPr>
              <w:t>对合同条款中的所有要求</w:t>
            </w:r>
            <w:r>
              <w:rPr>
                <w:rFonts w:hint="eastAsia"/>
                <w:sz w:val="24"/>
                <w:highlight w:val="none"/>
              </w:rPr>
              <w:t>，</w:t>
            </w:r>
            <w:r>
              <w:rPr>
                <w:sz w:val="24"/>
                <w:highlight w:val="none"/>
              </w:rPr>
              <w:t>均视作供应商已对之理解和响应。</w:t>
            </w:r>
            <w:r>
              <w:rPr>
                <w:color w:val="000000"/>
                <w:sz w:val="24"/>
                <w:highlight w:val="none"/>
              </w:rPr>
              <w:t>）</w:t>
            </w:r>
          </w:p>
          <w:p w14:paraId="058E7BB2">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w:t>
            </w:r>
            <w:r>
              <w:rPr>
                <w:rFonts w:hint="eastAsia"/>
                <w:color w:val="000000"/>
                <w:sz w:val="24"/>
                <w:highlight w:val="none"/>
              </w:rPr>
              <w:t>应</w:t>
            </w:r>
            <w:r>
              <w:rPr>
                <w:color w:val="000000"/>
                <w:sz w:val="24"/>
                <w:highlight w:val="none"/>
              </w:rPr>
              <w:t>在本表中对负偏离项逐一列明</w:t>
            </w:r>
            <w:r>
              <w:rPr>
                <w:rFonts w:hint="eastAsia"/>
                <w:color w:val="000000"/>
                <w:sz w:val="24"/>
                <w:highlight w:val="none"/>
              </w:rPr>
              <w:t>，否则</w:t>
            </w:r>
            <w:r>
              <w:rPr>
                <w:rFonts w:hint="eastAsia"/>
                <w:b/>
                <w:bCs/>
                <w:color w:val="000000"/>
                <w:sz w:val="24"/>
                <w:highlight w:val="none"/>
              </w:rPr>
              <w:t>响应无效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2D8B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0D0A0D5D">
            <w:pPr>
              <w:adjustRightInd w:val="0"/>
              <w:snapToGrid w:val="0"/>
              <w:jc w:val="center"/>
              <w:rPr>
                <w:color w:val="000000"/>
                <w:sz w:val="24"/>
                <w:highlight w:val="none"/>
              </w:rPr>
            </w:pPr>
          </w:p>
        </w:tc>
        <w:tc>
          <w:tcPr>
            <w:tcW w:w="1529" w:type="dxa"/>
            <w:vAlign w:val="center"/>
          </w:tcPr>
          <w:p w14:paraId="78C367F7">
            <w:pPr>
              <w:adjustRightInd w:val="0"/>
              <w:snapToGrid w:val="0"/>
              <w:jc w:val="center"/>
              <w:rPr>
                <w:color w:val="000000"/>
                <w:sz w:val="24"/>
                <w:highlight w:val="none"/>
              </w:rPr>
            </w:pPr>
          </w:p>
        </w:tc>
        <w:tc>
          <w:tcPr>
            <w:tcW w:w="1730" w:type="dxa"/>
            <w:vAlign w:val="center"/>
          </w:tcPr>
          <w:p w14:paraId="4973F37B">
            <w:pPr>
              <w:adjustRightInd w:val="0"/>
              <w:snapToGrid w:val="0"/>
              <w:jc w:val="center"/>
              <w:rPr>
                <w:color w:val="000000"/>
                <w:sz w:val="24"/>
                <w:highlight w:val="none"/>
              </w:rPr>
            </w:pPr>
          </w:p>
        </w:tc>
        <w:tc>
          <w:tcPr>
            <w:tcW w:w="1731" w:type="dxa"/>
            <w:vAlign w:val="center"/>
          </w:tcPr>
          <w:p w14:paraId="0AE39F4C">
            <w:pPr>
              <w:adjustRightInd w:val="0"/>
              <w:snapToGrid w:val="0"/>
              <w:jc w:val="center"/>
              <w:rPr>
                <w:color w:val="000000"/>
                <w:sz w:val="24"/>
                <w:highlight w:val="none"/>
              </w:rPr>
            </w:pPr>
          </w:p>
        </w:tc>
        <w:tc>
          <w:tcPr>
            <w:tcW w:w="2122" w:type="dxa"/>
            <w:vAlign w:val="center"/>
          </w:tcPr>
          <w:p w14:paraId="4C3D3033">
            <w:pPr>
              <w:adjustRightInd w:val="0"/>
              <w:snapToGrid w:val="0"/>
              <w:jc w:val="center"/>
              <w:rPr>
                <w:color w:val="000000"/>
                <w:sz w:val="24"/>
                <w:highlight w:val="none"/>
              </w:rPr>
            </w:pPr>
          </w:p>
        </w:tc>
        <w:tc>
          <w:tcPr>
            <w:tcW w:w="961" w:type="dxa"/>
            <w:vAlign w:val="center"/>
          </w:tcPr>
          <w:p w14:paraId="1A6217F8">
            <w:pPr>
              <w:adjustRightInd w:val="0"/>
              <w:snapToGrid w:val="0"/>
              <w:jc w:val="center"/>
              <w:rPr>
                <w:color w:val="000000"/>
                <w:sz w:val="24"/>
                <w:highlight w:val="none"/>
              </w:rPr>
            </w:pPr>
          </w:p>
        </w:tc>
      </w:tr>
      <w:tr w14:paraId="55B5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281A64C9">
            <w:pPr>
              <w:adjustRightInd w:val="0"/>
              <w:snapToGrid w:val="0"/>
              <w:jc w:val="center"/>
              <w:rPr>
                <w:color w:val="000000"/>
                <w:sz w:val="24"/>
                <w:highlight w:val="none"/>
              </w:rPr>
            </w:pPr>
          </w:p>
        </w:tc>
        <w:tc>
          <w:tcPr>
            <w:tcW w:w="1529" w:type="dxa"/>
            <w:vAlign w:val="center"/>
          </w:tcPr>
          <w:p w14:paraId="34F1BE87">
            <w:pPr>
              <w:adjustRightInd w:val="0"/>
              <w:snapToGrid w:val="0"/>
              <w:jc w:val="center"/>
              <w:rPr>
                <w:color w:val="000000"/>
                <w:sz w:val="24"/>
                <w:highlight w:val="none"/>
              </w:rPr>
            </w:pPr>
          </w:p>
        </w:tc>
        <w:tc>
          <w:tcPr>
            <w:tcW w:w="1730" w:type="dxa"/>
            <w:vAlign w:val="center"/>
          </w:tcPr>
          <w:p w14:paraId="1DDBCBA4">
            <w:pPr>
              <w:adjustRightInd w:val="0"/>
              <w:snapToGrid w:val="0"/>
              <w:jc w:val="center"/>
              <w:rPr>
                <w:color w:val="000000"/>
                <w:sz w:val="24"/>
                <w:highlight w:val="none"/>
              </w:rPr>
            </w:pPr>
          </w:p>
        </w:tc>
        <w:tc>
          <w:tcPr>
            <w:tcW w:w="1731" w:type="dxa"/>
            <w:vAlign w:val="center"/>
          </w:tcPr>
          <w:p w14:paraId="36E09E68">
            <w:pPr>
              <w:adjustRightInd w:val="0"/>
              <w:snapToGrid w:val="0"/>
              <w:jc w:val="center"/>
              <w:rPr>
                <w:color w:val="000000"/>
                <w:sz w:val="24"/>
                <w:highlight w:val="none"/>
              </w:rPr>
            </w:pPr>
          </w:p>
        </w:tc>
        <w:tc>
          <w:tcPr>
            <w:tcW w:w="2122" w:type="dxa"/>
            <w:vAlign w:val="center"/>
          </w:tcPr>
          <w:p w14:paraId="672A57C4">
            <w:pPr>
              <w:adjustRightInd w:val="0"/>
              <w:snapToGrid w:val="0"/>
              <w:jc w:val="center"/>
              <w:rPr>
                <w:color w:val="000000"/>
                <w:sz w:val="24"/>
                <w:highlight w:val="none"/>
              </w:rPr>
            </w:pPr>
          </w:p>
        </w:tc>
        <w:tc>
          <w:tcPr>
            <w:tcW w:w="961" w:type="dxa"/>
            <w:vAlign w:val="center"/>
          </w:tcPr>
          <w:p w14:paraId="797D8000">
            <w:pPr>
              <w:adjustRightInd w:val="0"/>
              <w:snapToGrid w:val="0"/>
              <w:jc w:val="center"/>
              <w:rPr>
                <w:color w:val="000000"/>
                <w:sz w:val="24"/>
                <w:highlight w:val="none"/>
              </w:rPr>
            </w:pPr>
          </w:p>
        </w:tc>
      </w:tr>
      <w:tr w14:paraId="64C1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4E7F5C05">
            <w:pPr>
              <w:adjustRightInd w:val="0"/>
              <w:snapToGrid w:val="0"/>
              <w:jc w:val="center"/>
              <w:rPr>
                <w:color w:val="000000"/>
                <w:sz w:val="24"/>
                <w:highlight w:val="none"/>
              </w:rPr>
            </w:pPr>
          </w:p>
        </w:tc>
        <w:tc>
          <w:tcPr>
            <w:tcW w:w="1529" w:type="dxa"/>
            <w:vAlign w:val="center"/>
          </w:tcPr>
          <w:p w14:paraId="0831023F">
            <w:pPr>
              <w:adjustRightInd w:val="0"/>
              <w:snapToGrid w:val="0"/>
              <w:jc w:val="center"/>
              <w:rPr>
                <w:color w:val="000000"/>
                <w:sz w:val="24"/>
                <w:highlight w:val="none"/>
              </w:rPr>
            </w:pPr>
          </w:p>
        </w:tc>
        <w:tc>
          <w:tcPr>
            <w:tcW w:w="1730" w:type="dxa"/>
            <w:vAlign w:val="center"/>
          </w:tcPr>
          <w:p w14:paraId="0206AA46">
            <w:pPr>
              <w:adjustRightInd w:val="0"/>
              <w:snapToGrid w:val="0"/>
              <w:jc w:val="center"/>
              <w:rPr>
                <w:color w:val="000000"/>
                <w:sz w:val="24"/>
                <w:highlight w:val="none"/>
              </w:rPr>
            </w:pPr>
          </w:p>
        </w:tc>
        <w:tc>
          <w:tcPr>
            <w:tcW w:w="1731" w:type="dxa"/>
            <w:vAlign w:val="center"/>
          </w:tcPr>
          <w:p w14:paraId="17147040">
            <w:pPr>
              <w:adjustRightInd w:val="0"/>
              <w:snapToGrid w:val="0"/>
              <w:jc w:val="center"/>
              <w:rPr>
                <w:color w:val="000000"/>
                <w:sz w:val="24"/>
                <w:highlight w:val="none"/>
              </w:rPr>
            </w:pPr>
          </w:p>
        </w:tc>
        <w:tc>
          <w:tcPr>
            <w:tcW w:w="2122" w:type="dxa"/>
            <w:vAlign w:val="center"/>
          </w:tcPr>
          <w:p w14:paraId="69DCDE2A">
            <w:pPr>
              <w:adjustRightInd w:val="0"/>
              <w:snapToGrid w:val="0"/>
              <w:jc w:val="center"/>
              <w:rPr>
                <w:color w:val="000000"/>
                <w:sz w:val="24"/>
                <w:highlight w:val="none"/>
              </w:rPr>
            </w:pPr>
          </w:p>
        </w:tc>
        <w:tc>
          <w:tcPr>
            <w:tcW w:w="961" w:type="dxa"/>
            <w:vAlign w:val="center"/>
          </w:tcPr>
          <w:p w14:paraId="50D0D1D6">
            <w:pPr>
              <w:adjustRightInd w:val="0"/>
              <w:snapToGrid w:val="0"/>
              <w:jc w:val="center"/>
              <w:rPr>
                <w:color w:val="000000"/>
                <w:sz w:val="24"/>
                <w:highlight w:val="none"/>
              </w:rPr>
            </w:pPr>
          </w:p>
        </w:tc>
      </w:tr>
      <w:tr w14:paraId="3957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73CEAA71">
            <w:pPr>
              <w:adjustRightInd w:val="0"/>
              <w:snapToGrid w:val="0"/>
              <w:jc w:val="center"/>
              <w:rPr>
                <w:color w:val="000000"/>
                <w:sz w:val="24"/>
                <w:highlight w:val="none"/>
              </w:rPr>
            </w:pPr>
          </w:p>
        </w:tc>
        <w:tc>
          <w:tcPr>
            <w:tcW w:w="1529" w:type="dxa"/>
            <w:vAlign w:val="center"/>
          </w:tcPr>
          <w:p w14:paraId="2AB0E7E9">
            <w:pPr>
              <w:adjustRightInd w:val="0"/>
              <w:snapToGrid w:val="0"/>
              <w:jc w:val="center"/>
              <w:rPr>
                <w:color w:val="000000"/>
                <w:sz w:val="24"/>
                <w:highlight w:val="none"/>
              </w:rPr>
            </w:pPr>
          </w:p>
        </w:tc>
        <w:tc>
          <w:tcPr>
            <w:tcW w:w="1730" w:type="dxa"/>
            <w:vAlign w:val="center"/>
          </w:tcPr>
          <w:p w14:paraId="02840FB9">
            <w:pPr>
              <w:adjustRightInd w:val="0"/>
              <w:snapToGrid w:val="0"/>
              <w:jc w:val="center"/>
              <w:rPr>
                <w:color w:val="000000"/>
                <w:sz w:val="24"/>
                <w:highlight w:val="none"/>
              </w:rPr>
            </w:pPr>
          </w:p>
        </w:tc>
        <w:tc>
          <w:tcPr>
            <w:tcW w:w="1731" w:type="dxa"/>
            <w:vAlign w:val="center"/>
          </w:tcPr>
          <w:p w14:paraId="02D00D0E">
            <w:pPr>
              <w:adjustRightInd w:val="0"/>
              <w:snapToGrid w:val="0"/>
              <w:jc w:val="center"/>
              <w:rPr>
                <w:color w:val="000000"/>
                <w:sz w:val="24"/>
                <w:highlight w:val="none"/>
              </w:rPr>
            </w:pPr>
          </w:p>
        </w:tc>
        <w:tc>
          <w:tcPr>
            <w:tcW w:w="2122" w:type="dxa"/>
            <w:vAlign w:val="center"/>
          </w:tcPr>
          <w:p w14:paraId="60DADB77">
            <w:pPr>
              <w:adjustRightInd w:val="0"/>
              <w:snapToGrid w:val="0"/>
              <w:jc w:val="center"/>
              <w:rPr>
                <w:color w:val="000000"/>
                <w:sz w:val="24"/>
                <w:highlight w:val="none"/>
              </w:rPr>
            </w:pPr>
          </w:p>
        </w:tc>
        <w:tc>
          <w:tcPr>
            <w:tcW w:w="961" w:type="dxa"/>
            <w:vAlign w:val="center"/>
          </w:tcPr>
          <w:p w14:paraId="4C6647CE">
            <w:pPr>
              <w:adjustRightInd w:val="0"/>
              <w:snapToGrid w:val="0"/>
              <w:jc w:val="center"/>
              <w:rPr>
                <w:color w:val="000000"/>
                <w:sz w:val="24"/>
                <w:highlight w:val="none"/>
              </w:rPr>
            </w:pPr>
          </w:p>
        </w:tc>
      </w:tr>
      <w:tr w14:paraId="4AF9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7D3B9050">
            <w:pPr>
              <w:adjustRightInd w:val="0"/>
              <w:snapToGrid w:val="0"/>
              <w:jc w:val="center"/>
              <w:rPr>
                <w:color w:val="000000"/>
                <w:sz w:val="24"/>
                <w:highlight w:val="none"/>
              </w:rPr>
            </w:pPr>
          </w:p>
        </w:tc>
        <w:tc>
          <w:tcPr>
            <w:tcW w:w="1529" w:type="dxa"/>
            <w:vAlign w:val="center"/>
          </w:tcPr>
          <w:p w14:paraId="74AF2D50">
            <w:pPr>
              <w:adjustRightInd w:val="0"/>
              <w:snapToGrid w:val="0"/>
              <w:jc w:val="center"/>
              <w:rPr>
                <w:color w:val="000000"/>
                <w:sz w:val="24"/>
                <w:highlight w:val="none"/>
              </w:rPr>
            </w:pPr>
          </w:p>
        </w:tc>
        <w:tc>
          <w:tcPr>
            <w:tcW w:w="1730" w:type="dxa"/>
            <w:vAlign w:val="center"/>
          </w:tcPr>
          <w:p w14:paraId="06B04DF1">
            <w:pPr>
              <w:adjustRightInd w:val="0"/>
              <w:snapToGrid w:val="0"/>
              <w:jc w:val="center"/>
              <w:rPr>
                <w:color w:val="000000"/>
                <w:sz w:val="24"/>
                <w:highlight w:val="none"/>
              </w:rPr>
            </w:pPr>
          </w:p>
        </w:tc>
        <w:tc>
          <w:tcPr>
            <w:tcW w:w="1731" w:type="dxa"/>
            <w:vAlign w:val="center"/>
          </w:tcPr>
          <w:p w14:paraId="25A34E43">
            <w:pPr>
              <w:adjustRightInd w:val="0"/>
              <w:snapToGrid w:val="0"/>
              <w:jc w:val="center"/>
              <w:rPr>
                <w:color w:val="000000"/>
                <w:sz w:val="24"/>
                <w:highlight w:val="none"/>
              </w:rPr>
            </w:pPr>
          </w:p>
        </w:tc>
        <w:tc>
          <w:tcPr>
            <w:tcW w:w="2122" w:type="dxa"/>
            <w:vAlign w:val="center"/>
          </w:tcPr>
          <w:p w14:paraId="615CF7EE">
            <w:pPr>
              <w:adjustRightInd w:val="0"/>
              <w:snapToGrid w:val="0"/>
              <w:jc w:val="center"/>
              <w:rPr>
                <w:color w:val="000000"/>
                <w:sz w:val="24"/>
                <w:highlight w:val="none"/>
              </w:rPr>
            </w:pPr>
          </w:p>
        </w:tc>
        <w:tc>
          <w:tcPr>
            <w:tcW w:w="961" w:type="dxa"/>
            <w:vAlign w:val="center"/>
          </w:tcPr>
          <w:p w14:paraId="3947C2BB">
            <w:pPr>
              <w:adjustRightInd w:val="0"/>
              <w:snapToGrid w:val="0"/>
              <w:jc w:val="center"/>
              <w:rPr>
                <w:color w:val="000000"/>
                <w:sz w:val="24"/>
                <w:highlight w:val="none"/>
              </w:rPr>
            </w:pPr>
          </w:p>
        </w:tc>
      </w:tr>
    </w:tbl>
    <w:p w14:paraId="6F3EACD7">
      <w:pPr>
        <w:tabs>
          <w:tab w:val="left" w:pos="1800"/>
          <w:tab w:val="left" w:pos="5580"/>
        </w:tabs>
        <w:jc w:val="left"/>
        <w:rPr>
          <w:color w:val="000000"/>
          <w:sz w:val="24"/>
          <w:highlight w:val="none"/>
        </w:rPr>
      </w:pPr>
    </w:p>
    <w:p w14:paraId="6BCD8DC3">
      <w:pPr>
        <w:tabs>
          <w:tab w:val="left" w:pos="1800"/>
          <w:tab w:val="left" w:pos="5580"/>
        </w:tabs>
        <w:jc w:val="left"/>
        <w:rPr>
          <w:color w:val="000000"/>
          <w:sz w:val="24"/>
          <w:highlight w:val="none"/>
        </w:rPr>
      </w:pPr>
      <w:r>
        <w:rPr>
          <w:color w:val="000000"/>
          <w:sz w:val="24"/>
          <w:highlight w:val="none"/>
        </w:rPr>
        <w:t>注：</w:t>
      </w:r>
      <w:r>
        <w:rPr>
          <w:sz w:val="24"/>
          <w:highlight w:val="none"/>
        </w:rPr>
        <w:t xml:space="preserve"> “偏离情况”列应</w:t>
      </w:r>
      <w:r>
        <w:rPr>
          <w:color w:val="000000"/>
          <w:sz w:val="24"/>
          <w:highlight w:val="none"/>
        </w:rPr>
        <w:t>据实</w:t>
      </w:r>
      <w:r>
        <w:rPr>
          <w:sz w:val="24"/>
          <w:highlight w:val="none"/>
        </w:rPr>
        <w:t>填写“正偏离”或“负偏离”。</w:t>
      </w:r>
    </w:p>
    <w:p w14:paraId="165E7D5A">
      <w:pPr>
        <w:spacing w:line="360" w:lineRule="auto"/>
        <w:rPr>
          <w:color w:val="000000"/>
          <w:sz w:val="24"/>
          <w:szCs w:val="20"/>
          <w:highlight w:val="none"/>
        </w:rPr>
      </w:pPr>
    </w:p>
    <w:p w14:paraId="43A03EFA">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color w:val="000000"/>
          <w:sz w:val="24"/>
          <w:highlight w:val="none"/>
        </w:rPr>
        <w:t>_______________</w:t>
      </w:r>
    </w:p>
    <w:p w14:paraId="221C00AA">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日期：____年____月____日    </w:t>
      </w:r>
    </w:p>
    <w:p w14:paraId="357127AB">
      <w:p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sz w:val="24"/>
          <w:highlight w:val="none"/>
        </w:rPr>
        <w:t xml:space="preserve">10  </w:t>
      </w:r>
      <w:bookmarkEnd w:id="756"/>
      <w:bookmarkEnd w:id="757"/>
      <w:bookmarkEnd w:id="758"/>
      <w:bookmarkEnd w:id="759"/>
      <w:bookmarkEnd w:id="760"/>
      <w:bookmarkEnd w:id="761"/>
      <w:bookmarkEnd w:id="762"/>
      <w:bookmarkEnd w:id="763"/>
      <w:bookmarkEnd w:id="764"/>
      <w:bookmarkEnd w:id="765"/>
      <w:bookmarkEnd w:id="766"/>
      <w:bookmarkEnd w:id="767"/>
      <w:bookmarkEnd w:id="768"/>
      <w:r>
        <w:rPr>
          <w:sz w:val="24"/>
          <w:highlight w:val="none"/>
        </w:rPr>
        <w:t>采购需求偏离表（实质性格式）</w:t>
      </w:r>
    </w:p>
    <w:p w14:paraId="240497C0">
      <w:pPr>
        <w:autoSpaceDE w:val="0"/>
        <w:autoSpaceDN w:val="0"/>
        <w:adjustRightInd w:val="0"/>
        <w:spacing w:line="360" w:lineRule="auto"/>
        <w:jc w:val="center"/>
        <w:rPr>
          <w:b/>
          <w:color w:val="000000"/>
          <w:sz w:val="36"/>
          <w:szCs w:val="36"/>
          <w:highlight w:val="none"/>
        </w:rPr>
      </w:pPr>
      <w:r>
        <w:rPr>
          <w:b/>
          <w:color w:val="000000"/>
          <w:sz w:val="36"/>
          <w:szCs w:val="36"/>
          <w:highlight w:val="none"/>
        </w:rPr>
        <w:t>采购需求偏离表</w:t>
      </w:r>
    </w:p>
    <w:p w14:paraId="3DF2A14E">
      <w:pPr>
        <w:tabs>
          <w:tab w:val="left" w:pos="1800"/>
          <w:tab w:val="left" w:pos="5580"/>
        </w:tabs>
        <w:spacing w:line="360" w:lineRule="auto"/>
        <w:ind w:firstLine="480" w:firstLineChars="200"/>
        <w:jc w:val="left"/>
        <w:rPr>
          <w:color w:val="000000"/>
          <w:sz w:val="24"/>
          <w:highlight w:val="none"/>
        </w:rPr>
      </w:pPr>
      <w:r>
        <w:rPr>
          <w:color w:val="000000"/>
          <w:sz w:val="24"/>
          <w:highlight w:val="none"/>
        </w:rPr>
        <w:t>项目编号：</w:t>
      </w:r>
      <w:r>
        <w:rPr>
          <w:rFonts w:hint="eastAsia"/>
          <w:sz w:val="24"/>
          <w:highlight w:val="none"/>
          <w:u w:val="single"/>
        </w:rPr>
        <w:t xml:space="preserve">                      </w:t>
      </w:r>
      <w:r>
        <w:rPr>
          <w:rFonts w:hint="eastAsia"/>
          <w:color w:val="000000"/>
          <w:sz w:val="24"/>
          <w:highlight w:val="none"/>
          <w:lang w:val="en-US" w:eastAsia="zh-CN"/>
        </w:rPr>
        <w:t xml:space="preserve"> </w:t>
      </w:r>
    </w:p>
    <w:p w14:paraId="6FA91247">
      <w:pPr>
        <w:tabs>
          <w:tab w:val="left" w:pos="1800"/>
          <w:tab w:val="left" w:pos="5580"/>
        </w:tabs>
        <w:spacing w:line="360" w:lineRule="auto"/>
        <w:ind w:firstLine="480" w:firstLineChars="200"/>
        <w:jc w:val="left"/>
        <w:rPr>
          <w:color w:val="000000"/>
          <w:sz w:val="24"/>
          <w:highlight w:val="none"/>
        </w:rPr>
      </w:pPr>
      <w:r>
        <w:rPr>
          <w:color w:val="000000"/>
          <w:sz w:val="24"/>
          <w:highlight w:val="none"/>
        </w:rPr>
        <w:t>项目名称：</w:t>
      </w:r>
      <w:r>
        <w:rPr>
          <w:rFonts w:hint="eastAsia"/>
          <w:sz w:val="24"/>
          <w:highlight w:val="none"/>
          <w:u w:val="single"/>
        </w:rPr>
        <w:t xml:space="preserve">                      </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291"/>
        <w:gridCol w:w="2077"/>
        <w:gridCol w:w="1852"/>
        <w:gridCol w:w="1633"/>
        <w:gridCol w:w="879"/>
        <w:gridCol w:w="879"/>
      </w:tblGrid>
      <w:tr w14:paraId="13C9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363" w:type="pct"/>
            <w:vAlign w:val="center"/>
          </w:tcPr>
          <w:p w14:paraId="588229E1">
            <w:pPr>
              <w:adjustRightInd w:val="0"/>
              <w:snapToGrid w:val="0"/>
              <w:jc w:val="center"/>
              <w:rPr>
                <w:color w:val="000000"/>
                <w:sz w:val="24"/>
                <w:highlight w:val="none"/>
              </w:rPr>
            </w:pPr>
            <w:r>
              <w:rPr>
                <w:color w:val="000000"/>
                <w:sz w:val="24"/>
                <w:highlight w:val="none"/>
              </w:rPr>
              <w:t>序号</w:t>
            </w:r>
          </w:p>
        </w:tc>
        <w:tc>
          <w:tcPr>
            <w:tcW w:w="695" w:type="pct"/>
            <w:vAlign w:val="center"/>
          </w:tcPr>
          <w:p w14:paraId="46FB0AC6">
            <w:pPr>
              <w:adjustRightInd w:val="0"/>
              <w:snapToGrid w:val="0"/>
              <w:jc w:val="center"/>
              <w:rPr>
                <w:color w:val="000000"/>
                <w:sz w:val="24"/>
                <w:highlight w:val="none"/>
              </w:rPr>
            </w:pPr>
            <w:r>
              <w:rPr>
                <w:color w:val="000000"/>
                <w:sz w:val="24"/>
                <w:highlight w:val="none"/>
              </w:rPr>
              <w:t>竞争性磋商文件条目号(页码)</w:t>
            </w:r>
          </w:p>
        </w:tc>
        <w:tc>
          <w:tcPr>
            <w:tcW w:w="1118" w:type="pct"/>
            <w:vAlign w:val="center"/>
          </w:tcPr>
          <w:p w14:paraId="758F8F1A">
            <w:pPr>
              <w:adjustRightInd w:val="0"/>
              <w:snapToGrid w:val="0"/>
              <w:jc w:val="center"/>
              <w:rPr>
                <w:color w:val="000000"/>
                <w:sz w:val="24"/>
                <w:highlight w:val="none"/>
              </w:rPr>
            </w:pPr>
            <w:r>
              <w:rPr>
                <w:color w:val="000000"/>
                <w:sz w:val="24"/>
                <w:highlight w:val="none"/>
              </w:rPr>
              <w:t>竞争性磋商文件要求</w:t>
            </w:r>
          </w:p>
        </w:tc>
        <w:tc>
          <w:tcPr>
            <w:tcW w:w="997" w:type="pct"/>
            <w:vAlign w:val="center"/>
          </w:tcPr>
          <w:p w14:paraId="4DFCEC57">
            <w:pPr>
              <w:adjustRightInd w:val="0"/>
              <w:snapToGrid w:val="0"/>
              <w:jc w:val="center"/>
              <w:rPr>
                <w:color w:val="000000"/>
                <w:sz w:val="24"/>
                <w:highlight w:val="none"/>
              </w:rPr>
            </w:pPr>
            <w:r>
              <w:rPr>
                <w:color w:val="000000"/>
                <w:sz w:val="24"/>
                <w:highlight w:val="none"/>
              </w:rPr>
              <w:t>响应内容</w:t>
            </w:r>
          </w:p>
        </w:tc>
        <w:tc>
          <w:tcPr>
            <w:tcW w:w="879" w:type="pct"/>
            <w:vAlign w:val="center"/>
          </w:tcPr>
          <w:p w14:paraId="548D59F7">
            <w:pPr>
              <w:adjustRightInd w:val="0"/>
              <w:snapToGrid w:val="0"/>
              <w:jc w:val="center"/>
              <w:rPr>
                <w:color w:val="000000"/>
                <w:sz w:val="24"/>
                <w:highlight w:val="none"/>
              </w:rPr>
            </w:pPr>
            <w:r>
              <w:rPr>
                <w:color w:val="000000"/>
                <w:sz w:val="24"/>
                <w:highlight w:val="none"/>
              </w:rPr>
              <w:t>偏离情况</w:t>
            </w:r>
          </w:p>
        </w:tc>
        <w:tc>
          <w:tcPr>
            <w:tcW w:w="473" w:type="pct"/>
            <w:vAlign w:val="center"/>
          </w:tcPr>
          <w:p w14:paraId="6EF95E65">
            <w:pPr>
              <w:adjustRightInd w:val="0"/>
              <w:snapToGrid w:val="0"/>
              <w:jc w:val="center"/>
              <w:rPr>
                <w:color w:val="000000"/>
                <w:sz w:val="24"/>
                <w:highlight w:val="none"/>
              </w:rPr>
            </w:pPr>
            <w:r>
              <w:rPr>
                <w:color w:val="000000"/>
                <w:sz w:val="24"/>
                <w:highlight w:val="none"/>
              </w:rPr>
              <w:t>说明</w:t>
            </w:r>
          </w:p>
        </w:tc>
        <w:tc>
          <w:tcPr>
            <w:tcW w:w="473" w:type="pct"/>
            <w:vAlign w:val="center"/>
          </w:tcPr>
          <w:p w14:paraId="28843E86">
            <w:pPr>
              <w:adjustRightInd w:val="0"/>
              <w:snapToGrid w:val="0"/>
              <w:jc w:val="center"/>
              <w:rPr>
                <w:color w:val="000000"/>
                <w:sz w:val="24"/>
                <w:highlight w:val="none"/>
              </w:rPr>
            </w:pPr>
            <w:r>
              <w:rPr>
                <w:rFonts w:hint="eastAsia" w:ascii="宋体" w:hAnsi="宋体" w:cs="宋体"/>
                <w:spacing w:val="-2"/>
                <w:sz w:val="24"/>
                <w:highlight w:val="none"/>
              </w:rPr>
              <w:t>证明文件所在页码</w:t>
            </w:r>
          </w:p>
        </w:tc>
      </w:tr>
      <w:tr w14:paraId="51A5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63" w:type="pct"/>
            <w:vAlign w:val="center"/>
          </w:tcPr>
          <w:p w14:paraId="4BEF5E80">
            <w:pPr>
              <w:adjustRightInd w:val="0"/>
              <w:snapToGrid w:val="0"/>
              <w:jc w:val="center"/>
              <w:rPr>
                <w:color w:val="000000"/>
                <w:sz w:val="24"/>
                <w:highlight w:val="none"/>
              </w:rPr>
            </w:pPr>
          </w:p>
        </w:tc>
        <w:tc>
          <w:tcPr>
            <w:tcW w:w="695" w:type="pct"/>
            <w:vAlign w:val="center"/>
          </w:tcPr>
          <w:p w14:paraId="52152B7C">
            <w:pPr>
              <w:adjustRightInd w:val="0"/>
              <w:snapToGrid w:val="0"/>
              <w:jc w:val="center"/>
              <w:rPr>
                <w:color w:val="000000"/>
                <w:sz w:val="24"/>
                <w:highlight w:val="none"/>
              </w:rPr>
            </w:pPr>
          </w:p>
        </w:tc>
        <w:tc>
          <w:tcPr>
            <w:tcW w:w="1118" w:type="pct"/>
            <w:vAlign w:val="center"/>
          </w:tcPr>
          <w:p w14:paraId="1D080906">
            <w:pPr>
              <w:adjustRightInd w:val="0"/>
              <w:snapToGrid w:val="0"/>
              <w:jc w:val="center"/>
              <w:rPr>
                <w:color w:val="000000"/>
                <w:sz w:val="24"/>
                <w:highlight w:val="none"/>
              </w:rPr>
            </w:pPr>
          </w:p>
        </w:tc>
        <w:tc>
          <w:tcPr>
            <w:tcW w:w="997" w:type="pct"/>
            <w:vAlign w:val="center"/>
          </w:tcPr>
          <w:p w14:paraId="6C4978F7">
            <w:pPr>
              <w:adjustRightInd w:val="0"/>
              <w:snapToGrid w:val="0"/>
              <w:jc w:val="center"/>
              <w:rPr>
                <w:color w:val="000000"/>
                <w:sz w:val="24"/>
                <w:highlight w:val="none"/>
              </w:rPr>
            </w:pPr>
          </w:p>
        </w:tc>
        <w:tc>
          <w:tcPr>
            <w:tcW w:w="879" w:type="pct"/>
            <w:vAlign w:val="center"/>
          </w:tcPr>
          <w:p w14:paraId="6382D5E8">
            <w:pPr>
              <w:adjustRightInd w:val="0"/>
              <w:snapToGrid w:val="0"/>
              <w:jc w:val="center"/>
              <w:rPr>
                <w:color w:val="000000"/>
                <w:sz w:val="24"/>
                <w:highlight w:val="none"/>
              </w:rPr>
            </w:pPr>
          </w:p>
        </w:tc>
        <w:tc>
          <w:tcPr>
            <w:tcW w:w="473" w:type="pct"/>
            <w:vAlign w:val="center"/>
          </w:tcPr>
          <w:p w14:paraId="4B9E27E2">
            <w:pPr>
              <w:adjustRightInd w:val="0"/>
              <w:snapToGrid w:val="0"/>
              <w:jc w:val="center"/>
              <w:rPr>
                <w:color w:val="000000"/>
                <w:sz w:val="24"/>
                <w:highlight w:val="none"/>
              </w:rPr>
            </w:pPr>
          </w:p>
        </w:tc>
        <w:tc>
          <w:tcPr>
            <w:tcW w:w="473" w:type="pct"/>
            <w:vAlign w:val="center"/>
          </w:tcPr>
          <w:p w14:paraId="549300A2">
            <w:pPr>
              <w:adjustRightInd w:val="0"/>
              <w:snapToGrid w:val="0"/>
              <w:jc w:val="center"/>
              <w:rPr>
                <w:color w:val="000000"/>
                <w:sz w:val="24"/>
                <w:highlight w:val="none"/>
              </w:rPr>
            </w:pPr>
          </w:p>
        </w:tc>
      </w:tr>
      <w:tr w14:paraId="52B8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63" w:type="pct"/>
            <w:vAlign w:val="center"/>
          </w:tcPr>
          <w:p w14:paraId="470B900E">
            <w:pPr>
              <w:adjustRightInd w:val="0"/>
              <w:snapToGrid w:val="0"/>
              <w:jc w:val="center"/>
              <w:rPr>
                <w:color w:val="000000"/>
                <w:sz w:val="24"/>
                <w:highlight w:val="none"/>
              </w:rPr>
            </w:pPr>
          </w:p>
        </w:tc>
        <w:tc>
          <w:tcPr>
            <w:tcW w:w="695" w:type="pct"/>
            <w:vAlign w:val="center"/>
          </w:tcPr>
          <w:p w14:paraId="71F93B9C">
            <w:pPr>
              <w:adjustRightInd w:val="0"/>
              <w:snapToGrid w:val="0"/>
              <w:jc w:val="center"/>
              <w:rPr>
                <w:color w:val="000000"/>
                <w:sz w:val="24"/>
                <w:highlight w:val="none"/>
              </w:rPr>
            </w:pPr>
          </w:p>
        </w:tc>
        <w:tc>
          <w:tcPr>
            <w:tcW w:w="1118" w:type="pct"/>
            <w:vAlign w:val="center"/>
          </w:tcPr>
          <w:p w14:paraId="5D82EA26">
            <w:pPr>
              <w:adjustRightInd w:val="0"/>
              <w:snapToGrid w:val="0"/>
              <w:jc w:val="center"/>
              <w:rPr>
                <w:color w:val="000000"/>
                <w:sz w:val="24"/>
                <w:highlight w:val="none"/>
              </w:rPr>
            </w:pPr>
          </w:p>
        </w:tc>
        <w:tc>
          <w:tcPr>
            <w:tcW w:w="997" w:type="pct"/>
            <w:vAlign w:val="center"/>
          </w:tcPr>
          <w:p w14:paraId="2DF2151E">
            <w:pPr>
              <w:adjustRightInd w:val="0"/>
              <w:snapToGrid w:val="0"/>
              <w:jc w:val="center"/>
              <w:rPr>
                <w:color w:val="000000"/>
                <w:sz w:val="24"/>
                <w:highlight w:val="none"/>
              </w:rPr>
            </w:pPr>
          </w:p>
        </w:tc>
        <w:tc>
          <w:tcPr>
            <w:tcW w:w="879" w:type="pct"/>
            <w:vAlign w:val="center"/>
          </w:tcPr>
          <w:p w14:paraId="7C7CDFBF">
            <w:pPr>
              <w:adjustRightInd w:val="0"/>
              <w:snapToGrid w:val="0"/>
              <w:jc w:val="center"/>
              <w:rPr>
                <w:color w:val="000000"/>
                <w:sz w:val="24"/>
                <w:highlight w:val="none"/>
              </w:rPr>
            </w:pPr>
          </w:p>
        </w:tc>
        <w:tc>
          <w:tcPr>
            <w:tcW w:w="473" w:type="pct"/>
            <w:vAlign w:val="center"/>
          </w:tcPr>
          <w:p w14:paraId="220EF580">
            <w:pPr>
              <w:adjustRightInd w:val="0"/>
              <w:snapToGrid w:val="0"/>
              <w:jc w:val="center"/>
              <w:rPr>
                <w:color w:val="000000"/>
                <w:sz w:val="24"/>
                <w:highlight w:val="none"/>
              </w:rPr>
            </w:pPr>
          </w:p>
        </w:tc>
        <w:tc>
          <w:tcPr>
            <w:tcW w:w="473" w:type="pct"/>
            <w:vAlign w:val="center"/>
          </w:tcPr>
          <w:p w14:paraId="582E5C5E">
            <w:pPr>
              <w:adjustRightInd w:val="0"/>
              <w:snapToGrid w:val="0"/>
              <w:jc w:val="center"/>
              <w:rPr>
                <w:color w:val="000000"/>
                <w:sz w:val="24"/>
                <w:highlight w:val="none"/>
              </w:rPr>
            </w:pPr>
          </w:p>
        </w:tc>
      </w:tr>
      <w:tr w14:paraId="31FA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63" w:type="pct"/>
            <w:vAlign w:val="center"/>
          </w:tcPr>
          <w:p w14:paraId="1DE8685C">
            <w:pPr>
              <w:adjustRightInd w:val="0"/>
              <w:snapToGrid w:val="0"/>
              <w:jc w:val="center"/>
              <w:rPr>
                <w:color w:val="000000"/>
                <w:sz w:val="24"/>
                <w:highlight w:val="none"/>
              </w:rPr>
            </w:pPr>
          </w:p>
        </w:tc>
        <w:tc>
          <w:tcPr>
            <w:tcW w:w="695" w:type="pct"/>
            <w:vAlign w:val="center"/>
          </w:tcPr>
          <w:p w14:paraId="4A25D87D">
            <w:pPr>
              <w:adjustRightInd w:val="0"/>
              <w:snapToGrid w:val="0"/>
              <w:jc w:val="center"/>
              <w:rPr>
                <w:color w:val="000000"/>
                <w:sz w:val="24"/>
                <w:highlight w:val="none"/>
              </w:rPr>
            </w:pPr>
          </w:p>
        </w:tc>
        <w:tc>
          <w:tcPr>
            <w:tcW w:w="1118" w:type="pct"/>
            <w:vAlign w:val="center"/>
          </w:tcPr>
          <w:p w14:paraId="7DD46A56">
            <w:pPr>
              <w:adjustRightInd w:val="0"/>
              <w:snapToGrid w:val="0"/>
              <w:jc w:val="center"/>
              <w:rPr>
                <w:color w:val="000000"/>
                <w:sz w:val="24"/>
                <w:highlight w:val="none"/>
              </w:rPr>
            </w:pPr>
          </w:p>
        </w:tc>
        <w:tc>
          <w:tcPr>
            <w:tcW w:w="997" w:type="pct"/>
            <w:vAlign w:val="center"/>
          </w:tcPr>
          <w:p w14:paraId="11896A12">
            <w:pPr>
              <w:adjustRightInd w:val="0"/>
              <w:snapToGrid w:val="0"/>
              <w:jc w:val="center"/>
              <w:rPr>
                <w:color w:val="000000"/>
                <w:sz w:val="24"/>
                <w:highlight w:val="none"/>
              </w:rPr>
            </w:pPr>
          </w:p>
        </w:tc>
        <w:tc>
          <w:tcPr>
            <w:tcW w:w="879" w:type="pct"/>
            <w:vAlign w:val="center"/>
          </w:tcPr>
          <w:p w14:paraId="5D12AB08">
            <w:pPr>
              <w:adjustRightInd w:val="0"/>
              <w:snapToGrid w:val="0"/>
              <w:jc w:val="center"/>
              <w:rPr>
                <w:color w:val="000000"/>
                <w:sz w:val="24"/>
                <w:highlight w:val="none"/>
              </w:rPr>
            </w:pPr>
          </w:p>
        </w:tc>
        <w:tc>
          <w:tcPr>
            <w:tcW w:w="473" w:type="pct"/>
            <w:vAlign w:val="center"/>
          </w:tcPr>
          <w:p w14:paraId="79EF3455">
            <w:pPr>
              <w:adjustRightInd w:val="0"/>
              <w:snapToGrid w:val="0"/>
              <w:jc w:val="center"/>
              <w:rPr>
                <w:color w:val="000000"/>
                <w:sz w:val="24"/>
                <w:highlight w:val="none"/>
              </w:rPr>
            </w:pPr>
          </w:p>
        </w:tc>
        <w:tc>
          <w:tcPr>
            <w:tcW w:w="473" w:type="pct"/>
            <w:vAlign w:val="center"/>
          </w:tcPr>
          <w:p w14:paraId="3070CF65">
            <w:pPr>
              <w:adjustRightInd w:val="0"/>
              <w:snapToGrid w:val="0"/>
              <w:jc w:val="center"/>
              <w:rPr>
                <w:color w:val="000000"/>
                <w:sz w:val="24"/>
                <w:highlight w:val="none"/>
              </w:rPr>
            </w:pPr>
          </w:p>
        </w:tc>
      </w:tr>
      <w:tr w14:paraId="5872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63" w:type="pct"/>
            <w:vAlign w:val="center"/>
          </w:tcPr>
          <w:p w14:paraId="72D1DD3B">
            <w:pPr>
              <w:adjustRightInd w:val="0"/>
              <w:snapToGrid w:val="0"/>
              <w:jc w:val="center"/>
              <w:rPr>
                <w:color w:val="000000"/>
                <w:sz w:val="24"/>
                <w:highlight w:val="none"/>
              </w:rPr>
            </w:pPr>
          </w:p>
        </w:tc>
        <w:tc>
          <w:tcPr>
            <w:tcW w:w="695" w:type="pct"/>
            <w:vAlign w:val="center"/>
          </w:tcPr>
          <w:p w14:paraId="577B90A3">
            <w:pPr>
              <w:adjustRightInd w:val="0"/>
              <w:snapToGrid w:val="0"/>
              <w:jc w:val="center"/>
              <w:rPr>
                <w:color w:val="000000"/>
                <w:sz w:val="24"/>
                <w:highlight w:val="none"/>
              </w:rPr>
            </w:pPr>
          </w:p>
        </w:tc>
        <w:tc>
          <w:tcPr>
            <w:tcW w:w="1118" w:type="pct"/>
            <w:vAlign w:val="center"/>
          </w:tcPr>
          <w:p w14:paraId="31115E66">
            <w:pPr>
              <w:adjustRightInd w:val="0"/>
              <w:snapToGrid w:val="0"/>
              <w:jc w:val="center"/>
              <w:rPr>
                <w:color w:val="000000"/>
                <w:sz w:val="24"/>
                <w:highlight w:val="none"/>
              </w:rPr>
            </w:pPr>
          </w:p>
        </w:tc>
        <w:tc>
          <w:tcPr>
            <w:tcW w:w="997" w:type="pct"/>
            <w:vAlign w:val="center"/>
          </w:tcPr>
          <w:p w14:paraId="2789873E">
            <w:pPr>
              <w:adjustRightInd w:val="0"/>
              <w:snapToGrid w:val="0"/>
              <w:jc w:val="center"/>
              <w:rPr>
                <w:color w:val="000000"/>
                <w:sz w:val="24"/>
                <w:highlight w:val="none"/>
              </w:rPr>
            </w:pPr>
          </w:p>
        </w:tc>
        <w:tc>
          <w:tcPr>
            <w:tcW w:w="879" w:type="pct"/>
            <w:vAlign w:val="center"/>
          </w:tcPr>
          <w:p w14:paraId="1DE473F2">
            <w:pPr>
              <w:adjustRightInd w:val="0"/>
              <w:snapToGrid w:val="0"/>
              <w:jc w:val="center"/>
              <w:rPr>
                <w:color w:val="000000"/>
                <w:sz w:val="24"/>
                <w:highlight w:val="none"/>
              </w:rPr>
            </w:pPr>
          </w:p>
        </w:tc>
        <w:tc>
          <w:tcPr>
            <w:tcW w:w="473" w:type="pct"/>
            <w:vAlign w:val="center"/>
          </w:tcPr>
          <w:p w14:paraId="2F6EE3A7">
            <w:pPr>
              <w:adjustRightInd w:val="0"/>
              <w:snapToGrid w:val="0"/>
              <w:jc w:val="center"/>
              <w:rPr>
                <w:color w:val="000000"/>
                <w:sz w:val="24"/>
                <w:highlight w:val="none"/>
              </w:rPr>
            </w:pPr>
          </w:p>
        </w:tc>
        <w:tc>
          <w:tcPr>
            <w:tcW w:w="473" w:type="pct"/>
            <w:vAlign w:val="center"/>
          </w:tcPr>
          <w:p w14:paraId="2FE24834">
            <w:pPr>
              <w:adjustRightInd w:val="0"/>
              <w:snapToGrid w:val="0"/>
              <w:jc w:val="center"/>
              <w:rPr>
                <w:color w:val="000000"/>
                <w:sz w:val="24"/>
                <w:highlight w:val="none"/>
              </w:rPr>
            </w:pPr>
          </w:p>
        </w:tc>
      </w:tr>
      <w:tr w14:paraId="2EFA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63" w:type="pct"/>
            <w:vAlign w:val="center"/>
          </w:tcPr>
          <w:p w14:paraId="52B214BA">
            <w:pPr>
              <w:adjustRightInd w:val="0"/>
              <w:snapToGrid w:val="0"/>
              <w:jc w:val="center"/>
              <w:rPr>
                <w:color w:val="000000"/>
                <w:sz w:val="24"/>
                <w:highlight w:val="none"/>
              </w:rPr>
            </w:pPr>
          </w:p>
        </w:tc>
        <w:tc>
          <w:tcPr>
            <w:tcW w:w="695" w:type="pct"/>
            <w:vAlign w:val="center"/>
          </w:tcPr>
          <w:p w14:paraId="5C4E7108">
            <w:pPr>
              <w:adjustRightInd w:val="0"/>
              <w:snapToGrid w:val="0"/>
              <w:jc w:val="center"/>
              <w:rPr>
                <w:color w:val="000000"/>
                <w:sz w:val="24"/>
                <w:highlight w:val="none"/>
              </w:rPr>
            </w:pPr>
          </w:p>
        </w:tc>
        <w:tc>
          <w:tcPr>
            <w:tcW w:w="1118" w:type="pct"/>
            <w:vAlign w:val="center"/>
          </w:tcPr>
          <w:p w14:paraId="40D07B70">
            <w:pPr>
              <w:adjustRightInd w:val="0"/>
              <w:snapToGrid w:val="0"/>
              <w:jc w:val="center"/>
              <w:rPr>
                <w:color w:val="000000"/>
                <w:sz w:val="24"/>
                <w:highlight w:val="none"/>
              </w:rPr>
            </w:pPr>
          </w:p>
        </w:tc>
        <w:tc>
          <w:tcPr>
            <w:tcW w:w="997" w:type="pct"/>
            <w:vAlign w:val="center"/>
          </w:tcPr>
          <w:p w14:paraId="4071CB71">
            <w:pPr>
              <w:adjustRightInd w:val="0"/>
              <w:snapToGrid w:val="0"/>
              <w:jc w:val="center"/>
              <w:rPr>
                <w:color w:val="000000"/>
                <w:sz w:val="24"/>
                <w:highlight w:val="none"/>
              </w:rPr>
            </w:pPr>
          </w:p>
        </w:tc>
        <w:tc>
          <w:tcPr>
            <w:tcW w:w="879" w:type="pct"/>
            <w:vAlign w:val="center"/>
          </w:tcPr>
          <w:p w14:paraId="366B586D">
            <w:pPr>
              <w:adjustRightInd w:val="0"/>
              <w:snapToGrid w:val="0"/>
              <w:jc w:val="center"/>
              <w:rPr>
                <w:color w:val="000000"/>
                <w:sz w:val="24"/>
                <w:highlight w:val="none"/>
              </w:rPr>
            </w:pPr>
          </w:p>
        </w:tc>
        <w:tc>
          <w:tcPr>
            <w:tcW w:w="473" w:type="pct"/>
            <w:vAlign w:val="center"/>
          </w:tcPr>
          <w:p w14:paraId="50F3C088">
            <w:pPr>
              <w:adjustRightInd w:val="0"/>
              <w:snapToGrid w:val="0"/>
              <w:jc w:val="center"/>
              <w:rPr>
                <w:color w:val="000000"/>
                <w:sz w:val="24"/>
                <w:highlight w:val="none"/>
              </w:rPr>
            </w:pPr>
          </w:p>
        </w:tc>
        <w:tc>
          <w:tcPr>
            <w:tcW w:w="473" w:type="pct"/>
            <w:vAlign w:val="center"/>
          </w:tcPr>
          <w:p w14:paraId="7E26B727">
            <w:pPr>
              <w:adjustRightInd w:val="0"/>
              <w:snapToGrid w:val="0"/>
              <w:jc w:val="center"/>
              <w:rPr>
                <w:color w:val="000000"/>
                <w:sz w:val="24"/>
                <w:highlight w:val="none"/>
              </w:rPr>
            </w:pPr>
          </w:p>
        </w:tc>
      </w:tr>
      <w:tr w14:paraId="78BD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63" w:type="pct"/>
            <w:vAlign w:val="center"/>
          </w:tcPr>
          <w:p w14:paraId="280987F2">
            <w:pPr>
              <w:adjustRightInd w:val="0"/>
              <w:snapToGrid w:val="0"/>
              <w:jc w:val="center"/>
              <w:rPr>
                <w:color w:val="000000"/>
                <w:sz w:val="24"/>
                <w:highlight w:val="none"/>
              </w:rPr>
            </w:pPr>
          </w:p>
        </w:tc>
        <w:tc>
          <w:tcPr>
            <w:tcW w:w="695" w:type="pct"/>
            <w:vAlign w:val="center"/>
          </w:tcPr>
          <w:p w14:paraId="3143E1F7">
            <w:pPr>
              <w:adjustRightInd w:val="0"/>
              <w:snapToGrid w:val="0"/>
              <w:jc w:val="center"/>
              <w:rPr>
                <w:color w:val="000000"/>
                <w:sz w:val="24"/>
                <w:highlight w:val="none"/>
              </w:rPr>
            </w:pPr>
          </w:p>
        </w:tc>
        <w:tc>
          <w:tcPr>
            <w:tcW w:w="1118" w:type="pct"/>
            <w:vAlign w:val="center"/>
          </w:tcPr>
          <w:p w14:paraId="234C7336">
            <w:pPr>
              <w:adjustRightInd w:val="0"/>
              <w:snapToGrid w:val="0"/>
              <w:jc w:val="center"/>
              <w:rPr>
                <w:color w:val="000000"/>
                <w:sz w:val="24"/>
                <w:highlight w:val="none"/>
              </w:rPr>
            </w:pPr>
          </w:p>
        </w:tc>
        <w:tc>
          <w:tcPr>
            <w:tcW w:w="997" w:type="pct"/>
            <w:vAlign w:val="center"/>
          </w:tcPr>
          <w:p w14:paraId="68F23A5A">
            <w:pPr>
              <w:adjustRightInd w:val="0"/>
              <w:snapToGrid w:val="0"/>
              <w:jc w:val="center"/>
              <w:rPr>
                <w:color w:val="000000"/>
                <w:sz w:val="24"/>
                <w:highlight w:val="none"/>
              </w:rPr>
            </w:pPr>
          </w:p>
        </w:tc>
        <w:tc>
          <w:tcPr>
            <w:tcW w:w="879" w:type="pct"/>
            <w:vAlign w:val="center"/>
          </w:tcPr>
          <w:p w14:paraId="0EB876E7">
            <w:pPr>
              <w:adjustRightInd w:val="0"/>
              <w:snapToGrid w:val="0"/>
              <w:jc w:val="center"/>
              <w:rPr>
                <w:color w:val="000000"/>
                <w:sz w:val="24"/>
                <w:highlight w:val="none"/>
              </w:rPr>
            </w:pPr>
          </w:p>
        </w:tc>
        <w:tc>
          <w:tcPr>
            <w:tcW w:w="473" w:type="pct"/>
            <w:vAlign w:val="center"/>
          </w:tcPr>
          <w:p w14:paraId="2545C1D8">
            <w:pPr>
              <w:adjustRightInd w:val="0"/>
              <w:snapToGrid w:val="0"/>
              <w:jc w:val="center"/>
              <w:rPr>
                <w:color w:val="000000"/>
                <w:sz w:val="24"/>
                <w:highlight w:val="none"/>
              </w:rPr>
            </w:pPr>
          </w:p>
        </w:tc>
        <w:tc>
          <w:tcPr>
            <w:tcW w:w="473" w:type="pct"/>
            <w:vAlign w:val="center"/>
          </w:tcPr>
          <w:p w14:paraId="148B0B90">
            <w:pPr>
              <w:adjustRightInd w:val="0"/>
              <w:snapToGrid w:val="0"/>
              <w:jc w:val="center"/>
              <w:rPr>
                <w:color w:val="000000"/>
                <w:sz w:val="24"/>
                <w:highlight w:val="none"/>
              </w:rPr>
            </w:pPr>
          </w:p>
        </w:tc>
      </w:tr>
    </w:tbl>
    <w:p w14:paraId="2D78316B">
      <w:pPr>
        <w:tabs>
          <w:tab w:val="left" w:pos="1800"/>
          <w:tab w:val="left" w:pos="5580"/>
        </w:tabs>
        <w:spacing w:line="360" w:lineRule="auto"/>
        <w:ind w:firstLine="360" w:firstLineChars="150"/>
        <w:jc w:val="left"/>
        <w:rPr>
          <w:color w:val="000000"/>
          <w:sz w:val="24"/>
          <w:highlight w:val="none"/>
          <w:u w:val="single"/>
        </w:rPr>
      </w:pPr>
    </w:p>
    <w:p w14:paraId="01B5B209">
      <w:pPr>
        <w:tabs>
          <w:tab w:val="left" w:pos="1800"/>
          <w:tab w:val="left" w:pos="5580"/>
        </w:tabs>
        <w:spacing w:line="360" w:lineRule="auto"/>
        <w:ind w:firstLine="360" w:firstLineChars="150"/>
        <w:jc w:val="left"/>
        <w:rPr>
          <w:color w:val="000000"/>
          <w:sz w:val="24"/>
          <w:highlight w:val="none"/>
          <w:u w:val="single"/>
        </w:rPr>
      </w:pPr>
    </w:p>
    <w:p w14:paraId="5207D781">
      <w:pPr>
        <w:tabs>
          <w:tab w:val="left" w:pos="1800"/>
          <w:tab w:val="left" w:pos="5580"/>
        </w:tabs>
        <w:jc w:val="left"/>
        <w:rPr>
          <w:color w:val="000000"/>
          <w:sz w:val="24"/>
          <w:highlight w:val="none"/>
        </w:rPr>
      </w:pPr>
      <w:r>
        <w:rPr>
          <w:color w:val="000000"/>
          <w:sz w:val="24"/>
          <w:highlight w:val="none"/>
        </w:rPr>
        <w:t>注：</w:t>
      </w:r>
    </w:p>
    <w:p w14:paraId="1902AF04">
      <w:pPr>
        <w:tabs>
          <w:tab w:val="left" w:pos="1800"/>
          <w:tab w:val="left" w:pos="5580"/>
        </w:tabs>
        <w:jc w:val="left"/>
        <w:rPr>
          <w:sz w:val="24"/>
          <w:highlight w:val="none"/>
        </w:rPr>
      </w:pPr>
      <w:r>
        <w:rPr>
          <w:color w:val="000000"/>
          <w:sz w:val="24"/>
          <w:highlight w:val="none"/>
        </w:rPr>
        <w:t xml:space="preserve">1. </w:t>
      </w:r>
      <w:r>
        <w:rPr>
          <w:sz w:val="24"/>
          <w:highlight w:val="none"/>
        </w:rPr>
        <w:t>对竞争性磋商文件中的所有商务、技术要求，除本表所列明的所有偏离外，均视作供应商已对之理解和响应。此表中若无任何文字说明，内容为空白的，</w:t>
      </w:r>
      <w:r>
        <w:rPr>
          <w:b/>
          <w:sz w:val="24"/>
          <w:highlight w:val="none"/>
        </w:rPr>
        <w:t>响应无效</w:t>
      </w:r>
      <w:r>
        <w:rPr>
          <w:sz w:val="24"/>
          <w:highlight w:val="none"/>
        </w:rPr>
        <w:t>。</w:t>
      </w:r>
    </w:p>
    <w:p w14:paraId="02D23E22">
      <w:pPr>
        <w:tabs>
          <w:tab w:val="left" w:pos="1800"/>
          <w:tab w:val="left" w:pos="5580"/>
        </w:tabs>
        <w:jc w:val="left"/>
        <w:rPr>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39971CF2">
      <w:pPr>
        <w:tabs>
          <w:tab w:val="left" w:pos="1800"/>
          <w:tab w:val="left" w:pos="5580"/>
        </w:tabs>
        <w:jc w:val="left"/>
        <w:rPr>
          <w:sz w:val="24"/>
          <w:highlight w:val="none"/>
        </w:rPr>
      </w:pPr>
    </w:p>
    <w:p w14:paraId="019F650C">
      <w:pPr>
        <w:tabs>
          <w:tab w:val="left" w:pos="1800"/>
          <w:tab w:val="left" w:pos="5580"/>
        </w:tabs>
        <w:jc w:val="left"/>
        <w:rPr>
          <w:color w:val="000000"/>
          <w:sz w:val="24"/>
          <w:highlight w:val="none"/>
        </w:rPr>
      </w:pPr>
    </w:p>
    <w:p w14:paraId="4A9BA874">
      <w:pPr>
        <w:rPr>
          <w:color w:val="000000"/>
          <w:sz w:val="24"/>
          <w:szCs w:val="20"/>
          <w:highlight w:val="none"/>
        </w:rPr>
      </w:pPr>
    </w:p>
    <w:p w14:paraId="6C853AC6">
      <w:pPr>
        <w:autoSpaceDE w:val="0"/>
        <w:autoSpaceDN w:val="0"/>
        <w:adjustRightInd w:val="0"/>
        <w:snapToGrid w:val="0"/>
        <w:spacing w:before="25" w:after="25" w:line="360" w:lineRule="auto"/>
        <w:ind w:right="360"/>
        <w:jc w:val="lef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3ACA1FA5">
      <w:pPr>
        <w:autoSpaceDE w:val="0"/>
        <w:autoSpaceDN w:val="0"/>
        <w:adjustRightInd w:val="0"/>
        <w:snapToGrid w:val="0"/>
        <w:spacing w:before="25" w:after="25" w:line="360" w:lineRule="auto"/>
        <w:ind w:right="360"/>
        <w:jc w:val="left"/>
        <w:rPr>
          <w:color w:val="000000"/>
          <w:sz w:val="24"/>
          <w:szCs w:val="20"/>
          <w:highlight w:val="none"/>
        </w:rPr>
      </w:pPr>
      <w:r>
        <w:rPr>
          <w:color w:val="000000"/>
          <w:sz w:val="24"/>
          <w:szCs w:val="20"/>
          <w:highlight w:val="none"/>
        </w:rPr>
        <w:t xml:space="preserve">日期：____年____月____日 </w:t>
      </w:r>
    </w:p>
    <w:p w14:paraId="4778A90B">
      <w:p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sz w:val="24"/>
          <w:highlight w:val="none"/>
        </w:rPr>
        <w:t>11  竞争性磋商文件要求提供或供应商认为应附的其他材料</w:t>
      </w:r>
    </w:p>
    <w:p w14:paraId="699E64A1">
      <w:pPr>
        <w:widowControl/>
        <w:spacing w:line="360" w:lineRule="auto"/>
        <w:jc w:val="left"/>
        <w:rPr>
          <w:b/>
          <w:sz w:val="36"/>
          <w:szCs w:val="36"/>
          <w:highlight w:val="none"/>
        </w:rPr>
      </w:pPr>
    </w:p>
    <w:p w14:paraId="23112A89">
      <w:pPr>
        <w:widowControl/>
        <w:spacing w:line="360" w:lineRule="auto"/>
        <w:jc w:val="left"/>
        <w:rPr>
          <w:color w:val="000000"/>
          <w:sz w:val="24"/>
          <w:szCs w:val="20"/>
          <w:highlight w:val="none"/>
        </w:rPr>
      </w:pPr>
      <w:bookmarkStart w:id="769" w:name="_Hlk167094858"/>
      <w:r>
        <w:rPr>
          <w:rFonts w:hint="eastAsia"/>
          <w:color w:val="000000"/>
          <w:sz w:val="24"/>
          <w:szCs w:val="20"/>
          <w:highlight w:val="none"/>
        </w:rPr>
        <w:t>11</w:t>
      </w:r>
      <w:r>
        <w:rPr>
          <w:color w:val="000000"/>
          <w:sz w:val="24"/>
          <w:szCs w:val="20"/>
          <w:highlight w:val="none"/>
        </w:rPr>
        <w:t>-1</w:t>
      </w:r>
      <w:r>
        <w:rPr>
          <w:rFonts w:hint="eastAsia"/>
          <w:color w:val="000000"/>
          <w:sz w:val="24"/>
          <w:szCs w:val="20"/>
          <w:highlight w:val="none"/>
        </w:rPr>
        <w:t>供应商信息采集表</w:t>
      </w:r>
    </w:p>
    <w:p w14:paraId="25DC42C2">
      <w:pPr>
        <w:pStyle w:val="17"/>
        <w:spacing w:before="0" w:line="480" w:lineRule="auto"/>
        <w:rPr>
          <w:rFonts w:cs="宋体"/>
          <w:b/>
          <w:bCs/>
          <w:spacing w:val="1"/>
          <w:highlight w:val="none"/>
        </w:rPr>
      </w:pPr>
      <w:r>
        <w:rPr>
          <w:rFonts w:hint="eastAsia" w:cs="宋体"/>
          <w:b/>
          <w:bCs/>
          <w:spacing w:val="1"/>
          <w:highlight w:val="none"/>
        </w:rPr>
        <w:t xml:space="preserve">供应商名称：             统一社会信用代码：                   </w:t>
      </w:r>
    </w:p>
    <w:p w14:paraId="4C016621">
      <w:pPr>
        <w:pStyle w:val="17"/>
        <w:spacing w:before="0" w:line="480" w:lineRule="auto"/>
        <w:rPr>
          <w:rFonts w:cs="宋体"/>
          <w:b/>
          <w:bCs/>
          <w:spacing w:val="1"/>
          <w:highlight w:val="none"/>
        </w:rPr>
      </w:pPr>
      <w:r>
        <w:rPr>
          <w:rFonts w:hint="eastAsia" w:cs="宋体"/>
          <w:b/>
          <w:bCs/>
          <w:spacing w:val="1"/>
          <w:highlight w:val="none"/>
        </w:rPr>
        <w:t>供应商地址：</w:t>
      </w:r>
    </w:p>
    <w:p w14:paraId="1F9DD58D">
      <w:pPr>
        <w:widowControl/>
        <w:spacing w:line="480" w:lineRule="auto"/>
        <w:jc w:val="left"/>
        <w:rPr>
          <w:color w:val="000000"/>
          <w:sz w:val="24"/>
          <w:szCs w:val="20"/>
          <w:highlight w:val="none"/>
        </w:rPr>
      </w:pPr>
      <w:r>
        <w:rPr>
          <w:rFonts w:hint="eastAsia" w:ascii="宋体" w:hAnsi="宋体" w:cs="宋体"/>
          <w:b/>
          <w:bCs/>
          <w:spacing w:val="1"/>
          <w:sz w:val="24"/>
          <w:highlight w:val="none"/>
        </w:rPr>
        <w:t>被授权人姓名：           联系方式：</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6720D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7E43249F">
            <w:pPr>
              <w:rPr>
                <w:sz w:val="24"/>
                <w:highlight w:val="none"/>
              </w:rPr>
            </w:pPr>
            <w:r>
              <w:rPr>
                <w:rFonts w:hint="eastAsia"/>
                <w:sz w:val="24"/>
                <w:highlight w:val="none"/>
              </w:rPr>
              <w:t>供应商名称</w:t>
            </w:r>
          </w:p>
        </w:tc>
        <w:tc>
          <w:tcPr>
            <w:tcW w:w="3021" w:type="dxa"/>
          </w:tcPr>
          <w:p w14:paraId="7255A7F7">
            <w:pPr>
              <w:rPr>
                <w:sz w:val="24"/>
                <w:highlight w:val="none"/>
              </w:rPr>
            </w:pPr>
            <w:r>
              <w:rPr>
                <w:rFonts w:hint="eastAsia"/>
                <w:sz w:val="24"/>
                <w:highlight w:val="none"/>
              </w:rPr>
              <w:t>供应商所属性别</w:t>
            </w:r>
          </w:p>
        </w:tc>
        <w:tc>
          <w:tcPr>
            <w:tcW w:w="3019" w:type="dxa"/>
          </w:tcPr>
          <w:p w14:paraId="7FEAADFC">
            <w:pPr>
              <w:rPr>
                <w:sz w:val="24"/>
                <w:highlight w:val="none"/>
              </w:rPr>
            </w:pPr>
            <w:r>
              <w:rPr>
                <w:rFonts w:hint="eastAsia"/>
                <w:sz w:val="24"/>
                <w:highlight w:val="none"/>
              </w:rPr>
              <w:t>外商投资类型</w:t>
            </w:r>
          </w:p>
        </w:tc>
      </w:tr>
      <w:tr w14:paraId="1EC87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63C37ED3">
            <w:pPr>
              <w:rPr>
                <w:sz w:val="24"/>
                <w:highlight w:val="none"/>
              </w:rPr>
            </w:pPr>
          </w:p>
        </w:tc>
        <w:tc>
          <w:tcPr>
            <w:tcW w:w="3021" w:type="dxa"/>
          </w:tcPr>
          <w:p w14:paraId="485DF0DF">
            <w:pPr>
              <w:rPr>
                <w:sz w:val="24"/>
                <w:highlight w:val="none"/>
              </w:rPr>
            </w:pPr>
          </w:p>
        </w:tc>
        <w:tc>
          <w:tcPr>
            <w:tcW w:w="3019" w:type="dxa"/>
          </w:tcPr>
          <w:p w14:paraId="465C17BD">
            <w:pPr>
              <w:rPr>
                <w:sz w:val="24"/>
                <w:highlight w:val="none"/>
              </w:rPr>
            </w:pPr>
          </w:p>
        </w:tc>
      </w:tr>
      <w:tr w14:paraId="5F0A1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7E4FE5F7">
            <w:pPr>
              <w:rPr>
                <w:highlight w:val="none"/>
              </w:rPr>
            </w:pPr>
          </w:p>
        </w:tc>
        <w:tc>
          <w:tcPr>
            <w:tcW w:w="3021" w:type="dxa"/>
          </w:tcPr>
          <w:p w14:paraId="6F8630BD">
            <w:pPr>
              <w:rPr>
                <w:highlight w:val="none"/>
              </w:rPr>
            </w:pPr>
          </w:p>
        </w:tc>
        <w:tc>
          <w:tcPr>
            <w:tcW w:w="3019" w:type="dxa"/>
          </w:tcPr>
          <w:p w14:paraId="322F60A4">
            <w:pPr>
              <w:rPr>
                <w:highlight w:val="none"/>
              </w:rPr>
            </w:pPr>
          </w:p>
        </w:tc>
      </w:tr>
      <w:tr w14:paraId="11D45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516BCA74">
            <w:pPr>
              <w:rPr>
                <w:highlight w:val="none"/>
              </w:rPr>
            </w:pPr>
          </w:p>
        </w:tc>
        <w:tc>
          <w:tcPr>
            <w:tcW w:w="3021" w:type="dxa"/>
          </w:tcPr>
          <w:p w14:paraId="16905AC3">
            <w:pPr>
              <w:rPr>
                <w:highlight w:val="none"/>
              </w:rPr>
            </w:pPr>
          </w:p>
        </w:tc>
        <w:tc>
          <w:tcPr>
            <w:tcW w:w="3019" w:type="dxa"/>
          </w:tcPr>
          <w:p w14:paraId="0191F604">
            <w:pPr>
              <w:rPr>
                <w:highlight w:val="none"/>
              </w:rPr>
            </w:pPr>
          </w:p>
        </w:tc>
      </w:tr>
      <w:tr w14:paraId="58243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2BFCDC9C">
            <w:pPr>
              <w:rPr>
                <w:highlight w:val="none"/>
              </w:rPr>
            </w:pPr>
          </w:p>
        </w:tc>
        <w:tc>
          <w:tcPr>
            <w:tcW w:w="3021" w:type="dxa"/>
          </w:tcPr>
          <w:p w14:paraId="1218DD1A">
            <w:pPr>
              <w:rPr>
                <w:highlight w:val="none"/>
              </w:rPr>
            </w:pPr>
          </w:p>
        </w:tc>
        <w:tc>
          <w:tcPr>
            <w:tcW w:w="3019" w:type="dxa"/>
          </w:tcPr>
          <w:p w14:paraId="7D89A0E8">
            <w:pPr>
              <w:rPr>
                <w:highlight w:val="none"/>
              </w:rPr>
            </w:pPr>
          </w:p>
        </w:tc>
      </w:tr>
    </w:tbl>
    <w:p w14:paraId="63C641E4">
      <w:pPr>
        <w:tabs>
          <w:tab w:val="left" w:pos="1800"/>
          <w:tab w:val="left" w:pos="5580"/>
        </w:tabs>
        <w:jc w:val="left"/>
        <w:rPr>
          <w:color w:val="000000"/>
          <w:sz w:val="24"/>
          <w:highlight w:val="none"/>
        </w:rPr>
      </w:pPr>
      <w:r>
        <w:rPr>
          <w:rFonts w:hint="eastAsia"/>
          <w:color w:val="000000"/>
          <w:sz w:val="24"/>
          <w:highlight w:val="none"/>
        </w:rPr>
        <w:t>注：1.供应商如为联合体，则应填写联合体各成员信息。</w:t>
      </w:r>
    </w:p>
    <w:p w14:paraId="78A1C81D">
      <w:pPr>
        <w:tabs>
          <w:tab w:val="left" w:pos="1800"/>
          <w:tab w:val="left" w:pos="5580"/>
        </w:tabs>
        <w:ind w:firstLine="480" w:firstLineChars="200"/>
        <w:jc w:val="left"/>
        <w:rPr>
          <w:color w:val="000000"/>
          <w:sz w:val="24"/>
          <w:highlight w:val="none"/>
        </w:rPr>
      </w:pPr>
      <w:r>
        <w:rPr>
          <w:rFonts w:hint="eastAsia"/>
          <w:color w:val="000000"/>
          <w:sz w:val="24"/>
          <w:highlight w:val="none"/>
        </w:rPr>
        <w:t>2.供应商所属性别请填写“男”或“女”，指拥有供应商</w:t>
      </w:r>
      <w:r>
        <w:rPr>
          <w:color w:val="000000"/>
          <w:sz w:val="24"/>
          <w:highlight w:val="none"/>
        </w:rPr>
        <w:t>51%</w:t>
      </w:r>
      <w:r>
        <w:rPr>
          <w:rFonts w:hint="eastAsia"/>
          <w:color w:val="000000"/>
          <w:sz w:val="24"/>
          <w:highlight w:val="none"/>
        </w:rPr>
        <w:t>以上绝对所有权的性别；绝对所有权拥有者可以是一个人，也可以是多人合计计算。</w:t>
      </w:r>
    </w:p>
    <w:p w14:paraId="3605B83B">
      <w:pPr>
        <w:tabs>
          <w:tab w:val="left" w:pos="1800"/>
          <w:tab w:val="left" w:pos="5580"/>
        </w:tabs>
        <w:ind w:firstLine="480" w:firstLineChars="200"/>
        <w:jc w:val="left"/>
        <w:rPr>
          <w:color w:val="000000"/>
          <w:sz w:val="24"/>
          <w:highlight w:val="none"/>
        </w:rPr>
      </w:pPr>
      <w:r>
        <w:rPr>
          <w:rFonts w:hint="eastAsia"/>
          <w:color w:val="000000"/>
          <w:sz w:val="24"/>
          <w:highlight w:val="none"/>
        </w:rPr>
        <w:t>3.外商投资类型请填写“外商单独投资”、“外商部分投资”或“内资”。</w:t>
      </w:r>
    </w:p>
    <w:bookmarkEnd w:id="769"/>
    <w:p w14:paraId="7C6A2151">
      <w:pPr>
        <w:widowControl/>
        <w:jc w:val="left"/>
        <w:rPr>
          <w:b/>
          <w:sz w:val="36"/>
          <w:szCs w:val="36"/>
          <w:highlight w:val="none"/>
        </w:rPr>
      </w:pPr>
      <w:r>
        <w:rPr>
          <w:b/>
          <w:sz w:val="36"/>
          <w:szCs w:val="36"/>
          <w:highlight w:val="none"/>
        </w:rPr>
        <w:br w:type="page"/>
      </w:r>
    </w:p>
    <w:p w14:paraId="673963B2">
      <w:pPr>
        <w:tabs>
          <w:tab w:val="left" w:pos="360"/>
        </w:tabs>
        <w:snapToGrid w:val="0"/>
        <w:spacing w:line="360" w:lineRule="auto"/>
        <w:outlineLvl w:val="1"/>
        <w:rPr>
          <w:sz w:val="24"/>
          <w:highlight w:val="none"/>
        </w:rPr>
      </w:pPr>
      <w:r>
        <w:rPr>
          <w:sz w:val="24"/>
          <w:highlight w:val="none"/>
        </w:rPr>
        <w:t>12  最后报价一览表</w:t>
      </w:r>
      <w:r>
        <w:rPr>
          <w:b/>
          <w:bCs/>
          <w:sz w:val="24"/>
          <w:highlight w:val="none"/>
        </w:rPr>
        <w:t>（实质性格式，磋商后提交</w:t>
      </w:r>
      <w:r>
        <w:rPr>
          <w:rFonts w:hint="eastAsia"/>
          <w:b/>
          <w:bCs/>
          <w:sz w:val="24"/>
          <w:highlight w:val="none"/>
        </w:rPr>
        <w:t>，供应商可自行准备现场也可提供</w:t>
      </w:r>
      <w:r>
        <w:rPr>
          <w:b/>
          <w:bCs/>
          <w:sz w:val="24"/>
          <w:highlight w:val="none"/>
        </w:rPr>
        <w:t>）</w:t>
      </w:r>
    </w:p>
    <w:p w14:paraId="2CCA0407">
      <w:pPr>
        <w:widowControl/>
        <w:jc w:val="left"/>
        <w:rPr>
          <w:kern w:val="0"/>
          <w:sz w:val="24"/>
          <w:szCs w:val="20"/>
          <w:highlight w:val="none"/>
        </w:rPr>
      </w:pPr>
    </w:p>
    <w:p w14:paraId="22D00F37">
      <w:pPr>
        <w:spacing w:line="360" w:lineRule="exact"/>
        <w:ind w:firstLine="720"/>
        <w:jc w:val="center"/>
        <w:rPr>
          <w:b/>
          <w:color w:val="000000"/>
          <w:sz w:val="36"/>
          <w:szCs w:val="36"/>
          <w:highlight w:val="none"/>
        </w:rPr>
      </w:pPr>
      <w:r>
        <w:rPr>
          <w:b/>
          <w:color w:val="000000"/>
          <w:sz w:val="36"/>
          <w:szCs w:val="36"/>
          <w:highlight w:val="none"/>
        </w:rPr>
        <w:t>最后报价一览表</w:t>
      </w:r>
    </w:p>
    <w:p w14:paraId="5448FCD3">
      <w:pPr>
        <w:tabs>
          <w:tab w:val="left" w:pos="1800"/>
          <w:tab w:val="left" w:pos="5580"/>
        </w:tabs>
        <w:spacing w:line="360" w:lineRule="auto"/>
        <w:jc w:val="left"/>
        <w:rPr>
          <w:color w:val="000000"/>
          <w:sz w:val="24"/>
          <w:highlight w:val="none"/>
        </w:rPr>
      </w:pPr>
    </w:p>
    <w:p w14:paraId="5EABF135">
      <w:pPr>
        <w:tabs>
          <w:tab w:val="left" w:pos="1800"/>
          <w:tab w:val="left" w:pos="5580"/>
        </w:tabs>
        <w:spacing w:line="360" w:lineRule="auto"/>
        <w:ind w:firstLine="240" w:firstLineChars="100"/>
        <w:jc w:val="left"/>
        <w:rPr>
          <w:color w:val="000000"/>
          <w:sz w:val="24"/>
          <w:highlight w:val="none"/>
        </w:rPr>
      </w:pPr>
      <w:r>
        <w:rPr>
          <w:color w:val="000000"/>
          <w:sz w:val="24"/>
          <w:highlight w:val="none"/>
        </w:rPr>
        <w:t>项目编号：</w:t>
      </w:r>
      <w:r>
        <w:rPr>
          <w:rFonts w:hint="eastAsia"/>
          <w:sz w:val="24"/>
          <w:highlight w:val="none"/>
          <w:u w:val="single"/>
        </w:rPr>
        <w:t xml:space="preserve">                      </w:t>
      </w:r>
      <w:r>
        <w:rPr>
          <w:rFonts w:hint="eastAsia"/>
          <w:color w:val="000000"/>
          <w:sz w:val="24"/>
          <w:highlight w:val="none"/>
          <w:lang w:val="en-US" w:eastAsia="zh-CN"/>
        </w:rPr>
        <w:t xml:space="preserve"> </w:t>
      </w:r>
    </w:p>
    <w:p w14:paraId="35DF5E21">
      <w:pPr>
        <w:tabs>
          <w:tab w:val="left" w:pos="1800"/>
          <w:tab w:val="left" w:pos="5580"/>
        </w:tabs>
        <w:spacing w:line="360" w:lineRule="auto"/>
        <w:ind w:firstLine="240" w:firstLineChars="100"/>
        <w:jc w:val="left"/>
        <w:rPr>
          <w:color w:val="000000"/>
          <w:sz w:val="24"/>
          <w:highlight w:val="none"/>
        </w:rPr>
      </w:pPr>
      <w:r>
        <w:rPr>
          <w:color w:val="000000"/>
          <w:sz w:val="24"/>
          <w:highlight w:val="none"/>
        </w:rPr>
        <w:t>项目名称：</w:t>
      </w:r>
      <w:r>
        <w:rPr>
          <w:rFonts w:hint="eastAsia"/>
          <w:sz w:val="24"/>
          <w:highlight w:val="none"/>
          <w:u w:val="single"/>
        </w:rPr>
        <w:t xml:space="preserve">                      </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9"/>
        <w:gridCol w:w="2721"/>
        <w:gridCol w:w="2022"/>
        <w:gridCol w:w="1804"/>
        <w:gridCol w:w="1722"/>
      </w:tblGrid>
      <w:tr w14:paraId="5BCE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6" w:type="pct"/>
            <w:vMerge w:val="restart"/>
            <w:vAlign w:val="center"/>
          </w:tcPr>
          <w:p w14:paraId="1476CD9D">
            <w:pPr>
              <w:tabs>
                <w:tab w:val="left" w:pos="5580"/>
              </w:tabs>
              <w:jc w:val="center"/>
              <w:rPr>
                <w:b/>
                <w:sz w:val="24"/>
                <w:highlight w:val="none"/>
              </w:rPr>
            </w:pPr>
            <w:r>
              <w:rPr>
                <w:b/>
                <w:sz w:val="24"/>
                <w:highlight w:val="none"/>
              </w:rPr>
              <w:t>序号</w:t>
            </w:r>
          </w:p>
        </w:tc>
        <w:tc>
          <w:tcPr>
            <w:tcW w:w="1498" w:type="pct"/>
            <w:vMerge w:val="restart"/>
            <w:vAlign w:val="center"/>
          </w:tcPr>
          <w:p w14:paraId="4E10D1AA">
            <w:pPr>
              <w:tabs>
                <w:tab w:val="left" w:pos="5580"/>
              </w:tabs>
              <w:jc w:val="center"/>
              <w:rPr>
                <w:b/>
                <w:sz w:val="24"/>
                <w:highlight w:val="none"/>
              </w:rPr>
            </w:pPr>
            <w:r>
              <w:rPr>
                <w:b/>
                <w:sz w:val="24"/>
                <w:highlight w:val="none"/>
              </w:rPr>
              <w:t>供应商名称</w:t>
            </w:r>
          </w:p>
        </w:tc>
        <w:tc>
          <w:tcPr>
            <w:tcW w:w="2106" w:type="pct"/>
            <w:gridSpan w:val="2"/>
            <w:vAlign w:val="center"/>
          </w:tcPr>
          <w:p w14:paraId="5AE71CF9">
            <w:pPr>
              <w:tabs>
                <w:tab w:val="left" w:pos="5580"/>
              </w:tabs>
              <w:jc w:val="center"/>
              <w:rPr>
                <w:b/>
                <w:sz w:val="24"/>
                <w:highlight w:val="none"/>
              </w:rPr>
            </w:pPr>
            <w:r>
              <w:rPr>
                <w:b/>
                <w:sz w:val="24"/>
                <w:highlight w:val="none"/>
              </w:rPr>
              <w:t>最后报价</w:t>
            </w:r>
          </w:p>
        </w:tc>
        <w:tc>
          <w:tcPr>
            <w:tcW w:w="948" w:type="pct"/>
            <w:vMerge w:val="restart"/>
            <w:vAlign w:val="center"/>
          </w:tcPr>
          <w:p w14:paraId="782E7B06">
            <w:pPr>
              <w:tabs>
                <w:tab w:val="left" w:pos="5580"/>
              </w:tabs>
              <w:jc w:val="center"/>
              <w:rPr>
                <w:b/>
                <w:sz w:val="24"/>
                <w:highlight w:val="none"/>
              </w:rPr>
            </w:pPr>
            <w:r>
              <w:rPr>
                <w:b/>
                <w:sz w:val="24"/>
                <w:highlight w:val="none"/>
              </w:rPr>
              <w:t>其他</w:t>
            </w:r>
          </w:p>
          <w:p w14:paraId="59B13DF7">
            <w:pPr>
              <w:tabs>
                <w:tab w:val="left" w:pos="5580"/>
              </w:tabs>
              <w:jc w:val="center"/>
              <w:rPr>
                <w:b/>
                <w:sz w:val="24"/>
                <w:highlight w:val="none"/>
              </w:rPr>
            </w:pPr>
            <w:r>
              <w:rPr>
                <w:b/>
                <w:sz w:val="24"/>
                <w:highlight w:val="none"/>
              </w:rPr>
              <w:t>声明</w:t>
            </w:r>
          </w:p>
        </w:tc>
      </w:tr>
      <w:tr w14:paraId="145B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6" w:type="pct"/>
            <w:vMerge w:val="continue"/>
            <w:vAlign w:val="center"/>
          </w:tcPr>
          <w:p w14:paraId="50FD21A3">
            <w:pPr>
              <w:tabs>
                <w:tab w:val="left" w:pos="5580"/>
              </w:tabs>
              <w:jc w:val="center"/>
              <w:rPr>
                <w:sz w:val="24"/>
                <w:highlight w:val="none"/>
              </w:rPr>
            </w:pPr>
          </w:p>
        </w:tc>
        <w:tc>
          <w:tcPr>
            <w:tcW w:w="1498" w:type="pct"/>
            <w:vMerge w:val="continue"/>
            <w:vAlign w:val="center"/>
          </w:tcPr>
          <w:p w14:paraId="701DB780">
            <w:pPr>
              <w:tabs>
                <w:tab w:val="left" w:pos="5580"/>
              </w:tabs>
              <w:jc w:val="center"/>
              <w:rPr>
                <w:sz w:val="24"/>
                <w:highlight w:val="none"/>
              </w:rPr>
            </w:pPr>
          </w:p>
        </w:tc>
        <w:tc>
          <w:tcPr>
            <w:tcW w:w="1113" w:type="pct"/>
            <w:vAlign w:val="center"/>
          </w:tcPr>
          <w:p w14:paraId="4E586580">
            <w:pPr>
              <w:tabs>
                <w:tab w:val="left" w:pos="5580"/>
              </w:tabs>
              <w:jc w:val="center"/>
              <w:rPr>
                <w:b/>
                <w:sz w:val="24"/>
                <w:highlight w:val="none"/>
              </w:rPr>
            </w:pPr>
            <w:r>
              <w:rPr>
                <w:b/>
                <w:sz w:val="24"/>
                <w:highlight w:val="none"/>
              </w:rPr>
              <w:t>大写</w:t>
            </w:r>
          </w:p>
        </w:tc>
        <w:tc>
          <w:tcPr>
            <w:tcW w:w="992" w:type="pct"/>
            <w:vAlign w:val="center"/>
          </w:tcPr>
          <w:p w14:paraId="57E9143C">
            <w:pPr>
              <w:tabs>
                <w:tab w:val="left" w:pos="5580"/>
              </w:tabs>
              <w:jc w:val="center"/>
              <w:rPr>
                <w:b/>
                <w:sz w:val="24"/>
                <w:highlight w:val="none"/>
              </w:rPr>
            </w:pPr>
            <w:r>
              <w:rPr>
                <w:b/>
                <w:sz w:val="24"/>
                <w:highlight w:val="none"/>
              </w:rPr>
              <w:t>小写</w:t>
            </w:r>
          </w:p>
        </w:tc>
        <w:tc>
          <w:tcPr>
            <w:tcW w:w="948" w:type="pct"/>
            <w:vMerge w:val="continue"/>
            <w:vAlign w:val="center"/>
          </w:tcPr>
          <w:p w14:paraId="306B25E9">
            <w:pPr>
              <w:tabs>
                <w:tab w:val="left" w:pos="5580"/>
              </w:tabs>
              <w:ind w:firstLine="482"/>
              <w:jc w:val="center"/>
              <w:rPr>
                <w:b/>
                <w:sz w:val="24"/>
                <w:highlight w:val="none"/>
              </w:rPr>
            </w:pPr>
          </w:p>
        </w:tc>
      </w:tr>
      <w:tr w14:paraId="5D2F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jc w:val="center"/>
        </w:trPr>
        <w:tc>
          <w:tcPr>
            <w:tcW w:w="446" w:type="pct"/>
            <w:vAlign w:val="center"/>
          </w:tcPr>
          <w:p w14:paraId="2E75E2E9">
            <w:pPr>
              <w:tabs>
                <w:tab w:val="left" w:pos="5580"/>
              </w:tabs>
              <w:jc w:val="center"/>
              <w:rPr>
                <w:sz w:val="24"/>
                <w:highlight w:val="none"/>
              </w:rPr>
            </w:pPr>
          </w:p>
        </w:tc>
        <w:tc>
          <w:tcPr>
            <w:tcW w:w="1498" w:type="pct"/>
            <w:vAlign w:val="center"/>
          </w:tcPr>
          <w:p w14:paraId="099ED4E5">
            <w:pPr>
              <w:tabs>
                <w:tab w:val="left" w:pos="5580"/>
              </w:tabs>
              <w:jc w:val="center"/>
              <w:rPr>
                <w:sz w:val="24"/>
                <w:highlight w:val="none"/>
              </w:rPr>
            </w:pPr>
          </w:p>
        </w:tc>
        <w:tc>
          <w:tcPr>
            <w:tcW w:w="1113" w:type="pct"/>
            <w:vAlign w:val="center"/>
          </w:tcPr>
          <w:p w14:paraId="75360AF0">
            <w:pPr>
              <w:tabs>
                <w:tab w:val="left" w:pos="5580"/>
              </w:tabs>
              <w:jc w:val="center"/>
              <w:rPr>
                <w:sz w:val="24"/>
                <w:highlight w:val="none"/>
              </w:rPr>
            </w:pPr>
          </w:p>
        </w:tc>
        <w:tc>
          <w:tcPr>
            <w:tcW w:w="992" w:type="pct"/>
            <w:vAlign w:val="center"/>
          </w:tcPr>
          <w:p w14:paraId="5F624C7A">
            <w:pPr>
              <w:tabs>
                <w:tab w:val="left" w:pos="5580"/>
              </w:tabs>
              <w:jc w:val="center"/>
              <w:rPr>
                <w:sz w:val="24"/>
                <w:highlight w:val="none"/>
              </w:rPr>
            </w:pPr>
          </w:p>
        </w:tc>
        <w:tc>
          <w:tcPr>
            <w:tcW w:w="948" w:type="pct"/>
            <w:vAlign w:val="center"/>
          </w:tcPr>
          <w:p w14:paraId="6B45DDF6">
            <w:pPr>
              <w:tabs>
                <w:tab w:val="left" w:pos="5580"/>
              </w:tabs>
              <w:jc w:val="center"/>
              <w:rPr>
                <w:sz w:val="24"/>
                <w:highlight w:val="none"/>
              </w:rPr>
            </w:pPr>
          </w:p>
        </w:tc>
      </w:tr>
    </w:tbl>
    <w:p w14:paraId="6158CDFD">
      <w:pPr>
        <w:autoSpaceDE w:val="0"/>
        <w:autoSpaceDN w:val="0"/>
        <w:adjustRightInd w:val="0"/>
        <w:jc w:val="left"/>
        <w:rPr>
          <w:color w:val="000000"/>
          <w:kern w:val="0"/>
          <w:sz w:val="24"/>
          <w:highlight w:val="none"/>
        </w:rPr>
      </w:pPr>
    </w:p>
    <w:p w14:paraId="0E3D691E">
      <w:pPr>
        <w:autoSpaceDE w:val="0"/>
        <w:autoSpaceDN w:val="0"/>
        <w:adjustRightInd w:val="0"/>
        <w:jc w:val="left"/>
        <w:rPr>
          <w:color w:val="000000"/>
          <w:kern w:val="0"/>
          <w:sz w:val="24"/>
          <w:highlight w:val="none"/>
        </w:rPr>
      </w:pPr>
    </w:p>
    <w:p w14:paraId="4B3CA87E">
      <w:pPr>
        <w:autoSpaceDE w:val="0"/>
        <w:autoSpaceDN w:val="0"/>
        <w:adjustRightInd w:val="0"/>
        <w:jc w:val="left"/>
        <w:rPr>
          <w:color w:val="000000"/>
          <w:kern w:val="0"/>
          <w:sz w:val="24"/>
          <w:highlight w:val="none"/>
        </w:rPr>
      </w:pPr>
    </w:p>
    <w:p w14:paraId="6FBBEBB4">
      <w:pPr>
        <w:autoSpaceDE w:val="0"/>
        <w:autoSpaceDN w:val="0"/>
        <w:adjustRightInd w:val="0"/>
        <w:jc w:val="left"/>
        <w:rPr>
          <w:color w:val="000000"/>
          <w:kern w:val="0"/>
          <w:sz w:val="24"/>
          <w:highlight w:val="none"/>
        </w:rPr>
      </w:pPr>
    </w:p>
    <w:p w14:paraId="0291A30B">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.此表中，每包的最后报价应和《最后分项报价表》中的总价相一致。</w:t>
      </w:r>
    </w:p>
    <w:p w14:paraId="6560B595">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380EA33E">
      <w:pPr>
        <w:pStyle w:val="95"/>
        <w:ind w:left="642" w:leftChars="227" w:hanging="165" w:hangingChars="69"/>
        <w:rPr>
          <w:rFonts w:ascii="Times New Roman" w:hAnsi="Times New Roman"/>
          <w:sz w:val="24"/>
          <w:szCs w:val="24"/>
          <w:highlight w:val="none"/>
        </w:rPr>
      </w:pPr>
      <w:r>
        <w:rPr>
          <w:rFonts w:ascii="Times New Roman" w:hAnsi="Times New Roman"/>
          <w:sz w:val="24"/>
          <w:szCs w:val="24"/>
          <w:highlight w:val="none"/>
        </w:rPr>
        <w:t>3.</w:t>
      </w:r>
      <w:bookmarkStart w:id="770" w:name="_Hlk137145809"/>
      <w:r>
        <w:rPr>
          <w:rFonts w:ascii="Times New Roman" w:hAnsi="Times New Roman"/>
          <w:sz w:val="24"/>
          <w:szCs w:val="24"/>
          <w:highlight w:val="none"/>
        </w:rPr>
        <w:t>此表无需在响应文件中提交，磋商后供应商按磋商小组要求提交。</w:t>
      </w:r>
      <w:bookmarkEnd w:id="770"/>
    </w:p>
    <w:p w14:paraId="6EDC338D">
      <w:pPr>
        <w:tabs>
          <w:tab w:val="left" w:pos="5580"/>
        </w:tabs>
        <w:ind w:firstLine="480" w:firstLineChars="200"/>
        <w:rPr>
          <w:color w:val="000000"/>
          <w:sz w:val="24"/>
          <w:szCs w:val="20"/>
          <w:highlight w:val="none"/>
        </w:rPr>
      </w:pPr>
    </w:p>
    <w:p w14:paraId="7FF37A9E">
      <w:pPr>
        <w:autoSpaceDE w:val="0"/>
        <w:autoSpaceDN w:val="0"/>
        <w:adjustRightInd w:val="0"/>
        <w:snapToGrid w:val="0"/>
        <w:spacing w:before="25" w:after="25" w:line="360" w:lineRule="auto"/>
        <w:rPr>
          <w:color w:val="000000"/>
          <w:sz w:val="24"/>
          <w:highlight w:val="none"/>
          <w:lang w:val="zh-CN"/>
        </w:rPr>
      </w:pPr>
    </w:p>
    <w:p w14:paraId="5366A101">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157A3BE4">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供应商授权代表签字（或加盖供应商公章）</w:t>
      </w:r>
      <w:r>
        <w:rPr>
          <w:color w:val="000000"/>
          <w:sz w:val="24"/>
          <w:highlight w:val="none"/>
          <w:lang w:val="zh-CN"/>
        </w:rPr>
        <w:t xml:space="preserve">：___________ </w:t>
      </w:r>
    </w:p>
    <w:p w14:paraId="5CBE1EF2">
      <w:pPr>
        <w:widowControl/>
        <w:jc w:val="left"/>
        <w:rPr>
          <w:color w:val="000000"/>
          <w:sz w:val="24"/>
          <w:szCs w:val="20"/>
          <w:highlight w:val="none"/>
        </w:rPr>
      </w:pPr>
      <w:r>
        <w:rPr>
          <w:color w:val="000000"/>
          <w:sz w:val="24"/>
          <w:szCs w:val="20"/>
          <w:highlight w:val="none"/>
        </w:rPr>
        <w:t xml:space="preserve">日期：____年____月____日   </w:t>
      </w:r>
    </w:p>
    <w:p w14:paraId="6C5E3A28">
      <w:pPr>
        <w:widowControl/>
        <w:jc w:val="left"/>
        <w:rPr>
          <w:color w:val="000000"/>
          <w:sz w:val="24"/>
          <w:szCs w:val="20"/>
          <w:highlight w:val="none"/>
        </w:rPr>
      </w:pPr>
    </w:p>
    <w:p w14:paraId="14048149">
      <w:pPr>
        <w:tabs>
          <w:tab w:val="left" w:pos="360"/>
        </w:tabs>
        <w:snapToGrid w:val="0"/>
        <w:spacing w:line="360" w:lineRule="auto"/>
        <w:outlineLvl w:val="1"/>
        <w:rPr>
          <w:sz w:val="24"/>
          <w:highlight w:val="none"/>
        </w:rPr>
        <w:sectPr>
          <w:pgSz w:w="11907" w:h="16840"/>
          <w:pgMar w:top="1418" w:right="1134" w:bottom="1418" w:left="1701" w:header="851" w:footer="851" w:gutter="0"/>
          <w:cols w:space="720" w:num="1"/>
          <w:docGrid w:linePitch="462" w:charSpace="0"/>
        </w:sectPr>
      </w:pPr>
    </w:p>
    <w:p w14:paraId="6768580A">
      <w:pPr>
        <w:tabs>
          <w:tab w:val="left" w:pos="360"/>
        </w:tabs>
        <w:snapToGrid w:val="0"/>
        <w:spacing w:line="360" w:lineRule="auto"/>
        <w:outlineLvl w:val="1"/>
        <w:rPr>
          <w:sz w:val="24"/>
          <w:highlight w:val="none"/>
        </w:rPr>
      </w:pPr>
      <w:r>
        <w:rPr>
          <w:sz w:val="24"/>
          <w:highlight w:val="none"/>
        </w:rPr>
        <w:t>13  最后分项报价表</w:t>
      </w:r>
      <w:r>
        <w:rPr>
          <w:b/>
          <w:bCs/>
          <w:sz w:val="24"/>
          <w:highlight w:val="none"/>
        </w:rPr>
        <w:t>（实质性格式</w:t>
      </w:r>
      <w:r>
        <w:rPr>
          <w:rFonts w:hint="eastAsia"/>
          <w:b/>
          <w:bCs/>
          <w:sz w:val="24"/>
          <w:highlight w:val="none"/>
        </w:rPr>
        <w:t>，磋商后提交，供应商可自行准备现场也可提供</w:t>
      </w:r>
      <w:r>
        <w:rPr>
          <w:b/>
          <w:bCs/>
          <w:sz w:val="24"/>
          <w:highlight w:val="none"/>
        </w:rPr>
        <w:t>）</w:t>
      </w:r>
    </w:p>
    <w:p w14:paraId="26018926">
      <w:pPr>
        <w:spacing w:line="360" w:lineRule="exact"/>
        <w:jc w:val="center"/>
        <w:rPr>
          <w:color w:val="000000"/>
          <w:sz w:val="36"/>
          <w:szCs w:val="36"/>
          <w:highlight w:val="none"/>
        </w:rPr>
      </w:pPr>
      <w:r>
        <w:rPr>
          <w:color w:val="000000"/>
          <w:sz w:val="36"/>
          <w:szCs w:val="36"/>
          <w:highlight w:val="none"/>
        </w:rPr>
        <w:t>最后分项报价表</w:t>
      </w:r>
    </w:p>
    <w:p w14:paraId="7F02BE0B">
      <w:pPr>
        <w:spacing w:line="260" w:lineRule="exact"/>
        <w:jc w:val="center"/>
        <w:rPr>
          <w:color w:val="000000"/>
          <w:sz w:val="36"/>
          <w:szCs w:val="36"/>
          <w:highlight w:val="none"/>
        </w:rPr>
      </w:pPr>
    </w:p>
    <w:p w14:paraId="0FE64EF0">
      <w:pPr>
        <w:tabs>
          <w:tab w:val="left" w:pos="1800"/>
          <w:tab w:val="left" w:pos="5580"/>
        </w:tabs>
        <w:spacing w:line="360" w:lineRule="auto"/>
        <w:jc w:val="left"/>
        <w:rPr>
          <w:color w:val="000000"/>
          <w:sz w:val="24"/>
          <w:highlight w:val="none"/>
        </w:rPr>
      </w:pPr>
      <w:r>
        <w:rPr>
          <w:color w:val="000000"/>
          <w:sz w:val="24"/>
          <w:highlight w:val="none"/>
        </w:rPr>
        <w:t>项目编号：</w:t>
      </w:r>
      <w:r>
        <w:rPr>
          <w:rFonts w:hint="eastAsia"/>
          <w:sz w:val="24"/>
          <w:highlight w:val="none"/>
          <w:u w:val="single"/>
        </w:rPr>
        <w:t xml:space="preserve">                      </w:t>
      </w:r>
      <w:r>
        <w:rPr>
          <w:rFonts w:hint="eastAsia"/>
          <w:color w:val="000000"/>
          <w:sz w:val="24"/>
          <w:highlight w:val="none"/>
          <w:lang w:val="en-US" w:eastAsia="zh-CN"/>
        </w:rPr>
        <w:t xml:space="preserve"> </w:t>
      </w:r>
    </w:p>
    <w:p w14:paraId="18103008">
      <w:pPr>
        <w:tabs>
          <w:tab w:val="left" w:pos="1800"/>
          <w:tab w:val="left" w:pos="5580"/>
        </w:tabs>
        <w:spacing w:line="360" w:lineRule="auto"/>
        <w:rPr>
          <w:color w:val="000000"/>
          <w:sz w:val="24"/>
          <w:highlight w:val="none"/>
        </w:rPr>
      </w:pPr>
      <w:r>
        <w:rPr>
          <w:color w:val="000000"/>
          <w:sz w:val="24"/>
          <w:highlight w:val="none"/>
        </w:rPr>
        <w:t>项目名称：</w:t>
      </w:r>
      <w:r>
        <w:rPr>
          <w:rFonts w:hint="eastAsia"/>
          <w:sz w:val="24"/>
          <w:highlight w:val="none"/>
          <w:u w:val="single"/>
        </w:rPr>
        <w:t xml:space="preserve">                      </w:t>
      </w:r>
      <w:r>
        <w:rPr>
          <w:color w:val="000000"/>
          <w:sz w:val="24"/>
          <w:highlight w:val="none"/>
        </w:rPr>
        <w:t>报价单位：人民币元</w:t>
      </w:r>
    </w:p>
    <w:tbl>
      <w:tblPr>
        <w:tblStyle w:val="42"/>
        <w:tblW w:w="987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663"/>
        <w:gridCol w:w="1516"/>
        <w:gridCol w:w="1312"/>
        <w:gridCol w:w="1141"/>
        <w:gridCol w:w="1483"/>
        <w:gridCol w:w="886"/>
      </w:tblGrid>
      <w:tr w14:paraId="3B11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0" w:type="dxa"/>
            <w:noWrap w:val="0"/>
            <w:vAlign w:val="center"/>
          </w:tcPr>
          <w:p w14:paraId="55AAA53B">
            <w:pPr>
              <w:adjustRightInd w:val="0"/>
              <w:snapToGrid w:val="0"/>
              <w:spacing w:line="360" w:lineRule="auto"/>
              <w:jc w:val="left"/>
              <w:rPr>
                <w:rFonts w:hint="eastAsia" w:ascii="宋体" w:hAnsi="宋体" w:cs="宋体"/>
                <w:b/>
                <w:sz w:val="24"/>
              </w:rPr>
            </w:pPr>
            <w:r>
              <w:rPr>
                <w:rFonts w:hint="eastAsia" w:ascii="宋体" w:hAnsi="宋体" w:cs="宋体"/>
                <w:b/>
                <w:sz w:val="24"/>
              </w:rPr>
              <w:t>序号</w:t>
            </w:r>
          </w:p>
        </w:tc>
        <w:tc>
          <w:tcPr>
            <w:tcW w:w="2663" w:type="dxa"/>
            <w:noWrap w:val="0"/>
            <w:vAlign w:val="center"/>
          </w:tcPr>
          <w:p w14:paraId="3B063D71">
            <w:pPr>
              <w:adjustRightInd w:val="0"/>
              <w:snapToGrid w:val="0"/>
              <w:spacing w:line="360" w:lineRule="auto"/>
              <w:jc w:val="left"/>
              <w:rPr>
                <w:rFonts w:hint="eastAsia" w:ascii="宋体" w:hAnsi="宋体" w:cs="宋体"/>
                <w:b/>
                <w:sz w:val="24"/>
              </w:rPr>
            </w:pPr>
            <w:r>
              <w:rPr>
                <w:rFonts w:hint="eastAsia" w:ascii="宋体" w:hAnsi="宋体" w:cs="宋体"/>
                <w:b/>
                <w:sz w:val="24"/>
              </w:rPr>
              <w:t>分项名称</w:t>
            </w:r>
          </w:p>
        </w:tc>
        <w:tc>
          <w:tcPr>
            <w:tcW w:w="1516" w:type="dxa"/>
            <w:noWrap w:val="0"/>
            <w:vAlign w:val="center"/>
          </w:tcPr>
          <w:p w14:paraId="2E4CF347">
            <w:pPr>
              <w:adjustRightInd w:val="0"/>
              <w:snapToGrid w:val="0"/>
              <w:spacing w:line="360" w:lineRule="auto"/>
              <w:jc w:val="left"/>
              <w:rPr>
                <w:rFonts w:hint="eastAsia" w:ascii="宋体" w:hAnsi="宋体" w:cs="宋体"/>
                <w:b/>
                <w:sz w:val="24"/>
              </w:rPr>
            </w:pPr>
            <w:r>
              <w:rPr>
                <w:rFonts w:hint="eastAsia" w:ascii="宋体" w:hAnsi="宋体" w:cs="宋体"/>
                <w:b/>
                <w:sz w:val="24"/>
              </w:rPr>
              <w:t>单价（元）</w:t>
            </w:r>
          </w:p>
        </w:tc>
        <w:tc>
          <w:tcPr>
            <w:tcW w:w="1312" w:type="dxa"/>
            <w:noWrap w:val="0"/>
            <w:vAlign w:val="center"/>
          </w:tcPr>
          <w:p w14:paraId="01672BDE">
            <w:pPr>
              <w:adjustRightInd w:val="0"/>
              <w:snapToGrid w:val="0"/>
              <w:spacing w:line="360" w:lineRule="auto"/>
              <w:jc w:val="center"/>
              <w:rPr>
                <w:rFonts w:hint="eastAsia" w:ascii="宋体" w:hAnsi="宋体" w:cs="宋体"/>
                <w:b/>
                <w:sz w:val="24"/>
              </w:rPr>
            </w:pPr>
            <w:r>
              <w:rPr>
                <w:rFonts w:hint="eastAsia" w:ascii="宋体" w:hAnsi="宋体" w:cs="宋体"/>
                <w:b/>
                <w:sz w:val="24"/>
              </w:rPr>
              <w:t>数量</w:t>
            </w:r>
          </w:p>
        </w:tc>
        <w:tc>
          <w:tcPr>
            <w:tcW w:w="1141" w:type="dxa"/>
            <w:noWrap w:val="0"/>
            <w:vAlign w:val="center"/>
          </w:tcPr>
          <w:p w14:paraId="2D910575">
            <w:pPr>
              <w:adjustRightInd w:val="0"/>
              <w:snapToGrid w:val="0"/>
              <w:spacing w:line="360" w:lineRule="auto"/>
              <w:jc w:val="center"/>
              <w:rPr>
                <w:rFonts w:hint="eastAsia" w:ascii="宋体" w:hAnsi="宋体" w:cs="宋体"/>
                <w:b/>
                <w:sz w:val="24"/>
              </w:rPr>
            </w:pPr>
            <w:r>
              <w:rPr>
                <w:rFonts w:hint="eastAsia" w:ascii="宋体" w:hAnsi="宋体" w:cs="宋体"/>
                <w:b/>
                <w:sz w:val="24"/>
              </w:rPr>
              <w:t>单位</w:t>
            </w:r>
          </w:p>
        </w:tc>
        <w:tc>
          <w:tcPr>
            <w:tcW w:w="1483" w:type="dxa"/>
            <w:noWrap w:val="0"/>
            <w:vAlign w:val="center"/>
          </w:tcPr>
          <w:p w14:paraId="2B9B15B3">
            <w:pPr>
              <w:adjustRightInd w:val="0"/>
              <w:snapToGrid w:val="0"/>
              <w:spacing w:line="360" w:lineRule="auto"/>
              <w:jc w:val="left"/>
              <w:rPr>
                <w:rFonts w:hint="eastAsia" w:ascii="宋体" w:hAnsi="宋体" w:cs="宋体"/>
                <w:b/>
                <w:sz w:val="24"/>
              </w:rPr>
            </w:pPr>
            <w:r>
              <w:rPr>
                <w:rFonts w:hint="eastAsia" w:ascii="宋体" w:hAnsi="宋体" w:cs="宋体"/>
                <w:b/>
                <w:sz w:val="24"/>
              </w:rPr>
              <w:t>合价（元）</w:t>
            </w:r>
          </w:p>
        </w:tc>
        <w:tc>
          <w:tcPr>
            <w:tcW w:w="886" w:type="dxa"/>
            <w:noWrap w:val="0"/>
            <w:vAlign w:val="center"/>
          </w:tcPr>
          <w:p w14:paraId="42205B96">
            <w:pPr>
              <w:adjustRightInd w:val="0"/>
              <w:snapToGrid w:val="0"/>
              <w:spacing w:line="360" w:lineRule="auto"/>
              <w:jc w:val="left"/>
              <w:rPr>
                <w:rFonts w:hint="eastAsia" w:ascii="宋体" w:hAnsi="宋体" w:cs="宋体"/>
                <w:b/>
                <w:sz w:val="24"/>
              </w:rPr>
            </w:pPr>
            <w:r>
              <w:rPr>
                <w:rFonts w:hint="eastAsia" w:ascii="宋体" w:hAnsi="宋体" w:cs="宋体"/>
                <w:b/>
                <w:sz w:val="24"/>
              </w:rPr>
              <w:t>备注/说明</w:t>
            </w:r>
          </w:p>
        </w:tc>
      </w:tr>
      <w:tr w14:paraId="2062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40" w:type="dxa"/>
            <w:noWrap w:val="0"/>
            <w:vAlign w:val="center"/>
          </w:tcPr>
          <w:p w14:paraId="5CA29D7C">
            <w:pPr>
              <w:adjustRightInd w:val="0"/>
              <w:snapToGrid w:val="0"/>
              <w:spacing w:line="360" w:lineRule="auto"/>
              <w:jc w:val="center"/>
              <w:rPr>
                <w:rFonts w:hint="eastAsia" w:ascii="宋体" w:hAnsi="宋体" w:cs="宋体"/>
                <w:sz w:val="24"/>
              </w:rPr>
            </w:pPr>
            <w:r>
              <w:rPr>
                <w:rFonts w:hint="eastAsia" w:ascii="宋体" w:hAnsi="宋体" w:cs="宋体"/>
                <w:sz w:val="24"/>
              </w:rPr>
              <w:t>1</w:t>
            </w:r>
          </w:p>
        </w:tc>
        <w:tc>
          <w:tcPr>
            <w:tcW w:w="2663" w:type="dxa"/>
            <w:noWrap w:val="0"/>
            <w:vAlign w:val="center"/>
          </w:tcPr>
          <w:p w14:paraId="16FFDFDB">
            <w:pPr>
              <w:adjustRightInd w:val="0"/>
              <w:snapToGrid w:val="0"/>
              <w:spacing w:line="360" w:lineRule="auto"/>
              <w:jc w:val="left"/>
              <w:rPr>
                <w:rFonts w:hint="eastAsia" w:ascii="宋体" w:hAnsi="宋体" w:cs="宋体"/>
                <w:sz w:val="24"/>
              </w:rPr>
            </w:pPr>
          </w:p>
        </w:tc>
        <w:tc>
          <w:tcPr>
            <w:tcW w:w="1516" w:type="dxa"/>
            <w:noWrap w:val="0"/>
            <w:vAlign w:val="center"/>
          </w:tcPr>
          <w:p w14:paraId="7A329F2E">
            <w:pPr>
              <w:adjustRightInd w:val="0"/>
              <w:snapToGrid w:val="0"/>
              <w:spacing w:line="360" w:lineRule="auto"/>
              <w:jc w:val="left"/>
              <w:rPr>
                <w:rFonts w:hint="eastAsia" w:ascii="宋体" w:hAnsi="宋体" w:cs="宋体"/>
                <w:sz w:val="24"/>
              </w:rPr>
            </w:pPr>
          </w:p>
        </w:tc>
        <w:tc>
          <w:tcPr>
            <w:tcW w:w="1312" w:type="dxa"/>
            <w:noWrap w:val="0"/>
            <w:vAlign w:val="center"/>
          </w:tcPr>
          <w:p w14:paraId="4A579F06">
            <w:pPr>
              <w:adjustRightInd w:val="0"/>
              <w:snapToGrid w:val="0"/>
              <w:spacing w:line="360" w:lineRule="auto"/>
              <w:jc w:val="center"/>
              <w:rPr>
                <w:rFonts w:hint="eastAsia" w:ascii="宋体" w:hAnsi="宋体" w:cs="宋体"/>
                <w:sz w:val="24"/>
              </w:rPr>
            </w:pPr>
          </w:p>
        </w:tc>
        <w:tc>
          <w:tcPr>
            <w:tcW w:w="1141" w:type="dxa"/>
            <w:noWrap w:val="0"/>
            <w:vAlign w:val="center"/>
          </w:tcPr>
          <w:p w14:paraId="14286892">
            <w:pPr>
              <w:adjustRightInd w:val="0"/>
              <w:snapToGrid w:val="0"/>
              <w:spacing w:line="360" w:lineRule="auto"/>
              <w:jc w:val="center"/>
              <w:rPr>
                <w:rFonts w:hint="eastAsia" w:ascii="宋体" w:hAnsi="宋体" w:cs="宋体"/>
                <w:sz w:val="24"/>
              </w:rPr>
            </w:pPr>
          </w:p>
        </w:tc>
        <w:tc>
          <w:tcPr>
            <w:tcW w:w="1483" w:type="dxa"/>
            <w:noWrap w:val="0"/>
            <w:vAlign w:val="center"/>
          </w:tcPr>
          <w:p w14:paraId="08DB2864">
            <w:pPr>
              <w:adjustRightInd w:val="0"/>
              <w:snapToGrid w:val="0"/>
              <w:spacing w:line="360" w:lineRule="auto"/>
              <w:jc w:val="left"/>
              <w:rPr>
                <w:rFonts w:hint="eastAsia" w:ascii="宋体" w:hAnsi="宋体" w:cs="宋体"/>
                <w:sz w:val="24"/>
              </w:rPr>
            </w:pPr>
          </w:p>
        </w:tc>
        <w:tc>
          <w:tcPr>
            <w:tcW w:w="886" w:type="dxa"/>
            <w:noWrap w:val="0"/>
            <w:vAlign w:val="center"/>
          </w:tcPr>
          <w:p w14:paraId="40895162">
            <w:pPr>
              <w:adjustRightInd w:val="0"/>
              <w:snapToGrid w:val="0"/>
              <w:spacing w:line="360" w:lineRule="auto"/>
              <w:jc w:val="left"/>
              <w:rPr>
                <w:rFonts w:hint="eastAsia" w:ascii="宋体" w:hAnsi="宋体" w:cs="宋体"/>
                <w:sz w:val="24"/>
              </w:rPr>
            </w:pPr>
          </w:p>
        </w:tc>
      </w:tr>
      <w:tr w14:paraId="6BAB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0" w:type="dxa"/>
            <w:noWrap w:val="0"/>
            <w:vAlign w:val="center"/>
          </w:tcPr>
          <w:p w14:paraId="41993EFB">
            <w:pPr>
              <w:adjustRightInd w:val="0"/>
              <w:snapToGrid w:val="0"/>
              <w:spacing w:line="360" w:lineRule="auto"/>
              <w:jc w:val="center"/>
              <w:rPr>
                <w:rFonts w:hint="eastAsia" w:ascii="宋体" w:hAnsi="宋体" w:cs="宋体"/>
                <w:sz w:val="24"/>
              </w:rPr>
            </w:pPr>
            <w:r>
              <w:rPr>
                <w:rFonts w:hint="eastAsia" w:ascii="宋体" w:hAnsi="宋体" w:cs="宋体"/>
                <w:sz w:val="24"/>
              </w:rPr>
              <w:t>2</w:t>
            </w:r>
          </w:p>
        </w:tc>
        <w:tc>
          <w:tcPr>
            <w:tcW w:w="2663" w:type="dxa"/>
            <w:noWrap w:val="0"/>
            <w:vAlign w:val="center"/>
          </w:tcPr>
          <w:p w14:paraId="2A965E32">
            <w:pPr>
              <w:adjustRightInd w:val="0"/>
              <w:snapToGrid w:val="0"/>
              <w:spacing w:line="360" w:lineRule="auto"/>
              <w:jc w:val="left"/>
              <w:rPr>
                <w:rFonts w:hint="eastAsia" w:ascii="宋体" w:hAnsi="宋体" w:cs="宋体"/>
                <w:sz w:val="24"/>
              </w:rPr>
            </w:pPr>
          </w:p>
        </w:tc>
        <w:tc>
          <w:tcPr>
            <w:tcW w:w="1516" w:type="dxa"/>
            <w:noWrap w:val="0"/>
            <w:vAlign w:val="center"/>
          </w:tcPr>
          <w:p w14:paraId="38DC267C">
            <w:pPr>
              <w:adjustRightInd w:val="0"/>
              <w:snapToGrid w:val="0"/>
              <w:spacing w:line="360" w:lineRule="auto"/>
              <w:jc w:val="left"/>
              <w:rPr>
                <w:rFonts w:hint="eastAsia" w:ascii="宋体" w:hAnsi="宋体" w:cs="宋体"/>
                <w:sz w:val="24"/>
              </w:rPr>
            </w:pPr>
          </w:p>
        </w:tc>
        <w:tc>
          <w:tcPr>
            <w:tcW w:w="1312" w:type="dxa"/>
            <w:noWrap w:val="0"/>
            <w:vAlign w:val="center"/>
          </w:tcPr>
          <w:p w14:paraId="5649E614">
            <w:pPr>
              <w:adjustRightInd w:val="0"/>
              <w:snapToGrid w:val="0"/>
              <w:spacing w:line="360" w:lineRule="auto"/>
              <w:jc w:val="center"/>
              <w:rPr>
                <w:rFonts w:hint="eastAsia" w:ascii="宋体" w:hAnsi="宋体" w:cs="宋体"/>
                <w:sz w:val="24"/>
              </w:rPr>
            </w:pPr>
          </w:p>
        </w:tc>
        <w:tc>
          <w:tcPr>
            <w:tcW w:w="1141" w:type="dxa"/>
            <w:noWrap w:val="0"/>
            <w:vAlign w:val="center"/>
          </w:tcPr>
          <w:p w14:paraId="53EC077B">
            <w:pPr>
              <w:adjustRightInd w:val="0"/>
              <w:snapToGrid w:val="0"/>
              <w:spacing w:line="360" w:lineRule="auto"/>
              <w:jc w:val="center"/>
              <w:rPr>
                <w:rFonts w:hint="eastAsia" w:ascii="宋体" w:hAnsi="宋体" w:cs="宋体"/>
                <w:sz w:val="24"/>
              </w:rPr>
            </w:pPr>
          </w:p>
        </w:tc>
        <w:tc>
          <w:tcPr>
            <w:tcW w:w="1483" w:type="dxa"/>
            <w:noWrap w:val="0"/>
            <w:vAlign w:val="center"/>
          </w:tcPr>
          <w:p w14:paraId="31856C11">
            <w:pPr>
              <w:adjustRightInd w:val="0"/>
              <w:snapToGrid w:val="0"/>
              <w:spacing w:line="360" w:lineRule="auto"/>
              <w:jc w:val="left"/>
              <w:rPr>
                <w:rFonts w:hint="eastAsia" w:ascii="宋体" w:hAnsi="宋体" w:cs="宋体"/>
                <w:sz w:val="24"/>
              </w:rPr>
            </w:pPr>
          </w:p>
        </w:tc>
        <w:tc>
          <w:tcPr>
            <w:tcW w:w="886" w:type="dxa"/>
            <w:noWrap w:val="0"/>
            <w:vAlign w:val="center"/>
          </w:tcPr>
          <w:p w14:paraId="337E28F1">
            <w:pPr>
              <w:adjustRightInd w:val="0"/>
              <w:snapToGrid w:val="0"/>
              <w:spacing w:line="360" w:lineRule="auto"/>
              <w:jc w:val="left"/>
              <w:rPr>
                <w:rFonts w:hint="eastAsia" w:ascii="宋体" w:hAnsi="宋体" w:cs="宋体"/>
                <w:sz w:val="24"/>
              </w:rPr>
            </w:pPr>
          </w:p>
        </w:tc>
      </w:tr>
      <w:tr w14:paraId="00E7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40" w:type="dxa"/>
            <w:noWrap w:val="0"/>
            <w:vAlign w:val="center"/>
          </w:tcPr>
          <w:p w14:paraId="05AD167C">
            <w:pPr>
              <w:adjustRightInd w:val="0"/>
              <w:snapToGrid w:val="0"/>
              <w:spacing w:line="360" w:lineRule="auto"/>
              <w:jc w:val="center"/>
              <w:rPr>
                <w:rFonts w:hint="eastAsia" w:ascii="宋体" w:hAnsi="宋体" w:cs="宋体"/>
                <w:sz w:val="24"/>
              </w:rPr>
            </w:pPr>
            <w:r>
              <w:rPr>
                <w:rFonts w:hint="eastAsia" w:ascii="宋体" w:hAnsi="宋体" w:cs="宋体"/>
                <w:sz w:val="24"/>
              </w:rPr>
              <w:t>3</w:t>
            </w:r>
          </w:p>
        </w:tc>
        <w:tc>
          <w:tcPr>
            <w:tcW w:w="2663" w:type="dxa"/>
            <w:noWrap w:val="0"/>
            <w:vAlign w:val="center"/>
          </w:tcPr>
          <w:p w14:paraId="6B8B8C11">
            <w:pPr>
              <w:adjustRightInd w:val="0"/>
              <w:snapToGrid w:val="0"/>
              <w:spacing w:line="360" w:lineRule="auto"/>
              <w:jc w:val="left"/>
              <w:rPr>
                <w:rFonts w:hint="eastAsia" w:ascii="宋体" w:hAnsi="宋体" w:cs="宋体"/>
                <w:sz w:val="24"/>
              </w:rPr>
            </w:pPr>
          </w:p>
        </w:tc>
        <w:tc>
          <w:tcPr>
            <w:tcW w:w="1516" w:type="dxa"/>
            <w:noWrap w:val="0"/>
            <w:vAlign w:val="center"/>
          </w:tcPr>
          <w:p w14:paraId="033782C9">
            <w:pPr>
              <w:adjustRightInd w:val="0"/>
              <w:snapToGrid w:val="0"/>
              <w:spacing w:line="360" w:lineRule="auto"/>
              <w:jc w:val="left"/>
              <w:rPr>
                <w:rFonts w:hint="eastAsia" w:ascii="宋体" w:hAnsi="宋体" w:cs="宋体"/>
                <w:sz w:val="24"/>
              </w:rPr>
            </w:pPr>
          </w:p>
        </w:tc>
        <w:tc>
          <w:tcPr>
            <w:tcW w:w="1312" w:type="dxa"/>
            <w:noWrap w:val="0"/>
            <w:vAlign w:val="center"/>
          </w:tcPr>
          <w:p w14:paraId="2E0DC7DC">
            <w:pPr>
              <w:adjustRightInd w:val="0"/>
              <w:snapToGrid w:val="0"/>
              <w:spacing w:line="360" w:lineRule="auto"/>
              <w:jc w:val="center"/>
              <w:rPr>
                <w:rFonts w:hint="eastAsia" w:ascii="宋体" w:hAnsi="宋体" w:cs="宋体"/>
                <w:sz w:val="24"/>
              </w:rPr>
            </w:pPr>
          </w:p>
        </w:tc>
        <w:tc>
          <w:tcPr>
            <w:tcW w:w="1141" w:type="dxa"/>
            <w:noWrap w:val="0"/>
            <w:vAlign w:val="center"/>
          </w:tcPr>
          <w:p w14:paraId="6C945B8D">
            <w:pPr>
              <w:adjustRightInd w:val="0"/>
              <w:snapToGrid w:val="0"/>
              <w:spacing w:line="360" w:lineRule="auto"/>
              <w:jc w:val="center"/>
              <w:rPr>
                <w:rFonts w:hint="eastAsia" w:ascii="宋体" w:hAnsi="宋体" w:cs="宋体"/>
                <w:sz w:val="24"/>
              </w:rPr>
            </w:pPr>
          </w:p>
        </w:tc>
        <w:tc>
          <w:tcPr>
            <w:tcW w:w="1483" w:type="dxa"/>
            <w:noWrap w:val="0"/>
            <w:vAlign w:val="center"/>
          </w:tcPr>
          <w:p w14:paraId="7661C5E5">
            <w:pPr>
              <w:adjustRightInd w:val="0"/>
              <w:snapToGrid w:val="0"/>
              <w:spacing w:line="360" w:lineRule="auto"/>
              <w:jc w:val="left"/>
              <w:rPr>
                <w:rFonts w:hint="eastAsia" w:ascii="宋体" w:hAnsi="宋体" w:cs="宋体"/>
                <w:sz w:val="24"/>
              </w:rPr>
            </w:pPr>
          </w:p>
        </w:tc>
        <w:tc>
          <w:tcPr>
            <w:tcW w:w="886" w:type="dxa"/>
            <w:noWrap w:val="0"/>
            <w:vAlign w:val="center"/>
          </w:tcPr>
          <w:p w14:paraId="2120A588">
            <w:pPr>
              <w:adjustRightInd w:val="0"/>
              <w:snapToGrid w:val="0"/>
              <w:spacing w:line="360" w:lineRule="auto"/>
              <w:jc w:val="left"/>
              <w:rPr>
                <w:rFonts w:hint="eastAsia" w:ascii="宋体" w:hAnsi="宋体" w:cs="宋体"/>
                <w:sz w:val="24"/>
              </w:rPr>
            </w:pPr>
          </w:p>
        </w:tc>
      </w:tr>
      <w:tr w14:paraId="1797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40" w:type="dxa"/>
            <w:noWrap w:val="0"/>
            <w:vAlign w:val="center"/>
          </w:tcPr>
          <w:p w14:paraId="08120334">
            <w:pPr>
              <w:adjustRightInd w:val="0"/>
              <w:snapToGrid w:val="0"/>
              <w:spacing w:line="360" w:lineRule="auto"/>
              <w:jc w:val="center"/>
              <w:rPr>
                <w:rFonts w:hint="eastAsia" w:ascii="宋体" w:hAnsi="宋体" w:cs="宋体"/>
                <w:sz w:val="24"/>
              </w:rPr>
            </w:pPr>
            <w:r>
              <w:rPr>
                <w:rFonts w:hint="eastAsia" w:ascii="宋体" w:hAnsi="宋体" w:cs="宋体"/>
                <w:sz w:val="24"/>
              </w:rPr>
              <w:t>4</w:t>
            </w:r>
          </w:p>
        </w:tc>
        <w:tc>
          <w:tcPr>
            <w:tcW w:w="2663" w:type="dxa"/>
            <w:noWrap w:val="0"/>
            <w:vAlign w:val="center"/>
          </w:tcPr>
          <w:p w14:paraId="7C1E15DA">
            <w:pPr>
              <w:adjustRightInd w:val="0"/>
              <w:snapToGrid w:val="0"/>
              <w:spacing w:line="360" w:lineRule="auto"/>
              <w:jc w:val="left"/>
              <w:rPr>
                <w:rFonts w:hint="eastAsia" w:ascii="宋体" w:hAnsi="宋体" w:cs="宋体"/>
                <w:sz w:val="24"/>
              </w:rPr>
            </w:pPr>
            <w:r>
              <w:rPr>
                <w:rFonts w:hint="eastAsia" w:ascii="宋体" w:hAnsi="宋体" w:cs="宋体"/>
                <w:sz w:val="24"/>
              </w:rPr>
              <w:t>...</w:t>
            </w:r>
          </w:p>
        </w:tc>
        <w:tc>
          <w:tcPr>
            <w:tcW w:w="1516" w:type="dxa"/>
            <w:noWrap w:val="0"/>
            <w:vAlign w:val="center"/>
          </w:tcPr>
          <w:p w14:paraId="4649D37F">
            <w:pPr>
              <w:adjustRightInd w:val="0"/>
              <w:snapToGrid w:val="0"/>
              <w:spacing w:line="360" w:lineRule="auto"/>
              <w:jc w:val="left"/>
              <w:rPr>
                <w:rFonts w:hint="eastAsia" w:ascii="宋体" w:hAnsi="宋体" w:cs="宋体"/>
                <w:sz w:val="24"/>
              </w:rPr>
            </w:pPr>
          </w:p>
        </w:tc>
        <w:tc>
          <w:tcPr>
            <w:tcW w:w="1312" w:type="dxa"/>
            <w:noWrap w:val="0"/>
            <w:vAlign w:val="center"/>
          </w:tcPr>
          <w:p w14:paraId="554184AE">
            <w:pPr>
              <w:adjustRightInd w:val="0"/>
              <w:snapToGrid w:val="0"/>
              <w:spacing w:line="360" w:lineRule="auto"/>
              <w:jc w:val="center"/>
              <w:rPr>
                <w:rFonts w:hint="eastAsia" w:ascii="宋体" w:hAnsi="宋体" w:cs="宋体"/>
                <w:sz w:val="24"/>
              </w:rPr>
            </w:pPr>
          </w:p>
        </w:tc>
        <w:tc>
          <w:tcPr>
            <w:tcW w:w="1141" w:type="dxa"/>
            <w:noWrap w:val="0"/>
            <w:vAlign w:val="center"/>
          </w:tcPr>
          <w:p w14:paraId="5778B47D">
            <w:pPr>
              <w:adjustRightInd w:val="0"/>
              <w:snapToGrid w:val="0"/>
              <w:spacing w:line="360" w:lineRule="auto"/>
              <w:jc w:val="center"/>
              <w:rPr>
                <w:rFonts w:hint="eastAsia" w:ascii="宋体" w:hAnsi="宋体" w:cs="宋体"/>
                <w:sz w:val="24"/>
              </w:rPr>
            </w:pPr>
          </w:p>
        </w:tc>
        <w:tc>
          <w:tcPr>
            <w:tcW w:w="1483" w:type="dxa"/>
            <w:noWrap w:val="0"/>
            <w:vAlign w:val="center"/>
          </w:tcPr>
          <w:p w14:paraId="56825706">
            <w:pPr>
              <w:adjustRightInd w:val="0"/>
              <w:snapToGrid w:val="0"/>
              <w:spacing w:line="360" w:lineRule="auto"/>
              <w:jc w:val="left"/>
              <w:rPr>
                <w:rFonts w:hint="eastAsia" w:ascii="宋体" w:hAnsi="宋体" w:cs="宋体"/>
                <w:sz w:val="24"/>
              </w:rPr>
            </w:pPr>
          </w:p>
        </w:tc>
        <w:tc>
          <w:tcPr>
            <w:tcW w:w="886" w:type="dxa"/>
            <w:noWrap w:val="0"/>
            <w:vAlign w:val="center"/>
          </w:tcPr>
          <w:p w14:paraId="6C449C95">
            <w:pPr>
              <w:adjustRightInd w:val="0"/>
              <w:snapToGrid w:val="0"/>
              <w:spacing w:line="360" w:lineRule="auto"/>
              <w:jc w:val="left"/>
              <w:rPr>
                <w:rFonts w:hint="eastAsia" w:ascii="宋体" w:hAnsi="宋体" w:cs="宋体"/>
                <w:sz w:val="24"/>
              </w:rPr>
            </w:pPr>
          </w:p>
        </w:tc>
      </w:tr>
      <w:tr w14:paraId="1B1E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372" w:type="dxa"/>
            <w:gridSpan w:val="5"/>
            <w:noWrap w:val="0"/>
            <w:vAlign w:val="center"/>
          </w:tcPr>
          <w:p w14:paraId="775CC5B5">
            <w:pPr>
              <w:adjustRightInd w:val="0"/>
              <w:snapToGrid w:val="0"/>
              <w:spacing w:line="360" w:lineRule="auto"/>
              <w:jc w:val="center"/>
              <w:rPr>
                <w:rFonts w:hint="eastAsia" w:ascii="宋体" w:hAnsi="宋体" w:cs="宋体"/>
                <w:b/>
                <w:bCs/>
                <w:sz w:val="24"/>
              </w:rPr>
            </w:pPr>
            <w:r>
              <w:rPr>
                <w:rFonts w:hint="eastAsia" w:ascii="宋体" w:hAnsi="宋体" w:cs="宋体"/>
                <w:b/>
                <w:bCs/>
                <w:sz w:val="24"/>
              </w:rPr>
              <w:t>总价（元）</w:t>
            </w:r>
          </w:p>
        </w:tc>
        <w:tc>
          <w:tcPr>
            <w:tcW w:w="1483" w:type="dxa"/>
            <w:noWrap w:val="0"/>
            <w:vAlign w:val="center"/>
          </w:tcPr>
          <w:p w14:paraId="055D1507">
            <w:pPr>
              <w:adjustRightInd w:val="0"/>
              <w:snapToGrid w:val="0"/>
              <w:spacing w:line="360" w:lineRule="auto"/>
              <w:jc w:val="left"/>
              <w:rPr>
                <w:rFonts w:hint="eastAsia" w:ascii="宋体" w:hAnsi="宋体" w:cs="宋体"/>
                <w:sz w:val="24"/>
              </w:rPr>
            </w:pPr>
          </w:p>
        </w:tc>
        <w:tc>
          <w:tcPr>
            <w:tcW w:w="886" w:type="dxa"/>
            <w:noWrap w:val="0"/>
            <w:vAlign w:val="center"/>
          </w:tcPr>
          <w:p w14:paraId="2A79FEAC">
            <w:pPr>
              <w:adjustRightInd w:val="0"/>
              <w:snapToGrid w:val="0"/>
              <w:spacing w:line="360" w:lineRule="auto"/>
              <w:jc w:val="left"/>
              <w:rPr>
                <w:rFonts w:hint="eastAsia" w:ascii="宋体" w:hAnsi="宋体" w:cs="宋体"/>
                <w:sz w:val="24"/>
              </w:rPr>
            </w:pPr>
          </w:p>
        </w:tc>
      </w:tr>
    </w:tbl>
    <w:p w14:paraId="33F037A6">
      <w:pPr>
        <w:tabs>
          <w:tab w:val="left" w:pos="1800"/>
          <w:tab w:val="left" w:pos="5580"/>
        </w:tabs>
        <w:spacing w:line="360" w:lineRule="auto"/>
        <w:ind w:firstLine="480" w:firstLineChars="200"/>
        <w:jc w:val="left"/>
        <w:rPr>
          <w:color w:val="000000"/>
          <w:sz w:val="24"/>
          <w:highlight w:val="none"/>
        </w:rPr>
      </w:pPr>
      <w:r>
        <w:rPr>
          <w:color w:val="000000"/>
          <w:sz w:val="24"/>
          <w:highlight w:val="none"/>
        </w:rPr>
        <w:t>注：1.上述各项的详细规格（如有），可另页描述。</w:t>
      </w:r>
    </w:p>
    <w:p w14:paraId="66A0FA43">
      <w:pPr>
        <w:tabs>
          <w:tab w:val="left" w:pos="1800"/>
          <w:tab w:val="left" w:pos="5580"/>
        </w:tabs>
        <w:spacing w:line="360" w:lineRule="auto"/>
        <w:ind w:firstLine="480" w:firstLineChars="200"/>
        <w:jc w:val="left"/>
        <w:rPr>
          <w:sz w:val="24"/>
          <w:highlight w:val="none"/>
        </w:rPr>
      </w:pPr>
      <w:r>
        <w:rPr>
          <w:rFonts w:hint="eastAsia"/>
          <w:sz w:val="24"/>
          <w:highlight w:val="none"/>
          <w:lang w:val="en-US" w:eastAsia="zh-CN"/>
        </w:rPr>
        <w:t>2.</w:t>
      </w:r>
      <w:r>
        <w:rPr>
          <w:sz w:val="24"/>
          <w:highlight w:val="none"/>
        </w:rPr>
        <w:t>此表无需在响应文件中提交，磋商后供应商按磋商小组要求提交。</w:t>
      </w:r>
    </w:p>
    <w:p w14:paraId="625E4FCE">
      <w:pPr>
        <w:autoSpaceDE w:val="0"/>
        <w:autoSpaceDN w:val="0"/>
        <w:adjustRightInd w:val="0"/>
        <w:snapToGrid w:val="0"/>
        <w:spacing w:before="25" w:after="25" w:line="360" w:lineRule="auto"/>
        <w:rPr>
          <w:color w:val="000000"/>
          <w:sz w:val="24"/>
          <w:highlight w:val="none"/>
          <w:lang w:val="zh-CN"/>
        </w:rPr>
      </w:pPr>
    </w:p>
    <w:p w14:paraId="0CFC8AB4">
      <w:pPr>
        <w:autoSpaceDE w:val="0"/>
        <w:autoSpaceDN w:val="0"/>
        <w:adjustRightInd w:val="0"/>
        <w:snapToGrid w:val="0"/>
        <w:spacing w:before="25" w:after="25" w:line="360" w:lineRule="auto"/>
        <w:rPr>
          <w:color w:val="000000"/>
          <w:sz w:val="24"/>
          <w:highlight w:val="none"/>
          <w:lang w:val="zh-CN"/>
        </w:rPr>
      </w:pPr>
      <w:r>
        <w:rPr>
          <w:kern w:val="0"/>
          <w:sz w:val="24"/>
          <w:highlight w:val="none"/>
        </w:rPr>
        <w:t>供应商授权代表签字（或加盖供应商公章）</w:t>
      </w:r>
      <w:r>
        <w:rPr>
          <w:color w:val="000000"/>
          <w:sz w:val="24"/>
          <w:highlight w:val="none"/>
          <w:lang w:val="zh-CN"/>
        </w:rPr>
        <w:t xml:space="preserve">：____________ </w:t>
      </w:r>
    </w:p>
    <w:p w14:paraId="1BE6B9F9">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日期：____年____月____日   </w:t>
      </w:r>
    </w:p>
    <w:p w14:paraId="0F2204AC">
      <w:pPr>
        <w:widowControl/>
        <w:jc w:val="left"/>
        <w:rPr>
          <w:b/>
          <w:sz w:val="36"/>
          <w:szCs w:val="36"/>
          <w:highlight w:val="none"/>
        </w:rPr>
      </w:pPr>
      <w:r>
        <w:rPr>
          <w:b/>
          <w:sz w:val="36"/>
          <w:szCs w:val="36"/>
          <w:highlight w:val="none"/>
        </w:rPr>
        <w:br w:type="page"/>
      </w:r>
    </w:p>
    <w:p w14:paraId="4D776AF5">
      <w:pPr>
        <w:tabs>
          <w:tab w:val="left" w:pos="360"/>
        </w:tabs>
        <w:snapToGrid w:val="0"/>
        <w:spacing w:line="360" w:lineRule="auto"/>
        <w:outlineLvl w:val="1"/>
        <w:rPr>
          <w:sz w:val="24"/>
          <w:highlight w:val="none"/>
        </w:rPr>
      </w:pPr>
      <w:r>
        <w:rPr>
          <w:sz w:val="24"/>
          <w:highlight w:val="none"/>
        </w:rPr>
        <w:t>14  最</w:t>
      </w:r>
      <w:r>
        <w:rPr>
          <w:color w:val="000000"/>
          <w:sz w:val="24"/>
          <w:highlight w:val="none"/>
        </w:rPr>
        <w:t>终</w:t>
      </w:r>
      <w:r>
        <w:rPr>
          <w:sz w:val="24"/>
          <w:highlight w:val="none"/>
        </w:rPr>
        <w:t>报价构成表（</w:t>
      </w:r>
      <w:r>
        <w:rPr>
          <w:rFonts w:hint="eastAsia"/>
          <w:sz w:val="24"/>
          <w:highlight w:val="none"/>
        </w:rPr>
        <w:t>如有，磋商后提交</w:t>
      </w:r>
      <w:r>
        <w:rPr>
          <w:sz w:val="24"/>
          <w:highlight w:val="none"/>
        </w:rPr>
        <w:t>）</w:t>
      </w:r>
      <w:r>
        <w:rPr>
          <w:rFonts w:ascii="宋体" w:hAnsi="宋体" w:cs="宋体"/>
          <w:b/>
          <w:bCs/>
          <w:spacing w:val="4"/>
          <w:sz w:val="24"/>
          <w:highlight w:val="none"/>
        </w:rPr>
        <w:t>(</w:t>
      </w:r>
      <w:r>
        <w:rPr>
          <w:rFonts w:hint="eastAsia" w:ascii="宋体" w:hAnsi="宋体" w:cs="宋体"/>
          <w:b/>
          <w:bCs/>
          <w:spacing w:val="4"/>
          <w:sz w:val="24"/>
          <w:highlight w:val="none"/>
        </w:rPr>
        <w:t>本项目不适用，可删除</w:t>
      </w:r>
      <w:r>
        <w:rPr>
          <w:rFonts w:ascii="宋体" w:hAnsi="宋体" w:cs="宋体"/>
          <w:b/>
          <w:bCs/>
          <w:spacing w:val="4"/>
          <w:sz w:val="24"/>
          <w:highlight w:val="none"/>
        </w:rPr>
        <w:t>)</w:t>
      </w:r>
    </w:p>
    <w:p w14:paraId="32CAF916">
      <w:pPr>
        <w:tabs>
          <w:tab w:val="left" w:pos="1800"/>
          <w:tab w:val="left" w:pos="5580"/>
        </w:tabs>
        <w:jc w:val="left"/>
        <w:rPr>
          <w:color w:val="000000"/>
          <w:sz w:val="24"/>
          <w:highlight w:val="none"/>
        </w:rPr>
      </w:pPr>
      <w:r>
        <w:rPr>
          <w:color w:val="000000"/>
          <w:sz w:val="24"/>
          <w:highlight w:val="none"/>
        </w:rPr>
        <w:t>14-1 最终报价中分包情况说明</w:t>
      </w:r>
    </w:p>
    <w:tbl>
      <w:tblPr>
        <w:tblStyle w:val="2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17EA6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A54220B">
            <w:pPr>
              <w:pStyle w:val="248"/>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451F22BB">
            <w:pPr>
              <w:pStyle w:val="248"/>
              <w:jc w:val="center"/>
              <w:rPr>
                <w:rFonts w:ascii="Times New Roman" w:hAnsi="Times New Roman" w:cs="Times New Roman"/>
                <w:sz w:val="24"/>
                <w:highlight w:val="none"/>
              </w:rPr>
            </w:pPr>
            <w:r>
              <w:rPr>
                <w:rFonts w:ascii="Times New Roman" w:hAnsi="Times New Roman" w:cs="Times New Roman"/>
                <w:sz w:val="24"/>
                <w:highlight w:val="none"/>
              </w:rPr>
              <w:t>分包承担主体名称</w:t>
            </w:r>
          </w:p>
        </w:tc>
        <w:tc>
          <w:tcPr>
            <w:tcW w:w="2165" w:type="dxa"/>
            <w:tcBorders>
              <w:top w:val="single" w:color="000000" w:sz="4" w:space="0"/>
              <w:left w:val="single" w:color="000000" w:sz="4" w:space="0"/>
              <w:bottom w:val="single" w:color="000000" w:sz="4" w:space="0"/>
              <w:right w:val="single" w:color="000000" w:sz="4" w:space="0"/>
            </w:tcBorders>
            <w:vAlign w:val="center"/>
          </w:tcPr>
          <w:p w14:paraId="3FCBA116">
            <w:pPr>
              <w:pStyle w:val="24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分包承担主体类型</w:t>
            </w:r>
          </w:p>
          <w:p w14:paraId="3B2E40E3">
            <w:pPr>
              <w:pStyle w:val="24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70251A04">
            <w:pPr>
              <w:pStyle w:val="24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拟分包合同金额</w:t>
            </w:r>
          </w:p>
          <w:p w14:paraId="55174462">
            <w:pPr>
              <w:pStyle w:val="24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（人民币元）</w:t>
            </w:r>
          </w:p>
        </w:tc>
      </w:tr>
      <w:tr w14:paraId="50C8E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2FFECBC">
            <w:pPr>
              <w:pStyle w:val="248"/>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4F173153">
            <w:pPr>
              <w:pStyle w:val="248"/>
              <w:jc w:val="center"/>
              <w:rPr>
                <w:rFonts w:ascii="Times New Roman" w:hAnsi="Times New Roman" w:cs="Times New Roman"/>
                <w:sz w:val="30"/>
                <w:highlight w:val="none"/>
              </w:rPr>
            </w:pPr>
          </w:p>
        </w:tc>
        <w:tc>
          <w:tcPr>
            <w:tcW w:w="2165" w:type="dxa"/>
            <w:tcBorders>
              <w:top w:val="single" w:color="000000" w:sz="4" w:space="0"/>
              <w:left w:val="single" w:color="000000" w:sz="4" w:space="0"/>
              <w:bottom w:val="single" w:color="000000" w:sz="4" w:space="0"/>
              <w:right w:val="single" w:color="000000" w:sz="4" w:space="0"/>
            </w:tcBorders>
            <w:vAlign w:val="center"/>
          </w:tcPr>
          <w:p w14:paraId="28728B21">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40184C08">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41B691AD">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45B70C38">
            <w:pPr>
              <w:pStyle w:val="248"/>
              <w:jc w:val="center"/>
              <w:rPr>
                <w:rFonts w:ascii="Times New Roman" w:hAnsi="Times New Roman" w:cs="Times New Roman"/>
                <w:sz w:val="30"/>
                <w:highlight w:val="none"/>
                <w:lang w:eastAsia="zh-CN"/>
              </w:rPr>
            </w:pPr>
          </w:p>
        </w:tc>
      </w:tr>
      <w:tr w14:paraId="74C29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E00A25C">
            <w:pPr>
              <w:pStyle w:val="24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37EE86C9">
            <w:pPr>
              <w:pStyle w:val="248"/>
              <w:jc w:val="center"/>
              <w:rPr>
                <w:rFonts w:ascii="Times New Roman" w:hAnsi="Times New Roman" w:cs="Times New Roman"/>
                <w:sz w:val="30"/>
                <w:highlight w:val="none"/>
              </w:rPr>
            </w:pPr>
          </w:p>
        </w:tc>
        <w:tc>
          <w:tcPr>
            <w:tcW w:w="2165" w:type="dxa"/>
            <w:tcBorders>
              <w:top w:val="single" w:color="000000" w:sz="4" w:space="0"/>
              <w:left w:val="single" w:color="000000" w:sz="4" w:space="0"/>
              <w:bottom w:val="single" w:color="000000" w:sz="4" w:space="0"/>
              <w:right w:val="single" w:color="000000" w:sz="4" w:space="0"/>
            </w:tcBorders>
            <w:vAlign w:val="center"/>
          </w:tcPr>
          <w:p w14:paraId="58D3404E">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5CF8B372">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2663165F">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170AC711">
            <w:pPr>
              <w:pStyle w:val="248"/>
              <w:jc w:val="center"/>
              <w:rPr>
                <w:rFonts w:ascii="Times New Roman" w:hAnsi="Times New Roman" w:cs="Times New Roman"/>
                <w:sz w:val="30"/>
                <w:highlight w:val="none"/>
                <w:lang w:eastAsia="zh-CN"/>
              </w:rPr>
            </w:pPr>
          </w:p>
        </w:tc>
      </w:tr>
      <w:tr w14:paraId="0ABF0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35877A0">
            <w:pPr>
              <w:pStyle w:val="24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3B5C61B5">
            <w:pPr>
              <w:pStyle w:val="248"/>
              <w:jc w:val="center"/>
              <w:rPr>
                <w:rFonts w:ascii="Times New Roman" w:hAnsi="Times New Roman" w:cs="Times New Roman"/>
                <w:sz w:val="30"/>
                <w:highlight w:val="none"/>
              </w:rPr>
            </w:pPr>
          </w:p>
        </w:tc>
        <w:tc>
          <w:tcPr>
            <w:tcW w:w="2165" w:type="dxa"/>
            <w:tcBorders>
              <w:top w:val="single" w:color="000000" w:sz="4" w:space="0"/>
              <w:left w:val="single" w:color="000000" w:sz="4" w:space="0"/>
              <w:bottom w:val="single" w:color="000000" w:sz="4" w:space="0"/>
              <w:right w:val="single" w:color="000000" w:sz="4" w:space="0"/>
            </w:tcBorders>
            <w:vAlign w:val="center"/>
          </w:tcPr>
          <w:p w14:paraId="2BBCF17E">
            <w:pPr>
              <w:pStyle w:val="248"/>
              <w:tabs>
                <w:tab w:val="left" w:pos="235"/>
              </w:tabs>
              <w:jc w:val="center"/>
              <w:rPr>
                <w:rFonts w:ascii="Times New Roman" w:hAnsi="Times New Roman" w:cs="Times New Roman"/>
                <w:sz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F22F44F">
            <w:pPr>
              <w:pStyle w:val="248"/>
              <w:jc w:val="center"/>
              <w:rPr>
                <w:rFonts w:ascii="Times New Roman" w:hAnsi="Times New Roman" w:cs="Times New Roman"/>
                <w:sz w:val="30"/>
                <w:highlight w:val="none"/>
              </w:rPr>
            </w:pPr>
          </w:p>
        </w:tc>
      </w:tr>
      <w:tr w14:paraId="2017A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47CB069A">
            <w:pPr>
              <w:pStyle w:val="248"/>
              <w:tabs>
                <w:tab w:val="left" w:pos="235"/>
              </w:tabs>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761D5DFC">
            <w:pPr>
              <w:pStyle w:val="248"/>
              <w:jc w:val="center"/>
              <w:rPr>
                <w:rFonts w:ascii="Times New Roman" w:hAnsi="Times New Roman" w:cs="Times New Roman"/>
                <w:sz w:val="30"/>
                <w:highlight w:val="none"/>
              </w:rPr>
            </w:pPr>
          </w:p>
        </w:tc>
      </w:tr>
    </w:tbl>
    <w:p w14:paraId="67D53F4F">
      <w:pPr>
        <w:tabs>
          <w:tab w:val="left" w:pos="1800"/>
          <w:tab w:val="left" w:pos="5580"/>
        </w:tabs>
        <w:jc w:val="left"/>
        <w:rPr>
          <w:color w:val="000000"/>
          <w:sz w:val="24"/>
          <w:highlight w:val="none"/>
        </w:rPr>
      </w:pPr>
    </w:p>
    <w:p w14:paraId="1D11C5ED">
      <w:pPr>
        <w:tabs>
          <w:tab w:val="left" w:pos="1800"/>
          <w:tab w:val="left" w:pos="5580"/>
        </w:tabs>
        <w:jc w:val="left"/>
        <w:rPr>
          <w:color w:val="000000"/>
          <w:sz w:val="24"/>
          <w:highlight w:val="none"/>
        </w:rPr>
      </w:pPr>
      <w:r>
        <w:rPr>
          <w:color w:val="000000"/>
          <w:sz w:val="24"/>
          <w:highlight w:val="none"/>
        </w:rPr>
        <w:t>14-2 联合体最终报价情况说明</w:t>
      </w:r>
    </w:p>
    <w:tbl>
      <w:tblPr>
        <w:tblStyle w:val="2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1F8AF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1D6CFC">
            <w:pPr>
              <w:pStyle w:val="248"/>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3358702D">
            <w:pPr>
              <w:pStyle w:val="248"/>
              <w:jc w:val="center"/>
              <w:rPr>
                <w:rFonts w:ascii="Times New Roman" w:hAnsi="Times New Roman" w:cs="Times New Roman"/>
                <w:sz w:val="24"/>
                <w:highlight w:val="none"/>
              </w:rPr>
            </w:pPr>
            <w:r>
              <w:rPr>
                <w:rFonts w:ascii="Times New Roman" w:hAnsi="Times New Roman" w:cs="Times New Roman"/>
                <w:sz w:val="24"/>
                <w:highlight w:val="none"/>
                <w:lang w:eastAsia="zh-CN"/>
              </w:rPr>
              <w:t>联合体成员</w:t>
            </w:r>
            <w:r>
              <w:rPr>
                <w:rFonts w:ascii="Times New Roman" w:hAnsi="Times New Roman" w:cs="Times New Roman"/>
                <w:sz w:val="24"/>
                <w:highlight w:val="none"/>
              </w:rPr>
              <w:t>名称</w:t>
            </w:r>
          </w:p>
        </w:tc>
        <w:tc>
          <w:tcPr>
            <w:tcW w:w="2165" w:type="dxa"/>
            <w:tcBorders>
              <w:top w:val="single" w:color="000000" w:sz="4" w:space="0"/>
              <w:left w:val="single" w:color="000000" w:sz="4" w:space="0"/>
              <w:bottom w:val="single" w:color="000000" w:sz="4" w:space="0"/>
              <w:right w:val="single" w:color="000000" w:sz="4" w:space="0"/>
            </w:tcBorders>
            <w:vAlign w:val="center"/>
          </w:tcPr>
          <w:p w14:paraId="0FE1A0B7">
            <w:pPr>
              <w:pStyle w:val="24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联合体成员类型</w:t>
            </w:r>
          </w:p>
          <w:p w14:paraId="1CB59709">
            <w:pPr>
              <w:pStyle w:val="24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797B2A74">
            <w:pPr>
              <w:pStyle w:val="24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合同金额</w:t>
            </w:r>
          </w:p>
          <w:p w14:paraId="667C03ED">
            <w:pPr>
              <w:pStyle w:val="24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（人民币元）</w:t>
            </w:r>
          </w:p>
        </w:tc>
      </w:tr>
      <w:tr w14:paraId="7A290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5C7FF48">
            <w:pPr>
              <w:pStyle w:val="248"/>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58B2A9ED">
            <w:pPr>
              <w:pStyle w:val="248"/>
              <w:jc w:val="center"/>
              <w:rPr>
                <w:rFonts w:ascii="Times New Roman" w:hAnsi="Times New Roman" w:cs="Times New Roman"/>
                <w:sz w:val="30"/>
                <w:highlight w:val="none"/>
              </w:rPr>
            </w:pPr>
          </w:p>
        </w:tc>
        <w:tc>
          <w:tcPr>
            <w:tcW w:w="2165" w:type="dxa"/>
            <w:tcBorders>
              <w:top w:val="single" w:color="000000" w:sz="4" w:space="0"/>
              <w:left w:val="single" w:color="000000" w:sz="4" w:space="0"/>
              <w:bottom w:val="single" w:color="000000" w:sz="4" w:space="0"/>
              <w:right w:val="single" w:color="000000" w:sz="4" w:space="0"/>
            </w:tcBorders>
            <w:vAlign w:val="center"/>
          </w:tcPr>
          <w:p w14:paraId="56876576">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73ECD5AF">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7E01AC23">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06A8F7F4">
            <w:pPr>
              <w:pStyle w:val="248"/>
              <w:jc w:val="center"/>
              <w:rPr>
                <w:rFonts w:ascii="Times New Roman" w:hAnsi="Times New Roman" w:cs="Times New Roman"/>
                <w:sz w:val="30"/>
                <w:highlight w:val="none"/>
                <w:lang w:eastAsia="zh-CN"/>
              </w:rPr>
            </w:pPr>
          </w:p>
        </w:tc>
      </w:tr>
      <w:tr w14:paraId="65473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25EEDF4">
            <w:pPr>
              <w:pStyle w:val="24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2F2D2009">
            <w:pPr>
              <w:pStyle w:val="248"/>
              <w:jc w:val="center"/>
              <w:rPr>
                <w:rFonts w:ascii="Times New Roman" w:hAnsi="Times New Roman" w:cs="Times New Roman"/>
                <w:sz w:val="30"/>
                <w:highlight w:val="none"/>
              </w:rPr>
            </w:pPr>
          </w:p>
        </w:tc>
        <w:tc>
          <w:tcPr>
            <w:tcW w:w="2165" w:type="dxa"/>
            <w:tcBorders>
              <w:top w:val="single" w:color="000000" w:sz="4" w:space="0"/>
              <w:left w:val="single" w:color="000000" w:sz="4" w:space="0"/>
              <w:bottom w:val="single" w:color="000000" w:sz="4" w:space="0"/>
              <w:right w:val="single" w:color="000000" w:sz="4" w:space="0"/>
            </w:tcBorders>
            <w:vAlign w:val="center"/>
          </w:tcPr>
          <w:p w14:paraId="637C5151">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25B743E1">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2C81A8EB">
            <w:pPr>
              <w:pStyle w:val="248"/>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AB03B72">
            <w:pPr>
              <w:pStyle w:val="248"/>
              <w:jc w:val="center"/>
              <w:rPr>
                <w:rFonts w:ascii="Times New Roman" w:hAnsi="Times New Roman" w:cs="Times New Roman"/>
                <w:sz w:val="30"/>
                <w:highlight w:val="none"/>
                <w:lang w:eastAsia="zh-CN"/>
              </w:rPr>
            </w:pPr>
          </w:p>
        </w:tc>
      </w:tr>
      <w:tr w14:paraId="728D3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BD365B6">
            <w:pPr>
              <w:pStyle w:val="24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2D05A0EC">
            <w:pPr>
              <w:pStyle w:val="248"/>
              <w:jc w:val="center"/>
              <w:rPr>
                <w:rFonts w:ascii="Times New Roman" w:hAnsi="Times New Roman" w:cs="Times New Roman"/>
                <w:sz w:val="30"/>
                <w:highlight w:val="none"/>
              </w:rPr>
            </w:pPr>
          </w:p>
        </w:tc>
        <w:tc>
          <w:tcPr>
            <w:tcW w:w="2165" w:type="dxa"/>
            <w:tcBorders>
              <w:top w:val="single" w:color="000000" w:sz="4" w:space="0"/>
              <w:left w:val="single" w:color="000000" w:sz="4" w:space="0"/>
              <w:bottom w:val="single" w:color="000000" w:sz="4" w:space="0"/>
              <w:right w:val="single" w:color="000000" w:sz="4" w:space="0"/>
            </w:tcBorders>
            <w:vAlign w:val="center"/>
          </w:tcPr>
          <w:p w14:paraId="1456B3A9">
            <w:pPr>
              <w:pStyle w:val="248"/>
              <w:tabs>
                <w:tab w:val="left" w:pos="235"/>
              </w:tabs>
              <w:jc w:val="center"/>
              <w:rPr>
                <w:rFonts w:ascii="Times New Roman" w:hAnsi="Times New Roman" w:cs="Times New Roman"/>
                <w:sz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66708D28">
            <w:pPr>
              <w:pStyle w:val="248"/>
              <w:jc w:val="center"/>
              <w:rPr>
                <w:rFonts w:ascii="Times New Roman" w:hAnsi="Times New Roman" w:cs="Times New Roman"/>
                <w:sz w:val="30"/>
                <w:highlight w:val="none"/>
              </w:rPr>
            </w:pPr>
          </w:p>
        </w:tc>
      </w:tr>
      <w:tr w14:paraId="17E59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0C95BB4C">
            <w:pPr>
              <w:pStyle w:val="248"/>
              <w:tabs>
                <w:tab w:val="left" w:pos="235"/>
              </w:tabs>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3C6BA700">
            <w:pPr>
              <w:pStyle w:val="248"/>
              <w:jc w:val="center"/>
              <w:rPr>
                <w:rFonts w:ascii="Times New Roman" w:hAnsi="Times New Roman" w:cs="Times New Roman"/>
                <w:sz w:val="30"/>
                <w:highlight w:val="none"/>
              </w:rPr>
            </w:pPr>
          </w:p>
        </w:tc>
      </w:tr>
    </w:tbl>
    <w:p w14:paraId="1B065291">
      <w:pPr>
        <w:tabs>
          <w:tab w:val="left" w:pos="1800"/>
          <w:tab w:val="left" w:pos="5580"/>
        </w:tabs>
        <w:jc w:val="left"/>
        <w:rPr>
          <w:color w:val="000000"/>
          <w:sz w:val="24"/>
          <w:highlight w:val="none"/>
        </w:rPr>
      </w:pPr>
    </w:p>
    <w:p w14:paraId="2E6EA620">
      <w:pPr>
        <w:tabs>
          <w:tab w:val="left" w:pos="1800"/>
          <w:tab w:val="left" w:pos="5580"/>
        </w:tabs>
        <w:jc w:val="left"/>
        <w:rPr>
          <w:color w:val="000000"/>
          <w:sz w:val="24"/>
          <w:highlight w:val="none"/>
        </w:rPr>
      </w:pPr>
    </w:p>
    <w:p w14:paraId="6FA1B4FA">
      <w:pPr>
        <w:tabs>
          <w:tab w:val="left" w:pos="1800"/>
          <w:tab w:val="left" w:pos="5580"/>
        </w:tabs>
        <w:jc w:val="left"/>
        <w:rPr>
          <w:sz w:val="24"/>
          <w:highlight w:val="none"/>
        </w:rPr>
      </w:pPr>
      <w:r>
        <w:rPr>
          <w:color w:val="000000"/>
          <w:sz w:val="24"/>
          <w:highlight w:val="none"/>
        </w:rPr>
        <w:t xml:space="preserve">注： </w:t>
      </w:r>
    </w:p>
    <w:p w14:paraId="32648E42">
      <w:pPr>
        <w:tabs>
          <w:tab w:val="left" w:pos="1800"/>
          <w:tab w:val="left" w:pos="5580"/>
        </w:tabs>
        <w:jc w:val="left"/>
        <w:rPr>
          <w:color w:val="000000"/>
          <w:sz w:val="24"/>
          <w:highlight w:val="none"/>
        </w:rPr>
      </w:pPr>
      <w:r>
        <w:rPr>
          <w:sz w:val="24"/>
          <w:highlight w:val="none"/>
        </w:rPr>
        <w:t>1.</w:t>
      </w:r>
      <w:r>
        <w:rPr>
          <w:rFonts w:hint="eastAsia"/>
          <w:sz w:val="24"/>
          <w:highlight w:val="none"/>
        </w:rPr>
        <w:t xml:space="preserve"> </w:t>
      </w:r>
      <w:bookmarkStart w:id="771" w:name="_Hlk176775226"/>
      <w:r>
        <w:rPr>
          <w:rFonts w:hint="eastAsia"/>
          <w:sz w:val="24"/>
          <w:highlight w:val="none"/>
        </w:rPr>
        <w:t>如供应商为联合体或拟进行合同分包，则必须选择一种表格填报，否则</w:t>
      </w:r>
      <w:r>
        <w:rPr>
          <w:rFonts w:hint="eastAsia"/>
          <w:b/>
          <w:bCs/>
          <w:sz w:val="24"/>
          <w:highlight w:val="none"/>
        </w:rPr>
        <w:t>响应无效</w:t>
      </w:r>
      <w:bookmarkEnd w:id="771"/>
      <w:r>
        <w:rPr>
          <w:rFonts w:hint="eastAsia"/>
          <w:sz w:val="24"/>
          <w:highlight w:val="none"/>
        </w:rPr>
        <w:t>。</w:t>
      </w:r>
    </w:p>
    <w:p w14:paraId="6FE8E63C">
      <w:pPr>
        <w:tabs>
          <w:tab w:val="left" w:pos="1800"/>
          <w:tab w:val="left" w:pos="5580"/>
        </w:tabs>
        <w:jc w:val="left"/>
        <w:rPr>
          <w:sz w:val="24"/>
          <w:highlight w:val="none"/>
        </w:rPr>
      </w:pPr>
      <w:r>
        <w:rPr>
          <w:sz w:val="24"/>
          <w:highlight w:val="none"/>
        </w:rPr>
        <w:t>2.本表应按包分别填写。</w:t>
      </w:r>
    </w:p>
    <w:p w14:paraId="40E75B76">
      <w:pPr>
        <w:tabs>
          <w:tab w:val="left" w:pos="1800"/>
          <w:tab w:val="left" w:pos="5580"/>
        </w:tabs>
        <w:jc w:val="left"/>
        <w:rPr>
          <w:sz w:val="24"/>
          <w:highlight w:val="none"/>
        </w:rPr>
      </w:pPr>
      <w:r>
        <w:rPr>
          <w:sz w:val="24"/>
          <w:highlight w:val="none"/>
        </w:rPr>
        <w:t>3.此表无需在响应文件中提交，磋商后供应商按磋商小组要求提交。</w:t>
      </w:r>
    </w:p>
    <w:p w14:paraId="19CA71DD">
      <w:pPr>
        <w:tabs>
          <w:tab w:val="left" w:pos="1800"/>
          <w:tab w:val="left" w:pos="5580"/>
        </w:tabs>
        <w:jc w:val="left"/>
        <w:rPr>
          <w:color w:val="000000"/>
          <w:sz w:val="24"/>
          <w:highlight w:val="none"/>
        </w:rPr>
      </w:pPr>
    </w:p>
    <w:p w14:paraId="0CA52FDE">
      <w:pPr>
        <w:autoSpaceDE w:val="0"/>
        <w:autoSpaceDN w:val="0"/>
        <w:adjustRightInd w:val="0"/>
        <w:snapToGrid w:val="0"/>
        <w:spacing w:before="25" w:after="25" w:line="360" w:lineRule="auto"/>
        <w:rPr>
          <w:color w:val="000000"/>
          <w:sz w:val="24"/>
          <w:highlight w:val="none"/>
          <w:lang w:val="zh-CN"/>
        </w:rPr>
      </w:pPr>
      <w:r>
        <w:rPr>
          <w:kern w:val="0"/>
          <w:sz w:val="24"/>
          <w:highlight w:val="none"/>
        </w:rPr>
        <w:t>供应商授权代表签字（或加盖供应商公章）</w:t>
      </w:r>
      <w:r>
        <w:rPr>
          <w:color w:val="000000"/>
          <w:sz w:val="24"/>
          <w:highlight w:val="none"/>
          <w:lang w:val="zh-CN"/>
        </w:rPr>
        <w:t xml:space="preserve">：____________ </w:t>
      </w:r>
    </w:p>
    <w:p w14:paraId="007BB9AB">
      <w:pPr>
        <w:autoSpaceDE w:val="0"/>
        <w:autoSpaceDN w:val="0"/>
        <w:adjustRightInd w:val="0"/>
        <w:snapToGrid w:val="0"/>
        <w:spacing w:before="25" w:after="25" w:line="360" w:lineRule="auto"/>
        <w:rPr>
          <w:color w:val="000000"/>
          <w:sz w:val="24"/>
          <w:highlight w:val="none"/>
        </w:rPr>
      </w:pPr>
      <w:r>
        <w:rPr>
          <w:color w:val="000000"/>
          <w:sz w:val="24"/>
          <w:szCs w:val="20"/>
          <w:highlight w:val="none"/>
        </w:rPr>
        <w:t xml:space="preserve">日期：____年____月____日   </w:t>
      </w:r>
    </w:p>
    <w:p w14:paraId="44F09C13">
      <w:pPr>
        <w:tabs>
          <w:tab w:val="left" w:pos="1800"/>
          <w:tab w:val="left" w:pos="5580"/>
        </w:tabs>
        <w:jc w:val="left"/>
        <w:rPr>
          <w:color w:val="000000"/>
          <w:sz w:val="24"/>
          <w:highlight w:val="none"/>
        </w:rPr>
        <w:sectPr>
          <w:pgSz w:w="11907" w:h="16840"/>
          <w:pgMar w:top="1418" w:right="1134" w:bottom="1418" w:left="1701" w:header="851" w:footer="851" w:gutter="0"/>
          <w:cols w:space="720" w:num="1"/>
          <w:docGrid w:linePitch="462" w:charSpace="0"/>
        </w:sectPr>
      </w:pPr>
    </w:p>
    <w:p w14:paraId="53FC68CB">
      <w:pPr>
        <w:tabs>
          <w:tab w:val="left" w:pos="360"/>
        </w:tabs>
        <w:snapToGrid w:val="0"/>
        <w:spacing w:line="360" w:lineRule="auto"/>
        <w:outlineLvl w:val="1"/>
        <w:rPr>
          <w:highlight w:val="none"/>
        </w:rPr>
      </w:pPr>
      <w:r>
        <w:rPr>
          <w:rFonts w:hint="eastAsia"/>
          <w:highlight w:val="none"/>
        </w:rPr>
        <w:t>1</w:t>
      </w:r>
      <w:r>
        <w:rPr>
          <w:rFonts w:hint="eastAsia"/>
          <w:highlight w:val="none"/>
          <w:lang w:val="en-US" w:eastAsia="zh-CN"/>
        </w:rPr>
        <w:t>5</w:t>
      </w:r>
      <w:r>
        <w:rPr>
          <w:rFonts w:hint="eastAsia"/>
          <w:highlight w:val="none"/>
        </w:rPr>
        <w:t xml:space="preserve"> </w:t>
      </w:r>
      <w:r>
        <w:rPr>
          <w:rFonts w:hint="eastAsia"/>
          <w:b/>
          <w:highlight w:val="none"/>
        </w:rPr>
        <w:t>成交</w:t>
      </w:r>
      <w:r>
        <w:rPr>
          <w:rFonts w:hint="eastAsia"/>
          <w:b/>
          <w:sz w:val="24"/>
          <w:szCs w:val="20"/>
          <w:highlight w:val="none"/>
        </w:rPr>
        <w:t>服务费</w:t>
      </w:r>
      <w:r>
        <w:rPr>
          <w:b/>
          <w:sz w:val="24"/>
          <w:szCs w:val="20"/>
          <w:highlight w:val="none"/>
        </w:rPr>
        <w:t>承诺书</w:t>
      </w:r>
    </w:p>
    <w:p w14:paraId="629AE692">
      <w:pPr>
        <w:spacing w:line="480" w:lineRule="auto"/>
        <w:rPr>
          <w:rFonts w:ascii="宋体" w:hAnsi="宋体"/>
          <w:sz w:val="24"/>
          <w:highlight w:val="none"/>
        </w:rPr>
      </w:pPr>
    </w:p>
    <w:p w14:paraId="53C84831">
      <w:pPr>
        <w:spacing w:line="480" w:lineRule="auto"/>
        <w:rPr>
          <w:rFonts w:ascii="宋体"/>
          <w:b/>
          <w:sz w:val="24"/>
          <w:highlight w:val="none"/>
          <w:u w:val="single"/>
        </w:rPr>
      </w:pPr>
      <w:r>
        <w:rPr>
          <w:rFonts w:hint="eastAsia" w:ascii="宋体" w:hAnsi="宋体"/>
          <w:b/>
          <w:sz w:val="24"/>
          <w:highlight w:val="none"/>
        </w:rPr>
        <w:t>致：</w:t>
      </w:r>
      <w:r>
        <w:rPr>
          <w:rFonts w:hint="eastAsia" w:ascii="宋体" w:hAnsi="宋体"/>
          <w:b/>
          <w:position w:val="2"/>
          <w:sz w:val="24"/>
          <w:highlight w:val="none"/>
          <w:u w:val="single"/>
        </w:rPr>
        <w:t>中钰招标有限公司</w:t>
      </w:r>
    </w:p>
    <w:p w14:paraId="344FA979">
      <w:pPr>
        <w:widowControl/>
        <w:spacing w:line="360" w:lineRule="auto"/>
        <w:ind w:firstLine="480" w:firstLineChars="200"/>
        <w:jc w:val="left"/>
        <w:rPr>
          <w:rFonts w:ascii="宋体" w:hAnsi="宋体" w:cs="宋体"/>
          <w:kern w:val="0"/>
          <w:sz w:val="24"/>
          <w:highlight w:val="none"/>
        </w:rPr>
      </w:pPr>
      <w:r>
        <w:rPr>
          <w:rFonts w:hint="eastAsia" w:ascii="宋体" w:hAnsi="宋体"/>
          <w:sz w:val="24"/>
          <w:highlight w:val="none"/>
        </w:rPr>
        <w:t>我公司在贵公司组织的</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rPr>
        <w:t>项目（项目</w:t>
      </w:r>
      <w:r>
        <w:rPr>
          <w:rFonts w:ascii="宋体" w:hAnsi="宋体"/>
          <w:sz w:val="24"/>
          <w:highlight w:val="none"/>
        </w:rPr>
        <w:t>编号：</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rPr>
        <w:t>）采购中若获成交，我公司保证在领取成交通知书时按照竞争性磋商文件的规定，以支票、电汇或现金，向贵公司一次性支付应该缴纳的成交服务费用。</w:t>
      </w:r>
    </w:p>
    <w:p w14:paraId="6AE0EB20">
      <w:pPr>
        <w:spacing w:line="360" w:lineRule="auto"/>
        <w:rPr>
          <w:rFonts w:ascii="宋体"/>
          <w:sz w:val="24"/>
          <w:highlight w:val="none"/>
        </w:rPr>
      </w:pPr>
    </w:p>
    <w:p w14:paraId="53BDB9C9">
      <w:pPr>
        <w:spacing w:line="360" w:lineRule="auto"/>
        <w:rPr>
          <w:rFonts w:ascii="宋体"/>
          <w:sz w:val="24"/>
          <w:highlight w:val="none"/>
        </w:rPr>
      </w:pPr>
    </w:p>
    <w:p w14:paraId="0636D234">
      <w:pPr>
        <w:spacing w:line="360" w:lineRule="auto"/>
        <w:rPr>
          <w:rFonts w:ascii="宋体"/>
          <w:sz w:val="24"/>
          <w:highlight w:val="none"/>
        </w:rPr>
      </w:pPr>
    </w:p>
    <w:p w14:paraId="66CD8677">
      <w:pPr>
        <w:spacing w:line="360" w:lineRule="auto"/>
        <w:rPr>
          <w:rFonts w:ascii="宋体"/>
          <w:sz w:val="24"/>
          <w:highlight w:val="none"/>
        </w:rPr>
      </w:pPr>
    </w:p>
    <w:p w14:paraId="2F68668B">
      <w:pPr>
        <w:spacing w:line="360" w:lineRule="auto"/>
        <w:ind w:firstLine="480" w:firstLineChars="200"/>
        <w:rPr>
          <w:rFonts w:ascii="宋体"/>
          <w:sz w:val="24"/>
          <w:highlight w:val="none"/>
        </w:rPr>
      </w:pPr>
      <w:r>
        <w:rPr>
          <w:rFonts w:hint="eastAsia" w:ascii="宋体" w:hAnsi="宋体"/>
          <w:sz w:val="24"/>
          <w:highlight w:val="none"/>
        </w:rPr>
        <w:t>特此承诺！</w:t>
      </w:r>
    </w:p>
    <w:p w14:paraId="3716A999">
      <w:pPr>
        <w:spacing w:line="360" w:lineRule="auto"/>
        <w:rPr>
          <w:rFonts w:ascii="宋体"/>
          <w:sz w:val="24"/>
          <w:highlight w:val="none"/>
        </w:rPr>
      </w:pPr>
    </w:p>
    <w:p w14:paraId="09D7AA69">
      <w:pPr>
        <w:spacing w:line="360" w:lineRule="auto"/>
        <w:rPr>
          <w:rFonts w:ascii="宋体"/>
          <w:sz w:val="24"/>
          <w:highlight w:val="none"/>
        </w:rPr>
      </w:pPr>
    </w:p>
    <w:p w14:paraId="0CF269C9">
      <w:pPr>
        <w:spacing w:line="360" w:lineRule="auto"/>
        <w:rPr>
          <w:rFonts w:ascii="宋体"/>
          <w:sz w:val="24"/>
          <w:highlight w:val="none"/>
        </w:rPr>
      </w:pPr>
    </w:p>
    <w:p w14:paraId="51421D4D">
      <w:pPr>
        <w:spacing w:line="360" w:lineRule="auto"/>
        <w:rPr>
          <w:rFonts w:ascii="宋体"/>
          <w:sz w:val="24"/>
          <w:highlight w:val="none"/>
        </w:rPr>
      </w:pPr>
    </w:p>
    <w:p w14:paraId="5135B77F">
      <w:pPr>
        <w:spacing w:line="360" w:lineRule="auto"/>
        <w:rPr>
          <w:rFonts w:ascii="宋体"/>
          <w:sz w:val="24"/>
          <w:highlight w:val="none"/>
        </w:rPr>
      </w:pPr>
      <w:r>
        <w:rPr>
          <w:rFonts w:hint="eastAsia" w:ascii="宋体" w:hAnsi="宋体"/>
          <w:sz w:val="24"/>
          <w:highlight w:val="none"/>
        </w:rPr>
        <w:t>单位名称：</w:t>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hint="eastAsia" w:ascii="宋体" w:hAnsi="宋体"/>
          <w:sz w:val="24"/>
          <w:highlight w:val="none"/>
        </w:rPr>
        <w:t>（盖章）</w:t>
      </w:r>
    </w:p>
    <w:p w14:paraId="10E3CC65">
      <w:pPr>
        <w:spacing w:line="360" w:lineRule="auto"/>
        <w:rPr>
          <w:rFonts w:ascii="宋体"/>
          <w:sz w:val="24"/>
          <w:highlight w:val="none"/>
        </w:rPr>
      </w:pPr>
      <w:r>
        <w:rPr>
          <w:rFonts w:hint="eastAsia" w:ascii="宋体" w:hAnsi="宋体"/>
          <w:sz w:val="24"/>
          <w:highlight w:val="none"/>
        </w:rPr>
        <w:t>地址：</w:t>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p>
    <w:p w14:paraId="422781E3">
      <w:pPr>
        <w:spacing w:line="360" w:lineRule="auto"/>
        <w:rPr>
          <w:rFonts w:ascii="宋体"/>
          <w:sz w:val="24"/>
          <w:highlight w:val="none"/>
          <w:u w:val="single"/>
        </w:rPr>
      </w:pPr>
      <w:r>
        <w:rPr>
          <w:rFonts w:hint="eastAsia" w:ascii="宋体" w:hAnsi="宋体"/>
          <w:sz w:val="24"/>
          <w:highlight w:val="none"/>
        </w:rPr>
        <w:t>电话：</w:t>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p>
    <w:p w14:paraId="50619193">
      <w:pPr>
        <w:spacing w:line="360" w:lineRule="auto"/>
        <w:rPr>
          <w:rFonts w:ascii="宋体"/>
          <w:sz w:val="24"/>
          <w:highlight w:val="none"/>
        </w:rPr>
      </w:pPr>
      <w:r>
        <w:rPr>
          <w:rFonts w:hint="eastAsia" w:ascii="宋体" w:hAnsi="宋体"/>
          <w:sz w:val="24"/>
          <w:highlight w:val="none"/>
        </w:rPr>
        <w:t>传真：</w:t>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p>
    <w:p w14:paraId="4259A46E">
      <w:pPr>
        <w:spacing w:line="360" w:lineRule="auto"/>
        <w:rPr>
          <w:rFonts w:ascii="宋体"/>
          <w:sz w:val="24"/>
          <w:highlight w:val="none"/>
        </w:rPr>
      </w:pPr>
      <w:r>
        <w:rPr>
          <w:rFonts w:hint="eastAsia" w:ascii="宋体" w:hAnsi="宋体"/>
          <w:sz w:val="24"/>
          <w:highlight w:val="none"/>
        </w:rPr>
        <w:t>邮编：</w:t>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p>
    <w:p w14:paraId="79E4C801">
      <w:pPr>
        <w:spacing w:line="360" w:lineRule="auto"/>
        <w:rPr>
          <w:rFonts w:ascii="宋体"/>
          <w:sz w:val="24"/>
          <w:highlight w:val="none"/>
        </w:rPr>
      </w:pPr>
      <w:r>
        <w:rPr>
          <w:rFonts w:hint="eastAsia" w:ascii="宋体" w:hAnsi="宋体"/>
          <w:sz w:val="24"/>
          <w:highlight w:val="none"/>
        </w:rPr>
        <w:t>法定代表人或被授权人（签字或盖章）：</w:t>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p>
    <w:p w14:paraId="279447E3">
      <w:pPr>
        <w:tabs>
          <w:tab w:val="left" w:pos="4860"/>
        </w:tabs>
        <w:spacing w:line="588" w:lineRule="exact"/>
        <w:ind w:right="1560"/>
        <w:rPr>
          <w:sz w:val="24"/>
          <w:highlight w:val="none"/>
        </w:rPr>
        <w:sectPr>
          <w:pgSz w:w="11907" w:h="16840"/>
          <w:pgMar w:top="1418" w:right="1134" w:bottom="1418" w:left="1701" w:header="851" w:footer="851" w:gutter="0"/>
          <w:cols w:space="720" w:num="1"/>
          <w:docGrid w:linePitch="462" w:charSpace="0"/>
        </w:sectPr>
      </w:pPr>
      <w:r>
        <w:rPr>
          <w:rFonts w:hint="eastAsia"/>
          <w:sz w:val="24"/>
          <w:highlight w:val="none"/>
        </w:rPr>
        <w:t>日期：</w:t>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r>
        <w:rPr>
          <w:rFonts w:ascii="宋体"/>
          <w:sz w:val="24"/>
          <w:highlight w:val="none"/>
          <w:u w:val="single"/>
        </w:rPr>
        <w:tab/>
      </w:r>
    </w:p>
    <w:p w14:paraId="22C22FF7">
      <w:pPr>
        <w:pStyle w:val="54"/>
        <w:ind w:firstLine="0"/>
        <w:rPr>
          <w:highlight w:val="none"/>
        </w:rPr>
      </w:pPr>
      <w:r>
        <w:rPr>
          <w:rFonts w:hint="eastAsia"/>
          <w:b/>
          <w:bCs/>
          <w:sz w:val="28"/>
          <w:szCs w:val="24"/>
          <w:highlight w:val="none"/>
        </w:rPr>
        <w:t>附件：（以下文件为重要的参考资料，供应商不必编制在其响应文件中。）</w:t>
      </w:r>
    </w:p>
    <w:p w14:paraId="45DC4C01">
      <w:pPr>
        <w:pStyle w:val="3"/>
        <w:keepNext w:val="0"/>
        <w:keepLines w:val="0"/>
        <w:widowControl/>
        <w:spacing w:before="0" w:line="750" w:lineRule="atLeast"/>
        <w:textAlignment w:val="baseline"/>
        <w:rPr>
          <w:rFonts w:ascii="宋体" w:hAnsi="宋体" w:cs="宋体"/>
          <w:sz w:val="24"/>
          <w:szCs w:val="24"/>
          <w:highlight w:val="none"/>
        </w:rPr>
      </w:pPr>
      <w:r>
        <w:rPr>
          <w:rFonts w:hint="eastAsia" w:ascii="宋体" w:hAnsi="宋体" w:cs="宋体"/>
          <w:sz w:val="24"/>
          <w:szCs w:val="24"/>
          <w:highlight w:val="none"/>
        </w:rPr>
        <w:t>工信部联企业〔2011〕300号</w:t>
      </w:r>
    </w:p>
    <w:p w14:paraId="55D6CA7E">
      <w:pPr>
        <w:pStyle w:val="37"/>
        <w:spacing w:beforeAutospacing="0" w:afterAutospacing="0" w:line="560" w:lineRule="atLeast"/>
        <w:textAlignment w:val="baseline"/>
        <w:rPr>
          <w:highlight w:val="none"/>
        </w:rPr>
      </w:pPr>
      <w:r>
        <w:rPr>
          <w:rFonts w:hint="eastAsia"/>
          <w:highlight w:val="none"/>
        </w:rPr>
        <w:t>各省、自治区、直辖市人民政府，国务院各部委、各直属机构及有关单位：</w:t>
      </w:r>
    </w:p>
    <w:p w14:paraId="5ACD731F">
      <w:pPr>
        <w:pStyle w:val="37"/>
        <w:spacing w:beforeAutospacing="0" w:afterAutospacing="0" w:line="560" w:lineRule="atLeast"/>
        <w:textAlignment w:val="baseline"/>
        <w:rPr>
          <w:highlight w:val="none"/>
        </w:rPr>
      </w:pPr>
      <w:r>
        <w:rPr>
          <w:rFonts w:hint="eastAsia"/>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13D2464">
      <w:pPr>
        <w:pStyle w:val="37"/>
        <w:spacing w:beforeAutospacing="0" w:afterAutospacing="0" w:line="560" w:lineRule="atLeast"/>
        <w:jc w:val="right"/>
        <w:textAlignment w:val="baseline"/>
        <w:rPr>
          <w:highlight w:val="none"/>
        </w:rPr>
      </w:pPr>
      <w:r>
        <w:rPr>
          <w:rFonts w:hint="eastAsia"/>
          <w:highlight w:val="none"/>
        </w:rPr>
        <w:t>工业和信息化部</w:t>
      </w:r>
    </w:p>
    <w:p w14:paraId="65A593C7">
      <w:pPr>
        <w:pStyle w:val="37"/>
        <w:spacing w:beforeAutospacing="0" w:afterAutospacing="0" w:line="560" w:lineRule="atLeast"/>
        <w:jc w:val="right"/>
        <w:textAlignment w:val="baseline"/>
        <w:rPr>
          <w:highlight w:val="none"/>
        </w:rPr>
      </w:pPr>
      <w:r>
        <w:rPr>
          <w:rFonts w:hint="eastAsia"/>
          <w:highlight w:val="none"/>
        </w:rPr>
        <w:t>国家统计局</w:t>
      </w:r>
    </w:p>
    <w:p w14:paraId="7EFBAFE0">
      <w:pPr>
        <w:pStyle w:val="37"/>
        <w:spacing w:beforeAutospacing="0" w:afterAutospacing="0" w:line="560" w:lineRule="atLeast"/>
        <w:jc w:val="right"/>
        <w:textAlignment w:val="baseline"/>
        <w:rPr>
          <w:highlight w:val="none"/>
        </w:rPr>
      </w:pPr>
      <w:r>
        <w:rPr>
          <w:rFonts w:hint="eastAsia"/>
          <w:highlight w:val="none"/>
        </w:rPr>
        <w:t>国家发展和改革委员会</w:t>
      </w:r>
    </w:p>
    <w:p w14:paraId="56CBAA1B">
      <w:pPr>
        <w:pStyle w:val="37"/>
        <w:spacing w:beforeAutospacing="0" w:afterAutospacing="0" w:line="560" w:lineRule="atLeast"/>
        <w:jc w:val="right"/>
        <w:textAlignment w:val="baseline"/>
        <w:rPr>
          <w:highlight w:val="none"/>
        </w:rPr>
      </w:pPr>
      <w:r>
        <w:rPr>
          <w:rFonts w:hint="eastAsia"/>
          <w:highlight w:val="none"/>
        </w:rPr>
        <w:t>财政部</w:t>
      </w:r>
    </w:p>
    <w:p w14:paraId="7E381A18">
      <w:pPr>
        <w:pStyle w:val="37"/>
        <w:spacing w:beforeAutospacing="0" w:afterAutospacing="0" w:line="560" w:lineRule="atLeast"/>
        <w:jc w:val="right"/>
        <w:textAlignment w:val="baseline"/>
        <w:rPr>
          <w:highlight w:val="none"/>
        </w:rPr>
      </w:pPr>
      <w:r>
        <w:rPr>
          <w:rFonts w:hint="eastAsia"/>
          <w:highlight w:val="none"/>
        </w:rPr>
        <w:t>二○一一年六月十八日</w:t>
      </w:r>
    </w:p>
    <w:p w14:paraId="2EA65025">
      <w:pPr>
        <w:pStyle w:val="37"/>
        <w:spacing w:beforeAutospacing="0" w:afterAutospacing="0" w:line="560" w:lineRule="atLeast"/>
        <w:jc w:val="center"/>
        <w:textAlignment w:val="baseline"/>
        <w:rPr>
          <w:highlight w:val="none"/>
        </w:rPr>
      </w:pPr>
      <w:r>
        <w:rPr>
          <w:rStyle w:val="46"/>
          <w:rFonts w:hint="eastAsia"/>
          <w:highlight w:val="none"/>
        </w:rPr>
        <w:t>中小企业划型标准规定</w:t>
      </w:r>
    </w:p>
    <w:p w14:paraId="4A92495D">
      <w:pPr>
        <w:pStyle w:val="37"/>
        <w:spacing w:beforeAutospacing="0" w:afterAutospacing="0" w:line="360" w:lineRule="auto"/>
        <w:textAlignment w:val="baseline"/>
        <w:rPr>
          <w:highlight w:val="none"/>
        </w:rPr>
      </w:pPr>
      <w:r>
        <w:rPr>
          <w:rFonts w:hint="eastAsia"/>
          <w:highlight w:val="none"/>
        </w:rPr>
        <w:t>　　一、根据《中华人民共和国中小企业促进法》和《国务院关于进一步促进中小企业发展的若干意见》(国发〔2009〕36号)，制定本规定。</w:t>
      </w:r>
    </w:p>
    <w:p w14:paraId="1064D146">
      <w:pPr>
        <w:pStyle w:val="37"/>
        <w:spacing w:beforeAutospacing="0" w:afterAutospacing="0" w:line="360" w:lineRule="auto"/>
        <w:textAlignment w:val="baseline"/>
        <w:rPr>
          <w:highlight w:val="none"/>
        </w:rPr>
      </w:pPr>
      <w:r>
        <w:rPr>
          <w:rFonts w:hint="eastAsia"/>
          <w:highlight w:val="none"/>
        </w:rPr>
        <w:t>　　二、中小企业划分为中型、小型、微型三种类型，具体标准根据企业从业人员、营业收入、资产总额等指标，结合行业特点制定。</w:t>
      </w:r>
    </w:p>
    <w:p w14:paraId="79B8CF56">
      <w:pPr>
        <w:pStyle w:val="37"/>
        <w:spacing w:beforeAutospacing="0" w:afterAutospacing="0" w:line="360" w:lineRule="auto"/>
        <w:textAlignment w:val="baseline"/>
        <w:rPr>
          <w:highlight w:val="none"/>
        </w:rPr>
      </w:pPr>
      <w:r>
        <w:rPr>
          <w:rFonts w:hint="eastAsia"/>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A9CC89B">
      <w:pPr>
        <w:pStyle w:val="37"/>
        <w:spacing w:beforeAutospacing="0" w:afterAutospacing="0" w:line="360" w:lineRule="auto"/>
        <w:textAlignment w:val="baseline"/>
        <w:rPr>
          <w:highlight w:val="none"/>
        </w:rPr>
      </w:pPr>
      <w:r>
        <w:rPr>
          <w:rFonts w:hint="eastAsia"/>
          <w:highlight w:val="none"/>
        </w:rPr>
        <w:t>　　四、各行业划型标准为：</w:t>
      </w:r>
    </w:p>
    <w:p w14:paraId="1DC56B05">
      <w:pPr>
        <w:pStyle w:val="37"/>
        <w:spacing w:beforeAutospacing="0" w:afterAutospacing="0" w:line="360" w:lineRule="auto"/>
        <w:textAlignment w:val="baseline"/>
        <w:rPr>
          <w:highlight w:val="none"/>
        </w:rPr>
      </w:pPr>
      <w:r>
        <w:rPr>
          <w:rFonts w:hint="eastAsia"/>
          <w:highlight w:val="none"/>
        </w:rPr>
        <w:t>　　（一）农、林、牧、渔业。营业收入20000万元以下的为中小微型企业。其中，营业收入500万元及以上的为中型企业，营业收入50万元及以上的为小型企业，营业收入50万元以下的为微型企业。</w:t>
      </w:r>
    </w:p>
    <w:p w14:paraId="356D2E10">
      <w:pPr>
        <w:pStyle w:val="37"/>
        <w:spacing w:beforeAutospacing="0" w:afterAutospacing="0" w:line="360" w:lineRule="auto"/>
        <w:textAlignment w:val="baseline"/>
        <w:rPr>
          <w:highlight w:val="none"/>
        </w:rPr>
      </w:pPr>
      <w:r>
        <w:rPr>
          <w:rFonts w:hint="eastAsia"/>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3854826">
      <w:pPr>
        <w:pStyle w:val="37"/>
        <w:spacing w:beforeAutospacing="0" w:afterAutospacing="0" w:line="360" w:lineRule="auto"/>
        <w:textAlignment w:val="baseline"/>
        <w:rPr>
          <w:highlight w:val="none"/>
        </w:rPr>
      </w:pPr>
      <w:r>
        <w:rPr>
          <w:rFonts w:hint="eastAsia"/>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05466CF">
      <w:pPr>
        <w:pStyle w:val="37"/>
        <w:spacing w:beforeAutospacing="0" w:afterAutospacing="0" w:line="360" w:lineRule="auto"/>
        <w:textAlignment w:val="baseline"/>
        <w:rPr>
          <w:highlight w:val="none"/>
        </w:rPr>
      </w:pPr>
      <w:r>
        <w:rPr>
          <w:rFonts w:hint="eastAsia"/>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2710753">
      <w:pPr>
        <w:pStyle w:val="37"/>
        <w:spacing w:beforeAutospacing="0" w:afterAutospacing="0" w:line="360" w:lineRule="auto"/>
        <w:textAlignment w:val="baseline"/>
        <w:rPr>
          <w:highlight w:val="none"/>
        </w:rPr>
      </w:pPr>
      <w:r>
        <w:rPr>
          <w:rFonts w:hint="eastAsia"/>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A3F523F">
      <w:pPr>
        <w:pStyle w:val="37"/>
        <w:spacing w:beforeAutospacing="0" w:afterAutospacing="0" w:line="360" w:lineRule="auto"/>
        <w:textAlignment w:val="baseline"/>
        <w:rPr>
          <w:highlight w:val="none"/>
        </w:rPr>
      </w:pPr>
      <w:r>
        <w:rPr>
          <w:rFonts w:hint="eastAsia"/>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D8935CB">
      <w:pPr>
        <w:pStyle w:val="37"/>
        <w:spacing w:beforeAutospacing="0" w:afterAutospacing="0" w:line="360" w:lineRule="auto"/>
        <w:textAlignment w:val="baseline"/>
        <w:rPr>
          <w:highlight w:val="none"/>
        </w:rPr>
      </w:pPr>
      <w:r>
        <w:rPr>
          <w:rFonts w:hint="eastAsia"/>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28E35E1">
      <w:pPr>
        <w:pStyle w:val="37"/>
        <w:spacing w:beforeAutospacing="0" w:afterAutospacing="0" w:line="360" w:lineRule="auto"/>
        <w:textAlignment w:val="baseline"/>
        <w:rPr>
          <w:highlight w:val="none"/>
        </w:rPr>
      </w:pPr>
      <w:r>
        <w:rPr>
          <w:rFonts w:hint="eastAsia"/>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EE47547">
      <w:pPr>
        <w:pStyle w:val="37"/>
        <w:spacing w:beforeAutospacing="0" w:afterAutospacing="0" w:line="360" w:lineRule="auto"/>
        <w:textAlignment w:val="baseline"/>
        <w:rPr>
          <w:highlight w:val="none"/>
        </w:rPr>
      </w:pPr>
      <w:r>
        <w:rPr>
          <w:rFonts w:hint="eastAsia"/>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6A0DD8">
      <w:pPr>
        <w:pStyle w:val="37"/>
        <w:spacing w:beforeAutospacing="0" w:afterAutospacing="0" w:line="360" w:lineRule="auto"/>
        <w:textAlignment w:val="baseline"/>
        <w:rPr>
          <w:highlight w:val="none"/>
        </w:rPr>
      </w:pPr>
      <w:r>
        <w:rPr>
          <w:rFonts w:hint="eastAsia"/>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C2F85B">
      <w:pPr>
        <w:pStyle w:val="37"/>
        <w:spacing w:beforeAutospacing="0" w:afterAutospacing="0" w:line="360" w:lineRule="auto"/>
        <w:textAlignment w:val="baseline"/>
        <w:rPr>
          <w:highlight w:val="none"/>
        </w:rPr>
      </w:pPr>
      <w:r>
        <w:rPr>
          <w:rFonts w:hint="eastAsia"/>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0BF0AF5">
      <w:pPr>
        <w:pStyle w:val="37"/>
        <w:spacing w:beforeAutospacing="0" w:afterAutospacing="0" w:line="360" w:lineRule="auto"/>
        <w:textAlignment w:val="baseline"/>
        <w:rPr>
          <w:highlight w:val="none"/>
        </w:rPr>
      </w:pPr>
      <w:r>
        <w:rPr>
          <w:rFonts w:hint="eastAsia"/>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DE8D8D2">
      <w:pPr>
        <w:pStyle w:val="37"/>
        <w:spacing w:beforeAutospacing="0" w:afterAutospacing="0" w:line="360" w:lineRule="auto"/>
        <w:textAlignment w:val="baseline"/>
        <w:rPr>
          <w:highlight w:val="none"/>
        </w:rPr>
      </w:pPr>
      <w:r>
        <w:rPr>
          <w:rFonts w:hint="eastAsia"/>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3195D52">
      <w:pPr>
        <w:pStyle w:val="37"/>
        <w:spacing w:beforeAutospacing="0" w:afterAutospacing="0" w:line="360" w:lineRule="auto"/>
        <w:textAlignment w:val="baseline"/>
        <w:rPr>
          <w:b w:val="0"/>
          <w:bCs w:val="0"/>
          <w:highlight w:val="none"/>
        </w:rPr>
      </w:pPr>
      <w:r>
        <w:rPr>
          <w:rFonts w:hint="eastAsia"/>
          <w:b w:val="0"/>
          <w:bCs w:val="0"/>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BD1FD7B">
      <w:pPr>
        <w:pStyle w:val="37"/>
        <w:spacing w:beforeAutospacing="0" w:afterAutospacing="0" w:line="360" w:lineRule="auto"/>
        <w:textAlignment w:val="baseline"/>
        <w:rPr>
          <w:b/>
          <w:bCs/>
          <w:highlight w:val="none"/>
        </w:rPr>
      </w:pPr>
      <w:r>
        <w:rPr>
          <w:rFonts w:hint="eastAsia"/>
          <w:b/>
          <w:bCs/>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54C9820">
      <w:pPr>
        <w:pStyle w:val="37"/>
        <w:spacing w:beforeAutospacing="0" w:afterAutospacing="0" w:line="360" w:lineRule="auto"/>
        <w:textAlignment w:val="baseline"/>
        <w:rPr>
          <w:highlight w:val="none"/>
        </w:rPr>
      </w:pPr>
      <w:r>
        <w:rPr>
          <w:rFonts w:hint="eastAsia"/>
          <w:highlight w:val="none"/>
        </w:rPr>
        <w:t>　　（十六）其他未列明行业。从业人员300人以下的为中小微型企业。其中，从业人员100人及以上的为中型企业；从业人员10人及以上的为小型企业；从业人员10人以下的为微型企业。</w:t>
      </w:r>
    </w:p>
    <w:p w14:paraId="08B19300">
      <w:pPr>
        <w:pStyle w:val="37"/>
        <w:spacing w:beforeAutospacing="0" w:afterAutospacing="0" w:line="360" w:lineRule="auto"/>
        <w:textAlignment w:val="baseline"/>
        <w:rPr>
          <w:highlight w:val="none"/>
        </w:rPr>
      </w:pPr>
      <w:r>
        <w:rPr>
          <w:rFonts w:hint="eastAsia"/>
          <w:highlight w:val="none"/>
        </w:rPr>
        <w:t>　　五、企业类型的划分以统计部门的统计数据为依据。</w:t>
      </w:r>
    </w:p>
    <w:p w14:paraId="009EED7B">
      <w:pPr>
        <w:pStyle w:val="37"/>
        <w:spacing w:beforeAutospacing="0" w:afterAutospacing="0" w:line="360" w:lineRule="auto"/>
        <w:textAlignment w:val="baseline"/>
        <w:rPr>
          <w:highlight w:val="none"/>
        </w:rPr>
      </w:pPr>
      <w:r>
        <w:rPr>
          <w:rFonts w:hint="eastAsia"/>
          <w:highlight w:val="none"/>
        </w:rPr>
        <w:t>　　六、本规定适用于在中华人民共和国境内依法设立的各类所有制和各种组织形式的企业。个体工商户和本规定以外的行业，参照本规定进行划型。</w:t>
      </w:r>
    </w:p>
    <w:p w14:paraId="144D8E89">
      <w:pPr>
        <w:pStyle w:val="37"/>
        <w:spacing w:beforeAutospacing="0" w:afterAutospacing="0" w:line="360" w:lineRule="auto"/>
        <w:textAlignment w:val="baseline"/>
        <w:rPr>
          <w:highlight w:val="none"/>
        </w:rPr>
      </w:pPr>
      <w:r>
        <w:rPr>
          <w:rFonts w:hint="eastAsia"/>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4699E2B4">
      <w:pPr>
        <w:pStyle w:val="37"/>
        <w:spacing w:beforeAutospacing="0" w:afterAutospacing="0" w:line="360" w:lineRule="auto"/>
        <w:textAlignment w:val="baseline"/>
        <w:rPr>
          <w:highlight w:val="none"/>
        </w:rPr>
      </w:pPr>
      <w:r>
        <w:rPr>
          <w:rFonts w:hint="eastAsia"/>
          <w:highlight w:val="none"/>
        </w:rPr>
        <w:t>　　八、本规定由工业和信息化部、国家统计局会同有关部门根据《国民经济行业分类》修订情况和企业发展变化情况适时修订。</w:t>
      </w:r>
    </w:p>
    <w:p w14:paraId="13D87F4C">
      <w:pPr>
        <w:pStyle w:val="37"/>
        <w:spacing w:beforeAutospacing="0" w:afterAutospacing="0" w:line="360" w:lineRule="auto"/>
        <w:textAlignment w:val="baseline"/>
        <w:rPr>
          <w:highlight w:val="none"/>
        </w:rPr>
      </w:pPr>
      <w:r>
        <w:rPr>
          <w:rFonts w:hint="eastAsia"/>
          <w:highlight w:val="none"/>
        </w:rPr>
        <w:t>　　九、本规定由工业和信息化部、国家统计局会同有关部门负责解释。</w:t>
      </w:r>
    </w:p>
    <w:p w14:paraId="50D6FC6E">
      <w:pPr>
        <w:pStyle w:val="37"/>
        <w:spacing w:beforeAutospacing="0" w:afterAutospacing="0" w:line="360" w:lineRule="auto"/>
        <w:textAlignment w:val="baseline"/>
        <w:rPr>
          <w:highlight w:val="none"/>
        </w:rPr>
      </w:pPr>
      <w:r>
        <w:rPr>
          <w:rFonts w:hint="eastAsia" w:eastAsia="Arial"/>
          <w:snapToGrid w:val="0"/>
          <w:color w:val="000000"/>
          <w:szCs w:val="21"/>
          <w:highlight w:val="none"/>
        </w:rPr>
        <w:t>　　十、本规定自发布之日起执行，原国家经贸委、原国家计委、财政部和国家统计局2003年颁布的《中小企业标准暂行规定》同时废止。</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585CC">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4A2D5">
    <w:pPr>
      <w:pStyle w:val="17"/>
      <w:kinsoku w:val="0"/>
      <w:overflowPunct w:val="0"/>
      <w:spacing w:line="14" w:lineRule="auto"/>
      <w:rPr>
        <w:rFonts w:ascii="Times New Roman" w:eastAsia="宋体" w:cs="Times New Roman"/>
        <w:sz w:val="20"/>
        <w:szCs w:val="20"/>
      </w:rPr>
    </w:pPr>
    <w:r>
      <mc:AlternateContent>
        <mc:Choice Requires="wps">
          <w:drawing>
            <wp:anchor distT="0" distB="0" distL="114300" distR="114300" simplePos="0" relativeHeight="251661312" behindDoc="1" locked="0" layoutInCell="0" allowOverlap="1">
              <wp:simplePos x="0" y="0"/>
              <wp:positionH relativeFrom="page">
                <wp:posOffset>6282690</wp:posOffset>
              </wp:positionH>
              <wp:positionV relativeFrom="page">
                <wp:posOffset>9737725</wp:posOffset>
              </wp:positionV>
              <wp:extent cx="355600" cy="19431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55600" cy="194310"/>
                      </a:xfrm>
                      <a:prstGeom prst="rect">
                        <a:avLst/>
                      </a:prstGeom>
                      <a:noFill/>
                      <a:ln>
                        <a:noFill/>
                      </a:ln>
                    </wps:spPr>
                    <wps:txbx>
                      <w:txbxContent>
                        <w:p w14:paraId="63307334">
                          <w:pPr>
                            <w:pStyle w:val="17"/>
                            <w:kinsoku w:val="0"/>
                            <w:overflowPunct w:val="0"/>
                            <w:spacing w:before="10"/>
                            <w:ind w:left="20"/>
                            <w:rPr>
                              <w:rFonts w:ascii="Times New Roman" w:eastAsia="宋体" w:cs="Times New Roman"/>
                              <w:sz w:val="24"/>
                              <w:szCs w:val="24"/>
                            </w:rPr>
                          </w:pPr>
                          <w:r>
                            <w:rPr>
                              <w:rFonts w:ascii="Times New Roman" w:eastAsia="宋体" w:cs="Times New Roman"/>
                              <w:sz w:val="24"/>
                              <w:szCs w:val="24"/>
                            </w:rPr>
                            <w:t xml:space="preserve">- </w:t>
                          </w:r>
                          <w:r>
                            <w:rPr>
                              <w:rFonts w:ascii="Times New Roman" w:eastAsia="宋体" w:cs="Times New Roman"/>
                              <w:sz w:val="24"/>
                              <w:szCs w:val="24"/>
                            </w:rPr>
                            <w:fldChar w:fldCharType="begin"/>
                          </w:r>
                          <w:r>
                            <w:rPr>
                              <w:rFonts w:ascii="Times New Roman" w:eastAsia="宋体" w:cs="Times New Roman"/>
                              <w:sz w:val="24"/>
                              <w:szCs w:val="24"/>
                            </w:rPr>
                            <w:instrText xml:space="preserve"> PAGE </w:instrText>
                          </w:r>
                          <w:r>
                            <w:rPr>
                              <w:rFonts w:ascii="Times New Roman" w:eastAsia="宋体" w:cs="Times New Roman"/>
                              <w:sz w:val="24"/>
                              <w:szCs w:val="24"/>
                            </w:rPr>
                            <w:fldChar w:fldCharType="separate"/>
                          </w:r>
                          <w:r>
                            <w:rPr>
                              <w:rFonts w:ascii="Times New Roman" w:eastAsia="宋体" w:cs="Times New Roman"/>
                              <w:sz w:val="24"/>
                              <w:szCs w:val="24"/>
                            </w:rPr>
                            <w:t>13</w:t>
                          </w:r>
                          <w:r>
                            <w:rPr>
                              <w:rFonts w:ascii="Times New Roman" w:eastAsia="宋体" w:cs="Times New Roman"/>
                              <w:sz w:val="24"/>
                              <w:szCs w:val="24"/>
                            </w:rPr>
                            <w:fldChar w:fldCharType="end"/>
                          </w:r>
                          <w:r>
                            <w:rPr>
                              <w:rFonts w:ascii="Times New Roman" w:eastAsia="宋体" w:cs="Times New Roman"/>
                              <w:sz w:val="24"/>
                              <w:szCs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494.7pt;margin-top:766.75pt;height:15.3pt;width:28pt;mso-position-horizontal-relative:page;mso-position-vertical-relative:page;z-index:-251655168;mso-width-relative:page;mso-height-relative:page;" filled="f" stroked="f" coordsize="21600,21600" o:allowincell="f" o:gfxdata="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5T8EdoAAAAOAQAADwAAAAAAAAABACAAAAAiAAAAZHJzL2Rvd25yZXYueG1sUEsB&#10;AhQAFAAAAAgAh07iQPHmW0O6AQAAcwMAAA4AAAAAAAAAAQAgAAAAKQEAAGRycy9lMm9Eb2MueG1s&#10;UEsFBgAAAAAGAAYAWQEAAFUFAAAAAA==&#10;">
              <v:fill on="f" focussize="0,0"/>
              <v:stroke on="f"/>
              <v:imagedata o:title=""/>
              <o:lock v:ext="edit" aspectratio="f"/>
              <v:textbox inset="0mm,0mm,0mm,0mm">
                <w:txbxContent>
                  <w:p w14:paraId="63307334">
                    <w:pPr>
                      <w:pStyle w:val="17"/>
                      <w:kinsoku w:val="0"/>
                      <w:overflowPunct w:val="0"/>
                      <w:spacing w:before="10"/>
                      <w:ind w:left="20"/>
                      <w:rPr>
                        <w:rFonts w:ascii="Times New Roman" w:eastAsia="宋体" w:cs="Times New Roman"/>
                        <w:sz w:val="24"/>
                        <w:szCs w:val="24"/>
                      </w:rPr>
                    </w:pPr>
                    <w:r>
                      <w:rPr>
                        <w:rFonts w:ascii="Times New Roman" w:eastAsia="宋体" w:cs="Times New Roman"/>
                        <w:sz w:val="24"/>
                        <w:szCs w:val="24"/>
                      </w:rPr>
                      <w:t xml:space="preserve">- </w:t>
                    </w:r>
                    <w:r>
                      <w:rPr>
                        <w:rFonts w:ascii="Times New Roman" w:eastAsia="宋体" w:cs="Times New Roman"/>
                        <w:sz w:val="24"/>
                        <w:szCs w:val="24"/>
                      </w:rPr>
                      <w:fldChar w:fldCharType="begin"/>
                    </w:r>
                    <w:r>
                      <w:rPr>
                        <w:rFonts w:ascii="Times New Roman" w:eastAsia="宋体" w:cs="Times New Roman"/>
                        <w:sz w:val="24"/>
                        <w:szCs w:val="24"/>
                      </w:rPr>
                      <w:instrText xml:space="preserve"> PAGE </w:instrText>
                    </w:r>
                    <w:r>
                      <w:rPr>
                        <w:rFonts w:ascii="Times New Roman" w:eastAsia="宋体" w:cs="Times New Roman"/>
                        <w:sz w:val="24"/>
                        <w:szCs w:val="24"/>
                      </w:rPr>
                      <w:fldChar w:fldCharType="separate"/>
                    </w:r>
                    <w:r>
                      <w:rPr>
                        <w:rFonts w:ascii="Times New Roman" w:eastAsia="宋体" w:cs="Times New Roman"/>
                        <w:sz w:val="24"/>
                        <w:szCs w:val="24"/>
                      </w:rPr>
                      <w:t>13</w:t>
                    </w:r>
                    <w:r>
                      <w:rPr>
                        <w:rFonts w:ascii="Times New Roman" w:eastAsia="宋体" w:cs="Times New Roman"/>
                        <w:sz w:val="24"/>
                        <w:szCs w:val="24"/>
                      </w:rPr>
                      <w:fldChar w:fldCharType="end"/>
                    </w:r>
                    <w:r>
                      <w:rPr>
                        <w:rFonts w:ascii="Times New Roman" w:eastAsia="宋体" w:cs="Times New Roman"/>
                        <w:sz w:val="24"/>
                        <w:szCs w:val="24"/>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CBA41">
    <w:pPr>
      <w:pStyle w:val="17"/>
      <w:kinsoku w:val="0"/>
      <w:overflowPunct w:val="0"/>
      <w:spacing w:line="14" w:lineRule="auto"/>
      <w:rPr>
        <w:rFonts w:ascii="Times New Roman" w:eastAsia="宋体" w:cs="Times New Roman"/>
        <w:sz w:val="20"/>
        <w:szCs w:val="20"/>
      </w:rPr>
    </w:pPr>
    <w:r>
      <mc:AlternateContent>
        <mc:Choice Requires="wps">
          <w:drawing>
            <wp:anchor distT="0" distB="0" distL="114300" distR="114300" simplePos="0" relativeHeight="251662336" behindDoc="1" locked="0" layoutInCell="0" allowOverlap="1">
              <wp:simplePos x="0" y="0"/>
              <wp:positionH relativeFrom="page">
                <wp:posOffset>996315</wp:posOffset>
              </wp:positionH>
              <wp:positionV relativeFrom="page">
                <wp:posOffset>9737725</wp:posOffset>
              </wp:positionV>
              <wp:extent cx="355600" cy="19431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355600" cy="194310"/>
                      </a:xfrm>
                      <a:prstGeom prst="rect">
                        <a:avLst/>
                      </a:prstGeom>
                      <a:noFill/>
                      <a:ln>
                        <a:noFill/>
                      </a:ln>
                    </wps:spPr>
                    <wps:txbx>
                      <w:txbxContent>
                        <w:p w14:paraId="05A05860">
                          <w:pPr>
                            <w:pStyle w:val="17"/>
                            <w:kinsoku w:val="0"/>
                            <w:overflowPunct w:val="0"/>
                            <w:spacing w:before="10"/>
                            <w:ind w:left="20"/>
                            <w:rPr>
                              <w:rFonts w:ascii="Times New Roman" w:eastAsia="宋体" w:cs="Times New Roman"/>
                              <w:sz w:val="24"/>
                              <w:szCs w:val="24"/>
                            </w:rPr>
                          </w:pPr>
                          <w:r>
                            <w:rPr>
                              <w:rFonts w:ascii="Times New Roman" w:eastAsia="宋体" w:cs="Times New Roman"/>
                              <w:sz w:val="24"/>
                              <w:szCs w:val="24"/>
                            </w:rPr>
                            <w:t xml:space="preserve">- </w:t>
                          </w:r>
                          <w:r>
                            <w:rPr>
                              <w:rFonts w:ascii="Times New Roman" w:eastAsia="宋体" w:cs="Times New Roman"/>
                              <w:sz w:val="24"/>
                              <w:szCs w:val="24"/>
                            </w:rPr>
                            <w:fldChar w:fldCharType="begin"/>
                          </w:r>
                          <w:r>
                            <w:rPr>
                              <w:rFonts w:ascii="Times New Roman" w:eastAsia="宋体" w:cs="Times New Roman"/>
                              <w:sz w:val="24"/>
                              <w:szCs w:val="24"/>
                            </w:rPr>
                            <w:instrText xml:space="preserve"> PAGE </w:instrText>
                          </w:r>
                          <w:r>
                            <w:rPr>
                              <w:rFonts w:ascii="Times New Roman" w:eastAsia="宋体" w:cs="Times New Roman"/>
                              <w:sz w:val="24"/>
                              <w:szCs w:val="24"/>
                            </w:rPr>
                            <w:fldChar w:fldCharType="separate"/>
                          </w:r>
                          <w:r>
                            <w:rPr>
                              <w:rFonts w:ascii="Times New Roman" w:eastAsia="宋体" w:cs="Times New Roman"/>
                              <w:sz w:val="24"/>
                              <w:szCs w:val="24"/>
                            </w:rPr>
                            <w:t>12</w:t>
                          </w:r>
                          <w:r>
                            <w:rPr>
                              <w:rFonts w:ascii="Times New Roman" w:eastAsia="宋体" w:cs="Times New Roman"/>
                              <w:sz w:val="24"/>
                              <w:szCs w:val="24"/>
                            </w:rPr>
                            <w:fldChar w:fldCharType="end"/>
                          </w:r>
                          <w:r>
                            <w:rPr>
                              <w:rFonts w:ascii="Times New Roman" w:eastAsia="宋体" w:cs="Times New Roman"/>
                              <w:sz w:val="24"/>
                              <w:szCs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78.45pt;margin-top:766.75pt;height:15.3pt;width:28pt;mso-position-horizontal-relative:page;mso-position-vertical-relative:page;z-index:-251654144;mso-width-relative:page;mso-height-relative:page;" filled="f" stroked="f" coordsize="21600,21600" o:allowincell="f" o:gfxdata="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cznxNoAAAANAQAADwAAAAAAAAABACAAAAAiAAAAZHJzL2Rvd25yZXYueG1sUEsB&#10;AhQAFAAAAAgAh07iQDSaZZu6AQAAcwMAAA4AAAAAAAAAAQAgAAAAKQEAAGRycy9lMm9Eb2MueG1s&#10;UEsFBgAAAAAGAAYAWQEAAFUFAAAAAA==&#10;">
              <v:fill on="f" focussize="0,0"/>
              <v:stroke on="f"/>
              <v:imagedata o:title=""/>
              <o:lock v:ext="edit" aspectratio="f"/>
              <v:textbox inset="0mm,0mm,0mm,0mm">
                <w:txbxContent>
                  <w:p w14:paraId="05A05860">
                    <w:pPr>
                      <w:pStyle w:val="17"/>
                      <w:kinsoku w:val="0"/>
                      <w:overflowPunct w:val="0"/>
                      <w:spacing w:before="10"/>
                      <w:ind w:left="20"/>
                      <w:rPr>
                        <w:rFonts w:ascii="Times New Roman" w:eastAsia="宋体" w:cs="Times New Roman"/>
                        <w:sz w:val="24"/>
                        <w:szCs w:val="24"/>
                      </w:rPr>
                    </w:pPr>
                    <w:r>
                      <w:rPr>
                        <w:rFonts w:ascii="Times New Roman" w:eastAsia="宋体" w:cs="Times New Roman"/>
                        <w:sz w:val="24"/>
                        <w:szCs w:val="24"/>
                      </w:rPr>
                      <w:t xml:space="preserve">- </w:t>
                    </w:r>
                    <w:r>
                      <w:rPr>
                        <w:rFonts w:ascii="Times New Roman" w:eastAsia="宋体" w:cs="Times New Roman"/>
                        <w:sz w:val="24"/>
                        <w:szCs w:val="24"/>
                      </w:rPr>
                      <w:fldChar w:fldCharType="begin"/>
                    </w:r>
                    <w:r>
                      <w:rPr>
                        <w:rFonts w:ascii="Times New Roman" w:eastAsia="宋体" w:cs="Times New Roman"/>
                        <w:sz w:val="24"/>
                        <w:szCs w:val="24"/>
                      </w:rPr>
                      <w:instrText xml:space="preserve"> PAGE </w:instrText>
                    </w:r>
                    <w:r>
                      <w:rPr>
                        <w:rFonts w:ascii="Times New Roman" w:eastAsia="宋体" w:cs="Times New Roman"/>
                        <w:sz w:val="24"/>
                        <w:szCs w:val="24"/>
                      </w:rPr>
                      <w:fldChar w:fldCharType="separate"/>
                    </w:r>
                    <w:r>
                      <w:rPr>
                        <w:rFonts w:ascii="Times New Roman" w:eastAsia="宋体" w:cs="Times New Roman"/>
                        <w:sz w:val="24"/>
                        <w:szCs w:val="24"/>
                      </w:rPr>
                      <w:t>12</w:t>
                    </w:r>
                    <w:r>
                      <w:rPr>
                        <w:rFonts w:ascii="Times New Roman" w:eastAsia="宋体" w:cs="Times New Roman"/>
                        <w:sz w:val="24"/>
                        <w:szCs w:val="24"/>
                      </w:rPr>
                      <w:fldChar w:fldCharType="end"/>
                    </w:r>
                    <w:r>
                      <w:rPr>
                        <w:rFonts w:ascii="Times New Roman" w:eastAsia="宋体" w:cs="Times New Roman"/>
                        <w:sz w:val="24"/>
                        <w:szCs w:val="24"/>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4610643"/>
    </w:sdtPr>
    <w:sdtContent>
      <w:p w14:paraId="4F6F8CD8">
        <w:pPr>
          <w:pStyle w:val="28"/>
          <w:ind w:firstLine="360"/>
          <w:jc w:val="center"/>
        </w:pPr>
        <w:r>
          <w:fldChar w:fldCharType="begin"/>
        </w:r>
        <w:r>
          <w:instrText xml:space="preserve">PAGE   \* MERGEFORMAT</w:instrText>
        </w:r>
        <w:r>
          <w:fldChar w:fldCharType="separate"/>
        </w:r>
        <w:r>
          <w:rPr>
            <w:lang w:val="zh-CN"/>
          </w:rPr>
          <w:t>47</w:t>
        </w:r>
        <w:r>
          <w:fldChar w:fldCharType="end"/>
        </w:r>
      </w:p>
    </w:sdtContent>
  </w:sdt>
  <w:p w14:paraId="0C037444">
    <w:pPr>
      <w:pStyle w:val="28"/>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9E21C">
    <w:pPr>
      <w:pStyle w:val="28"/>
      <w:framePr w:wrap="around" w:vAnchor="text" w:hAnchor="margin" w:xAlign="right" w:y="1"/>
      <w:rPr>
        <w:rStyle w:val="47"/>
      </w:rPr>
    </w:pPr>
    <w:r>
      <w:fldChar w:fldCharType="begin"/>
    </w:r>
    <w:r>
      <w:rPr>
        <w:rStyle w:val="47"/>
      </w:rPr>
      <w:instrText xml:space="preserve">PAGE  </w:instrText>
    </w:r>
    <w:r>
      <w:fldChar w:fldCharType="end"/>
    </w:r>
  </w:p>
  <w:p w14:paraId="198632D1">
    <w:pPr>
      <w:pStyle w:val="28"/>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217B5">
    <w:pPr>
      <w:pStyle w:val="2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9792">
    <w:pPr>
      <w:pStyle w:val="28"/>
      <w:framePr w:wrap="around" w:vAnchor="text" w:hAnchor="margin" w:xAlign="right" w:y="1"/>
      <w:rPr>
        <w:rStyle w:val="47"/>
      </w:rPr>
    </w:pPr>
    <w:r>
      <w:fldChar w:fldCharType="begin"/>
    </w:r>
    <w:r>
      <w:rPr>
        <w:rStyle w:val="47"/>
      </w:rPr>
      <w:instrText xml:space="preserve">PAGE  </w:instrText>
    </w:r>
    <w:r>
      <w:fldChar w:fldCharType="end"/>
    </w:r>
  </w:p>
  <w:p w14:paraId="6C866B43">
    <w:pPr>
      <w:pStyle w:val="28"/>
      <w:ind w:right="360"/>
    </w:pPr>
  </w:p>
  <w:p w14:paraId="5069A53E"/>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7E2D9">
    <w:pPr>
      <w:pStyle w:val="28"/>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335B8">
    <w:pPr>
      <w:pStyle w:val="28"/>
      <w:framePr w:wrap="around" w:vAnchor="text" w:hAnchor="margin" w:xAlign="right" w:y="1"/>
      <w:rPr>
        <w:rStyle w:val="47"/>
      </w:rPr>
    </w:pPr>
    <w:r>
      <w:fldChar w:fldCharType="begin"/>
    </w:r>
    <w:r>
      <w:rPr>
        <w:rStyle w:val="47"/>
      </w:rPr>
      <w:instrText xml:space="preserve">PAGE  </w:instrText>
    </w:r>
    <w:r>
      <w:fldChar w:fldCharType="end"/>
    </w:r>
  </w:p>
  <w:p w14:paraId="1648CFE5">
    <w:pPr>
      <w:pStyle w:val="28"/>
      <w:ind w:right="360"/>
    </w:pPr>
  </w:p>
  <w:p w14:paraId="5392DA98"/>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2FAA7">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F939E">
    <w:pPr>
      <w:pStyle w:val="28"/>
      <w:framePr w:wrap="around" w:vAnchor="text" w:hAnchor="margin" w:xAlign="center" w:y="1"/>
      <w:rPr>
        <w:rStyle w:val="47"/>
      </w:rPr>
    </w:pPr>
    <w:r>
      <w:fldChar w:fldCharType="begin"/>
    </w:r>
    <w:r>
      <w:rPr>
        <w:rStyle w:val="47"/>
      </w:rPr>
      <w:instrText xml:space="preserve">PAGE  </w:instrText>
    </w:r>
    <w:r>
      <w:fldChar w:fldCharType="end"/>
    </w:r>
  </w:p>
  <w:p w14:paraId="2563E1EB">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15255">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60407">
    <w:pPr>
      <w:pStyle w:val="28"/>
      <w:jc w:val="center"/>
      <w:rPr>
        <w:rFonts w:ascii="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F9629">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EFF9629">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62AA">
    <w:pPr>
      <w:pStyle w:val="2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5B8C0">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CD5B8C0">
                    <w:pPr>
                      <w:pStyle w:val="2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2F081">
    <w:pPr>
      <w:pStyle w:val="28"/>
      <w:rPr>
        <w:rFonts w:ascii="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CEC8C">
                          <w:pPr>
                            <w:pStyle w:val="28"/>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88CEC8C">
                    <w:pPr>
                      <w:pStyle w:val="28"/>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A9A7F">
    <w:pPr>
      <w:pStyle w:val="2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6EE41">
                          <w:pPr>
                            <w:pStyle w:val="28"/>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496EE41">
                    <w:pPr>
                      <w:pStyle w:val="28"/>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219F2">
    <w:pPr>
      <w:pStyle w:val="17"/>
      <w:kinsoku w:val="0"/>
      <w:overflowPunct w:val="0"/>
      <w:spacing w:line="14" w:lineRule="auto"/>
      <w:rPr>
        <w:rFonts w:ascii="Times New Roman" w:eastAsia="宋体" w:cs="Times New Roman"/>
        <w:sz w:val="20"/>
        <w:szCs w:val="20"/>
      </w:rPr>
    </w:pPr>
    <w:r>
      <mc:AlternateContent>
        <mc:Choice Requires="wps">
          <w:drawing>
            <wp:anchor distT="0" distB="0" distL="114300" distR="114300" simplePos="0" relativeHeight="251659264" behindDoc="1" locked="0" layoutInCell="0" allowOverlap="1">
              <wp:simplePos x="0" y="0"/>
              <wp:positionH relativeFrom="page">
                <wp:posOffset>6358890</wp:posOffset>
              </wp:positionH>
              <wp:positionV relativeFrom="page">
                <wp:posOffset>9737725</wp:posOffset>
              </wp:positionV>
              <wp:extent cx="279400" cy="19431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279400" cy="194310"/>
                      </a:xfrm>
                      <a:prstGeom prst="rect">
                        <a:avLst/>
                      </a:prstGeom>
                      <a:noFill/>
                      <a:ln>
                        <a:noFill/>
                      </a:ln>
                    </wps:spPr>
                    <wps:txbx>
                      <w:txbxContent>
                        <w:p w14:paraId="208F3D9A">
                          <w:pPr>
                            <w:pStyle w:val="17"/>
                            <w:kinsoku w:val="0"/>
                            <w:overflowPunct w:val="0"/>
                            <w:spacing w:before="10"/>
                            <w:ind w:left="20"/>
                            <w:rPr>
                              <w:rFonts w:ascii="Times New Roman" w:eastAsia="宋体" w:cs="Times New Roman"/>
                              <w:sz w:val="24"/>
                              <w:szCs w:val="24"/>
                            </w:rPr>
                          </w:pPr>
                          <w:r>
                            <w:rPr>
                              <w:rFonts w:ascii="Times New Roman" w:eastAsia="宋体" w:cs="Times New Roman"/>
                              <w:sz w:val="24"/>
                              <w:szCs w:val="24"/>
                            </w:rPr>
                            <w:t xml:space="preserve">- </w:t>
                          </w:r>
                          <w:r>
                            <w:rPr>
                              <w:rFonts w:ascii="Times New Roman" w:eastAsia="宋体" w:cs="Times New Roman"/>
                              <w:sz w:val="24"/>
                              <w:szCs w:val="24"/>
                            </w:rPr>
                            <w:fldChar w:fldCharType="begin"/>
                          </w:r>
                          <w:r>
                            <w:rPr>
                              <w:rFonts w:ascii="Times New Roman" w:eastAsia="宋体" w:cs="Times New Roman"/>
                              <w:sz w:val="24"/>
                              <w:szCs w:val="24"/>
                            </w:rPr>
                            <w:instrText xml:space="preserve"> PAGE </w:instrText>
                          </w:r>
                          <w:r>
                            <w:rPr>
                              <w:rFonts w:ascii="Times New Roman" w:eastAsia="宋体" w:cs="Times New Roman"/>
                              <w:sz w:val="24"/>
                              <w:szCs w:val="24"/>
                            </w:rPr>
                            <w:fldChar w:fldCharType="separate"/>
                          </w:r>
                          <w:r>
                            <w:rPr>
                              <w:rFonts w:ascii="Times New Roman" w:eastAsia="宋体" w:cs="Times New Roman"/>
                              <w:sz w:val="24"/>
                              <w:szCs w:val="24"/>
                            </w:rPr>
                            <w:t>1</w:t>
                          </w:r>
                          <w:r>
                            <w:rPr>
                              <w:rFonts w:ascii="Times New Roman" w:eastAsia="宋体" w:cs="Times New Roman"/>
                              <w:sz w:val="24"/>
                              <w:szCs w:val="24"/>
                            </w:rPr>
                            <w:fldChar w:fldCharType="end"/>
                          </w:r>
                          <w:r>
                            <w:rPr>
                              <w:rFonts w:ascii="Times New Roman" w:eastAsia="宋体" w:cs="Times New Roman"/>
                              <w:sz w:val="24"/>
                              <w:szCs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500.7pt;margin-top:766.75pt;height:15.3pt;width:22pt;mso-position-horizontal-relative:page;mso-position-vertical-relative:page;z-index:-251657216;mso-width-relative:page;mso-height-relative:page;" filled="f" stroked="f" coordsize="21600,21600" o:allowincell="f" o:gfxdata="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eiQI9oAAAAPAQAADwAAAAAAAAABACAAAAAiAAAAZHJzL2Rvd25yZXYueG1sUEsB&#10;AhQAFAAAAAgAh07iQDrqzfW6AQAAcwMAAA4AAAAAAAAAAQAgAAAAKQEAAGRycy9lMm9Eb2MueG1s&#10;UEsFBgAAAAAGAAYAWQEAAFUFAAAAAA==&#10;">
              <v:fill on="f" focussize="0,0"/>
              <v:stroke on="f"/>
              <v:imagedata o:title=""/>
              <o:lock v:ext="edit" aspectratio="f"/>
              <v:textbox inset="0mm,0mm,0mm,0mm">
                <w:txbxContent>
                  <w:p w14:paraId="208F3D9A">
                    <w:pPr>
                      <w:pStyle w:val="17"/>
                      <w:kinsoku w:val="0"/>
                      <w:overflowPunct w:val="0"/>
                      <w:spacing w:before="10"/>
                      <w:ind w:left="20"/>
                      <w:rPr>
                        <w:rFonts w:ascii="Times New Roman" w:eastAsia="宋体" w:cs="Times New Roman"/>
                        <w:sz w:val="24"/>
                        <w:szCs w:val="24"/>
                      </w:rPr>
                    </w:pPr>
                    <w:r>
                      <w:rPr>
                        <w:rFonts w:ascii="Times New Roman" w:eastAsia="宋体" w:cs="Times New Roman"/>
                        <w:sz w:val="24"/>
                        <w:szCs w:val="24"/>
                      </w:rPr>
                      <w:t xml:space="preserve">- </w:t>
                    </w:r>
                    <w:r>
                      <w:rPr>
                        <w:rFonts w:ascii="Times New Roman" w:eastAsia="宋体" w:cs="Times New Roman"/>
                        <w:sz w:val="24"/>
                        <w:szCs w:val="24"/>
                      </w:rPr>
                      <w:fldChar w:fldCharType="begin"/>
                    </w:r>
                    <w:r>
                      <w:rPr>
                        <w:rFonts w:ascii="Times New Roman" w:eastAsia="宋体" w:cs="Times New Roman"/>
                        <w:sz w:val="24"/>
                        <w:szCs w:val="24"/>
                      </w:rPr>
                      <w:instrText xml:space="preserve"> PAGE </w:instrText>
                    </w:r>
                    <w:r>
                      <w:rPr>
                        <w:rFonts w:ascii="Times New Roman" w:eastAsia="宋体" w:cs="Times New Roman"/>
                        <w:sz w:val="24"/>
                        <w:szCs w:val="24"/>
                      </w:rPr>
                      <w:fldChar w:fldCharType="separate"/>
                    </w:r>
                    <w:r>
                      <w:rPr>
                        <w:rFonts w:ascii="Times New Roman" w:eastAsia="宋体" w:cs="Times New Roman"/>
                        <w:sz w:val="24"/>
                        <w:szCs w:val="24"/>
                      </w:rPr>
                      <w:t>1</w:t>
                    </w:r>
                    <w:r>
                      <w:rPr>
                        <w:rFonts w:ascii="Times New Roman" w:eastAsia="宋体" w:cs="Times New Roman"/>
                        <w:sz w:val="24"/>
                        <w:szCs w:val="24"/>
                      </w:rPr>
                      <w:fldChar w:fldCharType="end"/>
                    </w:r>
                    <w:r>
                      <w:rPr>
                        <w:rFonts w:ascii="Times New Roman" w:eastAsia="宋体" w:cs="Times New Roman"/>
                        <w:sz w:val="24"/>
                        <w:szCs w:val="24"/>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C699D">
    <w:pPr>
      <w:pStyle w:val="17"/>
      <w:kinsoku w:val="0"/>
      <w:overflowPunct w:val="0"/>
      <w:spacing w:line="14" w:lineRule="auto"/>
      <w:rPr>
        <w:rFonts w:ascii="Times New Roman" w:eastAsia="宋体" w:cs="Times New Roman"/>
        <w:sz w:val="20"/>
        <w:szCs w:val="20"/>
      </w:rPr>
    </w:pPr>
    <w:r>
      <mc:AlternateContent>
        <mc:Choice Requires="wps">
          <w:drawing>
            <wp:anchor distT="0" distB="0" distL="114300" distR="114300" simplePos="0" relativeHeight="251660288" behindDoc="1" locked="0" layoutInCell="0" allowOverlap="1">
              <wp:simplePos x="0" y="0"/>
              <wp:positionH relativeFrom="page">
                <wp:posOffset>996315</wp:posOffset>
              </wp:positionH>
              <wp:positionV relativeFrom="page">
                <wp:posOffset>9737725</wp:posOffset>
              </wp:positionV>
              <wp:extent cx="355600" cy="19431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355600" cy="194310"/>
                      </a:xfrm>
                      <a:prstGeom prst="rect">
                        <a:avLst/>
                      </a:prstGeom>
                      <a:noFill/>
                      <a:ln>
                        <a:noFill/>
                      </a:ln>
                    </wps:spPr>
                    <wps:txbx>
                      <w:txbxContent>
                        <w:p w14:paraId="5B9BEED4">
                          <w:pPr>
                            <w:pStyle w:val="17"/>
                            <w:kinsoku w:val="0"/>
                            <w:overflowPunct w:val="0"/>
                            <w:spacing w:before="10"/>
                            <w:ind w:left="20"/>
                            <w:rPr>
                              <w:rFonts w:ascii="Times New Roman" w:eastAsia="宋体" w:cs="Times New Roman"/>
                              <w:sz w:val="24"/>
                              <w:szCs w:val="24"/>
                            </w:rPr>
                          </w:pPr>
                          <w:r>
                            <w:rPr>
                              <w:rFonts w:ascii="Times New Roman" w:eastAsia="宋体" w:cs="Times New Roman"/>
                              <w:sz w:val="24"/>
                              <w:szCs w:val="24"/>
                            </w:rPr>
                            <w:t xml:space="preserve">- </w:t>
                          </w:r>
                          <w:r>
                            <w:rPr>
                              <w:rFonts w:ascii="Times New Roman" w:eastAsia="宋体" w:cs="Times New Roman"/>
                              <w:sz w:val="24"/>
                              <w:szCs w:val="24"/>
                            </w:rPr>
                            <w:fldChar w:fldCharType="begin"/>
                          </w:r>
                          <w:r>
                            <w:rPr>
                              <w:rFonts w:ascii="Times New Roman" w:eastAsia="宋体" w:cs="Times New Roman"/>
                              <w:sz w:val="24"/>
                              <w:szCs w:val="24"/>
                            </w:rPr>
                            <w:instrText xml:space="preserve"> PAGE </w:instrText>
                          </w:r>
                          <w:r>
                            <w:rPr>
                              <w:rFonts w:ascii="Times New Roman" w:eastAsia="宋体" w:cs="Times New Roman"/>
                              <w:sz w:val="24"/>
                              <w:szCs w:val="24"/>
                            </w:rPr>
                            <w:fldChar w:fldCharType="separate"/>
                          </w:r>
                          <w:r>
                            <w:rPr>
                              <w:rFonts w:ascii="Times New Roman" w:eastAsia="宋体" w:cs="Times New Roman"/>
                              <w:sz w:val="24"/>
                              <w:szCs w:val="24"/>
                            </w:rPr>
                            <w:t>6</w:t>
                          </w:r>
                          <w:r>
                            <w:rPr>
                              <w:rFonts w:ascii="Times New Roman" w:eastAsia="宋体" w:cs="Times New Roman"/>
                              <w:sz w:val="24"/>
                              <w:szCs w:val="24"/>
                            </w:rPr>
                            <w:fldChar w:fldCharType="end"/>
                          </w:r>
                          <w:r>
                            <w:rPr>
                              <w:rFonts w:ascii="Times New Roman" w:eastAsia="宋体" w:cs="Times New Roman"/>
                              <w:sz w:val="24"/>
                              <w:szCs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78.45pt;margin-top:766.75pt;height:15.3pt;width:28pt;mso-position-horizontal-relative:page;mso-position-vertical-relative:page;z-index:-251656192;mso-width-relative:page;mso-height-relative:page;" filled="f" stroked="f" coordsize="21600,21600" o:allowincell="f" o:gfxdata="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cznxNoAAAANAQAADwAAAAAAAAABACAAAAAiAAAAZHJzL2Rvd25yZXYueG1sUEsB&#10;AhQAFAAAAAgAh07iQKzmTf66AQAAcwMAAA4AAAAAAAAAAQAgAAAAKQEAAGRycy9lMm9Eb2MueG1s&#10;UEsFBgAAAAAGAAYAWQEAAFUFAAAAAA==&#10;">
              <v:fill on="f" focussize="0,0"/>
              <v:stroke on="f"/>
              <v:imagedata o:title=""/>
              <o:lock v:ext="edit" aspectratio="f"/>
              <v:textbox inset="0mm,0mm,0mm,0mm">
                <w:txbxContent>
                  <w:p w14:paraId="5B9BEED4">
                    <w:pPr>
                      <w:pStyle w:val="17"/>
                      <w:kinsoku w:val="0"/>
                      <w:overflowPunct w:val="0"/>
                      <w:spacing w:before="10"/>
                      <w:ind w:left="20"/>
                      <w:rPr>
                        <w:rFonts w:ascii="Times New Roman" w:eastAsia="宋体" w:cs="Times New Roman"/>
                        <w:sz w:val="24"/>
                        <w:szCs w:val="24"/>
                      </w:rPr>
                    </w:pPr>
                    <w:r>
                      <w:rPr>
                        <w:rFonts w:ascii="Times New Roman" w:eastAsia="宋体" w:cs="Times New Roman"/>
                        <w:sz w:val="24"/>
                        <w:szCs w:val="24"/>
                      </w:rPr>
                      <w:t xml:space="preserve">- </w:t>
                    </w:r>
                    <w:r>
                      <w:rPr>
                        <w:rFonts w:ascii="Times New Roman" w:eastAsia="宋体" w:cs="Times New Roman"/>
                        <w:sz w:val="24"/>
                        <w:szCs w:val="24"/>
                      </w:rPr>
                      <w:fldChar w:fldCharType="begin"/>
                    </w:r>
                    <w:r>
                      <w:rPr>
                        <w:rFonts w:ascii="Times New Roman" w:eastAsia="宋体" w:cs="Times New Roman"/>
                        <w:sz w:val="24"/>
                        <w:szCs w:val="24"/>
                      </w:rPr>
                      <w:instrText xml:space="preserve"> PAGE </w:instrText>
                    </w:r>
                    <w:r>
                      <w:rPr>
                        <w:rFonts w:ascii="Times New Roman" w:eastAsia="宋体" w:cs="Times New Roman"/>
                        <w:sz w:val="24"/>
                        <w:szCs w:val="24"/>
                      </w:rPr>
                      <w:fldChar w:fldCharType="separate"/>
                    </w:r>
                    <w:r>
                      <w:rPr>
                        <w:rFonts w:ascii="Times New Roman" w:eastAsia="宋体" w:cs="Times New Roman"/>
                        <w:sz w:val="24"/>
                        <w:szCs w:val="24"/>
                      </w:rPr>
                      <w:t>6</w:t>
                    </w:r>
                    <w:r>
                      <w:rPr>
                        <w:rFonts w:ascii="Times New Roman" w:eastAsia="宋体" w:cs="Times New Roman"/>
                        <w:sz w:val="24"/>
                        <w:szCs w:val="24"/>
                      </w:rPr>
                      <w:fldChar w:fldCharType="end"/>
                    </w:r>
                    <w:r>
                      <w:rPr>
                        <w:rFonts w:ascii="Times New Roman" w:eastAsia="宋体" w:cs="Times New Roman"/>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408BD">
    <w:pPr>
      <w:pStyle w:val="29"/>
      <w:jc w:val="right"/>
    </w:pPr>
    <w:r>
      <w:rPr>
        <w:rFonts w:hint="eastAsia"/>
      </w:rPr>
      <w:t xml:space="preserve">北京市政府采购项目竞争性磋商文件示范文本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4B110">
    <w:pPr>
      <w:pStyle w:val="29"/>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CEED">
    <w:pPr>
      <w:pStyle w:val="29"/>
      <w:pBdr>
        <w:bottom w:val="none" w:color="auto" w:sz="0" w:space="0"/>
      </w:pBdr>
      <w:jc w:val="left"/>
      <w:rPr>
        <w:b/>
        <w:b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8A852">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ED922">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55256">
    <w:pPr>
      <w:pStyle w:val="29"/>
    </w:pPr>
  </w:p>
  <w:p w14:paraId="61185CB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2B30B">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401BF">
    <w:pPr>
      <w:pStyle w:val="29"/>
    </w:pPr>
  </w:p>
  <w:p w14:paraId="583FCC1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73B9F">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9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4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87"/>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3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3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9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9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8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6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9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402"/>
    <w:multiLevelType w:val="multilevel"/>
    <w:tmpl w:val="00000402"/>
    <w:lvl w:ilvl="0" w:tentative="0">
      <w:start w:val="1"/>
      <w:numFmt w:val="decimal"/>
      <w:lvlText w:val="%1"/>
      <w:lvlJc w:val="left"/>
      <w:pPr>
        <w:ind w:left="109" w:hanging="536"/>
      </w:pPr>
    </w:lvl>
    <w:lvl w:ilvl="1" w:tentative="0">
      <w:start w:val="1"/>
      <w:numFmt w:val="decimal"/>
      <w:lvlText w:val="%1.%2"/>
      <w:lvlJc w:val="left"/>
      <w:pPr>
        <w:ind w:left="109" w:hanging="536"/>
      </w:pPr>
      <w:rPr>
        <w:rFonts w:ascii="Times New Roman" w:hAnsi="Times New Roman" w:cs="Times New Roman"/>
        <w:b w:val="0"/>
        <w:bCs w:val="0"/>
        <w:w w:val="99"/>
        <w:sz w:val="32"/>
        <w:szCs w:val="32"/>
      </w:rPr>
    </w:lvl>
    <w:lvl w:ilvl="2" w:tentative="0">
      <w:start w:val="0"/>
      <w:numFmt w:val="bullet"/>
      <w:lvlText w:val="•"/>
      <w:lvlJc w:val="left"/>
      <w:pPr>
        <w:ind w:left="1913" w:hanging="536"/>
      </w:pPr>
    </w:lvl>
    <w:lvl w:ilvl="3" w:tentative="0">
      <w:start w:val="0"/>
      <w:numFmt w:val="bullet"/>
      <w:lvlText w:val="•"/>
      <w:lvlJc w:val="left"/>
      <w:pPr>
        <w:ind w:left="2819" w:hanging="536"/>
      </w:pPr>
    </w:lvl>
    <w:lvl w:ilvl="4" w:tentative="0">
      <w:start w:val="0"/>
      <w:numFmt w:val="bullet"/>
      <w:lvlText w:val="•"/>
      <w:lvlJc w:val="left"/>
      <w:pPr>
        <w:ind w:left="3726" w:hanging="536"/>
      </w:pPr>
    </w:lvl>
    <w:lvl w:ilvl="5" w:tentative="0">
      <w:start w:val="0"/>
      <w:numFmt w:val="bullet"/>
      <w:lvlText w:val="•"/>
      <w:lvlJc w:val="left"/>
      <w:pPr>
        <w:ind w:left="4633" w:hanging="536"/>
      </w:pPr>
    </w:lvl>
    <w:lvl w:ilvl="6" w:tentative="0">
      <w:start w:val="0"/>
      <w:numFmt w:val="bullet"/>
      <w:lvlText w:val="•"/>
      <w:lvlJc w:val="left"/>
      <w:pPr>
        <w:ind w:left="5539" w:hanging="536"/>
      </w:pPr>
    </w:lvl>
    <w:lvl w:ilvl="7" w:tentative="0">
      <w:start w:val="0"/>
      <w:numFmt w:val="bullet"/>
      <w:lvlText w:val="•"/>
      <w:lvlJc w:val="left"/>
      <w:pPr>
        <w:ind w:left="6446" w:hanging="536"/>
      </w:pPr>
    </w:lvl>
    <w:lvl w:ilvl="8" w:tentative="0">
      <w:start w:val="0"/>
      <w:numFmt w:val="bullet"/>
      <w:lvlText w:val="•"/>
      <w:lvlJc w:val="left"/>
      <w:pPr>
        <w:ind w:left="7353" w:hanging="536"/>
      </w:pPr>
    </w:lvl>
  </w:abstractNum>
  <w:abstractNum w:abstractNumId="7">
    <w:nsid w:val="00000403"/>
    <w:multiLevelType w:val="multilevel"/>
    <w:tmpl w:val="00000403"/>
    <w:lvl w:ilvl="0" w:tentative="0">
      <w:start w:val="2"/>
      <w:numFmt w:val="decimal"/>
      <w:lvlText w:val="%1"/>
      <w:lvlJc w:val="left"/>
      <w:pPr>
        <w:ind w:left="1220" w:hanging="480"/>
      </w:pPr>
    </w:lvl>
    <w:lvl w:ilvl="1" w:tentative="0">
      <w:start w:val="1"/>
      <w:numFmt w:val="decimal"/>
      <w:lvlText w:val="%1.%2"/>
      <w:lvlJc w:val="left"/>
      <w:pPr>
        <w:ind w:left="109" w:hanging="480"/>
      </w:pPr>
      <w:rPr>
        <w:rFonts w:ascii="Times New Roman" w:hAnsi="Times New Roman" w:cs="Times New Roman"/>
        <w:b w:val="0"/>
        <w:bCs w:val="0"/>
        <w:w w:val="99"/>
        <w:sz w:val="32"/>
        <w:szCs w:val="32"/>
      </w:rPr>
    </w:lvl>
    <w:lvl w:ilvl="2" w:tentative="0">
      <w:start w:val="0"/>
      <w:numFmt w:val="bullet"/>
      <w:lvlText w:val="•"/>
      <w:lvlJc w:val="left"/>
      <w:pPr>
        <w:ind w:left="2102" w:hanging="480"/>
      </w:pPr>
    </w:lvl>
    <w:lvl w:ilvl="3" w:tentative="0">
      <w:start w:val="0"/>
      <w:numFmt w:val="bullet"/>
      <w:lvlText w:val="•"/>
      <w:lvlJc w:val="left"/>
      <w:pPr>
        <w:ind w:left="2985" w:hanging="480"/>
      </w:pPr>
    </w:lvl>
    <w:lvl w:ilvl="4" w:tentative="0">
      <w:start w:val="0"/>
      <w:numFmt w:val="bullet"/>
      <w:lvlText w:val="•"/>
      <w:lvlJc w:val="left"/>
      <w:pPr>
        <w:ind w:left="3868" w:hanging="480"/>
      </w:pPr>
    </w:lvl>
    <w:lvl w:ilvl="5" w:tentative="0">
      <w:start w:val="0"/>
      <w:numFmt w:val="bullet"/>
      <w:lvlText w:val="•"/>
      <w:lvlJc w:val="left"/>
      <w:pPr>
        <w:ind w:left="4751" w:hanging="480"/>
      </w:pPr>
    </w:lvl>
    <w:lvl w:ilvl="6" w:tentative="0">
      <w:start w:val="0"/>
      <w:numFmt w:val="bullet"/>
      <w:lvlText w:val="•"/>
      <w:lvlJc w:val="left"/>
      <w:pPr>
        <w:ind w:left="5634" w:hanging="480"/>
      </w:pPr>
    </w:lvl>
    <w:lvl w:ilvl="7" w:tentative="0">
      <w:start w:val="0"/>
      <w:numFmt w:val="bullet"/>
      <w:lvlText w:val="•"/>
      <w:lvlJc w:val="left"/>
      <w:pPr>
        <w:ind w:left="6517" w:hanging="480"/>
      </w:pPr>
    </w:lvl>
    <w:lvl w:ilvl="8" w:tentative="0">
      <w:start w:val="0"/>
      <w:numFmt w:val="bullet"/>
      <w:lvlText w:val="•"/>
      <w:lvlJc w:val="left"/>
      <w:pPr>
        <w:ind w:left="7400" w:hanging="480"/>
      </w:pPr>
    </w:lvl>
  </w:abstractNum>
  <w:abstractNum w:abstractNumId="8">
    <w:nsid w:val="00000404"/>
    <w:multiLevelType w:val="multilevel"/>
    <w:tmpl w:val="00000404"/>
    <w:lvl w:ilvl="0" w:tentative="0">
      <w:start w:val="4"/>
      <w:numFmt w:val="decimal"/>
      <w:lvlText w:val="%1"/>
      <w:lvlJc w:val="left"/>
      <w:pPr>
        <w:ind w:left="109" w:hanging="533"/>
      </w:pPr>
    </w:lvl>
    <w:lvl w:ilvl="1" w:tentative="0">
      <w:start w:val="1"/>
      <w:numFmt w:val="decimal"/>
      <w:lvlText w:val="%1.%2"/>
      <w:lvlJc w:val="left"/>
      <w:pPr>
        <w:ind w:left="109" w:hanging="533"/>
      </w:pPr>
      <w:rPr>
        <w:rFonts w:ascii="Times New Roman" w:hAnsi="Times New Roman" w:cs="Times New Roman"/>
        <w:b w:val="0"/>
        <w:bCs w:val="0"/>
        <w:w w:val="99"/>
        <w:sz w:val="32"/>
        <w:szCs w:val="32"/>
      </w:rPr>
    </w:lvl>
    <w:lvl w:ilvl="2" w:tentative="0">
      <w:start w:val="0"/>
      <w:numFmt w:val="bullet"/>
      <w:lvlText w:val="•"/>
      <w:lvlJc w:val="left"/>
      <w:pPr>
        <w:ind w:left="1913" w:hanging="533"/>
      </w:pPr>
    </w:lvl>
    <w:lvl w:ilvl="3" w:tentative="0">
      <w:start w:val="0"/>
      <w:numFmt w:val="bullet"/>
      <w:lvlText w:val="•"/>
      <w:lvlJc w:val="left"/>
      <w:pPr>
        <w:ind w:left="2819" w:hanging="533"/>
      </w:pPr>
    </w:lvl>
    <w:lvl w:ilvl="4" w:tentative="0">
      <w:start w:val="0"/>
      <w:numFmt w:val="bullet"/>
      <w:lvlText w:val="•"/>
      <w:lvlJc w:val="left"/>
      <w:pPr>
        <w:ind w:left="3726" w:hanging="533"/>
      </w:pPr>
    </w:lvl>
    <w:lvl w:ilvl="5" w:tentative="0">
      <w:start w:val="0"/>
      <w:numFmt w:val="bullet"/>
      <w:lvlText w:val="•"/>
      <w:lvlJc w:val="left"/>
      <w:pPr>
        <w:ind w:left="4633" w:hanging="533"/>
      </w:pPr>
    </w:lvl>
    <w:lvl w:ilvl="6" w:tentative="0">
      <w:start w:val="0"/>
      <w:numFmt w:val="bullet"/>
      <w:lvlText w:val="•"/>
      <w:lvlJc w:val="left"/>
      <w:pPr>
        <w:ind w:left="5539" w:hanging="533"/>
      </w:pPr>
    </w:lvl>
    <w:lvl w:ilvl="7" w:tentative="0">
      <w:start w:val="0"/>
      <w:numFmt w:val="bullet"/>
      <w:lvlText w:val="•"/>
      <w:lvlJc w:val="left"/>
      <w:pPr>
        <w:ind w:left="6446" w:hanging="533"/>
      </w:pPr>
    </w:lvl>
    <w:lvl w:ilvl="8" w:tentative="0">
      <w:start w:val="0"/>
      <w:numFmt w:val="bullet"/>
      <w:lvlText w:val="•"/>
      <w:lvlJc w:val="left"/>
      <w:pPr>
        <w:ind w:left="7353" w:hanging="533"/>
      </w:pPr>
    </w:lvl>
  </w:abstractNum>
  <w:abstractNum w:abstractNumId="9">
    <w:nsid w:val="00000405"/>
    <w:multiLevelType w:val="multilevel"/>
    <w:tmpl w:val="00000405"/>
    <w:lvl w:ilvl="0" w:tentative="0">
      <w:start w:val="5"/>
      <w:numFmt w:val="decimal"/>
      <w:lvlText w:val="%1"/>
      <w:lvlJc w:val="left"/>
      <w:pPr>
        <w:ind w:left="109" w:hanging="526"/>
      </w:pPr>
    </w:lvl>
    <w:lvl w:ilvl="1" w:tentative="0">
      <w:start w:val="1"/>
      <w:numFmt w:val="decimal"/>
      <w:lvlText w:val="%1.%2"/>
      <w:lvlJc w:val="left"/>
      <w:pPr>
        <w:ind w:left="109" w:hanging="526"/>
      </w:pPr>
      <w:rPr>
        <w:rFonts w:ascii="Times New Roman" w:hAnsi="Times New Roman" w:cs="Times New Roman"/>
        <w:b w:val="0"/>
        <w:bCs w:val="0"/>
        <w:w w:val="99"/>
        <w:sz w:val="32"/>
        <w:szCs w:val="32"/>
      </w:rPr>
    </w:lvl>
    <w:lvl w:ilvl="2" w:tentative="0">
      <w:start w:val="0"/>
      <w:numFmt w:val="bullet"/>
      <w:lvlText w:val="•"/>
      <w:lvlJc w:val="left"/>
      <w:pPr>
        <w:ind w:left="1925" w:hanging="526"/>
      </w:pPr>
    </w:lvl>
    <w:lvl w:ilvl="3" w:tentative="0">
      <w:start w:val="0"/>
      <w:numFmt w:val="bullet"/>
      <w:lvlText w:val="•"/>
      <w:lvlJc w:val="left"/>
      <w:pPr>
        <w:ind w:left="2837" w:hanging="526"/>
      </w:pPr>
    </w:lvl>
    <w:lvl w:ilvl="4" w:tentative="0">
      <w:start w:val="0"/>
      <w:numFmt w:val="bullet"/>
      <w:lvlText w:val="•"/>
      <w:lvlJc w:val="left"/>
      <w:pPr>
        <w:ind w:left="3750" w:hanging="526"/>
      </w:pPr>
    </w:lvl>
    <w:lvl w:ilvl="5" w:tentative="0">
      <w:start w:val="0"/>
      <w:numFmt w:val="bullet"/>
      <w:lvlText w:val="•"/>
      <w:lvlJc w:val="left"/>
      <w:pPr>
        <w:ind w:left="4663" w:hanging="526"/>
      </w:pPr>
    </w:lvl>
    <w:lvl w:ilvl="6" w:tentative="0">
      <w:start w:val="0"/>
      <w:numFmt w:val="bullet"/>
      <w:lvlText w:val="•"/>
      <w:lvlJc w:val="left"/>
      <w:pPr>
        <w:ind w:left="5575" w:hanging="526"/>
      </w:pPr>
    </w:lvl>
    <w:lvl w:ilvl="7" w:tentative="0">
      <w:start w:val="0"/>
      <w:numFmt w:val="bullet"/>
      <w:lvlText w:val="•"/>
      <w:lvlJc w:val="left"/>
      <w:pPr>
        <w:ind w:left="6488" w:hanging="526"/>
      </w:pPr>
    </w:lvl>
    <w:lvl w:ilvl="8" w:tentative="0">
      <w:start w:val="0"/>
      <w:numFmt w:val="bullet"/>
      <w:lvlText w:val="•"/>
      <w:lvlJc w:val="left"/>
      <w:pPr>
        <w:ind w:left="7401" w:hanging="526"/>
      </w:pPr>
    </w:lvl>
  </w:abstractNum>
  <w:abstractNum w:abstractNumId="10">
    <w:nsid w:val="00000406"/>
    <w:multiLevelType w:val="multilevel"/>
    <w:tmpl w:val="00000406"/>
    <w:lvl w:ilvl="0" w:tentative="0">
      <w:start w:val="6"/>
      <w:numFmt w:val="decimal"/>
      <w:lvlText w:val="%1"/>
      <w:lvlJc w:val="left"/>
      <w:pPr>
        <w:ind w:left="109" w:hanging="526"/>
      </w:pPr>
    </w:lvl>
    <w:lvl w:ilvl="1" w:tentative="0">
      <w:start w:val="1"/>
      <w:numFmt w:val="decimal"/>
      <w:lvlText w:val="%1.%2"/>
      <w:lvlJc w:val="left"/>
      <w:pPr>
        <w:ind w:left="109" w:hanging="526"/>
      </w:pPr>
      <w:rPr>
        <w:rFonts w:ascii="Times New Roman" w:hAnsi="Times New Roman" w:cs="Times New Roman"/>
        <w:b w:val="0"/>
        <w:bCs w:val="0"/>
        <w:w w:val="99"/>
        <w:sz w:val="32"/>
        <w:szCs w:val="32"/>
      </w:rPr>
    </w:lvl>
    <w:lvl w:ilvl="2" w:tentative="0">
      <w:start w:val="0"/>
      <w:numFmt w:val="bullet"/>
      <w:lvlText w:val="•"/>
      <w:lvlJc w:val="left"/>
      <w:pPr>
        <w:ind w:left="1893" w:hanging="526"/>
      </w:pPr>
    </w:lvl>
    <w:lvl w:ilvl="3" w:tentative="0">
      <w:start w:val="0"/>
      <w:numFmt w:val="bullet"/>
      <w:lvlText w:val="•"/>
      <w:lvlJc w:val="left"/>
      <w:pPr>
        <w:ind w:left="2789" w:hanging="526"/>
      </w:pPr>
    </w:lvl>
    <w:lvl w:ilvl="4" w:tentative="0">
      <w:start w:val="0"/>
      <w:numFmt w:val="bullet"/>
      <w:lvlText w:val="•"/>
      <w:lvlJc w:val="left"/>
      <w:pPr>
        <w:ind w:left="3686" w:hanging="526"/>
      </w:pPr>
    </w:lvl>
    <w:lvl w:ilvl="5" w:tentative="0">
      <w:start w:val="0"/>
      <w:numFmt w:val="bullet"/>
      <w:lvlText w:val="•"/>
      <w:lvlJc w:val="left"/>
      <w:pPr>
        <w:ind w:left="4583" w:hanging="526"/>
      </w:pPr>
    </w:lvl>
    <w:lvl w:ilvl="6" w:tentative="0">
      <w:start w:val="0"/>
      <w:numFmt w:val="bullet"/>
      <w:lvlText w:val="•"/>
      <w:lvlJc w:val="left"/>
      <w:pPr>
        <w:ind w:left="5479" w:hanging="526"/>
      </w:pPr>
    </w:lvl>
    <w:lvl w:ilvl="7" w:tentative="0">
      <w:start w:val="0"/>
      <w:numFmt w:val="bullet"/>
      <w:lvlText w:val="•"/>
      <w:lvlJc w:val="left"/>
      <w:pPr>
        <w:ind w:left="6376" w:hanging="526"/>
      </w:pPr>
    </w:lvl>
    <w:lvl w:ilvl="8" w:tentative="0">
      <w:start w:val="0"/>
      <w:numFmt w:val="bullet"/>
      <w:lvlText w:val="•"/>
      <w:lvlJc w:val="left"/>
      <w:pPr>
        <w:ind w:left="7273" w:hanging="526"/>
      </w:pPr>
    </w:lvl>
  </w:abstractNum>
  <w:abstractNum w:abstractNumId="11">
    <w:nsid w:val="00000407"/>
    <w:multiLevelType w:val="multilevel"/>
    <w:tmpl w:val="00000407"/>
    <w:lvl w:ilvl="0" w:tentative="0">
      <w:start w:val="7"/>
      <w:numFmt w:val="decimal"/>
      <w:lvlText w:val="%1"/>
      <w:lvlJc w:val="left"/>
      <w:pPr>
        <w:ind w:left="109" w:hanging="480"/>
      </w:pPr>
    </w:lvl>
    <w:lvl w:ilvl="1" w:tentative="0">
      <w:start w:val="1"/>
      <w:numFmt w:val="decimal"/>
      <w:lvlText w:val="%1.%2"/>
      <w:lvlJc w:val="left"/>
      <w:pPr>
        <w:ind w:left="109" w:hanging="480"/>
      </w:pPr>
      <w:rPr>
        <w:rFonts w:ascii="Times New Roman" w:hAnsi="Times New Roman" w:cs="Times New Roman"/>
        <w:b w:val="0"/>
        <w:bCs w:val="0"/>
        <w:w w:val="99"/>
        <w:sz w:val="32"/>
        <w:szCs w:val="32"/>
      </w:rPr>
    </w:lvl>
    <w:lvl w:ilvl="2" w:tentative="0">
      <w:start w:val="0"/>
      <w:numFmt w:val="bullet"/>
      <w:lvlText w:val="•"/>
      <w:lvlJc w:val="left"/>
      <w:pPr>
        <w:ind w:left="1913" w:hanging="480"/>
      </w:pPr>
    </w:lvl>
    <w:lvl w:ilvl="3" w:tentative="0">
      <w:start w:val="0"/>
      <w:numFmt w:val="bullet"/>
      <w:lvlText w:val="•"/>
      <w:lvlJc w:val="left"/>
      <w:pPr>
        <w:ind w:left="2819" w:hanging="480"/>
      </w:pPr>
    </w:lvl>
    <w:lvl w:ilvl="4" w:tentative="0">
      <w:start w:val="0"/>
      <w:numFmt w:val="bullet"/>
      <w:lvlText w:val="•"/>
      <w:lvlJc w:val="left"/>
      <w:pPr>
        <w:ind w:left="3726" w:hanging="480"/>
      </w:pPr>
    </w:lvl>
    <w:lvl w:ilvl="5" w:tentative="0">
      <w:start w:val="0"/>
      <w:numFmt w:val="bullet"/>
      <w:lvlText w:val="•"/>
      <w:lvlJc w:val="left"/>
      <w:pPr>
        <w:ind w:left="4633" w:hanging="480"/>
      </w:pPr>
    </w:lvl>
    <w:lvl w:ilvl="6" w:tentative="0">
      <w:start w:val="0"/>
      <w:numFmt w:val="bullet"/>
      <w:lvlText w:val="•"/>
      <w:lvlJc w:val="left"/>
      <w:pPr>
        <w:ind w:left="5539" w:hanging="480"/>
      </w:pPr>
    </w:lvl>
    <w:lvl w:ilvl="7" w:tentative="0">
      <w:start w:val="0"/>
      <w:numFmt w:val="bullet"/>
      <w:lvlText w:val="•"/>
      <w:lvlJc w:val="left"/>
      <w:pPr>
        <w:ind w:left="6446" w:hanging="480"/>
      </w:pPr>
    </w:lvl>
    <w:lvl w:ilvl="8" w:tentative="0">
      <w:start w:val="0"/>
      <w:numFmt w:val="bullet"/>
      <w:lvlText w:val="•"/>
      <w:lvlJc w:val="left"/>
      <w:pPr>
        <w:ind w:left="7353" w:hanging="480"/>
      </w:pPr>
    </w:lvl>
  </w:abstractNum>
  <w:abstractNum w:abstractNumId="12">
    <w:nsid w:val="00000408"/>
    <w:multiLevelType w:val="multilevel"/>
    <w:tmpl w:val="00000408"/>
    <w:lvl w:ilvl="0" w:tentative="0">
      <w:start w:val="8"/>
      <w:numFmt w:val="decimal"/>
      <w:lvlText w:val="%1"/>
      <w:lvlJc w:val="left"/>
      <w:pPr>
        <w:ind w:left="109" w:hanging="495"/>
      </w:pPr>
    </w:lvl>
    <w:lvl w:ilvl="1" w:tentative="0">
      <w:start w:val="1"/>
      <w:numFmt w:val="decimal"/>
      <w:lvlText w:val="%1.%2"/>
      <w:lvlJc w:val="left"/>
      <w:pPr>
        <w:ind w:left="109" w:hanging="495"/>
      </w:pPr>
      <w:rPr>
        <w:rFonts w:ascii="Times New Roman" w:hAnsi="Times New Roman" w:cs="Times New Roman"/>
        <w:b w:val="0"/>
        <w:bCs w:val="0"/>
        <w:w w:val="99"/>
        <w:sz w:val="32"/>
        <w:szCs w:val="32"/>
      </w:rPr>
    </w:lvl>
    <w:lvl w:ilvl="2" w:tentative="0">
      <w:start w:val="0"/>
      <w:numFmt w:val="bullet"/>
      <w:lvlText w:val="•"/>
      <w:lvlJc w:val="left"/>
      <w:pPr>
        <w:ind w:left="1913" w:hanging="495"/>
      </w:pPr>
    </w:lvl>
    <w:lvl w:ilvl="3" w:tentative="0">
      <w:start w:val="0"/>
      <w:numFmt w:val="bullet"/>
      <w:lvlText w:val="•"/>
      <w:lvlJc w:val="left"/>
      <w:pPr>
        <w:ind w:left="2819" w:hanging="495"/>
      </w:pPr>
    </w:lvl>
    <w:lvl w:ilvl="4" w:tentative="0">
      <w:start w:val="0"/>
      <w:numFmt w:val="bullet"/>
      <w:lvlText w:val="•"/>
      <w:lvlJc w:val="left"/>
      <w:pPr>
        <w:ind w:left="3726" w:hanging="495"/>
      </w:pPr>
    </w:lvl>
    <w:lvl w:ilvl="5" w:tentative="0">
      <w:start w:val="0"/>
      <w:numFmt w:val="bullet"/>
      <w:lvlText w:val="•"/>
      <w:lvlJc w:val="left"/>
      <w:pPr>
        <w:ind w:left="4633" w:hanging="495"/>
      </w:pPr>
    </w:lvl>
    <w:lvl w:ilvl="6" w:tentative="0">
      <w:start w:val="0"/>
      <w:numFmt w:val="bullet"/>
      <w:lvlText w:val="•"/>
      <w:lvlJc w:val="left"/>
      <w:pPr>
        <w:ind w:left="5539" w:hanging="495"/>
      </w:pPr>
    </w:lvl>
    <w:lvl w:ilvl="7" w:tentative="0">
      <w:start w:val="0"/>
      <w:numFmt w:val="bullet"/>
      <w:lvlText w:val="•"/>
      <w:lvlJc w:val="left"/>
      <w:pPr>
        <w:ind w:left="6446" w:hanging="495"/>
      </w:pPr>
    </w:lvl>
    <w:lvl w:ilvl="8" w:tentative="0">
      <w:start w:val="0"/>
      <w:numFmt w:val="bullet"/>
      <w:lvlText w:val="•"/>
      <w:lvlJc w:val="left"/>
      <w:pPr>
        <w:ind w:left="7353" w:hanging="495"/>
      </w:pPr>
    </w:lvl>
  </w:abstractNum>
  <w:abstractNum w:abstractNumId="13">
    <w:nsid w:val="00000409"/>
    <w:multiLevelType w:val="multilevel"/>
    <w:tmpl w:val="00000409"/>
    <w:lvl w:ilvl="0" w:tentative="0">
      <w:start w:val="9"/>
      <w:numFmt w:val="decimal"/>
      <w:lvlText w:val="%1"/>
      <w:lvlJc w:val="left"/>
      <w:pPr>
        <w:ind w:left="189" w:hanging="526"/>
      </w:pPr>
    </w:lvl>
    <w:lvl w:ilvl="1" w:tentative="0">
      <w:start w:val="1"/>
      <w:numFmt w:val="decimal"/>
      <w:lvlText w:val="%1.%2"/>
      <w:lvlJc w:val="left"/>
      <w:pPr>
        <w:ind w:left="189" w:hanging="526"/>
      </w:pPr>
      <w:rPr>
        <w:rFonts w:ascii="Times New Roman" w:hAnsi="Times New Roman" w:cs="Times New Roman"/>
        <w:b w:val="0"/>
        <w:bCs w:val="0"/>
        <w:w w:val="99"/>
        <w:sz w:val="32"/>
        <w:szCs w:val="32"/>
      </w:rPr>
    </w:lvl>
    <w:lvl w:ilvl="2" w:tentative="0">
      <w:start w:val="0"/>
      <w:numFmt w:val="bullet"/>
      <w:lvlText w:val="•"/>
      <w:lvlJc w:val="left"/>
      <w:pPr>
        <w:ind w:left="1973" w:hanging="526"/>
      </w:pPr>
    </w:lvl>
    <w:lvl w:ilvl="3" w:tentative="0">
      <w:start w:val="0"/>
      <w:numFmt w:val="bullet"/>
      <w:lvlText w:val="•"/>
      <w:lvlJc w:val="left"/>
      <w:pPr>
        <w:ind w:left="2869" w:hanging="526"/>
      </w:pPr>
    </w:lvl>
    <w:lvl w:ilvl="4" w:tentative="0">
      <w:start w:val="0"/>
      <w:numFmt w:val="bullet"/>
      <w:lvlText w:val="•"/>
      <w:lvlJc w:val="left"/>
      <w:pPr>
        <w:ind w:left="3766" w:hanging="526"/>
      </w:pPr>
    </w:lvl>
    <w:lvl w:ilvl="5" w:tentative="0">
      <w:start w:val="0"/>
      <w:numFmt w:val="bullet"/>
      <w:lvlText w:val="•"/>
      <w:lvlJc w:val="left"/>
      <w:pPr>
        <w:ind w:left="4663" w:hanging="526"/>
      </w:pPr>
    </w:lvl>
    <w:lvl w:ilvl="6" w:tentative="0">
      <w:start w:val="0"/>
      <w:numFmt w:val="bullet"/>
      <w:lvlText w:val="•"/>
      <w:lvlJc w:val="left"/>
      <w:pPr>
        <w:ind w:left="5559" w:hanging="526"/>
      </w:pPr>
    </w:lvl>
    <w:lvl w:ilvl="7" w:tentative="0">
      <w:start w:val="0"/>
      <w:numFmt w:val="bullet"/>
      <w:lvlText w:val="•"/>
      <w:lvlJc w:val="left"/>
      <w:pPr>
        <w:ind w:left="6456" w:hanging="526"/>
      </w:pPr>
    </w:lvl>
    <w:lvl w:ilvl="8" w:tentative="0">
      <w:start w:val="0"/>
      <w:numFmt w:val="bullet"/>
      <w:lvlText w:val="•"/>
      <w:lvlJc w:val="left"/>
      <w:pPr>
        <w:ind w:left="7353" w:hanging="526"/>
      </w:pPr>
    </w:lvl>
  </w:abstractNum>
  <w:abstractNum w:abstractNumId="14">
    <w:nsid w:val="0000040A"/>
    <w:multiLevelType w:val="multilevel"/>
    <w:tmpl w:val="0000040A"/>
    <w:lvl w:ilvl="0" w:tentative="0">
      <w:start w:val="10"/>
      <w:numFmt w:val="decimal"/>
      <w:lvlText w:val="%1"/>
      <w:lvlJc w:val="left"/>
      <w:pPr>
        <w:ind w:left="117" w:hanging="730"/>
      </w:pPr>
    </w:lvl>
    <w:lvl w:ilvl="1" w:tentative="0">
      <w:start w:val="1"/>
      <w:numFmt w:val="decimal"/>
      <w:lvlText w:val="%1.%2"/>
      <w:lvlJc w:val="left"/>
      <w:pPr>
        <w:ind w:left="117" w:hanging="730"/>
      </w:pPr>
      <w:rPr>
        <w:rFonts w:ascii="Times New Roman" w:hAnsi="Times New Roman" w:cs="Times New Roman"/>
        <w:b w:val="0"/>
        <w:bCs w:val="0"/>
        <w:w w:val="99"/>
        <w:sz w:val="32"/>
        <w:szCs w:val="32"/>
      </w:rPr>
    </w:lvl>
    <w:lvl w:ilvl="2" w:tentative="0">
      <w:start w:val="0"/>
      <w:numFmt w:val="bullet"/>
      <w:lvlText w:val="•"/>
      <w:lvlJc w:val="left"/>
      <w:pPr>
        <w:ind w:left="1925" w:hanging="730"/>
      </w:pPr>
    </w:lvl>
    <w:lvl w:ilvl="3" w:tentative="0">
      <w:start w:val="0"/>
      <w:numFmt w:val="bullet"/>
      <w:lvlText w:val="•"/>
      <w:lvlJc w:val="left"/>
      <w:pPr>
        <w:ind w:left="2827" w:hanging="730"/>
      </w:pPr>
    </w:lvl>
    <w:lvl w:ilvl="4" w:tentative="0">
      <w:start w:val="0"/>
      <w:numFmt w:val="bullet"/>
      <w:lvlText w:val="•"/>
      <w:lvlJc w:val="left"/>
      <w:pPr>
        <w:ind w:left="3730" w:hanging="730"/>
      </w:pPr>
    </w:lvl>
    <w:lvl w:ilvl="5" w:tentative="0">
      <w:start w:val="0"/>
      <w:numFmt w:val="bullet"/>
      <w:lvlText w:val="•"/>
      <w:lvlJc w:val="left"/>
      <w:pPr>
        <w:ind w:left="4633" w:hanging="730"/>
      </w:pPr>
    </w:lvl>
    <w:lvl w:ilvl="6" w:tentative="0">
      <w:start w:val="0"/>
      <w:numFmt w:val="bullet"/>
      <w:lvlText w:val="•"/>
      <w:lvlJc w:val="left"/>
      <w:pPr>
        <w:ind w:left="5535" w:hanging="730"/>
      </w:pPr>
    </w:lvl>
    <w:lvl w:ilvl="7" w:tentative="0">
      <w:start w:val="0"/>
      <w:numFmt w:val="bullet"/>
      <w:lvlText w:val="•"/>
      <w:lvlJc w:val="left"/>
      <w:pPr>
        <w:ind w:left="6438" w:hanging="730"/>
      </w:pPr>
    </w:lvl>
    <w:lvl w:ilvl="8" w:tentative="0">
      <w:start w:val="0"/>
      <w:numFmt w:val="bullet"/>
      <w:lvlText w:val="•"/>
      <w:lvlJc w:val="left"/>
      <w:pPr>
        <w:ind w:left="7341" w:hanging="730"/>
      </w:pPr>
    </w:lvl>
  </w:abstractNum>
  <w:abstractNum w:abstractNumId="15">
    <w:nsid w:val="0000040B"/>
    <w:multiLevelType w:val="multilevel"/>
    <w:tmpl w:val="0000040B"/>
    <w:lvl w:ilvl="0" w:tentative="0">
      <w:start w:val="11"/>
      <w:numFmt w:val="decimal"/>
      <w:lvlText w:val="%1"/>
      <w:lvlJc w:val="left"/>
      <w:pPr>
        <w:ind w:left="189" w:hanging="629"/>
      </w:pPr>
    </w:lvl>
    <w:lvl w:ilvl="1" w:tentative="0">
      <w:start w:val="1"/>
      <w:numFmt w:val="decimal"/>
      <w:lvlText w:val="%1.%2"/>
      <w:lvlJc w:val="left"/>
      <w:pPr>
        <w:ind w:left="189" w:hanging="629"/>
      </w:pPr>
      <w:rPr>
        <w:rFonts w:ascii="Times New Roman" w:hAnsi="Times New Roman" w:cs="Times New Roman"/>
        <w:b w:val="0"/>
        <w:bCs w:val="0"/>
        <w:spacing w:val="-11"/>
        <w:w w:val="99"/>
        <w:sz w:val="32"/>
        <w:szCs w:val="32"/>
      </w:rPr>
    </w:lvl>
    <w:lvl w:ilvl="2" w:tentative="0">
      <w:start w:val="0"/>
      <w:numFmt w:val="bullet"/>
      <w:lvlText w:val="•"/>
      <w:lvlJc w:val="left"/>
      <w:pPr>
        <w:ind w:left="1993" w:hanging="629"/>
      </w:pPr>
    </w:lvl>
    <w:lvl w:ilvl="3" w:tentative="0">
      <w:start w:val="0"/>
      <w:numFmt w:val="bullet"/>
      <w:lvlText w:val="•"/>
      <w:lvlJc w:val="left"/>
      <w:pPr>
        <w:ind w:left="2899" w:hanging="629"/>
      </w:pPr>
    </w:lvl>
    <w:lvl w:ilvl="4" w:tentative="0">
      <w:start w:val="0"/>
      <w:numFmt w:val="bullet"/>
      <w:lvlText w:val="•"/>
      <w:lvlJc w:val="left"/>
      <w:pPr>
        <w:ind w:left="3806" w:hanging="629"/>
      </w:pPr>
    </w:lvl>
    <w:lvl w:ilvl="5" w:tentative="0">
      <w:start w:val="0"/>
      <w:numFmt w:val="bullet"/>
      <w:lvlText w:val="•"/>
      <w:lvlJc w:val="left"/>
      <w:pPr>
        <w:ind w:left="4713" w:hanging="629"/>
      </w:pPr>
    </w:lvl>
    <w:lvl w:ilvl="6" w:tentative="0">
      <w:start w:val="0"/>
      <w:numFmt w:val="bullet"/>
      <w:lvlText w:val="•"/>
      <w:lvlJc w:val="left"/>
      <w:pPr>
        <w:ind w:left="5619" w:hanging="629"/>
      </w:pPr>
    </w:lvl>
    <w:lvl w:ilvl="7" w:tentative="0">
      <w:start w:val="0"/>
      <w:numFmt w:val="bullet"/>
      <w:lvlText w:val="•"/>
      <w:lvlJc w:val="left"/>
      <w:pPr>
        <w:ind w:left="6526" w:hanging="629"/>
      </w:pPr>
    </w:lvl>
    <w:lvl w:ilvl="8" w:tentative="0">
      <w:start w:val="0"/>
      <w:numFmt w:val="bullet"/>
      <w:lvlText w:val="•"/>
      <w:lvlJc w:val="left"/>
      <w:pPr>
        <w:ind w:left="7433" w:hanging="629"/>
      </w:pPr>
    </w:lvl>
  </w:abstractNum>
  <w:abstractNum w:abstractNumId="16">
    <w:nsid w:val="0000040C"/>
    <w:multiLevelType w:val="multilevel"/>
    <w:tmpl w:val="0000040C"/>
    <w:lvl w:ilvl="0" w:tentative="0">
      <w:start w:val="12"/>
      <w:numFmt w:val="decimal"/>
      <w:lvlText w:val="%1"/>
      <w:lvlJc w:val="left"/>
      <w:pPr>
        <w:ind w:left="109" w:hanging="641"/>
      </w:pPr>
    </w:lvl>
    <w:lvl w:ilvl="1" w:tentative="0">
      <w:start w:val="1"/>
      <w:numFmt w:val="decimal"/>
      <w:lvlText w:val="%1.%2"/>
      <w:lvlJc w:val="left"/>
      <w:pPr>
        <w:ind w:left="109" w:hanging="641"/>
      </w:pPr>
      <w:rPr>
        <w:rFonts w:ascii="Times New Roman" w:hAnsi="Times New Roman" w:cs="Times New Roman"/>
        <w:b w:val="0"/>
        <w:bCs w:val="0"/>
        <w:w w:val="99"/>
        <w:sz w:val="32"/>
        <w:szCs w:val="32"/>
      </w:rPr>
    </w:lvl>
    <w:lvl w:ilvl="2" w:tentative="0">
      <w:start w:val="1"/>
      <w:numFmt w:val="decimal"/>
      <w:lvlText w:val="%1.%2.%3"/>
      <w:lvlJc w:val="left"/>
      <w:pPr>
        <w:ind w:left="109" w:hanging="960"/>
      </w:pPr>
      <w:rPr>
        <w:rFonts w:ascii="Times New Roman" w:hAnsi="Times New Roman" w:cs="Times New Roman"/>
        <w:b w:val="0"/>
        <w:bCs w:val="0"/>
        <w:w w:val="99"/>
        <w:sz w:val="32"/>
        <w:szCs w:val="32"/>
      </w:rPr>
    </w:lvl>
    <w:lvl w:ilvl="3" w:tentative="0">
      <w:start w:val="0"/>
      <w:numFmt w:val="bullet"/>
      <w:lvlText w:val="•"/>
      <w:lvlJc w:val="left"/>
      <w:pPr>
        <w:ind w:left="2789" w:hanging="960"/>
      </w:pPr>
    </w:lvl>
    <w:lvl w:ilvl="4" w:tentative="0">
      <w:start w:val="0"/>
      <w:numFmt w:val="bullet"/>
      <w:lvlText w:val="•"/>
      <w:lvlJc w:val="left"/>
      <w:pPr>
        <w:ind w:left="3686" w:hanging="960"/>
      </w:pPr>
    </w:lvl>
    <w:lvl w:ilvl="5" w:tentative="0">
      <w:start w:val="0"/>
      <w:numFmt w:val="bullet"/>
      <w:lvlText w:val="•"/>
      <w:lvlJc w:val="left"/>
      <w:pPr>
        <w:ind w:left="4583" w:hanging="960"/>
      </w:pPr>
    </w:lvl>
    <w:lvl w:ilvl="6" w:tentative="0">
      <w:start w:val="0"/>
      <w:numFmt w:val="bullet"/>
      <w:lvlText w:val="•"/>
      <w:lvlJc w:val="left"/>
      <w:pPr>
        <w:ind w:left="5479" w:hanging="960"/>
      </w:pPr>
    </w:lvl>
    <w:lvl w:ilvl="7" w:tentative="0">
      <w:start w:val="0"/>
      <w:numFmt w:val="bullet"/>
      <w:lvlText w:val="•"/>
      <w:lvlJc w:val="left"/>
      <w:pPr>
        <w:ind w:left="6376" w:hanging="960"/>
      </w:pPr>
    </w:lvl>
    <w:lvl w:ilvl="8" w:tentative="0">
      <w:start w:val="0"/>
      <w:numFmt w:val="bullet"/>
      <w:lvlText w:val="•"/>
      <w:lvlJc w:val="left"/>
      <w:pPr>
        <w:ind w:left="7273" w:hanging="960"/>
      </w:pPr>
    </w:lvl>
  </w:abstractNum>
  <w:abstractNum w:abstractNumId="17">
    <w:nsid w:val="0000040D"/>
    <w:multiLevelType w:val="multilevel"/>
    <w:tmpl w:val="0000040D"/>
    <w:lvl w:ilvl="0" w:tentative="0">
      <w:start w:val="15"/>
      <w:numFmt w:val="decimal"/>
      <w:lvlText w:val="%1"/>
      <w:lvlJc w:val="left"/>
      <w:pPr>
        <w:ind w:left="747" w:hanging="641"/>
      </w:pPr>
    </w:lvl>
    <w:lvl w:ilvl="1" w:tentative="0">
      <w:start w:val="1"/>
      <w:numFmt w:val="decimal"/>
      <w:lvlText w:val="%1.%2"/>
      <w:lvlJc w:val="left"/>
      <w:pPr>
        <w:ind w:left="747" w:hanging="641"/>
      </w:pPr>
      <w:rPr>
        <w:rFonts w:ascii="Times New Roman" w:hAnsi="Times New Roman" w:cs="Times New Roman"/>
        <w:b w:val="0"/>
        <w:bCs w:val="0"/>
        <w:w w:val="99"/>
        <w:sz w:val="32"/>
        <w:szCs w:val="32"/>
      </w:rPr>
    </w:lvl>
    <w:lvl w:ilvl="2" w:tentative="0">
      <w:start w:val="0"/>
      <w:numFmt w:val="bullet"/>
      <w:lvlText w:val="•"/>
      <w:lvlJc w:val="left"/>
      <w:pPr>
        <w:ind w:left="2437" w:hanging="641"/>
      </w:pPr>
    </w:lvl>
    <w:lvl w:ilvl="3" w:tentative="0">
      <w:start w:val="0"/>
      <w:numFmt w:val="bullet"/>
      <w:lvlText w:val="•"/>
      <w:lvlJc w:val="left"/>
      <w:pPr>
        <w:ind w:left="3285" w:hanging="641"/>
      </w:pPr>
    </w:lvl>
    <w:lvl w:ilvl="4" w:tentative="0">
      <w:start w:val="0"/>
      <w:numFmt w:val="bullet"/>
      <w:lvlText w:val="•"/>
      <w:lvlJc w:val="left"/>
      <w:pPr>
        <w:ind w:left="4134" w:hanging="641"/>
      </w:pPr>
    </w:lvl>
    <w:lvl w:ilvl="5" w:tentative="0">
      <w:start w:val="0"/>
      <w:numFmt w:val="bullet"/>
      <w:lvlText w:val="•"/>
      <w:lvlJc w:val="left"/>
      <w:pPr>
        <w:ind w:left="4983" w:hanging="641"/>
      </w:pPr>
    </w:lvl>
    <w:lvl w:ilvl="6" w:tentative="0">
      <w:start w:val="0"/>
      <w:numFmt w:val="bullet"/>
      <w:lvlText w:val="•"/>
      <w:lvlJc w:val="left"/>
      <w:pPr>
        <w:ind w:left="5831" w:hanging="641"/>
      </w:pPr>
    </w:lvl>
    <w:lvl w:ilvl="7" w:tentative="0">
      <w:start w:val="0"/>
      <w:numFmt w:val="bullet"/>
      <w:lvlText w:val="•"/>
      <w:lvlJc w:val="left"/>
      <w:pPr>
        <w:ind w:left="6680" w:hanging="641"/>
      </w:pPr>
    </w:lvl>
    <w:lvl w:ilvl="8" w:tentative="0">
      <w:start w:val="0"/>
      <w:numFmt w:val="bullet"/>
      <w:lvlText w:val="•"/>
      <w:lvlJc w:val="left"/>
      <w:pPr>
        <w:ind w:left="7529" w:hanging="641"/>
      </w:pPr>
    </w:lvl>
  </w:abstractNum>
  <w:abstractNum w:abstractNumId="18">
    <w:nsid w:val="0E230849"/>
    <w:multiLevelType w:val="multilevel"/>
    <w:tmpl w:val="0E230849"/>
    <w:lvl w:ilvl="0" w:tentative="0">
      <w:start w:val="1"/>
      <w:numFmt w:val="decimal"/>
      <w:pStyle w:val="209"/>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3"/>
  </w:num>
  <w:num w:numId="2">
    <w:abstractNumId w:val="1"/>
  </w:num>
  <w:num w:numId="3">
    <w:abstractNumId w:val="4"/>
  </w:num>
  <w:num w:numId="4">
    <w:abstractNumId w:val="2"/>
  </w:num>
  <w:num w:numId="5">
    <w:abstractNumId w:val="5"/>
  </w:num>
  <w:num w:numId="6">
    <w:abstractNumId w:val="0"/>
  </w:num>
  <w:num w:numId="7">
    <w:abstractNumId w:val="18"/>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zEwNTM5NzYwMDRjMzkwZTVkZjY2ODkwMGIxNGU0OTU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A47"/>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702"/>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46D"/>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B30"/>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07"/>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831"/>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E84"/>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E0"/>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49"/>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609"/>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57"/>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24C"/>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AA5"/>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51F"/>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B7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83"/>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F"/>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8E"/>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64"/>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A33"/>
    <w:rsid w:val="00941BB2"/>
    <w:rsid w:val="00941DFD"/>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8B5"/>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04F"/>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6F35"/>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0C6"/>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25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851"/>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53"/>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CC"/>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6FF"/>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8F1"/>
    <w:rsid w:val="00D13BD5"/>
    <w:rsid w:val="00D13D5B"/>
    <w:rsid w:val="00D13FC6"/>
    <w:rsid w:val="00D14453"/>
    <w:rsid w:val="00D14564"/>
    <w:rsid w:val="00D14879"/>
    <w:rsid w:val="00D14B41"/>
    <w:rsid w:val="00D14B54"/>
    <w:rsid w:val="00D14CF3"/>
    <w:rsid w:val="00D14E2E"/>
    <w:rsid w:val="00D1520A"/>
    <w:rsid w:val="00D1542D"/>
    <w:rsid w:val="00D154AE"/>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570"/>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3E3"/>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8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6EDC"/>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A6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B0318A"/>
    <w:rsid w:val="024C280D"/>
    <w:rsid w:val="02A74125"/>
    <w:rsid w:val="034C309C"/>
    <w:rsid w:val="04131072"/>
    <w:rsid w:val="0710688C"/>
    <w:rsid w:val="074433AE"/>
    <w:rsid w:val="08B36F8B"/>
    <w:rsid w:val="08B94BB7"/>
    <w:rsid w:val="0AF010E1"/>
    <w:rsid w:val="0B660C1A"/>
    <w:rsid w:val="0CDF410F"/>
    <w:rsid w:val="0F3E35E2"/>
    <w:rsid w:val="0F55338C"/>
    <w:rsid w:val="0F983F82"/>
    <w:rsid w:val="113147EE"/>
    <w:rsid w:val="121859ED"/>
    <w:rsid w:val="12495E0F"/>
    <w:rsid w:val="12BF1B6D"/>
    <w:rsid w:val="12C56CCB"/>
    <w:rsid w:val="15DF034D"/>
    <w:rsid w:val="17F03E08"/>
    <w:rsid w:val="17F93E0B"/>
    <w:rsid w:val="182A3CE6"/>
    <w:rsid w:val="1879160D"/>
    <w:rsid w:val="18823AC5"/>
    <w:rsid w:val="195A3538"/>
    <w:rsid w:val="1B974A15"/>
    <w:rsid w:val="1C455CA5"/>
    <w:rsid w:val="1CB72F72"/>
    <w:rsid w:val="1D2C69D2"/>
    <w:rsid w:val="220B4B52"/>
    <w:rsid w:val="22996BF6"/>
    <w:rsid w:val="229A397D"/>
    <w:rsid w:val="22FB2867"/>
    <w:rsid w:val="230E291E"/>
    <w:rsid w:val="239E00B4"/>
    <w:rsid w:val="251E74A4"/>
    <w:rsid w:val="259D7067"/>
    <w:rsid w:val="25DD2460"/>
    <w:rsid w:val="25FD52C6"/>
    <w:rsid w:val="272731B8"/>
    <w:rsid w:val="27843CE5"/>
    <w:rsid w:val="2AEC657A"/>
    <w:rsid w:val="2BD53B69"/>
    <w:rsid w:val="2BE26D18"/>
    <w:rsid w:val="2D325509"/>
    <w:rsid w:val="2DA4491C"/>
    <w:rsid w:val="2EE72A97"/>
    <w:rsid w:val="32EB653A"/>
    <w:rsid w:val="33730803"/>
    <w:rsid w:val="34392062"/>
    <w:rsid w:val="35BF2E57"/>
    <w:rsid w:val="3653571C"/>
    <w:rsid w:val="36B62673"/>
    <w:rsid w:val="36F51BCE"/>
    <w:rsid w:val="37142CBD"/>
    <w:rsid w:val="3783512D"/>
    <w:rsid w:val="3A4F49E1"/>
    <w:rsid w:val="3BC460F3"/>
    <w:rsid w:val="3BCB6780"/>
    <w:rsid w:val="3CF314D0"/>
    <w:rsid w:val="3EAA25E2"/>
    <w:rsid w:val="3FD00372"/>
    <w:rsid w:val="40BC39F0"/>
    <w:rsid w:val="41BC473A"/>
    <w:rsid w:val="423D0321"/>
    <w:rsid w:val="42CD0A98"/>
    <w:rsid w:val="431A0C09"/>
    <w:rsid w:val="43C353EE"/>
    <w:rsid w:val="442C2FB7"/>
    <w:rsid w:val="44646356"/>
    <w:rsid w:val="4732444F"/>
    <w:rsid w:val="47551FE5"/>
    <w:rsid w:val="47FA5A77"/>
    <w:rsid w:val="480E2158"/>
    <w:rsid w:val="496A5022"/>
    <w:rsid w:val="4AD75AB7"/>
    <w:rsid w:val="4B094C36"/>
    <w:rsid w:val="4B65373A"/>
    <w:rsid w:val="4B905621"/>
    <w:rsid w:val="4C5F2DEF"/>
    <w:rsid w:val="4C7C3C32"/>
    <w:rsid w:val="4D00163A"/>
    <w:rsid w:val="4D587BF8"/>
    <w:rsid w:val="4DC82688"/>
    <w:rsid w:val="4E2B5F9E"/>
    <w:rsid w:val="4F0F5BE3"/>
    <w:rsid w:val="4F117B31"/>
    <w:rsid w:val="502365BB"/>
    <w:rsid w:val="52422029"/>
    <w:rsid w:val="55040901"/>
    <w:rsid w:val="56DF05DE"/>
    <w:rsid w:val="570F15C6"/>
    <w:rsid w:val="57FC6189"/>
    <w:rsid w:val="58951347"/>
    <w:rsid w:val="59C0639A"/>
    <w:rsid w:val="5E336361"/>
    <w:rsid w:val="5ED3396E"/>
    <w:rsid w:val="5F073306"/>
    <w:rsid w:val="5F5F73B9"/>
    <w:rsid w:val="609728A7"/>
    <w:rsid w:val="612853BF"/>
    <w:rsid w:val="630D3D17"/>
    <w:rsid w:val="64323A32"/>
    <w:rsid w:val="673C6624"/>
    <w:rsid w:val="6744150B"/>
    <w:rsid w:val="676E763D"/>
    <w:rsid w:val="6838144E"/>
    <w:rsid w:val="68AA7398"/>
    <w:rsid w:val="694A066F"/>
    <w:rsid w:val="6DB85E1E"/>
    <w:rsid w:val="6F761D81"/>
    <w:rsid w:val="703C2C5C"/>
    <w:rsid w:val="71F06421"/>
    <w:rsid w:val="73A03DC2"/>
    <w:rsid w:val="73C249BD"/>
    <w:rsid w:val="742C597A"/>
    <w:rsid w:val="7656158B"/>
    <w:rsid w:val="77585F7B"/>
    <w:rsid w:val="784E18E9"/>
    <w:rsid w:val="79797AC9"/>
    <w:rsid w:val="79DD4FF6"/>
    <w:rsid w:val="7AC33A52"/>
    <w:rsid w:val="7CD40E59"/>
    <w:rsid w:val="7E872C00"/>
    <w:rsid w:val="7F165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6"/>
    <w:qFormat/>
    <w:uiPriority w:val="0"/>
    <w:pPr>
      <w:spacing w:before="120"/>
      <w:outlineLvl w:val="1"/>
    </w:pPr>
    <w:rPr>
      <w:rFonts w:ascii="Arial" w:hAnsi="Arial" w:eastAsia="黑体"/>
      <w:kern w:val="0"/>
      <w:sz w:val="30"/>
    </w:rPr>
  </w:style>
  <w:style w:type="paragraph" w:styleId="4">
    <w:name w:val="heading 3"/>
    <w:basedOn w:val="1"/>
    <w:next w:val="5"/>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8"/>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5"/>
    <w:qFormat/>
    <w:uiPriority w:val="0"/>
    <w:pPr>
      <w:shd w:val="clear" w:color="auto" w:fill="000080"/>
    </w:pPr>
  </w:style>
  <w:style w:type="paragraph" w:styleId="15">
    <w:name w:val="annotation text"/>
    <w:basedOn w:val="1"/>
    <w:link w:val="66"/>
    <w:qFormat/>
    <w:uiPriority w:val="99"/>
    <w:pPr>
      <w:jc w:val="left"/>
    </w:pPr>
  </w:style>
  <w:style w:type="paragraph" w:styleId="16">
    <w:name w:val="Body Text 3"/>
    <w:basedOn w:val="1"/>
    <w:link w:val="67"/>
    <w:qFormat/>
    <w:uiPriority w:val="0"/>
    <w:pPr>
      <w:spacing w:after="120"/>
    </w:pPr>
    <w:rPr>
      <w:sz w:val="16"/>
      <w:szCs w:val="16"/>
    </w:rPr>
  </w:style>
  <w:style w:type="paragraph" w:styleId="17">
    <w:name w:val="Body Text"/>
    <w:basedOn w:val="1"/>
    <w:link w:val="68"/>
    <w:qFormat/>
    <w:uiPriority w:val="0"/>
    <w:pPr>
      <w:tabs>
        <w:tab w:val="left" w:pos="567"/>
      </w:tabs>
      <w:spacing w:before="120" w:line="22" w:lineRule="atLeast"/>
    </w:pPr>
    <w:rPr>
      <w:rFonts w:ascii="宋体" w:hAnsi="宋体"/>
      <w:sz w:val="24"/>
    </w:rPr>
  </w:style>
  <w:style w:type="paragraph" w:styleId="18">
    <w:name w:val="Body Text Indent"/>
    <w:basedOn w:val="1"/>
    <w:link w:val="69"/>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0"/>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1"/>
    <w:qFormat/>
    <w:uiPriority w:val="0"/>
    <w:pPr>
      <w:ind w:left="100" w:leftChars="2500"/>
    </w:pPr>
    <w:rPr>
      <w:rFonts w:ascii="仿宋_GB2312" w:hAnsi="宋体" w:eastAsia="仿宋_GB2312"/>
      <w:color w:val="000000"/>
      <w:sz w:val="24"/>
    </w:rPr>
  </w:style>
  <w:style w:type="paragraph" w:styleId="26">
    <w:name w:val="Body Text Indent 2"/>
    <w:basedOn w:val="1"/>
    <w:link w:val="72"/>
    <w:qFormat/>
    <w:uiPriority w:val="0"/>
    <w:pPr>
      <w:ind w:firstLine="480" w:firstLineChars="200"/>
    </w:pPr>
    <w:rPr>
      <w:rFonts w:ascii="仿宋_GB2312" w:eastAsia="仿宋_GB2312"/>
      <w:sz w:val="24"/>
    </w:rPr>
  </w:style>
  <w:style w:type="paragraph" w:styleId="27">
    <w:name w:val="Balloon Text"/>
    <w:basedOn w:val="1"/>
    <w:link w:val="73"/>
    <w:qFormat/>
    <w:uiPriority w:val="0"/>
    <w:rPr>
      <w:sz w:val="18"/>
      <w:szCs w:val="18"/>
    </w:rPr>
  </w:style>
  <w:style w:type="paragraph" w:styleId="28">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next w:val="1"/>
    <w:link w:val="78"/>
    <w:qFormat/>
    <w:uiPriority w:val="0"/>
    <w:pPr>
      <w:jc w:val="center"/>
      <w:outlineLvl w:val="0"/>
    </w:pPr>
    <w:rPr>
      <w:b/>
      <w:sz w:val="32"/>
      <w:szCs w:val="20"/>
    </w:rPr>
  </w:style>
  <w:style w:type="paragraph" w:styleId="40">
    <w:name w:val="annotation subject"/>
    <w:basedOn w:val="15"/>
    <w:next w:val="15"/>
    <w:link w:val="79"/>
    <w:qFormat/>
    <w:uiPriority w:val="0"/>
    <w:rPr>
      <w:b/>
      <w:bCs/>
    </w:rPr>
  </w:style>
  <w:style w:type="paragraph" w:styleId="41">
    <w:name w:val="Body Text First Indent 2"/>
    <w:basedOn w:val="18"/>
    <w:link w:val="81"/>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Char"/>
    <w:basedOn w:val="1"/>
    <w:qFormat/>
    <w:uiPriority w:val="0"/>
    <w:pPr>
      <w:tabs>
        <w:tab w:val="left" w:pos="360"/>
      </w:tabs>
    </w:pPr>
    <w:rPr>
      <w:sz w:val="24"/>
    </w:rPr>
  </w:style>
  <w:style w:type="paragraph" w:customStyle="1" w:styleId="54">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character" w:customStyle="1" w:styleId="55">
    <w:name w:val="标题 1 字符"/>
    <w:basedOn w:val="45"/>
    <w:link w:val="2"/>
    <w:qFormat/>
    <w:uiPriority w:val="0"/>
    <w:rPr>
      <w:rFonts w:ascii="宋体"/>
      <w:b/>
      <w:kern w:val="44"/>
      <w:sz w:val="32"/>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标题 3 字符"/>
    <w:link w:val="4"/>
    <w:qFormat/>
    <w:uiPriority w:val="0"/>
    <w:rPr>
      <w:rFonts w:ascii="宋体" w:eastAsia="宋体"/>
      <w:b/>
      <w:sz w:val="24"/>
      <w:u w:val="single"/>
      <w:lang w:val="en-US" w:eastAsia="zh-CN" w:bidi="ar-SA"/>
    </w:rPr>
  </w:style>
  <w:style w:type="character" w:customStyle="1" w:styleId="58">
    <w:name w:val="正文缩进 字符"/>
    <w:link w:val="5"/>
    <w:qFormat/>
    <w:uiPriority w:val="0"/>
    <w:rPr>
      <w:rFonts w:ascii="宋体" w:eastAsia="宋体"/>
      <w:kern w:val="2"/>
      <w:sz w:val="24"/>
      <w:szCs w:val="24"/>
      <w:lang w:val="en-US" w:eastAsia="zh-CN" w:bidi="ar-SA"/>
    </w:rPr>
  </w:style>
  <w:style w:type="character" w:customStyle="1" w:styleId="59">
    <w:name w:val="标题 4 字符"/>
    <w:basedOn w:val="45"/>
    <w:link w:val="6"/>
    <w:qFormat/>
    <w:uiPriority w:val="0"/>
    <w:rPr>
      <w:rFonts w:ascii="Arial" w:hAnsi="Arial" w:eastAsia="黑体"/>
      <w:b/>
      <w:sz w:val="28"/>
    </w:rPr>
  </w:style>
  <w:style w:type="character" w:customStyle="1" w:styleId="60">
    <w:name w:val="标题 5 字符"/>
    <w:basedOn w:val="45"/>
    <w:link w:val="7"/>
    <w:qFormat/>
    <w:uiPriority w:val="0"/>
    <w:rPr>
      <w:b/>
      <w:sz w:val="28"/>
    </w:rPr>
  </w:style>
  <w:style w:type="character" w:customStyle="1" w:styleId="61">
    <w:name w:val="标题 6 字符"/>
    <w:basedOn w:val="45"/>
    <w:link w:val="8"/>
    <w:qFormat/>
    <w:uiPriority w:val="0"/>
    <w:rPr>
      <w:rFonts w:ascii="Arial" w:hAnsi="Arial" w:eastAsia="黑体"/>
      <w:b/>
      <w:sz w:val="24"/>
    </w:rPr>
  </w:style>
  <w:style w:type="character" w:customStyle="1" w:styleId="62">
    <w:name w:val="标题 7 字符"/>
    <w:basedOn w:val="45"/>
    <w:link w:val="9"/>
    <w:qFormat/>
    <w:uiPriority w:val="0"/>
    <w:rPr>
      <w:b/>
      <w:sz w:val="24"/>
    </w:rPr>
  </w:style>
  <w:style w:type="character" w:customStyle="1" w:styleId="63">
    <w:name w:val="标题 8 字符"/>
    <w:basedOn w:val="45"/>
    <w:link w:val="10"/>
    <w:qFormat/>
    <w:uiPriority w:val="0"/>
    <w:rPr>
      <w:rFonts w:ascii="Arial" w:hAnsi="Arial" w:eastAsia="黑体"/>
      <w:sz w:val="24"/>
    </w:rPr>
  </w:style>
  <w:style w:type="character" w:customStyle="1" w:styleId="64">
    <w:name w:val="标题 9 字符"/>
    <w:basedOn w:val="45"/>
    <w:link w:val="11"/>
    <w:qFormat/>
    <w:uiPriority w:val="0"/>
    <w:rPr>
      <w:rFonts w:ascii="Arial" w:hAnsi="Arial" w:eastAsia="黑体"/>
      <w:sz w:val="21"/>
    </w:rPr>
  </w:style>
  <w:style w:type="character" w:customStyle="1" w:styleId="65">
    <w:name w:val="文档结构图 字符"/>
    <w:basedOn w:val="45"/>
    <w:link w:val="14"/>
    <w:qFormat/>
    <w:uiPriority w:val="0"/>
    <w:rPr>
      <w:kern w:val="2"/>
      <w:sz w:val="21"/>
      <w:szCs w:val="24"/>
      <w:shd w:val="clear" w:color="auto" w:fill="000080"/>
    </w:rPr>
  </w:style>
  <w:style w:type="character" w:customStyle="1" w:styleId="66">
    <w:name w:val="批注文字 字符1"/>
    <w:link w:val="15"/>
    <w:qFormat/>
    <w:uiPriority w:val="99"/>
    <w:rPr>
      <w:kern w:val="2"/>
      <w:sz w:val="21"/>
      <w:szCs w:val="24"/>
    </w:rPr>
  </w:style>
  <w:style w:type="character" w:customStyle="1" w:styleId="67">
    <w:name w:val="正文文本 3 字符"/>
    <w:basedOn w:val="45"/>
    <w:link w:val="16"/>
    <w:qFormat/>
    <w:uiPriority w:val="0"/>
    <w:rPr>
      <w:kern w:val="2"/>
      <w:sz w:val="16"/>
      <w:szCs w:val="16"/>
    </w:rPr>
  </w:style>
  <w:style w:type="character" w:customStyle="1" w:styleId="68">
    <w:name w:val="正文文本 字符"/>
    <w:basedOn w:val="45"/>
    <w:link w:val="17"/>
    <w:qFormat/>
    <w:uiPriority w:val="0"/>
    <w:rPr>
      <w:rFonts w:ascii="宋体" w:hAnsi="宋体"/>
      <w:kern w:val="2"/>
      <w:sz w:val="24"/>
      <w:szCs w:val="24"/>
    </w:rPr>
  </w:style>
  <w:style w:type="character" w:customStyle="1" w:styleId="69">
    <w:name w:val="正文文本缩进 字符"/>
    <w:link w:val="18"/>
    <w:qFormat/>
    <w:uiPriority w:val="0"/>
    <w:rPr>
      <w:rFonts w:eastAsia="宋体"/>
      <w:kern w:val="2"/>
      <w:sz w:val="24"/>
      <w:szCs w:val="24"/>
      <w:lang w:val="en-US" w:eastAsia="zh-CN" w:bidi="ar-SA"/>
    </w:rPr>
  </w:style>
  <w:style w:type="character" w:customStyle="1" w:styleId="70">
    <w:name w:val="纯文本 字符2"/>
    <w:basedOn w:val="45"/>
    <w:link w:val="23"/>
    <w:qFormat/>
    <w:uiPriority w:val="0"/>
    <w:rPr>
      <w:rFonts w:hint="eastAsia" w:ascii="宋体" w:hAnsi="Courier New" w:eastAsia="宋体" w:cs="宋体"/>
      <w:kern w:val="2"/>
      <w:sz w:val="21"/>
    </w:rPr>
  </w:style>
  <w:style w:type="character" w:customStyle="1" w:styleId="71">
    <w:name w:val="日期 字符"/>
    <w:basedOn w:val="45"/>
    <w:link w:val="25"/>
    <w:qFormat/>
    <w:uiPriority w:val="0"/>
    <w:rPr>
      <w:rFonts w:ascii="仿宋_GB2312" w:hAnsi="宋体" w:eastAsia="仿宋_GB2312"/>
      <w:color w:val="000000"/>
      <w:kern w:val="2"/>
      <w:sz w:val="24"/>
      <w:szCs w:val="24"/>
    </w:rPr>
  </w:style>
  <w:style w:type="character" w:customStyle="1" w:styleId="72">
    <w:name w:val="正文文本缩进 2 字符"/>
    <w:basedOn w:val="45"/>
    <w:link w:val="26"/>
    <w:qFormat/>
    <w:uiPriority w:val="0"/>
    <w:rPr>
      <w:rFonts w:ascii="仿宋_GB2312" w:eastAsia="仿宋_GB2312"/>
      <w:kern w:val="2"/>
      <w:sz w:val="24"/>
      <w:szCs w:val="24"/>
    </w:rPr>
  </w:style>
  <w:style w:type="character" w:customStyle="1" w:styleId="73">
    <w:name w:val="批注框文本 字符"/>
    <w:basedOn w:val="45"/>
    <w:link w:val="27"/>
    <w:qFormat/>
    <w:uiPriority w:val="0"/>
    <w:rPr>
      <w:kern w:val="2"/>
      <w:sz w:val="18"/>
      <w:szCs w:val="18"/>
    </w:rPr>
  </w:style>
  <w:style w:type="character" w:customStyle="1" w:styleId="74">
    <w:name w:val="页脚 字符"/>
    <w:link w:val="28"/>
    <w:qFormat/>
    <w:uiPriority w:val="99"/>
    <w:rPr>
      <w:rFonts w:ascii="宋体" w:eastAsia="宋体"/>
      <w:sz w:val="18"/>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正文文本缩进 3 字符"/>
    <w:basedOn w:val="45"/>
    <w:link w:val="33"/>
    <w:qFormat/>
    <w:uiPriority w:val="0"/>
    <w:rPr>
      <w:rFonts w:ascii="宋体"/>
      <w:sz w:val="24"/>
    </w:rPr>
  </w:style>
  <w:style w:type="character" w:customStyle="1" w:styleId="77">
    <w:name w:val="HTML 预设格式 字符"/>
    <w:basedOn w:val="45"/>
    <w:link w:val="36"/>
    <w:qFormat/>
    <w:uiPriority w:val="0"/>
    <w:rPr>
      <w:rFonts w:ascii="宋体" w:hAnsi="宋体" w:cs="宋体"/>
      <w:sz w:val="24"/>
      <w:szCs w:val="24"/>
    </w:rPr>
  </w:style>
  <w:style w:type="character" w:customStyle="1" w:styleId="78">
    <w:name w:val="标题 字符"/>
    <w:link w:val="39"/>
    <w:qFormat/>
    <w:uiPriority w:val="0"/>
    <w:rPr>
      <w:b/>
      <w:kern w:val="2"/>
      <w:sz w:val="32"/>
    </w:rPr>
  </w:style>
  <w:style w:type="character" w:customStyle="1" w:styleId="79">
    <w:name w:val="批注主题 字符"/>
    <w:basedOn w:val="80"/>
    <w:link w:val="40"/>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正文首行缩进 2 字符"/>
    <w:basedOn w:val="69"/>
    <w:link w:val="41"/>
    <w:qFormat/>
    <w:uiPriority w:val="0"/>
    <w:rPr>
      <w:rFonts w:eastAsia="宋体"/>
      <w:kern w:val="2"/>
      <w:sz w:val="24"/>
      <w:szCs w:val="24"/>
      <w:lang w:val="en-US" w:eastAsia="zh-CN" w:bidi="ar-SA"/>
    </w:rPr>
  </w:style>
  <w:style w:type="character" w:customStyle="1" w:styleId="82">
    <w:name w:val="txt"/>
    <w:basedOn w:val="45"/>
    <w:qFormat/>
    <w:uiPriority w:val="0"/>
  </w:style>
  <w:style w:type="character" w:customStyle="1" w:styleId="83">
    <w:name w:val="black1"/>
    <w:qFormat/>
    <w:uiPriority w:val="0"/>
    <w:rPr>
      <w:color w:val="000000"/>
    </w:rPr>
  </w:style>
  <w:style w:type="character" w:customStyle="1" w:styleId="84">
    <w:name w:val="正文大标题 Char"/>
    <w:link w:val="85"/>
    <w:qFormat/>
    <w:uiPriority w:val="0"/>
    <w:rPr>
      <w:rFonts w:ascii="宋体" w:hAnsi="宋体"/>
      <w:b/>
      <w:color w:val="000000"/>
      <w:kern w:val="2"/>
      <w:sz w:val="28"/>
      <w:szCs w:val="21"/>
    </w:rPr>
  </w:style>
  <w:style w:type="paragraph" w:customStyle="1" w:styleId="85">
    <w:name w:val="正文大标题"/>
    <w:basedOn w:val="86"/>
    <w:next w:val="5"/>
    <w:link w:val="84"/>
    <w:qFormat/>
    <w:uiPriority w:val="0"/>
    <w:pPr>
      <w:jc w:val="center"/>
    </w:pPr>
    <w:rPr>
      <w:i w:val="0"/>
      <w:color w:val="000000"/>
      <w:sz w:val="28"/>
      <w:szCs w:val="21"/>
    </w:rPr>
  </w:style>
  <w:style w:type="paragraph" w:customStyle="1" w:styleId="86">
    <w:name w:val="正文小标题"/>
    <w:basedOn w:val="1"/>
    <w:next w:val="5"/>
    <w:link w:val="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87">
    <w:name w:val="正文小标题 Char"/>
    <w:link w:val="86"/>
    <w:qFormat/>
    <w:uiPriority w:val="0"/>
    <w:rPr>
      <w:rFonts w:ascii="宋体" w:hAnsi="宋体"/>
      <w:b/>
      <w:i/>
      <w:color w:val="FF0000"/>
      <w:kern w:val="2"/>
      <w:sz w:val="24"/>
    </w:rPr>
  </w:style>
  <w:style w:type="character" w:customStyle="1" w:styleId="88">
    <w:name w:val="title4"/>
    <w:qFormat/>
    <w:uiPriority w:val="0"/>
    <w:rPr>
      <w:b/>
      <w:bCs/>
      <w:color w:val="1D87B3"/>
      <w:sz w:val="15"/>
      <w:szCs w:val="15"/>
    </w:rPr>
  </w:style>
  <w:style w:type="character" w:customStyle="1" w:styleId="89">
    <w:name w:val="纯文本 Char1"/>
    <w:qFormat/>
    <w:uiPriority w:val="0"/>
    <w:rPr>
      <w:rFonts w:ascii="宋体" w:hAnsi="Courier New" w:eastAsia="宋体"/>
      <w:kern w:val="2"/>
      <w:sz w:val="21"/>
      <w:lang w:val="en-US" w:eastAsia="zh-CN" w:bidi="ar-SA"/>
    </w:rPr>
  </w:style>
  <w:style w:type="character" w:customStyle="1" w:styleId="90">
    <w:name w:val="chanpin1"/>
    <w:qFormat/>
    <w:uiPriority w:val="0"/>
    <w:rPr>
      <w:rFonts w:hint="default" w:ascii="ˎ̥" w:hAnsi="ˎ̥"/>
      <w:color w:val="000000"/>
      <w:sz w:val="20"/>
      <w:szCs w:val="20"/>
      <w:u w:val="none"/>
    </w:rPr>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纯文本 字符"/>
    <w:qFormat/>
    <w:uiPriority w:val="99"/>
    <w:rPr>
      <w:rFonts w:ascii="宋体" w:hAnsi="Courier New" w:eastAsia="宋体" w:cs="Times New Roman"/>
      <w:kern w:val="2"/>
      <w:sz w:val="21"/>
      <w:szCs w:val="21"/>
      <w:lang w:val="en-US" w:eastAsia="zh-CN" w:bidi="ar-SA"/>
    </w:rPr>
  </w:style>
  <w:style w:type="character" w:customStyle="1" w:styleId="94">
    <w:name w:val="正文表格 Char"/>
    <w:link w:val="95"/>
    <w:qFormat/>
    <w:uiPriority w:val="0"/>
    <w:rPr>
      <w:rFonts w:ascii="宋体" w:hAnsi="宋体"/>
      <w:color w:val="000000"/>
      <w:kern w:val="2"/>
      <w:sz w:val="21"/>
      <w:szCs w:val="21"/>
    </w:rPr>
  </w:style>
  <w:style w:type="paragraph" w:customStyle="1" w:styleId="95">
    <w:name w:val="正文表格"/>
    <w:basedOn w:val="1"/>
    <w:link w:val="94"/>
    <w:qFormat/>
    <w:uiPriority w:val="0"/>
    <w:pPr>
      <w:adjustRightInd w:val="0"/>
      <w:snapToGrid w:val="0"/>
      <w:jc w:val="left"/>
    </w:pPr>
    <w:rPr>
      <w:rFonts w:ascii="宋体" w:hAnsi="宋体"/>
      <w:color w:val="000000"/>
      <w:szCs w:val="21"/>
    </w:rPr>
  </w:style>
  <w:style w:type="character" w:customStyle="1" w:styleId="96">
    <w:name w:val="注释 Char"/>
    <w:link w:val="97"/>
    <w:qFormat/>
    <w:uiPriority w:val="0"/>
    <w:rPr>
      <w:rFonts w:ascii="宋体" w:hAnsi="宋体"/>
      <w:kern w:val="2"/>
      <w:sz w:val="21"/>
      <w:szCs w:val="21"/>
    </w:rPr>
  </w:style>
  <w:style w:type="paragraph" w:customStyle="1" w:styleId="97">
    <w:name w:val="注释"/>
    <w:basedOn w:val="1"/>
    <w:link w:val="96"/>
    <w:qFormat/>
    <w:uiPriority w:val="0"/>
    <w:pPr>
      <w:adjustRightInd w:val="0"/>
      <w:snapToGrid w:val="0"/>
      <w:ind w:left="420" w:hanging="420" w:hangingChars="200"/>
      <w:jc w:val="left"/>
    </w:pPr>
    <w:rPr>
      <w:rFonts w:ascii="宋体" w:hAnsi="宋体"/>
      <w:szCs w:val="21"/>
    </w:rPr>
  </w:style>
  <w:style w:type="character" w:customStyle="1" w:styleId="98">
    <w:name w:val="locality"/>
    <w:basedOn w:val="45"/>
    <w:qFormat/>
    <w:uiPriority w:val="0"/>
  </w:style>
  <w:style w:type="character" w:customStyle="1" w:styleId="99">
    <w:name w:val="正文缩进 Char Char"/>
    <w:link w:val="100"/>
    <w:qFormat/>
    <w:uiPriority w:val="0"/>
    <w:rPr>
      <w:rFonts w:ascii="宋体" w:eastAsia="宋体"/>
      <w:snapToGrid w:val="0"/>
      <w:color w:val="000000"/>
      <w:kern w:val="28"/>
      <w:sz w:val="28"/>
      <w:lang w:bidi="ar-SA"/>
    </w:rPr>
  </w:style>
  <w:style w:type="paragraph" w:customStyle="1" w:styleId="100">
    <w:name w:val="正文缩进1"/>
    <w:basedOn w:val="1"/>
    <w:link w:val="9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1">
    <w:name w:val="street-address"/>
    <w:basedOn w:val="45"/>
    <w:qFormat/>
    <w:uiPriority w:val="0"/>
  </w:style>
  <w:style w:type="character" w:customStyle="1" w:styleId="102">
    <w:name w:val="段1 Char"/>
    <w:qFormat/>
    <w:uiPriority w:val="0"/>
    <w:rPr>
      <w:rFonts w:ascii="宋体" w:eastAsia="宋体"/>
      <w:sz w:val="24"/>
      <w:lang w:val="en-US" w:eastAsia="zh-CN" w:bidi="ar-SA"/>
    </w:rPr>
  </w:style>
  <w:style w:type="character" w:customStyle="1" w:styleId="103">
    <w:name w:val="c21"/>
    <w:qFormat/>
    <w:uiPriority w:val="0"/>
    <w:rPr>
      <w:rFonts w:hint="default" w:ascii="ˎ̥" w:hAnsi="ˎ̥"/>
      <w:color w:val="000000"/>
      <w:sz w:val="20"/>
      <w:szCs w:val="20"/>
      <w:u w:val="none"/>
    </w:rPr>
  </w:style>
  <w:style w:type="character" w:customStyle="1" w:styleId="104">
    <w:name w:val="chanpin拷贝"/>
    <w:basedOn w:val="45"/>
    <w:qFormat/>
    <w:uiPriority w:val="0"/>
  </w:style>
  <w:style w:type="character" w:customStyle="1" w:styleId="105">
    <w:name w:val="普通文字1 Char1"/>
    <w:qFormat/>
    <w:uiPriority w:val="0"/>
    <w:rPr>
      <w:rFonts w:ascii="宋体" w:hAnsi="Courier New" w:eastAsia="宋体"/>
      <w:kern w:val="2"/>
      <w:sz w:val="21"/>
      <w:lang w:val="en-US" w:eastAsia="zh-CN" w:bidi="ar-SA"/>
    </w:rPr>
  </w:style>
  <w:style w:type="character" w:customStyle="1" w:styleId="106">
    <w:name w:val="Char Char11"/>
    <w:qFormat/>
    <w:uiPriority w:val="0"/>
    <w:rPr>
      <w:rFonts w:ascii="宋体" w:eastAsia="宋体"/>
      <w:b/>
      <w:sz w:val="24"/>
      <w:u w:val="single"/>
      <w:lang w:val="en-US" w:eastAsia="zh-CN" w:bidi="ar-SA"/>
    </w:rPr>
  </w:style>
  <w:style w:type="character" w:customStyle="1" w:styleId="107">
    <w:name w:val="标题 2 Char Char"/>
    <w:qFormat/>
    <w:uiPriority w:val="0"/>
    <w:rPr>
      <w:rFonts w:ascii="Arial" w:hAnsi="Arial" w:eastAsia="黑体"/>
      <w:b/>
      <w:bCs/>
      <w:kern w:val="2"/>
      <w:sz w:val="32"/>
      <w:szCs w:val="32"/>
      <w:lang w:val="en-US" w:eastAsia="zh-CN" w:bidi="ar-SA"/>
    </w:rPr>
  </w:style>
  <w:style w:type="character" w:customStyle="1" w:styleId="108">
    <w:name w:val="列表段落 字符"/>
    <w:link w:val="109"/>
    <w:qFormat/>
    <w:uiPriority w:val="34"/>
    <w:rPr>
      <w:rFonts w:ascii="Calibri" w:hAnsi="Calibri" w:eastAsia="宋体"/>
      <w:kern w:val="2"/>
      <w:sz w:val="21"/>
      <w:szCs w:val="22"/>
      <w:lang w:val="en-US" w:eastAsia="zh-CN" w:bidi="ar-SA"/>
    </w:rPr>
  </w:style>
  <w:style w:type="paragraph" w:customStyle="1" w:styleId="109">
    <w:name w:val="列出段落1"/>
    <w:basedOn w:val="1"/>
    <w:link w:val="108"/>
    <w:qFormat/>
    <w:uiPriority w:val="34"/>
    <w:pPr>
      <w:ind w:firstLine="420" w:firstLineChars="200"/>
    </w:pPr>
    <w:rPr>
      <w:rFonts w:ascii="Calibri" w:hAnsi="Calibri"/>
      <w:szCs w:val="22"/>
    </w:rPr>
  </w:style>
  <w:style w:type="character" w:customStyle="1" w:styleId="110">
    <w:name w:val="标题 3 Char Char"/>
    <w:qFormat/>
    <w:uiPriority w:val="0"/>
    <w:rPr>
      <w:rFonts w:eastAsia="宋体"/>
      <w:b/>
      <w:bCs/>
      <w:kern w:val="2"/>
      <w:sz w:val="32"/>
      <w:szCs w:val="32"/>
      <w:lang w:val="en-US" w:eastAsia="zh-CN" w:bidi="ar-SA"/>
    </w:rPr>
  </w:style>
  <w:style w:type="character" w:customStyle="1" w:styleId="111">
    <w:name w:val="apple-style-span"/>
    <w:qFormat/>
    <w:uiPriority w:val="0"/>
    <w:rPr>
      <w:rFonts w:cs="Times New Roman"/>
    </w:rPr>
  </w:style>
  <w:style w:type="character" w:customStyle="1" w:styleId="112">
    <w:name w:val="正文重点 Char"/>
    <w:link w:val="113"/>
    <w:qFormat/>
    <w:uiPriority w:val="0"/>
    <w:rPr>
      <w:b/>
      <w:sz w:val="24"/>
    </w:rPr>
  </w:style>
  <w:style w:type="paragraph" w:customStyle="1" w:styleId="113">
    <w:name w:val="正文重点"/>
    <w:basedOn w:val="1"/>
    <w:link w:val="112"/>
    <w:qFormat/>
    <w:uiPriority w:val="0"/>
    <w:pPr>
      <w:adjustRightInd w:val="0"/>
      <w:spacing w:line="360" w:lineRule="auto"/>
      <w:ind w:firstLine="482" w:firstLineChars="200"/>
      <w:jc w:val="left"/>
      <w:textAlignment w:val="baseline"/>
    </w:pPr>
    <w:rPr>
      <w:b/>
      <w:kern w:val="0"/>
      <w:sz w:val="24"/>
      <w:szCs w:val="20"/>
    </w:rPr>
  </w:style>
  <w:style w:type="character" w:customStyle="1" w:styleId="114">
    <w:name w:val="中等深浅网格 1 - 强调文字颜色 2 Char"/>
    <w:link w:val="115"/>
    <w:qFormat/>
    <w:uiPriority w:val="0"/>
    <w:rPr>
      <w:kern w:val="2"/>
      <w:sz w:val="21"/>
      <w:szCs w:val="24"/>
      <w:lang w:val="zh-CN" w:eastAsia="zh-CN"/>
    </w:rPr>
  </w:style>
  <w:style w:type="paragraph" w:customStyle="1" w:styleId="115">
    <w:name w:val="1"/>
    <w:link w:val="114"/>
    <w:qFormat/>
    <w:uiPriority w:val="0"/>
    <w:rPr>
      <w:rFonts w:ascii="Times New Roman" w:hAnsi="Times New Roman" w:eastAsia="宋体" w:cs="Times New Roman"/>
      <w:kern w:val="2"/>
      <w:sz w:val="21"/>
      <w:szCs w:val="24"/>
      <w:lang w:val="zh-CN" w:eastAsia="zh-CN" w:bidi="ar-SA"/>
    </w:rPr>
  </w:style>
  <w:style w:type="character" w:customStyle="1" w:styleId="116">
    <w:name w:val="纯文本 字符1"/>
    <w:qFormat/>
    <w:uiPriority w:val="0"/>
    <w:rPr>
      <w:rFonts w:ascii="宋体" w:hAnsi="Courier New"/>
    </w:rPr>
  </w:style>
  <w:style w:type="character" w:customStyle="1" w:styleId="117">
    <w:name w:val="bjh-p"/>
    <w:qFormat/>
    <w:uiPriority w:val="0"/>
  </w:style>
  <w:style w:type="character" w:customStyle="1" w:styleId="118">
    <w:name w:val="正文格式 Char"/>
    <w:link w:val="119"/>
    <w:qFormat/>
    <w:locked/>
    <w:uiPriority w:val="0"/>
    <w:rPr>
      <w:rFonts w:ascii="宋体" w:hAnsi="宋体"/>
      <w:sz w:val="24"/>
      <w:szCs w:val="24"/>
      <w:lang w:val="en-GB"/>
    </w:rPr>
  </w:style>
  <w:style w:type="paragraph" w:customStyle="1" w:styleId="119">
    <w:name w:val="正文格式"/>
    <w:basedOn w:val="1"/>
    <w:link w:val="118"/>
    <w:qFormat/>
    <w:uiPriority w:val="0"/>
    <w:pPr>
      <w:spacing w:beforeLines="50" w:line="360" w:lineRule="auto"/>
      <w:ind w:firstLine="480" w:firstLineChars="200"/>
    </w:pPr>
    <w:rPr>
      <w:rFonts w:ascii="宋体" w:hAnsi="宋体"/>
      <w:kern w:val="0"/>
      <w:sz w:val="24"/>
      <w:lang w:val="en-GB"/>
    </w:rPr>
  </w:style>
  <w:style w:type="character" w:customStyle="1" w:styleId="120">
    <w:name w:val="标题 3 Char"/>
    <w:qFormat/>
    <w:uiPriority w:val="0"/>
    <w:rPr>
      <w:rFonts w:ascii="宋体" w:eastAsia="宋体"/>
      <w:b/>
      <w:sz w:val="24"/>
      <w:u w:val="single"/>
      <w:lang w:val="en-US" w:eastAsia="zh-CN" w:bidi="ar-SA"/>
    </w:rPr>
  </w:style>
  <w:style w:type="character" w:customStyle="1" w:styleId="121">
    <w:name w:val="正文缩进 Char"/>
    <w:qFormat/>
    <w:uiPriority w:val="0"/>
    <w:rPr>
      <w:rFonts w:ascii="宋体" w:eastAsia="宋体"/>
      <w:kern w:val="2"/>
      <w:sz w:val="24"/>
      <w:szCs w:val="24"/>
      <w:lang w:val="en-US" w:eastAsia="zh-CN" w:bidi="ar-SA"/>
    </w:rPr>
  </w:style>
  <w:style w:type="character" w:customStyle="1" w:styleId="122">
    <w:name w:val="Char Char111"/>
    <w:qFormat/>
    <w:uiPriority w:val="0"/>
    <w:rPr>
      <w:rFonts w:ascii="宋体" w:eastAsia="宋体"/>
      <w:b/>
      <w:sz w:val="24"/>
      <w:u w:val="single"/>
      <w:lang w:val="en-US" w:eastAsia="zh-CN" w:bidi="ar-SA"/>
    </w:rPr>
  </w:style>
  <w:style w:type="character" w:customStyle="1" w:styleId="123">
    <w:name w:val="正文文本缩进 Char"/>
    <w:qFormat/>
    <w:uiPriority w:val="0"/>
    <w:rPr>
      <w:rFonts w:eastAsia="宋体"/>
      <w:kern w:val="2"/>
      <w:sz w:val="24"/>
      <w:szCs w:val="24"/>
      <w:lang w:val="en-US" w:eastAsia="zh-CN" w:bidi="ar-SA"/>
    </w:rPr>
  </w:style>
  <w:style w:type="character" w:customStyle="1" w:styleId="124">
    <w:name w:val="列出段落 Char"/>
    <w:qFormat/>
    <w:uiPriority w:val="0"/>
    <w:rPr>
      <w:rFonts w:ascii="Calibri" w:hAnsi="Calibri" w:eastAsia="宋体"/>
      <w:kern w:val="2"/>
      <w:sz w:val="21"/>
      <w:szCs w:val="22"/>
      <w:lang w:val="en-US" w:eastAsia="zh-CN" w:bidi="ar-SA"/>
    </w:rPr>
  </w:style>
  <w:style w:type="character" w:customStyle="1" w:styleId="125">
    <w:name w:val="页眉 Char"/>
    <w:qFormat/>
    <w:uiPriority w:val="0"/>
    <w:rPr>
      <w:rFonts w:eastAsia="宋体"/>
      <w:kern w:val="2"/>
      <w:sz w:val="18"/>
      <w:szCs w:val="18"/>
      <w:lang w:val="en-US" w:eastAsia="zh-CN" w:bidi="ar-SA"/>
    </w:rPr>
  </w:style>
  <w:style w:type="character" w:customStyle="1" w:styleId="126">
    <w:name w:val="标题 2 Char"/>
    <w:qFormat/>
    <w:uiPriority w:val="0"/>
    <w:rPr>
      <w:rFonts w:ascii="Arial" w:hAnsi="Arial" w:eastAsia="黑体"/>
      <w:b/>
      <w:sz w:val="30"/>
      <w:lang w:val="en-US" w:eastAsia="zh-CN" w:bidi="ar-SA"/>
    </w:rPr>
  </w:style>
  <w:style w:type="character" w:customStyle="1" w:styleId="127">
    <w:name w:val="页脚 Char"/>
    <w:qFormat/>
    <w:uiPriority w:val="0"/>
    <w:rPr>
      <w:rFonts w:ascii="宋体" w:eastAsia="宋体"/>
      <w:sz w:val="18"/>
      <w:lang w:val="en-US" w:eastAsia="zh-CN" w:bidi="ar-SA"/>
    </w:rPr>
  </w:style>
  <w:style w:type="character" w:customStyle="1" w:styleId="128">
    <w:name w:val="批注文字 Char"/>
    <w:qFormat/>
    <w:uiPriority w:val="99"/>
    <w:rPr>
      <w:kern w:val="2"/>
      <w:sz w:val="21"/>
      <w:szCs w:val="24"/>
    </w:rPr>
  </w:style>
  <w:style w:type="character" w:customStyle="1" w:styleId="129">
    <w:name w:val="标题 Char"/>
    <w:qFormat/>
    <w:uiPriority w:val="0"/>
    <w:rPr>
      <w:b/>
      <w:kern w:val="2"/>
      <w:sz w:val="32"/>
    </w:rPr>
  </w:style>
  <w:style w:type="paragraph" w:customStyle="1" w:styleId="130">
    <w:name w:val="Char21"/>
    <w:basedOn w:val="1"/>
    <w:qFormat/>
    <w:uiPriority w:val="0"/>
    <w:rPr>
      <w:rFonts w:ascii="Tahoma" w:hAnsi="Tahoma"/>
      <w:sz w:val="24"/>
      <w:szCs w:val="20"/>
    </w:rPr>
  </w:style>
  <w:style w:type="paragraph" w:customStyle="1" w:styleId="13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w:basedOn w:val="1"/>
    <w:qFormat/>
    <w:uiPriority w:val="0"/>
    <w:rPr>
      <w:rFonts w:ascii="Tahoma" w:hAnsi="Tahoma"/>
      <w:sz w:val="24"/>
      <w:szCs w:val="20"/>
    </w:rPr>
  </w:style>
  <w:style w:type="paragraph" w:customStyle="1" w:styleId="13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35">
    <w:name w:val="二级条标题"/>
    <w:basedOn w:val="136"/>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36">
    <w:name w:val="一级条标题"/>
    <w:basedOn w:val="137"/>
    <w:next w:val="1"/>
    <w:qFormat/>
    <w:uiPriority w:val="0"/>
    <w:pPr>
      <w:numPr>
        <w:ilvl w:val="1"/>
      </w:numPr>
      <w:tabs>
        <w:tab w:val="left" w:pos="360"/>
        <w:tab w:val="left" w:pos="840"/>
      </w:tabs>
      <w:ind w:left="0" w:hanging="840"/>
      <w:outlineLvl w:val="1"/>
    </w:pPr>
  </w:style>
  <w:style w:type="paragraph" w:customStyle="1" w:styleId="13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38">
    <w:name w:val="Char2 Char Char Char Char Char Char"/>
    <w:basedOn w:val="1"/>
    <w:qFormat/>
    <w:uiPriority w:val="0"/>
    <w:pPr>
      <w:widowControl/>
      <w:spacing w:line="400" w:lineRule="exact"/>
      <w:jc w:val="center"/>
    </w:pPr>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字元 字元"/>
    <w:basedOn w:val="1"/>
    <w:qFormat/>
    <w:uiPriority w:val="0"/>
    <w:rPr>
      <w:rFonts w:ascii="Tahoma" w:hAnsi="Tahoma"/>
      <w:sz w:val="24"/>
      <w:szCs w:val="20"/>
    </w:rPr>
  </w:style>
  <w:style w:type="paragraph" w:customStyle="1" w:styleId="143">
    <w:name w:val="列出段落11"/>
    <w:basedOn w:val="1"/>
    <w:qFormat/>
    <w:uiPriority w:val="0"/>
    <w:pPr>
      <w:ind w:firstLine="420" w:firstLineChars="200"/>
    </w:pPr>
    <w:rPr>
      <w:rFonts w:ascii="Calibri" w:hAnsi="Calibri"/>
      <w:szCs w:val="22"/>
    </w:rPr>
  </w:style>
  <w:style w:type="paragraph" w:customStyle="1" w:styleId="14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4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7">
    <w:name w:val="项目编号3"/>
    <w:basedOn w:val="148"/>
    <w:qFormat/>
    <w:uiPriority w:val="0"/>
    <w:pPr>
      <w:numPr>
        <w:ilvl w:val="0"/>
        <w:numId w:val="2"/>
      </w:numPr>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正文文本样式 加粗"/>
    <w:basedOn w:val="148"/>
    <w:qFormat/>
    <w:uiPriority w:val="0"/>
    <w:rPr>
      <w:b/>
    </w:rPr>
  </w:style>
  <w:style w:type="paragraph" w:customStyle="1" w:styleId="15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缺省文本"/>
    <w:basedOn w:val="1"/>
    <w:qFormat/>
    <w:uiPriority w:val="0"/>
    <w:pPr>
      <w:autoSpaceDE w:val="0"/>
      <w:autoSpaceDN w:val="0"/>
      <w:adjustRightInd w:val="0"/>
      <w:jc w:val="left"/>
    </w:pPr>
    <w:rPr>
      <w:kern w:val="0"/>
      <w:sz w:val="24"/>
    </w:rPr>
  </w:style>
  <w:style w:type="paragraph" w:customStyle="1" w:styleId="15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55">
    <w:name w:val="_Style 160"/>
    <w:qFormat/>
    <w:uiPriority w:val="0"/>
    <w:rPr>
      <w:rFonts w:ascii="Times New Roman" w:hAnsi="Times New Roman" w:eastAsia="宋体" w:cs="Times New Roman"/>
      <w:kern w:val="2"/>
      <w:sz w:val="21"/>
      <w:szCs w:val="24"/>
      <w:lang w:val="en-US" w:eastAsia="zh-CN" w:bidi="ar-SA"/>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Char Char Char Char Char Char Char Char Char Char1"/>
    <w:basedOn w:val="1"/>
    <w:qFormat/>
    <w:uiPriority w:val="0"/>
    <w:rPr>
      <w:rFonts w:ascii="宋体" w:hAnsi="宋体" w:cs="Courier New"/>
      <w:sz w:val="32"/>
      <w:szCs w:val="32"/>
    </w:rPr>
  </w:style>
  <w:style w:type="paragraph" w:customStyle="1" w:styleId="158">
    <w:name w:val="Char Char Char Char Char Char Char Char Char Char"/>
    <w:basedOn w:val="1"/>
    <w:qFormat/>
    <w:uiPriority w:val="0"/>
  </w:style>
  <w:style w:type="paragraph" w:customStyle="1" w:styleId="15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3">
    <w:name w:val="字元 字元1"/>
    <w:basedOn w:val="1"/>
    <w:qFormat/>
    <w:uiPriority w:val="0"/>
    <w:rPr>
      <w:rFonts w:ascii="Tahoma" w:hAnsi="Tahoma"/>
      <w:sz w:val="24"/>
      <w:szCs w:val="20"/>
    </w:rPr>
  </w:style>
  <w:style w:type="paragraph" w:customStyle="1" w:styleId="164">
    <w:name w:val="Char Char Char1 Char"/>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67">
    <w:name w:val="Char Char Char"/>
    <w:basedOn w:val="1"/>
    <w:qFormat/>
    <w:uiPriority w:val="0"/>
    <w:rPr>
      <w:rFonts w:ascii="Tahoma" w:hAnsi="Tahoma"/>
      <w:sz w:val="24"/>
      <w:szCs w:val="20"/>
    </w:rPr>
  </w:style>
  <w:style w:type="paragraph" w:customStyle="1" w:styleId="168">
    <w:name w:val="样式 标题 2 + 宋体 五号 行距: 单倍行距"/>
    <w:basedOn w:val="3"/>
    <w:qFormat/>
    <w:uiPriority w:val="0"/>
    <w:pPr>
      <w:numPr>
        <w:ilvl w:val="1"/>
        <w:numId w:val="3"/>
      </w:numPr>
      <w:autoSpaceDE/>
      <w:autoSpaceDN/>
      <w:spacing w:before="260" w:after="260" w:line="240" w:lineRule="auto"/>
      <w:jc w:val="left"/>
      <w:textAlignment w:val="baseline"/>
    </w:pPr>
    <w:rPr>
      <w:rFonts w:ascii="宋体" w:hAnsi="宋体" w:eastAsia="宋体"/>
      <w:bCs/>
      <w:sz w:val="21"/>
    </w:rPr>
  </w:style>
  <w:style w:type="paragraph" w:customStyle="1" w:styleId="169">
    <w:name w:val="Char3 Char Char Char"/>
    <w:basedOn w:val="1"/>
    <w:qFormat/>
    <w:uiPriority w:val="0"/>
    <w:rPr>
      <w:rFonts w:ascii="Tahoma" w:hAnsi="Tahoma"/>
      <w:sz w:val="24"/>
      <w:szCs w:val="20"/>
    </w:rPr>
  </w:style>
  <w:style w:type="paragraph" w:customStyle="1" w:styleId="17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6">
    <w:name w:val="font8"/>
    <w:basedOn w:val="1"/>
    <w:qFormat/>
    <w:uiPriority w:val="0"/>
    <w:pPr>
      <w:widowControl/>
      <w:spacing w:before="100" w:beforeAutospacing="1" w:after="100" w:afterAutospacing="1"/>
      <w:jc w:val="left"/>
    </w:pPr>
    <w:rPr>
      <w:kern w:val="0"/>
      <w:sz w:val="36"/>
      <w:szCs w:val="36"/>
    </w:rPr>
  </w:style>
  <w:style w:type="paragraph" w:customStyle="1" w:styleId="177">
    <w:name w:val="Char Char4"/>
    <w:basedOn w:val="1"/>
    <w:qFormat/>
    <w:uiPriority w:val="0"/>
    <w:pPr>
      <w:widowControl/>
      <w:spacing w:line="400" w:lineRule="exact"/>
      <w:jc w:val="center"/>
    </w:pPr>
  </w:style>
  <w:style w:type="paragraph" w:customStyle="1" w:styleId="17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Char Char Char1 Char1"/>
    <w:basedOn w:val="1"/>
    <w:qFormat/>
    <w:uiPriority w:val="0"/>
    <w:rPr>
      <w:rFonts w:ascii="Tahoma" w:hAnsi="Tahoma"/>
      <w:sz w:val="24"/>
      <w:szCs w:val="20"/>
    </w:rPr>
  </w:style>
  <w:style w:type="paragraph" w:customStyle="1" w:styleId="18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8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82">
    <w:name w:val="表格1"/>
    <w:basedOn w:val="1"/>
    <w:qFormat/>
    <w:uiPriority w:val="0"/>
    <w:pPr>
      <w:ind w:firstLine="480" w:firstLineChars="200"/>
      <w:jc w:val="center"/>
    </w:pPr>
    <w:rPr>
      <w:sz w:val="24"/>
      <w:szCs w:val="20"/>
    </w:rPr>
  </w:style>
  <w:style w:type="paragraph" w:customStyle="1" w:styleId="18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4">
    <w:name w:val="Char3 Char Char Char1"/>
    <w:basedOn w:val="1"/>
    <w:qFormat/>
    <w:uiPriority w:val="0"/>
    <w:rPr>
      <w:rFonts w:ascii="Tahoma" w:hAnsi="Tahoma"/>
      <w:sz w:val="24"/>
      <w:szCs w:val="20"/>
    </w:rPr>
  </w:style>
  <w:style w:type="paragraph" w:customStyle="1" w:styleId="18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6">
    <w:name w:val="List Paragraph1"/>
    <w:basedOn w:val="1"/>
    <w:qFormat/>
    <w:uiPriority w:val="0"/>
    <w:pPr>
      <w:ind w:firstLine="420" w:firstLineChars="200"/>
    </w:pPr>
    <w:rPr>
      <w:rFonts w:ascii="Calibri" w:hAnsi="Calibri"/>
      <w:szCs w:val="22"/>
    </w:rPr>
  </w:style>
  <w:style w:type="paragraph" w:customStyle="1" w:styleId="187">
    <w:name w:val="1名"/>
    <w:basedOn w:val="1"/>
    <w:qFormat/>
    <w:uiPriority w:val="0"/>
    <w:pPr>
      <w:numPr>
        <w:ilvl w:val="0"/>
        <w:numId w:val="4"/>
      </w:numPr>
      <w:spacing w:before="120"/>
    </w:pPr>
    <w:rPr>
      <w:rFonts w:ascii="宋体"/>
      <w:sz w:val="28"/>
      <w:szCs w:val="20"/>
    </w:rPr>
  </w:style>
  <w:style w:type="paragraph" w:customStyle="1" w:styleId="18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90">
    <w:name w:val="Char1"/>
    <w:basedOn w:val="1"/>
    <w:qFormat/>
    <w:uiPriority w:val="0"/>
    <w:pPr>
      <w:tabs>
        <w:tab w:val="left" w:pos="360"/>
      </w:tabs>
    </w:pPr>
    <w:rPr>
      <w:sz w:val="24"/>
    </w:rPr>
  </w:style>
  <w:style w:type="paragraph" w:customStyle="1" w:styleId="191">
    <w:name w:val="Char Char1"/>
    <w:basedOn w:val="14"/>
    <w:qFormat/>
    <w:uiPriority w:val="0"/>
    <w:rPr>
      <w:rFonts w:ascii="Tahoma" w:hAnsi="Tahoma"/>
      <w:sz w:val="24"/>
    </w:rPr>
  </w:style>
  <w:style w:type="paragraph" w:customStyle="1" w:styleId="192">
    <w:name w:val="四级条标题"/>
    <w:basedOn w:val="193"/>
    <w:next w:val="1"/>
    <w:qFormat/>
    <w:uiPriority w:val="0"/>
    <w:pPr>
      <w:numPr>
        <w:ilvl w:val="4"/>
      </w:numPr>
      <w:tabs>
        <w:tab w:val="left" w:pos="360"/>
        <w:tab w:val="left" w:pos="840"/>
      </w:tabs>
      <w:ind w:left="0" w:hanging="840"/>
      <w:outlineLvl w:val="4"/>
    </w:pPr>
  </w:style>
  <w:style w:type="paragraph" w:customStyle="1" w:styleId="193">
    <w:name w:val="三级条标题"/>
    <w:basedOn w:val="135"/>
    <w:next w:val="1"/>
    <w:qFormat/>
    <w:uiPriority w:val="0"/>
    <w:pPr>
      <w:numPr>
        <w:ilvl w:val="3"/>
        <w:numId w:val="1"/>
      </w:numPr>
      <w:ind w:left="0" w:hanging="840"/>
      <w:outlineLvl w:val="3"/>
    </w:pPr>
  </w:style>
  <w:style w:type="paragraph" w:customStyle="1" w:styleId="19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95">
    <w:name w:val="项目编号2"/>
    <w:basedOn w:val="196"/>
    <w:qFormat/>
    <w:uiPriority w:val="0"/>
    <w:pPr>
      <w:numPr>
        <w:numId w:val="5"/>
      </w:numPr>
    </w:pPr>
  </w:style>
  <w:style w:type="paragraph" w:customStyle="1" w:styleId="196">
    <w:name w:val="项目编号1"/>
    <w:basedOn w:val="1"/>
    <w:qFormat/>
    <w:uiPriority w:val="0"/>
    <w:pPr>
      <w:numPr>
        <w:ilvl w:val="0"/>
        <w:numId w:val="6"/>
      </w:numPr>
      <w:spacing w:before="100" w:beforeAutospacing="1" w:after="100" w:afterAutospacing="1" w:line="360" w:lineRule="auto"/>
    </w:pPr>
    <w:rPr>
      <w:sz w:val="24"/>
    </w:rPr>
  </w:style>
  <w:style w:type="paragraph" w:customStyle="1" w:styleId="197">
    <w:name w:val="标题1-附件"/>
    <w:basedOn w:val="2"/>
    <w:qFormat/>
    <w:uiPriority w:val="0"/>
    <w:pPr>
      <w:jc w:val="left"/>
    </w:pPr>
    <w:rPr>
      <w:sz w:val="24"/>
      <w:szCs w:val="24"/>
    </w:rPr>
  </w:style>
  <w:style w:type="paragraph" w:customStyle="1" w:styleId="19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99">
    <w:name w:val="图文"/>
    <w:basedOn w:val="1"/>
    <w:qFormat/>
    <w:uiPriority w:val="0"/>
    <w:pPr>
      <w:adjustRightInd w:val="0"/>
      <w:snapToGrid w:val="0"/>
      <w:spacing w:after="50" w:line="360" w:lineRule="auto"/>
    </w:pPr>
    <w:rPr>
      <w:sz w:val="24"/>
    </w:rPr>
  </w:style>
  <w:style w:type="paragraph" w:customStyle="1" w:styleId="200">
    <w:name w:val="图中文字"/>
    <w:basedOn w:val="1"/>
    <w:qFormat/>
    <w:uiPriority w:val="0"/>
    <w:pPr>
      <w:adjustRightInd w:val="0"/>
      <w:snapToGrid w:val="0"/>
      <w:spacing w:line="0" w:lineRule="atLeast"/>
      <w:jc w:val="center"/>
    </w:pPr>
    <w:rPr>
      <w:sz w:val="24"/>
      <w:szCs w:val="20"/>
    </w:rPr>
  </w:style>
  <w:style w:type="paragraph" w:customStyle="1" w:styleId="20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02">
    <w:name w:val="默认段落字体 Para Char Char Char Char"/>
    <w:basedOn w:val="1"/>
    <w:qFormat/>
    <w:uiPriority w:val="0"/>
    <w:rPr>
      <w:rFonts w:ascii="Arial" w:hAnsi="Arial" w:cs="Arial"/>
      <w:szCs w:val="21"/>
    </w:rPr>
  </w:style>
  <w:style w:type="paragraph" w:customStyle="1" w:styleId="20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0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6">
    <w:name w:val="Char2"/>
    <w:basedOn w:val="1"/>
    <w:qFormat/>
    <w:uiPriority w:val="0"/>
    <w:rPr>
      <w:rFonts w:ascii="Tahoma" w:hAnsi="Tahoma"/>
      <w:sz w:val="24"/>
      <w:szCs w:val="20"/>
    </w:rPr>
  </w:style>
  <w:style w:type="paragraph" w:customStyle="1" w:styleId="20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9">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0">
    <w:name w:val="正文 + 楷体_GB2312"/>
    <w:basedOn w:val="1"/>
    <w:qFormat/>
    <w:uiPriority w:val="0"/>
    <w:pPr>
      <w:widowControl/>
      <w:jc w:val="left"/>
    </w:pPr>
    <w:rPr>
      <w:rFonts w:ascii="楷体_GB2312" w:eastAsia="楷体_GB2312" w:cs="Arial"/>
      <w:kern w:val="0"/>
      <w:sz w:val="24"/>
    </w:rPr>
  </w:style>
  <w:style w:type="paragraph" w:customStyle="1" w:styleId="21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216">
    <w:name w:val="1 Char Char Char Char"/>
    <w:basedOn w:val="1"/>
    <w:qFormat/>
    <w:uiPriority w:val="0"/>
    <w:rPr>
      <w:rFonts w:ascii="Tahoma" w:hAnsi="Tahoma"/>
      <w:sz w:val="24"/>
      <w:szCs w:val="20"/>
    </w:rPr>
  </w:style>
  <w:style w:type="paragraph" w:customStyle="1" w:styleId="21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8">
    <w:name w:val="样式2"/>
    <w:basedOn w:val="38"/>
    <w:qFormat/>
    <w:uiPriority w:val="0"/>
    <w:pPr>
      <w:spacing w:line="360" w:lineRule="auto"/>
      <w:jc w:val="center"/>
    </w:pPr>
    <w:rPr>
      <w:sz w:val="24"/>
    </w:rPr>
  </w:style>
  <w:style w:type="paragraph" w:customStyle="1" w:styleId="219">
    <w:name w:val="项目符号1"/>
    <w:basedOn w:val="148"/>
    <w:qFormat/>
    <w:uiPriority w:val="0"/>
    <w:pPr>
      <w:ind w:left="-25" w:firstLine="0"/>
    </w:pPr>
  </w:style>
  <w:style w:type="paragraph" w:customStyle="1" w:styleId="22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2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26">
    <w:name w:val="五级条标题"/>
    <w:basedOn w:val="192"/>
    <w:next w:val="1"/>
    <w:qFormat/>
    <w:uiPriority w:val="0"/>
    <w:pPr>
      <w:numPr>
        <w:ilvl w:val="5"/>
      </w:numPr>
      <w:ind w:left="0" w:hanging="840"/>
      <w:outlineLvl w:val="5"/>
    </w:pPr>
  </w:style>
  <w:style w:type="paragraph" w:customStyle="1" w:styleId="22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29">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30">
    <w:name w:val="图例"/>
    <w:basedOn w:val="1"/>
    <w:qFormat/>
    <w:uiPriority w:val="0"/>
    <w:pPr>
      <w:spacing w:before="120" w:after="120" w:line="360" w:lineRule="auto"/>
      <w:jc w:val="center"/>
    </w:pPr>
    <w:rPr>
      <w:rFonts w:eastAsia="仿宋_GB2312"/>
      <w:b/>
      <w:sz w:val="24"/>
      <w:szCs w:val="20"/>
    </w:rPr>
  </w:style>
  <w:style w:type="paragraph" w:customStyle="1" w:styleId="231">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0"/>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0"/>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paragraph" w:customStyle="1" w:styleId="247">
    <w:name w:val="Char Char41"/>
    <w:basedOn w:val="1"/>
    <w:qFormat/>
    <w:uiPriority w:val="0"/>
    <w:pPr>
      <w:widowControl/>
      <w:spacing w:line="400" w:lineRule="exact"/>
      <w:jc w:val="center"/>
    </w:p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列出段落4"/>
    <w:basedOn w:val="1"/>
    <w:qFormat/>
    <w:uiPriority w:val="99"/>
    <w:pPr>
      <w:ind w:firstLine="420" w:firstLineChars="200"/>
    </w:pPr>
  </w:style>
  <w:style w:type="paragraph" w:styleId="251">
    <w:name w:val="No Spacing"/>
    <w:qFormat/>
    <w:uiPriority w:val="0"/>
    <w:rPr>
      <w:rFonts w:ascii="Calibri" w:hAnsi="Calibri" w:eastAsia="宋体" w:cs="Times New Roman"/>
      <w:sz w:val="22"/>
      <w:szCs w:val="22"/>
      <w:lang w:val="en-US" w:eastAsia="zh-CN" w:bidi="ar-SA"/>
    </w:rPr>
  </w:style>
  <w:style w:type="paragraph" w:styleId="252">
    <w:name w:val="List Paragraph"/>
    <w:basedOn w:val="1"/>
    <w:qFormat/>
    <w:uiPriority w:val="0"/>
    <w:pPr>
      <w:ind w:firstLine="420" w:firstLineChars="200"/>
    </w:pPr>
    <w:rPr>
      <w:rFonts w:ascii="Calibri" w:hAnsi="Calibri" w:cstheme="minorBidi"/>
      <w:szCs w:val="22"/>
    </w:rPr>
  </w:style>
  <w:style w:type="paragraph" w:customStyle="1" w:styleId="253">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png"/><Relationship Id="rId31" Type="http://schemas.openxmlformats.org/officeDocument/2006/relationships/image" Target="media/image1.jpe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header" Target="header9.xml"/><Relationship Id="rId26" Type="http://schemas.openxmlformats.org/officeDocument/2006/relationships/header" Target="header8.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header" Target="header7.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header" Target="header4.xml"/><Relationship Id="rId16" Type="http://schemas.openxmlformats.org/officeDocument/2006/relationships/header" Target="header3.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73</Pages>
  <Words>14909</Words>
  <Characters>15996</Characters>
  <Lines>319</Lines>
  <Paragraphs>89</Paragraphs>
  <TotalTime>0</TotalTime>
  <ScaleCrop>false</ScaleCrop>
  <LinksUpToDate>false</LinksUpToDate>
  <CharactersWithSpaces>16135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2025-04-12T03:25:00Z</dcterms:created>
  <dc:creator>Yin Hao</dc:creator>
  <cp:lastModifiedBy>0000</cp:lastModifiedBy>
  <cp:lastPrinted>2020-04-01T03:13:00Z</cp:lastPrinted>
  <dcterms:modified xsi:type="dcterms:W3CDTF">2026-03-09T06:42:22Z</dcterms:modified>
  <dc:title>政府采购示范文本（2023）</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8B321D24864C4C5A9000032B236B78D3_13</vt:lpwstr>
  </property>
  <property fmtid="{D5CDD505-2E9C-101B-9397-08002B2CF9AE}" pid="4" name="KSOTemplateDocerSaveRecord">
    <vt:lpwstr>eyJoZGlkIjoiMmNiMzkzNzVlNTM4MzBkMTEyODkyMjlkOThhZDdhOGQiLCJ1c2VySWQiOiI0MDc3NjQ5MjIifQ==</vt:lpwstr>
  </property>
</Properties>
</file>