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12DCD9">
      <w:pPr>
        <w:pageBreakBefore w:val="0"/>
        <w:topLinePunct w:val="0"/>
        <w:bidi w:val="0"/>
        <w:spacing w:line="360" w:lineRule="auto"/>
        <w:ind w:firstLine="300" w:firstLineChars="50"/>
        <w:rPr>
          <w:rFonts w:eastAsiaTheme="minorEastAsia"/>
          <w:sz w:val="60"/>
          <w:szCs w:val="60"/>
        </w:rPr>
      </w:pPr>
    </w:p>
    <w:p w14:paraId="77426E7A">
      <w:pPr>
        <w:pageBreakBefore w:val="0"/>
        <w:topLinePunct w:val="0"/>
        <w:bidi w:val="0"/>
        <w:spacing w:line="360" w:lineRule="auto"/>
        <w:ind w:firstLine="300" w:firstLineChars="50"/>
        <w:rPr>
          <w:rFonts w:eastAsiaTheme="minorEastAsia"/>
          <w:sz w:val="60"/>
          <w:szCs w:val="60"/>
        </w:rPr>
      </w:pPr>
    </w:p>
    <w:p w14:paraId="0B495664">
      <w:pPr>
        <w:pageBreakBefore w:val="0"/>
        <w:topLinePunct w:val="0"/>
        <w:bidi w:val="0"/>
        <w:spacing w:line="360" w:lineRule="auto"/>
        <w:jc w:val="center"/>
        <w:rPr>
          <w:rFonts w:eastAsiaTheme="minorEastAsia"/>
          <w:b/>
          <w:bCs/>
          <w:sz w:val="60"/>
          <w:szCs w:val="60"/>
        </w:rPr>
      </w:pPr>
      <w:r>
        <w:rPr>
          <w:rFonts w:eastAsiaTheme="minorEastAsia"/>
          <w:b/>
          <w:bCs/>
          <w:sz w:val="60"/>
          <w:szCs w:val="60"/>
        </w:rPr>
        <w:t>北京市政府采购项目</w:t>
      </w:r>
    </w:p>
    <w:p w14:paraId="15B4FD4B">
      <w:pPr>
        <w:pageBreakBefore w:val="0"/>
        <w:topLinePunct w:val="0"/>
        <w:bidi w:val="0"/>
        <w:spacing w:line="360" w:lineRule="auto"/>
        <w:jc w:val="center"/>
        <w:rPr>
          <w:rFonts w:eastAsiaTheme="minorEastAsia"/>
          <w:b/>
          <w:bCs/>
          <w:sz w:val="60"/>
          <w:szCs w:val="60"/>
        </w:rPr>
      </w:pPr>
      <w:r>
        <w:rPr>
          <w:rFonts w:eastAsiaTheme="minorEastAsia"/>
          <w:b/>
          <w:bCs/>
          <w:sz w:val="60"/>
          <w:szCs w:val="60"/>
        </w:rPr>
        <w:t>竞争性磋商文件示范文本</w:t>
      </w:r>
    </w:p>
    <w:p w14:paraId="4E1EC3C9">
      <w:pPr>
        <w:pageBreakBefore w:val="0"/>
        <w:topLinePunct w:val="0"/>
        <w:bidi w:val="0"/>
        <w:spacing w:line="360" w:lineRule="auto"/>
        <w:jc w:val="center"/>
        <w:rPr>
          <w:b/>
          <w:bCs/>
          <w:sz w:val="60"/>
          <w:szCs w:val="60"/>
        </w:rPr>
      </w:pPr>
      <w:r>
        <w:rPr>
          <w:b/>
          <w:bCs/>
          <w:sz w:val="60"/>
          <w:szCs w:val="60"/>
        </w:rPr>
        <w:t>（2026年版）</w:t>
      </w:r>
    </w:p>
    <w:p w14:paraId="43E9A228">
      <w:pPr>
        <w:pageBreakBefore w:val="0"/>
        <w:topLinePunct w:val="0"/>
        <w:bidi w:val="0"/>
        <w:spacing w:line="360" w:lineRule="auto"/>
        <w:jc w:val="center"/>
        <w:rPr>
          <w:rFonts w:eastAsiaTheme="majorEastAsia"/>
          <w:b/>
          <w:bCs/>
          <w:sz w:val="60"/>
          <w:szCs w:val="60"/>
        </w:rPr>
      </w:pPr>
    </w:p>
    <w:p w14:paraId="303ED8DE">
      <w:pPr>
        <w:pageBreakBefore w:val="0"/>
        <w:topLinePunct w:val="0"/>
        <w:bidi w:val="0"/>
        <w:spacing w:line="360" w:lineRule="auto"/>
        <w:jc w:val="center"/>
        <w:rPr>
          <w:rFonts w:eastAsiaTheme="majorEastAsia"/>
          <w:b/>
          <w:bCs/>
          <w:sz w:val="60"/>
          <w:szCs w:val="60"/>
        </w:rPr>
      </w:pPr>
    </w:p>
    <w:p w14:paraId="57451F05">
      <w:pPr>
        <w:pageBreakBefore w:val="0"/>
        <w:topLinePunct w:val="0"/>
        <w:bidi w:val="0"/>
        <w:spacing w:line="360" w:lineRule="auto"/>
        <w:jc w:val="center"/>
        <w:rPr>
          <w:rFonts w:eastAsiaTheme="majorEastAsia"/>
          <w:b/>
          <w:bCs/>
          <w:sz w:val="60"/>
          <w:szCs w:val="60"/>
        </w:rPr>
      </w:pPr>
    </w:p>
    <w:p w14:paraId="4500EFAC">
      <w:pPr>
        <w:pageBreakBefore w:val="0"/>
        <w:tabs>
          <w:tab w:val="left" w:pos="5609"/>
        </w:tabs>
        <w:topLinePunct w:val="0"/>
        <w:bidi w:val="0"/>
        <w:spacing w:line="360" w:lineRule="auto"/>
        <w:ind w:left="2832" w:leftChars="444" w:hanging="1900" w:hangingChars="528"/>
        <w:jc w:val="left"/>
        <w:rPr>
          <w:rFonts w:eastAsiaTheme="minorEastAsia"/>
          <w:bCs/>
          <w:sz w:val="36"/>
          <w:szCs w:val="36"/>
        </w:rPr>
      </w:pPr>
      <w:r>
        <w:rPr>
          <w:rFonts w:eastAsiaTheme="minorEastAsia"/>
          <w:bCs/>
          <w:sz w:val="36"/>
          <w:szCs w:val="36"/>
        </w:rPr>
        <w:t>项目名称：</w:t>
      </w:r>
      <w:r>
        <w:rPr>
          <w:rFonts w:hint="eastAsia" w:eastAsiaTheme="minorEastAsia"/>
          <w:bCs/>
          <w:sz w:val="36"/>
          <w:szCs w:val="36"/>
        </w:rPr>
        <w:t>北臧村镇社区卫生服务中心消隐改造工程</w:t>
      </w:r>
    </w:p>
    <w:p w14:paraId="053A7421">
      <w:pPr>
        <w:pageBreakBefore w:val="0"/>
        <w:tabs>
          <w:tab w:val="left" w:pos="3240"/>
          <w:tab w:val="left" w:pos="3420"/>
        </w:tabs>
        <w:topLinePunct w:val="0"/>
        <w:bidi w:val="0"/>
        <w:spacing w:line="360" w:lineRule="auto"/>
        <w:ind w:left="2832" w:leftChars="444" w:hanging="1900" w:hangingChars="528"/>
        <w:jc w:val="left"/>
        <w:rPr>
          <w:rFonts w:eastAsiaTheme="minorEastAsia"/>
          <w:bCs/>
          <w:sz w:val="36"/>
          <w:szCs w:val="36"/>
        </w:rPr>
      </w:pPr>
      <w:r>
        <w:rPr>
          <w:rFonts w:eastAsiaTheme="minorEastAsia"/>
          <w:bCs/>
          <w:sz w:val="36"/>
          <w:szCs w:val="36"/>
        </w:rPr>
        <w:t>项目编号/包号：</w:t>
      </w:r>
      <w:r>
        <w:rPr>
          <w:rFonts w:hint="eastAsia" w:eastAsiaTheme="minorEastAsia"/>
          <w:bCs/>
          <w:sz w:val="36"/>
          <w:szCs w:val="36"/>
        </w:rPr>
        <w:t>11011526210200031895-XM001</w:t>
      </w:r>
    </w:p>
    <w:p w14:paraId="73235B65">
      <w:pPr>
        <w:pageBreakBefore w:val="0"/>
        <w:tabs>
          <w:tab w:val="left" w:pos="3240"/>
          <w:tab w:val="left" w:pos="3420"/>
        </w:tabs>
        <w:topLinePunct w:val="0"/>
        <w:bidi w:val="0"/>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北京市大兴区北臧村镇人民政府</w:t>
      </w:r>
    </w:p>
    <w:p w14:paraId="5E3354DE">
      <w:pPr>
        <w:pageBreakBefore w:val="0"/>
        <w:tabs>
          <w:tab w:val="left" w:pos="3240"/>
          <w:tab w:val="left" w:pos="3420"/>
        </w:tabs>
        <w:topLinePunct w:val="0"/>
        <w:bidi w:val="0"/>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rPr>
        <w:t>北京东方宏正工程管理有限公司</w:t>
      </w:r>
    </w:p>
    <w:p w14:paraId="524089B5">
      <w:pPr>
        <w:pageBreakBefore w:val="0"/>
        <w:widowControl/>
        <w:topLinePunct w:val="0"/>
        <w:bidi w:val="0"/>
        <w:spacing w:line="360" w:lineRule="auto"/>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35FB98C8">
      <w:pPr>
        <w:pStyle w:val="157"/>
        <w:pageBreakBefore w:val="0"/>
        <w:topLinePunct w:val="0"/>
        <w:bidi w:val="0"/>
        <w:spacing w:line="360" w:lineRule="auto"/>
        <w:ind w:firstLine="723" w:firstLineChars="200"/>
        <w:rPr>
          <w:rFonts w:hint="eastAsia" w:eastAsiaTheme="minorEastAsia"/>
          <w:b/>
          <w:sz w:val="36"/>
          <w:szCs w:val="36"/>
        </w:rPr>
      </w:pPr>
      <w:bookmarkStart w:id="0" w:name="_Toc74227630"/>
    </w:p>
    <w:p w14:paraId="2A4EAF13">
      <w:pPr>
        <w:pageBreakBefore w:val="0"/>
        <w:topLinePunct w:val="0"/>
        <w:bidi w:val="0"/>
        <w:spacing w:line="360" w:lineRule="auto"/>
        <w:jc w:val="center"/>
        <w:outlineLvl w:val="0"/>
        <w:rPr>
          <w:rFonts w:eastAsiaTheme="minorEastAsia"/>
          <w:b/>
          <w:sz w:val="36"/>
          <w:szCs w:val="36"/>
        </w:rPr>
      </w:pPr>
      <w:r>
        <w:rPr>
          <w:rFonts w:eastAsiaTheme="minorEastAsia"/>
          <w:b/>
          <w:sz w:val="36"/>
          <w:szCs w:val="36"/>
        </w:rPr>
        <w:t>使用说明</w:t>
      </w:r>
      <w:bookmarkEnd w:id="0"/>
    </w:p>
    <w:p w14:paraId="0D0A0796">
      <w:pPr>
        <w:pStyle w:val="157"/>
        <w:pageBreakBefore w:val="0"/>
        <w:topLinePunct w:val="0"/>
        <w:bidi w:val="0"/>
        <w:spacing w:line="360" w:lineRule="auto"/>
        <w:ind w:firstLine="640" w:firstLineChars="200"/>
        <w:rPr>
          <w:rFonts w:ascii="Times New Roman" w:hAnsi="Times New Roman" w:cs="Times New Roman"/>
          <w:color w:val="auto"/>
          <w:sz w:val="32"/>
          <w:szCs w:val="32"/>
        </w:rPr>
      </w:pPr>
    </w:p>
    <w:p w14:paraId="1901BD44">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7C2E4DE4">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14:paraId="106C3421">
      <w:pPr>
        <w:pStyle w:val="157"/>
        <w:pageBreakBefore w:val="0"/>
        <w:topLinePunct w:val="0"/>
        <w:bidi w:val="0"/>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4618690C">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3E2787A4">
      <w:pPr>
        <w:pStyle w:val="157"/>
        <w:pageBreakBefore w:val="0"/>
        <w:topLinePunct w:val="0"/>
        <w:bidi w:val="0"/>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70954065">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___</w:t>
      </w:r>
      <w:r>
        <w:rPr>
          <w:rFonts w:ascii="Times New Roman" w:hAnsi="Times New Roman" w:cs="Times New Roman"/>
          <w:color w:val="auto"/>
          <w:sz w:val="32"/>
          <w:szCs w:val="32"/>
        </w:rPr>
        <w:t>”中用“ / ”标记。</w:t>
      </w:r>
    </w:p>
    <w:p w14:paraId="686EE9E8">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条款中以“□”形式标记的内容，为采购人或采购代理机构需要确定的选项。编制竞争性磋商文件时，适用于本项目的选项标记为“■”，不适用于本项目的选项标记为“□”。</w:t>
      </w:r>
    </w:p>
    <w:p w14:paraId="5D5891C7">
      <w:pPr>
        <w:pStyle w:val="157"/>
        <w:pageBreakBefore w:val="0"/>
        <w:topLinePunct w:val="0"/>
        <w:bidi w:val="0"/>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6A246A28">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22F573B2">
      <w:pPr>
        <w:pStyle w:val="157"/>
        <w:pageBreakBefore w:val="0"/>
        <w:topLinePunct w:val="0"/>
        <w:bidi w:val="0"/>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00480DDC">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供应商须知”设置了资料表形式。“供应商须知资料表”用于进一步明确“供应商须知”正文中的未尽事宜，采购人或采购代理机构在编制竞争性磋商文件时，应根据采购项目实际需要，对于需要修改和补充的内容在资料表中选择和补充列明。“供应商须知资料表”与“供应商须知”正文内容不一致的，以“供应商须知资料表”为准。</w:t>
      </w:r>
    </w:p>
    <w:p w14:paraId="23519EF6">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106135AE">
      <w:pPr>
        <w:pStyle w:val="157"/>
        <w:pageBreakBefore w:val="0"/>
        <w:topLinePunct w:val="0"/>
        <w:bidi w:val="0"/>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41CDFA80">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《示范文本》在第四章“采购需求”部分列出了需求大纲供采购人或采购代理机构参考。</w:t>
      </w:r>
    </w:p>
    <w:p w14:paraId="741B2AE3">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311B1AEC">
      <w:pPr>
        <w:pStyle w:val="157"/>
        <w:pageBreakBefore w:val="0"/>
        <w:topLinePunct w:val="0"/>
        <w:bidi w:val="0"/>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653D3E0B">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334E3E8D">
      <w:pPr>
        <w:pStyle w:val="157"/>
        <w:pageBreakBefore w:val="0"/>
        <w:topLinePunct w:val="0"/>
        <w:bidi w:val="0"/>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5BB148D3">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137C9902">
      <w:pPr>
        <w:pStyle w:val="157"/>
        <w:pageBreakBefore w:val="0"/>
        <w:topLinePunct w:val="0"/>
        <w:bidi w:val="0"/>
        <w:spacing w:line="360" w:lineRule="auto"/>
        <w:ind w:firstLine="640" w:firstLineChars="20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14:paraId="5974DF7A">
      <w:pPr>
        <w:pageBreakBefore w:val="0"/>
        <w:widowControl/>
        <w:topLinePunct w:val="0"/>
        <w:bidi w:val="0"/>
        <w:spacing w:line="360" w:lineRule="auto"/>
        <w:jc w:val="left"/>
        <w:rPr>
          <w:rFonts w:eastAsiaTheme="minorEastAsia"/>
          <w:color w:val="000000"/>
          <w:kern w:val="0"/>
          <w:sz w:val="24"/>
        </w:rPr>
      </w:pPr>
      <w:r>
        <w:rPr>
          <w:rFonts w:eastAsiaTheme="minorEastAsia"/>
        </w:rPr>
        <w:br w:type="page"/>
      </w:r>
    </w:p>
    <w:p w14:paraId="3D7C97A2">
      <w:pPr>
        <w:pStyle w:val="157"/>
        <w:pageBreakBefore w:val="0"/>
        <w:topLinePunct w:val="0"/>
        <w:bidi w:val="0"/>
        <w:spacing w:line="360" w:lineRule="auto"/>
        <w:rPr>
          <w:rFonts w:ascii="Times New Roman" w:hAnsi="Times New Roman" w:cs="Times New Roman" w:eastAsiaTheme="minorEastAsia"/>
        </w:rPr>
      </w:pPr>
    </w:p>
    <w:p w14:paraId="732B5860">
      <w:pPr>
        <w:pageBreakBefore w:val="0"/>
        <w:topLinePunct w:val="0"/>
        <w:bidi w:val="0"/>
        <w:spacing w:line="360" w:lineRule="auto"/>
        <w:jc w:val="center"/>
        <w:outlineLvl w:val="0"/>
        <w:rPr>
          <w:rFonts w:eastAsiaTheme="minorEastAsia"/>
          <w:b/>
          <w:sz w:val="36"/>
          <w:szCs w:val="36"/>
        </w:rPr>
      </w:pPr>
      <w:r>
        <w:rPr>
          <w:rFonts w:eastAsiaTheme="minorEastAsia"/>
          <w:b/>
          <w:sz w:val="36"/>
          <w:szCs w:val="36"/>
        </w:rPr>
        <w:t>目      录</w:t>
      </w:r>
    </w:p>
    <w:p w14:paraId="0CECCF6B">
      <w:pPr>
        <w:pageBreakBefore w:val="0"/>
        <w:topLinePunct w:val="0"/>
        <w:bidi w:val="0"/>
        <w:spacing w:line="360" w:lineRule="auto"/>
        <w:rPr>
          <w:rFonts w:eastAsiaTheme="minorEastAsia"/>
        </w:rPr>
      </w:pPr>
    </w:p>
    <w:p w14:paraId="6FA85B5C">
      <w:pPr>
        <w:pageBreakBefore w:val="0"/>
        <w:topLinePunct w:val="0"/>
        <w:bidi w:val="0"/>
        <w:spacing w:line="360" w:lineRule="auto"/>
        <w:rPr>
          <w:rFonts w:eastAsiaTheme="minorEastAsia"/>
        </w:rPr>
      </w:pPr>
    </w:p>
    <w:p w14:paraId="516C894B">
      <w:pPr>
        <w:pageBreakBefore w:val="0"/>
        <w:topLinePunct w:val="0"/>
        <w:bidi w:val="0"/>
        <w:spacing w:line="360" w:lineRule="auto"/>
        <w:rPr>
          <w:rFonts w:eastAsiaTheme="minorEastAsia"/>
        </w:rPr>
      </w:pPr>
    </w:p>
    <w:p w14:paraId="090A6F6D">
      <w:pPr>
        <w:pageBreakBefore w:val="0"/>
        <w:topLinePunct w:val="0"/>
        <w:bidi w:val="0"/>
        <w:spacing w:line="360" w:lineRule="auto"/>
        <w:rPr>
          <w:rFonts w:eastAsiaTheme="minorEastAsia"/>
        </w:rPr>
      </w:pPr>
    </w:p>
    <w:p w14:paraId="3305C2F1">
      <w:pPr>
        <w:pStyle w:val="30"/>
        <w:pageBreakBefore w:val="0"/>
        <w:topLinePunct w:val="0"/>
        <w:bidi w:val="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4E1B8BBB">
      <w:pPr>
        <w:pStyle w:val="30"/>
        <w:pageBreakBefore w:val="0"/>
        <w:topLinePunct w:val="0"/>
        <w:bidi w:val="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6940C179">
      <w:pPr>
        <w:pStyle w:val="30"/>
        <w:pageBreakBefore w:val="0"/>
        <w:topLinePunct w:val="0"/>
        <w:bidi w:val="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21</w:t>
      </w:r>
      <w:r>
        <w:rPr>
          <w:rFonts w:ascii="Times New Roman" w:hAnsi="Times New Roman" w:eastAsiaTheme="minorEastAsia"/>
        </w:rPr>
        <w:fldChar w:fldCharType="end"/>
      </w:r>
      <w:r>
        <w:rPr>
          <w:rFonts w:ascii="Times New Roman" w:hAnsi="Times New Roman" w:eastAsiaTheme="minorEastAsia"/>
        </w:rPr>
        <w:fldChar w:fldCharType="end"/>
      </w:r>
    </w:p>
    <w:p w14:paraId="12509B48">
      <w:pPr>
        <w:pStyle w:val="30"/>
        <w:pageBreakBefore w:val="0"/>
        <w:topLinePunct w:val="0"/>
        <w:bidi w:val="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35AB96D9">
      <w:pPr>
        <w:pStyle w:val="30"/>
        <w:pageBreakBefore w:val="0"/>
        <w:topLinePunct w:val="0"/>
        <w:bidi w:val="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38</w:t>
      </w:r>
      <w:r>
        <w:rPr>
          <w:rFonts w:ascii="Times New Roman" w:hAnsi="Times New Roman" w:eastAsiaTheme="minorEastAsia"/>
        </w:rPr>
        <w:fldChar w:fldCharType="end"/>
      </w:r>
      <w:r>
        <w:rPr>
          <w:rFonts w:ascii="Times New Roman" w:hAnsi="Times New Roman" w:eastAsiaTheme="minorEastAsia"/>
        </w:rPr>
        <w:fldChar w:fldCharType="end"/>
      </w:r>
    </w:p>
    <w:p w14:paraId="6E74B6AE">
      <w:pPr>
        <w:pStyle w:val="30"/>
        <w:pageBreakBefore w:val="0"/>
        <w:topLinePunct w:val="0"/>
        <w:bidi w:val="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75</w:t>
      </w:r>
      <w:r>
        <w:rPr>
          <w:rFonts w:ascii="Times New Roman" w:hAnsi="Times New Roman" w:eastAsiaTheme="minorEastAsia"/>
        </w:rPr>
        <w:fldChar w:fldCharType="end"/>
      </w:r>
      <w:r>
        <w:rPr>
          <w:rFonts w:ascii="Times New Roman" w:hAnsi="Times New Roman" w:eastAsiaTheme="minorEastAsia"/>
        </w:rPr>
        <w:fldChar w:fldCharType="end"/>
      </w:r>
    </w:p>
    <w:p w14:paraId="41902F91">
      <w:pPr>
        <w:pStyle w:val="30"/>
        <w:pageBreakBefore w:val="0"/>
        <w:topLinePunct w:val="0"/>
        <w:bidi w:val="0"/>
        <w:spacing w:line="360" w:lineRule="auto"/>
        <w:rPr>
          <w:rFonts w:ascii="Times New Roman" w:hAnsi="Times New Roman" w:eastAsiaTheme="minorEastAsia"/>
          <w:b w:val="0"/>
        </w:rPr>
      </w:pPr>
      <w:r>
        <w:rPr>
          <w:rFonts w:ascii="Times New Roman" w:hAnsi="Times New Roman" w:eastAsiaTheme="minorEastAsia"/>
          <w:b w:val="0"/>
        </w:rPr>
        <w:fldChar w:fldCharType="end"/>
      </w:r>
    </w:p>
    <w:p w14:paraId="05B51206">
      <w:pPr>
        <w:pageBreakBefore w:val="0"/>
        <w:topLinePunct w:val="0"/>
        <w:bidi w:val="0"/>
        <w:spacing w:line="360" w:lineRule="auto"/>
      </w:pPr>
    </w:p>
    <w:p w14:paraId="13D41665">
      <w:pPr>
        <w:pageBreakBefore w:val="0"/>
        <w:topLinePunct w:val="0"/>
        <w:bidi w:val="0"/>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CE6370D">
      <w:pPr>
        <w:pStyle w:val="30"/>
        <w:pageBreakBefore w:val="0"/>
        <w:topLinePunct w:val="0"/>
        <w:bidi w:val="0"/>
        <w:spacing w:line="360" w:lineRule="auto"/>
        <w:rPr>
          <w:rFonts w:ascii="Times New Roman" w:hAnsi="Times New Roman" w:eastAsiaTheme="minorEastAsia"/>
          <w:b w:val="0"/>
        </w:rPr>
      </w:pPr>
    </w:p>
    <w:p w14:paraId="52A20E73">
      <w:pPr>
        <w:pStyle w:val="30"/>
        <w:pageBreakBefore w:val="0"/>
        <w:topLinePunct w:val="0"/>
        <w:bidi w:val="0"/>
        <w:spacing w:line="360" w:lineRule="auto"/>
        <w:rPr>
          <w:rFonts w:ascii="Times New Roman" w:hAnsi="Times New Roman" w:eastAsiaTheme="minorEastAsia"/>
          <w:b w:val="0"/>
          <w:sz w:val="36"/>
          <w:szCs w:val="36"/>
        </w:rPr>
      </w:pPr>
      <w:bookmarkStart w:id="1" w:name="_Toc97371941"/>
    </w:p>
    <w:p w14:paraId="63B4CCE8">
      <w:pPr>
        <w:pageBreakBefore w:val="0"/>
        <w:topLinePunct w:val="0"/>
        <w:bidi w:val="0"/>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2E92DA29">
      <w:pPr>
        <w:pageBreakBefore w:val="0"/>
        <w:topLinePunct w:val="0"/>
        <w:bidi w:val="0"/>
        <w:spacing w:line="360" w:lineRule="auto"/>
        <w:jc w:val="center"/>
        <w:outlineLvl w:val="0"/>
        <w:rPr>
          <w:rFonts w:eastAsiaTheme="minorEastAsia"/>
          <w:b/>
          <w:sz w:val="36"/>
          <w:szCs w:val="36"/>
        </w:rPr>
      </w:pPr>
      <w:r>
        <w:rPr>
          <w:rFonts w:eastAsiaTheme="minorEastAsia"/>
          <w:b/>
          <w:sz w:val="36"/>
          <w:szCs w:val="36"/>
        </w:rPr>
        <w:t>第一章   采购邀请</w:t>
      </w:r>
      <w:bookmarkEnd w:id="1"/>
      <w:bookmarkStart w:id="2" w:name="_Toc28359079"/>
      <w:bookmarkStart w:id="3" w:name="_Toc35393621"/>
      <w:bookmarkStart w:id="4" w:name="_Toc28359002"/>
      <w:bookmarkStart w:id="5" w:name="_Toc35393790"/>
      <w:bookmarkStart w:id="6" w:name="_Hlk24379207"/>
    </w:p>
    <w:p w14:paraId="178411B2">
      <w:pPr>
        <w:pageBreakBefore w:val="0"/>
        <w:topLinePunct w:val="0"/>
        <w:bidi w:val="0"/>
        <w:spacing w:line="360" w:lineRule="auto"/>
        <w:ind w:firstLine="480" w:firstLineChars="200"/>
        <w:rPr>
          <w:rFonts w:eastAsiaTheme="minorEastAsia"/>
          <w:sz w:val="24"/>
        </w:rPr>
      </w:pPr>
    </w:p>
    <w:p w14:paraId="05764198">
      <w:pPr>
        <w:pStyle w:val="3"/>
        <w:pageBreakBefore w:val="0"/>
        <w:topLinePunct w:val="0"/>
        <w:bidi w:val="0"/>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p w14:paraId="49FC9898">
      <w:pPr>
        <w:pageBreakBefore w:val="0"/>
        <w:topLinePunct w:val="0"/>
        <w:bidi w:val="0"/>
        <w:spacing w:line="360" w:lineRule="auto"/>
        <w:ind w:firstLine="480" w:firstLineChars="200"/>
        <w:rPr>
          <w:rFonts w:eastAsiaTheme="minorEastAsia"/>
          <w:sz w:val="24"/>
        </w:rPr>
      </w:pPr>
      <w:r>
        <w:rPr>
          <w:rFonts w:eastAsiaTheme="minorEastAsia"/>
          <w:sz w:val="24"/>
        </w:rPr>
        <w:t>1.项目编号：</w:t>
      </w:r>
      <w:r>
        <w:rPr>
          <w:rFonts w:hint="eastAsia" w:eastAsiaTheme="minorEastAsia"/>
          <w:sz w:val="24"/>
        </w:rPr>
        <w:t>11011526210200031895-XM001</w:t>
      </w:r>
    </w:p>
    <w:p w14:paraId="305B9A1E">
      <w:pPr>
        <w:pageBreakBefore w:val="0"/>
        <w:topLinePunct w:val="0"/>
        <w:bidi w:val="0"/>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rPr>
        <w:t>北臧村镇社区卫生服务中心消隐改造工程</w:t>
      </w:r>
    </w:p>
    <w:p w14:paraId="2F5E074A">
      <w:pPr>
        <w:pageBreakBefore w:val="0"/>
        <w:topLinePunct w:val="0"/>
        <w:bidi w:val="0"/>
        <w:spacing w:line="360" w:lineRule="auto"/>
        <w:ind w:firstLine="480" w:firstLineChars="200"/>
        <w:rPr>
          <w:rFonts w:eastAsiaTheme="minorEastAsia"/>
          <w:sz w:val="24"/>
        </w:rPr>
      </w:pPr>
      <w:r>
        <w:rPr>
          <w:rFonts w:eastAsiaTheme="minorEastAsia"/>
          <w:sz w:val="24"/>
        </w:rPr>
        <w:t>3.采购方式：竞争性磋商</w:t>
      </w:r>
    </w:p>
    <w:bookmarkEnd w:id="6"/>
    <w:p w14:paraId="5829F4A4">
      <w:pPr>
        <w:pageBreakBefore w:val="0"/>
        <w:topLinePunct w:val="0"/>
        <w:bidi w:val="0"/>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lang w:val="en-US" w:eastAsia="zh-CN"/>
        </w:rPr>
        <w:t>260</w:t>
      </w:r>
      <w:r>
        <w:rPr>
          <w:rFonts w:eastAsiaTheme="minorEastAsia"/>
          <w:sz w:val="24"/>
        </w:rPr>
        <w:t>万元、项目最高限价（如有）：</w:t>
      </w:r>
      <w:r>
        <w:rPr>
          <w:rFonts w:hint="eastAsia" w:eastAsiaTheme="minorEastAsia"/>
          <w:sz w:val="24"/>
        </w:rPr>
        <w:t>213.033342</w:t>
      </w:r>
      <w:r>
        <w:rPr>
          <w:rFonts w:hint="eastAsia" w:eastAsiaTheme="minorEastAsia"/>
          <w:sz w:val="24"/>
          <w:lang w:val="en-US" w:eastAsia="zh-CN"/>
        </w:rPr>
        <w:t>万</w:t>
      </w:r>
      <w:r>
        <w:rPr>
          <w:rFonts w:eastAsiaTheme="minorEastAsia"/>
          <w:sz w:val="24"/>
        </w:rPr>
        <w:t>元</w:t>
      </w:r>
    </w:p>
    <w:p w14:paraId="7A5C4C58">
      <w:pPr>
        <w:pageBreakBefore w:val="0"/>
        <w:topLinePunct w:val="0"/>
        <w:bidi w:val="0"/>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24E4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60EAAD6">
            <w:pPr>
              <w:pageBreakBefore w:val="0"/>
              <w:topLinePunct w:val="0"/>
              <w:bidi w:val="0"/>
              <w:spacing w:line="360" w:lineRule="auto"/>
              <w:jc w:val="center"/>
              <w:rPr>
                <w:rFonts w:eastAsiaTheme="minorEastAsia"/>
                <w:bCs/>
                <w:szCs w:val="21"/>
              </w:rPr>
            </w:pPr>
            <w:r>
              <w:rPr>
                <w:rFonts w:eastAsiaTheme="minorEastAsia"/>
                <w:bCs/>
                <w:szCs w:val="21"/>
              </w:rPr>
              <w:t>包号</w:t>
            </w:r>
          </w:p>
        </w:tc>
        <w:tc>
          <w:tcPr>
            <w:tcW w:w="843" w:type="pct"/>
            <w:vAlign w:val="center"/>
          </w:tcPr>
          <w:p w14:paraId="29DDAE35">
            <w:pPr>
              <w:pageBreakBefore w:val="0"/>
              <w:topLinePunct w:val="0"/>
              <w:bidi w:val="0"/>
              <w:spacing w:line="360" w:lineRule="auto"/>
              <w:jc w:val="center"/>
              <w:rPr>
                <w:rFonts w:eastAsiaTheme="minorEastAsia"/>
                <w:bCs/>
                <w:szCs w:val="21"/>
              </w:rPr>
            </w:pPr>
            <w:r>
              <w:rPr>
                <w:rFonts w:eastAsiaTheme="minorEastAsia"/>
                <w:bCs/>
                <w:szCs w:val="21"/>
              </w:rPr>
              <w:t>标的名称</w:t>
            </w:r>
          </w:p>
        </w:tc>
        <w:tc>
          <w:tcPr>
            <w:tcW w:w="921" w:type="pct"/>
            <w:vAlign w:val="center"/>
          </w:tcPr>
          <w:p w14:paraId="1B50D61B">
            <w:pPr>
              <w:pageBreakBefore w:val="0"/>
              <w:topLinePunct w:val="0"/>
              <w:bidi w:val="0"/>
              <w:spacing w:line="360" w:lineRule="auto"/>
              <w:jc w:val="center"/>
              <w:rPr>
                <w:rFonts w:eastAsiaTheme="minorEastAsia"/>
                <w:bCs/>
                <w:szCs w:val="21"/>
              </w:rPr>
            </w:pPr>
            <w:r>
              <w:rPr>
                <w:rFonts w:eastAsiaTheme="minorEastAsia"/>
                <w:bCs/>
                <w:szCs w:val="21"/>
              </w:rPr>
              <w:t>采购包预算金额</w:t>
            </w:r>
          </w:p>
          <w:p w14:paraId="201B78E9">
            <w:pPr>
              <w:pageBreakBefore w:val="0"/>
              <w:topLinePunct w:val="0"/>
              <w:bidi w:val="0"/>
              <w:spacing w:line="360" w:lineRule="auto"/>
              <w:jc w:val="center"/>
              <w:rPr>
                <w:rFonts w:eastAsiaTheme="minorEastAsia"/>
                <w:bCs/>
                <w:szCs w:val="21"/>
              </w:rPr>
            </w:pPr>
            <w:r>
              <w:rPr>
                <w:rFonts w:eastAsiaTheme="minorEastAsia"/>
                <w:bCs/>
                <w:szCs w:val="21"/>
              </w:rPr>
              <w:t>（万元）</w:t>
            </w:r>
          </w:p>
        </w:tc>
        <w:tc>
          <w:tcPr>
            <w:tcW w:w="540" w:type="pct"/>
            <w:vAlign w:val="center"/>
          </w:tcPr>
          <w:p w14:paraId="1B22A5C4">
            <w:pPr>
              <w:pageBreakBefore w:val="0"/>
              <w:topLinePunct w:val="0"/>
              <w:bidi w:val="0"/>
              <w:spacing w:line="360" w:lineRule="auto"/>
              <w:jc w:val="center"/>
              <w:rPr>
                <w:rFonts w:eastAsiaTheme="minorEastAsia"/>
                <w:bCs/>
                <w:szCs w:val="21"/>
              </w:rPr>
            </w:pPr>
            <w:r>
              <w:rPr>
                <w:rFonts w:eastAsiaTheme="minorEastAsia"/>
                <w:bCs/>
                <w:szCs w:val="21"/>
              </w:rPr>
              <w:t>数量</w:t>
            </w:r>
          </w:p>
        </w:tc>
        <w:tc>
          <w:tcPr>
            <w:tcW w:w="2314" w:type="pct"/>
            <w:vAlign w:val="center"/>
          </w:tcPr>
          <w:p w14:paraId="1AEF61E8">
            <w:pPr>
              <w:pageBreakBefore w:val="0"/>
              <w:topLinePunct w:val="0"/>
              <w:bidi w:val="0"/>
              <w:spacing w:line="360" w:lineRule="auto"/>
              <w:jc w:val="center"/>
              <w:rPr>
                <w:rFonts w:eastAsiaTheme="minorEastAsia"/>
                <w:bCs/>
                <w:szCs w:val="21"/>
              </w:rPr>
            </w:pPr>
            <w:r>
              <w:rPr>
                <w:rFonts w:eastAsiaTheme="minorEastAsia"/>
                <w:bCs/>
                <w:szCs w:val="21"/>
              </w:rPr>
              <w:t>简要技术需求或服务要求</w:t>
            </w:r>
          </w:p>
        </w:tc>
      </w:tr>
      <w:tr w14:paraId="6464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F1054E8">
            <w:pPr>
              <w:pageBreakBefore w:val="0"/>
              <w:topLinePunct w:val="0"/>
              <w:bidi w:val="0"/>
              <w:spacing w:line="360" w:lineRule="auto"/>
              <w:jc w:val="center"/>
              <w:rPr>
                <w:rFonts w:eastAsiaTheme="minorEastAsia"/>
                <w:bCs/>
                <w:szCs w:val="21"/>
              </w:rPr>
            </w:pPr>
            <w:r>
              <w:rPr>
                <w:rFonts w:eastAsiaTheme="minorEastAsia"/>
                <w:bCs/>
                <w:szCs w:val="21"/>
              </w:rPr>
              <w:t>01</w:t>
            </w:r>
          </w:p>
        </w:tc>
        <w:tc>
          <w:tcPr>
            <w:tcW w:w="843" w:type="pct"/>
            <w:vAlign w:val="center"/>
          </w:tcPr>
          <w:p w14:paraId="161DB211">
            <w:pPr>
              <w:pageBreakBefore w:val="0"/>
              <w:topLinePunct w:val="0"/>
              <w:bidi w:val="0"/>
              <w:spacing w:line="360" w:lineRule="auto"/>
              <w:jc w:val="center"/>
              <w:rPr>
                <w:rFonts w:eastAsiaTheme="minorEastAsia"/>
                <w:bCs/>
                <w:szCs w:val="21"/>
              </w:rPr>
            </w:pPr>
            <w:r>
              <w:rPr>
                <w:rFonts w:hint="eastAsia" w:eastAsiaTheme="minorEastAsia"/>
                <w:sz w:val="24"/>
              </w:rPr>
              <w:t>北臧村镇社区卫生服务中心消隐改造工程</w:t>
            </w:r>
          </w:p>
        </w:tc>
        <w:tc>
          <w:tcPr>
            <w:tcW w:w="921" w:type="pct"/>
            <w:vAlign w:val="center"/>
          </w:tcPr>
          <w:p w14:paraId="32B35448">
            <w:pPr>
              <w:pageBreakBefore w:val="0"/>
              <w:topLinePunct w:val="0"/>
              <w:bidi w:val="0"/>
              <w:spacing w:line="360" w:lineRule="auto"/>
              <w:jc w:val="center"/>
              <w:rPr>
                <w:rFonts w:hint="default" w:eastAsiaTheme="minorEastAsia"/>
                <w:bCs/>
                <w:szCs w:val="21"/>
                <w:lang w:val="en-US" w:eastAsia="zh-CN"/>
              </w:rPr>
            </w:pPr>
            <w:r>
              <w:rPr>
                <w:rFonts w:hint="eastAsia" w:eastAsiaTheme="minorEastAsia"/>
                <w:bCs/>
                <w:szCs w:val="21"/>
                <w:lang w:val="en-US" w:eastAsia="zh-CN"/>
              </w:rPr>
              <w:t>260</w:t>
            </w:r>
          </w:p>
        </w:tc>
        <w:tc>
          <w:tcPr>
            <w:tcW w:w="540" w:type="pct"/>
            <w:vAlign w:val="center"/>
          </w:tcPr>
          <w:p w14:paraId="3B51AECC">
            <w:pPr>
              <w:pageBreakBefore w:val="0"/>
              <w:topLinePunct w:val="0"/>
              <w:bidi w:val="0"/>
              <w:spacing w:line="360" w:lineRule="auto"/>
              <w:jc w:val="center"/>
              <w:rPr>
                <w:rFonts w:hint="eastAsia" w:eastAsiaTheme="minorEastAsia"/>
                <w:bCs/>
                <w:szCs w:val="21"/>
                <w:lang w:val="en-US" w:eastAsia="zh-CN"/>
              </w:rPr>
            </w:pPr>
            <w:r>
              <w:rPr>
                <w:rFonts w:hint="eastAsia" w:eastAsiaTheme="minorEastAsia"/>
                <w:bCs/>
                <w:szCs w:val="21"/>
                <w:lang w:val="en-US" w:eastAsia="zh-CN"/>
              </w:rPr>
              <w:t>1</w:t>
            </w:r>
          </w:p>
        </w:tc>
        <w:tc>
          <w:tcPr>
            <w:tcW w:w="2314" w:type="pct"/>
            <w:vAlign w:val="center"/>
          </w:tcPr>
          <w:p w14:paraId="30ED0C61">
            <w:pPr>
              <w:pageBreakBefore w:val="0"/>
              <w:topLinePunct w:val="0"/>
              <w:bidi w:val="0"/>
              <w:spacing w:line="360" w:lineRule="auto"/>
              <w:ind w:firstLine="420" w:firstLineChars="200"/>
              <w:jc w:val="left"/>
              <w:rPr>
                <w:rFonts w:hint="default" w:eastAsiaTheme="minorEastAsia"/>
                <w:kern w:val="0"/>
                <w:szCs w:val="21"/>
                <w:lang w:val="en-US" w:eastAsia="zh-CN"/>
              </w:rPr>
            </w:pPr>
            <w:r>
              <w:rPr>
                <w:rFonts w:hint="eastAsia" w:eastAsiaTheme="minorEastAsia"/>
                <w:kern w:val="0"/>
                <w:szCs w:val="21"/>
              </w:rPr>
              <w:t>为消除现状存在的安全隐患，保证日常运行安全，拟实施北臧村镇社区卫生服务中心消隐改造工程</w:t>
            </w:r>
            <w:r>
              <w:rPr>
                <w:rFonts w:hint="eastAsia" w:eastAsiaTheme="minorEastAsia"/>
                <w:kern w:val="0"/>
                <w:szCs w:val="21"/>
                <w:lang w:eastAsia="zh-CN"/>
              </w:rPr>
              <w:t>。,采购要求：质量：合格；服务、安全、时限等要求：满足项目需求。</w:t>
            </w:r>
          </w:p>
        </w:tc>
      </w:tr>
    </w:tbl>
    <w:p w14:paraId="5E79E78E">
      <w:pPr>
        <w:pageBreakBefore w:val="0"/>
        <w:topLinePunct w:val="0"/>
        <w:bidi w:val="0"/>
        <w:spacing w:line="360" w:lineRule="auto"/>
        <w:ind w:firstLine="480" w:firstLineChars="200"/>
        <w:rPr>
          <w:rFonts w:eastAsiaTheme="minorEastAsia"/>
          <w:sz w:val="24"/>
        </w:rPr>
      </w:pPr>
    </w:p>
    <w:p w14:paraId="2066A76F">
      <w:pPr>
        <w:pageBreakBefore w:val="0"/>
        <w:topLinePunct w:val="0"/>
        <w:bidi w:val="0"/>
        <w:spacing w:line="360" w:lineRule="auto"/>
        <w:ind w:firstLine="480" w:firstLineChars="200"/>
        <w:rPr>
          <w:rFonts w:hint="default" w:eastAsiaTheme="minorEastAsia"/>
          <w:sz w:val="24"/>
          <w:u w:val="single"/>
          <w:lang w:val="en-US"/>
        </w:rPr>
      </w:pPr>
      <w:r>
        <w:rPr>
          <w:rFonts w:eastAsiaTheme="minorEastAsia"/>
          <w:sz w:val="24"/>
        </w:rPr>
        <w:t>6.合同履行期限：</w:t>
      </w:r>
      <w:r>
        <w:rPr>
          <w:rFonts w:hint="eastAsia" w:eastAsiaTheme="minorEastAsia"/>
          <w:color w:val="auto"/>
          <w:sz w:val="24"/>
          <w:highlight w:val="none"/>
          <w:lang w:val="en-US" w:eastAsia="zh-CN"/>
        </w:rPr>
        <w:t>40</w:t>
      </w:r>
      <w:r>
        <w:rPr>
          <w:rFonts w:hint="eastAsia" w:eastAsiaTheme="minorEastAsia"/>
          <w:color w:val="auto"/>
          <w:sz w:val="24"/>
          <w:highlight w:val="none"/>
          <w:lang w:eastAsia="zh-CN"/>
        </w:rPr>
        <w:t>日历天，计划开工日期20</w:t>
      </w:r>
      <w:r>
        <w:rPr>
          <w:rFonts w:hint="eastAsia" w:eastAsiaTheme="minorEastAsia"/>
          <w:color w:val="auto"/>
          <w:sz w:val="24"/>
          <w:highlight w:val="none"/>
          <w:lang w:val="en-US" w:eastAsia="zh-CN"/>
        </w:rPr>
        <w:t>26</w:t>
      </w:r>
      <w:r>
        <w:rPr>
          <w:rFonts w:hint="eastAsia" w:eastAsiaTheme="minorEastAsia"/>
          <w:color w:val="auto"/>
          <w:sz w:val="24"/>
          <w:highlight w:val="none"/>
          <w:lang w:eastAsia="zh-CN"/>
        </w:rPr>
        <w:t>年</w:t>
      </w:r>
      <w:r>
        <w:rPr>
          <w:rFonts w:hint="eastAsia" w:eastAsiaTheme="minorEastAsia"/>
          <w:color w:val="auto"/>
          <w:sz w:val="24"/>
          <w:highlight w:val="none"/>
          <w:lang w:val="en-US" w:eastAsia="zh-CN"/>
        </w:rPr>
        <w:t>4</w:t>
      </w:r>
      <w:r>
        <w:rPr>
          <w:rFonts w:hint="eastAsia" w:eastAsiaTheme="minorEastAsia"/>
          <w:color w:val="auto"/>
          <w:sz w:val="24"/>
          <w:highlight w:val="none"/>
          <w:lang w:eastAsia="zh-CN"/>
        </w:rPr>
        <w:t>月</w:t>
      </w:r>
      <w:r>
        <w:rPr>
          <w:rFonts w:hint="eastAsia" w:eastAsiaTheme="minorEastAsia"/>
          <w:color w:val="auto"/>
          <w:sz w:val="24"/>
          <w:highlight w:val="none"/>
          <w:lang w:val="en-US" w:eastAsia="zh-CN"/>
        </w:rPr>
        <w:t>1</w:t>
      </w:r>
      <w:r>
        <w:rPr>
          <w:rFonts w:hint="eastAsia" w:eastAsiaTheme="minorEastAsia"/>
          <w:color w:val="auto"/>
          <w:sz w:val="24"/>
          <w:highlight w:val="none"/>
          <w:lang w:eastAsia="zh-CN"/>
        </w:rPr>
        <w:t>日至计划竣工日期20</w:t>
      </w:r>
      <w:r>
        <w:rPr>
          <w:rFonts w:hint="eastAsia" w:eastAsiaTheme="minorEastAsia"/>
          <w:color w:val="auto"/>
          <w:sz w:val="24"/>
          <w:highlight w:val="none"/>
          <w:lang w:val="en-US" w:eastAsia="zh-CN"/>
        </w:rPr>
        <w:t>26</w:t>
      </w:r>
      <w:r>
        <w:rPr>
          <w:rFonts w:hint="eastAsia" w:eastAsiaTheme="minorEastAsia"/>
          <w:color w:val="auto"/>
          <w:sz w:val="24"/>
          <w:highlight w:val="none"/>
          <w:lang w:eastAsia="zh-CN"/>
        </w:rPr>
        <w:t>年</w:t>
      </w:r>
      <w:r>
        <w:rPr>
          <w:rFonts w:hint="eastAsia" w:eastAsiaTheme="minorEastAsia"/>
          <w:color w:val="auto"/>
          <w:sz w:val="24"/>
          <w:highlight w:val="none"/>
          <w:lang w:val="en-US" w:eastAsia="zh-CN"/>
        </w:rPr>
        <w:t>05</w:t>
      </w:r>
      <w:r>
        <w:rPr>
          <w:rFonts w:hint="eastAsia" w:eastAsiaTheme="minorEastAsia"/>
          <w:color w:val="auto"/>
          <w:sz w:val="24"/>
          <w:highlight w:val="none"/>
          <w:lang w:eastAsia="zh-CN"/>
        </w:rPr>
        <w:t>月</w:t>
      </w:r>
      <w:r>
        <w:rPr>
          <w:rFonts w:hint="eastAsia" w:eastAsiaTheme="minorEastAsia"/>
          <w:color w:val="auto"/>
          <w:sz w:val="24"/>
          <w:highlight w:val="none"/>
          <w:lang w:val="en-US" w:eastAsia="zh-CN"/>
        </w:rPr>
        <w:t>10</w:t>
      </w:r>
      <w:r>
        <w:rPr>
          <w:rFonts w:hint="eastAsia" w:eastAsiaTheme="minorEastAsia"/>
          <w:color w:val="auto"/>
          <w:sz w:val="24"/>
          <w:highlight w:val="none"/>
          <w:lang w:eastAsia="zh-CN"/>
        </w:rPr>
        <w:t>日。</w:t>
      </w:r>
    </w:p>
    <w:p w14:paraId="3031FC67">
      <w:pPr>
        <w:pageBreakBefore w:val="0"/>
        <w:topLinePunct w:val="0"/>
        <w:bidi w:val="0"/>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69A5E943">
      <w:pPr>
        <w:pageBreakBefore w:val="0"/>
        <w:topLinePunct w:val="0"/>
        <w:bidi w:val="0"/>
        <w:spacing w:line="360" w:lineRule="auto"/>
        <w:ind w:firstLine="480" w:firstLineChars="200"/>
        <w:rPr>
          <w:rFonts w:eastAsiaTheme="minorEastAsia"/>
          <w:sz w:val="24"/>
        </w:rPr>
      </w:pPr>
    </w:p>
    <w:p w14:paraId="042A7B13">
      <w:pPr>
        <w:pStyle w:val="3"/>
        <w:pageBreakBefore w:val="0"/>
        <w:topLinePunct w:val="0"/>
        <w:bidi w:val="0"/>
        <w:spacing w:before="0" w:line="360" w:lineRule="auto"/>
        <w:jc w:val="left"/>
        <w:rPr>
          <w:rFonts w:ascii="Times New Roman" w:hAnsi="Times New Roman" w:eastAsiaTheme="minorEastAsia"/>
          <w:sz w:val="24"/>
          <w:szCs w:val="24"/>
        </w:rPr>
      </w:pPr>
      <w:bookmarkStart w:id="7" w:name="_Toc35393622"/>
      <w:bookmarkStart w:id="8" w:name="_Toc28359080"/>
      <w:bookmarkStart w:id="9" w:name="_Toc28359003"/>
      <w:bookmarkStart w:id="10" w:name="_Toc35393791"/>
      <w:r>
        <w:rPr>
          <w:rFonts w:ascii="Times New Roman" w:hAnsi="Times New Roman" w:eastAsiaTheme="minorEastAsia"/>
          <w:sz w:val="24"/>
          <w:szCs w:val="24"/>
        </w:rPr>
        <w:t>二、申请人的资格要求（须同时满足）</w:t>
      </w:r>
      <w:bookmarkEnd w:id="7"/>
      <w:bookmarkEnd w:id="8"/>
      <w:bookmarkEnd w:id="9"/>
      <w:bookmarkEnd w:id="10"/>
    </w:p>
    <w:p w14:paraId="03A77386">
      <w:pPr>
        <w:pageBreakBefore w:val="0"/>
        <w:topLinePunct w:val="0"/>
        <w:bidi w:val="0"/>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321F63C9">
      <w:pPr>
        <w:pageBreakBefore w:val="0"/>
        <w:topLinePunct w:val="0"/>
        <w:bidi w:val="0"/>
        <w:spacing w:line="360" w:lineRule="auto"/>
        <w:ind w:firstLine="480" w:firstLineChars="200"/>
        <w:rPr>
          <w:rFonts w:eastAsiaTheme="minorEastAsia"/>
          <w:sz w:val="24"/>
        </w:rPr>
      </w:pPr>
      <w:bookmarkStart w:id="11" w:name="_Toc28359081"/>
      <w:bookmarkStart w:id="12" w:name="_Toc28359004"/>
      <w:r>
        <w:rPr>
          <w:rFonts w:eastAsiaTheme="minorEastAsia"/>
          <w:sz w:val="24"/>
        </w:rPr>
        <w:t>2.落实政府采购政策需满足的资格要求：</w:t>
      </w:r>
    </w:p>
    <w:p w14:paraId="52C6293C">
      <w:pPr>
        <w:pageBreakBefore w:val="0"/>
        <w:topLinePunct w:val="0"/>
        <w:bidi w:val="0"/>
        <w:spacing w:line="360" w:lineRule="auto"/>
        <w:ind w:firstLine="480" w:firstLineChars="200"/>
        <w:rPr>
          <w:rFonts w:eastAsiaTheme="minorEastAsia"/>
          <w:sz w:val="24"/>
        </w:rPr>
      </w:pPr>
      <w:r>
        <w:rPr>
          <w:rFonts w:eastAsiaTheme="minorEastAsia"/>
          <w:sz w:val="24"/>
        </w:rPr>
        <w:t>2.1 中小企业政策</w:t>
      </w:r>
    </w:p>
    <w:p w14:paraId="6B8F89F8">
      <w:pPr>
        <w:pageBreakBefore w:val="0"/>
        <w:topLinePunct w:val="0"/>
        <w:bidi w:val="0"/>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4594AC97">
      <w:pPr>
        <w:pageBreakBefore w:val="0"/>
        <w:topLinePunct w:val="0"/>
        <w:bidi w:val="0"/>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hint="eastAsia" w:eastAsiaTheme="minorEastAsia"/>
          <w:lang w:eastAsia="zh-CN"/>
        </w:rPr>
        <w:t>☑</w:t>
      </w:r>
      <w:r>
        <w:rPr>
          <w:rFonts w:eastAsiaTheme="minorEastAsia"/>
          <w:sz w:val="24"/>
        </w:rPr>
        <w:t>小微企业  采购。即：提供的货物全部由符合政策要求的中小/小微企业制造、服务全部由符合政策要求的中小/小微企业承接。</w:t>
      </w:r>
    </w:p>
    <w:p w14:paraId="7DA2A6D7">
      <w:pPr>
        <w:pageBreakBefore w:val="0"/>
        <w:topLinePunct w:val="0"/>
        <w:bidi w:val="0"/>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5D7DBE4D">
      <w:pPr>
        <w:pageBreakBefore w:val="0"/>
        <w:topLinePunct w:val="0"/>
        <w:bidi w:val="0"/>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eastAsiaTheme="minorEastAsia"/>
          <w:sz w:val="24"/>
          <w:lang w:val="en-US" w:eastAsia="zh-CN"/>
        </w:rPr>
        <w:t>/</w:t>
      </w:r>
      <w:r>
        <w:rPr>
          <w:rFonts w:eastAsiaTheme="minorEastAsia"/>
          <w:sz w:val="24"/>
        </w:rPr>
        <w:t>。</w:t>
      </w:r>
    </w:p>
    <w:p w14:paraId="37EC4C41">
      <w:pPr>
        <w:pageBreakBefore w:val="0"/>
        <w:topLinePunct w:val="0"/>
        <w:bidi w:val="0"/>
        <w:spacing w:line="360" w:lineRule="auto"/>
        <w:ind w:firstLine="480" w:firstLineChars="200"/>
        <w:rPr>
          <w:rFonts w:eastAsiaTheme="minorEastAsia"/>
          <w:sz w:val="24"/>
        </w:rPr>
      </w:pPr>
      <w:r>
        <w:rPr>
          <w:rFonts w:eastAsiaTheme="minorEastAsia"/>
          <w:sz w:val="24"/>
        </w:rPr>
        <w:t>3.本项目的特定资格要求：</w:t>
      </w:r>
    </w:p>
    <w:p w14:paraId="3C0ED28C">
      <w:pPr>
        <w:pageBreakBefore w:val="0"/>
        <w:tabs>
          <w:tab w:val="left" w:pos="900"/>
          <w:tab w:val="left" w:pos="1134"/>
          <w:tab w:val="left" w:pos="1589"/>
          <w:tab w:val="left" w:pos="5521"/>
        </w:tabs>
        <w:topLinePunct w:val="0"/>
        <w:bidi w:val="0"/>
        <w:snapToGrid w:val="0"/>
        <w:spacing w:line="360" w:lineRule="auto"/>
        <w:ind w:firstLine="480" w:firstLineChars="200"/>
        <w:rPr>
          <w:rFonts w:eastAsiaTheme="minorEastAsia"/>
          <w:sz w:val="24"/>
        </w:rPr>
      </w:pPr>
      <w:r>
        <w:rPr>
          <w:rFonts w:eastAsiaTheme="minorEastAsia"/>
          <w:sz w:val="24"/>
        </w:rPr>
        <w:t>3.1本项目是否属于政府购买服务：</w:t>
      </w:r>
    </w:p>
    <w:p w14:paraId="2F047A99">
      <w:pPr>
        <w:pageBreakBefore w:val="0"/>
        <w:tabs>
          <w:tab w:val="left" w:pos="900"/>
          <w:tab w:val="left" w:pos="1134"/>
          <w:tab w:val="left" w:pos="1589"/>
          <w:tab w:val="left" w:pos="5521"/>
        </w:tabs>
        <w:topLinePunct w:val="0"/>
        <w:bidi w:val="0"/>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否</w:t>
      </w:r>
    </w:p>
    <w:p w14:paraId="171C8D32">
      <w:pPr>
        <w:pageBreakBefore w:val="0"/>
        <w:tabs>
          <w:tab w:val="left" w:pos="900"/>
          <w:tab w:val="left" w:pos="1134"/>
          <w:tab w:val="left" w:pos="1589"/>
          <w:tab w:val="left" w:pos="5521"/>
        </w:tabs>
        <w:topLinePunct w:val="0"/>
        <w:bidi w:val="0"/>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4DD35AD5">
      <w:pPr>
        <w:pageBreakBefore w:val="0"/>
        <w:topLinePunct w:val="0"/>
        <w:bidi w:val="0"/>
        <w:spacing w:line="360" w:lineRule="auto"/>
        <w:ind w:firstLine="480" w:firstLineChars="200"/>
        <w:rPr>
          <w:rFonts w:eastAsiaTheme="minorEastAsia"/>
          <w:sz w:val="24"/>
        </w:rPr>
      </w:pPr>
      <w:r>
        <w:rPr>
          <w:rFonts w:eastAsiaTheme="minorEastAsia"/>
          <w:sz w:val="24"/>
        </w:rPr>
        <w:t>3.2其他特定资格要求：</w:t>
      </w:r>
    </w:p>
    <w:p w14:paraId="22BFAAD7">
      <w:pPr>
        <w:pageBreakBefore w:val="0"/>
        <w:topLinePunct w:val="0"/>
        <w:bidi w:val="0"/>
        <w:spacing w:line="360" w:lineRule="auto"/>
        <w:ind w:left="1438" w:leftChars="456" w:hanging="480" w:hangingChars="200"/>
        <w:rPr>
          <w:rFonts w:hint="eastAsia" w:eastAsiaTheme="minorEastAsia"/>
          <w:sz w:val="24"/>
        </w:rPr>
      </w:pPr>
      <w:r>
        <w:rPr>
          <w:rFonts w:hint="eastAsia" w:eastAsiaTheme="minorEastAsia"/>
          <w:sz w:val="24"/>
        </w:rPr>
        <w:t>1）具备建设行政主管部门核发的建筑工程施工总承包三级及以上有效的企业资质；</w:t>
      </w:r>
    </w:p>
    <w:p w14:paraId="0B064E6C">
      <w:pPr>
        <w:pageBreakBefore w:val="0"/>
        <w:topLinePunct w:val="0"/>
        <w:bidi w:val="0"/>
        <w:spacing w:line="360" w:lineRule="auto"/>
        <w:ind w:left="1438" w:leftChars="456" w:hanging="480" w:hangingChars="200"/>
        <w:rPr>
          <w:rFonts w:hint="eastAsia" w:eastAsiaTheme="minorEastAsia"/>
          <w:sz w:val="24"/>
        </w:rPr>
      </w:pPr>
      <w:r>
        <w:rPr>
          <w:rFonts w:hint="eastAsia" w:eastAsiaTheme="minorEastAsia"/>
          <w:sz w:val="24"/>
        </w:rPr>
        <w:t>2）具备有效的安全生产许可证；</w:t>
      </w:r>
    </w:p>
    <w:p w14:paraId="523051C1">
      <w:pPr>
        <w:pageBreakBefore w:val="0"/>
        <w:topLinePunct w:val="0"/>
        <w:bidi w:val="0"/>
        <w:spacing w:line="360" w:lineRule="auto"/>
        <w:ind w:left="1438" w:leftChars="456" w:hanging="480" w:hangingChars="200"/>
        <w:rPr>
          <w:rFonts w:hint="eastAsia" w:eastAsiaTheme="minorEastAsia"/>
          <w:sz w:val="24"/>
        </w:rPr>
      </w:pPr>
      <w:r>
        <w:rPr>
          <w:rFonts w:hint="eastAsia" w:eastAsiaTheme="minorEastAsia"/>
          <w:sz w:val="24"/>
        </w:rPr>
        <w:t>3）项目经理具备建筑工程专业二级及以上注册建造师执业资格；项目经理均需具备安全考核合格证书（安全 B 本），且项目经理不得担任其他在施建设工程的项目经理；</w:t>
      </w:r>
    </w:p>
    <w:p w14:paraId="725EB392">
      <w:pPr>
        <w:pageBreakBefore w:val="0"/>
        <w:topLinePunct w:val="0"/>
        <w:bidi w:val="0"/>
        <w:spacing w:line="360" w:lineRule="auto"/>
        <w:ind w:left="1438" w:leftChars="456" w:hanging="480" w:hangingChars="200"/>
        <w:rPr>
          <w:rFonts w:hint="eastAsia" w:eastAsiaTheme="minorEastAsia"/>
          <w:sz w:val="24"/>
        </w:rPr>
      </w:pPr>
      <w:r>
        <w:rPr>
          <w:rFonts w:hint="eastAsia" w:eastAsiaTheme="minorEastAsia"/>
          <w:sz w:val="24"/>
        </w:rPr>
        <w:t>4）外地来京建筑企业及外地注册建造师已在京备案，且能提供进京备案相关证明材料</w:t>
      </w:r>
    </w:p>
    <w:p w14:paraId="0690CCB1">
      <w:pPr>
        <w:pageBreakBefore w:val="0"/>
        <w:topLinePunct w:val="0"/>
        <w:bidi w:val="0"/>
        <w:spacing w:line="360" w:lineRule="auto"/>
        <w:ind w:left="1438" w:leftChars="456" w:hanging="480" w:hangingChars="200"/>
        <w:rPr>
          <w:rFonts w:hint="eastAsia" w:eastAsiaTheme="minorEastAsia"/>
          <w:sz w:val="24"/>
        </w:rPr>
      </w:pPr>
      <w:r>
        <w:rPr>
          <w:rFonts w:hint="eastAsia" w:eastAsiaTheme="minorEastAsia"/>
          <w:sz w:val="24"/>
          <w:lang w:val="en-US" w:eastAsia="zh-CN"/>
        </w:rPr>
        <w:t>5）供应商在“信用中国”网站(www.creditchina.gov.cn)信用报告中，中国政府采购网(www.ccgp.gov.cn)查询信用记录，未列入失信被执行人、重大税收违法失信主体名单、政府采购严重违法失信行为记录名单</w:t>
      </w:r>
      <w:r>
        <w:rPr>
          <w:rFonts w:hint="eastAsia" w:eastAsiaTheme="minorEastAsia"/>
          <w:sz w:val="24"/>
        </w:rPr>
        <w:t>。</w:t>
      </w:r>
    </w:p>
    <w:p w14:paraId="4B2C12F4">
      <w:pPr>
        <w:pageBreakBefore w:val="0"/>
        <w:topLinePunct w:val="0"/>
        <w:bidi w:val="0"/>
        <w:spacing w:line="360" w:lineRule="auto"/>
        <w:ind w:firstLine="480" w:firstLineChars="200"/>
        <w:rPr>
          <w:rFonts w:eastAsiaTheme="minorEastAsia"/>
          <w:i/>
          <w:iCs/>
          <w:sz w:val="24"/>
          <w:u w:val="single"/>
        </w:rPr>
      </w:pPr>
    </w:p>
    <w:bookmarkEnd w:id="11"/>
    <w:bookmarkEnd w:id="12"/>
    <w:p w14:paraId="34E77E38">
      <w:pPr>
        <w:pStyle w:val="3"/>
        <w:pageBreakBefore w:val="0"/>
        <w:widowControl/>
        <w:topLinePunct w:val="0"/>
        <w:bidi w:val="0"/>
        <w:spacing w:before="0" w:line="360" w:lineRule="auto"/>
        <w:jc w:val="left"/>
        <w:rPr>
          <w:rFonts w:ascii="Times New Roman" w:hAnsi="Times New Roman" w:eastAsiaTheme="minorEastAsia"/>
          <w:sz w:val="24"/>
          <w:szCs w:val="24"/>
        </w:rPr>
      </w:pPr>
      <w:bookmarkStart w:id="13" w:name="_Toc35393792"/>
      <w:bookmarkStart w:id="14" w:name="_Toc35393623"/>
      <w:r>
        <w:rPr>
          <w:rFonts w:ascii="Times New Roman" w:hAnsi="Times New Roman" w:eastAsiaTheme="minorEastAsia"/>
          <w:sz w:val="24"/>
          <w:szCs w:val="24"/>
        </w:rPr>
        <w:t>三、获取采购文件</w:t>
      </w:r>
      <w:bookmarkEnd w:id="13"/>
      <w:bookmarkEnd w:id="14"/>
    </w:p>
    <w:p w14:paraId="5381930E">
      <w:pPr>
        <w:pageBreakBefore w:val="0"/>
        <w:topLinePunct w:val="0"/>
        <w:bidi w:val="0"/>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16</w:t>
      </w:r>
      <w:r>
        <w:rPr>
          <w:rFonts w:eastAsiaTheme="minorEastAsia"/>
          <w:sz w:val="24"/>
          <w:lang w:bidi="ar"/>
        </w:rPr>
        <w:t>日至</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20</w:t>
      </w:r>
      <w:r>
        <w:rPr>
          <w:rFonts w:eastAsiaTheme="minorEastAsia"/>
          <w:sz w:val="24"/>
          <w:lang w:bidi="ar"/>
        </w:rPr>
        <w:t>日，每天上午</w:t>
      </w:r>
      <w:r>
        <w:rPr>
          <w:rFonts w:hint="eastAsia" w:eastAsiaTheme="minorEastAsia"/>
          <w:sz w:val="24"/>
          <w:lang w:val="en-US" w:eastAsia="zh-CN"/>
        </w:rPr>
        <w:t>9：00</w:t>
      </w:r>
      <w:r>
        <w:rPr>
          <w:rFonts w:eastAsiaTheme="minorEastAsia"/>
          <w:sz w:val="24"/>
          <w:lang w:bidi="ar"/>
        </w:rPr>
        <w:t>至</w:t>
      </w:r>
      <w:r>
        <w:rPr>
          <w:rFonts w:hint="eastAsia" w:eastAsiaTheme="minorEastAsia"/>
          <w:sz w:val="24"/>
          <w:lang w:val="en-US" w:eastAsia="zh-CN"/>
        </w:rPr>
        <w:t>12：00</w:t>
      </w:r>
      <w:r>
        <w:rPr>
          <w:rFonts w:eastAsiaTheme="minorEastAsia"/>
          <w:sz w:val="24"/>
          <w:lang w:bidi="ar"/>
        </w:rPr>
        <w:t>，下午</w:t>
      </w:r>
      <w:r>
        <w:rPr>
          <w:rFonts w:hint="eastAsia" w:eastAsiaTheme="minorEastAsia"/>
          <w:sz w:val="24"/>
          <w:lang w:val="en-US" w:eastAsia="zh-CN"/>
        </w:rPr>
        <w:t>12：00</w:t>
      </w:r>
      <w:r>
        <w:rPr>
          <w:rFonts w:eastAsiaTheme="minorEastAsia"/>
          <w:sz w:val="24"/>
          <w:lang w:bidi="ar"/>
        </w:rPr>
        <w:t>至</w:t>
      </w:r>
      <w:r>
        <w:rPr>
          <w:rFonts w:hint="eastAsia" w:eastAsiaTheme="minorEastAsia"/>
          <w:sz w:val="24"/>
          <w:lang w:val="en-US" w:eastAsia="zh-CN"/>
        </w:rPr>
        <w:t>16：00</w:t>
      </w:r>
      <w:r>
        <w:rPr>
          <w:rFonts w:eastAsiaTheme="minorEastAsia"/>
          <w:sz w:val="24"/>
          <w:lang w:bidi="ar"/>
        </w:rPr>
        <w:t>（北京时间，法定节假日除外）。</w:t>
      </w:r>
    </w:p>
    <w:p w14:paraId="7BD88F3E">
      <w:pPr>
        <w:pageBreakBefore w:val="0"/>
        <w:topLinePunct w:val="0"/>
        <w:bidi w:val="0"/>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07A1277E">
      <w:pPr>
        <w:pageBreakBefore w:val="0"/>
        <w:widowControl/>
        <w:topLinePunct w:val="0"/>
        <w:bidi w:val="0"/>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08B439FC">
      <w:pPr>
        <w:pageBreakBefore w:val="0"/>
        <w:widowControl/>
        <w:topLinePunct w:val="0"/>
        <w:bidi w:val="0"/>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18EDF31B">
      <w:pPr>
        <w:pStyle w:val="3"/>
        <w:pageBreakBefore w:val="0"/>
        <w:widowControl/>
        <w:topLinePunct w:val="0"/>
        <w:bidi w:val="0"/>
        <w:spacing w:before="0" w:line="360" w:lineRule="auto"/>
        <w:jc w:val="left"/>
        <w:rPr>
          <w:rFonts w:ascii="Times New Roman" w:hAnsi="Times New Roman" w:eastAsiaTheme="minorEastAsia"/>
          <w:sz w:val="24"/>
          <w:szCs w:val="24"/>
        </w:rPr>
      </w:pPr>
      <w:bookmarkStart w:id="15" w:name="_Toc35393624"/>
      <w:bookmarkStart w:id="16" w:name="_Toc28359005"/>
      <w:bookmarkStart w:id="17" w:name="_Toc35393793"/>
      <w:bookmarkStart w:id="18" w:name="_Toc28359082"/>
      <w:r>
        <w:rPr>
          <w:rFonts w:ascii="Times New Roman" w:hAnsi="Times New Roman" w:eastAsiaTheme="minorEastAsia"/>
          <w:sz w:val="24"/>
          <w:szCs w:val="24"/>
        </w:rPr>
        <w:t>四、</w:t>
      </w:r>
      <w:bookmarkEnd w:id="15"/>
      <w:bookmarkEnd w:id="16"/>
      <w:bookmarkEnd w:id="17"/>
      <w:bookmarkEnd w:id="18"/>
      <w:r>
        <w:rPr>
          <w:rFonts w:ascii="Times New Roman" w:hAnsi="Times New Roman" w:eastAsiaTheme="minorEastAsia"/>
          <w:sz w:val="24"/>
          <w:szCs w:val="24"/>
        </w:rPr>
        <w:t>响应文件提交</w:t>
      </w:r>
    </w:p>
    <w:p w14:paraId="07E67D46">
      <w:pPr>
        <w:pageBreakBefore w:val="0"/>
        <w:topLinePunct w:val="0"/>
        <w:bidi w:val="0"/>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26</w:t>
      </w:r>
      <w:r>
        <w:rPr>
          <w:rFonts w:eastAsiaTheme="minorEastAsia"/>
          <w:sz w:val="24"/>
          <w:lang w:bidi="ar"/>
        </w:rPr>
        <w:t>日</w:t>
      </w:r>
      <w:r>
        <w:rPr>
          <w:rFonts w:hint="eastAsia" w:eastAsiaTheme="minorEastAsia"/>
          <w:sz w:val="24"/>
          <w:lang w:val="en-US" w:eastAsia="zh-CN"/>
        </w:rPr>
        <w:t>14</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3329144A">
      <w:pPr>
        <w:pageBreakBefore w:val="0"/>
        <w:topLinePunct w:val="0"/>
        <w:bidi w:val="0"/>
        <w:spacing w:line="360" w:lineRule="auto"/>
        <w:ind w:firstLine="480" w:firstLineChars="200"/>
        <w:rPr>
          <w:rFonts w:eastAsiaTheme="minorEastAsia"/>
          <w:color w:val="auto"/>
          <w:sz w:val="24"/>
          <w:highlight w:val="none"/>
          <w:lang w:bidi="ar"/>
        </w:rPr>
      </w:pPr>
      <w:r>
        <w:rPr>
          <w:rFonts w:eastAsiaTheme="minorEastAsia"/>
          <w:sz w:val="24"/>
          <w:lang w:bidi="ar"/>
        </w:rPr>
        <w:t>地点：</w:t>
      </w:r>
      <w:r>
        <w:rPr>
          <w:rFonts w:hint="eastAsia" w:eastAsiaTheme="minorEastAsia"/>
          <w:sz w:val="24"/>
          <w:lang w:val="en-US" w:eastAsia="zh-CN" w:bidi="ar"/>
        </w:rPr>
        <w:t>北</w:t>
      </w:r>
      <w:r>
        <w:rPr>
          <w:rFonts w:hint="eastAsia" w:eastAsiaTheme="minorEastAsia"/>
          <w:color w:val="auto"/>
          <w:sz w:val="24"/>
          <w:highlight w:val="none"/>
          <w:lang w:val="en-US" w:eastAsia="zh-CN" w:bidi="ar"/>
        </w:rPr>
        <w:t>京市政府采购电子交易平台 ( http://zbcg-bjzc.zhongcy.com/bjczj</w:t>
      </w:r>
    </w:p>
    <w:p w14:paraId="24F99768">
      <w:pPr>
        <w:pageBreakBefore w:val="0"/>
        <w:topLinePunct w:val="0"/>
        <w:bidi w:val="0"/>
        <w:spacing w:line="360" w:lineRule="auto"/>
        <w:ind w:firstLine="480" w:firstLineChars="200"/>
        <w:rPr>
          <w:rFonts w:eastAsiaTheme="minorEastAsia"/>
          <w:sz w:val="24"/>
          <w:lang w:val="zh-TW" w:bidi="ar"/>
        </w:rPr>
      </w:pPr>
      <w:r>
        <w:rPr>
          <w:rFonts w:hint="eastAsia" w:eastAsiaTheme="minorEastAsia"/>
          <w:color w:val="auto"/>
          <w:sz w:val="24"/>
          <w:highlight w:val="none"/>
          <w:lang w:val="en-US" w:eastAsia="zh-CN" w:bidi="ar"/>
        </w:rPr>
        <w:t>portal-site/index.html#/home? )线上递交</w:t>
      </w:r>
      <w:r>
        <w:rPr>
          <w:rFonts w:eastAsiaTheme="minorEastAsia"/>
          <w:sz w:val="24"/>
          <w:lang w:val="zh-TW" w:bidi="ar"/>
        </w:rPr>
        <w:t>。</w:t>
      </w:r>
    </w:p>
    <w:p w14:paraId="4D649551">
      <w:pPr>
        <w:pageBreakBefore w:val="0"/>
        <w:topLinePunct w:val="0"/>
        <w:bidi w:val="0"/>
        <w:spacing w:line="360" w:lineRule="auto"/>
        <w:ind w:firstLine="480" w:firstLineChars="200"/>
        <w:rPr>
          <w:rFonts w:eastAsiaTheme="minorEastAsia"/>
          <w:sz w:val="24"/>
          <w:lang w:val="zh-TW" w:bidi="ar"/>
        </w:rPr>
      </w:pPr>
    </w:p>
    <w:p w14:paraId="23550183">
      <w:pPr>
        <w:pStyle w:val="3"/>
        <w:pageBreakBefore w:val="0"/>
        <w:topLinePunct w:val="0"/>
        <w:bidi w:val="0"/>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4DF985A2">
      <w:pPr>
        <w:pageBreakBefore w:val="0"/>
        <w:topLinePunct w:val="0"/>
        <w:bidi w:val="0"/>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26</w:t>
      </w:r>
      <w:r>
        <w:rPr>
          <w:rFonts w:eastAsiaTheme="minorEastAsia"/>
          <w:sz w:val="24"/>
          <w:lang w:bidi="ar"/>
        </w:rPr>
        <w:t>日</w:t>
      </w:r>
      <w:r>
        <w:rPr>
          <w:rFonts w:hint="eastAsia" w:eastAsiaTheme="minorEastAsia"/>
          <w:sz w:val="24"/>
          <w:lang w:val="en-US" w:eastAsia="zh-CN"/>
        </w:rPr>
        <w:t>14</w:t>
      </w:r>
      <w:r>
        <w:rPr>
          <w:rFonts w:eastAsiaTheme="minorEastAsia"/>
          <w:sz w:val="24"/>
          <w:lang w:bidi="ar"/>
        </w:rPr>
        <w:t>点</w:t>
      </w:r>
      <w:r>
        <w:rPr>
          <w:rFonts w:hint="eastAsia" w:eastAsiaTheme="minorEastAsia"/>
          <w:sz w:val="24"/>
          <w:lang w:val="en-US" w:eastAsia="zh-CN"/>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0D274738">
      <w:pPr>
        <w:pageBreakBefore w:val="0"/>
        <w:topLinePunct w:val="0"/>
        <w:bidi w:val="0"/>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color w:val="auto"/>
          <w:sz w:val="24"/>
          <w:highlight w:val="none"/>
          <w:lang w:bidi="ar"/>
        </w:rPr>
        <w:t>北京市政府采购电子交易平台</w:t>
      </w:r>
      <w:r>
        <w:rPr>
          <w:rFonts w:eastAsiaTheme="minorEastAsia"/>
          <w:sz w:val="24"/>
          <w:lang w:val="zh-TW" w:bidi="ar"/>
        </w:rPr>
        <w:t>。</w:t>
      </w:r>
    </w:p>
    <w:p w14:paraId="32FDB748">
      <w:pPr>
        <w:pageBreakBefore w:val="0"/>
        <w:topLinePunct w:val="0"/>
        <w:bidi w:val="0"/>
        <w:spacing w:line="360" w:lineRule="auto"/>
        <w:ind w:firstLine="480" w:firstLineChars="200"/>
        <w:rPr>
          <w:rFonts w:eastAsiaTheme="minorEastAsia"/>
          <w:bCs/>
          <w:sz w:val="24"/>
          <w:u w:val="single"/>
        </w:rPr>
      </w:pPr>
    </w:p>
    <w:p w14:paraId="1229C4B9">
      <w:pPr>
        <w:pStyle w:val="3"/>
        <w:pageBreakBefore w:val="0"/>
        <w:topLinePunct w:val="0"/>
        <w:bidi w:val="0"/>
        <w:spacing w:before="0" w:line="360" w:lineRule="auto"/>
        <w:jc w:val="left"/>
        <w:rPr>
          <w:rFonts w:ascii="Times New Roman" w:hAnsi="Times New Roman" w:eastAsiaTheme="minorEastAsia"/>
          <w:sz w:val="24"/>
          <w:szCs w:val="24"/>
        </w:rPr>
      </w:pPr>
      <w:bookmarkStart w:id="19" w:name="_Toc28359007"/>
      <w:bookmarkStart w:id="20" w:name="_Toc28359084"/>
      <w:bookmarkStart w:id="21" w:name="_Toc35393625"/>
      <w:bookmarkStart w:id="22" w:name="_Toc35393794"/>
      <w:r>
        <w:rPr>
          <w:rFonts w:ascii="Times New Roman" w:hAnsi="Times New Roman" w:eastAsiaTheme="minorEastAsia"/>
          <w:sz w:val="24"/>
          <w:szCs w:val="24"/>
        </w:rPr>
        <w:t>六、公告期限</w:t>
      </w:r>
      <w:bookmarkEnd w:id="19"/>
      <w:bookmarkEnd w:id="20"/>
      <w:bookmarkEnd w:id="21"/>
      <w:bookmarkEnd w:id="22"/>
    </w:p>
    <w:p w14:paraId="0DC15AED">
      <w:pPr>
        <w:pageBreakBefore w:val="0"/>
        <w:topLinePunct w:val="0"/>
        <w:bidi w:val="0"/>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lang w:val="en-US" w:eastAsia="zh-CN"/>
        </w:rPr>
        <w:t>5</w:t>
      </w:r>
      <w:r>
        <w:rPr>
          <w:rFonts w:eastAsiaTheme="minorEastAsia"/>
          <w:kern w:val="0"/>
          <w:sz w:val="24"/>
        </w:rPr>
        <w:t>个工作日。</w:t>
      </w:r>
    </w:p>
    <w:p w14:paraId="59531275">
      <w:pPr>
        <w:pageBreakBefore w:val="0"/>
        <w:topLinePunct w:val="0"/>
        <w:bidi w:val="0"/>
        <w:spacing w:line="360" w:lineRule="auto"/>
        <w:ind w:firstLine="480" w:firstLineChars="200"/>
        <w:rPr>
          <w:rFonts w:eastAsiaTheme="minorEastAsia"/>
          <w:kern w:val="0"/>
          <w:sz w:val="24"/>
        </w:rPr>
      </w:pPr>
    </w:p>
    <w:p w14:paraId="23420BC1">
      <w:pPr>
        <w:pStyle w:val="3"/>
        <w:pageBreakBefore w:val="0"/>
        <w:topLinePunct w:val="0"/>
        <w:bidi w:val="0"/>
        <w:spacing w:before="0" w:line="360" w:lineRule="auto"/>
        <w:jc w:val="left"/>
        <w:rPr>
          <w:rFonts w:ascii="Times New Roman" w:hAnsi="Times New Roman" w:eastAsiaTheme="minorEastAsia"/>
          <w:sz w:val="24"/>
          <w:szCs w:val="24"/>
        </w:rPr>
      </w:pPr>
      <w:bookmarkStart w:id="23" w:name="_Toc35393795"/>
      <w:bookmarkStart w:id="24" w:name="_Toc35393626"/>
      <w:r>
        <w:rPr>
          <w:rFonts w:ascii="Times New Roman" w:hAnsi="Times New Roman" w:eastAsiaTheme="minorEastAsia"/>
          <w:sz w:val="24"/>
          <w:szCs w:val="24"/>
        </w:rPr>
        <w:t>七、其他补充事宜</w:t>
      </w:r>
      <w:bookmarkEnd w:id="23"/>
      <w:bookmarkEnd w:id="24"/>
    </w:p>
    <w:p w14:paraId="7F60DCD0">
      <w:pPr>
        <w:pageBreakBefore w:val="0"/>
        <w:topLinePunct w:val="0"/>
        <w:bidi w:val="0"/>
        <w:spacing w:line="360" w:lineRule="auto"/>
        <w:ind w:firstLine="480" w:firstLineChars="200"/>
        <w:rPr>
          <w:rFonts w:eastAsiaTheme="minorEastAsia"/>
          <w:sz w:val="24"/>
        </w:rPr>
      </w:pPr>
      <w:r>
        <w:rPr>
          <w:rFonts w:eastAsiaTheme="minorEastAsia"/>
          <w:sz w:val="24"/>
        </w:rPr>
        <w:t>1.本项目需要落实的政府采购政策：</w:t>
      </w:r>
      <w:r>
        <w:rPr>
          <w:rFonts w:hint="eastAsia" w:ascii="宋体" w:hAnsi="宋体"/>
          <w:color w:val="auto"/>
          <w:sz w:val="24"/>
          <w:highlight w:val="none"/>
          <w:lang w:bidi="ar"/>
        </w:rPr>
        <w:t>本项目落实政府采购促进中小企业发展、政府采购促进残疾人就业、政府采购信用担保、节能产品、环境标志产品优先采购等政府采购政策</w:t>
      </w:r>
      <w:r>
        <w:rPr>
          <w:rFonts w:eastAsiaTheme="minorEastAsia"/>
          <w:sz w:val="24"/>
          <w:lang w:bidi="ar"/>
        </w:rPr>
        <w:t>。</w:t>
      </w:r>
    </w:p>
    <w:p w14:paraId="7DC7759A">
      <w:pPr>
        <w:pageBreakBefore w:val="0"/>
        <w:topLinePunct w:val="0"/>
        <w:bidi w:val="0"/>
        <w:spacing w:line="360" w:lineRule="auto"/>
        <w:ind w:firstLine="480" w:firstLineChars="200"/>
        <w:rPr>
          <w:rFonts w:hint="default" w:eastAsiaTheme="minorEastAsia"/>
          <w:sz w:val="24"/>
          <w:lang w:val="en-US" w:eastAsia="zh-CN"/>
        </w:rPr>
      </w:pPr>
      <w:r>
        <w:rPr>
          <w:rFonts w:eastAsiaTheme="minorEastAsia"/>
          <w:sz w:val="24"/>
        </w:rPr>
        <w:t>2.</w:t>
      </w:r>
      <w:r>
        <w:rPr>
          <w:rFonts w:hint="eastAsia" w:eastAsiaTheme="minorEastAsia"/>
          <w:color w:val="auto"/>
          <w:sz w:val="24"/>
          <w:highlight w:val="none"/>
        </w:rPr>
        <w:t>评分方法：综合评分法</w:t>
      </w:r>
      <w:r>
        <w:rPr>
          <w:rFonts w:eastAsiaTheme="minorEastAsia"/>
          <w:sz w:val="24"/>
          <w:lang w:bidi="ar"/>
        </w:rPr>
        <w:t>。</w:t>
      </w:r>
    </w:p>
    <w:p w14:paraId="2E648328">
      <w:pPr>
        <w:pageBreakBefore w:val="0"/>
        <w:widowControl/>
        <w:topLinePunct w:val="0"/>
        <w:bidi w:val="0"/>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2461F68E">
      <w:pPr>
        <w:pageBreakBefore w:val="0"/>
        <w:topLinePunct w:val="0"/>
        <w:bidi w:val="0"/>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706AF017">
      <w:pPr>
        <w:pageBreakBefore w:val="0"/>
        <w:topLinePunct w:val="0"/>
        <w:bidi w:val="0"/>
        <w:adjustRightInd w:val="0"/>
        <w:snapToGrid w:val="0"/>
        <w:spacing w:line="360" w:lineRule="auto"/>
        <w:ind w:firstLine="480" w:firstLineChars="200"/>
        <w:rPr>
          <w:sz w:val="24"/>
        </w:rPr>
      </w:pPr>
      <w:r>
        <w:rPr>
          <w:sz w:val="24"/>
          <w:lang w:bidi="ar"/>
        </w:rPr>
        <w:t>电子营业执照服务热线 400-699-7000</w:t>
      </w:r>
    </w:p>
    <w:p w14:paraId="05305B89">
      <w:pPr>
        <w:pageBreakBefore w:val="0"/>
        <w:topLinePunct w:val="0"/>
        <w:bidi w:val="0"/>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21B84957">
      <w:pPr>
        <w:pageBreakBefore w:val="0"/>
        <w:widowControl/>
        <w:topLinePunct w:val="0"/>
        <w:bidi w:val="0"/>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1425C831">
      <w:pPr>
        <w:pageBreakBefore w:val="0"/>
        <w:widowControl/>
        <w:topLinePunct w:val="0"/>
        <w:bidi w:val="0"/>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49A7593F">
      <w:pPr>
        <w:pageBreakBefore w:val="0"/>
        <w:topLinePunct w:val="0"/>
        <w:bidi w:val="0"/>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5B906C3E">
      <w:pPr>
        <w:pageBreakBefore w:val="0"/>
        <w:topLinePunct w:val="0"/>
        <w:bidi w:val="0"/>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568DD08F">
      <w:pPr>
        <w:pageBreakBefore w:val="0"/>
        <w:widowControl/>
        <w:topLinePunct w:val="0"/>
        <w:bidi w:val="0"/>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0EB67DFF">
      <w:pPr>
        <w:pageBreakBefore w:val="0"/>
        <w:widowControl/>
        <w:topLinePunct w:val="0"/>
        <w:bidi w:val="0"/>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4BC26463">
      <w:pPr>
        <w:pageBreakBefore w:val="0"/>
        <w:topLinePunct w:val="0"/>
        <w:bidi w:val="0"/>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1634A435">
      <w:pPr>
        <w:pageBreakBefore w:val="0"/>
        <w:topLinePunct w:val="0"/>
        <w:bidi w:val="0"/>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7FE7B9BE">
      <w:pPr>
        <w:pageBreakBefore w:val="0"/>
        <w:topLinePunct w:val="0"/>
        <w:bidi w:val="0"/>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4C30D595">
      <w:pPr>
        <w:pageBreakBefore w:val="0"/>
        <w:topLinePunct w:val="0"/>
        <w:bidi w:val="0"/>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A0DC4C4">
      <w:pPr>
        <w:pageBreakBefore w:val="0"/>
        <w:topLinePunct w:val="0"/>
        <w:bidi w:val="0"/>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59959D7D">
      <w:pPr>
        <w:pageBreakBefore w:val="0"/>
        <w:topLinePunct w:val="0"/>
        <w:bidi w:val="0"/>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1D6D6914">
      <w:pPr>
        <w:pageBreakBefore w:val="0"/>
        <w:widowControl/>
        <w:topLinePunct w:val="0"/>
        <w:bidi w:val="0"/>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7B7B9338">
      <w:pPr>
        <w:pageBreakBefore w:val="0"/>
        <w:widowControl/>
        <w:topLinePunct w:val="0"/>
        <w:bidi w:val="0"/>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089F75F5">
      <w:pPr>
        <w:pageBreakBefore w:val="0"/>
        <w:topLinePunct w:val="0"/>
        <w:bidi w:val="0"/>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56509113">
      <w:pPr>
        <w:pageBreakBefore w:val="0"/>
        <w:topLinePunct w:val="0"/>
        <w:bidi w:val="0"/>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6B4A6E57">
      <w:pPr>
        <w:pStyle w:val="3"/>
        <w:pageBreakBefore w:val="0"/>
        <w:topLinePunct w:val="0"/>
        <w:bidi w:val="0"/>
        <w:spacing w:before="0" w:line="360" w:lineRule="auto"/>
        <w:jc w:val="left"/>
        <w:rPr>
          <w:rFonts w:ascii="Times New Roman" w:hAnsi="Times New Roman" w:eastAsiaTheme="minorEastAsia"/>
          <w:sz w:val="24"/>
          <w:szCs w:val="24"/>
        </w:rPr>
      </w:pPr>
      <w:bookmarkStart w:id="25" w:name="_Toc28359008"/>
      <w:bookmarkStart w:id="26" w:name="_Toc35393627"/>
      <w:bookmarkStart w:id="27" w:name="_Toc35393796"/>
      <w:bookmarkStart w:id="28" w:name="_Toc28359085"/>
      <w:r>
        <w:rPr>
          <w:rFonts w:ascii="Times New Roman" w:hAnsi="Times New Roman" w:eastAsiaTheme="minorEastAsia"/>
          <w:sz w:val="24"/>
          <w:szCs w:val="24"/>
        </w:rPr>
        <w:t>八、对本次采购提出询问，请按以下方式联系。</w:t>
      </w:r>
      <w:bookmarkEnd w:id="25"/>
      <w:bookmarkEnd w:id="26"/>
      <w:bookmarkEnd w:id="27"/>
      <w:bookmarkEnd w:id="28"/>
    </w:p>
    <w:p w14:paraId="1081E26E">
      <w:pPr>
        <w:pageBreakBefore w:val="0"/>
        <w:widowControl/>
        <w:topLinePunct w:val="0"/>
        <w:bidi w:val="0"/>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2C2743DE">
      <w:pPr>
        <w:pageBreakBefore w:val="0"/>
        <w:topLinePunct w:val="0"/>
        <w:bidi w:val="0"/>
        <w:spacing w:line="360" w:lineRule="auto"/>
        <w:ind w:left="1079" w:leftChars="371" w:hanging="300" w:hangingChars="125"/>
        <w:jc w:val="left"/>
        <w:rPr>
          <w:rFonts w:eastAsiaTheme="minorEastAsia"/>
          <w:sz w:val="24"/>
        </w:rPr>
      </w:pPr>
      <w:bookmarkStart w:id="29" w:name="_Toc28359009"/>
      <w:bookmarkStart w:id="30" w:name="_Toc28359086"/>
      <w:r>
        <w:rPr>
          <w:rFonts w:eastAsiaTheme="minorEastAsia"/>
          <w:sz w:val="24"/>
        </w:rPr>
        <w:t>名    称：</w:t>
      </w:r>
      <w:r>
        <w:rPr>
          <w:rFonts w:hint="eastAsia" w:eastAsiaTheme="minorEastAsia"/>
          <w:sz w:val="24"/>
        </w:rPr>
        <w:t>北京市大兴区北臧村镇人民政府</w:t>
      </w:r>
      <w:r>
        <w:rPr>
          <w:rFonts w:eastAsiaTheme="minorEastAsia"/>
          <w:sz w:val="24"/>
        </w:rPr>
        <w:t xml:space="preserve"> </w:t>
      </w:r>
    </w:p>
    <w:p w14:paraId="76330157">
      <w:pPr>
        <w:pageBreakBefore w:val="0"/>
        <w:topLinePunct w:val="0"/>
        <w:bidi w:val="0"/>
        <w:spacing w:line="360" w:lineRule="auto"/>
        <w:ind w:left="1079" w:leftChars="371" w:hanging="300" w:hangingChars="125"/>
        <w:jc w:val="left"/>
        <w:rPr>
          <w:rFonts w:eastAsiaTheme="minorEastAsia"/>
          <w:color w:val="auto"/>
          <w:sz w:val="24"/>
        </w:rPr>
      </w:pPr>
      <w:r>
        <w:rPr>
          <w:rFonts w:eastAsiaTheme="minorEastAsia"/>
          <w:color w:val="auto"/>
          <w:sz w:val="24"/>
        </w:rPr>
        <w:t>地    址：</w:t>
      </w:r>
      <w:r>
        <w:rPr>
          <w:rFonts w:hint="eastAsia" w:eastAsiaTheme="minorEastAsia"/>
          <w:color w:val="auto"/>
          <w:sz w:val="24"/>
        </w:rPr>
        <w:t>北京市大兴区北臧村镇</w:t>
      </w:r>
    </w:p>
    <w:p w14:paraId="618BED58">
      <w:pPr>
        <w:pageBreakBefore w:val="0"/>
        <w:topLinePunct w:val="0"/>
        <w:bidi w:val="0"/>
        <w:spacing w:line="360" w:lineRule="auto"/>
        <w:ind w:left="1079" w:leftChars="371" w:hanging="300" w:hangingChars="125"/>
        <w:jc w:val="left"/>
        <w:rPr>
          <w:rFonts w:hint="default" w:eastAsiaTheme="minorEastAsia"/>
          <w:color w:val="auto"/>
          <w:sz w:val="24"/>
          <w:u w:val="single"/>
          <w:lang w:val="en-US" w:eastAsia="zh-CN"/>
        </w:rPr>
      </w:pPr>
      <w:r>
        <w:rPr>
          <w:rFonts w:eastAsiaTheme="minorEastAsia"/>
          <w:color w:val="auto"/>
          <w:sz w:val="24"/>
        </w:rPr>
        <w:t>联系方式：</w:t>
      </w:r>
      <w:r>
        <w:rPr>
          <w:rFonts w:hint="eastAsia" w:eastAsiaTheme="minorEastAsia"/>
          <w:color w:val="auto"/>
          <w:sz w:val="24"/>
          <w:lang w:val="en-US" w:eastAsia="zh-CN"/>
        </w:rPr>
        <w:t xml:space="preserve">赵工 </w:t>
      </w:r>
      <w:r>
        <w:rPr>
          <w:rFonts w:hint="eastAsia" w:ascii="宋体" w:hAnsi="宋体" w:eastAsia="宋体" w:cs="宋体"/>
          <w:snapToGrid w:val="0"/>
          <w:color w:val="auto"/>
          <w:kern w:val="0"/>
          <w:sz w:val="24"/>
          <w:lang w:val="en-US" w:eastAsia="zh-CN"/>
        </w:rPr>
        <w:t>18911800819</w:t>
      </w:r>
    </w:p>
    <w:p w14:paraId="2DD5D5C4">
      <w:pPr>
        <w:pageBreakBefore w:val="0"/>
        <w:topLinePunct w:val="0"/>
        <w:bidi w:val="0"/>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9"/>
      <w:bookmarkEnd w:id="30"/>
    </w:p>
    <w:p w14:paraId="56AF7BD6">
      <w:pPr>
        <w:pageBreakBefore w:val="0"/>
        <w:topLinePunct w:val="0"/>
        <w:bidi w:val="0"/>
        <w:spacing w:line="360" w:lineRule="auto"/>
        <w:ind w:left="1076" w:leftChars="371" w:hanging="297" w:hangingChars="124"/>
        <w:jc w:val="left"/>
        <w:rPr>
          <w:rFonts w:hint="eastAsia" w:eastAsiaTheme="minorEastAsia"/>
          <w:color w:val="auto"/>
          <w:sz w:val="24"/>
          <w:highlight w:val="none"/>
          <w:lang w:eastAsia="zh-CN"/>
        </w:rPr>
      </w:pPr>
      <w:bookmarkStart w:id="31" w:name="_Toc28359087"/>
      <w:bookmarkStart w:id="32" w:name="_Toc28359010"/>
      <w:r>
        <w:rPr>
          <w:rFonts w:eastAsiaTheme="minorEastAsia"/>
          <w:color w:val="auto"/>
          <w:sz w:val="24"/>
          <w:highlight w:val="none"/>
        </w:rPr>
        <w:t>名    称：</w:t>
      </w:r>
      <w:r>
        <w:rPr>
          <w:rFonts w:hint="eastAsia" w:eastAsiaTheme="minorEastAsia"/>
          <w:color w:val="auto"/>
          <w:sz w:val="24"/>
          <w:highlight w:val="none"/>
          <w:lang w:eastAsia="zh-CN"/>
        </w:rPr>
        <w:t>北京东方宏正工程管理有限公司</w:t>
      </w:r>
    </w:p>
    <w:p w14:paraId="70D4425B">
      <w:pPr>
        <w:pageBreakBefore w:val="0"/>
        <w:topLinePunct w:val="0"/>
        <w:bidi w:val="0"/>
        <w:spacing w:line="360" w:lineRule="auto"/>
        <w:ind w:left="1076" w:leftChars="371" w:hanging="297" w:hangingChars="124"/>
        <w:jc w:val="left"/>
        <w:rPr>
          <w:rFonts w:hint="eastAsia" w:eastAsiaTheme="minorEastAsia"/>
          <w:color w:val="auto"/>
          <w:sz w:val="24"/>
          <w:highlight w:val="none"/>
          <w:lang w:eastAsia="zh-CN"/>
        </w:rPr>
      </w:pPr>
      <w:r>
        <w:rPr>
          <w:rFonts w:eastAsiaTheme="minorEastAsia"/>
          <w:color w:val="auto"/>
          <w:sz w:val="24"/>
          <w:highlight w:val="none"/>
        </w:rPr>
        <w:t>地    址：</w:t>
      </w:r>
      <w:r>
        <w:rPr>
          <w:rFonts w:hint="eastAsia" w:eastAsiaTheme="minorEastAsia"/>
          <w:color w:val="auto"/>
          <w:sz w:val="24"/>
          <w:highlight w:val="none"/>
          <w:lang w:eastAsia="zh-CN"/>
        </w:rPr>
        <w:t>北京市丰台区汽车博物馆东路盈坤世纪 G 座 902A</w:t>
      </w:r>
    </w:p>
    <w:p w14:paraId="1A028895">
      <w:pPr>
        <w:pageBreakBefore w:val="0"/>
        <w:topLinePunct w:val="0"/>
        <w:bidi w:val="0"/>
        <w:spacing w:line="360" w:lineRule="auto"/>
        <w:ind w:left="1076" w:leftChars="371" w:hanging="297" w:hangingChars="124"/>
        <w:jc w:val="left"/>
        <w:rPr>
          <w:rFonts w:eastAsiaTheme="minorEastAsia"/>
          <w:color w:val="auto"/>
          <w:sz w:val="24"/>
          <w:highlight w:val="none"/>
          <w:u w:val="single"/>
        </w:rPr>
      </w:pPr>
      <w:r>
        <w:rPr>
          <w:rFonts w:eastAsiaTheme="minorEastAsia"/>
          <w:color w:val="auto"/>
          <w:sz w:val="24"/>
          <w:highlight w:val="none"/>
        </w:rPr>
        <w:t>联系方式：</w:t>
      </w:r>
      <w:r>
        <w:rPr>
          <w:rFonts w:hint="eastAsia" w:eastAsiaTheme="minorEastAsia"/>
          <w:color w:val="auto"/>
          <w:sz w:val="24"/>
          <w:highlight w:val="none"/>
          <w:lang w:val="en-US" w:eastAsia="zh-CN"/>
        </w:rPr>
        <w:t>张工15600674947</w:t>
      </w:r>
    </w:p>
    <w:p w14:paraId="1A3DAAD8">
      <w:pPr>
        <w:pageBreakBefore w:val="0"/>
        <w:topLinePunct w:val="0"/>
        <w:bidi w:val="0"/>
        <w:spacing w:line="360" w:lineRule="auto"/>
        <w:ind w:left="1078" w:leftChars="371" w:hanging="299" w:hangingChars="124"/>
        <w:rPr>
          <w:rFonts w:eastAsiaTheme="minorEastAsia"/>
          <w:b/>
          <w:color w:val="auto"/>
          <w:sz w:val="24"/>
          <w:highlight w:val="none"/>
          <w:u w:val="single"/>
        </w:rPr>
      </w:pPr>
      <w:r>
        <w:rPr>
          <w:rFonts w:eastAsiaTheme="minorEastAsia"/>
          <w:b/>
          <w:color w:val="auto"/>
          <w:sz w:val="24"/>
          <w:highlight w:val="none"/>
        </w:rPr>
        <w:t>3.项目联系方式</w:t>
      </w:r>
      <w:bookmarkEnd w:id="31"/>
      <w:bookmarkEnd w:id="32"/>
    </w:p>
    <w:p w14:paraId="47164D97">
      <w:pPr>
        <w:pStyle w:val="23"/>
        <w:pageBreakBefore w:val="0"/>
        <w:topLinePunct w:val="0"/>
        <w:bidi w:val="0"/>
        <w:spacing w:line="360" w:lineRule="auto"/>
        <w:ind w:left="1076" w:leftChars="371" w:hanging="297" w:hangingChars="124"/>
        <w:rPr>
          <w:rFonts w:eastAsiaTheme="minorEastAsia"/>
          <w:b/>
          <w:sz w:val="32"/>
          <w:szCs w:val="32"/>
        </w:rPr>
      </w:pPr>
      <w:r>
        <w:rPr>
          <w:rFonts w:hint="default" w:ascii="Times New Roman" w:hAnsi="Times New Roman" w:eastAsiaTheme="minorEastAsia"/>
          <w:color w:val="auto"/>
          <w:sz w:val="24"/>
          <w:szCs w:val="24"/>
          <w:highlight w:val="none"/>
        </w:rPr>
        <w:t>项目联系人</w:t>
      </w:r>
      <w:r>
        <w:rPr>
          <w:rFonts w:hint="eastAsia" w:ascii="Times New Roman" w:hAnsi="Times New Roman" w:eastAsiaTheme="minorEastAsia"/>
          <w:color w:val="auto"/>
          <w:sz w:val="24"/>
          <w:szCs w:val="24"/>
          <w:highlight w:val="none"/>
          <w:lang w:val="en-US" w:eastAsia="zh-CN"/>
        </w:rPr>
        <w:t>电话</w:t>
      </w:r>
      <w:r>
        <w:rPr>
          <w:rFonts w:hint="default" w:ascii="Times New Roman" w:hAnsi="Times New Roman" w:eastAsiaTheme="minorEastAsia"/>
          <w:color w:val="auto"/>
          <w:sz w:val="24"/>
          <w:szCs w:val="24"/>
          <w:highlight w:val="none"/>
        </w:rPr>
        <w:t>：</w:t>
      </w:r>
      <w:r>
        <w:rPr>
          <w:rFonts w:hint="eastAsia" w:ascii="Times New Roman" w:hAnsi="Times New Roman" w:eastAsiaTheme="minorEastAsia"/>
          <w:color w:val="auto"/>
          <w:sz w:val="24"/>
          <w:szCs w:val="24"/>
          <w:highlight w:val="none"/>
          <w:lang w:val="en-US" w:eastAsia="zh-CN"/>
        </w:rPr>
        <w:t>张工15600674947</w:t>
      </w:r>
      <w:r>
        <w:rPr>
          <w:rFonts w:hint="default" w:ascii="Times New Roman" w:hAnsi="Times New Roman" w:eastAsiaTheme="minorEastAsia"/>
          <w:color w:val="auto"/>
          <w:sz w:val="24"/>
          <w:szCs w:val="24"/>
          <w:highlight w:val="none"/>
        </w:rPr>
        <w:t xml:space="preserve"> </w:t>
      </w:r>
      <w:r>
        <w:rPr>
          <w:rFonts w:eastAsiaTheme="minorEastAsia"/>
          <w:sz w:val="24"/>
        </w:rPr>
        <w:br w:type="page"/>
      </w:r>
      <w:bookmarkStart w:id="33" w:name="_Toc127161488"/>
      <w:bookmarkStart w:id="34" w:name="_Toc265228423"/>
      <w:bookmarkStart w:id="35" w:name="_Toc195842950"/>
      <w:bookmarkStart w:id="36" w:name="_Toc97371942"/>
      <w:bookmarkStart w:id="37" w:name="_Toc353873938"/>
      <w:bookmarkStart w:id="38" w:name="_Toc305158928"/>
      <w:bookmarkStart w:id="39" w:name="_Toc264969275"/>
      <w:bookmarkStart w:id="40" w:name="_Toc226965856"/>
      <w:bookmarkStart w:id="41" w:name="_Toc150774783"/>
      <w:bookmarkStart w:id="42" w:name="_Toc305158854"/>
      <w:bookmarkStart w:id="43" w:name="_Toc512937850"/>
      <w:bookmarkStart w:id="44" w:name="_Toc353825548"/>
      <w:bookmarkStart w:id="45" w:name="_Toc127151777"/>
      <w:r>
        <w:rPr>
          <w:rFonts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336CDA08">
      <w:pPr>
        <w:pStyle w:val="3"/>
        <w:pageBreakBefore w:val="0"/>
        <w:tabs>
          <w:tab w:val="center" w:pos="4592"/>
          <w:tab w:val="left" w:pos="7860"/>
        </w:tabs>
        <w:topLinePunct w:val="0"/>
        <w:bidi w:val="0"/>
        <w:spacing w:before="0" w:line="360" w:lineRule="auto"/>
        <w:rPr>
          <w:rFonts w:ascii="Times New Roman" w:hAnsi="Times New Roman" w:eastAsiaTheme="minorEastAsia"/>
          <w:b w:val="0"/>
          <w:sz w:val="28"/>
        </w:rPr>
      </w:pPr>
      <w:bookmarkStart w:id="46" w:name="_Toc164608633"/>
      <w:bookmarkStart w:id="47" w:name="_Toc151193833"/>
      <w:bookmarkStart w:id="48" w:name="_Toc142311021"/>
      <w:bookmarkStart w:id="49" w:name="_Toc164229214"/>
      <w:bookmarkStart w:id="50" w:name="_Toc127161433"/>
      <w:bookmarkStart w:id="51" w:name="_Toc226965792"/>
      <w:bookmarkStart w:id="52" w:name="_Toc151193617"/>
      <w:bookmarkStart w:id="53" w:name="_Toc151193907"/>
      <w:bookmarkStart w:id="54" w:name="_Toc150509270"/>
      <w:bookmarkStart w:id="55" w:name="_Toc226309763"/>
      <w:bookmarkStart w:id="56" w:name="_Toc127151720"/>
      <w:bookmarkStart w:id="57" w:name="_Toc164229360"/>
      <w:bookmarkStart w:id="58" w:name="_Toc150774619"/>
      <w:bookmarkStart w:id="59" w:name="_Toc151190146"/>
      <w:bookmarkStart w:id="60" w:name="_Toc149720812"/>
      <w:bookmarkStart w:id="61" w:name="_Toc164351613"/>
      <w:bookmarkStart w:id="62" w:name="_Toc151193689"/>
      <w:bookmarkStart w:id="63" w:name="_Toc226337215"/>
      <w:bookmarkStart w:id="64" w:name="_Toc150774724"/>
      <w:bookmarkStart w:id="65" w:name="_Toc151193761"/>
      <w:bookmarkStart w:id="66" w:name="_Toc195842884"/>
      <w:bookmarkStart w:id="67" w:name="_Toc520356144"/>
      <w:bookmarkStart w:id="68" w:name="_Toc226965709"/>
      <w:bookmarkStart w:id="69" w:name="_Toc164608788"/>
      <w:bookmarkStart w:id="70" w:name="_Toc150480757"/>
      <w:bookmarkStart w:id="71" w:name="_Toc127151519"/>
      <w:r>
        <w:rPr>
          <w:rFonts w:ascii="Times New Roman" w:hAnsi="Times New Roman" w:eastAsiaTheme="minorEastAsia"/>
          <w:sz w:val="28"/>
        </w:rPr>
        <w:t>供应商须知资料表</w:t>
      </w:r>
    </w:p>
    <w:p w14:paraId="21C1192C">
      <w:pPr>
        <w:pageBreakBefore w:val="0"/>
        <w:topLinePunct w:val="0"/>
        <w:bidi w:val="0"/>
        <w:spacing w:line="360" w:lineRule="auto"/>
        <w:jc w:val="center"/>
        <w:rPr>
          <w:rFonts w:eastAsiaTheme="minorEastAsia"/>
          <w:b/>
          <w:sz w:val="28"/>
          <w:szCs w:val="28"/>
        </w:rPr>
      </w:pPr>
    </w:p>
    <w:p w14:paraId="1AA6F00D">
      <w:pPr>
        <w:pageBreakBefore w:val="0"/>
        <w:topLinePunct w:val="0"/>
        <w:bidi w:val="0"/>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DC4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DEC51AC">
            <w:pPr>
              <w:pageBreakBefore w:val="0"/>
              <w:topLinePunct w:val="0"/>
              <w:bidi w:val="0"/>
              <w:spacing w:line="360" w:lineRule="auto"/>
              <w:jc w:val="center"/>
              <w:rPr>
                <w:rFonts w:eastAsiaTheme="minorEastAsia"/>
                <w:b/>
                <w:bCs/>
                <w:sz w:val="24"/>
              </w:rPr>
            </w:pPr>
            <w:r>
              <w:rPr>
                <w:rFonts w:eastAsiaTheme="minorEastAsia"/>
                <w:b/>
                <w:sz w:val="24"/>
              </w:rPr>
              <w:t>条款号</w:t>
            </w:r>
          </w:p>
        </w:tc>
        <w:tc>
          <w:tcPr>
            <w:tcW w:w="1701" w:type="dxa"/>
            <w:vAlign w:val="center"/>
          </w:tcPr>
          <w:p w14:paraId="6963DAA0">
            <w:pPr>
              <w:pageBreakBefore w:val="0"/>
              <w:topLinePunct w:val="0"/>
              <w:bidi w:val="0"/>
              <w:spacing w:line="360" w:lineRule="auto"/>
              <w:jc w:val="center"/>
              <w:rPr>
                <w:rFonts w:eastAsiaTheme="minorEastAsia"/>
                <w:b/>
                <w:bCs/>
                <w:sz w:val="24"/>
              </w:rPr>
            </w:pPr>
            <w:r>
              <w:rPr>
                <w:rFonts w:eastAsiaTheme="minorEastAsia"/>
                <w:b/>
                <w:bCs/>
                <w:sz w:val="24"/>
              </w:rPr>
              <w:t>条目</w:t>
            </w:r>
          </w:p>
        </w:tc>
        <w:tc>
          <w:tcPr>
            <w:tcW w:w="7253" w:type="dxa"/>
            <w:vAlign w:val="center"/>
          </w:tcPr>
          <w:p w14:paraId="1AB370B6">
            <w:pPr>
              <w:pageBreakBefore w:val="0"/>
              <w:topLinePunct w:val="0"/>
              <w:bidi w:val="0"/>
              <w:spacing w:line="360" w:lineRule="auto"/>
              <w:jc w:val="center"/>
              <w:rPr>
                <w:rFonts w:eastAsiaTheme="minorEastAsia"/>
                <w:b/>
                <w:bCs/>
                <w:sz w:val="24"/>
              </w:rPr>
            </w:pPr>
            <w:r>
              <w:rPr>
                <w:rFonts w:eastAsiaTheme="minorEastAsia"/>
                <w:b/>
                <w:bCs/>
                <w:sz w:val="24"/>
              </w:rPr>
              <w:t>内容</w:t>
            </w:r>
          </w:p>
        </w:tc>
      </w:tr>
      <w:tr w14:paraId="58AD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10BA08">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6AE2CE71">
            <w:pPr>
              <w:pageBreakBefore w:val="0"/>
              <w:topLinePunct w:val="0"/>
              <w:bidi w:val="0"/>
              <w:spacing w:line="360" w:lineRule="auto"/>
              <w:jc w:val="center"/>
              <w:rPr>
                <w:rFonts w:eastAsiaTheme="minorEastAsia"/>
                <w:sz w:val="24"/>
              </w:rPr>
            </w:pPr>
            <w:r>
              <w:rPr>
                <w:rFonts w:eastAsiaTheme="minorEastAsia"/>
                <w:sz w:val="24"/>
              </w:rPr>
              <w:t>项目属性</w:t>
            </w:r>
          </w:p>
        </w:tc>
        <w:tc>
          <w:tcPr>
            <w:tcW w:w="7253" w:type="dxa"/>
            <w:vAlign w:val="center"/>
          </w:tcPr>
          <w:p w14:paraId="3719CFEF">
            <w:pPr>
              <w:pageBreakBefore w:val="0"/>
              <w:topLinePunct w:val="0"/>
              <w:bidi w:val="0"/>
              <w:spacing w:line="360" w:lineRule="auto"/>
              <w:jc w:val="left"/>
              <w:rPr>
                <w:rFonts w:eastAsiaTheme="minorEastAsia"/>
                <w:sz w:val="24"/>
              </w:rPr>
            </w:pPr>
            <w:r>
              <w:rPr>
                <w:rFonts w:eastAsiaTheme="minorEastAsia"/>
                <w:sz w:val="24"/>
              </w:rPr>
              <w:t>项目属性：</w:t>
            </w:r>
          </w:p>
          <w:p w14:paraId="5C075720">
            <w:pPr>
              <w:pageBreakBefore w:val="0"/>
              <w:topLinePunct w:val="0"/>
              <w:bidi w:val="0"/>
              <w:spacing w:line="360" w:lineRule="auto"/>
              <w:jc w:val="left"/>
              <w:rPr>
                <w:rFonts w:eastAsiaTheme="minorEastAsia"/>
                <w:sz w:val="24"/>
              </w:rPr>
            </w:pPr>
            <w:r>
              <w:rPr>
                <w:rFonts w:eastAsiaTheme="minorEastAsia"/>
              </w:rPr>
              <w:t>□</w:t>
            </w:r>
            <w:r>
              <w:rPr>
                <w:rFonts w:eastAsiaTheme="minorEastAsia"/>
                <w:sz w:val="24"/>
              </w:rPr>
              <w:t>服务</w:t>
            </w:r>
          </w:p>
          <w:p w14:paraId="4503E590">
            <w:pPr>
              <w:pageBreakBefore w:val="0"/>
              <w:topLinePunct w:val="0"/>
              <w:bidi w:val="0"/>
              <w:spacing w:line="360" w:lineRule="auto"/>
              <w:jc w:val="left"/>
              <w:rPr>
                <w:rFonts w:eastAsiaTheme="minorEastAsia"/>
                <w:sz w:val="24"/>
              </w:rPr>
            </w:pPr>
            <w:r>
              <w:rPr>
                <w:rFonts w:eastAsiaTheme="minorEastAsia"/>
              </w:rPr>
              <w:t>□</w:t>
            </w:r>
            <w:r>
              <w:rPr>
                <w:rFonts w:eastAsiaTheme="minorEastAsia"/>
                <w:sz w:val="24"/>
              </w:rPr>
              <w:t>货物</w:t>
            </w:r>
          </w:p>
          <w:p w14:paraId="0DB95DE3">
            <w:pPr>
              <w:pageBreakBefore w:val="0"/>
              <w:topLinePunct w:val="0"/>
              <w:bidi w:val="0"/>
              <w:spacing w:line="360" w:lineRule="auto"/>
              <w:jc w:val="left"/>
              <w:rPr>
                <w:rFonts w:eastAsiaTheme="minorEastAsia"/>
                <w:sz w:val="24"/>
              </w:rPr>
            </w:pPr>
            <w:r>
              <w:rPr>
                <w:rFonts w:hint="eastAsia"/>
                <w:sz w:val="24"/>
                <w:lang w:eastAsia="zh-CN"/>
              </w:rPr>
              <w:t>☑</w:t>
            </w:r>
            <w:r>
              <w:rPr>
                <w:sz w:val="24"/>
              </w:rPr>
              <w:t>工程</w:t>
            </w:r>
          </w:p>
        </w:tc>
      </w:tr>
      <w:tr w14:paraId="545B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208AF6">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64DE15FC">
            <w:pPr>
              <w:pageBreakBefore w:val="0"/>
              <w:topLinePunct w:val="0"/>
              <w:bidi w:val="0"/>
              <w:spacing w:line="360" w:lineRule="auto"/>
              <w:jc w:val="center"/>
              <w:rPr>
                <w:rFonts w:eastAsiaTheme="minorEastAsia"/>
                <w:sz w:val="24"/>
              </w:rPr>
            </w:pPr>
            <w:r>
              <w:rPr>
                <w:rFonts w:eastAsiaTheme="minorEastAsia"/>
                <w:sz w:val="24"/>
              </w:rPr>
              <w:t>科研仪器设备</w:t>
            </w:r>
          </w:p>
        </w:tc>
        <w:tc>
          <w:tcPr>
            <w:tcW w:w="7253" w:type="dxa"/>
            <w:vAlign w:val="center"/>
          </w:tcPr>
          <w:p w14:paraId="6D926F91">
            <w:pPr>
              <w:pageBreakBefore w:val="0"/>
              <w:topLinePunct w:val="0"/>
              <w:bidi w:val="0"/>
              <w:spacing w:line="360" w:lineRule="auto"/>
              <w:jc w:val="left"/>
              <w:rPr>
                <w:rFonts w:eastAsiaTheme="minorEastAsia"/>
                <w:sz w:val="24"/>
              </w:rPr>
            </w:pPr>
            <w:r>
              <w:rPr>
                <w:rFonts w:eastAsiaTheme="minorEastAsia"/>
                <w:sz w:val="24"/>
              </w:rPr>
              <w:t>是否属于科研仪器设备采购项目：</w:t>
            </w:r>
          </w:p>
          <w:p w14:paraId="4CE91C5A">
            <w:pPr>
              <w:pageBreakBefore w:val="0"/>
              <w:topLinePunct w:val="0"/>
              <w:bidi w:val="0"/>
              <w:spacing w:line="360" w:lineRule="auto"/>
              <w:jc w:val="left"/>
              <w:rPr>
                <w:rFonts w:eastAsiaTheme="minorEastAsia"/>
                <w:sz w:val="24"/>
              </w:rPr>
            </w:pPr>
            <w:r>
              <w:rPr>
                <w:rFonts w:eastAsiaTheme="minorEastAsia"/>
              </w:rPr>
              <w:t>□</w:t>
            </w:r>
            <w:r>
              <w:rPr>
                <w:rFonts w:eastAsiaTheme="minorEastAsia"/>
                <w:sz w:val="24"/>
              </w:rPr>
              <w:t>是</w:t>
            </w:r>
          </w:p>
          <w:p w14:paraId="5E8AC12A">
            <w:pPr>
              <w:pageBreakBefore w:val="0"/>
              <w:topLinePunct w:val="0"/>
              <w:bidi w:val="0"/>
              <w:spacing w:line="360" w:lineRule="auto"/>
              <w:jc w:val="left"/>
              <w:rPr>
                <w:rFonts w:eastAsiaTheme="minorEastAsia"/>
                <w:sz w:val="24"/>
              </w:rPr>
            </w:pPr>
            <w:r>
              <w:rPr>
                <w:rFonts w:hint="eastAsia" w:eastAsiaTheme="minorEastAsia"/>
                <w:lang w:eastAsia="zh-CN"/>
              </w:rPr>
              <w:t>☑</w:t>
            </w:r>
            <w:r>
              <w:rPr>
                <w:rFonts w:eastAsiaTheme="minorEastAsia"/>
                <w:sz w:val="24"/>
              </w:rPr>
              <w:t>否</w:t>
            </w:r>
          </w:p>
        </w:tc>
      </w:tr>
      <w:tr w14:paraId="5F7E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C8F4365">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3789833D">
            <w:pPr>
              <w:pageBreakBefore w:val="0"/>
              <w:topLinePunct w:val="0"/>
              <w:bidi w:val="0"/>
              <w:spacing w:line="360" w:lineRule="auto"/>
              <w:jc w:val="center"/>
              <w:rPr>
                <w:rFonts w:eastAsiaTheme="minorEastAsia"/>
                <w:sz w:val="24"/>
              </w:rPr>
            </w:pPr>
            <w:r>
              <w:rPr>
                <w:rFonts w:eastAsiaTheme="minorEastAsia"/>
                <w:sz w:val="24"/>
              </w:rPr>
              <w:t>现场考察</w:t>
            </w:r>
          </w:p>
        </w:tc>
        <w:tc>
          <w:tcPr>
            <w:tcW w:w="7253" w:type="dxa"/>
            <w:vAlign w:val="center"/>
          </w:tcPr>
          <w:p w14:paraId="0B38852D">
            <w:pPr>
              <w:pageBreakBefore w:val="0"/>
              <w:topLinePunct w:val="0"/>
              <w:bidi w:val="0"/>
              <w:spacing w:line="360" w:lineRule="auto"/>
              <w:jc w:val="left"/>
              <w:rPr>
                <w:rFonts w:eastAsiaTheme="minorEastAsia"/>
                <w:sz w:val="24"/>
              </w:rPr>
            </w:pPr>
            <w:r>
              <w:rPr>
                <w:rFonts w:hint="eastAsia" w:eastAsiaTheme="minorEastAsia"/>
                <w:lang w:eastAsia="zh-CN"/>
              </w:rPr>
              <w:t>☑</w:t>
            </w:r>
            <w:r>
              <w:rPr>
                <w:rFonts w:eastAsiaTheme="minorEastAsia"/>
                <w:sz w:val="24"/>
              </w:rPr>
              <w:t>不组织</w:t>
            </w:r>
          </w:p>
          <w:p w14:paraId="1215747E">
            <w:pPr>
              <w:pageBreakBefore w:val="0"/>
              <w:topLinePunct w:val="0"/>
              <w:bidi w:val="0"/>
              <w:spacing w:line="360" w:lineRule="auto"/>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418A3F51">
            <w:pPr>
              <w:pStyle w:val="23"/>
              <w:pageBreakBefore w:val="0"/>
              <w:topLinePunct w:val="0"/>
              <w:bidi w:val="0"/>
              <w:adjustRightInd w:val="0"/>
              <w:snapToGrid w:val="0"/>
              <w:spacing w:line="360" w:lineRule="auto"/>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5C4F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9BBD598">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p>
        </w:tc>
        <w:tc>
          <w:tcPr>
            <w:tcW w:w="1701" w:type="dxa"/>
            <w:vAlign w:val="center"/>
          </w:tcPr>
          <w:p w14:paraId="4B77C805">
            <w:pPr>
              <w:pageBreakBefore w:val="0"/>
              <w:topLinePunct w:val="0"/>
              <w:bidi w:val="0"/>
              <w:spacing w:line="360" w:lineRule="auto"/>
              <w:jc w:val="center"/>
              <w:rPr>
                <w:rFonts w:eastAsiaTheme="minorEastAsia"/>
                <w:sz w:val="24"/>
              </w:rPr>
            </w:pPr>
            <w:r>
              <w:rPr>
                <w:rFonts w:eastAsiaTheme="minorEastAsia"/>
                <w:sz w:val="24"/>
              </w:rPr>
              <w:t>磋商前答疑会</w:t>
            </w:r>
          </w:p>
        </w:tc>
        <w:tc>
          <w:tcPr>
            <w:tcW w:w="7253" w:type="dxa"/>
            <w:vAlign w:val="center"/>
          </w:tcPr>
          <w:p w14:paraId="05C90C82">
            <w:pPr>
              <w:pageBreakBefore w:val="0"/>
              <w:topLinePunct w:val="0"/>
              <w:bidi w:val="0"/>
              <w:spacing w:line="360" w:lineRule="auto"/>
              <w:jc w:val="left"/>
              <w:rPr>
                <w:rFonts w:eastAsiaTheme="minorEastAsia"/>
                <w:sz w:val="24"/>
              </w:rPr>
            </w:pPr>
            <w:r>
              <w:rPr>
                <w:rFonts w:hint="eastAsia" w:eastAsiaTheme="minorEastAsia"/>
                <w:lang w:eastAsia="zh-CN"/>
              </w:rPr>
              <w:t>☑</w:t>
            </w:r>
            <w:r>
              <w:rPr>
                <w:rFonts w:eastAsiaTheme="minorEastAsia"/>
                <w:sz w:val="24"/>
              </w:rPr>
              <w:t>不召开</w:t>
            </w:r>
          </w:p>
          <w:p w14:paraId="123A228A">
            <w:pPr>
              <w:pageBreakBefore w:val="0"/>
              <w:topLinePunct w:val="0"/>
              <w:bidi w:val="0"/>
              <w:spacing w:line="360" w:lineRule="auto"/>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F46D090">
            <w:pPr>
              <w:pageBreakBefore w:val="0"/>
              <w:topLinePunct w:val="0"/>
              <w:bidi w:val="0"/>
              <w:spacing w:line="360" w:lineRule="auto"/>
              <w:jc w:val="left"/>
              <w:rPr>
                <w:rFonts w:eastAsiaTheme="minorEastAsia"/>
                <w:sz w:val="24"/>
              </w:rPr>
            </w:pPr>
            <w:r>
              <w:rPr>
                <w:rFonts w:eastAsiaTheme="minorEastAsia"/>
                <w:sz w:val="24"/>
              </w:rPr>
              <w:t>召开地点：___________。</w:t>
            </w:r>
          </w:p>
        </w:tc>
      </w:tr>
      <w:tr w14:paraId="62CD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165E89D">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5048CFA4">
            <w:pPr>
              <w:pageBreakBefore w:val="0"/>
              <w:topLinePunct w:val="0"/>
              <w:bidi w:val="0"/>
              <w:spacing w:line="360" w:lineRule="auto"/>
              <w:jc w:val="center"/>
              <w:rPr>
                <w:rFonts w:eastAsiaTheme="minorEastAsia"/>
                <w:sz w:val="24"/>
              </w:rPr>
            </w:pPr>
            <w:r>
              <w:rPr>
                <w:rFonts w:eastAsiaTheme="minorEastAsia"/>
                <w:sz w:val="24"/>
              </w:rPr>
              <w:t>标的所属行业</w:t>
            </w:r>
          </w:p>
        </w:tc>
        <w:tc>
          <w:tcPr>
            <w:tcW w:w="7253" w:type="dxa"/>
            <w:vAlign w:val="center"/>
          </w:tcPr>
          <w:p w14:paraId="4631B126">
            <w:pPr>
              <w:pageBreakBefore w:val="0"/>
              <w:topLinePunct w:val="0"/>
              <w:bidi w:val="0"/>
              <w:spacing w:line="360" w:lineRule="auto"/>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1999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DA56440">
                  <w:pPr>
                    <w:pageBreakBefore w:val="0"/>
                    <w:topLinePunct w:val="0"/>
                    <w:bidi w:val="0"/>
                    <w:spacing w:line="360" w:lineRule="auto"/>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E6A413F">
                  <w:pPr>
                    <w:pageBreakBefore w:val="0"/>
                    <w:topLinePunct w:val="0"/>
                    <w:bidi w:val="0"/>
                    <w:spacing w:line="360" w:lineRule="auto"/>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4CE3FB9B">
                  <w:pPr>
                    <w:pageBreakBefore w:val="0"/>
                    <w:topLinePunct w:val="0"/>
                    <w:bidi w:val="0"/>
                    <w:spacing w:line="360" w:lineRule="auto"/>
                    <w:jc w:val="center"/>
                    <w:rPr>
                      <w:rFonts w:eastAsiaTheme="minorEastAsia"/>
                      <w:sz w:val="24"/>
                    </w:rPr>
                  </w:pPr>
                  <w:r>
                    <w:rPr>
                      <w:rFonts w:eastAsiaTheme="minorEastAsia"/>
                      <w:sz w:val="24"/>
                    </w:rPr>
                    <w:t>中小企业划分标准所属行业</w:t>
                  </w:r>
                </w:p>
              </w:tc>
            </w:tr>
            <w:tr w14:paraId="692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5CA95AC">
                  <w:pPr>
                    <w:pageBreakBefore w:val="0"/>
                    <w:topLinePunct w:val="0"/>
                    <w:bidi w:val="0"/>
                    <w:spacing w:line="360" w:lineRule="auto"/>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A5AC11A">
                  <w:pPr>
                    <w:pageBreakBefore w:val="0"/>
                    <w:topLinePunct w:val="0"/>
                    <w:bidi w:val="0"/>
                    <w:spacing w:line="360" w:lineRule="auto"/>
                    <w:jc w:val="center"/>
                    <w:rPr>
                      <w:rFonts w:eastAsiaTheme="minorEastAsia"/>
                      <w:bCs/>
                      <w:sz w:val="24"/>
                    </w:rPr>
                  </w:pPr>
                  <w:r>
                    <w:rPr>
                      <w:rFonts w:hint="eastAsia" w:eastAsiaTheme="minorEastAsia"/>
                      <w:sz w:val="24"/>
                    </w:rPr>
                    <w:t>北臧村镇社区卫生服务中心消隐改造工程</w:t>
                  </w:r>
                </w:p>
              </w:tc>
              <w:tc>
                <w:tcPr>
                  <w:tcW w:w="2382" w:type="pct"/>
                  <w:tcBorders>
                    <w:top w:val="single" w:color="auto" w:sz="4" w:space="0"/>
                    <w:left w:val="single" w:color="auto" w:sz="4" w:space="0"/>
                    <w:bottom w:val="single" w:color="auto" w:sz="4" w:space="0"/>
                    <w:right w:val="single" w:color="auto" w:sz="4" w:space="0"/>
                  </w:tcBorders>
                  <w:vAlign w:val="center"/>
                </w:tcPr>
                <w:p w14:paraId="25E7D5FD">
                  <w:pPr>
                    <w:pageBreakBefore w:val="0"/>
                    <w:topLinePunct w:val="0"/>
                    <w:bidi w:val="0"/>
                    <w:spacing w:line="360" w:lineRule="auto"/>
                    <w:jc w:val="center"/>
                    <w:rPr>
                      <w:rFonts w:eastAsiaTheme="minorEastAsia"/>
                      <w:kern w:val="0"/>
                      <w:sz w:val="24"/>
                    </w:rPr>
                  </w:pPr>
                  <w:r>
                    <w:rPr>
                      <w:rFonts w:hint="eastAsia" w:ascii="宋体" w:hAnsi="宋体"/>
                      <w:color w:val="auto"/>
                      <w:kern w:val="0"/>
                      <w:sz w:val="24"/>
                      <w:highlight w:val="none"/>
                    </w:rPr>
                    <w:t>建筑业</w:t>
                  </w:r>
                </w:p>
              </w:tc>
            </w:tr>
          </w:tbl>
          <w:p w14:paraId="0FA23A3F">
            <w:pPr>
              <w:pageBreakBefore w:val="0"/>
              <w:topLinePunct w:val="0"/>
              <w:bidi w:val="0"/>
              <w:spacing w:line="360" w:lineRule="auto"/>
              <w:jc w:val="left"/>
              <w:rPr>
                <w:rFonts w:eastAsiaTheme="minorEastAsia"/>
                <w:sz w:val="24"/>
              </w:rPr>
            </w:pPr>
          </w:p>
        </w:tc>
      </w:tr>
      <w:tr w14:paraId="7570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E5EBF21">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E992AAB">
            <w:pPr>
              <w:pageBreakBefore w:val="0"/>
              <w:topLinePunct w:val="0"/>
              <w:bidi w:val="0"/>
              <w:spacing w:line="360" w:lineRule="auto"/>
              <w:jc w:val="center"/>
              <w:rPr>
                <w:rFonts w:eastAsiaTheme="minorEastAsia"/>
                <w:sz w:val="24"/>
              </w:rPr>
            </w:pPr>
            <w:r>
              <w:rPr>
                <w:rFonts w:eastAsiaTheme="minorEastAsia"/>
                <w:sz w:val="24"/>
              </w:rPr>
              <w:t>报价</w:t>
            </w:r>
          </w:p>
        </w:tc>
        <w:tc>
          <w:tcPr>
            <w:tcW w:w="7253" w:type="dxa"/>
            <w:vAlign w:val="center"/>
          </w:tcPr>
          <w:p w14:paraId="630150E7">
            <w:pPr>
              <w:pageBreakBefore w:val="0"/>
              <w:topLinePunct w:val="0"/>
              <w:bidi w:val="0"/>
              <w:spacing w:line="360" w:lineRule="auto"/>
              <w:jc w:val="left"/>
              <w:rPr>
                <w:rFonts w:eastAsiaTheme="minorEastAsia"/>
                <w:sz w:val="24"/>
              </w:rPr>
            </w:pPr>
            <w:r>
              <w:rPr>
                <w:rFonts w:eastAsiaTheme="minorEastAsia"/>
                <w:sz w:val="24"/>
              </w:rPr>
              <w:t>报价的特殊规定：</w:t>
            </w:r>
          </w:p>
          <w:p w14:paraId="49C16DC5">
            <w:pPr>
              <w:pageBreakBefore w:val="0"/>
              <w:topLinePunct w:val="0"/>
              <w:bidi w:val="0"/>
              <w:spacing w:line="360" w:lineRule="auto"/>
              <w:jc w:val="left"/>
              <w:rPr>
                <w:rFonts w:eastAsiaTheme="minorEastAsia"/>
                <w:sz w:val="24"/>
              </w:rPr>
            </w:pPr>
            <w:r>
              <w:rPr>
                <w:rFonts w:hint="eastAsia" w:eastAsiaTheme="minorEastAsia"/>
                <w:lang w:eastAsia="zh-CN"/>
              </w:rPr>
              <w:t>☑</w:t>
            </w:r>
            <w:r>
              <w:rPr>
                <w:rFonts w:eastAsiaTheme="minorEastAsia"/>
                <w:sz w:val="24"/>
              </w:rPr>
              <w:t>无</w:t>
            </w:r>
          </w:p>
          <w:p w14:paraId="40C0E54D">
            <w:pPr>
              <w:pageBreakBefore w:val="0"/>
              <w:topLinePunct w:val="0"/>
              <w:bidi w:val="0"/>
              <w:spacing w:line="360" w:lineRule="auto"/>
              <w:jc w:val="left"/>
              <w:rPr>
                <w:rFonts w:eastAsiaTheme="minorEastAsia"/>
                <w:sz w:val="24"/>
              </w:rPr>
            </w:pPr>
            <w:r>
              <w:rPr>
                <w:rFonts w:eastAsiaTheme="minorEastAsia"/>
              </w:rPr>
              <w:t>□</w:t>
            </w:r>
            <w:r>
              <w:rPr>
                <w:rFonts w:eastAsiaTheme="minorEastAsia"/>
                <w:sz w:val="24"/>
              </w:rPr>
              <w:t>有，具体情形：___________。</w:t>
            </w:r>
          </w:p>
        </w:tc>
      </w:tr>
      <w:tr w14:paraId="07F0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55EFD">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12421BCE">
            <w:pPr>
              <w:pageBreakBefore w:val="0"/>
              <w:topLinePunct w:val="0"/>
              <w:bidi w:val="0"/>
              <w:spacing w:line="360" w:lineRule="auto"/>
              <w:jc w:val="center"/>
              <w:rPr>
                <w:rFonts w:eastAsiaTheme="minorEastAsia"/>
                <w:sz w:val="24"/>
              </w:rPr>
            </w:pPr>
            <w:r>
              <w:rPr>
                <w:rFonts w:eastAsiaTheme="minorEastAsia"/>
                <w:sz w:val="24"/>
              </w:rPr>
              <w:t>磋商保证金</w:t>
            </w:r>
          </w:p>
        </w:tc>
        <w:tc>
          <w:tcPr>
            <w:tcW w:w="7253" w:type="dxa"/>
            <w:vAlign w:val="center"/>
          </w:tcPr>
          <w:p w14:paraId="7B9638FE">
            <w:pPr>
              <w:pStyle w:val="23"/>
              <w:pageBreakBefore w:val="0"/>
              <w:topLinePunct w:val="0"/>
              <w:bidi w:val="0"/>
              <w:adjustRightInd w:val="0"/>
              <w:snapToGrid w:val="0"/>
              <w:spacing w:line="360" w:lineRule="auto"/>
              <w:rPr>
                <w:rFonts w:hint="eastAsia" w:ascii="Times New Roman" w:hAnsi="Times New Roman" w:eastAsiaTheme="minorEastAsia"/>
                <w:sz w:val="24"/>
                <w:szCs w:val="24"/>
                <w:lang w:val="en-US" w:eastAsia="zh-CN"/>
              </w:rPr>
            </w:pPr>
            <w:r>
              <w:rPr>
                <w:rFonts w:hint="default" w:ascii="Times New Roman" w:hAnsi="Times New Roman" w:eastAsiaTheme="minorEastAsia"/>
                <w:sz w:val="24"/>
                <w:szCs w:val="24"/>
              </w:rPr>
              <w:t>磋商保证金金额：</w:t>
            </w:r>
            <w:r>
              <w:rPr>
                <w:rFonts w:hint="eastAsia" w:ascii="Times New Roman" w:hAnsi="Times New Roman" w:eastAsiaTheme="minorEastAsia"/>
                <w:sz w:val="24"/>
                <w:szCs w:val="24"/>
                <w:lang w:val="en-US" w:eastAsia="zh-CN"/>
              </w:rPr>
              <w:t>无</w:t>
            </w:r>
          </w:p>
          <w:p w14:paraId="74CC22AB">
            <w:pPr>
              <w:pageBreakBefore w:val="0"/>
              <w:topLinePunct w:val="0"/>
              <w:bidi w:val="0"/>
              <w:spacing w:line="360" w:lineRule="auto"/>
              <w:jc w:val="left"/>
              <w:rPr>
                <w:rFonts w:eastAsiaTheme="minorEastAsia"/>
                <w:sz w:val="24"/>
              </w:rPr>
            </w:pPr>
            <w:r>
              <w:rPr>
                <w:rFonts w:eastAsiaTheme="minorEastAsia"/>
                <w:sz w:val="24"/>
              </w:rPr>
              <w:t>磋商保证金收受人信息：___________。</w:t>
            </w:r>
          </w:p>
        </w:tc>
      </w:tr>
      <w:tr w14:paraId="597B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D31C04">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47219E3">
            <w:pPr>
              <w:pageBreakBefore w:val="0"/>
              <w:topLinePunct w:val="0"/>
              <w:bidi w:val="0"/>
              <w:spacing w:line="360" w:lineRule="auto"/>
              <w:jc w:val="center"/>
              <w:rPr>
                <w:rFonts w:eastAsiaTheme="minorEastAsia"/>
                <w:sz w:val="24"/>
              </w:rPr>
            </w:pPr>
          </w:p>
        </w:tc>
        <w:tc>
          <w:tcPr>
            <w:tcW w:w="7253" w:type="dxa"/>
            <w:vAlign w:val="center"/>
          </w:tcPr>
          <w:p w14:paraId="78EE6DA6">
            <w:pPr>
              <w:pageBreakBefore w:val="0"/>
              <w:topLinePunct w:val="0"/>
              <w:bidi w:val="0"/>
              <w:spacing w:line="360" w:lineRule="auto"/>
              <w:jc w:val="left"/>
              <w:rPr>
                <w:rFonts w:eastAsiaTheme="minorEastAsia"/>
                <w:sz w:val="24"/>
              </w:rPr>
            </w:pPr>
            <w:r>
              <w:rPr>
                <w:rFonts w:eastAsiaTheme="minorEastAsia"/>
                <w:sz w:val="24"/>
              </w:rPr>
              <w:t>磋商保证金不予退还的其他情形：</w:t>
            </w:r>
          </w:p>
          <w:p w14:paraId="656176FB">
            <w:pPr>
              <w:pageBreakBefore w:val="0"/>
              <w:topLinePunct w:val="0"/>
              <w:bidi w:val="0"/>
              <w:spacing w:line="360" w:lineRule="auto"/>
              <w:jc w:val="left"/>
              <w:rPr>
                <w:rFonts w:eastAsiaTheme="minorEastAsia"/>
                <w:sz w:val="24"/>
              </w:rPr>
            </w:pPr>
            <w:r>
              <w:rPr>
                <w:rFonts w:hint="eastAsia" w:eastAsiaTheme="minorEastAsia"/>
                <w:lang w:eastAsia="zh-CN"/>
              </w:rPr>
              <w:t>☑</w:t>
            </w:r>
            <w:r>
              <w:rPr>
                <w:rFonts w:eastAsiaTheme="minorEastAsia"/>
                <w:sz w:val="24"/>
              </w:rPr>
              <w:t>无</w:t>
            </w:r>
          </w:p>
          <w:p w14:paraId="1127AFEC">
            <w:pPr>
              <w:pStyle w:val="23"/>
              <w:pageBreakBefore w:val="0"/>
              <w:topLinePunct w:val="0"/>
              <w:bidi w:val="0"/>
              <w:adjustRightInd w:val="0"/>
              <w:snapToGrid w:val="0"/>
              <w:spacing w:line="360" w:lineRule="auto"/>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553C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351B17">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70027581">
            <w:pPr>
              <w:pageBreakBefore w:val="0"/>
              <w:topLinePunct w:val="0"/>
              <w:bidi w:val="0"/>
              <w:spacing w:line="360" w:lineRule="auto"/>
              <w:jc w:val="center"/>
              <w:rPr>
                <w:rFonts w:eastAsiaTheme="minorEastAsia"/>
                <w:sz w:val="24"/>
              </w:rPr>
            </w:pPr>
            <w:r>
              <w:rPr>
                <w:rFonts w:eastAsiaTheme="minorEastAsia"/>
                <w:sz w:val="24"/>
              </w:rPr>
              <w:t>响应有效期</w:t>
            </w:r>
          </w:p>
        </w:tc>
        <w:tc>
          <w:tcPr>
            <w:tcW w:w="7253" w:type="dxa"/>
            <w:vAlign w:val="center"/>
          </w:tcPr>
          <w:p w14:paraId="454F80D2">
            <w:pPr>
              <w:pageBreakBefore w:val="0"/>
              <w:topLinePunct w:val="0"/>
              <w:bidi w:val="0"/>
              <w:spacing w:line="360" w:lineRule="auto"/>
              <w:jc w:val="left"/>
              <w:rPr>
                <w:rFonts w:eastAsiaTheme="minorEastAsia"/>
                <w:sz w:val="24"/>
              </w:rPr>
            </w:pPr>
            <w:r>
              <w:rPr>
                <w:rFonts w:eastAsiaTheme="minorEastAsia"/>
                <w:sz w:val="24"/>
              </w:rPr>
              <w:t>自响应文件提交截止之日起算</w:t>
            </w:r>
            <w:r>
              <w:rPr>
                <w:rFonts w:hint="eastAsia" w:eastAsiaTheme="minorEastAsia"/>
                <w:sz w:val="24"/>
                <w:lang w:val="en-US" w:eastAsia="zh-CN"/>
              </w:rPr>
              <w:t>90</w:t>
            </w:r>
            <w:r>
              <w:rPr>
                <w:rFonts w:eastAsiaTheme="minorEastAsia"/>
                <w:sz w:val="24"/>
              </w:rPr>
              <w:t>日历天。</w:t>
            </w:r>
          </w:p>
        </w:tc>
      </w:tr>
      <w:tr w14:paraId="644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00AAEB">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677B873A">
            <w:pPr>
              <w:pageBreakBefore w:val="0"/>
              <w:topLinePunct w:val="0"/>
              <w:bidi w:val="0"/>
              <w:spacing w:line="360" w:lineRule="auto"/>
              <w:jc w:val="center"/>
              <w:rPr>
                <w:rFonts w:eastAsiaTheme="minorEastAsia"/>
                <w:sz w:val="24"/>
              </w:rPr>
            </w:pPr>
            <w:r>
              <w:rPr>
                <w:rFonts w:hint="eastAsia" w:eastAsiaTheme="minorEastAsia"/>
                <w:sz w:val="24"/>
              </w:rPr>
              <w:t>解密时间</w:t>
            </w:r>
          </w:p>
        </w:tc>
        <w:tc>
          <w:tcPr>
            <w:tcW w:w="7253" w:type="dxa"/>
            <w:vAlign w:val="center"/>
          </w:tcPr>
          <w:p w14:paraId="48AF27D5">
            <w:pPr>
              <w:pageBreakBefore w:val="0"/>
              <w:topLinePunct w:val="0"/>
              <w:bidi w:val="0"/>
              <w:spacing w:line="360" w:lineRule="auto"/>
              <w:jc w:val="left"/>
              <w:rPr>
                <w:rFonts w:eastAsiaTheme="minorEastAsia"/>
                <w:sz w:val="24"/>
              </w:rPr>
            </w:pPr>
            <w:r>
              <w:rPr>
                <w:rFonts w:hint="eastAsia" w:ascii="宋体" w:hAnsi="宋体"/>
                <w:sz w:val="24"/>
              </w:rPr>
              <w:t>解密时间：</w:t>
            </w:r>
            <w:r>
              <w:rPr>
                <w:rFonts w:hint="eastAsia" w:ascii="宋体" w:hAnsi="宋体"/>
                <w:sz w:val="24"/>
                <w:u w:val="single"/>
                <w:lang w:val="en-US" w:eastAsia="zh-CN"/>
              </w:rPr>
              <w:t>10</w:t>
            </w:r>
            <w:r>
              <w:rPr>
                <w:rFonts w:hint="eastAsia" w:ascii="宋体" w:hAnsi="宋体"/>
                <w:sz w:val="24"/>
              </w:rPr>
              <w:t>分钟</w:t>
            </w:r>
          </w:p>
        </w:tc>
      </w:tr>
      <w:tr w14:paraId="3BB3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6419AE">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152C937">
            <w:pPr>
              <w:pageBreakBefore w:val="0"/>
              <w:topLinePunct w:val="0"/>
              <w:bidi w:val="0"/>
              <w:spacing w:line="360" w:lineRule="auto"/>
              <w:jc w:val="center"/>
              <w:rPr>
                <w:rFonts w:eastAsiaTheme="minorEastAsia"/>
                <w:sz w:val="24"/>
              </w:rPr>
            </w:pPr>
            <w:r>
              <w:rPr>
                <w:sz w:val="24"/>
              </w:rPr>
              <w:t>确定成交供应商</w:t>
            </w:r>
          </w:p>
        </w:tc>
        <w:tc>
          <w:tcPr>
            <w:tcW w:w="7253" w:type="dxa"/>
            <w:vAlign w:val="center"/>
          </w:tcPr>
          <w:p w14:paraId="7A2059FA">
            <w:pPr>
              <w:pStyle w:val="23"/>
              <w:pageBreakBefore w:val="0"/>
              <w:topLinePunct w:val="0"/>
              <w:bidi w:val="0"/>
              <w:adjustRightInd w:val="0"/>
              <w:snapToGrid w:val="0"/>
              <w:spacing w:line="360" w:lineRule="auto"/>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34C661A3">
            <w:pPr>
              <w:pStyle w:val="23"/>
              <w:pageBreakBefore w:val="0"/>
              <w:topLinePunct w:val="0"/>
              <w:bidi w:val="0"/>
              <w:adjustRightInd w:val="0"/>
              <w:snapToGrid w:val="0"/>
              <w:spacing w:line="360" w:lineRule="auto"/>
              <w:rPr>
                <w:rFonts w:hint="default" w:ascii="Times New Roman" w:hAnsi="Times New Roman" w:eastAsiaTheme="minorEastAsia"/>
                <w:sz w:val="24"/>
              </w:rPr>
            </w:pPr>
            <w:r>
              <w:rPr>
                <w:rFonts w:hint="eastAsia" w:ascii="Times New Roman" w:hAnsi="Times New Roman" w:eastAsiaTheme="minorEastAsia"/>
                <w:lang w:eastAsia="zh-CN"/>
              </w:rPr>
              <w:t>☑</w:t>
            </w:r>
            <w:r>
              <w:rPr>
                <w:rFonts w:hint="default" w:ascii="Times New Roman" w:hAnsi="Times New Roman" w:eastAsiaTheme="minorEastAsia"/>
                <w:sz w:val="24"/>
              </w:rPr>
              <w:t>否</w:t>
            </w:r>
          </w:p>
          <w:p w14:paraId="783C45D4">
            <w:pPr>
              <w:pageBreakBefore w:val="0"/>
              <w:topLinePunct w:val="0"/>
              <w:bidi w:val="0"/>
              <w:spacing w:line="360" w:lineRule="auto"/>
              <w:jc w:val="left"/>
              <w:rPr>
                <w:rFonts w:eastAsiaTheme="minorEastAsia"/>
                <w:sz w:val="24"/>
              </w:rPr>
            </w:pPr>
            <w:r>
              <w:rPr>
                <w:rFonts w:eastAsiaTheme="minorEastAsia"/>
              </w:rPr>
              <w:t>□</w:t>
            </w:r>
            <w:r>
              <w:rPr>
                <w:rFonts w:eastAsiaTheme="minorEastAsia"/>
                <w:sz w:val="24"/>
              </w:rPr>
              <w:t>是</w:t>
            </w:r>
          </w:p>
          <w:p w14:paraId="1F722EEB">
            <w:pPr>
              <w:pageBreakBefore w:val="0"/>
              <w:topLinePunct w:val="0"/>
              <w:bidi w:val="0"/>
              <w:spacing w:line="360" w:lineRule="auto"/>
              <w:jc w:val="left"/>
              <w:rPr>
                <w:rFonts w:eastAsiaTheme="minorEastAsia"/>
                <w:sz w:val="24"/>
                <w:u w:val="single"/>
              </w:rPr>
            </w:pPr>
            <w:r>
              <w:rPr>
                <w:rFonts w:eastAsiaTheme="minorEastAsia"/>
                <w:sz w:val="24"/>
              </w:rPr>
              <w:t>成交候选人并列的，按照以下方式确定成交供应商：</w:t>
            </w:r>
            <w:r>
              <w:rPr>
                <w:rFonts w:hint="eastAsia" w:eastAsiaTheme="minorEastAsia"/>
                <w:color w:val="auto"/>
                <w:sz w:val="24"/>
                <w:highlight w:val="none"/>
                <w:u w:val="single"/>
                <w:lang w:val="en-US" w:eastAsia="zh-CN"/>
              </w:rPr>
              <w:t>得分相同时，以磋商报价从低到高排序；</w:t>
            </w:r>
            <w:r>
              <w:rPr>
                <w:rFonts w:hint="eastAsia" w:ascii="宋体" w:hAnsi="宋体"/>
                <w:color w:val="auto"/>
                <w:sz w:val="24"/>
                <w:highlight w:val="none"/>
                <w:u w:val="single"/>
              </w:rPr>
              <w:t>得分且磋商报价均相同</w:t>
            </w:r>
            <w:r>
              <w:rPr>
                <w:rFonts w:hint="eastAsia" w:ascii="宋体" w:hAnsi="宋体"/>
                <w:color w:val="auto"/>
                <w:sz w:val="24"/>
                <w:highlight w:val="none"/>
                <w:u w:val="single"/>
                <w:lang w:val="en-US" w:eastAsia="zh-CN"/>
              </w:rPr>
              <w:t>时</w:t>
            </w:r>
            <w:r>
              <w:rPr>
                <w:rFonts w:hint="eastAsia" w:ascii="宋体" w:hAnsi="宋体"/>
                <w:color w:val="auto"/>
                <w:sz w:val="24"/>
                <w:highlight w:val="none"/>
                <w:u w:val="single"/>
              </w:rPr>
              <w:t>，以技术部分 得分</w:t>
            </w:r>
            <w:r>
              <w:rPr>
                <w:rFonts w:hint="eastAsia" w:ascii="宋体" w:hAnsi="宋体"/>
                <w:color w:val="auto"/>
                <w:sz w:val="24"/>
                <w:highlight w:val="none"/>
                <w:u w:val="single"/>
                <w:lang w:val="en-US" w:eastAsia="zh-CN"/>
              </w:rPr>
              <w:t>从高到底排序</w:t>
            </w:r>
            <w:r>
              <w:rPr>
                <w:rFonts w:eastAsiaTheme="minorEastAsia"/>
                <w:sz w:val="24"/>
              </w:rPr>
              <w:t>。</w:t>
            </w:r>
          </w:p>
        </w:tc>
      </w:tr>
      <w:tr w14:paraId="78A0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E665FA">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12288FEF">
            <w:pPr>
              <w:pageBreakBefore w:val="0"/>
              <w:topLinePunct w:val="0"/>
              <w:bidi w:val="0"/>
              <w:spacing w:line="360" w:lineRule="auto"/>
              <w:jc w:val="center"/>
              <w:rPr>
                <w:rFonts w:eastAsiaTheme="minorEastAsia"/>
                <w:sz w:val="24"/>
              </w:rPr>
            </w:pPr>
            <w:r>
              <w:rPr>
                <w:rFonts w:eastAsiaTheme="minorEastAsia"/>
                <w:sz w:val="24"/>
              </w:rPr>
              <w:t>分包</w:t>
            </w:r>
          </w:p>
        </w:tc>
        <w:tc>
          <w:tcPr>
            <w:tcW w:w="7253" w:type="dxa"/>
            <w:vAlign w:val="center"/>
          </w:tcPr>
          <w:p w14:paraId="0039164C">
            <w:pPr>
              <w:pageBreakBefore w:val="0"/>
              <w:topLinePunct w:val="0"/>
              <w:bidi w:val="0"/>
              <w:spacing w:line="360" w:lineRule="auto"/>
              <w:jc w:val="left"/>
              <w:rPr>
                <w:rFonts w:eastAsiaTheme="minorEastAsia"/>
                <w:sz w:val="24"/>
              </w:rPr>
            </w:pPr>
            <w:r>
              <w:rPr>
                <w:rFonts w:eastAsiaTheme="minorEastAsia"/>
                <w:sz w:val="24"/>
              </w:rPr>
              <w:t xml:space="preserve">本项目是否允许分包： </w:t>
            </w:r>
          </w:p>
          <w:p w14:paraId="6907DE14">
            <w:pPr>
              <w:pageBreakBefore w:val="0"/>
              <w:topLinePunct w:val="0"/>
              <w:bidi w:val="0"/>
              <w:spacing w:line="360" w:lineRule="auto"/>
              <w:jc w:val="left"/>
              <w:rPr>
                <w:rFonts w:eastAsiaTheme="minorEastAsia"/>
                <w:sz w:val="24"/>
              </w:rPr>
            </w:pPr>
            <w:r>
              <w:rPr>
                <w:rFonts w:hint="eastAsia" w:eastAsiaTheme="minorEastAsia"/>
                <w:lang w:eastAsia="zh-CN"/>
              </w:rPr>
              <w:t>☑</w:t>
            </w:r>
            <w:r>
              <w:rPr>
                <w:rFonts w:eastAsiaTheme="minorEastAsia"/>
                <w:sz w:val="24"/>
              </w:rPr>
              <w:t>不允许</w:t>
            </w:r>
          </w:p>
          <w:p w14:paraId="6B26B81C">
            <w:pPr>
              <w:pageBreakBefore w:val="0"/>
              <w:topLinePunct w:val="0"/>
              <w:bidi w:val="0"/>
              <w:spacing w:line="360" w:lineRule="auto"/>
              <w:jc w:val="left"/>
              <w:rPr>
                <w:rFonts w:eastAsiaTheme="minorEastAsia"/>
                <w:sz w:val="24"/>
              </w:rPr>
            </w:pPr>
            <w:r>
              <w:rPr>
                <w:rFonts w:eastAsiaTheme="minorEastAsia"/>
              </w:rPr>
              <w:t>□</w:t>
            </w:r>
            <w:r>
              <w:rPr>
                <w:rFonts w:eastAsiaTheme="minorEastAsia"/>
                <w:sz w:val="24"/>
              </w:rPr>
              <w:t>允许，具体要求：_______。</w:t>
            </w:r>
          </w:p>
          <w:p w14:paraId="76C3F9CC">
            <w:pPr>
              <w:pageBreakBefore w:val="0"/>
              <w:topLinePunct w:val="0"/>
              <w:bidi w:val="0"/>
              <w:spacing w:line="360" w:lineRule="auto"/>
              <w:jc w:val="left"/>
              <w:rPr>
                <w:rFonts w:eastAsiaTheme="minorEastAsia"/>
                <w:sz w:val="24"/>
              </w:rPr>
            </w:pPr>
            <w:r>
              <w:rPr>
                <w:rFonts w:eastAsiaTheme="minorEastAsia"/>
                <w:sz w:val="24"/>
              </w:rPr>
              <w:t>（1）可以分包履行的具体内容：_______；</w:t>
            </w:r>
          </w:p>
          <w:p w14:paraId="6E156511">
            <w:pPr>
              <w:pageBreakBefore w:val="0"/>
              <w:topLinePunct w:val="0"/>
              <w:bidi w:val="0"/>
              <w:spacing w:line="360" w:lineRule="auto"/>
              <w:jc w:val="left"/>
              <w:rPr>
                <w:rFonts w:eastAsiaTheme="minorEastAsia"/>
                <w:sz w:val="24"/>
              </w:rPr>
            </w:pPr>
            <w:r>
              <w:rPr>
                <w:rFonts w:eastAsiaTheme="minorEastAsia"/>
                <w:sz w:val="24"/>
              </w:rPr>
              <w:t>（2）允许分包的金额或者比例：_______；</w:t>
            </w:r>
          </w:p>
          <w:p w14:paraId="1D888934">
            <w:pPr>
              <w:pageBreakBefore w:val="0"/>
              <w:topLinePunct w:val="0"/>
              <w:bidi w:val="0"/>
              <w:spacing w:line="360" w:lineRule="auto"/>
              <w:jc w:val="left"/>
              <w:rPr>
                <w:rFonts w:eastAsiaTheme="minorEastAsia"/>
                <w:sz w:val="24"/>
                <w:u w:val="single"/>
              </w:rPr>
            </w:pPr>
            <w:r>
              <w:rPr>
                <w:rFonts w:eastAsiaTheme="minorEastAsia"/>
                <w:sz w:val="24"/>
              </w:rPr>
              <w:t>（3）其他要求：_______。</w:t>
            </w:r>
          </w:p>
        </w:tc>
      </w:tr>
      <w:tr w14:paraId="5DD4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DCBAA2">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372AD214">
            <w:pPr>
              <w:pageBreakBefore w:val="0"/>
              <w:topLinePunct w:val="0"/>
              <w:bidi w:val="0"/>
              <w:spacing w:line="360" w:lineRule="auto"/>
              <w:jc w:val="center"/>
              <w:rPr>
                <w:rFonts w:eastAsiaTheme="minorEastAsia"/>
                <w:sz w:val="24"/>
              </w:rPr>
            </w:pPr>
            <w:r>
              <w:rPr>
                <w:rFonts w:hint="eastAsia"/>
                <w:sz w:val="24"/>
              </w:rPr>
              <w:t>政采贷</w:t>
            </w:r>
          </w:p>
        </w:tc>
        <w:tc>
          <w:tcPr>
            <w:tcW w:w="7253" w:type="dxa"/>
            <w:vAlign w:val="center"/>
          </w:tcPr>
          <w:p w14:paraId="586F93A1">
            <w:pPr>
              <w:pageBreakBefore w:val="0"/>
              <w:topLinePunct w:val="0"/>
              <w:bidi w:val="0"/>
              <w:spacing w:line="360" w:lineRule="auto"/>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F08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51CA97">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74FEBE5F">
            <w:pPr>
              <w:pageBreakBefore w:val="0"/>
              <w:topLinePunct w:val="0"/>
              <w:bidi w:val="0"/>
              <w:spacing w:line="360" w:lineRule="auto"/>
              <w:jc w:val="center"/>
              <w:rPr>
                <w:rFonts w:eastAsiaTheme="minorEastAsia"/>
                <w:sz w:val="24"/>
              </w:rPr>
            </w:pPr>
            <w:r>
              <w:rPr>
                <w:rFonts w:eastAsiaTheme="minorEastAsia"/>
                <w:sz w:val="24"/>
              </w:rPr>
              <w:t>询问</w:t>
            </w:r>
          </w:p>
        </w:tc>
        <w:tc>
          <w:tcPr>
            <w:tcW w:w="7253" w:type="dxa"/>
            <w:vAlign w:val="center"/>
          </w:tcPr>
          <w:p w14:paraId="098E4788">
            <w:pPr>
              <w:keepNext w:val="0"/>
              <w:keepLines w:val="0"/>
              <w:pageBreakBefore w:val="0"/>
              <w:widowControl/>
              <w:suppressLineNumbers w:val="0"/>
              <w:topLinePunct w:val="0"/>
              <w:bidi w:val="0"/>
              <w:spacing w:line="360" w:lineRule="auto"/>
              <w:jc w:val="left"/>
              <w:rPr>
                <w:color w:val="auto"/>
                <w:highlight w:val="none"/>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eastAsia="宋体" w:cs="宋体"/>
                <w:color w:val="auto"/>
                <w:kern w:val="0"/>
                <w:sz w:val="24"/>
                <w:szCs w:val="24"/>
                <w:highlight w:val="none"/>
                <w:lang w:val="en-US" w:eastAsia="zh-CN" w:bidi="ar"/>
              </w:rPr>
              <w:t xml:space="preserve">书面形式（传真、电子邮件、加盖单位公章的纸 </w:t>
            </w:r>
          </w:p>
          <w:p w14:paraId="180BCD94">
            <w:pPr>
              <w:pageBreakBefore w:val="0"/>
              <w:topLinePunct w:val="0"/>
              <w:bidi w:val="0"/>
              <w:spacing w:line="360" w:lineRule="auto"/>
              <w:jc w:val="left"/>
              <w:rPr>
                <w:rFonts w:eastAsiaTheme="minorEastAsia"/>
                <w:sz w:val="24"/>
              </w:rPr>
            </w:pPr>
            <w:r>
              <w:rPr>
                <w:rFonts w:hint="eastAsia" w:ascii="宋体" w:hAnsi="宋体" w:eastAsia="宋体" w:cs="宋体"/>
                <w:color w:val="auto"/>
                <w:kern w:val="0"/>
                <w:sz w:val="24"/>
                <w:szCs w:val="24"/>
                <w:highlight w:val="none"/>
                <w:lang w:val="en-US" w:eastAsia="zh-CN" w:bidi="ar"/>
              </w:rPr>
              <w:t>质文件等）</w:t>
            </w:r>
            <w:r>
              <w:rPr>
                <w:rFonts w:eastAsiaTheme="minorEastAsia"/>
                <w:sz w:val="24"/>
              </w:rPr>
              <w:t>。</w:t>
            </w:r>
          </w:p>
        </w:tc>
      </w:tr>
      <w:tr w14:paraId="33E7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FF90A0">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76C152B6">
            <w:pPr>
              <w:pageBreakBefore w:val="0"/>
              <w:topLinePunct w:val="0"/>
              <w:bidi w:val="0"/>
              <w:spacing w:line="360" w:lineRule="auto"/>
              <w:jc w:val="center"/>
              <w:rPr>
                <w:rFonts w:eastAsiaTheme="minorEastAsia"/>
                <w:sz w:val="24"/>
              </w:rPr>
            </w:pPr>
            <w:r>
              <w:rPr>
                <w:rFonts w:eastAsiaTheme="minorEastAsia"/>
                <w:sz w:val="24"/>
              </w:rPr>
              <w:t>联系方式</w:t>
            </w:r>
          </w:p>
        </w:tc>
        <w:tc>
          <w:tcPr>
            <w:tcW w:w="7253" w:type="dxa"/>
            <w:vAlign w:val="center"/>
          </w:tcPr>
          <w:p w14:paraId="0902A83B">
            <w:pPr>
              <w:pageBreakBefore w:val="0"/>
              <w:topLinePunct w:val="0"/>
              <w:bidi w:val="0"/>
              <w:spacing w:line="360" w:lineRule="auto"/>
              <w:jc w:val="left"/>
              <w:rPr>
                <w:rFonts w:eastAsiaTheme="minorEastAsia"/>
                <w:sz w:val="24"/>
              </w:rPr>
            </w:pPr>
            <w:r>
              <w:rPr>
                <w:rFonts w:eastAsiaTheme="minorEastAsia"/>
                <w:sz w:val="24"/>
              </w:rPr>
              <w:t>接收询问和质疑的联系方式</w:t>
            </w:r>
          </w:p>
          <w:p w14:paraId="71118371">
            <w:pPr>
              <w:pageBreakBefore w:val="0"/>
              <w:topLinePunct w:val="0"/>
              <w:bidi w:val="0"/>
              <w:spacing w:line="360" w:lineRule="auto"/>
              <w:jc w:val="left"/>
              <w:rPr>
                <w:rFonts w:eastAsiaTheme="minorEastAsia"/>
                <w:color w:val="auto"/>
                <w:sz w:val="24"/>
                <w:highlight w:val="none"/>
              </w:rPr>
            </w:pPr>
            <w:r>
              <w:rPr>
                <w:rFonts w:eastAsiaTheme="minorEastAsia"/>
                <w:color w:val="auto"/>
                <w:sz w:val="24"/>
                <w:highlight w:val="none"/>
              </w:rPr>
              <w:t>联系部门：</w:t>
            </w:r>
            <w:r>
              <w:rPr>
                <w:rFonts w:hint="eastAsia" w:eastAsiaTheme="minorEastAsia"/>
                <w:color w:val="auto"/>
                <w:sz w:val="24"/>
                <w:highlight w:val="none"/>
                <w:lang w:eastAsia="zh-CN"/>
              </w:rPr>
              <w:t>北京东方宏正工程管理有限公司</w:t>
            </w:r>
            <w:r>
              <w:rPr>
                <w:rFonts w:eastAsiaTheme="minorEastAsia"/>
                <w:color w:val="auto"/>
                <w:sz w:val="24"/>
                <w:highlight w:val="none"/>
              </w:rPr>
              <w:t>；</w:t>
            </w:r>
          </w:p>
          <w:p w14:paraId="47EC6E80">
            <w:pPr>
              <w:pageBreakBefore w:val="0"/>
              <w:topLinePunct w:val="0"/>
              <w:bidi w:val="0"/>
              <w:spacing w:line="360" w:lineRule="auto"/>
              <w:jc w:val="left"/>
              <w:rPr>
                <w:rFonts w:eastAsiaTheme="minorEastAsia"/>
                <w:color w:val="auto"/>
                <w:sz w:val="24"/>
                <w:highlight w:val="none"/>
              </w:rPr>
            </w:pPr>
            <w:r>
              <w:rPr>
                <w:rFonts w:eastAsiaTheme="minorEastAsia"/>
                <w:color w:val="auto"/>
                <w:sz w:val="24"/>
                <w:highlight w:val="none"/>
              </w:rPr>
              <w:t>联系电话：</w:t>
            </w:r>
            <w:r>
              <w:rPr>
                <w:rFonts w:hint="eastAsia" w:eastAsiaTheme="minorEastAsia"/>
                <w:color w:val="auto"/>
                <w:sz w:val="24"/>
                <w:highlight w:val="none"/>
                <w:lang w:eastAsia="zh-CN"/>
              </w:rPr>
              <w:t>15600674947</w:t>
            </w:r>
            <w:r>
              <w:rPr>
                <w:rFonts w:eastAsiaTheme="minorEastAsia"/>
                <w:color w:val="auto"/>
                <w:sz w:val="24"/>
                <w:highlight w:val="none"/>
              </w:rPr>
              <w:t>；</w:t>
            </w:r>
          </w:p>
          <w:p w14:paraId="2C43FDBB">
            <w:pPr>
              <w:pageBreakBefore w:val="0"/>
              <w:topLinePunct w:val="0"/>
              <w:bidi w:val="0"/>
              <w:spacing w:line="360" w:lineRule="auto"/>
              <w:jc w:val="left"/>
              <w:rPr>
                <w:rFonts w:eastAsiaTheme="minorEastAsia"/>
                <w:sz w:val="24"/>
              </w:rPr>
            </w:pPr>
            <w:r>
              <w:rPr>
                <w:rFonts w:eastAsiaTheme="minorEastAsia"/>
                <w:color w:val="auto"/>
                <w:sz w:val="24"/>
                <w:highlight w:val="none"/>
              </w:rPr>
              <w:t>通讯地址：</w:t>
            </w:r>
            <w:r>
              <w:rPr>
                <w:rFonts w:hint="eastAsia" w:eastAsiaTheme="minorEastAsia"/>
                <w:color w:val="auto"/>
                <w:sz w:val="24"/>
                <w:highlight w:val="none"/>
                <w:lang w:eastAsia="zh-CN"/>
              </w:rPr>
              <w:t>北京市丰台区汽车博物馆东路盈坤世纪 G 座 902A</w:t>
            </w:r>
            <w:r>
              <w:rPr>
                <w:rFonts w:eastAsiaTheme="minorEastAsia"/>
                <w:color w:val="auto"/>
                <w:sz w:val="24"/>
                <w:highlight w:val="none"/>
              </w:rPr>
              <w:t>。</w:t>
            </w:r>
          </w:p>
        </w:tc>
      </w:tr>
      <w:tr w14:paraId="7ACF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0CC4A8">
            <w:pPr>
              <w:pStyle w:val="23"/>
              <w:pageBreakBefore w:val="0"/>
              <w:topLinePunct w:val="0"/>
              <w:bidi w:val="0"/>
              <w:adjustRightInd w:val="0"/>
              <w:snapToGrid w:val="0"/>
              <w:spacing w:line="360" w:lineRule="auto"/>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20E2A0B8">
            <w:pPr>
              <w:pageBreakBefore w:val="0"/>
              <w:topLinePunct w:val="0"/>
              <w:bidi w:val="0"/>
              <w:spacing w:line="360" w:lineRule="auto"/>
              <w:jc w:val="center"/>
              <w:rPr>
                <w:rFonts w:eastAsiaTheme="minorEastAsia"/>
                <w:sz w:val="24"/>
              </w:rPr>
            </w:pPr>
            <w:r>
              <w:rPr>
                <w:rFonts w:eastAsiaTheme="minorEastAsia"/>
                <w:sz w:val="24"/>
              </w:rPr>
              <w:t>代理费</w:t>
            </w:r>
          </w:p>
        </w:tc>
        <w:tc>
          <w:tcPr>
            <w:tcW w:w="7253" w:type="dxa"/>
            <w:vAlign w:val="center"/>
          </w:tcPr>
          <w:p w14:paraId="4655460F">
            <w:pPr>
              <w:pageBreakBefore w:val="0"/>
              <w:topLinePunct w:val="0"/>
              <w:bidi w:val="0"/>
              <w:spacing w:line="360" w:lineRule="auto"/>
              <w:jc w:val="left"/>
              <w:rPr>
                <w:rFonts w:eastAsiaTheme="minorEastAsia"/>
                <w:sz w:val="24"/>
              </w:rPr>
            </w:pPr>
            <w:r>
              <w:rPr>
                <w:rFonts w:eastAsiaTheme="minorEastAsia"/>
                <w:sz w:val="24"/>
              </w:rPr>
              <w:t>收费对象：</w:t>
            </w:r>
          </w:p>
          <w:p w14:paraId="08538012">
            <w:pPr>
              <w:pageBreakBefore w:val="0"/>
              <w:topLinePunct w:val="0"/>
              <w:bidi w:val="0"/>
              <w:spacing w:line="360" w:lineRule="auto"/>
              <w:jc w:val="left"/>
              <w:rPr>
                <w:rFonts w:eastAsiaTheme="minorEastAsia"/>
                <w:sz w:val="24"/>
              </w:rPr>
            </w:pPr>
            <w:r>
              <w:rPr>
                <w:rFonts w:eastAsiaTheme="minorEastAsia"/>
              </w:rPr>
              <w:t>□</w:t>
            </w:r>
            <w:r>
              <w:rPr>
                <w:rFonts w:eastAsiaTheme="minorEastAsia"/>
                <w:sz w:val="24"/>
              </w:rPr>
              <w:t>采购人</w:t>
            </w:r>
          </w:p>
          <w:p w14:paraId="521491DA">
            <w:pPr>
              <w:pageBreakBefore w:val="0"/>
              <w:topLinePunct w:val="0"/>
              <w:bidi w:val="0"/>
              <w:spacing w:line="360" w:lineRule="auto"/>
              <w:jc w:val="left"/>
              <w:rPr>
                <w:rFonts w:eastAsiaTheme="minorEastAsia"/>
                <w:sz w:val="24"/>
              </w:rPr>
            </w:pPr>
            <w:r>
              <w:rPr>
                <w:rFonts w:hint="eastAsia" w:eastAsiaTheme="minorEastAsia"/>
                <w:lang w:eastAsia="zh-CN"/>
              </w:rPr>
              <w:t>☑</w:t>
            </w:r>
            <w:r>
              <w:rPr>
                <w:rFonts w:eastAsiaTheme="minorEastAsia"/>
                <w:sz w:val="24"/>
              </w:rPr>
              <w:t>成交供应商</w:t>
            </w:r>
          </w:p>
          <w:p w14:paraId="0A2215FF">
            <w:pPr>
              <w:pageBreakBefore w:val="0"/>
              <w:topLinePunct w:val="0"/>
              <w:bidi w:val="0"/>
              <w:spacing w:line="360" w:lineRule="auto"/>
              <w:jc w:val="left"/>
              <w:rPr>
                <w:rFonts w:ascii="宋体" w:hAnsi="宋体"/>
                <w:color w:val="auto"/>
                <w:sz w:val="24"/>
                <w:highlight w:val="none"/>
                <w:u w:val="single"/>
              </w:rPr>
            </w:pPr>
            <w:r>
              <w:rPr>
                <w:rFonts w:eastAsiaTheme="minorEastAsia"/>
                <w:sz w:val="24"/>
              </w:rPr>
              <w:t>收费标准：</w:t>
            </w:r>
            <w:r>
              <w:rPr>
                <w:rFonts w:hint="eastAsia" w:asciiTheme="minorEastAsia" w:hAnsiTheme="minorEastAsia" w:eastAsiaTheme="minorEastAsia"/>
                <w:color w:val="auto"/>
                <w:sz w:val="24"/>
                <w:highlight w:val="none"/>
                <w:u w:val="single"/>
                <w:lang w:val="en-US" w:eastAsia="zh-CN"/>
              </w:rPr>
              <w:t>招标代理服务费</w:t>
            </w:r>
            <w:r>
              <w:rPr>
                <w:rFonts w:hint="eastAsia" w:ascii="宋体" w:hAnsi="宋体" w:eastAsia="宋体" w:cs="宋体"/>
                <w:color w:val="auto"/>
                <w:kern w:val="0"/>
                <w:sz w:val="24"/>
                <w:highlight w:val="none"/>
                <w:u w:val="single"/>
              </w:rPr>
              <w:t>参照原国家计委计价格字[2002]1980号文件《招标代理服务收费管理暂行办法》收费标准下浮5%计取招标代理费，由</w:t>
            </w:r>
            <w:r>
              <w:rPr>
                <w:rFonts w:hint="eastAsia" w:ascii="宋体" w:hAnsi="宋体" w:cs="宋体"/>
                <w:color w:val="auto"/>
                <w:kern w:val="0"/>
                <w:sz w:val="24"/>
                <w:highlight w:val="none"/>
                <w:u w:val="single"/>
                <w:lang w:val="en-US" w:eastAsia="zh-CN"/>
              </w:rPr>
              <w:t>中标</w:t>
            </w:r>
            <w:r>
              <w:rPr>
                <w:rFonts w:hint="eastAsia" w:ascii="宋体" w:hAnsi="宋体" w:eastAsia="宋体" w:cs="宋体"/>
                <w:color w:val="auto"/>
                <w:kern w:val="0"/>
                <w:sz w:val="24"/>
                <w:highlight w:val="none"/>
                <w:u w:val="single"/>
              </w:rPr>
              <w:t>人支付</w:t>
            </w:r>
            <w:r>
              <w:rPr>
                <w:rFonts w:hint="eastAsia" w:asciiTheme="minorEastAsia" w:hAnsiTheme="minorEastAsia"/>
                <w:color w:val="auto"/>
                <w:sz w:val="24"/>
                <w:highlight w:val="none"/>
                <w:u w:val="single"/>
              </w:rPr>
              <w:t>。</w:t>
            </w:r>
            <w:r>
              <w:rPr>
                <w:rFonts w:hint="eastAsia" w:asciiTheme="minorEastAsia" w:hAnsiTheme="minorEastAsia"/>
                <w:color w:val="auto"/>
                <w:sz w:val="24"/>
                <w:highlight w:val="none"/>
                <w:u w:val="single"/>
                <w:lang w:val="en-US" w:eastAsia="zh-CN"/>
              </w:rPr>
              <w:t>预算编制费、</w:t>
            </w:r>
            <w:r>
              <w:rPr>
                <w:rFonts w:hint="eastAsia" w:asciiTheme="minorEastAsia" w:hAnsiTheme="minorEastAsia"/>
                <w:color w:val="auto"/>
                <w:sz w:val="24"/>
                <w:highlight w:val="none"/>
                <w:u w:val="single"/>
              </w:rPr>
              <w:t>工程量清单编制费</w:t>
            </w:r>
            <w:r>
              <w:rPr>
                <w:rFonts w:hint="eastAsia" w:asciiTheme="minorEastAsia" w:hAnsiTheme="minorEastAsia"/>
                <w:color w:val="auto"/>
                <w:sz w:val="24"/>
                <w:highlight w:val="none"/>
                <w:u w:val="single"/>
                <w:lang w:eastAsia="zh-CN"/>
              </w:rPr>
              <w:t>、</w:t>
            </w:r>
            <w:r>
              <w:rPr>
                <w:rFonts w:hint="eastAsia" w:asciiTheme="minorEastAsia" w:hAnsiTheme="minorEastAsia"/>
                <w:color w:val="auto"/>
                <w:sz w:val="24"/>
                <w:highlight w:val="none"/>
                <w:u w:val="single"/>
                <w:lang w:val="en-US" w:eastAsia="zh-CN"/>
              </w:rPr>
              <w:t>招标控制价编制费</w:t>
            </w:r>
            <w:r>
              <w:rPr>
                <w:rFonts w:hint="eastAsia" w:ascii="宋体" w:hAnsi="宋体" w:eastAsia="宋体" w:cs="宋体"/>
                <w:color w:val="auto"/>
                <w:kern w:val="0"/>
                <w:sz w:val="24"/>
                <w:highlight w:val="none"/>
                <w:u w:val="single"/>
              </w:rPr>
              <w:t>按照《北京市建设工程造价行业咨询服务费用计价》（京标价协(2022) 71号）收费标准计取</w:t>
            </w:r>
            <w:r>
              <w:rPr>
                <w:rFonts w:hint="eastAsia" w:asciiTheme="minorEastAsia" w:hAnsiTheme="minorEastAsia"/>
                <w:color w:val="auto"/>
                <w:sz w:val="24"/>
                <w:highlight w:val="none"/>
                <w:u w:val="single"/>
                <w:lang w:val="en-US" w:eastAsia="zh-CN"/>
              </w:rPr>
              <w:t>预算编制费、</w:t>
            </w:r>
            <w:r>
              <w:rPr>
                <w:rFonts w:hint="eastAsia" w:ascii="宋体" w:hAnsi="宋体" w:eastAsia="宋体" w:cs="宋体"/>
                <w:color w:val="auto"/>
                <w:kern w:val="0"/>
                <w:sz w:val="24"/>
                <w:highlight w:val="none"/>
                <w:u w:val="single"/>
              </w:rPr>
              <w:t>工程量清单编制费、招标控制价编制费，由中标人支付</w:t>
            </w:r>
            <w:r>
              <w:rPr>
                <w:rFonts w:ascii="宋体" w:hAnsi="宋体"/>
                <w:color w:val="auto"/>
                <w:sz w:val="24"/>
                <w:highlight w:val="none"/>
              </w:rPr>
              <w:t>；</w:t>
            </w:r>
          </w:p>
          <w:p w14:paraId="4E485306">
            <w:pPr>
              <w:pageBreakBefore w:val="0"/>
              <w:topLinePunct w:val="0"/>
              <w:bidi w:val="0"/>
              <w:spacing w:line="360" w:lineRule="auto"/>
              <w:jc w:val="left"/>
              <w:rPr>
                <w:rFonts w:eastAsiaTheme="minorEastAsia"/>
                <w:sz w:val="24"/>
              </w:rPr>
            </w:pPr>
            <w:r>
              <w:rPr>
                <w:rFonts w:ascii="宋体" w:hAnsi="宋体"/>
                <w:color w:val="auto"/>
                <w:sz w:val="24"/>
                <w:highlight w:val="none"/>
              </w:rPr>
              <w:t>缴纳时间：</w:t>
            </w:r>
            <w:r>
              <w:rPr>
                <w:rFonts w:hint="eastAsia" w:ascii="宋体" w:hAnsi="宋体"/>
                <w:color w:val="auto"/>
                <w:sz w:val="24"/>
                <w:highlight w:val="none"/>
                <w:u w:val="single"/>
                <w:lang w:val="en-US" w:eastAsia="zh-CN"/>
              </w:rPr>
              <w:t>服务</w:t>
            </w:r>
            <w:r>
              <w:rPr>
                <w:rFonts w:hint="eastAsia" w:ascii="宋体" w:hAnsi="宋体"/>
                <w:color w:val="auto"/>
                <w:sz w:val="24"/>
                <w:highlight w:val="none"/>
                <w:u w:val="single"/>
              </w:rPr>
              <w:t>费由成交人在领取中标通知书时一次性付清</w:t>
            </w:r>
            <w:r>
              <w:rPr>
                <w:rFonts w:ascii="宋体" w:hAnsi="宋体"/>
                <w:color w:val="auto"/>
                <w:sz w:val="24"/>
                <w:highlight w:val="none"/>
              </w:rPr>
              <w:t>。</w:t>
            </w:r>
          </w:p>
        </w:tc>
      </w:tr>
    </w:tbl>
    <w:p w14:paraId="22062D5A">
      <w:pPr>
        <w:pageBreakBefore w:val="0"/>
        <w:tabs>
          <w:tab w:val="left" w:pos="5580"/>
        </w:tabs>
        <w:topLinePunct w:val="0"/>
        <w:bidi w:val="0"/>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0F1C1122">
      <w:pPr>
        <w:pageBreakBefore w:val="0"/>
        <w:topLinePunct w:val="0"/>
        <w:bidi w:val="0"/>
        <w:spacing w:before="240" w:beforeLines="100" w:after="240" w:afterLines="100" w:line="360" w:lineRule="auto"/>
        <w:jc w:val="center"/>
        <w:rPr>
          <w:rFonts w:eastAsiaTheme="minorEastAsia"/>
          <w:b/>
          <w:sz w:val="28"/>
          <w:szCs w:val="28"/>
        </w:rPr>
      </w:pPr>
      <w:r>
        <w:rPr>
          <w:rFonts w:eastAsiaTheme="minorEastAsia"/>
          <w:b/>
          <w:sz w:val="28"/>
          <w:szCs w:val="28"/>
        </w:rPr>
        <w:t>供应商须知</w:t>
      </w:r>
    </w:p>
    <w:p w14:paraId="26293620">
      <w:pPr>
        <w:pStyle w:val="3"/>
        <w:pageBreakBefore w:val="0"/>
        <w:tabs>
          <w:tab w:val="center" w:pos="4592"/>
          <w:tab w:val="left" w:pos="7860"/>
        </w:tabs>
        <w:topLinePunct w:val="0"/>
        <w:bidi w:val="0"/>
        <w:spacing w:before="0" w:line="360" w:lineRule="auto"/>
        <w:jc w:val="left"/>
        <w:rPr>
          <w:rFonts w:ascii="Times New Roman" w:hAnsi="Times New Roman" w:eastAsiaTheme="minorEastAsia"/>
          <w:sz w:val="28"/>
        </w:rPr>
      </w:pPr>
      <w:bookmarkStart w:id="72" w:name="_Toc520356143"/>
      <w:bookmarkStart w:id="73" w:name="_Toc127151518"/>
      <w:r>
        <w:rPr>
          <w:rFonts w:ascii="Times New Roman" w:hAnsi="Times New Roman" w:eastAsiaTheme="minorEastAsia"/>
          <w:sz w:val="28"/>
        </w:rPr>
        <w:tab/>
      </w:r>
      <w:bookmarkStart w:id="74" w:name="_Toc151193616"/>
      <w:bookmarkStart w:id="75" w:name="_Toc151193688"/>
      <w:bookmarkStart w:id="76" w:name="_Toc150774618"/>
      <w:bookmarkStart w:id="77" w:name="_Toc226309762"/>
      <w:bookmarkStart w:id="78" w:name="_Toc142311020"/>
      <w:bookmarkStart w:id="79" w:name="_Toc305158860"/>
      <w:bookmarkStart w:id="80" w:name="_Toc151190145"/>
      <w:bookmarkStart w:id="81" w:name="_Toc226965708"/>
      <w:bookmarkStart w:id="82" w:name="_Toc151193832"/>
      <w:bookmarkStart w:id="83" w:name="_Toc150774723"/>
      <w:bookmarkStart w:id="84" w:name="_Toc151193760"/>
      <w:bookmarkStart w:id="85" w:name="_Toc195842883"/>
      <w:bookmarkStart w:id="86" w:name="_Toc226337214"/>
      <w:bookmarkStart w:id="87" w:name="_Toc264969208"/>
      <w:bookmarkStart w:id="88" w:name="_Toc265228356"/>
      <w:bookmarkStart w:id="89" w:name="_Toc151193906"/>
      <w:bookmarkStart w:id="90" w:name="_Toc150480756"/>
      <w:bookmarkStart w:id="91" w:name="_Toc226965791"/>
      <w:bookmarkStart w:id="92" w:name="_Toc305158786"/>
      <w:bookmarkStart w:id="93" w:name="_Toc150509269"/>
      <w:r>
        <w:rPr>
          <w:rFonts w:ascii="Times New Roman" w:hAnsi="Times New Roman"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Theme="minorEastAsia"/>
          <w:sz w:val="28"/>
        </w:rPr>
        <w:tab/>
      </w:r>
    </w:p>
    <w:p w14:paraId="3144487F">
      <w:pPr>
        <w:pageBreakBefore w:val="0"/>
        <w:numPr>
          <w:ilvl w:val="0"/>
          <w:numId w:val="8"/>
        </w:numPr>
        <w:tabs>
          <w:tab w:val="left" w:pos="360"/>
          <w:tab w:val="clear" w:pos="900"/>
        </w:tabs>
        <w:topLinePunct w:val="0"/>
        <w:bidi w:val="0"/>
        <w:snapToGrid w:val="0"/>
        <w:spacing w:line="360" w:lineRule="auto"/>
        <w:ind w:left="357" w:hanging="357"/>
        <w:outlineLvl w:val="1"/>
        <w:rPr>
          <w:rFonts w:eastAsiaTheme="minorEastAsia"/>
          <w:sz w:val="24"/>
        </w:rPr>
      </w:pPr>
      <w:bookmarkStart w:id="94" w:name="_Toc305158787"/>
      <w:bookmarkStart w:id="95" w:name="_Toc265228357"/>
      <w:bookmarkStart w:id="96" w:name="_Toc264969209"/>
      <w:bookmarkStart w:id="97" w:name="_Toc305158861"/>
      <w:r>
        <w:rPr>
          <w:rFonts w:eastAsiaTheme="minorEastAsia"/>
          <w:sz w:val="24"/>
        </w:rPr>
        <w:t>采购人、采购代理机构、供应商</w:t>
      </w:r>
      <w:bookmarkEnd w:id="94"/>
      <w:bookmarkEnd w:id="95"/>
      <w:bookmarkEnd w:id="96"/>
      <w:bookmarkEnd w:id="97"/>
      <w:r>
        <w:rPr>
          <w:rFonts w:eastAsiaTheme="minorEastAsia"/>
          <w:sz w:val="24"/>
        </w:rPr>
        <w:t>、联合体</w:t>
      </w:r>
    </w:p>
    <w:p w14:paraId="55CE6935">
      <w:pPr>
        <w:pageBreakBefore w:val="0"/>
        <w:numPr>
          <w:ilvl w:val="1"/>
          <w:numId w:val="8"/>
        </w:numPr>
        <w:tabs>
          <w:tab w:val="left" w:pos="1080"/>
          <w:tab w:val="left" w:pos="2014"/>
          <w:tab w:val="left" w:pos="5521"/>
        </w:tabs>
        <w:topLinePunct w:val="0"/>
        <w:bidi w:val="0"/>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D2960D0">
      <w:pPr>
        <w:pageBreakBefore w:val="0"/>
        <w:numPr>
          <w:ilvl w:val="1"/>
          <w:numId w:val="8"/>
        </w:numPr>
        <w:tabs>
          <w:tab w:val="left" w:pos="1080"/>
          <w:tab w:val="left" w:pos="2014"/>
          <w:tab w:val="left" w:pos="5521"/>
        </w:tabs>
        <w:topLinePunct w:val="0"/>
        <w:bidi w:val="0"/>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7421D2A5">
      <w:pPr>
        <w:pageBreakBefore w:val="0"/>
        <w:numPr>
          <w:ilvl w:val="1"/>
          <w:numId w:val="8"/>
        </w:numPr>
        <w:tabs>
          <w:tab w:val="left" w:pos="1080"/>
          <w:tab w:val="left" w:pos="2014"/>
          <w:tab w:val="left" w:pos="5521"/>
        </w:tabs>
        <w:topLinePunct w:val="0"/>
        <w:bidi w:val="0"/>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4B4C5E4">
      <w:pPr>
        <w:pageBreakBefore w:val="0"/>
        <w:numPr>
          <w:ilvl w:val="0"/>
          <w:numId w:val="8"/>
        </w:numPr>
        <w:tabs>
          <w:tab w:val="left" w:pos="360"/>
          <w:tab w:val="clear" w:pos="900"/>
        </w:tabs>
        <w:topLinePunct w:val="0"/>
        <w:bidi w:val="0"/>
        <w:snapToGrid w:val="0"/>
        <w:spacing w:line="360" w:lineRule="auto"/>
        <w:ind w:left="357" w:hanging="357"/>
        <w:outlineLvl w:val="1"/>
        <w:rPr>
          <w:rFonts w:eastAsiaTheme="minorEastAsia"/>
          <w:sz w:val="24"/>
        </w:rPr>
      </w:pPr>
      <w:bookmarkStart w:id="98" w:name="_Toc151190147"/>
      <w:bookmarkStart w:id="99" w:name="_Toc149720813"/>
      <w:bookmarkStart w:id="100" w:name="_Toc164351614"/>
      <w:bookmarkStart w:id="101" w:name="_Toc226337216"/>
      <w:bookmarkStart w:id="102" w:name="_Toc151193834"/>
      <w:bookmarkStart w:id="103" w:name="_Toc150480758"/>
      <w:bookmarkStart w:id="104" w:name="_Toc127151721"/>
      <w:bookmarkStart w:id="105" w:name="_Toc151193762"/>
      <w:bookmarkStart w:id="106" w:name="_Toc150774725"/>
      <w:bookmarkStart w:id="107" w:name="_Toc164229361"/>
      <w:bookmarkStart w:id="108" w:name="_Toc226965793"/>
      <w:bookmarkStart w:id="109" w:name="_Toc164608789"/>
      <w:bookmarkStart w:id="110" w:name="_Toc142311022"/>
      <w:bookmarkStart w:id="111" w:name="_Toc195842885"/>
      <w:bookmarkStart w:id="112" w:name="_Toc305158862"/>
      <w:bookmarkStart w:id="113" w:name="_Toc151193690"/>
      <w:bookmarkStart w:id="114" w:name="_Toc150774620"/>
      <w:bookmarkStart w:id="115" w:name="_Toc226965710"/>
      <w:bookmarkStart w:id="116" w:name="_Toc264969210"/>
      <w:bookmarkStart w:id="117" w:name="_Toc151193618"/>
      <w:bookmarkStart w:id="118" w:name="_Toc127151520"/>
      <w:bookmarkStart w:id="119" w:name="_Toc305158788"/>
      <w:bookmarkStart w:id="120" w:name="_Toc164229215"/>
      <w:bookmarkStart w:id="121" w:name="_Toc226309764"/>
      <w:bookmarkStart w:id="122" w:name="_Toc164608634"/>
      <w:bookmarkStart w:id="123" w:name="_Toc151193908"/>
      <w:bookmarkStart w:id="124" w:name="_Toc265228358"/>
      <w:bookmarkStart w:id="125" w:name="_Toc150509271"/>
      <w:bookmarkStart w:id="126" w:name="_Toc127161434"/>
      <w:r>
        <w:rPr>
          <w:rFonts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eastAsiaTheme="minorEastAsia"/>
          <w:sz w:val="24"/>
        </w:rPr>
        <w:t>、项目属性、科研仪器设备采购</w:t>
      </w:r>
    </w:p>
    <w:p w14:paraId="1E9E8ADB">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2EA039FB">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项目属性见《供应商须知资料表》。</w:t>
      </w:r>
    </w:p>
    <w:p w14:paraId="658733F1">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2091CDC2">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r>
        <w:rPr>
          <w:rFonts w:eastAsiaTheme="minorEastAsia"/>
          <w:sz w:val="24"/>
        </w:rPr>
        <w:t>现场考察、磋商前答疑会</w:t>
      </w:r>
    </w:p>
    <w:p w14:paraId="02B09FE5">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7" w:name="_Toc226309766"/>
      <w:bookmarkStart w:id="128" w:name="_Toc305158864"/>
      <w:bookmarkStart w:id="129" w:name="_Toc151193910"/>
      <w:bookmarkStart w:id="130" w:name="_Toc150774622"/>
      <w:bookmarkStart w:id="131" w:name="_Toc151193836"/>
      <w:bookmarkStart w:id="132" w:name="_Toc226337218"/>
      <w:bookmarkStart w:id="133" w:name="_Toc151193692"/>
      <w:bookmarkStart w:id="134" w:name="_Toc265228360"/>
      <w:bookmarkStart w:id="135" w:name="_Toc150774727"/>
      <w:bookmarkStart w:id="136" w:name="_Toc142311024"/>
      <w:bookmarkStart w:id="137" w:name="_Toc127151522"/>
      <w:bookmarkStart w:id="138" w:name="_Toc151193620"/>
      <w:bookmarkStart w:id="139" w:name="_Toc150509273"/>
      <w:bookmarkStart w:id="140" w:name="_Toc226965712"/>
      <w:bookmarkStart w:id="141" w:name="_Toc520356146"/>
      <w:bookmarkStart w:id="142" w:name="_Toc195842887"/>
      <w:bookmarkStart w:id="143" w:name="_Toc305158790"/>
      <w:bookmarkStart w:id="144" w:name="_Toc151190149"/>
      <w:bookmarkStart w:id="145" w:name="_Toc151193764"/>
      <w:bookmarkStart w:id="146" w:name="_Toc264969212"/>
      <w:bookmarkStart w:id="147" w:name="_Toc226965795"/>
      <w:bookmarkStart w:id="148" w:name="_Toc150480760"/>
    </w:p>
    <w:p w14:paraId="7F6F602E">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6C8745D2">
      <w:pPr>
        <w:pageBreakBefore w:val="0"/>
        <w:numPr>
          <w:ilvl w:val="0"/>
          <w:numId w:val="8"/>
        </w:numPr>
        <w:tabs>
          <w:tab w:val="left" w:pos="360"/>
          <w:tab w:val="clear" w:pos="900"/>
        </w:tabs>
        <w:topLinePunct w:val="0"/>
        <w:bidi w:val="0"/>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010A2F75">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sz w:val="24"/>
        </w:rPr>
        <w:t>采购本国货物、工程和服务</w:t>
      </w:r>
    </w:p>
    <w:p w14:paraId="1BB08417">
      <w:pPr>
        <w:pageBreakBefore w:val="0"/>
        <w:numPr>
          <w:ilvl w:val="2"/>
          <w:numId w:val="8"/>
        </w:numPr>
        <w:tabs>
          <w:tab w:val="left" w:pos="2014"/>
        </w:tabs>
        <w:topLinePunct w:val="0"/>
        <w:bidi w:val="0"/>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51AEB5A">
      <w:pPr>
        <w:pageBreakBefore w:val="0"/>
        <w:numPr>
          <w:ilvl w:val="2"/>
          <w:numId w:val="8"/>
        </w:numPr>
        <w:tabs>
          <w:tab w:val="left" w:pos="2014"/>
        </w:tabs>
        <w:topLinePunct w:val="0"/>
        <w:bidi w:val="0"/>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5782963D">
      <w:pPr>
        <w:pageBreakBefore w:val="0"/>
        <w:numPr>
          <w:ilvl w:val="2"/>
          <w:numId w:val="8"/>
        </w:numPr>
        <w:tabs>
          <w:tab w:val="left" w:pos="2014"/>
        </w:tabs>
        <w:topLinePunct w:val="0"/>
        <w:bidi w:val="0"/>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17F316B">
      <w:pPr>
        <w:pageBreakBefore w:val="0"/>
        <w:numPr>
          <w:ilvl w:val="1"/>
          <w:numId w:val="8"/>
        </w:numPr>
        <w:tabs>
          <w:tab w:val="left" w:pos="1080"/>
        </w:tabs>
        <w:topLinePunct w:val="0"/>
        <w:bidi w:val="0"/>
        <w:snapToGrid w:val="0"/>
        <w:spacing w:line="360" w:lineRule="auto"/>
        <w:rPr>
          <w:sz w:val="24"/>
        </w:rPr>
      </w:pPr>
      <w:r>
        <w:rPr>
          <w:rFonts w:hint="eastAsia"/>
          <w:sz w:val="24"/>
        </w:rPr>
        <w:t>本国产品</w:t>
      </w:r>
    </w:p>
    <w:p w14:paraId="48A414D9">
      <w:pPr>
        <w:pageBreakBefore w:val="0"/>
        <w:tabs>
          <w:tab w:val="left" w:pos="1080"/>
          <w:tab w:val="left" w:pos="2014"/>
        </w:tabs>
        <w:topLinePunct w:val="0"/>
        <w:bidi w:val="0"/>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1872D213">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中小企业、监狱企业及残疾人福利性单位</w:t>
      </w:r>
    </w:p>
    <w:p w14:paraId="287AE8C3">
      <w:pPr>
        <w:pageBreakBefore w:val="0"/>
        <w:numPr>
          <w:ilvl w:val="2"/>
          <w:numId w:val="8"/>
        </w:numPr>
        <w:topLinePunct w:val="0"/>
        <w:bidi w:val="0"/>
        <w:snapToGrid w:val="0"/>
        <w:spacing w:line="360" w:lineRule="auto"/>
        <w:rPr>
          <w:rFonts w:eastAsiaTheme="minorEastAsia"/>
          <w:sz w:val="24"/>
        </w:rPr>
      </w:pPr>
      <w:r>
        <w:rPr>
          <w:rFonts w:eastAsiaTheme="minorEastAsia"/>
          <w:sz w:val="24"/>
        </w:rPr>
        <w:t>中小企业定义：</w:t>
      </w:r>
    </w:p>
    <w:p w14:paraId="619EF3AD">
      <w:pPr>
        <w:pageBreakBefore w:val="0"/>
        <w:numPr>
          <w:ilvl w:val="3"/>
          <w:numId w:val="8"/>
        </w:numPr>
        <w:tabs>
          <w:tab w:val="left" w:pos="1589"/>
          <w:tab w:val="left" w:pos="1988"/>
          <w:tab w:val="left" w:pos="2035"/>
          <w:tab w:val="left" w:pos="2977"/>
        </w:tabs>
        <w:topLinePunct w:val="0"/>
        <w:bidi w:val="0"/>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2984A31B">
      <w:pPr>
        <w:pageBreakBefore w:val="0"/>
        <w:numPr>
          <w:ilvl w:val="3"/>
          <w:numId w:val="8"/>
        </w:numPr>
        <w:tabs>
          <w:tab w:val="left" w:pos="1980"/>
          <w:tab w:val="left" w:pos="2035"/>
          <w:tab w:val="left" w:pos="2885"/>
          <w:tab w:val="left" w:pos="2977"/>
          <w:tab w:val="clear" w:pos="900"/>
        </w:tabs>
        <w:topLinePunct w:val="0"/>
        <w:bidi w:val="0"/>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6E92340E">
      <w:pPr>
        <w:pageBreakBefore w:val="0"/>
        <w:tabs>
          <w:tab w:val="left" w:pos="1980"/>
        </w:tabs>
        <w:topLinePunct w:val="0"/>
        <w:bidi w:val="0"/>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1B2098AA">
      <w:pPr>
        <w:pageBreakBefore w:val="0"/>
        <w:tabs>
          <w:tab w:val="left" w:pos="1980"/>
        </w:tabs>
        <w:topLinePunct w:val="0"/>
        <w:bidi w:val="0"/>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26B3939F">
      <w:pPr>
        <w:pageBreakBefore w:val="0"/>
        <w:tabs>
          <w:tab w:val="left" w:pos="1980"/>
        </w:tabs>
        <w:topLinePunct w:val="0"/>
        <w:bidi w:val="0"/>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D486B6C">
      <w:pPr>
        <w:pageBreakBefore w:val="0"/>
        <w:numPr>
          <w:ilvl w:val="3"/>
          <w:numId w:val="8"/>
        </w:numPr>
        <w:tabs>
          <w:tab w:val="left" w:pos="1980"/>
          <w:tab w:val="left" w:pos="2035"/>
          <w:tab w:val="left" w:pos="2885"/>
          <w:tab w:val="left" w:pos="2977"/>
          <w:tab w:val="clear" w:pos="900"/>
        </w:tabs>
        <w:topLinePunct w:val="0"/>
        <w:bidi w:val="0"/>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E35876C">
      <w:pPr>
        <w:pageBreakBefore w:val="0"/>
        <w:numPr>
          <w:ilvl w:val="3"/>
          <w:numId w:val="8"/>
        </w:numPr>
        <w:tabs>
          <w:tab w:val="left" w:pos="1980"/>
          <w:tab w:val="left" w:pos="2035"/>
          <w:tab w:val="left" w:pos="2885"/>
          <w:tab w:val="left" w:pos="2977"/>
          <w:tab w:val="clear" w:pos="900"/>
        </w:tabs>
        <w:topLinePunct w:val="0"/>
        <w:bidi w:val="0"/>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382589E">
      <w:pPr>
        <w:pageBreakBefore w:val="0"/>
        <w:numPr>
          <w:ilvl w:val="2"/>
          <w:numId w:val="8"/>
        </w:numPr>
        <w:topLinePunct w:val="0"/>
        <w:bidi w:val="0"/>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F0CB1B">
      <w:pPr>
        <w:pageBreakBefore w:val="0"/>
        <w:numPr>
          <w:ilvl w:val="2"/>
          <w:numId w:val="8"/>
        </w:numPr>
        <w:topLinePunct w:val="0"/>
        <w:bidi w:val="0"/>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BD12FB4">
      <w:pPr>
        <w:pageBreakBefore w:val="0"/>
        <w:numPr>
          <w:ilvl w:val="3"/>
          <w:numId w:val="8"/>
        </w:numPr>
        <w:tabs>
          <w:tab w:val="left" w:pos="1980"/>
          <w:tab w:val="left" w:pos="2035"/>
          <w:tab w:val="left" w:pos="2885"/>
          <w:tab w:val="left" w:pos="2977"/>
          <w:tab w:val="clear" w:pos="900"/>
        </w:tabs>
        <w:topLinePunct w:val="0"/>
        <w:bidi w:val="0"/>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3911A7C2">
      <w:pPr>
        <w:pageBreakBefore w:val="0"/>
        <w:numPr>
          <w:ilvl w:val="3"/>
          <w:numId w:val="8"/>
        </w:numPr>
        <w:tabs>
          <w:tab w:val="left" w:pos="1980"/>
          <w:tab w:val="left" w:pos="2035"/>
          <w:tab w:val="left" w:pos="2885"/>
          <w:tab w:val="left" w:pos="2977"/>
          <w:tab w:val="clear" w:pos="900"/>
        </w:tabs>
        <w:topLinePunct w:val="0"/>
        <w:bidi w:val="0"/>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2FA0A7F0">
      <w:pPr>
        <w:pageBreakBefore w:val="0"/>
        <w:numPr>
          <w:ilvl w:val="3"/>
          <w:numId w:val="8"/>
        </w:numPr>
        <w:tabs>
          <w:tab w:val="left" w:pos="1980"/>
          <w:tab w:val="left" w:pos="2035"/>
          <w:tab w:val="left" w:pos="2885"/>
          <w:tab w:val="left" w:pos="2977"/>
          <w:tab w:val="clear" w:pos="900"/>
        </w:tabs>
        <w:topLinePunct w:val="0"/>
        <w:bidi w:val="0"/>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74D2936D">
      <w:pPr>
        <w:pageBreakBefore w:val="0"/>
        <w:numPr>
          <w:ilvl w:val="3"/>
          <w:numId w:val="8"/>
        </w:numPr>
        <w:tabs>
          <w:tab w:val="left" w:pos="1980"/>
          <w:tab w:val="left" w:pos="2035"/>
          <w:tab w:val="left" w:pos="2885"/>
          <w:tab w:val="left" w:pos="2977"/>
          <w:tab w:val="clear" w:pos="900"/>
        </w:tabs>
        <w:topLinePunct w:val="0"/>
        <w:bidi w:val="0"/>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2010094F">
      <w:pPr>
        <w:pageBreakBefore w:val="0"/>
        <w:numPr>
          <w:ilvl w:val="3"/>
          <w:numId w:val="8"/>
        </w:numPr>
        <w:tabs>
          <w:tab w:val="left" w:pos="1980"/>
          <w:tab w:val="left" w:pos="2035"/>
          <w:tab w:val="left" w:pos="2885"/>
          <w:tab w:val="left" w:pos="2977"/>
          <w:tab w:val="clear" w:pos="900"/>
        </w:tabs>
        <w:topLinePunct w:val="0"/>
        <w:bidi w:val="0"/>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23EB566C">
      <w:pPr>
        <w:pageBreakBefore w:val="0"/>
        <w:numPr>
          <w:ilvl w:val="3"/>
          <w:numId w:val="8"/>
        </w:numPr>
        <w:tabs>
          <w:tab w:val="left" w:pos="1980"/>
          <w:tab w:val="left" w:pos="2035"/>
          <w:tab w:val="left" w:pos="2885"/>
          <w:tab w:val="left" w:pos="2977"/>
          <w:tab w:val="clear" w:pos="900"/>
        </w:tabs>
        <w:topLinePunct w:val="0"/>
        <w:bidi w:val="0"/>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5BFB0AA">
      <w:pPr>
        <w:pageBreakBefore w:val="0"/>
        <w:numPr>
          <w:ilvl w:val="2"/>
          <w:numId w:val="8"/>
        </w:numPr>
        <w:topLinePunct w:val="0"/>
        <w:bidi w:val="0"/>
        <w:snapToGrid w:val="0"/>
        <w:spacing w:line="360" w:lineRule="auto"/>
        <w:rPr>
          <w:rFonts w:eastAsiaTheme="minorEastAsia"/>
          <w:sz w:val="24"/>
        </w:rPr>
      </w:pPr>
      <w:r>
        <w:rPr>
          <w:rFonts w:eastAsiaTheme="minorEastAsia"/>
          <w:sz w:val="24"/>
        </w:rPr>
        <w:t>本项目是否专门面向中小企业预留采购份额见第一章《采购邀请》。</w:t>
      </w:r>
    </w:p>
    <w:p w14:paraId="63B46BA7">
      <w:pPr>
        <w:pageBreakBefore w:val="0"/>
        <w:numPr>
          <w:ilvl w:val="2"/>
          <w:numId w:val="8"/>
        </w:numPr>
        <w:topLinePunct w:val="0"/>
        <w:bidi w:val="0"/>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3AD9211">
      <w:pPr>
        <w:pageBreakBefore w:val="0"/>
        <w:numPr>
          <w:ilvl w:val="2"/>
          <w:numId w:val="8"/>
        </w:numPr>
        <w:topLinePunct w:val="0"/>
        <w:bidi w:val="0"/>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5212ABA">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政府采购节能产品、环境标志产品</w:t>
      </w:r>
    </w:p>
    <w:p w14:paraId="70733E97">
      <w:pPr>
        <w:pageBreakBefore w:val="0"/>
        <w:numPr>
          <w:ilvl w:val="2"/>
          <w:numId w:val="8"/>
        </w:numPr>
        <w:topLinePunct w:val="0"/>
        <w:bidi w:val="0"/>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032A69">
      <w:pPr>
        <w:pageBreakBefore w:val="0"/>
        <w:numPr>
          <w:ilvl w:val="2"/>
          <w:numId w:val="8"/>
        </w:numPr>
        <w:topLinePunct w:val="0"/>
        <w:bidi w:val="0"/>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185D867">
      <w:pPr>
        <w:pageBreakBefore w:val="0"/>
        <w:numPr>
          <w:ilvl w:val="2"/>
          <w:numId w:val="8"/>
        </w:numPr>
        <w:topLinePunct w:val="0"/>
        <w:bidi w:val="0"/>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32056F10">
      <w:pPr>
        <w:pageBreakBefore w:val="0"/>
        <w:numPr>
          <w:ilvl w:val="2"/>
          <w:numId w:val="8"/>
        </w:numPr>
        <w:topLinePunct w:val="0"/>
        <w:bidi w:val="0"/>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32E186E3">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正版软件</w:t>
      </w:r>
    </w:p>
    <w:p w14:paraId="44CFF9C6">
      <w:pPr>
        <w:pageBreakBefore w:val="0"/>
        <w:numPr>
          <w:ilvl w:val="2"/>
          <w:numId w:val="8"/>
        </w:numPr>
        <w:topLinePunct w:val="0"/>
        <w:bidi w:val="0"/>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68872DB">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网络安全专用产品</w:t>
      </w:r>
    </w:p>
    <w:p w14:paraId="4CF4845D">
      <w:pPr>
        <w:pageBreakBefore w:val="0"/>
        <w:numPr>
          <w:ilvl w:val="2"/>
          <w:numId w:val="8"/>
        </w:numPr>
        <w:tabs>
          <w:tab w:val="left" w:pos="900"/>
          <w:tab w:val="left" w:pos="2014"/>
        </w:tabs>
        <w:topLinePunct w:val="0"/>
        <w:bidi w:val="0"/>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94420DF">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推广使用低挥发性有机化合物（VOCs）</w:t>
      </w:r>
    </w:p>
    <w:p w14:paraId="4C9BF78D">
      <w:pPr>
        <w:pageBreakBefore w:val="0"/>
        <w:numPr>
          <w:ilvl w:val="2"/>
          <w:numId w:val="8"/>
        </w:numPr>
        <w:topLinePunct w:val="0"/>
        <w:bidi w:val="0"/>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3714323C">
      <w:pPr>
        <w:pageBreakBefore w:val="0"/>
        <w:numPr>
          <w:ilvl w:val="1"/>
          <w:numId w:val="8"/>
        </w:numPr>
        <w:tabs>
          <w:tab w:val="left" w:pos="1080"/>
        </w:tabs>
        <w:topLinePunct w:val="0"/>
        <w:bidi w:val="0"/>
        <w:snapToGrid w:val="0"/>
        <w:spacing w:line="360" w:lineRule="auto"/>
        <w:rPr>
          <w:sz w:val="24"/>
        </w:rPr>
      </w:pPr>
      <w:r>
        <w:rPr>
          <w:sz w:val="24"/>
        </w:rPr>
        <w:t>采购需求标准</w:t>
      </w:r>
    </w:p>
    <w:p w14:paraId="473D16AA">
      <w:pPr>
        <w:pageBreakBefore w:val="0"/>
        <w:numPr>
          <w:ilvl w:val="2"/>
          <w:numId w:val="8"/>
        </w:numPr>
        <w:topLinePunct w:val="0"/>
        <w:bidi w:val="0"/>
        <w:snapToGrid w:val="0"/>
        <w:spacing w:line="360" w:lineRule="auto"/>
        <w:rPr>
          <w:sz w:val="24"/>
        </w:rPr>
      </w:pPr>
      <w:r>
        <w:rPr>
          <w:sz w:val="24"/>
        </w:rPr>
        <w:t>商品包装、快递包装政府采购需求标准（试行）</w:t>
      </w:r>
    </w:p>
    <w:p w14:paraId="12B6DEBC">
      <w:pPr>
        <w:pageBreakBefore w:val="0"/>
        <w:tabs>
          <w:tab w:val="left" w:pos="900"/>
          <w:tab w:val="left" w:pos="1980"/>
        </w:tabs>
        <w:topLinePunct w:val="0"/>
        <w:bidi w:val="0"/>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3E553601">
      <w:pPr>
        <w:pageBreakBefore w:val="0"/>
        <w:numPr>
          <w:ilvl w:val="2"/>
          <w:numId w:val="8"/>
        </w:numPr>
        <w:tabs>
          <w:tab w:val="left" w:pos="2014"/>
        </w:tabs>
        <w:topLinePunct w:val="0"/>
        <w:bidi w:val="0"/>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07950C2">
      <w:pPr>
        <w:pageBreakBefore w:val="0"/>
        <w:tabs>
          <w:tab w:val="left" w:pos="900"/>
          <w:tab w:val="left" w:pos="1980"/>
        </w:tabs>
        <w:topLinePunct w:val="0"/>
        <w:bidi w:val="0"/>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4C8D63D7">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r>
        <w:rPr>
          <w:rFonts w:eastAsiaTheme="minorEastAsia"/>
          <w:sz w:val="24"/>
        </w:rPr>
        <w:t>响应费用</w:t>
      </w:r>
    </w:p>
    <w:p w14:paraId="12548859">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7159916F">
      <w:pPr>
        <w:pageBreakBefore w:val="0"/>
        <w:tabs>
          <w:tab w:val="left" w:pos="1080"/>
        </w:tabs>
        <w:topLinePunct w:val="0"/>
        <w:bidi w:val="0"/>
        <w:snapToGrid w:val="0"/>
        <w:spacing w:line="360" w:lineRule="auto"/>
        <w:ind w:left="1080"/>
        <w:rPr>
          <w:rFonts w:eastAsiaTheme="minorEastAsia"/>
          <w:sz w:val="28"/>
        </w:rPr>
      </w:pPr>
      <w:bookmarkStart w:id="150" w:name="_1.8_计量单位"/>
      <w:bookmarkEnd w:id="150"/>
    </w:p>
    <w:p w14:paraId="18ACF35C">
      <w:pPr>
        <w:pStyle w:val="3"/>
        <w:pageBreakBefore w:val="0"/>
        <w:topLinePunct w:val="0"/>
        <w:bidi w:val="0"/>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2322364">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151" w:name="_Toc151193911"/>
      <w:bookmarkStart w:id="152" w:name="_Toc151193693"/>
      <w:bookmarkStart w:id="153" w:name="_Toc150480761"/>
      <w:bookmarkStart w:id="154" w:name="_Toc164608637"/>
      <w:bookmarkStart w:id="155" w:name="_Toc226965713"/>
      <w:bookmarkStart w:id="156" w:name="_Toc151193837"/>
      <w:bookmarkStart w:id="157" w:name="_Toc127151523"/>
      <w:bookmarkStart w:id="158" w:name="_Toc151193621"/>
      <w:bookmarkStart w:id="159" w:name="_Toc127161437"/>
      <w:bookmarkStart w:id="160" w:name="_Toc151193765"/>
      <w:bookmarkStart w:id="161" w:name="_Toc150509274"/>
      <w:bookmarkStart w:id="162" w:name="_Toc164229218"/>
      <w:bookmarkStart w:id="163" w:name="_Toc150774623"/>
      <w:bookmarkStart w:id="164" w:name="_Toc150774728"/>
      <w:bookmarkStart w:id="165" w:name="_Toc149720816"/>
      <w:bookmarkStart w:id="166" w:name="_Toc164351617"/>
      <w:bookmarkStart w:id="167" w:name="_Toc264969213"/>
      <w:bookmarkStart w:id="168" w:name="_Toc164608792"/>
      <w:bookmarkStart w:id="169" w:name="_Toc305158865"/>
      <w:bookmarkStart w:id="170" w:name="_Toc265228361"/>
      <w:bookmarkStart w:id="171" w:name="_Toc226309767"/>
      <w:bookmarkStart w:id="172" w:name="_Toc164229364"/>
      <w:bookmarkStart w:id="173" w:name="_Toc151190150"/>
      <w:bookmarkStart w:id="174" w:name="_Toc127151724"/>
      <w:bookmarkStart w:id="175" w:name="_Toc226337219"/>
      <w:bookmarkStart w:id="176" w:name="_Toc226965796"/>
      <w:bookmarkStart w:id="177" w:name="_Toc520356147"/>
      <w:bookmarkStart w:id="178" w:name="_Toc305158791"/>
      <w:bookmarkStart w:id="179" w:name="_Toc142311025"/>
      <w:bookmarkStart w:id="180" w:name="_Toc195842888"/>
      <w:r>
        <w:rPr>
          <w:rFonts w:eastAsiaTheme="minorEastAsia"/>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eastAsiaTheme="minorEastAsia"/>
          <w:sz w:val="24"/>
        </w:rPr>
        <w:t>成</w:t>
      </w:r>
    </w:p>
    <w:p w14:paraId="6F390AE7">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竞争性磋商文件包括以下部分：</w:t>
      </w:r>
    </w:p>
    <w:p w14:paraId="54C30E63">
      <w:pPr>
        <w:pageBreakBefore w:val="0"/>
        <w:numPr>
          <w:ilvl w:val="0"/>
          <w:numId w:val="9"/>
        </w:numPr>
        <w:tabs>
          <w:tab w:val="left" w:pos="1980"/>
          <w:tab w:val="left" w:pos="2520"/>
        </w:tabs>
        <w:topLinePunct w:val="0"/>
        <w:bidi w:val="0"/>
        <w:snapToGrid w:val="0"/>
        <w:spacing w:line="360" w:lineRule="auto"/>
        <w:ind w:left="1440" w:firstLine="5"/>
        <w:rPr>
          <w:rFonts w:eastAsiaTheme="minorEastAsia"/>
          <w:sz w:val="24"/>
        </w:rPr>
      </w:pPr>
      <w:r>
        <w:rPr>
          <w:rFonts w:eastAsiaTheme="minorEastAsia"/>
          <w:sz w:val="24"/>
        </w:rPr>
        <w:t>采购邀请</w:t>
      </w:r>
    </w:p>
    <w:p w14:paraId="509E2113">
      <w:pPr>
        <w:pageBreakBefore w:val="0"/>
        <w:numPr>
          <w:ilvl w:val="0"/>
          <w:numId w:val="9"/>
        </w:numPr>
        <w:tabs>
          <w:tab w:val="left" w:pos="1980"/>
          <w:tab w:val="left" w:pos="2520"/>
        </w:tabs>
        <w:topLinePunct w:val="0"/>
        <w:bidi w:val="0"/>
        <w:snapToGrid w:val="0"/>
        <w:spacing w:line="360" w:lineRule="auto"/>
        <w:ind w:left="1440" w:firstLine="5"/>
        <w:rPr>
          <w:rFonts w:eastAsiaTheme="minorEastAsia"/>
          <w:sz w:val="24"/>
        </w:rPr>
      </w:pPr>
      <w:r>
        <w:rPr>
          <w:rFonts w:eastAsiaTheme="minorEastAsia"/>
          <w:sz w:val="24"/>
        </w:rPr>
        <w:t>供应商须知</w:t>
      </w:r>
    </w:p>
    <w:p w14:paraId="01C87910">
      <w:pPr>
        <w:pageBreakBefore w:val="0"/>
        <w:numPr>
          <w:ilvl w:val="0"/>
          <w:numId w:val="9"/>
        </w:numPr>
        <w:tabs>
          <w:tab w:val="left" w:pos="1980"/>
          <w:tab w:val="left" w:pos="2520"/>
        </w:tabs>
        <w:topLinePunct w:val="0"/>
        <w:bidi w:val="0"/>
        <w:snapToGrid w:val="0"/>
        <w:spacing w:line="360" w:lineRule="auto"/>
        <w:ind w:left="1440" w:firstLine="5"/>
        <w:rPr>
          <w:rFonts w:eastAsiaTheme="minorEastAsia"/>
          <w:sz w:val="24"/>
        </w:rPr>
      </w:pPr>
      <w:r>
        <w:rPr>
          <w:rFonts w:eastAsiaTheme="minorEastAsia"/>
          <w:sz w:val="24"/>
        </w:rPr>
        <w:t>评审方法和评审标准</w:t>
      </w:r>
    </w:p>
    <w:p w14:paraId="3004464E">
      <w:pPr>
        <w:pageBreakBefore w:val="0"/>
        <w:numPr>
          <w:ilvl w:val="0"/>
          <w:numId w:val="9"/>
        </w:numPr>
        <w:tabs>
          <w:tab w:val="left" w:pos="1980"/>
          <w:tab w:val="left" w:pos="2520"/>
        </w:tabs>
        <w:topLinePunct w:val="0"/>
        <w:bidi w:val="0"/>
        <w:snapToGrid w:val="0"/>
        <w:spacing w:line="360" w:lineRule="auto"/>
        <w:ind w:left="1440" w:firstLine="5"/>
        <w:rPr>
          <w:rFonts w:eastAsiaTheme="minorEastAsia"/>
          <w:sz w:val="24"/>
        </w:rPr>
      </w:pPr>
      <w:r>
        <w:rPr>
          <w:rFonts w:eastAsiaTheme="minorEastAsia"/>
          <w:sz w:val="24"/>
        </w:rPr>
        <w:t>采购需求</w:t>
      </w:r>
    </w:p>
    <w:p w14:paraId="5FFBD195">
      <w:pPr>
        <w:pageBreakBefore w:val="0"/>
        <w:numPr>
          <w:ilvl w:val="0"/>
          <w:numId w:val="9"/>
        </w:numPr>
        <w:tabs>
          <w:tab w:val="left" w:pos="1980"/>
          <w:tab w:val="left" w:pos="2520"/>
        </w:tabs>
        <w:topLinePunct w:val="0"/>
        <w:bidi w:val="0"/>
        <w:snapToGrid w:val="0"/>
        <w:spacing w:line="360" w:lineRule="auto"/>
        <w:ind w:left="1440" w:firstLine="5"/>
        <w:rPr>
          <w:rFonts w:eastAsiaTheme="minorEastAsia"/>
          <w:sz w:val="24"/>
        </w:rPr>
      </w:pPr>
      <w:r>
        <w:rPr>
          <w:rFonts w:eastAsiaTheme="minorEastAsia"/>
          <w:sz w:val="24"/>
        </w:rPr>
        <w:t>合同草案条款</w:t>
      </w:r>
    </w:p>
    <w:p w14:paraId="67075EDB">
      <w:pPr>
        <w:pageBreakBefore w:val="0"/>
        <w:numPr>
          <w:ilvl w:val="0"/>
          <w:numId w:val="9"/>
        </w:numPr>
        <w:tabs>
          <w:tab w:val="left" w:pos="1980"/>
          <w:tab w:val="left" w:pos="2520"/>
        </w:tabs>
        <w:topLinePunct w:val="0"/>
        <w:bidi w:val="0"/>
        <w:snapToGrid w:val="0"/>
        <w:spacing w:line="360" w:lineRule="auto"/>
        <w:ind w:left="1440" w:firstLine="5"/>
        <w:rPr>
          <w:rFonts w:eastAsiaTheme="minorEastAsia"/>
          <w:sz w:val="24"/>
        </w:rPr>
      </w:pPr>
      <w:r>
        <w:rPr>
          <w:rFonts w:eastAsiaTheme="minorEastAsia"/>
          <w:sz w:val="24"/>
        </w:rPr>
        <w:t>响应文件格式</w:t>
      </w:r>
    </w:p>
    <w:p w14:paraId="1E9CAF77">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3099AEC1">
      <w:pPr>
        <w:pageBreakBefore w:val="0"/>
        <w:numPr>
          <w:ilvl w:val="0"/>
          <w:numId w:val="8"/>
        </w:numPr>
        <w:tabs>
          <w:tab w:val="left" w:pos="1080"/>
          <w:tab w:val="left" w:pos="2014"/>
        </w:tabs>
        <w:topLinePunct w:val="0"/>
        <w:bidi w:val="0"/>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7AE3115F">
      <w:pPr>
        <w:pageBreakBefore w:val="0"/>
        <w:numPr>
          <w:ilvl w:val="1"/>
          <w:numId w:val="8"/>
        </w:numPr>
        <w:tabs>
          <w:tab w:val="left" w:pos="1080"/>
          <w:tab w:val="left" w:pos="1561"/>
          <w:tab w:val="left" w:pos="2014"/>
        </w:tabs>
        <w:topLinePunct w:val="0"/>
        <w:bidi w:val="0"/>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6272A91">
      <w:pPr>
        <w:pageBreakBefore w:val="0"/>
        <w:numPr>
          <w:ilvl w:val="1"/>
          <w:numId w:val="8"/>
        </w:numPr>
        <w:tabs>
          <w:tab w:val="left" w:pos="1080"/>
          <w:tab w:val="left" w:pos="1561"/>
          <w:tab w:val="left" w:pos="2014"/>
        </w:tabs>
        <w:topLinePunct w:val="0"/>
        <w:bidi w:val="0"/>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139E1CF6">
      <w:pPr>
        <w:pageBreakBefore w:val="0"/>
        <w:numPr>
          <w:ilvl w:val="1"/>
          <w:numId w:val="8"/>
        </w:numPr>
        <w:tabs>
          <w:tab w:val="left" w:pos="1080"/>
          <w:tab w:val="left" w:pos="1561"/>
          <w:tab w:val="left" w:pos="2014"/>
        </w:tabs>
        <w:topLinePunct w:val="0"/>
        <w:bidi w:val="0"/>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7E5B5793">
      <w:pPr>
        <w:pageBreakBefore w:val="0"/>
        <w:tabs>
          <w:tab w:val="left" w:pos="1080"/>
          <w:tab w:val="left" w:pos="1561"/>
        </w:tabs>
        <w:topLinePunct w:val="0"/>
        <w:bidi w:val="0"/>
        <w:snapToGrid w:val="0"/>
        <w:spacing w:line="360" w:lineRule="auto"/>
        <w:ind w:left="1080"/>
        <w:rPr>
          <w:rFonts w:eastAsiaTheme="minorEastAsia"/>
          <w:sz w:val="28"/>
        </w:rPr>
      </w:pPr>
      <w:bookmarkStart w:id="181" w:name="_Toc516367020"/>
      <w:bookmarkStart w:id="182" w:name="_Toc226337222"/>
      <w:bookmarkStart w:id="183" w:name="_Toc151193914"/>
      <w:bookmarkStart w:id="184" w:name="_Toc151190153"/>
      <w:bookmarkStart w:id="185" w:name="_Toc226965716"/>
      <w:bookmarkStart w:id="186" w:name="_Toc195842891"/>
      <w:bookmarkStart w:id="187" w:name="_Toc265228364"/>
      <w:bookmarkStart w:id="188" w:name="_Toc150509277"/>
      <w:bookmarkStart w:id="189" w:name="_Toc151193840"/>
      <w:bookmarkStart w:id="190" w:name="_Toc226965799"/>
      <w:bookmarkStart w:id="191" w:name="_Toc150774731"/>
      <w:bookmarkStart w:id="192" w:name="_Toc305158794"/>
      <w:bookmarkStart w:id="193" w:name="_Toc127151526"/>
      <w:bookmarkStart w:id="194" w:name="_Toc226309770"/>
      <w:bookmarkStart w:id="195" w:name="_Toc150774626"/>
      <w:bookmarkStart w:id="196" w:name="_Toc151193696"/>
      <w:bookmarkStart w:id="197" w:name="_Toc151193624"/>
      <w:bookmarkStart w:id="198" w:name="_Toc150480764"/>
      <w:bookmarkStart w:id="199" w:name="_Toc520356150"/>
      <w:bookmarkStart w:id="200" w:name="_Toc264969216"/>
      <w:bookmarkStart w:id="201" w:name="_Toc305158868"/>
      <w:bookmarkStart w:id="202" w:name="_Toc142311028"/>
      <w:bookmarkStart w:id="203" w:name="_Toc151193768"/>
    </w:p>
    <w:p w14:paraId="58023FBC">
      <w:pPr>
        <w:pStyle w:val="3"/>
        <w:pageBreakBefore w:val="0"/>
        <w:topLinePunct w:val="0"/>
        <w:bidi w:val="0"/>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1"/>
      <w:r>
        <w:rPr>
          <w:rFonts w:ascii="Times New Roman" w:hAnsi="Times New Roman" w:eastAsiaTheme="minorEastAsia"/>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42BAB68">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204" w:name="_Toc151190154"/>
      <w:bookmarkStart w:id="205" w:name="_Toc305158869"/>
      <w:bookmarkStart w:id="206" w:name="_Toc195842892"/>
      <w:bookmarkStart w:id="207" w:name="_Toc226965800"/>
      <w:bookmarkStart w:id="208" w:name="_Toc151193625"/>
      <w:bookmarkStart w:id="209" w:name="_Toc127161441"/>
      <w:bookmarkStart w:id="210" w:name="_Toc150509278"/>
      <w:bookmarkStart w:id="211" w:name="_Toc149720820"/>
      <w:bookmarkStart w:id="212" w:name="_Toc164608796"/>
      <w:bookmarkStart w:id="213" w:name="_Toc127151728"/>
      <w:bookmarkStart w:id="214" w:name="_Toc151193697"/>
      <w:bookmarkStart w:id="215" w:name="_Toc150480765"/>
      <w:bookmarkStart w:id="216" w:name="_Toc164351621"/>
      <w:bookmarkStart w:id="217" w:name="_Toc520356151"/>
      <w:bookmarkStart w:id="218" w:name="_Toc226965717"/>
      <w:bookmarkStart w:id="219" w:name="_Toc150774732"/>
      <w:bookmarkStart w:id="220" w:name="_Toc164229368"/>
      <w:bookmarkStart w:id="221" w:name="_Toc127151527"/>
      <w:bookmarkStart w:id="222" w:name="_Toc151193841"/>
      <w:bookmarkStart w:id="223" w:name="_Toc150774627"/>
      <w:bookmarkStart w:id="224" w:name="_Toc226337223"/>
      <w:bookmarkStart w:id="225" w:name="_Toc151193769"/>
      <w:bookmarkStart w:id="226" w:name="_Toc164608641"/>
      <w:bookmarkStart w:id="227" w:name="_Toc264969217"/>
      <w:bookmarkStart w:id="228" w:name="_Toc265228365"/>
      <w:bookmarkStart w:id="229" w:name="_Toc516367021"/>
      <w:bookmarkStart w:id="230" w:name="_Toc226309771"/>
      <w:bookmarkStart w:id="231" w:name="_Toc151193915"/>
      <w:bookmarkStart w:id="232" w:name="_Toc164229222"/>
      <w:bookmarkStart w:id="233" w:name="_Toc305158795"/>
      <w:bookmarkStart w:id="234" w:name="_Toc142311029"/>
      <w:r>
        <w:rPr>
          <w:rFonts w:eastAsiaTheme="minorEastAsia"/>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eastAsiaTheme="minorEastAsia"/>
          <w:sz w:val="24"/>
        </w:rPr>
        <w:t>及磋商语言</w:t>
      </w:r>
    </w:p>
    <w:p w14:paraId="0A9D4449">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890F8BB">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7B4081F2">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39FA16B">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235" w:name="_Toc516367022"/>
      <w:bookmarkStart w:id="236" w:name="_Ref467306676"/>
      <w:bookmarkStart w:id="237" w:name="_Ref467306195"/>
      <w:bookmarkStart w:id="238" w:name="_Toc305158870"/>
      <w:bookmarkStart w:id="239" w:name="_Toc150509279"/>
      <w:bookmarkStart w:id="240" w:name="_Toc265228366"/>
      <w:bookmarkStart w:id="241" w:name="_Toc164608797"/>
      <w:bookmarkStart w:id="242" w:name="_Toc164608642"/>
      <w:bookmarkStart w:id="243" w:name="_Toc151193698"/>
      <w:bookmarkStart w:id="244" w:name="_Toc195842893"/>
      <w:bookmarkStart w:id="245" w:name="_Toc127151729"/>
      <w:bookmarkStart w:id="246" w:name="_Toc164229369"/>
      <w:bookmarkStart w:id="247" w:name="_Toc151193770"/>
      <w:bookmarkStart w:id="248" w:name="_Toc142311030"/>
      <w:bookmarkStart w:id="249" w:name="_Toc127151528"/>
      <w:bookmarkStart w:id="250" w:name="_Toc164351622"/>
      <w:bookmarkStart w:id="251" w:name="_Toc226965718"/>
      <w:bookmarkStart w:id="252" w:name="_Toc151190155"/>
      <w:bookmarkStart w:id="253" w:name="_Toc226965801"/>
      <w:bookmarkStart w:id="254" w:name="_Toc164229223"/>
      <w:bookmarkStart w:id="255" w:name="_Toc149720821"/>
      <w:bookmarkStart w:id="256" w:name="_Toc520356152"/>
      <w:bookmarkStart w:id="257" w:name="_Toc226309772"/>
      <w:bookmarkStart w:id="258" w:name="_Toc151193626"/>
      <w:bookmarkStart w:id="259" w:name="_Toc150480766"/>
      <w:bookmarkStart w:id="260" w:name="_Toc305158796"/>
      <w:bookmarkStart w:id="261" w:name="_Toc264969218"/>
      <w:bookmarkStart w:id="262" w:name="_Toc150774733"/>
      <w:bookmarkStart w:id="263" w:name="_Toc151193916"/>
      <w:bookmarkStart w:id="264" w:name="_Toc151193842"/>
      <w:bookmarkStart w:id="265" w:name="_Toc226337224"/>
      <w:bookmarkStart w:id="266" w:name="_Toc127161442"/>
      <w:bookmarkStart w:id="267" w:name="_Toc150774628"/>
      <w:r>
        <w:rPr>
          <w:rFonts w:eastAsiaTheme="minorEastAsia"/>
          <w:sz w:val="24"/>
        </w:rPr>
        <w:t>响应文件</w:t>
      </w:r>
      <w:bookmarkEnd w:id="235"/>
      <w:bookmarkEnd w:id="236"/>
      <w:bookmarkEnd w:id="237"/>
      <w:r>
        <w:rPr>
          <w:rFonts w:eastAsiaTheme="minorEastAsia"/>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BDB61A2">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bookmarkStart w:id="268"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0B88BE28">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20E813E">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579026F">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C74B626">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供应商认为应附的其他材料。</w:t>
      </w:r>
      <w:bookmarkEnd w:id="268"/>
    </w:p>
    <w:p w14:paraId="6FE6A9BF">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269" w:name="_Toc151193844"/>
      <w:bookmarkStart w:id="270" w:name="_Toc127151530"/>
      <w:bookmarkStart w:id="271" w:name="_Toc151193628"/>
      <w:bookmarkStart w:id="272" w:name="_Toc151190157"/>
      <w:bookmarkStart w:id="273" w:name="_Toc151193700"/>
      <w:bookmarkStart w:id="274" w:name="_Toc150480768"/>
      <w:bookmarkStart w:id="275" w:name="_Toc142311032"/>
      <w:bookmarkStart w:id="276" w:name="_Toc149720823"/>
      <w:bookmarkStart w:id="277" w:name="_Toc164229371"/>
      <w:bookmarkStart w:id="278" w:name="_Toc164229225"/>
      <w:bookmarkStart w:id="279" w:name="_Toc195842895"/>
      <w:bookmarkStart w:id="280" w:name="_Toc151193918"/>
      <w:bookmarkStart w:id="281" w:name="_Toc520356155"/>
      <w:bookmarkStart w:id="282" w:name="_Toc127151731"/>
      <w:bookmarkStart w:id="283" w:name="_Toc164351624"/>
      <w:bookmarkStart w:id="284" w:name="_Toc164608799"/>
      <w:bookmarkStart w:id="285" w:name="_Toc151193772"/>
      <w:bookmarkStart w:id="286" w:name="_Toc164608644"/>
      <w:bookmarkStart w:id="287" w:name="_Toc150774735"/>
      <w:bookmarkStart w:id="288" w:name="_Toc127161444"/>
      <w:bookmarkStart w:id="289" w:name="_Toc150509281"/>
      <w:bookmarkStart w:id="290" w:name="_Toc150774630"/>
      <w:r>
        <w:rPr>
          <w:rFonts w:eastAsiaTheme="minorEastAsia"/>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25369BD">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4DC51298">
      <w:pPr>
        <w:pageBreakBefore w:val="0"/>
        <w:numPr>
          <w:ilvl w:val="1"/>
          <w:numId w:val="8"/>
        </w:numPr>
        <w:tabs>
          <w:tab w:val="left" w:pos="1080"/>
        </w:tabs>
        <w:topLinePunct w:val="0"/>
        <w:bidi w:val="0"/>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0E9308AB">
      <w:pPr>
        <w:pageBreakBefore w:val="0"/>
        <w:numPr>
          <w:ilvl w:val="2"/>
          <w:numId w:val="8"/>
        </w:numPr>
        <w:topLinePunct w:val="0"/>
        <w:bidi w:val="0"/>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4FD51C4">
      <w:pPr>
        <w:pageBreakBefore w:val="0"/>
        <w:numPr>
          <w:ilvl w:val="2"/>
          <w:numId w:val="8"/>
        </w:numPr>
        <w:topLinePunct w:val="0"/>
        <w:bidi w:val="0"/>
        <w:snapToGrid w:val="0"/>
        <w:spacing w:line="360" w:lineRule="auto"/>
        <w:rPr>
          <w:rFonts w:eastAsiaTheme="minorEastAsia"/>
          <w:sz w:val="24"/>
        </w:rPr>
      </w:pPr>
      <w:r>
        <w:rPr>
          <w:rFonts w:eastAsiaTheme="minorEastAsia"/>
          <w:sz w:val="24"/>
        </w:rPr>
        <w:t>按照竞争性磋商文件要求完成本项目的全部相关费用。</w:t>
      </w:r>
    </w:p>
    <w:p w14:paraId="055F6C51">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2E60813">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11996FBB">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r>
        <w:rPr>
          <w:rFonts w:eastAsiaTheme="minorEastAsia"/>
          <w:sz w:val="24"/>
        </w:rPr>
        <w:t>磋商保证金</w:t>
      </w:r>
    </w:p>
    <w:p w14:paraId="11FF6725">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bookmarkStart w:id="291" w:name="_Ref467306302"/>
      <w:r>
        <w:rPr>
          <w:rFonts w:eastAsiaTheme="minorEastAsia"/>
          <w:sz w:val="24"/>
        </w:rPr>
        <w:t>供应商应按《供应商须知资料表》中规定的金额及要求交纳磋商保证金</w:t>
      </w:r>
      <w:bookmarkEnd w:id="291"/>
      <w:r>
        <w:rPr>
          <w:rFonts w:eastAsiaTheme="minorEastAsia"/>
          <w:sz w:val="24"/>
        </w:rPr>
        <w:t>。</w:t>
      </w:r>
      <w:r>
        <w:rPr>
          <w:rFonts w:hint="eastAsia" w:eastAsiaTheme="minorEastAsia"/>
          <w:sz w:val="24"/>
        </w:rPr>
        <w:t>供应商自愿超额缴纳磋商保证金的，响应文件不做无效处理。</w:t>
      </w:r>
    </w:p>
    <w:p w14:paraId="4804153E">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7CC802C2">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2"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A24C20E">
      <w:pPr>
        <w:pageBreakBefore w:val="0"/>
        <w:numPr>
          <w:ilvl w:val="1"/>
          <w:numId w:val="8"/>
        </w:numPr>
        <w:tabs>
          <w:tab w:val="left" w:pos="1080"/>
          <w:tab w:val="left" w:pos="2014"/>
        </w:tabs>
        <w:topLinePunct w:val="0"/>
        <w:bidi w:val="0"/>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3"/>
    <w:p w14:paraId="34F773E8">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磋商保证金有效期同响应有效期。</w:t>
      </w:r>
    </w:p>
    <w:p w14:paraId="01D906BD">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915161C">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9085721">
      <w:pPr>
        <w:pageBreakBefore w:val="0"/>
        <w:numPr>
          <w:ilvl w:val="2"/>
          <w:numId w:val="8"/>
        </w:numPr>
        <w:topLinePunct w:val="0"/>
        <w:bidi w:val="0"/>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6721477C">
      <w:pPr>
        <w:pageBreakBefore w:val="0"/>
        <w:numPr>
          <w:ilvl w:val="2"/>
          <w:numId w:val="8"/>
        </w:numPr>
        <w:topLinePunct w:val="0"/>
        <w:bidi w:val="0"/>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1B3FCB39">
      <w:pPr>
        <w:pageBreakBefore w:val="0"/>
        <w:numPr>
          <w:ilvl w:val="2"/>
          <w:numId w:val="8"/>
        </w:numPr>
        <w:topLinePunct w:val="0"/>
        <w:bidi w:val="0"/>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400E5A35">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1772F6B">
      <w:pPr>
        <w:pageBreakBefore w:val="0"/>
        <w:numPr>
          <w:ilvl w:val="2"/>
          <w:numId w:val="8"/>
        </w:numPr>
        <w:topLinePunct w:val="0"/>
        <w:bidi w:val="0"/>
        <w:snapToGrid w:val="0"/>
        <w:spacing w:line="360" w:lineRule="auto"/>
        <w:rPr>
          <w:rFonts w:eastAsiaTheme="minorEastAsia"/>
          <w:sz w:val="24"/>
        </w:rPr>
      </w:pPr>
      <w:r>
        <w:rPr>
          <w:rFonts w:eastAsiaTheme="minorEastAsia"/>
          <w:sz w:val="24"/>
        </w:rPr>
        <w:t>供应商在响应文件提交截止时间后撤回响应文件的；</w:t>
      </w:r>
    </w:p>
    <w:p w14:paraId="3E699B94">
      <w:pPr>
        <w:pageBreakBefore w:val="0"/>
        <w:numPr>
          <w:ilvl w:val="2"/>
          <w:numId w:val="8"/>
        </w:numPr>
        <w:topLinePunct w:val="0"/>
        <w:bidi w:val="0"/>
        <w:snapToGrid w:val="0"/>
        <w:spacing w:line="360" w:lineRule="auto"/>
        <w:rPr>
          <w:rFonts w:eastAsiaTheme="minorEastAsia"/>
          <w:sz w:val="24"/>
        </w:rPr>
      </w:pPr>
      <w:r>
        <w:rPr>
          <w:rFonts w:eastAsiaTheme="minorEastAsia"/>
          <w:sz w:val="24"/>
        </w:rPr>
        <w:t>供应商在响应文件中提供虚假材料的；</w:t>
      </w:r>
    </w:p>
    <w:p w14:paraId="6BBD0F43">
      <w:pPr>
        <w:pageBreakBefore w:val="0"/>
        <w:numPr>
          <w:ilvl w:val="2"/>
          <w:numId w:val="8"/>
        </w:numPr>
        <w:topLinePunct w:val="0"/>
        <w:bidi w:val="0"/>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7AC69BFC">
      <w:pPr>
        <w:pageBreakBefore w:val="0"/>
        <w:numPr>
          <w:ilvl w:val="2"/>
          <w:numId w:val="8"/>
        </w:numPr>
        <w:topLinePunct w:val="0"/>
        <w:bidi w:val="0"/>
        <w:snapToGrid w:val="0"/>
        <w:spacing w:line="360" w:lineRule="auto"/>
        <w:rPr>
          <w:rFonts w:eastAsiaTheme="minorEastAsia"/>
          <w:sz w:val="24"/>
        </w:rPr>
      </w:pPr>
      <w:r>
        <w:rPr>
          <w:rFonts w:eastAsiaTheme="minorEastAsia"/>
          <w:sz w:val="24"/>
        </w:rPr>
        <w:t>供应商与采购人、其他供应商或者采购代理机构恶意串通的；</w:t>
      </w:r>
    </w:p>
    <w:p w14:paraId="1A82BE6A">
      <w:pPr>
        <w:pageBreakBefore w:val="0"/>
        <w:numPr>
          <w:ilvl w:val="2"/>
          <w:numId w:val="8"/>
        </w:numPr>
        <w:topLinePunct w:val="0"/>
        <w:bidi w:val="0"/>
        <w:snapToGrid w:val="0"/>
        <w:spacing w:line="360" w:lineRule="auto"/>
        <w:rPr>
          <w:rFonts w:eastAsiaTheme="minorEastAsia"/>
          <w:sz w:val="24"/>
        </w:rPr>
      </w:pPr>
      <w:r>
        <w:rPr>
          <w:rFonts w:eastAsiaTheme="minorEastAsia"/>
          <w:sz w:val="24"/>
        </w:rPr>
        <w:t>《供应商须知资料表》规定的其他情形。</w:t>
      </w:r>
    </w:p>
    <w:p w14:paraId="5CC52058">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r>
        <w:rPr>
          <w:rFonts w:eastAsiaTheme="minorEastAsia"/>
          <w:sz w:val="24"/>
        </w:rPr>
        <w:t>响应有效期</w:t>
      </w:r>
    </w:p>
    <w:p w14:paraId="32302153">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48241F63">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294" w:name="_Toc142311035"/>
      <w:bookmarkStart w:id="295" w:name="_Toc151193631"/>
      <w:bookmarkStart w:id="296" w:name="_Toc305158801"/>
      <w:bookmarkStart w:id="297" w:name="_Toc150480771"/>
      <w:bookmarkStart w:id="298" w:name="_Toc151190160"/>
      <w:bookmarkStart w:id="299" w:name="_Toc164351627"/>
      <w:bookmarkStart w:id="300" w:name="_Toc164229374"/>
      <w:bookmarkStart w:id="301" w:name="_Toc151193921"/>
      <w:bookmarkStart w:id="302" w:name="_Toc195842898"/>
      <w:bookmarkStart w:id="303" w:name="_Toc149720826"/>
      <w:bookmarkStart w:id="304" w:name="_Toc264969223"/>
      <w:bookmarkStart w:id="305" w:name="_Toc150509284"/>
      <w:bookmarkStart w:id="306" w:name="_Toc164608802"/>
      <w:bookmarkStart w:id="307" w:name="_Toc265228371"/>
      <w:bookmarkStart w:id="308" w:name="_Toc151193847"/>
      <w:bookmarkStart w:id="309" w:name="_Toc127161447"/>
      <w:bookmarkStart w:id="310" w:name="_Toc127151734"/>
      <w:bookmarkStart w:id="311" w:name="_Toc151193703"/>
      <w:bookmarkStart w:id="312" w:name="_Toc305158875"/>
      <w:bookmarkStart w:id="313" w:name="_Toc226337229"/>
      <w:bookmarkStart w:id="314" w:name="_Toc151193775"/>
      <w:bookmarkStart w:id="315" w:name="_Toc164608647"/>
      <w:bookmarkStart w:id="316" w:name="_Toc226965723"/>
      <w:bookmarkStart w:id="317" w:name="_Toc164229228"/>
      <w:bookmarkStart w:id="318" w:name="_Toc226965806"/>
      <w:bookmarkStart w:id="319" w:name="_Toc150774633"/>
      <w:bookmarkStart w:id="320" w:name="_Toc226309777"/>
      <w:bookmarkStart w:id="321" w:name="_Toc127151533"/>
      <w:bookmarkStart w:id="322" w:name="_Toc520356158"/>
      <w:bookmarkStart w:id="323" w:name="_Toc150774738"/>
      <w:r>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Theme="minorEastAsia"/>
          <w:sz w:val="24"/>
        </w:rPr>
        <w:t>、盖章</w:t>
      </w:r>
    </w:p>
    <w:p w14:paraId="686DB7D1">
      <w:pPr>
        <w:pageBreakBefore w:val="0"/>
        <w:numPr>
          <w:ilvl w:val="1"/>
          <w:numId w:val="8"/>
        </w:numPr>
        <w:tabs>
          <w:tab w:val="left" w:pos="1080"/>
        </w:tabs>
        <w:topLinePunct w:val="0"/>
        <w:bidi w:val="0"/>
        <w:snapToGrid w:val="0"/>
        <w:spacing w:line="360" w:lineRule="auto"/>
        <w:rPr>
          <w:rFonts w:eastAsiaTheme="minorEastAsia"/>
          <w:sz w:val="24"/>
        </w:rPr>
      </w:pPr>
      <w:bookmarkStart w:id="324" w:name="_Toc151193704"/>
      <w:bookmarkStart w:id="325" w:name="_Toc226965724"/>
      <w:bookmarkStart w:id="326" w:name="_Toc150774634"/>
      <w:bookmarkStart w:id="327" w:name="_Toc264969224"/>
      <w:bookmarkStart w:id="328" w:name="_Toc226337230"/>
      <w:bookmarkStart w:id="329" w:name="_Toc150509285"/>
      <w:bookmarkStart w:id="330" w:name="_Toc151193632"/>
      <w:bookmarkStart w:id="331" w:name="_Toc142311036"/>
      <w:bookmarkStart w:id="332" w:name="_Toc265228372"/>
      <w:bookmarkStart w:id="333" w:name="_Toc305158802"/>
      <w:bookmarkStart w:id="334" w:name="_Toc151190161"/>
      <w:bookmarkStart w:id="335" w:name="_Toc150774739"/>
      <w:bookmarkStart w:id="336" w:name="_Toc195842899"/>
      <w:bookmarkStart w:id="337" w:name="_Toc151193776"/>
      <w:bookmarkStart w:id="338" w:name="_Toc151193848"/>
      <w:bookmarkStart w:id="339" w:name="_Toc520356159"/>
      <w:bookmarkStart w:id="340" w:name="_Toc226965807"/>
      <w:bookmarkStart w:id="341" w:name="_Toc305158876"/>
      <w:bookmarkStart w:id="342" w:name="_Toc226309778"/>
      <w:bookmarkStart w:id="343" w:name="_Toc150480772"/>
      <w:bookmarkStart w:id="344" w:name="_Toc127151534"/>
      <w:bookmarkStart w:id="345" w:name="_Toc15119392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9B4DF9B">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6A0F2851">
      <w:pPr>
        <w:pageBreakBefore w:val="0"/>
        <w:tabs>
          <w:tab w:val="left" w:pos="900"/>
          <w:tab w:val="left" w:pos="1080"/>
        </w:tabs>
        <w:topLinePunct w:val="0"/>
        <w:bidi w:val="0"/>
        <w:snapToGrid w:val="0"/>
        <w:spacing w:line="360" w:lineRule="auto"/>
        <w:ind w:left="357"/>
        <w:rPr>
          <w:rFonts w:eastAsiaTheme="minorEastAsia"/>
        </w:rPr>
      </w:pPr>
    </w:p>
    <w:p w14:paraId="16C86F06">
      <w:pPr>
        <w:pStyle w:val="3"/>
        <w:pageBreakBefore w:val="0"/>
        <w:topLinePunct w:val="0"/>
        <w:bidi w:val="0"/>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C5A0CAA">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346" w:name="_Toc151193849"/>
      <w:bookmarkStart w:id="347" w:name="_Toc226965808"/>
      <w:bookmarkStart w:id="348" w:name="_Toc305158877"/>
      <w:bookmarkStart w:id="349" w:name="_Toc151193633"/>
      <w:bookmarkStart w:id="350" w:name="_Toc226309779"/>
      <w:bookmarkStart w:id="351" w:name="_Toc195842900"/>
      <w:bookmarkStart w:id="352" w:name="_Toc150480773"/>
      <w:bookmarkStart w:id="353" w:name="_Toc164351629"/>
      <w:bookmarkStart w:id="354" w:name="_Toc264969225"/>
      <w:bookmarkStart w:id="355" w:name="_Toc151193923"/>
      <w:bookmarkStart w:id="356" w:name="_Toc164608649"/>
      <w:bookmarkStart w:id="357" w:name="_Toc226337231"/>
      <w:bookmarkStart w:id="358" w:name="_Toc164608804"/>
      <w:bookmarkStart w:id="359" w:name="_Toc150774740"/>
      <w:bookmarkStart w:id="360" w:name="_Toc520356160"/>
      <w:bookmarkStart w:id="361" w:name="_Toc127151736"/>
      <w:bookmarkStart w:id="362" w:name="_Toc150774635"/>
      <w:bookmarkStart w:id="363" w:name="_Toc127151535"/>
      <w:bookmarkStart w:id="364" w:name="_Toc127161449"/>
      <w:bookmarkStart w:id="365" w:name="_Toc164229376"/>
      <w:bookmarkStart w:id="366" w:name="_Toc151190162"/>
      <w:bookmarkStart w:id="367" w:name="_Toc265228373"/>
      <w:bookmarkStart w:id="368" w:name="_Toc151193705"/>
      <w:bookmarkStart w:id="369" w:name="_Toc151193777"/>
      <w:bookmarkStart w:id="370" w:name="_Toc142311037"/>
      <w:bookmarkStart w:id="371" w:name="_Toc305158803"/>
      <w:bookmarkStart w:id="372" w:name="_Toc150509286"/>
      <w:bookmarkStart w:id="373" w:name="_Toc226965725"/>
      <w:bookmarkStart w:id="374" w:name="_Toc164229230"/>
      <w:bookmarkStart w:id="375" w:name="_Toc149720828"/>
      <w:r>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Theme="minorEastAsia"/>
          <w:sz w:val="24"/>
        </w:rPr>
        <w:t>提交</w:t>
      </w:r>
    </w:p>
    <w:p w14:paraId="1D57FA34">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79D6A035">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14B98BB7">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376" w:name="_Toc150480774"/>
      <w:bookmarkStart w:id="377" w:name="_Toc226337232"/>
      <w:bookmarkStart w:id="378" w:name="_Toc265228374"/>
      <w:bookmarkStart w:id="379" w:name="_Toc150774741"/>
      <w:bookmarkStart w:id="380" w:name="_Toc151193706"/>
      <w:bookmarkStart w:id="381" w:name="_Toc520356161"/>
      <w:bookmarkStart w:id="382" w:name="_Toc226965809"/>
      <w:bookmarkStart w:id="383" w:name="_Toc151193778"/>
      <w:bookmarkStart w:id="384" w:name="_Toc164229377"/>
      <w:bookmarkStart w:id="385" w:name="_Toc164608805"/>
      <w:bookmarkStart w:id="386" w:name="_Toc150509287"/>
      <w:bookmarkStart w:id="387" w:name="_Toc151193634"/>
      <w:bookmarkStart w:id="388" w:name="_Toc305158804"/>
      <w:bookmarkStart w:id="389" w:name="_Toc127151536"/>
      <w:bookmarkStart w:id="390" w:name="_Toc151193924"/>
      <w:bookmarkStart w:id="391" w:name="_Toc142311038"/>
      <w:bookmarkStart w:id="392" w:name="_Toc226309780"/>
      <w:bookmarkStart w:id="393" w:name="_Toc164229231"/>
      <w:bookmarkStart w:id="394" w:name="_Toc226965726"/>
      <w:bookmarkStart w:id="395" w:name="_Toc151193850"/>
      <w:bookmarkStart w:id="396" w:name="_Toc264969226"/>
      <w:bookmarkStart w:id="397" w:name="_Toc164608650"/>
      <w:bookmarkStart w:id="398" w:name="_Toc305158878"/>
      <w:bookmarkStart w:id="399" w:name="_Toc149720829"/>
      <w:bookmarkStart w:id="400" w:name="_Toc150774636"/>
      <w:bookmarkStart w:id="401" w:name="_Toc127161450"/>
      <w:bookmarkStart w:id="402" w:name="_Toc151190163"/>
      <w:bookmarkStart w:id="403" w:name="_Toc127151737"/>
      <w:bookmarkStart w:id="404" w:name="_Toc164351630"/>
      <w:bookmarkStart w:id="405" w:name="_Toc195842901"/>
      <w:r>
        <w:rPr>
          <w:rFonts w:eastAsiaTheme="minorEastAsia"/>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eastAsiaTheme="minorEastAsia"/>
          <w:sz w:val="24"/>
        </w:rPr>
        <w:t>时间</w:t>
      </w:r>
    </w:p>
    <w:p w14:paraId="6CE0688F">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793F4FE">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406" w:name="_Toc164229232"/>
      <w:bookmarkStart w:id="407" w:name="_Toc195842902"/>
      <w:bookmarkStart w:id="408" w:name="_Toc150774742"/>
      <w:bookmarkStart w:id="409" w:name="_Toc520356162"/>
      <w:bookmarkStart w:id="410" w:name="_Toc151193779"/>
      <w:bookmarkStart w:id="411" w:name="_Toc164608651"/>
      <w:bookmarkStart w:id="412" w:name="_Toc305158879"/>
      <w:bookmarkStart w:id="413" w:name="_Toc142311039"/>
      <w:bookmarkStart w:id="414" w:name="_Toc226965810"/>
      <w:bookmarkStart w:id="415" w:name="_Toc149720830"/>
      <w:bookmarkStart w:id="416" w:name="_Toc226965727"/>
      <w:bookmarkStart w:id="417" w:name="_Toc151193635"/>
      <w:bookmarkStart w:id="418" w:name="_Toc150480775"/>
      <w:bookmarkStart w:id="419" w:name="_Toc127161451"/>
      <w:bookmarkStart w:id="420" w:name="_Toc127151537"/>
      <w:bookmarkStart w:id="421" w:name="_Toc164351631"/>
      <w:bookmarkStart w:id="422" w:name="_Toc305158805"/>
      <w:bookmarkStart w:id="423" w:name="_Toc151193851"/>
      <w:bookmarkStart w:id="424" w:name="_Toc265228375"/>
      <w:bookmarkStart w:id="425" w:name="_Toc151193925"/>
      <w:bookmarkStart w:id="426" w:name="_Toc164229378"/>
      <w:bookmarkStart w:id="427" w:name="_Toc264969227"/>
      <w:bookmarkStart w:id="428" w:name="_Toc127151738"/>
      <w:bookmarkStart w:id="429" w:name="_Toc150774637"/>
      <w:bookmarkStart w:id="430" w:name="_Toc151190164"/>
      <w:bookmarkStart w:id="431" w:name="_Toc164608806"/>
      <w:bookmarkStart w:id="432" w:name="_Toc151193707"/>
      <w:bookmarkStart w:id="433" w:name="_Toc226337233"/>
      <w:bookmarkStart w:id="434" w:name="_Toc150509288"/>
      <w:bookmarkStart w:id="435" w:name="_Toc226309781"/>
      <w:r>
        <w:rPr>
          <w:rFonts w:eastAsiaTheme="minorEastAsia"/>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609C1E29">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3268E6C5">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0DCF2B0A">
      <w:pPr>
        <w:pageBreakBefore w:val="0"/>
        <w:tabs>
          <w:tab w:val="left" w:pos="900"/>
          <w:tab w:val="left" w:pos="1080"/>
          <w:tab w:val="left" w:pos="1589"/>
        </w:tabs>
        <w:topLinePunct w:val="0"/>
        <w:bidi w:val="0"/>
        <w:snapToGrid w:val="0"/>
        <w:spacing w:line="360" w:lineRule="auto"/>
        <w:ind w:left="357"/>
        <w:rPr>
          <w:rFonts w:eastAsiaTheme="minorEastAsia"/>
          <w:sz w:val="24"/>
        </w:rPr>
      </w:pPr>
    </w:p>
    <w:p w14:paraId="43485D48">
      <w:pPr>
        <w:pStyle w:val="3"/>
        <w:pageBreakBefore w:val="0"/>
        <w:topLinePunct w:val="0"/>
        <w:bidi w:val="0"/>
        <w:spacing w:before="0" w:line="360" w:lineRule="auto"/>
        <w:rPr>
          <w:rFonts w:ascii="Times New Roman" w:hAnsi="Times New Roman" w:eastAsiaTheme="minorEastAsia"/>
          <w:sz w:val="28"/>
        </w:rPr>
      </w:pPr>
      <w:bookmarkStart w:id="436" w:name="_Toc195842903"/>
      <w:bookmarkStart w:id="437" w:name="_Toc226337234"/>
      <w:bookmarkStart w:id="438" w:name="_Toc150509289"/>
      <w:bookmarkStart w:id="439" w:name="_Toc264969228"/>
      <w:bookmarkStart w:id="440" w:name="_Toc127151538"/>
      <w:bookmarkStart w:id="441" w:name="_Toc305158806"/>
      <w:bookmarkStart w:id="442" w:name="_Toc151193708"/>
      <w:bookmarkStart w:id="443" w:name="_Toc142311040"/>
      <w:bookmarkStart w:id="444" w:name="_Toc151193926"/>
      <w:bookmarkStart w:id="445" w:name="_Toc226965811"/>
      <w:bookmarkStart w:id="446" w:name="_Toc520356163"/>
      <w:bookmarkStart w:id="447" w:name="_Toc226965728"/>
      <w:bookmarkStart w:id="448" w:name="_Toc150774743"/>
      <w:bookmarkStart w:id="449" w:name="_Toc150774638"/>
      <w:bookmarkStart w:id="450" w:name="_Toc151193636"/>
      <w:bookmarkStart w:id="451" w:name="_Toc151190165"/>
      <w:bookmarkStart w:id="452" w:name="_Toc226309782"/>
      <w:bookmarkStart w:id="453" w:name="_Toc150480776"/>
      <w:bookmarkStart w:id="454" w:name="_Toc265228376"/>
      <w:bookmarkStart w:id="455" w:name="_Toc305158880"/>
      <w:bookmarkStart w:id="456" w:name="_Toc151193852"/>
      <w:bookmarkStart w:id="457" w:name="_Toc151193780"/>
      <w:r>
        <w:rPr>
          <w:rFonts w:ascii="Times New Roman" w:hAnsi="Times New Roman" w:eastAsiaTheme="minorEastAsia"/>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Theme="minorEastAsia"/>
          <w:sz w:val="28"/>
        </w:rPr>
        <w:t>评审</w:t>
      </w:r>
    </w:p>
    <w:p w14:paraId="788E54F3">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r>
        <w:rPr>
          <w:rFonts w:eastAsiaTheme="minorEastAsia"/>
          <w:sz w:val="24"/>
        </w:rPr>
        <w:t>响应文件的解密与开启</w:t>
      </w:r>
    </w:p>
    <w:p w14:paraId="0314B23B">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002F74D">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25F5A390">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0BBB9F0">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供应商不足3家的，不予解密。</w:t>
      </w:r>
    </w:p>
    <w:p w14:paraId="2A8DDE12">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bookmarkStart w:id="458" w:name="_Toc520356165"/>
      <w:r>
        <w:rPr>
          <w:rFonts w:eastAsiaTheme="minorEastAsia"/>
          <w:sz w:val="24"/>
        </w:rPr>
        <w:t>本项目不公开报价。</w:t>
      </w:r>
    </w:p>
    <w:bookmarkEnd w:id="458"/>
    <w:p w14:paraId="36859F92">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r>
        <w:rPr>
          <w:rFonts w:eastAsiaTheme="minorEastAsia"/>
          <w:sz w:val="24"/>
        </w:rPr>
        <w:t>磋商小组</w:t>
      </w:r>
    </w:p>
    <w:p w14:paraId="551FC022">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9" w:name="_Toc520356166"/>
    </w:p>
    <w:p w14:paraId="3940FC42">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033A86C3">
      <w:pPr>
        <w:pageBreakBefore w:val="0"/>
        <w:numPr>
          <w:ilvl w:val="0"/>
          <w:numId w:val="8"/>
        </w:numPr>
        <w:tabs>
          <w:tab w:val="left" w:pos="360"/>
        </w:tabs>
        <w:topLinePunct w:val="0"/>
        <w:bidi w:val="0"/>
        <w:snapToGrid w:val="0"/>
        <w:spacing w:line="360" w:lineRule="auto"/>
        <w:outlineLvl w:val="1"/>
        <w:rPr>
          <w:rFonts w:eastAsiaTheme="minorEastAsia"/>
          <w:sz w:val="24"/>
        </w:rPr>
      </w:pPr>
      <w:r>
        <w:rPr>
          <w:rFonts w:eastAsiaTheme="minorEastAsia"/>
          <w:sz w:val="24"/>
        </w:rPr>
        <w:t>评审方法和评审标准</w:t>
      </w:r>
    </w:p>
    <w:p w14:paraId="7F99B058">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见第三章《评审方法和评审标准》。</w:t>
      </w:r>
    </w:p>
    <w:p w14:paraId="7106AE9E">
      <w:pPr>
        <w:pageBreakBefore w:val="0"/>
        <w:tabs>
          <w:tab w:val="left" w:pos="360"/>
          <w:tab w:val="left" w:pos="1080"/>
        </w:tabs>
        <w:topLinePunct w:val="0"/>
        <w:bidi w:val="0"/>
        <w:snapToGrid w:val="0"/>
        <w:spacing w:line="360" w:lineRule="auto"/>
        <w:ind w:left="1080"/>
        <w:rPr>
          <w:rFonts w:eastAsiaTheme="minorEastAsia"/>
          <w:sz w:val="24"/>
        </w:rPr>
      </w:pPr>
    </w:p>
    <w:p w14:paraId="591C04FC">
      <w:pPr>
        <w:pStyle w:val="3"/>
        <w:pageBreakBefore w:val="0"/>
        <w:topLinePunct w:val="0"/>
        <w:bidi w:val="0"/>
        <w:spacing w:before="0" w:line="360" w:lineRule="auto"/>
        <w:rPr>
          <w:rFonts w:ascii="Times New Roman" w:hAnsi="Times New Roman" w:eastAsiaTheme="minorEastAsia"/>
          <w:sz w:val="28"/>
        </w:rPr>
      </w:pPr>
      <w:bookmarkStart w:id="461" w:name="_Toc226337241"/>
      <w:bookmarkStart w:id="462" w:name="_Toc151190172"/>
      <w:bookmarkStart w:id="463" w:name="_Toc195842910"/>
      <w:bookmarkStart w:id="464" w:name="_Toc151193859"/>
      <w:bookmarkStart w:id="465" w:name="_Toc150480783"/>
      <w:bookmarkStart w:id="466" w:name="_Toc265228383"/>
      <w:bookmarkStart w:id="467" w:name="_Toc264969235"/>
      <w:bookmarkStart w:id="468" w:name="_Toc151193643"/>
      <w:bookmarkStart w:id="469" w:name="_Toc151193933"/>
      <w:bookmarkStart w:id="470" w:name="_Toc226309789"/>
      <w:bookmarkStart w:id="471" w:name="_Toc305158813"/>
      <w:bookmarkStart w:id="472" w:name="_Toc226965735"/>
      <w:bookmarkStart w:id="473" w:name="_Toc226965818"/>
      <w:bookmarkStart w:id="474" w:name="_Toc151193787"/>
      <w:bookmarkStart w:id="475" w:name="_Toc150509296"/>
      <w:bookmarkStart w:id="476" w:name="_Toc150774645"/>
      <w:bookmarkStart w:id="477" w:name="_Toc305158887"/>
      <w:bookmarkStart w:id="478" w:name="_Toc150774750"/>
      <w:bookmarkStart w:id="479" w:name="_Toc151193715"/>
      <w:bookmarkStart w:id="480" w:name="_Toc127151545"/>
      <w:bookmarkStart w:id="481" w:name="_Toc142311047"/>
      <w:r>
        <w:rPr>
          <w:rFonts w:ascii="Times New Roman" w:hAnsi="Times New Roman" w:eastAsiaTheme="minorEastAsia"/>
          <w:sz w:val="28"/>
        </w:rPr>
        <w:t xml:space="preserve">六   </w:t>
      </w:r>
      <w:bookmarkEnd w:id="460"/>
      <w:r>
        <w:rPr>
          <w:rFonts w:ascii="Times New Roman" w:hAnsi="Times New Roman" w:eastAsiaTheme="minorEastAsia"/>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Theme="minorEastAsia"/>
          <w:sz w:val="28"/>
        </w:rPr>
        <w:t>成交</w:t>
      </w:r>
    </w:p>
    <w:p w14:paraId="62D837B9">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482" w:name="_Toc150480785"/>
      <w:bookmarkStart w:id="483" w:name="_Toc151193861"/>
      <w:bookmarkStart w:id="484" w:name="_Toc149720840"/>
      <w:bookmarkStart w:id="485" w:name="_Toc264969237"/>
      <w:bookmarkStart w:id="486" w:name="_Toc151193789"/>
      <w:bookmarkStart w:id="487" w:name="_Toc195842912"/>
      <w:bookmarkStart w:id="488" w:name="_Toc226337243"/>
      <w:bookmarkStart w:id="489" w:name="_Toc142311049"/>
      <w:bookmarkStart w:id="490" w:name="_Toc164608661"/>
      <w:bookmarkStart w:id="491" w:name="_Toc226965737"/>
      <w:bookmarkStart w:id="492" w:name="_Toc226309791"/>
      <w:bookmarkStart w:id="493" w:name="_Toc150774647"/>
      <w:bookmarkStart w:id="494" w:name="_Toc127151748"/>
      <w:bookmarkStart w:id="495" w:name="_Toc164351641"/>
      <w:bookmarkStart w:id="496" w:name="_Toc127151547"/>
      <w:bookmarkStart w:id="497" w:name="_Toc305158889"/>
      <w:bookmarkStart w:id="498" w:name="_Toc164229388"/>
      <w:bookmarkStart w:id="499" w:name="_Toc164608816"/>
      <w:bookmarkStart w:id="500" w:name="_Toc164229242"/>
      <w:bookmarkStart w:id="501" w:name="_Toc127161461"/>
      <w:bookmarkStart w:id="502" w:name="_Toc150509298"/>
      <w:bookmarkStart w:id="503" w:name="_Toc151193717"/>
      <w:bookmarkStart w:id="504" w:name="_Toc151193645"/>
      <w:bookmarkStart w:id="505" w:name="_Toc151190174"/>
      <w:bookmarkStart w:id="506" w:name="_Toc150774752"/>
      <w:bookmarkStart w:id="507" w:name="_Toc226965820"/>
      <w:bookmarkStart w:id="508" w:name="_Toc151193935"/>
      <w:bookmarkStart w:id="509" w:name="_Toc265228385"/>
      <w:bookmarkStart w:id="510" w:name="_Toc305158815"/>
      <w:r>
        <w:rPr>
          <w:rFonts w:eastAsiaTheme="minorEastAsia"/>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4D9145B">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30BDD84">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511" w:name="_Toc305158891"/>
      <w:bookmarkStart w:id="512" w:name="_Toc305158817"/>
      <w:bookmarkStart w:id="513" w:name="_Toc151190176"/>
      <w:bookmarkStart w:id="514" w:name="_Toc195842914"/>
      <w:bookmarkStart w:id="515" w:name="_Toc226965822"/>
      <w:bookmarkStart w:id="516" w:name="_Toc164229390"/>
      <w:bookmarkStart w:id="517" w:name="_Toc151193719"/>
      <w:bookmarkStart w:id="518" w:name="_Toc150509300"/>
      <w:bookmarkStart w:id="519" w:name="_Toc127151549"/>
      <w:bookmarkStart w:id="520" w:name="_Toc151193791"/>
      <w:bookmarkStart w:id="521" w:name="_Toc142311051"/>
      <w:bookmarkStart w:id="522" w:name="_Toc226337245"/>
      <w:bookmarkStart w:id="523" w:name="_Toc264969239"/>
      <w:bookmarkStart w:id="524" w:name="_Toc164608818"/>
      <w:bookmarkStart w:id="525" w:name="_Toc151193937"/>
      <w:bookmarkStart w:id="526" w:name="_Toc150774754"/>
      <w:bookmarkStart w:id="527" w:name="_Toc226965739"/>
      <w:bookmarkStart w:id="528" w:name="_Toc164229244"/>
      <w:bookmarkStart w:id="529" w:name="_Toc164608663"/>
      <w:bookmarkStart w:id="530" w:name="_Toc127151750"/>
      <w:bookmarkStart w:id="531" w:name="_Toc150480787"/>
      <w:bookmarkStart w:id="532" w:name="_Toc164351643"/>
      <w:bookmarkStart w:id="533" w:name="_Toc226309793"/>
      <w:bookmarkStart w:id="534" w:name="_Toc265228387"/>
      <w:bookmarkStart w:id="535" w:name="_Toc151193863"/>
      <w:bookmarkStart w:id="536" w:name="_Toc149720842"/>
      <w:bookmarkStart w:id="537" w:name="_Toc127161463"/>
      <w:bookmarkStart w:id="538" w:name="_Toc151193647"/>
      <w:bookmarkStart w:id="539" w:name="_Toc150774649"/>
      <w:bookmarkStart w:id="540" w:name="_Toc520356176"/>
      <w:bookmarkStart w:id="541" w:name="_Ref467307090"/>
      <w:bookmarkStart w:id="542" w:name="_Ref467306425"/>
      <w:r>
        <w:rPr>
          <w:rFonts w:eastAsiaTheme="minorEastAsia"/>
          <w:sz w:val="24"/>
        </w:rPr>
        <w:t>成交公告与成交通知书</w:t>
      </w:r>
      <w:bookmarkEnd w:id="511"/>
      <w:bookmarkEnd w:id="512"/>
    </w:p>
    <w:p w14:paraId="52E1AC0C">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263B6624">
      <w:pPr>
        <w:pageBreakBefore w:val="0"/>
        <w:numPr>
          <w:ilvl w:val="1"/>
          <w:numId w:val="8"/>
        </w:numPr>
        <w:tabs>
          <w:tab w:val="left" w:pos="1080"/>
          <w:tab w:val="left" w:pos="2014"/>
        </w:tabs>
        <w:topLinePunct w:val="0"/>
        <w:bidi w:val="0"/>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703BA16E">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r>
        <w:rPr>
          <w:rFonts w:eastAsiaTheme="minorEastAsia"/>
          <w:sz w:val="24"/>
        </w:rPr>
        <w:t>终止</w:t>
      </w:r>
    </w:p>
    <w:p w14:paraId="7FF2EA19">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73D2B525">
      <w:pPr>
        <w:pageBreakBefore w:val="0"/>
        <w:numPr>
          <w:ilvl w:val="2"/>
          <w:numId w:val="8"/>
        </w:numPr>
        <w:topLinePunct w:val="0"/>
        <w:bidi w:val="0"/>
        <w:snapToGrid w:val="0"/>
        <w:spacing w:line="360" w:lineRule="auto"/>
        <w:rPr>
          <w:rFonts w:eastAsiaTheme="minorEastAsia"/>
          <w:sz w:val="24"/>
        </w:rPr>
      </w:pPr>
      <w:r>
        <w:rPr>
          <w:rFonts w:eastAsiaTheme="minorEastAsia"/>
          <w:sz w:val="24"/>
        </w:rPr>
        <w:t>因情况变化，不再符合规定的竞争性磋商采购方式适用情形的；</w:t>
      </w:r>
    </w:p>
    <w:p w14:paraId="172F76F6">
      <w:pPr>
        <w:pageBreakBefore w:val="0"/>
        <w:numPr>
          <w:ilvl w:val="2"/>
          <w:numId w:val="8"/>
        </w:numPr>
        <w:topLinePunct w:val="0"/>
        <w:bidi w:val="0"/>
        <w:snapToGrid w:val="0"/>
        <w:spacing w:line="360" w:lineRule="auto"/>
        <w:rPr>
          <w:rFonts w:eastAsiaTheme="minorEastAsia"/>
          <w:sz w:val="24"/>
        </w:rPr>
      </w:pPr>
      <w:r>
        <w:rPr>
          <w:rFonts w:eastAsiaTheme="minorEastAsia"/>
          <w:sz w:val="24"/>
        </w:rPr>
        <w:t>出现影响采购公正的违法、违规行为的；</w:t>
      </w:r>
    </w:p>
    <w:p w14:paraId="1F318D12">
      <w:pPr>
        <w:pageBreakBefore w:val="0"/>
        <w:numPr>
          <w:ilvl w:val="2"/>
          <w:numId w:val="8"/>
        </w:numPr>
        <w:topLinePunct w:val="0"/>
        <w:bidi w:val="0"/>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160A60BB">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bookmarkStart w:id="543" w:name="_Toc305158892"/>
      <w:bookmarkStart w:id="544" w:name="_Toc195842915"/>
      <w:bookmarkStart w:id="545" w:name="_Toc151193864"/>
      <w:bookmarkStart w:id="546" w:name="_Toc151193720"/>
      <w:bookmarkStart w:id="547" w:name="_Ref467306978"/>
      <w:bookmarkStart w:id="548" w:name="_Toc164351644"/>
      <w:bookmarkStart w:id="549" w:name="_Toc150480788"/>
      <w:bookmarkStart w:id="550" w:name="_Toc305158818"/>
      <w:bookmarkStart w:id="551" w:name="_Toc127151751"/>
      <w:bookmarkStart w:id="552" w:name="_Toc164229391"/>
      <w:bookmarkStart w:id="553" w:name="_Toc265228388"/>
      <w:bookmarkStart w:id="554" w:name="_Toc150774755"/>
      <w:bookmarkStart w:id="555" w:name="_Toc127151550"/>
      <w:bookmarkStart w:id="556" w:name="_Ref467307062"/>
      <w:bookmarkStart w:id="557" w:name="_Toc164608664"/>
      <w:bookmarkStart w:id="558" w:name="_Toc226965740"/>
      <w:bookmarkStart w:id="559" w:name="_Ref467307204"/>
      <w:bookmarkStart w:id="560" w:name="_Toc127161464"/>
      <w:bookmarkStart w:id="561" w:name="_Ref467306377"/>
      <w:bookmarkStart w:id="562" w:name="_Toc150509301"/>
      <w:bookmarkStart w:id="563" w:name="_Toc164229245"/>
      <w:bookmarkStart w:id="564" w:name="_Toc264969240"/>
      <w:bookmarkStart w:id="565" w:name="_Toc151193648"/>
      <w:bookmarkStart w:id="566" w:name="_Toc164608819"/>
      <w:bookmarkStart w:id="567" w:name="_Toc142311052"/>
      <w:bookmarkStart w:id="568" w:name="_Toc151193938"/>
      <w:bookmarkStart w:id="569" w:name="_Toc226309794"/>
      <w:bookmarkStart w:id="570" w:name="_Toc226337246"/>
      <w:bookmarkStart w:id="571" w:name="_Toc149720843"/>
      <w:bookmarkStart w:id="572" w:name="_Toc226965823"/>
      <w:bookmarkStart w:id="573" w:name="_Toc150774650"/>
      <w:bookmarkStart w:id="574" w:name="_Toc520356175"/>
      <w:bookmarkStart w:id="575" w:name="_Toc151190177"/>
      <w:bookmarkStart w:id="576" w:name="_Toc151193792"/>
      <w:r>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B9E90EB">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A406CBD">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DFAC99E">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01058875">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政府采购合同不能转包。</w:t>
      </w:r>
    </w:p>
    <w:p w14:paraId="23A89807">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6903189">
      <w:pPr>
        <w:pageBreakBefore w:val="0"/>
        <w:numPr>
          <w:ilvl w:val="1"/>
          <w:numId w:val="8"/>
        </w:numPr>
        <w:tabs>
          <w:tab w:val="left" w:pos="1080"/>
          <w:tab w:val="left" w:pos="2014"/>
        </w:tabs>
        <w:topLinePunct w:val="0"/>
        <w:bidi w:val="0"/>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0"/>
    <w:bookmarkEnd w:id="541"/>
    <w:bookmarkEnd w:id="542"/>
    <w:p w14:paraId="2351EC60">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r>
        <w:rPr>
          <w:rFonts w:eastAsiaTheme="minorEastAsia"/>
          <w:sz w:val="24"/>
        </w:rPr>
        <w:t>询问与质疑</w:t>
      </w:r>
    </w:p>
    <w:p w14:paraId="7499E996">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询问</w:t>
      </w:r>
    </w:p>
    <w:p w14:paraId="5E26E52C">
      <w:pPr>
        <w:pageBreakBefore w:val="0"/>
        <w:numPr>
          <w:ilvl w:val="2"/>
          <w:numId w:val="8"/>
        </w:numPr>
        <w:topLinePunct w:val="0"/>
        <w:bidi w:val="0"/>
        <w:snapToGrid w:val="0"/>
        <w:spacing w:line="360" w:lineRule="auto"/>
        <w:rPr>
          <w:rFonts w:eastAsiaTheme="minorEastAsia"/>
          <w:sz w:val="24"/>
        </w:rPr>
      </w:pPr>
      <w:bookmarkStart w:id="57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19D39692">
      <w:pPr>
        <w:pageBreakBefore w:val="0"/>
        <w:numPr>
          <w:ilvl w:val="2"/>
          <w:numId w:val="8"/>
        </w:numPr>
        <w:topLinePunct w:val="0"/>
        <w:bidi w:val="0"/>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28198710">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质疑</w:t>
      </w:r>
    </w:p>
    <w:p w14:paraId="5391215E">
      <w:pPr>
        <w:pageBreakBefore w:val="0"/>
        <w:numPr>
          <w:ilvl w:val="2"/>
          <w:numId w:val="8"/>
        </w:numPr>
        <w:topLinePunct w:val="0"/>
        <w:bidi w:val="0"/>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9FA1743">
      <w:pPr>
        <w:pageBreakBefore w:val="0"/>
        <w:numPr>
          <w:ilvl w:val="2"/>
          <w:numId w:val="8"/>
        </w:numPr>
        <w:topLinePunct w:val="0"/>
        <w:bidi w:val="0"/>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3E28900">
      <w:pPr>
        <w:pageBreakBefore w:val="0"/>
        <w:numPr>
          <w:ilvl w:val="2"/>
          <w:numId w:val="8"/>
        </w:numPr>
        <w:topLinePunct w:val="0"/>
        <w:bidi w:val="0"/>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607209">
      <w:pPr>
        <w:pageBreakBefore w:val="0"/>
        <w:numPr>
          <w:ilvl w:val="2"/>
          <w:numId w:val="8"/>
        </w:numPr>
        <w:topLinePunct w:val="0"/>
        <w:bidi w:val="0"/>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71DC8CEB">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49EAC348">
      <w:pPr>
        <w:pageBreakBefore w:val="0"/>
        <w:numPr>
          <w:ilvl w:val="0"/>
          <w:numId w:val="8"/>
        </w:numPr>
        <w:tabs>
          <w:tab w:val="left" w:pos="360"/>
        </w:tabs>
        <w:topLinePunct w:val="0"/>
        <w:bidi w:val="0"/>
        <w:snapToGrid w:val="0"/>
        <w:spacing w:line="360" w:lineRule="auto"/>
        <w:ind w:left="357" w:hanging="357"/>
        <w:outlineLvl w:val="1"/>
        <w:rPr>
          <w:rFonts w:eastAsiaTheme="minorEastAsia"/>
          <w:sz w:val="24"/>
        </w:rPr>
      </w:pPr>
      <w:r>
        <w:rPr>
          <w:rFonts w:eastAsiaTheme="minorEastAsia"/>
          <w:sz w:val="24"/>
        </w:rPr>
        <w:t>代理费</w:t>
      </w:r>
    </w:p>
    <w:p w14:paraId="184B06C9">
      <w:pPr>
        <w:pageBreakBefore w:val="0"/>
        <w:numPr>
          <w:ilvl w:val="1"/>
          <w:numId w:val="8"/>
        </w:numPr>
        <w:tabs>
          <w:tab w:val="left" w:pos="1080"/>
          <w:tab w:val="left" w:pos="2014"/>
        </w:tabs>
        <w:topLinePunct w:val="0"/>
        <w:bidi w:val="0"/>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39FD1B3F">
      <w:pPr>
        <w:pageBreakBefore w:val="0"/>
        <w:tabs>
          <w:tab w:val="left" w:pos="360"/>
          <w:tab w:val="left" w:pos="1080"/>
        </w:tabs>
        <w:topLinePunct w:val="0"/>
        <w:bidi w:val="0"/>
        <w:snapToGrid w:val="0"/>
        <w:spacing w:line="360" w:lineRule="auto"/>
        <w:ind w:left="360"/>
        <w:rPr>
          <w:rFonts w:eastAsiaTheme="minorEastAsia"/>
          <w:sz w:val="24"/>
        </w:rPr>
      </w:pPr>
    </w:p>
    <w:p w14:paraId="2A421D27">
      <w:pPr>
        <w:pageBreakBefore w:val="0"/>
        <w:topLinePunct w:val="0"/>
        <w:bidi w:val="0"/>
        <w:spacing w:line="360" w:lineRule="auto"/>
        <w:jc w:val="center"/>
        <w:outlineLvl w:val="0"/>
        <w:rPr>
          <w:rFonts w:eastAsiaTheme="minorEastAsia"/>
          <w:b/>
          <w:sz w:val="36"/>
          <w:szCs w:val="36"/>
        </w:rPr>
      </w:pPr>
      <w:bookmarkStart w:id="578" w:name="_Toc305158822"/>
      <w:bookmarkStart w:id="579" w:name="_Toc353825544"/>
      <w:bookmarkStart w:id="580" w:name="_Toc127151554"/>
      <w:bookmarkStart w:id="581" w:name="_Toc265228392"/>
      <w:bookmarkStart w:id="582" w:name="_Toc305158896"/>
      <w:bookmarkStart w:id="583" w:name="_Toc150480792"/>
      <w:bookmarkStart w:id="584" w:name="_Toc353873664"/>
      <w:bookmarkStart w:id="585" w:name="_Toc226965827"/>
      <w:bookmarkStart w:id="586" w:name="_Toc142311056"/>
      <w:bookmarkStart w:id="587" w:name="_Toc353873934"/>
      <w:bookmarkStart w:id="588" w:name="_Toc264969244"/>
      <w:bookmarkStart w:id="589" w:name="_Toc150774759"/>
      <w:bookmarkStart w:id="590" w:name="_Toc226337250"/>
      <w:r>
        <w:rPr>
          <w:rFonts w:eastAsiaTheme="minorEastAsia"/>
          <w:sz w:val="24"/>
        </w:rPr>
        <w:br w:type="page"/>
      </w:r>
      <w:bookmarkStart w:id="591" w:name="_Toc97371943"/>
      <w:r>
        <w:rPr>
          <w:rFonts w:eastAsiaTheme="minorEastAsia"/>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eastAsiaTheme="minorEastAsia"/>
          <w:b/>
          <w:sz w:val="36"/>
          <w:szCs w:val="36"/>
        </w:rPr>
        <w:t>评审方法和评审标准</w:t>
      </w:r>
      <w:bookmarkEnd w:id="591"/>
      <w:bookmarkStart w:id="592" w:name="_Toc487900382"/>
    </w:p>
    <w:p w14:paraId="3F1B271D">
      <w:pPr>
        <w:pStyle w:val="3"/>
        <w:pageBreakBefore w:val="0"/>
        <w:topLinePunct w:val="0"/>
        <w:bidi w:val="0"/>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5074F80C">
      <w:pPr>
        <w:pageBreakBefore w:val="0"/>
        <w:tabs>
          <w:tab w:val="left" w:pos="1080"/>
        </w:tabs>
        <w:topLinePunct w:val="0"/>
        <w:bidi w:val="0"/>
        <w:snapToGrid w:val="0"/>
        <w:spacing w:line="360" w:lineRule="auto"/>
        <w:jc w:val="left"/>
        <w:rPr>
          <w:rFonts w:eastAsiaTheme="minorEastAsia"/>
          <w:b/>
          <w:sz w:val="24"/>
        </w:rPr>
      </w:pPr>
      <w:r>
        <w:rPr>
          <w:rFonts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41A4ED02">
      <w:pPr>
        <w:pageBreakBefore w:val="0"/>
        <w:numPr>
          <w:ilvl w:val="0"/>
          <w:numId w:val="10"/>
        </w:numPr>
        <w:tabs>
          <w:tab w:val="left" w:pos="360"/>
        </w:tabs>
        <w:topLinePunct w:val="0"/>
        <w:bidi w:val="0"/>
        <w:snapToGrid w:val="0"/>
        <w:spacing w:line="360" w:lineRule="auto"/>
        <w:outlineLvl w:val="1"/>
        <w:rPr>
          <w:rFonts w:eastAsiaTheme="minorEastAsia"/>
          <w:sz w:val="24"/>
        </w:rPr>
      </w:pPr>
      <w:bookmarkStart w:id="593" w:name="_Toc127151742"/>
      <w:bookmarkStart w:id="594" w:name="_Toc264969231"/>
      <w:bookmarkStart w:id="595" w:name="_Toc164608655"/>
      <w:bookmarkStart w:id="596" w:name="_Toc195842906"/>
      <w:bookmarkStart w:id="597" w:name="_Toc151193639"/>
      <w:bookmarkStart w:id="598" w:name="_Toc127151541"/>
      <w:bookmarkStart w:id="599" w:name="_Toc142311043"/>
      <w:bookmarkStart w:id="600" w:name="_Toc149720834"/>
      <w:bookmarkStart w:id="601" w:name="_Toc226309785"/>
      <w:bookmarkStart w:id="602" w:name="_Toc150480779"/>
      <w:bookmarkStart w:id="603" w:name="_Toc226965814"/>
      <w:bookmarkStart w:id="604" w:name="_Toc151193783"/>
      <w:bookmarkStart w:id="605" w:name="_Toc151190168"/>
      <w:bookmarkStart w:id="606" w:name="_Toc151193855"/>
      <w:bookmarkStart w:id="607" w:name="_Toc164351635"/>
      <w:bookmarkStart w:id="608" w:name="_Toc150774641"/>
      <w:bookmarkStart w:id="609" w:name="_Toc164229382"/>
      <w:bookmarkStart w:id="610" w:name="_Toc226965731"/>
      <w:bookmarkStart w:id="611" w:name="_Toc305158809"/>
      <w:bookmarkStart w:id="612" w:name="_Toc164229236"/>
      <w:bookmarkStart w:id="613" w:name="_Toc151193929"/>
      <w:bookmarkStart w:id="614" w:name="_Toc151193711"/>
      <w:bookmarkStart w:id="615" w:name="_Toc150509292"/>
      <w:bookmarkStart w:id="616" w:name="_Toc226337237"/>
      <w:bookmarkStart w:id="617" w:name="_Toc265228379"/>
      <w:bookmarkStart w:id="618" w:name="_Toc305158883"/>
      <w:bookmarkStart w:id="619" w:name="_Toc150774746"/>
      <w:bookmarkStart w:id="620" w:name="_Toc164608810"/>
      <w:bookmarkStart w:id="621" w:name="_Toc127161455"/>
      <w:bookmarkStart w:id="622" w:name="_Toc353825551"/>
      <w:bookmarkStart w:id="623" w:name="_Toc353873941"/>
      <w:bookmarkStart w:id="624" w:name="_Toc142311057"/>
      <w:bookmarkStart w:id="625" w:name="_Toc127151555"/>
      <w:bookmarkStart w:id="626" w:name="_Toc305158897"/>
      <w:bookmarkStart w:id="627" w:name="_Toc353825545"/>
      <w:bookmarkStart w:id="628" w:name="_Toc305158823"/>
      <w:bookmarkStart w:id="629" w:name="_Toc150774760"/>
      <w:bookmarkStart w:id="630" w:name="_Toc265228393"/>
      <w:bookmarkStart w:id="631" w:name="_Toc150480793"/>
      <w:bookmarkStart w:id="632" w:name="_Toc264969245"/>
      <w:bookmarkStart w:id="633" w:name="_Toc353873935"/>
      <w:bookmarkStart w:id="634" w:name="_Toc226337251"/>
      <w:bookmarkStart w:id="635" w:name="_Toc353873665"/>
      <w:bookmarkStart w:id="636" w:name="_Toc195842920"/>
      <w:bookmarkStart w:id="637" w:name="_Toc226965828"/>
      <w:r>
        <w:rPr>
          <w:rFonts w:eastAsiaTheme="minorEastAsia"/>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eastAsiaTheme="minorEastAsia"/>
          <w:sz w:val="24"/>
        </w:rPr>
        <w:t>资格审查和符合性审查</w:t>
      </w:r>
    </w:p>
    <w:p w14:paraId="3E247B91">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0EDCEEC7">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49F195BF">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《资格审查要求》见下表：</w:t>
      </w:r>
    </w:p>
    <w:p w14:paraId="10F21199">
      <w:pPr>
        <w:pageBreakBefore w:val="0"/>
        <w:tabs>
          <w:tab w:val="left" w:pos="900"/>
          <w:tab w:val="left" w:pos="1080"/>
        </w:tabs>
        <w:topLinePunct w:val="0"/>
        <w:bidi w:val="0"/>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606"/>
        <w:gridCol w:w="4416"/>
        <w:gridCol w:w="1760"/>
      </w:tblGrid>
      <w:tr w14:paraId="53568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D02A410">
            <w:pPr>
              <w:pageBreakBefore w:val="0"/>
              <w:tabs>
                <w:tab w:val="left" w:pos="1080"/>
              </w:tabs>
              <w:topLinePunct w:val="0"/>
              <w:bidi w:val="0"/>
              <w:snapToGrid w:val="0"/>
              <w:spacing w:line="360" w:lineRule="auto"/>
              <w:jc w:val="center"/>
              <w:rPr>
                <w:rFonts w:eastAsiaTheme="minorEastAsia"/>
                <w:b/>
                <w:sz w:val="24"/>
              </w:rPr>
            </w:pPr>
            <w:bookmarkStart w:id="638" w:name="_Hlt487972895"/>
            <w:bookmarkEnd w:id="638"/>
            <w:r>
              <w:rPr>
                <w:rFonts w:eastAsiaTheme="minorEastAsia"/>
                <w:b/>
                <w:sz w:val="24"/>
              </w:rPr>
              <w:t>序号</w:t>
            </w:r>
          </w:p>
        </w:tc>
        <w:tc>
          <w:tcPr>
            <w:tcW w:w="937" w:type="pct"/>
            <w:vAlign w:val="center"/>
          </w:tcPr>
          <w:p w14:paraId="756EF8EA">
            <w:pPr>
              <w:pageBreakBefore w:val="0"/>
              <w:tabs>
                <w:tab w:val="left" w:pos="1080"/>
              </w:tabs>
              <w:topLinePunct w:val="0"/>
              <w:bidi w:val="0"/>
              <w:snapToGrid w:val="0"/>
              <w:spacing w:line="360" w:lineRule="auto"/>
              <w:jc w:val="center"/>
              <w:rPr>
                <w:rFonts w:eastAsiaTheme="minorEastAsia"/>
                <w:b/>
                <w:sz w:val="24"/>
              </w:rPr>
            </w:pPr>
            <w:r>
              <w:rPr>
                <w:rFonts w:eastAsiaTheme="minorEastAsia"/>
                <w:b/>
                <w:sz w:val="24"/>
              </w:rPr>
              <w:t>检查因素</w:t>
            </w:r>
          </w:p>
        </w:tc>
        <w:tc>
          <w:tcPr>
            <w:tcW w:w="2578" w:type="pct"/>
            <w:vAlign w:val="center"/>
          </w:tcPr>
          <w:p w14:paraId="3A7E41DC">
            <w:pPr>
              <w:pageBreakBefore w:val="0"/>
              <w:tabs>
                <w:tab w:val="left" w:pos="1080"/>
              </w:tabs>
              <w:topLinePunct w:val="0"/>
              <w:bidi w:val="0"/>
              <w:snapToGrid w:val="0"/>
              <w:spacing w:line="360" w:lineRule="auto"/>
              <w:jc w:val="center"/>
              <w:rPr>
                <w:rFonts w:eastAsiaTheme="minorEastAsia"/>
                <w:b/>
                <w:sz w:val="24"/>
              </w:rPr>
            </w:pPr>
            <w:r>
              <w:rPr>
                <w:rFonts w:eastAsiaTheme="minorEastAsia"/>
                <w:b/>
                <w:sz w:val="24"/>
              </w:rPr>
              <w:t>检查内容</w:t>
            </w:r>
          </w:p>
        </w:tc>
        <w:tc>
          <w:tcPr>
            <w:tcW w:w="1027" w:type="pct"/>
            <w:vAlign w:val="center"/>
          </w:tcPr>
          <w:p w14:paraId="1015166A">
            <w:pPr>
              <w:pageBreakBefore w:val="0"/>
              <w:tabs>
                <w:tab w:val="left" w:pos="1080"/>
              </w:tabs>
              <w:topLinePunct w:val="0"/>
              <w:bidi w:val="0"/>
              <w:snapToGrid w:val="0"/>
              <w:spacing w:line="360" w:lineRule="auto"/>
              <w:jc w:val="center"/>
              <w:rPr>
                <w:rFonts w:eastAsiaTheme="minorEastAsia"/>
                <w:b/>
                <w:sz w:val="24"/>
              </w:rPr>
            </w:pPr>
            <w:r>
              <w:rPr>
                <w:rFonts w:eastAsiaTheme="minorEastAsia"/>
                <w:b/>
                <w:sz w:val="24"/>
              </w:rPr>
              <w:t>格式要求</w:t>
            </w:r>
          </w:p>
        </w:tc>
      </w:tr>
      <w:tr w14:paraId="68FBD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EC7F2F">
            <w:pPr>
              <w:pageBreakBefore w:val="0"/>
              <w:tabs>
                <w:tab w:val="left" w:pos="1080"/>
              </w:tabs>
              <w:topLinePunct w:val="0"/>
              <w:bidi w:val="0"/>
              <w:snapToGrid w:val="0"/>
              <w:spacing w:line="360" w:lineRule="auto"/>
              <w:jc w:val="center"/>
              <w:rPr>
                <w:rFonts w:eastAsiaTheme="minorEastAsia"/>
                <w:sz w:val="24"/>
              </w:rPr>
            </w:pPr>
            <w:r>
              <w:rPr>
                <w:rFonts w:eastAsiaTheme="minorEastAsia"/>
                <w:sz w:val="24"/>
              </w:rPr>
              <w:t>1</w:t>
            </w:r>
          </w:p>
        </w:tc>
        <w:tc>
          <w:tcPr>
            <w:tcW w:w="937" w:type="pct"/>
            <w:vAlign w:val="center"/>
          </w:tcPr>
          <w:p w14:paraId="4CC60D5C">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满足《中华人民共和国政府采购法》第二十二条规定</w:t>
            </w:r>
          </w:p>
        </w:tc>
        <w:tc>
          <w:tcPr>
            <w:tcW w:w="2578" w:type="pct"/>
            <w:vAlign w:val="center"/>
          </w:tcPr>
          <w:p w14:paraId="1B26FEAC">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具体规定见第一章《采购邀请》</w:t>
            </w:r>
          </w:p>
        </w:tc>
        <w:tc>
          <w:tcPr>
            <w:tcW w:w="1027" w:type="pct"/>
            <w:vAlign w:val="center"/>
          </w:tcPr>
          <w:p w14:paraId="0E833432">
            <w:pPr>
              <w:pageBreakBefore w:val="0"/>
              <w:tabs>
                <w:tab w:val="left" w:pos="1080"/>
              </w:tabs>
              <w:topLinePunct w:val="0"/>
              <w:bidi w:val="0"/>
              <w:snapToGrid w:val="0"/>
              <w:spacing w:line="360" w:lineRule="auto"/>
              <w:jc w:val="left"/>
              <w:rPr>
                <w:rFonts w:eastAsiaTheme="minorEastAsia"/>
                <w:sz w:val="24"/>
              </w:rPr>
            </w:pPr>
          </w:p>
        </w:tc>
      </w:tr>
      <w:tr w14:paraId="2DBAE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39CEFC">
            <w:pPr>
              <w:pageBreakBefore w:val="0"/>
              <w:tabs>
                <w:tab w:val="left" w:pos="1080"/>
              </w:tabs>
              <w:topLinePunct w:val="0"/>
              <w:bidi w:val="0"/>
              <w:snapToGrid w:val="0"/>
              <w:spacing w:line="360" w:lineRule="auto"/>
              <w:jc w:val="center"/>
              <w:rPr>
                <w:rFonts w:eastAsiaTheme="minorEastAsia"/>
                <w:sz w:val="24"/>
              </w:rPr>
            </w:pPr>
            <w:r>
              <w:rPr>
                <w:rFonts w:eastAsiaTheme="minorEastAsia"/>
                <w:sz w:val="24"/>
              </w:rPr>
              <w:t>1-1</w:t>
            </w:r>
          </w:p>
        </w:tc>
        <w:tc>
          <w:tcPr>
            <w:tcW w:w="937" w:type="pct"/>
            <w:vAlign w:val="center"/>
          </w:tcPr>
          <w:p w14:paraId="6071F911">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营业执照等证明文件</w:t>
            </w:r>
          </w:p>
        </w:tc>
        <w:tc>
          <w:tcPr>
            <w:tcW w:w="2578" w:type="pct"/>
            <w:vAlign w:val="center"/>
          </w:tcPr>
          <w:p w14:paraId="77C6A536">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供应商为企业（包括合伙企业）的，应提供有效的“营业执照”；</w:t>
            </w:r>
          </w:p>
          <w:p w14:paraId="67B6B9C5">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供应商为事业单位的，应提供有效的“事业单位法人证书”；</w:t>
            </w:r>
          </w:p>
          <w:p w14:paraId="7DB8EE24">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7B402EE4">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供应商是个体工商户的，应提供有效的“个体工商户营业执照”；</w:t>
            </w:r>
          </w:p>
          <w:p w14:paraId="06273DFB">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供应商是自然人的，应提供有效的自然人身份证明。</w:t>
            </w:r>
          </w:p>
          <w:p w14:paraId="41DB0FCA">
            <w:pPr>
              <w:pageBreakBefore w:val="0"/>
              <w:tabs>
                <w:tab w:val="left" w:pos="1080"/>
              </w:tabs>
              <w:topLinePunct w:val="0"/>
              <w:bidi w:val="0"/>
              <w:snapToGrid w:val="0"/>
              <w:spacing w:line="360" w:lineRule="auto"/>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37A4FC69">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提供证明文件的电子件或电子证照</w:t>
            </w:r>
          </w:p>
        </w:tc>
      </w:tr>
      <w:tr w14:paraId="0FB97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339AA6">
            <w:pPr>
              <w:pageBreakBefore w:val="0"/>
              <w:tabs>
                <w:tab w:val="left" w:pos="1080"/>
              </w:tabs>
              <w:topLinePunct w:val="0"/>
              <w:bidi w:val="0"/>
              <w:snapToGrid w:val="0"/>
              <w:spacing w:line="360" w:lineRule="auto"/>
              <w:jc w:val="center"/>
              <w:rPr>
                <w:rFonts w:eastAsiaTheme="minorEastAsia"/>
                <w:sz w:val="24"/>
              </w:rPr>
            </w:pPr>
            <w:r>
              <w:rPr>
                <w:rFonts w:eastAsiaTheme="minorEastAsia"/>
                <w:sz w:val="24"/>
              </w:rPr>
              <w:t>1-2</w:t>
            </w:r>
          </w:p>
        </w:tc>
        <w:tc>
          <w:tcPr>
            <w:tcW w:w="937" w:type="pct"/>
            <w:vAlign w:val="center"/>
          </w:tcPr>
          <w:p w14:paraId="3E70F376">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供应商资格声明书</w:t>
            </w:r>
          </w:p>
        </w:tc>
        <w:tc>
          <w:tcPr>
            <w:tcW w:w="2578" w:type="pct"/>
            <w:vAlign w:val="center"/>
          </w:tcPr>
          <w:p w14:paraId="3D8178B1">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492AF150">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格式见《响应文件格式》</w:t>
            </w:r>
          </w:p>
        </w:tc>
      </w:tr>
      <w:tr w14:paraId="01C61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5145A9">
            <w:pPr>
              <w:pageBreakBefore w:val="0"/>
              <w:tabs>
                <w:tab w:val="left" w:pos="1080"/>
              </w:tabs>
              <w:topLinePunct w:val="0"/>
              <w:bidi w:val="0"/>
              <w:snapToGrid w:val="0"/>
              <w:spacing w:line="360" w:lineRule="auto"/>
              <w:jc w:val="center"/>
              <w:rPr>
                <w:rFonts w:eastAsiaTheme="minorEastAsia"/>
                <w:sz w:val="24"/>
              </w:rPr>
            </w:pPr>
            <w:r>
              <w:rPr>
                <w:rFonts w:eastAsiaTheme="minorEastAsia"/>
                <w:sz w:val="24"/>
              </w:rPr>
              <w:t>1-3</w:t>
            </w:r>
          </w:p>
        </w:tc>
        <w:tc>
          <w:tcPr>
            <w:tcW w:w="937" w:type="pct"/>
            <w:vAlign w:val="center"/>
          </w:tcPr>
          <w:p w14:paraId="0B3AE9A7">
            <w:pPr>
              <w:pageBreakBefore w:val="0"/>
              <w:tabs>
                <w:tab w:val="left" w:pos="1080"/>
              </w:tabs>
              <w:topLinePunct w:val="0"/>
              <w:bidi w:val="0"/>
              <w:snapToGrid w:val="0"/>
              <w:spacing w:line="360" w:lineRule="auto"/>
              <w:rPr>
                <w:rFonts w:eastAsiaTheme="minorEastAsia"/>
                <w:sz w:val="24"/>
              </w:rPr>
            </w:pPr>
            <w:r>
              <w:rPr>
                <w:rFonts w:eastAsiaTheme="minorEastAsia"/>
                <w:sz w:val="24"/>
              </w:rPr>
              <w:t>供应商信用记录</w:t>
            </w:r>
          </w:p>
        </w:tc>
        <w:tc>
          <w:tcPr>
            <w:tcW w:w="2578" w:type="pct"/>
            <w:vAlign w:val="center"/>
          </w:tcPr>
          <w:p w14:paraId="484517FE">
            <w:pPr>
              <w:pageBreakBefore w:val="0"/>
              <w:tabs>
                <w:tab w:val="left" w:pos="1080"/>
              </w:tabs>
              <w:topLinePunct w:val="0"/>
              <w:bidi w:val="0"/>
              <w:snapToGrid w:val="0"/>
              <w:spacing w:line="360" w:lineRule="auto"/>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68FA25F3">
            <w:pPr>
              <w:pageBreakBefore w:val="0"/>
              <w:tabs>
                <w:tab w:val="left" w:pos="900"/>
                <w:tab w:val="left" w:pos="1980"/>
              </w:tabs>
              <w:topLinePunct w:val="0"/>
              <w:bidi w:val="0"/>
              <w:snapToGrid w:val="0"/>
              <w:spacing w:line="360" w:lineRule="auto"/>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7ED458A6">
            <w:pPr>
              <w:pageBreakBefore w:val="0"/>
              <w:tabs>
                <w:tab w:val="left" w:pos="900"/>
                <w:tab w:val="left" w:pos="1980"/>
              </w:tabs>
              <w:topLinePunct w:val="0"/>
              <w:bidi w:val="0"/>
              <w:snapToGrid w:val="0"/>
              <w:spacing w:line="360" w:lineRule="auto"/>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6B313A9C">
            <w:pPr>
              <w:pageBreakBefore w:val="0"/>
              <w:tabs>
                <w:tab w:val="left" w:pos="1080"/>
              </w:tabs>
              <w:topLinePunct w:val="0"/>
              <w:bidi w:val="0"/>
              <w:snapToGrid w:val="0"/>
              <w:spacing w:line="360" w:lineRule="auto"/>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33FF17FD">
            <w:pPr>
              <w:pageBreakBefore w:val="0"/>
              <w:tabs>
                <w:tab w:val="left" w:pos="1080"/>
              </w:tabs>
              <w:topLinePunct w:val="0"/>
              <w:bidi w:val="0"/>
              <w:snapToGrid w:val="0"/>
              <w:spacing w:line="360" w:lineRule="auto"/>
              <w:rPr>
                <w:rFonts w:eastAsiaTheme="minorEastAsia"/>
                <w:sz w:val="24"/>
              </w:rPr>
            </w:pPr>
            <w:r>
              <w:rPr>
                <w:rFonts w:eastAsiaTheme="minorEastAsia"/>
                <w:sz w:val="24"/>
              </w:rPr>
              <w:t>无须供应商提供，由采购人或采购代理机构查询。</w:t>
            </w:r>
          </w:p>
        </w:tc>
      </w:tr>
      <w:tr w14:paraId="75ABE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BF2E43">
            <w:pPr>
              <w:pageBreakBefore w:val="0"/>
              <w:tabs>
                <w:tab w:val="left" w:pos="1080"/>
              </w:tabs>
              <w:topLinePunct w:val="0"/>
              <w:bidi w:val="0"/>
              <w:snapToGrid w:val="0"/>
              <w:spacing w:line="360" w:lineRule="auto"/>
              <w:jc w:val="center"/>
              <w:rPr>
                <w:rFonts w:eastAsiaTheme="minorEastAsia"/>
                <w:sz w:val="24"/>
              </w:rPr>
            </w:pPr>
            <w:r>
              <w:rPr>
                <w:sz w:val="24"/>
              </w:rPr>
              <w:t>1-4</w:t>
            </w:r>
          </w:p>
        </w:tc>
        <w:tc>
          <w:tcPr>
            <w:tcW w:w="937" w:type="pct"/>
            <w:vAlign w:val="center"/>
          </w:tcPr>
          <w:p w14:paraId="299D73C1">
            <w:pPr>
              <w:pageBreakBefore w:val="0"/>
              <w:tabs>
                <w:tab w:val="left" w:pos="1080"/>
              </w:tabs>
              <w:topLinePunct w:val="0"/>
              <w:bidi w:val="0"/>
              <w:snapToGrid w:val="0"/>
              <w:spacing w:line="360" w:lineRule="auto"/>
              <w:rPr>
                <w:rFonts w:eastAsiaTheme="minorEastAsia"/>
                <w:sz w:val="24"/>
              </w:rPr>
            </w:pPr>
            <w:r>
              <w:rPr>
                <w:sz w:val="24"/>
              </w:rPr>
              <w:t>法律、行政法规规定的其他条件</w:t>
            </w:r>
          </w:p>
        </w:tc>
        <w:tc>
          <w:tcPr>
            <w:tcW w:w="2578" w:type="pct"/>
            <w:vAlign w:val="center"/>
          </w:tcPr>
          <w:p w14:paraId="33D964F2">
            <w:pPr>
              <w:pageBreakBefore w:val="0"/>
              <w:tabs>
                <w:tab w:val="left" w:pos="1080"/>
              </w:tabs>
              <w:topLinePunct w:val="0"/>
              <w:bidi w:val="0"/>
              <w:snapToGrid w:val="0"/>
              <w:spacing w:line="360" w:lineRule="auto"/>
              <w:rPr>
                <w:rFonts w:eastAsiaTheme="minorEastAsia"/>
                <w:sz w:val="24"/>
              </w:rPr>
            </w:pPr>
            <w:r>
              <w:rPr>
                <w:sz w:val="24"/>
              </w:rPr>
              <w:t>法律、行政法规规定的其他条件</w:t>
            </w:r>
          </w:p>
        </w:tc>
        <w:tc>
          <w:tcPr>
            <w:tcW w:w="1027" w:type="pct"/>
            <w:vAlign w:val="center"/>
          </w:tcPr>
          <w:p w14:paraId="2A91916D">
            <w:pPr>
              <w:pageBreakBefore w:val="0"/>
              <w:tabs>
                <w:tab w:val="left" w:pos="1080"/>
              </w:tabs>
              <w:topLinePunct w:val="0"/>
              <w:bidi w:val="0"/>
              <w:snapToGrid w:val="0"/>
              <w:spacing w:line="360" w:lineRule="auto"/>
              <w:jc w:val="center"/>
              <w:rPr>
                <w:rFonts w:eastAsiaTheme="minorEastAsia"/>
                <w:sz w:val="24"/>
              </w:rPr>
            </w:pPr>
            <w:r>
              <w:rPr>
                <w:sz w:val="24"/>
              </w:rPr>
              <w:t>/</w:t>
            </w:r>
          </w:p>
        </w:tc>
      </w:tr>
      <w:tr w14:paraId="576A7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8B97B6">
            <w:pPr>
              <w:pageBreakBefore w:val="0"/>
              <w:tabs>
                <w:tab w:val="left" w:pos="1080"/>
              </w:tabs>
              <w:topLinePunct w:val="0"/>
              <w:bidi w:val="0"/>
              <w:snapToGrid w:val="0"/>
              <w:spacing w:line="360" w:lineRule="auto"/>
              <w:jc w:val="center"/>
              <w:rPr>
                <w:rFonts w:eastAsiaTheme="minorEastAsia"/>
                <w:sz w:val="24"/>
              </w:rPr>
            </w:pPr>
            <w:r>
              <w:rPr>
                <w:rFonts w:eastAsiaTheme="minorEastAsia"/>
                <w:sz w:val="24"/>
              </w:rPr>
              <w:t>2</w:t>
            </w:r>
          </w:p>
        </w:tc>
        <w:tc>
          <w:tcPr>
            <w:tcW w:w="937" w:type="pct"/>
            <w:vAlign w:val="center"/>
          </w:tcPr>
          <w:p w14:paraId="2C1E5CB2">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落实政府采购政策需满足的资格要求</w:t>
            </w:r>
          </w:p>
        </w:tc>
        <w:tc>
          <w:tcPr>
            <w:tcW w:w="2578" w:type="pct"/>
            <w:vAlign w:val="center"/>
          </w:tcPr>
          <w:p w14:paraId="0860FB1E">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具体要求见第一章《采购邀请》</w:t>
            </w:r>
          </w:p>
        </w:tc>
        <w:tc>
          <w:tcPr>
            <w:tcW w:w="1027" w:type="pct"/>
            <w:vAlign w:val="center"/>
          </w:tcPr>
          <w:p w14:paraId="397CD49F">
            <w:pPr>
              <w:pageBreakBefore w:val="0"/>
              <w:tabs>
                <w:tab w:val="left" w:pos="1080"/>
              </w:tabs>
              <w:topLinePunct w:val="0"/>
              <w:bidi w:val="0"/>
              <w:snapToGrid w:val="0"/>
              <w:spacing w:line="360" w:lineRule="auto"/>
              <w:jc w:val="left"/>
              <w:rPr>
                <w:rFonts w:eastAsiaTheme="minorEastAsia"/>
                <w:sz w:val="24"/>
              </w:rPr>
            </w:pPr>
          </w:p>
        </w:tc>
      </w:tr>
      <w:tr w14:paraId="5BB19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C2AF969">
            <w:pPr>
              <w:pageBreakBefore w:val="0"/>
              <w:tabs>
                <w:tab w:val="left" w:pos="1080"/>
              </w:tabs>
              <w:topLinePunct w:val="0"/>
              <w:bidi w:val="0"/>
              <w:snapToGrid w:val="0"/>
              <w:spacing w:line="360" w:lineRule="auto"/>
              <w:jc w:val="center"/>
              <w:rPr>
                <w:rFonts w:eastAsiaTheme="minorEastAsia"/>
                <w:sz w:val="24"/>
              </w:rPr>
            </w:pPr>
            <w:r>
              <w:rPr>
                <w:rFonts w:eastAsiaTheme="minorEastAsia"/>
                <w:sz w:val="24"/>
              </w:rPr>
              <w:t>2-1</w:t>
            </w:r>
          </w:p>
        </w:tc>
        <w:tc>
          <w:tcPr>
            <w:tcW w:w="937" w:type="pct"/>
            <w:vAlign w:val="center"/>
          </w:tcPr>
          <w:p w14:paraId="1EAB7873">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8" w:type="pct"/>
            <w:vAlign w:val="center"/>
          </w:tcPr>
          <w:p w14:paraId="1A8EA8D2">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具体要求见第一章《采购邀请》</w:t>
            </w:r>
          </w:p>
        </w:tc>
        <w:tc>
          <w:tcPr>
            <w:tcW w:w="1027" w:type="pct"/>
            <w:vAlign w:val="center"/>
          </w:tcPr>
          <w:p w14:paraId="77672ACC">
            <w:pPr>
              <w:pageBreakBefore w:val="0"/>
              <w:tabs>
                <w:tab w:val="left" w:pos="1080"/>
              </w:tabs>
              <w:topLinePunct w:val="0"/>
              <w:bidi w:val="0"/>
              <w:snapToGrid w:val="0"/>
              <w:spacing w:line="360" w:lineRule="auto"/>
              <w:jc w:val="left"/>
              <w:rPr>
                <w:rFonts w:eastAsiaTheme="minorEastAsia"/>
                <w:sz w:val="24"/>
              </w:rPr>
            </w:pPr>
          </w:p>
        </w:tc>
      </w:tr>
      <w:tr w14:paraId="58CC8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9C2D17">
            <w:pPr>
              <w:pageBreakBefore w:val="0"/>
              <w:tabs>
                <w:tab w:val="left" w:pos="1080"/>
              </w:tabs>
              <w:topLinePunct w:val="0"/>
              <w:bidi w:val="0"/>
              <w:snapToGrid w:val="0"/>
              <w:spacing w:line="360" w:lineRule="auto"/>
              <w:jc w:val="center"/>
              <w:rPr>
                <w:rFonts w:eastAsiaTheme="minorEastAsia"/>
                <w:sz w:val="24"/>
              </w:rPr>
            </w:pPr>
            <w:r>
              <w:rPr>
                <w:rFonts w:eastAsiaTheme="minorEastAsia"/>
                <w:sz w:val="24"/>
              </w:rPr>
              <w:t>2-1-1</w:t>
            </w:r>
          </w:p>
        </w:tc>
        <w:tc>
          <w:tcPr>
            <w:tcW w:w="937" w:type="pct"/>
            <w:vAlign w:val="center"/>
          </w:tcPr>
          <w:p w14:paraId="67AE7B42">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中小企业证明文件</w:t>
            </w:r>
          </w:p>
        </w:tc>
        <w:tc>
          <w:tcPr>
            <w:tcW w:w="2578" w:type="pct"/>
            <w:vAlign w:val="center"/>
          </w:tcPr>
          <w:p w14:paraId="129B98E5">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 xml:space="preserve">当本项目（包）涉及预留份额专门面向中小企业采购，提供如下资料： </w:t>
            </w:r>
          </w:p>
          <w:p w14:paraId="628EC21F">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00A10C57">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5AD9D3A5">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格式见《响应文件格式》</w:t>
            </w:r>
          </w:p>
        </w:tc>
      </w:tr>
      <w:tr w14:paraId="033F2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5C9026">
            <w:pPr>
              <w:pageBreakBefore w:val="0"/>
              <w:tabs>
                <w:tab w:val="left" w:pos="1080"/>
              </w:tabs>
              <w:topLinePunct w:val="0"/>
              <w:bidi w:val="0"/>
              <w:snapToGrid w:val="0"/>
              <w:spacing w:line="360" w:lineRule="auto"/>
              <w:jc w:val="center"/>
              <w:rPr>
                <w:rFonts w:eastAsiaTheme="minorEastAsia"/>
                <w:sz w:val="24"/>
              </w:rPr>
            </w:pPr>
            <w:r>
              <w:rPr>
                <w:rFonts w:eastAsiaTheme="minorEastAsia"/>
                <w:sz w:val="24"/>
              </w:rPr>
              <w:t>2-2</w:t>
            </w:r>
          </w:p>
        </w:tc>
        <w:tc>
          <w:tcPr>
            <w:tcW w:w="937" w:type="pct"/>
            <w:vAlign w:val="center"/>
          </w:tcPr>
          <w:p w14:paraId="54359D31">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其它落实政府采购政策的资格要求</w:t>
            </w:r>
          </w:p>
        </w:tc>
        <w:tc>
          <w:tcPr>
            <w:tcW w:w="2578" w:type="pct"/>
            <w:vAlign w:val="center"/>
          </w:tcPr>
          <w:p w14:paraId="763F4E76">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如有，见第一章《采购邀请》</w:t>
            </w:r>
          </w:p>
        </w:tc>
        <w:tc>
          <w:tcPr>
            <w:tcW w:w="1027" w:type="pct"/>
            <w:vAlign w:val="center"/>
          </w:tcPr>
          <w:p w14:paraId="414C3A61">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提供证明文件的电子件或电子证照</w:t>
            </w:r>
          </w:p>
        </w:tc>
      </w:tr>
      <w:tr w14:paraId="4B890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88C620">
            <w:pPr>
              <w:pageBreakBefore w:val="0"/>
              <w:tabs>
                <w:tab w:val="left" w:pos="1080"/>
              </w:tabs>
              <w:topLinePunct w:val="0"/>
              <w:bidi w:val="0"/>
              <w:snapToGrid w:val="0"/>
              <w:spacing w:line="360" w:lineRule="auto"/>
              <w:jc w:val="center"/>
              <w:rPr>
                <w:rFonts w:eastAsiaTheme="minorEastAsia"/>
                <w:sz w:val="24"/>
              </w:rPr>
            </w:pPr>
            <w:r>
              <w:rPr>
                <w:rFonts w:eastAsiaTheme="minorEastAsia"/>
                <w:sz w:val="24"/>
              </w:rPr>
              <w:t>3</w:t>
            </w:r>
          </w:p>
        </w:tc>
        <w:tc>
          <w:tcPr>
            <w:tcW w:w="937" w:type="pct"/>
            <w:vAlign w:val="center"/>
          </w:tcPr>
          <w:p w14:paraId="421E7EC1">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本项目的特定资格要求</w:t>
            </w:r>
          </w:p>
        </w:tc>
        <w:tc>
          <w:tcPr>
            <w:tcW w:w="2578" w:type="pct"/>
            <w:vAlign w:val="center"/>
          </w:tcPr>
          <w:p w14:paraId="47A8BD45">
            <w:pPr>
              <w:pageBreakBefore w:val="0"/>
              <w:tabs>
                <w:tab w:val="left" w:pos="1080"/>
              </w:tabs>
              <w:topLinePunct w:val="0"/>
              <w:bidi w:val="0"/>
              <w:snapToGrid w:val="0"/>
              <w:spacing w:line="360" w:lineRule="auto"/>
              <w:jc w:val="left"/>
              <w:rPr>
                <w:rFonts w:eastAsiaTheme="minorEastAsia"/>
                <w:sz w:val="24"/>
              </w:rPr>
            </w:pPr>
            <w:r>
              <w:rPr>
                <w:rFonts w:eastAsiaTheme="minorEastAsia"/>
                <w:sz w:val="24"/>
              </w:rPr>
              <w:t>如有，见第一章《采购邀请》</w:t>
            </w:r>
          </w:p>
        </w:tc>
        <w:tc>
          <w:tcPr>
            <w:tcW w:w="1027" w:type="pct"/>
            <w:vAlign w:val="center"/>
          </w:tcPr>
          <w:p w14:paraId="221212F1">
            <w:pPr>
              <w:pageBreakBefore w:val="0"/>
              <w:tabs>
                <w:tab w:val="left" w:pos="1080"/>
              </w:tabs>
              <w:topLinePunct w:val="0"/>
              <w:bidi w:val="0"/>
              <w:snapToGrid w:val="0"/>
              <w:spacing w:line="360" w:lineRule="auto"/>
              <w:jc w:val="left"/>
              <w:rPr>
                <w:rFonts w:eastAsiaTheme="minorEastAsia"/>
                <w:sz w:val="24"/>
              </w:rPr>
            </w:pPr>
          </w:p>
        </w:tc>
      </w:tr>
      <w:tr w14:paraId="2A86A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968FD6">
            <w:pPr>
              <w:pageBreakBefore w:val="0"/>
              <w:tabs>
                <w:tab w:val="left" w:pos="1080"/>
              </w:tabs>
              <w:topLinePunct w:val="0"/>
              <w:bidi w:val="0"/>
              <w:snapToGrid w:val="0"/>
              <w:spacing w:line="360" w:lineRule="auto"/>
              <w:jc w:val="center"/>
              <w:rPr>
                <w:rFonts w:hint="eastAsia" w:eastAsiaTheme="minorEastAsia"/>
                <w:sz w:val="24"/>
                <w:lang w:eastAsia="zh-CN"/>
              </w:rPr>
            </w:pPr>
            <w:r>
              <w:rPr>
                <w:rFonts w:eastAsiaTheme="minorEastAsia"/>
                <w:sz w:val="24"/>
              </w:rPr>
              <w:t>3-</w:t>
            </w:r>
            <w:r>
              <w:rPr>
                <w:rFonts w:hint="eastAsia" w:eastAsiaTheme="minorEastAsia"/>
                <w:sz w:val="24"/>
                <w:lang w:val="en-US" w:eastAsia="zh-CN"/>
              </w:rPr>
              <w:t>1</w:t>
            </w:r>
          </w:p>
        </w:tc>
        <w:tc>
          <w:tcPr>
            <w:tcW w:w="937" w:type="pct"/>
            <w:vAlign w:val="center"/>
          </w:tcPr>
          <w:p w14:paraId="26F3F6B3">
            <w:pPr>
              <w:pageBreakBefore w:val="0"/>
              <w:tabs>
                <w:tab w:val="left" w:pos="1080"/>
              </w:tabs>
              <w:topLinePunct w:val="0"/>
              <w:bidi w:val="0"/>
              <w:snapToGrid w:val="0"/>
              <w:spacing w:line="360" w:lineRule="auto"/>
              <w:rPr>
                <w:rFonts w:eastAsiaTheme="minorEastAsia"/>
                <w:sz w:val="24"/>
              </w:rPr>
            </w:pPr>
            <w:r>
              <w:rPr>
                <w:rFonts w:eastAsiaTheme="minorEastAsia"/>
                <w:sz w:val="24"/>
              </w:rPr>
              <w:t>其他特定资格要求</w:t>
            </w:r>
          </w:p>
        </w:tc>
        <w:tc>
          <w:tcPr>
            <w:tcW w:w="2578" w:type="pct"/>
            <w:vAlign w:val="center"/>
          </w:tcPr>
          <w:p w14:paraId="14173BEA">
            <w:pPr>
              <w:pageBreakBefore w:val="0"/>
              <w:tabs>
                <w:tab w:val="left" w:pos="1080"/>
              </w:tabs>
              <w:topLinePunct w:val="0"/>
              <w:bidi w:val="0"/>
              <w:snapToGrid w:val="0"/>
              <w:spacing w:line="360" w:lineRule="auto"/>
              <w:rPr>
                <w:rFonts w:eastAsiaTheme="minorEastAsia"/>
                <w:sz w:val="24"/>
              </w:rPr>
            </w:pPr>
            <w:r>
              <w:rPr>
                <w:rFonts w:eastAsiaTheme="minorEastAsia"/>
                <w:color w:val="000000"/>
                <w:sz w:val="24"/>
              </w:rPr>
              <w:t>如有，见</w:t>
            </w:r>
            <w:r>
              <w:rPr>
                <w:rFonts w:eastAsiaTheme="minorEastAsia"/>
                <w:sz w:val="24"/>
              </w:rPr>
              <w:t>第一章《采购邀请》</w:t>
            </w:r>
          </w:p>
          <w:p w14:paraId="0B93AC13">
            <w:pPr>
              <w:pageBreakBefore w:val="0"/>
              <w:tabs>
                <w:tab w:val="left" w:pos="1080"/>
              </w:tabs>
              <w:topLinePunct w:val="0"/>
              <w:bidi w:val="0"/>
              <w:snapToGrid w:val="0"/>
              <w:spacing w:line="360" w:lineRule="auto"/>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7" w:type="pct"/>
            <w:vAlign w:val="center"/>
          </w:tcPr>
          <w:p w14:paraId="17137836">
            <w:pPr>
              <w:pageBreakBefore w:val="0"/>
              <w:tabs>
                <w:tab w:val="left" w:pos="1080"/>
              </w:tabs>
              <w:topLinePunct w:val="0"/>
              <w:bidi w:val="0"/>
              <w:snapToGrid w:val="0"/>
              <w:spacing w:line="360" w:lineRule="auto"/>
              <w:rPr>
                <w:rFonts w:hint="eastAsia" w:eastAsiaTheme="minorEastAsia"/>
                <w:sz w:val="24"/>
                <w:lang w:eastAsia="zh-CN"/>
              </w:rPr>
            </w:pPr>
            <w:r>
              <w:rPr>
                <w:rFonts w:eastAsiaTheme="minorEastAsia"/>
                <w:sz w:val="24"/>
              </w:rPr>
              <w:t>提供证明文件的电子件或电子证照</w:t>
            </w:r>
            <w:r>
              <w:rPr>
                <w:rFonts w:hint="eastAsia" w:eastAsiaTheme="minorEastAsia"/>
                <w:sz w:val="24"/>
                <w:lang w:eastAsia="zh-CN"/>
              </w:rPr>
              <w:t>，</w:t>
            </w:r>
          </w:p>
        </w:tc>
      </w:tr>
      <w:tr w14:paraId="67F5D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4F31BA">
            <w:pPr>
              <w:pageBreakBefore w:val="0"/>
              <w:tabs>
                <w:tab w:val="left" w:pos="1080"/>
              </w:tabs>
              <w:topLinePunct w:val="0"/>
              <w:bidi w:val="0"/>
              <w:snapToGrid w:val="0"/>
              <w:spacing w:line="360" w:lineRule="auto"/>
              <w:jc w:val="center"/>
              <w:rPr>
                <w:rFonts w:hint="eastAsia" w:eastAsiaTheme="minorEastAsia"/>
                <w:sz w:val="24"/>
                <w:lang w:eastAsia="zh-CN"/>
              </w:rPr>
            </w:pPr>
            <w:r>
              <w:rPr>
                <w:rFonts w:hint="eastAsia" w:eastAsiaTheme="minorEastAsia"/>
                <w:sz w:val="24"/>
                <w:lang w:val="en-US" w:eastAsia="zh-CN"/>
              </w:rPr>
              <w:t>4</w:t>
            </w:r>
          </w:p>
        </w:tc>
        <w:tc>
          <w:tcPr>
            <w:tcW w:w="937" w:type="pct"/>
            <w:vAlign w:val="center"/>
          </w:tcPr>
          <w:p w14:paraId="488CC131">
            <w:pPr>
              <w:pageBreakBefore w:val="0"/>
              <w:tabs>
                <w:tab w:val="left" w:pos="1080"/>
              </w:tabs>
              <w:topLinePunct w:val="0"/>
              <w:bidi w:val="0"/>
              <w:snapToGrid w:val="0"/>
              <w:spacing w:line="360" w:lineRule="auto"/>
              <w:rPr>
                <w:rFonts w:eastAsiaTheme="minorEastAsia"/>
                <w:color w:val="000000"/>
                <w:kern w:val="0"/>
                <w:sz w:val="24"/>
              </w:rPr>
            </w:pPr>
            <w:r>
              <w:rPr>
                <w:rFonts w:hint="eastAsia" w:eastAsiaTheme="minorEastAsia"/>
                <w:color w:val="000000"/>
                <w:kern w:val="0"/>
                <w:sz w:val="24"/>
              </w:rPr>
              <w:t>获取磋商文件</w:t>
            </w:r>
          </w:p>
        </w:tc>
        <w:tc>
          <w:tcPr>
            <w:tcW w:w="2578" w:type="pct"/>
            <w:vAlign w:val="center"/>
          </w:tcPr>
          <w:p w14:paraId="49AA1776">
            <w:pPr>
              <w:pageBreakBefore w:val="0"/>
              <w:tabs>
                <w:tab w:val="left" w:pos="1080"/>
              </w:tabs>
              <w:topLinePunct w:val="0"/>
              <w:bidi w:val="0"/>
              <w:snapToGrid w:val="0"/>
              <w:spacing w:line="360" w:lineRule="auto"/>
              <w:rPr>
                <w:color w:val="000000"/>
                <w:kern w:val="0"/>
                <w:sz w:val="24"/>
              </w:rPr>
            </w:pPr>
            <w:r>
              <w:rPr>
                <w:rFonts w:hint="eastAsia"/>
                <w:color w:val="000000"/>
                <w:kern w:val="0"/>
                <w:sz w:val="24"/>
              </w:rPr>
              <w:t>在规定期限内通过北京市政府采购电子交易平台获取所参与包的磋商文件。</w:t>
            </w:r>
          </w:p>
          <w:p w14:paraId="0938B953">
            <w:pPr>
              <w:pageBreakBefore w:val="0"/>
              <w:tabs>
                <w:tab w:val="left" w:pos="1080"/>
              </w:tabs>
              <w:topLinePunct w:val="0"/>
              <w:bidi w:val="0"/>
              <w:snapToGrid w:val="0"/>
              <w:spacing w:line="360" w:lineRule="auto"/>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5344D45D">
            <w:pPr>
              <w:pageBreakBefore w:val="0"/>
              <w:tabs>
                <w:tab w:val="left" w:pos="1080"/>
              </w:tabs>
              <w:topLinePunct w:val="0"/>
              <w:bidi w:val="0"/>
              <w:snapToGrid w:val="0"/>
              <w:spacing w:line="360" w:lineRule="auto"/>
              <w:rPr>
                <w:rFonts w:eastAsiaTheme="minorEastAsia"/>
                <w:sz w:val="24"/>
              </w:rPr>
            </w:pPr>
          </w:p>
        </w:tc>
      </w:tr>
    </w:tbl>
    <w:p w14:paraId="1407C9EF">
      <w:pPr>
        <w:pageBreakBefore w:val="0"/>
        <w:widowControl/>
        <w:topLinePunct w:val="0"/>
        <w:bidi w:val="0"/>
        <w:spacing w:line="360" w:lineRule="auto"/>
        <w:jc w:val="left"/>
        <w:rPr>
          <w:rFonts w:eastAsiaTheme="minorEastAsia"/>
          <w:sz w:val="24"/>
        </w:rPr>
      </w:pPr>
    </w:p>
    <w:p w14:paraId="1AEEEFAE">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《符合性审查要求》见下表：</w:t>
      </w:r>
    </w:p>
    <w:p w14:paraId="27C60D1C">
      <w:pPr>
        <w:pageBreakBefore w:val="0"/>
        <w:widowControl/>
        <w:topLinePunct w:val="0"/>
        <w:bidi w:val="0"/>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1578"/>
        <w:gridCol w:w="2712"/>
        <w:gridCol w:w="3340"/>
      </w:tblGrid>
      <w:tr w14:paraId="7280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62B13DA3">
            <w:pPr>
              <w:pageBreakBefore w:val="0"/>
              <w:widowControl/>
              <w:topLinePunct w:val="0"/>
              <w:bidi w:val="0"/>
              <w:spacing w:line="360" w:lineRule="auto"/>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63A90C9A">
            <w:pPr>
              <w:pageBreakBefore w:val="0"/>
              <w:widowControl/>
              <w:topLinePunct w:val="0"/>
              <w:bidi w:val="0"/>
              <w:spacing w:line="360" w:lineRule="auto"/>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6FCEC1DC">
            <w:pPr>
              <w:pageBreakBefore w:val="0"/>
              <w:widowControl/>
              <w:topLinePunct w:val="0"/>
              <w:bidi w:val="0"/>
              <w:spacing w:line="360" w:lineRule="auto"/>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0" w:type="pct"/>
            <w:shd w:val="clear" w:color="000000" w:fill="FFFFFF"/>
            <w:vAlign w:val="center"/>
          </w:tcPr>
          <w:p w14:paraId="5D9E3A55">
            <w:pPr>
              <w:pageBreakBefore w:val="0"/>
              <w:widowControl/>
              <w:topLinePunct w:val="0"/>
              <w:bidi w:val="0"/>
              <w:spacing w:line="360" w:lineRule="auto"/>
              <w:jc w:val="center"/>
              <w:rPr>
                <w:rFonts w:eastAsiaTheme="minorEastAsia"/>
                <w:b/>
                <w:color w:val="000000"/>
                <w:kern w:val="0"/>
                <w:sz w:val="24"/>
              </w:rPr>
            </w:pPr>
            <w:r>
              <w:rPr>
                <w:rFonts w:eastAsiaTheme="minorEastAsia"/>
                <w:b/>
                <w:color w:val="000000"/>
                <w:kern w:val="0"/>
                <w:sz w:val="24"/>
              </w:rPr>
              <w:t>是否允许澄清、说明或者更正</w:t>
            </w:r>
          </w:p>
        </w:tc>
      </w:tr>
      <w:tr w14:paraId="6D19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11980FEB">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1</w:t>
            </w:r>
          </w:p>
        </w:tc>
        <w:tc>
          <w:tcPr>
            <w:tcW w:w="921" w:type="pct"/>
            <w:shd w:val="clear" w:color="000000" w:fill="FFFFFF"/>
            <w:vAlign w:val="center"/>
          </w:tcPr>
          <w:p w14:paraId="56058042">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响应文件</w:t>
            </w:r>
          </w:p>
        </w:tc>
        <w:tc>
          <w:tcPr>
            <w:tcW w:w="1583" w:type="pct"/>
            <w:shd w:val="clear" w:color="000000" w:fill="FFFFFF"/>
            <w:vAlign w:val="center"/>
          </w:tcPr>
          <w:p w14:paraId="0098B620">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符合磋商文件要求</w:t>
            </w:r>
          </w:p>
        </w:tc>
        <w:tc>
          <w:tcPr>
            <w:tcW w:w="1950" w:type="pct"/>
            <w:shd w:val="clear" w:color="000000" w:fill="FFFFFF"/>
            <w:vAlign w:val="center"/>
          </w:tcPr>
          <w:p w14:paraId="143218EB">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否</w:t>
            </w:r>
          </w:p>
        </w:tc>
      </w:tr>
      <w:tr w14:paraId="1822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3C1C70AC">
            <w:pPr>
              <w:pageBreakBefore w:val="0"/>
              <w:topLinePunct w:val="0"/>
              <w:bidi w:val="0"/>
              <w:spacing w:line="360" w:lineRule="auto"/>
              <w:jc w:val="center"/>
              <w:rPr>
                <w:rFonts w:eastAsiaTheme="minorEastAsia"/>
                <w:color w:val="000000"/>
                <w:kern w:val="0"/>
                <w:sz w:val="24"/>
              </w:rPr>
            </w:pPr>
            <w:r>
              <w:rPr>
                <w:rFonts w:ascii="宋体" w:hAnsi="宋体" w:cs="宋体"/>
                <w:color w:val="auto"/>
                <w:sz w:val="24"/>
                <w:highlight w:val="none"/>
              </w:rPr>
              <w:t>2</w:t>
            </w:r>
          </w:p>
        </w:tc>
        <w:tc>
          <w:tcPr>
            <w:tcW w:w="921" w:type="pct"/>
            <w:shd w:val="clear" w:color="000000" w:fill="FFFFFF"/>
            <w:vAlign w:val="center"/>
          </w:tcPr>
          <w:p w14:paraId="672D3205">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授权委托书</w:t>
            </w:r>
          </w:p>
        </w:tc>
        <w:tc>
          <w:tcPr>
            <w:tcW w:w="1583" w:type="pct"/>
            <w:shd w:val="clear" w:color="000000" w:fill="FFFFFF"/>
            <w:vAlign w:val="center"/>
          </w:tcPr>
          <w:p w14:paraId="0519B763">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法定代表人授权委托书和被授权人的身份证</w:t>
            </w:r>
          </w:p>
        </w:tc>
        <w:tc>
          <w:tcPr>
            <w:tcW w:w="1950" w:type="pct"/>
            <w:shd w:val="clear" w:color="000000" w:fill="FFFFFF"/>
            <w:vAlign w:val="center"/>
          </w:tcPr>
          <w:p w14:paraId="6B2650B3">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否</w:t>
            </w:r>
          </w:p>
        </w:tc>
      </w:tr>
      <w:tr w14:paraId="16BC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5BA31FDF">
            <w:pPr>
              <w:pageBreakBefore w:val="0"/>
              <w:topLinePunct w:val="0"/>
              <w:bidi w:val="0"/>
              <w:spacing w:line="360" w:lineRule="auto"/>
              <w:jc w:val="center"/>
              <w:rPr>
                <w:rFonts w:eastAsiaTheme="minorEastAsia"/>
                <w:color w:val="000000"/>
                <w:kern w:val="0"/>
                <w:sz w:val="24"/>
              </w:rPr>
            </w:pPr>
            <w:r>
              <w:rPr>
                <w:rFonts w:ascii="宋体" w:hAnsi="宋体" w:cs="宋体"/>
                <w:color w:val="auto"/>
                <w:sz w:val="24"/>
                <w:highlight w:val="none"/>
              </w:rPr>
              <w:t>3</w:t>
            </w:r>
          </w:p>
        </w:tc>
        <w:tc>
          <w:tcPr>
            <w:tcW w:w="921" w:type="pct"/>
            <w:shd w:val="clear" w:color="000000" w:fill="FFFFFF"/>
            <w:vAlign w:val="center"/>
          </w:tcPr>
          <w:p w14:paraId="715A8E21">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报价</w:t>
            </w:r>
          </w:p>
        </w:tc>
        <w:tc>
          <w:tcPr>
            <w:tcW w:w="1583" w:type="pct"/>
            <w:shd w:val="clear" w:color="000000" w:fill="FFFFFF"/>
            <w:vAlign w:val="center"/>
          </w:tcPr>
          <w:p w14:paraId="2D7E11D1">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报价未超过磋商文件中规定的预算金额或者最高限价</w:t>
            </w:r>
          </w:p>
        </w:tc>
        <w:tc>
          <w:tcPr>
            <w:tcW w:w="1950" w:type="pct"/>
            <w:shd w:val="clear" w:color="000000" w:fill="FFFFFF"/>
            <w:vAlign w:val="center"/>
          </w:tcPr>
          <w:p w14:paraId="2D62348C">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否</w:t>
            </w:r>
          </w:p>
        </w:tc>
      </w:tr>
      <w:tr w14:paraId="600B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77FDE954">
            <w:pPr>
              <w:pageBreakBefore w:val="0"/>
              <w:topLinePunct w:val="0"/>
              <w:bidi w:val="0"/>
              <w:spacing w:line="360" w:lineRule="auto"/>
              <w:jc w:val="center"/>
              <w:rPr>
                <w:rFonts w:eastAsiaTheme="minorEastAsia"/>
                <w:color w:val="000000"/>
                <w:kern w:val="0"/>
                <w:sz w:val="24"/>
              </w:rPr>
            </w:pPr>
            <w:r>
              <w:rPr>
                <w:rFonts w:ascii="宋体" w:hAnsi="宋体" w:cs="宋体"/>
                <w:color w:val="auto"/>
                <w:sz w:val="24"/>
                <w:highlight w:val="none"/>
              </w:rPr>
              <w:t>4</w:t>
            </w:r>
          </w:p>
        </w:tc>
        <w:tc>
          <w:tcPr>
            <w:tcW w:w="921" w:type="pct"/>
            <w:shd w:val="clear" w:color="000000" w:fill="FFFFFF"/>
            <w:vAlign w:val="center"/>
          </w:tcPr>
          <w:p w14:paraId="758A3990">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投标有效期</w:t>
            </w:r>
          </w:p>
        </w:tc>
        <w:tc>
          <w:tcPr>
            <w:tcW w:w="1583" w:type="pct"/>
            <w:shd w:val="clear" w:color="000000" w:fill="FFFFFF"/>
            <w:vAlign w:val="center"/>
          </w:tcPr>
          <w:p w14:paraId="56EB3E31">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符合磋商文件要求</w:t>
            </w:r>
          </w:p>
        </w:tc>
        <w:tc>
          <w:tcPr>
            <w:tcW w:w="1950" w:type="pct"/>
            <w:shd w:val="clear" w:color="000000" w:fill="FFFFFF"/>
            <w:vAlign w:val="center"/>
          </w:tcPr>
          <w:p w14:paraId="7FB4A54A">
            <w:pPr>
              <w:pageBreakBefore w:val="0"/>
              <w:topLinePunct w:val="0"/>
              <w:bidi w:val="0"/>
              <w:spacing w:line="360" w:lineRule="auto"/>
              <w:jc w:val="center"/>
              <w:rPr>
                <w:rFonts w:eastAsiaTheme="minorEastAsia"/>
                <w:color w:val="000000"/>
                <w:kern w:val="0"/>
                <w:sz w:val="24"/>
              </w:rPr>
            </w:pPr>
            <w:r>
              <w:rPr>
                <w:rFonts w:hint="eastAsia" w:ascii="宋体" w:hAnsi="宋体" w:cs="宋体"/>
                <w:color w:val="auto"/>
                <w:sz w:val="24"/>
                <w:highlight w:val="none"/>
              </w:rPr>
              <w:t>否</w:t>
            </w:r>
          </w:p>
        </w:tc>
      </w:tr>
    </w:tbl>
    <w:p w14:paraId="1D60EA30">
      <w:pPr>
        <w:pageBreakBefore w:val="0"/>
        <w:tabs>
          <w:tab w:val="left" w:pos="900"/>
          <w:tab w:val="left" w:pos="1080"/>
          <w:tab w:val="left" w:pos="1589"/>
        </w:tabs>
        <w:topLinePunct w:val="0"/>
        <w:bidi w:val="0"/>
        <w:snapToGrid w:val="0"/>
        <w:spacing w:line="360" w:lineRule="auto"/>
        <w:rPr>
          <w:rFonts w:eastAsiaTheme="minorEastAsia"/>
          <w:sz w:val="24"/>
        </w:rPr>
      </w:pPr>
    </w:p>
    <w:p w14:paraId="3922CE85">
      <w:pPr>
        <w:pageBreakBefore w:val="0"/>
        <w:numPr>
          <w:ilvl w:val="0"/>
          <w:numId w:val="10"/>
        </w:numPr>
        <w:tabs>
          <w:tab w:val="left" w:pos="360"/>
        </w:tabs>
        <w:topLinePunct w:val="0"/>
        <w:bidi w:val="0"/>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0D4868D4">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E1DF692">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A28501D">
      <w:pPr>
        <w:pageBreakBefore w:val="0"/>
        <w:numPr>
          <w:ilvl w:val="1"/>
          <w:numId w:val="10"/>
        </w:numPr>
        <w:tabs>
          <w:tab w:val="left" w:pos="1080"/>
          <w:tab w:val="left" w:pos="1872"/>
        </w:tabs>
        <w:topLinePunct w:val="0"/>
        <w:bidi w:val="0"/>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BFACD3F">
      <w:pPr>
        <w:pageBreakBefore w:val="0"/>
        <w:numPr>
          <w:ilvl w:val="1"/>
          <w:numId w:val="10"/>
        </w:numPr>
        <w:tabs>
          <w:tab w:val="left" w:pos="1080"/>
          <w:tab w:val="left" w:pos="1872"/>
        </w:tabs>
        <w:topLinePunct w:val="0"/>
        <w:bidi w:val="0"/>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22BE1770">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hint="eastAsia" w:eastAsiaTheme="minorEastAsia"/>
          <w:sz w:val="24"/>
        </w:rPr>
        <w:t>响应文件的澄清、说明或者更正：</w:t>
      </w:r>
    </w:p>
    <w:p w14:paraId="2C7B743A">
      <w:pPr>
        <w:pageBreakBefore w:val="0"/>
        <w:numPr>
          <w:ilvl w:val="2"/>
          <w:numId w:val="10"/>
        </w:numPr>
        <w:topLinePunct w:val="0"/>
        <w:bidi w:val="0"/>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183737E">
      <w:pPr>
        <w:pageBreakBefore w:val="0"/>
        <w:numPr>
          <w:ilvl w:val="2"/>
          <w:numId w:val="10"/>
        </w:numPr>
        <w:topLinePunct w:val="0"/>
        <w:bidi w:val="0"/>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2F8FBA4D">
      <w:pPr>
        <w:pageBreakBefore w:val="0"/>
        <w:numPr>
          <w:ilvl w:val="2"/>
          <w:numId w:val="10"/>
        </w:numPr>
        <w:topLinePunct w:val="0"/>
        <w:bidi w:val="0"/>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0427036B">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3DFD9F1">
      <w:pPr>
        <w:pageBreakBefore w:val="0"/>
        <w:numPr>
          <w:ilvl w:val="1"/>
          <w:numId w:val="10"/>
        </w:numPr>
        <w:tabs>
          <w:tab w:val="left" w:pos="1080"/>
          <w:tab w:val="left" w:pos="1872"/>
        </w:tabs>
        <w:topLinePunct w:val="0"/>
        <w:bidi w:val="0"/>
        <w:snapToGrid w:val="0"/>
        <w:spacing w:line="360" w:lineRule="auto"/>
        <w:ind w:left="1077" w:hanging="720"/>
        <w:rPr>
          <w:rFonts w:eastAsiaTheme="minorEastAsia"/>
          <w:snapToGrid w:val="0"/>
          <w:color w:val="auto"/>
          <w:sz w:val="24"/>
        </w:rPr>
      </w:pPr>
      <w:bookmarkStart w:id="639" w:name="_Hlk220085436"/>
      <w:r>
        <w:rPr>
          <w:rFonts w:hint="eastAsia" w:eastAsiaTheme="minorEastAsia"/>
          <w:snapToGrid w:val="0"/>
          <w:color w:val="auto"/>
          <w:sz w:val="24"/>
        </w:rPr>
        <w:t>异常低价处理</w:t>
      </w:r>
    </w:p>
    <w:p w14:paraId="77AB32CB">
      <w:pPr>
        <w:pageBreakBefore w:val="0"/>
        <w:numPr>
          <w:ilvl w:val="2"/>
          <w:numId w:val="10"/>
        </w:numPr>
        <w:topLinePunct w:val="0"/>
        <w:bidi w:val="0"/>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4773323C">
      <w:pPr>
        <w:pageBreakBefore w:val="0"/>
        <w:topLinePunct w:val="0"/>
        <w:bidi w:val="0"/>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u w:val="single"/>
          <w:lang w:val="en-US" w:eastAsia="zh-CN"/>
        </w:rPr>
        <w:t xml:space="preserve"> 50 </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u w:val="single"/>
          <w:lang w:val="en-US" w:eastAsia="zh-CN"/>
        </w:rPr>
        <w:t xml:space="preserve"> 50 </w:t>
      </w:r>
      <w:r>
        <w:rPr>
          <w:rFonts w:eastAsiaTheme="minorEastAsia"/>
          <w:sz w:val="24"/>
        </w:rPr>
        <w:t>%</w:t>
      </w:r>
      <w:r>
        <w:rPr>
          <w:rFonts w:hint="eastAsia" w:eastAsiaTheme="minorEastAsia"/>
          <w:sz w:val="24"/>
        </w:rPr>
        <w:t>；</w:t>
      </w:r>
    </w:p>
    <w:p w14:paraId="5B97CB5D">
      <w:pPr>
        <w:pageBreakBefore w:val="0"/>
        <w:topLinePunct w:val="0"/>
        <w:bidi w:val="0"/>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u w:val="single"/>
          <w:lang w:val="en-US" w:eastAsia="zh-CN"/>
        </w:rPr>
        <w:t xml:space="preserve"> 50 </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u w:val="single"/>
          <w:lang w:val="en-US" w:eastAsia="zh-CN"/>
        </w:rPr>
        <w:t xml:space="preserve"> 50 </w:t>
      </w:r>
      <w:r>
        <w:rPr>
          <w:rFonts w:eastAsiaTheme="minorEastAsia"/>
          <w:sz w:val="24"/>
        </w:rPr>
        <w:t>%</w:t>
      </w:r>
      <w:r>
        <w:rPr>
          <w:rFonts w:hint="eastAsia" w:eastAsiaTheme="minorEastAsia"/>
          <w:sz w:val="24"/>
        </w:rPr>
        <w:t>；</w:t>
      </w:r>
    </w:p>
    <w:p w14:paraId="4DF55663">
      <w:pPr>
        <w:pageBreakBefore w:val="0"/>
        <w:topLinePunct w:val="0"/>
        <w:bidi w:val="0"/>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u w:val="single"/>
          <w:lang w:val="en-US" w:eastAsia="zh-CN"/>
        </w:rPr>
        <w:t xml:space="preserve"> 45 </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u w:val="single"/>
          <w:lang w:val="en-US" w:eastAsia="zh-CN"/>
        </w:rPr>
        <w:t xml:space="preserve"> 45 </w:t>
      </w:r>
      <w:r>
        <w:rPr>
          <w:rFonts w:eastAsiaTheme="minorEastAsia"/>
          <w:sz w:val="24"/>
        </w:rPr>
        <w:t>%</w:t>
      </w:r>
      <w:r>
        <w:rPr>
          <w:rFonts w:hint="eastAsia" w:eastAsiaTheme="minorEastAsia"/>
          <w:sz w:val="24"/>
        </w:rPr>
        <w:t>；未设定最高限价的采购项目，以采购项目预算金额作为最高限价；</w:t>
      </w:r>
    </w:p>
    <w:p w14:paraId="4A27B7B3">
      <w:pPr>
        <w:pageBreakBefore w:val="0"/>
        <w:topLinePunct w:val="0"/>
        <w:bidi w:val="0"/>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2D9462D6">
      <w:pPr>
        <w:pageBreakBefore w:val="0"/>
        <w:numPr>
          <w:ilvl w:val="2"/>
          <w:numId w:val="10"/>
        </w:numPr>
        <w:topLinePunct w:val="0"/>
        <w:bidi w:val="0"/>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5BCC38DF">
      <w:pPr>
        <w:pageBreakBefore w:val="0"/>
        <w:numPr>
          <w:ilvl w:val="2"/>
          <w:numId w:val="10"/>
        </w:numPr>
        <w:topLinePunct w:val="0"/>
        <w:bidi w:val="0"/>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FC8C93">
      <w:pPr>
        <w:pageBreakBefore w:val="0"/>
        <w:numPr>
          <w:ilvl w:val="2"/>
          <w:numId w:val="10"/>
        </w:numPr>
        <w:topLinePunct w:val="0"/>
        <w:bidi w:val="0"/>
        <w:snapToGrid w:val="0"/>
        <w:spacing w:line="360" w:lineRule="auto"/>
        <w:rPr>
          <w:rFonts w:eastAsiaTheme="minorEastAsia"/>
          <w:sz w:val="24"/>
        </w:rPr>
      </w:pPr>
      <w:bookmarkStart w:id="640"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0"/>
      <w:r>
        <w:rPr>
          <w:rFonts w:hint="eastAsia" w:eastAsiaTheme="minorEastAsia"/>
          <w:sz w:val="24"/>
        </w:rPr>
        <w:t>。</w:t>
      </w:r>
      <w:bookmarkEnd w:id="639"/>
    </w:p>
    <w:p w14:paraId="17E9B4C9">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AB30598">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32921546">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25965674">
      <w:pPr>
        <w:pageBreakBefore w:val="0"/>
        <w:numPr>
          <w:ilvl w:val="0"/>
          <w:numId w:val="10"/>
        </w:numPr>
        <w:tabs>
          <w:tab w:val="left" w:pos="360"/>
        </w:tabs>
        <w:topLinePunct w:val="0"/>
        <w:bidi w:val="0"/>
        <w:snapToGrid w:val="0"/>
        <w:spacing w:line="360" w:lineRule="auto"/>
        <w:outlineLvl w:val="1"/>
        <w:rPr>
          <w:rFonts w:eastAsiaTheme="minorEastAsia"/>
          <w:sz w:val="24"/>
        </w:rPr>
      </w:pPr>
      <w:r>
        <w:rPr>
          <w:rFonts w:eastAsiaTheme="minorEastAsia"/>
          <w:sz w:val="24"/>
        </w:rPr>
        <w:t>最后报价的算术修正及政策调整</w:t>
      </w:r>
    </w:p>
    <w:p w14:paraId="3C6DC259">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34645E88">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0CBB78F0">
      <w:pPr>
        <w:pageBreakBefore w:val="0"/>
        <w:numPr>
          <w:ilvl w:val="2"/>
          <w:numId w:val="10"/>
        </w:numPr>
        <w:tabs>
          <w:tab w:val="left" w:pos="1080"/>
          <w:tab w:val="left" w:pos="1589"/>
          <w:tab w:val="left" w:pos="2035"/>
          <w:tab w:val="left" w:pos="2114"/>
        </w:tabs>
        <w:topLinePunct w:val="0"/>
        <w:bidi w:val="0"/>
        <w:snapToGrid w:val="0"/>
        <w:spacing w:line="360" w:lineRule="auto"/>
        <w:ind w:left="2035"/>
        <w:rPr>
          <w:rFonts w:eastAsiaTheme="minorEastAsia"/>
          <w:sz w:val="24"/>
        </w:rPr>
      </w:pPr>
      <w:r>
        <w:rPr>
          <w:rFonts w:eastAsiaTheme="minorEastAsia"/>
          <w:sz w:val="24"/>
        </w:rPr>
        <w:t>竞争性磋商文件对于报价修正是否另有规定：</w:t>
      </w:r>
    </w:p>
    <w:p w14:paraId="24A86051">
      <w:pPr>
        <w:pageBreakBefore w:val="0"/>
        <w:tabs>
          <w:tab w:val="left" w:pos="1080"/>
          <w:tab w:val="left" w:pos="1589"/>
          <w:tab w:val="left" w:pos="2035"/>
          <w:tab w:val="left" w:pos="2114"/>
        </w:tabs>
        <w:topLinePunct w:val="0"/>
        <w:bidi w:val="0"/>
        <w:snapToGrid w:val="0"/>
        <w:spacing w:line="360" w:lineRule="auto"/>
        <w:ind w:left="2035"/>
        <w:rPr>
          <w:rFonts w:eastAsiaTheme="minorEastAsia"/>
          <w:sz w:val="24"/>
          <w:u w:val="single"/>
        </w:rPr>
      </w:pPr>
      <w:r>
        <w:rPr>
          <w:rFonts w:hint="eastAsia" w:eastAsiaTheme="minorEastAsia"/>
          <w:sz w:val="24"/>
          <w:lang w:eastAsia="zh-CN"/>
        </w:rPr>
        <w:t>□</w:t>
      </w:r>
      <w:r>
        <w:rPr>
          <w:rFonts w:eastAsiaTheme="minorEastAsia"/>
          <w:sz w:val="24"/>
        </w:rPr>
        <w:t>有，具体规定为：___________</w:t>
      </w:r>
    </w:p>
    <w:p w14:paraId="40259488">
      <w:pPr>
        <w:pageBreakBefore w:val="0"/>
        <w:tabs>
          <w:tab w:val="left" w:pos="1080"/>
          <w:tab w:val="left" w:pos="1589"/>
          <w:tab w:val="left" w:pos="2035"/>
          <w:tab w:val="left" w:pos="2114"/>
        </w:tabs>
        <w:topLinePunct w:val="0"/>
        <w:bidi w:val="0"/>
        <w:snapToGrid w:val="0"/>
        <w:spacing w:line="360" w:lineRule="auto"/>
        <w:ind w:left="2035"/>
        <w:rPr>
          <w:rFonts w:eastAsiaTheme="minorEastAsia"/>
          <w:sz w:val="24"/>
        </w:rPr>
      </w:pPr>
      <w:r>
        <w:rPr>
          <w:rFonts w:hint="eastAsia" w:eastAsiaTheme="minorEastAsia"/>
          <w:sz w:val="24"/>
          <w:lang w:eastAsia="zh-CN"/>
        </w:rPr>
        <w:t>☑</w:t>
      </w:r>
      <w:r>
        <w:rPr>
          <w:rFonts w:eastAsiaTheme="minorEastAsia"/>
          <w:sz w:val="24"/>
        </w:rPr>
        <w:t>无，按下述3.2.2-3.2.5项规定修正。</w:t>
      </w:r>
    </w:p>
    <w:p w14:paraId="73953660">
      <w:pPr>
        <w:pageBreakBefore w:val="0"/>
        <w:numPr>
          <w:ilvl w:val="2"/>
          <w:numId w:val="10"/>
        </w:numPr>
        <w:tabs>
          <w:tab w:val="left" w:pos="2035"/>
          <w:tab w:val="left" w:pos="2114"/>
          <w:tab w:val="left" w:pos="2977"/>
        </w:tabs>
        <w:topLinePunct w:val="0"/>
        <w:bidi w:val="0"/>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681D9789">
      <w:pPr>
        <w:pageBreakBefore w:val="0"/>
        <w:numPr>
          <w:ilvl w:val="2"/>
          <w:numId w:val="10"/>
        </w:numPr>
        <w:tabs>
          <w:tab w:val="left" w:pos="2035"/>
          <w:tab w:val="left" w:pos="2114"/>
          <w:tab w:val="left" w:pos="2977"/>
        </w:tabs>
        <w:topLinePunct w:val="0"/>
        <w:bidi w:val="0"/>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99D48F3">
      <w:pPr>
        <w:pageBreakBefore w:val="0"/>
        <w:numPr>
          <w:ilvl w:val="2"/>
          <w:numId w:val="10"/>
        </w:numPr>
        <w:tabs>
          <w:tab w:val="left" w:pos="2035"/>
          <w:tab w:val="left" w:pos="2114"/>
          <w:tab w:val="left" w:pos="2977"/>
        </w:tabs>
        <w:topLinePunct w:val="0"/>
        <w:bidi w:val="0"/>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5CC105CB">
      <w:pPr>
        <w:pageBreakBefore w:val="0"/>
        <w:numPr>
          <w:ilvl w:val="2"/>
          <w:numId w:val="10"/>
        </w:numPr>
        <w:tabs>
          <w:tab w:val="left" w:pos="1080"/>
          <w:tab w:val="left" w:pos="1589"/>
          <w:tab w:val="left" w:pos="2035"/>
          <w:tab w:val="left" w:pos="2114"/>
        </w:tabs>
        <w:topLinePunct w:val="0"/>
        <w:bidi w:val="0"/>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3CA512E6">
      <w:pPr>
        <w:pageBreakBefore w:val="0"/>
        <w:numPr>
          <w:ilvl w:val="2"/>
          <w:numId w:val="10"/>
        </w:numPr>
        <w:tabs>
          <w:tab w:val="left" w:pos="1080"/>
          <w:tab w:val="left" w:pos="1589"/>
          <w:tab w:val="left" w:pos="2035"/>
          <w:tab w:val="left" w:pos="2114"/>
        </w:tabs>
        <w:topLinePunct w:val="0"/>
        <w:bidi w:val="0"/>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2982661B">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173D598E">
      <w:pPr>
        <w:pageBreakBefore w:val="0"/>
        <w:numPr>
          <w:ilvl w:val="2"/>
          <w:numId w:val="10"/>
        </w:numPr>
        <w:tabs>
          <w:tab w:val="left" w:pos="1080"/>
          <w:tab w:val="left" w:pos="1589"/>
          <w:tab w:val="left" w:pos="2035"/>
        </w:tabs>
        <w:topLinePunct w:val="0"/>
        <w:bidi w:val="0"/>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w:t>
      </w:r>
      <w:r>
        <w:rPr>
          <w:rFonts w:hint="eastAsia" w:eastAsiaTheme="minorEastAsia"/>
          <w:sz w:val="24"/>
          <w:lang w:val="en-US" w:eastAsia="zh-CN"/>
        </w:rPr>
        <w:t xml:space="preserve"> </w:t>
      </w:r>
      <w:r>
        <w:rPr>
          <w:rFonts w:eastAsiaTheme="minorEastAsia"/>
          <w:sz w:val="24"/>
        </w:rPr>
        <w:t>%的扣除，用扣除后的价格参加评审。</w:t>
      </w:r>
    </w:p>
    <w:p w14:paraId="18B1D44D">
      <w:pPr>
        <w:pageBreakBefore w:val="0"/>
        <w:numPr>
          <w:ilvl w:val="2"/>
          <w:numId w:val="10"/>
        </w:numPr>
        <w:tabs>
          <w:tab w:val="left" w:pos="1080"/>
          <w:tab w:val="left" w:pos="1589"/>
          <w:tab w:val="left" w:pos="2035"/>
        </w:tabs>
        <w:topLinePunct w:val="0"/>
        <w:bidi w:val="0"/>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lang w:val="en-US" w:eastAsia="zh-CN"/>
        </w:rPr>
        <w:t>/</w:t>
      </w:r>
      <w:r>
        <w:rPr>
          <w:rFonts w:hint="eastAsia" w:eastAsiaTheme="minorEastAsia"/>
          <w:sz w:val="24"/>
          <w:lang w:val="en-US" w:eastAsia="zh-CN"/>
        </w:rPr>
        <w:t xml:space="preserve"> </w:t>
      </w:r>
      <w:r>
        <w:rPr>
          <w:rFonts w:eastAsiaTheme="minorEastAsia"/>
          <w:sz w:val="24"/>
        </w:rPr>
        <w:t>%的扣除，用扣除后的价格参加评审。</w:t>
      </w:r>
    </w:p>
    <w:p w14:paraId="04DBB4AD">
      <w:pPr>
        <w:pageBreakBefore w:val="0"/>
        <w:numPr>
          <w:ilvl w:val="2"/>
          <w:numId w:val="10"/>
        </w:numPr>
        <w:tabs>
          <w:tab w:val="left" w:pos="1080"/>
          <w:tab w:val="left" w:pos="1589"/>
          <w:tab w:val="left" w:pos="2035"/>
        </w:tabs>
        <w:topLinePunct w:val="0"/>
        <w:bidi w:val="0"/>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15468AEB">
      <w:pPr>
        <w:pageBreakBefore w:val="0"/>
        <w:numPr>
          <w:ilvl w:val="2"/>
          <w:numId w:val="10"/>
        </w:numPr>
        <w:tabs>
          <w:tab w:val="left" w:pos="1080"/>
          <w:tab w:val="left" w:pos="1589"/>
          <w:tab w:val="left" w:pos="2035"/>
        </w:tabs>
        <w:topLinePunct w:val="0"/>
        <w:bidi w:val="0"/>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524E8F46">
      <w:pPr>
        <w:pageBreakBefore w:val="0"/>
        <w:numPr>
          <w:ilvl w:val="2"/>
          <w:numId w:val="10"/>
        </w:numPr>
        <w:tabs>
          <w:tab w:val="left" w:pos="1080"/>
          <w:tab w:val="left" w:pos="1589"/>
          <w:tab w:val="left" w:pos="2035"/>
        </w:tabs>
        <w:topLinePunct w:val="0"/>
        <w:bidi w:val="0"/>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312589B4">
      <w:pPr>
        <w:pageBreakBefore w:val="0"/>
        <w:numPr>
          <w:ilvl w:val="2"/>
          <w:numId w:val="10"/>
        </w:numPr>
        <w:tabs>
          <w:tab w:val="left" w:pos="1080"/>
          <w:tab w:val="left" w:pos="1589"/>
          <w:tab w:val="left" w:pos="2035"/>
        </w:tabs>
        <w:topLinePunct w:val="0"/>
        <w:bidi w:val="0"/>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46E95D46">
      <w:pPr>
        <w:pageBreakBefore w:val="0"/>
        <w:numPr>
          <w:ilvl w:val="2"/>
          <w:numId w:val="10"/>
        </w:numPr>
        <w:tabs>
          <w:tab w:val="left" w:pos="1080"/>
          <w:tab w:val="left" w:pos="1589"/>
          <w:tab w:val="left" w:pos="2035"/>
        </w:tabs>
        <w:topLinePunct w:val="0"/>
        <w:bidi w:val="0"/>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38AB66CC">
      <w:pPr>
        <w:pageBreakBefore w:val="0"/>
        <w:numPr>
          <w:ilvl w:val="2"/>
          <w:numId w:val="10"/>
        </w:numPr>
        <w:tabs>
          <w:tab w:val="left" w:pos="1080"/>
          <w:tab w:val="left" w:pos="1589"/>
          <w:tab w:val="left" w:pos="2014"/>
        </w:tabs>
        <w:topLinePunct w:val="0"/>
        <w:bidi w:val="0"/>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CFB009D">
      <w:pPr>
        <w:pageBreakBefore w:val="0"/>
        <w:numPr>
          <w:ilvl w:val="1"/>
          <w:numId w:val="10"/>
        </w:numPr>
        <w:tabs>
          <w:tab w:val="left" w:pos="1080"/>
        </w:tabs>
        <w:topLinePunct w:val="0"/>
        <w:bidi w:val="0"/>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5D2E2860">
      <w:pPr>
        <w:pageBreakBefore w:val="0"/>
        <w:numPr>
          <w:ilvl w:val="2"/>
          <w:numId w:val="10"/>
        </w:numPr>
        <w:tabs>
          <w:tab w:val="left" w:pos="1080"/>
          <w:tab w:val="left" w:pos="2100"/>
          <w:tab w:val="clear" w:pos="1980"/>
        </w:tabs>
        <w:topLinePunct w:val="0"/>
        <w:bidi w:val="0"/>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5F14880">
      <w:pPr>
        <w:pageBreakBefore w:val="0"/>
        <w:numPr>
          <w:ilvl w:val="2"/>
          <w:numId w:val="10"/>
        </w:numPr>
        <w:tabs>
          <w:tab w:val="left" w:pos="1080"/>
          <w:tab w:val="left" w:pos="2100"/>
          <w:tab w:val="clear" w:pos="1980"/>
        </w:tabs>
        <w:topLinePunct w:val="0"/>
        <w:bidi w:val="0"/>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BBD074">
      <w:pPr>
        <w:pageBreakBefore w:val="0"/>
        <w:numPr>
          <w:ilvl w:val="2"/>
          <w:numId w:val="10"/>
        </w:numPr>
        <w:tabs>
          <w:tab w:val="left" w:pos="1080"/>
          <w:tab w:val="left" w:pos="2100"/>
          <w:tab w:val="clear" w:pos="1980"/>
        </w:tabs>
        <w:topLinePunct w:val="0"/>
        <w:bidi w:val="0"/>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6D77A4CF">
      <w:pPr>
        <w:pageBreakBefore w:val="0"/>
        <w:numPr>
          <w:ilvl w:val="0"/>
          <w:numId w:val="10"/>
        </w:numPr>
        <w:tabs>
          <w:tab w:val="left" w:pos="360"/>
        </w:tabs>
        <w:topLinePunct w:val="0"/>
        <w:bidi w:val="0"/>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68AC4403">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供应商对实质性变动不予确认的；</w:t>
      </w:r>
    </w:p>
    <w:p w14:paraId="4317E7F4">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14047A4E">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9E25A1C">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78A0519F">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B9BDFF2">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75063539">
      <w:pPr>
        <w:pageBreakBefore w:val="0"/>
        <w:numPr>
          <w:ilvl w:val="1"/>
          <w:numId w:val="10"/>
        </w:numPr>
        <w:tabs>
          <w:tab w:val="left" w:pos="1080"/>
        </w:tabs>
        <w:topLinePunct w:val="0"/>
        <w:bidi w:val="0"/>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lang w:val="en-US" w:eastAsia="zh-CN"/>
        </w:rPr>
        <w:t xml:space="preserve"> / </w:t>
      </w:r>
      <w:r>
        <w:rPr>
          <w:rFonts w:eastAsiaTheme="minorEastAsia"/>
          <w:sz w:val="24"/>
        </w:rPr>
        <w:t>。</w:t>
      </w:r>
    </w:p>
    <w:bookmarkEnd w:id="622"/>
    <w:bookmarkEnd w:id="623"/>
    <w:p w14:paraId="5345F08C">
      <w:pPr>
        <w:pageBreakBefore w:val="0"/>
        <w:numPr>
          <w:ilvl w:val="0"/>
          <w:numId w:val="10"/>
        </w:numPr>
        <w:tabs>
          <w:tab w:val="left" w:pos="360"/>
        </w:tabs>
        <w:topLinePunct w:val="0"/>
        <w:bidi w:val="0"/>
        <w:snapToGrid w:val="0"/>
        <w:spacing w:line="360" w:lineRule="auto"/>
        <w:outlineLvl w:val="1"/>
        <w:rPr>
          <w:rFonts w:eastAsiaTheme="minorEastAsia"/>
          <w:sz w:val="24"/>
        </w:rPr>
      </w:pPr>
      <w:r>
        <w:rPr>
          <w:rFonts w:eastAsiaTheme="minorEastAsia"/>
          <w:sz w:val="24"/>
        </w:rPr>
        <w:t>评审方法和评审标准</w:t>
      </w:r>
    </w:p>
    <w:p w14:paraId="52D196DD">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6B584C5">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1F5257E4">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u w:val="single"/>
          <w:lang w:val="en-US" w:eastAsia="zh-CN"/>
        </w:rPr>
        <w:t xml:space="preserve"> / </w:t>
      </w:r>
      <w:r>
        <w:rPr>
          <w:rFonts w:eastAsiaTheme="minorEastAsia"/>
          <w:sz w:val="24"/>
        </w:rPr>
        <w:t>。</w:t>
      </w:r>
    </w:p>
    <w:p w14:paraId="4772B7E6">
      <w:pPr>
        <w:pageBreakBefore w:val="0"/>
        <w:numPr>
          <w:ilvl w:val="0"/>
          <w:numId w:val="10"/>
        </w:numPr>
        <w:tabs>
          <w:tab w:val="left" w:pos="360"/>
        </w:tabs>
        <w:topLinePunct w:val="0"/>
        <w:bidi w:val="0"/>
        <w:snapToGrid w:val="0"/>
        <w:spacing w:line="360" w:lineRule="auto"/>
        <w:outlineLvl w:val="1"/>
        <w:rPr>
          <w:rFonts w:eastAsiaTheme="minorEastAsia"/>
          <w:sz w:val="24"/>
        </w:rPr>
      </w:pPr>
      <w:r>
        <w:rPr>
          <w:rFonts w:eastAsiaTheme="minorEastAsia"/>
          <w:sz w:val="24"/>
        </w:rPr>
        <w:t>确定</w:t>
      </w:r>
      <w:bookmarkStart w:id="641" w:name="_Toc151193860"/>
      <w:bookmarkStart w:id="642" w:name="_Toc127151546"/>
      <w:bookmarkStart w:id="643" w:name="_Toc150774751"/>
      <w:bookmarkStart w:id="644" w:name="_Toc127151747"/>
      <w:bookmarkStart w:id="645" w:name="_Toc265228384"/>
      <w:bookmarkStart w:id="646" w:name="_Toc164608815"/>
      <w:bookmarkStart w:id="647" w:name="_Toc305158814"/>
      <w:bookmarkStart w:id="648" w:name="_Toc264969236"/>
      <w:bookmarkStart w:id="649" w:name="_Toc149720839"/>
      <w:bookmarkStart w:id="650" w:name="_Toc151193716"/>
      <w:bookmarkStart w:id="651" w:name="_Toc305158888"/>
      <w:bookmarkStart w:id="652" w:name="_Toc150509297"/>
      <w:bookmarkStart w:id="653" w:name="_Toc226965736"/>
      <w:bookmarkStart w:id="654" w:name="_Toc151193644"/>
      <w:bookmarkStart w:id="655" w:name="_Toc151190173"/>
      <w:bookmarkStart w:id="656" w:name="_Toc151193788"/>
      <w:bookmarkStart w:id="657" w:name="_Toc164351640"/>
      <w:bookmarkStart w:id="658" w:name="_Toc150480784"/>
      <w:bookmarkStart w:id="659" w:name="_Toc164229387"/>
      <w:bookmarkStart w:id="660" w:name="_Toc520356170"/>
      <w:bookmarkStart w:id="661" w:name="_Toc150774646"/>
      <w:bookmarkStart w:id="662" w:name="_Toc142311048"/>
      <w:bookmarkStart w:id="663" w:name="_Toc226309790"/>
      <w:bookmarkStart w:id="664" w:name="_Toc151193934"/>
      <w:bookmarkStart w:id="665" w:name="_Toc164608660"/>
      <w:bookmarkStart w:id="666" w:name="_Toc164229241"/>
      <w:bookmarkStart w:id="667" w:name="_Toc226337242"/>
      <w:bookmarkStart w:id="668" w:name="_Toc127161460"/>
      <w:bookmarkStart w:id="669" w:name="_Ref467307010"/>
      <w:bookmarkStart w:id="670" w:name="_Toc195842911"/>
      <w:bookmarkStart w:id="671" w:name="_Toc226965819"/>
      <w:r>
        <w:rPr>
          <w:rFonts w:eastAsiaTheme="minorEastAsia"/>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76FB35B9">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84DFC88">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41479409">
      <w:pPr>
        <w:pageBreakBefore w:val="0"/>
        <w:numPr>
          <w:ilvl w:val="1"/>
          <w:numId w:val="10"/>
        </w:numPr>
        <w:tabs>
          <w:tab w:val="left" w:pos="1080"/>
          <w:tab w:val="left" w:pos="1872"/>
        </w:tabs>
        <w:topLinePunct w:val="0"/>
        <w:bidi w:val="0"/>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2BA64820">
      <w:pPr>
        <w:pageBreakBefore w:val="0"/>
        <w:numPr>
          <w:ilvl w:val="0"/>
          <w:numId w:val="10"/>
        </w:numPr>
        <w:tabs>
          <w:tab w:val="left" w:pos="360"/>
        </w:tabs>
        <w:topLinePunct w:val="0"/>
        <w:bidi w:val="0"/>
        <w:snapToGrid w:val="0"/>
        <w:spacing w:line="360" w:lineRule="auto"/>
        <w:outlineLvl w:val="1"/>
        <w:rPr>
          <w:rFonts w:eastAsiaTheme="minorEastAsia"/>
          <w:sz w:val="24"/>
        </w:rPr>
      </w:pPr>
      <w:r>
        <w:rPr>
          <w:rFonts w:eastAsiaTheme="minorEastAsia"/>
          <w:sz w:val="24"/>
        </w:rPr>
        <w:t>报告违法行为</w:t>
      </w:r>
    </w:p>
    <w:p w14:paraId="0C829A58">
      <w:pPr>
        <w:pageBreakBefore w:val="0"/>
        <w:widowControl/>
        <w:numPr>
          <w:ilvl w:val="1"/>
          <w:numId w:val="10"/>
        </w:numPr>
        <w:tabs>
          <w:tab w:val="left" w:pos="1080"/>
          <w:tab w:val="left" w:pos="1872"/>
        </w:tabs>
        <w:topLinePunct w:val="0"/>
        <w:bidi w:val="0"/>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75668E33">
      <w:pPr>
        <w:pStyle w:val="3"/>
        <w:pageBreakBefore w:val="0"/>
        <w:topLinePunct w:val="0"/>
        <w:bidi w:val="0"/>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320E642F">
      <w:pPr>
        <w:pageBreakBefore w:val="0"/>
        <w:tabs>
          <w:tab w:val="left" w:pos="360"/>
          <w:tab w:val="left" w:pos="900"/>
          <w:tab w:val="left" w:pos="1080"/>
          <w:tab w:val="left" w:pos="2014"/>
        </w:tabs>
        <w:topLinePunct w:val="0"/>
        <w:bidi w:val="0"/>
        <w:snapToGrid w:val="0"/>
        <w:spacing w:line="360" w:lineRule="auto"/>
        <w:rPr>
          <w:rFonts w:eastAsiaTheme="minorEastAsia"/>
          <w:sz w:val="24"/>
        </w:rPr>
      </w:pPr>
    </w:p>
    <w:p w14:paraId="1157E24D">
      <w:pPr>
        <w:pageBreakBefore w:val="0"/>
        <w:tabs>
          <w:tab w:val="left" w:pos="360"/>
          <w:tab w:val="left" w:pos="1080"/>
        </w:tabs>
        <w:topLinePunct w:val="0"/>
        <w:bidi w:val="0"/>
        <w:snapToGrid w:val="0"/>
        <w:spacing w:line="360" w:lineRule="auto"/>
        <w:ind w:left="1080"/>
        <w:rPr>
          <w:rFonts w:eastAsiaTheme="minorEastAsia"/>
          <w:color w:val="000000"/>
          <w:sz w:val="24"/>
        </w:rPr>
      </w:pPr>
    </w:p>
    <w:tbl>
      <w:tblPr>
        <w:tblStyle w:val="42"/>
        <w:tblW w:w="9418"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92"/>
        <w:gridCol w:w="142"/>
        <w:gridCol w:w="1485"/>
        <w:gridCol w:w="5319"/>
        <w:gridCol w:w="709"/>
      </w:tblGrid>
      <w:tr w14:paraId="035F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6404549">
            <w:pPr>
              <w:pageBreakBefore w:val="0"/>
              <w:topLinePunct w:val="0"/>
              <w:bidi w:val="0"/>
              <w:spacing w:line="360" w:lineRule="auto"/>
              <w:ind w:firstLine="28"/>
              <w:jc w:val="center"/>
              <w:rPr>
                <w:rFonts w:ascii="宋体" w:hAnsi="宋体"/>
                <w:b/>
                <w:color w:val="auto"/>
                <w:sz w:val="24"/>
                <w:highlight w:val="none"/>
              </w:rPr>
            </w:pPr>
            <w:r>
              <w:rPr>
                <w:rFonts w:ascii="宋体" w:hAnsi="宋体"/>
                <w:b/>
                <w:color w:val="auto"/>
                <w:sz w:val="24"/>
                <w:highlight w:val="none"/>
              </w:rPr>
              <w:t>序号</w:t>
            </w:r>
          </w:p>
        </w:tc>
        <w:tc>
          <w:tcPr>
            <w:tcW w:w="992" w:type="dxa"/>
            <w:vAlign w:val="center"/>
          </w:tcPr>
          <w:p w14:paraId="583EEE48">
            <w:pPr>
              <w:pageBreakBefore w:val="0"/>
              <w:topLinePunct w:val="0"/>
              <w:bidi w:val="0"/>
              <w:spacing w:line="360" w:lineRule="auto"/>
              <w:ind w:firstLine="28"/>
              <w:jc w:val="center"/>
              <w:rPr>
                <w:rFonts w:ascii="宋体" w:hAnsi="宋体"/>
                <w:b/>
                <w:color w:val="auto"/>
                <w:sz w:val="24"/>
                <w:highlight w:val="none"/>
              </w:rPr>
            </w:pPr>
            <w:r>
              <w:rPr>
                <w:rFonts w:ascii="宋体" w:hAnsi="宋体"/>
                <w:b/>
                <w:color w:val="auto"/>
                <w:sz w:val="24"/>
                <w:highlight w:val="none"/>
              </w:rPr>
              <w:t>评分</w:t>
            </w:r>
            <w:r>
              <w:rPr>
                <w:rFonts w:hint="eastAsia" w:ascii="宋体" w:hAnsi="宋体"/>
                <w:b/>
                <w:color w:val="auto"/>
                <w:sz w:val="24"/>
                <w:highlight w:val="none"/>
              </w:rPr>
              <w:t>项</w:t>
            </w:r>
          </w:p>
        </w:tc>
        <w:tc>
          <w:tcPr>
            <w:tcW w:w="1627" w:type="dxa"/>
            <w:gridSpan w:val="2"/>
            <w:vAlign w:val="center"/>
          </w:tcPr>
          <w:p w14:paraId="04887EE0">
            <w:pPr>
              <w:pageBreakBefore w:val="0"/>
              <w:topLinePunct w:val="0"/>
              <w:bidi w:val="0"/>
              <w:spacing w:line="360" w:lineRule="auto"/>
              <w:ind w:firstLine="28"/>
              <w:jc w:val="center"/>
              <w:rPr>
                <w:rFonts w:ascii="宋体" w:hAnsi="宋体"/>
                <w:b/>
                <w:color w:val="auto"/>
                <w:sz w:val="24"/>
                <w:highlight w:val="none"/>
              </w:rPr>
            </w:pPr>
            <w:r>
              <w:rPr>
                <w:rFonts w:hint="eastAsia" w:ascii="宋体" w:hAnsi="宋体"/>
                <w:b/>
                <w:color w:val="auto"/>
                <w:sz w:val="24"/>
                <w:highlight w:val="none"/>
              </w:rPr>
              <w:t>评审</w:t>
            </w:r>
            <w:r>
              <w:rPr>
                <w:rFonts w:ascii="宋体" w:hAnsi="宋体"/>
                <w:b/>
                <w:color w:val="auto"/>
                <w:sz w:val="24"/>
                <w:highlight w:val="none"/>
              </w:rPr>
              <w:t>因素</w:t>
            </w:r>
          </w:p>
        </w:tc>
        <w:tc>
          <w:tcPr>
            <w:tcW w:w="5319" w:type="dxa"/>
            <w:vAlign w:val="center"/>
          </w:tcPr>
          <w:p w14:paraId="622BBFCF">
            <w:pPr>
              <w:pageBreakBefore w:val="0"/>
              <w:topLinePunct w:val="0"/>
              <w:bidi w:val="0"/>
              <w:spacing w:line="360" w:lineRule="auto"/>
              <w:ind w:firstLine="28"/>
              <w:jc w:val="center"/>
              <w:rPr>
                <w:rFonts w:ascii="宋体" w:hAnsi="宋体"/>
                <w:b/>
                <w:color w:val="auto"/>
                <w:sz w:val="24"/>
                <w:highlight w:val="none"/>
              </w:rPr>
            </w:pPr>
            <w:r>
              <w:rPr>
                <w:rFonts w:ascii="宋体" w:hAnsi="宋体"/>
                <w:b/>
                <w:color w:val="auto"/>
                <w:sz w:val="24"/>
                <w:highlight w:val="none"/>
              </w:rPr>
              <w:t>评分标准</w:t>
            </w:r>
          </w:p>
        </w:tc>
        <w:tc>
          <w:tcPr>
            <w:tcW w:w="709" w:type="dxa"/>
            <w:vAlign w:val="center"/>
          </w:tcPr>
          <w:p w14:paraId="4D02F79E">
            <w:pPr>
              <w:pStyle w:val="245"/>
              <w:pageBreakBefore w:val="0"/>
              <w:topLinePunct w:val="0"/>
              <w:bidi w:val="0"/>
              <w:spacing w:before="0" w:after="0" w:line="360" w:lineRule="auto"/>
              <w:rPr>
                <w:rFonts w:ascii="宋体" w:hAnsi="宋体" w:eastAsia="宋体"/>
                <w:color w:val="auto"/>
                <w:szCs w:val="24"/>
                <w:highlight w:val="none"/>
              </w:rPr>
            </w:pPr>
            <w:r>
              <w:rPr>
                <w:rFonts w:hint="eastAsia" w:ascii="宋体" w:hAnsi="宋体" w:eastAsia="宋体"/>
                <w:color w:val="auto"/>
                <w:szCs w:val="24"/>
                <w:highlight w:val="none"/>
              </w:rPr>
              <w:t>分值</w:t>
            </w:r>
          </w:p>
        </w:tc>
      </w:tr>
      <w:tr w14:paraId="2903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71" w:type="dxa"/>
            <w:vAlign w:val="center"/>
          </w:tcPr>
          <w:p w14:paraId="1E12DE3F">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1</w:t>
            </w:r>
          </w:p>
        </w:tc>
        <w:tc>
          <w:tcPr>
            <w:tcW w:w="2619" w:type="dxa"/>
            <w:gridSpan w:val="3"/>
            <w:vAlign w:val="center"/>
          </w:tcPr>
          <w:p w14:paraId="66188812">
            <w:pPr>
              <w:pageBreakBefore w:val="0"/>
              <w:topLinePunct w:val="0"/>
              <w:bidi w:val="0"/>
              <w:spacing w:line="360" w:lineRule="auto"/>
              <w:jc w:val="left"/>
              <w:rPr>
                <w:rFonts w:ascii="宋体" w:hAnsi="宋体" w:cs="仿宋"/>
                <w:color w:val="auto"/>
                <w:sz w:val="24"/>
                <w:highlight w:val="none"/>
              </w:rPr>
            </w:pPr>
            <w:r>
              <w:rPr>
                <w:rFonts w:hint="eastAsia" w:ascii="宋体" w:hAnsi="宋体" w:cs="仿宋"/>
                <w:color w:val="auto"/>
                <w:sz w:val="24"/>
                <w:highlight w:val="none"/>
              </w:rPr>
              <w:t>报价部分（</w:t>
            </w:r>
            <w:r>
              <w:rPr>
                <w:rFonts w:hint="eastAsia" w:ascii="宋体" w:hAnsi="宋体" w:cs="仿宋"/>
                <w:color w:val="auto"/>
                <w:sz w:val="24"/>
                <w:highlight w:val="none"/>
                <w:lang w:val="en-US" w:eastAsia="zh-CN"/>
              </w:rPr>
              <w:t>1</w:t>
            </w:r>
            <w:r>
              <w:rPr>
                <w:rFonts w:hint="eastAsia" w:ascii="宋体" w:hAnsi="宋体" w:cs="仿宋"/>
                <w:color w:val="auto"/>
                <w:sz w:val="24"/>
                <w:highlight w:val="none"/>
              </w:rPr>
              <w:t>0分）</w:t>
            </w:r>
          </w:p>
        </w:tc>
        <w:tc>
          <w:tcPr>
            <w:tcW w:w="5319" w:type="dxa"/>
            <w:vAlign w:val="center"/>
          </w:tcPr>
          <w:p w14:paraId="561E2B3E">
            <w:pPr>
              <w:pageBreakBefore w:val="0"/>
              <w:topLinePunct w:val="0"/>
              <w:bidi w:val="0"/>
              <w:spacing w:line="360" w:lineRule="auto"/>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61736651">
            <w:pPr>
              <w:pageBreakBefore w:val="0"/>
              <w:topLinePunct w:val="0"/>
              <w:bidi w:val="0"/>
              <w:spacing w:line="360" w:lineRule="auto"/>
              <w:jc w:val="left"/>
              <w:rPr>
                <w:rFonts w:eastAsiaTheme="minorEastAsia"/>
                <w:sz w:val="24"/>
              </w:rPr>
            </w:pPr>
            <w:r>
              <w:rPr>
                <w:rFonts w:eastAsiaTheme="minorEastAsia"/>
                <w:sz w:val="24"/>
              </w:rPr>
              <w:t>磋商报价得分=（磋商基准价/最后报价）×分值</w:t>
            </w:r>
          </w:p>
          <w:p w14:paraId="38174AB9">
            <w:pPr>
              <w:pageBreakBefore w:val="0"/>
              <w:topLinePunct w:val="0"/>
              <w:bidi w:val="0"/>
              <w:spacing w:line="360" w:lineRule="auto"/>
              <w:jc w:val="left"/>
              <w:rPr>
                <w:rFonts w:hint="default" w:eastAsiaTheme="minorEastAsia"/>
                <w:sz w:val="24"/>
                <w:lang w:val="en-US" w:eastAsia="zh-CN"/>
              </w:rPr>
            </w:pPr>
            <w:r>
              <w:rPr>
                <w:rFonts w:hint="eastAsia" w:eastAsiaTheme="minorEastAsia"/>
                <w:sz w:val="24"/>
                <w:lang w:val="en-US" w:eastAsia="zh-CN"/>
              </w:rPr>
              <w:t>注：</w:t>
            </w:r>
            <w:r>
              <w:rPr>
                <w:rFonts w:eastAsiaTheme="minorEastAsia"/>
                <w:sz w:val="24"/>
              </w:rPr>
              <w:t>此处最后报价指经过报价修正，及因落实政府采购政策进行价格调整后的报价，详见第三章《评审方法和评审标准》</w:t>
            </w:r>
            <w:r>
              <w:rPr>
                <w:sz w:val="24"/>
              </w:rPr>
              <w:t>3.2</w:t>
            </w:r>
            <w:r>
              <w:rPr>
                <w:rFonts w:hint="eastAsia"/>
                <w:sz w:val="24"/>
              </w:rPr>
              <w:t>、</w:t>
            </w:r>
            <w:r>
              <w:rPr>
                <w:sz w:val="24"/>
              </w:rPr>
              <w:t>3.3</w:t>
            </w:r>
            <w:r>
              <w:rPr>
                <w:rFonts w:hint="eastAsia"/>
                <w:sz w:val="24"/>
              </w:rPr>
              <w:t>及</w:t>
            </w:r>
            <w:r>
              <w:rPr>
                <w:sz w:val="24"/>
              </w:rPr>
              <w:t>3.4</w:t>
            </w:r>
            <w:r>
              <w:rPr>
                <w:rFonts w:hint="eastAsia"/>
                <w:sz w:val="24"/>
              </w:rPr>
              <w:t>。</w:t>
            </w:r>
          </w:p>
        </w:tc>
        <w:tc>
          <w:tcPr>
            <w:tcW w:w="709" w:type="dxa"/>
            <w:vAlign w:val="center"/>
          </w:tcPr>
          <w:p w14:paraId="4A2D4FB1">
            <w:pPr>
              <w:pageBreakBefore w:val="0"/>
              <w:topLinePunct w:val="0"/>
              <w:bidi w:val="0"/>
              <w:spacing w:line="360" w:lineRule="auto"/>
              <w:ind w:left="-38"/>
              <w:jc w:val="center"/>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0</w:t>
            </w:r>
          </w:p>
        </w:tc>
      </w:tr>
      <w:tr w14:paraId="3CCD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771" w:type="dxa"/>
            <w:vMerge w:val="restart"/>
            <w:vAlign w:val="center"/>
          </w:tcPr>
          <w:p w14:paraId="10291E4C">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2</w:t>
            </w:r>
          </w:p>
        </w:tc>
        <w:tc>
          <w:tcPr>
            <w:tcW w:w="1134" w:type="dxa"/>
            <w:gridSpan w:val="2"/>
            <w:vMerge w:val="restart"/>
            <w:vAlign w:val="center"/>
          </w:tcPr>
          <w:p w14:paraId="3F9B3544">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商务</w:t>
            </w:r>
          </w:p>
          <w:p w14:paraId="77CDFD92">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部分</w:t>
            </w:r>
          </w:p>
          <w:p w14:paraId="59F340AA">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0分）</w:t>
            </w:r>
          </w:p>
        </w:tc>
        <w:tc>
          <w:tcPr>
            <w:tcW w:w="1485" w:type="dxa"/>
            <w:vAlign w:val="center"/>
          </w:tcPr>
          <w:p w14:paraId="308EED17">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项目管理</w:t>
            </w:r>
          </w:p>
          <w:p w14:paraId="01E917AF">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机构</w:t>
            </w:r>
          </w:p>
        </w:tc>
        <w:tc>
          <w:tcPr>
            <w:tcW w:w="5319" w:type="dxa"/>
            <w:vAlign w:val="center"/>
          </w:tcPr>
          <w:p w14:paraId="441670CA">
            <w:pPr>
              <w:pageBreakBefore w:val="0"/>
              <w:topLinePunct w:val="0"/>
              <w:bidi w:val="0"/>
              <w:spacing w:line="360" w:lineRule="auto"/>
              <w:jc w:val="left"/>
              <w:rPr>
                <w:rFonts w:ascii="宋体" w:hAnsi="宋体" w:cs="仿宋"/>
                <w:color w:val="auto"/>
                <w:sz w:val="24"/>
                <w:highlight w:val="none"/>
              </w:rPr>
            </w:pPr>
            <w:r>
              <w:rPr>
                <w:rFonts w:hint="eastAsia" w:ascii="宋体" w:hAnsi="宋体" w:cs="仿宋"/>
                <w:color w:val="auto"/>
                <w:sz w:val="24"/>
                <w:highlight w:val="none"/>
              </w:rPr>
              <w:t>配备人员数量合理、年龄结构以老中青搭配为主，且各专业配备能满足工程需要得</w:t>
            </w:r>
            <w:r>
              <w:rPr>
                <w:rFonts w:hint="eastAsia" w:ascii="宋体" w:hAnsi="宋体" w:cs="仿宋"/>
                <w:color w:val="auto"/>
                <w:sz w:val="24"/>
                <w:highlight w:val="none"/>
                <w:lang w:val="en-US" w:eastAsia="zh-CN"/>
              </w:rPr>
              <w:t>10</w:t>
            </w:r>
            <w:r>
              <w:rPr>
                <w:rFonts w:hint="eastAsia" w:ascii="宋体" w:hAnsi="宋体" w:cs="仿宋"/>
                <w:color w:val="auto"/>
                <w:sz w:val="24"/>
                <w:highlight w:val="none"/>
              </w:rPr>
              <w:t>分；配备人员数量较合理、年龄结构以中青搭配为主，且各专业配备基本能满足工程需要得</w:t>
            </w:r>
            <w:r>
              <w:rPr>
                <w:rFonts w:hint="eastAsia" w:ascii="宋体" w:hAnsi="宋体" w:cs="仿宋"/>
                <w:color w:val="auto"/>
                <w:sz w:val="24"/>
                <w:highlight w:val="none"/>
                <w:lang w:val="en-US" w:eastAsia="zh-CN"/>
              </w:rPr>
              <w:t>8</w:t>
            </w:r>
            <w:r>
              <w:rPr>
                <w:rFonts w:hint="eastAsia" w:ascii="宋体" w:hAnsi="宋体" w:cs="仿宋"/>
                <w:color w:val="auto"/>
                <w:sz w:val="24"/>
                <w:highlight w:val="none"/>
              </w:rPr>
              <w:t>分；配备人员数量不合理、年龄结构不太合理，且各专业配备不太齐全，不太能满足工程需要得</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分；未提供相关内容的，得 0 分。</w:t>
            </w:r>
          </w:p>
        </w:tc>
        <w:tc>
          <w:tcPr>
            <w:tcW w:w="709" w:type="dxa"/>
            <w:vAlign w:val="center"/>
          </w:tcPr>
          <w:p w14:paraId="4D0AC6A6">
            <w:pPr>
              <w:pageBreakBefore w:val="0"/>
              <w:topLinePunct w:val="0"/>
              <w:bidi w:val="0"/>
              <w:snapToGrid w:val="0"/>
              <w:spacing w:line="360" w:lineRule="auto"/>
              <w:jc w:val="center"/>
              <w:rPr>
                <w:rFonts w:ascii="宋体" w:hAnsi="宋体"/>
                <w:color w:val="auto"/>
                <w:sz w:val="24"/>
                <w:highlight w:val="none"/>
              </w:rPr>
            </w:pPr>
            <w:r>
              <w:rPr>
                <w:rFonts w:hint="eastAsia" w:ascii="宋体" w:hAnsi="宋体"/>
                <w:color w:val="auto"/>
                <w:sz w:val="24"/>
                <w:highlight w:val="none"/>
                <w:lang w:val="en-US" w:eastAsia="zh-CN"/>
              </w:rPr>
              <w:t>1</w:t>
            </w:r>
            <w:r>
              <w:rPr>
                <w:rFonts w:ascii="宋体" w:hAnsi="宋体"/>
                <w:color w:val="auto"/>
                <w:sz w:val="24"/>
                <w:highlight w:val="none"/>
              </w:rPr>
              <w:t>0</w:t>
            </w:r>
          </w:p>
        </w:tc>
      </w:tr>
      <w:tr w14:paraId="4450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71" w:type="dxa"/>
            <w:vMerge w:val="continue"/>
            <w:vAlign w:val="center"/>
          </w:tcPr>
          <w:p w14:paraId="6DE2C3F6">
            <w:pPr>
              <w:pageBreakBefore w:val="0"/>
              <w:topLinePunct w:val="0"/>
              <w:bidi w:val="0"/>
              <w:spacing w:line="360" w:lineRule="auto"/>
              <w:jc w:val="center"/>
              <w:rPr>
                <w:rFonts w:hint="eastAsia" w:ascii="宋体" w:hAnsi="宋体" w:cs="仿宋"/>
                <w:color w:val="auto"/>
                <w:sz w:val="24"/>
                <w:highlight w:val="none"/>
              </w:rPr>
            </w:pPr>
          </w:p>
        </w:tc>
        <w:tc>
          <w:tcPr>
            <w:tcW w:w="1134" w:type="dxa"/>
            <w:gridSpan w:val="2"/>
            <w:vMerge w:val="continue"/>
            <w:vAlign w:val="center"/>
          </w:tcPr>
          <w:p w14:paraId="09C923D5">
            <w:pPr>
              <w:pageBreakBefore w:val="0"/>
              <w:topLinePunct w:val="0"/>
              <w:bidi w:val="0"/>
              <w:spacing w:line="360" w:lineRule="auto"/>
              <w:jc w:val="center"/>
              <w:rPr>
                <w:rFonts w:hint="eastAsia" w:ascii="宋体" w:hAnsi="宋体" w:cs="仿宋"/>
                <w:color w:val="0000FF"/>
                <w:sz w:val="24"/>
                <w:highlight w:val="none"/>
              </w:rPr>
            </w:pPr>
          </w:p>
        </w:tc>
        <w:tc>
          <w:tcPr>
            <w:tcW w:w="1485" w:type="dxa"/>
            <w:vAlign w:val="center"/>
          </w:tcPr>
          <w:p w14:paraId="5BEF34B0">
            <w:pPr>
              <w:pStyle w:val="250"/>
              <w:spacing w:before="78" w:line="220" w:lineRule="auto"/>
              <w:ind w:left="71" w:leftChars="0"/>
              <w:jc w:val="center"/>
              <w:rPr>
                <w:rFonts w:hint="eastAsia" w:ascii="宋体" w:hAnsi="宋体" w:cs="仿宋"/>
                <w:color w:val="0000FF"/>
                <w:sz w:val="24"/>
                <w:highlight w:val="none"/>
              </w:rPr>
            </w:pPr>
            <w:r>
              <w:rPr>
                <w:spacing w:val="-3"/>
                <w:sz w:val="24"/>
                <w:szCs w:val="24"/>
              </w:rPr>
              <w:t>项目经理</w:t>
            </w:r>
          </w:p>
        </w:tc>
        <w:tc>
          <w:tcPr>
            <w:tcW w:w="5319" w:type="dxa"/>
            <w:vAlign w:val="top"/>
          </w:tcPr>
          <w:p w14:paraId="68283738">
            <w:pPr>
              <w:pStyle w:val="250"/>
              <w:spacing w:before="145" w:line="338" w:lineRule="auto"/>
              <w:ind w:left="220" w:right="84" w:hanging="2"/>
              <w:rPr>
                <w:sz w:val="24"/>
                <w:szCs w:val="24"/>
              </w:rPr>
            </w:pPr>
            <w:r>
              <w:rPr>
                <w:spacing w:val="-3"/>
                <w:sz w:val="24"/>
                <w:szCs w:val="24"/>
              </w:rPr>
              <w:t>拟派项目经理具有</w:t>
            </w:r>
            <w:r>
              <w:rPr>
                <w:spacing w:val="-32"/>
                <w:sz w:val="24"/>
                <w:szCs w:val="24"/>
              </w:rPr>
              <w:t xml:space="preserve"> </w:t>
            </w:r>
            <w:r>
              <w:rPr>
                <w:spacing w:val="-3"/>
                <w:sz w:val="24"/>
                <w:szCs w:val="24"/>
              </w:rPr>
              <w:t>8</w:t>
            </w:r>
            <w:r>
              <w:rPr>
                <w:spacing w:val="-50"/>
                <w:sz w:val="24"/>
                <w:szCs w:val="24"/>
              </w:rPr>
              <w:t xml:space="preserve"> </w:t>
            </w:r>
            <w:r>
              <w:rPr>
                <w:spacing w:val="-3"/>
                <w:sz w:val="24"/>
                <w:szCs w:val="24"/>
              </w:rPr>
              <w:t>年（含）以上工作经验得</w:t>
            </w:r>
            <w:r>
              <w:rPr>
                <w:rFonts w:hint="eastAsia"/>
                <w:spacing w:val="-46"/>
                <w:sz w:val="24"/>
                <w:szCs w:val="24"/>
                <w:lang w:val="en-US" w:eastAsia="zh-CN"/>
              </w:rPr>
              <w:t>3</w:t>
            </w:r>
            <w:r>
              <w:rPr>
                <w:spacing w:val="-4"/>
                <w:sz w:val="24"/>
                <w:szCs w:val="24"/>
              </w:rPr>
              <w:t>分，8</w:t>
            </w:r>
            <w:r>
              <w:rPr>
                <w:spacing w:val="-47"/>
                <w:sz w:val="24"/>
                <w:szCs w:val="24"/>
              </w:rPr>
              <w:t xml:space="preserve"> </w:t>
            </w:r>
            <w:r>
              <w:rPr>
                <w:spacing w:val="-4"/>
                <w:sz w:val="24"/>
                <w:szCs w:val="24"/>
              </w:rPr>
              <w:t>年（不含）以下工作经验得</w:t>
            </w:r>
            <w:r>
              <w:rPr>
                <w:spacing w:val="-49"/>
                <w:sz w:val="24"/>
                <w:szCs w:val="24"/>
              </w:rPr>
              <w:t xml:space="preserve"> </w:t>
            </w:r>
            <w:r>
              <w:rPr>
                <w:spacing w:val="-4"/>
                <w:sz w:val="24"/>
                <w:szCs w:val="24"/>
              </w:rPr>
              <w:t>0</w:t>
            </w:r>
            <w:r>
              <w:rPr>
                <w:spacing w:val="-48"/>
                <w:sz w:val="24"/>
                <w:szCs w:val="24"/>
              </w:rPr>
              <w:t xml:space="preserve"> </w:t>
            </w:r>
            <w:r>
              <w:rPr>
                <w:spacing w:val="-4"/>
                <w:sz w:val="24"/>
                <w:szCs w:val="24"/>
              </w:rPr>
              <w:t>分；</w:t>
            </w:r>
          </w:p>
          <w:p w14:paraId="7DCB7A1E">
            <w:pPr>
              <w:pStyle w:val="250"/>
              <w:spacing w:before="1" w:line="338" w:lineRule="auto"/>
              <w:ind w:left="225" w:right="143" w:hanging="2"/>
              <w:rPr>
                <w:sz w:val="24"/>
                <w:szCs w:val="24"/>
              </w:rPr>
            </w:pPr>
            <w:r>
              <w:rPr>
                <w:spacing w:val="-1"/>
                <w:sz w:val="24"/>
                <w:szCs w:val="24"/>
              </w:rPr>
              <w:t>具有中级及以上职称得 2 分，中级（不含）以</w:t>
            </w:r>
            <w:r>
              <w:rPr>
                <w:spacing w:val="-11"/>
                <w:sz w:val="24"/>
                <w:szCs w:val="24"/>
              </w:rPr>
              <w:t>下得</w:t>
            </w:r>
            <w:r>
              <w:rPr>
                <w:spacing w:val="13"/>
                <w:sz w:val="24"/>
                <w:szCs w:val="24"/>
              </w:rPr>
              <w:t xml:space="preserve"> </w:t>
            </w:r>
            <w:r>
              <w:rPr>
                <w:spacing w:val="-11"/>
                <w:sz w:val="24"/>
                <w:szCs w:val="24"/>
              </w:rPr>
              <w:t>0</w:t>
            </w:r>
            <w:r>
              <w:rPr>
                <w:spacing w:val="12"/>
                <w:sz w:val="24"/>
                <w:szCs w:val="24"/>
              </w:rPr>
              <w:t xml:space="preserve"> </w:t>
            </w:r>
            <w:r>
              <w:rPr>
                <w:spacing w:val="-11"/>
                <w:sz w:val="24"/>
                <w:szCs w:val="24"/>
              </w:rPr>
              <w:t>分。</w:t>
            </w:r>
          </w:p>
          <w:p w14:paraId="7B6B0DE2">
            <w:pPr>
              <w:pStyle w:val="250"/>
              <w:spacing w:line="279" w:lineRule="auto"/>
              <w:ind w:left="219" w:leftChars="0" w:right="5" w:rightChars="0"/>
              <w:rPr>
                <w:rFonts w:hint="eastAsia" w:ascii="宋体" w:hAnsi="宋体" w:cs="仿宋"/>
                <w:color w:val="0000FF"/>
                <w:sz w:val="24"/>
                <w:highlight w:val="none"/>
              </w:rPr>
            </w:pPr>
            <w:r>
              <w:rPr>
                <w:b/>
                <w:bCs/>
                <w:spacing w:val="-3"/>
                <w:sz w:val="24"/>
                <w:szCs w:val="24"/>
              </w:rPr>
              <w:t>提供职称证书和工作年限承诺（格式自拟</w:t>
            </w:r>
            <w:r>
              <w:rPr>
                <w:b/>
                <w:bCs/>
                <w:spacing w:val="5"/>
                <w:sz w:val="24"/>
                <w:szCs w:val="24"/>
              </w:rPr>
              <w:t>），</w:t>
            </w:r>
            <w:r>
              <w:rPr>
                <w:b/>
                <w:bCs/>
                <w:spacing w:val="-3"/>
                <w:sz w:val="24"/>
                <w:szCs w:val="24"/>
              </w:rPr>
              <w:t>不</w:t>
            </w:r>
            <w:r>
              <w:rPr>
                <w:b/>
                <w:bCs/>
                <w:spacing w:val="-4"/>
                <w:sz w:val="24"/>
                <w:szCs w:val="24"/>
              </w:rPr>
              <w:t>提供不得分。</w:t>
            </w:r>
          </w:p>
        </w:tc>
        <w:tc>
          <w:tcPr>
            <w:tcW w:w="709" w:type="dxa"/>
            <w:vAlign w:val="center"/>
          </w:tcPr>
          <w:p w14:paraId="5F28F062">
            <w:pPr>
              <w:pageBreakBefore w:val="0"/>
              <w:topLinePunct w:val="0"/>
              <w:bidi w:val="0"/>
              <w:snapToGrid w:val="0"/>
              <w:spacing w:line="36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5</w:t>
            </w:r>
          </w:p>
        </w:tc>
      </w:tr>
      <w:tr w14:paraId="2E07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71" w:type="dxa"/>
            <w:vMerge w:val="continue"/>
            <w:vAlign w:val="center"/>
          </w:tcPr>
          <w:p w14:paraId="6753674E">
            <w:pPr>
              <w:pageBreakBefore w:val="0"/>
              <w:topLinePunct w:val="0"/>
              <w:bidi w:val="0"/>
              <w:spacing w:line="360" w:lineRule="auto"/>
              <w:jc w:val="center"/>
              <w:rPr>
                <w:rFonts w:hint="eastAsia" w:ascii="宋体" w:hAnsi="宋体" w:cs="仿宋"/>
                <w:color w:val="auto"/>
                <w:sz w:val="24"/>
                <w:highlight w:val="none"/>
              </w:rPr>
            </w:pPr>
          </w:p>
        </w:tc>
        <w:tc>
          <w:tcPr>
            <w:tcW w:w="1134" w:type="dxa"/>
            <w:gridSpan w:val="2"/>
            <w:vMerge w:val="continue"/>
            <w:vAlign w:val="center"/>
          </w:tcPr>
          <w:p w14:paraId="35FB02FF">
            <w:pPr>
              <w:pageBreakBefore w:val="0"/>
              <w:topLinePunct w:val="0"/>
              <w:bidi w:val="0"/>
              <w:spacing w:line="360" w:lineRule="auto"/>
              <w:jc w:val="center"/>
              <w:rPr>
                <w:rFonts w:hint="eastAsia" w:ascii="宋体" w:hAnsi="宋体" w:cs="仿宋"/>
                <w:color w:val="0000FF"/>
                <w:sz w:val="24"/>
                <w:highlight w:val="none"/>
              </w:rPr>
            </w:pPr>
          </w:p>
        </w:tc>
        <w:tc>
          <w:tcPr>
            <w:tcW w:w="1485" w:type="dxa"/>
            <w:vAlign w:val="center"/>
          </w:tcPr>
          <w:p w14:paraId="4D8454A1">
            <w:pPr>
              <w:pStyle w:val="250"/>
              <w:spacing w:before="78" w:line="363" w:lineRule="auto"/>
              <w:ind w:left="429" w:leftChars="0" w:right="63" w:rightChars="0" w:hanging="360" w:firstLineChars="0"/>
              <w:jc w:val="center"/>
              <w:rPr>
                <w:rFonts w:hint="eastAsia" w:ascii="宋体" w:hAnsi="宋体" w:cs="仿宋"/>
                <w:color w:val="0000FF"/>
                <w:sz w:val="24"/>
                <w:highlight w:val="none"/>
              </w:rPr>
            </w:pPr>
            <w:r>
              <w:rPr>
                <w:spacing w:val="-3"/>
                <w:sz w:val="24"/>
                <w:szCs w:val="24"/>
              </w:rPr>
              <w:t>技术负责</w:t>
            </w:r>
            <w:r>
              <w:rPr>
                <w:sz w:val="24"/>
                <w:szCs w:val="24"/>
              </w:rPr>
              <w:t>人</w:t>
            </w:r>
          </w:p>
        </w:tc>
        <w:tc>
          <w:tcPr>
            <w:tcW w:w="5319" w:type="dxa"/>
            <w:vAlign w:val="top"/>
          </w:tcPr>
          <w:p w14:paraId="290FDD47">
            <w:pPr>
              <w:pStyle w:val="250"/>
              <w:spacing w:before="145" w:line="338" w:lineRule="auto"/>
              <w:ind w:left="222" w:right="24" w:hanging="4"/>
              <w:rPr>
                <w:sz w:val="24"/>
                <w:szCs w:val="24"/>
              </w:rPr>
            </w:pPr>
            <w:r>
              <w:rPr>
                <w:spacing w:val="-2"/>
                <w:sz w:val="24"/>
                <w:szCs w:val="24"/>
              </w:rPr>
              <w:t>拟派技术负责人具有</w:t>
            </w:r>
            <w:r>
              <w:rPr>
                <w:spacing w:val="-39"/>
                <w:sz w:val="24"/>
                <w:szCs w:val="24"/>
              </w:rPr>
              <w:t xml:space="preserve"> </w:t>
            </w:r>
            <w:r>
              <w:rPr>
                <w:spacing w:val="-2"/>
                <w:sz w:val="24"/>
                <w:szCs w:val="24"/>
              </w:rPr>
              <w:t>5</w:t>
            </w:r>
            <w:r>
              <w:rPr>
                <w:spacing w:val="-50"/>
                <w:sz w:val="24"/>
                <w:szCs w:val="24"/>
              </w:rPr>
              <w:t xml:space="preserve"> </w:t>
            </w:r>
            <w:r>
              <w:rPr>
                <w:spacing w:val="-2"/>
                <w:sz w:val="24"/>
                <w:szCs w:val="24"/>
              </w:rPr>
              <w:t>年（含）以上工作经验得</w:t>
            </w:r>
            <w:r>
              <w:rPr>
                <w:spacing w:val="-5"/>
                <w:sz w:val="24"/>
                <w:szCs w:val="24"/>
              </w:rPr>
              <w:t>3</w:t>
            </w:r>
            <w:r>
              <w:rPr>
                <w:spacing w:val="-36"/>
                <w:sz w:val="24"/>
                <w:szCs w:val="24"/>
              </w:rPr>
              <w:t xml:space="preserve"> </w:t>
            </w:r>
            <w:r>
              <w:rPr>
                <w:spacing w:val="-5"/>
                <w:sz w:val="24"/>
                <w:szCs w:val="24"/>
              </w:rPr>
              <w:t>分；5</w:t>
            </w:r>
            <w:r>
              <w:rPr>
                <w:spacing w:val="-50"/>
                <w:sz w:val="24"/>
                <w:szCs w:val="24"/>
              </w:rPr>
              <w:t xml:space="preserve"> </w:t>
            </w:r>
            <w:r>
              <w:rPr>
                <w:spacing w:val="-5"/>
                <w:sz w:val="24"/>
                <w:szCs w:val="24"/>
              </w:rPr>
              <w:t>年（不含）以下工作经验得</w:t>
            </w:r>
            <w:r>
              <w:rPr>
                <w:spacing w:val="-49"/>
                <w:sz w:val="24"/>
                <w:szCs w:val="24"/>
              </w:rPr>
              <w:t xml:space="preserve"> </w:t>
            </w:r>
            <w:r>
              <w:rPr>
                <w:spacing w:val="-5"/>
                <w:sz w:val="24"/>
                <w:szCs w:val="24"/>
              </w:rPr>
              <w:t>0</w:t>
            </w:r>
            <w:r>
              <w:rPr>
                <w:spacing w:val="-48"/>
                <w:sz w:val="24"/>
                <w:szCs w:val="24"/>
              </w:rPr>
              <w:t xml:space="preserve"> </w:t>
            </w:r>
            <w:r>
              <w:rPr>
                <w:spacing w:val="-5"/>
                <w:sz w:val="24"/>
                <w:szCs w:val="24"/>
              </w:rPr>
              <w:t>分；</w:t>
            </w:r>
          </w:p>
          <w:p w14:paraId="4B1EB05C">
            <w:pPr>
              <w:pStyle w:val="250"/>
              <w:spacing w:before="1" w:line="338" w:lineRule="auto"/>
              <w:ind w:left="225" w:right="143" w:hanging="2"/>
              <w:rPr>
                <w:sz w:val="24"/>
                <w:szCs w:val="24"/>
              </w:rPr>
            </w:pPr>
            <w:r>
              <w:rPr>
                <w:spacing w:val="-1"/>
                <w:sz w:val="24"/>
                <w:szCs w:val="24"/>
              </w:rPr>
              <w:t>具有中级及以上职称得 2 分，中级（不含）以</w:t>
            </w:r>
            <w:r>
              <w:rPr>
                <w:spacing w:val="-11"/>
                <w:sz w:val="24"/>
                <w:szCs w:val="24"/>
              </w:rPr>
              <w:t>下得</w:t>
            </w:r>
            <w:r>
              <w:rPr>
                <w:spacing w:val="13"/>
                <w:sz w:val="24"/>
                <w:szCs w:val="24"/>
              </w:rPr>
              <w:t xml:space="preserve"> </w:t>
            </w:r>
            <w:r>
              <w:rPr>
                <w:spacing w:val="-11"/>
                <w:sz w:val="24"/>
                <w:szCs w:val="24"/>
              </w:rPr>
              <w:t>0</w:t>
            </w:r>
            <w:r>
              <w:rPr>
                <w:spacing w:val="12"/>
                <w:sz w:val="24"/>
                <w:szCs w:val="24"/>
              </w:rPr>
              <w:t xml:space="preserve"> </w:t>
            </w:r>
            <w:r>
              <w:rPr>
                <w:spacing w:val="-11"/>
                <w:sz w:val="24"/>
                <w:szCs w:val="24"/>
              </w:rPr>
              <w:t>分。</w:t>
            </w:r>
          </w:p>
          <w:p w14:paraId="3B7DFB4A">
            <w:pPr>
              <w:pStyle w:val="250"/>
              <w:spacing w:before="1" w:line="278" w:lineRule="auto"/>
              <w:ind w:left="219" w:leftChars="0" w:right="5" w:rightChars="0"/>
              <w:rPr>
                <w:rFonts w:hint="eastAsia" w:ascii="宋体" w:hAnsi="宋体" w:cs="仿宋"/>
                <w:color w:val="0000FF"/>
                <w:sz w:val="24"/>
                <w:highlight w:val="none"/>
              </w:rPr>
            </w:pPr>
            <w:r>
              <w:rPr>
                <w:b/>
                <w:bCs/>
                <w:spacing w:val="-3"/>
                <w:sz w:val="24"/>
                <w:szCs w:val="24"/>
              </w:rPr>
              <w:t>提供职称证书和工作年限承诺（格式自拟</w:t>
            </w:r>
            <w:r>
              <w:rPr>
                <w:b/>
                <w:bCs/>
                <w:spacing w:val="5"/>
                <w:sz w:val="24"/>
                <w:szCs w:val="24"/>
              </w:rPr>
              <w:t>），</w:t>
            </w:r>
            <w:r>
              <w:rPr>
                <w:b/>
                <w:bCs/>
                <w:spacing w:val="-3"/>
                <w:sz w:val="24"/>
                <w:szCs w:val="24"/>
              </w:rPr>
              <w:t>不</w:t>
            </w:r>
            <w:r>
              <w:rPr>
                <w:b/>
                <w:bCs/>
                <w:spacing w:val="-4"/>
                <w:sz w:val="24"/>
                <w:szCs w:val="24"/>
              </w:rPr>
              <w:t>提供不得分。</w:t>
            </w:r>
          </w:p>
        </w:tc>
        <w:tc>
          <w:tcPr>
            <w:tcW w:w="709" w:type="dxa"/>
            <w:vAlign w:val="center"/>
          </w:tcPr>
          <w:p w14:paraId="6697B08E">
            <w:pPr>
              <w:pageBreakBefore w:val="0"/>
              <w:topLinePunct w:val="0"/>
              <w:bidi w:val="0"/>
              <w:snapToGrid w:val="0"/>
              <w:spacing w:line="36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5</w:t>
            </w:r>
          </w:p>
        </w:tc>
      </w:tr>
      <w:tr w14:paraId="6B2F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71" w:type="dxa"/>
            <w:vMerge w:val="continue"/>
            <w:vAlign w:val="center"/>
          </w:tcPr>
          <w:p w14:paraId="583586E6">
            <w:pPr>
              <w:pageBreakBefore w:val="0"/>
              <w:topLinePunct w:val="0"/>
              <w:bidi w:val="0"/>
              <w:spacing w:line="360" w:lineRule="auto"/>
              <w:jc w:val="center"/>
              <w:rPr>
                <w:rFonts w:hint="eastAsia" w:ascii="宋体" w:hAnsi="宋体" w:cs="仿宋"/>
                <w:color w:val="auto"/>
                <w:sz w:val="24"/>
                <w:highlight w:val="none"/>
              </w:rPr>
            </w:pPr>
          </w:p>
        </w:tc>
        <w:tc>
          <w:tcPr>
            <w:tcW w:w="1134" w:type="dxa"/>
            <w:gridSpan w:val="2"/>
            <w:vMerge w:val="continue"/>
            <w:vAlign w:val="center"/>
          </w:tcPr>
          <w:p w14:paraId="6FA04ED2">
            <w:pPr>
              <w:pageBreakBefore w:val="0"/>
              <w:topLinePunct w:val="0"/>
              <w:bidi w:val="0"/>
              <w:spacing w:line="360" w:lineRule="auto"/>
              <w:jc w:val="center"/>
              <w:rPr>
                <w:rFonts w:hint="eastAsia" w:ascii="宋体" w:hAnsi="宋体" w:cs="仿宋"/>
                <w:color w:val="0000FF"/>
                <w:sz w:val="24"/>
                <w:highlight w:val="none"/>
              </w:rPr>
            </w:pPr>
          </w:p>
        </w:tc>
        <w:tc>
          <w:tcPr>
            <w:tcW w:w="1485" w:type="dxa"/>
            <w:vAlign w:val="center"/>
          </w:tcPr>
          <w:p w14:paraId="02EDBB23">
            <w:pPr>
              <w:pageBreakBefore w:val="0"/>
              <w:topLinePunct w:val="0"/>
              <w:bidi w:val="0"/>
              <w:spacing w:line="360" w:lineRule="auto"/>
              <w:jc w:val="center"/>
              <w:rPr>
                <w:rFonts w:hint="eastAsia" w:ascii="宋体" w:hAnsi="宋体" w:cs="仿宋"/>
                <w:color w:val="0000FF"/>
                <w:sz w:val="24"/>
                <w:highlight w:val="none"/>
              </w:rPr>
            </w:pPr>
            <w:r>
              <w:rPr>
                <w:spacing w:val="-9"/>
                <w:sz w:val="24"/>
                <w:szCs w:val="24"/>
              </w:rPr>
              <w:t>同类项目</w:t>
            </w:r>
            <w:r>
              <w:rPr>
                <w:spacing w:val="-3"/>
                <w:sz w:val="24"/>
                <w:szCs w:val="24"/>
              </w:rPr>
              <w:t>业绩</w:t>
            </w:r>
          </w:p>
        </w:tc>
        <w:tc>
          <w:tcPr>
            <w:tcW w:w="5319" w:type="dxa"/>
            <w:vAlign w:val="center"/>
          </w:tcPr>
          <w:p w14:paraId="2F99EFE9">
            <w:pPr>
              <w:pStyle w:val="250"/>
              <w:spacing w:before="153" w:line="220" w:lineRule="auto"/>
              <w:ind w:left="217"/>
              <w:rPr>
                <w:sz w:val="24"/>
                <w:szCs w:val="24"/>
              </w:rPr>
            </w:pPr>
            <w:r>
              <w:rPr>
                <w:spacing w:val="-3"/>
                <w:sz w:val="24"/>
                <w:szCs w:val="24"/>
              </w:rPr>
              <w:t>业绩要求：近五年（202</w:t>
            </w:r>
            <w:r>
              <w:rPr>
                <w:rFonts w:hint="eastAsia"/>
                <w:spacing w:val="-3"/>
                <w:sz w:val="24"/>
                <w:szCs w:val="24"/>
                <w:lang w:val="en-US" w:eastAsia="zh-CN"/>
              </w:rPr>
              <w:t>1</w:t>
            </w:r>
            <w:r>
              <w:rPr>
                <w:spacing w:val="-44"/>
                <w:sz w:val="24"/>
                <w:szCs w:val="24"/>
              </w:rPr>
              <w:t xml:space="preserve"> </w:t>
            </w:r>
            <w:r>
              <w:rPr>
                <w:spacing w:val="-3"/>
                <w:sz w:val="24"/>
                <w:szCs w:val="24"/>
              </w:rPr>
              <w:t>年</w:t>
            </w:r>
            <w:r>
              <w:rPr>
                <w:spacing w:val="-33"/>
                <w:sz w:val="24"/>
                <w:szCs w:val="24"/>
              </w:rPr>
              <w:t xml:space="preserve"> </w:t>
            </w:r>
            <w:r>
              <w:rPr>
                <w:rFonts w:hint="eastAsia"/>
                <w:spacing w:val="-3"/>
                <w:sz w:val="24"/>
                <w:szCs w:val="24"/>
                <w:lang w:val="en-US" w:eastAsia="zh-CN"/>
              </w:rPr>
              <w:t>3</w:t>
            </w:r>
            <w:r>
              <w:rPr>
                <w:spacing w:val="-3"/>
                <w:sz w:val="24"/>
                <w:szCs w:val="24"/>
              </w:rPr>
              <w:t>月至开标截止</w:t>
            </w:r>
          </w:p>
          <w:p w14:paraId="7186FE37">
            <w:pPr>
              <w:pStyle w:val="250"/>
              <w:spacing w:before="155" w:line="338" w:lineRule="auto"/>
              <w:ind w:left="264" w:right="24" w:hanging="42"/>
              <w:rPr>
                <w:sz w:val="24"/>
                <w:szCs w:val="24"/>
              </w:rPr>
            </w:pPr>
            <w:r>
              <w:rPr>
                <w:spacing w:val="-1"/>
                <w:sz w:val="24"/>
                <w:szCs w:val="24"/>
              </w:rPr>
              <w:t>前</w:t>
            </w:r>
            <w:r>
              <w:rPr>
                <w:spacing w:val="2"/>
                <w:sz w:val="24"/>
                <w:szCs w:val="24"/>
              </w:rPr>
              <w:t>）（</w:t>
            </w:r>
            <w:r>
              <w:rPr>
                <w:spacing w:val="-1"/>
                <w:sz w:val="24"/>
                <w:szCs w:val="24"/>
              </w:rPr>
              <w:t>以合同签订时间为准）承担过类似工程项</w:t>
            </w:r>
            <w:r>
              <w:rPr>
                <w:spacing w:val="-5"/>
                <w:sz w:val="24"/>
                <w:szCs w:val="24"/>
              </w:rPr>
              <w:t>目业绩，每提供一项得 2 分，最多得</w:t>
            </w:r>
            <w:r>
              <w:rPr>
                <w:spacing w:val="30"/>
                <w:sz w:val="24"/>
                <w:szCs w:val="24"/>
              </w:rPr>
              <w:t xml:space="preserve"> </w:t>
            </w:r>
            <w:r>
              <w:rPr>
                <w:spacing w:val="-5"/>
                <w:sz w:val="24"/>
                <w:szCs w:val="24"/>
              </w:rPr>
              <w:t>10</w:t>
            </w:r>
            <w:r>
              <w:rPr>
                <w:spacing w:val="12"/>
                <w:sz w:val="24"/>
                <w:szCs w:val="24"/>
              </w:rPr>
              <w:t xml:space="preserve"> </w:t>
            </w:r>
            <w:r>
              <w:rPr>
                <w:spacing w:val="-5"/>
                <w:sz w:val="24"/>
                <w:szCs w:val="24"/>
              </w:rPr>
              <w:t>分。</w:t>
            </w:r>
          </w:p>
          <w:p w14:paraId="6CD504DE">
            <w:pPr>
              <w:pageBreakBefore w:val="0"/>
              <w:topLinePunct w:val="0"/>
              <w:bidi w:val="0"/>
              <w:spacing w:line="360" w:lineRule="auto"/>
              <w:jc w:val="left"/>
              <w:rPr>
                <w:rFonts w:hint="eastAsia" w:ascii="宋体" w:hAnsi="宋体" w:cs="仿宋"/>
                <w:color w:val="0000FF"/>
                <w:sz w:val="24"/>
                <w:highlight w:val="none"/>
              </w:rPr>
            </w:pPr>
            <w:r>
              <w:rPr>
                <w:b/>
                <w:bCs/>
                <w:spacing w:val="-3"/>
                <w:sz w:val="24"/>
                <w:szCs w:val="24"/>
              </w:rPr>
              <w:t>提供合同复印件和竣工验收证明</w:t>
            </w:r>
            <w:r>
              <w:rPr>
                <w:spacing w:val="-3"/>
                <w:sz w:val="24"/>
                <w:szCs w:val="24"/>
              </w:rPr>
              <w:t>，合同复印件中</w:t>
            </w:r>
            <w:r>
              <w:rPr>
                <w:spacing w:val="-1"/>
                <w:sz w:val="24"/>
                <w:szCs w:val="24"/>
              </w:rPr>
              <w:t>应包括项目金额、标的内容和双方签章（加盖供应商单位公章</w:t>
            </w:r>
            <w:r>
              <w:rPr>
                <w:spacing w:val="4"/>
                <w:sz w:val="24"/>
                <w:szCs w:val="24"/>
              </w:rPr>
              <w:t>）；</w:t>
            </w:r>
            <w:r>
              <w:rPr>
                <w:spacing w:val="-1"/>
                <w:sz w:val="24"/>
                <w:szCs w:val="24"/>
              </w:rPr>
              <w:t>未按要求提供的业绩证明材料</w:t>
            </w:r>
            <w:r>
              <w:rPr>
                <w:spacing w:val="-9"/>
                <w:sz w:val="24"/>
                <w:szCs w:val="24"/>
              </w:rPr>
              <w:t>不得分。</w:t>
            </w:r>
          </w:p>
        </w:tc>
        <w:tc>
          <w:tcPr>
            <w:tcW w:w="709" w:type="dxa"/>
            <w:vAlign w:val="center"/>
          </w:tcPr>
          <w:p w14:paraId="59AFBBF8">
            <w:pPr>
              <w:pageBreakBefore w:val="0"/>
              <w:topLinePunct w:val="0"/>
              <w:bidi w:val="0"/>
              <w:snapToGrid w:val="0"/>
              <w:spacing w:line="360" w:lineRule="auto"/>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10</w:t>
            </w:r>
          </w:p>
        </w:tc>
      </w:tr>
      <w:tr w14:paraId="0415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restart"/>
            <w:vAlign w:val="center"/>
          </w:tcPr>
          <w:p w14:paraId="34F34E49">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3</w:t>
            </w:r>
          </w:p>
        </w:tc>
        <w:tc>
          <w:tcPr>
            <w:tcW w:w="1134" w:type="dxa"/>
            <w:gridSpan w:val="2"/>
            <w:vMerge w:val="restart"/>
            <w:vAlign w:val="center"/>
          </w:tcPr>
          <w:p w14:paraId="293381EA">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技术</w:t>
            </w:r>
          </w:p>
          <w:p w14:paraId="2E638971">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部分</w:t>
            </w:r>
          </w:p>
          <w:p w14:paraId="42D5D9C1">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w:t>
            </w:r>
            <w:r>
              <w:rPr>
                <w:rFonts w:ascii="宋体" w:hAnsi="宋体" w:cs="仿宋"/>
                <w:color w:val="auto"/>
                <w:sz w:val="24"/>
                <w:highlight w:val="none"/>
              </w:rPr>
              <w:t>6</w:t>
            </w:r>
            <w:r>
              <w:rPr>
                <w:rFonts w:hint="eastAsia" w:ascii="宋体" w:hAnsi="宋体" w:cs="仿宋"/>
                <w:color w:val="auto"/>
                <w:sz w:val="24"/>
                <w:highlight w:val="none"/>
              </w:rPr>
              <w:t>0分）</w:t>
            </w:r>
          </w:p>
        </w:tc>
        <w:tc>
          <w:tcPr>
            <w:tcW w:w="1485" w:type="dxa"/>
            <w:vAlign w:val="center"/>
          </w:tcPr>
          <w:p w14:paraId="63176CA5">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施工方案与技术措施</w:t>
            </w:r>
          </w:p>
        </w:tc>
        <w:tc>
          <w:tcPr>
            <w:tcW w:w="5319" w:type="dxa"/>
            <w:vAlign w:val="center"/>
          </w:tcPr>
          <w:p w14:paraId="384BEFCD">
            <w:pPr>
              <w:pageBreakBefore w:val="0"/>
              <w:topLinePunct w:val="0"/>
              <w:bidi w:val="0"/>
              <w:spacing w:line="360" w:lineRule="auto"/>
              <w:jc w:val="left"/>
              <w:rPr>
                <w:rFonts w:ascii="宋体" w:hAnsi="宋体" w:cs="仿宋"/>
                <w:color w:val="auto"/>
                <w:sz w:val="24"/>
                <w:highlight w:val="none"/>
              </w:rPr>
            </w:pPr>
            <w:r>
              <w:rPr>
                <w:rFonts w:hint="eastAsia" w:ascii="宋体" w:hAnsi="宋体" w:cs="仿宋"/>
                <w:color w:val="auto"/>
                <w:sz w:val="24"/>
                <w:highlight w:val="none"/>
              </w:rPr>
              <w:t xml:space="preserve">方案内容完整且全面，具有很强的科学性、合理性，针对性及可操作性强，较好的满足磋商文件要求的，得 15分；方案内容基本完整，科学性、合理性一般，针对性及可操作性一般，基本满足磋商文件要求的，得 </w:t>
            </w:r>
            <w:r>
              <w:rPr>
                <w:rFonts w:hint="eastAsia" w:ascii="宋体" w:hAnsi="宋体" w:cs="仿宋"/>
                <w:color w:val="auto"/>
                <w:sz w:val="24"/>
                <w:highlight w:val="none"/>
                <w:lang w:val="en-US" w:eastAsia="zh-CN"/>
              </w:rPr>
              <w:t>10</w:t>
            </w:r>
            <w:r>
              <w:rPr>
                <w:rFonts w:hint="eastAsia" w:ascii="宋体" w:hAnsi="宋体" w:cs="仿宋"/>
                <w:color w:val="auto"/>
                <w:sz w:val="24"/>
                <w:highlight w:val="none"/>
              </w:rPr>
              <w:t xml:space="preserve"> 分；方案内容不完整，不能满足磋商文件要求的，得 </w:t>
            </w:r>
            <w:r>
              <w:rPr>
                <w:rFonts w:hint="eastAsia" w:ascii="宋体" w:hAnsi="宋体" w:cs="仿宋"/>
                <w:color w:val="auto"/>
                <w:sz w:val="24"/>
                <w:highlight w:val="none"/>
                <w:lang w:val="en-US" w:eastAsia="zh-CN"/>
              </w:rPr>
              <w:t>5</w:t>
            </w:r>
            <w:r>
              <w:rPr>
                <w:rFonts w:hint="eastAsia" w:ascii="宋体" w:hAnsi="宋体" w:cs="仿宋"/>
                <w:color w:val="auto"/>
                <w:sz w:val="24"/>
                <w:highlight w:val="none"/>
              </w:rPr>
              <w:t xml:space="preserve"> 分；未提供相关内容的，得 0 分。</w:t>
            </w:r>
          </w:p>
        </w:tc>
        <w:tc>
          <w:tcPr>
            <w:tcW w:w="709" w:type="dxa"/>
            <w:vAlign w:val="center"/>
          </w:tcPr>
          <w:p w14:paraId="07A57B02">
            <w:pPr>
              <w:pageBreakBefore w:val="0"/>
              <w:topLinePunct w:val="0"/>
              <w:bidi w:val="0"/>
              <w:spacing w:line="360" w:lineRule="auto"/>
              <w:ind w:left="-38"/>
              <w:jc w:val="center"/>
              <w:rPr>
                <w:rFonts w:ascii="宋体" w:hAnsi="宋体"/>
                <w:color w:val="auto"/>
                <w:sz w:val="24"/>
                <w:highlight w:val="none"/>
              </w:rPr>
            </w:pPr>
            <w:r>
              <w:rPr>
                <w:rFonts w:hint="eastAsia" w:ascii="宋体" w:hAnsi="宋体"/>
                <w:color w:val="auto"/>
                <w:sz w:val="24"/>
                <w:highlight w:val="none"/>
              </w:rPr>
              <w:t>15</w:t>
            </w:r>
          </w:p>
        </w:tc>
      </w:tr>
      <w:tr w14:paraId="0470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vAlign w:val="center"/>
          </w:tcPr>
          <w:p w14:paraId="4A035DB5">
            <w:pPr>
              <w:pageBreakBefore w:val="0"/>
              <w:topLinePunct w:val="0"/>
              <w:bidi w:val="0"/>
              <w:spacing w:line="360" w:lineRule="auto"/>
              <w:jc w:val="left"/>
              <w:rPr>
                <w:rFonts w:ascii="宋体" w:hAnsi="宋体" w:cs="仿宋"/>
                <w:color w:val="auto"/>
                <w:sz w:val="24"/>
                <w:highlight w:val="none"/>
              </w:rPr>
            </w:pPr>
          </w:p>
        </w:tc>
        <w:tc>
          <w:tcPr>
            <w:tcW w:w="1134" w:type="dxa"/>
            <w:gridSpan w:val="2"/>
            <w:vMerge w:val="continue"/>
            <w:vAlign w:val="center"/>
          </w:tcPr>
          <w:p w14:paraId="07A6CFFE">
            <w:pPr>
              <w:pageBreakBefore w:val="0"/>
              <w:topLinePunct w:val="0"/>
              <w:bidi w:val="0"/>
              <w:spacing w:line="360" w:lineRule="auto"/>
              <w:jc w:val="left"/>
              <w:rPr>
                <w:rFonts w:ascii="宋体" w:hAnsi="宋体" w:cs="仿宋"/>
                <w:color w:val="auto"/>
                <w:sz w:val="24"/>
                <w:highlight w:val="none"/>
              </w:rPr>
            </w:pPr>
          </w:p>
        </w:tc>
        <w:tc>
          <w:tcPr>
            <w:tcW w:w="1485" w:type="dxa"/>
            <w:vAlign w:val="center"/>
          </w:tcPr>
          <w:p w14:paraId="5F459A5A">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质量保障</w:t>
            </w:r>
          </w:p>
          <w:p w14:paraId="359F314D">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措施</w:t>
            </w:r>
          </w:p>
        </w:tc>
        <w:tc>
          <w:tcPr>
            <w:tcW w:w="5319" w:type="dxa"/>
            <w:vAlign w:val="center"/>
          </w:tcPr>
          <w:p w14:paraId="7A31D3FC">
            <w:pPr>
              <w:pageBreakBefore w:val="0"/>
              <w:topLinePunct w:val="0"/>
              <w:bidi w:val="0"/>
              <w:spacing w:line="360" w:lineRule="auto"/>
              <w:jc w:val="left"/>
              <w:rPr>
                <w:rFonts w:ascii="宋体" w:hAnsi="宋体" w:cs="仿宋"/>
                <w:color w:val="auto"/>
                <w:sz w:val="24"/>
                <w:highlight w:val="none"/>
              </w:rPr>
            </w:pPr>
            <w:r>
              <w:rPr>
                <w:rFonts w:hint="eastAsia" w:ascii="宋体" w:hAnsi="宋体" w:cs="仿宋"/>
                <w:color w:val="auto"/>
                <w:sz w:val="24"/>
                <w:highlight w:val="none"/>
              </w:rPr>
              <w:t>质量保障措施科学合理、可行性及针对性强的，得 1</w:t>
            </w:r>
            <w:r>
              <w:rPr>
                <w:rFonts w:hint="eastAsia" w:ascii="宋体" w:hAnsi="宋体" w:cs="仿宋"/>
                <w:color w:val="auto"/>
                <w:sz w:val="24"/>
                <w:highlight w:val="none"/>
                <w:lang w:val="en-US" w:eastAsia="zh-CN"/>
              </w:rPr>
              <w:t>5</w:t>
            </w:r>
            <w:r>
              <w:rPr>
                <w:rFonts w:hint="eastAsia" w:ascii="宋体" w:hAnsi="宋体" w:cs="仿宋"/>
                <w:color w:val="auto"/>
                <w:sz w:val="24"/>
                <w:highlight w:val="none"/>
              </w:rPr>
              <w:t xml:space="preserve">分；质量保障措施较合理、可行性及针对性较强的，得 </w:t>
            </w:r>
            <w:r>
              <w:rPr>
                <w:rFonts w:hint="eastAsia" w:ascii="宋体" w:hAnsi="宋体" w:cs="仿宋"/>
                <w:color w:val="auto"/>
                <w:sz w:val="24"/>
                <w:highlight w:val="none"/>
                <w:lang w:val="en-US" w:eastAsia="zh-CN"/>
              </w:rPr>
              <w:t>10</w:t>
            </w:r>
            <w:r>
              <w:rPr>
                <w:rFonts w:hint="eastAsia" w:ascii="宋体" w:hAnsi="宋体" w:cs="仿宋"/>
                <w:color w:val="auto"/>
                <w:sz w:val="24"/>
                <w:highlight w:val="none"/>
              </w:rPr>
              <w:t xml:space="preserve">分；质量保障措施基本合理、可行性及针对性一般的，得 </w:t>
            </w:r>
            <w:r>
              <w:rPr>
                <w:rFonts w:hint="eastAsia" w:ascii="宋体" w:hAnsi="宋体" w:cs="仿宋"/>
                <w:color w:val="auto"/>
                <w:sz w:val="24"/>
                <w:highlight w:val="none"/>
                <w:lang w:val="en-US" w:eastAsia="zh-CN"/>
              </w:rPr>
              <w:t>5</w:t>
            </w:r>
            <w:r>
              <w:rPr>
                <w:rFonts w:hint="eastAsia" w:ascii="宋体" w:hAnsi="宋体" w:cs="仿宋"/>
                <w:color w:val="auto"/>
                <w:sz w:val="24"/>
                <w:highlight w:val="none"/>
              </w:rPr>
              <w:t>分；质量保障措施不合理、可行性及针对性较差的，得 2分；未提供相关内容的，得 0 分。</w:t>
            </w:r>
          </w:p>
        </w:tc>
        <w:tc>
          <w:tcPr>
            <w:tcW w:w="709" w:type="dxa"/>
            <w:vAlign w:val="center"/>
          </w:tcPr>
          <w:p w14:paraId="40F0D8AD">
            <w:pPr>
              <w:pageBreakBefore w:val="0"/>
              <w:topLinePunct w:val="0"/>
              <w:bidi w:val="0"/>
              <w:spacing w:line="360" w:lineRule="auto"/>
              <w:ind w:left="-38"/>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5</w:t>
            </w:r>
          </w:p>
        </w:tc>
      </w:tr>
      <w:tr w14:paraId="0C54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Merge w:val="continue"/>
            <w:vAlign w:val="center"/>
          </w:tcPr>
          <w:p w14:paraId="4E93D0EF">
            <w:pPr>
              <w:pageBreakBefore w:val="0"/>
              <w:topLinePunct w:val="0"/>
              <w:bidi w:val="0"/>
              <w:spacing w:line="360" w:lineRule="auto"/>
              <w:jc w:val="left"/>
              <w:rPr>
                <w:rFonts w:ascii="宋体" w:hAnsi="宋体" w:cs="仿宋"/>
                <w:color w:val="auto"/>
                <w:sz w:val="24"/>
                <w:highlight w:val="none"/>
              </w:rPr>
            </w:pPr>
          </w:p>
        </w:tc>
        <w:tc>
          <w:tcPr>
            <w:tcW w:w="1134" w:type="dxa"/>
            <w:gridSpan w:val="2"/>
            <w:vMerge w:val="continue"/>
            <w:vAlign w:val="center"/>
          </w:tcPr>
          <w:p w14:paraId="737EE1B4">
            <w:pPr>
              <w:pageBreakBefore w:val="0"/>
              <w:topLinePunct w:val="0"/>
              <w:bidi w:val="0"/>
              <w:spacing w:line="360" w:lineRule="auto"/>
              <w:jc w:val="left"/>
              <w:rPr>
                <w:rFonts w:ascii="宋体" w:hAnsi="宋体" w:cs="仿宋"/>
                <w:color w:val="auto"/>
                <w:sz w:val="24"/>
                <w:highlight w:val="none"/>
              </w:rPr>
            </w:pPr>
          </w:p>
        </w:tc>
        <w:tc>
          <w:tcPr>
            <w:tcW w:w="1485" w:type="dxa"/>
            <w:vAlign w:val="center"/>
          </w:tcPr>
          <w:p w14:paraId="51C0B8C8">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工作进度及保障措施</w:t>
            </w:r>
          </w:p>
        </w:tc>
        <w:tc>
          <w:tcPr>
            <w:tcW w:w="5319" w:type="dxa"/>
            <w:vAlign w:val="center"/>
          </w:tcPr>
          <w:p w14:paraId="43F69D7E">
            <w:pPr>
              <w:pageBreakBefore w:val="0"/>
              <w:topLinePunct w:val="0"/>
              <w:bidi w:val="0"/>
              <w:spacing w:line="360" w:lineRule="auto"/>
              <w:jc w:val="left"/>
              <w:rPr>
                <w:rFonts w:ascii="宋体" w:hAnsi="宋体" w:cs="仿宋"/>
                <w:color w:val="auto"/>
                <w:sz w:val="24"/>
                <w:highlight w:val="none"/>
              </w:rPr>
            </w:pPr>
            <w:r>
              <w:rPr>
                <w:rFonts w:hint="eastAsia" w:ascii="宋体" w:hAnsi="宋体" w:cs="仿宋"/>
                <w:color w:val="auto"/>
                <w:sz w:val="24"/>
                <w:highlight w:val="none"/>
              </w:rPr>
              <w:t>进度计划和保障措施全面、详细，实用性强，较好的满足采购需求的，得1</w:t>
            </w:r>
            <w:r>
              <w:rPr>
                <w:rFonts w:hint="eastAsia" w:ascii="宋体" w:hAnsi="宋体" w:cs="仿宋"/>
                <w:color w:val="auto"/>
                <w:sz w:val="24"/>
                <w:highlight w:val="none"/>
                <w:lang w:val="en-US" w:eastAsia="zh-CN"/>
              </w:rPr>
              <w:t>0</w:t>
            </w:r>
            <w:r>
              <w:rPr>
                <w:rFonts w:hint="eastAsia" w:ascii="宋体" w:hAnsi="宋体" w:cs="仿宋"/>
                <w:color w:val="auto"/>
                <w:sz w:val="24"/>
                <w:highlight w:val="none"/>
              </w:rPr>
              <w:t xml:space="preserve"> 分；进度计划和保障措施较全面、详细，实用性强，满足采购需求的，得 </w:t>
            </w:r>
            <w:r>
              <w:rPr>
                <w:rFonts w:hint="eastAsia" w:ascii="宋体" w:hAnsi="宋体" w:cs="仿宋"/>
                <w:color w:val="auto"/>
                <w:sz w:val="24"/>
                <w:highlight w:val="none"/>
                <w:lang w:val="en-US" w:eastAsia="zh-CN"/>
              </w:rPr>
              <w:t>8</w:t>
            </w:r>
            <w:r>
              <w:rPr>
                <w:rFonts w:hint="eastAsia" w:ascii="宋体" w:hAnsi="宋体" w:cs="仿宋"/>
                <w:color w:val="auto"/>
                <w:sz w:val="24"/>
                <w:highlight w:val="none"/>
              </w:rPr>
              <w:t xml:space="preserve"> 分；进度计划和保障措施基本全面，实用性一般，基本满足采购需求的，得 </w:t>
            </w:r>
            <w:r>
              <w:rPr>
                <w:rFonts w:hint="eastAsia" w:ascii="宋体" w:hAnsi="宋体" w:cs="仿宋"/>
                <w:color w:val="auto"/>
                <w:sz w:val="24"/>
                <w:highlight w:val="none"/>
                <w:lang w:val="en-US" w:eastAsia="zh-CN"/>
              </w:rPr>
              <w:t>5</w:t>
            </w:r>
            <w:r>
              <w:rPr>
                <w:rFonts w:hint="eastAsia" w:ascii="宋体" w:hAnsi="宋体" w:cs="仿宋"/>
                <w:color w:val="auto"/>
                <w:sz w:val="24"/>
                <w:highlight w:val="none"/>
              </w:rPr>
              <w:t xml:space="preserve"> 分；进度计划和保障措施欠全面，实用性较弱，不能完全满足采购需求的，得 3 分；未提供相关内容的，得 0 分。</w:t>
            </w:r>
          </w:p>
        </w:tc>
        <w:tc>
          <w:tcPr>
            <w:tcW w:w="709" w:type="dxa"/>
            <w:vAlign w:val="center"/>
          </w:tcPr>
          <w:p w14:paraId="126DA827">
            <w:pPr>
              <w:pageBreakBefore w:val="0"/>
              <w:topLinePunct w:val="0"/>
              <w:bidi w:val="0"/>
              <w:spacing w:line="360" w:lineRule="auto"/>
              <w:ind w:left="-38"/>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0</w:t>
            </w:r>
          </w:p>
        </w:tc>
      </w:tr>
      <w:tr w14:paraId="6F82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771" w:type="dxa"/>
            <w:vMerge w:val="continue"/>
            <w:vAlign w:val="center"/>
          </w:tcPr>
          <w:p w14:paraId="738F5602">
            <w:pPr>
              <w:pageBreakBefore w:val="0"/>
              <w:topLinePunct w:val="0"/>
              <w:bidi w:val="0"/>
              <w:spacing w:line="360" w:lineRule="auto"/>
              <w:jc w:val="left"/>
              <w:rPr>
                <w:rFonts w:ascii="宋体" w:hAnsi="宋体" w:cs="仿宋"/>
                <w:color w:val="auto"/>
                <w:sz w:val="24"/>
                <w:highlight w:val="none"/>
              </w:rPr>
            </w:pPr>
          </w:p>
        </w:tc>
        <w:tc>
          <w:tcPr>
            <w:tcW w:w="1134" w:type="dxa"/>
            <w:gridSpan w:val="2"/>
            <w:vMerge w:val="continue"/>
            <w:vAlign w:val="center"/>
          </w:tcPr>
          <w:p w14:paraId="010E4E4D">
            <w:pPr>
              <w:pageBreakBefore w:val="0"/>
              <w:topLinePunct w:val="0"/>
              <w:bidi w:val="0"/>
              <w:spacing w:line="360" w:lineRule="auto"/>
              <w:jc w:val="left"/>
              <w:rPr>
                <w:rFonts w:ascii="宋体" w:hAnsi="宋体" w:cs="仿宋"/>
                <w:color w:val="auto"/>
                <w:sz w:val="24"/>
                <w:highlight w:val="none"/>
              </w:rPr>
            </w:pPr>
          </w:p>
        </w:tc>
        <w:tc>
          <w:tcPr>
            <w:tcW w:w="1485" w:type="dxa"/>
            <w:vAlign w:val="center"/>
          </w:tcPr>
          <w:p w14:paraId="0849FE46">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安全和绿色施工保障措施</w:t>
            </w:r>
          </w:p>
        </w:tc>
        <w:tc>
          <w:tcPr>
            <w:tcW w:w="5319" w:type="dxa"/>
            <w:vAlign w:val="center"/>
          </w:tcPr>
          <w:p w14:paraId="5869169C">
            <w:pPr>
              <w:pageBreakBefore w:val="0"/>
              <w:topLinePunct w:val="0"/>
              <w:bidi w:val="0"/>
              <w:spacing w:line="360" w:lineRule="auto"/>
              <w:jc w:val="left"/>
              <w:rPr>
                <w:rFonts w:ascii="宋体" w:hAnsi="宋体" w:cs="仿宋"/>
                <w:color w:val="auto"/>
                <w:sz w:val="24"/>
                <w:highlight w:val="none"/>
              </w:rPr>
            </w:pPr>
            <w:r>
              <w:rPr>
                <w:rFonts w:hint="eastAsia" w:ascii="宋体" w:hAnsi="宋体" w:cs="仿宋"/>
                <w:color w:val="auto"/>
                <w:sz w:val="24"/>
                <w:highlight w:val="none"/>
              </w:rPr>
              <w:t>安全和绿色施工保障措施方案内容科学全面，操作性强，针对性强，得10分；安全和绿色施工保障措施方案内容基本完整，操作性一般，针对性一般，得 7 分；安全和绿色施工保障措施方案内容不够完整，操作性较差，针对性较差，得 3分；未提供相关内容的，得 0 分。</w:t>
            </w:r>
          </w:p>
        </w:tc>
        <w:tc>
          <w:tcPr>
            <w:tcW w:w="709" w:type="dxa"/>
            <w:vAlign w:val="center"/>
          </w:tcPr>
          <w:p w14:paraId="195C5C6B">
            <w:pPr>
              <w:pageBreakBefore w:val="0"/>
              <w:topLinePunct w:val="0"/>
              <w:bidi w:val="0"/>
              <w:spacing w:line="360" w:lineRule="auto"/>
              <w:ind w:left="-38"/>
              <w:jc w:val="center"/>
              <w:rPr>
                <w:rFonts w:ascii="宋体" w:hAnsi="宋体"/>
                <w:color w:val="auto"/>
                <w:sz w:val="24"/>
                <w:highlight w:val="none"/>
              </w:rPr>
            </w:pPr>
            <w:r>
              <w:rPr>
                <w:rFonts w:hint="eastAsia" w:ascii="宋体" w:hAnsi="宋体"/>
                <w:color w:val="auto"/>
                <w:sz w:val="24"/>
                <w:highlight w:val="none"/>
              </w:rPr>
              <w:t>10</w:t>
            </w:r>
          </w:p>
        </w:tc>
      </w:tr>
      <w:tr w14:paraId="5524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71" w:type="dxa"/>
            <w:vMerge w:val="continue"/>
            <w:vAlign w:val="center"/>
          </w:tcPr>
          <w:p w14:paraId="1B5500EA">
            <w:pPr>
              <w:pageBreakBefore w:val="0"/>
              <w:topLinePunct w:val="0"/>
              <w:bidi w:val="0"/>
              <w:spacing w:line="360" w:lineRule="auto"/>
              <w:jc w:val="left"/>
              <w:rPr>
                <w:rFonts w:ascii="宋体" w:hAnsi="宋体" w:cs="仿宋"/>
                <w:color w:val="auto"/>
                <w:sz w:val="24"/>
                <w:highlight w:val="none"/>
              </w:rPr>
            </w:pPr>
          </w:p>
        </w:tc>
        <w:tc>
          <w:tcPr>
            <w:tcW w:w="1134" w:type="dxa"/>
            <w:gridSpan w:val="2"/>
            <w:vMerge w:val="continue"/>
            <w:vAlign w:val="center"/>
          </w:tcPr>
          <w:p w14:paraId="41D867A8">
            <w:pPr>
              <w:pageBreakBefore w:val="0"/>
              <w:topLinePunct w:val="0"/>
              <w:bidi w:val="0"/>
              <w:spacing w:line="360" w:lineRule="auto"/>
              <w:jc w:val="left"/>
              <w:rPr>
                <w:rFonts w:ascii="宋体" w:hAnsi="宋体" w:cs="仿宋"/>
                <w:color w:val="auto"/>
                <w:sz w:val="24"/>
                <w:highlight w:val="none"/>
              </w:rPr>
            </w:pPr>
          </w:p>
        </w:tc>
        <w:tc>
          <w:tcPr>
            <w:tcW w:w="1485" w:type="dxa"/>
            <w:vAlign w:val="center"/>
          </w:tcPr>
          <w:p w14:paraId="7C084702">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对本工程的重点、难点分析及对策</w:t>
            </w:r>
          </w:p>
        </w:tc>
        <w:tc>
          <w:tcPr>
            <w:tcW w:w="5319" w:type="dxa"/>
            <w:vAlign w:val="center"/>
          </w:tcPr>
          <w:p w14:paraId="5BB2DEC4">
            <w:pPr>
              <w:pageBreakBefore w:val="0"/>
              <w:topLinePunct w:val="0"/>
              <w:bidi w:val="0"/>
              <w:spacing w:line="360" w:lineRule="auto"/>
              <w:jc w:val="left"/>
              <w:rPr>
                <w:rFonts w:ascii="宋体" w:hAnsi="宋体" w:cs="仿宋"/>
                <w:color w:val="auto"/>
                <w:sz w:val="24"/>
                <w:highlight w:val="none"/>
              </w:rPr>
            </w:pPr>
            <w:r>
              <w:rPr>
                <w:rFonts w:ascii="宋体" w:hAnsi="宋体" w:cs="仿宋"/>
                <w:color w:val="auto"/>
                <w:sz w:val="24"/>
                <w:highlight w:val="none"/>
              </w:rPr>
              <w:t>认识深刻、分析准确、措施合理</w:t>
            </w:r>
            <w:r>
              <w:rPr>
                <w:rFonts w:hint="eastAsia" w:ascii="宋体" w:hAnsi="宋体" w:cs="仿宋"/>
                <w:color w:val="auto"/>
                <w:sz w:val="24"/>
                <w:highlight w:val="none"/>
              </w:rPr>
              <w:t>得5分；</w:t>
            </w:r>
            <w:r>
              <w:rPr>
                <w:rFonts w:ascii="宋体" w:hAnsi="宋体" w:cs="仿宋"/>
                <w:color w:val="auto"/>
                <w:sz w:val="24"/>
                <w:highlight w:val="none"/>
              </w:rPr>
              <w:t>认识较深刻、分析较准确、措施较合理</w:t>
            </w:r>
            <w:r>
              <w:rPr>
                <w:rFonts w:hint="eastAsia" w:ascii="宋体" w:hAnsi="宋体" w:cs="仿宋"/>
                <w:color w:val="auto"/>
                <w:sz w:val="24"/>
                <w:highlight w:val="none"/>
              </w:rPr>
              <w:t>得3分；</w:t>
            </w:r>
            <w:r>
              <w:rPr>
                <w:rFonts w:ascii="宋体" w:hAnsi="宋体" w:cs="仿宋"/>
                <w:color w:val="auto"/>
                <w:sz w:val="24"/>
                <w:highlight w:val="none"/>
              </w:rPr>
              <w:t>认识一般、分析一般、措施一般</w:t>
            </w:r>
            <w:r>
              <w:rPr>
                <w:rFonts w:hint="eastAsia" w:ascii="宋体" w:hAnsi="宋体" w:cs="仿宋"/>
                <w:color w:val="auto"/>
                <w:sz w:val="24"/>
                <w:highlight w:val="none"/>
              </w:rPr>
              <w:t>得1分；</w:t>
            </w:r>
            <w:r>
              <w:rPr>
                <w:rFonts w:ascii="宋体" w:hAnsi="宋体" w:cs="仿宋"/>
                <w:color w:val="auto"/>
                <w:sz w:val="24"/>
                <w:highlight w:val="none"/>
              </w:rPr>
              <w:t>未提供此项内容</w:t>
            </w:r>
            <w:r>
              <w:rPr>
                <w:rFonts w:hint="eastAsia" w:ascii="宋体" w:hAnsi="宋体" w:cs="仿宋"/>
                <w:color w:val="auto"/>
                <w:sz w:val="24"/>
                <w:highlight w:val="none"/>
              </w:rPr>
              <w:t>得0分。</w:t>
            </w:r>
          </w:p>
        </w:tc>
        <w:tc>
          <w:tcPr>
            <w:tcW w:w="709" w:type="dxa"/>
            <w:vAlign w:val="center"/>
          </w:tcPr>
          <w:p w14:paraId="2A526734">
            <w:pPr>
              <w:pageBreakBefore w:val="0"/>
              <w:topLinePunct w:val="0"/>
              <w:bidi w:val="0"/>
              <w:spacing w:line="360" w:lineRule="auto"/>
              <w:ind w:left="-38"/>
              <w:jc w:val="center"/>
              <w:rPr>
                <w:rFonts w:ascii="宋体" w:hAnsi="宋体" w:cs="仿宋"/>
                <w:color w:val="auto"/>
                <w:sz w:val="24"/>
                <w:highlight w:val="none"/>
              </w:rPr>
            </w:pPr>
            <w:r>
              <w:rPr>
                <w:rFonts w:hint="eastAsia" w:ascii="宋体" w:hAnsi="宋体" w:cs="仿宋"/>
                <w:color w:val="auto"/>
                <w:sz w:val="24"/>
                <w:highlight w:val="none"/>
              </w:rPr>
              <w:t>5</w:t>
            </w:r>
          </w:p>
        </w:tc>
      </w:tr>
      <w:tr w14:paraId="0FA4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771" w:type="dxa"/>
            <w:vMerge w:val="continue"/>
            <w:vAlign w:val="center"/>
          </w:tcPr>
          <w:p w14:paraId="3B3FA5D4">
            <w:pPr>
              <w:pageBreakBefore w:val="0"/>
              <w:topLinePunct w:val="0"/>
              <w:bidi w:val="0"/>
              <w:spacing w:line="360" w:lineRule="auto"/>
              <w:jc w:val="left"/>
              <w:rPr>
                <w:rFonts w:ascii="宋体" w:hAnsi="宋体" w:cs="仿宋"/>
                <w:color w:val="auto"/>
                <w:sz w:val="24"/>
                <w:highlight w:val="none"/>
              </w:rPr>
            </w:pPr>
          </w:p>
        </w:tc>
        <w:tc>
          <w:tcPr>
            <w:tcW w:w="1134" w:type="dxa"/>
            <w:gridSpan w:val="2"/>
            <w:vMerge w:val="continue"/>
            <w:vAlign w:val="center"/>
          </w:tcPr>
          <w:p w14:paraId="52BAF76D">
            <w:pPr>
              <w:pageBreakBefore w:val="0"/>
              <w:topLinePunct w:val="0"/>
              <w:bidi w:val="0"/>
              <w:spacing w:line="360" w:lineRule="auto"/>
              <w:jc w:val="left"/>
              <w:rPr>
                <w:rFonts w:ascii="宋体" w:hAnsi="宋体" w:cs="仿宋"/>
                <w:color w:val="auto"/>
                <w:sz w:val="24"/>
                <w:highlight w:val="none"/>
              </w:rPr>
            </w:pPr>
          </w:p>
        </w:tc>
        <w:tc>
          <w:tcPr>
            <w:tcW w:w="1485" w:type="dxa"/>
            <w:vAlign w:val="center"/>
          </w:tcPr>
          <w:p w14:paraId="373FE059">
            <w:pPr>
              <w:pageBreakBefore w:val="0"/>
              <w:topLinePunct w:val="0"/>
              <w:bidi w:val="0"/>
              <w:spacing w:line="360" w:lineRule="auto"/>
              <w:jc w:val="center"/>
              <w:rPr>
                <w:rFonts w:ascii="宋体" w:hAnsi="宋体" w:cs="仿宋"/>
                <w:color w:val="auto"/>
                <w:sz w:val="24"/>
                <w:highlight w:val="none"/>
              </w:rPr>
            </w:pPr>
            <w:r>
              <w:rPr>
                <w:rFonts w:ascii="宋体" w:hAnsi="宋体" w:cs="仿宋"/>
                <w:color w:val="auto"/>
                <w:sz w:val="24"/>
                <w:highlight w:val="none"/>
              </w:rPr>
              <w:t>任何可能发生的紧 急情况的处理措 施、应急预案以及风险控制</w:t>
            </w:r>
          </w:p>
        </w:tc>
        <w:tc>
          <w:tcPr>
            <w:tcW w:w="5319" w:type="dxa"/>
            <w:vAlign w:val="center"/>
          </w:tcPr>
          <w:p w14:paraId="0C90111A">
            <w:pPr>
              <w:pageBreakBefore w:val="0"/>
              <w:topLinePunct w:val="0"/>
              <w:bidi w:val="0"/>
              <w:spacing w:line="360" w:lineRule="auto"/>
              <w:jc w:val="left"/>
              <w:rPr>
                <w:rFonts w:ascii="宋体" w:hAnsi="宋体" w:cs="仿宋"/>
                <w:color w:val="auto"/>
                <w:sz w:val="24"/>
                <w:highlight w:val="none"/>
              </w:rPr>
            </w:pPr>
            <w:r>
              <w:rPr>
                <w:rFonts w:ascii="宋体" w:hAnsi="宋体" w:cs="仿宋"/>
                <w:color w:val="auto"/>
                <w:sz w:val="24"/>
                <w:highlight w:val="none"/>
              </w:rPr>
              <w:t>科学、可行、针对性强</w:t>
            </w:r>
            <w:r>
              <w:rPr>
                <w:rFonts w:hint="eastAsia" w:ascii="宋体" w:hAnsi="宋体" w:cs="仿宋"/>
                <w:color w:val="auto"/>
                <w:sz w:val="24"/>
                <w:highlight w:val="none"/>
              </w:rPr>
              <w:t>得5分；</w:t>
            </w:r>
            <w:r>
              <w:rPr>
                <w:rFonts w:ascii="宋体" w:hAnsi="宋体" w:cs="仿宋"/>
                <w:color w:val="auto"/>
                <w:sz w:val="24"/>
                <w:highlight w:val="none"/>
              </w:rPr>
              <w:t>合理、可行、细节待完善</w:t>
            </w:r>
            <w:r>
              <w:rPr>
                <w:rFonts w:hint="eastAsia" w:ascii="宋体" w:hAnsi="宋体" w:cs="仿宋"/>
                <w:color w:val="auto"/>
                <w:sz w:val="24"/>
                <w:highlight w:val="none"/>
              </w:rPr>
              <w:t>得3分；</w:t>
            </w:r>
            <w:r>
              <w:rPr>
                <w:rFonts w:ascii="宋体" w:hAnsi="宋体" w:cs="仿宋"/>
                <w:color w:val="auto"/>
                <w:sz w:val="24"/>
                <w:highlight w:val="none"/>
              </w:rPr>
              <w:t>欠合理，可行性较差，基本满足工程需</w:t>
            </w:r>
            <w:r>
              <w:rPr>
                <w:rFonts w:hint="eastAsia" w:ascii="宋体" w:hAnsi="宋体" w:cs="仿宋"/>
                <w:color w:val="auto"/>
                <w:sz w:val="24"/>
                <w:highlight w:val="none"/>
              </w:rPr>
              <w:t>要得1分，</w:t>
            </w:r>
            <w:r>
              <w:rPr>
                <w:rFonts w:ascii="宋体" w:hAnsi="宋体" w:cs="仿宋"/>
                <w:color w:val="auto"/>
                <w:sz w:val="24"/>
                <w:highlight w:val="none"/>
              </w:rPr>
              <w:t>未提供此项内容</w:t>
            </w:r>
            <w:r>
              <w:rPr>
                <w:rFonts w:hint="eastAsia" w:ascii="宋体" w:hAnsi="宋体" w:cs="仿宋"/>
                <w:color w:val="auto"/>
                <w:sz w:val="24"/>
                <w:highlight w:val="none"/>
              </w:rPr>
              <w:t>得0分。</w:t>
            </w:r>
          </w:p>
        </w:tc>
        <w:tc>
          <w:tcPr>
            <w:tcW w:w="709" w:type="dxa"/>
            <w:vAlign w:val="center"/>
          </w:tcPr>
          <w:p w14:paraId="2098578F">
            <w:pPr>
              <w:pageBreakBefore w:val="0"/>
              <w:topLinePunct w:val="0"/>
              <w:bidi w:val="0"/>
              <w:spacing w:line="360" w:lineRule="auto"/>
              <w:ind w:left="-38"/>
              <w:jc w:val="center"/>
              <w:rPr>
                <w:rFonts w:ascii="宋体" w:hAnsi="宋体" w:cs="仿宋"/>
                <w:color w:val="auto"/>
                <w:sz w:val="24"/>
                <w:highlight w:val="none"/>
              </w:rPr>
            </w:pPr>
            <w:r>
              <w:rPr>
                <w:rFonts w:hint="eastAsia" w:ascii="宋体" w:hAnsi="宋体" w:cs="仿宋"/>
                <w:color w:val="auto"/>
                <w:sz w:val="24"/>
                <w:highlight w:val="none"/>
              </w:rPr>
              <w:t>5</w:t>
            </w:r>
          </w:p>
        </w:tc>
      </w:tr>
      <w:tr w14:paraId="4D8F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09" w:type="dxa"/>
            <w:gridSpan w:val="5"/>
            <w:vAlign w:val="center"/>
          </w:tcPr>
          <w:p w14:paraId="37FB5215">
            <w:pPr>
              <w:pageBreakBefore w:val="0"/>
              <w:topLinePunct w:val="0"/>
              <w:bidi w:val="0"/>
              <w:spacing w:line="360" w:lineRule="auto"/>
              <w:jc w:val="center"/>
              <w:rPr>
                <w:rFonts w:ascii="宋体" w:hAnsi="宋体" w:cs="仿宋"/>
                <w:color w:val="auto"/>
                <w:sz w:val="24"/>
                <w:highlight w:val="none"/>
              </w:rPr>
            </w:pPr>
            <w:r>
              <w:rPr>
                <w:rFonts w:hint="eastAsia" w:ascii="宋体" w:hAnsi="宋体" w:cs="仿宋"/>
                <w:color w:val="auto"/>
                <w:sz w:val="24"/>
                <w:highlight w:val="none"/>
              </w:rPr>
              <w:t>评审结论</w:t>
            </w:r>
          </w:p>
        </w:tc>
        <w:tc>
          <w:tcPr>
            <w:tcW w:w="709" w:type="dxa"/>
            <w:vAlign w:val="center"/>
          </w:tcPr>
          <w:p w14:paraId="4743C8F1">
            <w:pPr>
              <w:pageBreakBefore w:val="0"/>
              <w:topLinePunct w:val="0"/>
              <w:bidi w:val="0"/>
              <w:spacing w:line="360" w:lineRule="auto"/>
              <w:jc w:val="center"/>
              <w:rPr>
                <w:rFonts w:ascii="宋体" w:hAnsi="宋体"/>
                <w:color w:val="auto"/>
                <w:sz w:val="24"/>
                <w:highlight w:val="none"/>
              </w:rPr>
            </w:pPr>
            <w:r>
              <w:rPr>
                <w:rFonts w:hint="eastAsia" w:ascii="宋体" w:hAnsi="宋体"/>
                <w:color w:val="auto"/>
                <w:sz w:val="24"/>
                <w:highlight w:val="none"/>
              </w:rPr>
              <w:t>100</w:t>
            </w:r>
          </w:p>
        </w:tc>
      </w:tr>
    </w:tbl>
    <w:p w14:paraId="11B9678F">
      <w:pPr>
        <w:pageBreakBefore w:val="0"/>
        <w:widowControl/>
        <w:topLinePunct w:val="0"/>
        <w:bidi w:val="0"/>
        <w:spacing w:line="360" w:lineRule="auto"/>
        <w:jc w:val="left"/>
        <w:rPr>
          <w:rFonts w:eastAsiaTheme="minorEastAsia"/>
          <w:b/>
          <w:sz w:val="36"/>
          <w:szCs w:val="36"/>
        </w:rPr>
      </w:pPr>
    </w:p>
    <w:p w14:paraId="1F77D7D2">
      <w:pPr>
        <w:pageBreakBefore w:val="0"/>
        <w:topLinePunct w:val="0"/>
        <w:bidi w:val="0"/>
        <w:spacing w:line="360" w:lineRule="auto"/>
        <w:jc w:val="center"/>
        <w:outlineLvl w:val="0"/>
        <w:rPr>
          <w:rFonts w:eastAsiaTheme="minorEastAsia"/>
          <w:b/>
          <w:sz w:val="36"/>
          <w:szCs w:val="36"/>
        </w:rPr>
      </w:pPr>
      <w:r>
        <w:rPr>
          <w:rFonts w:eastAsiaTheme="minorEastAsia"/>
          <w:b/>
          <w:sz w:val="36"/>
          <w:szCs w:val="36"/>
        </w:rPr>
        <w:br w:type="page"/>
      </w:r>
      <w:bookmarkStart w:id="672" w:name="_Toc97371945"/>
      <w:r>
        <w:rPr>
          <w:rFonts w:eastAsiaTheme="minorEastAsia"/>
          <w:b/>
          <w:sz w:val="36"/>
          <w:szCs w:val="36"/>
        </w:rPr>
        <w:t>第四章   采购需求</w:t>
      </w:r>
      <w:bookmarkEnd w:id="672"/>
    </w:p>
    <w:p w14:paraId="093CD055">
      <w:pPr>
        <w:pStyle w:val="72"/>
        <w:pageBreakBefore w:val="0"/>
        <w:numPr>
          <w:ilvl w:val="0"/>
          <w:numId w:val="11"/>
        </w:numPr>
        <w:topLinePunct w:val="0"/>
        <w:bidi w:val="0"/>
        <w:spacing w:line="360" w:lineRule="auto"/>
        <w:ind w:firstLineChars="0"/>
        <w:contextualSpacing/>
        <w:rPr>
          <w:rFonts w:ascii="宋体" w:hAnsi="宋体"/>
          <w:b/>
          <w:color w:val="auto"/>
          <w:sz w:val="24"/>
          <w:szCs w:val="24"/>
          <w:highlight w:val="none"/>
        </w:rPr>
      </w:pPr>
      <w:r>
        <w:rPr>
          <w:rFonts w:ascii="宋体" w:hAnsi="宋体"/>
          <w:b/>
          <w:color w:val="auto"/>
          <w:sz w:val="24"/>
          <w:szCs w:val="24"/>
          <w:highlight w:val="none"/>
        </w:rPr>
        <w:t>采购标的</w:t>
      </w:r>
    </w:p>
    <w:p w14:paraId="5272B8F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olor w:val="auto"/>
          <w:sz w:val="24"/>
          <w:highlight w:val="none"/>
        </w:rPr>
      </w:pPr>
      <w:r>
        <w:rPr>
          <w:rFonts w:eastAsiaTheme="minorEastAsia"/>
          <w:color w:val="auto"/>
          <w:sz w:val="24"/>
          <w:highlight w:val="none"/>
        </w:rPr>
        <w:t>采购需求</w:t>
      </w:r>
      <w:r>
        <w:rPr>
          <w:rFonts w:hint="eastAsia" w:eastAsiaTheme="minorEastAsia"/>
          <w:color w:val="auto"/>
          <w:sz w:val="24"/>
          <w:highlight w:val="none"/>
          <w:lang w:eastAsia="zh-CN"/>
        </w:rPr>
        <w:t>：为消除现状存在的安全隐患，保证日常运行安全，拟实施北臧村镇社区卫生服务中心消隐改造工程。</w:t>
      </w:r>
      <w:r>
        <w:rPr>
          <w:rFonts w:hint="eastAsia" w:eastAsiaTheme="minorEastAsia"/>
          <w:color w:val="auto"/>
          <w:sz w:val="24"/>
          <w:highlight w:val="none"/>
        </w:rPr>
        <w:t>采购要求：质量：合格；服务、安全、时限等要求：满足项目需求</w:t>
      </w:r>
      <w:r>
        <w:rPr>
          <w:rFonts w:hint="eastAsia"/>
          <w:color w:val="auto"/>
          <w:sz w:val="24"/>
          <w:highlight w:val="none"/>
          <w:lang w:val="en-US" w:eastAsia="zh-CN"/>
        </w:rPr>
        <w:t>。</w:t>
      </w:r>
    </w:p>
    <w:p w14:paraId="709BA51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olor w:val="auto"/>
          <w:sz w:val="24"/>
          <w:highlight w:val="none"/>
        </w:rPr>
      </w:pPr>
      <w:r>
        <w:rPr>
          <w:rFonts w:hint="eastAsia" w:ascii="宋体" w:hAnsi="宋体"/>
          <w:color w:val="auto"/>
          <w:sz w:val="24"/>
          <w:highlight w:val="none"/>
          <w:lang w:val="en-US" w:eastAsia="zh-CN"/>
        </w:rPr>
        <w:t>采购</w:t>
      </w:r>
      <w:r>
        <w:rPr>
          <w:rFonts w:hint="eastAsia" w:ascii="宋体" w:hAnsi="宋体"/>
          <w:color w:val="auto"/>
          <w:sz w:val="24"/>
          <w:highlight w:val="none"/>
        </w:rPr>
        <w:t>内容</w:t>
      </w:r>
      <w:r>
        <w:rPr>
          <w:rFonts w:hint="eastAsia" w:ascii="宋体" w:hAnsi="宋体"/>
          <w:color w:val="auto"/>
          <w:sz w:val="24"/>
          <w:highlight w:val="none"/>
          <w:lang w:eastAsia="zh-CN"/>
        </w:rPr>
        <w:t>：</w:t>
      </w:r>
      <w:r>
        <w:rPr>
          <w:rFonts w:hint="eastAsia" w:ascii="宋体" w:hAnsi="宋体"/>
          <w:color w:val="auto"/>
          <w:sz w:val="24"/>
          <w:highlight w:val="none"/>
        </w:rPr>
        <w:t>北臧村镇社区卫生服务中心消隐改造工程等</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具体以施工图纸和工程量清单为准</w:t>
      </w:r>
      <w:r>
        <w:rPr>
          <w:rFonts w:hint="eastAsia" w:ascii="宋体" w:hAnsi="宋体"/>
          <w:color w:val="auto"/>
          <w:sz w:val="24"/>
          <w:highlight w:val="none"/>
          <w:lang w:eastAsia="zh-CN"/>
        </w:rPr>
        <w:t>）</w:t>
      </w:r>
      <w:r>
        <w:rPr>
          <w:rFonts w:hint="eastAsia" w:ascii="宋体" w:hAnsi="宋体"/>
          <w:color w:val="auto"/>
          <w:sz w:val="24"/>
          <w:highlight w:val="none"/>
        </w:rPr>
        <w:t>。</w:t>
      </w:r>
    </w:p>
    <w:p w14:paraId="520921FC">
      <w:pPr>
        <w:pStyle w:val="249"/>
        <w:pageBreakBefore w:val="0"/>
        <w:topLinePunct w:val="0"/>
        <w:bidi w:val="0"/>
        <w:spacing w:line="360" w:lineRule="auto"/>
        <w:ind w:firstLine="480" w:firstLineChars="200"/>
        <w:rPr>
          <w:rFonts w:hint="eastAsia"/>
          <w:bCs/>
          <w:color w:val="auto"/>
          <w:sz w:val="24"/>
          <w:szCs w:val="24"/>
          <w:highlight w:val="none"/>
        </w:rPr>
      </w:pPr>
    </w:p>
    <w:p w14:paraId="4BC351D6">
      <w:pPr>
        <w:pStyle w:val="72"/>
        <w:pageBreakBefore w:val="0"/>
        <w:numPr>
          <w:ilvl w:val="0"/>
          <w:numId w:val="11"/>
        </w:numPr>
        <w:topLinePunct w:val="0"/>
        <w:bidi w:val="0"/>
        <w:spacing w:line="360" w:lineRule="auto"/>
        <w:ind w:firstLineChars="0"/>
        <w:contextualSpacing/>
        <w:rPr>
          <w:rFonts w:ascii="宋体" w:hAnsi="宋体"/>
          <w:b/>
          <w:color w:val="auto"/>
          <w:sz w:val="24"/>
          <w:szCs w:val="24"/>
          <w:highlight w:val="none"/>
        </w:rPr>
      </w:pPr>
      <w:r>
        <w:rPr>
          <w:rFonts w:ascii="宋体" w:hAnsi="宋体"/>
          <w:b/>
          <w:color w:val="auto"/>
          <w:sz w:val="24"/>
          <w:szCs w:val="24"/>
          <w:highlight w:val="none"/>
        </w:rPr>
        <w:t>商务要求</w:t>
      </w:r>
    </w:p>
    <w:p w14:paraId="399108AA">
      <w:pPr>
        <w:pageBreakBefore w:val="0"/>
        <w:topLinePunct w:val="0"/>
        <w:bidi w:val="0"/>
        <w:spacing w:line="360" w:lineRule="auto"/>
        <w:contextualSpacing/>
        <w:rPr>
          <w:rFonts w:ascii="宋体" w:hAnsi="宋体"/>
          <w:color w:val="auto"/>
          <w:sz w:val="24"/>
          <w:highlight w:val="none"/>
        </w:rPr>
      </w:pPr>
      <w:r>
        <w:rPr>
          <w:rFonts w:hint="eastAsia" w:ascii="宋体" w:hAnsi="宋体"/>
          <w:color w:val="auto"/>
          <w:sz w:val="24"/>
          <w:highlight w:val="none"/>
        </w:rPr>
        <w:t>1.工期</w:t>
      </w:r>
      <w:r>
        <w:rPr>
          <w:rFonts w:ascii="宋体" w:hAnsi="宋体"/>
          <w:color w:val="auto"/>
          <w:sz w:val="24"/>
          <w:highlight w:val="none"/>
        </w:rPr>
        <w:t>：</w:t>
      </w:r>
      <w:r>
        <w:rPr>
          <w:rFonts w:hint="eastAsia" w:ascii="宋体" w:hAnsi="宋体"/>
          <w:color w:val="auto"/>
          <w:sz w:val="24"/>
          <w:highlight w:val="none"/>
          <w:lang w:val="en-US" w:eastAsia="zh-CN"/>
        </w:rPr>
        <w:t>40</w:t>
      </w:r>
      <w:r>
        <w:rPr>
          <w:rFonts w:hint="eastAsia" w:ascii="宋体" w:hAnsi="宋体"/>
          <w:color w:val="auto"/>
          <w:sz w:val="24"/>
          <w:highlight w:val="none"/>
        </w:rPr>
        <w:t>日历天，</w:t>
      </w:r>
      <w:r>
        <w:rPr>
          <w:rFonts w:hint="eastAsia" w:eastAsiaTheme="minorEastAsia"/>
          <w:color w:val="auto"/>
          <w:sz w:val="24"/>
          <w:highlight w:val="none"/>
          <w:lang w:eastAsia="zh-CN"/>
        </w:rPr>
        <w:t>计划开工日期20</w:t>
      </w:r>
      <w:r>
        <w:rPr>
          <w:rFonts w:hint="eastAsia" w:eastAsiaTheme="minorEastAsia"/>
          <w:color w:val="auto"/>
          <w:sz w:val="24"/>
          <w:highlight w:val="none"/>
          <w:lang w:val="en-US" w:eastAsia="zh-CN"/>
        </w:rPr>
        <w:t>26</w:t>
      </w:r>
      <w:r>
        <w:rPr>
          <w:rFonts w:hint="eastAsia" w:eastAsiaTheme="minorEastAsia"/>
          <w:color w:val="auto"/>
          <w:sz w:val="24"/>
          <w:highlight w:val="none"/>
          <w:lang w:eastAsia="zh-CN"/>
        </w:rPr>
        <w:t>年</w:t>
      </w:r>
      <w:r>
        <w:rPr>
          <w:rFonts w:hint="eastAsia" w:eastAsiaTheme="minorEastAsia"/>
          <w:color w:val="auto"/>
          <w:sz w:val="24"/>
          <w:highlight w:val="none"/>
          <w:lang w:val="en-US" w:eastAsia="zh-CN"/>
        </w:rPr>
        <w:t>4</w:t>
      </w:r>
      <w:r>
        <w:rPr>
          <w:rFonts w:hint="eastAsia" w:eastAsiaTheme="minorEastAsia"/>
          <w:color w:val="auto"/>
          <w:sz w:val="24"/>
          <w:highlight w:val="none"/>
          <w:lang w:eastAsia="zh-CN"/>
        </w:rPr>
        <w:t>月</w:t>
      </w:r>
      <w:r>
        <w:rPr>
          <w:rFonts w:hint="eastAsia" w:eastAsiaTheme="minorEastAsia"/>
          <w:color w:val="auto"/>
          <w:sz w:val="24"/>
          <w:highlight w:val="none"/>
          <w:lang w:val="en-US" w:eastAsia="zh-CN"/>
        </w:rPr>
        <w:t>1</w:t>
      </w:r>
      <w:r>
        <w:rPr>
          <w:rFonts w:hint="eastAsia" w:eastAsiaTheme="minorEastAsia"/>
          <w:color w:val="auto"/>
          <w:sz w:val="24"/>
          <w:highlight w:val="none"/>
          <w:lang w:eastAsia="zh-CN"/>
        </w:rPr>
        <w:t>日至计划竣工日期20</w:t>
      </w:r>
      <w:r>
        <w:rPr>
          <w:rFonts w:hint="eastAsia" w:eastAsiaTheme="minorEastAsia"/>
          <w:color w:val="auto"/>
          <w:sz w:val="24"/>
          <w:highlight w:val="none"/>
          <w:lang w:val="en-US" w:eastAsia="zh-CN"/>
        </w:rPr>
        <w:t>26</w:t>
      </w:r>
      <w:r>
        <w:rPr>
          <w:rFonts w:hint="eastAsia" w:eastAsiaTheme="minorEastAsia"/>
          <w:color w:val="auto"/>
          <w:sz w:val="24"/>
          <w:highlight w:val="none"/>
          <w:lang w:eastAsia="zh-CN"/>
        </w:rPr>
        <w:t>年</w:t>
      </w:r>
      <w:r>
        <w:rPr>
          <w:rFonts w:hint="eastAsia" w:eastAsiaTheme="minorEastAsia"/>
          <w:color w:val="auto"/>
          <w:sz w:val="24"/>
          <w:highlight w:val="none"/>
          <w:lang w:val="en-US" w:eastAsia="zh-CN"/>
        </w:rPr>
        <w:t>05</w:t>
      </w:r>
      <w:r>
        <w:rPr>
          <w:rFonts w:hint="eastAsia" w:eastAsiaTheme="minorEastAsia"/>
          <w:color w:val="auto"/>
          <w:sz w:val="24"/>
          <w:highlight w:val="none"/>
          <w:lang w:eastAsia="zh-CN"/>
        </w:rPr>
        <w:t>月</w:t>
      </w:r>
      <w:r>
        <w:rPr>
          <w:rFonts w:hint="eastAsia" w:eastAsiaTheme="minorEastAsia"/>
          <w:color w:val="auto"/>
          <w:sz w:val="24"/>
          <w:highlight w:val="none"/>
          <w:lang w:val="en-US" w:eastAsia="zh-CN"/>
        </w:rPr>
        <w:t>10</w:t>
      </w:r>
      <w:r>
        <w:rPr>
          <w:rFonts w:hint="eastAsia" w:eastAsiaTheme="minorEastAsia"/>
          <w:color w:val="auto"/>
          <w:sz w:val="24"/>
          <w:highlight w:val="none"/>
          <w:lang w:eastAsia="zh-CN"/>
        </w:rPr>
        <w:t>日。</w:t>
      </w:r>
    </w:p>
    <w:p w14:paraId="48B3FC8F">
      <w:pPr>
        <w:pageBreakBefore w:val="0"/>
        <w:topLinePunct w:val="0"/>
        <w:bidi w:val="0"/>
        <w:spacing w:line="360" w:lineRule="auto"/>
        <w:contextualSpacing/>
        <w:rPr>
          <w:rFonts w:hint="eastAsia" w:ascii="宋体" w:hAnsi="宋体"/>
          <w:color w:val="auto"/>
          <w:sz w:val="24"/>
          <w:highlight w:val="none"/>
        </w:rPr>
      </w:pPr>
      <w:r>
        <w:rPr>
          <w:rFonts w:hint="eastAsia" w:ascii="宋体" w:hAnsi="宋体"/>
          <w:color w:val="auto"/>
          <w:sz w:val="24"/>
          <w:highlight w:val="none"/>
        </w:rPr>
        <w:t>2.服务地点：北京市</w:t>
      </w:r>
      <w:r>
        <w:rPr>
          <w:rFonts w:hint="eastAsia" w:ascii="宋体" w:hAnsi="宋体"/>
          <w:color w:val="auto"/>
          <w:sz w:val="24"/>
          <w:highlight w:val="none"/>
          <w:lang w:val="en-US" w:eastAsia="zh-CN"/>
        </w:rPr>
        <w:t>大兴区北臧村镇</w:t>
      </w:r>
      <w:r>
        <w:rPr>
          <w:rFonts w:hint="eastAsia" w:ascii="宋体" w:hAnsi="宋体"/>
          <w:color w:val="auto"/>
          <w:sz w:val="24"/>
          <w:highlight w:val="none"/>
        </w:rPr>
        <w:t xml:space="preserve"> </w:t>
      </w:r>
    </w:p>
    <w:p w14:paraId="40260F0B">
      <w:pPr>
        <w:pStyle w:val="249"/>
        <w:pageBreakBefore w:val="0"/>
        <w:topLinePunct w:val="0"/>
        <w:bidi w:val="0"/>
        <w:spacing w:line="360" w:lineRule="auto"/>
        <w:rPr>
          <w:rFonts w:hint="default" w:eastAsia="宋体"/>
          <w:color w:val="auto"/>
          <w:highlight w:val="none"/>
          <w:lang w:val="en-US" w:eastAsia="zh-CN"/>
        </w:rPr>
      </w:pPr>
      <w:r>
        <w:rPr>
          <w:rFonts w:hint="eastAsia"/>
          <w:color w:val="auto"/>
          <w:sz w:val="24"/>
          <w:highlight w:val="none"/>
          <w:lang w:val="en-US" w:eastAsia="zh-CN"/>
        </w:rPr>
        <w:t>3质量标准：合格</w:t>
      </w:r>
    </w:p>
    <w:p w14:paraId="0AB3C2AE">
      <w:pPr>
        <w:pageBreakBefore w:val="0"/>
        <w:topLinePunct w:val="0"/>
        <w:bidi w:val="0"/>
        <w:spacing w:line="360" w:lineRule="auto"/>
        <w:rPr>
          <w:rFonts w:eastAsiaTheme="minorEastAsia"/>
          <w:b/>
          <w:color w:val="auto"/>
          <w:sz w:val="24"/>
          <w:highlight w:val="none"/>
        </w:rPr>
      </w:pPr>
      <w:r>
        <w:rPr>
          <w:rFonts w:hint="eastAsia" w:eastAsiaTheme="minorEastAsia"/>
          <w:b/>
          <w:color w:val="auto"/>
          <w:sz w:val="24"/>
          <w:highlight w:val="none"/>
          <w:lang w:val="en-US" w:eastAsia="zh-CN"/>
        </w:rPr>
        <w:t>三、</w:t>
      </w:r>
      <w:r>
        <w:rPr>
          <w:rFonts w:eastAsiaTheme="minorEastAsia"/>
          <w:b/>
          <w:color w:val="auto"/>
          <w:sz w:val="24"/>
          <w:highlight w:val="none"/>
        </w:rPr>
        <w:t xml:space="preserve"> 图纸</w:t>
      </w:r>
      <w:r>
        <w:rPr>
          <w:rFonts w:hint="eastAsia" w:eastAsiaTheme="minorEastAsia"/>
          <w:b/>
          <w:color w:val="auto"/>
          <w:sz w:val="24"/>
          <w:highlight w:val="none"/>
          <w:lang w:eastAsia="zh-CN"/>
        </w:rPr>
        <w:t>、</w:t>
      </w:r>
      <w:r>
        <w:rPr>
          <w:rFonts w:hint="eastAsia" w:eastAsiaTheme="minorEastAsia"/>
          <w:b/>
          <w:color w:val="auto"/>
          <w:sz w:val="24"/>
          <w:highlight w:val="none"/>
          <w:lang w:val="en-US" w:eastAsia="zh-CN"/>
        </w:rPr>
        <w:t>工程量清单</w:t>
      </w:r>
      <w:r>
        <w:rPr>
          <w:rFonts w:eastAsiaTheme="minorEastAsia"/>
          <w:b/>
          <w:color w:val="auto"/>
          <w:sz w:val="24"/>
          <w:highlight w:val="none"/>
        </w:rPr>
        <w:t>（</w:t>
      </w:r>
      <w:r>
        <w:rPr>
          <w:rFonts w:hint="eastAsia" w:eastAsiaTheme="minorEastAsia"/>
          <w:b/>
          <w:color w:val="auto"/>
          <w:sz w:val="24"/>
          <w:highlight w:val="none"/>
          <w:lang w:val="en-US" w:eastAsia="zh-CN"/>
        </w:rPr>
        <w:t>另附</w:t>
      </w:r>
      <w:r>
        <w:rPr>
          <w:rFonts w:eastAsiaTheme="minorEastAsia"/>
          <w:b/>
          <w:color w:val="auto"/>
          <w:sz w:val="24"/>
          <w:highlight w:val="none"/>
        </w:rPr>
        <w:t>）</w:t>
      </w:r>
    </w:p>
    <w:p w14:paraId="150A9831">
      <w:pPr>
        <w:pageBreakBefore w:val="0"/>
        <w:topLinePunct w:val="0"/>
        <w:bidi w:val="0"/>
        <w:spacing w:line="360" w:lineRule="auto"/>
        <w:rPr>
          <w:rFonts w:eastAsiaTheme="minorEastAsia"/>
          <w:b/>
          <w:color w:val="auto"/>
          <w:sz w:val="24"/>
          <w:highlight w:val="none"/>
        </w:rPr>
      </w:pPr>
    </w:p>
    <w:p w14:paraId="204DFD22">
      <w:pPr>
        <w:pageBreakBefore w:val="0"/>
        <w:topLinePunct w:val="0"/>
        <w:bidi w:val="0"/>
        <w:spacing w:line="360" w:lineRule="auto"/>
        <w:contextualSpacing/>
        <w:rPr>
          <w:sz w:val="24"/>
        </w:rPr>
      </w:pPr>
    </w:p>
    <w:p w14:paraId="2BD63D46">
      <w:pPr>
        <w:pageBreakBefore w:val="0"/>
        <w:topLinePunct w:val="0"/>
        <w:bidi w:val="0"/>
        <w:spacing w:line="360" w:lineRule="auto"/>
        <w:contextualSpacing/>
        <w:rPr>
          <w:sz w:val="24"/>
        </w:rPr>
      </w:pPr>
      <w:r>
        <w:rPr>
          <w:sz w:val="24"/>
        </w:rPr>
        <w:t>说明：</w:t>
      </w:r>
    </w:p>
    <w:p w14:paraId="23F2B36A">
      <w:pPr>
        <w:pageBreakBefore w:val="0"/>
        <w:topLinePunct w:val="0"/>
        <w:bidi w:val="0"/>
        <w:spacing w:line="360" w:lineRule="auto"/>
        <w:contextualSpacing/>
        <w:rPr>
          <w:sz w:val="24"/>
        </w:rPr>
      </w:pPr>
      <w:r>
        <w:rPr>
          <w:rFonts w:hint="eastAsia"/>
          <w:sz w:val="24"/>
        </w:rPr>
        <w:t>1</w:t>
      </w:r>
      <w:r>
        <w:rPr>
          <w:sz w:val="24"/>
        </w:rPr>
        <w:t>. 当采购项目涉及政务信息系统时，采购需求应当符合《政务信息系统政府采购管理暂行办法》（财库〔2017〕210号）的相关要求。</w:t>
      </w:r>
    </w:p>
    <w:p w14:paraId="046158DD">
      <w:pPr>
        <w:pageBreakBefore w:val="0"/>
        <w:topLinePunct w:val="0"/>
        <w:bidi w:val="0"/>
        <w:spacing w:line="360" w:lineRule="auto"/>
        <w:contextualSpacing/>
        <w:rPr>
          <w:sz w:val="24"/>
        </w:rPr>
      </w:pPr>
      <w:bookmarkStart w:id="673"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34B66D12">
      <w:pPr>
        <w:pageBreakBefore w:val="0"/>
        <w:topLinePunct w:val="0"/>
        <w:bidi w:val="0"/>
        <w:spacing w:line="360" w:lineRule="auto"/>
        <w:contextualSpacing/>
        <w:rPr>
          <w:sz w:val="24"/>
        </w:rPr>
      </w:pPr>
      <w:r>
        <w:rPr>
          <w:rFonts w:hint="eastAsia"/>
          <w:sz w:val="24"/>
        </w:rPr>
        <w:t>已发布的需求标准如下：</w:t>
      </w:r>
    </w:p>
    <w:p w14:paraId="1890E450">
      <w:pPr>
        <w:pageBreakBefore w:val="0"/>
        <w:topLinePunct w:val="0"/>
        <w:bidi w:val="0"/>
        <w:spacing w:line="360" w:lineRule="auto"/>
        <w:contextualSpacing/>
        <w:rPr>
          <w:sz w:val="24"/>
        </w:rPr>
      </w:pPr>
      <w:r>
        <w:rPr>
          <w:sz w:val="24"/>
        </w:rPr>
        <w:t>《关于印发〈商品包装政府采购需求标准（试行）〉、〈快递包装政府采购需求标准（试行）〉的通知》（财办库﹝2020﹞123号））</w:t>
      </w:r>
    </w:p>
    <w:p w14:paraId="541821CC">
      <w:pPr>
        <w:pStyle w:val="248"/>
        <w:pageBreakBefore w:val="0"/>
        <w:topLinePunct w:val="0"/>
        <w:bidi w:val="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14:paraId="08DAE3B8">
      <w:pPr>
        <w:pStyle w:val="248"/>
        <w:pageBreakBefore w:val="0"/>
        <w:topLinePunct w:val="0"/>
        <w:bidi w:val="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14:paraId="0D091A7E">
      <w:pPr>
        <w:pStyle w:val="248"/>
        <w:pageBreakBefore w:val="0"/>
        <w:topLinePunct w:val="0"/>
        <w:bidi w:val="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14:paraId="267559C0">
      <w:pPr>
        <w:pStyle w:val="248"/>
        <w:pageBreakBefore w:val="0"/>
        <w:topLinePunct w:val="0"/>
        <w:bidi w:val="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14:paraId="51655ABE">
      <w:pPr>
        <w:pStyle w:val="248"/>
        <w:pageBreakBefore w:val="0"/>
        <w:topLinePunct w:val="0"/>
        <w:bidi w:val="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14:paraId="6FFBA653">
      <w:pPr>
        <w:pStyle w:val="248"/>
        <w:pageBreakBefore w:val="0"/>
        <w:topLinePunct w:val="0"/>
        <w:bidi w:val="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14:paraId="533372F4">
      <w:pPr>
        <w:pStyle w:val="248"/>
        <w:pageBreakBefore w:val="0"/>
        <w:topLinePunct w:val="0"/>
        <w:bidi w:val="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14:paraId="6F03146C">
      <w:pPr>
        <w:pStyle w:val="248"/>
        <w:pageBreakBefore w:val="0"/>
        <w:topLinePunct w:val="0"/>
        <w:bidi w:val="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14:paraId="12B0253D">
      <w:pPr>
        <w:pStyle w:val="248"/>
        <w:pageBreakBefore w:val="0"/>
        <w:topLinePunct w:val="0"/>
        <w:bidi w:val="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14:paraId="66F1CD9F">
      <w:pPr>
        <w:pageBreakBefore w:val="0"/>
        <w:topLinePunct w:val="0"/>
        <w:bidi w:val="0"/>
        <w:spacing w:line="360" w:lineRule="auto"/>
        <w:contextualSpacing/>
        <w:rPr>
          <w:sz w:val="24"/>
        </w:rPr>
      </w:pPr>
      <w:r>
        <w:rPr>
          <w:rFonts w:hint="eastAsia"/>
          <w:sz w:val="24"/>
        </w:rPr>
        <w:t>如有更新或增加，以财政部门发布为准。</w:t>
      </w:r>
    </w:p>
    <w:bookmarkEnd w:id="673"/>
    <w:p w14:paraId="4AE739AE">
      <w:pPr>
        <w:pageBreakBefore w:val="0"/>
        <w:topLinePunct w:val="0"/>
        <w:bidi w:val="0"/>
        <w:spacing w:line="360" w:lineRule="auto"/>
        <w:rPr>
          <w:rFonts w:eastAsiaTheme="minorEastAsia"/>
        </w:rPr>
      </w:pPr>
    </w:p>
    <w:p w14:paraId="2AA92B81">
      <w:pPr>
        <w:pageBreakBefore w:val="0"/>
        <w:topLinePunct w:val="0"/>
        <w:bidi w:val="0"/>
        <w:spacing w:line="360" w:lineRule="auto"/>
        <w:jc w:val="center"/>
        <w:outlineLvl w:val="0"/>
        <w:rPr>
          <w:rFonts w:eastAsiaTheme="minorEastAsia"/>
          <w:b/>
          <w:sz w:val="36"/>
          <w:szCs w:val="36"/>
          <w:highlight w:val="none"/>
        </w:rPr>
      </w:pPr>
      <w:r>
        <w:rPr>
          <w:rFonts w:eastAsiaTheme="minorEastAsia"/>
          <w:b/>
          <w:sz w:val="36"/>
          <w:szCs w:val="36"/>
        </w:rPr>
        <w:br w:type="page"/>
      </w:r>
      <w:bookmarkStart w:id="674" w:name="_Toc97371946"/>
      <w:r>
        <w:rPr>
          <w:rFonts w:eastAsiaTheme="minorEastAsia"/>
          <w:b/>
          <w:sz w:val="36"/>
          <w:szCs w:val="36"/>
          <w:highlight w:val="none"/>
        </w:rPr>
        <w:t>第五章   合同草案条款</w:t>
      </w:r>
      <w:bookmarkEnd w:id="674"/>
    </w:p>
    <w:p w14:paraId="1E3128EE">
      <w:pPr>
        <w:pageBreakBefore w:val="0"/>
        <w:tabs>
          <w:tab w:val="left" w:pos="900"/>
          <w:tab w:val="left" w:pos="1080"/>
        </w:tabs>
        <w:topLinePunct w:val="0"/>
        <w:bidi w:val="0"/>
        <w:snapToGrid w:val="0"/>
        <w:spacing w:line="360" w:lineRule="auto"/>
        <w:rPr>
          <w:rFonts w:eastAsiaTheme="minorEastAsia"/>
          <w:kern w:val="0"/>
          <w:sz w:val="18"/>
          <w:szCs w:val="18"/>
        </w:rPr>
      </w:pPr>
    </w:p>
    <w:p w14:paraId="5513948D">
      <w:pPr>
        <w:pageBreakBefore w:val="0"/>
        <w:topLinePunct w:val="0"/>
        <w:bidi w:val="0"/>
        <w:spacing w:before="101" w:line="360" w:lineRule="auto"/>
        <w:ind w:left="2633"/>
        <w:rPr>
          <w:rFonts w:ascii="宋体" w:hAnsi="宋体" w:eastAsia="宋体" w:cs="宋体"/>
          <w:sz w:val="31"/>
          <w:szCs w:val="31"/>
        </w:rPr>
      </w:pPr>
      <w:bookmarkStart w:id="675" w:name="_Hlk168432431"/>
      <w:r>
        <w:rPr>
          <w:rFonts w:ascii="宋体" w:hAnsi="宋体" w:eastAsia="宋体" w:cs="宋体"/>
          <w:spacing w:val="-3"/>
          <w:sz w:val="31"/>
          <w:szCs w:val="31"/>
        </w:rPr>
        <w:t xml:space="preserve"> </w:t>
      </w:r>
      <w:r>
        <w:rPr>
          <w:rFonts w:ascii="宋体" w:hAnsi="宋体" w:eastAsia="宋体" w:cs="宋体"/>
          <w:b/>
          <w:bCs/>
          <w:spacing w:val="-3"/>
          <w:sz w:val="31"/>
          <w:szCs w:val="31"/>
        </w:rPr>
        <w:t>合同草案条款</w:t>
      </w:r>
    </w:p>
    <w:p w14:paraId="70DB8EA9">
      <w:pPr>
        <w:pageBreakBefore w:val="0"/>
        <w:topLinePunct w:val="0"/>
        <w:bidi w:val="0"/>
        <w:spacing w:before="281" w:line="360" w:lineRule="auto"/>
        <w:ind w:firstLine="2771" w:firstLineChars="1200"/>
        <w:jc w:val="both"/>
        <w:outlineLvl w:val="1"/>
        <w:rPr>
          <w:rFonts w:ascii="宋体" w:hAnsi="宋体" w:eastAsia="宋体" w:cs="宋体"/>
          <w:sz w:val="24"/>
          <w:szCs w:val="24"/>
        </w:rPr>
      </w:pPr>
      <w:r>
        <w:rPr>
          <w:rFonts w:ascii="宋体" w:hAnsi="宋体" w:eastAsia="宋体" w:cs="宋体"/>
          <w:b/>
          <w:bCs/>
          <w:spacing w:val="-5"/>
          <w:sz w:val="24"/>
          <w:szCs w:val="24"/>
          <w:u w:val="single" w:color="auto"/>
        </w:rPr>
        <w:t>第一部分</w:t>
      </w:r>
      <w:r>
        <w:rPr>
          <w:rFonts w:ascii="宋体" w:hAnsi="宋体" w:eastAsia="宋体" w:cs="宋体"/>
          <w:spacing w:val="-5"/>
          <w:sz w:val="24"/>
          <w:szCs w:val="24"/>
          <w:u w:val="single" w:color="auto"/>
        </w:rPr>
        <w:t xml:space="preserve"> </w:t>
      </w:r>
      <w:r>
        <w:rPr>
          <w:rFonts w:ascii="宋体" w:hAnsi="宋体" w:eastAsia="宋体" w:cs="宋体"/>
          <w:b/>
          <w:bCs/>
          <w:spacing w:val="-5"/>
          <w:sz w:val="24"/>
          <w:szCs w:val="24"/>
          <w:u w:val="single" w:color="auto"/>
        </w:rPr>
        <w:t>合同协议书</w:t>
      </w:r>
    </w:p>
    <w:p w14:paraId="7476CF11">
      <w:pPr>
        <w:pageBreakBefore w:val="0"/>
        <w:topLinePunct w:val="0"/>
        <w:bidi w:val="0"/>
        <w:spacing w:before="145" w:line="360" w:lineRule="auto"/>
        <w:ind w:left="45"/>
        <w:rPr>
          <w:rFonts w:ascii="宋体" w:hAnsi="宋体" w:eastAsia="宋体" w:cs="宋体"/>
          <w:sz w:val="24"/>
          <w:szCs w:val="24"/>
        </w:rPr>
      </w:pPr>
      <w:r>
        <w:rPr>
          <w:rFonts w:ascii="宋体" w:hAnsi="宋体" w:eastAsia="宋体" w:cs="宋体"/>
          <w:b/>
          <w:bCs/>
          <w:spacing w:val="-4"/>
          <w:sz w:val="24"/>
          <w:szCs w:val="24"/>
        </w:rPr>
        <w:t>发包人（全称</w:t>
      </w:r>
      <w:r>
        <w:rPr>
          <w:rFonts w:ascii="宋体" w:hAnsi="宋体" w:eastAsia="宋体" w:cs="宋体"/>
          <w:b/>
          <w:bCs/>
          <w:spacing w:val="-2"/>
          <w:sz w:val="24"/>
          <w:szCs w:val="24"/>
        </w:rPr>
        <w:t>）：</w:t>
      </w:r>
      <w:r>
        <w:rPr>
          <w:rFonts w:ascii="宋体" w:hAnsi="宋体" w:eastAsia="宋体" w:cs="宋体"/>
          <w:sz w:val="24"/>
          <w:szCs w:val="24"/>
          <w:u w:val="single" w:color="auto"/>
        </w:rPr>
        <w:t xml:space="preserve">                                         </w:t>
      </w:r>
    </w:p>
    <w:p w14:paraId="5888DBA1">
      <w:pPr>
        <w:pageBreakBefore w:val="0"/>
        <w:topLinePunct w:val="0"/>
        <w:bidi w:val="0"/>
        <w:spacing w:before="179" w:line="360" w:lineRule="auto"/>
        <w:ind w:left="38"/>
        <w:rPr>
          <w:rFonts w:ascii="宋体" w:hAnsi="宋体" w:eastAsia="宋体" w:cs="宋体"/>
          <w:sz w:val="24"/>
          <w:szCs w:val="24"/>
        </w:rPr>
      </w:pPr>
      <w:r>
        <w:rPr>
          <w:rFonts w:ascii="宋体" w:hAnsi="宋体" w:eastAsia="宋体" w:cs="宋体"/>
          <w:b/>
          <w:bCs/>
          <w:spacing w:val="-4"/>
          <w:sz w:val="24"/>
          <w:szCs w:val="24"/>
        </w:rPr>
        <w:t>承包人（全称</w:t>
      </w:r>
      <w:r>
        <w:rPr>
          <w:rFonts w:ascii="宋体" w:hAnsi="宋体" w:eastAsia="宋体" w:cs="宋体"/>
          <w:b/>
          <w:bCs/>
          <w:sz w:val="24"/>
          <w:szCs w:val="24"/>
        </w:rPr>
        <w:t>）：</w:t>
      </w:r>
      <w:r>
        <w:rPr>
          <w:rFonts w:ascii="宋体" w:hAnsi="宋体" w:eastAsia="宋体" w:cs="宋体"/>
          <w:sz w:val="24"/>
          <w:szCs w:val="24"/>
          <w:u w:val="single" w:color="auto"/>
        </w:rPr>
        <w:t xml:space="preserve">                                         </w:t>
      </w:r>
    </w:p>
    <w:p w14:paraId="4E98D220">
      <w:pPr>
        <w:pageBreakBefore w:val="0"/>
        <w:topLinePunct w:val="0"/>
        <w:bidi w:val="0"/>
        <w:spacing w:before="202" w:line="360" w:lineRule="auto"/>
        <w:ind w:left="37" w:right="17" w:firstLine="480"/>
        <w:jc w:val="both"/>
        <w:rPr>
          <w:rFonts w:ascii="宋体" w:hAnsi="宋体" w:eastAsia="宋体" w:cs="宋体"/>
          <w:sz w:val="24"/>
          <w:szCs w:val="24"/>
        </w:rPr>
      </w:pPr>
      <w:r>
        <w:rPr>
          <w:rFonts w:ascii="宋体" w:hAnsi="宋体" w:eastAsia="宋体" w:cs="宋体"/>
          <w:spacing w:val="4"/>
          <w:sz w:val="24"/>
          <w:szCs w:val="24"/>
        </w:rPr>
        <w:t>根据《中华人民共和国民法典》、《中华人民共和国建筑法》及有关法律</w:t>
      </w:r>
      <w:r>
        <w:rPr>
          <w:rFonts w:ascii="宋体" w:hAnsi="宋体" w:eastAsia="宋体" w:cs="宋体"/>
          <w:spacing w:val="-1"/>
          <w:sz w:val="24"/>
          <w:szCs w:val="24"/>
        </w:rPr>
        <w:t>规定，遵循平等、</w:t>
      </w:r>
      <w:r>
        <w:rPr>
          <w:rFonts w:ascii="宋体" w:hAnsi="宋体" w:eastAsia="宋体" w:cs="宋体"/>
          <w:spacing w:val="51"/>
          <w:sz w:val="24"/>
          <w:szCs w:val="24"/>
        </w:rPr>
        <w:t xml:space="preserve"> </w:t>
      </w:r>
      <w:r>
        <w:rPr>
          <w:rFonts w:ascii="宋体" w:hAnsi="宋体" w:eastAsia="宋体" w:cs="宋体"/>
          <w:spacing w:val="-1"/>
          <w:sz w:val="24"/>
          <w:szCs w:val="24"/>
        </w:rPr>
        <w:t xml:space="preserve">自愿、公平和诚实信用的原则，双方就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工</w:t>
      </w:r>
      <w:r>
        <w:rPr>
          <w:rFonts w:ascii="宋体" w:hAnsi="宋体" w:eastAsia="宋体" w:cs="宋体"/>
          <w:spacing w:val="-3"/>
          <w:sz w:val="24"/>
          <w:szCs w:val="24"/>
        </w:rPr>
        <w:t>程施工及有关事项协商一致，共同达成如下协议：</w:t>
      </w:r>
    </w:p>
    <w:p w14:paraId="416B7D48">
      <w:pPr>
        <w:pageBreakBefore w:val="0"/>
        <w:topLinePunct w:val="0"/>
        <w:bidi w:val="0"/>
        <w:spacing w:before="86" w:line="360" w:lineRule="auto"/>
        <w:ind w:left="525"/>
        <w:outlineLvl w:val="2"/>
        <w:rPr>
          <w:rFonts w:ascii="宋体" w:hAnsi="宋体" w:eastAsia="宋体" w:cs="宋体"/>
          <w:sz w:val="24"/>
          <w:szCs w:val="24"/>
        </w:rPr>
      </w:pPr>
      <w:r>
        <w:rPr>
          <w:rFonts w:ascii="宋体" w:hAnsi="宋体" w:eastAsia="宋体" w:cs="宋体"/>
          <w:spacing w:val="-4"/>
          <w:sz w:val="24"/>
          <w:szCs w:val="24"/>
        </w:rPr>
        <w:t>一、工程概况</w:t>
      </w:r>
    </w:p>
    <w:p w14:paraId="2256883C">
      <w:pPr>
        <w:pageBreakBefore w:val="0"/>
        <w:topLinePunct w:val="0"/>
        <w:bidi w:val="0"/>
        <w:spacing w:before="303" w:line="360" w:lineRule="auto"/>
        <w:ind w:left="544"/>
        <w:rPr>
          <w:rFonts w:ascii="宋体" w:hAnsi="宋体" w:eastAsia="宋体" w:cs="宋体"/>
          <w:sz w:val="24"/>
          <w:szCs w:val="24"/>
        </w:rPr>
      </w:pPr>
      <w:r>
        <w:rPr>
          <w:rFonts w:ascii="宋体" w:hAnsi="宋体" w:eastAsia="宋体" w:cs="宋体"/>
          <w:spacing w:val="-4"/>
          <w:sz w:val="24"/>
          <w:szCs w:val="24"/>
        </w:rPr>
        <w:t>1.工程名称：</w:t>
      </w:r>
      <w:r>
        <w:rPr>
          <w:rFonts w:ascii="宋体" w:hAnsi="宋体" w:eastAsia="宋体" w:cs="宋体"/>
          <w:sz w:val="24"/>
          <w:szCs w:val="24"/>
          <w:u w:val="single" w:color="auto"/>
        </w:rPr>
        <w:t xml:space="preserve">                                     </w:t>
      </w:r>
      <w:r>
        <w:rPr>
          <w:rFonts w:ascii="宋体" w:hAnsi="宋体" w:eastAsia="宋体" w:cs="宋体"/>
          <w:spacing w:val="-4"/>
          <w:sz w:val="24"/>
          <w:szCs w:val="24"/>
        </w:rPr>
        <w:t>。</w:t>
      </w:r>
    </w:p>
    <w:p w14:paraId="15F4517B">
      <w:pPr>
        <w:pageBreakBefore w:val="0"/>
        <w:topLinePunct w:val="0"/>
        <w:bidi w:val="0"/>
        <w:spacing w:before="179" w:line="360" w:lineRule="auto"/>
        <w:ind w:left="514"/>
        <w:rPr>
          <w:rFonts w:ascii="宋体" w:hAnsi="宋体" w:eastAsia="宋体" w:cs="宋体"/>
          <w:sz w:val="24"/>
          <w:szCs w:val="24"/>
        </w:rPr>
      </w:pPr>
      <w:r>
        <w:rPr>
          <w:rFonts w:ascii="宋体" w:hAnsi="宋体" w:eastAsia="宋体" w:cs="宋体"/>
          <w:sz w:val="24"/>
          <w:szCs w:val="24"/>
        </w:rPr>
        <w:t>2.工程地点：</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CE68632">
      <w:pPr>
        <w:pageBreakBefore w:val="0"/>
        <w:topLinePunct w:val="0"/>
        <w:bidi w:val="0"/>
        <w:spacing w:before="181" w:line="360" w:lineRule="auto"/>
        <w:ind w:left="518"/>
        <w:rPr>
          <w:rFonts w:ascii="宋体" w:hAnsi="宋体" w:eastAsia="宋体" w:cs="宋体"/>
          <w:sz w:val="24"/>
          <w:szCs w:val="24"/>
        </w:rPr>
      </w:pPr>
      <w:r>
        <w:rPr>
          <w:rFonts w:ascii="宋体" w:hAnsi="宋体" w:eastAsia="宋体" w:cs="宋体"/>
          <w:sz w:val="24"/>
          <w:szCs w:val="24"/>
        </w:rPr>
        <w:t>3.工程立项批准文号：</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3C1B656">
      <w:pPr>
        <w:pageBreakBefore w:val="0"/>
        <w:topLinePunct w:val="0"/>
        <w:bidi w:val="0"/>
        <w:spacing w:before="178" w:line="360" w:lineRule="auto"/>
        <w:ind w:left="506"/>
        <w:rPr>
          <w:rFonts w:ascii="宋体" w:hAnsi="宋体" w:eastAsia="宋体" w:cs="宋体"/>
          <w:sz w:val="24"/>
          <w:szCs w:val="24"/>
        </w:rPr>
      </w:pPr>
      <w:r>
        <w:rPr>
          <w:rFonts w:ascii="宋体" w:hAnsi="宋体" w:eastAsia="宋体" w:cs="宋体"/>
          <w:sz w:val="24"/>
          <w:szCs w:val="24"/>
        </w:rPr>
        <w:t>4.资金来源：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BBB8981">
      <w:pPr>
        <w:pageBreakBefore w:val="0"/>
        <w:topLinePunct w:val="0"/>
        <w:bidi w:val="0"/>
        <w:spacing w:before="181" w:line="360" w:lineRule="auto"/>
        <w:ind w:left="518"/>
        <w:rPr>
          <w:rFonts w:ascii="宋体" w:hAnsi="宋体" w:eastAsia="宋体" w:cs="宋体"/>
          <w:sz w:val="24"/>
          <w:szCs w:val="24"/>
        </w:rPr>
      </w:pPr>
      <w:r>
        <w:rPr>
          <w:rFonts w:ascii="宋体" w:hAnsi="宋体" w:eastAsia="宋体" w:cs="宋体"/>
          <w:sz w:val="24"/>
          <w:szCs w:val="24"/>
        </w:rPr>
        <w:t>5.工程内容：</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77052DA">
      <w:pPr>
        <w:pageBreakBefore w:val="0"/>
        <w:topLinePunct w:val="0"/>
        <w:bidi w:val="0"/>
        <w:spacing w:before="178" w:line="360" w:lineRule="auto"/>
        <w:ind w:left="508"/>
        <w:rPr>
          <w:rFonts w:ascii="宋体" w:hAnsi="宋体" w:eastAsia="宋体" w:cs="宋体"/>
          <w:sz w:val="24"/>
          <w:szCs w:val="24"/>
        </w:rPr>
      </w:pPr>
      <w:r>
        <w:rPr>
          <w:rFonts w:ascii="宋体" w:hAnsi="宋体" w:eastAsia="宋体" w:cs="宋体"/>
          <w:spacing w:val="-1"/>
          <w:sz w:val="24"/>
          <w:szCs w:val="24"/>
        </w:rPr>
        <w:t>群体工程应附《承包人承揽工程项目一览表》（附件 1）。</w:t>
      </w:r>
    </w:p>
    <w:p w14:paraId="1EB0E8DF">
      <w:pPr>
        <w:pageBreakBefore w:val="0"/>
        <w:topLinePunct w:val="0"/>
        <w:bidi w:val="0"/>
        <w:spacing w:before="183" w:line="360" w:lineRule="auto"/>
        <w:ind w:left="512"/>
        <w:rPr>
          <w:rFonts w:ascii="宋体" w:hAnsi="宋体" w:eastAsia="宋体" w:cs="宋体"/>
          <w:sz w:val="24"/>
          <w:szCs w:val="24"/>
        </w:rPr>
      </w:pPr>
      <w:r>
        <w:rPr>
          <w:rFonts w:ascii="宋体" w:hAnsi="宋体" w:eastAsia="宋体" w:cs="宋体"/>
          <w:spacing w:val="-7"/>
          <w:sz w:val="24"/>
          <w:szCs w:val="24"/>
        </w:rPr>
        <w:t>6.工程承包范围：</w:t>
      </w:r>
    </w:p>
    <w:p w14:paraId="391A2970">
      <w:pPr>
        <w:pStyle w:val="17"/>
        <w:pageBreakBefore w:val="0"/>
        <w:topLinePunct w:val="0"/>
        <w:bidi w:val="0"/>
        <w:spacing w:line="360" w:lineRule="auto"/>
      </w:pPr>
      <w:r>
        <mc:AlternateContent>
          <mc:Choice Requires="wps">
            <w:drawing>
              <wp:anchor distT="0" distB="0" distL="114300" distR="114300" simplePos="0" relativeHeight="251660288" behindDoc="0" locked="0" layoutInCell="1" allowOverlap="1">
                <wp:simplePos x="0" y="0"/>
                <wp:positionH relativeFrom="column">
                  <wp:posOffset>310515</wp:posOffset>
                </wp:positionH>
                <wp:positionV relativeFrom="paragraph">
                  <wp:posOffset>100965</wp:posOffset>
                </wp:positionV>
                <wp:extent cx="3733800" cy="10160"/>
                <wp:effectExtent l="0" t="0" r="0" b="0"/>
                <wp:wrapNone/>
                <wp:docPr id="2" name="任意多边形 2"/>
                <wp:cNvGraphicFramePr/>
                <a:graphic xmlns:a="http://schemas.openxmlformats.org/drawingml/2006/main">
                  <a:graphicData uri="http://schemas.microsoft.com/office/word/2010/wordprocessingShape">
                    <wps:wsp>
                      <wps:cNvSpPr/>
                      <wps:spPr>
                        <a:xfrm>
                          <a:off x="0" y="0"/>
                          <a:ext cx="3733800" cy="10160"/>
                        </a:xfrm>
                        <a:custGeom>
                          <a:avLst/>
                          <a:gdLst/>
                          <a:ahLst/>
                          <a:cxnLst/>
                          <a:pathLst>
                            <a:path w="5880" h="16">
                              <a:moveTo>
                                <a:pt x="0" y="7"/>
                              </a:moveTo>
                              <a:lnTo>
                                <a:pt x="5879" y="7"/>
                              </a:lnTo>
                            </a:path>
                          </a:pathLst>
                        </a:custGeom>
                        <a:noFill/>
                        <a:ln w="9779"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24.45pt;margin-top:7.95pt;height:0.8pt;width:294pt;z-index:251660288;mso-width-relative:page;mso-height-relative:page;" filled="f" stroked="t" coordsize="5880,16" o:gfxdata="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Lxl7tcAAAAIAQAADwAAAAAAAAABACAAAAAi&#10;AAAAZHJzL2Rvd25yZXYueG1sUEsBAhQAFAAAAAgAh07iQKFoPt1EAgAApQQAAA4AAAAAAAAAAQAg&#10;AAAAJgEAAGRycy9lMm9Eb2MueG1sUEsFBgAAAAAGAAYAWQEAANwFAAAAAA==&#10;" path="m0,7l5879,7e">
                <v:fill on="f" focussize="0,0"/>
                <v:stroke weight="0.77pt" color="#000000" miterlimit="10" joinstyle="miter"/>
                <v:imagedata o:title=""/>
                <o:lock v:ext="edit" aspectratio="f"/>
              </v:shape>
            </w:pict>
          </mc:Fallback>
        </mc:AlternateContent>
      </w:r>
    </w:p>
    <w:p w14:paraId="697F3EAE">
      <w:pPr>
        <w:pageBreakBefore w:val="0"/>
        <w:topLinePunct w:val="0"/>
        <w:bidi w:val="0"/>
        <w:spacing w:before="26" w:line="360" w:lineRule="auto"/>
        <w:ind w:left="6429"/>
        <w:rPr>
          <w:rFonts w:ascii="宋体" w:hAnsi="宋体" w:eastAsia="宋体" w:cs="宋体"/>
          <w:sz w:val="8"/>
          <w:szCs w:val="8"/>
        </w:rPr>
      </w:pPr>
      <w: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34290</wp:posOffset>
                </wp:positionV>
                <wp:extent cx="3733800" cy="2540"/>
                <wp:effectExtent l="0" t="0" r="0" b="0"/>
                <wp:wrapNone/>
                <wp:docPr id="1" name="任意多边形 1"/>
                <wp:cNvGraphicFramePr/>
                <a:graphic xmlns:a="http://schemas.openxmlformats.org/drawingml/2006/main">
                  <a:graphicData uri="http://schemas.microsoft.com/office/word/2010/wordprocessingShape">
                    <wps:wsp>
                      <wps:cNvSpPr/>
                      <wps:spPr>
                        <a:xfrm>
                          <a:off x="0" y="0"/>
                          <a:ext cx="3733800" cy="2540"/>
                        </a:xfrm>
                        <a:custGeom>
                          <a:avLst/>
                          <a:gdLst/>
                          <a:ahLst/>
                          <a:cxnLst/>
                          <a:pathLst>
                            <a:path w="5880" h="4">
                              <a:moveTo>
                                <a:pt x="0" y="1"/>
                              </a:moveTo>
                              <a:lnTo>
                                <a:pt x="5880" y="1"/>
                              </a:lnTo>
                            </a:path>
                          </a:pathLst>
                        </a:custGeom>
                        <a:noFill/>
                        <a:ln w="254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25.05pt;margin-top:2.7pt;height:0.2pt;width:294pt;z-index:251661312;mso-width-relative:page;mso-height-relative:page;" filled="f" stroked="t" coordsize="5880,4" o:gfxdata="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O5Hg1gAAAAYBAAAPAAAAAAAAAAEAIAAAACIAAABkcnMv&#10;ZG93bnJldi54bWxQSwECFAAUAAAACACHTuJAcWfDZj4CAACjBAAADgAAAAAAAAABACAAAAAlAQAA&#10;ZHJzL2Uyb0RvYy54bWxQSwUGAAAAAAYABgBZAQAA1QUAAAAA&#10;" path="m0,1l5880,1e">
                <v:fill on="f" focussize="0,0"/>
                <v:stroke weight="0.2pt" color="#000000" miterlimit="10" joinstyle="miter"/>
                <v:imagedata o:title=""/>
                <o:lock v:ext="edit" aspectratio="f"/>
              </v:shape>
            </w:pict>
          </mc:Fallback>
        </mc:AlternateContent>
      </w:r>
      <w:r>
        <w:rPr>
          <w:rFonts w:ascii="宋体" w:hAnsi="宋体" w:eastAsia="宋体" w:cs="宋体"/>
          <w:sz w:val="8"/>
          <w:szCs w:val="8"/>
        </w:rPr>
        <w:t>。</w:t>
      </w:r>
    </w:p>
    <w:p w14:paraId="6337F7E9">
      <w:pPr>
        <w:pageBreakBefore w:val="0"/>
        <w:topLinePunct w:val="0"/>
        <w:bidi w:val="0"/>
        <w:spacing w:before="88" w:line="360" w:lineRule="auto"/>
        <w:ind w:left="405"/>
        <w:outlineLvl w:val="2"/>
        <w:rPr>
          <w:rFonts w:ascii="宋体" w:hAnsi="宋体" w:eastAsia="宋体" w:cs="宋体"/>
          <w:sz w:val="24"/>
          <w:szCs w:val="24"/>
        </w:rPr>
      </w:pPr>
      <w:r>
        <w:rPr>
          <w:rFonts w:ascii="宋体" w:hAnsi="宋体" w:eastAsia="宋体" w:cs="宋体"/>
          <w:spacing w:val="-2"/>
          <w:sz w:val="24"/>
          <w:szCs w:val="24"/>
        </w:rPr>
        <w:t>二、合同工期</w:t>
      </w:r>
    </w:p>
    <w:p w14:paraId="3DFE7043">
      <w:pPr>
        <w:pageBreakBefore w:val="0"/>
        <w:topLinePunct w:val="0"/>
        <w:bidi w:val="0"/>
        <w:spacing w:before="301" w:line="360" w:lineRule="auto"/>
        <w:ind w:left="496"/>
        <w:rPr>
          <w:rFonts w:ascii="宋体" w:hAnsi="宋体" w:eastAsia="宋体" w:cs="宋体"/>
          <w:sz w:val="24"/>
          <w:szCs w:val="24"/>
        </w:rPr>
      </w:pPr>
      <w:r>
        <w:rPr>
          <w:rFonts w:ascii="宋体" w:hAnsi="宋体" w:eastAsia="宋体" w:cs="宋体"/>
          <w:spacing w:val="-6"/>
          <w:sz w:val="24"/>
          <w:szCs w:val="24"/>
        </w:rPr>
        <w:t>计划开工日期：</w:t>
      </w:r>
      <w:r>
        <w:rPr>
          <w:rFonts w:ascii="宋体" w:hAnsi="宋体" w:eastAsia="宋体" w:cs="宋体"/>
          <w:spacing w:val="13"/>
          <w:sz w:val="24"/>
          <w:szCs w:val="24"/>
          <w:u w:val="single" w:color="auto"/>
        </w:rPr>
        <w:t xml:space="preserve">         </w:t>
      </w:r>
      <w:r>
        <w:rPr>
          <w:rFonts w:ascii="宋体" w:hAnsi="宋体" w:eastAsia="宋体" w:cs="宋体"/>
          <w:spacing w:val="-6"/>
          <w:sz w:val="24"/>
          <w:szCs w:val="24"/>
        </w:rPr>
        <w:t xml:space="preserve"> 年</w:t>
      </w:r>
      <w:r>
        <w:rPr>
          <w:rFonts w:ascii="宋体" w:hAnsi="宋体" w:eastAsia="宋体" w:cs="宋体"/>
          <w:spacing w:val="1"/>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6"/>
          <w:sz w:val="24"/>
          <w:szCs w:val="24"/>
        </w:rPr>
        <w:t>月</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6"/>
          <w:sz w:val="24"/>
          <w:szCs w:val="24"/>
        </w:rPr>
        <w:t>日。</w:t>
      </w:r>
    </w:p>
    <w:p w14:paraId="2BA3C1ED">
      <w:pPr>
        <w:pageBreakBefore w:val="0"/>
        <w:topLinePunct w:val="0"/>
        <w:bidi w:val="0"/>
        <w:spacing w:before="181" w:line="360" w:lineRule="auto"/>
        <w:ind w:left="496"/>
        <w:rPr>
          <w:rFonts w:ascii="宋体" w:hAnsi="宋体" w:eastAsia="宋体" w:cs="宋体"/>
          <w:sz w:val="24"/>
          <w:szCs w:val="24"/>
        </w:rPr>
      </w:pPr>
      <w:r>
        <w:rPr>
          <w:rFonts w:ascii="宋体" w:hAnsi="宋体" w:eastAsia="宋体" w:cs="宋体"/>
          <w:spacing w:val="-6"/>
          <w:sz w:val="24"/>
          <w:szCs w:val="24"/>
        </w:rPr>
        <w:t>计划竣工日期：</w:t>
      </w:r>
      <w:r>
        <w:rPr>
          <w:rFonts w:ascii="宋体" w:hAnsi="宋体" w:eastAsia="宋体" w:cs="宋体"/>
          <w:spacing w:val="13"/>
          <w:sz w:val="24"/>
          <w:szCs w:val="24"/>
          <w:u w:val="single" w:color="auto"/>
        </w:rPr>
        <w:t xml:space="preserve">         </w:t>
      </w:r>
      <w:r>
        <w:rPr>
          <w:rFonts w:ascii="宋体" w:hAnsi="宋体" w:eastAsia="宋体" w:cs="宋体"/>
          <w:spacing w:val="-6"/>
          <w:sz w:val="24"/>
          <w:szCs w:val="24"/>
        </w:rPr>
        <w:t xml:space="preserve"> 年</w:t>
      </w:r>
      <w:r>
        <w:rPr>
          <w:rFonts w:ascii="宋体" w:hAnsi="宋体" w:eastAsia="宋体" w:cs="宋体"/>
          <w:spacing w:val="1"/>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6"/>
          <w:sz w:val="24"/>
          <w:szCs w:val="24"/>
        </w:rPr>
        <w:t>月</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6"/>
          <w:sz w:val="24"/>
          <w:szCs w:val="24"/>
        </w:rPr>
        <w:t>日。</w:t>
      </w:r>
    </w:p>
    <w:p w14:paraId="1BBA39AB">
      <w:pPr>
        <w:pageBreakBefore w:val="0"/>
        <w:topLinePunct w:val="0"/>
        <w:bidi w:val="0"/>
        <w:spacing w:before="201" w:line="360" w:lineRule="auto"/>
        <w:ind w:left="98" w:right="56" w:firstLine="402"/>
        <w:rPr>
          <w:rFonts w:ascii="宋体" w:hAnsi="宋体" w:eastAsia="宋体" w:cs="宋体"/>
          <w:sz w:val="24"/>
          <w:szCs w:val="24"/>
        </w:rPr>
      </w:pPr>
      <w:r>
        <w:rPr>
          <w:rFonts w:ascii="宋体" w:hAnsi="宋体" w:eastAsia="宋体" w:cs="宋体"/>
          <w:sz w:val="24"/>
          <w:szCs w:val="24"/>
        </w:rPr>
        <w:t>工期总日历天数：</w:t>
      </w:r>
      <w:r>
        <w:rPr>
          <w:rFonts w:ascii="宋体" w:hAnsi="宋体" w:eastAsia="宋体" w:cs="宋体"/>
          <w:sz w:val="24"/>
          <w:szCs w:val="24"/>
          <w:u w:val="single" w:color="auto"/>
        </w:rPr>
        <w:t xml:space="preserve">          </w:t>
      </w:r>
      <w:r>
        <w:rPr>
          <w:rFonts w:ascii="宋体" w:hAnsi="宋体" w:eastAsia="宋体" w:cs="宋体"/>
          <w:sz w:val="24"/>
          <w:szCs w:val="24"/>
        </w:rPr>
        <w:t xml:space="preserve"> 天。工期总</w:t>
      </w:r>
      <w:r>
        <w:rPr>
          <w:rFonts w:ascii="宋体" w:hAnsi="宋体" w:eastAsia="宋体" w:cs="宋体"/>
          <w:spacing w:val="-1"/>
          <w:sz w:val="24"/>
          <w:szCs w:val="24"/>
        </w:rPr>
        <w:t>日历天数与根据前述计划开竣工</w:t>
      </w:r>
      <w:r>
        <w:rPr>
          <w:rFonts w:ascii="宋体" w:hAnsi="宋体" w:eastAsia="宋体" w:cs="宋体"/>
          <w:spacing w:val="-4"/>
          <w:sz w:val="24"/>
          <w:szCs w:val="24"/>
        </w:rPr>
        <w:t>日期计算的工期天数不一致的，以工期总日历天数为准。</w:t>
      </w:r>
    </w:p>
    <w:p w14:paraId="169A0844">
      <w:pPr>
        <w:pageBreakBefore w:val="0"/>
        <w:topLinePunct w:val="0"/>
        <w:bidi w:val="0"/>
        <w:spacing w:before="87" w:line="360" w:lineRule="auto"/>
        <w:ind w:left="518"/>
        <w:outlineLvl w:val="2"/>
        <w:rPr>
          <w:rFonts w:ascii="宋体" w:hAnsi="宋体" w:eastAsia="宋体" w:cs="宋体"/>
          <w:sz w:val="24"/>
          <w:szCs w:val="24"/>
        </w:rPr>
      </w:pPr>
      <w:r>
        <w:rPr>
          <w:rFonts w:ascii="宋体" w:hAnsi="宋体" w:eastAsia="宋体" w:cs="宋体"/>
          <w:spacing w:val="-2"/>
          <w:sz w:val="24"/>
          <w:szCs w:val="24"/>
        </w:rPr>
        <w:t>三、质量标准</w:t>
      </w:r>
    </w:p>
    <w:p w14:paraId="69D24E8C">
      <w:pPr>
        <w:pageBreakBefore w:val="0"/>
        <w:topLinePunct w:val="0"/>
        <w:bidi w:val="0"/>
        <w:spacing w:before="297" w:line="360" w:lineRule="auto"/>
        <w:ind w:left="502"/>
        <w:rPr>
          <w:rFonts w:ascii="宋体" w:hAnsi="宋体" w:eastAsia="宋体" w:cs="宋体"/>
          <w:sz w:val="24"/>
          <w:szCs w:val="24"/>
        </w:rPr>
      </w:pPr>
      <w:r>
        <w:rPr>
          <w:rFonts w:ascii="宋体" w:hAnsi="宋体" w:eastAsia="宋体" w:cs="宋体"/>
          <w:spacing w:val="-4"/>
          <w:sz w:val="24"/>
          <w:szCs w:val="24"/>
        </w:rPr>
        <w:t>工程质量符合</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标准。</w:t>
      </w:r>
    </w:p>
    <w:p w14:paraId="34335535">
      <w:pPr>
        <w:pageBreakBefore w:val="0"/>
        <w:topLinePunct w:val="0"/>
        <w:bidi w:val="0"/>
        <w:spacing w:before="300" w:line="360" w:lineRule="auto"/>
        <w:ind w:left="562"/>
        <w:outlineLvl w:val="2"/>
        <w:rPr>
          <w:rFonts w:ascii="宋体" w:hAnsi="宋体" w:eastAsia="宋体" w:cs="宋体"/>
          <w:sz w:val="24"/>
          <w:szCs w:val="24"/>
        </w:rPr>
      </w:pPr>
      <w:r>
        <w:rPr>
          <w:rFonts w:ascii="宋体" w:hAnsi="宋体" w:eastAsia="宋体" w:cs="宋体"/>
          <w:spacing w:val="-3"/>
          <w:sz w:val="24"/>
          <w:szCs w:val="24"/>
        </w:rPr>
        <w:t>四、签约合同价与合同价格形式</w:t>
      </w:r>
    </w:p>
    <w:p w14:paraId="1306F1E0">
      <w:pPr>
        <w:pageBreakBefore w:val="0"/>
        <w:topLinePunct w:val="0"/>
        <w:bidi w:val="0"/>
        <w:spacing w:before="304" w:line="360" w:lineRule="auto"/>
        <w:ind w:left="553"/>
        <w:rPr>
          <w:rFonts w:ascii="宋体" w:hAnsi="宋体" w:eastAsia="宋体" w:cs="宋体"/>
          <w:sz w:val="24"/>
          <w:szCs w:val="24"/>
        </w:rPr>
      </w:pPr>
      <w:r>
        <w:rPr>
          <w:rFonts w:ascii="宋体" w:hAnsi="宋体" w:eastAsia="宋体" w:cs="宋体"/>
          <w:spacing w:val="-9"/>
          <w:sz w:val="24"/>
          <w:szCs w:val="24"/>
        </w:rPr>
        <w:t>1.签约合同价为：</w:t>
      </w:r>
    </w:p>
    <w:p w14:paraId="4338EB73">
      <w:pPr>
        <w:pageBreakBefore w:val="0"/>
        <w:topLinePunct w:val="0"/>
        <w:bidi w:val="0"/>
        <w:spacing w:before="49" w:line="360" w:lineRule="auto"/>
        <w:ind w:left="520"/>
        <w:rPr>
          <w:rFonts w:ascii="宋体" w:hAnsi="宋体" w:eastAsia="宋体" w:cs="宋体"/>
          <w:spacing w:val="-5"/>
          <w:sz w:val="24"/>
          <w:szCs w:val="24"/>
        </w:rPr>
      </w:pPr>
      <w:r>
        <w:rPr>
          <w:rFonts w:ascii="宋体" w:hAnsi="宋体" w:eastAsia="宋体" w:cs="宋体"/>
          <w:spacing w:val="-5"/>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5"/>
          <w:sz w:val="24"/>
          <w:szCs w:val="24"/>
        </w:rPr>
        <w:t xml:space="preserve"> 元)；</w:t>
      </w:r>
    </w:p>
    <w:p w14:paraId="5A45C37B">
      <w:pPr>
        <w:pageBreakBefore w:val="0"/>
        <w:topLinePunct w:val="0"/>
        <w:bidi w:val="0"/>
        <w:spacing w:before="49" w:line="360" w:lineRule="auto"/>
        <w:ind w:left="520"/>
        <w:rPr>
          <w:rFonts w:ascii="宋体" w:hAnsi="宋体" w:eastAsia="宋体" w:cs="宋体"/>
          <w:sz w:val="24"/>
          <w:szCs w:val="24"/>
        </w:rPr>
      </w:pPr>
      <w:r>
        <w:rPr>
          <w:rFonts w:ascii="宋体" w:hAnsi="宋体" w:eastAsia="宋体" w:cs="宋体"/>
          <w:spacing w:val="-15"/>
          <w:sz w:val="24"/>
          <w:szCs w:val="24"/>
        </w:rPr>
        <w:t>其中：</w:t>
      </w:r>
    </w:p>
    <w:p w14:paraId="0F40314B">
      <w:pPr>
        <w:pageBreakBefore w:val="0"/>
        <w:topLinePunct w:val="0"/>
        <w:bidi w:val="0"/>
        <w:spacing w:before="176" w:line="360" w:lineRule="auto"/>
        <w:ind w:left="535"/>
        <w:rPr>
          <w:rFonts w:ascii="宋体" w:hAnsi="宋体" w:eastAsia="宋体" w:cs="宋体"/>
          <w:sz w:val="24"/>
          <w:szCs w:val="24"/>
        </w:rPr>
      </w:pPr>
      <w:r>
        <w:rPr>
          <w:rFonts w:ascii="宋体" w:hAnsi="宋体" w:eastAsia="宋体" w:cs="宋体"/>
          <w:spacing w:val="-5"/>
          <w:sz w:val="24"/>
          <w:szCs w:val="24"/>
        </w:rPr>
        <w:t>（1）安全生产标准化措施费：</w:t>
      </w:r>
    </w:p>
    <w:p w14:paraId="595A1CFB">
      <w:pPr>
        <w:pageBreakBefore w:val="0"/>
        <w:topLinePunct w:val="0"/>
        <w:bidi w:val="0"/>
        <w:spacing w:before="180" w:line="360" w:lineRule="auto"/>
        <w:ind w:left="1121"/>
        <w:rPr>
          <w:rFonts w:ascii="宋体" w:hAnsi="宋体" w:eastAsia="宋体" w:cs="宋体"/>
          <w:sz w:val="24"/>
          <w:szCs w:val="24"/>
        </w:rPr>
      </w:pPr>
      <w:r>
        <w:rPr>
          <w:rFonts w:ascii="宋体" w:hAnsi="宋体" w:eastAsia="宋体" w:cs="宋体"/>
          <w:spacing w:val="-4"/>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4"/>
          <w:sz w:val="24"/>
          <w:szCs w:val="24"/>
        </w:rPr>
        <w:t>元)；</w:t>
      </w:r>
    </w:p>
    <w:p w14:paraId="2D8A5505">
      <w:pPr>
        <w:pageBreakBefore w:val="0"/>
        <w:topLinePunct w:val="0"/>
        <w:bidi w:val="0"/>
        <w:spacing w:before="181" w:line="360" w:lineRule="auto"/>
        <w:ind w:left="535"/>
        <w:rPr>
          <w:rFonts w:ascii="宋体" w:hAnsi="宋体" w:eastAsia="宋体" w:cs="宋体"/>
          <w:sz w:val="24"/>
          <w:szCs w:val="24"/>
        </w:rPr>
      </w:pPr>
      <w:r>
        <w:rPr>
          <w:rFonts w:ascii="宋体" w:hAnsi="宋体" w:eastAsia="宋体" w:cs="宋体"/>
          <w:spacing w:val="-5"/>
          <w:sz w:val="24"/>
          <w:szCs w:val="24"/>
        </w:rPr>
        <w:t>（2）材料和工程设备暂估价金额：</w:t>
      </w:r>
    </w:p>
    <w:p w14:paraId="5908DC12">
      <w:pPr>
        <w:pageBreakBefore w:val="0"/>
        <w:topLinePunct w:val="0"/>
        <w:bidi w:val="0"/>
        <w:spacing w:before="180" w:line="360" w:lineRule="auto"/>
        <w:ind w:left="1121"/>
        <w:rPr>
          <w:rFonts w:ascii="宋体" w:hAnsi="宋体" w:eastAsia="宋体" w:cs="宋体"/>
          <w:sz w:val="24"/>
          <w:szCs w:val="24"/>
        </w:rPr>
      </w:pPr>
      <w:r>
        <w:rPr>
          <w:rFonts w:ascii="宋体" w:hAnsi="宋体" w:eastAsia="宋体" w:cs="宋体"/>
          <w:spacing w:val="-4"/>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4"/>
          <w:sz w:val="24"/>
          <w:szCs w:val="24"/>
        </w:rPr>
        <w:t>元)；</w:t>
      </w:r>
    </w:p>
    <w:p w14:paraId="7D4E29E9">
      <w:pPr>
        <w:pageBreakBefore w:val="0"/>
        <w:topLinePunct w:val="0"/>
        <w:bidi w:val="0"/>
        <w:spacing w:before="183" w:line="360" w:lineRule="auto"/>
        <w:ind w:left="535"/>
        <w:rPr>
          <w:rFonts w:ascii="宋体" w:hAnsi="宋体" w:eastAsia="宋体" w:cs="宋体"/>
          <w:sz w:val="24"/>
          <w:szCs w:val="24"/>
        </w:rPr>
      </w:pPr>
      <w:r>
        <w:rPr>
          <w:rFonts w:ascii="宋体" w:hAnsi="宋体" w:eastAsia="宋体" w:cs="宋体"/>
          <w:spacing w:val="-6"/>
          <w:sz w:val="24"/>
          <w:szCs w:val="24"/>
        </w:rPr>
        <w:t>（3）专业工程暂估价金额：</w:t>
      </w:r>
    </w:p>
    <w:p w14:paraId="7E2E3076">
      <w:pPr>
        <w:pageBreakBefore w:val="0"/>
        <w:topLinePunct w:val="0"/>
        <w:bidi w:val="0"/>
        <w:spacing w:before="182" w:line="360" w:lineRule="auto"/>
        <w:ind w:left="1121"/>
        <w:rPr>
          <w:rFonts w:ascii="宋体" w:hAnsi="宋体" w:eastAsia="宋体" w:cs="宋体"/>
          <w:sz w:val="24"/>
          <w:szCs w:val="24"/>
        </w:rPr>
      </w:pPr>
      <w:r>
        <w:rPr>
          <w:rFonts w:ascii="宋体" w:hAnsi="宋体" w:eastAsia="宋体" w:cs="宋体"/>
          <w:spacing w:val="-4"/>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4"/>
          <w:sz w:val="24"/>
          <w:szCs w:val="24"/>
        </w:rPr>
        <w:t>元)；</w:t>
      </w:r>
    </w:p>
    <w:p w14:paraId="35DCDB43">
      <w:pPr>
        <w:pageBreakBefore w:val="0"/>
        <w:topLinePunct w:val="0"/>
        <w:bidi w:val="0"/>
        <w:spacing w:before="183" w:line="360" w:lineRule="auto"/>
        <w:ind w:left="535"/>
        <w:rPr>
          <w:rFonts w:ascii="宋体" w:hAnsi="宋体" w:eastAsia="宋体" w:cs="宋体"/>
          <w:sz w:val="24"/>
          <w:szCs w:val="24"/>
        </w:rPr>
      </w:pPr>
      <w:r>
        <w:rPr>
          <w:rFonts w:ascii="宋体" w:hAnsi="宋体" w:eastAsia="宋体" w:cs="宋体"/>
          <w:spacing w:val="-8"/>
          <w:sz w:val="24"/>
          <w:szCs w:val="24"/>
        </w:rPr>
        <w:t>（4）暂列金额：</w:t>
      </w:r>
    </w:p>
    <w:p w14:paraId="657C497C">
      <w:pPr>
        <w:pageBreakBefore w:val="0"/>
        <w:topLinePunct w:val="0"/>
        <w:bidi w:val="0"/>
        <w:spacing w:before="178" w:line="360" w:lineRule="auto"/>
        <w:ind w:left="1121"/>
        <w:rPr>
          <w:rFonts w:ascii="宋体" w:hAnsi="宋体" w:eastAsia="宋体" w:cs="宋体"/>
          <w:sz w:val="24"/>
          <w:szCs w:val="24"/>
        </w:rPr>
      </w:pPr>
      <w:r>
        <w:rPr>
          <w:rFonts w:ascii="宋体" w:hAnsi="宋体" w:eastAsia="宋体" w:cs="宋体"/>
          <w:spacing w:val="-4"/>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4"/>
          <w:sz w:val="24"/>
          <w:szCs w:val="24"/>
        </w:rPr>
        <w:t>元)。</w:t>
      </w:r>
    </w:p>
    <w:p w14:paraId="69801CAB">
      <w:pPr>
        <w:pageBreakBefore w:val="0"/>
        <w:topLinePunct w:val="0"/>
        <w:bidi w:val="0"/>
        <w:spacing w:before="183" w:line="360" w:lineRule="auto"/>
        <w:ind w:left="523"/>
        <w:rPr>
          <w:rFonts w:ascii="宋体" w:hAnsi="宋体" w:eastAsia="宋体" w:cs="宋体"/>
          <w:sz w:val="24"/>
          <w:szCs w:val="24"/>
        </w:rPr>
      </w:pPr>
      <w:r>
        <w:rPr>
          <w:rFonts w:ascii="宋体" w:hAnsi="宋体" w:eastAsia="宋体" w:cs="宋体"/>
          <w:sz w:val="24"/>
          <w:szCs w:val="24"/>
        </w:rPr>
        <w:t>2.合同价格形式：</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D255E4D">
      <w:pPr>
        <w:pageBreakBefore w:val="0"/>
        <w:topLinePunct w:val="0"/>
        <w:bidi w:val="0"/>
        <w:spacing w:before="303" w:line="360" w:lineRule="auto"/>
        <w:ind w:left="525"/>
        <w:outlineLvl w:val="2"/>
        <w:rPr>
          <w:rFonts w:ascii="宋体" w:hAnsi="宋体" w:eastAsia="宋体" w:cs="宋体"/>
          <w:sz w:val="24"/>
          <w:szCs w:val="24"/>
        </w:rPr>
      </w:pPr>
      <w:r>
        <w:rPr>
          <w:rFonts w:ascii="宋体" w:hAnsi="宋体" w:eastAsia="宋体" w:cs="宋体"/>
          <w:spacing w:val="-2"/>
          <w:sz w:val="24"/>
          <w:szCs w:val="24"/>
        </w:rPr>
        <w:t>五、项目经理</w:t>
      </w:r>
    </w:p>
    <w:p w14:paraId="27D780EB">
      <w:pPr>
        <w:pageBreakBefore w:val="0"/>
        <w:topLinePunct w:val="0"/>
        <w:bidi w:val="0"/>
        <w:spacing w:before="300" w:line="360" w:lineRule="auto"/>
        <w:ind w:left="518"/>
        <w:rPr>
          <w:rFonts w:ascii="宋体" w:hAnsi="宋体" w:eastAsia="宋体" w:cs="宋体"/>
          <w:sz w:val="24"/>
          <w:szCs w:val="24"/>
        </w:rPr>
      </w:pPr>
      <w:r>
        <w:rPr>
          <w:rFonts w:ascii="宋体" w:hAnsi="宋体" w:eastAsia="宋体" w:cs="宋体"/>
          <w:sz w:val="24"/>
          <w:szCs w:val="24"/>
        </w:rPr>
        <w:t>承包人项目经理：</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88BB026">
      <w:pPr>
        <w:pageBreakBefore w:val="0"/>
        <w:topLinePunct w:val="0"/>
        <w:bidi w:val="0"/>
        <w:spacing w:before="299" w:line="360" w:lineRule="auto"/>
        <w:ind w:left="521"/>
        <w:outlineLvl w:val="2"/>
        <w:rPr>
          <w:rFonts w:ascii="宋体" w:hAnsi="宋体" w:eastAsia="宋体" w:cs="宋体"/>
          <w:sz w:val="24"/>
          <w:szCs w:val="24"/>
        </w:rPr>
      </w:pPr>
      <w:r>
        <w:rPr>
          <w:rFonts w:ascii="宋体" w:hAnsi="宋体" w:eastAsia="宋体" w:cs="宋体"/>
          <w:spacing w:val="-2"/>
          <w:sz w:val="24"/>
          <w:szCs w:val="24"/>
        </w:rPr>
        <w:t>六、合同文件构成</w:t>
      </w:r>
    </w:p>
    <w:p w14:paraId="4FCBA1DD">
      <w:pPr>
        <w:pageBreakBefore w:val="0"/>
        <w:topLinePunct w:val="0"/>
        <w:bidi w:val="0"/>
        <w:spacing w:before="301" w:line="360" w:lineRule="auto"/>
        <w:ind w:left="519"/>
        <w:rPr>
          <w:rFonts w:ascii="宋体" w:hAnsi="宋体" w:eastAsia="宋体" w:cs="宋体"/>
          <w:sz w:val="24"/>
          <w:szCs w:val="24"/>
        </w:rPr>
      </w:pPr>
      <w:r>
        <w:rPr>
          <w:rFonts w:ascii="宋体" w:hAnsi="宋体" w:eastAsia="宋体" w:cs="宋体"/>
          <w:spacing w:val="-4"/>
          <w:sz w:val="24"/>
          <w:szCs w:val="24"/>
        </w:rPr>
        <w:t>本协议书与下列文件一起构成合同文件：</w:t>
      </w:r>
    </w:p>
    <w:p w14:paraId="46BCE1D2">
      <w:pPr>
        <w:pageBreakBefore w:val="0"/>
        <w:topLinePunct w:val="0"/>
        <w:bidi w:val="0"/>
        <w:spacing w:before="182" w:line="360" w:lineRule="auto"/>
        <w:ind w:left="535"/>
        <w:rPr>
          <w:rFonts w:ascii="宋体" w:hAnsi="宋体" w:eastAsia="宋体" w:cs="宋体"/>
          <w:sz w:val="24"/>
          <w:szCs w:val="24"/>
        </w:rPr>
      </w:pPr>
      <w:r>
        <w:rPr>
          <w:rFonts w:ascii="宋体" w:hAnsi="宋体" w:eastAsia="宋体" w:cs="宋体"/>
          <w:spacing w:val="-8"/>
          <w:sz w:val="24"/>
          <w:szCs w:val="24"/>
        </w:rPr>
        <w:t>（1）中标通知书；</w:t>
      </w:r>
    </w:p>
    <w:p w14:paraId="649762FE">
      <w:pPr>
        <w:pageBreakBefore w:val="0"/>
        <w:topLinePunct w:val="0"/>
        <w:bidi w:val="0"/>
        <w:spacing w:before="181" w:line="360" w:lineRule="auto"/>
        <w:ind w:left="535"/>
        <w:rPr>
          <w:rFonts w:ascii="宋体" w:hAnsi="宋体" w:eastAsia="宋体" w:cs="宋体"/>
          <w:sz w:val="24"/>
          <w:szCs w:val="24"/>
        </w:rPr>
      </w:pPr>
      <w:r>
        <w:rPr>
          <w:rFonts w:ascii="宋体" w:hAnsi="宋体" w:eastAsia="宋体" w:cs="宋体"/>
          <w:spacing w:val="-6"/>
          <w:sz w:val="24"/>
          <w:szCs w:val="24"/>
        </w:rPr>
        <w:t>（2）投标函及其附录；</w:t>
      </w:r>
    </w:p>
    <w:p w14:paraId="0AA5BE52">
      <w:pPr>
        <w:pageBreakBefore w:val="0"/>
        <w:topLinePunct w:val="0"/>
        <w:bidi w:val="0"/>
        <w:spacing w:before="182" w:line="360" w:lineRule="auto"/>
        <w:ind w:left="535"/>
        <w:rPr>
          <w:rFonts w:ascii="宋体" w:hAnsi="宋体" w:eastAsia="宋体" w:cs="宋体"/>
          <w:sz w:val="24"/>
          <w:szCs w:val="24"/>
        </w:rPr>
      </w:pPr>
      <w:r>
        <w:rPr>
          <w:rFonts w:ascii="宋体" w:hAnsi="宋体" w:eastAsia="宋体" w:cs="宋体"/>
          <w:spacing w:val="-5"/>
          <w:sz w:val="24"/>
          <w:szCs w:val="24"/>
        </w:rPr>
        <w:t>（3）专用合同条款及其附件；</w:t>
      </w:r>
    </w:p>
    <w:p w14:paraId="1BACFC71">
      <w:pPr>
        <w:pageBreakBefore w:val="0"/>
        <w:topLinePunct w:val="0"/>
        <w:bidi w:val="0"/>
        <w:spacing w:before="181" w:line="360" w:lineRule="auto"/>
        <w:ind w:left="535"/>
        <w:rPr>
          <w:rFonts w:ascii="宋体" w:hAnsi="宋体" w:eastAsia="宋体" w:cs="宋体"/>
          <w:sz w:val="24"/>
          <w:szCs w:val="24"/>
        </w:rPr>
      </w:pPr>
      <w:r>
        <w:rPr>
          <w:rFonts w:ascii="宋体" w:hAnsi="宋体" w:eastAsia="宋体" w:cs="宋体"/>
          <w:spacing w:val="-7"/>
          <w:sz w:val="24"/>
          <w:szCs w:val="24"/>
        </w:rPr>
        <w:t>（4）通用合同条款；</w:t>
      </w:r>
    </w:p>
    <w:p w14:paraId="44D79F68">
      <w:pPr>
        <w:pageBreakBefore w:val="0"/>
        <w:topLinePunct w:val="0"/>
        <w:bidi w:val="0"/>
        <w:spacing w:before="179" w:line="360" w:lineRule="auto"/>
        <w:ind w:left="535"/>
        <w:rPr>
          <w:rFonts w:ascii="宋体" w:hAnsi="宋体" w:eastAsia="宋体" w:cs="宋体"/>
          <w:sz w:val="24"/>
          <w:szCs w:val="24"/>
        </w:rPr>
      </w:pPr>
      <w:r>
        <w:rPr>
          <w:rFonts w:ascii="宋体" w:hAnsi="宋体" w:eastAsia="宋体" w:cs="宋体"/>
          <w:spacing w:val="-6"/>
          <w:sz w:val="24"/>
          <w:szCs w:val="24"/>
        </w:rPr>
        <w:t>（5）技术标准和要求；</w:t>
      </w:r>
    </w:p>
    <w:p w14:paraId="572396E1">
      <w:pPr>
        <w:pageBreakBefore w:val="0"/>
        <w:topLinePunct w:val="0"/>
        <w:bidi w:val="0"/>
        <w:spacing w:before="184" w:line="360" w:lineRule="auto"/>
        <w:ind w:left="535"/>
        <w:rPr>
          <w:rFonts w:ascii="宋体" w:hAnsi="宋体" w:eastAsia="宋体" w:cs="宋体"/>
          <w:sz w:val="24"/>
          <w:szCs w:val="24"/>
        </w:rPr>
      </w:pPr>
      <w:r>
        <w:rPr>
          <w:rFonts w:ascii="宋体" w:hAnsi="宋体" w:eastAsia="宋体" w:cs="宋体"/>
          <w:spacing w:val="-10"/>
          <w:sz w:val="24"/>
          <w:szCs w:val="24"/>
        </w:rPr>
        <w:t>（6）图纸；</w:t>
      </w:r>
    </w:p>
    <w:p w14:paraId="71DF66DE">
      <w:pPr>
        <w:pageBreakBefore w:val="0"/>
        <w:topLinePunct w:val="0"/>
        <w:bidi w:val="0"/>
        <w:spacing w:before="176" w:line="360" w:lineRule="auto"/>
        <w:ind w:left="535"/>
        <w:rPr>
          <w:rFonts w:ascii="宋体" w:hAnsi="宋体" w:eastAsia="宋体" w:cs="宋体"/>
          <w:sz w:val="24"/>
          <w:szCs w:val="24"/>
        </w:rPr>
      </w:pPr>
      <w:r>
        <w:rPr>
          <w:rFonts w:ascii="宋体" w:hAnsi="宋体" w:eastAsia="宋体" w:cs="宋体"/>
          <w:spacing w:val="-5"/>
          <w:sz w:val="24"/>
          <w:szCs w:val="24"/>
        </w:rPr>
        <w:t>（7）已标价工程量清单或预算书；</w:t>
      </w:r>
    </w:p>
    <w:p w14:paraId="0DF26BA3">
      <w:pPr>
        <w:pageBreakBefore w:val="0"/>
        <w:topLinePunct w:val="0"/>
        <w:bidi w:val="0"/>
        <w:spacing w:before="183" w:line="360" w:lineRule="auto"/>
        <w:ind w:left="535"/>
        <w:rPr>
          <w:rFonts w:ascii="宋体" w:hAnsi="宋体" w:eastAsia="宋体" w:cs="宋体"/>
          <w:sz w:val="24"/>
          <w:szCs w:val="24"/>
        </w:rPr>
      </w:pPr>
      <w:r>
        <w:rPr>
          <w:rFonts w:ascii="宋体" w:hAnsi="宋体" w:eastAsia="宋体" w:cs="宋体"/>
          <w:spacing w:val="-5"/>
          <w:sz w:val="24"/>
          <w:szCs w:val="24"/>
        </w:rPr>
        <w:t>（8）其他合同文件。</w:t>
      </w:r>
    </w:p>
    <w:p w14:paraId="77DD1ED8">
      <w:pPr>
        <w:pageBreakBefore w:val="0"/>
        <w:topLinePunct w:val="0"/>
        <w:bidi w:val="0"/>
        <w:spacing w:before="181" w:line="360" w:lineRule="auto"/>
        <w:ind w:left="519" w:right="157" w:hanging="3"/>
        <w:rPr>
          <w:rFonts w:ascii="宋体" w:hAnsi="宋体" w:eastAsia="宋体" w:cs="宋体"/>
          <w:sz w:val="24"/>
          <w:szCs w:val="24"/>
        </w:rPr>
      </w:pPr>
      <w:r>
        <w:rPr>
          <w:rFonts w:ascii="宋体" w:hAnsi="宋体" w:eastAsia="宋体" w:cs="宋体"/>
          <w:sz w:val="24"/>
          <w:szCs w:val="24"/>
        </w:rPr>
        <w:t>在合同订立及履行过程中形成的与合同有关的文件</w:t>
      </w:r>
      <w:r>
        <w:rPr>
          <w:rFonts w:ascii="宋体" w:hAnsi="宋体" w:eastAsia="宋体" w:cs="宋体"/>
          <w:spacing w:val="-1"/>
          <w:sz w:val="24"/>
          <w:szCs w:val="24"/>
        </w:rPr>
        <w:t>均构成合同文件组成部</w:t>
      </w:r>
      <w:r>
        <w:rPr>
          <w:rFonts w:ascii="宋体" w:hAnsi="宋体" w:eastAsia="宋体" w:cs="宋体"/>
          <w:spacing w:val="-12"/>
          <w:sz w:val="24"/>
          <w:szCs w:val="24"/>
        </w:rPr>
        <w:t>分。</w:t>
      </w:r>
    </w:p>
    <w:p w14:paraId="4869204B">
      <w:pPr>
        <w:pageBreakBefore w:val="0"/>
        <w:topLinePunct w:val="0"/>
        <w:bidi w:val="0"/>
        <w:spacing w:before="198" w:line="360" w:lineRule="auto"/>
        <w:ind w:left="40" w:right="156" w:firstLine="481"/>
        <w:jc w:val="both"/>
        <w:rPr>
          <w:rFonts w:ascii="宋体" w:hAnsi="宋体" w:eastAsia="宋体" w:cs="宋体"/>
          <w:sz w:val="24"/>
          <w:szCs w:val="24"/>
        </w:rPr>
      </w:pPr>
      <w:r>
        <w:rPr>
          <w:rFonts w:ascii="宋体" w:hAnsi="宋体" w:eastAsia="宋体" w:cs="宋体"/>
          <w:spacing w:val="-1"/>
          <w:sz w:val="24"/>
          <w:szCs w:val="24"/>
        </w:rPr>
        <w:t>上述各项合同文件包括合同当事人就该项合同文件所作出的补充和修改，</w:t>
      </w:r>
      <w:r>
        <w:rPr>
          <w:rFonts w:ascii="宋体" w:hAnsi="宋体" w:eastAsia="宋体" w:cs="宋体"/>
          <w:sz w:val="24"/>
          <w:szCs w:val="24"/>
        </w:rPr>
        <w:t>属于同一类内容的文件，应以最新签署的为准。</w:t>
      </w:r>
      <w:r>
        <w:rPr>
          <w:rFonts w:ascii="宋体" w:hAnsi="宋体" w:eastAsia="宋体" w:cs="宋体"/>
          <w:spacing w:val="-1"/>
          <w:sz w:val="24"/>
          <w:szCs w:val="24"/>
        </w:rPr>
        <w:t>专用合同条款及其附件须经合</w:t>
      </w:r>
      <w:r>
        <w:rPr>
          <w:rFonts w:ascii="宋体" w:hAnsi="宋体" w:eastAsia="宋体" w:cs="宋体"/>
          <w:spacing w:val="-5"/>
          <w:sz w:val="24"/>
          <w:szCs w:val="24"/>
        </w:rPr>
        <w:t>同当事人签字或盖章。</w:t>
      </w:r>
    </w:p>
    <w:p w14:paraId="71C36037">
      <w:pPr>
        <w:pageBreakBefore w:val="0"/>
        <w:topLinePunct w:val="0"/>
        <w:bidi w:val="0"/>
        <w:spacing w:before="318" w:line="360" w:lineRule="auto"/>
        <w:ind w:left="44" w:right="156" w:firstLine="12"/>
        <w:rPr>
          <w:rFonts w:ascii="宋体" w:hAnsi="宋体" w:eastAsia="宋体" w:cs="宋体"/>
          <w:spacing w:val="-2"/>
          <w:sz w:val="24"/>
          <w:szCs w:val="24"/>
        </w:rPr>
      </w:pPr>
      <w:r>
        <w:rPr>
          <w:rFonts w:ascii="宋体" w:hAnsi="宋体" w:eastAsia="宋体" w:cs="宋体"/>
          <w:spacing w:val="-2"/>
          <w:sz w:val="24"/>
          <w:szCs w:val="24"/>
        </w:rPr>
        <w:t>七、承诺</w:t>
      </w:r>
    </w:p>
    <w:p w14:paraId="642B2038">
      <w:pPr>
        <w:pageBreakBefore w:val="0"/>
        <w:topLinePunct w:val="0"/>
        <w:bidi w:val="0"/>
        <w:spacing w:before="202" w:line="360" w:lineRule="auto"/>
        <w:ind w:left="39" w:right="156" w:firstLine="480"/>
        <w:rPr>
          <w:rFonts w:ascii="宋体" w:hAnsi="宋体" w:eastAsia="宋体" w:cs="宋体"/>
          <w:sz w:val="24"/>
          <w:szCs w:val="24"/>
        </w:rPr>
      </w:pPr>
      <w:r>
        <w:rPr>
          <w:rFonts w:ascii="宋体" w:hAnsi="宋体" w:eastAsia="宋体" w:cs="宋体"/>
          <w:sz w:val="24"/>
          <w:szCs w:val="24"/>
        </w:rPr>
        <w:t>1.发包人承诺按照法律规定履行项目审批手续、筹集工程建设资金并按照合同约定的期限和方式支付合同价款。</w:t>
      </w:r>
    </w:p>
    <w:p w14:paraId="615DF8D1">
      <w:pPr>
        <w:pageBreakBefore w:val="0"/>
        <w:topLinePunct w:val="0"/>
        <w:bidi w:val="0"/>
        <w:spacing w:before="202" w:line="360" w:lineRule="auto"/>
        <w:ind w:left="39" w:right="156" w:firstLine="480"/>
        <w:rPr>
          <w:rFonts w:ascii="宋体" w:hAnsi="宋体" w:eastAsia="宋体" w:cs="宋体"/>
          <w:sz w:val="24"/>
          <w:szCs w:val="24"/>
        </w:rPr>
      </w:pPr>
      <w:r>
        <w:rPr>
          <w:rFonts w:ascii="宋体" w:hAnsi="宋体" w:eastAsia="宋体" w:cs="宋体"/>
          <w:sz w:val="24"/>
          <w:szCs w:val="24"/>
        </w:rPr>
        <w:t>2.承包人承诺按照法律规定及合同约定组</w:t>
      </w:r>
      <w:r>
        <w:rPr>
          <w:rFonts w:ascii="宋体" w:hAnsi="宋体" w:eastAsia="宋体" w:cs="宋体"/>
          <w:spacing w:val="-1"/>
          <w:sz w:val="24"/>
          <w:szCs w:val="24"/>
        </w:rPr>
        <w:t>织完成工程施工，确保工程质量</w:t>
      </w:r>
      <w:r>
        <w:rPr>
          <w:rFonts w:ascii="宋体" w:hAnsi="宋体" w:eastAsia="宋体" w:cs="宋体"/>
          <w:sz w:val="24"/>
          <w:szCs w:val="24"/>
        </w:rPr>
        <w:t>和安全，不进行转包及违法分包，并在缺陷责任期</w:t>
      </w:r>
      <w:r>
        <w:rPr>
          <w:rFonts w:ascii="宋体" w:hAnsi="宋体" w:eastAsia="宋体" w:cs="宋体"/>
          <w:spacing w:val="-1"/>
          <w:sz w:val="24"/>
          <w:szCs w:val="24"/>
        </w:rPr>
        <w:t>及保修期内承担相应的工程</w:t>
      </w:r>
      <w:r>
        <w:rPr>
          <w:rFonts w:ascii="宋体" w:hAnsi="宋体" w:eastAsia="宋体" w:cs="宋体"/>
          <w:spacing w:val="-8"/>
          <w:sz w:val="24"/>
          <w:szCs w:val="24"/>
        </w:rPr>
        <w:t>维修责任。</w:t>
      </w:r>
    </w:p>
    <w:p w14:paraId="10C2F4DF">
      <w:pPr>
        <w:pageBreakBefore w:val="0"/>
        <w:topLinePunct w:val="0"/>
        <w:bidi w:val="0"/>
        <w:spacing w:before="272" w:line="360" w:lineRule="auto"/>
        <w:ind w:left="42" w:right="156" w:firstLine="480"/>
        <w:rPr>
          <w:rFonts w:ascii="宋体" w:hAnsi="宋体" w:eastAsia="宋体" w:cs="宋体"/>
          <w:sz w:val="24"/>
          <w:szCs w:val="24"/>
        </w:rPr>
      </w:pPr>
      <w:r>
        <w:rPr>
          <w:rFonts w:ascii="宋体" w:hAnsi="宋体" w:eastAsia="宋体" w:cs="宋体"/>
          <w:spacing w:val="-1"/>
          <w:sz w:val="24"/>
          <w:szCs w:val="24"/>
        </w:rPr>
        <w:t>3.发包人和承包人通过招投标形式签订合同的，双方理解并承诺不再就同</w:t>
      </w:r>
      <w:r>
        <w:rPr>
          <w:rFonts w:ascii="宋体" w:hAnsi="宋体" w:eastAsia="宋体" w:cs="宋体"/>
          <w:spacing w:val="-3"/>
          <w:sz w:val="24"/>
          <w:szCs w:val="24"/>
        </w:rPr>
        <w:t>一工程另行签订与合同实质性内容相背离的协议。</w:t>
      </w:r>
    </w:p>
    <w:p w14:paraId="41011760">
      <w:pPr>
        <w:pageBreakBefore w:val="0"/>
        <w:topLinePunct w:val="0"/>
        <w:bidi w:val="0"/>
        <w:spacing w:before="250" w:line="360" w:lineRule="auto"/>
        <w:ind w:left="522"/>
        <w:rPr>
          <w:rFonts w:ascii="宋体" w:hAnsi="宋体" w:eastAsia="宋体" w:cs="宋体"/>
          <w:sz w:val="24"/>
          <w:szCs w:val="24"/>
        </w:rPr>
      </w:pPr>
      <w:r>
        <w:rPr>
          <w:rFonts w:ascii="宋体" w:hAnsi="宋体" w:eastAsia="宋体" w:cs="宋体"/>
          <w:b/>
          <w:bCs/>
          <w:spacing w:val="-4"/>
          <w:sz w:val="24"/>
          <w:szCs w:val="24"/>
        </w:rPr>
        <w:t>八、词语含义</w:t>
      </w:r>
    </w:p>
    <w:p w14:paraId="58ADD063">
      <w:pPr>
        <w:pageBreakBefore w:val="0"/>
        <w:topLinePunct w:val="0"/>
        <w:bidi w:val="0"/>
        <w:spacing w:before="177" w:line="360" w:lineRule="auto"/>
        <w:ind w:left="516"/>
        <w:rPr>
          <w:rFonts w:ascii="宋体" w:hAnsi="宋体" w:eastAsia="宋体" w:cs="宋体"/>
          <w:sz w:val="24"/>
          <w:szCs w:val="24"/>
        </w:rPr>
      </w:pPr>
      <w:r>
        <w:rPr>
          <w:rFonts w:ascii="宋体" w:hAnsi="宋体" w:eastAsia="宋体" w:cs="宋体"/>
          <w:spacing w:val="-2"/>
          <w:sz w:val="24"/>
          <w:szCs w:val="24"/>
        </w:rPr>
        <w:t>本协议书中词语含义与第二部分通用合同条款中赋予的含义相同。</w:t>
      </w:r>
    </w:p>
    <w:p w14:paraId="40AFA881">
      <w:pPr>
        <w:pageBreakBefore w:val="0"/>
        <w:topLinePunct w:val="0"/>
        <w:bidi w:val="0"/>
        <w:spacing w:before="306" w:line="360" w:lineRule="auto"/>
        <w:ind w:left="525"/>
        <w:outlineLvl w:val="2"/>
        <w:rPr>
          <w:rFonts w:ascii="宋体" w:hAnsi="宋体" w:eastAsia="宋体" w:cs="宋体"/>
          <w:sz w:val="24"/>
          <w:szCs w:val="24"/>
        </w:rPr>
      </w:pPr>
      <w:r>
        <w:rPr>
          <w:rFonts w:ascii="宋体" w:hAnsi="宋体" w:eastAsia="宋体" w:cs="宋体"/>
          <w:spacing w:val="-3"/>
          <w:sz w:val="24"/>
          <w:szCs w:val="24"/>
        </w:rPr>
        <w:t>九、签订时间</w:t>
      </w:r>
    </w:p>
    <w:p w14:paraId="5F468082">
      <w:pPr>
        <w:pageBreakBefore w:val="0"/>
        <w:topLinePunct w:val="0"/>
        <w:bidi w:val="0"/>
        <w:spacing w:before="293" w:line="360" w:lineRule="auto"/>
        <w:ind w:left="516"/>
        <w:rPr>
          <w:rFonts w:ascii="宋体" w:hAnsi="宋体" w:eastAsia="宋体" w:cs="宋体"/>
          <w:sz w:val="24"/>
          <w:szCs w:val="24"/>
        </w:rPr>
      </w:pPr>
      <w:r>
        <w:rPr>
          <w:rFonts w:ascii="宋体" w:hAnsi="宋体" w:eastAsia="宋体" w:cs="宋体"/>
          <w:spacing w:val="-9"/>
          <w:sz w:val="24"/>
          <w:szCs w:val="24"/>
        </w:rPr>
        <w:t>本合同于</w:t>
      </w:r>
      <w:r>
        <w:rPr>
          <w:rFonts w:ascii="宋体" w:hAnsi="宋体" w:eastAsia="宋体" w:cs="宋体"/>
          <w:spacing w:val="1"/>
          <w:sz w:val="24"/>
          <w:szCs w:val="24"/>
          <w:u w:val="single" w:color="auto"/>
        </w:rPr>
        <w:t xml:space="preserve">        </w:t>
      </w:r>
      <w:r>
        <w:rPr>
          <w:rFonts w:ascii="宋体" w:hAnsi="宋体" w:eastAsia="宋体" w:cs="宋体"/>
          <w:spacing w:val="-9"/>
          <w:sz w:val="24"/>
          <w:szCs w:val="24"/>
        </w:rPr>
        <w:t xml:space="preserve"> 年</w:t>
      </w:r>
      <w:r>
        <w:rPr>
          <w:rFonts w:ascii="宋体" w:hAnsi="宋体" w:eastAsia="宋体" w:cs="宋体"/>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9"/>
          <w:sz w:val="24"/>
          <w:szCs w:val="24"/>
        </w:rPr>
        <w:t>日签订。</w:t>
      </w:r>
    </w:p>
    <w:p w14:paraId="279C44CE">
      <w:pPr>
        <w:pageBreakBefore w:val="0"/>
        <w:topLinePunct w:val="0"/>
        <w:bidi w:val="0"/>
        <w:spacing w:before="305" w:line="360" w:lineRule="auto"/>
        <w:ind w:left="516"/>
        <w:outlineLvl w:val="2"/>
        <w:rPr>
          <w:rFonts w:ascii="宋体" w:hAnsi="宋体" w:eastAsia="宋体" w:cs="宋体"/>
          <w:sz w:val="24"/>
          <w:szCs w:val="24"/>
        </w:rPr>
      </w:pPr>
      <w:r>
        <w:rPr>
          <w:rFonts w:ascii="宋体" w:hAnsi="宋体" w:eastAsia="宋体" w:cs="宋体"/>
          <w:spacing w:val="-2"/>
          <w:sz w:val="24"/>
          <w:szCs w:val="24"/>
        </w:rPr>
        <w:t>十、签订地点</w:t>
      </w:r>
    </w:p>
    <w:p w14:paraId="249504C0">
      <w:pPr>
        <w:pageBreakBefore w:val="0"/>
        <w:topLinePunct w:val="0"/>
        <w:bidi w:val="0"/>
        <w:spacing w:before="295" w:line="360" w:lineRule="auto"/>
        <w:ind w:left="516"/>
        <w:rPr>
          <w:rFonts w:ascii="宋体" w:hAnsi="宋体" w:eastAsia="宋体" w:cs="宋体"/>
          <w:sz w:val="24"/>
          <w:szCs w:val="24"/>
        </w:rPr>
      </w:pPr>
      <w:r>
        <w:rPr>
          <w:rFonts w:ascii="宋体" w:hAnsi="宋体" w:eastAsia="宋体" w:cs="宋体"/>
          <w:spacing w:val="-4"/>
          <w:sz w:val="24"/>
          <w:szCs w:val="24"/>
        </w:rPr>
        <w:t>本合同在</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签订。</w:t>
      </w:r>
    </w:p>
    <w:p w14:paraId="622C72C6">
      <w:pPr>
        <w:pageBreakBefore w:val="0"/>
        <w:topLinePunct w:val="0"/>
        <w:bidi w:val="0"/>
        <w:spacing w:before="305" w:line="360" w:lineRule="auto"/>
        <w:ind w:left="516"/>
        <w:outlineLvl w:val="2"/>
        <w:rPr>
          <w:rFonts w:ascii="宋体" w:hAnsi="宋体" w:eastAsia="宋体" w:cs="宋体"/>
          <w:sz w:val="24"/>
          <w:szCs w:val="24"/>
        </w:rPr>
      </w:pPr>
      <w:r>
        <w:rPr>
          <w:rFonts w:ascii="宋体" w:hAnsi="宋体" w:eastAsia="宋体" w:cs="宋体"/>
          <w:spacing w:val="-3"/>
          <w:sz w:val="24"/>
          <w:szCs w:val="24"/>
        </w:rPr>
        <w:t>十一、补充协议</w:t>
      </w:r>
    </w:p>
    <w:p w14:paraId="5A0074D0">
      <w:pPr>
        <w:pageBreakBefore w:val="0"/>
        <w:topLinePunct w:val="0"/>
        <w:bidi w:val="0"/>
        <w:spacing w:before="298" w:line="360" w:lineRule="auto"/>
        <w:ind w:left="517" w:right="159" w:hanging="1"/>
        <w:rPr>
          <w:rFonts w:ascii="宋体" w:hAnsi="宋体" w:eastAsia="宋体" w:cs="宋体"/>
          <w:sz w:val="24"/>
          <w:szCs w:val="24"/>
        </w:rPr>
      </w:pPr>
      <w:r>
        <w:rPr>
          <w:rFonts w:ascii="宋体" w:hAnsi="宋体" w:eastAsia="宋体" w:cs="宋体"/>
          <w:sz w:val="24"/>
          <w:szCs w:val="24"/>
        </w:rPr>
        <w:t>合同未尽事宜，合同当事人另行签订补充协议</w:t>
      </w:r>
      <w:r>
        <w:rPr>
          <w:rFonts w:ascii="宋体" w:hAnsi="宋体" w:eastAsia="宋体" w:cs="宋体"/>
          <w:spacing w:val="-1"/>
          <w:sz w:val="24"/>
          <w:szCs w:val="24"/>
        </w:rPr>
        <w:t>，补充协议是合同的组成部</w:t>
      </w:r>
      <w:r>
        <w:rPr>
          <w:rFonts w:ascii="宋体" w:hAnsi="宋体" w:eastAsia="宋体" w:cs="宋体"/>
          <w:spacing w:val="-12"/>
          <w:sz w:val="24"/>
          <w:szCs w:val="24"/>
        </w:rPr>
        <w:t>分。</w:t>
      </w:r>
    </w:p>
    <w:p w14:paraId="59B1D12C">
      <w:pPr>
        <w:pageBreakBefore w:val="0"/>
        <w:topLinePunct w:val="0"/>
        <w:bidi w:val="0"/>
        <w:spacing w:before="298" w:line="360" w:lineRule="auto"/>
        <w:ind w:left="516"/>
        <w:outlineLvl w:val="2"/>
        <w:rPr>
          <w:rFonts w:ascii="宋体" w:hAnsi="宋体" w:eastAsia="宋体" w:cs="宋体"/>
          <w:sz w:val="24"/>
          <w:szCs w:val="24"/>
        </w:rPr>
      </w:pPr>
      <w:r>
        <w:rPr>
          <w:rFonts w:ascii="宋体" w:hAnsi="宋体" w:eastAsia="宋体" w:cs="宋体"/>
          <w:spacing w:val="-2"/>
          <w:sz w:val="24"/>
          <w:szCs w:val="24"/>
        </w:rPr>
        <w:t>十二、合同生效</w:t>
      </w:r>
    </w:p>
    <w:p w14:paraId="3A1583A4">
      <w:pPr>
        <w:pageBreakBefore w:val="0"/>
        <w:topLinePunct w:val="0"/>
        <w:bidi w:val="0"/>
        <w:spacing w:before="299" w:line="360" w:lineRule="auto"/>
        <w:ind w:left="516"/>
        <w:rPr>
          <w:rFonts w:ascii="宋体" w:hAnsi="宋体" w:eastAsia="宋体" w:cs="宋体"/>
          <w:sz w:val="24"/>
          <w:szCs w:val="24"/>
        </w:rPr>
      </w:pPr>
      <w:r>
        <w:rPr>
          <w:rFonts w:ascii="宋体" w:hAnsi="宋体" w:eastAsia="宋体" w:cs="宋体"/>
          <w:spacing w:val="-4"/>
          <w:sz w:val="24"/>
          <w:szCs w:val="24"/>
        </w:rPr>
        <w:t>本合同自</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生效。</w:t>
      </w:r>
    </w:p>
    <w:p w14:paraId="7674C4A9">
      <w:pPr>
        <w:pageBreakBefore w:val="0"/>
        <w:topLinePunct w:val="0"/>
        <w:bidi w:val="0"/>
        <w:spacing w:before="300" w:line="360" w:lineRule="auto"/>
        <w:ind w:left="516"/>
        <w:outlineLvl w:val="2"/>
        <w:rPr>
          <w:rFonts w:ascii="宋体" w:hAnsi="宋体" w:eastAsia="宋体" w:cs="宋体"/>
          <w:sz w:val="24"/>
          <w:szCs w:val="24"/>
        </w:rPr>
      </w:pPr>
      <w:r>
        <w:rPr>
          <w:rFonts w:ascii="宋体" w:hAnsi="宋体" w:eastAsia="宋体" w:cs="宋体"/>
          <w:spacing w:val="-2"/>
          <w:sz w:val="24"/>
          <w:szCs w:val="24"/>
        </w:rPr>
        <w:t>十三、合同份数</w:t>
      </w:r>
    </w:p>
    <w:p w14:paraId="7553E6E5">
      <w:pPr>
        <w:pageBreakBefore w:val="0"/>
        <w:topLinePunct w:val="0"/>
        <w:bidi w:val="0"/>
        <w:spacing w:before="301" w:line="360" w:lineRule="auto"/>
        <w:ind w:left="515" w:right="17"/>
        <w:rPr>
          <w:rFonts w:ascii="宋体" w:hAnsi="宋体" w:eastAsia="宋体" w:cs="宋体"/>
          <w:sz w:val="24"/>
          <w:szCs w:val="24"/>
        </w:rPr>
      </w:pPr>
      <w:r>
        <w:rPr>
          <w:rFonts w:ascii="宋体" w:hAnsi="宋体" w:eastAsia="宋体" w:cs="宋体"/>
          <w:sz w:val="24"/>
          <w:szCs w:val="24"/>
        </w:rPr>
        <w:t>本合同一式</w:t>
      </w:r>
      <w:r>
        <w:rPr>
          <w:rFonts w:ascii="宋体" w:hAnsi="宋体" w:eastAsia="宋体" w:cs="宋体"/>
          <w:sz w:val="24"/>
          <w:szCs w:val="24"/>
          <w:u w:val="single" w:color="auto"/>
        </w:rPr>
        <w:t xml:space="preserve">    </w:t>
      </w:r>
      <w:r>
        <w:rPr>
          <w:rFonts w:ascii="宋体" w:hAnsi="宋体" w:eastAsia="宋体" w:cs="宋体"/>
          <w:sz w:val="24"/>
          <w:szCs w:val="24"/>
        </w:rPr>
        <w:t xml:space="preserve"> 份，均具有同等法律效力，发包人执</w:t>
      </w:r>
      <w:r>
        <w:rPr>
          <w:rFonts w:ascii="宋体" w:hAnsi="宋体" w:eastAsia="宋体" w:cs="宋体"/>
          <w:sz w:val="24"/>
          <w:szCs w:val="24"/>
          <w:u w:val="single" w:color="auto"/>
        </w:rPr>
        <w:t xml:space="preserve">    </w:t>
      </w:r>
      <w:r>
        <w:rPr>
          <w:rFonts w:ascii="宋体" w:hAnsi="宋体" w:eastAsia="宋体" w:cs="宋体"/>
          <w:sz w:val="24"/>
          <w:szCs w:val="24"/>
        </w:rPr>
        <w:t xml:space="preserve"> 份，承包人执</w:t>
      </w:r>
      <w:r>
        <w:rPr>
          <w:rFonts w:ascii="宋体" w:hAnsi="宋体" w:eastAsia="宋体" w:cs="宋体"/>
          <w:sz w:val="24"/>
          <w:szCs w:val="24"/>
          <w:u w:val="single" w:color="auto"/>
        </w:rPr>
        <w:t xml:space="preserve"> </w:t>
      </w:r>
      <w:r>
        <w:rPr>
          <w:rFonts w:ascii="宋体" w:hAnsi="宋体" w:eastAsia="宋体" w:cs="宋体"/>
          <w:spacing w:val="-12"/>
          <w:sz w:val="24"/>
          <w:szCs w:val="24"/>
        </w:rPr>
        <w:t>份。</w:t>
      </w:r>
    </w:p>
    <w:p w14:paraId="7E2C4F08">
      <w:pPr>
        <w:pageBreakBefore w:val="0"/>
        <w:topLinePunct w:val="0"/>
        <w:bidi w:val="0"/>
        <w:spacing w:line="360" w:lineRule="auto"/>
      </w:pPr>
      <w:r>
        <w:br w:type="page"/>
      </w:r>
    </w:p>
    <w:p w14:paraId="7AC6A740">
      <w:pPr>
        <w:pStyle w:val="17"/>
        <w:pageBreakBefore w:val="0"/>
        <w:topLinePunct w:val="0"/>
        <w:bidi w:val="0"/>
        <w:spacing w:line="360" w:lineRule="auto"/>
      </w:pPr>
    </w:p>
    <w:p w14:paraId="465F3E2B">
      <w:pPr>
        <w:pageBreakBefore w:val="0"/>
        <w:topLinePunct w:val="0"/>
        <w:bidi w:val="0"/>
        <w:spacing w:before="78" w:line="360" w:lineRule="auto"/>
        <w:ind w:left="47"/>
        <w:rPr>
          <w:rFonts w:ascii="宋体" w:hAnsi="宋体" w:eastAsia="宋体" w:cs="宋体"/>
          <w:sz w:val="24"/>
          <w:szCs w:val="24"/>
        </w:rPr>
      </w:pPr>
      <w:r>
        <w:rPr>
          <w:rFonts w:ascii="宋体" w:hAnsi="宋体" w:eastAsia="宋体" w:cs="宋体"/>
          <w:spacing w:val="-8"/>
          <w:sz w:val="24"/>
          <w:szCs w:val="24"/>
        </w:rPr>
        <w:t>发包人：</w:t>
      </w:r>
      <w:r>
        <w:rPr>
          <w:rFonts w:ascii="宋体" w:hAnsi="宋体" w:eastAsia="宋体" w:cs="宋体"/>
          <w:spacing w:val="26"/>
          <w:sz w:val="24"/>
          <w:szCs w:val="24"/>
        </w:rPr>
        <w:t xml:space="preserve">  </w:t>
      </w:r>
      <w:r>
        <w:rPr>
          <w:rFonts w:ascii="宋体" w:hAnsi="宋体" w:eastAsia="宋体" w:cs="宋体"/>
          <w:spacing w:val="-8"/>
          <w:sz w:val="24"/>
          <w:szCs w:val="24"/>
        </w:rPr>
        <w:t>(公章)</w:t>
      </w:r>
      <w:r>
        <w:rPr>
          <w:rFonts w:ascii="宋体" w:hAnsi="宋体" w:eastAsia="宋体" w:cs="宋体"/>
          <w:sz w:val="24"/>
          <w:szCs w:val="24"/>
        </w:rPr>
        <w:t xml:space="preserve">             </w:t>
      </w:r>
      <w:r>
        <w:rPr>
          <w:rFonts w:ascii="宋体" w:hAnsi="宋体" w:eastAsia="宋体" w:cs="宋体"/>
          <w:spacing w:val="-8"/>
          <w:sz w:val="24"/>
          <w:szCs w:val="24"/>
        </w:rPr>
        <w:t>承包人：</w:t>
      </w:r>
      <w:r>
        <w:rPr>
          <w:rFonts w:ascii="宋体" w:hAnsi="宋体" w:eastAsia="宋体" w:cs="宋体"/>
          <w:spacing w:val="30"/>
          <w:sz w:val="24"/>
          <w:szCs w:val="24"/>
        </w:rPr>
        <w:t xml:space="preserve">  </w:t>
      </w:r>
      <w:r>
        <w:rPr>
          <w:rFonts w:ascii="宋体" w:hAnsi="宋体" w:eastAsia="宋体" w:cs="宋体"/>
          <w:spacing w:val="-8"/>
          <w:sz w:val="24"/>
          <w:szCs w:val="24"/>
        </w:rPr>
        <w:t>(公章)</w:t>
      </w:r>
    </w:p>
    <w:p w14:paraId="7E1B13BD">
      <w:pPr>
        <w:pStyle w:val="17"/>
        <w:pageBreakBefore w:val="0"/>
        <w:topLinePunct w:val="0"/>
        <w:bidi w:val="0"/>
        <w:spacing w:line="360" w:lineRule="auto"/>
      </w:pPr>
    </w:p>
    <w:p w14:paraId="610B996F">
      <w:pPr>
        <w:pageBreakBefore w:val="0"/>
        <w:topLinePunct w:val="0"/>
        <w:bidi w:val="0"/>
        <w:spacing w:before="79" w:line="360" w:lineRule="auto"/>
        <w:ind w:left="57" w:right="1889" w:hanging="16"/>
        <w:rPr>
          <w:rFonts w:ascii="宋体" w:hAnsi="宋体" w:eastAsia="宋体" w:cs="宋体"/>
          <w:spacing w:val="-4"/>
          <w:sz w:val="24"/>
          <w:szCs w:val="24"/>
        </w:rPr>
      </w:pPr>
      <w:r>
        <w:rPr>
          <w:rFonts w:ascii="宋体" w:hAnsi="宋体" w:eastAsia="宋体" w:cs="宋体"/>
          <w:spacing w:val="-3"/>
          <w:sz w:val="24"/>
          <w:szCs w:val="24"/>
        </w:rPr>
        <w:t>法定代表人或其委托代理人：  法定代表人或其委托代理人：</w:t>
      </w:r>
      <w:r>
        <w:rPr>
          <w:rFonts w:ascii="宋体" w:hAnsi="宋体" w:eastAsia="宋体" w:cs="宋体"/>
          <w:spacing w:val="17"/>
          <w:sz w:val="24"/>
          <w:szCs w:val="24"/>
        </w:rPr>
        <w:t xml:space="preserve"> </w:t>
      </w:r>
      <w:r>
        <w:rPr>
          <w:rFonts w:ascii="宋体" w:hAnsi="宋体" w:eastAsia="宋体" w:cs="宋体"/>
          <w:spacing w:val="-4"/>
          <w:sz w:val="24"/>
          <w:szCs w:val="24"/>
        </w:rPr>
        <w:t>（签字</w:t>
      </w:r>
      <w:r>
        <w:rPr>
          <w:rFonts w:ascii="宋体" w:hAnsi="宋体" w:eastAsia="宋体" w:cs="宋体"/>
          <w:spacing w:val="-3"/>
          <w:sz w:val="24"/>
          <w:szCs w:val="24"/>
        </w:rPr>
        <w:t>）</w:t>
      </w:r>
      <w:r>
        <w:rPr>
          <w:rFonts w:ascii="宋体" w:hAnsi="宋体" w:eastAsia="宋体" w:cs="宋体"/>
          <w:spacing w:val="6"/>
          <w:sz w:val="24"/>
          <w:szCs w:val="24"/>
        </w:rPr>
        <w:t xml:space="preserve">                  </w:t>
      </w:r>
      <w:r>
        <w:rPr>
          <w:rFonts w:ascii="宋体" w:hAnsi="宋体" w:eastAsia="宋体" w:cs="宋体"/>
          <w:spacing w:val="-3"/>
          <w:sz w:val="24"/>
          <w:szCs w:val="24"/>
        </w:rPr>
        <w:t>（</w:t>
      </w:r>
      <w:r>
        <w:rPr>
          <w:rFonts w:ascii="宋体" w:hAnsi="宋体" w:eastAsia="宋体" w:cs="宋体"/>
          <w:spacing w:val="-4"/>
          <w:sz w:val="24"/>
          <w:szCs w:val="24"/>
        </w:rPr>
        <w:t>签字）</w:t>
      </w:r>
    </w:p>
    <w:p w14:paraId="4A1015A2">
      <w:pPr>
        <w:pageBreakBefore w:val="0"/>
        <w:topLinePunct w:val="0"/>
        <w:bidi w:val="0"/>
        <w:spacing w:before="79" w:line="360" w:lineRule="auto"/>
        <w:ind w:left="57" w:right="1889" w:hanging="16"/>
        <w:rPr>
          <w:rFonts w:ascii="宋体" w:hAnsi="宋体" w:eastAsia="宋体" w:cs="宋体"/>
          <w:spacing w:val="-4"/>
          <w:sz w:val="24"/>
          <w:szCs w:val="24"/>
        </w:rPr>
      </w:pPr>
    </w:p>
    <w:p w14:paraId="567428BF">
      <w:pPr>
        <w:pageBreakBefore w:val="0"/>
        <w:topLinePunct w:val="0"/>
        <w:bidi w:val="0"/>
        <w:spacing w:before="78" w:line="360" w:lineRule="auto"/>
        <w:ind w:left="45"/>
        <w:rPr>
          <w:rFonts w:ascii="宋体" w:hAnsi="宋体" w:eastAsia="宋体" w:cs="宋体"/>
          <w:spacing w:val="1"/>
          <w:sz w:val="24"/>
          <w:szCs w:val="24"/>
          <w:u w:val="single" w:color="auto"/>
        </w:rPr>
      </w:pPr>
      <w:r>
        <w:rPr>
          <w:rFonts w:ascii="宋体" w:hAnsi="宋体" w:eastAsia="宋体" w:cs="宋体"/>
          <w:spacing w:val="-1"/>
          <w:sz w:val="24"/>
          <w:szCs w:val="24"/>
        </w:rPr>
        <w:t>组织机构代码：</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组织机构代码：</w:t>
      </w:r>
      <w:r>
        <w:rPr>
          <w:rFonts w:ascii="宋体" w:hAnsi="宋体" w:eastAsia="宋体" w:cs="宋体"/>
          <w:spacing w:val="1"/>
          <w:sz w:val="24"/>
          <w:szCs w:val="24"/>
          <w:u w:val="single" w:color="auto"/>
        </w:rPr>
        <w:t xml:space="preserve">              </w:t>
      </w:r>
    </w:p>
    <w:p w14:paraId="671AB633">
      <w:pPr>
        <w:pageBreakBefore w:val="0"/>
        <w:topLinePunct w:val="0"/>
        <w:bidi w:val="0"/>
        <w:spacing w:before="191" w:line="360" w:lineRule="auto"/>
        <w:ind w:left="39"/>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5"/>
          <w:sz w:val="24"/>
          <w:szCs w:val="24"/>
        </w:rPr>
        <w:t xml:space="preserve">  </w:t>
      </w:r>
      <w:r>
        <w:rPr>
          <w:rFonts w:ascii="宋体" w:hAnsi="宋体" w:eastAsia="宋体" w:cs="宋体"/>
          <w:spacing w:val="-17"/>
          <w:sz w:val="24"/>
          <w:szCs w:val="24"/>
        </w:rPr>
        <w:t>址</w:t>
      </w:r>
      <w:r>
        <w:rPr>
          <w:rFonts w:ascii="宋体" w:hAnsi="宋体" w:eastAsia="宋体" w:cs="宋体"/>
          <w:spacing w:val="31"/>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17"/>
          <w:sz w:val="24"/>
          <w:szCs w:val="24"/>
        </w:rPr>
        <w:t>地</w:t>
      </w:r>
      <w:r>
        <w:rPr>
          <w:rFonts w:ascii="宋体" w:hAnsi="宋体" w:eastAsia="宋体" w:cs="宋体"/>
          <w:spacing w:val="5"/>
          <w:sz w:val="24"/>
          <w:szCs w:val="24"/>
        </w:rPr>
        <w:t xml:space="preserve">  </w:t>
      </w:r>
      <w:r>
        <w:rPr>
          <w:rFonts w:ascii="宋体" w:hAnsi="宋体" w:eastAsia="宋体" w:cs="宋体"/>
          <w:spacing w:val="-17"/>
          <w:sz w:val="24"/>
          <w:szCs w:val="24"/>
        </w:rPr>
        <w:t>址</w:t>
      </w:r>
      <w:r>
        <w:rPr>
          <w:rFonts w:ascii="宋体" w:hAnsi="宋体" w:eastAsia="宋体" w:cs="宋体"/>
          <w:spacing w:val="3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4F204920">
      <w:pPr>
        <w:pageBreakBefore w:val="0"/>
        <w:topLinePunct w:val="0"/>
        <w:bidi w:val="0"/>
        <w:spacing w:before="316" w:line="360" w:lineRule="auto"/>
        <w:ind w:left="75"/>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p>
    <w:p w14:paraId="5B01E6AE">
      <w:pPr>
        <w:pageBreakBefore w:val="0"/>
        <w:topLinePunct w:val="0"/>
        <w:bidi w:val="0"/>
        <w:spacing w:before="178" w:line="360" w:lineRule="auto"/>
        <w:ind w:left="41"/>
        <w:rPr>
          <w:rFonts w:ascii="宋体" w:hAnsi="宋体" w:eastAsia="宋体" w:cs="宋体"/>
          <w:sz w:val="24"/>
          <w:szCs w:val="24"/>
        </w:rPr>
      </w:pPr>
      <w:r>
        <w:rPr>
          <w:rFonts w:ascii="宋体" w:hAnsi="宋体" w:eastAsia="宋体" w:cs="宋体"/>
          <w:spacing w:val="-1"/>
          <w:sz w:val="24"/>
          <w:szCs w:val="24"/>
        </w:rPr>
        <w:t>法定代表人：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法定代表人：</w:t>
      </w:r>
      <w:r>
        <w:rPr>
          <w:rFonts w:ascii="宋体" w:hAnsi="宋体" w:eastAsia="宋体" w:cs="宋体"/>
          <w:spacing w:val="1"/>
          <w:sz w:val="24"/>
          <w:szCs w:val="24"/>
          <w:u w:val="single" w:color="auto"/>
        </w:rPr>
        <w:t xml:space="preserve">                 </w:t>
      </w:r>
    </w:p>
    <w:p w14:paraId="54C40EA4">
      <w:pPr>
        <w:pageBreakBefore w:val="0"/>
        <w:topLinePunct w:val="0"/>
        <w:bidi w:val="0"/>
        <w:spacing w:before="181" w:line="360" w:lineRule="auto"/>
        <w:ind w:left="37"/>
        <w:rPr>
          <w:rFonts w:ascii="宋体" w:hAnsi="宋体" w:eastAsia="宋体" w:cs="宋体"/>
          <w:sz w:val="24"/>
          <w:szCs w:val="24"/>
        </w:rPr>
      </w:pPr>
      <w:r>
        <w:rPr>
          <w:rFonts w:ascii="宋体" w:hAnsi="宋体" w:eastAsia="宋体" w:cs="宋体"/>
          <w:sz w:val="24"/>
          <w:szCs w:val="24"/>
        </w:rPr>
        <w:t>委托代理人：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委托代理人：</w:t>
      </w:r>
      <w:r>
        <w:rPr>
          <w:rFonts w:ascii="宋体" w:hAnsi="宋体" w:eastAsia="宋体" w:cs="宋体"/>
          <w:sz w:val="24"/>
          <w:szCs w:val="24"/>
          <w:u w:val="single" w:color="auto"/>
        </w:rPr>
        <w:t xml:space="preserve">                 </w:t>
      </w:r>
    </w:p>
    <w:p w14:paraId="40FC4A1E">
      <w:pPr>
        <w:pageBreakBefore w:val="0"/>
        <w:topLinePunct w:val="0"/>
        <w:bidi w:val="0"/>
        <w:spacing w:before="182" w:line="360" w:lineRule="auto"/>
        <w:ind w:left="96"/>
        <w:rPr>
          <w:rFonts w:ascii="宋体" w:hAnsi="宋体" w:eastAsia="宋体" w:cs="宋体"/>
          <w:sz w:val="24"/>
          <w:szCs w:val="24"/>
        </w:rPr>
      </w:pPr>
      <w:r>
        <w:rPr>
          <w:rFonts w:ascii="宋体" w:hAnsi="宋体" w:eastAsia="宋体" w:cs="宋体"/>
          <w:spacing w:val="-26"/>
          <w:sz w:val="24"/>
          <w:szCs w:val="24"/>
        </w:rPr>
        <w:t>电</w:t>
      </w:r>
      <w:r>
        <w:rPr>
          <w:rFonts w:ascii="宋体" w:hAnsi="宋体" w:eastAsia="宋体" w:cs="宋体"/>
          <w:spacing w:val="5"/>
          <w:sz w:val="24"/>
          <w:szCs w:val="24"/>
        </w:rPr>
        <w:t xml:space="preserve">  </w:t>
      </w:r>
      <w:r>
        <w:rPr>
          <w:rFonts w:ascii="宋体" w:hAnsi="宋体" w:eastAsia="宋体" w:cs="宋体"/>
          <w:spacing w:val="-26"/>
          <w:sz w:val="24"/>
          <w:szCs w:val="24"/>
        </w:rPr>
        <w:t>话</w:t>
      </w:r>
      <w:r>
        <w:rPr>
          <w:rFonts w:ascii="宋体" w:hAnsi="宋体" w:eastAsia="宋体" w:cs="宋体"/>
          <w:spacing w:val="30"/>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r>
        <w:rPr>
          <w:rFonts w:ascii="宋体" w:hAnsi="宋体" w:eastAsia="宋体" w:cs="宋体"/>
          <w:spacing w:val="19"/>
          <w:sz w:val="24"/>
          <w:szCs w:val="24"/>
        </w:rPr>
        <w:t xml:space="preserve">  </w:t>
      </w:r>
      <w:r>
        <w:rPr>
          <w:rFonts w:ascii="宋体" w:hAnsi="宋体" w:eastAsia="宋体" w:cs="宋体"/>
          <w:spacing w:val="-26"/>
          <w:sz w:val="24"/>
          <w:szCs w:val="24"/>
        </w:rPr>
        <w:t>电</w:t>
      </w:r>
      <w:r>
        <w:rPr>
          <w:rFonts w:ascii="宋体" w:hAnsi="宋体" w:eastAsia="宋体" w:cs="宋体"/>
          <w:spacing w:val="4"/>
          <w:sz w:val="24"/>
          <w:szCs w:val="24"/>
        </w:rPr>
        <w:t xml:space="preserve">  </w:t>
      </w:r>
      <w:r>
        <w:rPr>
          <w:rFonts w:ascii="宋体" w:hAnsi="宋体" w:eastAsia="宋体" w:cs="宋体"/>
          <w:spacing w:val="-26"/>
          <w:sz w:val="24"/>
          <w:szCs w:val="24"/>
        </w:rPr>
        <w:t>话</w:t>
      </w:r>
      <w:r>
        <w:rPr>
          <w:rFonts w:ascii="宋体" w:hAnsi="宋体" w:eastAsia="宋体" w:cs="宋体"/>
          <w:spacing w:val="31"/>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5C98DA4B">
      <w:pPr>
        <w:pageBreakBefore w:val="0"/>
        <w:topLinePunct w:val="0"/>
        <w:bidi w:val="0"/>
        <w:spacing w:before="175" w:line="360" w:lineRule="auto"/>
        <w:ind w:left="36"/>
        <w:rPr>
          <w:rFonts w:ascii="宋体" w:hAnsi="宋体" w:eastAsia="宋体" w:cs="宋体"/>
          <w:sz w:val="24"/>
          <w:szCs w:val="24"/>
        </w:rPr>
      </w:pPr>
      <w:r>
        <w:rPr>
          <w:rFonts w:ascii="宋体" w:hAnsi="宋体" w:eastAsia="宋体" w:cs="宋体"/>
          <w:spacing w:val="-17"/>
          <w:sz w:val="24"/>
          <w:szCs w:val="24"/>
        </w:rPr>
        <w:t>传</w:t>
      </w:r>
      <w:r>
        <w:rPr>
          <w:rFonts w:ascii="宋体" w:hAnsi="宋体" w:eastAsia="宋体" w:cs="宋体"/>
          <w:spacing w:val="6"/>
          <w:sz w:val="24"/>
          <w:szCs w:val="24"/>
        </w:rPr>
        <w:t xml:space="preserve">  </w:t>
      </w:r>
      <w:r>
        <w:rPr>
          <w:rFonts w:ascii="宋体" w:hAnsi="宋体" w:eastAsia="宋体" w:cs="宋体"/>
          <w:spacing w:val="-17"/>
          <w:sz w:val="24"/>
          <w:szCs w:val="24"/>
        </w:rPr>
        <w:t>真</w:t>
      </w:r>
      <w:r>
        <w:rPr>
          <w:rFonts w:ascii="宋体" w:hAnsi="宋体" w:eastAsia="宋体" w:cs="宋体"/>
          <w:spacing w:val="31"/>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17"/>
          <w:sz w:val="24"/>
          <w:szCs w:val="24"/>
        </w:rPr>
        <w:t>传</w:t>
      </w:r>
      <w:r>
        <w:rPr>
          <w:rFonts w:ascii="宋体" w:hAnsi="宋体" w:eastAsia="宋体" w:cs="宋体"/>
          <w:spacing w:val="6"/>
          <w:sz w:val="24"/>
          <w:szCs w:val="24"/>
        </w:rPr>
        <w:t xml:space="preserve">  </w:t>
      </w:r>
      <w:r>
        <w:rPr>
          <w:rFonts w:ascii="宋体" w:hAnsi="宋体" w:eastAsia="宋体" w:cs="宋体"/>
          <w:spacing w:val="-17"/>
          <w:sz w:val="24"/>
          <w:szCs w:val="24"/>
        </w:rPr>
        <w:t>真</w:t>
      </w:r>
      <w:r>
        <w:rPr>
          <w:rFonts w:ascii="宋体" w:hAnsi="宋体" w:eastAsia="宋体" w:cs="宋体"/>
          <w:spacing w:val="3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256A52FC">
      <w:pPr>
        <w:pageBreakBefore w:val="0"/>
        <w:topLinePunct w:val="0"/>
        <w:bidi w:val="0"/>
        <w:spacing w:before="180" w:line="360" w:lineRule="auto"/>
        <w:ind w:left="96"/>
        <w:rPr>
          <w:rFonts w:ascii="宋体" w:hAnsi="宋体" w:eastAsia="宋体" w:cs="宋体"/>
          <w:sz w:val="24"/>
          <w:szCs w:val="24"/>
        </w:rPr>
      </w:pPr>
      <w:r>
        <w:rPr>
          <w:rFonts w:ascii="宋体" w:hAnsi="宋体" w:eastAsia="宋体" w:cs="宋体"/>
          <w:spacing w:val="-8"/>
          <w:sz w:val="24"/>
          <w:szCs w:val="24"/>
        </w:rPr>
        <w:t>电子信箱：</w:t>
      </w:r>
      <w:r>
        <w:rPr>
          <w:rFonts w:ascii="宋体" w:hAnsi="宋体" w:eastAsia="宋体" w:cs="宋体"/>
          <w:sz w:val="24"/>
          <w:szCs w:val="24"/>
          <w:u w:val="single" w:color="auto"/>
        </w:rPr>
        <w:t xml:space="preserve">                 </w:t>
      </w:r>
      <w:r>
        <w:rPr>
          <w:rFonts w:ascii="宋体" w:hAnsi="宋体" w:eastAsia="宋体" w:cs="宋体"/>
          <w:spacing w:val="20"/>
          <w:sz w:val="24"/>
          <w:szCs w:val="24"/>
        </w:rPr>
        <w:t xml:space="preserve">  </w:t>
      </w:r>
      <w:r>
        <w:rPr>
          <w:rFonts w:ascii="宋体" w:hAnsi="宋体" w:eastAsia="宋体" w:cs="宋体"/>
          <w:spacing w:val="-8"/>
          <w:sz w:val="24"/>
          <w:szCs w:val="24"/>
        </w:rPr>
        <w:t>电子信箱：</w:t>
      </w:r>
      <w:r>
        <w:rPr>
          <w:rFonts w:ascii="宋体" w:hAnsi="宋体" w:eastAsia="宋体" w:cs="宋体"/>
          <w:sz w:val="24"/>
          <w:szCs w:val="24"/>
          <w:u w:val="single" w:color="auto"/>
        </w:rPr>
        <w:t xml:space="preserve">                   </w:t>
      </w:r>
    </w:p>
    <w:p w14:paraId="3EA13A64">
      <w:pPr>
        <w:pageBreakBefore w:val="0"/>
        <w:topLinePunct w:val="0"/>
        <w:bidi w:val="0"/>
        <w:spacing w:before="183" w:line="360" w:lineRule="auto"/>
        <w:ind w:left="41"/>
        <w:rPr>
          <w:rFonts w:ascii="宋体" w:hAnsi="宋体" w:eastAsia="宋体" w:cs="宋体"/>
          <w:sz w:val="24"/>
          <w:szCs w:val="24"/>
        </w:rPr>
      </w:pPr>
      <w:r>
        <w:rPr>
          <w:rFonts w:ascii="宋体" w:hAnsi="宋体" w:eastAsia="宋体" w:cs="宋体"/>
          <w:spacing w:val="-1"/>
          <w:sz w:val="24"/>
          <w:szCs w:val="24"/>
        </w:rPr>
        <w:t>开户银行：</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开户银行：</w:t>
      </w:r>
      <w:r>
        <w:rPr>
          <w:rFonts w:ascii="宋体" w:hAnsi="宋体" w:eastAsia="宋体" w:cs="宋体"/>
          <w:sz w:val="24"/>
          <w:szCs w:val="24"/>
          <w:u w:val="single" w:color="auto"/>
        </w:rPr>
        <w:t xml:space="preserve">                   </w:t>
      </w:r>
    </w:p>
    <w:p w14:paraId="3AADB68D">
      <w:pPr>
        <w:pageBreakBefore w:val="0"/>
        <w:topLinePunct w:val="0"/>
        <w:bidi w:val="0"/>
        <w:spacing w:before="181" w:line="360" w:lineRule="auto"/>
        <w:ind w:left="47"/>
        <w:rPr>
          <w:rFonts w:ascii="宋体" w:hAnsi="宋体" w:eastAsia="宋体" w:cs="宋体"/>
          <w:sz w:val="24"/>
          <w:szCs w:val="24"/>
        </w:rPr>
      </w:pPr>
      <w:r>
        <w:rPr>
          <w:rFonts w:ascii="宋体" w:hAnsi="宋体" w:eastAsia="宋体" w:cs="宋体"/>
          <w:spacing w:val="-20"/>
          <w:sz w:val="24"/>
          <w:szCs w:val="24"/>
        </w:rPr>
        <w:t>账</w:t>
      </w:r>
      <w:r>
        <w:rPr>
          <w:rFonts w:ascii="宋体" w:hAnsi="宋体" w:eastAsia="宋体" w:cs="宋体"/>
          <w:spacing w:val="8"/>
          <w:sz w:val="24"/>
          <w:szCs w:val="24"/>
        </w:rPr>
        <w:t xml:space="preserve">  </w:t>
      </w:r>
      <w:r>
        <w:rPr>
          <w:rFonts w:ascii="宋体" w:hAnsi="宋体" w:eastAsia="宋体" w:cs="宋体"/>
          <w:spacing w:val="-20"/>
          <w:sz w:val="24"/>
          <w:szCs w:val="24"/>
        </w:rPr>
        <w:t>号</w:t>
      </w:r>
      <w:r>
        <w:rPr>
          <w:rFonts w:ascii="宋体" w:hAnsi="宋体" w:eastAsia="宋体" w:cs="宋体"/>
          <w:spacing w:val="31"/>
          <w:sz w:val="24"/>
          <w:szCs w:val="24"/>
        </w:rPr>
        <w:t xml:space="preserve"> </w:t>
      </w:r>
      <w:r>
        <w:rPr>
          <w:rFonts w:ascii="宋体" w:hAnsi="宋体" w:eastAsia="宋体" w:cs="宋体"/>
          <w:spacing w:val="-20"/>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20"/>
          <w:sz w:val="24"/>
          <w:szCs w:val="24"/>
        </w:rPr>
        <w:t>账</w:t>
      </w:r>
      <w:r>
        <w:rPr>
          <w:rFonts w:ascii="宋体" w:hAnsi="宋体" w:eastAsia="宋体" w:cs="宋体"/>
          <w:spacing w:val="8"/>
          <w:sz w:val="24"/>
          <w:szCs w:val="24"/>
        </w:rPr>
        <w:t xml:space="preserve">  </w:t>
      </w:r>
      <w:r>
        <w:rPr>
          <w:rFonts w:ascii="宋体" w:hAnsi="宋体" w:eastAsia="宋体" w:cs="宋体"/>
          <w:spacing w:val="-20"/>
          <w:sz w:val="24"/>
          <w:szCs w:val="24"/>
        </w:rPr>
        <w:t>号</w:t>
      </w:r>
      <w:r>
        <w:rPr>
          <w:rFonts w:ascii="宋体" w:hAnsi="宋体" w:eastAsia="宋体" w:cs="宋体"/>
          <w:spacing w:val="30"/>
          <w:sz w:val="24"/>
          <w:szCs w:val="24"/>
        </w:rPr>
        <w:t xml:space="preserve"> </w:t>
      </w:r>
      <w:r>
        <w:rPr>
          <w:rFonts w:ascii="宋体" w:hAnsi="宋体" w:eastAsia="宋体" w:cs="宋体"/>
          <w:spacing w:val="-20"/>
          <w:sz w:val="24"/>
          <w:szCs w:val="24"/>
        </w:rPr>
        <w:t>：</w:t>
      </w:r>
      <w:r>
        <w:rPr>
          <w:rFonts w:ascii="宋体" w:hAnsi="宋体" w:eastAsia="宋体" w:cs="宋体"/>
          <w:sz w:val="24"/>
          <w:szCs w:val="24"/>
          <w:u w:val="single" w:color="auto"/>
        </w:rPr>
        <w:t xml:space="preserve">                       </w:t>
      </w:r>
    </w:p>
    <w:p w14:paraId="56F00B6F">
      <w:pPr>
        <w:pageBreakBefore w:val="0"/>
        <w:topLinePunct w:val="0"/>
        <w:bidi w:val="0"/>
        <w:spacing w:line="360" w:lineRule="auto"/>
        <w:rPr>
          <w:rFonts w:ascii="宋体" w:hAnsi="宋体" w:eastAsia="宋体" w:cs="宋体"/>
          <w:sz w:val="24"/>
          <w:szCs w:val="24"/>
        </w:rPr>
        <w:sectPr>
          <w:footerReference r:id="rId11" w:type="default"/>
          <w:pgSz w:w="11905" w:h="16839"/>
          <w:pgMar w:top="1138" w:right="1785" w:bottom="973" w:left="1774" w:header="861" w:footer="806" w:gutter="0"/>
          <w:cols w:space="720" w:num="1"/>
        </w:sectPr>
      </w:pPr>
    </w:p>
    <w:p w14:paraId="6506F781">
      <w:pPr>
        <w:pStyle w:val="17"/>
        <w:pageBreakBefore w:val="0"/>
        <w:topLinePunct w:val="0"/>
        <w:bidi w:val="0"/>
        <w:spacing w:line="360" w:lineRule="auto"/>
      </w:pPr>
    </w:p>
    <w:p w14:paraId="145927C7">
      <w:pPr>
        <w:pageBreakBefore w:val="0"/>
        <w:topLinePunct w:val="0"/>
        <w:bidi w:val="0"/>
        <w:spacing w:before="92" w:line="360" w:lineRule="auto"/>
        <w:ind w:left="3236"/>
        <w:outlineLvl w:val="1"/>
        <w:rPr>
          <w:rFonts w:ascii="宋体" w:hAnsi="宋体" w:eastAsia="宋体" w:cs="宋体"/>
          <w:sz w:val="28"/>
          <w:szCs w:val="28"/>
        </w:rPr>
      </w:pPr>
      <w:r>
        <w:rPr>
          <w:rFonts w:ascii="宋体" w:hAnsi="宋体" w:eastAsia="宋体" w:cs="宋体"/>
          <w:b/>
          <w:bCs/>
          <w:spacing w:val="-6"/>
          <w:sz w:val="28"/>
          <w:szCs w:val="28"/>
        </w:rPr>
        <w:t>第二部分</w:t>
      </w:r>
      <w:r>
        <w:rPr>
          <w:rFonts w:ascii="宋体" w:hAnsi="宋体" w:eastAsia="宋体" w:cs="宋体"/>
          <w:spacing w:val="-6"/>
          <w:sz w:val="28"/>
          <w:szCs w:val="28"/>
        </w:rPr>
        <w:t xml:space="preserve">  </w:t>
      </w:r>
      <w:r>
        <w:rPr>
          <w:rFonts w:ascii="宋体" w:hAnsi="宋体" w:eastAsia="宋体" w:cs="宋体"/>
          <w:b/>
          <w:bCs/>
          <w:spacing w:val="-6"/>
          <w:sz w:val="28"/>
          <w:szCs w:val="28"/>
        </w:rPr>
        <w:t>通用条款</w:t>
      </w:r>
    </w:p>
    <w:p w14:paraId="647CC2C5">
      <w:pPr>
        <w:pStyle w:val="17"/>
        <w:pageBreakBefore w:val="0"/>
        <w:topLinePunct w:val="0"/>
        <w:bidi w:val="0"/>
        <w:spacing w:line="360" w:lineRule="auto"/>
      </w:pPr>
    </w:p>
    <w:p w14:paraId="0F73FEB6">
      <w:pPr>
        <w:pStyle w:val="17"/>
        <w:pageBreakBefore w:val="0"/>
        <w:topLinePunct w:val="0"/>
        <w:bidi w:val="0"/>
        <w:spacing w:line="360" w:lineRule="auto"/>
      </w:pPr>
    </w:p>
    <w:p w14:paraId="7B15117A">
      <w:pPr>
        <w:pageBreakBefore w:val="0"/>
        <w:topLinePunct w:val="0"/>
        <w:bidi w:val="0"/>
        <w:spacing w:before="78" w:line="360" w:lineRule="auto"/>
        <w:ind w:left="3295"/>
        <w:rPr>
          <w:rFonts w:ascii="宋体" w:hAnsi="宋体" w:eastAsia="宋体" w:cs="宋体"/>
          <w:sz w:val="24"/>
          <w:szCs w:val="24"/>
        </w:rPr>
      </w:pPr>
      <w:r>
        <w:rPr>
          <w:rFonts w:ascii="宋体" w:hAnsi="宋体" w:eastAsia="宋体" w:cs="宋体"/>
          <w:spacing w:val="-3"/>
          <w:sz w:val="24"/>
          <w:szCs w:val="24"/>
        </w:rPr>
        <w:t>本合同通用条款参照</w:t>
      </w:r>
    </w:p>
    <w:p w14:paraId="41160940">
      <w:pPr>
        <w:pageBreakBefore w:val="0"/>
        <w:topLinePunct w:val="0"/>
        <w:bidi w:val="0"/>
        <w:spacing w:before="179" w:line="360" w:lineRule="auto"/>
        <w:ind w:left="2758"/>
        <w:rPr>
          <w:rFonts w:ascii="宋体" w:hAnsi="宋体" w:eastAsia="宋体" w:cs="宋体"/>
          <w:sz w:val="24"/>
          <w:szCs w:val="24"/>
        </w:rPr>
      </w:pPr>
      <w:r>
        <w:rPr>
          <w:rFonts w:ascii="宋体" w:hAnsi="宋体" w:eastAsia="宋体" w:cs="宋体"/>
          <w:spacing w:val="-3"/>
          <w:sz w:val="24"/>
          <w:szCs w:val="24"/>
        </w:rPr>
        <w:t>《建设工程施工合同示范文本》</w:t>
      </w:r>
    </w:p>
    <w:p w14:paraId="7BA98035">
      <w:pPr>
        <w:pageBreakBefore w:val="0"/>
        <w:topLinePunct w:val="0"/>
        <w:bidi w:val="0"/>
        <w:spacing w:before="182" w:line="360" w:lineRule="auto"/>
        <w:ind w:left="2591"/>
        <w:rPr>
          <w:rFonts w:ascii="宋体" w:hAnsi="宋体" w:eastAsia="宋体" w:cs="宋体"/>
          <w:sz w:val="24"/>
          <w:szCs w:val="24"/>
        </w:rPr>
      </w:pPr>
      <w:r>
        <w:rPr>
          <w:rFonts w:ascii="宋体" w:hAnsi="宋体" w:eastAsia="宋体" w:cs="宋体"/>
          <w:spacing w:val="-3"/>
          <w:sz w:val="24"/>
          <w:szCs w:val="24"/>
        </w:rPr>
        <w:t>（GF—2017—0201）通用条款部分</w:t>
      </w:r>
    </w:p>
    <w:p w14:paraId="43D8B655">
      <w:pPr>
        <w:pageBreakBefore w:val="0"/>
        <w:topLinePunct w:val="0"/>
        <w:bidi w:val="0"/>
        <w:spacing w:before="182" w:line="360" w:lineRule="auto"/>
        <w:ind w:left="2585"/>
        <w:rPr>
          <w:rFonts w:ascii="宋体" w:hAnsi="宋体" w:eastAsia="宋体" w:cs="宋体"/>
          <w:sz w:val="24"/>
          <w:szCs w:val="24"/>
        </w:rPr>
      </w:pPr>
      <w:r>
        <w:rPr>
          <w:rFonts w:ascii="宋体" w:hAnsi="宋体" w:eastAsia="宋体" w:cs="宋体"/>
          <w:spacing w:val="-3"/>
          <w:sz w:val="24"/>
          <w:szCs w:val="24"/>
        </w:rPr>
        <w:t>（成交供应商签订合同时自行附录）</w:t>
      </w:r>
    </w:p>
    <w:p w14:paraId="0F3A9417">
      <w:pPr>
        <w:pageBreakBefore w:val="0"/>
        <w:topLinePunct w:val="0"/>
        <w:bidi w:val="0"/>
        <w:spacing w:line="360" w:lineRule="auto"/>
        <w:rPr>
          <w:rFonts w:ascii="宋体" w:hAnsi="宋体" w:eastAsia="宋体" w:cs="宋体"/>
          <w:sz w:val="24"/>
          <w:szCs w:val="24"/>
        </w:rPr>
        <w:sectPr>
          <w:footerReference r:id="rId12" w:type="default"/>
          <w:pgSz w:w="11905" w:h="16839"/>
          <w:pgMar w:top="1138" w:right="1785" w:bottom="1031" w:left="1774" w:header="861" w:footer="785" w:gutter="0"/>
          <w:cols w:space="720" w:num="1"/>
        </w:sectPr>
      </w:pPr>
    </w:p>
    <w:p w14:paraId="1E5EFFCE">
      <w:pPr>
        <w:pStyle w:val="17"/>
        <w:pageBreakBefore w:val="0"/>
        <w:topLinePunct w:val="0"/>
        <w:bidi w:val="0"/>
        <w:spacing w:line="360" w:lineRule="auto"/>
      </w:pPr>
    </w:p>
    <w:p w14:paraId="0DBC1DA6">
      <w:pPr>
        <w:pageBreakBefore w:val="0"/>
        <w:topLinePunct w:val="0"/>
        <w:bidi w:val="0"/>
        <w:spacing w:before="78" w:line="360" w:lineRule="auto"/>
        <w:ind w:left="3309"/>
        <w:rPr>
          <w:rFonts w:ascii="宋体" w:hAnsi="宋体" w:eastAsia="宋体" w:cs="宋体"/>
          <w:sz w:val="24"/>
          <w:szCs w:val="24"/>
        </w:rPr>
      </w:pPr>
      <w:r>
        <w:rPr>
          <w:rFonts w:ascii="宋体" w:hAnsi="宋体" w:eastAsia="宋体" w:cs="宋体"/>
          <w:b/>
          <w:bCs/>
          <w:spacing w:val="-3"/>
          <w:sz w:val="24"/>
          <w:szCs w:val="24"/>
          <w:u w:val="single" w:color="auto"/>
        </w:rPr>
        <w:t>第三部分</w:t>
      </w:r>
      <w:r>
        <w:rPr>
          <w:rFonts w:ascii="宋体" w:hAnsi="宋体" w:eastAsia="宋体" w:cs="宋体"/>
          <w:spacing w:val="-3"/>
          <w:sz w:val="24"/>
          <w:szCs w:val="24"/>
          <w:u w:val="single" w:color="auto"/>
        </w:rPr>
        <w:t xml:space="preserve">  </w:t>
      </w:r>
      <w:r>
        <w:rPr>
          <w:rFonts w:ascii="宋体" w:hAnsi="宋体" w:eastAsia="宋体" w:cs="宋体"/>
          <w:b/>
          <w:bCs/>
          <w:spacing w:val="-3"/>
          <w:sz w:val="24"/>
          <w:szCs w:val="24"/>
          <w:u w:val="single" w:color="auto"/>
        </w:rPr>
        <w:t>专用合同条款</w:t>
      </w:r>
    </w:p>
    <w:p w14:paraId="36DC58A4">
      <w:pPr>
        <w:pStyle w:val="17"/>
        <w:pageBreakBefore w:val="0"/>
        <w:topLinePunct w:val="0"/>
        <w:bidi w:val="0"/>
        <w:spacing w:line="360" w:lineRule="auto"/>
      </w:pPr>
    </w:p>
    <w:p w14:paraId="27D4C918">
      <w:pPr>
        <w:pageBreakBefore w:val="0"/>
        <w:topLinePunct w:val="0"/>
        <w:bidi w:val="0"/>
        <w:spacing w:before="78" w:line="360" w:lineRule="auto"/>
        <w:ind w:left="73"/>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13"/>
          <w:sz w:val="24"/>
          <w:szCs w:val="24"/>
        </w:rPr>
        <w:t xml:space="preserve"> </w:t>
      </w:r>
      <w:r>
        <w:rPr>
          <w:rFonts w:ascii="宋体" w:hAnsi="宋体" w:eastAsia="宋体" w:cs="宋体"/>
          <w:spacing w:val="-7"/>
          <w:sz w:val="24"/>
          <w:szCs w:val="24"/>
        </w:rPr>
        <w:t>一般约定</w:t>
      </w:r>
    </w:p>
    <w:p w14:paraId="670CE670">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16"/>
          <w:sz w:val="24"/>
          <w:szCs w:val="24"/>
        </w:rPr>
        <w:t xml:space="preserve"> </w:t>
      </w:r>
      <w:r>
        <w:rPr>
          <w:rFonts w:ascii="宋体" w:hAnsi="宋体" w:eastAsia="宋体" w:cs="宋体"/>
          <w:spacing w:val="-6"/>
          <w:sz w:val="24"/>
          <w:szCs w:val="24"/>
        </w:rPr>
        <w:t>词语定义</w:t>
      </w:r>
    </w:p>
    <w:p w14:paraId="02949A4F">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5"/>
          <w:sz w:val="24"/>
          <w:szCs w:val="24"/>
        </w:rPr>
        <w:t>1.1.1</w:t>
      </w:r>
      <w:r>
        <w:rPr>
          <w:rFonts w:ascii="宋体" w:hAnsi="宋体" w:eastAsia="宋体" w:cs="宋体"/>
          <w:spacing w:val="12"/>
          <w:sz w:val="24"/>
          <w:szCs w:val="24"/>
        </w:rPr>
        <w:t xml:space="preserve"> </w:t>
      </w:r>
      <w:r>
        <w:rPr>
          <w:rFonts w:ascii="宋体" w:hAnsi="宋体" w:eastAsia="宋体" w:cs="宋体"/>
          <w:spacing w:val="-5"/>
          <w:sz w:val="24"/>
          <w:szCs w:val="24"/>
        </w:rPr>
        <w:t>合同</w:t>
      </w:r>
    </w:p>
    <w:p w14:paraId="0A24476E">
      <w:pPr>
        <w:pageBreakBefore w:val="0"/>
        <w:topLinePunct w:val="0"/>
        <w:bidi w:val="0"/>
        <w:spacing w:before="78" w:line="360" w:lineRule="auto"/>
        <w:ind w:left="41" w:right="259" w:firstLine="511"/>
        <w:rPr>
          <w:rFonts w:ascii="宋体" w:hAnsi="宋体" w:eastAsia="宋体" w:cs="宋体"/>
          <w:sz w:val="24"/>
          <w:szCs w:val="24"/>
        </w:rPr>
      </w:pPr>
      <w:r>
        <w:fldChar w:fldCharType="begin"/>
      </w:r>
      <w:r>
        <w:instrText xml:space="preserve"> HYPERLINK "1.1.1.10" </w:instrText>
      </w:r>
      <w:r>
        <w:fldChar w:fldCharType="separate"/>
      </w:r>
      <w:r>
        <w:rPr>
          <w:rFonts w:ascii="宋体" w:hAnsi="宋体" w:eastAsia="宋体" w:cs="宋体"/>
          <w:spacing w:val="-1"/>
          <w:sz w:val="24"/>
          <w:szCs w:val="24"/>
        </w:rPr>
        <w:t>1.1.1.10</w:t>
      </w:r>
      <w:r>
        <w:rPr>
          <w:rFonts w:ascii="宋体" w:hAnsi="宋体" w:eastAsia="宋体" w:cs="宋体"/>
          <w:spacing w:val="-1"/>
          <w:sz w:val="24"/>
          <w:szCs w:val="24"/>
        </w:rPr>
        <w:fldChar w:fldCharType="end"/>
      </w:r>
      <w:r>
        <w:rPr>
          <w:rFonts w:ascii="宋体" w:hAnsi="宋体" w:eastAsia="宋体" w:cs="宋体"/>
          <w:spacing w:val="-1"/>
          <w:sz w:val="24"/>
          <w:szCs w:val="24"/>
        </w:rPr>
        <w:t xml:space="preserve"> 其他合同文件包括：履行合同过程中双方书面确认的对合同内容有实质性影响的会议纪要、签证、设计变更等资料 。</w:t>
      </w:r>
    </w:p>
    <w:p w14:paraId="55395C26">
      <w:pPr>
        <w:pageBreakBefore w:val="0"/>
        <w:topLinePunct w:val="0"/>
        <w:bidi w:val="0"/>
        <w:spacing w:line="360" w:lineRule="auto"/>
        <w:ind w:left="553"/>
        <w:rPr>
          <w:rFonts w:ascii="宋体" w:hAnsi="宋体" w:eastAsia="宋体" w:cs="宋体"/>
          <w:sz w:val="24"/>
          <w:szCs w:val="24"/>
        </w:rPr>
      </w:pPr>
      <w:r>
        <w:rPr>
          <w:rFonts w:ascii="宋体" w:hAnsi="宋体" w:eastAsia="宋体" w:cs="宋体"/>
          <w:spacing w:val="-2"/>
          <w:sz w:val="24"/>
          <w:szCs w:val="24"/>
        </w:rPr>
        <w:t>1.1.2 合同当事人及其他相关方</w:t>
      </w:r>
    </w:p>
    <w:p w14:paraId="798345A6">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6"/>
          <w:sz w:val="24"/>
          <w:szCs w:val="24"/>
        </w:rPr>
        <w:t>1.1.2.4 监理人：</w:t>
      </w:r>
    </w:p>
    <w:p w14:paraId="7C7CAB24">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1"/>
          <w:sz w:val="24"/>
          <w:szCs w:val="24"/>
        </w:rPr>
        <w:t>名    称：</w:t>
      </w:r>
      <w:r>
        <w:rPr>
          <w:rFonts w:ascii="宋体" w:hAnsi="宋体" w:eastAsia="宋体" w:cs="宋体"/>
          <w:spacing w:val="-1"/>
          <w:sz w:val="24"/>
          <w:szCs w:val="24"/>
          <w:u w:val="single" w:color="auto"/>
        </w:rPr>
        <w:t xml:space="preserve">  详见发包人与监理人合同 </w:t>
      </w:r>
      <w:r>
        <w:rPr>
          <w:rFonts w:ascii="宋体" w:hAnsi="宋体" w:eastAsia="宋体" w:cs="宋体"/>
          <w:spacing w:val="-1"/>
          <w:sz w:val="24"/>
          <w:szCs w:val="24"/>
        </w:rPr>
        <w:t>；</w:t>
      </w:r>
    </w:p>
    <w:p w14:paraId="37A6646F">
      <w:pPr>
        <w:pageBreakBefore w:val="0"/>
        <w:topLinePunct w:val="0"/>
        <w:bidi w:val="0"/>
        <w:spacing w:before="78" w:line="360" w:lineRule="auto"/>
        <w:ind w:left="538"/>
        <w:rPr>
          <w:rFonts w:ascii="宋体" w:hAnsi="宋体" w:eastAsia="宋体" w:cs="宋体"/>
          <w:sz w:val="24"/>
          <w:szCs w:val="24"/>
        </w:rPr>
      </w:pPr>
      <w:r>
        <w:rPr>
          <w:rFonts w:ascii="宋体" w:hAnsi="宋体" w:eastAsia="宋体" w:cs="宋体"/>
          <w:spacing w:val="-1"/>
          <w:sz w:val="24"/>
          <w:szCs w:val="24"/>
        </w:rPr>
        <w:t>资质类别和等级：</w:t>
      </w:r>
      <w:r>
        <w:rPr>
          <w:rFonts w:ascii="宋体" w:hAnsi="宋体" w:eastAsia="宋体" w:cs="宋体"/>
          <w:spacing w:val="-1"/>
          <w:sz w:val="24"/>
          <w:szCs w:val="24"/>
          <w:u w:val="single" w:color="auto"/>
        </w:rPr>
        <w:t xml:space="preserve">  详见发包人与监理人合同 </w:t>
      </w:r>
      <w:r>
        <w:rPr>
          <w:rFonts w:ascii="宋体" w:hAnsi="宋体" w:eastAsia="宋体" w:cs="宋体"/>
          <w:spacing w:val="-1"/>
          <w:sz w:val="24"/>
          <w:szCs w:val="24"/>
        </w:rPr>
        <w:t>；</w:t>
      </w:r>
    </w:p>
    <w:p w14:paraId="77584076">
      <w:pPr>
        <w:pageBreakBefore w:val="0"/>
        <w:topLinePunct w:val="0"/>
        <w:bidi w:val="0"/>
        <w:spacing w:before="79" w:line="360" w:lineRule="auto"/>
        <w:ind w:left="519"/>
        <w:rPr>
          <w:rFonts w:ascii="宋体" w:hAnsi="宋体" w:eastAsia="宋体" w:cs="宋体"/>
          <w:sz w:val="24"/>
          <w:szCs w:val="24"/>
        </w:rPr>
      </w:pPr>
      <w:r>
        <w:rPr>
          <w:rFonts w:ascii="宋体" w:hAnsi="宋体" w:eastAsia="宋体" w:cs="宋体"/>
          <w:spacing w:val="-1"/>
          <w:sz w:val="24"/>
          <w:szCs w:val="24"/>
        </w:rPr>
        <w:t>联系电话：</w:t>
      </w:r>
      <w:r>
        <w:rPr>
          <w:rFonts w:ascii="宋体" w:hAnsi="宋体" w:eastAsia="宋体" w:cs="宋体"/>
          <w:spacing w:val="-1"/>
          <w:sz w:val="24"/>
          <w:szCs w:val="24"/>
          <w:u w:val="single" w:color="auto"/>
        </w:rPr>
        <w:t xml:space="preserve">  详见发包人与监理人合同 </w:t>
      </w:r>
      <w:r>
        <w:rPr>
          <w:rFonts w:ascii="宋体" w:hAnsi="宋体" w:eastAsia="宋体" w:cs="宋体"/>
          <w:spacing w:val="-1"/>
          <w:sz w:val="24"/>
          <w:szCs w:val="24"/>
        </w:rPr>
        <w:t>；</w:t>
      </w:r>
    </w:p>
    <w:p w14:paraId="0169ECA1">
      <w:pPr>
        <w:pageBreakBefore w:val="0"/>
        <w:topLinePunct w:val="0"/>
        <w:bidi w:val="0"/>
        <w:spacing w:before="78" w:line="360" w:lineRule="auto"/>
        <w:ind w:left="574"/>
        <w:rPr>
          <w:rFonts w:ascii="宋体" w:hAnsi="宋体" w:eastAsia="宋体" w:cs="宋体"/>
          <w:sz w:val="24"/>
          <w:szCs w:val="24"/>
        </w:rPr>
      </w:pPr>
      <w:r>
        <w:rPr>
          <w:rFonts w:ascii="宋体" w:hAnsi="宋体" w:eastAsia="宋体" w:cs="宋体"/>
          <w:spacing w:val="-2"/>
          <w:sz w:val="24"/>
          <w:szCs w:val="24"/>
        </w:rPr>
        <w:t>电子信箱：</w:t>
      </w:r>
      <w:r>
        <w:rPr>
          <w:rFonts w:ascii="宋体" w:hAnsi="宋体" w:eastAsia="宋体" w:cs="宋体"/>
          <w:spacing w:val="-2"/>
          <w:sz w:val="24"/>
          <w:szCs w:val="24"/>
          <w:u w:val="single" w:color="auto"/>
        </w:rPr>
        <w:t xml:space="preserve">  详见发包人与监理人合同 </w:t>
      </w:r>
      <w:r>
        <w:rPr>
          <w:rFonts w:ascii="宋体" w:hAnsi="宋体" w:eastAsia="宋体" w:cs="宋体"/>
          <w:spacing w:val="-2"/>
          <w:sz w:val="24"/>
          <w:szCs w:val="24"/>
        </w:rPr>
        <w:t>；</w:t>
      </w:r>
    </w:p>
    <w:p w14:paraId="666A3075">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1"/>
          <w:sz w:val="24"/>
          <w:szCs w:val="24"/>
        </w:rPr>
        <w:t>通信地址：</w:t>
      </w:r>
      <w:r>
        <w:rPr>
          <w:rFonts w:ascii="宋体" w:hAnsi="宋体" w:eastAsia="宋体" w:cs="宋体"/>
          <w:spacing w:val="-1"/>
          <w:sz w:val="24"/>
          <w:szCs w:val="24"/>
          <w:u w:val="single" w:color="auto"/>
        </w:rPr>
        <w:t xml:space="preserve">  详见发包人与监理人合同 </w:t>
      </w:r>
      <w:r>
        <w:rPr>
          <w:rFonts w:ascii="宋体" w:hAnsi="宋体" w:eastAsia="宋体" w:cs="宋体"/>
          <w:spacing w:val="-1"/>
          <w:sz w:val="24"/>
          <w:szCs w:val="24"/>
        </w:rPr>
        <w:t>。</w:t>
      </w:r>
    </w:p>
    <w:p w14:paraId="33461F2C">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8"/>
          <w:sz w:val="24"/>
          <w:szCs w:val="24"/>
        </w:rPr>
        <w:t>1.1.2.5</w:t>
      </w:r>
      <w:r>
        <w:rPr>
          <w:rFonts w:ascii="宋体" w:hAnsi="宋体" w:eastAsia="宋体" w:cs="宋体"/>
          <w:spacing w:val="21"/>
          <w:sz w:val="24"/>
          <w:szCs w:val="24"/>
        </w:rPr>
        <w:t xml:space="preserve"> </w:t>
      </w:r>
      <w:r>
        <w:rPr>
          <w:rFonts w:ascii="宋体" w:hAnsi="宋体" w:eastAsia="宋体" w:cs="宋体"/>
          <w:spacing w:val="-8"/>
          <w:sz w:val="24"/>
          <w:szCs w:val="24"/>
        </w:rPr>
        <w:t>设计人：</w:t>
      </w:r>
    </w:p>
    <w:p w14:paraId="2FBDB569">
      <w:pPr>
        <w:pageBreakBefore w:val="0"/>
        <w:topLinePunct w:val="0"/>
        <w:bidi w:val="0"/>
        <w:spacing w:before="79" w:line="360" w:lineRule="auto"/>
        <w:ind w:left="523"/>
        <w:rPr>
          <w:rFonts w:ascii="宋体" w:hAnsi="宋体" w:eastAsia="宋体" w:cs="宋体"/>
          <w:sz w:val="24"/>
          <w:szCs w:val="24"/>
        </w:rPr>
      </w:pPr>
      <w:r>
        <w:rPr>
          <w:rFonts w:ascii="宋体" w:hAnsi="宋体" w:eastAsia="宋体" w:cs="宋体"/>
          <w:spacing w:val="-5"/>
          <w:sz w:val="24"/>
          <w:szCs w:val="24"/>
        </w:rPr>
        <w:t>名</w:t>
      </w:r>
      <w:r>
        <w:rPr>
          <w:rFonts w:ascii="宋体" w:hAnsi="宋体" w:eastAsia="宋体" w:cs="宋体"/>
          <w:spacing w:val="3"/>
          <w:sz w:val="24"/>
          <w:szCs w:val="24"/>
        </w:rPr>
        <w:t xml:space="preserve">    </w:t>
      </w:r>
      <w:r>
        <w:rPr>
          <w:rFonts w:ascii="宋体" w:hAnsi="宋体" w:eastAsia="宋体" w:cs="宋体"/>
          <w:spacing w:val="-5"/>
          <w:sz w:val="24"/>
          <w:szCs w:val="24"/>
        </w:rPr>
        <w:t>称：</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14:paraId="618E1479">
      <w:pPr>
        <w:pageBreakBefore w:val="0"/>
        <w:topLinePunct w:val="0"/>
        <w:bidi w:val="0"/>
        <w:spacing w:before="78" w:line="360" w:lineRule="auto"/>
        <w:ind w:left="538"/>
        <w:rPr>
          <w:rFonts w:ascii="宋体" w:hAnsi="宋体" w:eastAsia="宋体" w:cs="宋体"/>
          <w:sz w:val="24"/>
          <w:szCs w:val="24"/>
        </w:rPr>
      </w:pPr>
      <w:r>
        <w:rPr>
          <w:rFonts w:ascii="宋体" w:hAnsi="宋体" w:eastAsia="宋体" w:cs="宋体"/>
          <w:spacing w:val="-2"/>
          <w:sz w:val="24"/>
          <w:szCs w:val="24"/>
        </w:rPr>
        <w:t>资质类别和等级：</w:t>
      </w:r>
      <w:r>
        <w:rPr>
          <w:rFonts w:ascii="宋体" w:hAnsi="宋体" w:eastAsia="宋体" w:cs="宋体"/>
          <w:spacing w:val="-2"/>
          <w:sz w:val="24"/>
          <w:szCs w:val="24"/>
          <w:u w:val="single" w:color="auto"/>
        </w:rPr>
        <w:t xml:space="preserve">  /   </w:t>
      </w:r>
      <w:r>
        <w:rPr>
          <w:rFonts w:ascii="宋体" w:hAnsi="宋体" w:eastAsia="宋体" w:cs="宋体"/>
          <w:spacing w:val="-2"/>
          <w:sz w:val="24"/>
          <w:szCs w:val="24"/>
        </w:rPr>
        <w:t>；</w:t>
      </w:r>
    </w:p>
    <w:p w14:paraId="116BDE1F">
      <w:pPr>
        <w:pageBreakBefore w:val="0"/>
        <w:topLinePunct w:val="0"/>
        <w:bidi w:val="0"/>
        <w:spacing w:before="79" w:line="360" w:lineRule="auto"/>
        <w:ind w:left="519"/>
        <w:rPr>
          <w:rFonts w:ascii="宋体" w:hAnsi="宋体" w:eastAsia="宋体" w:cs="宋体"/>
          <w:sz w:val="24"/>
          <w:szCs w:val="24"/>
        </w:rPr>
      </w:pPr>
      <w:r>
        <w:rPr>
          <w:rFonts w:ascii="宋体" w:hAnsi="宋体" w:eastAsia="宋体" w:cs="宋体"/>
          <w:spacing w:val="-1"/>
          <w:sz w:val="24"/>
          <w:szCs w:val="24"/>
        </w:rPr>
        <w:t>联系电话：</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066BC6B">
      <w:pPr>
        <w:pageBreakBefore w:val="0"/>
        <w:topLinePunct w:val="0"/>
        <w:bidi w:val="0"/>
        <w:spacing w:before="78" w:line="360" w:lineRule="auto"/>
        <w:ind w:left="574"/>
        <w:rPr>
          <w:rFonts w:ascii="宋体" w:hAnsi="宋体" w:eastAsia="宋体" w:cs="宋体"/>
          <w:sz w:val="24"/>
          <w:szCs w:val="24"/>
        </w:rPr>
      </w:pPr>
      <w:r>
        <w:rPr>
          <w:rFonts w:ascii="宋体" w:hAnsi="宋体" w:eastAsia="宋体" w:cs="宋体"/>
          <w:spacing w:val="-5"/>
          <w:sz w:val="24"/>
          <w:szCs w:val="24"/>
        </w:rPr>
        <w:t>电子信箱：</w:t>
      </w:r>
      <w:r>
        <w:rPr>
          <w:rFonts w:ascii="宋体" w:hAnsi="宋体" w:eastAsia="宋体" w:cs="宋体"/>
          <w:spacing w:val="-5"/>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5"/>
          <w:sz w:val="24"/>
          <w:szCs w:val="24"/>
        </w:rPr>
        <w:t>；</w:t>
      </w:r>
    </w:p>
    <w:p w14:paraId="750A40B9">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1"/>
          <w:sz w:val="24"/>
          <w:szCs w:val="24"/>
        </w:rPr>
        <w:t>通信地址：</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37F370F1">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3"/>
          <w:sz w:val="24"/>
          <w:szCs w:val="24"/>
        </w:rPr>
        <w:t>1.1.3 工程和设备</w:t>
      </w:r>
    </w:p>
    <w:p w14:paraId="0BCCED5B">
      <w:pPr>
        <w:pStyle w:val="17"/>
        <w:pageBreakBefore w:val="0"/>
        <w:topLinePunct w:val="0"/>
        <w:bidi w:val="0"/>
        <w:spacing w:line="360" w:lineRule="auto"/>
      </w:pPr>
      <w:r>
        <w:fldChar w:fldCharType="begin"/>
      </w:r>
      <w:r>
        <w:instrText xml:space="preserve"> HYPERLINK "1.1.3.7" </w:instrText>
      </w:r>
      <w:r>
        <w:fldChar w:fldCharType="separate"/>
      </w:r>
      <w:r>
        <w:rPr>
          <w:rFonts w:ascii="宋体" w:hAnsi="宋体" w:eastAsia="宋体" w:cs="宋体"/>
          <w:spacing w:val="-1"/>
          <w:sz w:val="24"/>
          <w:szCs w:val="24"/>
        </w:rPr>
        <w:t>1.1.3.7</w:t>
      </w:r>
      <w:r>
        <w:rPr>
          <w:rFonts w:ascii="宋体" w:hAnsi="宋体" w:eastAsia="宋体" w:cs="宋体"/>
          <w:spacing w:val="-1"/>
          <w:sz w:val="24"/>
          <w:szCs w:val="24"/>
        </w:rPr>
        <w:fldChar w:fldCharType="end"/>
      </w:r>
      <w:r>
        <w:rPr>
          <w:rFonts w:ascii="宋体" w:hAnsi="宋体" w:eastAsia="宋体" w:cs="宋体"/>
          <w:spacing w:val="-1"/>
          <w:sz w:val="24"/>
          <w:szCs w:val="24"/>
        </w:rPr>
        <w:t xml:space="preserve"> 作为施工现场组成部分的其他场所包括：</w:t>
      </w:r>
      <w:r>
        <w:rPr>
          <w:rFonts w:ascii="宋体" w:hAnsi="宋体" w:eastAsia="宋体" w:cs="宋体"/>
          <w:spacing w:val="-1"/>
          <w:sz w:val="24"/>
          <w:szCs w:val="24"/>
          <w:u w:val="single" w:color="auto"/>
        </w:rPr>
        <w:t>符合通用条款规定的发包方提供的施工场地</w:t>
      </w:r>
      <w:r>
        <w:rPr>
          <w:rFonts w:ascii="宋体" w:hAnsi="宋体" w:eastAsia="宋体" w:cs="宋体"/>
          <w:spacing w:val="-1"/>
          <w:sz w:val="24"/>
          <w:szCs w:val="24"/>
        </w:rPr>
        <w:t>。</w:t>
      </w:r>
    </w:p>
    <w:p w14:paraId="3CC8C162">
      <w:pPr>
        <w:pageBreakBefore w:val="0"/>
        <w:topLinePunct w:val="0"/>
        <w:bidi w:val="0"/>
        <w:spacing w:before="78" w:line="360" w:lineRule="auto"/>
        <w:ind w:left="553"/>
        <w:rPr>
          <w:rFonts w:ascii="宋体" w:hAnsi="宋体" w:eastAsia="宋体" w:cs="宋体"/>
          <w:sz w:val="24"/>
          <w:szCs w:val="24"/>
        </w:rPr>
      </w:pPr>
      <w:r>
        <w:fldChar w:fldCharType="begin"/>
      </w:r>
      <w:r>
        <w:instrText xml:space="preserve"> HYPERLINK "1.1.3.9" </w:instrText>
      </w:r>
      <w:r>
        <w:fldChar w:fldCharType="separate"/>
      </w:r>
      <w:r>
        <w:rPr>
          <w:rFonts w:ascii="宋体" w:hAnsi="宋体" w:eastAsia="宋体" w:cs="宋体"/>
          <w:spacing w:val="-2"/>
          <w:sz w:val="24"/>
          <w:szCs w:val="24"/>
        </w:rPr>
        <w:t>1.1.3.9</w:t>
      </w:r>
      <w:r>
        <w:rPr>
          <w:rFonts w:ascii="宋体" w:hAnsi="宋体" w:eastAsia="宋体" w:cs="宋体"/>
          <w:spacing w:val="-2"/>
          <w:sz w:val="24"/>
          <w:szCs w:val="24"/>
        </w:rPr>
        <w:fldChar w:fldCharType="end"/>
      </w:r>
      <w:r>
        <w:rPr>
          <w:rFonts w:ascii="宋体" w:hAnsi="宋体" w:eastAsia="宋体" w:cs="宋体"/>
          <w:spacing w:val="-2"/>
          <w:sz w:val="24"/>
          <w:szCs w:val="24"/>
        </w:rPr>
        <w:t xml:space="preserve"> 永久占地包括：</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12F8E2A5">
      <w:pPr>
        <w:pageBreakBefore w:val="0"/>
        <w:topLinePunct w:val="0"/>
        <w:bidi w:val="0"/>
        <w:spacing w:before="78" w:line="360" w:lineRule="auto"/>
        <w:ind w:left="553"/>
        <w:rPr>
          <w:rFonts w:ascii="宋体" w:hAnsi="宋体" w:eastAsia="宋体" w:cs="宋体"/>
          <w:sz w:val="24"/>
          <w:szCs w:val="24"/>
        </w:rPr>
      </w:pPr>
      <w:r>
        <w:fldChar w:fldCharType="begin"/>
      </w:r>
      <w:r>
        <w:instrText xml:space="preserve"> HYPERLINK "1.1.3.10" </w:instrText>
      </w:r>
      <w:r>
        <w:fldChar w:fldCharType="separate"/>
      </w:r>
      <w:r>
        <w:rPr>
          <w:rFonts w:ascii="宋体" w:hAnsi="宋体" w:eastAsia="宋体" w:cs="宋体"/>
          <w:spacing w:val="-1"/>
          <w:sz w:val="24"/>
          <w:szCs w:val="24"/>
        </w:rPr>
        <w:t>1.1.3.10</w:t>
      </w:r>
      <w:r>
        <w:rPr>
          <w:rFonts w:ascii="宋体" w:hAnsi="宋体" w:eastAsia="宋体" w:cs="宋体"/>
          <w:spacing w:val="-1"/>
          <w:sz w:val="24"/>
          <w:szCs w:val="24"/>
        </w:rPr>
        <w:fldChar w:fldCharType="end"/>
      </w:r>
      <w:r>
        <w:rPr>
          <w:rFonts w:ascii="宋体" w:hAnsi="宋体" w:eastAsia="宋体" w:cs="宋体"/>
          <w:spacing w:val="-1"/>
          <w:sz w:val="24"/>
          <w:szCs w:val="24"/>
        </w:rPr>
        <w:t xml:space="preserve"> 临时占地包括：</w:t>
      </w:r>
      <w:r>
        <w:rPr>
          <w:rFonts w:ascii="宋体" w:hAnsi="宋体" w:eastAsia="宋体" w:cs="宋体"/>
          <w:spacing w:val="-1"/>
          <w:sz w:val="24"/>
          <w:szCs w:val="24"/>
          <w:u w:val="single" w:color="auto"/>
        </w:rPr>
        <w:t xml:space="preserve"> 双方在合同履行过程中确定  </w:t>
      </w:r>
      <w:r>
        <w:rPr>
          <w:rFonts w:ascii="宋体" w:hAnsi="宋体" w:eastAsia="宋体" w:cs="宋体"/>
          <w:spacing w:val="-1"/>
          <w:sz w:val="24"/>
          <w:szCs w:val="24"/>
        </w:rPr>
        <w:t>。</w:t>
      </w:r>
    </w:p>
    <w:p w14:paraId="3E69BEFB">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7"/>
          <w:sz w:val="24"/>
          <w:szCs w:val="24"/>
        </w:rPr>
        <w:t>1.3</w:t>
      </w:r>
      <w:r>
        <w:rPr>
          <w:rFonts w:ascii="宋体" w:hAnsi="宋体" w:eastAsia="宋体" w:cs="宋体"/>
          <w:spacing w:val="12"/>
          <w:sz w:val="24"/>
          <w:szCs w:val="24"/>
        </w:rPr>
        <w:t xml:space="preserve"> </w:t>
      </w:r>
      <w:r>
        <w:rPr>
          <w:rFonts w:ascii="宋体" w:hAnsi="宋体" w:eastAsia="宋体" w:cs="宋体"/>
          <w:spacing w:val="-7"/>
          <w:sz w:val="24"/>
          <w:szCs w:val="24"/>
        </w:rPr>
        <w:t>法律</w:t>
      </w:r>
    </w:p>
    <w:p w14:paraId="39D8C983">
      <w:pPr>
        <w:pageBreakBefore w:val="0"/>
        <w:topLinePunct w:val="0"/>
        <w:bidi w:val="0"/>
        <w:spacing w:before="78" w:line="360" w:lineRule="auto"/>
        <w:ind w:left="37" w:right="156" w:firstLine="479"/>
        <w:jc w:val="both"/>
        <w:rPr>
          <w:rFonts w:ascii="宋体" w:hAnsi="宋体" w:eastAsia="宋体" w:cs="宋体"/>
          <w:sz w:val="24"/>
          <w:szCs w:val="24"/>
        </w:rPr>
      </w:pPr>
      <w:r>
        <w:rPr>
          <w:rFonts w:ascii="宋体" w:hAnsi="宋体" w:eastAsia="宋体" w:cs="宋体"/>
          <w:spacing w:val="-1"/>
          <w:sz w:val="24"/>
          <w:szCs w:val="24"/>
        </w:rPr>
        <w:t>适用于合同的其他规范性文件：</w:t>
      </w:r>
      <w:r>
        <w:rPr>
          <w:rFonts w:ascii="宋体" w:hAnsi="宋体" w:eastAsia="宋体" w:cs="宋体"/>
          <w:spacing w:val="-1"/>
          <w:sz w:val="24"/>
          <w:szCs w:val="24"/>
          <w:u w:val="single" w:color="auto"/>
        </w:rPr>
        <w:t>《中华人民共和国建筑法》、《中华人民</w:t>
      </w:r>
      <w:r>
        <w:rPr>
          <w:rFonts w:ascii="宋体" w:hAnsi="宋体" w:eastAsia="宋体" w:cs="宋体"/>
          <w:sz w:val="24"/>
          <w:szCs w:val="24"/>
          <w:u w:val="single" w:color="auto"/>
        </w:rPr>
        <w:t>共和国民法典》、《建设工程质量管理条例》、《建设</w:t>
      </w:r>
      <w:r>
        <w:rPr>
          <w:rFonts w:ascii="宋体" w:hAnsi="宋体" w:eastAsia="宋体" w:cs="宋体"/>
          <w:spacing w:val="-1"/>
          <w:sz w:val="24"/>
          <w:szCs w:val="24"/>
          <w:u w:val="single" w:color="auto"/>
        </w:rPr>
        <w:t>工程安全生产管理条例</w:t>
      </w:r>
      <w:r>
        <w:rPr>
          <w:rFonts w:ascii="宋体" w:hAnsi="宋体" w:eastAsia="宋体" w:cs="宋体"/>
          <w:sz w:val="24"/>
          <w:szCs w:val="24"/>
        </w:rPr>
        <w:t xml:space="preserve"> </w:t>
      </w:r>
      <w:r>
        <w:rPr>
          <w:rFonts w:ascii="宋体" w:hAnsi="宋体" w:eastAsia="宋体" w:cs="宋体"/>
          <w:spacing w:val="-1"/>
          <w:sz w:val="24"/>
          <w:szCs w:val="24"/>
          <w:u w:val="single" w:color="auto"/>
        </w:rPr>
        <w:t xml:space="preserve">》及其他相关规定 </w:t>
      </w:r>
      <w:r>
        <w:rPr>
          <w:rFonts w:ascii="宋体" w:hAnsi="宋体" w:eastAsia="宋体" w:cs="宋体"/>
          <w:spacing w:val="-1"/>
          <w:sz w:val="24"/>
          <w:szCs w:val="24"/>
        </w:rPr>
        <w:t>。</w:t>
      </w:r>
    </w:p>
    <w:p w14:paraId="4EDD633A">
      <w:pPr>
        <w:pageBreakBefore w:val="0"/>
        <w:topLinePunct w:val="0"/>
        <w:bidi w:val="0"/>
        <w:spacing w:line="360" w:lineRule="auto"/>
        <w:ind w:left="553"/>
        <w:rPr>
          <w:rFonts w:ascii="宋体" w:hAnsi="宋体" w:eastAsia="宋体" w:cs="宋体"/>
          <w:sz w:val="24"/>
          <w:szCs w:val="24"/>
        </w:rPr>
      </w:pPr>
      <w:r>
        <w:rPr>
          <w:rFonts w:ascii="宋体" w:hAnsi="宋体" w:eastAsia="宋体" w:cs="宋体"/>
          <w:spacing w:val="-3"/>
          <w:sz w:val="24"/>
          <w:szCs w:val="24"/>
        </w:rPr>
        <w:t>1.4 标准和规范</w:t>
      </w:r>
    </w:p>
    <w:p w14:paraId="25D00BF0">
      <w:pPr>
        <w:pageBreakBefore w:val="0"/>
        <w:topLinePunct w:val="0"/>
        <w:bidi w:val="0"/>
        <w:spacing w:before="228" w:line="360" w:lineRule="auto"/>
        <w:ind w:left="560"/>
        <w:rPr>
          <w:rFonts w:ascii="宋体" w:hAnsi="宋体" w:eastAsia="宋体" w:cs="宋体"/>
          <w:sz w:val="24"/>
          <w:szCs w:val="24"/>
        </w:rPr>
      </w:pPr>
      <w:r>
        <w:rPr>
          <w:rFonts w:ascii="宋体" w:hAnsi="宋体" w:eastAsia="宋体" w:cs="宋体"/>
          <w:spacing w:val="-1"/>
          <w:sz w:val="24"/>
          <w:szCs w:val="24"/>
        </w:rPr>
        <w:t>1.4.1 适用于工程的标准规范包括：</w:t>
      </w:r>
      <w:r>
        <w:rPr>
          <w:rFonts w:ascii="宋体" w:hAnsi="宋体" w:eastAsia="宋体" w:cs="宋体"/>
          <w:spacing w:val="-1"/>
          <w:sz w:val="24"/>
          <w:szCs w:val="24"/>
          <w:u w:val="single" w:color="auto"/>
        </w:rPr>
        <w:t>国家及地方现行的相关规范及规程；</w:t>
      </w:r>
    </w:p>
    <w:p w14:paraId="71705E82">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1"/>
          <w:sz w:val="24"/>
          <w:szCs w:val="24"/>
        </w:rPr>
        <w:t>1.4.2 发包人提供国外标准、规范的名称：</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0578EC16">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z w:val="24"/>
          <w:szCs w:val="24"/>
        </w:rPr>
        <w:t>发包人提供国外标准、规范的份数：</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EB76428">
      <w:pPr>
        <w:pageBreakBefore w:val="0"/>
        <w:topLinePunct w:val="0"/>
        <w:bidi w:val="0"/>
        <w:spacing w:before="79" w:line="360" w:lineRule="auto"/>
        <w:ind w:left="526"/>
        <w:rPr>
          <w:rFonts w:ascii="宋体" w:hAnsi="宋体" w:eastAsia="宋体" w:cs="宋体"/>
          <w:sz w:val="24"/>
          <w:szCs w:val="24"/>
        </w:rPr>
      </w:pPr>
      <w:r>
        <w:rPr>
          <w:rFonts w:ascii="宋体" w:hAnsi="宋体" w:eastAsia="宋体" w:cs="宋体"/>
          <w:sz w:val="24"/>
          <w:szCs w:val="24"/>
        </w:rPr>
        <w:t>发包人提供国外标准、规范的名称：</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43082E7">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1"/>
          <w:sz w:val="24"/>
          <w:szCs w:val="24"/>
        </w:rPr>
        <w:t>1.4.3 发包人对工程的技术标准和功能要求的特殊要求：</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480B6607">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2"/>
          <w:sz w:val="24"/>
          <w:szCs w:val="24"/>
        </w:rPr>
        <w:t>1.5 合同文件的优先顺序</w:t>
      </w:r>
    </w:p>
    <w:p w14:paraId="7E562E38">
      <w:pPr>
        <w:pageBreakBefore w:val="0"/>
        <w:tabs>
          <w:tab w:val="left" w:pos="8310"/>
        </w:tabs>
        <w:topLinePunct w:val="0"/>
        <w:bidi w:val="0"/>
        <w:spacing w:before="78" w:line="360" w:lineRule="auto"/>
        <w:ind w:left="37" w:right="35" w:firstLine="482"/>
        <w:jc w:val="both"/>
        <w:rPr>
          <w:rFonts w:ascii="宋体" w:hAnsi="宋体" w:eastAsia="宋体" w:cs="宋体"/>
          <w:sz w:val="24"/>
          <w:szCs w:val="24"/>
        </w:rPr>
      </w:pPr>
      <w:r>
        <w:rPr>
          <w:rFonts w:ascii="宋体" w:hAnsi="宋体" w:eastAsia="宋体" w:cs="宋体"/>
          <w:spacing w:val="-4"/>
          <w:sz w:val="24"/>
          <w:szCs w:val="24"/>
        </w:rPr>
        <w:t>合同文件组成及优先顺序为</w:t>
      </w:r>
      <w:r>
        <w:rPr>
          <w:rFonts w:ascii="宋体" w:hAnsi="宋体" w:eastAsia="宋体" w:cs="宋体"/>
          <w:spacing w:val="-6"/>
          <w:sz w:val="24"/>
          <w:szCs w:val="24"/>
        </w:rPr>
        <w:t>：</w:t>
      </w:r>
      <w:r>
        <w:rPr>
          <w:rFonts w:ascii="宋体" w:hAnsi="宋体" w:eastAsia="宋体" w:cs="宋体"/>
          <w:spacing w:val="-6"/>
          <w:sz w:val="24"/>
          <w:szCs w:val="24"/>
          <w:u w:val="single" w:color="auto"/>
        </w:rPr>
        <w:t>（</w:t>
      </w:r>
      <w:r>
        <w:rPr>
          <w:rFonts w:ascii="宋体" w:hAnsi="宋体" w:eastAsia="宋体" w:cs="宋体"/>
          <w:spacing w:val="-4"/>
          <w:sz w:val="24"/>
          <w:szCs w:val="24"/>
          <w:u w:val="single" w:color="auto"/>
        </w:rPr>
        <w:t>1）合同协议书</w:t>
      </w:r>
      <w:r>
        <w:rPr>
          <w:rFonts w:ascii="宋体" w:hAnsi="宋体" w:eastAsia="宋体" w:cs="宋体"/>
          <w:spacing w:val="-6"/>
          <w:sz w:val="24"/>
          <w:szCs w:val="24"/>
          <w:u w:val="single" w:color="auto"/>
        </w:rPr>
        <w:t>；（</w:t>
      </w:r>
      <w:r>
        <w:rPr>
          <w:rFonts w:ascii="宋体" w:hAnsi="宋体" w:eastAsia="宋体" w:cs="宋体"/>
          <w:spacing w:val="-4"/>
          <w:sz w:val="24"/>
          <w:szCs w:val="24"/>
          <w:u w:val="single" w:color="auto"/>
        </w:rPr>
        <w:t>2）成交通知书</w:t>
      </w:r>
      <w:r>
        <w:rPr>
          <w:rFonts w:ascii="宋体" w:hAnsi="宋体" w:eastAsia="宋体" w:cs="宋体"/>
          <w:spacing w:val="-6"/>
          <w:sz w:val="24"/>
          <w:szCs w:val="24"/>
          <w:u w:val="single" w:color="auto"/>
        </w:rPr>
        <w:t>；（</w:t>
      </w:r>
      <w:r>
        <w:rPr>
          <w:rFonts w:ascii="宋体" w:hAnsi="宋体" w:eastAsia="宋体" w:cs="宋体"/>
          <w:spacing w:val="-4"/>
          <w:sz w:val="24"/>
          <w:szCs w:val="24"/>
          <w:u w:val="single" w:color="auto"/>
        </w:rPr>
        <w:t>3）</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z w:val="24"/>
          <w:szCs w:val="24"/>
          <w:u w:val="single" w:color="auto"/>
        </w:rPr>
        <w:t>投标函及投标函附录</w:t>
      </w:r>
      <w:r>
        <w:rPr>
          <w:rFonts w:ascii="宋体" w:hAnsi="宋体" w:eastAsia="宋体" w:cs="宋体"/>
          <w:spacing w:val="-4"/>
          <w:sz w:val="24"/>
          <w:szCs w:val="24"/>
          <w:u w:val="single" w:color="auto"/>
        </w:rPr>
        <w:t>：（</w:t>
      </w:r>
      <w:r>
        <w:rPr>
          <w:rFonts w:ascii="宋体" w:hAnsi="宋体" w:eastAsia="宋体" w:cs="宋体"/>
          <w:sz w:val="24"/>
          <w:szCs w:val="24"/>
          <w:u w:val="single" w:color="auto"/>
        </w:rPr>
        <w:t>4）专用合同条款</w:t>
      </w:r>
      <w:r>
        <w:rPr>
          <w:rFonts w:ascii="宋体" w:hAnsi="宋体" w:eastAsia="宋体" w:cs="宋体"/>
          <w:spacing w:val="-4"/>
          <w:sz w:val="24"/>
          <w:szCs w:val="24"/>
          <w:u w:val="single" w:color="auto"/>
        </w:rPr>
        <w:t>；（</w:t>
      </w:r>
      <w:r>
        <w:rPr>
          <w:rFonts w:ascii="宋体" w:hAnsi="宋体" w:eastAsia="宋体" w:cs="宋体"/>
          <w:sz w:val="24"/>
          <w:szCs w:val="24"/>
          <w:u w:val="single" w:color="auto"/>
        </w:rPr>
        <w:t>5）通用合同条款</w:t>
      </w:r>
      <w:r>
        <w:rPr>
          <w:rFonts w:ascii="宋体" w:hAnsi="宋体" w:eastAsia="宋体" w:cs="宋体"/>
          <w:spacing w:val="-4"/>
          <w:sz w:val="24"/>
          <w:szCs w:val="24"/>
          <w:u w:val="single" w:color="auto"/>
        </w:rPr>
        <w:t>；（</w:t>
      </w:r>
      <w:r>
        <w:rPr>
          <w:rFonts w:ascii="宋体" w:hAnsi="宋体" w:eastAsia="宋体" w:cs="宋体"/>
          <w:sz w:val="24"/>
          <w:szCs w:val="24"/>
          <w:u w:val="single" w:color="auto"/>
        </w:rPr>
        <w:t>6）已标工程量清单</w:t>
      </w:r>
      <w:r>
        <w:rPr>
          <w:rFonts w:ascii="宋体" w:hAnsi="宋体" w:eastAsia="宋体" w:cs="宋体"/>
          <w:spacing w:val="-5"/>
          <w:sz w:val="24"/>
          <w:szCs w:val="24"/>
          <w:u w:val="single" w:color="auto"/>
        </w:rPr>
        <w:t>；（</w:t>
      </w:r>
      <w:r>
        <w:rPr>
          <w:rFonts w:ascii="宋体" w:hAnsi="宋体" w:eastAsia="宋体" w:cs="宋体"/>
          <w:sz w:val="24"/>
          <w:szCs w:val="24"/>
          <w:u w:val="single" w:color="auto"/>
        </w:rPr>
        <w:t>7）技术标准和要求</w:t>
      </w:r>
      <w:r>
        <w:rPr>
          <w:rFonts w:ascii="宋体" w:hAnsi="宋体" w:eastAsia="宋体" w:cs="宋体"/>
          <w:spacing w:val="-5"/>
          <w:sz w:val="24"/>
          <w:szCs w:val="24"/>
          <w:u w:val="single" w:color="auto"/>
        </w:rPr>
        <w:t>；（</w:t>
      </w:r>
      <w:r>
        <w:rPr>
          <w:rFonts w:ascii="宋体" w:hAnsi="宋体" w:eastAsia="宋体" w:cs="宋体"/>
          <w:sz w:val="24"/>
          <w:szCs w:val="24"/>
          <w:u w:val="single" w:color="auto"/>
        </w:rPr>
        <w:t>8）图纸。</w:t>
      </w:r>
      <w:r>
        <w:rPr>
          <w:rFonts w:ascii="宋体" w:hAnsi="宋体" w:eastAsia="宋体" w:cs="宋体"/>
          <w:sz w:val="24"/>
          <w:szCs w:val="24"/>
        </w:rPr>
        <w:t>（说明</w:t>
      </w:r>
      <w:r>
        <w:rPr>
          <w:rFonts w:ascii="宋体" w:hAnsi="宋体" w:eastAsia="宋体" w:cs="宋体"/>
          <w:spacing w:val="-5"/>
          <w:sz w:val="24"/>
          <w:szCs w:val="24"/>
        </w:rPr>
        <w:t>：（</w:t>
      </w:r>
      <w:r>
        <w:rPr>
          <w:rFonts w:ascii="宋体" w:hAnsi="宋体" w:eastAsia="宋体" w:cs="宋体"/>
          <w:sz w:val="24"/>
          <w:szCs w:val="24"/>
        </w:rPr>
        <w:t>6）、（7）、（8）填空内容分别限于技术标准和要求、图纸、已标价</w:t>
      </w:r>
      <w:r>
        <w:rPr>
          <w:rFonts w:ascii="宋体" w:hAnsi="宋体" w:eastAsia="宋体" w:cs="宋体"/>
          <w:spacing w:val="-1"/>
          <w:sz w:val="24"/>
          <w:szCs w:val="24"/>
        </w:rPr>
        <w:t>工程量清单三者之一。</w:t>
      </w:r>
    </w:p>
    <w:p w14:paraId="2856928D">
      <w:pPr>
        <w:pageBreakBefore w:val="0"/>
        <w:topLinePunct w:val="0"/>
        <w:bidi w:val="0"/>
        <w:spacing w:before="1" w:line="360" w:lineRule="auto"/>
        <w:ind w:left="554"/>
        <w:rPr>
          <w:rFonts w:ascii="宋体" w:hAnsi="宋体" w:eastAsia="宋体" w:cs="宋体"/>
          <w:sz w:val="24"/>
          <w:szCs w:val="24"/>
        </w:rPr>
      </w:pPr>
      <w:r>
        <w:rPr>
          <w:rFonts w:ascii="宋体" w:hAnsi="宋体" w:eastAsia="宋体" w:cs="宋体"/>
          <w:spacing w:val="-5"/>
          <w:sz w:val="24"/>
          <w:szCs w:val="24"/>
        </w:rPr>
        <w:t>1.6</w:t>
      </w:r>
      <w:r>
        <w:rPr>
          <w:rFonts w:ascii="宋体" w:hAnsi="宋体" w:eastAsia="宋体" w:cs="宋体"/>
          <w:spacing w:val="35"/>
          <w:sz w:val="24"/>
          <w:szCs w:val="24"/>
        </w:rPr>
        <w:t xml:space="preserve"> </w:t>
      </w:r>
      <w:r>
        <w:rPr>
          <w:rFonts w:ascii="宋体" w:hAnsi="宋体" w:eastAsia="宋体" w:cs="宋体"/>
          <w:spacing w:val="-5"/>
          <w:sz w:val="24"/>
          <w:szCs w:val="24"/>
        </w:rPr>
        <w:t>图纸和承包人文件（如有）</w:t>
      </w:r>
    </w:p>
    <w:p w14:paraId="0ED62318">
      <w:pPr>
        <w:pageBreakBefore w:val="0"/>
        <w:topLinePunct w:val="0"/>
        <w:bidi w:val="0"/>
        <w:spacing w:before="79" w:line="360" w:lineRule="auto"/>
        <w:ind w:left="554"/>
        <w:rPr>
          <w:rFonts w:ascii="宋体" w:hAnsi="宋体" w:eastAsia="宋体" w:cs="宋体"/>
          <w:sz w:val="24"/>
          <w:szCs w:val="24"/>
        </w:rPr>
      </w:pPr>
      <w:r>
        <w:rPr>
          <w:rFonts w:ascii="宋体" w:hAnsi="宋体" w:eastAsia="宋体" w:cs="宋体"/>
          <w:spacing w:val="-6"/>
          <w:sz w:val="24"/>
          <w:szCs w:val="24"/>
        </w:rPr>
        <w:t>1.6.1</w:t>
      </w:r>
      <w:r>
        <w:rPr>
          <w:rFonts w:ascii="宋体" w:hAnsi="宋体" w:eastAsia="宋体" w:cs="宋体"/>
          <w:spacing w:val="45"/>
          <w:sz w:val="24"/>
          <w:szCs w:val="24"/>
        </w:rPr>
        <w:t xml:space="preserve"> </w:t>
      </w:r>
      <w:r>
        <w:rPr>
          <w:rFonts w:ascii="宋体" w:hAnsi="宋体" w:eastAsia="宋体" w:cs="宋体"/>
          <w:spacing w:val="-6"/>
          <w:sz w:val="24"/>
          <w:szCs w:val="24"/>
        </w:rPr>
        <w:t>图纸的提供（如有）</w:t>
      </w:r>
    </w:p>
    <w:p w14:paraId="6030223B">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2"/>
          <w:sz w:val="24"/>
          <w:szCs w:val="24"/>
        </w:rPr>
        <w:t>发包人向承包人提供图纸的期限：</w:t>
      </w:r>
      <w:r>
        <w:rPr>
          <w:rFonts w:ascii="宋体" w:hAnsi="宋体" w:eastAsia="宋体" w:cs="宋体"/>
          <w:spacing w:val="-2"/>
          <w:sz w:val="24"/>
          <w:szCs w:val="24"/>
          <w:u w:val="single" w:color="auto"/>
        </w:rPr>
        <w:t xml:space="preserve">  开工</w:t>
      </w:r>
      <w:r>
        <w:rPr>
          <w:rFonts w:ascii="宋体" w:hAnsi="宋体" w:eastAsia="宋体" w:cs="宋体"/>
          <w:spacing w:val="-3"/>
          <w:sz w:val="24"/>
          <w:szCs w:val="24"/>
          <w:u w:val="single" w:color="auto"/>
        </w:rPr>
        <w:t>日前 7</w:t>
      </w:r>
      <w:r>
        <w:rPr>
          <w:rFonts w:ascii="宋体" w:hAnsi="宋体" w:eastAsia="宋体" w:cs="宋体"/>
          <w:spacing w:val="50"/>
          <w:sz w:val="24"/>
          <w:szCs w:val="24"/>
          <w:u w:val="single" w:color="auto"/>
        </w:rPr>
        <w:t xml:space="preserve"> </w:t>
      </w:r>
      <w:r>
        <w:rPr>
          <w:rFonts w:ascii="宋体" w:hAnsi="宋体" w:eastAsia="宋体" w:cs="宋体"/>
          <w:spacing w:val="-3"/>
          <w:sz w:val="24"/>
          <w:szCs w:val="24"/>
          <w:u w:val="single" w:color="auto"/>
        </w:rPr>
        <w:t xml:space="preserve">日内  </w:t>
      </w:r>
      <w:r>
        <w:rPr>
          <w:rFonts w:ascii="宋体" w:hAnsi="宋体" w:eastAsia="宋体" w:cs="宋体"/>
          <w:spacing w:val="-3"/>
          <w:sz w:val="24"/>
          <w:szCs w:val="24"/>
        </w:rPr>
        <w:t>；</w:t>
      </w:r>
    </w:p>
    <w:p w14:paraId="1CE403F3">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1"/>
          <w:sz w:val="24"/>
          <w:szCs w:val="24"/>
        </w:rPr>
        <w:t>发包人向承包人提供图纸的数量：</w:t>
      </w:r>
      <w:r>
        <w:rPr>
          <w:rFonts w:ascii="宋体" w:hAnsi="宋体" w:eastAsia="宋体" w:cs="宋体"/>
          <w:spacing w:val="-1"/>
          <w:sz w:val="24"/>
          <w:szCs w:val="24"/>
          <w:u w:val="single" w:color="auto"/>
        </w:rPr>
        <w:t xml:space="preserve">  1</w:t>
      </w:r>
      <w:r>
        <w:rPr>
          <w:rFonts w:ascii="宋体" w:hAnsi="宋体" w:eastAsia="宋体" w:cs="宋体"/>
          <w:spacing w:val="10"/>
          <w:sz w:val="24"/>
          <w:szCs w:val="24"/>
          <w:u w:val="single" w:color="auto"/>
        </w:rPr>
        <w:t xml:space="preserve"> </w:t>
      </w:r>
      <w:r>
        <w:rPr>
          <w:rFonts w:ascii="宋体" w:hAnsi="宋体" w:eastAsia="宋体" w:cs="宋体"/>
          <w:spacing w:val="-1"/>
          <w:sz w:val="24"/>
          <w:szCs w:val="24"/>
          <w:u w:val="single" w:color="auto"/>
        </w:rPr>
        <w:t>套</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0529FED3">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3"/>
          <w:sz w:val="24"/>
          <w:szCs w:val="24"/>
        </w:rPr>
        <w:t>1.6.4 承包人文件（如有）</w:t>
      </w:r>
    </w:p>
    <w:p w14:paraId="7C8A2952">
      <w:pPr>
        <w:pageBreakBefore w:val="0"/>
        <w:topLinePunct w:val="0"/>
        <w:bidi w:val="0"/>
        <w:spacing w:before="79" w:line="360" w:lineRule="auto"/>
        <w:ind w:left="45" w:right="143" w:firstLine="499"/>
      </w:pPr>
      <w:r>
        <w:rPr>
          <w:rFonts w:ascii="宋体" w:hAnsi="宋体" w:eastAsia="宋体" w:cs="宋体"/>
          <w:spacing w:val="-1"/>
          <w:sz w:val="24"/>
          <w:szCs w:val="24"/>
        </w:rPr>
        <w:t>需要由承包人提供的文件，包括：</w:t>
      </w:r>
      <w:r>
        <w:rPr>
          <w:rFonts w:ascii="宋体" w:hAnsi="宋体" w:eastAsia="宋体" w:cs="宋体"/>
          <w:spacing w:val="-1"/>
          <w:sz w:val="24"/>
          <w:szCs w:val="24"/>
          <w:u w:val="single" w:color="auto"/>
        </w:rPr>
        <w:t xml:space="preserve">部分工程的加工图和大样图、施工组织设计、施工进度计划、材料和设备采购计划等 </w:t>
      </w:r>
      <w:r>
        <w:rPr>
          <w:rFonts w:ascii="宋体" w:hAnsi="宋体" w:eastAsia="宋体" w:cs="宋体"/>
          <w:spacing w:val="-1"/>
          <w:sz w:val="24"/>
          <w:szCs w:val="24"/>
        </w:rPr>
        <w:t>；</w:t>
      </w:r>
    </w:p>
    <w:p w14:paraId="48FC8ECE">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1"/>
          <w:sz w:val="24"/>
          <w:szCs w:val="24"/>
        </w:rPr>
        <w:t>承包人提供的文件的期限为：</w:t>
      </w:r>
      <w:r>
        <w:rPr>
          <w:rFonts w:ascii="宋体" w:hAnsi="宋体" w:eastAsia="宋体" w:cs="宋体"/>
          <w:spacing w:val="-1"/>
          <w:sz w:val="24"/>
          <w:szCs w:val="24"/>
          <w:u w:val="single" w:color="auto"/>
        </w:rPr>
        <w:t xml:space="preserve">  开工前 14</w:t>
      </w:r>
      <w:r>
        <w:rPr>
          <w:rFonts w:ascii="宋体" w:hAnsi="宋体" w:eastAsia="宋体" w:cs="宋体"/>
          <w:spacing w:val="15"/>
          <w:sz w:val="24"/>
          <w:szCs w:val="24"/>
          <w:u w:val="single" w:color="auto"/>
        </w:rPr>
        <w:t xml:space="preserve"> </w:t>
      </w:r>
      <w:r>
        <w:rPr>
          <w:rFonts w:ascii="宋体" w:hAnsi="宋体" w:eastAsia="宋体" w:cs="宋体"/>
          <w:spacing w:val="-1"/>
          <w:sz w:val="24"/>
          <w:szCs w:val="24"/>
          <w:u w:val="single" w:color="auto"/>
        </w:rPr>
        <w:t xml:space="preserve">天内  </w:t>
      </w:r>
      <w:r>
        <w:rPr>
          <w:rFonts w:ascii="宋体" w:hAnsi="宋体" w:eastAsia="宋体" w:cs="宋体"/>
          <w:spacing w:val="-1"/>
          <w:sz w:val="24"/>
          <w:szCs w:val="24"/>
        </w:rPr>
        <w:t>；</w:t>
      </w:r>
    </w:p>
    <w:p w14:paraId="38ACA81F">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z w:val="24"/>
          <w:szCs w:val="24"/>
        </w:rPr>
        <w:t>承包人提供的文件的数量为：</w:t>
      </w:r>
      <w:r>
        <w:rPr>
          <w:rFonts w:ascii="宋体" w:hAnsi="宋体" w:eastAsia="宋体" w:cs="宋体"/>
          <w:sz w:val="24"/>
          <w:szCs w:val="24"/>
          <w:u w:val="single" w:color="auto"/>
        </w:rPr>
        <w:t xml:space="preserve">  提交发包</w:t>
      </w:r>
      <w:r>
        <w:rPr>
          <w:rFonts w:ascii="宋体" w:hAnsi="宋体" w:eastAsia="宋体" w:cs="宋体"/>
          <w:spacing w:val="-1"/>
          <w:sz w:val="24"/>
          <w:szCs w:val="24"/>
          <w:u w:val="single" w:color="auto"/>
        </w:rPr>
        <w:t xml:space="preserve">人、监理人各一份  </w:t>
      </w:r>
      <w:r>
        <w:rPr>
          <w:rFonts w:ascii="宋体" w:hAnsi="宋体" w:eastAsia="宋体" w:cs="宋体"/>
          <w:spacing w:val="-1"/>
          <w:sz w:val="24"/>
          <w:szCs w:val="24"/>
        </w:rPr>
        <w:t>；</w:t>
      </w:r>
    </w:p>
    <w:p w14:paraId="3A0F2F9E">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1"/>
          <w:sz w:val="24"/>
          <w:szCs w:val="24"/>
        </w:rPr>
        <w:t>承包人提供的文件的形式为：</w:t>
      </w:r>
      <w:r>
        <w:rPr>
          <w:rFonts w:ascii="宋体" w:hAnsi="宋体" w:eastAsia="宋体" w:cs="宋体"/>
          <w:spacing w:val="-1"/>
          <w:sz w:val="24"/>
          <w:szCs w:val="24"/>
          <w:u w:val="single" w:color="auto"/>
        </w:rPr>
        <w:t xml:space="preserve">  书面形式  </w:t>
      </w:r>
      <w:r>
        <w:rPr>
          <w:rFonts w:ascii="宋体" w:hAnsi="宋体" w:eastAsia="宋体" w:cs="宋体"/>
          <w:spacing w:val="-1"/>
          <w:sz w:val="24"/>
          <w:szCs w:val="24"/>
        </w:rPr>
        <w:t>；</w:t>
      </w:r>
    </w:p>
    <w:p w14:paraId="3BEE0C99">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z w:val="24"/>
          <w:szCs w:val="24"/>
        </w:rPr>
        <w:t>发包人审批承包人文件的期限：</w:t>
      </w:r>
      <w:r>
        <w:rPr>
          <w:rFonts w:ascii="宋体" w:hAnsi="宋体" w:eastAsia="宋体" w:cs="宋体"/>
          <w:sz w:val="24"/>
          <w:szCs w:val="24"/>
          <w:u w:val="single" w:color="auto"/>
        </w:rPr>
        <w:t xml:space="preserve">  收到承</w:t>
      </w:r>
      <w:r>
        <w:rPr>
          <w:rFonts w:ascii="宋体" w:hAnsi="宋体" w:eastAsia="宋体" w:cs="宋体"/>
          <w:spacing w:val="-1"/>
          <w:sz w:val="24"/>
          <w:szCs w:val="24"/>
          <w:u w:val="single" w:color="auto"/>
        </w:rPr>
        <w:t xml:space="preserve">包人提供的文件后 7 天  </w:t>
      </w:r>
      <w:r>
        <w:rPr>
          <w:rFonts w:ascii="宋体" w:hAnsi="宋体" w:eastAsia="宋体" w:cs="宋体"/>
          <w:spacing w:val="-1"/>
          <w:sz w:val="24"/>
          <w:szCs w:val="24"/>
        </w:rPr>
        <w:t>。</w:t>
      </w:r>
    </w:p>
    <w:p w14:paraId="5103058C">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3"/>
          <w:sz w:val="24"/>
          <w:szCs w:val="24"/>
        </w:rPr>
        <w:t>1.6.5 现场图纸准备（如有）</w:t>
      </w:r>
    </w:p>
    <w:p w14:paraId="3014DABA">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z w:val="24"/>
          <w:szCs w:val="24"/>
        </w:rPr>
        <w:t>关于现场图纸准备的约定：</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9563930">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7"/>
          <w:sz w:val="24"/>
          <w:szCs w:val="24"/>
        </w:rPr>
        <w:t>1.7</w:t>
      </w:r>
      <w:r>
        <w:rPr>
          <w:rFonts w:ascii="宋体" w:hAnsi="宋体" w:eastAsia="宋体" w:cs="宋体"/>
          <w:spacing w:val="12"/>
          <w:sz w:val="24"/>
          <w:szCs w:val="24"/>
        </w:rPr>
        <w:t xml:space="preserve"> </w:t>
      </w:r>
      <w:r>
        <w:rPr>
          <w:rFonts w:ascii="宋体" w:hAnsi="宋体" w:eastAsia="宋体" w:cs="宋体"/>
          <w:spacing w:val="-7"/>
          <w:sz w:val="24"/>
          <w:szCs w:val="24"/>
        </w:rPr>
        <w:t>联络</w:t>
      </w:r>
    </w:p>
    <w:p w14:paraId="486A1FC1">
      <w:pPr>
        <w:pageBreakBefore w:val="0"/>
        <w:topLinePunct w:val="0"/>
        <w:bidi w:val="0"/>
        <w:spacing w:before="79" w:line="360" w:lineRule="auto"/>
        <w:ind w:left="40" w:right="153" w:firstLine="512"/>
        <w:rPr>
          <w:rFonts w:ascii="宋体" w:hAnsi="宋体" w:eastAsia="宋体" w:cs="宋体"/>
          <w:sz w:val="24"/>
          <w:szCs w:val="24"/>
        </w:rPr>
      </w:pPr>
      <w:r>
        <w:rPr>
          <w:rFonts w:ascii="宋体" w:hAnsi="宋体" w:eastAsia="宋体" w:cs="宋体"/>
          <w:spacing w:val="-1"/>
          <w:sz w:val="24"/>
          <w:szCs w:val="24"/>
        </w:rPr>
        <w:t>1.7.1 发包人和承包人应当在  1  天内将与合同有关的通知、批准、证</w:t>
      </w:r>
      <w:r>
        <w:rPr>
          <w:rFonts w:ascii="宋体" w:hAnsi="宋体" w:eastAsia="宋体" w:cs="宋体"/>
          <w:sz w:val="24"/>
          <w:szCs w:val="24"/>
        </w:rPr>
        <w:t>明、证书、指示、指令、要求、请求、同意、意见、确</w:t>
      </w:r>
      <w:r>
        <w:rPr>
          <w:rFonts w:ascii="宋体" w:hAnsi="宋体" w:eastAsia="宋体" w:cs="宋体"/>
          <w:spacing w:val="-1"/>
          <w:sz w:val="24"/>
          <w:szCs w:val="24"/>
        </w:rPr>
        <w:t>定和决定等书面函件送</w:t>
      </w:r>
      <w:r>
        <w:rPr>
          <w:rFonts w:ascii="宋体" w:hAnsi="宋体" w:eastAsia="宋体" w:cs="宋体"/>
          <w:spacing w:val="-6"/>
          <w:sz w:val="24"/>
          <w:szCs w:val="24"/>
        </w:rPr>
        <w:t>达对方当事人。</w:t>
      </w:r>
    </w:p>
    <w:p w14:paraId="00C64A06">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1"/>
          <w:sz w:val="24"/>
          <w:szCs w:val="24"/>
        </w:rPr>
        <w:t>1.7.2 发包人接收文件的地点：</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225D7DB2">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1"/>
          <w:sz w:val="24"/>
          <w:szCs w:val="24"/>
        </w:rPr>
        <w:t>发包人指定的接收人为：</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7BF39E51">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1"/>
          <w:sz w:val="24"/>
          <w:szCs w:val="24"/>
        </w:rPr>
        <w:t>承包人接收文件的地点：</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516BCEE8">
      <w:pPr>
        <w:pageBreakBefore w:val="0"/>
        <w:topLinePunct w:val="0"/>
        <w:bidi w:val="0"/>
        <w:spacing w:before="229" w:line="360" w:lineRule="auto"/>
        <w:ind w:left="519"/>
        <w:rPr>
          <w:rFonts w:ascii="宋体" w:hAnsi="宋体" w:eastAsia="宋体" w:cs="宋体"/>
          <w:sz w:val="24"/>
          <w:szCs w:val="24"/>
        </w:rPr>
      </w:pPr>
      <w:r>
        <w:rPr>
          <w:rFonts w:ascii="宋体" w:hAnsi="宋体" w:eastAsia="宋体" w:cs="宋体"/>
          <w:spacing w:val="-1"/>
          <w:sz w:val="24"/>
          <w:szCs w:val="24"/>
        </w:rPr>
        <w:t>承包人指定的接收人为：</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6E13A15E">
      <w:pPr>
        <w:pageBreakBefore w:val="0"/>
        <w:topLinePunct w:val="0"/>
        <w:bidi w:val="0"/>
        <w:spacing w:before="229" w:line="360" w:lineRule="auto"/>
        <w:ind w:left="520"/>
        <w:rPr>
          <w:rFonts w:ascii="宋体" w:hAnsi="宋体" w:eastAsia="宋体" w:cs="宋体"/>
          <w:sz w:val="24"/>
          <w:szCs w:val="24"/>
        </w:rPr>
      </w:pPr>
      <w:r>
        <w:rPr>
          <w:rFonts w:ascii="宋体" w:hAnsi="宋体" w:eastAsia="宋体" w:cs="宋体"/>
          <w:spacing w:val="-1"/>
          <w:sz w:val="24"/>
          <w:szCs w:val="24"/>
        </w:rPr>
        <w:t>监理人接收文件的地点：</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30423F73">
      <w:pPr>
        <w:pageBreakBefore w:val="0"/>
        <w:topLinePunct w:val="0"/>
        <w:bidi w:val="0"/>
        <w:spacing w:before="229" w:line="360" w:lineRule="auto"/>
        <w:ind w:left="520"/>
        <w:rPr>
          <w:rFonts w:ascii="宋体" w:hAnsi="宋体" w:eastAsia="宋体" w:cs="宋体"/>
          <w:sz w:val="24"/>
          <w:szCs w:val="24"/>
        </w:rPr>
      </w:pPr>
      <w:r>
        <w:rPr>
          <w:rFonts w:ascii="宋体" w:hAnsi="宋体" w:eastAsia="宋体" w:cs="宋体"/>
          <w:spacing w:val="-1"/>
          <w:sz w:val="24"/>
          <w:szCs w:val="24"/>
        </w:rPr>
        <w:t>监理人指定的接收人为：</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522FBEE2">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5"/>
          <w:sz w:val="24"/>
          <w:szCs w:val="24"/>
        </w:rPr>
        <w:t>1.10</w:t>
      </w:r>
      <w:r>
        <w:rPr>
          <w:rFonts w:ascii="宋体" w:hAnsi="宋体" w:eastAsia="宋体" w:cs="宋体"/>
          <w:spacing w:val="15"/>
          <w:sz w:val="24"/>
          <w:szCs w:val="24"/>
        </w:rPr>
        <w:t xml:space="preserve"> </w:t>
      </w:r>
      <w:r>
        <w:rPr>
          <w:rFonts w:ascii="宋体" w:hAnsi="宋体" w:eastAsia="宋体" w:cs="宋体"/>
          <w:spacing w:val="-5"/>
          <w:sz w:val="24"/>
          <w:szCs w:val="24"/>
        </w:rPr>
        <w:t>交通运输</w:t>
      </w:r>
    </w:p>
    <w:p w14:paraId="2364226F">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5"/>
          <w:sz w:val="24"/>
          <w:szCs w:val="24"/>
        </w:rPr>
        <w:t>1.10.1</w:t>
      </w:r>
      <w:r>
        <w:rPr>
          <w:rFonts w:ascii="宋体" w:hAnsi="宋体" w:eastAsia="宋体" w:cs="宋体"/>
          <w:spacing w:val="41"/>
          <w:sz w:val="24"/>
          <w:szCs w:val="24"/>
        </w:rPr>
        <w:t xml:space="preserve"> </w:t>
      </w:r>
      <w:r>
        <w:rPr>
          <w:rFonts w:ascii="宋体" w:hAnsi="宋体" w:eastAsia="宋体" w:cs="宋体"/>
          <w:spacing w:val="-5"/>
          <w:sz w:val="24"/>
          <w:szCs w:val="24"/>
        </w:rPr>
        <w:t>出入现场的权利</w:t>
      </w:r>
    </w:p>
    <w:p w14:paraId="1BA03CFA">
      <w:pPr>
        <w:pageBreakBefore w:val="0"/>
        <w:topLinePunct w:val="0"/>
        <w:bidi w:val="0"/>
        <w:spacing w:before="78" w:line="360" w:lineRule="auto"/>
        <w:ind w:left="37" w:right="152" w:firstLine="488"/>
        <w:jc w:val="both"/>
        <w:rPr>
          <w:rFonts w:ascii="宋体" w:hAnsi="宋体" w:eastAsia="宋体" w:cs="宋体"/>
          <w:sz w:val="24"/>
          <w:szCs w:val="24"/>
        </w:rPr>
      </w:pPr>
      <w:r>
        <w:rPr>
          <w:rFonts w:ascii="宋体" w:hAnsi="宋体" w:eastAsia="宋体" w:cs="宋体"/>
          <w:spacing w:val="-1"/>
          <w:sz w:val="24"/>
          <w:szCs w:val="24"/>
        </w:rPr>
        <w:t>关于出入现场的权利的约定：</w:t>
      </w:r>
      <w:r>
        <w:rPr>
          <w:rFonts w:ascii="宋体" w:hAnsi="宋体" w:eastAsia="宋体" w:cs="宋体"/>
          <w:spacing w:val="-1"/>
          <w:sz w:val="24"/>
          <w:szCs w:val="24"/>
          <w:u w:val="single" w:color="auto"/>
        </w:rPr>
        <w:t>由承包人按发包人要求负责取得出入施工现</w:t>
      </w:r>
      <w:r>
        <w:rPr>
          <w:rFonts w:ascii="宋体" w:hAnsi="宋体" w:eastAsia="宋体" w:cs="宋体"/>
          <w:sz w:val="24"/>
          <w:szCs w:val="24"/>
          <w:u w:val="single" w:color="auto"/>
        </w:rPr>
        <w:t>场所需的批准手续和全部权利，以及取得因施工所需其</w:t>
      </w:r>
      <w:r>
        <w:rPr>
          <w:rFonts w:ascii="宋体" w:hAnsi="宋体" w:eastAsia="宋体" w:cs="宋体"/>
          <w:spacing w:val="-1"/>
          <w:sz w:val="24"/>
          <w:szCs w:val="24"/>
          <w:u w:val="single" w:color="auto"/>
        </w:rPr>
        <w:t>他基础设施的权利，并承担相关手续费用和建设费用</w:t>
      </w:r>
      <w:r>
        <w:rPr>
          <w:rFonts w:ascii="宋体" w:hAnsi="宋体" w:eastAsia="宋体" w:cs="宋体"/>
          <w:spacing w:val="-1"/>
          <w:sz w:val="24"/>
          <w:szCs w:val="24"/>
        </w:rPr>
        <w:t>。</w:t>
      </w:r>
    </w:p>
    <w:p w14:paraId="06F0E518">
      <w:pPr>
        <w:pageBreakBefore w:val="0"/>
        <w:topLinePunct w:val="0"/>
        <w:bidi w:val="0"/>
        <w:spacing w:before="1" w:line="360" w:lineRule="auto"/>
        <w:ind w:left="554"/>
        <w:rPr>
          <w:rFonts w:ascii="宋体" w:hAnsi="宋体" w:eastAsia="宋体" w:cs="宋体"/>
          <w:sz w:val="24"/>
          <w:szCs w:val="24"/>
        </w:rPr>
      </w:pPr>
      <w:r>
        <w:rPr>
          <w:rFonts w:ascii="宋体" w:hAnsi="宋体" w:eastAsia="宋体" w:cs="宋体"/>
          <w:spacing w:val="-3"/>
          <w:sz w:val="24"/>
          <w:szCs w:val="24"/>
        </w:rPr>
        <w:t>1.10.3 场内交通</w:t>
      </w:r>
    </w:p>
    <w:p w14:paraId="490CB7FE">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ascii="宋体" w:hAnsi="宋体" w:eastAsia="宋体" w:cs="宋体"/>
          <w:sz w:val="24"/>
          <w:szCs w:val="24"/>
        </w:rPr>
        <w:t>关于场外交通和场内交通的边界的约定：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C9D1AF0">
      <w:pPr>
        <w:pageBreakBefore w:val="0"/>
        <w:topLinePunct w:val="0"/>
        <w:bidi w:val="0"/>
        <w:spacing w:before="78" w:line="360" w:lineRule="auto"/>
        <w:ind w:left="38" w:right="17" w:firstLine="486"/>
        <w:jc w:val="both"/>
        <w:rPr>
          <w:rFonts w:ascii="宋体" w:hAnsi="宋体" w:eastAsia="宋体" w:cs="宋体"/>
          <w:sz w:val="24"/>
          <w:szCs w:val="24"/>
        </w:rPr>
      </w:pPr>
      <w:r>
        <w:rPr>
          <w:rFonts w:ascii="宋体" w:hAnsi="宋体" w:eastAsia="宋体" w:cs="宋体"/>
          <w:spacing w:val="4"/>
          <w:sz w:val="24"/>
          <w:szCs w:val="24"/>
        </w:rPr>
        <w:t>关于发包人向承包人免费提供满足工程施工需要的场内道</w:t>
      </w:r>
      <w:r>
        <w:rPr>
          <w:rFonts w:ascii="宋体" w:hAnsi="宋体" w:eastAsia="宋体" w:cs="宋体"/>
          <w:spacing w:val="3"/>
          <w:sz w:val="24"/>
          <w:szCs w:val="24"/>
        </w:rPr>
        <w:t>路和交通设施的</w:t>
      </w:r>
      <w:r>
        <w:rPr>
          <w:rFonts w:ascii="宋体" w:hAnsi="宋体" w:eastAsia="宋体" w:cs="宋体"/>
          <w:spacing w:val="4"/>
          <w:sz w:val="24"/>
          <w:szCs w:val="24"/>
        </w:rPr>
        <w:t>约定：</w:t>
      </w:r>
      <w:r>
        <w:rPr>
          <w:rFonts w:ascii="宋体" w:hAnsi="宋体" w:eastAsia="宋体" w:cs="宋体"/>
          <w:spacing w:val="4"/>
          <w:sz w:val="24"/>
          <w:szCs w:val="24"/>
          <w:u w:val="single" w:color="auto"/>
        </w:rPr>
        <w:t>承包人应对场内外施工环境及道路等状况充分勘察，</w:t>
      </w:r>
      <w:r>
        <w:rPr>
          <w:rFonts w:ascii="宋体" w:hAnsi="宋体" w:eastAsia="宋体" w:cs="宋体"/>
          <w:spacing w:val="3"/>
          <w:sz w:val="24"/>
          <w:szCs w:val="24"/>
          <w:u w:val="single" w:color="auto"/>
        </w:rPr>
        <w:t>在施工过程中因此</w:t>
      </w:r>
      <w:r>
        <w:rPr>
          <w:rFonts w:ascii="宋体" w:hAnsi="宋体" w:eastAsia="宋体" w:cs="宋体"/>
          <w:spacing w:val="-1"/>
          <w:sz w:val="24"/>
          <w:szCs w:val="24"/>
          <w:u w:val="single" w:color="auto"/>
        </w:rPr>
        <w:t xml:space="preserve">产生的所有费用由承包人承担 </w:t>
      </w:r>
      <w:r>
        <w:rPr>
          <w:rFonts w:ascii="宋体" w:hAnsi="宋体" w:eastAsia="宋体" w:cs="宋体"/>
          <w:spacing w:val="-1"/>
          <w:sz w:val="24"/>
          <w:szCs w:val="24"/>
        </w:rPr>
        <w:t>。</w:t>
      </w:r>
    </w:p>
    <w:p w14:paraId="4DBD4DB6">
      <w:pPr>
        <w:pageBreakBefore w:val="0"/>
        <w:topLinePunct w:val="0"/>
        <w:bidi w:val="0"/>
        <w:spacing w:line="360" w:lineRule="auto"/>
        <w:ind w:left="554"/>
        <w:rPr>
          <w:rFonts w:ascii="宋体" w:hAnsi="宋体" w:eastAsia="宋体" w:cs="宋体"/>
          <w:sz w:val="24"/>
          <w:szCs w:val="24"/>
        </w:rPr>
      </w:pPr>
      <w:r>
        <w:rPr>
          <w:rFonts w:ascii="宋体" w:hAnsi="宋体" w:eastAsia="宋体" w:cs="宋体"/>
          <w:spacing w:val="-2"/>
          <w:sz w:val="24"/>
          <w:szCs w:val="24"/>
        </w:rPr>
        <w:t>1.10.4 超大件和超重件的运输</w:t>
      </w:r>
    </w:p>
    <w:p w14:paraId="0BF6FE4F">
      <w:pPr>
        <w:pageBreakBefore w:val="0"/>
        <w:topLinePunct w:val="0"/>
        <w:bidi w:val="0"/>
        <w:spacing w:before="78" w:line="360" w:lineRule="auto"/>
        <w:ind w:left="69" w:right="156" w:firstLine="448"/>
        <w:rPr>
          <w:rFonts w:ascii="宋体" w:hAnsi="宋体" w:eastAsia="宋体" w:cs="宋体"/>
          <w:sz w:val="24"/>
          <w:szCs w:val="24"/>
        </w:rPr>
      </w:pPr>
      <w:r>
        <w:rPr>
          <w:rFonts w:ascii="宋体" w:hAnsi="宋体" w:eastAsia="宋体" w:cs="宋体"/>
          <w:sz w:val="24"/>
          <w:szCs w:val="24"/>
        </w:rPr>
        <w:t>运输超大件或超重件所需的道路和桥梁临时加固</w:t>
      </w:r>
      <w:r>
        <w:rPr>
          <w:rFonts w:ascii="宋体" w:hAnsi="宋体" w:eastAsia="宋体" w:cs="宋体"/>
          <w:spacing w:val="-1"/>
          <w:sz w:val="24"/>
          <w:szCs w:val="24"/>
        </w:rPr>
        <w:t>改造费用和其他有关费用</w:t>
      </w:r>
      <w:r>
        <w:rPr>
          <w:rFonts w:ascii="宋体" w:hAnsi="宋体" w:eastAsia="宋体" w:cs="宋体"/>
          <w:spacing w:val="-9"/>
          <w:sz w:val="24"/>
          <w:szCs w:val="24"/>
        </w:rPr>
        <w:t>由</w:t>
      </w:r>
      <w:r>
        <w:rPr>
          <w:rFonts w:ascii="宋体" w:hAnsi="宋体" w:eastAsia="宋体" w:cs="宋体"/>
          <w:spacing w:val="-9"/>
          <w:sz w:val="24"/>
          <w:szCs w:val="24"/>
          <w:u w:val="single" w:color="auto"/>
        </w:rPr>
        <w:t xml:space="preserve"> 承包人</w:t>
      </w:r>
      <w:r>
        <w:rPr>
          <w:rFonts w:ascii="宋体" w:hAnsi="宋体" w:eastAsia="宋体" w:cs="宋体"/>
          <w:spacing w:val="12"/>
          <w:sz w:val="24"/>
          <w:szCs w:val="24"/>
          <w:u w:val="single" w:color="auto"/>
        </w:rPr>
        <w:t xml:space="preserve"> </w:t>
      </w:r>
      <w:r>
        <w:rPr>
          <w:rFonts w:ascii="宋体" w:hAnsi="宋体" w:eastAsia="宋体" w:cs="宋体"/>
          <w:spacing w:val="-9"/>
          <w:sz w:val="24"/>
          <w:szCs w:val="24"/>
        </w:rPr>
        <w:t>承担。</w:t>
      </w:r>
    </w:p>
    <w:p w14:paraId="0E7BD9F1">
      <w:pPr>
        <w:pageBreakBefore w:val="0"/>
        <w:topLinePunct w:val="0"/>
        <w:bidi w:val="0"/>
        <w:spacing w:line="360" w:lineRule="auto"/>
        <w:ind w:left="554"/>
        <w:rPr>
          <w:rFonts w:ascii="宋体" w:hAnsi="宋体" w:eastAsia="宋体" w:cs="宋体"/>
          <w:sz w:val="24"/>
          <w:szCs w:val="24"/>
        </w:rPr>
      </w:pPr>
      <w:r>
        <w:rPr>
          <w:rFonts w:ascii="宋体" w:hAnsi="宋体" w:eastAsia="宋体" w:cs="宋体"/>
          <w:spacing w:val="-5"/>
          <w:sz w:val="24"/>
          <w:szCs w:val="24"/>
        </w:rPr>
        <w:t>1.11</w:t>
      </w:r>
      <w:r>
        <w:rPr>
          <w:rFonts w:ascii="宋体" w:hAnsi="宋体" w:eastAsia="宋体" w:cs="宋体"/>
          <w:spacing w:val="15"/>
          <w:sz w:val="24"/>
          <w:szCs w:val="24"/>
        </w:rPr>
        <w:t xml:space="preserve"> </w:t>
      </w:r>
      <w:r>
        <w:rPr>
          <w:rFonts w:ascii="宋体" w:hAnsi="宋体" w:eastAsia="宋体" w:cs="宋体"/>
          <w:spacing w:val="-5"/>
          <w:sz w:val="24"/>
          <w:szCs w:val="24"/>
        </w:rPr>
        <w:t>知识产权</w:t>
      </w:r>
    </w:p>
    <w:p w14:paraId="15361F34">
      <w:pPr>
        <w:pageBreakBefore w:val="0"/>
        <w:topLinePunct w:val="0"/>
        <w:bidi w:val="0"/>
        <w:spacing w:before="78" w:line="360" w:lineRule="auto"/>
        <w:ind w:left="38" w:right="17" w:firstLine="514"/>
        <w:jc w:val="both"/>
        <w:rPr>
          <w:rFonts w:ascii="宋体" w:hAnsi="宋体" w:eastAsia="宋体" w:cs="宋体"/>
          <w:sz w:val="24"/>
          <w:szCs w:val="24"/>
        </w:rPr>
      </w:pPr>
      <w:r>
        <w:rPr>
          <w:rFonts w:ascii="宋体" w:hAnsi="宋体" w:eastAsia="宋体" w:cs="宋体"/>
          <w:spacing w:val="-1"/>
          <w:sz w:val="24"/>
          <w:szCs w:val="24"/>
        </w:rPr>
        <w:t>1.11.1 关于发包人提供给承包人的图纸、发包人为实施工程自行编制或委</w:t>
      </w:r>
      <w:r>
        <w:rPr>
          <w:rFonts w:ascii="宋体" w:hAnsi="宋体" w:eastAsia="宋体" w:cs="宋体"/>
          <w:spacing w:val="4"/>
          <w:sz w:val="24"/>
          <w:szCs w:val="24"/>
        </w:rPr>
        <w:t>托编制的技术规范以及反映发包人关于合同要求或其他类似</w:t>
      </w:r>
      <w:r>
        <w:rPr>
          <w:rFonts w:ascii="宋体" w:hAnsi="宋体" w:eastAsia="宋体" w:cs="宋体"/>
          <w:spacing w:val="3"/>
          <w:sz w:val="24"/>
          <w:szCs w:val="24"/>
        </w:rPr>
        <w:t>性质的文件的著作</w:t>
      </w:r>
      <w:r>
        <w:rPr>
          <w:rFonts w:ascii="宋体" w:hAnsi="宋体" w:eastAsia="宋体" w:cs="宋体"/>
          <w:spacing w:val="-1"/>
          <w:sz w:val="24"/>
          <w:szCs w:val="24"/>
        </w:rPr>
        <w:t>权的归属：</w:t>
      </w:r>
      <w:r>
        <w:rPr>
          <w:rFonts w:ascii="宋体" w:hAnsi="宋体" w:eastAsia="宋体" w:cs="宋体"/>
          <w:spacing w:val="-1"/>
          <w:sz w:val="24"/>
          <w:szCs w:val="24"/>
          <w:u w:val="single" w:color="auto"/>
        </w:rPr>
        <w:t xml:space="preserve">  发包人  </w:t>
      </w:r>
      <w:r>
        <w:rPr>
          <w:rFonts w:ascii="宋体" w:hAnsi="宋体" w:eastAsia="宋体" w:cs="宋体"/>
          <w:spacing w:val="-1"/>
          <w:sz w:val="24"/>
          <w:szCs w:val="24"/>
        </w:rPr>
        <w:t>。</w:t>
      </w:r>
    </w:p>
    <w:p w14:paraId="5CB63F37">
      <w:pPr>
        <w:pageBreakBefore w:val="0"/>
        <w:topLinePunct w:val="0"/>
        <w:bidi w:val="0"/>
        <w:spacing w:before="1" w:line="360" w:lineRule="auto"/>
        <w:ind w:left="58" w:right="33" w:firstLine="467"/>
        <w:rPr>
          <w:rFonts w:ascii="宋体" w:hAnsi="宋体" w:eastAsia="宋体" w:cs="宋体"/>
          <w:sz w:val="24"/>
          <w:szCs w:val="24"/>
        </w:rPr>
      </w:pPr>
      <w:r>
        <w:rPr>
          <w:rFonts w:ascii="宋体" w:hAnsi="宋体" w:eastAsia="宋体" w:cs="宋体"/>
          <w:spacing w:val="-1"/>
          <w:sz w:val="24"/>
          <w:szCs w:val="24"/>
        </w:rPr>
        <w:t>关于发包人提供的上述文件的使用限制的要求：</w:t>
      </w:r>
      <w:r>
        <w:rPr>
          <w:rFonts w:ascii="宋体" w:hAnsi="宋体" w:eastAsia="宋体" w:cs="宋体"/>
          <w:spacing w:val="-1"/>
          <w:sz w:val="24"/>
          <w:szCs w:val="24"/>
          <w:u w:val="single" w:color="auto"/>
        </w:rPr>
        <w:t xml:space="preserve"> 承包人不能用于合同无关的其他事项，未经发包人统一不得复制或提供给第</w:t>
      </w:r>
      <w:r>
        <w:rPr>
          <w:rFonts w:ascii="宋体" w:hAnsi="宋体" w:eastAsia="宋体" w:cs="宋体"/>
          <w:spacing w:val="-2"/>
          <w:sz w:val="24"/>
          <w:szCs w:val="24"/>
          <w:u w:val="single" w:color="auto"/>
        </w:rPr>
        <w:t xml:space="preserve">三方 </w:t>
      </w:r>
      <w:r>
        <w:rPr>
          <w:rFonts w:ascii="宋体" w:hAnsi="宋体" w:eastAsia="宋体" w:cs="宋体"/>
          <w:spacing w:val="-2"/>
          <w:sz w:val="24"/>
          <w:szCs w:val="24"/>
        </w:rPr>
        <w:t>。</w:t>
      </w:r>
    </w:p>
    <w:p w14:paraId="48465FC9">
      <w:pPr>
        <w:pageBreakBefore w:val="0"/>
        <w:topLinePunct w:val="0"/>
        <w:bidi w:val="0"/>
        <w:spacing w:line="360" w:lineRule="auto"/>
        <w:ind w:left="554"/>
        <w:rPr>
          <w:rFonts w:ascii="宋体" w:hAnsi="宋体" w:eastAsia="宋体" w:cs="宋体"/>
          <w:sz w:val="24"/>
          <w:szCs w:val="24"/>
        </w:rPr>
      </w:pPr>
      <w:r>
        <w:rPr>
          <w:rFonts w:ascii="宋体" w:hAnsi="宋体" w:eastAsia="宋体" w:cs="宋体"/>
          <w:spacing w:val="-1"/>
          <w:sz w:val="24"/>
          <w:szCs w:val="24"/>
        </w:rPr>
        <w:t>1.11.2 关于承包人为实施工程所编制文件的著作权的归属：</w:t>
      </w:r>
      <w:r>
        <w:rPr>
          <w:rFonts w:ascii="宋体" w:hAnsi="宋体" w:eastAsia="宋体" w:cs="宋体"/>
          <w:spacing w:val="-1"/>
          <w:sz w:val="24"/>
          <w:szCs w:val="24"/>
          <w:u w:val="single" w:color="auto"/>
        </w:rPr>
        <w:t xml:space="preserve"> 发包人 </w:t>
      </w:r>
      <w:r>
        <w:rPr>
          <w:rFonts w:ascii="宋体" w:hAnsi="宋体" w:eastAsia="宋体" w:cs="宋体"/>
          <w:spacing w:val="-1"/>
          <w:sz w:val="24"/>
          <w:szCs w:val="24"/>
        </w:rPr>
        <w:t>。</w:t>
      </w:r>
    </w:p>
    <w:p w14:paraId="677F917E">
      <w:pPr>
        <w:pageBreakBefore w:val="0"/>
        <w:topLinePunct w:val="0"/>
        <w:bidi w:val="0"/>
        <w:spacing w:before="78" w:line="360" w:lineRule="auto"/>
        <w:ind w:left="58" w:right="33" w:firstLine="467"/>
        <w:rPr>
          <w:rFonts w:ascii="宋体" w:hAnsi="宋体" w:eastAsia="宋体" w:cs="宋体"/>
          <w:sz w:val="24"/>
          <w:szCs w:val="24"/>
        </w:rPr>
      </w:pPr>
      <w:r>
        <w:rPr>
          <w:rFonts w:ascii="宋体" w:hAnsi="宋体" w:eastAsia="宋体" w:cs="宋体"/>
          <w:spacing w:val="-1"/>
          <w:sz w:val="24"/>
          <w:szCs w:val="24"/>
        </w:rPr>
        <w:t>关于承包人提供的上述文件的使用限制的要求：</w:t>
      </w:r>
      <w:r>
        <w:rPr>
          <w:rFonts w:ascii="宋体" w:hAnsi="宋体" w:eastAsia="宋体" w:cs="宋体"/>
          <w:spacing w:val="-1"/>
          <w:sz w:val="24"/>
          <w:szCs w:val="24"/>
          <w:u w:val="single" w:color="auto"/>
        </w:rPr>
        <w:t xml:space="preserve"> 承包人不能用于合同无关的其他事项，未经发包人统一不得复制或提供给第</w:t>
      </w:r>
      <w:r>
        <w:rPr>
          <w:rFonts w:ascii="宋体" w:hAnsi="宋体" w:eastAsia="宋体" w:cs="宋体"/>
          <w:spacing w:val="-2"/>
          <w:sz w:val="24"/>
          <w:szCs w:val="24"/>
          <w:u w:val="single" w:color="auto"/>
        </w:rPr>
        <w:t xml:space="preserve">三方 </w:t>
      </w:r>
      <w:r>
        <w:rPr>
          <w:rFonts w:ascii="宋体" w:hAnsi="宋体" w:eastAsia="宋体" w:cs="宋体"/>
          <w:spacing w:val="-2"/>
          <w:sz w:val="24"/>
          <w:szCs w:val="24"/>
        </w:rPr>
        <w:t>。</w:t>
      </w:r>
    </w:p>
    <w:p w14:paraId="5E159B87">
      <w:pPr>
        <w:pageBreakBefore w:val="0"/>
        <w:topLinePunct w:val="0"/>
        <w:bidi w:val="0"/>
        <w:spacing w:before="2" w:line="360" w:lineRule="auto"/>
        <w:ind w:left="59" w:right="19" w:firstLine="494"/>
        <w:rPr>
          <w:rFonts w:ascii="宋体" w:hAnsi="宋体" w:eastAsia="宋体" w:cs="宋体"/>
          <w:sz w:val="24"/>
          <w:szCs w:val="24"/>
        </w:rPr>
      </w:pPr>
      <w:r>
        <w:rPr>
          <w:rFonts w:ascii="宋体" w:hAnsi="宋体" w:eastAsia="宋体" w:cs="宋体"/>
          <w:spacing w:val="-1"/>
          <w:sz w:val="24"/>
          <w:szCs w:val="24"/>
        </w:rPr>
        <w:t>1.11.4 承包人在施工过程中所采用的专利、专有技术、技术秘密的使用费</w:t>
      </w:r>
      <w:r>
        <w:rPr>
          <w:rFonts w:ascii="宋体" w:hAnsi="宋体" w:eastAsia="宋体" w:cs="宋体"/>
          <w:spacing w:val="-3"/>
          <w:sz w:val="24"/>
          <w:szCs w:val="24"/>
        </w:rPr>
        <w:t>的承担方式：</w:t>
      </w:r>
      <w:r>
        <w:rPr>
          <w:rFonts w:ascii="宋体" w:hAnsi="宋体" w:eastAsia="宋体" w:cs="宋体"/>
          <w:spacing w:val="-3"/>
          <w:sz w:val="24"/>
          <w:szCs w:val="24"/>
          <w:u w:val="single" w:color="auto"/>
        </w:rPr>
        <w:t xml:space="preserve">  承包人 </w:t>
      </w:r>
      <w:r>
        <w:rPr>
          <w:rFonts w:ascii="宋体" w:hAnsi="宋体" w:eastAsia="宋体" w:cs="宋体"/>
          <w:spacing w:val="-3"/>
          <w:sz w:val="24"/>
          <w:szCs w:val="24"/>
        </w:rPr>
        <w:t>。</w:t>
      </w:r>
    </w:p>
    <w:p w14:paraId="37BA6FFD">
      <w:pPr>
        <w:pageBreakBefore w:val="0"/>
        <w:topLinePunct w:val="0"/>
        <w:bidi w:val="0"/>
        <w:spacing w:line="360" w:lineRule="auto"/>
        <w:ind w:left="554"/>
        <w:rPr>
          <w:rFonts w:ascii="宋体" w:hAnsi="宋体" w:eastAsia="宋体" w:cs="宋体"/>
          <w:sz w:val="24"/>
          <w:szCs w:val="24"/>
        </w:rPr>
      </w:pPr>
      <w:r>
        <w:rPr>
          <w:rFonts w:ascii="宋体" w:hAnsi="宋体" w:eastAsia="宋体" w:cs="宋体"/>
          <w:spacing w:val="-2"/>
          <w:sz w:val="24"/>
          <w:szCs w:val="24"/>
        </w:rPr>
        <w:t>1.13 工程量清单错误的修正</w:t>
      </w:r>
    </w:p>
    <w:p w14:paraId="47F5E6D7">
      <w:pPr>
        <w:pageBreakBefore w:val="0"/>
        <w:topLinePunct w:val="0"/>
        <w:bidi w:val="0"/>
        <w:spacing w:before="79" w:line="360" w:lineRule="auto"/>
        <w:ind w:left="559"/>
        <w:rPr>
          <w:rFonts w:ascii="宋体" w:hAnsi="宋体" w:eastAsia="宋体" w:cs="宋体"/>
          <w:sz w:val="24"/>
          <w:szCs w:val="24"/>
        </w:rPr>
      </w:pPr>
      <w:r>
        <w:rPr>
          <w:rFonts w:ascii="宋体" w:hAnsi="宋体" w:eastAsia="宋体" w:cs="宋体"/>
          <w:spacing w:val="-1"/>
          <w:sz w:val="24"/>
          <w:szCs w:val="24"/>
        </w:rPr>
        <w:t>出现工程量清单错误时，是否调整合同价格：</w:t>
      </w:r>
      <w:r>
        <w:rPr>
          <w:rFonts w:ascii="宋体" w:hAnsi="宋体" w:eastAsia="宋体" w:cs="宋体"/>
          <w:spacing w:val="-1"/>
          <w:sz w:val="24"/>
          <w:szCs w:val="24"/>
          <w:u w:val="single" w:color="auto"/>
        </w:rPr>
        <w:t xml:space="preserve">  否</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66676A95">
      <w:pPr>
        <w:pageBreakBefore w:val="0"/>
        <w:topLinePunct w:val="0"/>
        <w:bidi w:val="0"/>
        <w:spacing w:before="79" w:line="360" w:lineRule="auto"/>
        <w:ind w:left="535"/>
        <w:rPr>
          <w:rFonts w:ascii="宋体" w:hAnsi="宋体" w:eastAsia="宋体" w:cs="宋体"/>
          <w:sz w:val="24"/>
          <w:szCs w:val="24"/>
        </w:rPr>
      </w:pPr>
      <w:r>
        <w:rPr>
          <w:rFonts w:ascii="宋体" w:hAnsi="宋体" w:eastAsia="宋体" w:cs="宋体"/>
          <w:spacing w:val="-1"/>
          <w:sz w:val="24"/>
          <w:szCs w:val="24"/>
        </w:rPr>
        <w:t>允许调整合同价格的工程量偏差范围：</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366A33A5">
      <w:pPr>
        <w:pageBreakBefore w:val="0"/>
        <w:topLinePunct w:val="0"/>
        <w:bidi w:val="0"/>
        <w:spacing w:before="232" w:line="360" w:lineRule="auto"/>
        <w:ind w:left="523"/>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16"/>
          <w:sz w:val="24"/>
          <w:szCs w:val="24"/>
        </w:rPr>
        <w:t xml:space="preserve"> </w:t>
      </w:r>
      <w:r>
        <w:rPr>
          <w:rFonts w:ascii="宋体" w:hAnsi="宋体" w:eastAsia="宋体" w:cs="宋体"/>
          <w:spacing w:val="-5"/>
          <w:sz w:val="24"/>
          <w:szCs w:val="24"/>
        </w:rPr>
        <w:t>发包人</w:t>
      </w:r>
    </w:p>
    <w:p w14:paraId="6912CDA3">
      <w:pPr>
        <w:pageBreakBefore w:val="0"/>
        <w:topLinePunct w:val="0"/>
        <w:bidi w:val="0"/>
        <w:spacing w:before="227" w:line="360" w:lineRule="auto"/>
        <w:ind w:left="521"/>
        <w:rPr>
          <w:rFonts w:ascii="宋体" w:hAnsi="宋体" w:eastAsia="宋体" w:cs="宋体"/>
          <w:sz w:val="24"/>
          <w:szCs w:val="24"/>
        </w:rPr>
      </w:pPr>
      <w:r>
        <w:rPr>
          <w:rFonts w:ascii="宋体" w:hAnsi="宋体" w:eastAsia="宋体" w:cs="宋体"/>
          <w:spacing w:val="-2"/>
          <w:sz w:val="24"/>
          <w:szCs w:val="24"/>
        </w:rPr>
        <w:t>2.2 发包人代表</w:t>
      </w:r>
    </w:p>
    <w:p w14:paraId="6F9CE3BC">
      <w:pPr>
        <w:pageBreakBefore w:val="0"/>
        <w:topLinePunct w:val="0"/>
        <w:bidi w:val="0"/>
        <w:spacing w:before="79" w:line="360" w:lineRule="auto"/>
        <w:ind w:left="525"/>
        <w:rPr>
          <w:rFonts w:ascii="宋体" w:hAnsi="宋体" w:eastAsia="宋体" w:cs="宋体"/>
          <w:sz w:val="24"/>
          <w:szCs w:val="24"/>
        </w:rPr>
      </w:pPr>
      <w:r>
        <w:rPr>
          <w:rFonts w:ascii="宋体" w:hAnsi="宋体" w:eastAsia="宋体" w:cs="宋体"/>
          <w:spacing w:val="-10"/>
          <w:sz w:val="24"/>
          <w:szCs w:val="24"/>
        </w:rPr>
        <w:t>发包人代表：</w:t>
      </w:r>
    </w:p>
    <w:p w14:paraId="59CBA453">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6"/>
          <w:sz w:val="24"/>
          <w:szCs w:val="24"/>
        </w:rPr>
        <w:t>姓</w:t>
      </w:r>
      <w:r>
        <w:rPr>
          <w:rFonts w:ascii="宋体" w:hAnsi="宋体" w:eastAsia="宋体" w:cs="宋体"/>
          <w:spacing w:val="3"/>
          <w:sz w:val="24"/>
          <w:szCs w:val="24"/>
        </w:rPr>
        <w:t xml:space="preserve">    </w:t>
      </w:r>
      <w:r>
        <w:rPr>
          <w:rFonts w:ascii="宋体" w:hAnsi="宋体" w:eastAsia="宋体" w:cs="宋体"/>
          <w:spacing w:val="-6"/>
          <w:sz w:val="24"/>
          <w:szCs w:val="24"/>
        </w:rPr>
        <w:t>名：</w:t>
      </w:r>
      <w:r>
        <w:rPr>
          <w:rFonts w:ascii="宋体" w:hAnsi="宋体" w:eastAsia="宋体" w:cs="宋体"/>
          <w:spacing w:val="1"/>
          <w:sz w:val="24"/>
          <w:szCs w:val="24"/>
          <w:u w:val="single" w:color="auto"/>
        </w:rPr>
        <w:t xml:space="preserve">        </w:t>
      </w:r>
      <w:r>
        <w:rPr>
          <w:rFonts w:ascii="宋体" w:hAnsi="宋体" w:eastAsia="宋体" w:cs="宋体"/>
          <w:spacing w:val="-6"/>
          <w:sz w:val="24"/>
          <w:szCs w:val="24"/>
          <w:u w:val="single" w:color="auto"/>
        </w:rPr>
        <w:t>待定</w:t>
      </w:r>
      <w:r>
        <w:rPr>
          <w:rFonts w:ascii="宋体" w:hAnsi="宋体" w:eastAsia="宋体" w:cs="宋体"/>
          <w:sz w:val="24"/>
          <w:szCs w:val="24"/>
          <w:u w:val="single" w:color="auto"/>
        </w:rPr>
        <w:t xml:space="preserve">                   </w:t>
      </w:r>
      <w:r>
        <w:rPr>
          <w:rFonts w:ascii="宋体" w:hAnsi="宋体" w:eastAsia="宋体" w:cs="宋体"/>
          <w:spacing w:val="-6"/>
          <w:sz w:val="24"/>
          <w:szCs w:val="24"/>
        </w:rPr>
        <w:t>；</w:t>
      </w:r>
    </w:p>
    <w:p w14:paraId="79B53B95">
      <w:pPr>
        <w:pageBreakBefore w:val="0"/>
        <w:topLinePunct w:val="0"/>
        <w:bidi w:val="0"/>
        <w:spacing w:before="78" w:line="360" w:lineRule="auto"/>
        <w:ind w:left="530"/>
        <w:rPr>
          <w:rFonts w:ascii="宋体" w:hAnsi="宋体" w:eastAsia="宋体" w:cs="宋体"/>
          <w:sz w:val="24"/>
          <w:szCs w:val="24"/>
        </w:rPr>
      </w:pPr>
      <w:r>
        <w:rPr>
          <w:rFonts w:ascii="宋体" w:hAnsi="宋体" w:eastAsia="宋体" w:cs="宋体"/>
          <w:spacing w:val="-1"/>
          <w:sz w:val="24"/>
          <w:szCs w:val="24"/>
        </w:rPr>
        <w:t>身份证号：</w:t>
      </w:r>
      <w:r>
        <w:rPr>
          <w:rFonts w:ascii="宋体" w:hAnsi="宋体" w:eastAsia="宋体" w:cs="宋体"/>
          <w:spacing w:val="-1"/>
          <w:sz w:val="24"/>
          <w:szCs w:val="24"/>
          <w:u w:val="single" w:color="auto"/>
        </w:rPr>
        <w:t xml:space="preserve">        待定</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5569B92F">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6"/>
          <w:sz w:val="24"/>
          <w:szCs w:val="24"/>
        </w:rPr>
        <w:t>职</w:t>
      </w:r>
      <w:r>
        <w:rPr>
          <w:rFonts w:ascii="宋体" w:hAnsi="宋体" w:eastAsia="宋体" w:cs="宋体"/>
          <w:spacing w:val="3"/>
          <w:sz w:val="24"/>
          <w:szCs w:val="24"/>
        </w:rPr>
        <w:t xml:space="preserve">    </w:t>
      </w:r>
      <w:r>
        <w:rPr>
          <w:rFonts w:ascii="宋体" w:hAnsi="宋体" w:eastAsia="宋体" w:cs="宋体"/>
          <w:spacing w:val="-6"/>
          <w:sz w:val="24"/>
          <w:szCs w:val="24"/>
        </w:rPr>
        <w:t>务：</w:t>
      </w:r>
      <w:r>
        <w:rPr>
          <w:rFonts w:ascii="宋体" w:hAnsi="宋体" w:eastAsia="宋体" w:cs="宋体"/>
          <w:spacing w:val="1"/>
          <w:sz w:val="24"/>
          <w:szCs w:val="24"/>
          <w:u w:val="single" w:color="auto"/>
        </w:rPr>
        <w:t xml:space="preserve">        </w:t>
      </w:r>
      <w:r>
        <w:rPr>
          <w:rFonts w:ascii="宋体" w:hAnsi="宋体" w:eastAsia="宋体" w:cs="宋体"/>
          <w:spacing w:val="-6"/>
          <w:sz w:val="24"/>
          <w:szCs w:val="24"/>
          <w:u w:val="single" w:color="auto"/>
        </w:rPr>
        <w:t>待定</w:t>
      </w:r>
      <w:r>
        <w:rPr>
          <w:rFonts w:ascii="宋体" w:hAnsi="宋体" w:eastAsia="宋体" w:cs="宋体"/>
          <w:sz w:val="24"/>
          <w:szCs w:val="24"/>
          <w:u w:val="single" w:color="auto"/>
        </w:rPr>
        <w:t xml:space="preserve">                   </w:t>
      </w:r>
      <w:r>
        <w:rPr>
          <w:rFonts w:ascii="宋体" w:hAnsi="宋体" w:eastAsia="宋体" w:cs="宋体"/>
          <w:spacing w:val="-6"/>
          <w:sz w:val="24"/>
          <w:szCs w:val="24"/>
        </w:rPr>
        <w:t>；</w:t>
      </w:r>
    </w:p>
    <w:p w14:paraId="5C73BFD7">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1"/>
          <w:sz w:val="24"/>
          <w:szCs w:val="24"/>
        </w:rPr>
        <w:t>联系电话：</w:t>
      </w:r>
      <w:r>
        <w:rPr>
          <w:rFonts w:ascii="宋体" w:hAnsi="宋体" w:eastAsia="宋体" w:cs="宋体"/>
          <w:spacing w:val="-1"/>
          <w:sz w:val="24"/>
          <w:szCs w:val="24"/>
          <w:u w:val="single" w:color="auto"/>
        </w:rPr>
        <w:t xml:space="preserve">        待定</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4CF489DE">
      <w:pPr>
        <w:pageBreakBefore w:val="0"/>
        <w:topLinePunct w:val="0"/>
        <w:bidi w:val="0"/>
        <w:spacing w:before="78" w:line="360" w:lineRule="auto"/>
        <w:ind w:left="574"/>
        <w:rPr>
          <w:rFonts w:ascii="宋体" w:hAnsi="宋体" w:eastAsia="宋体" w:cs="宋体"/>
          <w:sz w:val="24"/>
          <w:szCs w:val="24"/>
        </w:rPr>
      </w:pPr>
      <w:r>
        <w:rPr>
          <w:rFonts w:ascii="宋体" w:hAnsi="宋体" w:eastAsia="宋体" w:cs="宋体"/>
          <w:spacing w:val="-7"/>
          <w:sz w:val="24"/>
          <w:szCs w:val="24"/>
        </w:rPr>
        <w:t>电子信箱：</w:t>
      </w:r>
      <w:r>
        <w:rPr>
          <w:rFonts w:ascii="宋体" w:hAnsi="宋体" w:eastAsia="宋体" w:cs="宋体"/>
          <w:spacing w:val="2"/>
          <w:sz w:val="24"/>
          <w:szCs w:val="24"/>
          <w:u w:val="single" w:color="auto"/>
        </w:rPr>
        <w:t xml:space="preserve">        </w:t>
      </w:r>
      <w:r>
        <w:rPr>
          <w:rFonts w:ascii="宋体" w:hAnsi="宋体" w:eastAsia="宋体" w:cs="宋体"/>
          <w:spacing w:val="-7"/>
          <w:sz w:val="24"/>
          <w:szCs w:val="24"/>
          <w:u w:val="single" w:color="auto"/>
        </w:rPr>
        <w:t>待定</w:t>
      </w:r>
      <w:r>
        <w:rPr>
          <w:rFonts w:ascii="宋体" w:hAnsi="宋体" w:eastAsia="宋体" w:cs="宋体"/>
          <w:sz w:val="24"/>
          <w:szCs w:val="24"/>
          <w:u w:val="single" w:color="auto"/>
        </w:rPr>
        <w:t xml:space="preserve">                   </w:t>
      </w:r>
      <w:r>
        <w:rPr>
          <w:rFonts w:ascii="宋体" w:hAnsi="宋体" w:eastAsia="宋体" w:cs="宋体"/>
          <w:spacing w:val="-7"/>
          <w:sz w:val="24"/>
          <w:szCs w:val="24"/>
        </w:rPr>
        <w:t>；</w:t>
      </w:r>
    </w:p>
    <w:p w14:paraId="2E578DD7">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z w:val="24"/>
          <w:szCs w:val="24"/>
        </w:rPr>
        <w:t>通信地址：</w:t>
      </w:r>
      <w:r>
        <w:rPr>
          <w:rFonts w:ascii="宋体" w:hAnsi="宋体" w:eastAsia="宋体" w:cs="宋体"/>
          <w:sz w:val="24"/>
          <w:szCs w:val="24"/>
          <w:u w:val="single" w:color="auto"/>
        </w:rPr>
        <w:t xml:space="preserve">        待定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7F505DA">
      <w:pPr>
        <w:pageBreakBefore w:val="0"/>
        <w:topLinePunct w:val="0"/>
        <w:bidi w:val="0"/>
        <w:spacing w:before="78" w:line="360" w:lineRule="auto"/>
        <w:ind w:left="39" w:right="154" w:firstLine="484"/>
        <w:rPr>
          <w:rFonts w:ascii="宋体" w:hAnsi="宋体" w:eastAsia="宋体" w:cs="宋体"/>
          <w:sz w:val="24"/>
          <w:szCs w:val="24"/>
        </w:rPr>
      </w:pPr>
      <w:r>
        <w:rPr>
          <w:rFonts w:ascii="宋体" w:hAnsi="宋体" w:eastAsia="宋体" w:cs="宋体"/>
          <w:sz w:val="24"/>
          <w:szCs w:val="24"/>
        </w:rPr>
        <w:t>发包人对发包人代表的授权范围如下：</w:t>
      </w:r>
      <w:r>
        <w:rPr>
          <w:rFonts w:ascii="宋体" w:hAnsi="宋体" w:eastAsia="宋体" w:cs="宋体"/>
          <w:sz w:val="24"/>
          <w:szCs w:val="24"/>
          <w:u w:val="single" w:color="auto"/>
        </w:rPr>
        <w:t>1.</w:t>
      </w:r>
      <w:r>
        <w:rPr>
          <w:rFonts w:ascii="宋体" w:hAnsi="宋体" w:eastAsia="宋体" w:cs="宋体"/>
          <w:spacing w:val="-1"/>
          <w:sz w:val="24"/>
          <w:szCs w:val="24"/>
          <w:u w:val="single" w:color="auto"/>
        </w:rPr>
        <w:t>工程变更及工程量确认；2 施工过程中的质量、进度、安全管理</w:t>
      </w:r>
      <w:r>
        <w:rPr>
          <w:rFonts w:ascii="宋体" w:hAnsi="宋体" w:eastAsia="宋体" w:cs="宋体"/>
          <w:spacing w:val="-1"/>
          <w:sz w:val="24"/>
          <w:szCs w:val="24"/>
        </w:rPr>
        <w:t>。</w:t>
      </w:r>
    </w:p>
    <w:p w14:paraId="53EA85F6">
      <w:pPr>
        <w:pageBreakBefore w:val="0"/>
        <w:topLinePunct w:val="0"/>
        <w:bidi w:val="0"/>
        <w:spacing w:before="1" w:line="360" w:lineRule="auto"/>
        <w:ind w:left="523"/>
        <w:rPr>
          <w:rFonts w:ascii="宋体" w:hAnsi="宋体" w:eastAsia="宋体" w:cs="宋体"/>
          <w:sz w:val="24"/>
          <w:szCs w:val="24"/>
        </w:rPr>
      </w:pPr>
      <w:r>
        <w:rPr>
          <w:rFonts w:ascii="宋体" w:hAnsi="宋体" w:eastAsia="宋体" w:cs="宋体"/>
          <w:spacing w:val="-1"/>
          <w:sz w:val="24"/>
          <w:szCs w:val="24"/>
        </w:rPr>
        <w:t>2.4 施工现场、施工条件和基础资料的提供</w:t>
      </w:r>
    </w:p>
    <w:p w14:paraId="7A7E5441">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1"/>
          <w:sz w:val="24"/>
          <w:szCs w:val="24"/>
        </w:rPr>
        <w:t>2.4.1 提供施工现场</w:t>
      </w:r>
    </w:p>
    <w:p w14:paraId="1C2CFF6B">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pacing w:val="-1"/>
          <w:sz w:val="24"/>
          <w:szCs w:val="24"/>
        </w:rPr>
        <w:t>关于发包人移交施工现场的期限要求：</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E5BB5E8">
      <w:pPr>
        <w:pageBreakBefore w:val="0"/>
        <w:topLinePunct w:val="0"/>
        <w:bidi w:val="0"/>
        <w:spacing w:before="79" w:line="360" w:lineRule="auto"/>
        <w:ind w:left="523"/>
        <w:rPr>
          <w:rFonts w:ascii="宋体" w:hAnsi="宋体" w:eastAsia="宋体" w:cs="宋体"/>
          <w:sz w:val="24"/>
          <w:szCs w:val="24"/>
        </w:rPr>
      </w:pPr>
      <w:r>
        <w:rPr>
          <w:rFonts w:ascii="宋体" w:hAnsi="宋体" w:eastAsia="宋体" w:cs="宋体"/>
          <w:spacing w:val="-1"/>
          <w:sz w:val="24"/>
          <w:szCs w:val="24"/>
        </w:rPr>
        <w:t>2.4.2 提供施工条件</w:t>
      </w:r>
    </w:p>
    <w:p w14:paraId="5C5910F7">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pacing w:val="-1"/>
          <w:sz w:val="24"/>
          <w:szCs w:val="24"/>
        </w:rPr>
        <w:t>关于发包人应负责提供施工所需要的条件，包括：</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453E9BDE">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1"/>
          <w:sz w:val="24"/>
          <w:szCs w:val="24"/>
        </w:rPr>
        <w:t>2.5 资金来源证明及支付担保</w:t>
      </w:r>
    </w:p>
    <w:p w14:paraId="5E7FE98D">
      <w:pPr>
        <w:pageBreakBefore w:val="0"/>
        <w:topLinePunct w:val="0"/>
        <w:bidi w:val="0"/>
        <w:spacing w:before="79" w:line="360" w:lineRule="auto"/>
        <w:ind w:left="525"/>
        <w:rPr>
          <w:rFonts w:ascii="宋体" w:hAnsi="宋体" w:eastAsia="宋体" w:cs="宋体"/>
          <w:sz w:val="24"/>
          <w:szCs w:val="24"/>
        </w:rPr>
      </w:pPr>
      <w:r>
        <w:rPr>
          <w:rFonts w:ascii="宋体" w:hAnsi="宋体" w:eastAsia="宋体" w:cs="宋体"/>
          <w:spacing w:val="-1"/>
          <w:sz w:val="24"/>
          <w:szCs w:val="24"/>
        </w:rPr>
        <w:t>发包人提供资金来源证明的期限要求：</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5D41001B">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pacing w:val="-1"/>
          <w:sz w:val="24"/>
          <w:szCs w:val="24"/>
        </w:rPr>
        <w:t>发包人是否提供支付担保：</w:t>
      </w:r>
      <w:r>
        <w:rPr>
          <w:rFonts w:ascii="宋体" w:hAnsi="宋体" w:eastAsia="宋体" w:cs="宋体"/>
          <w:spacing w:val="-1"/>
          <w:sz w:val="24"/>
          <w:szCs w:val="24"/>
          <w:u w:val="single" w:color="auto"/>
        </w:rPr>
        <w:t xml:space="preserve">      否         </w:t>
      </w:r>
      <w:r>
        <w:rPr>
          <w:rFonts w:ascii="宋体" w:hAnsi="宋体" w:eastAsia="宋体" w:cs="宋体"/>
          <w:spacing w:val="-1"/>
          <w:sz w:val="24"/>
          <w:szCs w:val="24"/>
        </w:rPr>
        <w:t>。</w:t>
      </w:r>
    </w:p>
    <w:p w14:paraId="7985751D">
      <w:pPr>
        <w:pageBreakBefore w:val="0"/>
        <w:topLinePunct w:val="0"/>
        <w:bidi w:val="0"/>
        <w:spacing w:before="79" w:line="360" w:lineRule="auto"/>
        <w:ind w:left="525"/>
        <w:rPr>
          <w:rFonts w:ascii="宋体" w:hAnsi="宋体" w:eastAsia="宋体" w:cs="宋体"/>
          <w:sz w:val="24"/>
          <w:szCs w:val="24"/>
        </w:rPr>
      </w:pPr>
      <w:r>
        <w:rPr>
          <w:rFonts w:ascii="宋体" w:hAnsi="宋体" w:eastAsia="宋体" w:cs="宋体"/>
          <w:spacing w:val="-1"/>
          <w:sz w:val="24"/>
          <w:szCs w:val="24"/>
        </w:rPr>
        <w:t>发包人提供支付担保的形式：</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FA6F3FD">
      <w:pPr>
        <w:pageBreakBefore w:val="0"/>
        <w:topLinePunct w:val="0"/>
        <w:bidi w:val="0"/>
        <w:spacing w:before="78" w:line="360" w:lineRule="auto"/>
        <w:ind w:left="527"/>
        <w:rPr>
          <w:rFonts w:ascii="宋体" w:hAnsi="宋体" w:eastAsia="宋体" w:cs="宋体"/>
          <w:sz w:val="24"/>
          <w:szCs w:val="24"/>
        </w:rPr>
      </w:pPr>
      <w:r>
        <w:rPr>
          <w:rFonts w:ascii="宋体" w:hAnsi="宋体" w:eastAsia="宋体" w:cs="宋体"/>
          <w:spacing w:val="-5"/>
          <w:sz w:val="24"/>
          <w:szCs w:val="24"/>
        </w:rPr>
        <w:t>3.</w:t>
      </w:r>
      <w:r>
        <w:rPr>
          <w:rFonts w:ascii="宋体" w:hAnsi="宋体" w:eastAsia="宋体" w:cs="宋体"/>
          <w:spacing w:val="12"/>
          <w:sz w:val="24"/>
          <w:szCs w:val="24"/>
        </w:rPr>
        <w:t xml:space="preserve"> </w:t>
      </w:r>
      <w:r>
        <w:rPr>
          <w:rFonts w:ascii="宋体" w:hAnsi="宋体" w:eastAsia="宋体" w:cs="宋体"/>
          <w:spacing w:val="-5"/>
          <w:sz w:val="24"/>
          <w:szCs w:val="24"/>
        </w:rPr>
        <w:t>承包人</w:t>
      </w:r>
    </w:p>
    <w:p w14:paraId="7037E221">
      <w:pPr>
        <w:pageBreakBefore w:val="0"/>
        <w:topLinePunct w:val="0"/>
        <w:bidi w:val="0"/>
        <w:spacing w:before="78" w:line="360" w:lineRule="auto"/>
        <w:ind w:left="527"/>
        <w:rPr>
          <w:rFonts w:ascii="宋体" w:hAnsi="宋体" w:eastAsia="宋体" w:cs="宋体"/>
          <w:sz w:val="24"/>
          <w:szCs w:val="24"/>
        </w:rPr>
      </w:pPr>
      <w:r>
        <w:rPr>
          <w:rFonts w:ascii="宋体" w:hAnsi="宋体" w:eastAsia="宋体" w:cs="宋体"/>
          <w:spacing w:val="-2"/>
          <w:sz w:val="24"/>
          <w:szCs w:val="24"/>
        </w:rPr>
        <w:t>3.1 承包人的一般义务</w:t>
      </w:r>
    </w:p>
    <w:p w14:paraId="6584416B">
      <w:pPr>
        <w:pageBreakBefore w:val="0"/>
        <w:topLinePunct w:val="0"/>
        <w:bidi w:val="0"/>
        <w:spacing w:before="78" w:line="360" w:lineRule="auto"/>
        <w:ind w:left="535"/>
        <w:rPr>
          <w:rFonts w:ascii="宋体" w:hAnsi="宋体" w:eastAsia="宋体" w:cs="宋体"/>
          <w:sz w:val="24"/>
          <w:szCs w:val="24"/>
        </w:rPr>
      </w:pPr>
      <w:r>
        <w:rPr>
          <w:rFonts w:ascii="宋体" w:hAnsi="宋体" w:eastAsia="宋体" w:cs="宋体"/>
          <w:spacing w:val="-5"/>
          <w:sz w:val="24"/>
          <w:szCs w:val="24"/>
        </w:rPr>
        <w:t>（10）承包人应履行的其他义务：</w:t>
      </w:r>
    </w:p>
    <w:p w14:paraId="252F7F81">
      <w:pPr>
        <w:pStyle w:val="17"/>
        <w:pageBreakBefore w:val="0"/>
        <w:topLinePunct w:val="0"/>
        <w:bidi w:val="0"/>
        <w:spacing w:line="360" w:lineRule="auto"/>
      </w:pPr>
      <w:r>
        <w:rPr>
          <w:rFonts w:ascii="宋体" w:hAnsi="宋体" w:eastAsia="宋体" w:cs="宋体"/>
          <w:spacing w:val="-2"/>
          <w:sz w:val="24"/>
          <w:szCs w:val="24"/>
          <w:u w:val="single" w:color="auto"/>
        </w:rPr>
        <w:t>关于扬尘治理义务:</w:t>
      </w:r>
      <w:r>
        <w:rPr>
          <w:rFonts w:ascii="宋体" w:hAnsi="宋体" w:eastAsia="宋体" w:cs="宋体"/>
          <w:spacing w:val="53"/>
          <w:sz w:val="24"/>
          <w:szCs w:val="24"/>
          <w:u w:val="single" w:color="auto"/>
        </w:rPr>
        <w:t xml:space="preserve"> </w:t>
      </w:r>
      <w:r>
        <w:rPr>
          <w:rFonts w:ascii="宋体" w:hAnsi="宋体" w:eastAsia="宋体" w:cs="宋体"/>
          <w:spacing w:val="-2"/>
          <w:sz w:val="24"/>
          <w:szCs w:val="24"/>
          <w:u w:val="single" w:color="auto"/>
        </w:rPr>
        <w:t>(a).承包人应通过有效的技术手段和管理措施将施工</w:t>
      </w:r>
      <w:r>
        <w:rPr>
          <w:rFonts w:ascii="宋体" w:hAnsi="宋体" w:eastAsia="宋体" w:cs="宋体"/>
          <w:sz w:val="24"/>
          <w:szCs w:val="24"/>
          <w:u w:val="single" w:color="auto"/>
        </w:rPr>
        <w:t>产生的扬尘控制在相关指标范围内，确保工地沙土覆</w:t>
      </w:r>
      <w:r>
        <w:rPr>
          <w:rFonts w:ascii="宋体" w:hAnsi="宋体" w:eastAsia="宋体" w:cs="宋体"/>
          <w:spacing w:val="-1"/>
          <w:sz w:val="24"/>
          <w:szCs w:val="24"/>
          <w:u w:val="single" w:color="auto"/>
        </w:rPr>
        <w:t>盖、工地路面硬化、出工</w:t>
      </w:r>
      <w:r>
        <w:rPr>
          <w:rFonts w:ascii="宋体" w:hAnsi="宋体" w:eastAsia="宋体" w:cs="宋体"/>
          <w:sz w:val="24"/>
          <w:szCs w:val="24"/>
          <w:u w:val="single" w:color="auto"/>
        </w:rPr>
        <w:t>地车辆清洗车轮、拆除房屋的工地洒水压尘、垃圾分</w:t>
      </w:r>
      <w:r>
        <w:rPr>
          <w:rFonts w:ascii="宋体" w:hAnsi="宋体" w:eastAsia="宋体" w:cs="宋体"/>
          <w:spacing w:val="-1"/>
          <w:sz w:val="24"/>
          <w:szCs w:val="24"/>
          <w:u w:val="single" w:color="auto"/>
        </w:rPr>
        <w:t>类密闭存放，并保证渣土</w:t>
      </w:r>
      <w:r>
        <w:rPr>
          <w:rFonts w:ascii="宋体" w:hAnsi="宋体" w:eastAsia="宋体" w:cs="宋体"/>
          <w:spacing w:val="-2"/>
          <w:sz w:val="24"/>
          <w:szCs w:val="24"/>
          <w:u w:val="single" w:color="auto"/>
        </w:rPr>
        <w:t>运输车辆符合相关规定要求;</w:t>
      </w:r>
      <w:r>
        <w:rPr>
          <w:rFonts w:ascii="宋体" w:hAnsi="宋体" w:eastAsia="宋体" w:cs="宋体"/>
          <w:spacing w:val="61"/>
          <w:sz w:val="24"/>
          <w:szCs w:val="24"/>
          <w:u w:val="single" w:color="auto"/>
        </w:rPr>
        <w:t xml:space="preserve"> </w:t>
      </w:r>
      <w:r>
        <w:rPr>
          <w:rFonts w:ascii="宋体" w:hAnsi="宋体" w:eastAsia="宋体" w:cs="宋体"/>
          <w:spacing w:val="-2"/>
          <w:sz w:val="24"/>
          <w:szCs w:val="24"/>
          <w:u w:val="single" w:color="auto"/>
        </w:rPr>
        <w:t>(b).承包人应在施工期间加强环保意识，保持工</w:t>
      </w:r>
      <w:r>
        <w:rPr>
          <w:rFonts w:ascii="宋体" w:hAnsi="宋体" w:eastAsia="宋体" w:cs="宋体"/>
          <w:sz w:val="24"/>
          <w:szCs w:val="24"/>
          <w:u w:val="single" w:color="auto"/>
        </w:rPr>
        <w:t>地清洁，控制扬尘，杜绝漏洒材料，使得施工</w:t>
      </w:r>
      <w:r>
        <w:rPr>
          <w:rFonts w:ascii="宋体" w:hAnsi="宋体" w:eastAsia="宋体" w:cs="宋体"/>
          <w:spacing w:val="-1"/>
          <w:sz w:val="24"/>
          <w:szCs w:val="24"/>
          <w:u w:val="single" w:color="auto"/>
        </w:rPr>
        <w:t>现场及周围无扬尘污染</w:t>
      </w:r>
      <w:r>
        <w:rPr>
          <w:rFonts w:ascii="宋体" w:hAnsi="宋体" w:eastAsia="宋体" w:cs="宋体"/>
          <w:spacing w:val="-1"/>
          <w:sz w:val="24"/>
          <w:szCs w:val="24"/>
        </w:rPr>
        <w:t>。</w:t>
      </w:r>
    </w:p>
    <w:p w14:paraId="76B97B52">
      <w:pPr>
        <w:pageBreakBefore w:val="0"/>
        <w:topLinePunct w:val="0"/>
        <w:bidi w:val="0"/>
        <w:spacing w:before="78" w:line="360" w:lineRule="auto"/>
        <w:ind w:left="50" w:right="148" w:firstLine="480"/>
        <w:rPr>
          <w:rFonts w:ascii="宋体" w:hAnsi="宋体" w:eastAsia="宋体" w:cs="宋体"/>
          <w:sz w:val="24"/>
          <w:szCs w:val="24"/>
        </w:rPr>
      </w:pPr>
      <w:r>
        <w:rPr>
          <w:rFonts w:ascii="宋体" w:hAnsi="宋体" w:eastAsia="宋体" w:cs="宋体"/>
          <w:spacing w:val="-1"/>
          <w:sz w:val="24"/>
          <w:szCs w:val="24"/>
          <w:u w:val="single" w:color="auto"/>
        </w:rPr>
        <w:t>发包人将施工场地移交给承包人后，承包人应对施工场地上发生的非政府原因，或非发包人指令影响施工而导致工程拖延及财产的损失，承担相关责任</w:t>
      </w:r>
    </w:p>
    <w:p w14:paraId="5CA9E1DA">
      <w:pPr>
        <w:pageBreakBefore w:val="0"/>
        <w:topLinePunct w:val="0"/>
        <w:bidi w:val="0"/>
        <w:spacing w:before="193" w:line="360" w:lineRule="auto"/>
        <w:ind w:left="41" w:right="153" w:firstLine="480"/>
        <w:jc w:val="both"/>
        <w:rPr>
          <w:rFonts w:ascii="宋体" w:hAnsi="宋体" w:eastAsia="宋体" w:cs="宋体"/>
          <w:sz w:val="24"/>
          <w:szCs w:val="24"/>
        </w:rPr>
      </w:pPr>
      <w:r>
        <w:rPr>
          <w:rFonts w:ascii="宋体" w:hAnsi="宋体" w:eastAsia="宋体" w:cs="宋体"/>
          <w:sz w:val="24"/>
          <w:szCs w:val="24"/>
          <w:u w:val="single" w:color="auto"/>
        </w:rPr>
        <w:t>承包人进场施工前做出详细的施工组织设计，报</w:t>
      </w:r>
      <w:r>
        <w:rPr>
          <w:rFonts w:ascii="宋体" w:hAnsi="宋体" w:eastAsia="宋体" w:cs="宋体"/>
          <w:spacing w:val="-1"/>
          <w:sz w:val="24"/>
          <w:szCs w:val="24"/>
          <w:u w:val="single" w:color="auto"/>
        </w:rPr>
        <w:t>发包人及监理人审批，施</w:t>
      </w:r>
      <w:r>
        <w:rPr>
          <w:rFonts w:ascii="宋体" w:hAnsi="宋体" w:eastAsia="宋体" w:cs="宋体"/>
          <w:sz w:val="24"/>
          <w:szCs w:val="24"/>
          <w:u w:val="single" w:color="auto"/>
        </w:rPr>
        <w:t>工组织设计应包括设备材料、成品、半成品等供应进</w:t>
      </w:r>
      <w:r>
        <w:rPr>
          <w:rFonts w:ascii="宋体" w:hAnsi="宋体" w:eastAsia="宋体" w:cs="宋体"/>
          <w:spacing w:val="-1"/>
          <w:sz w:val="24"/>
          <w:szCs w:val="24"/>
          <w:u w:val="single" w:color="auto"/>
        </w:rPr>
        <w:t>场计划，人员安排、质保</w:t>
      </w:r>
      <w:r>
        <w:rPr>
          <w:rFonts w:ascii="宋体" w:hAnsi="宋体" w:eastAsia="宋体" w:cs="宋体"/>
          <w:sz w:val="24"/>
          <w:szCs w:val="24"/>
          <w:u w:val="single" w:color="auto"/>
        </w:rPr>
        <w:t>体系、安全生产标准化措施、施工机械设备配置情况</w:t>
      </w:r>
      <w:r>
        <w:rPr>
          <w:rFonts w:ascii="宋体" w:hAnsi="宋体" w:eastAsia="宋体" w:cs="宋体"/>
          <w:spacing w:val="-1"/>
          <w:sz w:val="24"/>
          <w:szCs w:val="24"/>
          <w:u w:val="single" w:color="auto"/>
        </w:rPr>
        <w:t>，以及施工现场优化布置</w:t>
      </w:r>
      <w:r>
        <w:rPr>
          <w:rFonts w:ascii="宋体" w:hAnsi="宋体" w:eastAsia="宋体" w:cs="宋体"/>
          <w:sz w:val="24"/>
          <w:szCs w:val="24"/>
          <w:u w:val="single" w:color="auto"/>
        </w:rPr>
        <w:t>等内容。特别提出，该施工组织设计应包含一份详细</w:t>
      </w:r>
      <w:r>
        <w:rPr>
          <w:rFonts w:ascii="宋体" w:hAnsi="宋体" w:eastAsia="宋体" w:cs="宋体"/>
          <w:spacing w:val="-1"/>
          <w:sz w:val="24"/>
          <w:szCs w:val="24"/>
          <w:u w:val="single" w:color="auto"/>
        </w:rPr>
        <w:t>、完整的施工总进度计划</w:t>
      </w:r>
      <w:r>
        <w:rPr>
          <w:rFonts w:ascii="宋体" w:hAnsi="宋体" w:eastAsia="宋体" w:cs="宋体"/>
          <w:sz w:val="24"/>
          <w:szCs w:val="24"/>
        </w:rPr>
        <w:t xml:space="preserve"> </w:t>
      </w:r>
      <w:r>
        <w:rPr>
          <w:rFonts w:ascii="宋体" w:hAnsi="宋体" w:eastAsia="宋体" w:cs="宋体"/>
          <w:spacing w:val="3"/>
          <w:sz w:val="24"/>
          <w:szCs w:val="24"/>
          <w:u w:val="single" w:color="auto"/>
        </w:rPr>
        <w:t>,但对于发包人明确不得拖延的阶段性施工目标不得擅自更改（合同已</w:t>
      </w:r>
      <w:r>
        <w:rPr>
          <w:rFonts w:ascii="宋体" w:hAnsi="宋体" w:eastAsia="宋体" w:cs="宋体"/>
          <w:spacing w:val="2"/>
          <w:sz w:val="24"/>
          <w:szCs w:val="24"/>
          <w:u w:val="single" w:color="auto"/>
        </w:rPr>
        <w:t>明确规</w:t>
      </w:r>
      <w:r>
        <w:rPr>
          <w:rFonts w:ascii="宋体" w:hAnsi="宋体" w:eastAsia="宋体" w:cs="宋体"/>
          <w:sz w:val="24"/>
          <w:szCs w:val="24"/>
          <w:u w:val="single" w:color="auto"/>
        </w:rPr>
        <w:t>定需延期或非承包人原因影响的除外）。如工程发生</w:t>
      </w:r>
      <w:r>
        <w:rPr>
          <w:rFonts w:ascii="宋体" w:hAnsi="宋体" w:eastAsia="宋体" w:cs="宋体"/>
          <w:spacing w:val="-1"/>
          <w:sz w:val="24"/>
          <w:szCs w:val="24"/>
          <w:u w:val="single" w:color="auto"/>
        </w:rPr>
        <w:t>较大调整或发包人和监理</w:t>
      </w:r>
      <w:r>
        <w:rPr>
          <w:rFonts w:ascii="宋体" w:hAnsi="宋体" w:eastAsia="宋体" w:cs="宋体"/>
          <w:sz w:val="24"/>
          <w:szCs w:val="24"/>
          <w:u w:val="single" w:color="auto"/>
        </w:rPr>
        <w:t>人明确要求需要提交时，承包人应在 5日内或按发包</w:t>
      </w:r>
      <w:r>
        <w:rPr>
          <w:rFonts w:ascii="宋体" w:hAnsi="宋体" w:eastAsia="宋体" w:cs="宋体"/>
          <w:spacing w:val="-1"/>
          <w:sz w:val="24"/>
          <w:szCs w:val="24"/>
          <w:u w:val="single" w:color="auto"/>
        </w:rPr>
        <w:t>人和监理人要求，将最新的施工总进度计划提交发包人和监理人</w:t>
      </w:r>
      <w:r>
        <w:rPr>
          <w:rFonts w:ascii="宋体" w:hAnsi="宋体" w:eastAsia="宋体" w:cs="宋体"/>
          <w:spacing w:val="-1"/>
          <w:sz w:val="24"/>
          <w:szCs w:val="24"/>
        </w:rPr>
        <w:t>。</w:t>
      </w:r>
    </w:p>
    <w:p w14:paraId="69C8407C">
      <w:pPr>
        <w:pageBreakBefore w:val="0"/>
        <w:topLinePunct w:val="0"/>
        <w:bidi w:val="0"/>
        <w:spacing w:before="1" w:line="360" w:lineRule="auto"/>
        <w:ind w:left="38" w:right="78" w:firstLine="487"/>
        <w:jc w:val="both"/>
        <w:rPr>
          <w:rFonts w:ascii="宋体" w:hAnsi="宋体" w:eastAsia="宋体" w:cs="宋体"/>
          <w:sz w:val="24"/>
          <w:szCs w:val="24"/>
        </w:rPr>
      </w:pPr>
      <w:r>
        <w:rPr>
          <w:rFonts w:ascii="宋体" w:hAnsi="宋体" w:eastAsia="宋体" w:cs="宋体"/>
          <w:spacing w:val="4"/>
          <w:sz w:val="24"/>
          <w:szCs w:val="24"/>
          <w:u w:val="single" w:color="auto"/>
        </w:rPr>
        <w:t>发包人接到承包人报来的施工组织设计后 7</w:t>
      </w:r>
      <w:r>
        <w:rPr>
          <w:rFonts w:ascii="宋体" w:hAnsi="宋体" w:eastAsia="宋体" w:cs="宋体"/>
          <w:spacing w:val="57"/>
          <w:sz w:val="24"/>
          <w:szCs w:val="24"/>
          <w:u w:val="single" w:color="auto"/>
        </w:rPr>
        <w:t xml:space="preserve"> </w:t>
      </w:r>
      <w:r>
        <w:rPr>
          <w:rFonts w:ascii="宋体" w:hAnsi="宋体" w:eastAsia="宋体" w:cs="宋体"/>
          <w:spacing w:val="4"/>
          <w:sz w:val="24"/>
          <w:szCs w:val="24"/>
          <w:u w:val="single" w:color="auto"/>
        </w:rPr>
        <w:t>日内组织审核</w:t>
      </w:r>
      <w:r>
        <w:rPr>
          <w:rFonts w:ascii="宋体" w:hAnsi="宋体" w:eastAsia="宋体" w:cs="宋体"/>
          <w:spacing w:val="3"/>
          <w:sz w:val="24"/>
          <w:szCs w:val="24"/>
          <w:u w:val="single" w:color="auto"/>
        </w:rPr>
        <w:t>批准或提出修</w:t>
      </w:r>
      <w:r>
        <w:rPr>
          <w:rFonts w:ascii="宋体" w:hAnsi="宋体" w:eastAsia="宋体" w:cs="宋体"/>
          <w:spacing w:val="2"/>
          <w:sz w:val="24"/>
          <w:szCs w:val="24"/>
          <w:u w:val="single" w:color="auto"/>
        </w:rPr>
        <w:t>改意见。承包人不按时送审符合要求的施工组织设计，造成发包人无法判断工程进展顺利与否，发包人可拒付相应部分工程进度款，责任由承包人承担。承包人编制的施工组织设计仅作为工程管理参考依据，发包人对施工组织设计的确认是对施工组织设计可行性的确认，并不是对所涉及费用的确认，发包人不</w:t>
      </w:r>
      <w:r>
        <w:rPr>
          <w:rFonts w:ascii="宋体" w:hAnsi="宋体" w:eastAsia="宋体" w:cs="宋体"/>
          <w:spacing w:val="-1"/>
          <w:sz w:val="24"/>
          <w:szCs w:val="24"/>
          <w:u w:val="single" w:color="auto"/>
        </w:rPr>
        <w:t>承担其缺陷责任，施工组织设计不作为工程结算的依据</w:t>
      </w:r>
      <w:r>
        <w:rPr>
          <w:rFonts w:ascii="宋体" w:hAnsi="宋体" w:eastAsia="宋体" w:cs="宋体"/>
          <w:spacing w:val="-1"/>
          <w:sz w:val="24"/>
          <w:szCs w:val="24"/>
        </w:rPr>
        <w:t>。</w:t>
      </w:r>
    </w:p>
    <w:p w14:paraId="394F452A">
      <w:pPr>
        <w:pageBreakBefore w:val="0"/>
        <w:topLinePunct w:val="0"/>
        <w:bidi w:val="0"/>
        <w:spacing w:before="1" w:line="360" w:lineRule="auto"/>
        <w:ind w:left="39" w:right="78" w:firstLine="480"/>
        <w:jc w:val="both"/>
        <w:rPr>
          <w:rFonts w:ascii="宋体" w:hAnsi="宋体" w:eastAsia="宋体" w:cs="宋体"/>
          <w:sz w:val="24"/>
          <w:szCs w:val="24"/>
        </w:rPr>
      </w:pPr>
      <w:r>
        <w:rPr>
          <w:rFonts w:ascii="宋体" w:hAnsi="宋体" w:eastAsia="宋体" w:cs="宋体"/>
          <w:spacing w:val="2"/>
          <w:sz w:val="24"/>
          <w:szCs w:val="24"/>
          <w:u w:val="single" w:color="auto"/>
        </w:rPr>
        <w:t>承包人在开工前应向发包人提供有关人员上岗证、有关设备合格证年审证等证件。承包人必须配备专职的预结算人员按合同约定开展预结算工作，</w:t>
      </w:r>
      <w:r>
        <w:rPr>
          <w:rFonts w:ascii="宋体" w:hAnsi="宋体" w:eastAsia="宋体" w:cs="宋体"/>
          <w:spacing w:val="1"/>
          <w:sz w:val="24"/>
          <w:szCs w:val="24"/>
          <w:u w:val="single" w:color="auto"/>
        </w:rPr>
        <w:t>代表</w:t>
      </w:r>
      <w:r>
        <w:rPr>
          <w:rFonts w:ascii="宋体" w:hAnsi="宋体" w:eastAsia="宋体" w:cs="宋体"/>
          <w:sz w:val="24"/>
          <w:szCs w:val="24"/>
          <w:u w:val="single" w:color="auto"/>
        </w:rPr>
        <w:t>承包人负责本工程的预结算工作及有关事宜</w:t>
      </w:r>
      <w:r>
        <w:rPr>
          <w:rFonts w:ascii="宋体" w:hAnsi="宋体" w:eastAsia="宋体" w:cs="宋体"/>
          <w:spacing w:val="-1"/>
          <w:sz w:val="24"/>
          <w:szCs w:val="24"/>
          <w:u w:val="single" w:color="auto"/>
        </w:rPr>
        <w:t>，其签字具有法律效力。</w:t>
      </w:r>
    </w:p>
    <w:p w14:paraId="02ABF048">
      <w:pPr>
        <w:pageBreakBefore w:val="0"/>
        <w:topLinePunct w:val="0"/>
        <w:bidi w:val="0"/>
        <w:spacing w:before="6" w:line="360" w:lineRule="auto"/>
        <w:ind w:left="37" w:right="17" w:firstLine="501"/>
        <w:jc w:val="both"/>
        <w:rPr>
          <w:rFonts w:ascii="宋体" w:hAnsi="宋体" w:eastAsia="宋体" w:cs="宋体"/>
          <w:sz w:val="24"/>
          <w:szCs w:val="24"/>
        </w:rPr>
      </w:pPr>
      <w:r>
        <w:rPr>
          <w:rFonts w:ascii="宋体" w:hAnsi="宋体" w:eastAsia="宋体" w:cs="宋体"/>
          <w:spacing w:val="3"/>
          <w:sz w:val="24"/>
          <w:szCs w:val="24"/>
          <w:u w:val="single" w:color="auto"/>
        </w:rPr>
        <w:t>负责工地现场临时设施、道路、管线的施工和保养，从发包人指定的水电</w:t>
      </w:r>
      <w:r>
        <w:rPr>
          <w:rFonts w:ascii="宋体" w:hAnsi="宋体" w:eastAsia="宋体" w:cs="宋体"/>
          <w:spacing w:val="4"/>
          <w:sz w:val="24"/>
          <w:szCs w:val="24"/>
          <w:u w:val="single" w:color="auto"/>
        </w:rPr>
        <w:t>接驳点接驳施工用水用电；承包人应对发包人提供的管网线路</w:t>
      </w:r>
      <w:r>
        <w:rPr>
          <w:rFonts w:ascii="宋体" w:hAnsi="宋体" w:eastAsia="宋体" w:cs="宋体"/>
          <w:spacing w:val="3"/>
          <w:sz w:val="24"/>
          <w:szCs w:val="24"/>
          <w:u w:val="single" w:color="auto"/>
        </w:rPr>
        <w:t>资料，进行必要</w:t>
      </w:r>
      <w:r>
        <w:rPr>
          <w:rFonts w:ascii="宋体" w:hAnsi="宋体" w:eastAsia="宋体" w:cs="宋体"/>
          <w:spacing w:val="4"/>
          <w:sz w:val="24"/>
          <w:szCs w:val="24"/>
          <w:u w:val="single" w:color="auto"/>
        </w:rPr>
        <w:t>的进一步勘查，确保不破坏地下管网、临近建筑物及市政设施</w:t>
      </w:r>
      <w:r>
        <w:rPr>
          <w:rFonts w:ascii="宋体" w:hAnsi="宋体" w:eastAsia="宋体" w:cs="宋体"/>
          <w:spacing w:val="3"/>
          <w:sz w:val="24"/>
          <w:szCs w:val="24"/>
          <w:u w:val="single" w:color="auto"/>
        </w:rPr>
        <w:t>，并自行承担勘</w:t>
      </w:r>
      <w:r>
        <w:rPr>
          <w:rFonts w:ascii="宋体" w:hAnsi="宋体" w:eastAsia="宋体" w:cs="宋体"/>
          <w:spacing w:val="4"/>
          <w:sz w:val="24"/>
          <w:szCs w:val="24"/>
          <w:u w:val="single" w:color="auto"/>
        </w:rPr>
        <w:t>查费用，并有义务采取措施避免工程施工对红线周围地下管线</w:t>
      </w:r>
      <w:r>
        <w:rPr>
          <w:rFonts w:ascii="宋体" w:hAnsi="宋体" w:eastAsia="宋体" w:cs="宋体"/>
          <w:spacing w:val="3"/>
          <w:sz w:val="24"/>
          <w:szCs w:val="24"/>
          <w:u w:val="single" w:color="auto"/>
        </w:rPr>
        <w:t>、临近建筑物及</w:t>
      </w:r>
      <w:r>
        <w:rPr>
          <w:rFonts w:ascii="宋体" w:hAnsi="宋体" w:eastAsia="宋体" w:cs="宋体"/>
          <w:spacing w:val="4"/>
          <w:sz w:val="24"/>
          <w:szCs w:val="24"/>
          <w:u w:val="single" w:color="auto"/>
        </w:rPr>
        <w:t>市政设施造成破坏，如果承包人破坏，承包人将承担其全部责</w:t>
      </w:r>
      <w:r>
        <w:rPr>
          <w:rFonts w:ascii="宋体" w:hAnsi="宋体" w:eastAsia="宋体" w:cs="宋体"/>
          <w:spacing w:val="3"/>
          <w:sz w:val="24"/>
          <w:szCs w:val="24"/>
          <w:u w:val="single" w:color="auto"/>
        </w:rPr>
        <w:t>任及相关的经济</w:t>
      </w:r>
      <w:r>
        <w:rPr>
          <w:rFonts w:ascii="宋体" w:hAnsi="宋体" w:eastAsia="宋体" w:cs="宋体"/>
          <w:spacing w:val="4"/>
          <w:sz w:val="24"/>
          <w:szCs w:val="24"/>
          <w:u w:val="single" w:color="auto"/>
        </w:rPr>
        <w:t>赔偿；如果为保证本工程室外工程顺利进行，发包人有权要求</w:t>
      </w:r>
      <w:r>
        <w:rPr>
          <w:rFonts w:ascii="宋体" w:hAnsi="宋体" w:eastAsia="宋体" w:cs="宋体"/>
          <w:spacing w:val="3"/>
          <w:sz w:val="24"/>
          <w:szCs w:val="24"/>
          <w:u w:val="single" w:color="auto"/>
        </w:rPr>
        <w:t>承包人拆除影响</w:t>
      </w:r>
      <w:r>
        <w:rPr>
          <w:rFonts w:ascii="宋体" w:hAnsi="宋体" w:eastAsia="宋体" w:cs="宋体"/>
          <w:sz w:val="24"/>
          <w:szCs w:val="24"/>
          <w:u w:val="single" w:color="auto"/>
        </w:rPr>
        <w:t>室外工程的临时设施，承包人应无条件同意并配合</w:t>
      </w:r>
      <w:r>
        <w:rPr>
          <w:rFonts w:ascii="宋体" w:hAnsi="宋体" w:eastAsia="宋体" w:cs="宋体"/>
          <w:spacing w:val="-1"/>
          <w:sz w:val="24"/>
          <w:szCs w:val="24"/>
          <w:u w:val="single" w:color="auto"/>
        </w:rPr>
        <w:t>，且不收取任何费用。</w:t>
      </w:r>
    </w:p>
    <w:p w14:paraId="302B8D04">
      <w:pPr>
        <w:pageBreakBefore w:val="0"/>
        <w:topLinePunct w:val="0"/>
        <w:bidi w:val="0"/>
        <w:spacing w:before="2" w:line="360" w:lineRule="auto"/>
        <w:ind w:left="44" w:right="155" w:firstLine="475"/>
        <w:rPr>
          <w:rFonts w:ascii="宋体" w:hAnsi="宋体" w:eastAsia="宋体" w:cs="宋体"/>
          <w:sz w:val="24"/>
          <w:szCs w:val="24"/>
        </w:rPr>
      </w:pPr>
      <w:r>
        <w:rPr>
          <w:rFonts w:ascii="宋体" w:hAnsi="宋体" w:eastAsia="宋体" w:cs="宋体"/>
          <w:sz w:val="24"/>
          <w:szCs w:val="24"/>
          <w:u w:val="single" w:color="auto"/>
        </w:rPr>
        <w:t>每周例会前向发包人和监理人报送周报，包括本</w:t>
      </w:r>
      <w:r>
        <w:rPr>
          <w:rFonts w:ascii="宋体" w:hAnsi="宋体" w:eastAsia="宋体" w:cs="宋体"/>
          <w:spacing w:val="-1"/>
          <w:sz w:val="24"/>
          <w:szCs w:val="24"/>
          <w:u w:val="single" w:color="auto"/>
        </w:rPr>
        <w:t>周计划和上周完成工作、未完成工作的情况说明（包括拟采取措施、最终完成时间）。</w:t>
      </w:r>
    </w:p>
    <w:p w14:paraId="5E2D326C">
      <w:pPr>
        <w:pageBreakBefore w:val="0"/>
        <w:topLinePunct w:val="0"/>
        <w:bidi w:val="0"/>
        <w:spacing w:before="78" w:line="360" w:lineRule="auto"/>
        <w:ind w:left="38" w:right="156" w:firstLine="489"/>
        <w:jc w:val="both"/>
        <w:rPr>
          <w:rFonts w:ascii="宋体" w:hAnsi="宋体" w:eastAsia="宋体" w:cs="宋体"/>
          <w:sz w:val="24"/>
          <w:szCs w:val="24"/>
        </w:rPr>
      </w:pPr>
      <w:r>
        <w:rPr>
          <w:rFonts w:ascii="宋体" w:hAnsi="宋体" w:eastAsia="宋体" w:cs="宋体"/>
          <w:spacing w:val="-1"/>
          <w:sz w:val="24"/>
          <w:szCs w:val="24"/>
          <w:u w:val="single" w:color="auto"/>
        </w:rPr>
        <w:t>负责分包工程（包括发包人独立发包工程）的工程验收（负责报送政府相</w:t>
      </w:r>
      <w:r>
        <w:rPr>
          <w:rFonts w:ascii="宋体" w:hAnsi="宋体" w:eastAsia="宋体" w:cs="宋体"/>
          <w:sz w:val="24"/>
          <w:szCs w:val="24"/>
          <w:u w:val="single" w:color="auto"/>
        </w:rPr>
        <w:t>关部门验收，相关费用由分包施工单位承担）、接收</w:t>
      </w:r>
      <w:r>
        <w:rPr>
          <w:rFonts w:ascii="宋体" w:hAnsi="宋体" w:eastAsia="宋体" w:cs="宋体"/>
          <w:spacing w:val="-1"/>
          <w:sz w:val="24"/>
          <w:szCs w:val="24"/>
          <w:u w:val="single" w:color="auto"/>
        </w:rPr>
        <w:t>，负责所有分包工程（包</w:t>
      </w:r>
      <w:r>
        <w:rPr>
          <w:rFonts w:ascii="宋体" w:hAnsi="宋体" w:eastAsia="宋体" w:cs="宋体"/>
          <w:sz w:val="24"/>
          <w:szCs w:val="24"/>
          <w:u w:val="single" w:color="auto"/>
        </w:rPr>
        <w:t>括发包人独立发包工程）资料的存档，统一编制工程</w:t>
      </w:r>
      <w:r>
        <w:rPr>
          <w:rFonts w:ascii="宋体" w:hAnsi="宋体" w:eastAsia="宋体" w:cs="宋体"/>
          <w:spacing w:val="-1"/>
          <w:sz w:val="24"/>
          <w:szCs w:val="24"/>
          <w:u w:val="single" w:color="auto"/>
        </w:rPr>
        <w:t>资料目录，竣工后移交给</w:t>
      </w:r>
      <w:r>
        <w:rPr>
          <w:rFonts w:ascii="宋体" w:hAnsi="宋体" w:eastAsia="宋体" w:cs="宋体"/>
          <w:spacing w:val="-2"/>
          <w:sz w:val="24"/>
          <w:szCs w:val="24"/>
          <w:u w:val="single" w:color="auto"/>
        </w:rPr>
        <w:t>发包人。</w:t>
      </w:r>
    </w:p>
    <w:p w14:paraId="181648C2">
      <w:pPr>
        <w:pageBreakBefore w:val="0"/>
        <w:tabs>
          <w:tab w:val="left" w:pos="8330"/>
        </w:tabs>
        <w:topLinePunct w:val="0"/>
        <w:bidi w:val="0"/>
        <w:spacing w:before="2" w:line="360" w:lineRule="auto"/>
        <w:ind w:left="45" w:right="13" w:firstLine="484"/>
        <w:jc w:val="both"/>
        <w:rPr>
          <w:rFonts w:ascii="宋体" w:hAnsi="宋体" w:eastAsia="宋体" w:cs="宋体"/>
          <w:sz w:val="24"/>
          <w:szCs w:val="24"/>
        </w:rPr>
      </w:pPr>
      <w:r>
        <w:rPr>
          <w:rFonts w:ascii="宋体" w:hAnsi="宋体" w:eastAsia="宋体" w:cs="宋体"/>
          <w:spacing w:val="4"/>
          <w:sz w:val="24"/>
          <w:szCs w:val="24"/>
          <w:u w:val="single" w:color="auto"/>
        </w:rPr>
        <w:t>按本合同附件《工程建设项目廉政责任书》的</w:t>
      </w:r>
      <w:r>
        <w:rPr>
          <w:rFonts w:ascii="宋体" w:hAnsi="宋体" w:eastAsia="宋体" w:cs="宋体"/>
          <w:spacing w:val="3"/>
          <w:sz w:val="24"/>
          <w:szCs w:val="24"/>
          <w:u w:val="single" w:color="auto"/>
        </w:rPr>
        <w:t>规定，履行相关的义务，承</w:t>
      </w:r>
      <w:r>
        <w:rPr>
          <w:rFonts w:ascii="宋体" w:hAnsi="宋体" w:eastAsia="宋体" w:cs="宋体"/>
          <w:spacing w:val="4"/>
          <w:sz w:val="24"/>
          <w:szCs w:val="24"/>
          <w:u w:val="single" w:color="auto"/>
        </w:rPr>
        <w:t>担相应责任。承包人应接受发包人的检查与</w:t>
      </w:r>
      <w:r>
        <w:rPr>
          <w:rFonts w:ascii="宋体" w:hAnsi="宋体" w:eastAsia="宋体" w:cs="宋体"/>
          <w:spacing w:val="3"/>
          <w:sz w:val="24"/>
          <w:szCs w:val="24"/>
          <w:u w:val="single" w:color="auto"/>
        </w:rPr>
        <w:t>考核评估：承包人应在执行合同过</w:t>
      </w:r>
      <w:r>
        <w:rPr>
          <w:rFonts w:ascii="宋体" w:hAnsi="宋体" w:eastAsia="宋体" w:cs="宋体"/>
          <w:spacing w:val="4"/>
          <w:sz w:val="24"/>
          <w:szCs w:val="24"/>
          <w:u w:val="single" w:color="auto"/>
        </w:rPr>
        <w:t>程中，接受发包人的月度检查与考核；严格</w:t>
      </w:r>
      <w:r>
        <w:rPr>
          <w:rFonts w:ascii="宋体" w:hAnsi="宋体" w:eastAsia="宋体" w:cs="宋体"/>
          <w:spacing w:val="3"/>
          <w:sz w:val="24"/>
          <w:szCs w:val="24"/>
          <w:u w:val="single" w:color="auto"/>
        </w:rPr>
        <w:t>遵守国家的法律法规，执行国家和</w:t>
      </w:r>
      <w:r>
        <w:rPr>
          <w:rFonts w:ascii="宋体" w:hAnsi="宋体" w:eastAsia="宋体" w:cs="宋体"/>
          <w:spacing w:val="-1"/>
          <w:sz w:val="24"/>
          <w:szCs w:val="24"/>
          <w:u w:val="single" w:color="auto"/>
        </w:rPr>
        <w:t>地方的规范条例，对主控项目和一般项目中的检查比例严格按有关规定执行。</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u w:val="single" w:color="auto"/>
        </w:rPr>
        <w:t>并接受监理人和发包人的检查。</w:t>
      </w:r>
    </w:p>
    <w:p w14:paraId="5681B746">
      <w:pPr>
        <w:pageBreakBefore w:val="0"/>
        <w:tabs>
          <w:tab w:val="left" w:pos="172"/>
        </w:tabs>
        <w:topLinePunct w:val="0"/>
        <w:bidi w:val="0"/>
        <w:spacing w:before="6" w:line="360" w:lineRule="auto"/>
        <w:ind w:left="36" w:right="17" w:firstLine="490"/>
        <w:jc w:val="both"/>
        <w:rPr>
          <w:rFonts w:ascii="宋体" w:hAnsi="宋体" w:eastAsia="宋体" w:cs="宋体"/>
          <w:sz w:val="24"/>
          <w:szCs w:val="24"/>
        </w:rPr>
      </w:pPr>
      <w:r>
        <w:rPr>
          <w:rFonts w:ascii="宋体" w:hAnsi="宋体" w:eastAsia="宋体" w:cs="宋体"/>
          <w:spacing w:val="4"/>
          <w:sz w:val="24"/>
          <w:szCs w:val="24"/>
          <w:u w:val="single" w:color="auto"/>
        </w:rPr>
        <w:t>承包人项目经理为承包人驻工地总代表，代表承包人</w:t>
      </w:r>
      <w:r>
        <w:rPr>
          <w:rFonts w:ascii="宋体" w:hAnsi="宋体" w:eastAsia="宋体" w:cs="宋体"/>
          <w:spacing w:val="3"/>
          <w:sz w:val="24"/>
          <w:szCs w:val="24"/>
          <w:u w:val="single" w:color="auto"/>
        </w:rPr>
        <w:t>行使合同约定的权利</w:t>
      </w:r>
      <w:r>
        <w:rPr>
          <w:rFonts w:ascii="宋体" w:hAnsi="宋体" w:eastAsia="宋体" w:cs="宋体"/>
          <w:sz w:val="24"/>
          <w:szCs w:val="24"/>
        </w:rPr>
        <w:t xml:space="preserve"> </w:t>
      </w:r>
      <w:r>
        <w:rPr>
          <w:rFonts w:ascii="宋体" w:hAnsi="宋体" w:eastAsia="宋体" w:cs="宋体"/>
          <w:spacing w:val="2"/>
          <w:sz w:val="24"/>
          <w:szCs w:val="24"/>
          <w:u w:val="single" w:color="auto"/>
        </w:rPr>
        <w:t>,</w:t>
      </w:r>
      <w:r>
        <w:rPr>
          <w:rFonts w:ascii="宋体" w:hAnsi="宋体" w:eastAsia="宋体" w:cs="宋体"/>
          <w:spacing w:val="70"/>
          <w:sz w:val="24"/>
          <w:szCs w:val="24"/>
          <w:u w:val="single" w:color="auto"/>
        </w:rPr>
        <w:t xml:space="preserve"> </w:t>
      </w:r>
      <w:r>
        <w:rPr>
          <w:rFonts w:ascii="宋体" w:hAnsi="宋体" w:eastAsia="宋体" w:cs="宋体"/>
          <w:spacing w:val="2"/>
          <w:sz w:val="24"/>
          <w:szCs w:val="24"/>
          <w:u w:val="single" w:color="auto"/>
        </w:rPr>
        <w:t>履行合同约定的义务。承包人的要求、通知，均以书面</w:t>
      </w:r>
      <w:r>
        <w:rPr>
          <w:rFonts w:ascii="宋体" w:hAnsi="宋体" w:eastAsia="宋体" w:cs="宋体"/>
          <w:spacing w:val="1"/>
          <w:sz w:val="24"/>
          <w:szCs w:val="24"/>
          <w:u w:val="single" w:color="auto"/>
        </w:rPr>
        <w:t>形式由承包人项目经</w:t>
      </w:r>
      <w:r>
        <w:rPr>
          <w:rFonts w:ascii="宋体" w:hAnsi="宋体" w:eastAsia="宋体" w:cs="宋体"/>
          <w:spacing w:val="4"/>
          <w:sz w:val="24"/>
          <w:szCs w:val="24"/>
          <w:u w:val="single" w:color="auto"/>
        </w:rPr>
        <w:t>理签字加盖公章后报监理人和发包人。承包人必须按本合同组</w:t>
      </w:r>
      <w:r>
        <w:rPr>
          <w:rFonts w:ascii="宋体" w:hAnsi="宋体" w:eastAsia="宋体" w:cs="宋体"/>
          <w:spacing w:val="3"/>
          <w:sz w:val="24"/>
          <w:szCs w:val="24"/>
          <w:u w:val="single" w:color="auto"/>
        </w:rPr>
        <w:t>织施工，项目技</w:t>
      </w:r>
      <w:r>
        <w:rPr>
          <w:rFonts w:ascii="宋体" w:hAnsi="宋体" w:eastAsia="宋体" w:cs="宋体"/>
          <w:spacing w:val="4"/>
          <w:sz w:val="24"/>
          <w:szCs w:val="24"/>
          <w:u w:val="single" w:color="auto"/>
        </w:rPr>
        <w:t>术负责人、安全负责人、质检员、造价负责人在所辖工程或分</w:t>
      </w:r>
      <w:r>
        <w:rPr>
          <w:rFonts w:ascii="宋体" w:hAnsi="宋体" w:eastAsia="宋体" w:cs="宋体"/>
          <w:spacing w:val="3"/>
          <w:sz w:val="24"/>
          <w:szCs w:val="24"/>
          <w:u w:val="single" w:color="auto"/>
        </w:rPr>
        <w:t>项工程施工期间</w:t>
      </w:r>
      <w:r>
        <w:rPr>
          <w:rFonts w:ascii="宋体" w:hAnsi="宋体" w:eastAsia="宋体" w:cs="宋体"/>
          <w:sz w:val="24"/>
          <w:szCs w:val="24"/>
          <w:u w:val="single" w:color="auto"/>
        </w:rPr>
        <w:tab/>
      </w:r>
      <w:r>
        <w:rPr>
          <w:rFonts w:ascii="宋体" w:hAnsi="宋体" w:eastAsia="宋体" w:cs="宋体"/>
          <w:spacing w:val="-1"/>
          <w:sz w:val="24"/>
          <w:szCs w:val="24"/>
          <w:u w:val="single" w:color="auto"/>
        </w:rPr>
        <w:t>（包括准备和收尾阶段</w:t>
      </w:r>
      <w:r>
        <w:rPr>
          <w:rFonts w:ascii="宋体" w:hAnsi="宋体" w:eastAsia="宋体" w:cs="宋体"/>
          <w:spacing w:val="13"/>
          <w:sz w:val="24"/>
          <w:szCs w:val="24"/>
          <w:u w:val="single" w:color="auto"/>
        </w:rPr>
        <w:t>），</w:t>
      </w:r>
      <w:r>
        <w:rPr>
          <w:rFonts w:ascii="宋体" w:hAnsi="宋体" w:eastAsia="宋体" w:cs="宋体"/>
          <w:spacing w:val="-1"/>
          <w:sz w:val="24"/>
          <w:szCs w:val="24"/>
          <w:u w:val="single" w:color="auto"/>
        </w:rPr>
        <w:t>均须专职在岗，不得兼任其他项目任何职务；如需对人员安排、机械设备、施工方案等变更，必须提前 7</w:t>
      </w:r>
      <w:r>
        <w:rPr>
          <w:rFonts w:ascii="宋体" w:hAnsi="宋体" w:eastAsia="宋体" w:cs="宋体"/>
          <w:spacing w:val="51"/>
          <w:sz w:val="24"/>
          <w:szCs w:val="24"/>
          <w:u w:val="single" w:color="auto"/>
        </w:rPr>
        <w:t xml:space="preserve"> </w:t>
      </w:r>
      <w:r>
        <w:rPr>
          <w:rFonts w:ascii="宋体" w:hAnsi="宋体" w:eastAsia="宋体" w:cs="宋体"/>
          <w:spacing w:val="-1"/>
          <w:sz w:val="24"/>
          <w:szCs w:val="24"/>
          <w:u w:val="single" w:color="auto"/>
        </w:rPr>
        <w:t>日以书</w:t>
      </w:r>
      <w:r>
        <w:rPr>
          <w:rFonts w:ascii="宋体" w:hAnsi="宋体" w:eastAsia="宋体" w:cs="宋体"/>
          <w:spacing w:val="-2"/>
          <w:sz w:val="24"/>
          <w:szCs w:val="24"/>
          <w:u w:val="single" w:color="auto"/>
        </w:rPr>
        <w:t>面形式上报发包</w:t>
      </w:r>
      <w:r>
        <w:rPr>
          <w:rFonts w:ascii="宋体" w:hAnsi="宋体" w:eastAsia="宋体" w:cs="宋体"/>
          <w:spacing w:val="3"/>
          <w:sz w:val="24"/>
          <w:szCs w:val="24"/>
          <w:u w:val="single" w:color="auto"/>
        </w:rPr>
        <w:t>人并经同意后方可执行，否则，承包人每违约一项（或一人</w:t>
      </w:r>
      <w:r>
        <w:rPr>
          <w:rFonts w:ascii="宋体" w:hAnsi="宋体" w:eastAsia="宋体" w:cs="宋体"/>
          <w:spacing w:val="17"/>
          <w:sz w:val="24"/>
          <w:szCs w:val="24"/>
          <w:u w:val="single" w:color="auto"/>
        </w:rPr>
        <w:t>），</w:t>
      </w:r>
      <w:r>
        <w:rPr>
          <w:rFonts w:ascii="宋体" w:hAnsi="宋体" w:eastAsia="宋体" w:cs="宋体"/>
          <w:spacing w:val="3"/>
          <w:sz w:val="24"/>
          <w:szCs w:val="24"/>
          <w:u w:val="single" w:color="auto"/>
        </w:rPr>
        <w:t>需支付违约金</w:t>
      </w:r>
      <w:r>
        <w:rPr>
          <w:rFonts w:ascii="宋体" w:hAnsi="宋体" w:eastAsia="宋体" w:cs="宋体"/>
          <w:sz w:val="24"/>
          <w:szCs w:val="24"/>
          <w:u w:val="single" w:color="auto"/>
        </w:rPr>
        <w:t>5000 元。未经发包人同意，擅自更换项目经理的，则承包人需向发包人支付违</w:t>
      </w:r>
      <w:r>
        <w:rPr>
          <w:rFonts w:ascii="宋体" w:hAnsi="宋体" w:eastAsia="宋体" w:cs="宋体"/>
          <w:spacing w:val="3"/>
          <w:sz w:val="24"/>
          <w:szCs w:val="24"/>
          <w:u w:val="single" w:color="auto"/>
        </w:rPr>
        <w:t>约金</w:t>
      </w:r>
      <w:r>
        <w:rPr>
          <w:rFonts w:ascii="宋体" w:hAnsi="宋体" w:eastAsia="宋体" w:cs="宋体"/>
          <w:spacing w:val="35"/>
          <w:sz w:val="24"/>
          <w:szCs w:val="24"/>
          <w:u w:val="single" w:color="auto"/>
        </w:rPr>
        <w:t xml:space="preserve"> </w:t>
      </w:r>
      <w:r>
        <w:rPr>
          <w:rFonts w:ascii="宋体" w:hAnsi="宋体" w:eastAsia="宋体" w:cs="宋体"/>
          <w:spacing w:val="3"/>
          <w:sz w:val="24"/>
          <w:szCs w:val="24"/>
          <w:u w:val="single" w:color="auto"/>
        </w:rPr>
        <w:t>10 万元。经发包人同意，承包人更换项目经理</w:t>
      </w:r>
      <w:r>
        <w:rPr>
          <w:rFonts w:ascii="宋体" w:hAnsi="宋体" w:eastAsia="宋体" w:cs="宋体"/>
          <w:spacing w:val="2"/>
          <w:sz w:val="24"/>
          <w:szCs w:val="24"/>
          <w:u w:val="single" w:color="auto"/>
        </w:rPr>
        <w:t>的，更换后的项目经理资</w:t>
      </w:r>
      <w:r>
        <w:rPr>
          <w:rFonts w:ascii="宋体" w:hAnsi="宋体" w:eastAsia="宋体" w:cs="宋体"/>
          <w:sz w:val="24"/>
          <w:szCs w:val="24"/>
          <w:u w:val="single" w:color="auto"/>
        </w:rPr>
        <w:t>格和经验不应低于合同中约定的项目经理资</w:t>
      </w:r>
      <w:r>
        <w:rPr>
          <w:rFonts w:ascii="宋体" w:hAnsi="宋体" w:eastAsia="宋体" w:cs="宋体"/>
          <w:spacing w:val="-1"/>
          <w:sz w:val="24"/>
          <w:szCs w:val="24"/>
          <w:u w:val="single" w:color="auto"/>
        </w:rPr>
        <w:t>格。</w:t>
      </w:r>
    </w:p>
    <w:p w14:paraId="2F4F03B5">
      <w:pPr>
        <w:pageBreakBefore w:val="0"/>
        <w:topLinePunct w:val="0"/>
        <w:bidi w:val="0"/>
        <w:spacing w:before="4" w:line="360" w:lineRule="auto"/>
        <w:ind w:left="38" w:right="11" w:firstLine="544"/>
        <w:jc w:val="both"/>
        <w:rPr>
          <w:rFonts w:ascii="宋体" w:hAnsi="宋体" w:eastAsia="宋体" w:cs="宋体"/>
          <w:sz w:val="24"/>
          <w:szCs w:val="24"/>
        </w:rPr>
      </w:pPr>
      <w:r>
        <w:rPr>
          <w:rFonts w:ascii="宋体" w:hAnsi="宋体" w:eastAsia="宋体" w:cs="宋体"/>
          <w:spacing w:val="6"/>
          <w:sz w:val="24"/>
          <w:szCs w:val="24"/>
          <w:u w:val="single" w:color="auto"/>
        </w:rPr>
        <w:t>以下由发包人确认无法胜任工作的人员，经</w:t>
      </w:r>
      <w:r>
        <w:rPr>
          <w:rFonts w:ascii="宋体" w:hAnsi="宋体" w:eastAsia="宋体" w:cs="宋体"/>
          <w:spacing w:val="5"/>
          <w:sz w:val="24"/>
          <w:szCs w:val="24"/>
          <w:u w:val="single" w:color="auto"/>
        </w:rPr>
        <w:t>发包人书面要求，必须在 24</w:t>
      </w:r>
      <w:r>
        <w:rPr>
          <w:rFonts w:ascii="宋体" w:hAnsi="宋体" w:eastAsia="宋体" w:cs="宋体"/>
          <w:sz w:val="24"/>
          <w:szCs w:val="24"/>
          <w:u w:val="single" w:color="auto"/>
        </w:rPr>
        <w:t>小时内调离本工程范围，否则每人每天承包人支付违约金 1000元；同时，承包人应在48 小时内用发包人批准的合格的人员代替：1 对施工进度及质量达不到</w:t>
      </w:r>
      <w:r>
        <w:rPr>
          <w:rFonts w:ascii="宋体" w:hAnsi="宋体" w:eastAsia="宋体" w:cs="宋体"/>
          <w:spacing w:val="4"/>
          <w:sz w:val="24"/>
          <w:szCs w:val="24"/>
          <w:u w:val="single" w:color="auto"/>
        </w:rPr>
        <w:t>合同要求负有责任的施工人员；2 专业水平达不到</w:t>
      </w:r>
      <w:r>
        <w:rPr>
          <w:rFonts w:ascii="宋体" w:hAnsi="宋体" w:eastAsia="宋体" w:cs="宋体"/>
          <w:spacing w:val="3"/>
          <w:sz w:val="24"/>
          <w:szCs w:val="24"/>
          <w:u w:val="single" w:color="auto"/>
        </w:rPr>
        <w:t>岗位要求、工作责任心不强</w:t>
      </w:r>
      <w:r>
        <w:rPr>
          <w:rFonts w:ascii="宋体" w:hAnsi="宋体" w:eastAsia="宋体" w:cs="宋体"/>
          <w:spacing w:val="4"/>
          <w:sz w:val="24"/>
          <w:szCs w:val="24"/>
          <w:u w:val="single" w:color="auto"/>
        </w:rPr>
        <w:t>的施工人员；3 不能积极配合发包人及监理</w:t>
      </w:r>
      <w:r>
        <w:rPr>
          <w:rFonts w:ascii="宋体" w:hAnsi="宋体" w:eastAsia="宋体" w:cs="宋体"/>
          <w:spacing w:val="3"/>
          <w:sz w:val="24"/>
          <w:szCs w:val="24"/>
          <w:u w:val="single" w:color="auto"/>
        </w:rPr>
        <w:t>人正常工作者；4 违反发包人或者</w:t>
      </w:r>
      <w:r>
        <w:rPr>
          <w:rFonts w:ascii="宋体" w:hAnsi="宋体" w:eastAsia="宋体" w:cs="宋体"/>
          <w:spacing w:val="2"/>
          <w:sz w:val="24"/>
          <w:szCs w:val="24"/>
          <w:u w:val="single" w:color="auto"/>
        </w:rPr>
        <w:t>承包人工地现场管理规定者；5 无证上岗者</w:t>
      </w:r>
      <w:r>
        <w:rPr>
          <w:rFonts w:ascii="宋体" w:hAnsi="宋体" w:eastAsia="宋体" w:cs="宋体"/>
          <w:spacing w:val="-59"/>
          <w:sz w:val="24"/>
          <w:szCs w:val="24"/>
          <w:u w:val="single" w:color="auto"/>
        </w:rPr>
        <w:t xml:space="preserve"> </w:t>
      </w:r>
      <w:r>
        <w:rPr>
          <w:rFonts w:ascii="宋体" w:hAnsi="宋体" w:eastAsia="宋体" w:cs="宋体"/>
          <w:spacing w:val="2"/>
          <w:sz w:val="24"/>
          <w:szCs w:val="24"/>
          <w:u w:val="single" w:color="auto"/>
        </w:rPr>
        <w:t>（适用于</w:t>
      </w:r>
      <w:r>
        <w:rPr>
          <w:rFonts w:ascii="宋体" w:hAnsi="宋体" w:eastAsia="宋体" w:cs="宋体"/>
          <w:spacing w:val="1"/>
          <w:sz w:val="24"/>
          <w:szCs w:val="24"/>
          <w:u w:val="single" w:color="auto"/>
        </w:rPr>
        <w:t>按规定必须有上岗证</w:t>
      </w:r>
      <w:r>
        <w:rPr>
          <w:rFonts w:ascii="宋体" w:hAnsi="宋体" w:eastAsia="宋体" w:cs="宋体"/>
          <w:spacing w:val="8"/>
          <w:sz w:val="24"/>
          <w:szCs w:val="24"/>
          <w:u w:val="single" w:color="auto"/>
        </w:rPr>
        <w:t>）；</w:t>
      </w:r>
    </w:p>
    <w:p w14:paraId="3C95766B">
      <w:pPr>
        <w:pageBreakBefore w:val="0"/>
        <w:topLinePunct w:val="0"/>
        <w:bidi w:val="0"/>
        <w:spacing w:before="1" w:line="360" w:lineRule="auto"/>
        <w:ind w:left="40"/>
        <w:rPr>
          <w:rFonts w:ascii="宋体" w:hAnsi="宋体" w:eastAsia="宋体" w:cs="宋体"/>
          <w:sz w:val="24"/>
          <w:szCs w:val="24"/>
        </w:rPr>
      </w:pPr>
      <w:r>
        <w:rPr>
          <w:rFonts w:ascii="宋体" w:hAnsi="宋体" w:eastAsia="宋体" w:cs="宋体"/>
          <w:spacing w:val="-1"/>
          <w:sz w:val="24"/>
          <w:szCs w:val="24"/>
          <w:u w:val="single" w:color="auto"/>
        </w:rPr>
        <w:t>6 与本合同规定名册不符者；7 与本工程施工无关的人员等。</w:t>
      </w:r>
    </w:p>
    <w:p w14:paraId="5BD2CB47">
      <w:pPr>
        <w:pageBreakBefore w:val="0"/>
        <w:topLinePunct w:val="0"/>
        <w:bidi w:val="0"/>
        <w:spacing w:before="180" w:line="360" w:lineRule="auto"/>
        <w:ind w:left="38" w:right="156" w:firstLine="479"/>
        <w:jc w:val="both"/>
        <w:rPr>
          <w:rFonts w:ascii="宋体" w:hAnsi="宋体" w:eastAsia="宋体" w:cs="宋体"/>
          <w:sz w:val="24"/>
          <w:szCs w:val="24"/>
        </w:rPr>
      </w:pPr>
      <w:r>
        <w:rPr>
          <w:rFonts w:ascii="宋体" w:hAnsi="宋体" w:eastAsia="宋体" w:cs="宋体"/>
          <w:sz w:val="24"/>
          <w:szCs w:val="24"/>
          <w:u w:val="single" w:color="auto"/>
        </w:rPr>
        <w:t>遵守政府主管部门对施工场地交通、施工噪音以及</w:t>
      </w:r>
      <w:r>
        <w:rPr>
          <w:rFonts w:ascii="宋体" w:hAnsi="宋体" w:eastAsia="宋体" w:cs="宋体"/>
          <w:spacing w:val="-1"/>
          <w:sz w:val="24"/>
          <w:szCs w:val="24"/>
          <w:u w:val="single" w:color="auto"/>
        </w:rPr>
        <w:t>安全生产有关的管理规</w:t>
      </w:r>
      <w:r>
        <w:rPr>
          <w:rFonts w:ascii="宋体" w:hAnsi="宋体" w:eastAsia="宋体" w:cs="宋体"/>
          <w:sz w:val="24"/>
          <w:szCs w:val="24"/>
          <w:u w:val="single" w:color="auto"/>
        </w:rPr>
        <w:t>定，按规定办理有关手续，并以书面形式通知发包人</w:t>
      </w:r>
      <w:r>
        <w:rPr>
          <w:rFonts w:ascii="宋体" w:hAnsi="宋体" w:eastAsia="宋体" w:cs="宋体"/>
          <w:spacing w:val="-1"/>
          <w:sz w:val="24"/>
          <w:szCs w:val="24"/>
          <w:u w:val="single" w:color="auto"/>
        </w:rPr>
        <w:t>、监理人；严格遵守有关</w:t>
      </w:r>
      <w:r>
        <w:rPr>
          <w:rFonts w:ascii="宋体" w:hAnsi="宋体" w:eastAsia="宋体" w:cs="宋体"/>
          <w:sz w:val="24"/>
          <w:szCs w:val="24"/>
          <w:u w:val="single" w:color="auto"/>
        </w:rPr>
        <w:t>环境保护法律、法规，加强施工现场的环境管理，在</w:t>
      </w:r>
      <w:r>
        <w:rPr>
          <w:rFonts w:ascii="宋体" w:hAnsi="宋体" w:eastAsia="宋体" w:cs="宋体"/>
          <w:spacing w:val="-1"/>
          <w:sz w:val="24"/>
          <w:szCs w:val="24"/>
          <w:u w:val="single" w:color="auto"/>
        </w:rPr>
        <w:t>施工过程中严格落实粉尘</w:t>
      </w:r>
    </w:p>
    <w:p w14:paraId="29229F91">
      <w:pPr>
        <w:pageBreakBefore w:val="0"/>
        <w:topLinePunct w:val="0"/>
        <w:bidi w:val="0"/>
        <w:spacing w:before="78" w:line="360" w:lineRule="auto"/>
        <w:ind w:left="39" w:right="185" w:firstLine="15"/>
        <w:rPr>
          <w:rFonts w:ascii="宋体" w:hAnsi="宋体" w:eastAsia="宋体" w:cs="宋体"/>
          <w:sz w:val="24"/>
          <w:szCs w:val="24"/>
        </w:rPr>
      </w:pPr>
      <w:r>
        <w:rPr>
          <w:rFonts w:ascii="宋体" w:hAnsi="宋体" w:eastAsia="宋体" w:cs="宋体"/>
          <w:spacing w:val="-2"/>
          <w:sz w:val="24"/>
          <w:szCs w:val="24"/>
          <w:u w:val="single" w:color="auto"/>
        </w:rPr>
        <w:t>、废水等污染防治措施及生态保护、水土保持措施，由于承包人责任造成的罚款由承包人承担。</w:t>
      </w:r>
    </w:p>
    <w:p w14:paraId="298FBFD3">
      <w:pPr>
        <w:pageBreakBefore w:val="0"/>
        <w:topLinePunct w:val="0"/>
        <w:bidi w:val="0"/>
        <w:spacing w:before="19" w:line="360" w:lineRule="auto"/>
        <w:ind w:left="527"/>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16"/>
          <w:sz w:val="24"/>
          <w:szCs w:val="24"/>
        </w:rPr>
        <w:t xml:space="preserve"> </w:t>
      </w:r>
      <w:r>
        <w:rPr>
          <w:rFonts w:ascii="宋体" w:hAnsi="宋体" w:eastAsia="宋体" w:cs="宋体"/>
          <w:spacing w:val="-4"/>
          <w:sz w:val="24"/>
          <w:szCs w:val="24"/>
        </w:rPr>
        <w:t>项目经理</w:t>
      </w:r>
    </w:p>
    <w:p w14:paraId="7D406177">
      <w:pPr>
        <w:pageBreakBefore w:val="0"/>
        <w:topLinePunct w:val="0"/>
        <w:bidi w:val="0"/>
        <w:spacing w:before="78" w:line="360" w:lineRule="auto"/>
        <w:ind w:left="527"/>
        <w:rPr>
          <w:rFonts w:ascii="宋体" w:hAnsi="宋体" w:eastAsia="宋体" w:cs="宋体"/>
          <w:sz w:val="24"/>
          <w:szCs w:val="24"/>
        </w:rPr>
      </w:pPr>
      <w:r>
        <w:rPr>
          <w:rFonts w:ascii="宋体" w:hAnsi="宋体" w:eastAsia="宋体" w:cs="宋体"/>
          <w:spacing w:val="-7"/>
          <w:sz w:val="24"/>
          <w:szCs w:val="24"/>
        </w:rPr>
        <w:t>3.2.1</w:t>
      </w:r>
      <w:r>
        <w:rPr>
          <w:rFonts w:ascii="宋体" w:hAnsi="宋体" w:eastAsia="宋体" w:cs="宋体"/>
          <w:spacing w:val="13"/>
          <w:sz w:val="24"/>
          <w:szCs w:val="24"/>
        </w:rPr>
        <w:t xml:space="preserve"> </w:t>
      </w:r>
      <w:r>
        <w:rPr>
          <w:rFonts w:ascii="宋体" w:hAnsi="宋体" w:eastAsia="宋体" w:cs="宋体"/>
          <w:spacing w:val="-7"/>
          <w:sz w:val="24"/>
          <w:szCs w:val="24"/>
        </w:rPr>
        <w:t>项目经理：</w:t>
      </w:r>
    </w:p>
    <w:p w14:paraId="46F92BF4">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3"/>
          <w:sz w:val="24"/>
          <w:szCs w:val="24"/>
        </w:rPr>
        <w:t xml:space="preserve">    </w:t>
      </w:r>
      <w:r>
        <w:rPr>
          <w:rFonts w:ascii="宋体" w:hAnsi="宋体" w:eastAsia="宋体" w:cs="宋体"/>
          <w:spacing w:val="-11"/>
          <w:sz w:val="24"/>
          <w:szCs w:val="24"/>
        </w:rPr>
        <w:t>名</w:t>
      </w:r>
      <w:r>
        <w:rPr>
          <w:rFonts w:ascii="宋体" w:hAnsi="宋体" w:eastAsia="宋体" w:cs="宋体"/>
          <w:spacing w:val="32"/>
          <w:sz w:val="24"/>
          <w:szCs w:val="24"/>
        </w:rPr>
        <w:t xml:space="preserve"> </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u w:val="single" w:color="auto"/>
        </w:rPr>
        <w:t>待定</w:t>
      </w:r>
      <w:r>
        <w:rPr>
          <w:rFonts w:ascii="宋体" w:hAnsi="宋体" w:eastAsia="宋体" w:cs="宋体"/>
          <w:spacing w:val="1"/>
          <w:sz w:val="24"/>
          <w:szCs w:val="24"/>
          <w:u w:val="single" w:color="auto"/>
        </w:rPr>
        <w:t xml:space="preserve">           </w:t>
      </w:r>
      <w:r>
        <w:rPr>
          <w:rFonts w:ascii="宋体" w:hAnsi="宋体" w:eastAsia="宋体" w:cs="宋体"/>
          <w:spacing w:val="-11"/>
          <w:sz w:val="24"/>
          <w:szCs w:val="24"/>
        </w:rPr>
        <w:t>；</w:t>
      </w:r>
    </w:p>
    <w:p w14:paraId="6F25023F">
      <w:pPr>
        <w:pageBreakBefore w:val="0"/>
        <w:topLinePunct w:val="0"/>
        <w:bidi w:val="0"/>
        <w:spacing w:before="78" w:line="360" w:lineRule="auto"/>
        <w:ind w:left="530"/>
        <w:rPr>
          <w:rFonts w:ascii="宋体" w:hAnsi="宋体" w:eastAsia="宋体" w:cs="宋体"/>
          <w:sz w:val="24"/>
          <w:szCs w:val="24"/>
        </w:rPr>
      </w:pPr>
      <w:r>
        <w:rPr>
          <w:rFonts w:ascii="宋体" w:hAnsi="宋体" w:eastAsia="宋体" w:cs="宋体"/>
          <w:spacing w:val="-8"/>
          <w:sz w:val="24"/>
          <w:szCs w:val="24"/>
        </w:rPr>
        <w:t>身份证号</w:t>
      </w:r>
      <w:r>
        <w:rPr>
          <w:rFonts w:ascii="宋体" w:hAnsi="宋体" w:eastAsia="宋体" w:cs="宋体"/>
          <w:spacing w:val="35"/>
          <w:sz w:val="24"/>
          <w:szCs w:val="24"/>
        </w:rPr>
        <w:t xml:space="preserve"> </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8"/>
          <w:sz w:val="24"/>
          <w:szCs w:val="24"/>
          <w:u w:val="single" w:color="auto"/>
        </w:rPr>
        <w:t>待定</w:t>
      </w:r>
      <w:r>
        <w:rPr>
          <w:rFonts w:ascii="宋体" w:hAnsi="宋体" w:eastAsia="宋体" w:cs="宋体"/>
          <w:spacing w:val="1"/>
          <w:sz w:val="24"/>
          <w:szCs w:val="24"/>
          <w:u w:val="single" w:color="auto"/>
        </w:rPr>
        <w:t xml:space="preserve">           </w:t>
      </w:r>
      <w:r>
        <w:rPr>
          <w:rFonts w:ascii="宋体" w:hAnsi="宋体" w:eastAsia="宋体" w:cs="宋体"/>
          <w:spacing w:val="-8"/>
          <w:sz w:val="24"/>
          <w:szCs w:val="24"/>
        </w:rPr>
        <w:t>；</w:t>
      </w:r>
    </w:p>
    <w:p w14:paraId="5966B6B7">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z w:val="24"/>
          <w:szCs w:val="24"/>
        </w:rPr>
        <w:t>建造师执业资格等级：</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待定           </w:t>
      </w:r>
      <w:r>
        <w:rPr>
          <w:rFonts w:ascii="宋体" w:hAnsi="宋体" w:eastAsia="宋体" w:cs="宋体"/>
          <w:spacing w:val="-1"/>
          <w:sz w:val="24"/>
          <w:szCs w:val="24"/>
        </w:rPr>
        <w:t>；</w:t>
      </w:r>
    </w:p>
    <w:p w14:paraId="34154C12">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z w:val="24"/>
          <w:szCs w:val="24"/>
        </w:rPr>
        <w:t>建造师注册证书号：</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7CF340F9">
      <w:pPr>
        <w:pageBreakBefore w:val="0"/>
        <w:topLinePunct w:val="0"/>
        <w:bidi w:val="0"/>
        <w:spacing w:before="79" w:line="360" w:lineRule="auto"/>
        <w:ind w:left="523"/>
        <w:rPr>
          <w:rFonts w:ascii="宋体" w:hAnsi="宋体" w:eastAsia="宋体" w:cs="宋体"/>
          <w:sz w:val="24"/>
          <w:szCs w:val="24"/>
        </w:rPr>
      </w:pPr>
      <w:r>
        <w:rPr>
          <w:rFonts w:ascii="宋体" w:hAnsi="宋体" w:eastAsia="宋体" w:cs="宋体"/>
          <w:sz w:val="24"/>
          <w:szCs w:val="24"/>
        </w:rPr>
        <w:t>建造师执业印章号：</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548D21AE">
      <w:pPr>
        <w:pageBreakBefore w:val="0"/>
        <w:topLinePunct w:val="0"/>
        <w:bidi w:val="0"/>
        <w:spacing w:before="78" w:line="360" w:lineRule="auto"/>
        <w:ind w:left="527"/>
        <w:rPr>
          <w:rFonts w:ascii="宋体" w:hAnsi="宋体" w:eastAsia="宋体" w:cs="宋体"/>
          <w:sz w:val="24"/>
          <w:szCs w:val="24"/>
        </w:rPr>
      </w:pPr>
      <w:r>
        <w:rPr>
          <w:rFonts w:ascii="宋体" w:hAnsi="宋体" w:eastAsia="宋体" w:cs="宋体"/>
          <w:spacing w:val="-1"/>
          <w:sz w:val="24"/>
          <w:szCs w:val="24"/>
        </w:rPr>
        <w:t>安全生产考核合格证书号：</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09CC46F5">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1"/>
          <w:sz w:val="24"/>
          <w:szCs w:val="24"/>
        </w:rPr>
        <w:t>联系电话：</w:t>
      </w:r>
      <w:r>
        <w:rPr>
          <w:rFonts w:ascii="宋体" w:hAnsi="宋体" w:eastAsia="宋体" w:cs="宋体"/>
          <w:spacing w:val="-1"/>
          <w:sz w:val="24"/>
          <w:szCs w:val="24"/>
          <w:u w:val="single" w:color="auto"/>
        </w:rPr>
        <w:t xml:space="preserve">                      待定</w:t>
      </w:r>
      <w:r>
        <w:rPr>
          <w:rFonts w:ascii="宋体" w:hAnsi="宋体" w:eastAsia="宋体" w:cs="宋体"/>
          <w:spacing w:val="2"/>
          <w:sz w:val="24"/>
          <w:szCs w:val="24"/>
          <w:u w:val="single" w:color="auto"/>
        </w:rPr>
        <w:t xml:space="preserve">         </w:t>
      </w:r>
      <w:r>
        <w:rPr>
          <w:rFonts w:ascii="宋体" w:hAnsi="宋体" w:eastAsia="宋体" w:cs="宋体"/>
          <w:spacing w:val="-1"/>
          <w:sz w:val="24"/>
          <w:szCs w:val="24"/>
        </w:rPr>
        <w:t>；</w:t>
      </w:r>
    </w:p>
    <w:p w14:paraId="6AE04A60">
      <w:pPr>
        <w:pageBreakBefore w:val="0"/>
        <w:topLinePunct w:val="0"/>
        <w:bidi w:val="0"/>
        <w:spacing w:before="78" w:line="360" w:lineRule="auto"/>
        <w:ind w:left="574"/>
        <w:rPr>
          <w:rFonts w:ascii="宋体" w:hAnsi="宋体" w:eastAsia="宋体" w:cs="宋体"/>
          <w:sz w:val="24"/>
          <w:szCs w:val="24"/>
        </w:rPr>
      </w:pPr>
      <w:r>
        <w:rPr>
          <w:rFonts w:ascii="宋体" w:hAnsi="宋体" w:eastAsia="宋体" w:cs="宋体"/>
          <w:spacing w:val="-7"/>
          <w:sz w:val="24"/>
          <w:szCs w:val="24"/>
        </w:rPr>
        <w:t>电子信箱：</w:t>
      </w:r>
      <w:r>
        <w:rPr>
          <w:rFonts w:ascii="宋体" w:hAnsi="宋体" w:eastAsia="宋体" w:cs="宋体"/>
          <w:sz w:val="24"/>
          <w:szCs w:val="24"/>
          <w:u w:val="single" w:color="auto"/>
        </w:rPr>
        <w:t xml:space="preserve">                     </w:t>
      </w:r>
      <w:r>
        <w:rPr>
          <w:rFonts w:ascii="宋体" w:hAnsi="宋体" w:eastAsia="宋体" w:cs="宋体"/>
          <w:spacing w:val="-7"/>
          <w:sz w:val="24"/>
          <w:szCs w:val="24"/>
          <w:u w:val="single" w:color="auto"/>
        </w:rPr>
        <w:t>待定</w:t>
      </w:r>
      <w:r>
        <w:rPr>
          <w:rFonts w:ascii="宋体" w:hAnsi="宋体" w:eastAsia="宋体" w:cs="宋体"/>
          <w:spacing w:val="1"/>
          <w:sz w:val="24"/>
          <w:szCs w:val="24"/>
          <w:u w:val="single" w:color="auto"/>
        </w:rPr>
        <w:t xml:space="preserve">          </w:t>
      </w:r>
      <w:r>
        <w:rPr>
          <w:rFonts w:ascii="宋体" w:hAnsi="宋体" w:eastAsia="宋体" w:cs="宋体"/>
          <w:spacing w:val="-7"/>
          <w:sz w:val="24"/>
          <w:szCs w:val="24"/>
        </w:rPr>
        <w:t>；</w:t>
      </w:r>
    </w:p>
    <w:p w14:paraId="50386707">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1"/>
          <w:sz w:val="24"/>
          <w:szCs w:val="24"/>
        </w:rPr>
        <w:t>通信地址：</w:t>
      </w:r>
      <w:r>
        <w:rPr>
          <w:rFonts w:ascii="宋体" w:hAnsi="宋体" w:eastAsia="宋体" w:cs="宋体"/>
          <w:spacing w:val="-1"/>
          <w:sz w:val="24"/>
          <w:szCs w:val="24"/>
          <w:u w:val="single" w:color="auto"/>
        </w:rPr>
        <w:t xml:space="preserve">                     待定</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E889F38">
      <w:pPr>
        <w:pageBreakBefore w:val="0"/>
        <w:topLinePunct w:val="0"/>
        <w:bidi w:val="0"/>
        <w:spacing w:before="78" w:line="360" w:lineRule="auto"/>
        <w:ind w:left="58" w:right="276" w:firstLine="460"/>
        <w:rPr>
          <w:rFonts w:ascii="宋体" w:hAnsi="宋体" w:eastAsia="宋体" w:cs="宋体"/>
          <w:sz w:val="24"/>
          <w:szCs w:val="24"/>
        </w:rPr>
      </w:pPr>
      <w:r>
        <w:rPr>
          <w:rFonts w:ascii="宋体" w:hAnsi="宋体" w:eastAsia="宋体" w:cs="宋体"/>
          <w:sz w:val="24"/>
          <w:szCs w:val="24"/>
        </w:rPr>
        <w:t>承包人对项目经理的授权范围如下：</w:t>
      </w:r>
      <w:r>
        <w:rPr>
          <w:rFonts w:ascii="宋体" w:hAnsi="宋体" w:eastAsia="宋体" w:cs="宋体"/>
          <w:sz w:val="24"/>
          <w:szCs w:val="24"/>
          <w:u w:val="single" w:color="auto"/>
        </w:rPr>
        <w:t xml:space="preserve"> 按照施工</w:t>
      </w:r>
      <w:r>
        <w:rPr>
          <w:rFonts w:ascii="宋体" w:hAnsi="宋体" w:eastAsia="宋体" w:cs="宋体"/>
          <w:spacing w:val="-1"/>
          <w:sz w:val="24"/>
          <w:szCs w:val="24"/>
          <w:u w:val="single" w:color="auto"/>
        </w:rPr>
        <w:t>合同和设计文件严格施工</w:t>
      </w:r>
      <w:r>
        <w:rPr>
          <w:rFonts w:ascii="宋体" w:hAnsi="宋体" w:eastAsia="宋体" w:cs="宋体"/>
          <w:sz w:val="24"/>
          <w:szCs w:val="24"/>
        </w:rPr>
        <w:t xml:space="preserve"> </w:t>
      </w:r>
      <w:r>
        <w:rPr>
          <w:rFonts w:ascii="宋体" w:hAnsi="宋体" w:eastAsia="宋体" w:cs="宋体"/>
          <w:spacing w:val="10"/>
          <w:sz w:val="24"/>
          <w:szCs w:val="24"/>
          <w:u w:val="single" w:color="auto"/>
        </w:rPr>
        <w:t xml:space="preserve">,确保安全生产 </w:t>
      </w:r>
      <w:r>
        <w:rPr>
          <w:rFonts w:ascii="宋体" w:hAnsi="宋体" w:eastAsia="宋体" w:cs="宋体"/>
          <w:spacing w:val="10"/>
          <w:sz w:val="24"/>
          <w:szCs w:val="24"/>
        </w:rPr>
        <w:t>。</w:t>
      </w:r>
    </w:p>
    <w:p w14:paraId="02F451F5">
      <w:pPr>
        <w:pageBreakBefore w:val="0"/>
        <w:topLinePunct w:val="0"/>
        <w:bidi w:val="0"/>
        <w:spacing w:before="1" w:line="360" w:lineRule="auto"/>
        <w:ind w:left="525"/>
        <w:rPr>
          <w:rFonts w:ascii="宋体" w:hAnsi="宋体" w:eastAsia="宋体" w:cs="宋体"/>
          <w:sz w:val="24"/>
          <w:szCs w:val="24"/>
        </w:rPr>
      </w:pPr>
      <w:r>
        <w:rPr>
          <w:rFonts w:ascii="宋体" w:hAnsi="宋体" w:eastAsia="宋体" w:cs="宋体"/>
          <w:spacing w:val="-1"/>
          <w:sz w:val="24"/>
          <w:szCs w:val="24"/>
        </w:rPr>
        <w:t>关于项目经理每月在施工现场的时间要求：</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2F8519C">
      <w:pPr>
        <w:pageBreakBefore w:val="0"/>
        <w:topLinePunct w:val="0"/>
        <w:bidi w:val="0"/>
        <w:spacing w:before="78" w:line="360" w:lineRule="auto"/>
        <w:ind w:left="46" w:right="396" w:firstLine="470"/>
        <w:rPr>
          <w:rFonts w:ascii="宋体" w:hAnsi="宋体" w:eastAsia="宋体" w:cs="宋体"/>
          <w:sz w:val="24"/>
          <w:szCs w:val="24"/>
        </w:rPr>
      </w:pPr>
      <w:r>
        <w:rPr>
          <w:rFonts w:ascii="宋体" w:hAnsi="宋体" w:eastAsia="宋体" w:cs="宋体"/>
          <w:sz w:val="24"/>
          <w:szCs w:val="24"/>
        </w:rPr>
        <w:t>承包人未提交劳动合同，以及没有为项目经理</w:t>
      </w:r>
      <w:r>
        <w:rPr>
          <w:rFonts w:ascii="宋体" w:hAnsi="宋体" w:eastAsia="宋体" w:cs="宋体"/>
          <w:spacing w:val="-1"/>
          <w:sz w:val="24"/>
          <w:szCs w:val="24"/>
        </w:rPr>
        <w:t>缴纳社会保险证明的违约责任：</w:t>
      </w:r>
      <w:r>
        <w:rPr>
          <w:rFonts w:ascii="宋体" w:hAnsi="宋体" w:eastAsia="宋体" w:cs="宋体"/>
          <w:spacing w:val="-1"/>
          <w:sz w:val="24"/>
          <w:szCs w:val="24"/>
          <w:u w:val="single" w:color="auto"/>
        </w:rPr>
        <w:t>支付合同金额 1%的违约金，处罚后不改正的，发包人有权解除合同</w:t>
      </w:r>
      <w:r>
        <w:rPr>
          <w:rFonts w:ascii="宋体" w:hAnsi="宋体" w:eastAsia="宋体" w:cs="宋体"/>
          <w:position w:val="1"/>
          <w:sz w:val="24"/>
          <w:szCs w:val="24"/>
        </w:rPr>
        <w:t>。</w:t>
      </w:r>
    </w:p>
    <w:p w14:paraId="79B711F5">
      <w:pPr>
        <w:pageBreakBefore w:val="0"/>
        <w:topLinePunct w:val="0"/>
        <w:bidi w:val="0"/>
        <w:spacing w:before="191" w:line="360" w:lineRule="auto"/>
        <w:ind w:left="41" w:right="396" w:firstLine="480"/>
        <w:rPr>
          <w:rFonts w:ascii="宋体" w:hAnsi="宋体" w:eastAsia="宋体" w:cs="宋体"/>
          <w:sz w:val="24"/>
          <w:szCs w:val="24"/>
        </w:rPr>
      </w:pPr>
      <w:r>
        <w:rPr>
          <w:rFonts w:ascii="宋体" w:hAnsi="宋体" w:eastAsia="宋体" w:cs="宋体"/>
          <w:spacing w:val="-1"/>
          <w:sz w:val="24"/>
          <w:szCs w:val="24"/>
        </w:rPr>
        <w:t>项目经理未经批准，擅自离开施工现场的违约责任：</w:t>
      </w:r>
      <w:r>
        <w:rPr>
          <w:rFonts w:ascii="宋体" w:hAnsi="宋体" w:eastAsia="宋体" w:cs="宋体"/>
          <w:spacing w:val="-1"/>
          <w:sz w:val="24"/>
          <w:szCs w:val="24"/>
          <w:u w:val="single" w:color="auto"/>
        </w:rPr>
        <w:t xml:space="preserve"> 每次支付违约金 </w:t>
      </w:r>
      <w:r>
        <w:rPr>
          <w:rFonts w:ascii="宋体" w:hAnsi="宋体" w:eastAsia="宋体" w:cs="宋体"/>
          <w:spacing w:val="-2"/>
          <w:sz w:val="24"/>
          <w:szCs w:val="24"/>
          <w:u w:val="single" w:color="auto"/>
        </w:rPr>
        <w:t xml:space="preserve">2000元 </w:t>
      </w:r>
      <w:r>
        <w:rPr>
          <w:rFonts w:ascii="宋体" w:hAnsi="宋体" w:eastAsia="宋体" w:cs="宋体"/>
          <w:spacing w:val="-2"/>
          <w:sz w:val="24"/>
          <w:szCs w:val="24"/>
        </w:rPr>
        <w:t>。</w:t>
      </w:r>
    </w:p>
    <w:p w14:paraId="5901F07D">
      <w:pPr>
        <w:pStyle w:val="17"/>
        <w:pageBreakBefore w:val="0"/>
        <w:topLinePunct w:val="0"/>
        <w:bidi w:val="0"/>
        <w:spacing w:line="360" w:lineRule="auto"/>
      </w:pPr>
      <w:r>
        <w:rPr>
          <w:rFonts w:ascii="宋体" w:hAnsi="宋体" w:eastAsia="宋体" w:cs="宋体"/>
          <w:sz w:val="24"/>
          <w:szCs w:val="24"/>
        </w:rPr>
        <w:t>3.2.3 承包人擅自更换项目经理的违约</w:t>
      </w:r>
      <w:r>
        <w:rPr>
          <w:rFonts w:ascii="宋体" w:hAnsi="宋体" w:eastAsia="宋体" w:cs="宋体"/>
          <w:spacing w:val="-1"/>
          <w:sz w:val="24"/>
          <w:szCs w:val="24"/>
        </w:rPr>
        <w:t>责任：</w:t>
      </w:r>
      <w:r>
        <w:rPr>
          <w:rFonts w:ascii="宋体" w:hAnsi="宋体" w:eastAsia="宋体" w:cs="宋体"/>
          <w:spacing w:val="-1"/>
          <w:sz w:val="24"/>
          <w:szCs w:val="24"/>
          <w:u w:val="single" w:color="auto"/>
        </w:rPr>
        <w:t xml:space="preserve"> 支付合同金额 1%的处罚</w:t>
      </w:r>
      <w:r>
        <w:rPr>
          <w:rFonts w:ascii="宋体" w:hAnsi="宋体" w:eastAsia="宋体" w:cs="宋体"/>
          <w:sz w:val="24"/>
          <w:szCs w:val="24"/>
        </w:rPr>
        <w:t xml:space="preserve"> </w:t>
      </w:r>
      <w:r>
        <w:rPr>
          <w:rFonts w:ascii="宋体" w:hAnsi="宋体" w:eastAsia="宋体" w:cs="宋体"/>
          <w:spacing w:val="4"/>
          <w:sz w:val="24"/>
          <w:szCs w:val="24"/>
          <w:u w:val="single" w:color="auto"/>
        </w:rPr>
        <w:t xml:space="preserve">,处罚后不改正的，发包人有权解除合同  </w:t>
      </w:r>
      <w:r>
        <w:rPr>
          <w:rFonts w:ascii="宋体" w:hAnsi="宋体" w:eastAsia="宋体" w:cs="宋体"/>
          <w:spacing w:val="4"/>
          <w:sz w:val="24"/>
          <w:szCs w:val="24"/>
        </w:rPr>
        <w:t>。</w:t>
      </w:r>
    </w:p>
    <w:p w14:paraId="5020FBF6">
      <w:pPr>
        <w:pageBreakBefore w:val="0"/>
        <w:topLinePunct w:val="0"/>
        <w:bidi w:val="0"/>
        <w:spacing w:before="78" w:line="360" w:lineRule="auto"/>
        <w:ind w:left="62" w:right="32" w:firstLine="465"/>
        <w:rPr>
          <w:rFonts w:ascii="宋体" w:hAnsi="宋体" w:eastAsia="宋体" w:cs="宋体"/>
          <w:sz w:val="24"/>
          <w:szCs w:val="24"/>
        </w:rPr>
      </w:pPr>
      <w:r>
        <w:rPr>
          <w:rFonts w:ascii="宋体" w:hAnsi="宋体" w:eastAsia="宋体" w:cs="宋体"/>
          <w:sz w:val="24"/>
          <w:szCs w:val="24"/>
        </w:rPr>
        <w:t>3.2.4 承包人无正当理由拒绝更换项目经</w:t>
      </w:r>
      <w:r>
        <w:rPr>
          <w:rFonts w:ascii="宋体" w:hAnsi="宋体" w:eastAsia="宋体" w:cs="宋体"/>
          <w:spacing w:val="-1"/>
          <w:sz w:val="24"/>
          <w:szCs w:val="24"/>
        </w:rPr>
        <w:t>理的违约责任：</w:t>
      </w:r>
      <w:r>
        <w:rPr>
          <w:rFonts w:ascii="宋体" w:hAnsi="宋体" w:eastAsia="宋体" w:cs="宋体"/>
          <w:spacing w:val="-1"/>
          <w:sz w:val="24"/>
          <w:szCs w:val="24"/>
          <w:u w:val="single" w:color="auto"/>
        </w:rPr>
        <w:t>支付合同金额 1%</w:t>
      </w:r>
      <w:r>
        <w:rPr>
          <w:rFonts w:ascii="宋体" w:hAnsi="宋体" w:eastAsia="宋体" w:cs="宋体"/>
          <w:spacing w:val="-2"/>
          <w:sz w:val="24"/>
          <w:szCs w:val="24"/>
          <w:u w:val="single" w:color="auto"/>
        </w:rPr>
        <w:t>的违约金</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处罚后不改正的，发包人有权解除合同 </w:t>
      </w:r>
      <w:r>
        <w:rPr>
          <w:rFonts w:ascii="宋体" w:hAnsi="宋体" w:eastAsia="宋体" w:cs="宋体"/>
          <w:spacing w:val="-2"/>
          <w:sz w:val="24"/>
          <w:szCs w:val="24"/>
        </w:rPr>
        <w:t>。</w:t>
      </w:r>
    </w:p>
    <w:p w14:paraId="59BDA6FC">
      <w:pPr>
        <w:pageBreakBefore w:val="0"/>
        <w:topLinePunct w:val="0"/>
        <w:bidi w:val="0"/>
        <w:spacing w:before="40" w:line="360" w:lineRule="auto"/>
        <w:ind w:left="528"/>
        <w:rPr>
          <w:rFonts w:ascii="宋体" w:hAnsi="宋体" w:eastAsia="宋体" w:cs="宋体"/>
          <w:sz w:val="24"/>
          <w:szCs w:val="24"/>
        </w:rPr>
      </w:pPr>
      <w:r>
        <w:rPr>
          <w:rFonts w:ascii="宋体" w:hAnsi="宋体" w:eastAsia="宋体" w:cs="宋体"/>
          <w:spacing w:val="-2"/>
          <w:sz w:val="24"/>
          <w:szCs w:val="24"/>
        </w:rPr>
        <w:t>3.3 承包人人员</w:t>
      </w:r>
    </w:p>
    <w:p w14:paraId="34F60A40">
      <w:pPr>
        <w:pageBreakBefore w:val="0"/>
        <w:topLinePunct w:val="0"/>
        <w:bidi w:val="0"/>
        <w:spacing w:before="229" w:line="360" w:lineRule="auto"/>
        <w:ind w:left="71" w:right="151" w:firstLine="456"/>
        <w:rPr>
          <w:rFonts w:ascii="宋体" w:hAnsi="宋体" w:eastAsia="宋体" w:cs="宋体"/>
          <w:sz w:val="24"/>
          <w:szCs w:val="24"/>
        </w:rPr>
      </w:pPr>
      <w:r>
        <w:rPr>
          <w:rFonts w:ascii="宋体" w:hAnsi="宋体" w:eastAsia="宋体" w:cs="宋体"/>
          <w:sz w:val="24"/>
          <w:szCs w:val="24"/>
        </w:rPr>
        <w:t>3.3.1 承包人提交项目管理机构及施</w:t>
      </w:r>
      <w:r>
        <w:rPr>
          <w:rFonts w:ascii="宋体" w:hAnsi="宋体" w:eastAsia="宋体" w:cs="宋体"/>
          <w:spacing w:val="-1"/>
          <w:sz w:val="24"/>
          <w:szCs w:val="24"/>
        </w:rPr>
        <w:t>工现场管理人员安排报告的期限：</w:t>
      </w:r>
      <w:r>
        <w:rPr>
          <w:rFonts w:ascii="宋体" w:hAnsi="宋体" w:eastAsia="宋体" w:cs="宋体"/>
          <w:spacing w:val="-1"/>
          <w:sz w:val="24"/>
          <w:szCs w:val="24"/>
          <w:u w:val="single" w:color="auto"/>
        </w:rPr>
        <w:t>开</w:t>
      </w:r>
      <w:r>
        <w:rPr>
          <w:rFonts w:ascii="宋体" w:hAnsi="宋体" w:eastAsia="宋体" w:cs="宋体"/>
          <w:spacing w:val="-6"/>
          <w:sz w:val="24"/>
          <w:szCs w:val="24"/>
          <w:u w:val="single" w:color="auto"/>
        </w:rPr>
        <w:t>工前</w:t>
      </w:r>
      <w:r>
        <w:rPr>
          <w:rFonts w:ascii="宋体" w:hAnsi="宋体" w:eastAsia="宋体" w:cs="宋体"/>
          <w:spacing w:val="15"/>
          <w:sz w:val="24"/>
          <w:szCs w:val="24"/>
          <w:u w:val="single" w:color="auto"/>
        </w:rPr>
        <w:t xml:space="preserve"> </w:t>
      </w:r>
      <w:r>
        <w:rPr>
          <w:rFonts w:ascii="宋体" w:hAnsi="宋体" w:eastAsia="宋体" w:cs="宋体"/>
          <w:spacing w:val="-6"/>
          <w:sz w:val="24"/>
          <w:szCs w:val="24"/>
          <w:u w:val="single" w:color="auto"/>
        </w:rPr>
        <w:t>7</w:t>
      </w:r>
      <w:r>
        <w:rPr>
          <w:rFonts w:ascii="宋体" w:hAnsi="宋体" w:eastAsia="宋体" w:cs="宋体"/>
          <w:spacing w:val="14"/>
          <w:sz w:val="24"/>
          <w:szCs w:val="24"/>
          <w:u w:val="single" w:color="auto"/>
        </w:rPr>
        <w:t xml:space="preserve"> </w:t>
      </w:r>
      <w:r>
        <w:rPr>
          <w:rFonts w:ascii="宋体" w:hAnsi="宋体" w:eastAsia="宋体" w:cs="宋体"/>
          <w:spacing w:val="-6"/>
          <w:sz w:val="24"/>
          <w:szCs w:val="24"/>
          <w:u w:val="single" w:color="auto"/>
        </w:rPr>
        <w:t xml:space="preserve">天内 </w:t>
      </w:r>
      <w:r>
        <w:rPr>
          <w:rFonts w:ascii="宋体" w:hAnsi="宋体" w:eastAsia="宋体" w:cs="宋体"/>
          <w:spacing w:val="-6"/>
          <w:sz w:val="24"/>
          <w:szCs w:val="24"/>
        </w:rPr>
        <w:t>。</w:t>
      </w:r>
    </w:p>
    <w:p w14:paraId="0BA4B1F7">
      <w:pPr>
        <w:pageBreakBefore w:val="0"/>
        <w:topLinePunct w:val="0"/>
        <w:bidi w:val="0"/>
        <w:spacing w:before="78" w:line="360" w:lineRule="auto"/>
        <w:ind w:left="81" w:right="151" w:firstLine="446"/>
        <w:rPr>
          <w:rFonts w:ascii="宋体" w:hAnsi="宋体" w:eastAsia="宋体" w:cs="宋体"/>
          <w:sz w:val="24"/>
          <w:szCs w:val="24"/>
        </w:rPr>
      </w:pPr>
      <w:r>
        <w:rPr>
          <w:rFonts w:ascii="宋体" w:hAnsi="宋体" w:eastAsia="宋体" w:cs="宋体"/>
          <w:sz w:val="24"/>
          <w:szCs w:val="24"/>
        </w:rPr>
        <w:t>3.3.3 承包人无正当理由拒绝撤换主</w:t>
      </w:r>
      <w:r>
        <w:rPr>
          <w:rFonts w:ascii="宋体" w:hAnsi="宋体" w:eastAsia="宋体" w:cs="宋体"/>
          <w:spacing w:val="-1"/>
          <w:sz w:val="24"/>
          <w:szCs w:val="24"/>
        </w:rPr>
        <w:t>要施工管理人员的违约责任：</w:t>
      </w:r>
      <w:r>
        <w:rPr>
          <w:rFonts w:ascii="宋体" w:hAnsi="宋体" w:eastAsia="宋体" w:cs="宋体"/>
          <w:spacing w:val="-1"/>
          <w:sz w:val="24"/>
          <w:szCs w:val="24"/>
          <w:u w:val="single" w:color="auto"/>
        </w:rPr>
        <w:t>支付合</w:t>
      </w:r>
      <w:r>
        <w:rPr>
          <w:rFonts w:ascii="宋体" w:hAnsi="宋体" w:eastAsia="宋体" w:cs="宋体"/>
          <w:spacing w:val="-6"/>
          <w:sz w:val="24"/>
          <w:szCs w:val="24"/>
          <w:u w:val="single" w:color="auto"/>
        </w:rPr>
        <w:t>同金额</w:t>
      </w:r>
      <w:r>
        <w:rPr>
          <w:rFonts w:ascii="宋体" w:hAnsi="宋体" w:eastAsia="宋体" w:cs="宋体"/>
          <w:spacing w:val="32"/>
          <w:sz w:val="24"/>
          <w:szCs w:val="24"/>
          <w:u w:val="single" w:color="auto"/>
        </w:rPr>
        <w:t xml:space="preserve"> </w:t>
      </w:r>
      <w:r>
        <w:rPr>
          <w:rFonts w:ascii="宋体" w:hAnsi="宋体" w:eastAsia="宋体" w:cs="宋体"/>
          <w:spacing w:val="-6"/>
          <w:sz w:val="24"/>
          <w:szCs w:val="24"/>
          <w:u w:val="single" w:color="auto"/>
        </w:rPr>
        <w:t xml:space="preserve">1%的违约金 </w:t>
      </w:r>
      <w:r>
        <w:rPr>
          <w:rFonts w:ascii="宋体" w:hAnsi="宋体" w:eastAsia="宋体" w:cs="宋体"/>
          <w:spacing w:val="-6"/>
          <w:sz w:val="24"/>
          <w:szCs w:val="24"/>
        </w:rPr>
        <w:t>。</w:t>
      </w:r>
    </w:p>
    <w:p w14:paraId="0B55E268">
      <w:pPr>
        <w:pageBreakBefore w:val="0"/>
        <w:topLinePunct w:val="0"/>
        <w:bidi w:val="0"/>
        <w:spacing w:before="79" w:line="360" w:lineRule="auto"/>
        <w:ind w:left="42" w:right="151" w:firstLine="485"/>
        <w:rPr>
          <w:rFonts w:ascii="宋体" w:hAnsi="宋体" w:eastAsia="宋体" w:cs="宋体"/>
          <w:sz w:val="24"/>
          <w:szCs w:val="24"/>
        </w:rPr>
      </w:pPr>
      <w:r>
        <w:rPr>
          <w:rFonts w:ascii="宋体" w:hAnsi="宋体" w:eastAsia="宋体" w:cs="宋体"/>
          <w:sz w:val="24"/>
          <w:szCs w:val="24"/>
        </w:rPr>
        <w:t>3.3.4 承包人主要施工管理人员离开施</w:t>
      </w:r>
      <w:r>
        <w:rPr>
          <w:rFonts w:ascii="宋体" w:hAnsi="宋体" w:eastAsia="宋体" w:cs="宋体"/>
          <w:spacing w:val="-1"/>
          <w:sz w:val="24"/>
          <w:szCs w:val="24"/>
        </w:rPr>
        <w:t>工现场的批准要求：</w:t>
      </w:r>
      <w:r>
        <w:rPr>
          <w:rFonts w:ascii="宋体" w:hAnsi="宋体" w:eastAsia="宋体" w:cs="宋体"/>
          <w:spacing w:val="-1"/>
          <w:sz w:val="24"/>
          <w:szCs w:val="24"/>
          <w:u w:val="single" w:color="auto"/>
        </w:rPr>
        <w:t xml:space="preserve">  由监理人、</w:t>
      </w:r>
      <w:r>
        <w:rPr>
          <w:rFonts w:ascii="宋体" w:hAnsi="宋体" w:eastAsia="宋体" w:cs="宋体"/>
          <w:spacing w:val="-2"/>
          <w:sz w:val="24"/>
          <w:szCs w:val="24"/>
          <w:u w:val="single" w:color="auto"/>
        </w:rPr>
        <w:t xml:space="preserve">发包人代表批准 </w:t>
      </w:r>
      <w:r>
        <w:rPr>
          <w:rFonts w:ascii="宋体" w:hAnsi="宋体" w:eastAsia="宋体" w:cs="宋体"/>
          <w:spacing w:val="-2"/>
          <w:sz w:val="24"/>
          <w:szCs w:val="24"/>
        </w:rPr>
        <w:t>。</w:t>
      </w:r>
    </w:p>
    <w:p w14:paraId="25AA9CDB">
      <w:pPr>
        <w:pageBreakBefore w:val="0"/>
        <w:topLinePunct w:val="0"/>
        <w:bidi w:val="0"/>
        <w:spacing w:before="78" w:line="360" w:lineRule="auto"/>
        <w:ind w:left="38" w:right="36" w:firstLine="484"/>
        <w:rPr>
          <w:rFonts w:ascii="宋体" w:hAnsi="宋体" w:eastAsia="宋体" w:cs="宋体"/>
          <w:sz w:val="24"/>
          <w:szCs w:val="24"/>
        </w:rPr>
      </w:pPr>
      <w:r>
        <w:rPr>
          <w:rFonts w:ascii="宋体" w:hAnsi="宋体" w:eastAsia="宋体" w:cs="宋体"/>
          <w:sz w:val="24"/>
          <w:szCs w:val="24"/>
        </w:rPr>
        <w:t>3.3.5 承包人擅自更换主要施工管理人员</w:t>
      </w:r>
      <w:r>
        <w:rPr>
          <w:rFonts w:ascii="宋体" w:hAnsi="宋体" w:eastAsia="宋体" w:cs="宋体"/>
          <w:spacing w:val="-1"/>
          <w:sz w:val="24"/>
          <w:szCs w:val="24"/>
        </w:rPr>
        <w:t>的违约责任：</w:t>
      </w:r>
      <w:r>
        <w:rPr>
          <w:rFonts w:ascii="宋体" w:hAnsi="宋体" w:eastAsia="宋体" w:cs="宋体"/>
          <w:spacing w:val="-1"/>
          <w:sz w:val="24"/>
          <w:szCs w:val="24"/>
          <w:u w:val="single" w:color="auto"/>
        </w:rPr>
        <w:t>支付合同金额 1%的</w:t>
      </w:r>
      <w:r>
        <w:rPr>
          <w:rFonts w:ascii="宋体" w:hAnsi="宋体" w:eastAsia="宋体" w:cs="宋体"/>
          <w:spacing w:val="-2"/>
          <w:sz w:val="24"/>
          <w:szCs w:val="24"/>
          <w:u w:val="single" w:color="auto"/>
        </w:rPr>
        <w:t xml:space="preserve">违约金 </w:t>
      </w:r>
      <w:r>
        <w:rPr>
          <w:rFonts w:ascii="宋体" w:hAnsi="宋体" w:eastAsia="宋体" w:cs="宋体"/>
          <w:spacing w:val="-2"/>
          <w:sz w:val="24"/>
          <w:szCs w:val="24"/>
        </w:rPr>
        <w:t>。</w:t>
      </w:r>
    </w:p>
    <w:p w14:paraId="34D73CF4">
      <w:pPr>
        <w:pageBreakBefore w:val="0"/>
        <w:topLinePunct w:val="0"/>
        <w:bidi w:val="0"/>
        <w:spacing w:before="78" w:line="360" w:lineRule="auto"/>
        <w:ind w:left="58" w:right="36" w:firstLine="460"/>
        <w:rPr>
          <w:rFonts w:ascii="宋体" w:hAnsi="宋体" w:eastAsia="宋体" w:cs="宋体"/>
          <w:sz w:val="24"/>
          <w:szCs w:val="24"/>
        </w:rPr>
      </w:pPr>
      <w:r>
        <w:rPr>
          <w:rFonts w:ascii="宋体" w:hAnsi="宋体" w:eastAsia="宋体" w:cs="宋体"/>
          <w:sz w:val="24"/>
          <w:szCs w:val="24"/>
        </w:rPr>
        <w:t>承包人主要施工管理人员擅自离开施工现场的违约责</w:t>
      </w:r>
      <w:r>
        <w:rPr>
          <w:rFonts w:ascii="宋体" w:hAnsi="宋体" w:eastAsia="宋体" w:cs="宋体"/>
          <w:spacing w:val="-1"/>
          <w:sz w:val="24"/>
          <w:szCs w:val="24"/>
        </w:rPr>
        <w:t>任：</w:t>
      </w:r>
      <w:r>
        <w:rPr>
          <w:rFonts w:ascii="宋体" w:hAnsi="宋体" w:eastAsia="宋体" w:cs="宋体"/>
          <w:spacing w:val="-1"/>
          <w:sz w:val="24"/>
          <w:szCs w:val="24"/>
          <w:u w:val="single" w:color="auto"/>
        </w:rPr>
        <w:t>支付合同金额 1%</w:t>
      </w:r>
      <w:r>
        <w:rPr>
          <w:rFonts w:ascii="宋体" w:hAnsi="宋体" w:eastAsia="宋体" w:cs="宋体"/>
          <w:spacing w:val="-5"/>
          <w:sz w:val="24"/>
          <w:szCs w:val="24"/>
          <w:u w:val="single" w:color="auto"/>
        </w:rPr>
        <w:t xml:space="preserve">的违约金 </w:t>
      </w:r>
      <w:r>
        <w:rPr>
          <w:rFonts w:ascii="宋体" w:hAnsi="宋体" w:eastAsia="宋体" w:cs="宋体"/>
          <w:spacing w:val="-5"/>
          <w:sz w:val="24"/>
          <w:szCs w:val="24"/>
        </w:rPr>
        <w:t>。</w:t>
      </w:r>
    </w:p>
    <w:p w14:paraId="7B308D2D">
      <w:pPr>
        <w:pageBreakBefore w:val="0"/>
        <w:topLinePunct w:val="0"/>
        <w:bidi w:val="0"/>
        <w:spacing w:before="166" w:line="360" w:lineRule="auto"/>
        <w:ind w:left="528"/>
        <w:rPr>
          <w:rFonts w:ascii="宋体" w:hAnsi="宋体" w:eastAsia="宋体" w:cs="宋体"/>
          <w:sz w:val="24"/>
          <w:szCs w:val="24"/>
        </w:rPr>
      </w:pPr>
      <w:r>
        <w:rPr>
          <w:rFonts w:ascii="宋体" w:hAnsi="宋体" w:eastAsia="宋体" w:cs="宋体"/>
          <w:spacing w:val="-5"/>
          <w:sz w:val="24"/>
          <w:szCs w:val="24"/>
        </w:rPr>
        <w:t>3.5</w:t>
      </w:r>
      <w:r>
        <w:rPr>
          <w:rFonts w:ascii="宋体" w:hAnsi="宋体" w:eastAsia="宋体" w:cs="宋体"/>
          <w:spacing w:val="15"/>
          <w:sz w:val="24"/>
          <w:szCs w:val="24"/>
        </w:rPr>
        <w:t xml:space="preserve"> </w:t>
      </w:r>
      <w:r>
        <w:rPr>
          <w:rFonts w:ascii="宋体" w:hAnsi="宋体" w:eastAsia="宋体" w:cs="宋体"/>
          <w:spacing w:val="-5"/>
          <w:sz w:val="24"/>
          <w:szCs w:val="24"/>
        </w:rPr>
        <w:t>分包</w:t>
      </w:r>
    </w:p>
    <w:p w14:paraId="2DAE6993">
      <w:pPr>
        <w:pageBreakBefore w:val="0"/>
        <w:topLinePunct w:val="0"/>
        <w:bidi w:val="0"/>
        <w:spacing w:before="78" w:line="360" w:lineRule="auto"/>
        <w:ind w:left="528"/>
        <w:rPr>
          <w:rFonts w:ascii="宋体" w:hAnsi="宋体" w:eastAsia="宋体" w:cs="宋体"/>
          <w:sz w:val="24"/>
          <w:szCs w:val="24"/>
        </w:rPr>
      </w:pPr>
      <w:r>
        <w:rPr>
          <w:rFonts w:ascii="宋体" w:hAnsi="宋体" w:eastAsia="宋体" w:cs="宋体"/>
          <w:spacing w:val="-2"/>
          <w:sz w:val="24"/>
          <w:szCs w:val="24"/>
        </w:rPr>
        <w:t>3.5.1 分包的一般约定</w:t>
      </w:r>
    </w:p>
    <w:p w14:paraId="5657F60F">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1"/>
          <w:sz w:val="24"/>
          <w:szCs w:val="24"/>
        </w:rPr>
        <w:t>禁止分包的工程包括：</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0E8000CD">
      <w:pPr>
        <w:pageBreakBefore w:val="0"/>
        <w:topLinePunct w:val="0"/>
        <w:bidi w:val="0"/>
        <w:spacing w:before="78" w:line="360" w:lineRule="auto"/>
        <w:ind w:left="522"/>
        <w:rPr>
          <w:rFonts w:ascii="宋体" w:hAnsi="宋体" w:eastAsia="宋体" w:cs="宋体"/>
          <w:sz w:val="24"/>
          <w:szCs w:val="24"/>
        </w:rPr>
      </w:pPr>
      <w:r>
        <w:rPr>
          <w:rFonts w:ascii="宋体" w:hAnsi="宋体" w:eastAsia="宋体" w:cs="宋体"/>
          <w:spacing w:val="-1"/>
          <w:sz w:val="24"/>
          <w:szCs w:val="24"/>
        </w:rPr>
        <w:t>主体结构、关键性工作的范围：</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7A15B430">
      <w:pPr>
        <w:pageBreakBefore w:val="0"/>
        <w:topLinePunct w:val="0"/>
        <w:bidi w:val="0"/>
        <w:spacing w:before="78" w:line="360" w:lineRule="auto"/>
        <w:ind w:left="528"/>
        <w:rPr>
          <w:rFonts w:ascii="宋体" w:hAnsi="宋体" w:eastAsia="宋体" w:cs="宋体"/>
          <w:sz w:val="24"/>
          <w:szCs w:val="24"/>
        </w:rPr>
      </w:pPr>
      <w:r>
        <w:rPr>
          <w:rFonts w:ascii="宋体" w:hAnsi="宋体" w:eastAsia="宋体" w:cs="宋体"/>
          <w:spacing w:val="-2"/>
          <w:sz w:val="24"/>
          <w:szCs w:val="24"/>
        </w:rPr>
        <w:t>3.5.2 分包的确定</w:t>
      </w:r>
    </w:p>
    <w:p w14:paraId="48493D3C">
      <w:pPr>
        <w:pageBreakBefore w:val="0"/>
        <w:topLinePunct w:val="0"/>
        <w:bidi w:val="0"/>
        <w:spacing w:before="78" w:line="360" w:lineRule="auto"/>
        <w:ind w:left="535"/>
        <w:rPr>
          <w:rFonts w:ascii="宋体" w:hAnsi="宋体" w:eastAsia="宋体" w:cs="宋体"/>
          <w:sz w:val="24"/>
          <w:szCs w:val="24"/>
        </w:rPr>
      </w:pPr>
      <w:r>
        <w:rPr>
          <w:rFonts w:ascii="宋体" w:hAnsi="宋体" w:eastAsia="宋体" w:cs="宋体"/>
          <w:spacing w:val="-1"/>
          <w:sz w:val="24"/>
          <w:szCs w:val="24"/>
        </w:rPr>
        <w:t>允许分包的专业工程包括：</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8328E94">
      <w:pPr>
        <w:pageBreakBefore w:val="0"/>
        <w:topLinePunct w:val="0"/>
        <w:bidi w:val="0"/>
        <w:spacing w:before="78" w:line="360" w:lineRule="auto"/>
        <w:ind w:left="520"/>
        <w:rPr>
          <w:rFonts w:ascii="宋体" w:hAnsi="宋体" w:eastAsia="宋体" w:cs="宋体"/>
          <w:sz w:val="24"/>
          <w:szCs w:val="24"/>
        </w:rPr>
      </w:pPr>
      <w:r>
        <w:rPr>
          <w:rFonts w:ascii="宋体" w:hAnsi="宋体" w:eastAsia="宋体" w:cs="宋体"/>
          <w:spacing w:val="-1"/>
          <w:sz w:val="24"/>
          <w:szCs w:val="24"/>
        </w:rPr>
        <w:t>其他关于分包的约定：</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58D5AAC8">
      <w:pPr>
        <w:pageBreakBefore w:val="0"/>
        <w:topLinePunct w:val="0"/>
        <w:bidi w:val="0"/>
        <w:spacing w:before="79" w:line="360" w:lineRule="auto"/>
        <w:ind w:left="528"/>
        <w:rPr>
          <w:rFonts w:ascii="宋体" w:hAnsi="宋体" w:eastAsia="宋体" w:cs="宋体"/>
          <w:sz w:val="24"/>
          <w:szCs w:val="24"/>
        </w:rPr>
      </w:pPr>
      <w:r>
        <w:rPr>
          <w:rFonts w:ascii="宋体" w:hAnsi="宋体" w:eastAsia="宋体" w:cs="宋体"/>
          <w:spacing w:val="-2"/>
          <w:sz w:val="24"/>
          <w:szCs w:val="24"/>
        </w:rPr>
        <w:t>3.5.4 分包合同价款</w:t>
      </w:r>
    </w:p>
    <w:p w14:paraId="6F42B2F9">
      <w:pPr>
        <w:pageBreakBefore w:val="0"/>
        <w:topLinePunct w:val="0"/>
        <w:bidi w:val="0"/>
        <w:spacing w:before="79" w:line="360" w:lineRule="auto"/>
        <w:ind w:left="526"/>
        <w:rPr>
          <w:rFonts w:ascii="宋体" w:hAnsi="宋体" w:eastAsia="宋体" w:cs="宋体"/>
          <w:sz w:val="24"/>
          <w:szCs w:val="24"/>
        </w:rPr>
      </w:pPr>
      <w:r>
        <w:rPr>
          <w:rFonts w:ascii="宋体" w:hAnsi="宋体" w:eastAsia="宋体" w:cs="宋体"/>
          <w:spacing w:val="-1"/>
          <w:sz w:val="24"/>
          <w:szCs w:val="24"/>
        </w:rPr>
        <w:t>关于分包合同价款支付的约定：</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7BF4C664">
      <w:pPr>
        <w:pageBreakBefore w:val="0"/>
        <w:topLinePunct w:val="0"/>
        <w:bidi w:val="0"/>
        <w:spacing w:before="79" w:line="360" w:lineRule="auto"/>
        <w:ind w:left="528"/>
        <w:rPr>
          <w:rFonts w:ascii="宋体" w:hAnsi="宋体" w:eastAsia="宋体" w:cs="宋体"/>
          <w:sz w:val="24"/>
          <w:szCs w:val="24"/>
        </w:rPr>
      </w:pPr>
      <w:r>
        <w:rPr>
          <w:rFonts w:ascii="宋体" w:hAnsi="宋体" w:eastAsia="宋体" w:cs="宋体"/>
          <w:spacing w:val="-1"/>
          <w:sz w:val="24"/>
          <w:szCs w:val="24"/>
        </w:rPr>
        <w:t>3.6 工程照管与成品、半成品保护</w:t>
      </w:r>
    </w:p>
    <w:p w14:paraId="1C5EB57E">
      <w:pPr>
        <w:pageBreakBefore w:val="0"/>
        <w:topLinePunct w:val="0"/>
        <w:bidi w:val="0"/>
        <w:spacing w:before="78" w:line="360" w:lineRule="auto"/>
        <w:ind w:left="41" w:right="156" w:firstLine="477"/>
        <w:rPr>
          <w:rFonts w:ascii="宋体" w:hAnsi="宋体" w:eastAsia="宋体" w:cs="宋体"/>
          <w:sz w:val="24"/>
          <w:szCs w:val="24"/>
        </w:rPr>
      </w:pPr>
      <w:r>
        <w:rPr>
          <w:rFonts w:ascii="宋体" w:hAnsi="宋体" w:eastAsia="宋体" w:cs="宋体"/>
          <w:spacing w:val="-2"/>
          <w:sz w:val="24"/>
          <w:szCs w:val="24"/>
        </w:rPr>
        <w:t>承包人负责照管工程及工程相关的材料、工程设备的起始时间：</w:t>
      </w:r>
      <w:r>
        <w:rPr>
          <w:rFonts w:ascii="宋体" w:hAnsi="宋体" w:eastAsia="宋体" w:cs="宋体"/>
          <w:spacing w:val="-67"/>
          <w:sz w:val="24"/>
          <w:szCs w:val="24"/>
          <w:u w:val="single" w:color="auto"/>
        </w:rPr>
        <w:t xml:space="preserve"> </w:t>
      </w:r>
      <w:r>
        <w:rPr>
          <w:rFonts w:ascii="宋体" w:hAnsi="宋体" w:eastAsia="宋体" w:cs="宋体"/>
          <w:spacing w:val="-2"/>
          <w:sz w:val="24"/>
          <w:szCs w:val="24"/>
          <w:u w:val="single" w:color="auto"/>
        </w:rPr>
        <w:t>自发包人</w:t>
      </w:r>
      <w:r>
        <w:rPr>
          <w:rFonts w:ascii="宋体" w:hAnsi="宋体" w:eastAsia="宋体" w:cs="宋体"/>
          <w:spacing w:val="-1"/>
          <w:sz w:val="24"/>
          <w:szCs w:val="24"/>
          <w:u w:val="single" w:color="auto"/>
        </w:rPr>
        <w:t>移交施工现场起，至颁发接受证书止</w:t>
      </w:r>
      <w:r>
        <w:rPr>
          <w:rFonts w:ascii="宋体" w:hAnsi="宋体" w:eastAsia="宋体" w:cs="宋体"/>
          <w:spacing w:val="-1"/>
          <w:sz w:val="24"/>
          <w:szCs w:val="24"/>
        </w:rPr>
        <w:t>。</w:t>
      </w:r>
    </w:p>
    <w:p w14:paraId="29FBD74B">
      <w:pPr>
        <w:pageBreakBefore w:val="0"/>
        <w:topLinePunct w:val="0"/>
        <w:bidi w:val="0"/>
        <w:spacing w:line="360" w:lineRule="auto"/>
        <w:ind w:left="528"/>
        <w:rPr>
          <w:rFonts w:ascii="宋体" w:hAnsi="宋体" w:eastAsia="宋体" w:cs="宋体"/>
          <w:sz w:val="24"/>
          <w:szCs w:val="24"/>
        </w:rPr>
      </w:pPr>
      <w:r>
        <w:rPr>
          <w:rFonts w:ascii="宋体" w:hAnsi="宋体" w:eastAsia="宋体" w:cs="宋体"/>
          <w:spacing w:val="-4"/>
          <w:sz w:val="24"/>
          <w:szCs w:val="24"/>
        </w:rPr>
        <w:t>3.7</w:t>
      </w:r>
      <w:r>
        <w:rPr>
          <w:rFonts w:ascii="宋体" w:hAnsi="宋体" w:eastAsia="宋体" w:cs="宋体"/>
          <w:spacing w:val="16"/>
          <w:sz w:val="24"/>
          <w:szCs w:val="24"/>
        </w:rPr>
        <w:t xml:space="preserve"> </w:t>
      </w:r>
      <w:r>
        <w:rPr>
          <w:rFonts w:ascii="宋体" w:hAnsi="宋体" w:eastAsia="宋体" w:cs="宋体"/>
          <w:spacing w:val="-4"/>
          <w:sz w:val="24"/>
          <w:szCs w:val="24"/>
        </w:rPr>
        <w:t>履约担保</w:t>
      </w:r>
    </w:p>
    <w:p w14:paraId="33CC1A8C">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1"/>
          <w:sz w:val="24"/>
          <w:szCs w:val="24"/>
        </w:rPr>
        <w:t>承包人是否提供履约担保：</w:t>
      </w:r>
      <w:r>
        <w:rPr>
          <w:rFonts w:ascii="宋体" w:hAnsi="宋体" w:eastAsia="宋体" w:cs="宋体"/>
          <w:spacing w:val="-1"/>
          <w:sz w:val="24"/>
          <w:szCs w:val="24"/>
          <w:u w:val="single" w:color="auto"/>
        </w:rPr>
        <w:t xml:space="preserve">      否       </w:t>
      </w:r>
      <w:r>
        <w:rPr>
          <w:rFonts w:ascii="宋体" w:hAnsi="宋体" w:eastAsia="宋体" w:cs="宋体"/>
          <w:spacing w:val="-1"/>
          <w:sz w:val="24"/>
          <w:szCs w:val="24"/>
        </w:rPr>
        <w:t>。</w:t>
      </w:r>
    </w:p>
    <w:p w14:paraId="6E7C833A">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z w:val="24"/>
          <w:szCs w:val="24"/>
        </w:rPr>
        <w:t>承包人提供履约担保的形式、金额及期限的：</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6A54E362">
      <w:pPr>
        <w:pageBreakBefore w:val="0"/>
        <w:topLinePunct w:val="0"/>
        <w:bidi w:val="0"/>
        <w:spacing w:before="78" w:line="360" w:lineRule="auto"/>
        <w:ind w:left="37"/>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14"/>
          <w:sz w:val="24"/>
          <w:szCs w:val="24"/>
        </w:rPr>
        <w:t xml:space="preserve"> </w:t>
      </w:r>
      <w:r>
        <w:rPr>
          <w:rFonts w:ascii="宋体" w:hAnsi="宋体" w:eastAsia="宋体" w:cs="宋体"/>
          <w:spacing w:val="-4"/>
          <w:sz w:val="24"/>
          <w:szCs w:val="24"/>
        </w:rPr>
        <w:t>监理人</w:t>
      </w:r>
    </w:p>
    <w:p w14:paraId="1F30C447">
      <w:pPr>
        <w:pageBreakBefore w:val="0"/>
        <w:topLinePunct w:val="0"/>
        <w:bidi w:val="0"/>
        <w:spacing w:before="78" w:line="360" w:lineRule="auto"/>
        <w:ind w:left="517"/>
        <w:rPr>
          <w:rFonts w:ascii="宋体" w:hAnsi="宋体" w:eastAsia="宋体" w:cs="宋体"/>
          <w:sz w:val="24"/>
          <w:szCs w:val="24"/>
        </w:rPr>
      </w:pPr>
      <w:r>
        <w:rPr>
          <w:rFonts w:ascii="宋体" w:hAnsi="宋体" w:eastAsia="宋体" w:cs="宋体"/>
          <w:spacing w:val="-1"/>
          <w:sz w:val="24"/>
          <w:szCs w:val="24"/>
        </w:rPr>
        <w:t>4.1 监理人的一般规定</w:t>
      </w:r>
    </w:p>
    <w:p w14:paraId="56A86CF9">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1"/>
          <w:sz w:val="24"/>
          <w:szCs w:val="24"/>
        </w:rPr>
        <w:t>关于监理人的监理内容：</w:t>
      </w:r>
      <w:r>
        <w:rPr>
          <w:rFonts w:ascii="宋体" w:hAnsi="宋体" w:eastAsia="宋体" w:cs="宋体"/>
          <w:spacing w:val="-1"/>
          <w:sz w:val="24"/>
          <w:szCs w:val="24"/>
          <w:u w:val="single" w:color="auto"/>
        </w:rPr>
        <w:t xml:space="preserve">    详见监理合同      </w:t>
      </w:r>
      <w:r>
        <w:rPr>
          <w:rFonts w:ascii="宋体" w:hAnsi="宋体" w:eastAsia="宋体" w:cs="宋体"/>
          <w:spacing w:val="-1"/>
          <w:sz w:val="24"/>
          <w:szCs w:val="24"/>
        </w:rPr>
        <w:t>。</w:t>
      </w:r>
    </w:p>
    <w:p w14:paraId="70DCC300">
      <w:pPr>
        <w:pageBreakBefore w:val="0"/>
        <w:topLinePunct w:val="0"/>
        <w:bidi w:val="0"/>
        <w:spacing w:before="78" w:line="360" w:lineRule="auto"/>
        <w:ind w:left="44" w:right="272" w:firstLine="482"/>
        <w:rPr>
          <w:rFonts w:ascii="宋体" w:hAnsi="宋体" w:eastAsia="宋体" w:cs="宋体"/>
          <w:sz w:val="24"/>
          <w:szCs w:val="24"/>
        </w:rPr>
      </w:pPr>
      <w:r>
        <w:rPr>
          <w:rFonts w:ascii="宋体" w:hAnsi="宋体" w:eastAsia="宋体" w:cs="宋体"/>
          <w:spacing w:val="-1"/>
          <w:sz w:val="24"/>
          <w:szCs w:val="24"/>
        </w:rPr>
        <w:t>关于监理人的监理权限：</w:t>
      </w:r>
      <w:r>
        <w:rPr>
          <w:rFonts w:ascii="宋体" w:hAnsi="宋体" w:eastAsia="宋体" w:cs="宋体"/>
          <w:spacing w:val="-1"/>
          <w:sz w:val="24"/>
          <w:szCs w:val="24"/>
          <w:u w:val="single" w:color="auto"/>
        </w:rPr>
        <w:t xml:space="preserve"> 签署开工令、停工令、复工令须经发包人同意并书面授权，以及其他发包人书面要求须经其批准方可行使的权力 </w:t>
      </w:r>
      <w:r>
        <w:rPr>
          <w:rFonts w:ascii="宋体" w:hAnsi="宋体" w:eastAsia="宋体" w:cs="宋体"/>
          <w:spacing w:val="-1"/>
          <w:sz w:val="24"/>
          <w:szCs w:val="24"/>
        </w:rPr>
        <w:t>。</w:t>
      </w:r>
    </w:p>
    <w:p w14:paraId="6C6BBE0B">
      <w:pPr>
        <w:pageBreakBefore w:val="0"/>
        <w:topLinePunct w:val="0"/>
        <w:bidi w:val="0"/>
        <w:spacing w:before="43" w:line="360" w:lineRule="auto"/>
        <w:ind w:left="51" w:right="154" w:hanging="7"/>
        <w:rPr>
          <w:rFonts w:ascii="宋体" w:hAnsi="宋体" w:eastAsia="宋体" w:cs="宋体"/>
          <w:sz w:val="24"/>
          <w:szCs w:val="24"/>
        </w:rPr>
      </w:pPr>
      <w:r>
        <w:rPr>
          <w:rFonts w:ascii="宋体" w:hAnsi="宋体" w:eastAsia="宋体" w:cs="宋体"/>
          <w:sz w:val="24"/>
          <w:szCs w:val="24"/>
        </w:rPr>
        <w:t>关于监理人在施工现场的办公场所、生活场</w:t>
      </w:r>
      <w:r>
        <w:rPr>
          <w:rFonts w:ascii="宋体" w:hAnsi="宋体" w:eastAsia="宋体" w:cs="宋体"/>
          <w:spacing w:val="-1"/>
          <w:sz w:val="24"/>
          <w:szCs w:val="24"/>
        </w:rPr>
        <w:t>所的提供和费用承担的约定：</w:t>
      </w:r>
      <w:r>
        <w:rPr>
          <w:rFonts w:ascii="宋体" w:hAnsi="宋体" w:eastAsia="宋体" w:cs="宋体"/>
          <w:spacing w:val="-1"/>
          <w:sz w:val="24"/>
          <w:szCs w:val="24"/>
          <w:u w:val="single" w:color="auto"/>
        </w:rPr>
        <w:t>施工</w:t>
      </w:r>
      <w:r>
        <w:rPr>
          <w:rFonts w:ascii="宋体" w:hAnsi="宋体" w:eastAsia="宋体" w:cs="宋体"/>
          <w:spacing w:val="-2"/>
          <w:sz w:val="24"/>
          <w:szCs w:val="24"/>
          <w:u w:val="single" w:color="auto"/>
        </w:rPr>
        <w:t xml:space="preserve">时由发包人与监理协商 </w:t>
      </w:r>
      <w:r>
        <w:rPr>
          <w:rFonts w:ascii="宋体" w:hAnsi="宋体" w:eastAsia="宋体" w:cs="宋体"/>
          <w:spacing w:val="-2"/>
          <w:sz w:val="24"/>
          <w:szCs w:val="24"/>
        </w:rPr>
        <w:t>。</w:t>
      </w:r>
    </w:p>
    <w:p w14:paraId="527B60EE">
      <w:pPr>
        <w:pageBreakBefore w:val="0"/>
        <w:topLinePunct w:val="0"/>
        <w:bidi w:val="0"/>
        <w:spacing w:before="172" w:line="360" w:lineRule="auto"/>
        <w:ind w:left="515"/>
        <w:rPr>
          <w:rFonts w:ascii="宋体" w:hAnsi="宋体" w:eastAsia="宋体" w:cs="宋体"/>
          <w:sz w:val="24"/>
          <w:szCs w:val="24"/>
        </w:rPr>
      </w:pPr>
      <w:r>
        <w:rPr>
          <w:rFonts w:ascii="宋体" w:hAnsi="宋体" w:eastAsia="宋体" w:cs="宋体"/>
          <w:spacing w:val="-1"/>
          <w:sz w:val="24"/>
          <w:szCs w:val="24"/>
        </w:rPr>
        <w:t>4.2 监理人员</w:t>
      </w:r>
    </w:p>
    <w:p w14:paraId="5C75D213">
      <w:pPr>
        <w:pageBreakBefore w:val="0"/>
        <w:topLinePunct w:val="0"/>
        <w:bidi w:val="0"/>
        <w:spacing w:before="79" w:line="360" w:lineRule="auto"/>
        <w:ind w:left="529"/>
        <w:rPr>
          <w:rFonts w:ascii="宋体" w:hAnsi="宋体" w:eastAsia="宋体" w:cs="宋体"/>
          <w:sz w:val="24"/>
          <w:szCs w:val="24"/>
        </w:rPr>
      </w:pPr>
      <w:r>
        <w:rPr>
          <w:rFonts w:ascii="宋体" w:hAnsi="宋体" w:eastAsia="宋体" w:cs="宋体"/>
          <w:spacing w:val="-9"/>
          <w:sz w:val="24"/>
          <w:szCs w:val="24"/>
        </w:rPr>
        <w:t>总监理工程师：</w:t>
      </w:r>
    </w:p>
    <w:p w14:paraId="50460D26">
      <w:pPr>
        <w:pageBreakBefore w:val="0"/>
        <w:topLinePunct w:val="0"/>
        <w:bidi w:val="0"/>
        <w:spacing w:before="78" w:line="360" w:lineRule="auto"/>
        <w:ind w:left="517"/>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3"/>
          <w:sz w:val="24"/>
          <w:szCs w:val="24"/>
        </w:rPr>
        <w:t xml:space="preserve">    </w:t>
      </w:r>
      <w:r>
        <w:rPr>
          <w:rFonts w:ascii="宋体" w:hAnsi="宋体" w:eastAsia="宋体" w:cs="宋体"/>
          <w:spacing w:val="-11"/>
          <w:sz w:val="24"/>
          <w:szCs w:val="24"/>
        </w:rPr>
        <w:t>名</w:t>
      </w:r>
      <w:r>
        <w:rPr>
          <w:rFonts w:ascii="宋体" w:hAnsi="宋体" w:eastAsia="宋体" w:cs="宋体"/>
          <w:spacing w:val="32"/>
          <w:sz w:val="24"/>
          <w:szCs w:val="24"/>
        </w:rPr>
        <w:t xml:space="preserve"> </w:t>
      </w:r>
      <w:r>
        <w:rPr>
          <w:rFonts w:ascii="宋体" w:hAnsi="宋体" w:eastAsia="宋体" w:cs="宋体"/>
          <w:spacing w:val="-1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1"/>
          <w:sz w:val="24"/>
          <w:szCs w:val="24"/>
          <w:u w:val="single" w:color="auto"/>
        </w:rPr>
        <w:t>待定</w:t>
      </w:r>
      <w:r>
        <w:rPr>
          <w:rFonts w:ascii="宋体" w:hAnsi="宋体" w:eastAsia="宋体" w:cs="宋体"/>
          <w:sz w:val="24"/>
          <w:szCs w:val="24"/>
          <w:u w:val="single" w:color="auto"/>
        </w:rPr>
        <w:t xml:space="preserve">                  </w:t>
      </w:r>
      <w:r>
        <w:rPr>
          <w:rFonts w:ascii="宋体" w:hAnsi="宋体" w:eastAsia="宋体" w:cs="宋体"/>
          <w:spacing w:val="-11"/>
          <w:sz w:val="24"/>
          <w:szCs w:val="24"/>
        </w:rPr>
        <w:t>；</w:t>
      </w:r>
    </w:p>
    <w:p w14:paraId="4C0D7833">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11"/>
          <w:sz w:val="24"/>
          <w:szCs w:val="24"/>
        </w:rPr>
        <w:t>职</w:t>
      </w:r>
      <w:r>
        <w:rPr>
          <w:rFonts w:ascii="宋体" w:hAnsi="宋体" w:eastAsia="宋体" w:cs="宋体"/>
          <w:spacing w:val="3"/>
          <w:sz w:val="24"/>
          <w:szCs w:val="24"/>
        </w:rPr>
        <w:t xml:space="preserve">    </w:t>
      </w:r>
      <w:r>
        <w:rPr>
          <w:rFonts w:ascii="宋体" w:hAnsi="宋体" w:eastAsia="宋体" w:cs="宋体"/>
          <w:spacing w:val="-11"/>
          <w:sz w:val="24"/>
          <w:szCs w:val="24"/>
        </w:rPr>
        <w:t>务</w:t>
      </w:r>
      <w:r>
        <w:rPr>
          <w:rFonts w:ascii="宋体" w:hAnsi="宋体" w:eastAsia="宋体" w:cs="宋体"/>
          <w:spacing w:val="31"/>
          <w:sz w:val="24"/>
          <w:szCs w:val="24"/>
        </w:rPr>
        <w:t xml:space="preserve"> </w:t>
      </w:r>
      <w:r>
        <w:rPr>
          <w:rFonts w:ascii="宋体" w:hAnsi="宋体" w:eastAsia="宋体" w:cs="宋体"/>
          <w:spacing w:val="-1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1"/>
          <w:sz w:val="24"/>
          <w:szCs w:val="24"/>
          <w:u w:val="single" w:color="auto"/>
        </w:rPr>
        <w:t>待定</w:t>
      </w:r>
      <w:r>
        <w:rPr>
          <w:rFonts w:ascii="宋体" w:hAnsi="宋体" w:eastAsia="宋体" w:cs="宋体"/>
          <w:sz w:val="24"/>
          <w:szCs w:val="24"/>
          <w:u w:val="single" w:color="auto"/>
        </w:rPr>
        <w:t xml:space="preserve">                  </w:t>
      </w:r>
      <w:r>
        <w:rPr>
          <w:rFonts w:ascii="宋体" w:hAnsi="宋体" w:eastAsia="宋体" w:cs="宋体"/>
          <w:spacing w:val="-11"/>
          <w:sz w:val="24"/>
          <w:szCs w:val="24"/>
        </w:rPr>
        <w:t>；</w:t>
      </w:r>
    </w:p>
    <w:p w14:paraId="4A02899A">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1"/>
          <w:sz w:val="24"/>
          <w:szCs w:val="24"/>
        </w:rPr>
        <w:t>监理工程师执业资格证书号：</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44EEE623">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1"/>
          <w:sz w:val="24"/>
          <w:szCs w:val="24"/>
        </w:rPr>
        <w:t>联系电话：</w:t>
      </w:r>
      <w:r>
        <w:rPr>
          <w:rFonts w:ascii="宋体" w:hAnsi="宋体" w:eastAsia="宋体" w:cs="宋体"/>
          <w:spacing w:val="-1"/>
          <w:sz w:val="24"/>
          <w:szCs w:val="24"/>
          <w:u w:val="single" w:color="auto"/>
        </w:rPr>
        <w:t xml:space="preserve">      待定</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0BE3D338">
      <w:pPr>
        <w:pageBreakBefore w:val="0"/>
        <w:topLinePunct w:val="0"/>
        <w:bidi w:val="0"/>
        <w:spacing w:before="79" w:line="360" w:lineRule="auto"/>
        <w:ind w:left="573"/>
        <w:rPr>
          <w:rFonts w:ascii="宋体" w:hAnsi="宋体" w:eastAsia="宋体" w:cs="宋体"/>
          <w:sz w:val="24"/>
          <w:szCs w:val="24"/>
        </w:rPr>
      </w:pPr>
      <w:r>
        <w:rPr>
          <w:rFonts w:ascii="宋体" w:hAnsi="宋体" w:eastAsia="宋体" w:cs="宋体"/>
          <w:spacing w:val="-7"/>
          <w:sz w:val="24"/>
          <w:szCs w:val="24"/>
        </w:rPr>
        <w:t>电子信箱：</w:t>
      </w:r>
      <w:r>
        <w:rPr>
          <w:rFonts w:ascii="宋体" w:hAnsi="宋体" w:eastAsia="宋体" w:cs="宋体"/>
          <w:spacing w:val="2"/>
          <w:sz w:val="24"/>
          <w:szCs w:val="24"/>
          <w:u w:val="single" w:color="auto"/>
        </w:rPr>
        <w:t xml:space="preserve">      </w:t>
      </w:r>
      <w:r>
        <w:rPr>
          <w:rFonts w:ascii="宋体" w:hAnsi="宋体" w:eastAsia="宋体" w:cs="宋体"/>
          <w:spacing w:val="-7"/>
          <w:sz w:val="24"/>
          <w:szCs w:val="24"/>
          <w:u w:val="single" w:color="auto"/>
        </w:rPr>
        <w:t>待定</w:t>
      </w:r>
      <w:r>
        <w:rPr>
          <w:rFonts w:ascii="宋体" w:hAnsi="宋体" w:eastAsia="宋体" w:cs="宋体"/>
          <w:sz w:val="24"/>
          <w:szCs w:val="24"/>
          <w:u w:val="single" w:color="auto"/>
        </w:rPr>
        <w:t xml:space="preserve">                      </w:t>
      </w:r>
      <w:r>
        <w:rPr>
          <w:rFonts w:ascii="宋体" w:hAnsi="宋体" w:eastAsia="宋体" w:cs="宋体"/>
          <w:spacing w:val="-7"/>
          <w:sz w:val="24"/>
          <w:szCs w:val="24"/>
        </w:rPr>
        <w:t>；</w:t>
      </w:r>
    </w:p>
    <w:p w14:paraId="61064AF9">
      <w:pPr>
        <w:pageBreakBefore w:val="0"/>
        <w:topLinePunct w:val="0"/>
        <w:bidi w:val="0"/>
        <w:spacing w:before="78" w:line="360" w:lineRule="auto"/>
        <w:ind w:left="517"/>
        <w:rPr>
          <w:rFonts w:ascii="宋体" w:hAnsi="宋体" w:eastAsia="宋体" w:cs="宋体"/>
          <w:sz w:val="24"/>
          <w:szCs w:val="24"/>
        </w:rPr>
      </w:pPr>
      <w:r>
        <w:rPr>
          <w:rFonts w:ascii="宋体" w:hAnsi="宋体" w:eastAsia="宋体" w:cs="宋体"/>
          <w:sz w:val="24"/>
          <w:szCs w:val="24"/>
        </w:rPr>
        <w:t>通信地址：</w:t>
      </w:r>
      <w:r>
        <w:rPr>
          <w:rFonts w:ascii="宋体" w:hAnsi="宋体" w:eastAsia="宋体" w:cs="宋体"/>
          <w:sz w:val="24"/>
          <w:szCs w:val="24"/>
          <w:u w:val="single" w:color="auto"/>
        </w:rPr>
        <w:t xml:space="preserve">      待定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D243531">
      <w:pPr>
        <w:pageBreakBefore w:val="0"/>
        <w:topLinePunct w:val="0"/>
        <w:bidi w:val="0"/>
        <w:spacing w:before="78" w:line="360" w:lineRule="auto"/>
        <w:ind w:left="524"/>
        <w:rPr>
          <w:rFonts w:ascii="宋体" w:hAnsi="宋体" w:eastAsia="宋体" w:cs="宋体"/>
          <w:sz w:val="24"/>
          <w:szCs w:val="24"/>
        </w:rPr>
      </w:pPr>
      <w:r>
        <w:rPr>
          <w:rFonts w:ascii="宋体" w:hAnsi="宋体" w:eastAsia="宋体" w:cs="宋体"/>
          <w:spacing w:val="-1"/>
          <w:sz w:val="24"/>
          <w:szCs w:val="24"/>
        </w:rPr>
        <w:t>关于监理人的其他约定：</w:t>
      </w:r>
      <w:r>
        <w:rPr>
          <w:rFonts w:ascii="宋体" w:hAnsi="宋体" w:eastAsia="宋体" w:cs="宋体"/>
          <w:spacing w:val="-1"/>
          <w:sz w:val="24"/>
          <w:szCs w:val="24"/>
          <w:u w:val="single" w:color="auto"/>
        </w:rPr>
        <w:t xml:space="preserve">    待定            </w:t>
      </w:r>
      <w:r>
        <w:rPr>
          <w:rFonts w:ascii="宋体" w:hAnsi="宋体" w:eastAsia="宋体" w:cs="宋体"/>
          <w:spacing w:val="-1"/>
          <w:sz w:val="24"/>
          <w:szCs w:val="24"/>
        </w:rPr>
        <w:t>。</w:t>
      </w:r>
    </w:p>
    <w:p w14:paraId="488F26C1">
      <w:pPr>
        <w:pageBreakBefore w:val="0"/>
        <w:topLinePunct w:val="0"/>
        <w:bidi w:val="0"/>
        <w:spacing w:before="78" w:line="360" w:lineRule="auto"/>
        <w:ind w:left="515"/>
        <w:rPr>
          <w:rFonts w:ascii="宋体" w:hAnsi="宋体" w:eastAsia="宋体" w:cs="宋体"/>
          <w:sz w:val="24"/>
          <w:szCs w:val="24"/>
        </w:rPr>
      </w:pPr>
      <w:r>
        <w:rPr>
          <w:rFonts w:ascii="宋体" w:hAnsi="宋体" w:eastAsia="宋体" w:cs="宋体"/>
          <w:spacing w:val="-3"/>
          <w:sz w:val="24"/>
          <w:szCs w:val="24"/>
        </w:rPr>
        <w:t>4.4</w:t>
      </w:r>
      <w:r>
        <w:rPr>
          <w:rFonts w:ascii="宋体" w:hAnsi="宋体" w:eastAsia="宋体" w:cs="宋体"/>
          <w:spacing w:val="17"/>
          <w:sz w:val="24"/>
          <w:szCs w:val="24"/>
        </w:rPr>
        <w:t xml:space="preserve"> </w:t>
      </w:r>
      <w:r>
        <w:rPr>
          <w:rFonts w:ascii="宋体" w:hAnsi="宋体" w:eastAsia="宋体" w:cs="宋体"/>
          <w:spacing w:val="-3"/>
          <w:sz w:val="24"/>
          <w:szCs w:val="24"/>
        </w:rPr>
        <w:t>商定或确定</w:t>
      </w:r>
    </w:p>
    <w:p w14:paraId="00253663">
      <w:pPr>
        <w:pageBreakBefore w:val="0"/>
        <w:topLinePunct w:val="0"/>
        <w:bidi w:val="0"/>
        <w:spacing w:before="78" w:line="360" w:lineRule="auto"/>
        <w:ind w:left="47" w:right="159" w:firstLine="466"/>
        <w:rPr>
          <w:rFonts w:ascii="宋体" w:hAnsi="宋体" w:eastAsia="宋体" w:cs="宋体"/>
          <w:sz w:val="24"/>
          <w:szCs w:val="24"/>
        </w:rPr>
      </w:pPr>
      <w:r>
        <w:rPr>
          <w:rFonts w:ascii="宋体" w:hAnsi="宋体" w:eastAsia="宋体" w:cs="宋体"/>
          <w:sz w:val="24"/>
          <w:szCs w:val="24"/>
        </w:rPr>
        <w:t>在发包人和承包人不能通过协商达成一致意见时，</w:t>
      </w:r>
      <w:r>
        <w:rPr>
          <w:rFonts w:ascii="宋体" w:hAnsi="宋体" w:eastAsia="宋体" w:cs="宋体"/>
          <w:spacing w:val="-1"/>
          <w:sz w:val="24"/>
          <w:szCs w:val="24"/>
        </w:rPr>
        <w:t>发包人授权监理人对以</w:t>
      </w:r>
      <w:r>
        <w:rPr>
          <w:rFonts w:ascii="宋体" w:hAnsi="宋体" w:eastAsia="宋体" w:cs="宋体"/>
          <w:spacing w:val="-2"/>
          <w:sz w:val="24"/>
          <w:szCs w:val="24"/>
        </w:rPr>
        <w:t>下事项进行确定：</w:t>
      </w:r>
      <w:r>
        <w:rPr>
          <w:rFonts w:ascii="宋体" w:hAnsi="宋体" w:eastAsia="宋体" w:cs="宋体"/>
          <w:spacing w:val="-2"/>
          <w:sz w:val="24"/>
          <w:szCs w:val="24"/>
          <w:u w:val="single" w:color="auto"/>
        </w:rPr>
        <w:t xml:space="preserve">  /  </w:t>
      </w:r>
      <w:r>
        <w:rPr>
          <w:rFonts w:ascii="宋体" w:hAnsi="宋体" w:eastAsia="宋体" w:cs="宋体"/>
          <w:spacing w:val="-2"/>
          <w:sz w:val="24"/>
          <w:szCs w:val="24"/>
        </w:rPr>
        <w:t>。</w:t>
      </w:r>
    </w:p>
    <w:p w14:paraId="3B370531">
      <w:pPr>
        <w:pageBreakBefore w:val="0"/>
        <w:topLinePunct w:val="0"/>
        <w:bidi w:val="0"/>
        <w:spacing w:line="360" w:lineRule="auto"/>
        <w:ind w:left="46"/>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12"/>
          <w:sz w:val="24"/>
          <w:szCs w:val="24"/>
        </w:rPr>
        <w:t xml:space="preserve"> </w:t>
      </w:r>
      <w:r>
        <w:rPr>
          <w:rFonts w:ascii="宋体" w:hAnsi="宋体" w:eastAsia="宋体" w:cs="宋体"/>
          <w:spacing w:val="-4"/>
          <w:sz w:val="24"/>
          <w:szCs w:val="24"/>
        </w:rPr>
        <w:t>工程质量</w:t>
      </w:r>
    </w:p>
    <w:p w14:paraId="1478FFDC">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2"/>
          <w:sz w:val="24"/>
          <w:szCs w:val="24"/>
        </w:rPr>
        <w:t>5.1 质量要求</w:t>
      </w:r>
    </w:p>
    <w:p w14:paraId="50EE49CE">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1"/>
          <w:sz w:val="24"/>
          <w:szCs w:val="24"/>
        </w:rPr>
        <w:t>5.1.1 特殊质量标准和要求：</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73E3431D">
      <w:pPr>
        <w:pageBreakBefore w:val="0"/>
        <w:topLinePunct w:val="0"/>
        <w:bidi w:val="0"/>
        <w:spacing w:before="78" w:line="360" w:lineRule="auto"/>
        <w:ind w:left="524"/>
        <w:rPr>
          <w:rFonts w:ascii="宋体" w:hAnsi="宋体" w:eastAsia="宋体" w:cs="宋体"/>
          <w:sz w:val="24"/>
          <w:szCs w:val="24"/>
        </w:rPr>
      </w:pPr>
      <w:r>
        <w:rPr>
          <w:rFonts w:ascii="宋体" w:hAnsi="宋体" w:eastAsia="宋体" w:cs="宋体"/>
          <w:spacing w:val="-1"/>
          <w:sz w:val="24"/>
          <w:szCs w:val="24"/>
        </w:rPr>
        <w:t>关于工程奖项的约定：</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139BC94">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4"/>
          <w:sz w:val="24"/>
          <w:szCs w:val="24"/>
        </w:rPr>
        <w:t>5.3</w:t>
      </w:r>
      <w:r>
        <w:rPr>
          <w:rFonts w:ascii="宋体" w:hAnsi="宋体" w:eastAsia="宋体" w:cs="宋体"/>
          <w:spacing w:val="24"/>
          <w:sz w:val="24"/>
          <w:szCs w:val="24"/>
        </w:rPr>
        <w:t xml:space="preserve"> </w:t>
      </w:r>
      <w:r>
        <w:rPr>
          <w:rFonts w:ascii="宋体" w:hAnsi="宋体" w:eastAsia="宋体" w:cs="宋体"/>
          <w:spacing w:val="-4"/>
          <w:sz w:val="24"/>
          <w:szCs w:val="24"/>
        </w:rPr>
        <w:t>隐蔽工程检查</w:t>
      </w:r>
    </w:p>
    <w:p w14:paraId="6858AA8E">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z w:val="24"/>
          <w:szCs w:val="24"/>
        </w:rPr>
        <w:t>5.3.2 承包人提前通知监理人隐蔽工程检</w:t>
      </w:r>
      <w:r>
        <w:rPr>
          <w:rFonts w:ascii="宋体" w:hAnsi="宋体" w:eastAsia="宋体" w:cs="宋体"/>
          <w:spacing w:val="-1"/>
          <w:sz w:val="24"/>
          <w:szCs w:val="24"/>
        </w:rPr>
        <w:t>查的期限的约定：</w:t>
      </w:r>
      <w:r>
        <w:rPr>
          <w:rFonts w:ascii="宋体" w:hAnsi="宋体" w:eastAsia="宋体" w:cs="宋体"/>
          <w:spacing w:val="-1"/>
          <w:sz w:val="24"/>
          <w:szCs w:val="24"/>
          <w:u w:val="single" w:color="auto"/>
        </w:rPr>
        <w:t xml:space="preserve">  48 小时前</w:t>
      </w:r>
      <w:r>
        <w:rPr>
          <w:rFonts w:ascii="宋体" w:hAnsi="宋体" w:eastAsia="宋体" w:cs="宋体"/>
          <w:sz w:val="24"/>
          <w:szCs w:val="24"/>
          <w:u w:val="single" w:color="auto"/>
        </w:rPr>
        <w:t xml:space="preserve"> </w:t>
      </w:r>
    </w:p>
    <w:p w14:paraId="691ACEE9">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1"/>
          <w:sz w:val="24"/>
          <w:szCs w:val="24"/>
        </w:rPr>
        <w:t>监理人不能按时进行检查时，应提前</w:t>
      </w:r>
      <w:r>
        <w:rPr>
          <w:rFonts w:ascii="宋体" w:hAnsi="宋体" w:eastAsia="宋体" w:cs="宋体"/>
          <w:spacing w:val="-1"/>
          <w:sz w:val="24"/>
          <w:szCs w:val="24"/>
          <w:u w:val="single" w:color="auto"/>
        </w:rPr>
        <w:t xml:space="preserve">  24  </w:t>
      </w:r>
      <w:r>
        <w:rPr>
          <w:rFonts w:ascii="宋体" w:hAnsi="宋体" w:eastAsia="宋体" w:cs="宋体"/>
          <w:spacing w:val="-1"/>
          <w:sz w:val="24"/>
          <w:szCs w:val="24"/>
        </w:rPr>
        <w:t xml:space="preserve"> 小时提</w:t>
      </w:r>
      <w:r>
        <w:rPr>
          <w:rFonts w:ascii="宋体" w:hAnsi="宋体" w:eastAsia="宋体" w:cs="宋体"/>
          <w:spacing w:val="-2"/>
          <w:sz w:val="24"/>
          <w:szCs w:val="24"/>
        </w:rPr>
        <w:t>交书面延期要求。</w:t>
      </w:r>
    </w:p>
    <w:p w14:paraId="45390ECA">
      <w:pPr>
        <w:pageBreakBefore w:val="0"/>
        <w:topLinePunct w:val="0"/>
        <w:bidi w:val="0"/>
        <w:spacing w:before="78" w:line="360" w:lineRule="auto"/>
        <w:ind w:left="524"/>
        <w:rPr>
          <w:rFonts w:ascii="宋体" w:hAnsi="宋体" w:eastAsia="宋体" w:cs="宋体"/>
          <w:sz w:val="24"/>
          <w:szCs w:val="24"/>
        </w:rPr>
      </w:pPr>
      <w:r>
        <w:rPr>
          <w:rFonts w:ascii="宋体" w:hAnsi="宋体" w:eastAsia="宋体" w:cs="宋体"/>
          <w:spacing w:val="-2"/>
          <w:sz w:val="24"/>
          <w:szCs w:val="24"/>
        </w:rPr>
        <w:t>关于延期最长不得超过：</w:t>
      </w:r>
      <w:r>
        <w:rPr>
          <w:rFonts w:ascii="宋体" w:hAnsi="宋体" w:eastAsia="宋体" w:cs="宋体"/>
          <w:spacing w:val="-2"/>
          <w:sz w:val="24"/>
          <w:szCs w:val="24"/>
          <w:u w:val="single" w:color="auto"/>
        </w:rPr>
        <w:t xml:space="preserve">  48  </w:t>
      </w:r>
      <w:r>
        <w:rPr>
          <w:rFonts w:ascii="宋体" w:hAnsi="宋体" w:eastAsia="宋体" w:cs="宋体"/>
          <w:spacing w:val="-2"/>
          <w:sz w:val="24"/>
          <w:szCs w:val="24"/>
        </w:rPr>
        <w:t xml:space="preserve"> 小时。</w:t>
      </w:r>
    </w:p>
    <w:p w14:paraId="7AE43D8D">
      <w:pPr>
        <w:pageBreakBefore w:val="0"/>
        <w:topLinePunct w:val="0"/>
        <w:bidi w:val="0"/>
        <w:spacing w:before="78" w:line="360" w:lineRule="auto"/>
        <w:ind w:left="40"/>
        <w:rPr>
          <w:rFonts w:ascii="宋体" w:hAnsi="宋体" w:eastAsia="宋体" w:cs="宋体"/>
          <w:sz w:val="24"/>
          <w:szCs w:val="24"/>
        </w:rPr>
      </w:pPr>
      <w:r>
        <w:rPr>
          <w:rFonts w:ascii="宋体" w:hAnsi="宋体" w:eastAsia="宋体" w:cs="宋体"/>
          <w:spacing w:val="-1"/>
          <w:sz w:val="24"/>
          <w:szCs w:val="24"/>
        </w:rPr>
        <w:t>6. 安全生产标准化与环境保护</w:t>
      </w:r>
    </w:p>
    <w:p w14:paraId="6957AB5A">
      <w:pPr>
        <w:pageBreakBefore w:val="0"/>
        <w:topLinePunct w:val="0"/>
        <w:bidi w:val="0"/>
        <w:spacing w:before="78" w:line="360" w:lineRule="auto"/>
        <w:ind w:left="520"/>
        <w:rPr>
          <w:rFonts w:ascii="宋体" w:hAnsi="宋体" w:eastAsia="宋体" w:cs="宋体"/>
          <w:sz w:val="24"/>
          <w:szCs w:val="24"/>
        </w:rPr>
      </w:pPr>
      <w:r>
        <w:rPr>
          <w:rFonts w:ascii="宋体" w:hAnsi="宋体" w:eastAsia="宋体" w:cs="宋体"/>
          <w:spacing w:val="-1"/>
          <w:sz w:val="24"/>
          <w:szCs w:val="24"/>
        </w:rPr>
        <w:t>6.1 安全生产标准化</w:t>
      </w:r>
    </w:p>
    <w:p w14:paraId="7D20F22D">
      <w:pPr>
        <w:pageBreakBefore w:val="0"/>
        <w:topLinePunct w:val="0"/>
        <w:bidi w:val="0"/>
        <w:spacing w:before="79" w:line="360" w:lineRule="auto"/>
        <w:ind w:left="37" w:right="36" w:firstLine="482"/>
        <w:rPr>
          <w:rFonts w:ascii="宋体" w:hAnsi="宋体" w:eastAsia="宋体" w:cs="宋体"/>
          <w:sz w:val="24"/>
          <w:szCs w:val="24"/>
        </w:rPr>
      </w:pPr>
      <w:r>
        <w:rPr>
          <w:rFonts w:ascii="宋体" w:hAnsi="宋体" w:eastAsia="宋体" w:cs="宋体"/>
          <w:sz w:val="24"/>
          <w:szCs w:val="24"/>
        </w:rPr>
        <w:t>6.1.1 项目安全生产的达标目标及相应事项的</w:t>
      </w:r>
      <w:r>
        <w:rPr>
          <w:rFonts w:ascii="宋体" w:hAnsi="宋体" w:eastAsia="宋体" w:cs="宋体"/>
          <w:spacing w:val="-1"/>
          <w:sz w:val="24"/>
          <w:szCs w:val="24"/>
        </w:rPr>
        <w:t>约定：</w:t>
      </w:r>
      <w:r>
        <w:rPr>
          <w:rFonts w:ascii="宋体" w:hAnsi="宋体" w:eastAsia="宋体" w:cs="宋体"/>
          <w:spacing w:val="-1"/>
          <w:sz w:val="24"/>
          <w:szCs w:val="24"/>
          <w:u w:val="single" w:color="auto"/>
        </w:rPr>
        <w:t xml:space="preserve"> 执行《建设工程安全生产管理条例》 ；施工现场安全生产标准化管理目标等级：达标。现行施工现</w:t>
      </w:r>
      <w:r>
        <w:rPr>
          <w:rFonts w:ascii="宋体" w:hAnsi="宋体" w:eastAsia="宋体" w:cs="宋体"/>
          <w:sz w:val="24"/>
          <w:szCs w:val="24"/>
          <w:u w:val="single" w:color="auto"/>
        </w:rPr>
        <w:t>场安全生产标准化分级管理标准：《北京市建设工程施</w:t>
      </w:r>
      <w:r>
        <w:rPr>
          <w:rFonts w:ascii="宋体" w:hAnsi="宋体" w:eastAsia="宋体" w:cs="宋体"/>
          <w:spacing w:val="-1"/>
          <w:sz w:val="24"/>
          <w:szCs w:val="24"/>
          <w:u w:val="single" w:color="auto"/>
        </w:rPr>
        <w:t>工现场安全生产标准化管理图集》（2019 版）。</w:t>
      </w:r>
    </w:p>
    <w:p w14:paraId="4E903AD3">
      <w:pPr>
        <w:pageBreakBefore w:val="0"/>
        <w:topLinePunct w:val="0"/>
        <w:bidi w:val="0"/>
        <w:spacing w:before="78" w:line="360" w:lineRule="auto"/>
        <w:ind w:left="520"/>
        <w:rPr>
          <w:rFonts w:ascii="宋体" w:hAnsi="宋体" w:eastAsia="宋体" w:cs="宋体"/>
          <w:sz w:val="24"/>
          <w:szCs w:val="24"/>
        </w:rPr>
      </w:pPr>
      <w:r>
        <w:rPr>
          <w:rFonts w:ascii="宋体" w:hAnsi="宋体" w:eastAsia="宋体" w:cs="宋体"/>
          <w:sz w:val="24"/>
          <w:szCs w:val="24"/>
        </w:rPr>
        <w:t>6.1.4 关于治安保卫的特别约定：</w:t>
      </w:r>
      <w:r>
        <w:rPr>
          <w:rFonts w:ascii="宋体" w:hAnsi="宋体" w:eastAsia="宋体" w:cs="宋体"/>
          <w:sz w:val="24"/>
          <w:szCs w:val="24"/>
          <w:u w:val="single" w:color="auto"/>
        </w:rPr>
        <w:t xml:space="preserve"> 执行通</w:t>
      </w:r>
      <w:r>
        <w:rPr>
          <w:rFonts w:ascii="宋体" w:hAnsi="宋体" w:eastAsia="宋体" w:cs="宋体"/>
          <w:spacing w:val="-1"/>
          <w:sz w:val="24"/>
          <w:szCs w:val="24"/>
          <w:u w:val="single" w:color="auto"/>
        </w:rPr>
        <w:t xml:space="preserve">用条款 ，由承包人负责 </w:t>
      </w:r>
      <w:r>
        <w:rPr>
          <w:rFonts w:ascii="宋体" w:hAnsi="宋体" w:eastAsia="宋体" w:cs="宋体"/>
          <w:spacing w:val="-1"/>
          <w:sz w:val="24"/>
          <w:szCs w:val="24"/>
        </w:rPr>
        <w:t>。</w:t>
      </w:r>
    </w:p>
    <w:p w14:paraId="5EEC6499">
      <w:pPr>
        <w:pageBreakBefore w:val="0"/>
        <w:topLinePunct w:val="0"/>
        <w:bidi w:val="0"/>
        <w:spacing w:before="78" w:line="360" w:lineRule="auto"/>
        <w:ind w:left="524"/>
        <w:rPr>
          <w:rFonts w:ascii="宋体" w:hAnsi="宋体" w:eastAsia="宋体" w:cs="宋体"/>
          <w:sz w:val="24"/>
          <w:szCs w:val="24"/>
        </w:rPr>
      </w:pPr>
      <w:r>
        <w:rPr>
          <w:rFonts w:ascii="宋体" w:hAnsi="宋体" w:eastAsia="宋体" w:cs="宋体"/>
          <w:spacing w:val="-2"/>
          <w:sz w:val="24"/>
          <w:szCs w:val="24"/>
        </w:rPr>
        <w:t>关于编制施工场地治安管理计划的约定：</w:t>
      </w:r>
      <w:r>
        <w:rPr>
          <w:rFonts w:ascii="宋体" w:hAnsi="宋体" w:eastAsia="宋体" w:cs="宋体"/>
          <w:spacing w:val="43"/>
          <w:sz w:val="24"/>
          <w:szCs w:val="24"/>
          <w:u w:val="single" w:color="auto"/>
        </w:rPr>
        <w:t xml:space="preserve"> </w:t>
      </w:r>
      <w:r>
        <w:rPr>
          <w:rFonts w:ascii="宋体" w:hAnsi="宋体" w:eastAsia="宋体" w:cs="宋体"/>
          <w:spacing w:val="-2"/>
          <w:sz w:val="24"/>
          <w:szCs w:val="24"/>
          <w:u w:val="single" w:color="auto"/>
        </w:rPr>
        <w:t xml:space="preserve">由承包人负责编制  </w:t>
      </w:r>
      <w:r>
        <w:rPr>
          <w:rFonts w:ascii="宋体" w:hAnsi="宋体" w:eastAsia="宋体" w:cs="宋体"/>
          <w:spacing w:val="-2"/>
          <w:sz w:val="24"/>
          <w:szCs w:val="24"/>
        </w:rPr>
        <w:t>。</w:t>
      </w:r>
    </w:p>
    <w:p w14:paraId="24BF0458">
      <w:pPr>
        <w:pageBreakBefore w:val="0"/>
        <w:topLinePunct w:val="0"/>
        <w:bidi w:val="0"/>
        <w:spacing w:before="231" w:line="360" w:lineRule="auto"/>
        <w:ind w:left="39" w:right="276" w:firstLine="480"/>
        <w:rPr>
          <w:rFonts w:ascii="宋体" w:hAnsi="宋体" w:eastAsia="宋体" w:cs="宋体"/>
          <w:sz w:val="24"/>
          <w:szCs w:val="24"/>
        </w:rPr>
      </w:pPr>
      <w:r>
        <w:rPr>
          <w:rFonts w:ascii="宋体" w:hAnsi="宋体" w:eastAsia="宋体" w:cs="宋体"/>
          <w:sz w:val="24"/>
          <w:szCs w:val="24"/>
        </w:rPr>
        <w:t>6.1.5 文明施工合同当事人对文明施工的要</w:t>
      </w:r>
      <w:r>
        <w:rPr>
          <w:rFonts w:ascii="宋体" w:hAnsi="宋体" w:eastAsia="宋体" w:cs="宋体"/>
          <w:spacing w:val="-1"/>
          <w:sz w:val="24"/>
          <w:szCs w:val="24"/>
        </w:rPr>
        <w:t>求：</w:t>
      </w:r>
      <w:r>
        <w:rPr>
          <w:rFonts w:ascii="宋体" w:hAnsi="宋体" w:eastAsia="宋体" w:cs="宋体"/>
          <w:spacing w:val="-1"/>
          <w:sz w:val="24"/>
          <w:szCs w:val="24"/>
          <w:u w:val="single" w:color="auto"/>
        </w:rPr>
        <w:t xml:space="preserve"> 执行国家及北京市相关</w:t>
      </w:r>
      <w:r>
        <w:rPr>
          <w:rFonts w:ascii="宋体" w:hAnsi="宋体" w:eastAsia="宋体" w:cs="宋体"/>
          <w:spacing w:val="-2"/>
          <w:sz w:val="24"/>
          <w:szCs w:val="24"/>
          <w:u w:val="single" w:color="auto"/>
        </w:rPr>
        <w:t xml:space="preserve">法律法规要求 </w:t>
      </w:r>
      <w:r>
        <w:rPr>
          <w:rFonts w:ascii="宋体" w:hAnsi="宋体" w:eastAsia="宋体" w:cs="宋体"/>
          <w:spacing w:val="-2"/>
          <w:sz w:val="24"/>
          <w:szCs w:val="24"/>
        </w:rPr>
        <w:t>。</w:t>
      </w:r>
    </w:p>
    <w:p w14:paraId="43C45A40">
      <w:pPr>
        <w:pageBreakBefore w:val="0"/>
        <w:topLinePunct w:val="0"/>
        <w:bidi w:val="0"/>
        <w:spacing w:before="230" w:line="360" w:lineRule="auto"/>
        <w:ind w:left="38" w:right="276" w:firstLine="481"/>
        <w:rPr>
          <w:rFonts w:ascii="宋体" w:hAnsi="宋体" w:eastAsia="宋体" w:cs="宋体"/>
          <w:sz w:val="24"/>
          <w:szCs w:val="24"/>
        </w:rPr>
      </w:pPr>
      <w:r>
        <w:rPr>
          <w:rFonts w:ascii="宋体" w:hAnsi="宋体" w:eastAsia="宋体" w:cs="宋体"/>
          <w:sz w:val="24"/>
          <w:szCs w:val="24"/>
        </w:rPr>
        <w:t>6.1.6 关于安全生产标准化措施费支付比例</w:t>
      </w:r>
      <w:r>
        <w:rPr>
          <w:rFonts w:ascii="宋体" w:hAnsi="宋体" w:eastAsia="宋体" w:cs="宋体"/>
          <w:spacing w:val="-1"/>
          <w:sz w:val="24"/>
          <w:szCs w:val="24"/>
        </w:rPr>
        <w:t>和支付期限的约定：</w:t>
      </w:r>
      <w:r>
        <w:rPr>
          <w:rFonts w:ascii="宋体" w:hAnsi="宋体" w:eastAsia="宋体" w:cs="宋体"/>
          <w:spacing w:val="-1"/>
          <w:sz w:val="24"/>
          <w:szCs w:val="24"/>
          <w:u w:val="single" w:color="auto"/>
        </w:rPr>
        <w:t xml:space="preserve"> 工程预</w:t>
      </w:r>
      <w:r>
        <w:rPr>
          <w:rFonts w:ascii="宋体" w:hAnsi="宋体" w:eastAsia="宋体" w:cs="宋体"/>
          <w:spacing w:val="-2"/>
          <w:sz w:val="24"/>
          <w:szCs w:val="24"/>
          <w:u w:val="single" w:color="auto"/>
        </w:rPr>
        <w:t xml:space="preserve">付款中已包含 </w:t>
      </w:r>
      <w:r>
        <w:rPr>
          <w:rFonts w:ascii="宋体" w:hAnsi="宋体" w:eastAsia="宋体" w:cs="宋体"/>
          <w:spacing w:val="-2"/>
          <w:sz w:val="24"/>
          <w:szCs w:val="24"/>
        </w:rPr>
        <w:t>。</w:t>
      </w:r>
    </w:p>
    <w:p w14:paraId="0252C104">
      <w:pPr>
        <w:pStyle w:val="17"/>
        <w:pageBreakBefore w:val="0"/>
        <w:topLinePunct w:val="0"/>
        <w:bidi w:val="0"/>
        <w:spacing w:line="360" w:lineRule="auto"/>
      </w:pPr>
      <w:r>
        <w:rPr>
          <w:rFonts w:ascii="宋体" w:hAnsi="宋体" w:eastAsia="宋体" w:cs="宋体"/>
          <w:spacing w:val="-1"/>
          <w:sz w:val="24"/>
          <w:szCs w:val="24"/>
        </w:rPr>
        <w:t>6.1.9.2 承包人的安全责任</w:t>
      </w:r>
    </w:p>
    <w:p w14:paraId="4D5B88A1">
      <w:pPr>
        <w:pageBreakBefore w:val="0"/>
        <w:topLinePunct w:val="0"/>
        <w:bidi w:val="0"/>
        <w:spacing w:before="78" w:line="360" w:lineRule="auto"/>
        <w:ind w:left="41" w:right="143" w:firstLine="496"/>
        <w:rPr>
          <w:rFonts w:ascii="宋体" w:hAnsi="宋体" w:eastAsia="宋体" w:cs="宋体"/>
          <w:sz w:val="24"/>
          <w:szCs w:val="24"/>
        </w:rPr>
      </w:pPr>
      <w:r>
        <w:rPr>
          <w:rFonts w:ascii="宋体" w:hAnsi="宋体" w:eastAsia="宋体" w:cs="宋体"/>
          <w:spacing w:val="-1"/>
          <w:sz w:val="24"/>
          <w:szCs w:val="24"/>
        </w:rPr>
        <w:t>（1）承包人应按合同约定履行安全职责,执行监理人有关安全工作的指示</w:t>
      </w:r>
      <w:r>
        <w:rPr>
          <w:rFonts w:ascii="宋体" w:hAnsi="宋体" w:eastAsia="宋体" w:cs="宋体"/>
          <w:spacing w:val="16"/>
          <w:sz w:val="24"/>
          <w:szCs w:val="24"/>
        </w:rPr>
        <w:t xml:space="preserve"> </w:t>
      </w:r>
      <w:r>
        <w:rPr>
          <w:rFonts w:ascii="宋体" w:hAnsi="宋体" w:eastAsia="宋体" w:cs="宋体"/>
          <w:sz w:val="24"/>
          <w:szCs w:val="24"/>
        </w:rPr>
        <w:t>,并在合同 条款专用部分约定的期限内，按合</w:t>
      </w:r>
      <w:r>
        <w:rPr>
          <w:rFonts w:ascii="宋体" w:hAnsi="宋体" w:eastAsia="宋体" w:cs="宋体"/>
          <w:spacing w:val="-1"/>
          <w:sz w:val="24"/>
          <w:szCs w:val="24"/>
        </w:rPr>
        <w:t>同约定的安全工作内容，编制施</w:t>
      </w:r>
      <w:r>
        <w:rPr>
          <w:rFonts w:ascii="宋体" w:hAnsi="宋体" w:eastAsia="宋体" w:cs="宋体"/>
          <w:sz w:val="24"/>
          <w:szCs w:val="24"/>
        </w:rPr>
        <w:t>工安全措施计划报送监理 人审批。监理人应</w:t>
      </w:r>
      <w:r>
        <w:rPr>
          <w:rFonts w:ascii="宋体" w:hAnsi="宋体" w:eastAsia="宋体" w:cs="宋体"/>
          <w:spacing w:val="-1"/>
          <w:sz w:val="24"/>
          <w:szCs w:val="24"/>
        </w:rPr>
        <w:t>在合同条款专用部分约定的期限</w:t>
      </w:r>
      <w:r>
        <w:rPr>
          <w:rFonts w:ascii="宋体" w:hAnsi="宋体" w:eastAsia="宋体" w:cs="宋体"/>
          <w:spacing w:val="-7"/>
          <w:sz w:val="24"/>
          <w:szCs w:val="24"/>
        </w:rPr>
        <w:t>内完成批复。</w:t>
      </w:r>
    </w:p>
    <w:p w14:paraId="2046D785">
      <w:pPr>
        <w:pageBreakBefore w:val="0"/>
        <w:topLinePunct w:val="0"/>
        <w:bidi w:val="0"/>
        <w:spacing w:before="78" w:line="360" w:lineRule="auto"/>
        <w:ind w:left="38" w:right="156" w:firstLine="498"/>
        <w:rPr>
          <w:rFonts w:ascii="宋体" w:hAnsi="宋体" w:eastAsia="宋体" w:cs="宋体"/>
          <w:sz w:val="24"/>
          <w:szCs w:val="24"/>
        </w:rPr>
      </w:pPr>
      <w:r>
        <w:rPr>
          <w:rFonts w:ascii="宋体" w:hAnsi="宋体" w:eastAsia="宋体" w:cs="宋体"/>
          <w:spacing w:val="-1"/>
          <w:sz w:val="24"/>
          <w:szCs w:val="24"/>
        </w:rPr>
        <w:t>（2）承包人应加强施工作业安全管理，特别应加强易燃、易爆材料、火</w:t>
      </w:r>
      <w:r>
        <w:rPr>
          <w:rFonts w:ascii="宋体" w:hAnsi="宋体" w:eastAsia="宋体" w:cs="宋体"/>
          <w:sz w:val="24"/>
          <w:szCs w:val="24"/>
        </w:rPr>
        <w:t>工器材、有毒与腐蚀性材料、行业挥发性有机物和其</w:t>
      </w:r>
      <w:r>
        <w:rPr>
          <w:rFonts w:ascii="宋体" w:hAnsi="宋体" w:eastAsia="宋体" w:cs="宋体"/>
          <w:spacing w:val="-1"/>
          <w:sz w:val="24"/>
          <w:szCs w:val="24"/>
        </w:rPr>
        <w:t>他危险品的管理，以及对</w:t>
      </w:r>
      <w:r>
        <w:rPr>
          <w:rFonts w:ascii="宋体" w:hAnsi="宋体" w:eastAsia="宋体" w:cs="宋体"/>
          <w:spacing w:val="-3"/>
          <w:sz w:val="24"/>
          <w:szCs w:val="24"/>
        </w:rPr>
        <w:t>爆破作业和地下工程施工等危险作业的管理。</w:t>
      </w:r>
    </w:p>
    <w:p w14:paraId="41402C90">
      <w:pPr>
        <w:pageBreakBefore w:val="0"/>
        <w:topLinePunct w:val="0"/>
        <w:bidi w:val="0"/>
        <w:spacing w:before="78" w:line="360" w:lineRule="auto"/>
        <w:ind w:left="40" w:right="275" w:firstLine="496"/>
        <w:rPr>
          <w:rFonts w:ascii="宋体" w:hAnsi="宋体" w:eastAsia="宋体" w:cs="宋体"/>
          <w:sz w:val="24"/>
          <w:szCs w:val="24"/>
        </w:rPr>
      </w:pPr>
      <w:r>
        <w:rPr>
          <w:rFonts w:ascii="宋体" w:hAnsi="宋体" w:eastAsia="宋体" w:cs="宋体"/>
          <w:spacing w:val="-1"/>
          <w:sz w:val="24"/>
          <w:szCs w:val="24"/>
        </w:rPr>
        <w:t>（3）承包人应严格按照国家安全标准制定施工安全操作规程，配备必要</w:t>
      </w:r>
      <w:r>
        <w:rPr>
          <w:rFonts w:ascii="宋体" w:hAnsi="宋体" w:eastAsia="宋体" w:cs="宋体"/>
          <w:sz w:val="24"/>
          <w:szCs w:val="24"/>
        </w:rPr>
        <w:t>的安全生产 和劳动保护设施，加强对承包人人员</w:t>
      </w:r>
      <w:r>
        <w:rPr>
          <w:rFonts w:ascii="宋体" w:hAnsi="宋体" w:eastAsia="宋体" w:cs="宋体"/>
          <w:spacing w:val="-1"/>
          <w:sz w:val="24"/>
          <w:szCs w:val="24"/>
        </w:rPr>
        <w:t>的安全教育，并发放安全工</w:t>
      </w:r>
      <w:r>
        <w:rPr>
          <w:rFonts w:ascii="宋体" w:hAnsi="宋体" w:eastAsia="宋体" w:cs="宋体"/>
          <w:spacing w:val="-4"/>
          <w:sz w:val="24"/>
          <w:szCs w:val="24"/>
        </w:rPr>
        <w:t>作手册和劳动保护用具。</w:t>
      </w:r>
    </w:p>
    <w:p w14:paraId="76B63F99">
      <w:pPr>
        <w:pageBreakBefore w:val="0"/>
        <w:topLinePunct w:val="0"/>
        <w:bidi w:val="0"/>
        <w:spacing w:before="78" w:line="360" w:lineRule="auto"/>
        <w:ind w:left="40" w:right="273" w:firstLine="496"/>
        <w:rPr>
          <w:rFonts w:ascii="宋体" w:hAnsi="宋体" w:eastAsia="宋体" w:cs="宋体"/>
          <w:sz w:val="24"/>
          <w:szCs w:val="24"/>
        </w:rPr>
      </w:pPr>
      <w:r>
        <w:rPr>
          <w:rFonts w:ascii="宋体" w:hAnsi="宋体" w:eastAsia="宋体" w:cs="宋体"/>
          <w:spacing w:val="-1"/>
          <w:sz w:val="24"/>
          <w:szCs w:val="24"/>
        </w:rPr>
        <w:t>（4）承包人应按监理人的指示制定应对灾害的紧急预案，</w:t>
      </w:r>
      <w:r>
        <w:rPr>
          <w:rFonts w:ascii="宋体" w:hAnsi="宋体" w:eastAsia="宋体" w:cs="宋体"/>
          <w:spacing w:val="-2"/>
          <w:sz w:val="24"/>
          <w:szCs w:val="24"/>
        </w:rPr>
        <w:t>报送监理人审</w:t>
      </w:r>
      <w:r>
        <w:rPr>
          <w:rFonts w:ascii="宋体" w:hAnsi="宋体" w:eastAsia="宋体" w:cs="宋体"/>
          <w:sz w:val="24"/>
          <w:szCs w:val="24"/>
        </w:rPr>
        <w:t>批。承包人 还应按预案做好安全检查，配置必要的救</w:t>
      </w:r>
      <w:r>
        <w:rPr>
          <w:rFonts w:ascii="宋体" w:hAnsi="宋体" w:eastAsia="宋体" w:cs="宋体"/>
          <w:spacing w:val="-1"/>
          <w:sz w:val="24"/>
          <w:szCs w:val="24"/>
        </w:rPr>
        <w:t>助物资和器材，切实保</w:t>
      </w:r>
      <w:r>
        <w:rPr>
          <w:rFonts w:ascii="宋体" w:hAnsi="宋体" w:eastAsia="宋体" w:cs="宋体"/>
          <w:spacing w:val="-3"/>
          <w:sz w:val="24"/>
          <w:szCs w:val="24"/>
        </w:rPr>
        <w:t>护好有关人员的人身和财产安全。</w:t>
      </w:r>
    </w:p>
    <w:p w14:paraId="5C8590CE">
      <w:pPr>
        <w:pageBreakBefore w:val="0"/>
        <w:topLinePunct w:val="0"/>
        <w:bidi w:val="0"/>
        <w:spacing w:before="78" w:line="360" w:lineRule="auto"/>
        <w:ind w:left="38" w:right="276" w:firstLine="498"/>
        <w:rPr>
          <w:rFonts w:ascii="宋体" w:hAnsi="宋体" w:eastAsia="宋体" w:cs="宋体"/>
          <w:sz w:val="24"/>
          <w:szCs w:val="24"/>
        </w:rPr>
      </w:pPr>
      <w:r>
        <w:rPr>
          <w:rFonts w:ascii="宋体" w:hAnsi="宋体" w:eastAsia="宋体" w:cs="宋体"/>
          <w:spacing w:val="-1"/>
          <w:sz w:val="24"/>
          <w:szCs w:val="24"/>
        </w:rPr>
        <w:t>（5）合同约定的安全作业环境及安全施工措施所需费用应遵守有关规定</w:t>
      </w:r>
      <w:r>
        <w:rPr>
          <w:rFonts w:ascii="宋体" w:hAnsi="宋体" w:eastAsia="宋体" w:cs="宋体"/>
          <w:sz w:val="24"/>
          <w:szCs w:val="24"/>
        </w:rPr>
        <w:t xml:space="preserve"> </w:t>
      </w:r>
      <w:r>
        <w:rPr>
          <w:rFonts w:ascii="宋体" w:hAnsi="宋体" w:eastAsia="宋体" w:cs="宋体"/>
          <w:spacing w:val="3"/>
          <w:sz w:val="24"/>
          <w:szCs w:val="24"/>
        </w:rPr>
        <w:t>,并包括在 相关工作的合同价格中。因采取合同未约定的安全作业环境及安</w:t>
      </w:r>
      <w:r>
        <w:rPr>
          <w:rFonts w:ascii="宋体" w:hAnsi="宋体" w:eastAsia="宋体" w:cs="宋体"/>
          <w:spacing w:val="-1"/>
          <w:sz w:val="24"/>
          <w:szCs w:val="24"/>
        </w:rPr>
        <w:t>全施工措施增加的费用，由监理人按第 4</w:t>
      </w:r>
      <w:r>
        <w:rPr>
          <w:rFonts w:ascii="宋体" w:hAnsi="宋体" w:eastAsia="宋体" w:cs="宋体"/>
          <w:spacing w:val="-2"/>
          <w:sz w:val="24"/>
          <w:szCs w:val="24"/>
        </w:rPr>
        <w:t>.4 款商定或确定。</w:t>
      </w:r>
    </w:p>
    <w:p w14:paraId="7E0DE9D1">
      <w:pPr>
        <w:pageBreakBefore w:val="0"/>
        <w:topLinePunct w:val="0"/>
        <w:bidi w:val="0"/>
        <w:spacing w:before="78" w:line="360" w:lineRule="auto"/>
        <w:ind w:left="48" w:right="266" w:firstLine="489"/>
        <w:rPr>
          <w:rFonts w:ascii="宋体" w:hAnsi="宋体" w:eastAsia="宋体" w:cs="宋体"/>
          <w:sz w:val="24"/>
          <w:szCs w:val="24"/>
        </w:rPr>
      </w:pPr>
      <w:r>
        <w:rPr>
          <w:rFonts w:ascii="宋体" w:hAnsi="宋体" w:eastAsia="宋体" w:cs="宋体"/>
          <w:spacing w:val="-1"/>
          <w:sz w:val="24"/>
          <w:szCs w:val="24"/>
        </w:rPr>
        <w:t>（6）承包人应对其履行合同所雇佣的全部人员，包括分包人人员的工伤</w:t>
      </w:r>
      <w:r>
        <w:rPr>
          <w:rFonts w:ascii="宋体" w:hAnsi="宋体" w:eastAsia="宋体" w:cs="宋体"/>
          <w:sz w:val="24"/>
          <w:szCs w:val="24"/>
        </w:rPr>
        <w:t>事故承担责 任，但由于发包人原因造成承包人人员</w:t>
      </w:r>
      <w:r>
        <w:rPr>
          <w:rFonts w:ascii="宋体" w:hAnsi="宋体" w:eastAsia="宋体" w:cs="宋体"/>
          <w:spacing w:val="-1"/>
          <w:sz w:val="24"/>
          <w:szCs w:val="24"/>
        </w:rPr>
        <w:t>工伤事故的，应由发包人</w:t>
      </w:r>
      <w:r>
        <w:rPr>
          <w:rFonts w:ascii="宋体" w:hAnsi="宋体" w:eastAsia="宋体" w:cs="宋体"/>
          <w:spacing w:val="-8"/>
          <w:sz w:val="24"/>
          <w:szCs w:val="24"/>
        </w:rPr>
        <w:t>承担责任。</w:t>
      </w:r>
    </w:p>
    <w:p w14:paraId="562D804D">
      <w:pPr>
        <w:pageBreakBefore w:val="0"/>
        <w:topLinePunct w:val="0"/>
        <w:bidi w:val="0"/>
        <w:spacing w:before="78" w:line="360" w:lineRule="auto"/>
        <w:ind w:left="46" w:right="274" w:firstLine="490"/>
        <w:rPr>
          <w:rFonts w:ascii="宋体" w:hAnsi="宋体" w:eastAsia="宋体" w:cs="宋体"/>
          <w:sz w:val="24"/>
          <w:szCs w:val="24"/>
        </w:rPr>
      </w:pPr>
      <w:r>
        <w:rPr>
          <w:rFonts w:ascii="宋体" w:hAnsi="宋体" w:eastAsia="宋体" w:cs="宋体"/>
          <w:spacing w:val="-1"/>
          <w:sz w:val="24"/>
          <w:szCs w:val="24"/>
        </w:rPr>
        <w:t>（7）由于承包人原因在施工场地内及其毗邻地带造成的第三者人员伤亡</w:t>
      </w:r>
      <w:r>
        <w:rPr>
          <w:rFonts w:ascii="宋体" w:hAnsi="宋体" w:eastAsia="宋体" w:cs="宋体"/>
          <w:spacing w:val="-3"/>
          <w:sz w:val="24"/>
          <w:szCs w:val="24"/>
        </w:rPr>
        <w:t>和财产损失，由承包人负责赔偿。</w:t>
      </w:r>
    </w:p>
    <w:p w14:paraId="7D3C4EDD">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2"/>
          <w:sz w:val="24"/>
          <w:szCs w:val="24"/>
        </w:rPr>
        <w:t>6.3 环境保护</w:t>
      </w:r>
    </w:p>
    <w:p w14:paraId="50C0A07F">
      <w:pPr>
        <w:pageBreakBefore w:val="0"/>
        <w:topLinePunct w:val="0"/>
        <w:bidi w:val="0"/>
        <w:spacing w:before="78" w:line="360" w:lineRule="auto"/>
        <w:ind w:left="40" w:right="44" w:firstLine="479"/>
        <w:rPr>
          <w:rFonts w:ascii="宋体" w:hAnsi="宋体" w:eastAsia="宋体" w:cs="宋体"/>
          <w:sz w:val="24"/>
          <w:szCs w:val="24"/>
        </w:rPr>
      </w:pPr>
      <w:r>
        <w:rPr>
          <w:rFonts w:ascii="宋体" w:hAnsi="宋体" w:eastAsia="宋体" w:cs="宋体"/>
          <w:spacing w:val="-2"/>
          <w:sz w:val="24"/>
          <w:szCs w:val="24"/>
          <w:u w:val="single" w:color="auto"/>
        </w:rPr>
        <w:t>承包人对扬尘污染防治工作负主体责任，做好“六个百分百</w:t>
      </w:r>
      <w:r>
        <w:rPr>
          <w:rFonts w:ascii="宋体" w:hAnsi="宋体" w:eastAsia="宋体" w:cs="宋体"/>
          <w:spacing w:val="44"/>
          <w:sz w:val="24"/>
          <w:szCs w:val="24"/>
          <w:u w:val="single" w:color="auto"/>
        </w:rPr>
        <w:t xml:space="preserve"> </w:t>
      </w:r>
      <w:r>
        <w:rPr>
          <w:rFonts w:ascii="宋体" w:hAnsi="宋体" w:eastAsia="宋体" w:cs="宋体"/>
          <w:spacing w:val="-2"/>
          <w:sz w:val="24"/>
          <w:szCs w:val="24"/>
          <w:u w:val="single" w:color="auto"/>
        </w:rPr>
        <w:t>”，施工工地</w:t>
      </w:r>
      <w:r>
        <w:rPr>
          <w:rFonts w:ascii="宋体" w:hAnsi="宋体" w:eastAsia="宋体" w:cs="宋体"/>
          <w:spacing w:val="-1"/>
          <w:sz w:val="24"/>
          <w:szCs w:val="24"/>
          <w:u w:val="single" w:color="auto"/>
        </w:rPr>
        <w:t>周边 100%围挡、物料堆放 100%覆盖、出入车辆</w:t>
      </w:r>
      <w:r>
        <w:rPr>
          <w:rFonts w:ascii="宋体" w:hAnsi="宋体" w:eastAsia="宋体" w:cs="宋体"/>
          <w:spacing w:val="27"/>
          <w:sz w:val="24"/>
          <w:szCs w:val="24"/>
          <w:u w:val="single" w:color="auto"/>
        </w:rPr>
        <w:t xml:space="preserve"> </w:t>
      </w:r>
      <w:r>
        <w:rPr>
          <w:rFonts w:ascii="宋体" w:hAnsi="宋体" w:eastAsia="宋体" w:cs="宋体"/>
          <w:spacing w:val="-1"/>
          <w:sz w:val="24"/>
          <w:szCs w:val="24"/>
          <w:u w:val="single" w:color="auto"/>
        </w:rPr>
        <w:t>100%冲洗、施工现场地面</w:t>
      </w:r>
      <w:r>
        <w:rPr>
          <w:rFonts w:ascii="宋体" w:hAnsi="宋体" w:eastAsia="宋体" w:cs="宋体"/>
          <w:sz w:val="24"/>
          <w:szCs w:val="24"/>
          <w:u w:val="single" w:color="auto"/>
        </w:rPr>
        <w:t xml:space="preserve"> </w:t>
      </w:r>
    </w:p>
    <w:p w14:paraId="202FE0B1">
      <w:pPr>
        <w:pageBreakBefore w:val="0"/>
        <w:topLinePunct w:val="0"/>
        <w:bidi w:val="0"/>
        <w:spacing w:before="1" w:line="360" w:lineRule="auto"/>
        <w:ind w:left="37" w:right="35" w:firstLine="19"/>
        <w:rPr>
          <w:rFonts w:ascii="宋体" w:hAnsi="宋体" w:eastAsia="宋体" w:cs="宋体"/>
          <w:sz w:val="24"/>
          <w:szCs w:val="24"/>
        </w:rPr>
      </w:pPr>
      <w:r>
        <w:rPr>
          <w:rFonts w:ascii="宋体" w:hAnsi="宋体" w:eastAsia="宋体" w:cs="宋体"/>
          <w:spacing w:val="-1"/>
          <w:sz w:val="24"/>
          <w:szCs w:val="24"/>
          <w:u w:val="single" w:color="auto"/>
        </w:rPr>
        <w:t>100%硬化、拆迁工地 100%湿法作业、渣土车辆 100%密闭运输，对工地出口两</w:t>
      </w:r>
      <w:r>
        <w:rPr>
          <w:rFonts w:ascii="宋体" w:hAnsi="宋体" w:eastAsia="宋体" w:cs="宋体"/>
          <w:sz w:val="24"/>
          <w:szCs w:val="24"/>
          <w:u w:val="single" w:color="auto"/>
        </w:rPr>
        <w:t>侧各 100 米路面实行三包（包干净、包秩序、包美化),专</w:t>
      </w:r>
      <w:r>
        <w:rPr>
          <w:rFonts w:ascii="宋体" w:hAnsi="宋体" w:eastAsia="宋体" w:cs="宋体"/>
          <w:spacing w:val="-1"/>
          <w:sz w:val="24"/>
          <w:szCs w:val="24"/>
          <w:u w:val="single" w:color="auto"/>
        </w:rPr>
        <w:t>人进行冲洗保洁，要确保扬尘不出院，路面不见土，车辆不带泥、周边不起尘。</w:t>
      </w:r>
    </w:p>
    <w:p w14:paraId="4AFDEC9D">
      <w:pPr>
        <w:pageBreakBefore w:val="0"/>
        <w:topLinePunct w:val="0"/>
        <w:bidi w:val="0"/>
        <w:spacing w:before="78" w:line="360" w:lineRule="auto"/>
        <w:ind w:left="38" w:right="17" w:firstLine="479"/>
        <w:jc w:val="both"/>
        <w:rPr>
          <w:rFonts w:ascii="宋体" w:hAnsi="宋体" w:eastAsia="宋体" w:cs="宋体"/>
          <w:sz w:val="24"/>
          <w:szCs w:val="24"/>
        </w:rPr>
      </w:pPr>
      <w:r>
        <w:rPr>
          <w:rFonts w:ascii="宋体" w:hAnsi="宋体" w:eastAsia="宋体" w:cs="宋体"/>
          <w:spacing w:val="4"/>
          <w:sz w:val="24"/>
          <w:szCs w:val="24"/>
          <w:u w:val="single" w:color="auto"/>
        </w:rPr>
        <w:t>承包人应建立施工扬尘治理、建筑垃圾、土方和砂石清运与消纳、严禁使用高排放非道路移动机械（机械设备排放需符合国Ⅲ或国Ⅳ</w:t>
      </w:r>
      <w:r>
        <w:rPr>
          <w:rFonts w:ascii="宋体" w:hAnsi="宋体" w:eastAsia="宋体" w:cs="宋体"/>
          <w:spacing w:val="3"/>
          <w:sz w:val="24"/>
          <w:szCs w:val="24"/>
          <w:u w:val="single" w:color="auto"/>
        </w:rPr>
        <w:t>标准）和行业挥发</w:t>
      </w:r>
      <w:r>
        <w:rPr>
          <w:rFonts w:ascii="宋体" w:hAnsi="宋体" w:eastAsia="宋体" w:cs="宋体"/>
          <w:sz w:val="24"/>
          <w:szCs w:val="24"/>
          <w:u w:val="single" w:color="auto"/>
        </w:rPr>
        <w:t>性有机物治理（如建筑外墙涂装、钢结构等鼓励使用水性漆 替代油性漆）等责</w:t>
      </w:r>
      <w:r>
        <w:rPr>
          <w:rFonts w:ascii="宋体" w:hAnsi="宋体" w:eastAsia="宋体" w:cs="宋体"/>
          <w:spacing w:val="4"/>
          <w:sz w:val="24"/>
          <w:szCs w:val="24"/>
          <w:u w:val="single" w:color="auto"/>
        </w:rPr>
        <w:t>任制，针对工程项目特点制定具体的实施方案，并严格实施</w:t>
      </w:r>
      <w:r>
        <w:rPr>
          <w:rFonts w:ascii="宋体" w:hAnsi="宋体" w:eastAsia="宋体" w:cs="宋体"/>
          <w:spacing w:val="3"/>
          <w:sz w:val="24"/>
          <w:szCs w:val="24"/>
          <w:u w:val="single" w:color="auto"/>
        </w:rPr>
        <w:t>。如扬尘治理，承</w:t>
      </w:r>
      <w:r>
        <w:rPr>
          <w:rFonts w:ascii="宋体" w:hAnsi="宋体" w:eastAsia="宋体" w:cs="宋体"/>
          <w:spacing w:val="4"/>
          <w:sz w:val="24"/>
          <w:szCs w:val="24"/>
          <w:u w:val="single" w:color="auto"/>
        </w:rPr>
        <w:t>包人应在建筑工地公示施工扬尘治理措施、责任人、主管部</w:t>
      </w:r>
      <w:r>
        <w:rPr>
          <w:rFonts w:ascii="宋体" w:hAnsi="宋体" w:eastAsia="宋体" w:cs="宋体"/>
          <w:spacing w:val="3"/>
          <w:sz w:val="24"/>
          <w:szCs w:val="24"/>
          <w:u w:val="single" w:color="auto"/>
        </w:rPr>
        <w:t>门等信息，并及时</w:t>
      </w:r>
      <w:r>
        <w:rPr>
          <w:rFonts w:ascii="宋体" w:hAnsi="宋体" w:eastAsia="宋体" w:cs="宋体"/>
          <w:spacing w:val="-1"/>
          <w:sz w:val="24"/>
          <w:szCs w:val="24"/>
          <w:u w:val="single" w:color="auto"/>
        </w:rPr>
        <w:t>向当地主管 部门报送施工扬尘治理措施落实情况</w:t>
      </w:r>
      <w:r>
        <w:rPr>
          <w:rFonts w:ascii="宋体" w:hAnsi="宋体" w:eastAsia="宋体" w:cs="宋体"/>
          <w:spacing w:val="-1"/>
          <w:sz w:val="24"/>
          <w:szCs w:val="24"/>
        </w:rPr>
        <w:t>。</w:t>
      </w:r>
    </w:p>
    <w:p w14:paraId="3D4722DF">
      <w:pPr>
        <w:pageBreakBefore w:val="0"/>
        <w:topLinePunct w:val="0"/>
        <w:bidi w:val="0"/>
        <w:spacing w:line="360" w:lineRule="auto"/>
        <w:ind w:left="38" w:right="17" w:firstLine="480"/>
        <w:jc w:val="both"/>
        <w:rPr>
          <w:rFonts w:ascii="宋体" w:hAnsi="宋体" w:eastAsia="宋体" w:cs="宋体"/>
          <w:sz w:val="24"/>
          <w:szCs w:val="24"/>
        </w:rPr>
      </w:pPr>
      <w:r>
        <w:rPr>
          <w:rFonts w:ascii="宋体" w:hAnsi="宋体" w:eastAsia="宋体" w:cs="宋体"/>
          <w:spacing w:val="4"/>
          <w:sz w:val="24"/>
          <w:szCs w:val="24"/>
          <w:u w:val="single" w:color="auto"/>
        </w:rPr>
        <w:t>承包人提供的机械设备满足环保等部门的排放要求。若因机械设备不达标而被有关部门通报或罚款，一切损失由承包人负责。如果给</w:t>
      </w:r>
      <w:r>
        <w:rPr>
          <w:rFonts w:ascii="宋体" w:hAnsi="宋体" w:eastAsia="宋体" w:cs="宋体"/>
          <w:spacing w:val="3"/>
          <w:sz w:val="24"/>
          <w:szCs w:val="24"/>
          <w:u w:val="single" w:color="auto"/>
        </w:rPr>
        <w:t>发包人造成损失应</w:t>
      </w:r>
      <w:r>
        <w:rPr>
          <w:rFonts w:ascii="宋体" w:hAnsi="宋体" w:eastAsia="宋体" w:cs="宋体"/>
          <w:spacing w:val="-1"/>
          <w:sz w:val="24"/>
          <w:szCs w:val="24"/>
          <w:u w:val="single" w:color="auto"/>
        </w:rPr>
        <w:t>赔偿并承担违约责任。</w:t>
      </w:r>
    </w:p>
    <w:p w14:paraId="713C8D82">
      <w:pPr>
        <w:pageBreakBefore w:val="0"/>
        <w:topLinePunct w:val="0"/>
        <w:bidi w:val="0"/>
        <w:spacing w:line="360" w:lineRule="auto"/>
        <w:ind w:left="43" w:right="156" w:firstLine="475"/>
        <w:rPr>
          <w:rFonts w:ascii="宋体" w:hAnsi="宋体" w:eastAsia="宋体" w:cs="宋体"/>
          <w:sz w:val="24"/>
          <w:szCs w:val="24"/>
        </w:rPr>
      </w:pPr>
      <w:r>
        <w:rPr>
          <w:rFonts w:ascii="宋体" w:hAnsi="宋体" w:eastAsia="宋体" w:cs="宋体"/>
          <w:sz w:val="24"/>
          <w:szCs w:val="24"/>
          <w:u w:val="single" w:color="auto"/>
        </w:rPr>
        <w:t>承包人应使用绿色环保机械，禁止使用高排放非</w:t>
      </w:r>
      <w:r>
        <w:rPr>
          <w:rFonts w:ascii="宋体" w:hAnsi="宋体" w:eastAsia="宋体" w:cs="宋体"/>
          <w:spacing w:val="-1"/>
          <w:sz w:val="24"/>
          <w:szCs w:val="24"/>
          <w:u w:val="single" w:color="auto"/>
        </w:rPr>
        <w:t>道路移动机械，承包人必须使用符合要求的非道路移动机械。</w:t>
      </w:r>
    </w:p>
    <w:p w14:paraId="4728445D">
      <w:pPr>
        <w:pageBreakBefore w:val="0"/>
        <w:topLinePunct w:val="0"/>
        <w:bidi w:val="0"/>
        <w:spacing w:line="360" w:lineRule="auto"/>
        <w:ind w:left="50"/>
        <w:rPr>
          <w:rFonts w:ascii="宋体" w:hAnsi="宋体" w:eastAsia="宋体" w:cs="宋体"/>
          <w:sz w:val="24"/>
          <w:szCs w:val="24"/>
        </w:rPr>
      </w:pPr>
      <w:r>
        <w:rPr>
          <w:rFonts w:ascii="宋体" w:hAnsi="宋体" w:eastAsia="宋体" w:cs="宋体"/>
          <w:spacing w:val="-4"/>
          <w:sz w:val="24"/>
          <w:szCs w:val="24"/>
        </w:rPr>
        <w:t>7.</w:t>
      </w:r>
      <w:r>
        <w:rPr>
          <w:rFonts w:ascii="宋体" w:hAnsi="宋体" w:eastAsia="宋体" w:cs="宋体"/>
          <w:spacing w:val="14"/>
          <w:sz w:val="24"/>
          <w:szCs w:val="24"/>
        </w:rPr>
        <w:t xml:space="preserve"> </w:t>
      </w:r>
      <w:r>
        <w:rPr>
          <w:rFonts w:ascii="宋体" w:hAnsi="宋体" w:eastAsia="宋体" w:cs="宋体"/>
          <w:spacing w:val="-4"/>
          <w:sz w:val="24"/>
          <w:szCs w:val="24"/>
        </w:rPr>
        <w:t>工期和进度</w:t>
      </w:r>
    </w:p>
    <w:p w14:paraId="0A20C34D">
      <w:pPr>
        <w:pageBreakBefore w:val="0"/>
        <w:topLinePunct w:val="0"/>
        <w:bidi w:val="0"/>
        <w:spacing w:before="78" w:line="360" w:lineRule="auto"/>
        <w:ind w:left="530"/>
        <w:rPr>
          <w:rFonts w:ascii="宋体" w:hAnsi="宋体" w:eastAsia="宋体" w:cs="宋体"/>
          <w:sz w:val="24"/>
          <w:szCs w:val="24"/>
        </w:rPr>
      </w:pPr>
      <w:r>
        <w:rPr>
          <w:rFonts w:ascii="宋体" w:hAnsi="宋体" w:eastAsia="宋体" w:cs="宋体"/>
          <w:spacing w:val="-2"/>
          <w:sz w:val="24"/>
          <w:szCs w:val="24"/>
        </w:rPr>
        <w:t>7.1 施工组织设计</w:t>
      </w:r>
    </w:p>
    <w:p w14:paraId="4023268E">
      <w:pPr>
        <w:pageBreakBefore w:val="0"/>
        <w:topLinePunct w:val="0"/>
        <w:bidi w:val="0"/>
        <w:spacing w:before="78" w:line="360" w:lineRule="auto"/>
        <w:ind w:left="530"/>
        <w:rPr>
          <w:rFonts w:ascii="宋体" w:hAnsi="宋体" w:eastAsia="宋体" w:cs="宋体"/>
          <w:sz w:val="24"/>
          <w:szCs w:val="24"/>
        </w:rPr>
      </w:pPr>
      <w:r>
        <w:rPr>
          <w:rFonts w:ascii="宋体" w:hAnsi="宋体" w:eastAsia="宋体" w:cs="宋体"/>
          <w:spacing w:val="-3"/>
          <w:sz w:val="24"/>
          <w:szCs w:val="24"/>
        </w:rPr>
        <w:t>7.1.1 合同当事人约定的施工组织设计应包括的其他内容：</w:t>
      </w:r>
    </w:p>
    <w:p w14:paraId="53EE892E">
      <w:pPr>
        <w:pageBreakBefore w:val="0"/>
        <w:topLinePunct w:val="0"/>
        <w:bidi w:val="0"/>
        <w:spacing w:before="78" w:line="360" w:lineRule="auto"/>
        <w:ind w:left="536"/>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施工方案</w:t>
      </w:r>
      <w:r>
        <w:rPr>
          <w:rFonts w:ascii="宋体" w:hAnsi="宋体" w:eastAsia="宋体" w:cs="宋体"/>
          <w:spacing w:val="-2"/>
          <w:sz w:val="24"/>
          <w:szCs w:val="24"/>
        </w:rPr>
        <w:t>；</w:t>
      </w:r>
    </w:p>
    <w:p w14:paraId="17214BA4">
      <w:pPr>
        <w:pageBreakBefore w:val="0"/>
        <w:topLinePunct w:val="0"/>
        <w:bidi w:val="0"/>
        <w:spacing w:before="79" w:line="360" w:lineRule="auto"/>
        <w:ind w:left="536"/>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2"/>
          <w:sz w:val="24"/>
          <w:szCs w:val="24"/>
          <w:u w:val="single" w:color="auto"/>
        </w:rPr>
        <w:t>施工现场平面布置图</w:t>
      </w:r>
      <w:r>
        <w:rPr>
          <w:rFonts w:ascii="宋体" w:hAnsi="宋体" w:eastAsia="宋体" w:cs="宋体"/>
          <w:spacing w:val="-2"/>
          <w:sz w:val="24"/>
          <w:szCs w:val="24"/>
        </w:rPr>
        <w:t>；</w:t>
      </w:r>
    </w:p>
    <w:p w14:paraId="0815C5AF">
      <w:pPr>
        <w:pageBreakBefore w:val="0"/>
        <w:topLinePunct w:val="0"/>
        <w:bidi w:val="0"/>
        <w:spacing w:before="78" w:line="360" w:lineRule="auto"/>
        <w:ind w:left="536"/>
        <w:rPr>
          <w:rFonts w:ascii="宋体" w:hAnsi="宋体" w:eastAsia="宋体" w:cs="宋体"/>
          <w:spacing w:val="-2"/>
          <w:sz w:val="24"/>
          <w:szCs w:val="24"/>
          <w:u w:val="single"/>
        </w:rPr>
      </w:pPr>
      <w:r>
        <w:rPr>
          <w:rFonts w:ascii="宋体" w:hAnsi="宋体" w:eastAsia="宋体" w:cs="宋体"/>
          <w:spacing w:val="-2"/>
          <w:sz w:val="24"/>
          <w:szCs w:val="24"/>
          <w:u w:val="none"/>
        </w:rPr>
        <w:t>（3）</w:t>
      </w:r>
      <w:r>
        <w:rPr>
          <w:rFonts w:ascii="宋体" w:hAnsi="宋体" w:eastAsia="宋体" w:cs="宋体"/>
          <w:spacing w:val="-2"/>
          <w:sz w:val="24"/>
          <w:szCs w:val="24"/>
          <w:u w:val="single"/>
        </w:rPr>
        <w:t>施工进度计划和保证措施；</w:t>
      </w:r>
    </w:p>
    <w:p w14:paraId="665F1462">
      <w:pPr>
        <w:pageBreakBefore w:val="0"/>
        <w:topLinePunct w:val="0"/>
        <w:bidi w:val="0"/>
        <w:spacing w:before="78" w:line="360" w:lineRule="auto"/>
        <w:ind w:left="536"/>
        <w:rPr>
          <w:rFonts w:ascii="宋体" w:hAnsi="宋体" w:eastAsia="宋体" w:cs="宋体"/>
          <w:spacing w:val="-2"/>
          <w:sz w:val="24"/>
          <w:szCs w:val="24"/>
          <w:u w:val="single"/>
        </w:rPr>
      </w:pPr>
      <w:r>
        <w:rPr>
          <w:rFonts w:ascii="宋体" w:hAnsi="宋体" w:eastAsia="宋体" w:cs="宋体"/>
          <w:spacing w:val="-2"/>
          <w:sz w:val="24"/>
          <w:szCs w:val="24"/>
          <w:u w:val="none"/>
        </w:rPr>
        <w:t>（4）</w:t>
      </w:r>
      <w:r>
        <w:rPr>
          <w:rFonts w:ascii="宋体" w:hAnsi="宋体" w:eastAsia="宋体" w:cs="宋体"/>
          <w:spacing w:val="-2"/>
          <w:sz w:val="24"/>
          <w:szCs w:val="24"/>
          <w:u w:val="single"/>
        </w:rPr>
        <w:t>劳动力及材料供应计划；</w:t>
      </w:r>
    </w:p>
    <w:p w14:paraId="59A7677B">
      <w:pPr>
        <w:pageBreakBefore w:val="0"/>
        <w:topLinePunct w:val="0"/>
        <w:bidi w:val="0"/>
        <w:spacing w:before="78" w:line="360" w:lineRule="auto"/>
        <w:ind w:left="536"/>
        <w:rPr>
          <w:rFonts w:ascii="宋体" w:hAnsi="宋体" w:eastAsia="宋体" w:cs="宋体"/>
          <w:spacing w:val="-2"/>
          <w:sz w:val="24"/>
          <w:szCs w:val="24"/>
          <w:u w:val="single"/>
        </w:rPr>
      </w:pPr>
      <w:r>
        <w:rPr>
          <w:rFonts w:ascii="宋体" w:hAnsi="宋体" w:eastAsia="宋体" w:cs="宋体"/>
          <w:spacing w:val="-2"/>
          <w:sz w:val="24"/>
          <w:szCs w:val="24"/>
          <w:u w:val="none"/>
        </w:rPr>
        <w:t>（5）</w:t>
      </w:r>
      <w:r>
        <w:rPr>
          <w:rFonts w:ascii="宋体" w:hAnsi="宋体" w:eastAsia="宋体" w:cs="宋体"/>
          <w:spacing w:val="-2"/>
          <w:sz w:val="24"/>
          <w:szCs w:val="24"/>
          <w:u w:val="single"/>
        </w:rPr>
        <w:t>施工机械设备的选用；</w:t>
      </w:r>
    </w:p>
    <w:p w14:paraId="7C568C16">
      <w:pPr>
        <w:pageBreakBefore w:val="0"/>
        <w:topLinePunct w:val="0"/>
        <w:bidi w:val="0"/>
        <w:spacing w:before="79" w:line="360" w:lineRule="auto"/>
        <w:ind w:left="535"/>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spacing w:val="-2"/>
          <w:sz w:val="24"/>
          <w:szCs w:val="24"/>
          <w:u w:val="single" w:color="auto"/>
        </w:rPr>
        <w:t>质量保证体系及措施</w:t>
      </w:r>
      <w:r>
        <w:rPr>
          <w:rFonts w:ascii="宋体" w:hAnsi="宋体" w:eastAsia="宋体" w:cs="宋体"/>
          <w:spacing w:val="-2"/>
          <w:sz w:val="24"/>
          <w:szCs w:val="24"/>
        </w:rPr>
        <w:t>；</w:t>
      </w:r>
    </w:p>
    <w:p w14:paraId="753E9B87">
      <w:pPr>
        <w:pageBreakBefore w:val="0"/>
        <w:topLinePunct w:val="0"/>
        <w:bidi w:val="0"/>
        <w:spacing w:before="78" w:line="360" w:lineRule="auto"/>
        <w:ind w:left="535"/>
        <w:rPr>
          <w:rFonts w:ascii="宋体" w:hAnsi="宋体" w:eastAsia="宋体" w:cs="宋体"/>
          <w:sz w:val="24"/>
          <w:szCs w:val="24"/>
        </w:rPr>
      </w:pPr>
      <w:r>
        <w:rPr>
          <w:rFonts w:ascii="宋体" w:hAnsi="宋体" w:eastAsia="宋体" w:cs="宋体"/>
          <w:spacing w:val="-2"/>
          <w:sz w:val="24"/>
          <w:szCs w:val="24"/>
        </w:rPr>
        <w:t>（7）</w:t>
      </w:r>
      <w:r>
        <w:rPr>
          <w:rFonts w:ascii="宋体" w:hAnsi="宋体" w:eastAsia="宋体" w:cs="宋体"/>
          <w:spacing w:val="-2"/>
          <w:sz w:val="24"/>
          <w:szCs w:val="24"/>
          <w:u w:val="single" w:color="auto"/>
        </w:rPr>
        <w:t>安全生产、文明施工措施</w:t>
      </w:r>
      <w:r>
        <w:rPr>
          <w:rFonts w:ascii="宋体" w:hAnsi="宋体" w:eastAsia="宋体" w:cs="宋体"/>
          <w:spacing w:val="-2"/>
          <w:sz w:val="24"/>
          <w:szCs w:val="24"/>
        </w:rPr>
        <w:t>；</w:t>
      </w:r>
    </w:p>
    <w:p w14:paraId="741E6110">
      <w:pPr>
        <w:pageBreakBefore w:val="0"/>
        <w:topLinePunct w:val="0"/>
        <w:bidi w:val="0"/>
        <w:spacing w:before="79" w:line="360" w:lineRule="auto"/>
        <w:ind w:left="535"/>
        <w:rPr>
          <w:rFonts w:ascii="宋体" w:hAnsi="宋体" w:eastAsia="宋体" w:cs="宋体"/>
          <w:sz w:val="24"/>
          <w:szCs w:val="24"/>
        </w:rPr>
      </w:pPr>
      <w:r>
        <w:rPr>
          <w:rFonts w:ascii="宋体" w:hAnsi="宋体" w:eastAsia="宋体" w:cs="宋体"/>
          <w:spacing w:val="-2"/>
          <w:sz w:val="24"/>
          <w:szCs w:val="24"/>
        </w:rPr>
        <w:t>（8）</w:t>
      </w:r>
      <w:r>
        <w:rPr>
          <w:rFonts w:ascii="宋体" w:hAnsi="宋体" w:eastAsia="宋体" w:cs="宋体"/>
          <w:spacing w:val="-2"/>
          <w:sz w:val="24"/>
          <w:szCs w:val="24"/>
          <w:u w:val="single" w:color="auto"/>
        </w:rPr>
        <w:t>环境保护、成本控制措施</w:t>
      </w:r>
      <w:r>
        <w:rPr>
          <w:rFonts w:ascii="宋体" w:hAnsi="宋体" w:eastAsia="宋体" w:cs="宋体"/>
          <w:spacing w:val="-2"/>
          <w:sz w:val="24"/>
          <w:szCs w:val="24"/>
        </w:rPr>
        <w:t>；</w:t>
      </w:r>
    </w:p>
    <w:p w14:paraId="7489B287">
      <w:pPr>
        <w:pageBreakBefore w:val="0"/>
        <w:topLinePunct w:val="0"/>
        <w:bidi w:val="0"/>
        <w:spacing w:before="78" w:line="360" w:lineRule="auto"/>
        <w:ind w:left="535"/>
        <w:rPr>
          <w:rFonts w:ascii="宋体" w:hAnsi="宋体" w:eastAsia="宋体" w:cs="宋体"/>
          <w:sz w:val="24"/>
          <w:szCs w:val="24"/>
        </w:rPr>
      </w:pPr>
      <w:r>
        <w:rPr>
          <w:rFonts w:ascii="宋体" w:hAnsi="宋体" w:eastAsia="宋体" w:cs="宋体"/>
          <w:spacing w:val="-1"/>
          <w:sz w:val="24"/>
          <w:szCs w:val="24"/>
        </w:rPr>
        <w:t>（9）</w:t>
      </w:r>
      <w:r>
        <w:rPr>
          <w:rFonts w:ascii="宋体" w:hAnsi="宋体" w:eastAsia="宋体" w:cs="宋体"/>
          <w:spacing w:val="-1"/>
          <w:sz w:val="24"/>
          <w:szCs w:val="24"/>
          <w:u w:val="single" w:color="auto"/>
        </w:rPr>
        <w:t>合同当事人约定的其他内容</w:t>
      </w:r>
      <w:r>
        <w:rPr>
          <w:rFonts w:ascii="宋体" w:hAnsi="宋体" w:eastAsia="宋体" w:cs="宋体"/>
          <w:spacing w:val="-1"/>
          <w:sz w:val="24"/>
          <w:szCs w:val="24"/>
        </w:rPr>
        <w:t>。</w:t>
      </w:r>
    </w:p>
    <w:p w14:paraId="70B4C6C9">
      <w:pPr>
        <w:pageBreakBefore w:val="0"/>
        <w:topLinePunct w:val="0"/>
        <w:bidi w:val="0"/>
        <w:spacing w:before="78" w:line="360" w:lineRule="auto"/>
        <w:ind w:left="529"/>
        <w:rPr>
          <w:rFonts w:ascii="宋体" w:hAnsi="宋体" w:eastAsia="宋体" w:cs="宋体"/>
          <w:sz w:val="24"/>
          <w:szCs w:val="24"/>
        </w:rPr>
      </w:pPr>
      <w:r>
        <w:rPr>
          <w:rFonts w:ascii="宋体" w:hAnsi="宋体" w:eastAsia="宋体" w:cs="宋体"/>
          <w:spacing w:val="-1"/>
          <w:sz w:val="24"/>
          <w:szCs w:val="24"/>
        </w:rPr>
        <w:t>7.1.2 施工组织设计的提交和修改</w:t>
      </w:r>
    </w:p>
    <w:p w14:paraId="18D94A46">
      <w:pPr>
        <w:pageBreakBefore w:val="0"/>
        <w:topLinePunct w:val="0"/>
        <w:bidi w:val="0"/>
        <w:spacing w:before="78" w:line="360" w:lineRule="auto"/>
        <w:ind w:left="518"/>
      </w:pPr>
      <w:r>
        <w:rPr>
          <w:rFonts w:ascii="宋体" w:hAnsi="宋体" w:eastAsia="宋体" w:cs="宋体"/>
          <w:sz w:val="24"/>
          <w:szCs w:val="24"/>
        </w:rPr>
        <w:t>承包人提交详细施工组织设计的期限的约定：</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1EDCD77C">
      <w:pPr>
        <w:pageBreakBefore w:val="0"/>
        <w:topLinePunct w:val="0"/>
        <w:bidi w:val="0"/>
        <w:spacing w:before="78" w:line="360" w:lineRule="auto"/>
        <w:ind w:left="58" w:right="153" w:firstLine="466"/>
        <w:rPr>
          <w:rFonts w:ascii="宋体" w:hAnsi="宋体" w:eastAsia="宋体" w:cs="宋体"/>
          <w:sz w:val="24"/>
          <w:szCs w:val="24"/>
        </w:rPr>
      </w:pPr>
      <w:r>
        <w:rPr>
          <w:rFonts w:ascii="宋体" w:hAnsi="宋体" w:eastAsia="宋体" w:cs="宋体"/>
          <w:spacing w:val="-1"/>
          <w:sz w:val="24"/>
          <w:szCs w:val="24"/>
        </w:rPr>
        <w:t>发包人和监理人在收到详细的施工组织设计后确认或提出修改意见的期限</w:t>
      </w:r>
      <w:r>
        <w:rPr>
          <w:rFonts w:ascii="宋体" w:hAnsi="宋体" w:eastAsia="宋体" w:cs="宋体"/>
          <w:spacing w:val="17"/>
          <w:sz w:val="24"/>
          <w:szCs w:val="24"/>
        </w:rPr>
        <w:t xml:space="preserve"> </w:t>
      </w:r>
      <w:r>
        <w:rPr>
          <w:rFonts w:ascii="宋体" w:hAnsi="宋体" w:eastAsia="宋体" w:cs="宋体"/>
          <w:spacing w:val="-3"/>
          <w:sz w:val="24"/>
          <w:szCs w:val="24"/>
        </w:rPr>
        <w:t>：</w:t>
      </w:r>
      <w:r>
        <w:rPr>
          <w:rFonts w:ascii="宋体" w:hAnsi="宋体" w:eastAsia="宋体" w:cs="宋体"/>
          <w:spacing w:val="-3"/>
          <w:sz w:val="24"/>
          <w:szCs w:val="24"/>
          <w:u w:val="single" w:color="auto"/>
        </w:rPr>
        <w:t xml:space="preserve">执行通用条款  </w:t>
      </w:r>
      <w:r>
        <w:rPr>
          <w:rFonts w:ascii="宋体" w:hAnsi="宋体" w:eastAsia="宋体" w:cs="宋体"/>
          <w:spacing w:val="-3"/>
          <w:sz w:val="24"/>
          <w:szCs w:val="24"/>
        </w:rPr>
        <w:t>。</w:t>
      </w:r>
    </w:p>
    <w:p w14:paraId="4BC134AE">
      <w:pPr>
        <w:pageBreakBefore w:val="0"/>
        <w:topLinePunct w:val="0"/>
        <w:bidi w:val="0"/>
        <w:spacing w:line="360" w:lineRule="auto"/>
        <w:ind w:left="529"/>
        <w:rPr>
          <w:rFonts w:ascii="宋体" w:hAnsi="宋体" w:eastAsia="宋体" w:cs="宋体"/>
          <w:sz w:val="24"/>
          <w:szCs w:val="24"/>
        </w:rPr>
      </w:pPr>
      <w:r>
        <w:rPr>
          <w:rFonts w:ascii="宋体" w:hAnsi="宋体" w:eastAsia="宋体" w:cs="宋体"/>
          <w:spacing w:val="-2"/>
          <w:sz w:val="24"/>
          <w:szCs w:val="24"/>
        </w:rPr>
        <w:t>7.2 施工进度计划</w:t>
      </w:r>
    </w:p>
    <w:p w14:paraId="681E2A23">
      <w:pPr>
        <w:pageBreakBefore w:val="0"/>
        <w:topLinePunct w:val="0"/>
        <w:bidi w:val="0"/>
        <w:spacing w:before="78" w:line="360" w:lineRule="auto"/>
        <w:ind w:left="529"/>
        <w:rPr>
          <w:rFonts w:ascii="宋体" w:hAnsi="宋体" w:eastAsia="宋体" w:cs="宋体"/>
          <w:sz w:val="24"/>
          <w:szCs w:val="24"/>
        </w:rPr>
      </w:pPr>
      <w:r>
        <w:rPr>
          <w:rFonts w:ascii="宋体" w:hAnsi="宋体" w:eastAsia="宋体" w:cs="宋体"/>
          <w:spacing w:val="-1"/>
          <w:sz w:val="24"/>
          <w:szCs w:val="24"/>
        </w:rPr>
        <w:t>7.2.2 施工进度计划的修订</w:t>
      </w:r>
    </w:p>
    <w:p w14:paraId="33F2F9A6">
      <w:pPr>
        <w:pageBreakBefore w:val="0"/>
        <w:topLinePunct w:val="0"/>
        <w:bidi w:val="0"/>
        <w:spacing w:before="78" w:line="360" w:lineRule="auto"/>
        <w:ind w:left="58" w:right="153" w:firstLine="466"/>
        <w:rPr>
          <w:rFonts w:ascii="宋体" w:hAnsi="宋体" w:eastAsia="宋体" w:cs="宋体"/>
          <w:sz w:val="24"/>
          <w:szCs w:val="24"/>
        </w:rPr>
      </w:pPr>
      <w:r>
        <w:rPr>
          <w:rFonts w:ascii="宋体" w:hAnsi="宋体" w:eastAsia="宋体" w:cs="宋体"/>
          <w:spacing w:val="-1"/>
          <w:sz w:val="24"/>
          <w:szCs w:val="24"/>
        </w:rPr>
        <w:t>发包人和监理人在收到修订的施工进度计划后确认或提出修改意见的期限</w:t>
      </w:r>
      <w:r>
        <w:rPr>
          <w:rFonts w:ascii="宋体" w:hAnsi="宋体" w:eastAsia="宋体" w:cs="宋体"/>
          <w:spacing w:val="17"/>
          <w:sz w:val="24"/>
          <w:szCs w:val="24"/>
        </w:rPr>
        <w:t xml:space="preserve"> </w:t>
      </w:r>
      <w:r>
        <w:rPr>
          <w:rFonts w:ascii="宋体" w:hAnsi="宋体" w:eastAsia="宋体" w:cs="宋体"/>
          <w:spacing w:val="-3"/>
          <w:sz w:val="24"/>
          <w:szCs w:val="24"/>
        </w:rPr>
        <w:t>：</w:t>
      </w:r>
      <w:r>
        <w:rPr>
          <w:rFonts w:ascii="宋体" w:hAnsi="宋体" w:eastAsia="宋体" w:cs="宋体"/>
          <w:spacing w:val="-3"/>
          <w:sz w:val="24"/>
          <w:szCs w:val="24"/>
          <w:u w:val="single" w:color="auto"/>
        </w:rPr>
        <w:t xml:space="preserve">执行通用条款  </w:t>
      </w:r>
      <w:r>
        <w:rPr>
          <w:rFonts w:ascii="宋体" w:hAnsi="宋体" w:eastAsia="宋体" w:cs="宋体"/>
          <w:spacing w:val="-3"/>
          <w:sz w:val="24"/>
          <w:szCs w:val="24"/>
        </w:rPr>
        <w:t>。</w:t>
      </w:r>
    </w:p>
    <w:p w14:paraId="599EFB62">
      <w:pPr>
        <w:pageBreakBefore w:val="0"/>
        <w:topLinePunct w:val="0"/>
        <w:bidi w:val="0"/>
        <w:spacing w:before="1" w:line="360" w:lineRule="auto"/>
        <w:ind w:left="529"/>
        <w:rPr>
          <w:rFonts w:ascii="宋体" w:hAnsi="宋体" w:eastAsia="宋体" w:cs="宋体"/>
          <w:sz w:val="24"/>
          <w:szCs w:val="24"/>
        </w:rPr>
      </w:pPr>
      <w:r>
        <w:rPr>
          <w:rFonts w:ascii="宋体" w:hAnsi="宋体" w:eastAsia="宋体" w:cs="宋体"/>
          <w:spacing w:val="-5"/>
          <w:sz w:val="24"/>
          <w:szCs w:val="24"/>
        </w:rPr>
        <w:t>7.3</w:t>
      </w:r>
      <w:r>
        <w:rPr>
          <w:rFonts w:ascii="宋体" w:hAnsi="宋体" w:eastAsia="宋体" w:cs="宋体"/>
          <w:spacing w:val="14"/>
          <w:sz w:val="24"/>
          <w:szCs w:val="24"/>
        </w:rPr>
        <w:t xml:space="preserve"> </w:t>
      </w:r>
      <w:r>
        <w:rPr>
          <w:rFonts w:ascii="宋体" w:hAnsi="宋体" w:eastAsia="宋体" w:cs="宋体"/>
          <w:spacing w:val="-5"/>
          <w:sz w:val="24"/>
          <w:szCs w:val="24"/>
        </w:rPr>
        <w:t>开工</w:t>
      </w:r>
    </w:p>
    <w:p w14:paraId="10D4379A">
      <w:pPr>
        <w:pageBreakBefore w:val="0"/>
        <w:topLinePunct w:val="0"/>
        <w:bidi w:val="0"/>
        <w:spacing w:before="78" w:line="360" w:lineRule="auto"/>
        <w:ind w:left="529"/>
        <w:rPr>
          <w:rFonts w:ascii="宋体" w:hAnsi="宋体" w:eastAsia="宋体" w:cs="宋体"/>
          <w:sz w:val="24"/>
          <w:szCs w:val="24"/>
        </w:rPr>
      </w:pPr>
      <w:r>
        <w:rPr>
          <w:rFonts w:ascii="宋体" w:hAnsi="宋体" w:eastAsia="宋体" w:cs="宋体"/>
          <w:spacing w:val="-2"/>
          <w:sz w:val="24"/>
          <w:szCs w:val="24"/>
        </w:rPr>
        <w:t>7.3.1 开工准备</w:t>
      </w:r>
    </w:p>
    <w:p w14:paraId="60F8DD4D">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z w:val="24"/>
          <w:szCs w:val="24"/>
        </w:rPr>
        <w:t>关于承包人提交工程开工报审表的期限：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5843CD92">
      <w:pPr>
        <w:pageBreakBefore w:val="0"/>
        <w:topLinePunct w:val="0"/>
        <w:bidi w:val="0"/>
        <w:spacing w:before="79" w:line="360" w:lineRule="auto"/>
        <w:ind w:left="525"/>
        <w:rPr>
          <w:rFonts w:ascii="宋体" w:hAnsi="宋体" w:eastAsia="宋体" w:cs="宋体"/>
          <w:sz w:val="24"/>
          <w:szCs w:val="24"/>
        </w:rPr>
      </w:pPr>
      <w:r>
        <w:rPr>
          <w:rFonts w:ascii="宋体" w:hAnsi="宋体" w:eastAsia="宋体" w:cs="宋体"/>
          <w:spacing w:val="-1"/>
          <w:sz w:val="24"/>
          <w:szCs w:val="24"/>
        </w:rPr>
        <w:t>关于发包人应完成的其他开工准备工作及期限：</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66343505">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pacing w:val="-1"/>
          <w:sz w:val="24"/>
          <w:szCs w:val="24"/>
        </w:rPr>
        <w:t>关于承包人应完成的其他开工准备工作及期限：</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4E77D90D">
      <w:pPr>
        <w:pageBreakBefore w:val="0"/>
        <w:topLinePunct w:val="0"/>
        <w:bidi w:val="0"/>
        <w:spacing w:before="78" w:line="360" w:lineRule="auto"/>
        <w:ind w:left="529"/>
        <w:rPr>
          <w:rFonts w:ascii="宋体" w:hAnsi="宋体" w:eastAsia="宋体" w:cs="宋体"/>
          <w:sz w:val="24"/>
          <w:szCs w:val="24"/>
        </w:rPr>
      </w:pPr>
      <w:r>
        <w:rPr>
          <w:rFonts w:ascii="宋体" w:hAnsi="宋体" w:eastAsia="宋体" w:cs="宋体"/>
          <w:spacing w:val="-2"/>
          <w:sz w:val="24"/>
          <w:szCs w:val="24"/>
        </w:rPr>
        <w:t>7.3.2 开工通知</w:t>
      </w:r>
    </w:p>
    <w:p w14:paraId="5533DEC7">
      <w:pPr>
        <w:pageBreakBefore w:val="0"/>
        <w:topLinePunct w:val="0"/>
        <w:bidi w:val="0"/>
        <w:spacing w:before="79" w:line="360" w:lineRule="auto"/>
        <w:ind w:left="43" w:right="138" w:firstLine="511"/>
        <w:rPr>
          <w:rFonts w:ascii="宋体" w:hAnsi="宋体" w:eastAsia="宋体" w:cs="宋体"/>
          <w:sz w:val="24"/>
          <w:szCs w:val="24"/>
        </w:rPr>
      </w:pPr>
      <w:r>
        <w:rPr>
          <w:rFonts w:ascii="宋体" w:hAnsi="宋体" w:eastAsia="宋体" w:cs="宋体"/>
          <w:spacing w:val="-1"/>
          <w:sz w:val="24"/>
          <w:szCs w:val="24"/>
        </w:rPr>
        <w:t>因发包人原因造成监理人未能在计划开工日期之日起</w:t>
      </w:r>
      <w:r>
        <w:rPr>
          <w:rFonts w:ascii="宋体" w:hAnsi="宋体" w:eastAsia="宋体" w:cs="宋体"/>
          <w:spacing w:val="-1"/>
          <w:sz w:val="24"/>
          <w:szCs w:val="24"/>
          <w:u w:val="single" w:color="auto"/>
        </w:rPr>
        <w:t xml:space="preserve"> 90 </w:t>
      </w:r>
      <w:r>
        <w:rPr>
          <w:rFonts w:ascii="宋体" w:hAnsi="宋体" w:eastAsia="宋体" w:cs="宋体"/>
          <w:spacing w:val="-1"/>
          <w:sz w:val="24"/>
          <w:szCs w:val="24"/>
        </w:rPr>
        <w:t>天内发出开工通</w:t>
      </w:r>
      <w:r>
        <w:rPr>
          <w:rFonts w:ascii="宋体" w:hAnsi="宋体" w:eastAsia="宋体" w:cs="宋体"/>
          <w:spacing w:val="-2"/>
          <w:sz w:val="24"/>
          <w:szCs w:val="24"/>
        </w:rPr>
        <w:t>知的，承包人有权提出价格调整要求，或者解除合同。</w:t>
      </w:r>
    </w:p>
    <w:p w14:paraId="734310D0">
      <w:pPr>
        <w:pageBreakBefore w:val="0"/>
        <w:topLinePunct w:val="0"/>
        <w:bidi w:val="0"/>
        <w:spacing w:line="360" w:lineRule="auto"/>
        <w:ind w:left="529"/>
        <w:rPr>
          <w:rFonts w:ascii="宋体" w:hAnsi="宋体" w:eastAsia="宋体" w:cs="宋体"/>
          <w:sz w:val="24"/>
          <w:szCs w:val="24"/>
        </w:rPr>
      </w:pPr>
      <w:r>
        <w:rPr>
          <w:rFonts w:ascii="宋体" w:hAnsi="宋体" w:eastAsia="宋体" w:cs="宋体"/>
          <w:spacing w:val="-2"/>
          <w:sz w:val="24"/>
          <w:szCs w:val="24"/>
        </w:rPr>
        <w:t>7.4 测量放线</w:t>
      </w:r>
    </w:p>
    <w:p w14:paraId="4B4AE15C">
      <w:pPr>
        <w:pageBreakBefore w:val="0"/>
        <w:topLinePunct w:val="0"/>
        <w:bidi w:val="0"/>
        <w:spacing w:before="78" w:line="360" w:lineRule="auto"/>
        <w:ind w:left="62" w:right="151" w:firstLine="466"/>
        <w:rPr>
          <w:rFonts w:ascii="宋体" w:hAnsi="宋体" w:eastAsia="宋体" w:cs="宋体"/>
          <w:sz w:val="24"/>
          <w:szCs w:val="24"/>
        </w:rPr>
      </w:pPr>
      <w:r>
        <w:rPr>
          <w:rFonts w:ascii="宋体" w:hAnsi="宋体" w:eastAsia="宋体" w:cs="宋体"/>
          <w:spacing w:val="-1"/>
          <w:sz w:val="24"/>
          <w:szCs w:val="24"/>
        </w:rPr>
        <w:t>7.4.1 发包人通过监理人向承包人提供测量基准点、基准线和水准点及其书面资料的期限：</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624F4C74">
      <w:pPr>
        <w:pageBreakBefore w:val="0"/>
        <w:topLinePunct w:val="0"/>
        <w:bidi w:val="0"/>
        <w:spacing w:line="360" w:lineRule="auto"/>
        <w:ind w:left="529"/>
        <w:rPr>
          <w:rFonts w:ascii="宋体" w:hAnsi="宋体" w:eastAsia="宋体" w:cs="宋体"/>
          <w:sz w:val="24"/>
          <w:szCs w:val="24"/>
        </w:rPr>
      </w:pPr>
      <w:r>
        <w:rPr>
          <w:rFonts w:ascii="宋体" w:hAnsi="宋体" w:eastAsia="宋体" w:cs="宋体"/>
          <w:spacing w:val="-4"/>
          <w:sz w:val="24"/>
          <w:szCs w:val="24"/>
        </w:rPr>
        <w:t>7.5</w:t>
      </w:r>
      <w:r>
        <w:rPr>
          <w:rFonts w:ascii="宋体" w:hAnsi="宋体" w:eastAsia="宋体" w:cs="宋体"/>
          <w:spacing w:val="14"/>
          <w:sz w:val="24"/>
          <w:szCs w:val="24"/>
        </w:rPr>
        <w:t xml:space="preserve"> </w:t>
      </w:r>
      <w:r>
        <w:rPr>
          <w:rFonts w:ascii="宋体" w:hAnsi="宋体" w:eastAsia="宋体" w:cs="宋体"/>
          <w:spacing w:val="-4"/>
          <w:sz w:val="24"/>
          <w:szCs w:val="24"/>
        </w:rPr>
        <w:t>工期延误</w:t>
      </w:r>
    </w:p>
    <w:p w14:paraId="2A916B45">
      <w:pPr>
        <w:pageBreakBefore w:val="0"/>
        <w:topLinePunct w:val="0"/>
        <w:bidi w:val="0"/>
        <w:spacing w:before="78" w:line="360" w:lineRule="auto"/>
        <w:ind w:left="529"/>
        <w:rPr>
          <w:rFonts w:ascii="宋体" w:hAnsi="宋体" w:eastAsia="宋体" w:cs="宋体"/>
          <w:sz w:val="24"/>
          <w:szCs w:val="24"/>
        </w:rPr>
      </w:pPr>
      <w:r>
        <w:rPr>
          <w:rFonts w:ascii="宋体" w:hAnsi="宋体" w:eastAsia="宋体" w:cs="宋体"/>
          <w:spacing w:val="-1"/>
          <w:sz w:val="24"/>
          <w:szCs w:val="24"/>
        </w:rPr>
        <w:t>7.5.1 因发包人原因导致工期延误</w:t>
      </w:r>
    </w:p>
    <w:p w14:paraId="53CC271D">
      <w:pPr>
        <w:pageBreakBefore w:val="0"/>
        <w:topLinePunct w:val="0"/>
        <w:bidi w:val="0"/>
        <w:spacing w:before="79" w:line="360" w:lineRule="auto"/>
        <w:ind w:left="535"/>
        <w:rPr>
          <w:rFonts w:ascii="宋体" w:hAnsi="宋体" w:eastAsia="宋体" w:cs="宋体"/>
          <w:sz w:val="24"/>
          <w:szCs w:val="24"/>
        </w:rPr>
      </w:pPr>
      <w:r>
        <w:rPr>
          <w:rFonts w:ascii="宋体" w:hAnsi="宋体" w:eastAsia="宋体" w:cs="宋体"/>
          <w:spacing w:val="-1"/>
          <w:sz w:val="24"/>
          <w:szCs w:val="24"/>
        </w:rPr>
        <w:t>（7）因发包人原因导致工期延误的其他情形：</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73A1749B">
      <w:pPr>
        <w:pageBreakBefore w:val="0"/>
        <w:topLinePunct w:val="0"/>
        <w:bidi w:val="0"/>
        <w:spacing w:before="78" w:line="360" w:lineRule="auto"/>
        <w:ind w:left="529"/>
        <w:rPr>
          <w:rFonts w:ascii="宋体" w:hAnsi="宋体" w:eastAsia="宋体" w:cs="宋体"/>
          <w:sz w:val="24"/>
          <w:szCs w:val="24"/>
        </w:rPr>
      </w:pPr>
      <w:r>
        <w:rPr>
          <w:rFonts w:ascii="宋体" w:hAnsi="宋体" w:eastAsia="宋体" w:cs="宋体"/>
          <w:spacing w:val="-1"/>
          <w:sz w:val="24"/>
          <w:szCs w:val="24"/>
        </w:rPr>
        <w:t>7.5.2 因承包人原因导致工期延误</w:t>
      </w:r>
    </w:p>
    <w:p w14:paraId="70132E93">
      <w:pPr>
        <w:pageBreakBefore w:val="0"/>
        <w:topLinePunct w:val="0"/>
        <w:bidi w:val="0"/>
        <w:spacing w:before="229" w:line="360" w:lineRule="auto"/>
        <w:ind w:left="537"/>
        <w:rPr>
          <w:rFonts w:ascii="宋体" w:hAnsi="宋体" w:eastAsia="宋体" w:cs="宋体"/>
          <w:sz w:val="24"/>
          <w:szCs w:val="24"/>
        </w:rPr>
      </w:pPr>
      <w:r>
        <w:rPr>
          <w:rFonts w:ascii="宋体" w:hAnsi="宋体" w:eastAsia="宋体" w:cs="宋体"/>
          <w:spacing w:val="-1"/>
          <w:sz w:val="24"/>
          <w:szCs w:val="24"/>
        </w:rPr>
        <w:t>因承包人原因造成工期延误，逾期竣工违约金的计算方法为：</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0E86D57">
      <w:pPr>
        <w:pageBreakBefore w:val="0"/>
        <w:topLinePunct w:val="0"/>
        <w:bidi w:val="0"/>
        <w:spacing w:before="229" w:line="360" w:lineRule="auto"/>
        <w:ind w:left="537"/>
        <w:rPr>
          <w:rFonts w:ascii="宋体" w:hAnsi="宋体" w:eastAsia="宋体" w:cs="宋体"/>
          <w:sz w:val="24"/>
          <w:szCs w:val="24"/>
        </w:rPr>
      </w:pPr>
      <w:r>
        <w:rPr>
          <w:rFonts w:ascii="宋体" w:hAnsi="宋体" w:eastAsia="宋体" w:cs="宋体"/>
          <w:spacing w:val="-1"/>
          <w:sz w:val="24"/>
          <w:szCs w:val="24"/>
        </w:rPr>
        <w:t>因承包人原因造成工期延误，逾期竣工违约金的上限：</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34CCFD6">
      <w:pPr>
        <w:pageBreakBefore w:val="0"/>
        <w:topLinePunct w:val="0"/>
        <w:bidi w:val="0"/>
        <w:spacing w:before="180" w:line="360" w:lineRule="auto"/>
        <w:ind w:left="528"/>
        <w:rPr>
          <w:rFonts w:ascii="宋体" w:hAnsi="宋体" w:eastAsia="宋体" w:cs="宋体"/>
          <w:sz w:val="24"/>
          <w:szCs w:val="24"/>
        </w:rPr>
      </w:pPr>
      <w:r>
        <w:rPr>
          <w:rFonts w:ascii="宋体" w:hAnsi="宋体" w:eastAsia="宋体" w:cs="宋体"/>
          <w:spacing w:val="-2"/>
          <w:sz w:val="24"/>
          <w:szCs w:val="24"/>
        </w:rPr>
        <w:t>7.6 不利物质条件</w:t>
      </w:r>
    </w:p>
    <w:p w14:paraId="71DC25B8">
      <w:pPr>
        <w:pageBreakBefore w:val="0"/>
        <w:topLinePunct w:val="0"/>
        <w:bidi w:val="0"/>
        <w:spacing w:before="78" w:line="360" w:lineRule="auto"/>
        <w:ind w:left="524"/>
        <w:rPr>
          <w:rFonts w:ascii="宋体" w:hAnsi="宋体" w:eastAsia="宋体" w:cs="宋体"/>
          <w:sz w:val="24"/>
          <w:szCs w:val="24"/>
        </w:rPr>
      </w:pPr>
      <w:r>
        <w:rPr>
          <w:rFonts w:ascii="宋体" w:hAnsi="宋体" w:eastAsia="宋体" w:cs="宋体"/>
          <w:sz w:val="24"/>
          <w:szCs w:val="24"/>
        </w:rPr>
        <w:t>不利物质条件的其他情形和有关约定：</w:t>
      </w:r>
      <w:r>
        <w:rPr>
          <w:rFonts w:ascii="宋体" w:hAnsi="宋体" w:eastAsia="宋体" w:cs="宋体"/>
          <w:sz w:val="24"/>
          <w:szCs w:val="24"/>
          <w:u w:val="single" w:color="auto"/>
        </w:rPr>
        <w:t xml:space="preserve">    执</w:t>
      </w:r>
      <w:r>
        <w:rPr>
          <w:rFonts w:ascii="宋体" w:hAnsi="宋体" w:eastAsia="宋体" w:cs="宋体"/>
          <w:spacing w:val="-1"/>
          <w:sz w:val="24"/>
          <w:szCs w:val="24"/>
          <w:u w:val="single" w:color="auto"/>
        </w:rPr>
        <w:t xml:space="preserve">行通用条款         </w:t>
      </w:r>
      <w:r>
        <w:rPr>
          <w:rFonts w:ascii="宋体" w:hAnsi="宋体" w:eastAsia="宋体" w:cs="宋体"/>
          <w:spacing w:val="-1"/>
          <w:sz w:val="24"/>
          <w:szCs w:val="24"/>
        </w:rPr>
        <w:t>。</w:t>
      </w:r>
    </w:p>
    <w:p w14:paraId="732F2C48">
      <w:pPr>
        <w:pageBreakBefore w:val="0"/>
        <w:topLinePunct w:val="0"/>
        <w:bidi w:val="0"/>
        <w:spacing w:before="78" w:line="360" w:lineRule="auto"/>
        <w:ind w:left="528"/>
        <w:rPr>
          <w:rFonts w:ascii="宋体" w:hAnsi="宋体" w:eastAsia="宋体" w:cs="宋体"/>
          <w:sz w:val="24"/>
          <w:szCs w:val="24"/>
        </w:rPr>
      </w:pPr>
      <w:r>
        <w:rPr>
          <w:rFonts w:ascii="宋体" w:hAnsi="宋体" w:eastAsia="宋体" w:cs="宋体"/>
          <w:spacing w:val="-2"/>
          <w:sz w:val="24"/>
          <w:szCs w:val="24"/>
        </w:rPr>
        <w:t>7.7 异常恶劣的气候条件</w:t>
      </w:r>
    </w:p>
    <w:p w14:paraId="0ABFF3B7">
      <w:pPr>
        <w:pageBreakBefore w:val="0"/>
        <w:topLinePunct w:val="0"/>
        <w:bidi w:val="0"/>
        <w:spacing w:before="78" w:line="360" w:lineRule="auto"/>
        <w:ind w:left="524"/>
        <w:rPr>
          <w:rFonts w:ascii="宋体" w:hAnsi="宋体" w:eastAsia="宋体" w:cs="宋体"/>
          <w:sz w:val="24"/>
          <w:szCs w:val="24"/>
        </w:rPr>
      </w:pPr>
      <w:r>
        <w:rPr>
          <w:rFonts w:ascii="宋体" w:hAnsi="宋体" w:eastAsia="宋体" w:cs="宋体"/>
          <w:spacing w:val="-3"/>
          <w:sz w:val="24"/>
          <w:szCs w:val="24"/>
        </w:rPr>
        <w:t>发包人和承包人同意以下情形视为异常恶劣的气候条件：</w:t>
      </w:r>
    </w:p>
    <w:p w14:paraId="4E916BDA">
      <w:pPr>
        <w:pageBreakBefore w:val="0"/>
        <w:topLinePunct w:val="0"/>
        <w:bidi w:val="0"/>
        <w:spacing w:before="78" w:line="360" w:lineRule="auto"/>
        <w:ind w:left="39" w:right="155" w:firstLine="482"/>
        <w:rPr>
          <w:rFonts w:ascii="宋体" w:hAnsi="宋体" w:eastAsia="宋体" w:cs="宋体"/>
          <w:sz w:val="24"/>
          <w:szCs w:val="24"/>
        </w:rPr>
      </w:pPr>
      <w:r>
        <w:rPr>
          <w:rFonts w:ascii="宋体" w:hAnsi="宋体" w:eastAsia="宋体" w:cs="宋体"/>
          <w:sz w:val="24"/>
          <w:szCs w:val="24"/>
          <w:u w:val="single" w:color="auto"/>
        </w:rPr>
        <w:t>20年一遇的最大降水（雪）量、最高（低</w:t>
      </w:r>
      <w:r>
        <w:rPr>
          <w:rFonts w:ascii="宋体" w:hAnsi="宋体" w:eastAsia="宋体" w:cs="宋体"/>
          <w:spacing w:val="-1"/>
          <w:sz w:val="24"/>
          <w:szCs w:val="24"/>
          <w:u w:val="single" w:color="auto"/>
        </w:rPr>
        <w:t>）温度等，均以北京市气象局发</w:t>
      </w:r>
      <w:r>
        <w:rPr>
          <w:rFonts w:ascii="宋体" w:hAnsi="宋体" w:eastAsia="宋体" w:cs="宋体"/>
          <w:spacing w:val="-2"/>
          <w:sz w:val="24"/>
          <w:szCs w:val="24"/>
          <w:u w:val="single" w:color="auto"/>
        </w:rPr>
        <w:t>布的信息为准</w:t>
      </w:r>
      <w:r>
        <w:rPr>
          <w:rFonts w:ascii="宋体" w:hAnsi="宋体" w:eastAsia="宋体" w:cs="宋体"/>
          <w:spacing w:val="-2"/>
          <w:sz w:val="24"/>
          <w:szCs w:val="24"/>
        </w:rPr>
        <w:t>。</w:t>
      </w:r>
    </w:p>
    <w:p w14:paraId="68EC03F8">
      <w:pPr>
        <w:pageBreakBefore w:val="0"/>
        <w:topLinePunct w:val="0"/>
        <w:bidi w:val="0"/>
        <w:spacing w:line="360" w:lineRule="auto"/>
        <w:ind w:left="528"/>
        <w:rPr>
          <w:rFonts w:ascii="宋体" w:hAnsi="宋体" w:eastAsia="宋体" w:cs="宋体"/>
          <w:sz w:val="24"/>
          <w:szCs w:val="24"/>
        </w:rPr>
      </w:pPr>
      <w:r>
        <w:rPr>
          <w:rFonts w:ascii="宋体" w:hAnsi="宋体" w:eastAsia="宋体" w:cs="宋体"/>
          <w:spacing w:val="-2"/>
          <w:sz w:val="24"/>
          <w:szCs w:val="24"/>
        </w:rPr>
        <w:t>7.9 提前竣工的奖励</w:t>
      </w:r>
    </w:p>
    <w:p w14:paraId="15703D7C">
      <w:pPr>
        <w:pageBreakBefore w:val="0"/>
        <w:topLinePunct w:val="0"/>
        <w:bidi w:val="0"/>
        <w:spacing w:before="78" w:line="360" w:lineRule="auto"/>
        <w:ind w:left="528"/>
        <w:rPr>
          <w:rFonts w:ascii="宋体" w:hAnsi="宋体" w:eastAsia="宋体" w:cs="宋体"/>
          <w:sz w:val="24"/>
          <w:szCs w:val="24"/>
        </w:rPr>
      </w:pPr>
      <w:r>
        <w:rPr>
          <w:rFonts w:ascii="宋体" w:hAnsi="宋体" w:eastAsia="宋体" w:cs="宋体"/>
          <w:spacing w:val="-1"/>
          <w:sz w:val="24"/>
          <w:szCs w:val="24"/>
        </w:rPr>
        <w:t>7.9.2 提前竣工的奖励：</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3E2B92EE">
      <w:pPr>
        <w:pageBreakBefore w:val="0"/>
        <w:topLinePunct w:val="0"/>
        <w:bidi w:val="0"/>
        <w:spacing w:before="78" w:line="360" w:lineRule="auto"/>
        <w:ind w:left="39"/>
        <w:rPr>
          <w:rFonts w:ascii="宋体" w:hAnsi="宋体" w:eastAsia="宋体" w:cs="宋体"/>
          <w:sz w:val="24"/>
          <w:szCs w:val="24"/>
        </w:rPr>
      </w:pPr>
      <w:r>
        <w:rPr>
          <w:rFonts w:ascii="宋体" w:hAnsi="宋体" w:eastAsia="宋体" w:cs="宋体"/>
          <w:spacing w:val="-2"/>
          <w:sz w:val="24"/>
          <w:szCs w:val="24"/>
        </w:rPr>
        <w:t>8. 材料与设备</w:t>
      </w:r>
    </w:p>
    <w:p w14:paraId="6958AA09">
      <w:pPr>
        <w:pageBreakBefore w:val="0"/>
        <w:topLinePunct w:val="0"/>
        <w:bidi w:val="0"/>
        <w:spacing w:before="79" w:line="360" w:lineRule="auto"/>
        <w:ind w:left="519"/>
        <w:rPr>
          <w:rFonts w:ascii="宋体" w:hAnsi="宋体" w:eastAsia="宋体" w:cs="宋体"/>
          <w:sz w:val="24"/>
          <w:szCs w:val="24"/>
        </w:rPr>
      </w:pPr>
      <w:r>
        <w:rPr>
          <w:rFonts w:ascii="宋体" w:hAnsi="宋体" w:eastAsia="宋体" w:cs="宋体"/>
          <w:spacing w:val="-1"/>
          <w:sz w:val="24"/>
          <w:szCs w:val="24"/>
        </w:rPr>
        <w:t>8.4 材料与工程设备的保管与使用</w:t>
      </w:r>
    </w:p>
    <w:p w14:paraId="5FE21B82">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z w:val="24"/>
          <w:szCs w:val="24"/>
        </w:rPr>
        <w:t>8.4.1 发包人供应的材料设备的保管费用的承担：</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承包人承担    </w:t>
      </w:r>
      <w:r>
        <w:rPr>
          <w:rFonts w:ascii="宋体" w:hAnsi="宋体" w:eastAsia="宋体" w:cs="宋体"/>
          <w:spacing w:val="-1"/>
          <w:sz w:val="24"/>
          <w:szCs w:val="24"/>
        </w:rPr>
        <w:t>。</w:t>
      </w:r>
    </w:p>
    <w:p w14:paraId="55293E6A">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3"/>
          <w:sz w:val="24"/>
          <w:szCs w:val="24"/>
        </w:rPr>
        <w:t>8.6</w:t>
      </w:r>
      <w:r>
        <w:rPr>
          <w:rFonts w:ascii="宋体" w:hAnsi="宋体" w:eastAsia="宋体" w:cs="宋体"/>
          <w:spacing w:val="8"/>
          <w:sz w:val="24"/>
          <w:szCs w:val="24"/>
        </w:rPr>
        <w:t xml:space="preserve"> </w:t>
      </w:r>
      <w:r>
        <w:rPr>
          <w:rFonts w:ascii="宋体" w:hAnsi="宋体" w:eastAsia="宋体" w:cs="宋体"/>
          <w:spacing w:val="-3"/>
          <w:sz w:val="24"/>
          <w:szCs w:val="24"/>
        </w:rPr>
        <w:t>样品</w:t>
      </w:r>
    </w:p>
    <w:p w14:paraId="15B4377F">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1"/>
          <w:sz w:val="24"/>
          <w:szCs w:val="24"/>
        </w:rPr>
        <w:t>8.6.1 样品的报送与封存</w:t>
      </w:r>
    </w:p>
    <w:p w14:paraId="5FB70FBA">
      <w:pPr>
        <w:pageBreakBefore w:val="0"/>
        <w:topLinePunct w:val="0"/>
        <w:bidi w:val="0"/>
        <w:spacing w:before="78" w:line="360" w:lineRule="auto"/>
        <w:ind w:left="58" w:right="156" w:hanging="7"/>
        <w:rPr>
          <w:rFonts w:ascii="宋体" w:hAnsi="宋体" w:eastAsia="宋体" w:cs="宋体"/>
          <w:sz w:val="24"/>
          <w:szCs w:val="24"/>
        </w:rPr>
      </w:pPr>
      <w:r>
        <w:rPr>
          <w:rFonts w:ascii="宋体" w:hAnsi="宋体" w:eastAsia="宋体" w:cs="宋体"/>
          <w:spacing w:val="-1"/>
          <w:sz w:val="24"/>
          <w:szCs w:val="24"/>
        </w:rPr>
        <w:t>需要承包人报送样品的材料或工程设备，样品的种类、名称、规格、数量要求</w:t>
      </w:r>
      <w:r>
        <w:rPr>
          <w:rFonts w:ascii="宋体" w:hAnsi="宋体" w:eastAsia="宋体" w:cs="宋体"/>
          <w:spacing w:val="10"/>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w:t>
      </w:r>
      <w:r>
        <w:rPr>
          <w:rFonts w:ascii="宋体" w:hAnsi="宋体" w:eastAsia="宋体" w:cs="宋体"/>
          <w:spacing w:val="-10"/>
          <w:sz w:val="24"/>
          <w:szCs w:val="24"/>
        </w:rPr>
        <w:t>。</w:t>
      </w:r>
    </w:p>
    <w:p w14:paraId="265523A7">
      <w:pPr>
        <w:pageBreakBefore w:val="0"/>
        <w:topLinePunct w:val="0"/>
        <w:bidi w:val="0"/>
        <w:spacing w:before="172" w:line="360" w:lineRule="auto"/>
        <w:ind w:left="519"/>
        <w:rPr>
          <w:rFonts w:ascii="宋体" w:hAnsi="宋体" w:eastAsia="宋体" w:cs="宋体"/>
          <w:sz w:val="24"/>
          <w:szCs w:val="24"/>
        </w:rPr>
      </w:pPr>
      <w:r>
        <w:rPr>
          <w:rFonts w:ascii="宋体" w:hAnsi="宋体" w:eastAsia="宋体" w:cs="宋体"/>
          <w:spacing w:val="-1"/>
          <w:sz w:val="24"/>
          <w:szCs w:val="24"/>
        </w:rPr>
        <w:t>8.8 施工设备和临时设施</w:t>
      </w:r>
    </w:p>
    <w:p w14:paraId="7A3D1FD9">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1"/>
          <w:sz w:val="24"/>
          <w:szCs w:val="24"/>
        </w:rPr>
        <w:t>8.8.1 承包人提供的施工设备和临时设施</w:t>
      </w:r>
    </w:p>
    <w:p w14:paraId="01EFEBCC">
      <w:pPr>
        <w:pageBreakBefore w:val="0"/>
        <w:topLinePunct w:val="0"/>
        <w:bidi w:val="0"/>
        <w:spacing w:before="78" w:line="360" w:lineRule="auto"/>
        <w:ind w:left="524"/>
        <w:rPr>
          <w:rFonts w:ascii="宋体" w:hAnsi="宋体" w:eastAsia="宋体" w:cs="宋体"/>
          <w:sz w:val="24"/>
          <w:szCs w:val="24"/>
        </w:rPr>
      </w:pPr>
      <w:r>
        <w:rPr>
          <w:rFonts w:ascii="宋体" w:hAnsi="宋体" w:eastAsia="宋体" w:cs="宋体"/>
          <w:spacing w:val="-1"/>
          <w:sz w:val="24"/>
          <w:szCs w:val="24"/>
        </w:rPr>
        <w:t>关于修建临时设施费用承担的约定：</w:t>
      </w:r>
      <w:r>
        <w:rPr>
          <w:rFonts w:ascii="宋体" w:hAnsi="宋体" w:eastAsia="宋体" w:cs="宋体"/>
          <w:spacing w:val="-1"/>
          <w:sz w:val="24"/>
          <w:szCs w:val="24"/>
          <w:u w:val="single" w:color="auto"/>
        </w:rPr>
        <w:t xml:space="preserve">   由承包人承担   </w:t>
      </w:r>
      <w:r>
        <w:rPr>
          <w:rFonts w:ascii="宋体" w:hAnsi="宋体" w:eastAsia="宋体" w:cs="宋体"/>
          <w:spacing w:val="-1"/>
          <w:sz w:val="24"/>
          <w:szCs w:val="24"/>
        </w:rPr>
        <w:t>。</w:t>
      </w:r>
    </w:p>
    <w:p w14:paraId="3551CEC5">
      <w:pPr>
        <w:pageBreakBefore w:val="0"/>
        <w:topLinePunct w:val="0"/>
        <w:bidi w:val="0"/>
        <w:spacing w:before="78" w:line="360" w:lineRule="auto"/>
        <w:ind w:left="39"/>
        <w:rPr>
          <w:rFonts w:ascii="宋体" w:hAnsi="宋体" w:eastAsia="宋体" w:cs="宋体"/>
          <w:sz w:val="24"/>
          <w:szCs w:val="24"/>
        </w:rPr>
      </w:pPr>
      <w:r>
        <w:rPr>
          <w:rFonts w:ascii="宋体" w:hAnsi="宋体" w:eastAsia="宋体" w:cs="宋体"/>
          <w:spacing w:val="-2"/>
          <w:sz w:val="24"/>
          <w:szCs w:val="24"/>
        </w:rPr>
        <w:t>9. 试验与检验</w:t>
      </w:r>
    </w:p>
    <w:p w14:paraId="06AA6FB3">
      <w:pPr>
        <w:pageBreakBefore w:val="0"/>
        <w:topLinePunct w:val="0"/>
        <w:bidi w:val="0"/>
        <w:spacing w:before="79" w:line="360" w:lineRule="auto"/>
        <w:ind w:left="519"/>
        <w:rPr>
          <w:rFonts w:ascii="宋体" w:hAnsi="宋体" w:eastAsia="宋体" w:cs="宋体"/>
          <w:sz w:val="24"/>
          <w:szCs w:val="24"/>
        </w:rPr>
      </w:pPr>
      <w:r>
        <w:rPr>
          <w:rFonts w:ascii="宋体" w:hAnsi="宋体" w:eastAsia="宋体" w:cs="宋体"/>
          <w:spacing w:val="-1"/>
          <w:sz w:val="24"/>
          <w:szCs w:val="24"/>
        </w:rPr>
        <w:t>9.1 试验设备与试验人员</w:t>
      </w:r>
    </w:p>
    <w:p w14:paraId="0BA26988">
      <w:pPr>
        <w:pageBreakBefore w:val="0"/>
        <w:topLinePunct w:val="0"/>
        <w:bidi w:val="0"/>
        <w:spacing w:before="79" w:line="360" w:lineRule="auto"/>
        <w:ind w:left="519"/>
        <w:rPr>
          <w:rFonts w:ascii="宋体" w:hAnsi="宋体" w:eastAsia="宋体" w:cs="宋体"/>
          <w:sz w:val="24"/>
          <w:szCs w:val="24"/>
        </w:rPr>
      </w:pPr>
      <w:r>
        <w:rPr>
          <w:rFonts w:ascii="宋体" w:hAnsi="宋体" w:eastAsia="宋体" w:cs="宋体"/>
          <w:spacing w:val="-1"/>
          <w:sz w:val="24"/>
          <w:szCs w:val="24"/>
        </w:rPr>
        <w:t>9.1.2 试验设备</w:t>
      </w:r>
    </w:p>
    <w:p w14:paraId="6A0038BC">
      <w:pPr>
        <w:pageBreakBefore w:val="0"/>
        <w:topLinePunct w:val="0"/>
        <w:bidi w:val="0"/>
        <w:spacing w:before="78" w:line="360" w:lineRule="auto"/>
        <w:ind w:left="515"/>
        <w:rPr>
          <w:rFonts w:ascii="宋体" w:hAnsi="宋体" w:eastAsia="宋体" w:cs="宋体"/>
          <w:sz w:val="24"/>
          <w:szCs w:val="24"/>
        </w:rPr>
      </w:pPr>
      <w:r>
        <w:rPr>
          <w:rFonts w:ascii="宋体" w:hAnsi="宋体" w:eastAsia="宋体" w:cs="宋体"/>
          <w:sz w:val="24"/>
          <w:szCs w:val="24"/>
        </w:rPr>
        <w:t>施工现场需要配置的试验场所：</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1F8862E">
      <w:pPr>
        <w:pageBreakBefore w:val="0"/>
        <w:topLinePunct w:val="0"/>
        <w:bidi w:val="0"/>
        <w:spacing w:before="78" w:line="360" w:lineRule="auto"/>
        <w:ind w:left="515"/>
        <w:rPr>
          <w:rFonts w:ascii="宋体" w:hAnsi="宋体" w:eastAsia="宋体" w:cs="宋体"/>
          <w:sz w:val="24"/>
          <w:szCs w:val="24"/>
        </w:rPr>
      </w:pPr>
      <w:r>
        <w:rPr>
          <w:rFonts w:ascii="宋体" w:hAnsi="宋体" w:eastAsia="宋体" w:cs="宋体"/>
          <w:sz w:val="24"/>
          <w:szCs w:val="24"/>
        </w:rPr>
        <w:t>施工现场需要配备的试验设备：</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D3C4F48">
      <w:pPr>
        <w:pageBreakBefore w:val="0"/>
        <w:topLinePunct w:val="0"/>
        <w:bidi w:val="0"/>
        <w:spacing w:before="78" w:line="360" w:lineRule="auto"/>
        <w:ind w:left="515"/>
        <w:rPr>
          <w:rFonts w:ascii="宋体" w:hAnsi="宋体" w:eastAsia="宋体" w:cs="宋体"/>
          <w:sz w:val="24"/>
          <w:szCs w:val="24"/>
        </w:rPr>
      </w:pPr>
      <w:r>
        <w:rPr>
          <w:rFonts w:ascii="宋体" w:hAnsi="宋体" w:eastAsia="宋体" w:cs="宋体"/>
          <w:sz w:val="24"/>
          <w:szCs w:val="24"/>
        </w:rPr>
        <w:t>施工现场需要具备的其他试验条件：</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7356BF38">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pacing w:val="-1"/>
          <w:sz w:val="24"/>
          <w:szCs w:val="24"/>
        </w:rPr>
        <w:t>9.4 现场工艺试验</w:t>
      </w:r>
    </w:p>
    <w:p w14:paraId="7CDFC889">
      <w:pPr>
        <w:pageBreakBefore w:val="0"/>
        <w:topLinePunct w:val="0"/>
        <w:bidi w:val="0"/>
        <w:spacing w:before="78" w:line="360" w:lineRule="auto"/>
        <w:ind w:left="520"/>
        <w:rPr>
          <w:rFonts w:ascii="宋体" w:hAnsi="宋体" w:eastAsia="宋体" w:cs="宋体"/>
          <w:sz w:val="24"/>
          <w:szCs w:val="24"/>
        </w:rPr>
      </w:pPr>
      <w:r>
        <w:rPr>
          <w:rFonts w:ascii="宋体" w:hAnsi="宋体" w:eastAsia="宋体" w:cs="宋体"/>
          <w:spacing w:val="-1"/>
          <w:sz w:val="24"/>
          <w:szCs w:val="24"/>
        </w:rPr>
        <w:t>现场工艺试验的有关约定：</w:t>
      </w:r>
      <w:r>
        <w:rPr>
          <w:rFonts w:ascii="宋体" w:hAnsi="宋体" w:eastAsia="宋体" w:cs="宋体"/>
          <w:spacing w:val="-1"/>
          <w:sz w:val="24"/>
          <w:szCs w:val="24"/>
          <w:u w:val="single" w:color="auto"/>
        </w:rPr>
        <w:t xml:space="preserve">执行通用条款   </w:t>
      </w:r>
      <w:r>
        <w:rPr>
          <w:rFonts w:ascii="宋体" w:hAnsi="宋体" w:eastAsia="宋体" w:cs="宋体"/>
          <w:spacing w:val="-1"/>
          <w:sz w:val="24"/>
          <w:szCs w:val="24"/>
        </w:rPr>
        <w:t>。</w:t>
      </w:r>
    </w:p>
    <w:p w14:paraId="14D39F61">
      <w:pPr>
        <w:pageBreakBefore w:val="0"/>
        <w:topLinePunct w:val="0"/>
        <w:bidi w:val="0"/>
        <w:spacing w:before="78" w:line="360" w:lineRule="auto"/>
        <w:ind w:left="72"/>
        <w:rPr>
          <w:rFonts w:ascii="宋体" w:hAnsi="宋体" w:eastAsia="宋体" w:cs="宋体"/>
          <w:sz w:val="24"/>
          <w:szCs w:val="24"/>
        </w:rPr>
      </w:pPr>
      <w:r>
        <w:rPr>
          <w:rFonts w:ascii="宋体" w:hAnsi="宋体" w:eastAsia="宋体" w:cs="宋体"/>
          <w:spacing w:val="-7"/>
          <w:sz w:val="24"/>
          <w:szCs w:val="24"/>
        </w:rPr>
        <w:t>10.</w:t>
      </w:r>
      <w:r>
        <w:rPr>
          <w:rFonts w:ascii="宋体" w:hAnsi="宋体" w:eastAsia="宋体" w:cs="宋体"/>
          <w:spacing w:val="11"/>
          <w:sz w:val="24"/>
          <w:szCs w:val="24"/>
        </w:rPr>
        <w:t xml:space="preserve"> </w:t>
      </w:r>
      <w:r>
        <w:rPr>
          <w:rFonts w:ascii="宋体" w:hAnsi="宋体" w:eastAsia="宋体" w:cs="宋体"/>
          <w:spacing w:val="-7"/>
          <w:sz w:val="24"/>
          <w:szCs w:val="24"/>
        </w:rPr>
        <w:t>变更</w:t>
      </w:r>
    </w:p>
    <w:p w14:paraId="3BF23069">
      <w:pPr>
        <w:pageBreakBefore w:val="0"/>
        <w:topLinePunct w:val="0"/>
        <w:bidi w:val="0"/>
        <w:spacing w:before="78" w:line="360" w:lineRule="auto"/>
        <w:ind w:left="552"/>
        <w:rPr>
          <w:rFonts w:ascii="宋体" w:hAnsi="宋体" w:eastAsia="宋体" w:cs="宋体"/>
          <w:sz w:val="24"/>
          <w:szCs w:val="24"/>
        </w:rPr>
      </w:pPr>
      <w:r>
        <w:rPr>
          <w:rFonts w:ascii="宋体" w:hAnsi="宋体" w:eastAsia="宋体" w:cs="宋体"/>
          <w:spacing w:val="-3"/>
          <w:sz w:val="24"/>
          <w:szCs w:val="24"/>
        </w:rPr>
        <w:t>10.1 变更的范围</w:t>
      </w:r>
    </w:p>
    <w:p w14:paraId="1919CB3A">
      <w:pPr>
        <w:pageBreakBefore w:val="0"/>
        <w:topLinePunct w:val="0"/>
        <w:bidi w:val="0"/>
        <w:spacing w:before="226" w:line="360" w:lineRule="auto"/>
        <w:ind w:left="540"/>
        <w:rPr>
          <w:rFonts w:ascii="宋体" w:hAnsi="宋体" w:eastAsia="宋体" w:cs="宋体"/>
          <w:sz w:val="24"/>
          <w:szCs w:val="24"/>
        </w:rPr>
      </w:pPr>
      <w:r>
        <w:rPr>
          <w:rFonts w:ascii="宋体" w:hAnsi="宋体" w:eastAsia="宋体" w:cs="宋体"/>
          <w:spacing w:val="-1"/>
          <w:sz w:val="24"/>
          <w:szCs w:val="24"/>
        </w:rPr>
        <w:t>关于变更的范围的约定：</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6560D5E9">
      <w:pPr>
        <w:pageBreakBefore w:val="0"/>
        <w:topLinePunct w:val="0"/>
        <w:bidi w:val="0"/>
        <w:spacing w:before="229" w:line="360" w:lineRule="auto"/>
        <w:ind w:left="554"/>
        <w:rPr>
          <w:rFonts w:ascii="宋体" w:hAnsi="宋体" w:eastAsia="宋体" w:cs="宋体"/>
          <w:sz w:val="24"/>
          <w:szCs w:val="24"/>
        </w:rPr>
      </w:pPr>
      <w:r>
        <w:rPr>
          <w:rFonts w:ascii="宋体" w:hAnsi="宋体" w:eastAsia="宋体" w:cs="宋体"/>
          <w:spacing w:val="-3"/>
          <w:sz w:val="24"/>
          <w:szCs w:val="24"/>
        </w:rPr>
        <w:t>10.4 变更估价的原则</w:t>
      </w:r>
    </w:p>
    <w:p w14:paraId="199DAFC5">
      <w:pPr>
        <w:pageBreakBefore w:val="0"/>
        <w:topLinePunct w:val="0"/>
        <w:bidi w:val="0"/>
        <w:spacing w:before="79" w:line="360" w:lineRule="auto"/>
        <w:ind w:left="526"/>
        <w:rPr>
          <w:rFonts w:ascii="宋体" w:hAnsi="宋体" w:eastAsia="宋体" w:cs="宋体"/>
          <w:sz w:val="24"/>
          <w:szCs w:val="24"/>
        </w:rPr>
      </w:pPr>
      <w:r>
        <w:rPr>
          <w:rFonts w:ascii="宋体" w:hAnsi="宋体" w:eastAsia="宋体" w:cs="宋体"/>
          <w:spacing w:val="-1"/>
          <w:sz w:val="24"/>
          <w:szCs w:val="24"/>
        </w:rPr>
        <w:t xml:space="preserve">关于变更估价的约定: </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1F7EBE88">
      <w:pPr>
        <w:pageBreakBefore w:val="0"/>
        <w:topLinePunct w:val="0"/>
        <w:bidi w:val="0"/>
        <w:spacing w:before="79" w:line="360" w:lineRule="auto"/>
        <w:ind w:left="554"/>
        <w:rPr>
          <w:rFonts w:ascii="宋体" w:hAnsi="宋体" w:eastAsia="宋体" w:cs="宋体"/>
          <w:sz w:val="24"/>
          <w:szCs w:val="24"/>
        </w:rPr>
      </w:pPr>
      <w:r>
        <w:rPr>
          <w:rFonts w:ascii="宋体" w:hAnsi="宋体" w:eastAsia="宋体" w:cs="宋体"/>
          <w:spacing w:val="-2"/>
          <w:sz w:val="24"/>
          <w:szCs w:val="24"/>
        </w:rPr>
        <w:t>10.5 承包人的合理化建议</w:t>
      </w:r>
    </w:p>
    <w:p w14:paraId="092AC34C">
      <w:pPr>
        <w:pageBreakBefore w:val="0"/>
        <w:topLinePunct w:val="0"/>
        <w:bidi w:val="0"/>
        <w:spacing w:before="78" w:line="360" w:lineRule="auto"/>
        <w:ind w:left="520"/>
        <w:rPr>
          <w:rFonts w:ascii="宋体" w:hAnsi="宋体" w:eastAsia="宋体" w:cs="宋体"/>
          <w:sz w:val="24"/>
          <w:szCs w:val="24"/>
        </w:rPr>
      </w:pPr>
      <w:r>
        <w:rPr>
          <w:rFonts w:ascii="宋体" w:hAnsi="宋体" w:eastAsia="宋体" w:cs="宋体"/>
          <w:sz w:val="24"/>
          <w:szCs w:val="24"/>
        </w:rPr>
        <w:t>监理人审查承包人合理化建议的期限：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23713D87">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1"/>
          <w:sz w:val="24"/>
          <w:szCs w:val="24"/>
        </w:rPr>
        <w:t>发包人审批承包人合理化建议的期限：</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741CFF70">
      <w:pPr>
        <w:pageBreakBefore w:val="0"/>
        <w:topLinePunct w:val="0"/>
        <w:bidi w:val="0"/>
        <w:spacing w:before="78" w:line="360" w:lineRule="auto"/>
        <w:ind w:left="59" w:right="156" w:firstLine="459"/>
        <w:rPr>
          <w:rFonts w:ascii="宋体" w:hAnsi="宋体" w:eastAsia="宋体" w:cs="宋体"/>
          <w:sz w:val="24"/>
          <w:szCs w:val="24"/>
        </w:rPr>
      </w:pPr>
      <w:r>
        <w:rPr>
          <w:rFonts w:ascii="宋体" w:hAnsi="宋体" w:eastAsia="宋体" w:cs="宋体"/>
          <w:sz w:val="24"/>
          <w:szCs w:val="24"/>
        </w:rPr>
        <w:t>承包人提出的合理化建议降低了合同价格或者提</w:t>
      </w:r>
      <w:r>
        <w:rPr>
          <w:rFonts w:ascii="宋体" w:hAnsi="宋体" w:eastAsia="宋体" w:cs="宋体"/>
          <w:spacing w:val="-1"/>
          <w:sz w:val="24"/>
          <w:szCs w:val="24"/>
        </w:rPr>
        <w:t>高了工程经济效益的奖励</w:t>
      </w:r>
      <w:r>
        <w:rPr>
          <w:rFonts w:ascii="宋体" w:hAnsi="宋体" w:eastAsia="宋体" w:cs="宋体"/>
          <w:spacing w:val="-2"/>
          <w:sz w:val="24"/>
          <w:szCs w:val="24"/>
        </w:rPr>
        <w:t>的方法和金额为：</w:t>
      </w:r>
      <w:r>
        <w:rPr>
          <w:rFonts w:ascii="宋体" w:hAnsi="宋体" w:eastAsia="宋体" w:cs="宋体"/>
          <w:spacing w:val="-2"/>
          <w:sz w:val="24"/>
          <w:szCs w:val="24"/>
          <w:u w:val="single" w:color="auto"/>
        </w:rPr>
        <w:t xml:space="preserve">      /    </w:t>
      </w:r>
      <w:r>
        <w:rPr>
          <w:rFonts w:ascii="宋体" w:hAnsi="宋体" w:eastAsia="宋体" w:cs="宋体"/>
          <w:spacing w:val="-2"/>
          <w:sz w:val="24"/>
          <w:szCs w:val="24"/>
        </w:rPr>
        <w:t>。</w:t>
      </w:r>
    </w:p>
    <w:p w14:paraId="15FA7D05">
      <w:pPr>
        <w:pageBreakBefore w:val="0"/>
        <w:topLinePunct w:val="0"/>
        <w:bidi w:val="0"/>
        <w:spacing w:line="360" w:lineRule="auto"/>
        <w:ind w:left="554"/>
        <w:rPr>
          <w:rFonts w:ascii="宋体" w:hAnsi="宋体" w:eastAsia="宋体" w:cs="宋体"/>
          <w:sz w:val="24"/>
          <w:szCs w:val="24"/>
        </w:rPr>
      </w:pPr>
      <w:r>
        <w:rPr>
          <w:rFonts w:ascii="宋体" w:hAnsi="宋体" w:eastAsia="宋体" w:cs="宋体"/>
          <w:spacing w:val="-6"/>
          <w:sz w:val="24"/>
          <w:szCs w:val="24"/>
        </w:rPr>
        <w:t>10.7</w:t>
      </w:r>
      <w:r>
        <w:rPr>
          <w:rFonts w:ascii="宋体" w:hAnsi="宋体" w:eastAsia="宋体" w:cs="宋体"/>
          <w:spacing w:val="19"/>
          <w:sz w:val="24"/>
          <w:szCs w:val="24"/>
        </w:rPr>
        <w:t xml:space="preserve"> </w:t>
      </w:r>
      <w:r>
        <w:rPr>
          <w:rFonts w:ascii="宋体" w:hAnsi="宋体" w:eastAsia="宋体" w:cs="宋体"/>
          <w:spacing w:val="-6"/>
          <w:sz w:val="24"/>
          <w:szCs w:val="24"/>
        </w:rPr>
        <w:t>暂估价</w:t>
      </w:r>
    </w:p>
    <w:p w14:paraId="721F6F98">
      <w:pPr>
        <w:pageBreakBefore w:val="0"/>
        <w:topLinePunct w:val="0"/>
        <w:bidi w:val="0"/>
        <w:spacing w:before="79" w:line="360" w:lineRule="auto"/>
        <w:ind w:left="533"/>
        <w:rPr>
          <w:rFonts w:ascii="宋体" w:hAnsi="宋体" w:eastAsia="宋体" w:cs="宋体"/>
          <w:sz w:val="24"/>
          <w:szCs w:val="24"/>
        </w:rPr>
      </w:pPr>
      <w:r>
        <w:rPr>
          <w:rFonts w:ascii="宋体" w:hAnsi="宋体" w:eastAsia="宋体" w:cs="宋体"/>
          <w:spacing w:val="-2"/>
          <w:sz w:val="24"/>
          <w:szCs w:val="24"/>
        </w:rPr>
        <w:t>暂估价材料和工程设备的明细详见附件 11：《暂估价一览表》。</w:t>
      </w:r>
    </w:p>
    <w:p w14:paraId="30E42AFB">
      <w:pPr>
        <w:pageBreakBefore w:val="0"/>
        <w:topLinePunct w:val="0"/>
        <w:bidi w:val="0"/>
        <w:spacing w:before="79" w:line="360" w:lineRule="auto"/>
        <w:ind w:left="554"/>
        <w:rPr>
          <w:rFonts w:ascii="宋体" w:hAnsi="宋体" w:eastAsia="宋体" w:cs="宋体"/>
          <w:sz w:val="24"/>
          <w:szCs w:val="24"/>
        </w:rPr>
      </w:pPr>
      <w:r>
        <w:rPr>
          <w:rFonts w:ascii="宋体" w:hAnsi="宋体" w:eastAsia="宋体" w:cs="宋体"/>
          <w:spacing w:val="-2"/>
          <w:sz w:val="24"/>
          <w:szCs w:val="24"/>
        </w:rPr>
        <w:t>10.7.1 依法必须招标的暂估价项目</w:t>
      </w:r>
    </w:p>
    <w:p w14:paraId="2AF77604">
      <w:pPr>
        <w:pageBreakBefore w:val="0"/>
        <w:topLinePunct w:val="0"/>
        <w:bidi w:val="0"/>
        <w:spacing w:before="78" w:line="360" w:lineRule="auto"/>
        <w:ind w:left="517"/>
        <w:rPr>
          <w:rFonts w:ascii="宋体" w:hAnsi="宋体" w:eastAsia="宋体" w:cs="宋体"/>
          <w:sz w:val="24"/>
          <w:szCs w:val="24"/>
        </w:rPr>
      </w:pPr>
      <w:r>
        <w:rPr>
          <w:rFonts w:ascii="宋体" w:hAnsi="宋体" w:eastAsia="宋体" w:cs="宋体"/>
          <w:spacing w:val="-1"/>
          <w:sz w:val="24"/>
          <w:szCs w:val="24"/>
        </w:rPr>
        <w:t>对于依法必须招标的暂估价项目的确认和批准采取第</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种方</w:t>
      </w:r>
      <w:r>
        <w:rPr>
          <w:rFonts w:ascii="宋体" w:hAnsi="宋体" w:eastAsia="宋体" w:cs="宋体"/>
          <w:spacing w:val="-2"/>
          <w:sz w:val="24"/>
          <w:szCs w:val="24"/>
        </w:rPr>
        <w:t>式确定。</w:t>
      </w:r>
    </w:p>
    <w:p w14:paraId="2B890495">
      <w:pPr>
        <w:pageBreakBefore w:val="0"/>
        <w:topLinePunct w:val="0"/>
        <w:bidi w:val="0"/>
        <w:spacing w:before="79" w:line="360" w:lineRule="auto"/>
        <w:ind w:left="554"/>
        <w:rPr>
          <w:rFonts w:ascii="宋体" w:hAnsi="宋体" w:eastAsia="宋体" w:cs="宋体"/>
          <w:sz w:val="24"/>
          <w:szCs w:val="24"/>
        </w:rPr>
      </w:pPr>
      <w:r>
        <w:rPr>
          <w:rFonts w:ascii="宋体" w:hAnsi="宋体" w:eastAsia="宋体" w:cs="宋体"/>
          <w:spacing w:val="-2"/>
          <w:sz w:val="24"/>
          <w:szCs w:val="24"/>
        </w:rPr>
        <w:t>10.7.2 不属于依法必须招标的暂估价项目</w:t>
      </w:r>
    </w:p>
    <w:p w14:paraId="68278562">
      <w:pPr>
        <w:pageBreakBefore w:val="0"/>
        <w:topLinePunct w:val="0"/>
        <w:bidi w:val="0"/>
        <w:spacing w:before="79" w:line="360" w:lineRule="auto"/>
        <w:ind w:left="523" w:right="36" w:hanging="6"/>
        <w:rPr>
          <w:rFonts w:ascii="宋体" w:hAnsi="宋体" w:eastAsia="宋体" w:cs="宋体"/>
          <w:sz w:val="24"/>
          <w:szCs w:val="24"/>
        </w:rPr>
      </w:pPr>
      <w:r>
        <w:rPr>
          <w:rFonts w:ascii="宋体" w:hAnsi="宋体" w:eastAsia="宋体" w:cs="宋体"/>
          <w:sz w:val="24"/>
          <w:szCs w:val="24"/>
        </w:rPr>
        <w:t>对于不属于依法必须招标的暂估价项目的确认和批准采取</w:t>
      </w:r>
      <w:r>
        <w:rPr>
          <w:rFonts w:ascii="宋体" w:hAnsi="宋体" w:eastAsia="宋体" w:cs="宋体"/>
          <w:spacing w:val="-1"/>
          <w:sz w:val="24"/>
          <w:szCs w:val="24"/>
        </w:rPr>
        <w:t>第</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 xml:space="preserve"> 种方式确</w:t>
      </w:r>
      <w:r>
        <w:rPr>
          <w:rFonts w:ascii="宋体" w:hAnsi="宋体" w:eastAsia="宋体" w:cs="宋体"/>
          <w:spacing w:val="-13"/>
          <w:sz w:val="24"/>
          <w:szCs w:val="24"/>
        </w:rPr>
        <w:t>定。</w:t>
      </w:r>
    </w:p>
    <w:p w14:paraId="1514A4A3">
      <w:pPr>
        <w:pageBreakBefore w:val="0"/>
        <w:topLinePunct w:val="0"/>
        <w:bidi w:val="0"/>
        <w:spacing w:before="178" w:line="360" w:lineRule="auto"/>
        <w:ind w:left="518"/>
        <w:rPr>
          <w:rFonts w:ascii="宋体" w:hAnsi="宋体" w:eastAsia="宋体" w:cs="宋体"/>
          <w:sz w:val="24"/>
          <w:szCs w:val="24"/>
        </w:rPr>
      </w:pPr>
      <w:r>
        <w:rPr>
          <w:rFonts w:ascii="宋体" w:hAnsi="宋体" w:eastAsia="宋体" w:cs="宋体"/>
          <w:spacing w:val="-1"/>
          <w:sz w:val="24"/>
          <w:szCs w:val="24"/>
        </w:rPr>
        <w:t>第 3 种方式：承包人直接实施的暂估价项目</w:t>
      </w:r>
    </w:p>
    <w:p w14:paraId="13F49F54">
      <w:pPr>
        <w:pageBreakBefore w:val="0"/>
        <w:topLinePunct w:val="0"/>
        <w:bidi w:val="0"/>
        <w:spacing w:before="79" w:line="360" w:lineRule="auto"/>
        <w:ind w:left="518"/>
        <w:rPr>
          <w:rFonts w:ascii="宋体" w:hAnsi="宋体" w:eastAsia="宋体" w:cs="宋体"/>
          <w:sz w:val="24"/>
          <w:szCs w:val="24"/>
        </w:rPr>
      </w:pPr>
      <w:r>
        <w:rPr>
          <w:rFonts w:ascii="宋体" w:hAnsi="宋体" w:eastAsia="宋体" w:cs="宋体"/>
          <w:sz w:val="24"/>
          <w:szCs w:val="24"/>
        </w:rPr>
        <w:t>承包人直接实施的暂估价项目的约定：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0D709398">
      <w:pPr>
        <w:pageBreakBefore w:val="0"/>
        <w:topLinePunct w:val="0"/>
        <w:bidi w:val="0"/>
        <w:spacing w:before="79" w:line="360" w:lineRule="auto"/>
        <w:ind w:left="554"/>
        <w:rPr>
          <w:rFonts w:ascii="宋体" w:hAnsi="宋体" w:eastAsia="宋体" w:cs="宋体"/>
          <w:sz w:val="24"/>
          <w:szCs w:val="24"/>
        </w:rPr>
      </w:pPr>
      <w:r>
        <w:rPr>
          <w:rFonts w:ascii="宋体" w:hAnsi="宋体" w:eastAsia="宋体" w:cs="宋体"/>
          <w:spacing w:val="-5"/>
          <w:sz w:val="24"/>
          <w:szCs w:val="24"/>
        </w:rPr>
        <w:t>10.8</w:t>
      </w:r>
      <w:r>
        <w:rPr>
          <w:rFonts w:ascii="宋体" w:hAnsi="宋体" w:eastAsia="宋体" w:cs="宋体"/>
          <w:spacing w:val="16"/>
          <w:sz w:val="24"/>
          <w:szCs w:val="24"/>
        </w:rPr>
        <w:t xml:space="preserve"> </w:t>
      </w:r>
      <w:r>
        <w:rPr>
          <w:rFonts w:ascii="宋体" w:hAnsi="宋体" w:eastAsia="宋体" w:cs="宋体"/>
          <w:spacing w:val="-5"/>
          <w:sz w:val="24"/>
          <w:szCs w:val="24"/>
        </w:rPr>
        <w:t>暂列金额</w:t>
      </w:r>
    </w:p>
    <w:p w14:paraId="566B677C">
      <w:pPr>
        <w:pageBreakBefore w:val="0"/>
        <w:topLinePunct w:val="0"/>
        <w:bidi w:val="0"/>
        <w:spacing w:before="78" w:line="360" w:lineRule="auto"/>
        <w:ind w:left="520"/>
        <w:rPr>
          <w:rFonts w:ascii="宋体" w:hAnsi="宋体" w:eastAsia="宋体" w:cs="宋体"/>
          <w:sz w:val="24"/>
          <w:szCs w:val="24"/>
        </w:rPr>
      </w:pPr>
      <w:r>
        <w:rPr>
          <w:rFonts w:ascii="宋体" w:hAnsi="宋体" w:eastAsia="宋体" w:cs="宋体"/>
          <w:sz w:val="24"/>
          <w:szCs w:val="24"/>
        </w:rPr>
        <w:t>合同当事人关于暂列金额使用的约定：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615F16CB">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2"/>
          <w:sz w:val="24"/>
          <w:szCs w:val="24"/>
        </w:rPr>
        <w:t>11.1 市场价格波动引起的调整</w:t>
      </w:r>
    </w:p>
    <w:p w14:paraId="3B134333">
      <w:pPr>
        <w:pageBreakBefore w:val="0"/>
        <w:topLinePunct w:val="0"/>
        <w:bidi w:val="0"/>
        <w:spacing w:before="183" w:line="360" w:lineRule="auto"/>
        <w:ind w:left="518"/>
        <w:rPr>
          <w:rFonts w:ascii="宋体" w:hAnsi="宋体" w:eastAsia="宋体" w:cs="宋体"/>
          <w:sz w:val="24"/>
          <w:szCs w:val="24"/>
        </w:rPr>
      </w:pPr>
      <w:r>
        <w:rPr>
          <w:rFonts w:ascii="宋体" w:hAnsi="宋体" w:eastAsia="宋体" w:cs="宋体"/>
          <w:spacing w:val="-1"/>
          <w:sz w:val="24"/>
          <w:szCs w:val="24"/>
        </w:rPr>
        <w:t>物价波动引起价格调整方法：</w:t>
      </w:r>
      <w:r>
        <w:rPr>
          <w:rFonts w:ascii="宋体" w:hAnsi="宋体" w:eastAsia="宋体" w:cs="宋体"/>
          <w:spacing w:val="-1"/>
          <w:sz w:val="24"/>
          <w:szCs w:val="24"/>
          <w:u w:val="single" w:color="auto"/>
        </w:rPr>
        <w:t>采用北京造价信息调整价格差额</w:t>
      </w:r>
    </w:p>
    <w:p w14:paraId="08857ED2">
      <w:pPr>
        <w:pageBreakBefore w:val="0"/>
        <w:topLinePunct w:val="0"/>
        <w:bidi w:val="0"/>
        <w:spacing w:before="183" w:line="360" w:lineRule="auto"/>
        <w:ind w:left="524"/>
        <w:rPr>
          <w:rFonts w:ascii="宋体" w:hAnsi="宋体" w:eastAsia="宋体" w:cs="宋体"/>
          <w:sz w:val="24"/>
          <w:szCs w:val="24"/>
        </w:rPr>
      </w:pPr>
      <w:r>
        <w:rPr>
          <w:rFonts w:ascii="宋体" w:hAnsi="宋体" w:eastAsia="宋体" w:cs="宋体"/>
          <w:spacing w:val="-1"/>
          <w:sz w:val="24"/>
          <w:szCs w:val="24"/>
        </w:rPr>
        <w:t>市场价格波动是否调整合同价格的约定：</w:t>
      </w:r>
      <w:r>
        <w:rPr>
          <w:rFonts w:ascii="宋体" w:hAnsi="宋体" w:eastAsia="宋体" w:cs="宋体"/>
          <w:spacing w:val="-1"/>
          <w:sz w:val="24"/>
          <w:szCs w:val="24"/>
          <w:u w:val="single" w:color="auto"/>
        </w:rPr>
        <w:t xml:space="preserve">  ±5%  </w:t>
      </w:r>
      <w:r>
        <w:rPr>
          <w:rFonts w:ascii="宋体" w:hAnsi="宋体" w:eastAsia="宋体" w:cs="宋体"/>
          <w:spacing w:val="-1"/>
          <w:sz w:val="24"/>
          <w:szCs w:val="24"/>
        </w:rPr>
        <w:t>。</w:t>
      </w:r>
    </w:p>
    <w:p w14:paraId="0E31D88A">
      <w:pPr>
        <w:pageBreakBefore w:val="0"/>
        <w:tabs>
          <w:tab w:val="left" w:pos="8187"/>
          <w:tab w:val="left" w:pos="8307"/>
        </w:tabs>
        <w:topLinePunct w:val="0"/>
        <w:bidi w:val="0"/>
        <w:spacing w:before="183" w:line="360" w:lineRule="auto"/>
        <w:ind w:left="40" w:right="36" w:firstLine="495"/>
        <w:jc w:val="both"/>
        <w:rPr>
          <w:rFonts w:ascii="宋体" w:hAnsi="宋体" w:eastAsia="宋体" w:cs="宋体"/>
          <w:sz w:val="24"/>
          <w:szCs w:val="24"/>
        </w:rPr>
      </w:pPr>
      <w:r>
        <w:rPr>
          <w:rFonts w:ascii="宋体" w:hAnsi="宋体" w:eastAsia="宋体" w:cs="宋体"/>
          <w:spacing w:val="-5"/>
          <w:sz w:val="24"/>
          <w:szCs w:val="24"/>
        </w:rPr>
        <w:t>引起价格调整的物价波动风险范围</w:t>
      </w:r>
      <w:r>
        <w:rPr>
          <w:rFonts w:ascii="宋体" w:hAnsi="宋体" w:eastAsia="宋体" w:cs="宋体"/>
          <w:spacing w:val="-14"/>
          <w:sz w:val="24"/>
          <w:szCs w:val="24"/>
        </w:rPr>
        <w:t>：</w:t>
      </w:r>
      <w:r>
        <w:rPr>
          <w:rFonts w:ascii="宋体" w:hAnsi="宋体" w:eastAsia="宋体" w:cs="宋体"/>
          <w:spacing w:val="-14"/>
          <w:sz w:val="24"/>
          <w:szCs w:val="24"/>
          <w:u w:val="single" w:color="auto"/>
        </w:rPr>
        <w:t>（</w:t>
      </w:r>
      <w:r>
        <w:rPr>
          <w:rFonts w:ascii="宋体" w:hAnsi="宋体" w:eastAsia="宋体" w:cs="宋体"/>
          <w:spacing w:val="-5"/>
          <w:sz w:val="24"/>
          <w:szCs w:val="24"/>
          <w:u w:val="single" w:color="auto"/>
        </w:rPr>
        <w:t>1）电气配管、电气配线、排水管、塑料管、人工的价格变化幅度在±5%以内（含）的风</w:t>
      </w:r>
      <w:r>
        <w:rPr>
          <w:rFonts w:ascii="宋体" w:hAnsi="宋体" w:eastAsia="宋体" w:cs="宋体"/>
          <w:spacing w:val="-6"/>
          <w:sz w:val="24"/>
          <w:szCs w:val="24"/>
          <w:u w:val="single" w:color="auto"/>
        </w:rPr>
        <w:t>险由承包人承担或受益，</w:t>
      </w:r>
      <w:r>
        <w:rPr>
          <w:rFonts w:ascii="宋体" w:hAnsi="宋体" w:eastAsia="宋体" w:cs="宋体"/>
          <w:sz w:val="24"/>
          <w:szCs w:val="24"/>
          <w:u w:val="single" w:color="auto"/>
        </w:rPr>
        <w:t>上述未涉及的其他材料，价格变化的风险全部由承</w:t>
      </w:r>
      <w:r>
        <w:rPr>
          <w:rFonts w:ascii="宋体" w:hAnsi="宋体" w:eastAsia="宋体" w:cs="宋体"/>
          <w:spacing w:val="-1"/>
          <w:sz w:val="24"/>
          <w:szCs w:val="24"/>
          <w:u w:val="single" w:color="auto"/>
        </w:rPr>
        <w:t>包人承担，结算时不做调整</w:t>
      </w:r>
      <w:r>
        <w:rPr>
          <w:rFonts w:ascii="宋体" w:hAnsi="宋体" w:eastAsia="宋体" w:cs="宋体"/>
          <w:sz w:val="24"/>
          <w:szCs w:val="24"/>
          <w:u w:val="single" w:color="auto"/>
        </w:rPr>
        <w:t>。</w:t>
      </w:r>
    </w:p>
    <w:p w14:paraId="6DD383FB">
      <w:pPr>
        <w:pageBreakBefore w:val="0"/>
        <w:topLinePunct w:val="0"/>
        <w:bidi w:val="0"/>
        <w:spacing w:before="78" w:line="360" w:lineRule="auto"/>
        <w:ind w:left="74"/>
        <w:rPr>
          <w:rFonts w:ascii="宋体" w:hAnsi="宋体" w:eastAsia="宋体" w:cs="宋体"/>
          <w:sz w:val="24"/>
          <w:szCs w:val="24"/>
        </w:rPr>
      </w:pPr>
      <w:r>
        <w:rPr>
          <w:rFonts w:ascii="宋体" w:hAnsi="宋体" w:eastAsia="宋体" w:cs="宋体"/>
          <w:spacing w:val="-2"/>
          <w:sz w:val="24"/>
          <w:szCs w:val="24"/>
        </w:rPr>
        <w:t>12. 合同价格、计量与支付</w:t>
      </w:r>
    </w:p>
    <w:p w14:paraId="5C571876">
      <w:pPr>
        <w:pageBreakBefore w:val="0"/>
        <w:topLinePunct w:val="0"/>
        <w:bidi w:val="0"/>
        <w:spacing w:before="79" w:line="360" w:lineRule="auto"/>
        <w:ind w:left="554"/>
        <w:rPr>
          <w:rFonts w:ascii="宋体" w:hAnsi="宋体" w:eastAsia="宋体" w:cs="宋体"/>
          <w:sz w:val="24"/>
          <w:szCs w:val="24"/>
        </w:rPr>
      </w:pPr>
      <w:r>
        <w:rPr>
          <w:rFonts w:ascii="宋体" w:hAnsi="宋体" w:eastAsia="宋体" w:cs="宋体"/>
          <w:spacing w:val="-3"/>
          <w:sz w:val="24"/>
          <w:szCs w:val="24"/>
        </w:rPr>
        <w:t>12.1 合同价格形式</w:t>
      </w:r>
    </w:p>
    <w:p w14:paraId="28125AA5">
      <w:pPr>
        <w:pageBreakBefore w:val="0"/>
        <w:topLinePunct w:val="0"/>
        <w:bidi w:val="0"/>
        <w:spacing w:before="79" w:line="360" w:lineRule="auto"/>
        <w:ind w:left="554"/>
        <w:rPr>
          <w:rFonts w:ascii="宋体" w:hAnsi="宋体" w:eastAsia="宋体" w:cs="宋体"/>
          <w:sz w:val="24"/>
          <w:szCs w:val="24"/>
        </w:rPr>
      </w:pPr>
      <w:r>
        <w:rPr>
          <w:rFonts w:ascii="宋体" w:hAnsi="宋体" w:eastAsia="宋体" w:cs="宋体"/>
          <w:spacing w:val="-5"/>
          <w:sz w:val="24"/>
          <w:szCs w:val="24"/>
        </w:rPr>
        <w:t>12.1.1、单价合同。</w:t>
      </w:r>
    </w:p>
    <w:p w14:paraId="2F510837">
      <w:pPr>
        <w:pageBreakBefore w:val="0"/>
        <w:topLinePunct w:val="0"/>
        <w:bidi w:val="0"/>
        <w:spacing w:before="78" w:line="360" w:lineRule="auto"/>
        <w:ind w:right="31"/>
        <w:jc w:val="right"/>
        <w:rPr>
          <w:rFonts w:ascii="宋体" w:hAnsi="宋体" w:eastAsia="宋体" w:cs="宋体"/>
          <w:sz w:val="24"/>
          <w:szCs w:val="24"/>
        </w:rPr>
      </w:pPr>
      <w:r>
        <w:rPr>
          <w:rFonts w:ascii="宋体" w:hAnsi="宋体" w:eastAsia="宋体" w:cs="宋体"/>
          <w:spacing w:val="-1"/>
          <w:sz w:val="24"/>
          <w:szCs w:val="24"/>
        </w:rPr>
        <w:t>12.1.2、综合单价包含的风险范围：</w:t>
      </w:r>
      <w:r>
        <w:rPr>
          <w:rFonts w:ascii="宋体" w:hAnsi="宋体" w:eastAsia="宋体" w:cs="宋体"/>
          <w:spacing w:val="-1"/>
          <w:sz w:val="24"/>
          <w:szCs w:val="24"/>
          <w:u w:val="single" w:color="auto"/>
        </w:rPr>
        <w:t xml:space="preserve"> 执行 11.1 市场价格波动引起的调整</w:t>
      </w:r>
    </w:p>
    <w:p w14:paraId="2E61CEE7">
      <w:pPr>
        <w:pageBreakBefore w:val="0"/>
        <w:topLinePunct w:val="0"/>
        <w:bidi w:val="0"/>
        <w:spacing w:before="192" w:line="360" w:lineRule="auto"/>
        <w:ind w:left="41" w:right="156" w:firstLine="476"/>
        <w:rPr>
          <w:rFonts w:ascii="宋体" w:hAnsi="宋体" w:eastAsia="宋体" w:cs="宋体"/>
          <w:sz w:val="24"/>
          <w:szCs w:val="24"/>
        </w:rPr>
      </w:pPr>
      <w:r>
        <w:rPr>
          <w:rFonts w:ascii="宋体" w:hAnsi="宋体" w:eastAsia="宋体" w:cs="宋体"/>
          <w:sz w:val="24"/>
          <w:szCs w:val="24"/>
          <w:u w:val="single" w:color="auto"/>
        </w:rPr>
        <w:t>在本合同履行期间，约定风险范围的主要材料及人</w:t>
      </w:r>
      <w:r>
        <w:rPr>
          <w:rFonts w:ascii="宋体" w:hAnsi="宋体" w:eastAsia="宋体" w:cs="宋体"/>
          <w:spacing w:val="-1"/>
          <w:sz w:val="24"/>
          <w:szCs w:val="24"/>
          <w:u w:val="single" w:color="auto"/>
        </w:rPr>
        <w:t>工以外的材料、工程设备、施工设备等生产要素的价格波动，将不作为合同价格的调整因素。</w:t>
      </w:r>
    </w:p>
    <w:p w14:paraId="6D25E888">
      <w:pPr>
        <w:pageBreakBefore w:val="0"/>
        <w:topLinePunct w:val="0"/>
        <w:bidi w:val="0"/>
        <w:spacing w:before="179" w:line="360" w:lineRule="auto"/>
        <w:ind w:left="527"/>
        <w:rPr>
          <w:rFonts w:ascii="宋体" w:hAnsi="宋体" w:eastAsia="宋体" w:cs="宋体"/>
          <w:sz w:val="24"/>
          <w:szCs w:val="24"/>
        </w:rPr>
      </w:pPr>
      <w:r>
        <w:rPr>
          <w:rFonts w:ascii="宋体" w:hAnsi="宋体" w:eastAsia="宋体" w:cs="宋体"/>
          <w:spacing w:val="-3"/>
          <w:sz w:val="24"/>
          <w:szCs w:val="24"/>
        </w:rPr>
        <w:t>（一）市场价格变化幅度确定的原则及调整方法如下：</w:t>
      </w:r>
    </w:p>
    <w:p w14:paraId="06C5BD59">
      <w:pPr>
        <w:pageBreakBefore w:val="0"/>
        <w:tabs>
          <w:tab w:val="left" w:pos="8307"/>
        </w:tabs>
        <w:topLinePunct w:val="0"/>
        <w:bidi w:val="0"/>
        <w:spacing w:before="179" w:line="360" w:lineRule="auto"/>
        <w:ind w:left="37" w:right="36" w:firstLine="498"/>
        <w:jc w:val="both"/>
        <w:rPr>
          <w:rFonts w:ascii="宋体" w:hAnsi="宋体" w:eastAsia="宋体" w:cs="宋体"/>
          <w:sz w:val="24"/>
          <w:szCs w:val="24"/>
        </w:rPr>
      </w:pPr>
      <w:r>
        <w:rPr>
          <w:rFonts w:ascii="宋体" w:hAnsi="宋体" w:eastAsia="宋体" w:cs="宋体"/>
          <w:spacing w:val="-1"/>
          <w:sz w:val="24"/>
          <w:szCs w:val="24"/>
          <w:u w:val="single" w:color="auto"/>
        </w:rPr>
        <w:t>1.基准价：磋商文件中投标报价</w:t>
      </w:r>
      <w:r>
        <w:rPr>
          <w:rFonts w:ascii="宋体" w:hAnsi="宋体" w:eastAsia="宋体" w:cs="宋体"/>
          <w:color w:val="auto"/>
          <w:spacing w:val="-1"/>
          <w:sz w:val="24"/>
          <w:szCs w:val="24"/>
          <w:u w:val="single" w:color="auto"/>
        </w:rPr>
        <w:t>以202</w:t>
      </w:r>
      <w:r>
        <w:rPr>
          <w:rFonts w:hint="eastAsia" w:ascii="宋体" w:hAnsi="宋体" w:cs="宋体"/>
          <w:color w:val="auto"/>
          <w:spacing w:val="-1"/>
          <w:sz w:val="24"/>
          <w:szCs w:val="24"/>
          <w:u w:val="single" w:color="auto"/>
          <w:lang w:val="en-US" w:eastAsia="zh-CN"/>
        </w:rPr>
        <w:t>6</w:t>
      </w:r>
      <w:r>
        <w:rPr>
          <w:rFonts w:ascii="宋体" w:hAnsi="宋体" w:eastAsia="宋体" w:cs="宋体"/>
          <w:color w:val="auto"/>
          <w:spacing w:val="-1"/>
          <w:sz w:val="24"/>
          <w:szCs w:val="24"/>
          <w:u w:val="single" w:color="auto"/>
        </w:rPr>
        <w:t>年第</w:t>
      </w:r>
      <w:r>
        <w:rPr>
          <w:rFonts w:hint="eastAsia" w:ascii="宋体" w:hAnsi="宋体" w:cs="宋体"/>
          <w:color w:val="auto"/>
          <w:spacing w:val="-1"/>
          <w:sz w:val="24"/>
          <w:szCs w:val="24"/>
          <w:u w:val="single" w:color="auto"/>
          <w:lang w:val="en-US" w:eastAsia="zh-CN"/>
        </w:rPr>
        <w:t>2</w:t>
      </w:r>
      <w:r>
        <w:rPr>
          <w:rFonts w:ascii="宋体" w:hAnsi="宋体" w:eastAsia="宋体" w:cs="宋体"/>
          <w:color w:val="auto"/>
          <w:spacing w:val="-1"/>
          <w:sz w:val="24"/>
          <w:szCs w:val="24"/>
          <w:u w:val="single" w:color="auto"/>
        </w:rPr>
        <w:t>期《北</w:t>
      </w:r>
      <w:r>
        <w:rPr>
          <w:rFonts w:ascii="宋体" w:hAnsi="宋体" w:eastAsia="宋体" w:cs="宋体"/>
          <w:spacing w:val="-1"/>
          <w:sz w:val="24"/>
          <w:szCs w:val="24"/>
          <w:u w:val="single" w:color="auto"/>
        </w:rPr>
        <w:t>京工程造价信息》为基</w:t>
      </w:r>
      <w:r>
        <w:rPr>
          <w:rFonts w:ascii="宋体" w:hAnsi="宋体" w:eastAsia="宋体" w:cs="宋体"/>
          <w:sz w:val="24"/>
          <w:szCs w:val="24"/>
          <w:u w:val="single" w:color="auto"/>
        </w:rPr>
        <w:t>准期，依据京建发(2021)270号文相关规定。与基准期对</w:t>
      </w:r>
      <w:r>
        <w:rPr>
          <w:rFonts w:ascii="宋体" w:hAnsi="宋体" w:eastAsia="宋体" w:cs="宋体"/>
          <w:spacing w:val="-1"/>
          <w:sz w:val="24"/>
          <w:szCs w:val="24"/>
          <w:u w:val="single" w:color="auto"/>
        </w:rPr>
        <w:t>应的主要材料和机械以</w:t>
      </w:r>
      <w:r>
        <w:rPr>
          <w:rFonts w:ascii="宋体" w:hAnsi="宋体" w:eastAsia="宋体" w:cs="宋体"/>
          <w:sz w:val="24"/>
          <w:szCs w:val="24"/>
          <w:u w:val="single" w:color="auto"/>
        </w:rPr>
        <w:t>及人工市场价格为基准价。基准价应以《北京工程造价</w:t>
      </w:r>
      <w:r>
        <w:rPr>
          <w:rFonts w:ascii="宋体" w:hAnsi="宋体" w:eastAsia="宋体" w:cs="宋体"/>
          <w:spacing w:val="-1"/>
          <w:sz w:val="24"/>
          <w:szCs w:val="24"/>
          <w:u w:val="single" w:color="auto"/>
        </w:rPr>
        <w:t>信息》（以下简称造价</w:t>
      </w:r>
      <w:r>
        <w:rPr>
          <w:rFonts w:ascii="宋体" w:hAnsi="宋体" w:eastAsia="宋体" w:cs="宋体"/>
          <w:sz w:val="24"/>
          <w:szCs w:val="24"/>
          <w:u w:val="single" w:color="auto"/>
        </w:rPr>
        <w:t>信息）中的市场信息价格为依据确定。造价信息价格中</w:t>
      </w:r>
      <w:r>
        <w:rPr>
          <w:rFonts w:ascii="宋体" w:hAnsi="宋体" w:eastAsia="宋体" w:cs="宋体"/>
          <w:spacing w:val="-1"/>
          <w:sz w:val="24"/>
          <w:szCs w:val="24"/>
          <w:u w:val="single" w:color="auto"/>
        </w:rPr>
        <w:t>有上、下限的，以平均</w:t>
      </w:r>
      <w:r>
        <w:rPr>
          <w:rFonts w:ascii="宋体" w:hAnsi="宋体" w:eastAsia="宋体" w:cs="宋体"/>
          <w:sz w:val="24"/>
          <w:szCs w:val="24"/>
          <w:u w:val="single" w:color="auto"/>
        </w:rPr>
        <w:t>价为准；造价信息价格缺项时，应以发包人、承包人共</w:t>
      </w:r>
      <w:r>
        <w:rPr>
          <w:rFonts w:ascii="宋体" w:hAnsi="宋体" w:eastAsia="宋体" w:cs="宋体"/>
          <w:spacing w:val="-1"/>
          <w:sz w:val="24"/>
          <w:szCs w:val="24"/>
          <w:u w:val="single" w:color="auto"/>
        </w:rPr>
        <w:t>同确认的市场价格为依</w:t>
      </w:r>
      <w:r>
        <w:rPr>
          <w:rFonts w:ascii="宋体" w:hAnsi="宋体" w:eastAsia="宋体" w:cs="宋体"/>
          <w:spacing w:val="-5"/>
          <w:sz w:val="24"/>
          <w:szCs w:val="24"/>
          <w:u w:val="single" w:color="auto"/>
        </w:rPr>
        <w:t>据确定。 施工期市场价应以发包人、承包人共同确认的价格为准。若发包人、</w:t>
      </w:r>
      <w:r>
        <w:rPr>
          <w:rFonts w:ascii="宋体" w:hAnsi="宋体" w:eastAsia="宋体" w:cs="宋体"/>
          <w:sz w:val="24"/>
          <w:szCs w:val="24"/>
          <w:u w:val="single" w:color="auto"/>
        </w:rPr>
        <w:t>承包人未能就施工期市场价格达成一致，可以参考施</w:t>
      </w:r>
      <w:r>
        <w:rPr>
          <w:rFonts w:ascii="宋体" w:hAnsi="宋体" w:eastAsia="宋体" w:cs="宋体"/>
          <w:spacing w:val="-1"/>
          <w:sz w:val="24"/>
          <w:szCs w:val="24"/>
          <w:u w:val="single" w:color="auto"/>
        </w:rPr>
        <w:t>工期的造价信息价格。</w:t>
      </w:r>
    </w:p>
    <w:p w14:paraId="6ECB5E95">
      <w:pPr>
        <w:pageBreakBefore w:val="0"/>
        <w:topLinePunct w:val="0"/>
        <w:bidi w:val="0"/>
        <w:spacing w:before="44" w:line="360" w:lineRule="auto"/>
        <w:ind w:left="553"/>
        <w:rPr>
          <w:rFonts w:ascii="宋体" w:hAnsi="宋体" w:eastAsia="宋体" w:cs="宋体"/>
          <w:sz w:val="24"/>
          <w:szCs w:val="24"/>
        </w:rPr>
      </w:pPr>
      <w:r>
        <w:rPr>
          <w:rFonts w:ascii="宋体" w:hAnsi="宋体" w:eastAsia="宋体" w:cs="宋体"/>
          <w:spacing w:val="-4"/>
          <w:sz w:val="24"/>
          <w:szCs w:val="24"/>
        </w:rPr>
        <w:t>12.1.3、风险范围以外合同价格的调整方法：</w:t>
      </w:r>
    </w:p>
    <w:p w14:paraId="09A92C0B">
      <w:pPr>
        <w:pageBreakBefore w:val="0"/>
        <w:tabs>
          <w:tab w:val="left" w:pos="644"/>
        </w:tabs>
        <w:topLinePunct w:val="0"/>
        <w:bidi w:val="0"/>
        <w:spacing w:before="184" w:line="360" w:lineRule="auto"/>
        <w:ind w:left="50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
          <w:sz w:val="24"/>
          <w:szCs w:val="24"/>
          <w:u w:val="single" w:color="auto"/>
        </w:rPr>
        <w:t>（1）价格调整方法：</w:t>
      </w:r>
      <w:r>
        <w:rPr>
          <w:rFonts w:ascii="宋体" w:hAnsi="宋体" w:eastAsia="宋体" w:cs="宋体"/>
          <w:spacing w:val="39"/>
          <w:sz w:val="24"/>
          <w:szCs w:val="24"/>
          <w:u w:val="single" w:color="auto"/>
        </w:rPr>
        <w:t xml:space="preserve"> </w:t>
      </w:r>
      <w:r>
        <w:rPr>
          <w:rFonts w:ascii="宋体" w:hAnsi="宋体" w:eastAsia="宋体" w:cs="宋体"/>
          <w:spacing w:val="-9"/>
          <w:sz w:val="24"/>
          <w:szCs w:val="24"/>
          <w:u w:val="single" w:color="auto"/>
        </w:rPr>
        <w:t>以算数平均法计算。</w:t>
      </w:r>
    </w:p>
    <w:p w14:paraId="5D37732E">
      <w:pPr>
        <w:pageBreakBefore w:val="0"/>
        <w:topLinePunct w:val="0"/>
        <w:bidi w:val="0"/>
        <w:spacing w:before="231" w:line="360" w:lineRule="auto"/>
        <w:ind w:left="537"/>
        <w:rPr>
          <w:rFonts w:ascii="宋体" w:hAnsi="宋体" w:eastAsia="宋体" w:cs="宋体"/>
          <w:sz w:val="24"/>
          <w:szCs w:val="24"/>
        </w:rPr>
      </w:pPr>
      <w:r>
        <w:rPr>
          <w:rFonts w:ascii="宋体" w:hAnsi="宋体" w:eastAsia="宋体" w:cs="宋体"/>
          <w:spacing w:val="-1"/>
          <w:sz w:val="24"/>
          <w:szCs w:val="24"/>
        </w:rPr>
        <w:t>算数平均法</w:t>
      </w:r>
      <w:r>
        <w:rPr>
          <w:rFonts w:ascii="宋体" w:hAnsi="宋体" w:eastAsia="宋体" w:cs="宋体"/>
          <w:spacing w:val="-1"/>
          <w:sz w:val="24"/>
          <w:szCs w:val="24"/>
          <w:u w:val="single" w:color="auto"/>
        </w:rPr>
        <w:t>：以各施工期平均价格乘施工期材料用量</w:t>
      </w:r>
    </w:p>
    <w:p w14:paraId="4579E803">
      <w:pPr>
        <w:pageBreakBefore w:val="0"/>
        <w:topLinePunct w:val="0"/>
        <w:bidi w:val="0"/>
        <w:spacing w:before="231" w:line="360" w:lineRule="auto"/>
        <w:ind w:left="553"/>
        <w:rPr>
          <w:rFonts w:ascii="宋体" w:hAnsi="宋体" w:eastAsia="宋体" w:cs="宋体"/>
          <w:sz w:val="24"/>
          <w:szCs w:val="24"/>
        </w:rPr>
      </w:pPr>
      <w:r>
        <w:rPr>
          <w:rFonts w:ascii="宋体" w:hAnsi="宋体" w:eastAsia="宋体" w:cs="宋体"/>
          <w:spacing w:val="-5"/>
          <w:sz w:val="24"/>
          <w:szCs w:val="24"/>
        </w:rPr>
        <w:t>12.2</w:t>
      </w:r>
      <w:r>
        <w:rPr>
          <w:rFonts w:ascii="宋体" w:hAnsi="宋体" w:eastAsia="宋体" w:cs="宋体"/>
          <w:spacing w:val="11"/>
          <w:sz w:val="24"/>
          <w:szCs w:val="24"/>
        </w:rPr>
        <w:t xml:space="preserve"> </w:t>
      </w:r>
      <w:r>
        <w:rPr>
          <w:rFonts w:ascii="宋体" w:hAnsi="宋体" w:eastAsia="宋体" w:cs="宋体"/>
          <w:spacing w:val="-5"/>
          <w:sz w:val="24"/>
          <w:szCs w:val="24"/>
        </w:rPr>
        <w:t>预付款</w:t>
      </w:r>
    </w:p>
    <w:p w14:paraId="3F7D2EEF">
      <w:pPr>
        <w:pageBreakBefore w:val="0"/>
        <w:topLinePunct w:val="0"/>
        <w:bidi w:val="0"/>
        <w:spacing w:before="78" w:line="360" w:lineRule="auto"/>
        <w:ind w:left="520"/>
        <w:rPr>
          <w:rFonts w:ascii="宋体" w:hAnsi="宋体" w:eastAsia="宋体" w:cs="宋体"/>
          <w:sz w:val="24"/>
          <w:szCs w:val="24"/>
        </w:rPr>
      </w:pPr>
      <w:r>
        <w:rPr>
          <w:rFonts w:ascii="宋体" w:hAnsi="宋体" w:eastAsia="宋体" w:cs="宋体"/>
          <w:spacing w:val="-1"/>
          <w:sz w:val="24"/>
          <w:szCs w:val="24"/>
        </w:rPr>
        <w:t>预付款支付比例或金额：</w:t>
      </w:r>
      <w:r>
        <w:rPr>
          <w:rFonts w:ascii="宋体" w:hAnsi="宋体" w:eastAsia="宋体" w:cs="宋体"/>
          <w:spacing w:val="-1"/>
          <w:sz w:val="24"/>
          <w:szCs w:val="24"/>
          <w:u w:val="single" w:color="auto"/>
        </w:rPr>
        <w:t>合同价款的 30%</w:t>
      </w:r>
      <w:r>
        <w:rPr>
          <w:rFonts w:ascii="宋体" w:hAnsi="宋体" w:eastAsia="宋体" w:cs="宋体"/>
          <w:spacing w:val="20"/>
          <w:sz w:val="24"/>
          <w:szCs w:val="24"/>
          <w:u w:val="single" w:color="auto"/>
        </w:rPr>
        <w:t xml:space="preserve">  </w:t>
      </w:r>
      <w:r>
        <w:rPr>
          <w:rFonts w:ascii="宋体" w:hAnsi="宋体" w:eastAsia="宋体" w:cs="宋体"/>
          <w:spacing w:val="-1"/>
          <w:sz w:val="24"/>
          <w:szCs w:val="24"/>
          <w:u w:val="single" w:color="auto"/>
        </w:rPr>
        <w:t>。</w:t>
      </w:r>
    </w:p>
    <w:p w14:paraId="7D12AFA3">
      <w:pPr>
        <w:pageBreakBefore w:val="0"/>
        <w:topLinePunct w:val="0"/>
        <w:bidi w:val="0"/>
        <w:spacing w:before="78" w:line="360" w:lineRule="auto"/>
        <w:ind w:left="67" w:right="156" w:firstLine="452"/>
        <w:rPr>
          <w:rFonts w:ascii="宋体" w:hAnsi="宋体" w:eastAsia="宋体" w:cs="宋体"/>
          <w:sz w:val="24"/>
          <w:szCs w:val="24"/>
        </w:rPr>
      </w:pPr>
      <w:r>
        <w:rPr>
          <w:rFonts w:ascii="宋体" w:hAnsi="宋体" w:eastAsia="宋体" w:cs="宋体"/>
          <w:spacing w:val="-1"/>
          <w:sz w:val="24"/>
          <w:szCs w:val="24"/>
        </w:rPr>
        <w:t>预付款支付期限：</w:t>
      </w:r>
      <w:r>
        <w:rPr>
          <w:rFonts w:ascii="宋体" w:hAnsi="宋体" w:eastAsia="宋体" w:cs="宋体"/>
          <w:spacing w:val="-1"/>
          <w:sz w:val="24"/>
          <w:szCs w:val="24"/>
          <w:u w:val="single" w:color="auto"/>
        </w:rPr>
        <w:t xml:space="preserve"> 合同签订后 30 天内，不迟于约定的开工日期前 7</w:t>
      </w:r>
      <w:r>
        <w:rPr>
          <w:rFonts w:ascii="宋体" w:hAnsi="宋体" w:eastAsia="宋体" w:cs="宋体"/>
          <w:spacing w:val="22"/>
          <w:sz w:val="24"/>
          <w:szCs w:val="24"/>
          <w:u w:val="single" w:color="auto"/>
        </w:rPr>
        <w:t xml:space="preserve"> </w:t>
      </w:r>
      <w:r>
        <w:rPr>
          <w:rFonts w:ascii="宋体" w:hAnsi="宋体" w:eastAsia="宋体" w:cs="宋体"/>
          <w:spacing w:val="-1"/>
          <w:sz w:val="24"/>
          <w:szCs w:val="24"/>
          <w:u w:val="single" w:color="auto"/>
        </w:rPr>
        <w:t>天</w:t>
      </w:r>
      <w:r>
        <w:rPr>
          <w:rFonts w:ascii="宋体" w:hAnsi="宋体" w:eastAsia="宋体" w:cs="宋体"/>
          <w:spacing w:val="-20"/>
          <w:sz w:val="24"/>
          <w:szCs w:val="24"/>
          <w:u w:val="single" w:color="auto"/>
        </w:rPr>
        <w:t>内</w:t>
      </w:r>
      <w:r>
        <w:rPr>
          <w:rFonts w:ascii="宋体" w:hAnsi="宋体" w:eastAsia="宋体" w:cs="宋体"/>
          <w:sz w:val="24"/>
          <w:szCs w:val="24"/>
          <w:u w:val="single" w:color="auto"/>
        </w:rPr>
        <w:t xml:space="preserve"> </w:t>
      </w:r>
      <w:r>
        <w:rPr>
          <w:rFonts w:ascii="宋体" w:hAnsi="宋体" w:eastAsia="宋体" w:cs="宋体"/>
          <w:spacing w:val="-20"/>
          <w:sz w:val="24"/>
          <w:szCs w:val="24"/>
        </w:rPr>
        <w:t>。</w:t>
      </w:r>
    </w:p>
    <w:p w14:paraId="27AB6913">
      <w:pPr>
        <w:pageBreakBefore w:val="0"/>
        <w:topLinePunct w:val="0"/>
        <w:bidi w:val="0"/>
        <w:spacing w:before="174" w:line="360" w:lineRule="auto"/>
        <w:ind w:left="521"/>
        <w:rPr>
          <w:rFonts w:ascii="宋体" w:hAnsi="宋体" w:eastAsia="宋体" w:cs="宋体"/>
          <w:sz w:val="24"/>
          <w:szCs w:val="24"/>
        </w:rPr>
      </w:pPr>
      <w:r>
        <w:rPr>
          <w:rFonts w:ascii="宋体" w:hAnsi="宋体" w:eastAsia="宋体" w:cs="宋体"/>
          <w:spacing w:val="-1"/>
          <w:sz w:val="24"/>
          <w:szCs w:val="24"/>
        </w:rPr>
        <w:t>预付款扣回的方式：</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72E32C6B">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3"/>
          <w:sz w:val="24"/>
          <w:szCs w:val="24"/>
        </w:rPr>
        <w:t>12.2.2 预付款担保</w:t>
      </w:r>
    </w:p>
    <w:p w14:paraId="3B385C4C">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z w:val="24"/>
          <w:szCs w:val="24"/>
        </w:rPr>
        <w:t>承包人提交预付款担保的期限：</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D9A180A">
      <w:pPr>
        <w:pageBreakBefore w:val="0"/>
        <w:topLinePunct w:val="0"/>
        <w:bidi w:val="0"/>
        <w:spacing w:before="78" w:line="360" w:lineRule="auto"/>
        <w:ind w:left="521"/>
        <w:rPr>
          <w:rFonts w:ascii="宋体" w:hAnsi="宋体" w:eastAsia="宋体" w:cs="宋体"/>
          <w:sz w:val="24"/>
          <w:szCs w:val="24"/>
        </w:rPr>
      </w:pPr>
      <w:r>
        <w:rPr>
          <w:rFonts w:ascii="宋体" w:hAnsi="宋体" w:eastAsia="宋体" w:cs="宋体"/>
          <w:sz w:val="24"/>
          <w:szCs w:val="24"/>
        </w:rPr>
        <w:t>预付款担保的形式为：</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1C7C4A0">
      <w:pPr>
        <w:pageBreakBefore w:val="0"/>
        <w:topLinePunct w:val="0"/>
        <w:bidi w:val="0"/>
        <w:spacing w:before="79" w:line="360" w:lineRule="auto"/>
        <w:ind w:left="553"/>
        <w:rPr>
          <w:rFonts w:ascii="宋体" w:hAnsi="宋体" w:eastAsia="宋体" w:cs="宋体"/>
          <w:sz w:val="24"/>
          <w:szCs w:val="24"/>
        </w:rPr>
      </w:pPr>
      <w:r>
        <w:rPr>
          <w:rFonts w:ascii="宋体" w:hAnsi="宋体" w:eastAsia="宋体" w:cs="宋体"/>
          <w:spacing w:val="-6"/>
          <w:sz w:val="24"/>
          <w:szCs w:val="24"/>
        </w:rPr>
        <w:t>12.3</w:t>
      </w:r>
      <w:r>
        <w:rPr>
          <w:rFonts w:ascii="宋体" w:hAnsi="宋体" w:eastAsia="宋体" w:cs="宋体"/>
          <w:spacing w:val="12"/>
          <w:sz w:val="24"/>
          <w:szCs w:val="24"/>
        </w:rPr>
        <w:t xml:space="preserve"> </w:t>
      </w:r>
      <w:r>
        <w:rPr>
          <w:rFonts w:ascii="宋体" w:hAnsi="宋体" w:eastAsia="宋体" w:cs="宋体"/>
          <w:spacing w:val="-6"/>
          <w:sz w:val="24"/>
          <w:szCs w:val="24"/>
        </w:rPr>
        <w:t>计量</w:t>
      </w:r>
    </w:p>
    <w:p w14:paraId="60F5A30D">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3"/>
          <w:sz w:val="24"/>
          <w:szCs w:val="24"/>
        </w:rPr>
        <w:t>12.3.1 计量原则</w:t>
      </w:r>
    </w:p>
    <w:p w14:paraId="43990E3B">
      <w:pPr>
        <w:pageBreakBefore w:val="0"/>
        <w:topLinePunct w:val="0"/>
        <w:bidi w:val="0"/>
        <w:spacing w:before="79" w:line="360" w:lineRule="auto"/>
        <w:ind w:left="522"/>
        <w:rPr>
          <w:rFonts w:ascii="宋体" w:hAnsi="宋体" w:eastAsia="宋体" w:cs="宋体"/>
          <w:sz w:val="24"/>
          <w:szCs w:val="24"/>
        </w:rPr>
      </w:pPr>
      <w:r>
        <w:rPr>
          <w:rFonts w:ascii="宋体" w:hAnsi="宋体" w:eastAsia="宋体" w:cs="宋体"/>
          <w:spacing w:val="-8"/>
          <w:sz w:val="24"/>
          <w:szCs w:val="24"/>
        </w:rPr>
        <w:t>工程量计算规则：</w:t>
      </w:r>
    </w:p>
    <w:p w14:paraId="015E28BE">
      <w:pPr>
        <w:pageBreakBefore w:val="0"/>
        <w:topLinePunct w:val="0"/>
        <w:bidi w:val="0"/>
        <w:spacing w:before="78" w:line="360" w:lineRule="auto"/>
        <w:ind w:left="39" w:right="35" w:firstLine="480"/>
        <w:jc w:val="both"/>
        <w:rPr>
          <w:rFonts w:ascii="宋体" w:hAnsi="宋体" w:eastAsia="宋体" w:cs="宋体"/>
          <w:sz w:val="24"/>
          <w:szCs w:val="24"/>
        </w:rPr>
      </w:pPr>
      <w:r>
        <w:rPr>
          <w:rFonts w:ascii="宋体" w:hAnsi="宋体" w:eastAsia="宋体" w:cs="宋体"/>
          <w:sz w:val="24"/>
          <w:szCs w:val="24"/>
          <w:u w:val="single" w:color="auto"/>
        </w:rPr>
        <w:t>本市行政区域内新建、扩建和改建的房屋建筑(</w:t>
      </w:r>
      <w:r>
        <w:rPr>
          <w:rFonts w:ascii="宋体" w:hAnsi="宋体" w:eastAsia="宋体" w:cs="宋体"/>
          <w:spacing w:val="-1"/>
          <w:sz w:val="24"/>
          <w:szCs w:val="24"/>
          <w:u w:val="single" w:color="auto"/>
        </w:rPr>
        <w:t>含装饰装修工程、房屋修缮工程)，在施工发承包及实施阶段的计价活动，依据《建设工程工程量清单计价标准》</w:t>
      </w:r>
      <w:r>
        <w:rPr>
          <w:rFonts w:ascii="宋体" w:hAnsi="宋体" w:eastAsia="宋体" w:cs="宋体"/>
          <w:spacing w:val="-69"/>
          <w:sz w:val="24"/>
          <w:szCs w:val="24"/>
          <w:u w:val="single" w:color="auto"/>
        </w:rPr>
        <w:t xml:space="preserve"> </w:t>
      </w:r>
      <w:r>
        <w:rPr>
          <w:rFonts w:ascii="宋体" w:hAnsi="宋体" w:eastAsia="宋体" w:cs="宋体"/>
          <w:spacing w:val="-1"/>
          <w:sz w:val="24"/>
          <w:szCs w:val="24"/>
          <w:u w:val="single" w:color="auto"/>
        </w:rPr>
        <w:t>(GB/50500-2024，以下简称</w:t>
      </w:r>
      <w:r>
        <w:rPr>
          <w:rFonts w:ascii="宋体" w:hAnsi="宋体" w:eastAsia="宋体" w:cs="宋体"/>
          <w:spacing w:val="-2"/>
          <w:sz w:val="24"/>
          <w:szCs w:val="24"/>
          <w:u w:val="single" w:color="auto"/>
        </w:rPr>
        <w:t>《计价标准》)和《房屋建筑与装饰工程工程</w:t>
      </w:r>
      <w:r>
        <w:rPr>
          <w:rFonts w:ascii="宋体" w:hAnsi="宋体" w:eastAsia="宋体" w:cs="宋体"/>
          <w:spacing w:val="-1"/>
          <w:sz w:val="24"/>
          <w:szCs w:val="24"/>
          <w:u w:val="single" w:color="auto"/>
        </w:rPr>
        <w:t>量清单计算标准》</w:t>
      </w:r>
      <w:r>
        <w:rPr>
          <w:rFonts w:ascii="宋体" w:hAnsi="宋体" w:eastAsia="宋体" w:cs="宋体"/>
          <w:spacing w:val="-69"/>
          <w:sz w:val="24"/>
          <w:szCs w:val="24"/>
          <w:u w:val="single" w:color="auto"/>
        </w:rPr>
        <w:t xml:space="preserve"> </w:t>
      </w:r>
      <w:r>
        <w:rPr>
          <w:rFonts w:ascii="宋体" w:hAnsi="宋体" w:eastAsia="宋体" w:cs="宋体"/>
          <w:spacing w:val="-1"/>
          <w:sz w:val="24"/>
          <w:szCs w:val="24"/>
          <w:u w:val="single" w:color="auto"/>
        </w:rPr>
        <w:t>(GB/T 50854-2024</w:t>
      </w:r>
      <w:r>
        <w:rPr>
          <w:rFonts w:ascii="宋体" w:hAnsi="宋体" w:eastAsia="宋体" w:cs="宋体"/>
          <w:spacing w:val="-2"/>
          <w:sz w:val="24"/>
          <w:szCs w:val="24"/>
          <w:u w:val="single" w:color="auto"/>
        </w:rPr>
        <w:t>)等配套工程量计算标准计量计价的，应按</w:t>
      </w:r>
      <w:r>
        <w:rPr>
          <w:rFonts w:ascii="宋体" w:hAnsi="宋体" w:eastAsia="宋体" w:cs="宋体"/>
          <w:sz w:val="24"/>
          <w:szCs w:val="24"/>
          <w:u w:val="single" w:color="auto"/>
        </w:rPr>
        <w:t>本实施意见的规定执行:选择其他清单形式计</w:t>
      </w:r>
      <w:r>
        <w:rPr>
          <w:rFonts w:ascii="宋体" w:hAnsi="宋体" w:eastAsia="宋体" w:cs="宋体"/>
          <w:spacing w:val="-1"/>
          <w:sz w:val="24"/>
          <w:szCs w:val="24"/>
          <w:u w:val="single" w:color="auto"/>
        </w:rPr>
        <w:t>量计价的，可参照执行。</w:t>
      </w:r>
    </w:p>
    <w:p w14:paraId="71437AC5">
      <w:pPr>
        <w:pageBreakBefore w:val="0"/>
        <w:topLinePunct w:val="0"/>
        <w:bidi w:val="0"/>
        <w:spacing w:line="360" w:lineRule="auto"/>
        <w:ind w:left="553"/>
        <w:rPr>
          <w:rFonts w:ascii="宋体" w:hAnsi="宋体" w:eastAsia="宋体" w:cs="宋体"/>
          <w:sz w:val="24"/>
          <w:szCs w:val="24"/>
        </w:rPr>
      </w:pPr>
      <w:r>
        <w:rPr>
          <w:rFonts w:ascii="宋体" w:hAnsi="宋体" w:eastAsia="宋体" w:cs="宋体"/>
          <w:spacing w:val="-3"/>
          <w:sz w:val="24"/>
          <w:szCs w:val="24"/>
        </w:rPr>
        <w:t>12.3.2 计量周期</w:t>
      </w:r>
    </w:p>
    <w:p w14:paraId="5A5E5E61">
      <w:pPr>
        <w:pageBreakBefore w:val="0"/>
        <w:topLinePunct w:val="0"/>
        <w:bidi w:val="0"/>
        <w:spacing w:before="79" w:line="360" w:lineRule="auto"/>
        <w:ind w:left="44" w:right="154" w:firstLine="480"/>
        <w:rPr>
          <w:rFonts w:ascii="宋体" w:hAnsi="宋体" w:eastAsia="宋体" w:cs="宋体"/>
          <w:sz w:val="24"/>
          <w:szCs w:val="24"/>
        </w:rPr>
      </w:pPr>
      <w:r>
        <w:rPr>
          <w:rFonts w:ascii="宋体" w:hAnsi="宋体" w:eastAsia="宋体" w:cs="宋体"/>
          <w:spacing w:val="-2"/>
          <w:sz w:val="24"/>
          <w:szCs w:val="24"/>
        </w:rPr>
        <w:t>关于计量周期的约定：</w:t>
      </w:r>
      <w:r>
        <w:rPr>
          <w:rFonts w:ascii="宋体" w:hAnsi="宋体" w:eastAsia="宋体" w:cs="宋体"/>
          <w:spacing w:val="-2"/>
          <w:sz w:val="24"/>
          <w:szCs w:val="24"/>
          <w:u w:val="single" w:color="auto"/>
        </w:rPr>
        <w:t>每月 25</w:t>
      </w:r>
      <w:r>
        <w:rPr>
          <w:rFonts w:ascii="宋体" w:hAnsi="宋体" w:eastAsia="宋体" w:cs="宋体"/>
          <w:spacing w:val="51"/>
          <w:sz w:val="24"/>
          <w:szCs w:val="24"/>
          <w:u w:val="single" w:color="auto"/>
        </w:rPr>
        <w:t xml:space="preserve"> </w:t>
      </w:r>
      <w:r>
        <w:rPr>
          <w:rFonts w:ascii="宋体" w:hAnsi="宋体" w:eastAsia="宋体" w:cs="宋体"/>
          <w:spacing w:val="-2"/>
          <w:sz w:val="24"/>
          <w:szCs w:val="24"/>
          <w:u w:val="single" w:color="auto"/>
        </w:rPr>
        <w:t>日为当月计量截止日期（不含当日）和下月计量起始日期（含当日）</w:t>
      </w:r>
      <w:r>
        <w:rPr>
          <w:rFonts w:ascii="宋体" w:hAnsi="宋体" w:eastAsia="宋体" w:cs="宋体"/>
          <w:spacing w:val="-2"/>
          <w:sz w:val="24"/>
          <w:szCs w:val="24"/>
        </w:rPr>
        <w:t>。</w:t>
      </w:r>
    </w:p>
    <w:p w14:paraId="2B5C8F43">
      <w:pPr>
        <w:pageBreakBefore w:val="0"/>
        <w:topLinePunct w:val="0"/>
        <w:bidi w:val="0"/>
        <w:spacing w:line="360" w:lineRule="auto"/>
        <w:ind w:left="553"/>
        <w:rPr>
          <w:rFonts w:ascii="宋体" w:hAnsi="宋体" w:eastAsia="宋体" w:cs="宋体"/>
          <w:sz w:val="24"/>
          <w:szCs w:val="24"/>
        </w:rPr>
      </w:pPr>
      <w:r>
        <w:rPr>
          <w:rFonts w:ascii="宋体" w:hAnsi="宋体" w:eastAsia="宋体" w:cs="宋体"/>
          <w:spacing w:val="-2"/>
          <w:sz w:val="24"/>
          <w:szCs w:val="24"/>
        </w:rPr>
        <w:t>12.3.3 单价合同的计量</w:t>
      </w:r>
    </w:p>
    <w:p w14:paraId="0FD8BD6F">
      <w:pPr>
        <w:pageBreakBefore w:val="0"/>
        <w:topLinePunct w:val="0"/>
        <w:bidi w:val="0"/>
        <w:spacing w:before="78" w:line="360" w:lineRule="auto"/>
        <w:ind w:left="39" w:right="153" w:firstLine="485"/>
        <w:rPr>
          <w:rFonts w:ascii="宋体" w:hAnsi="宋体" w:eastAsia="宋体" w:cs="宋体"/>
          <w:sz w:val="24"/>
          <w:szCs w:val="24"/>
        </w:rPr>
      </w:pPr>
      <w:r>
        <w:rPr>
          <w:rFonts w:ascii="宋体" w:hAnsi="宋体" w:eastAsia="宋体" w:cs="宋体"/>
          <w:spacing w:val="-1"/>
          <w:sz w:val="24"/>
          <w:szCs w:val="24"/>
        </w:rPr>
        <w:t>关于单价合同计量的约定：</w:t>
      </w:r>
      <w:r>
        <w:rPr>
          <w:rFonts w:ascii="宋体" w:hAnsi="宋体" w:eastAsia="宋体" w:cs="宋体"/>
          <w:spacing w:val="-1"/>
          <w:sz w:val="24"/>
          <w:szCs w:val="24"/>
          <w:u w:val="single" w:color="auto"/>
        </w:rPr>
        <w:t>1)本合同执行单价子目已完成工程量按月计量</w:t>
      </w:r>
      <w:r>
        <w:rPr>
          <w:rFonts w:ascii="宋体" w:hAnsi="宋体" w:eastAsia="宋体" w:cs="宋体"/>
          <w:spacing w:val="18"/>
          <w:sz w:val="24"/>
          <w:szCs w:val="24"/>
        </w:rPr>
        <w:t xml:space="preserve"> </w:t>
      </w:r>
      <w:r>
        <w:rPr>
          <w:rFonts w:ascii="宋体" w:hAnsi="宋体" w:eastAsia="宋体" w:cs="宋体"/>
          <w:sz w:val="24"/>
          <w:szCs w:val="24"/>
          <w:u w:val="single" w:color="auto"/>
        </w:rPr>
        <w:t xml:space="preserve">；2)总价子目计量方式采用按实际完成工程量计量 </w:t>
      </w:r>
      <w:r>
        <w:rPr>
          <w:rFonts w:ascii="宋体" w:hAnsi="宋体" w:eastAsia="宋体" w:cs="宋体"/>
          <w:spacing w:val="-1"/>
          <w:sz w:val="24"/>
          <w:szCs w:val="24"/>
          <w:u w:val="single" w:color="auto"/>
        </w:rPr>
        <w:t>3)总价子目的价格调整方</w:t>
      </w:r>
      <w:r>
        <w:rPr>
          <w:rFonts w:ascii="宋体" w:hAnsi="宋体" w:eastAsia="宋体" w:cs="宋体"/>
          <w:sz w:val="24"/>
          <w:szCs w:val="24"/>
          <w:u w:val="single" w:color="auto"/>
        </w:rPr>
        <w:t>法：承包人依据设计变更或洽商变更等引起的总价</w:t>
      </w:r>
      <w:r>
        <w:rPr>
          <w:rFonts w:ascii="宋体" w:hAnsi="宋体" w:eastAsia="宋体" w:cs="宋体"/>
          <w:spacing w:val="-1"/>
          <w:sz w:val="24"/>
          <w:szCs w:val="24"/>
          <w:u w:val="single" w:color="auto"/>
        </w:rPr>
        <w:t>子目发生变化的，承包人将</w:t>
      </w:r>
      <w:r>
        <w:rPr>
          <w:rFonts w:ascii="宋体" w:hAnsi="宋体" w:eastAsia="宋体" w:cs="宋体"/>
          <w:sz w:val="24"/>
          <w:szCs w:val="24"/>
          <w:u w:val="single" w:color="auto"/>
        </w:rPr>
        <w:t>调整方案报发包人、监理人确认后方可实施。实际</w:t>
      </w:r>
      <w:r>
        <w:rPr>
          <w:rFonts w:ascii="宋体" w:hAnsi="宋体" w:eastAsia="宋体" w:cs="宋体"/>
          <w:spacing w:val="-1"/>
          <w:sz w:val="24"/>
          <w:szCs w:val="24"/>
          <w:u w:val="single" w:color="auto"/>
        </w:rPr>
        <w:t>完成工程量经监理人、发包人确认后予以调整，措施费率固定不变</w:t>
      </w:r>
      <w:r>
        <w:rPr>
          <w:rFonts w:ascii="宋体" w:hAnsi="宋体" w:eastAsia="宋体" w:cs="宋体"/>
          <w:spacing w:val="-1"/>
          <w:sz w:val="24"/>
          <w:szCs w:val="24"/>
        </w:rPr>
        <w:t>。</w:t>
      </w:r>
    </w:p>
    <w:p w14:paraId="59D92CC6">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2"/>
          <w:sz w:val="24"/>
          <w:szCs w:val="24"/>
        </w:rPr>
        <w:t>12.3.4 总价合同的计量</w:t>
      </w:r>
    </w:p>
    <w:p w14:paraId="76E9D739">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pacing w:val="-1"/>
          <w:sz w:val="24"/>
          <w:szCs w:val="24"/>
        </w:rPr>
        <w:t>关于总价合同计量的约定：</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67B1F40A">
      <w:pPr>
        <w:pageBreakBefore w:val="0"/>
        <w:topLinePunct w:val="0"/>
        <w:bidi w:val="0"/>
        <w:spacing w:before="78" w:line="360" w:lineRule="auto"/>
        <w:ind w:left="44" w:right="299" w:firstLine="508"/>
        <w:rPr>
          <w:rFonts w:ascii="宋体" w:hAnsi="宋体" w:eastAsia="宋体" w:cs="宋体"/>
          <w:sz w:val="24"/>
          <w:szCs w:val="24"/>
        </w:rPr>
      </w:pPr>
      <w:r>
        <w:rPr>
          <w:rFonts w:ascii="宋体" w:hAnsi="宋体" w:eastAsia="宋体" w:cs="宋体"/>
          <w:spacing w:val="-2"/>
          <w:sz w:val="24"/>
          <w:szCs w:val="24"/>
        </w:rPr>
        <w:t>12.3.5 总价合同采用支付分解表计量支付的，是否适用第 12.3.4 项〔</w:t>
      </w:r>
      <w:r>
        <w:rPr>
          <w:rFonts w:ascii="宋体" w:hAnsi="宋体" w:eastAsia="宋体" w:cs="宋体"/>
          <w:spacing w:val="-1"/>
          <w:sz w:val="24"/>
          <w:szCs w:val="24"/>
        </w:rPr>
        <w:t>总价合同的计量〕约定进行计量：</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362A769D">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2"/>
          <w:sz w:val="24"/>
          <w:szCs w:val="24"/>
        </w:rPr>
        <w:t>12.3.6 其他价格形式合同的计量</w:t>
      </w:r>
    </w:p>
    <w:p w14:paraId="4E84E6D1">
      <w:pPr>
        <w:pageBreakBefore w:val="0"/>
        <w:topLinePunct w:val="0"/>
        <w:bidi w:val="0"/>
        <w:spacing w:before="79" w:line="360" w:lineRule="auto"/>
        <w:ind w:left="519"/>
        <w:rPr>
          <w:rFonts w:ascii="宋体" w:hAnsi="宋体" w:eastAsia="宋体" w:cs="宋体"/>
          <w:sz w:val="24"/>
          <w:szCs w:val="24"/>
        </w:rPr>
      </w:pPr>
      <w:r>
        <w:rPr>
          <w:rFonts w:ascii="宋体" w:hAnsi="宋体" w:eastAsia="宋体" w:cs="宋体"/>
          <w:spacing w:val="-1"/>
          <w:sz w:val="24"/>
          <w:szCs w:val="24"/>
        </w:rPr>
        <w:t>其他价格形式的计量方式和程序：</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6B67323E">
      <w:pPr>
        <w:pageBreakBefore w:val="0"/>
        <w:topLinePunct w:val="0"/>
        <w:bidi w:val="0"/>
        <w:spacing w:before="79" w:line="360" w:lineRule="auto"/>
        <w:ind w:left="553"/>
        <w:rPr>
          <w:rFonts w:ascii="宋体" w:hAnsi="宋体" w:eastAsia="宋体" w:cs="宋体"/>
          <w:sz w:val="24"/>
          <w:szCs w:val="24"/>
        </w:rPr>
      </w:pPr>
      <w:r>
        <w:rPr>
          <w:rFonts w:ascii="宋体" w:hAnsi="宋体" w:eastAsia="宋体" w:cs="宋体"/>
          <w:spacing w:val="-3"/>
          <w:sz w:val="24"/>
          <w:szCs w:val="24"/>
        </w:rPr>
        <w:t>12.4 工程进度款支付</w:t>
      </w:r>
    </w:p>
    <w:p w14:paraId="3A4B81B0">
      <w:pPr>
        <w:pageBreakBefore w:val="0"/>
        <w:topLinePunct w:val="0"/>
        <w:bidi w:val="0"/>
        <w:spacing w:before="228" w:line="360" w:lineRule="auto"/>
        <w:ind w:left="540"/>
        <w:rPr>
          <w:rFonts w:ascii="宋体" w:hAnsi="宋体" w:eastAsia="宋体" w:cs="宋体"/>
          <w:sz w:val="24"/>
          <w:szCs w:val="24"/>
        </w:rPr>
      </w:pPr>
      <w:r>
        <w:rPr>
          <w:rFonts w:ascii="宋体" w:hAnsi="宋体" w:eastAsia="宋体" w:cs="宋体"/>
          <w:spacing w:val="-4"/>
          <w:sz w:val="24"/>
          <w:szCs w:val="24"/>
        </w:rPr>
        <w:t>12.4.1 付款周期关于付款周期的约定：</w:t>
      </w:r>
    </w:p>
    <w:p w14:paraId="66558EB1">
      <w:pPr>
        <w:pageBreakBefore w:val="0"/>
        <w:topLinePunct w:val="0"/>
        <w:bidi w:val="0"/>
        <w:spacing w:before="79" w:line="360" w:lineRule="auto"/>
        <w:ind w:left="56" w:right="19" w:firstLine="496"/>
        <w:rPr>
          <w:rFonts w:ascii="宋体" w:hAnsi="宋体" w:eastAsia="宋体" w:cs="宋体"/>
          <w:sz w:val="24"/>
          <w:szCs w:val="24"/>
        </w:rPr>
      </w:pPr>
      <w:r>
        <w:rPr>
          <w:rFonts w:ascii="宋体" w:hAnsi="宋体" w:eastAsia="宋体" w:cs="宋体"/>
          <w:spacing w:val="-2"/>
          <w:sz w:val="24"/>
          <w:szCs w:val="24"/>
          <w:u w:val="single" w:color="auto"/>
        </w:rPr>
        <w:t>1）合同签订后</w:t>
      </w:r>
      <w:r>
        <w:rPr>
          <w:rFonts w:ascii="宋体" w:hAnsi="宋体" w:eastAsia="宋体" w:cs="宋体"/>
          <w:spacing w:val="43"/>
          <w:sz w:val="24"/>
          <w:szCs w:val="24"/>
          <w:u w:val="single" w:color="auto"/>
        </w:rPr>
        <w:t xml:space="preserve"> </w:t>
      </w:r>
      <w:r>
        <w:rPr>
          <w:rFonts w:ascii="宋体" w:hAnsi="宋体" w:eastAsia="宋体" w:cs="宋体"/>
          <w:spacing w:val="-2"/>
          <w:sz w:val="24"/>
          <w:szCs w:val="24"/>
          <w:u w:val="single" w:color="auto"/>
        </w:rPr>
        <w:t xml:space="preserve">30 天内，不迟于约定的开工日期前 7 天内，按专用条款 </w:t>
      </w:r>
      <w:r>
        <w:rPr>
          <w:rFonts w:ascii="宋体" w:hAnsi="宋体" w:eastAsia="宋体" w:cs="宋体"/>
          <w:spacing w:val="-1"/>
          <w:sz w:val="24"/>
          <w:szCs w:val="24"/>
          <w:u w:val="single" w:color="auto"/>
        </w:rPr>
        <w:t xml:space="preserve">12.2.1 支付工程预付款：合同价款的 </w:t>
      </w:r>
      <w:r>
        <w:rPr>
          <w:rFonts w:ascii="宋体" w:hAnsi="宋体" w:eastAsia="宋体" w:cs="宋体"/>
          <w:spacing w:val="-2"/>
          <w:sz w:val="24"/>
          <w:szCs w:val="24"/>
          <w:u w:val="single" w:color="auto"/>
        </w:rPr>
        <w:t>30%；</w:t>
      </w:r>
    </w:p>
    <w:p w14:paraId="6C50DB5F">
      <w:pPr>
        <w:pageBreakBefore w:val="0"/>
        <w:topLinePunct w:val="0"/>
        <w:bidi w:val="0"/>
        <w:spacing w:before="79" w:line="360" w:lineRule="auto"/>
        <w:ind w:left="40" w:right="165" w:firstLine="483"/>
        <w:rPr>
          <w:rFonts w:ascii="宋体" w:hAnsi="宋体" w:eastAsia="宋体" w:cs="宋体"/>
          <w:sz w:val="24"/>
          <w:szCs w:val="24"/>
        </w:rPr>
      </w:pPr>
      <w:r>
        <w:rPr>
          <w:rFonts w:ascii="宋体" w:hAnsi="宋体" w:eastAsia="宋体" w:cs="宋体"/>
          <w:spacing w:val="-1"/>
          <w:sz w:val="24"/>
          <w:szCs w:val="24"/>
          <w:u w:val="single" w:color="auto"/>
        </w:rPr>
        <w:t>2）合同进度最高支付至合同价款的80%，施工进度以监理及发包人审批为</w:t>
      </w:r>
      <w:r>
        <w:rPr>
          <w:rFonts w:ascii="宋体" w:hAnsi="宋体" w:eastAsia="宋体" w:cs="宋体"/>
          <w:spacing w:val="-3"/>
          <w:sz w:val="24"/>
          <w:szCs w:val="24"/>
          <w:u w:val="single" w:color="auto"/>
        </w:rPr>
        <w:t>准；</w:t>
      </w:r>
    </w:p>
    <w:p w14:paraId="7794EE57">
      <w:pPr>
        <w:pageBreakBefore w:val="0"/>
        <w:topLinePunct w:val="0"/>
        <w:bidi w:val="0"/>
        <w:spacing w:before="78" w:line="360" w:lineRule="auto"/>
        <w:ind w:left="55" w:right="138" w:firstLine="472"/>
        <w:rPr>
          <w:rFonts w:ascii="宋体" w:hAnsi="宋体" w:eastAsia="宋体" w:cs="宋体"/>
          <w:sz w:val="24"/>
          <w:szCs w:val="24"/>
        </w:rPr>
      </w:pPr>
      <w:r>
        <w:rPr>
          <w:rFonts w:ascii="宋体" w:hAnsi="宋体" w:eastAsia="宋体" w:cs="宋体"/>
          <w:spacing w:val="-1"/>
          <w:sz w:val="24"/>
          <w:szCs w:val="24"/>
          <w:u w:val="single" w:color="auto"/>
        </w:rPr>
        <w:t>3)竣工验收合格后合同双方办理移交全部竣工资料，待结算审核完成</w:t>
      </w:r>
      <w:r>
        <w:rPr>
          <w:rFonts w:hint="eastAsia" w:ascii="宋体" w:hAnsi="宋体" w:cs="宋体"/>
          <w:spacing w:val="-1"/>
          <w:sz w:val="24"/>
          <w:szCs w:val="24"/>
          <w:u w:val="single" w:color="auto"/>
          <w:lang w:val="en-US" w:eastAsia="zh-CN"/>
        </w:rPr>
        <w:t>且</w:t>
      </w:r>
      <w:r>
        <w:rPr>
          <w:rFonts w:hint="eastAsia" w:ascii="宋体" w:hAnsi="宋体" w:eastAsia="宋体" w:cs="宋体"/>
          <w:spacing w:val="-1"/>
          <w:sz w:val="24"/>
          <w:szCs w:val="24"/>
          <w:u w:val="single" w:color="auto"/>
        </w:rPr>
        <w:t>承包人</w:t>
      </w:r>
      <w:r>
        <w:rPr>
          <w:rFonts w:hint="eastAsia" w:ascii="宋体" w:hAnsi="宋体" w:cs="宋体"/>
          <w:spacing w:val="-1"/>
          <w:sz w:val="24"/>
          <w:szCs w:val="24"/>
          <w:u w:val="single" w:color="auto"/>
          <w:lang w:val="en-US" w:eastAsia="zh-CN"/>
        </w:rPr>
        <w:t>需提供</w:t>
      </w:r>
      <w:r>
        <w:rPr>
          <w:rFonts w:ascii="宋体" w:hAnsi="宋体" w:eastAsia="宋体" w:cs="宋体"/>
          <w:spacing w:val="-1"/>
          <w:sz w:val="24"/>
          <w:szCs w:val="24"/>
          <w:u w:val="single" w:color="auto"/>
        </w:rPr>
        <w:t>合同总价款的3%</w:t>
      </w:r>
      <w:r>
        <w:rPr>
          <w:rFonts w:hint="eastAsia" w:ascii="宋体" w:hAnsi="宋体" w:cs="宋体"/>
          <w:spacing w:val="-1"/>
          <w:sz w:val="24"/>
          <w:szCs w:val="24"/>
          <w:u w:val="single" w:color="auto"/>
          <w:lang w:val="en-US" w:eastAsia="zh-CN"/>
        </w:rPr>
        <w:t>质保保函后支付</w:t>
      </w:r>
      <w:r>
        <w:rPr>
          <w:rFonts w:ascii="宋体" w:hAnsi="宋体" w:eastAsia="宋体" w:cs="宋体"/>
          <w:spacing w:val="-1"/>
          <w:sz w:val="24"/>
          <w:szCs w:val="24"/>
          <w:u w:val="single" w:color="auto"/>
        </w:rPr>
        <w:t>余款（待质保期满，如未出现工</w:t>
      </w:r>
      <w:r>
        <w:rPr>
          <w:rFonts w:ascii="宋体" w:hAnsi="宋体" w:eastAsia="宋体" w:cs="宋体"/>
          <w:sz w:val="24"/>
          <w:szCs w:val="24"/>
          <w:u w:val="single" w:color="auto"/>
        </w:rPr>
        <w:t>程质量问题，</w:t>
      </w:r>
      <w:r>
        <w:rPr>
          <w:rFonts w:hint="eastAsia" w:ascii="宋体" w:hAnsi="宋体" w:cs="宋体"/>
          <w:sz w:val="24"/>
          <w:szCs w:val="24"/>
          <w:u w:val="single" w:color="auto"/>
          <w:lang w:val="en-US" w:eastAsia="zh-CN"/>
        </w:rPr>
        <w:t>退回保函</w:t>
      </w:r>
      <w:r>
        <w:rPr>
          <w:rFonts w:ascii="宋体" w:hAnsi="宋体" w:eastAsia="宋体" w:cs="宋体"/>
          <w:sz w:val="24"/>
          <w:szCs w:val="24"/>
          <w:u w:val="single" w:color="auto"/>
        </w:rPr>
        <w:t>。如出现质量问题，应予以修</w:t>
      </w:r>
      <w:r>
        <w:rPr>
          <w:rFonts w:ascii="宋体" w:hAnsi="宋体" w:eastAsia="宋体" w:cs="宋体"/>
          <w:spacing w:val="-1"/>
          <w:sz w:val="24"/>
          <w:szCs w:val="24"/>
          <w:u w:val="single" w:color="auto"/>
        </w:rPr>
        <w:t>复，拒不修复的予以扣</w:t>
      </w:r>
      <w:r>
        <w:rPr>
          <w:rFonts w:ascii="宋体" w:hAnsi="宋体" w:eastAsia="宋体" w:cs="宋体"/>
          <w:spacing w:val="-2"/>
          <w:sz w:val="24"/>
          <w:szCs w:val="24"/>
          <w:u w:val="single" w:color="auto"/>
        </w:rPr>
        <w:t>除）。</w:t>
      </w:r>
    </w:p>
    <w:p w14:paraId="5FF7088F">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2"/>
          <w:sz w:val="24"/>
          <w:szCs w:val="24"/>
        </w:rPr>
        <w:t>12.4.2 进度付款申请单的编制</w:t>
      </w:r>
    </w:p>
    <w:p w14:paraId="1E267F20">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1"/>
          <w:sz w:val="24"/>
          <w:szCs w:val="24"/>
        </w:rPr>
        <w:t>关于进度付款申请单编制的约定：</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068ED82B">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2"/>
          <w:sz w:val="24"/>
          <w:szCs w:val="24"/>
        </w:rPr>
        <w:t>12.4.3 进度付款申请单的提交</w:t>
      </w:r>
    </w:p>
    <w:p w14:paraId="2F784936">
      <w:pPr>
        <w:pageBreakBefore w:val="0"/>
        <w:topLinePunct w:val="0"/>
        <w:bidi w:val="0"/>
        <w:spacing w:before="79" w:line="360" w:lineRule="auto"/>
        <w:ind w:left="536"/>
        <w:rPr>
          <w:rFonts w:ascii="宋体" w:hAnsi="宋体" w:eastAsia="宋体" w:cs="宋体"/>
          <w:sz w:val="24"/>
          <w:szCs w:val="24"/>
        </w:rPr>
      </w:pPr>
      <w:r>
        <w:rPr>
          <w:rFonts w:ascii="宋体" w:hAnsi="宋体" w:eastAsia="宋体" w:cs="宋体"/>
          <w:spacing w:val="-1"/>
          <w:sz w:val="24"/>
          <w:szCs w:val="24"/>
        </w:rPr>
        <w:t>（1）单价合同进度付款申请单提交的约定：</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66232865">
      <w:pPr>
        <w:pageBreakBefore w:val="0"/>
        <w:topLinePunct w:val="0"/>
        <w:bidi w:val="0"/>
        <w:spacing w:before="79" w:line="360" w:lineRule="auto"/>
        <w:ind w:left="536"/>
        <w:rPr>
          <w:rFonts w:ascii="宋体" w:hAnsi="宋体" w:eastAsia="宋体" w:cs="宋体"/>
          <w:sz w:val="24"/>
          <w:szCs w:val="24"/>
        </w:rPr>
      </w:pPr>
      <w:r>
        <w:rPr>
          <w:rFonts w:ascii="宋体" w:hAnsi="宋体" w:eastAsia="宋体" w:cs="宋体"/>
          <w:spacing w:val="-1"/>
          <w:sz w:val="24"/>
          <w:szCs w:val="24"/>
        </w:rPr>
        <w:t>（2）总价合同进度付款申请单提交的约定：</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79160665">
      <w:pPr>
        <w:pageBreakBefore w:val="0"/>
        <w:topLinePunct w:val="0"/>
        <w:bidi w:val="0"/>
        <w:spacing w:before="79" w:line="360" w:lineRule="auto"/>
        <w:ind w:left="536"/>
        <w:rPr>
          <w:rFonts w:ascii="宋体" w:hAnsi="宋体" w:eastAsia="宋体" w:cs="宋体"/>
          <w:sz w:val="24"/>
          <w:szCs w:val="24"/>
        </w:rPr>
      </w:pPr>
      <w:r>
        <w:rPr>
          <w:rFonts w:ascii="宋体" w:hAnsi="宋体" w:eastAsia="宋体" w:cs="宋体"/>
          <w:spacing w:val="-1"/>
          <w:sz w:val="24"/>
          <w:szCs w:val="24"/>
        </w:rPr>
        <w:t>（3）其他价格形式合同进度付款申请单提交的约定：</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403C5380">
      <w:pPr>
        <w:pageBreakBefore w:val="0"/>
        <w:topLinePunct w:val="0"/>
        <w:bidi w:val="0"/>
        <w:spacing w:before="79" w:line="360" w:lineRule="auto"/>
        <w:ind w:left="554"/>
      </w:pPr>
      <w:r>
        <w:rPr>
          <w:rFonts w:ascii="宋体" w:hAnsi="宋体" w:eastAsia="宋体" w:cs="宋体"/>
          <w:spacing w:val="-2"/>
          <w:sz w:val="24"/>
          <w:szCs w:val="24"/>
        </w:rPr>
        <w:t>12.4.4 进度款审核和支付</w:t>
      </w:r>
    </w:p>
    <w:p w14:paraId="3AE07C87">
      <w:pPr>
        <w:pageBreakBefore w:val="0"/>
        <w:topLinePunct w:val="0"/>
        <w:bidi w:val="0"/>
        <w:spacing w:before="78" w:line="360" w:lineRule="auto"/>
        <w:ind w:left="536"/>
        <w:rPr>
          <w:rFonts w:ascii="宋体" w:hAnsi="宋体" w:eastAsia="宋体" w:cs="宋体"/>
          <w:sz w:val="24"/>
          <w:szCs w:val="24"/>
        </w:rPr>
      </w:pPr>
      <w:r>
        <w:rPr>
          <w:rFonts w:ascii="宋体" w:hAnsi="宋体" w:eastAsia="宋体" w:cs="宋体"/>
          <w:spacing w:val="-1"/>
          <w:sz w:val="24"/>
          <w:szCs w:val="24"/>
        </w:rPr>
        <w:t>（1）监理人审查并报送发包人的期限：</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3FF6D165">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1"/>
          <w:sz w:val="24"/>
          <w:szCs w:val="24"/>
        </w:rPr>
        <w:t>发包人完成审批并签发进度款支付证书的期限：</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091E0C1B">
      <w:pPr>
        <w:pageBreakBefore w:val="0"/>
        <w:topLinePunct w:val="0"/>
        <w:bidi w:val="0"/>
        <w:spacing w:before="78" w:line="360" w:lineRule="auto"/>
        <w:ind w:left="536"/>
        <w:rPr>
          <w:rFonts w:ascii="宋体" w:hAnsi="宋体" w:eastAsia="宋体" w:cs="宋体"/>
          <w:sz w:val="24"/>
          <w:szCs w:val="24"/>
        </w:rPr>
      </w:pPr>
      <w:r>
        <w:rPr>
          <w:rFonts w:ascii="宋体" w:hAnsi="宋体" w:eastAsia="宋体" w:cs="宋体"/>
          <w:spacing w:val="-1"/>
          <w:sz w:val="24"/>
          <w:szCs w:val="24"/>
        </w:rPr>
        <w:t>（2）发包人支付进度款的期限：</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8340EEF">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1"/>
          <w:sz w:val="24"/>
          <w:szCs w:val="24"/>
        </w:rPr>
        <w:t>发包人逾期支付进度款的违约金的计算方式：</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3414E7C3">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2"/>
          <w:sz w:val="24"/>
          <w:szCs w:val="24"/>
        </w:rPr>
        <w:t>12.4.6 支付分解表的编制</w:t>
      </w:r>
    </w:p>
    <w:p w14:paraId="1AD1ECB7">
      <w:pPr>
        <w:pageBreakBefore w:val="0"/>
        <w:topLinePunct w:val="0"/>
        <w:bidi w:val="0"/>
        <w:spacing w:before="78" w:line="360" w:lineRule="auto"/>
        <w:ind w:left="524"/>
        <w:rPr>
          <w:rFonts w:ascii="宋体" w:hAnsi="宋体" w:eastAsia="宋体" w:cs="宋体"/>
          <w:sz w:val="24"/>
          <w:szCs w:val="24"/>
        </w:rPr>
      </w:pPr>
      <w:r>
        <w:rPr>
          <w:rFonts w:ascii="宋体" w:hAnsi="宋体" w:eastAsia="宋体" w:cs="宋体"/>
          <w:spacing w:val="-1"/>
          <w:sz w:val="24"/>
          <w:szCs w:val="24"/>
        </w:rPr>
        <w:t>2、总价合同支付分解表的编制与审批：</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75F48AAE">
      <w:pPr>
        <w:pageBreakBefore w:val="0"/>
        <w:topLinePunct w:val="0"/>
        <w:bidi w:val="0"/>
        <w:spacing w:before="78" w:line="360" w:lineRule="auto"/>
        <w:ind w:left="528"/>
        <w:rPr>
          <w:rFonts w:ascii="宋体" w:hAnsi="宋体" w:eastAsia="宋体" w:cs="宋体"/>
          <w:sz w:val="24"/>
          <w:szCs w:val="24"/>
        </w:rPr>
      </w:pPr>
      <w:r>
        <w:rPr>
          <w:rFonts w:ascii="宋体" w:hAnsi="宋体" w:eastAsia="宋体" w:cs="宋体"/>
          <w:spacing w:val="-1"/>
          <w:sz w:val="24"/>
          <w:szCs w:val="24"/>
        </w:rPr>
        <w:t>3、单价合同的总价项目支付分解表的编制与审批：</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4B14A44B">
      <w:pPr>
        <w:pageBreakBefore w:val="0"/>
        <w:topLinePunct w:val="0"/>
        <w:bidi w:val="0"/>
        <w:spacing w:before="79" w:line="360" w:lineRule="auto"/>
        <w:ind w:left="74"/>
        <w:rPr>
          <w:rFonts w:ascii="宋体" w:hAnsi="宋体" w:eastAsia="宋体" w:cs="宋体"/>
          <w:sz w:val="24"/>
          <w:szCs w:val="24"/>
        </w:rPr>
      </w:pPr>
      <w:r>
        <w:rPr>
          <w:rFonts w:ascii="宋体" w:hAnsi="宋体" w:eastAsia="宋体" w:cs="宋体"/>
          <w:spacing w:val="-3"/>
          <w:sz w:val="24"/>
          <w:szCs w:val="24"/>
        </w:rPr>
        <w:t>13. 验收和工程试车</w:t>
      </w:r>
    </w:p>
    <w:p w14:paraId="3AB0B3F5">
      <w:pPr>
        <w:pageBreakBefore w:val="0"/>
        <w:topLinePunct w:val="0"/>
        <w:bidi w:val="0"/>
        <w:spacing w:before="79" w:line="360" w:lineRule="auto"/>
        <w:ind w:left="554"/>
        <w:rPr>
          <w:rFonts w:ascii="宋体" w:hAnsi="宋体" w:eastAsia="宋体" w:cs="宋体"/>
          <w:sz w:val="24"/>
          <w:szCs w:val="24"/>
        </w:rPr>
      </w:pPr>
      <w:r>
        <w:rPr>
          <w:rFonts w:ascii="宋体" w:hAnsi="宋体" w:eastAsia="宋体" w:cs="宋体"/>
          <w:spacing w:val="-2"/>
          <w:sz w:val="24"/>
          <w:szCs w:val="24"/>
        </w:rPr>
        <w:t>13.1 分部分项工程验收</w:t>
      </w:r>
    </w:p>
    <w:p w14:paraId="60026C18">
      <w:pPr>
        <w:pageBreakBefore w:val="0"/>
        <w:topLinePunct w:val="0"/>
        <w:bidi w:val="0"/>
        <w:spacing w:before="78" w:line="360" w:lineRule="auto"/>
        <w:ind w:right="16"/>
        <w:jc w:val="right"/>
        <w:rPr>
          <w:rFonts w:ascii="宋体" w:hAnsi="宋体" w:eastAsia="宋体" w:cs="宋体"/>
          <w:sz w:val="24"/>
          <w:szCs w:val="24"/>
        </w:rPr>
      </w:pPr>
      <w:r>
        <w:rPr>
          <w:rFonts w:ascii="宋体" w:hAnsi="宋体" w:eastAsia="宋体" w:cs="宋体"/>
          <w:spacing w:val="-1"/>
          <w:sz w:val="24"/>
          <w:szCs w:val="24"/>
        </w:rPr>
        <w:t>13.1.2 监理人不能按时进行验收时，应提前</w:t>
      </w:r>
      <w:r>
        <w:rPr>
          <w:rFonts w:ascii="宋体" w:hAnsi="宋体" w:eastAsia="宋体" w:cs="宋体"/>
          <w:spacing w:val="-1"/>
          <w:sz w:val="24"/>
          <w:szCs w:val="24"/>
          <w:u w:val="single" w:color="auto"/>
        </w:rPr>
        <w:t xml:space="preserve"> 24  </w:t>
      </w:r>
      <w:r>
        <w:rPr>
          <w:rFonts w:ascii="宋体" w:hAnsi="宋体" w:eastAsia="宋体" w:cs="宋体"/>
          <w:spacing w:val="-1"/>
          <w:sz w:val="24"/>
          <w:szCs w:val="24"/>
        </w:rPr>
        <w:t xml:space="preserve"> 小时提交书面延期要求</w:t>
      </w:r>
    </w:p>
    <w:p w14:paraId="34DAC50E">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2"/>
          <w:sz w:val="24"/>
          <w:szCs w:val="24"/>
        </w:rPr>
        <w:t>关于延期最长不得超过：</w:t>
      </w:r>
      <w:r>
        <w:rPr>
          <w:rFonts w:ascii="宋体" w:hAnsi="宋体" w:eastAsia="宋体" w:cs="宋体"/>
          <w:spacing w:val="-2"/>
          <w:sz w:val="24"/>
          <w:szCs w:val="24"/>
          <w:u w:val="single" w:color="auto"/>
        </w:rPr>
        <w:t xml:space="preserve">  48  </w:t>
      </w:r>
      <w:r>
        <w:rPr>
          <w:rFonts w:ascii="宋体" w:hAnsi="宋体" w:eastAsia="宋体" w:cs="宋体"/>
          <w:spacing w:val="-2"/>
          <w:sz w:val="24"/>
          <w:szCs w:val="24"/>
        </w:rPr>
        <w:t xml:space="preserve"> 小时。</w:t>
      </w:r>
    </w:p>
    <w:p w14:paraId="77A9C344">
      <w:pPr>
        <w:pageBreakBefore w:val="0"/>
        <w:topLinePunct w:val="0"/>
        <w:bidi w:val="0"/>
        <w:spacing w:before="78" w:line="360" w:lineRule="auto"/>
        <w:ind w:left="554"/>
        <w:rPr>
          <w:rFonts w:ascii="宋体" w:hAnsi="宋体" w:eastAsia="宋体" w:cs="宋体"/>
          <w:sz w:val="24"/>
          <w:szCs w:val="24"/>
        </w:rPr>
      </w:pPr>
      <w:r>
        <w:rPr>
          <w:rFonts w:ascii="宋体" w:hAnsi="宋体" w:eastAsia="宋体" w:cs="宋体"/>
          <w:spacing w:val="-3"/>
          <w:sz w:val="24"/>
          <w:szCs w:val="24"/>
        </w:rPr>
        <w:t>13.2 竣工验收</w:t>
      </w:r>
    </w:p>
    <w:p w14:paraId="4E0810FD">
      <w:pPr>
        <w:pageBreakBefore w:val="0"/>
        <w:topLinePunct w:val="0"/>
        <w:bidi w:val="0"/>
        <w:spacing w:before="79" w:line="360" w:lineRule="auto"/>
        <w:ind w:left="554"/>
        <w:rPr>
          <w:rFonts w:ascii="宋体" w:hAnsi="宋体" w:eastAsia="宋体" w:cs="宋体"/>
          <w:sz w:val="24"/>
          <w:szCs w:val="24"/>
        </w:rPr>
      </w:pPr>
      <w:r>
        <w:rPr>
          <w:rFonts w:ascii="宋体" w:hAnsi="宋体" w:eastAsia="宋体" w:cs="宋体"/>
          <w:spacing w:val="-2"/>
          <w:sz w:val="24"/>
          <w:szCs w:val="24"/>
        </w:rPr>
        <w:t>13.2.2 竣工验收程序</w:t>
      </w:r>
    </w:p>
    <w:p w14:paraId="506F7484">
      <w:pPr>
        <w:pageBreakBefore w:val="0"/>
        <w:topLinePunct w:val="0"/>
        <w:bidi w:val="0"/>
        <w:spacing w:before="78" w:line="360" w:lineRule="auto"/>
        <w:ind w:left="526"/>
        <w:rPr>
          <w:rFonts w:ascii="宋体" w:hAnsi="宋体" w:eastAsia="宋体" w:cs="宋体"/>
          <w:sz w:val="24"/>
          <w:szCs w:val="24"/>
        </w:rPr>
      </w:pPr>
      <w:r>
        <w:rPr>
          <w:rFonts w:ascii="宋体" w:hAnsi="宋体" w:eastAsia="宋体" w:cs="宋体"/>
          <w:spacing w:val="-1"/>
          <w:sz w:val="24"/>
          <w:szCs w:val="24"/>
        </w:rPr>
        <w:t>关于竣工验收程序的约定：</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27C93198">
      <w:pPr>
        <w:pageBreakBefore w:val="0"/>
        <w:topLinePunct w:val="0"/>
        <w:bidi w:val="0"/>
        <w:spacing w:before="230" w:line="360" w:lineRule="auto"/>
        <w:ind w:left="534" w:right="141" w:firstLine="2"/>
        <w:rPr>
          <w:rFonts w:ascii="宋体" w:hAnsi="宋体" w:eastAsia="宋体" w:cs="宋体"/>
          <w:sz w:val="24"/>
          <w:szCs w:val="24"/>
        </w:rPr>
      </w:pPr>
      <w:r>
        <w:rPr>
          <w:rFonts w:ascii="宋体" w:hAnsi="宋体" w:eastAsia="宋体" w:cs="宋体"/>
          <w:spacing w:val="-1"/>
          <w:sz w:val="24"/>
          <w:szCs w:val="24"/>
        </w:rPr>
        <w:t>发包人不按照本项约定组织竣工验收、颁发工程接收证书的违约金的计算方法：</w:t>
      </w:r>
      <w:r>
        <w:rPr>
          <w:rFonts w:ascii="宋体" w:hAnsi="宋体" w:eastAsia="宋体" w:cs="宋体"/>
          <w:spacing w:val="-1"/>
          <w:sz w:val="24"/>
          <w:szCs w:val="24"/>
          <w:u w:val="single" w:color="auto"/>
        </w:rPr>
        <w:t xml:space="preserve">执行通用条款 </w:t>
      </w:r>
      <w:r>
        <w:rPr>
          <w:rFonts w:ascii="宋体" w:hAnsi="宋体" w:eastAsia="宋体" w:cs="宋体"/>
          <w:spacing w:val="-1"/>
          <w:sz w:val="24"/>
          <w:szCs w:val="24"/>
        </w:rPr>
        <w:t>。</w:t>
      </w:r>
    </w:p>
    <w:p w14:paraId="679966B7">
      <w:pPr>
        <w:pageBreakBefore w:val="0"/>
        <w:topLinePunct w:val="0"/>
        <w:bidi w:val="0"/>
        <w:spacing w:before="42" w:line="360" w:lineRule="auto"/>
        <w:ind w:left="551"/>
        <w:rPr>
          <w:rFonts w:ascii="宋体" w:hAnsi="宋体" w:eastAsia="宋体" w:cs="宋体"/>
          <w:sz w:val="24"/>
          <w:szCs w:val="24"/>
        </w:rPr>
      </w:pPr>
      <w:r>
        <w:rPr>
          <w:rFonts w:ascii="宋体" w:hAnsi="宋体" w:eastAsia="宋体" w:cs="宋体"/>
          <w:spacing w:val="-2"/>
          <w:sz w:val="24"/>
          <w:szCs w:val="24"/>
        </w:rPr>
        <w:t>13.2.5 移交、接收全部与部分工程</w:t>
      </w:r>
    </w:p>
    <w:p w14:paraId="41AED5CE">
      <w:pPr>
        <w:pageBreakBefore w:val="0"/>
        <w:topLinePunct w:val="0"/>
        <w:bidi w:val="0"/>
        <w:spacing w:before="78" w:line="360" w:lineRule="auto"/>
        <w:ind w:left="516"/>
        <w:rPr>
          <w:rFonts w:ascii="宋体" w:hAnsi="宋体" w:eastAsia="宋体" w:cs="宋体"/>
          <w:sz w:val="24"/>
          <w:szCs w:val="24"/>
        </w:rPr>
      </w:pPr>
      <w:r>
        <w:rPr>
          <w:rFonts w:ascii="宋体" w:hAnsi="宋体" w:eastAsia="宋体" w:cs="宋体"/>
          <w:sz w:val="24"/>
          <w:szCs w:val="24"/>
        </w:rPr>
        <w:t>承包人向发包人移交工程的期限：</w:t>
      </w:r>
      <w:r>
        <w:rPr>
          <w:rFonts w:ascii="宋体" w:hAnsi="宋体" w:eastAsia="宋体" w:cs="宋体"/>
          <w:sz w:val="24"/>
          <w:szCs w:val="24"/>
          <w:u w:val="single" w:color="auto"/>
        </w:rPr>
        <w:t xml:space="preserve">   执</w:t>
      </w:r>
      <w:r>
        <w:rPr>
          <w:rFonts w:ascii="宋体" w:hAnsi="宋体" w:eastAsia="宋体" w:cs="宋体"/>
          <w:spacing w:val="-1"/>
          <w:sz w:val="24"/>
          <w:szCs w:val="24"/>
          <w:u w:val="single" w:color="auto"/>
        </w:rPr>
        <w:t xml:space="preserve">行通用条款     </w:t>
      </w:r>
      <w:r>
        <w:rPr>
          <w:rFonts w:ascii="宋体" w:hAnsi="宋体" w:eastAsia="宋体" w:cs="宋体"/>
          <w:spacing w:val="-1"/>
          <w:sz w:val="24"/>
          <w:szCs w:val="24"/>
        </w:rPr>
        <w:t>。</w:t>
      </w:r>
    </w:p>
    <w:p w14:paraId="36F82843">
      <w:pPr>
        <w:pageBreakBefore w:val="0"/>
        <w:topLinePunct w:val="0"/>
        <w:bidi w:val="0"/>
        <w:spacing w:before="78" w:line="360" w:lineRule="auto"/>
        <w:ind w:left="42" w:right="35" w:firstLine="481"/>
        <w:rPr>
          <w:rFonts w:ascii="宋体" w:hAnsi="宋体" w:eastAsia="宋体" w:cs="宋体"/>
          <w:sz w:val="24"/>
          <w:szCs w:val="24"/>
        </w:rPr>
      </w:pPr>
      <w:r>
        <w:rPr>
          <w:rFonts w:ascii="宋体" w:hAnsi="宋体" w:eastAsia="宋体" w:cs="宋体"/>
          <w:spacing w:val="-1"/>
          <w:sz w:val="24"/>
          <w:szCs w:val="24"/>
        </w:rPr>
        <w:t>发包人未按本合同约定接收全部或部分工程的，违约金的计算方法为：</w:t>
      </w:r>
      <w:r>
        <w:rPr>
          <w:rFonts w:ascii="宋体" w:hAnsi="宋体" w:eastAsia="宋体" w:cs="宋体"/>
          <w:spacing w:val="-1"/>
          <w:sz w:val="24"/>
          <w:szCs w:val="24"/>
          <w:u w:val="single" w:color="auto"/>
        </w:rPr>
        <w:t xml:space="preserve"> 执</w:t>
      </w:r>
      <w:r>
        <w:rPr>
          <w:rFonts w:ascii="宋体" w:hAnsi="宋体" w:eastAsia="宋体" w:cs="宋体"/>
          <w:spacing w:val="-2"/>
          <w:sz w:val="24"/>
          <w:szCs w:val="24"/>
          <w:u w:val="single" w:color="auto"/>
        </w:rPr>
        <w:t xml:space="preserve">行通用条款  </w:t>
      </w:r>
      <w:r>
        <w:rPr>
          <w:rFonts w:ascii="宋体" w:hAnsi="宋体" w:eastAsia="宋体" w:cs="宋体"/>
          <w:spacing w:val="-2"/>
          <w:sz w:val="24"/>
          <w:szCs w:val="24"/>
        </w:rPr>
        <w:t>。</w:t>
      </w:r>
    </w:p>
    <w:p w14:paraId="12711E68">
      <w:pPr>
        <w:pageBreakBefore w:val="0"/>
        <w:topLinePunct w:val="0"/>
        <w:bidi w:val="0"/>
        <w:spacing w:before="1" w:line="360" w:lineRule="auto"/>
        <w:ind w:right="38"/>
        <w:jc w:val="right"/>
        <w:rPr>
          <w:rFonts w:ascii="宋体" w:hAnsi="宋体" w:eastAsia="宋体" w:cs="宋体"/>
          <w:sz w:val="24"/>
          <w:szCs w:val="24"/>
        </w:rPr>
      </w:pPr>
      <w:r>
        <w:rPr>
          <w:rFonts w:ascii="宋体" w:hAnsi="宋体" w:eastAsia="宋体" w:cs="宋体"/>
          <w:sz w:val="24"/>
          <w:szCs w:val="24"/>
        </w:rPr>
        <w:t>承包人未按时移交工程的，违约金的计算方法为：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执行通用条款    </w:t>
      </w:r>
      <w:r>
        <w:rPr>
          <w:rFonts w:ascii="宋体" w:hAnsi="宋体" w:eastAsia="宋体" w:cs="宋体"/>
          <w:spacing w:val="-1"/>
          <w:sz w:val="24"/>
          <w:szCs w:val="24"/>
        </w:rPr>
        <w:t>。</w:t>
      </w:r>
    </w:p>
    <w:p w14:paraId="51F0400E">
      <w:pPr>
        <w:pageBreakBefore w:val="0"/>
        <w:topLinePunct w:val="0"/>
        <w:bidi w:val="0"/>
        <w:spacing w:before="78" w:line="360" w:lineRule="auto"/>
        <w:ind w:left="551"/>
      </w:pPr>
      <w:r>
        <w:rPr>
          <w:rFonts w:ascii="宋体" w:hAnsi="宋体" w:eastAsia="宋体" w:cs="宋体"/>
          <w:spacing w:val="-5"/>
          <w:sz w:val="24"/>
          <w:szCs w:val="24"/>
        </w:rPr>
        <w:t>13.3</w:t>
      </w:r>
      <w:r>
        <w:rPr>
          <w:rFonts w:ascii="宋体" w:hAnsi="宋体" w:eastAsia="宋体" w:cs="宋体"/>
          <w:spacing w:val="14"/>
          <w:sz w:val="24"/>
          <w:szCs w:val="24"/>
        </w:rPr>
        <w:t xml:space="preserve"> </w:t>
      </w:r>
      <w:r>
        <w:rPr>
          <w:rFonts w:ascii="宋体" w:hAnsi="宋体" w:eastAsia="宋体" w:cs="宋体"/>
          <w:spacing w:val="-5"/>
          <w:sz w:val="24"/>
          <w:szCs w:val="24"/>
        </w:rPr>
        <w:t>工程试车</w:t>
      </w:r>
    </w:p>
    <w:p w14:paraId="7D36FC80">
      <w:pPr>
        <w:pageBreakBefore w:val="0"/>
        <w:topLinePunct w:val="0"/>
        <w:bidi w:val="0"/>
        <w:spacing w:before="78" w:line="360" w:lineRule="auto"/>
        <w:ind w:left="551"/>
        <w:rPr>
          <w:rFonts w:ascii="宋体" w:hAnsi="宋体" w:eastAsia="宋体" w:cs="宋体"/>
          <w:sz w:val="24"/>
          <w:szCs w:val="24"/>
        </w:rPr>
      </w:pPr>
      <w:r>
        <w:rPr>
          <w:rFonts w:ascii="宋体" w:hAnsi="宋体" w:eastAsia="宋体" w:cs="宋体"/>
          <w:spacing w:val="-3"/>
          <w:sz w:val="24"/>
          <w:szCs w:val="24"/>
        </w:rPr>
        <w:t>13.3.1 试车程序</w:t>
      </w:r>
    </w:p>
    <w:p w14:paraId="080757A0">
      <w:pPr>
        <w:pageBreakBefore w:val="0"/>
        <w:topLinePunct w:val="0"/>
        <w:bidi w:val="0"/>
        <w:spacing w:before="78" w:line="360" w:lineRule="auto"/>
        <w:ind w:left="521"/>
        <w:rPr>
          <w:rFonts w:ascii="宋体" w:hAnsi="宋体" w:eastAsia="宋体" w:cs="宋体"/>
          <w:sz w:val="24"/>
          <w:szCs w:val="24"/>
        </w:rPr>
      </w:pPr>
      <w:r>
        <w:rPr>
          <w:rFonts w:ascii="宋体" w:hAnsi="宋体" w:eastAsia="宋体" w:cs="宋体"/>
          <w:spacing w:val="-1"/>
          <w:sz w:val="24"/>
          <w:szCs w:val="24"/>
        </w:rPr>
        <w:t>工程试车内容：</w:t>
      </w:r>
      <w:r>
        <w:rPr>
          <w:rFonts w:ascii="宋体" w:hAnsi="宋体" w:eastAsia="宋体" w:cs="宋体"/>
          <w:spacing w:val="-1"/>
          <w:sz w:val="24"/>
          <w:szCs w:val="24"/>
          <w:u w:val="single" w:color="auto"/>
        </w:rPr>
        <w:t xml:space="preserve">工程承包范围内的所有内容  </w:t>
      </w:r>
      <w:r>
        <w:rPr>
          <w:rFonts w:ascii="宋体" w:hAnsi="宋体" w:eastAsia="宋体" w:cs="宋体"/>
          <w:spacing w:val="-1"/>
          <w:sz w:val="24"/>
          <w:szCs w:val="24"/>
        </w:rPr>
        <w:t>。</w:t>
      </w:r>
    </w:p>
    <w:p w14:paraId="396A3121">
      <w:pPr>
        <w:pageBreakBefore w:val="0"/>
        <w:topLinePunct w:val="0"/>
        <w:bidi w:val="0"/>
        <w:spacing w:before="78" w:line="360" w:lineRule="auto"/>
        <w:ind w:left="533"/>
        <w:rPr>
          <w:rFonts w:ascii="宋体" w:hAnsi="宋体" w:eastAsia="宋体" w:cs="宋体"/>
          <w:sz w:val="24"/>
          <w:szCs w:val="24"/>
        </w:rPr>
      </w:pPr>
      <w:r>
        <w:rPr>
          <w:rFonts w:ascii="宋体" w:hAnsi="宋体" w:eastAsia="宋体" w:cs="宋体"/>
          <w:spacing w:val="-3"/>
          <w:sz w:val="24"/>
          <w:szCs w:val="24"/>
        </w:rPr>
        <w:t>（1）单机无负荷试车费用由</w:t>
      </w:r>
      <w:r>
        <w:rPr>
          <w:rFonts w:ascii="宋体" w:hAnsi="宋体" w:eastAsia="宋体" w:cs="宋体"/>
          <w:spacing w:val="-82"/>
          <w:sz w:val="24"/>
          <w:szCs w:val="24"/>
        </w:rPr>
        <w:t xml:space="preserve"> </w:t>
      </w:r>
      <w:r>
        <w:rPr>
          <w:rFonts w:ascii="宋体" w:hAnsi="宋体" w:eastAsia="宋体" w:cs="宋体"/>
          <w:spacing w:val="-3"/>
          <w:sz w:val="24"/>
          <w:szCs w:val="24"/>
          <w:u w:val="single" w:color="auto"/>
        </w:rPr>
        <w:t xml:space="preserve">     承包人         </w:t>
      </w:r>
      <w:r>
        <w:rPr>
          <w:rFonts w:ascii="宋体" w:hAnsi="宋体" w:eastAsia="宋体" w:cs="宋体"/>
          <w:spacing w:val="9"/>
          <w:sz w:val="24"/>
          <w:szCs w:val="24"/>
        </w:rPr>
        <w:t xml:space="preserve"> </w:t>
      </w:r>
      <w:r>
        <w:rPr>
          <w:rFonts w:ascii="宋体" w:hAnsi="宋体" w:eastAsia="宋体" w:cs="宋体"/>
          <w:spacing w:val="-3"/>
          <w:sz w:val="24"/>
          <w:szCs w:val="24"/>
        </w:rPr>
        <w:t>承担；</w:t>
      </w:r>
    </w:p>
    <w:p w14:paraId="2B791120">
      <w:pPr>
        <w:pageBreakBefore w:val="0"/>
        <w:topLinePunct w:val="0"/>
        <w:bidi w:val="0"/>
        <w:spacing w:before="78" w:line="360" w:lineRule="auto"/>
        <w:ind w:left="533"/>
        <w:rPr>
          <w:rFonts w:ascii="宋体" w:hAnsi="宋体" w:eastAsia="宋体" w:cs="宋体"/>
          <w:sz w:val="24"/>
          <w:szCs w:val="24"/>
        </w:rPr>
      </w:pPr>
      <w:r>
        <w:rPr>
          <w:rFonts w:ascii="宋体" w:hAnsi="宋体" w:eastAsia="宋体" w:cs="宋体"/>
          <w:spacing w:val="-2"/>
          <w:sz w:val="24"/>
          <w:szCs w:val="24"/>
        </w:rPr>
        <w:t>（2）无负荷联动试车费用由</w:t>
      </w:r>
      <w:r>
        <w:rPr>
          <w:rFonts w:ascii="宋体" w:hAnsi="宋体" w:eastAsia="宋体" w:cs="宋体"/>
          <w:spacing w:val="-87"/>
          <w:sz w:val="24"/>
          <w:szCs w:val="24"/>
        </w:rPr>
        <w:t xml:space="preserve"> </w:t>
      </w:r>
      <w:r>
        <w:rPr>
          <w:rFonts w:ascii="宋体" w:hAnsi="宋体" w:eastAsia="宋体" w:cs="宋体"/>
          <w:spacing w:val="-2"/>
          <w:sz w:val="24"/>
          <w:szCs w:val="24"/>
          <w:u w:val="single" w:color="auto"/>
        </w:rPr>
        <w:t xml:space="preserve">     承包人          </w:t>
      </w:r>
      <w:r>
        <w:rPr>
          <w:rFonts w:ascii="宋体" w:hAnsi="宋体" w:eastAsia="宋体" w:cs="宋体"/>
          <w:spacing w:val="-2"/>
          <w:sz w:val="24"/>
          <w:szCs w:val="24"/>
        </w:rPr>
        <w:t xml:space="preserve"> 承担。</w:t>
      </w:r>
    </w:p>
    <w:p w14:paraId="24588CA7">
      <w:pPr>
        <w:pageBreakBefore w:val="0"/>
        <w:topLinePunct w:val="0"/>
        <w:bidi w:val="0"/>
        <w:spacing w:before="78" w:line="360" w:lineRule="auto"/>
        <w:ind w:left="551"/>
        <w:rPr>
          <w:rFonts w:ascii="宋体" w:hAnsi="宋体" w:eastAsia="宋体" w:cs="宋体"/>
          <w:sz w:val="24"/>
          <w:szCs w:val="24"/>
        </w:rPr>
      </w:pPr>
      <w:r>
        <w:rPr>
          <w:rFonts w:ascii="宋体" w:hAnsi="宋体" w:eastAsia="宋体" w:cs="宋体"/>
          <w:spacing w:val="-3"/>
          <w:sz w:val="24"/>
          <w:szCs w:val="24"/>
        </w:rPr>
        <w:t>13.3.3 投料试车</w:t>
      </w:r>
    </w:p>
    <w:p w14:paraId="7D90FB2B">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1"/>
          <w:sz w:val="24"/>
          <w:szCs w:val="24"/>
        </w:rPr>
        <w:t>关于投料试车相关事项的约定：</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p>
    <w:p w14:paraId="1BE08AA5">
      <w:pPr>
        <w:pageBreakBefore w:val="0"/>
        <w:topLinePunct w:val="0"/>
        <w:bidi w:val="0"/>
        <w:spacing w:before="78" w:line="360" w:lineRule="auto"/>
        <w:ind w:left="551"/>
        <w:rPr>
          <w:rFonts w:ascii="宋体" w:hAnsi="宋体" w:eastAsia="宋体" w:cs="宋体"/>
          <w:sz w:val="24"/>
          <w:szCs w:val="24"/>
        </w:rPr>
      </w:pPr>
      <w:r>
        <w:rPr>
          <w:rFonts w:ascii="宋体" w:hAnsi="宋体" w:eastAsia="宋体" w:cs="宋体"/>
          <w:spacing w:val="-3"/>
          <w:sz w:val="24"/>
          <w:szCs w:val="24"/>
        </w:rPr>
        <w:t>13.6 竣工退场</w:t>
      </w:r>
    </w:p>
    <w:p w14:paraId="33FA7DB3">
      <w:pPr>
        <w:pageBreakBefore w:val="0"/>
        <w:topLinePunct w:val="0"/>
        <w:bidi w:val="0"/>
        <w:spacing w:before="78" w:line="360" w:lineRule="auto"/>
        <w:ind w:left="551"/>
        <w:rPr>
          <w:rFonts w:ascii="宋体" w:hAnsi="宋体" w:eastAsia="宋体" w:cs="宋体"/>
          <w:sz w:val="24"/>
          <w:szCs w:val="24"/>
        </w:rPr>
      </w:pPr>
      <w:r>
        <w:rPr>
          <w:rFonts w:ascii="宋体" w:hAnsi="宋体" w:eastAsia="宋体" w:cs="宋体"/>
          <w:spacing w:val="-3"/>
          <w:sz w:val="24"/>
          <w:szCs w:val="24"/>
        </w:rPr>
        <w:t>13.6.1 竣工退场</w:t>
      </w:r>
    </w:p>
    <w:p w14:paraId="1F20E5B8">
      <w:pPr>
        <w:pageBreakBefore w:val="0"/>
        <w:topLinePunct w:val="0"/>
        <w:bidi w:val="0"/>
        <w:spacing w:before="78" w:line="360" w:lineRule="auto"/>
        <w:ind w:left="516"/>
        <w:rPr>
          <w:rFonts w:ascii="宋体" w:hAnsi="宋体" w:eastAsia="宋体" w:cs="宋体"/>
          <w:sz w:val="24"/>
          <w:szCs w:val="24"/>
        </w:rPr>
      </w:pPr>
      <w:r>
        <w:rPr>
          <w:rFonts w:ascii="宋体" w:hAnsi="宋体" w:eastAsia="宋体" w:cs="宋体"/>
          <w:spacing w:val="-2"/>
          <w:sz w:val="24"/>
          <w:szCs w:val="24"/>
        </w:rPr>
        <w:t>承包人完成竣工退场的期限：</w:t>
      </w:r>
      <w:r>
        <w:rPr>
          <w:rFonts w:ascii="宋体" w:hAnsi="宋体" w:eastAsia="宋体" w:cs="宋体"/>
          <w:spacing w:val="43"/>
          <w:sz w:val="24"/>
          <w:szCs w:val="24"/>
          <w:u w:val="single" w:color="auto"/>
        </w:rPr>
        <w:t xml:space="preserve"> </w:t>
      </w:r>
      <w:r>
        <w:rPr>
          <w:rFonts w:ascii="宋体" w:hAnsi="宋体" w:eastAsia="宋体" w:cs="宋体"/>
          <w:spacing w:val="-2"/>
          <w:sz w:val="24"/>
          <w:szCs w:val="24"/>
          <w:u w:val="single" w:color="auto"/>
        </w:rPr>
        <w:t xml:space="preserve">以现场实际情况为准    </w:t>
      </w:r>
      <w:r>
        <w:rPr>
          <w:rFonts w:ascii="宋体" w:hAnsi="宋体" w:eastAsia="宋体" w:cs="宋体"/>
          <w:spacing w:val="-2"/>
          <w:sz w:val="24"/>
          <w:szCs w:val="24"/>
        </w:rPr>
        <w:t>。</w:t>
      </w:r>
    </w:p>
    <w:p w14:paraId="457D1FBA">
      <w:pPr>
        <w:pageBreakBefore w:val="0"/>
        <w:topLinePunct w:val="0"/>
        <w:bidi w:val="0"/>
        <w:spacing w:before="78" w:line="360" w:lineRule="auto"/>
        <w:ind w:left="71"/>
        <w:rPr>
          <w:rFonts w:ascii="宋体" w:hAnsi="宋体" w:eastAsia="宋体" w:cs="宋体"/>
          <w:sz w:val="24"/>
          <w:szCs w:val="24"/>
        </w:rPr>
      </w:pPr>
      <w:r>
        <w:rPr>
          <w:rFonts w:ascii="宋体" w:hAnsi="宋体" w:eastAsia="宋体" w:cs="宋体"/>
          <w:spacing w:val="-5"/>
          <w:sz w:val="24"/>
          <w:szCs w:val="24"/>
        </w:rPr>
        <w:t>14.</w:t>
      </w:r>
      <w:r>
        <w:rPr>
          <w:rFonts w:ascii="宋体" w:hAnsi="宋体" w:eastAsia="宋体" w:cs="宋体"/>
          <w:spacing w:val="10"/>
          <w:sz w:val="24"/>
          <w:szCs w:val="24"/>
        </w:rPr>
        <w:t xml:space="preserve"> </w:t>
      </w:r>
      <w:r>
        <w:rPr>
          <w:rFonts w:ascii="宋体" w:hAnsi="宋体" w:eastAsia="宋体" w:cs="宋体"/>
          <w:spacing w:val="-5"/>
          <w:sz w:val="24"/>
          <w:szCs w:val="24"/>
        </w:rPr>
        <w:t>竣工结算</w:t>
      </w:r>
    </w:p>
    <w:p w14:paraId="5CFF4C17">
      <w:pPr>
        <w:pageBreakBefore w:val="0"/>
        <w:topLinePunct w:val="0"/>
        <w:bidi w:val="0"/>
        <w:spacing w:before="78" w:line="360" w:lineRule="auto"/>
        <w:ind w:left="551"/>
        <w:rPr>
          <w:rFonts w:ascii="宋体" w:hAnsi="宋体" w:eastAsia="宋体" w:cs="宋体"/>
          <w:sz w:val="24"/>
          <w:szCs w:val="24"/>
        </w:rPr>
      </w:pPr>
      <w:r>
        <w:rPr>
          <w:rFonts w:ascii="宋体" w:hAnsi="宋体" w:eastAsia="宋体" w:cs="宋体"/>
          <w:spacing w:val="-3"/>
          <w:sz w:val="24"/>
          <w:szCs w:val="24"/>
        </w:rPr>
        <w:t>14.1 竣工结算申请</w:t>
      </w:r>
    </w:p>
    <w:p w14:paraId="756CC151">
      <w:pPr>
        <w:pageBreakBefore w:val="0"/>
        <w:topLinePunct w:val="0"/>
        <w:bidi w:val="0"/>
        <w:spacing w:before="78" w:line="360" w:lineRule="auto"/>
        <w:ind w:left="516"/>
        <w:rPr>
          <w:rFonts w:ascii="宋体" w:hAnsi="宋体" w:eastAsia="宋体" w:cs="宋体"/>
          <w:sz w:val="24"/>
          <w:szCs w:val="24"/>
        </w:rPr>
      </w:pPr>
      <w:r>
        <w:rPr>
          <w:rFonts w:ascii="宋体" w:hAnsi="宋体" w:eastAsia="宋体" w:cs="宋体"/>
          <w:sz w:val="24"/>
          <w:szCs w:val="24"/>
        </w:rPr>
        <w:t>承包人提交竣工结算申请单的期限：</w:t>
      </w:r>
      <w:r>
        <w:rPr>
          <w:rFonts w:ascii="宋体" w:hAnsi="宋体" w:eastAsia="宋体" w:cs="宋体"/>
          <w:sz w:val="24"/>
          <w:szCs w:val="24"/>
          <w:u w:val="single" w:color="auto"/>
        </w:rPr>
        <w:t xml:space="preserve"> 在工程接收证书</w:t>
      </w:r>
      <w:r>
        <w:rPr>
          <w:rFonts w:ascii="宋体" w:hAnsi="宋体" w:eastAsia="宋体" w:cs="宋体"/>
          <w:spacing w:val="-1"/>
          <w:sz w:val="24"/>
          <w:szCs w:val="24"/>
          <w:u w:val="single" w:color="auto"/>
        </w:rPr>
        <w:t xml:space="preserve">颁发后 14 天内 </w:t>
      </w:r>
      <w:r>
        <w:rPr>
          <w:rFonts w:ascii="宋体" w:hAnsi="宋体" w:eastAsia="宋体" w:cs="宋体"/>
          <w:spacing w:val="-1"/>
          <w:sz w:val="24"/>
          <w:szCs w:val="24"/>
        </w:rPr>
        <w:t>。</w:t>
      </w:r>
    </w:p>
    <w:p w14:paraId="5C58952A">
      <w:pPr>
        <w:pageBreakBefore w:val="0"/>
        <w:topLinePunct w:val="0"/>
        <w:bidi w:val="0"/>
        <w:spacing w:before="79" w:line="360" w:lineRule="auto"/>
        <w:ind w:left="72" w:right="158" w:firstLine="445"/>
        <w:rPr>
          <w:rFonts w:ascii="宋体" w:hAnsi="宋体" w:eastAsia="宋体" w:cs="宋体"/>
          <w:sz w:val="24"/>
          <w:szCs w:val="24"/>
        </w:rPr>
      </w:pPr>
      <w:r>
        <w:rPr>
          <w:rFonts w:ascii="宋体" w:hAnsi="宋体" w:eastAsia="宋体" w:cs="宋体"/>
          <w:spacing w:val="-2"/>
          <w:sz w:val="24"/>
          <w:szCs w:val="24"/>
        </w:rPr>
        <w:t>竣工结算申请单应包括的内容：</w:t>
      </w:r>
      <w:r>
        <w:rPr>
          <w:rFonts w:ascii="宋体" w:hAnsi="宋体" w:eastAsia="宋体" w:cs="宋体"/>
          <w:spacing w:val="-2"/>
          <w:sz w:val="24"/>
          <w:szCs w:val="24"/>
          <w:u w:val="single" w:color="auto"/>
        </w:rPr>
        <w:t xml:space="preserve"> 竣工结算合同总价、</w:t>
      </w:r>
      <w:r>
        <w:rPr>
          <w:rFonts w:ascii="宋体" w:hAnsi="宋体" w:eastAsia="宋体" w:cs="宋体"/>
          <w:spacing w:val="52"/>
          <w:sz w:val="24"/>
          <w:szCs w:val="24"/>
          <w:u w:val="single" w:color="auto"/>
        </w:rPr>
        <w:t xml:space="preserve"> </w:t>
      </w:r>
      <w:r>
        <w:rPr>
          <w:rFonts w:ascii="宋体" w:hAnsi="宋体" w:eastAsia="宋体" w:cs="宋体"/>
          <w:spacing w:val="-2"/>
          <w:sz w:val="24"/>
          <w:szCs w:val="24"/>
          <w:u w:val="single" w:color="auto"/>
        </w:rPr>
        <w:t>已支付的工程价款</w:t>
      </w:r>
      <w:r>
        <w:rPr>
          <w:rFonts w:ascii="宋体" w:hAnsi="宋体" w:eastAsia="宋体" w:cs="宋体"/>
          <w:sz w:val="24"/>
          <w:szCs w:val="24"/>
        </w:rPr>
        <w:t xml:space="preserve"> </w:t>
      </w:r>
      <w:r>
        <w:rPr>
          <w:rFonts w:ascii="宋体" w:hAnsi="宋体" w:eastAsia="宋体" w:cs="宋体"/>
          <w:spacing w:val="-1"/>
          <w:sz w:val="24"/>
          <w:szCs w:val="24"/>
          <w:u w:val="single" w:color="auto"/>
        </w:rPr>
        <w:t xml:space="preserve">、应扣回的预付款、应扣留的质量保证金、应支付的竣工付款金额等 </w:t>
      </w:r>
      <w:r>
        <w:rPr>
          <w:rFonts w:ascii="宋体" w:hAnsi="宋体" w:eastAsia="宋体" w:cs="宋体"/>
          <w:spacing w:val="-1"/>
          <w:sz w:val="24"/>
          <w:szCs w:val="24"/>
        </w:rPr>
        <w:t>。</w:t>
      </w:r>
    </w:p>
    <w:p w14:paraId="0B69892C">
      <w:pPr>
        <w:pageBreakBefore w:val="0"/>
        <w:topLinePunct w:val="0"/>
        <w:bidi w:val="0"/>
        <w:spacing w:line="360" w:lineRule="auto"/>
        <w:ind w:left="551"/>
        <w:rPr>
          <w:rFonts w:ascii="宋体" w:hAnsi="宋体" w:eastAsia="宋体" w:cs="宋体"/>
          <w:sz w:val="24"/>
          <w:szCs w:val="24"/>
        </w:rPr>
      </w:pPr>
      <w:r>
        <w:rPr>
          <w:rFonts w:ascii="宋体" w:hAnsi="宋体" w:eastAsia="宋体" w:cs="宋体"/>
          <w:spacing w:val="-3"/>
          <w:sz w:val="24"/>
          <w:szCs w:val="24"/>
        </w:rPr>
        <w:t>14.2 竣工结算审核</w:t>
      </w:r>
    </w:p>
    <w:p w14:paraId="1647F13D">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1"/>
          <w:sz w:val="24"/>
          <w:szCs w:val="24"/>
        </w:rPr>
        <w:t>发包人审批竣工付款申请单的期限：</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1E843F87">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1"/>
          <w:sz w:val="24"/>
          <w:szCs w:val="24"/>
        </w:rPr>
        <w:t>发包人完成竣工付款的期限：</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18C2F2B3">
      <w:pPr>
        <w:pageBreakBefore w:val="0"/>
        <w:topLinePunct w:val="0"/>
        <w:bidi w:val="0"/>
        <w:spacing w:before="79" w:line="360" w:lineRule="auto"/>
        <w:ind w:left="523"/>
        <w:rPr>
          <w:rFonts w:ascii="宋体" w:hAnsi="宋体" w:eastAsia="宋体" w:cs="宋体"/>
          <w:sz w:val="24"/>
          <w:szCs w:val="24"/>
        </w:rPr>
      </w:pPr>
      <w:r>
        <w:rPr>
          <w:rFonts w:ascii="宋体" w:hAnsi="宋体" w:eastAsia="宋体" w:cs="宋体"/>
          <w:sz w:val="24"/>
          <w:szCs w:val="24"/>
        </w:rPr>
        <w:t>关于竣工付款证书异议部分复核的方式和程序：</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4EB0B7A6">
      <w:pPr>
        <w:pageBreakBefore w:val="0"/>
        <w:topLinePunct w:val="0"/>
        <w:bidi w:val="0"/>
        <w:spacing w:before="78" w:line="360" w:lineRule="auto"/>
        <w:ind w:left="551"/>
        <w:rPr>
          <w:rFonts w:ascii="宋体" w:hAnsi="宋体" w:eastAsia="宋体" w:cs="宋体"/>
          <w:sz w:val="24"/>
          <w:szCs w:val="24"/>
        </w:rPr>
      </w:pPr>
      <w:r>
        <w:rPr>
          <w:rFonts w:ascii="宋体" w:hAnsi="宋体" w:eastAsia="宋体" w:cs="宋体"/>
          <w:spacing w:val="-5"/>
          <w:sz w:val="24"/>
          <w:szCs w:val="24"/>
        </w:rPr>
        <w:t>14.4</w:t>
      </w:r>
      <w:r>
        <w:rPr>
          <w:rFonts w:ascii="宋体" w:hAnsi="宋体" w:eastAsia="宋体" w:cs="宋体"/>
          <w:spacing w:val="14"/>
          <w:sz w:val="24"/>
          <w:szCs w:val="24"/>
        </w:rPr>
        <w:t xml:space="preserve"> </w:t>
      </w:r>
      <w:r>
        <w:rPr>
          <w:rFonts w:ascii="宋体" w:hAnsi="宋体" w:eastAsia="宋体" w:cs="宋体"/>
          <w:spacing w:val="-5"/>
          <w:sz w:val="24"/>
          <w:szCs w:val="24"/>
        </w:rPr>
        <w:t>最终结清</w:t>
      </w:r>
    </w:p>
    <w:p w14:paraId="628EB015">
      <w:pPr>
        <w:pageBreakBefore w:val="0"/>
        <w:topLinePunct w:val="0"/>
        <w:bidi w:val="0"/>
        <w:spacing w:before="78" w:line="360" w:lineRule="auto"/>
        <w:ind w:left="551"/>
        <w:rPr>
          <w:rFonts w:ascii="宋体" w:hAnsi="宋体" w:eastAsia="宋体" w:cs="宋体"/>
          <w:sz w:val="24"/>
          <w:szCs w:val="24"/>
        </w:rPr>
      </w:pPr>
      <w:r>
        <w:rPr>
          <w:rFonts w:ascii="宋体" w:hAnsi="宋体" w:eastAsia="宋体" w:cs="宋体"/>
          <w:spacing w:val="-2"/>
          <w:sz w:val="24"/>
          <w:szCs w:val="24"/>
        </w:rPr>
        <w:t>14.4.1 最终结清申请单</w:t>
      </w:r>
    </w:p>
    <w:p w14:paraId="7E76EBF0">
      <w:pPr>
        <w:pageBreakBefore w:val="0"/>
        <w:topLinePunct w:val="0"/>
        <w:bidi w:val="0"/>
        <w:spacing w:before="78" w:line="360" w:lineRule="auto"/>
        <w:ind w:left="516"/>
        <w:rPr>
          <w:rFonts w:ascii="宋体" w:hAnsi="宋体" w:eastAsia="宋体" w:cs="宋体"/>
          <w:sz w:val="24"/>
          <w:szCs w:val="24"/>
        </w:rPr>
      </w:pPr>
      <w:r>
        <w:rPr>
          <w:rFonts w:ascii="宋体" w:hAnsi="宋体" w:eastAsia="宋体" w:cs="宋体"/>
          <w:spacing w:val="-1"/>
          <w:sz w:val="24"/>
          <w:szCs w:val="24"/>
        </w:rPr>
        <w:t>承包人提交最终结清申请单的份数：</w:t>
      </w:r>
      <w:r>
        <w:rPr>
          <w:rFonts w:ascii="宋体" w:hAnsi="宋体" w:eastAsia="宋体" w:cs="宋体"/>
          <w:spacing w:val="-1"/>
          <w:sz w:val="24"/>
          <w:szCs w:val="24"/>
          <w:u w:val="single" w:color="auto"/>
        </w:rPr>
        <w:t xml:space="preserve"> 5 份 </w:t>
      </w:r>
      <w:r>
        <w:rPr>
          <w:rFonts w:ascii="宋体" w:hAnsi="宋体" w:eastAsia="宋体" w:cs="宋体"/>
          <w:spacing w:val="-1"/>
          <w:sz w:val="24"/>
          <w:szCs w:val="24"/>
        </w:rPr>
        <w:t>。</w:t>
      </w:r>
    </w:p>
    <w:p w14:paraId="35653C36">
      <w:pPr>
        <w:pageBreakBefore w:val="0"/>
        <w:topLinePunct w:val="0"/>
        <w:bidi w:val="0"/>
        <w:spacing w:before="78" w:line="360" w:lineRule="auto"/>
        <w:ind w:left="545" w:right="38" w:hanging="29"/>
        <w:rPr>
          <w:rFonts w:ascii="宋体" w:hAnsi="宋体" w:eastAsia="宋体" w:cs="宋体"/>
          <w:sz w:val="24"/>
          <w:szCs w:val="24"/>
        </w:rPr>
      </w:pPr>
      <w:r>
        <w:rPr>
          <w:rFonts w:ascii="宋体" w:hAnsi="宋体" w:eastAsia="宋体" w:cs="宋体"/>
          <w:sz w:val="24"/>
          <w:szCs w:val="24"/>
        </w:rPr>
        <w:t>承包人提交最终结算申请单的期限：</w:t>
      </w:r>
      <w:r>
        <w:rPr>
          <w:rFonts w:ascii="宋体" w:hAnsi="宋体" w:eastAsia="宋体" w:cs="宋体"/>
          <w:sz w:val="24"/>
          <w:szCs w:val="24"/>
          <w:u w:val="single" w:color="auto"/>
        </w:rPr>
        <w:t>在缺陷责任期终</w:t>
      </w:r>
      <w:r>
        <w:rPr>
          <w:rFonts w:ascii="宋体" w:hAnsi="宋体" w:eastAsia="宋体" w:cs="宋体"/>
          <w:spacing w:val="-1"/>
          <w:sz w:val="24"/>
          <w:szCs w:val="24"/>
          <w:u w:val="single" w:color="auto"/>
        </w:rPr>
        <w:t>止证书颁发后</w:t>
      </w:r>
      <w:r>
        <w:rPr>
          <w:rFonts w:hint="eastAsia" w:ascii="宋体" w:hAnsi="宋体" w:cs="宋体"/>
          <w:spacing w:val="-1"/>
          <w:sz w:val="24"/>
          <w:szCs w:val="24"/>
          <w:u w:val="single" w:color="auto"/>
          <w:lang w:val="en-US" w:eastAsia="zh-CN"/>
        </w:rPr>
        <w:t>2</w:t>
      </w:r>
      <w:r>
        <w:rPr>
          <w:rFonts w:ascii="宋体" w:hAnsi="宋体" w:eastAsia="宋体" w:cs="宋体"/>
          <w:spacing w:val="-1"/>
          <w:sz w:val="24"/>
          <w:szCs w:val="24"/>
          <w:u w:val="single" w:color="auto"/>
        </w:rPr>
        <w:t>8天</w:t>
      </w:r>
      <w:r>
        <w:rPr>
          <w:rFonts w:ascii="宋体" w:hAnsi="宋体" w:eastAsia="宋体" w:cs="宋体"/>
          <w:spacing w:val="-20"/>
          <w:sz w:val="24"/>
          <w:szCs w:val="24"/>
          <w:u w:val="single" w:color="auto"/>
        </w:rPr>
        <w:t>内</w:t>
      </w:r>
      <w:r>
        <w:rPr>
          <w:rFonts w:ascii="宋体" w:hAnsi="宋体" w:eastAsia="宋体" w:cs="宋体"/>
          <w:sz w:val="24"/>
          <w:szCs w:val="24"/>
          <w:u w:val="single" w:color="auto"/>
        </w:rPr>
        <w:t xml:space="preserve"> </w:t>
      </w:r>
      <w:r>
        <w:rPr>
          <w:rFonts w:ascii="宋体" w:hAnsi="宋体" w:eastAsia="宋体" w:cs="宋体"/>
          <w:spacing w:val="-20"/>
          <w:sz w:val="24"/>
          <w:szCs w:val="24"/>
        </w:rPr>
        <w:t>。</w:t>
      </w:r>
    </w:p>
    <w:p w14:paraId="188F6775">
      <w:pPr>
        <w:pageBreakBefore w:val="0"/>
        <w:topLinePunct w:val="0"/>
        <w:bidi w:val="0"/>
        <w:spacing w:before="178" w:line="360" w:lineRule="auto"/>
        <w:ind w:left="551"/>
        <w:rPr>
          <w:rFonts w:ascii="宋体" w:hAnsi="宋体" w:eastAsia="宋体" w:cs="宋体"/>
          <w:sz w:val="24"/>
          <w:szCs w:val="24"/>
        </w:rPr>
      </w:pPr>
      <w:r>
        <w:rPr>
          <w:rFonts w:ascii="宋体" w:hAnsi="宋体" w:eastAsia="宋体" w:cs="宋体"/>
          <w:spacing w:val="-2"/>
          <w:sz w:val="24"/>
          <w:szCs w:val="24"/>
        </w:rPr>
        <w:t>14.4.2 最终结清证书和支付</w:t>
      </w:r>
    </w:p>
    <w:p w14:paraId="36DA5BE4">
      <w:pPr>
        <w:pageBreakBefore w:val="0"/>
        <w:topLinePunct w:val="0"/>
        <w:bidi w:val="0"/>
        <w:spacing w:before="230" w:line="360" w:lineRule="auto"/>
        <w:ind w:left="40" w:right="36" w:firstLine="4"/>
        <w:rPr>
          <w:rFonts w:ascii="宋体" w:hAnsi="宋体" w:eastAsia="宋体" w:cs="宋体"/>
          <w:sz w:val="24"/>
          <w:szCs w:val="24"/>
        </w:rPr>
      </w:pPr>
      <w:r>
        <w:rPr>
          <w:rFonts w:ascii="宋体" w:hAnsi="宋体" w:eastAsia="宋体" w:cs="宋体"/>
          <w:spacing w:val="-1"/>
          <w:sz w:val="24"/>
          <w:szCs w:val="24"/>
        </w:rPr>
        <w:t>（1）发包人完成最终结清申请单的审批并颁发最终结清证书的期限：</w:t>
      </w:r>
      <w:r>
        <w:rPr>
          <w:rFonts w:ascii="宋体" w:hAnsi="宋体" w:eastAsia="宋体" w:cs="宋体"/>
          <w:spacing w:val="-1"/>
          <w:sz w:val="24"/>
          <w:szCs w:val="24"/>
          <w:u w:val="single" w:color="auto"/>
        </w:rPr>
        <w:t>执行通用</w:t>
      </w:r>
      <w:r>
        <w:rPr>
          <w:rFonts w:ascii="宋体" w:hAnsi="宋体" w:eastAsia="宋体" w:cs="宋体"/>
          <w:spacing w:val="-4"/>
          <w:sz w:val="24"/>
          <w:szCs w:val="24"/>
          <w:u w:val="single" w:color="auto"/>
        </w:rPr>
        <w:t>条款</w:t>
      </w:r>
      <w:r>
        <w:rPr>
          <w:rFonts w:ascii="宋体" w:hAnsi="宋体" w:eastAsia="宋体" w:cs="宋体"/>
          <w:spacing w:val="-4"/>
          <w:sz w:val="24"/>
          <w:szCs w:val="24"/>
        </w:rPr>
        <w:t>。</w:t>
      </w:r>
    </w:p>
    <w:p w14:paraId="44961762">
      <w:pPr>
        <w:pageBreakBefore w:val="0"/>
        <w:topLinePunct w:val="0"/>
        <w:bidi w:val="0"/>
        <w:spacing w:before="78" w:line="360" w:lineRule="auto"/>
        <w:ind w:left="535"/>
        <w:rPr>
          <w:rFonts w:ascii="宋体" w:hAnsi="宋体" w:eastAsia="宋体" w:cs="宋体"/>
          <w:sz w:val="24"/>
          <w:szCs w:val="24"/>
        </w:rPr>
      </w:pPr>
      <w:r>
        <w:rPr>
          <w:rFonts w:ascii="宋体" w:hAnsi="宋体" w:eastAsia="宋体" w:cs="宋体"/>
          <w:spacing w:val="-1"/>
          <w:sz w:val="24"/>
          <w:szCs w:val="24"/>
        </w:rPr>
        <w:t>（2）发包人完成支付的期限：</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51EB39E6">
      <w:pPr>
        <w:pageBreakBefore w:val="0"/>
        <w:topLinePunct w:val="0"/>
        <w:bidi w:val="0"/>
        <w:spacing w:before="78" w:line="360" w:lineRule="auto"/>
        <w:ind w:left="73"/>
        <w:rPr>
          <w:rFonts w:ascii="宋体" w:hAnsi="宋体" w:eastAsia="宋体" w:cs="宋体"/>
          <w:sz w:val="24"/>
          <w:szCs w:val="24"/>
        </w:rPr>
      </w:pPr>
      <w:r>
        <w:rPr>
          <w:rFonts w:ascii="宋体" w:hAnsi="宋体" w:eastAsia="宋体" w:cs="宋体"/>
          <w:spacing w:val="-3"/>
          <w:sz w:val="24"/>
          <w:szCs w:val="24"/>
        </w:rPr>
        <w:t>15. 缺陷责任期与保修</w:t>
      </w:r>
    </w:p>
    <w:p w14:paraId="5F5EFDB4">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3"/>
          <w:sz w:val="24"/>
          <w:szCs w:val="24"/>
        </w:rPr>
        <w:t>15.2 缺陷责任期</w:t>
      </w:r>
    </w:p>
    <w:p w14:paraId="1D1F4135">
      <w:pPr>
        <w:pageBreakBefore w:val="0"/>
        <w:topLinePunct w:val="0"/>
        <w:bidi w:val="0"/>
        <w:spacing w:before="78" w:line="360" w:lineRule="auto"/>
        <w:ind w:left="878"/>
        <w:rPr>
          <w:rFonts w:ascii="宋体" w:hAnsi="宋体" w:eastAsia="宋体" w:cs="宋体"/>
          <w:sz w:val="24"/>
          <w:szCs w:val="24"/>
        </w:rPr>
      </w:pPr>
      <w:r>
        <w:rPr>
          <w:rFonts w:ascii="宋体" w:hAnsi="宋体" w:eastAsia="宋体" w:cs="宋体"/>
          <w:spacing w:val="-1"/>
          <w:sz w:val="24"/>
          <w:szCs w:val="24"/>
        </w:rPr>
        <w:t>缺陷责任期的具体期限：</w:t>
      </w:r>
      <w:r>
        <w:rPr>
          <w:rFonts w:ascii="宋体" w:hAnsi="宋体" w:eastAsia="宋体" w:cs="宋体"/>
          <w:spacing w:val="-1"/>
          <w:sz w:val="24"/>
          <w:szCs w:val="24"/>
          <w:u w:val="single" w:color="auto"/>
        </w:rPr>
        <w:t xml:space="preserve">  24 个月  </w:t>
      </w:r>
      <w:r>
        <w:rPr>
          <w:rFonts w:ascii="宋体" w:hAnsi="宋体" w:eastAsia="宋体" w:cs="宋体"/>
          <w:spacing w:val="-1"/>
          <w:sz w:val="24"/>
          <w:szCs w:val="24"/>
        </w:rPr>
        <w:t>。</w:t>
      </w:r>
    </w:p>
    <w:p w14:paraId="38E3F3EB">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3"/>
          <w:sz w:val="24"/>
          <w:szCs w:val="24"/>
        </w:rPr>
        <w:t>15.3 质量保证金</w:t>
      </w:r>
    </w:p>
    <w:p w14:paraId="6FF56643">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pacing w:val="-1"/>
          <w:sz w:val="24"/>
          <w:szCs w:val="24"/>
        </w:rPr>
        <w:t>关于是否扣留质量保证金的约定：</w:t>
      </w:r>
      <w:r>
        <w:rPr>
          <w:rFonts w:ascii="宋体" w:hAnsi="宋体" w:eastAsia="宋体" w:cs="宋体"/>
          <w:spacing w:val="-1"/>
          <w:sz w:val="24"/>
          <w:szCs w:val="24"/>
          <w:u w:val="single" w:color="auto"/>
        </w:rPr>
        <w:t xml:space="preserve">  采用扣留质量保证金  </w:t>
      </w:r>
      <w:r>
        <w:rPr>
          <w:rFonts w:ascii="宋体" w:hAnsi="宋体" w:eastAsia="宋体" w:cs="宋体"/>
          <w:spacing w:val="-1"/>
          <w:sz w:val="24"/>
          <w:szCs w:val="24"/>
        </w:rPr>
        <w:t xml:space="preserve"> 。</w:t>
      </w:r>
    </w:p>
    <w:p w14:paraId="64261B9C">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2"/>
          <w:sz w:val="24"/>
          <w:szCs w:val="24"/>
        </w:rPr>
        <w:t>15.3.1 质量保证金的扣留</w:t>
      </w:r>
    </w:p>
    <w:p w14:paraId="6B001C6A">
      <w:pPr>
        <w:pageBreakBefore w:val="0"/>
        <w:topLinePunct w:val="0"/>
        <w:bidi w:val="0"/>
        <w:spacing w:before="79" w:line="360" w:lineRule="auto"/>
        <w:ind w:left="519"/>
        <w:rPr>
          <w:rFonts w:ascii="宋体" w:hAnsi="宋体" w:eastAsia="宋体" w:cs="宋体"/>
          <w:sz w:val="24"/>
          <w:szCs w:val="24"/>
        </w:rPr>
      </w:pPr>
      <w:r>
        <w:rPr>
          <w:rFonts w:ascii="宋体" w:hAnsi="宋体" w:eastAsia="宋体" w:cs="宋体"/>
          <w:spacing w:val="-3"/>
          <w:sz w:val="24"/>
          <w:szCs w:val="24"/>
        </w:rPr>
        <w:t>质量保证金的扣留采取以下第</w:t>
      </w:r>
      <w:r>
        <w:rPr>
          <w:rFonts w:ascii="宋体" w:hAnsi="宋体" w:eastAsia="宋体" w:cs="宋体"/>
          <w:spacing w:val="-3"/>
          <w:sz w:val="24"/>
          <w:szCs w:val="24"/>
          <w:u w:val="single" w:color="auto"/>
        </w:rPr>
        <w:t xml:space="preserve"> （2） </w:t>
      </w:r>
      <w:r>
        <w:rPr>
          <w:rFonts w:ascii="宋体" w:hAnsi="宋体" w:eastAsia="宋体" w:cs="宋体"/>
          <w:spacing w:val="-3"/>
          <w:sz w:val="24"/>
          <w:szCs w:val="24"/>
        </w:rPr>
        <w:t xml:space="preserve"> 种方式：</w:t>
      </w:r>
    </w:p>
    <w:p w14:paraId="303BCA52">
      <w:pPr>
        <w:pageBreakBefore w:val="0"/>
        <w:topLinePunct w:val="0"/>
        <w:bidi w:val="0"/>
        <w:spacing w:before="78" w:line="360" w:lineRule="auto"/>
        <w:ind w:left="41" w:right="276" w:firstLine="493"/>
        <w:rPr>
          <w:rFonts w:ascii="宋体" w:hAnsi="宋体" w:eastAsia="宋体" w:cs="宋体"/>
          <w:sz w:val="24"/>
          <w:szCs w:val="24"/>
        </w:rPr>
      </w:pPr>
      <w:r>
        <w:rPr>
          <w:rFonts w:ascii="宋体" w:hAnsi="宋体" w:eastAsia="宋体" w:cs="宋体"/>
          <w:spacing w:val="-1"/>
          <w:sz w:val="24"/>
          <w:szCs w:val="24"/>
        </w:rPr>
        <w:t>（1）在支付工程进度款时逐次扣留，在此情形下，质量保证金的计算基</w:t>
      </w:r>
      <w:r>
        <w:rPr>
          <w:rFonts w:ascii="宋体" w:hAnsi="宋体" w:eastAsia="宋体" w:cs="宋体"/>
          <w:spacing w:val="-3"/>
          <w:sz w:val="24"/>
          <w:szCs w:val="24"/>
        </w:rPr>
        <w:t>数不包括预付款的支付、扣回以及价格调整的金额；</w:t>
      </w:r>
    </w:p>
    <w:p w14:paraId="2A81EA3A">
      <w:pPr>
        <w:pageBreakBefore w:val="0"/>
        <w:topLinePunct w:val="0"/>
        <w:bidi w:val="0"/>
        <w:spacing w:before="79" w:line="360" w:lineRule="auto"/>
        <w:ind w:left="535"/>
        <w:rPr>
          <w:rFonts w:ascii="宋体" w:hAnsi="宋体" w:eastAsia="宋体" w:cs="宋体"/>
          <w:sz w:val="24"/>
          <w:szCs w:val="24"/>
        </w:rPr>
      </w:pPr>
      <w:r>
        <w:rPr>
          <w:rFonts w:ascii="宋体" w:hAnsi="宋体" w:eastAsia="宋体" w:cs="宋体"/>
          <w:spacing w:val="-4"/>
          <w:sz w:val="24"/>
          <w:szCs w:val="24"/>
        </w:rPr>
        <w:t>（2）工程竣工结算时一次性扣留质量保证金；</w:t>
      </w:r>
    </w:p>
    <w:p w14:paraId="42C02ED3">
      <w:pPr>
        <w:pageBreakBefore w:val="0"/>
        <w:topLinePunct w:val="0"/>
        <w:bidi w:val="0"/>
        <w:spacing w:before="78" w:line="360" w:lineRule="auto"/>
        <w:ind w:left="535"/>
        <w:rPr>
          <w:rFonts w:ascii="宋体" w:hAnsi="宋体" w:eastAsia="宋体" w:cs="宋体"/>
          <w:sz w:val="24"/>
          <w:szCs w:val="24"/>
        </w:rPr>
      </w:pPr>
      <w:r>
        <w:rPr>
          <w:rFonts w:ascii="宋体" w:hAnsi="宋体" w:eastAsia="宋体" w:cs="宋体"/>
          <w:spacing w:val="-5"/>
          <w:sz w:val="24"/>
          <w:szCs w:val="24"/>
        </w:rPr>
        <w:t>（3）其他扣留方式</w:t>
      </w:r>
      <w:r>
        <w:rPr>
          <w:rFonts w:ascii="宋体" w:hAnsi="宋体" w:eastAsia="宋体" w:cs="宋体"/>
          <w:spacing w:val="-52"/>
          <w:sz w:val="24"/>
          <w:szCs w:val="24"/>
        </w:rPr>
        <w:t xml:space="preserve"> </w:t>
      </w:r>
      <w:r>
        <w:rPr>
          <w:rFonts w:ascii="宋体" w:hAnsi="宋体" w:eastAsia="宋体" w:cs="宋体"/>
          <w:spacing w:val="-5"/>
          <w:sz w:val="24"/>
          <w:szCs w:val="24"/>
        </w:rPr>
        <w:t xml:space="preserve">: </w:t>
      </w:r>
      <w:r>
        <w:rPr>
          <w:rFonts w:ascii="宋体" w:hAnsi="宋体" w:eastAsia="宋体" w:cs="宋体"/>
          <w:spacing w:val="-5"/>
          <w:sz w:val="24"/>
          <w:szCs w:val="24"/>
          <w:u w:val="single" w:color="auto"/>
        </w:rPr>
        <w:t xml:space="preserve">  /  </w:t>
      </w:r>
      <w:r>
        <w:rPr>
          <w:rFonts w:ascii="宋体" w:hAnsi="宋体" w:eastAsia="宋体" w:cs="宋体"/>
          <w:spacing w:val="-5"/>
          <w:sz w:val="24"/>
          <w:szCs w:val="24"/>
        </w:rPr>
        <w:t>。</w:t>
      </w:r>
    </w:p>
    <w:p w14:paraId="2032078F">
      <w:pPr>
        <w:pStyle w:val="17"/>
        <w:pageBreakBefore w:val="0"/>
        <w:topLinePunct w:val="0"/>
        <w:bidi w:val="0"/>
        <w:spacing w:line="360" w:lineRule="auto"/>
      </w:pPr>
    </w:p>
    <w:p w14:paraId="254E454D">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z w:val="24"/>
          <w:szCs w:val="24"/>
        </w:rPr>
        <w:t>关于质量保证金的补充约定：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EEE5E34">
      <w:pPr>
        <w:pageBreakBefore w:val="0"/>
        <w:topLinePunct w:val="0"/>
        <w:bidi w:val="0"/>
        <w:spacing w:before="79" w:line="360" w:lineRule="auto"/>
        <w:ind w:left="553"/>
        <w:rPr>
          <w:rFonts w:ascii="宋体" w:hAnsi="宋体" w:eastAsia="宋体" w:cs="宋体"/>
          <w:sz w:val="24"/>
          <w:szCs w:val="24"/>
        </w:rPr>
      </w:pPr>
      <w:r>
        <w:rPr>
          <w:rFonts w:ascii="宋体" w:hAnsi="宋体" w:eastAsia="宋体" w:cs="宋体"/>
          <w:spacing w:val="-6"/>
          <w:sz w:val="24"/>
          <w:szCs w:val="24"/>
        </w:rPr>
        <w:t>15.4</w:t>
      </w:r>
      <w:r>
        <w:rPr>
          <w:rFonts w:ascii="宋体" w:hAnsi="宋体" w:eastAsia="宋体" w:cs="宋体"/>
          <w:spacing w:val="13"/>
          <w:sz w:val="24"/>
          <w:szCs w:val="24"/>
        </w:rPr>
        <w:t xml:space="preserve"> </w:t>
      </w:r>
      <w:r>
        <w:rPr>
          <w:rFonts w:ascii="宋体" w:hAnsi="宋体" w:eastAsia="宋体" w:cs="宋体"/>
          <w:spacing w:val="-6"/>
          <w:sz w:val="24"/>
          <w:szCs w:val="24"/>
        </w:rPr>
        <w:t>保修</w:t>
      </w:r>
    </w:p>
    <w:p w14:paraId="178251B5">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3"/>
          <w:sz w:val="24"/>
          <w:szCs w:val="24"/>
        </w:rPr>
        <w:t>15.4.1 保修责任</w:t>
      </w:r>
    </w:p>
    <w:p w14:paraId="2975D763">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1"/>
          <w:sz w:val="24"/>
          <w:szCs w:val="24"/>
        </w:rPr>
        <w:t>工程保修期为：</w:t>
      </w:r>
      <w:r>
        <w:rPr>
          <w:rFonts w:ascii="宋体" w:hAnsi="宋体" w:eastAsia="宋体" w:cs="宋体"/>
          <w:spacing w:val="-1"/>
          <w:sz w:val="24"/>
          <w:szCs w:val="24"/>
          <w:u w:val="single" w:color="auto"/>
        </w:rPr>
        <w:t xml:space="preserve"> 按《工程质量保修书》的约定执行 </w:t>
      </w:r>
      <w:r>
        <w:rPr>
          <w:rFonts w:ascii="宋体" w:hAnsi="宋体" w:eastAsia="宋体" w:cs="宋体"/>
          <w:spacing w:val="-1"/>
          <w:sz w:val="24"/>
          <w:szCs w:val="24"/>
        </w:rPr>
        <w:t>。</w:t>
      </w:r>
    </w:p>
    <w:p w14:paraId="5DC75E87">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3"/>
          <w:sz w:val="24"/>
          <w:szCs w:val="24"/>
        </w:rPr>
        <w:t>15.4.3 修复通知</w:t>
      </w:r>
    </w:p>
    <w:p w14:paraId="1C72A427">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z w:val="24"/>
          <w:szCs w:val="24"/>
        </w:rPr>
        <w:t>承包人收到保修通知并到达工程现场的合理时间：</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r>
        <w:rPr>
          <w:rFonts w:ascii="宋体" w:hAnsi="宋体" w:eastAsia="宋体" w:cs="宋体"/>
          <w:spacing w:val="-7"/>
          <w:sz w:val="24"/>
          <w:szCs w:val="24"/>
        </w:rPr>
        <w:t>16.</w:t>
      </w:r>
      <w:r>
        <w:rPr>
          <w:rFonts w:ascii="宋体" w:hAnsi="宋体" w:eastAsia="宋体" w:cs="宋体"/>
          <w:spacing w:val="11"/>
          <w:sz w:val="24"/>
          <w:szCs w:val="24"/>
        </w:rPr>
        <w:t xml:space="preserve"> </w:t>
      </w:r>
      <w:r>
        <w:rPr>
          <w:rFonts w:ascii="宋体" w:hAnsi="宋体" w:eastAsia="宋体" w:cs="宋体"/>
          <w:spacing w:val="-7"/>
          <w:sz w:val="24"/>
          <w:szCs w:val="24"/>
        </w:rPr>
        <w:t>违约</w:t>
      </w:r>
    </w:p>
    <w:p w14:paraId="065E96E3">
      <w:pPr>
        <w:pageBreakBefore w:val="0"/>
        <w:topLinePunct w:val="0"/>
        <w:bidi w:val="0"/>
        <w:spacing w:before="223" w:line="360" w:lineRule="auto"/>
        <w:ind w:left="536"/>
        <w:rPr>
          <w:rFonts w:ascii="宋体" w:hAnsi="宋体" w:eastAsia="宋体" w:cs="宋体"/>
          <w:sz w:val="24"/>
          <w:szCs w:val="24"/>
        </w:rPr>
      </w:pPr>
      <w:r>
        <w:rPr>
          <w:rFonts w:ascii="宋体" w:hAnsi="宋体" w:eastAsia="宋体" w:cs="宋体"/>
          <w:spacing w:val="-3"/>
          <w:sz w:val="24"/>
          <w:szCs w:val="24"/>
        </w:rPr>
        <w:t>16.1 发包人违约</w:t>
      </w:r>
    </w:p>
    <w:p w14:paraId="4D026F4E">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2"/>
          <w:sz w:val="24"/>
          <w:szCs w:val="24"/>
        </w:rPr>
        <w:t>16.1.1 发包人违约的情形</w:t>
      </w:r>
    </w:p>
    <w:p w14:paraId="20779C2D">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pacing w:val="-1"/>
          <w:sz w:val="24"/>
          <w:szCs w:val="24"/>
        </w:rPr>
        <w:t>发包人违约的其他情形：</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67FBB026">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2"/>
          <w:sz w:val="24"/>
          <w:szCs w:val="24"/>
        </w:rPr>
        <w:t>16.1.2 发包人违约的责任</w:t>
      </w:r>
    </w:p>
    <w:p w14:paraId="4E7DDA33">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pacing w:val="-4"/>
          <w:sz w:val="24"/>
          <w:szCs w:val="24"/>
        </w:rPr>
        <w:t>发包人违约责任的承担方式和计算方法：</w:t>
      </w:r>
    </w:p>
    <w:p w14:paraId="7184D9CB">
      <w:pPr>
        <w:pageBreakBefore w:val="0"/>
        <w:topLinePunct w:val="0"/>
        <w:bidi w:val="0"/>
        <w:spacing w:before="182" w:line="360" w:lineRule="auto"/>
        <w:ind w:left="37" w:right="156" w:firstLine="487"/>
        <w:rPr>
          <w:rFonts w:ascii="宋体" w:hAnsi="宋体" w:eastAsia="宋体" w:cs="宋体"/>
          <w:sz w:val="24"/>
          <w:szCs w:val="24"/>
        </w:rPr>
      </w:pPr>
      <w:r>
        <w:rPr>
          <w:rFonts w:ascii="宋体" w:hAnsi="宋体" w:eastAsia="宋体" w:cs="宋体"/>
          <w:spacing w:val="-1"/>
          <w:sz w:val="24"/>
          <w:szCs w:val="24"/>
        </w:rPr>
        <w:t>（1）因发包人原因未能在计划开工日期前 7 天内下达开工通知的违约责</w:t>
      </w:r>
      <w:r>
        <w:rPr>
          <w:rFonts w:ascii="宋体" w:hAnsi="宋体" w:eastAsia="宋体" w:cs="宋体"/>
          <w:spacing w:val="-3"/>
          <w:sz w:val="24"/>
          <w:szCs w:val="24"/>
        </w:rPr>
        <w:t>任：</w:t>
      </w:r>
      <w:r>
        <w:rPr>
          <w:rFonts w:ascii="宋体" w:hAnsi="宋体" w:eastAsia="宋体" w:cs="宋体"/>
          <w:spacing w:val="5"/>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102E1457">
      <w:pPr>
        <w:pageBreakBefore w:val="0"/>
        <w:topLinePunct w:val="0"/>
        <w:bidi w:val="0"/>
        <w:spacing w:before="181" w:line="360" w:lineRule="auto"/>
        <w:ind w:left="524"/>
        <w:rPr>
          <w:rFonts w:ascii="宋体" w:hAnsi="宋体" w:eastAsia="宋体" w:cs="宋体"/>
          <w:sz w:val="24"/>
          <w:szCs w:val="24"/>
        </w:rPr>
      </w:pPr>
      <w:r>
        <w:rPr>
          <w:rFonts w:ascii="宋体" w:hAnsi="宋体" w:eastAsia="宋体" w:cs="宋体"/>
          <w:spacing w:val="-1"/>
          <w:sz w:val="24"/>
          <w:szCs w:val="24"/>
        </w:rPr>
        <w:t>（2）因发包人原因未能按合同约定支付合同价款的违约责任：</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77ED47B">
      <w:pPr>
        <w:pageBreakBefore w:val="0"/>
        <w:topLinePunct w:val="0"/>
        <w:bidi w:val="0"/>
        <w:spacing w:before="78" w:line="360" w:lineRule="auto"/>
        <w:ind w:left="38" w:right="266" w:firstLine="496"/>
        <w:rPr>
          <w:rFonts w:ascii="宋体" w:hAnsi="宋体" w:eastAsia="宋体" w:cs="宋体"/>
          <w:sz w:val="24"/>
          <w:szCs w:val="24"/>
        </w:rPr>
      </w:pPr>
      <w:r>
        <w:rPr>
          <w:rFonts w:ascii="宋体" w:hAnsi="宋体" w:eastAsia="宋体" w:cs="宋体"/>
          <w:spacing w:val="-3"/>
          <w:sz w:val="24"/>
          <w:szCs w:val="24"/>
        </w:rPr>
        <w:t>（3）发包人违反第</w:t>
      </w:r>
      <w:r>
        <w:rPr>
          <w:rFonts w:ascii="宋体" w:hAnsi="宋体" w:eastAsia="宋体" w:cs="宋体"/>
          <w:spacing w:val="43"/>
          <w:sz w:val="24"/>
          <w:szCs w:val="24"/>
        </w:rPr>
        <w:t xml:space="preserve"> </w:t>
      </w:r>
      <w:r>
        <w:rPr>
          <w:rFonts w:ascii="宋体" w:hAnsi="宋体" w:eastAsia="宋体" w:cs="宋体"/>
          <w:spacing w:val="-3"/>
          <w:sz w:val="24"/>
          <w:szCs w:val="24"/>
        </w:rPr>
        <w:t>10.1 款〔变更的范围〕第（2）项</w:t>
      </w:r>
      <w:r>
        <w:rPr>
          <w:rFonts w:ascii="宋体" w:hAnsi="宋体" w:eastAsia="宋体" w:cs="宋体"/>
          <w:spacing w:val="-4"/>
          <w:sz w:val="24"/>
          <w:szCs w:val="24"/>
        </w:rPr>
        <w:t>约定，</w:t>
      </w:r>
      <w:r>
        <w:rPr>
          <w:rFonts w:ascii="宋体" w:hAnsi="宋体" w:eastAsia="宋体" w:cs="宋体"/>
          <w:spacing w:val="49"/>
          <w:sz w:val="24"/>
          <w:szCs w:val="24"/>
        </w:rPr>
        <w:t xml:space="preserve"> </w:t>
      </w:r>
      <w:r>
        <w:rPr>
          <w:rFonts w:ascii="宋体" w:hAnsi="宋体" w:eastAsia="宋体" w:cs="宋体"/>
          <w:spacing w:val="-4"/>
          <w:sz w:val="24"/>
          <w:szCs w:val="24"/>
        </w:rPr>
        <w:t>自行实施</w:t>
      </w:r>
      <w:r>
        <w:rPr>
          <w:rFonts w:ascii="宋体" w:hAnsi="宋体" w:eastAsia="宋体" w:cs="宋体"/>
          <w:sz w:val="24"/>
          <w:szCs w:val="24"/>
        </w:rPr>
        <w:t>被取消的工作或转由他人实施的违约责任：</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11A89C04">
      <w:pPr>
        <w:pageBreakBefore w:val="0"/>
        <w:topLinePunct w:val="0"/>
        <w:bidi w:val="0"/>
        <w:spacing w:before="182" w:line="360" w:lineRule="auto"/>
        <w:ind w:left="41" w:right="71" w:firstLine="483"/>
        <w:rPr>
          <w:rFonts w:ascii="宋体" w:hAnsi="宋体" w:eastAsia="宋体" w:cs="宋体"/>
          <w:sz w:val="24"/>
          <w:szCs w:val="24"/>
        </w:rPr>
      </w:pPr>
      <w:r>
        <w:rPr>
          <w:rFonts w:ascii="宋体" w:hAnsi="宋体" w:eastAsia="宋体" w:cs="宋体"/>
          <w:spacing w:val="-2"/>
          <w:sz w:val="24"/>
          <w:szCs w:val="24"/>
        </w:rPr>
        <w:t>（4）发包人提供的材料、工程设备的规格、数量或质量不符合合同约定，</w:t>
      </w:r>
      <w:r>
        <w:rPr>
          <w:rFonts w:ascii="宋体" w:hAnsi="宋体" w:eastAsia="宋体" w:cs="宋体"/>
          <w:spacing w:val="-1"/>
          <w:sz w:val="24"/>
          <w:szCs w:val="24"/>
        </w:rPr>
        <w:t>或因发包人原因导致交货日期延误或交货地点变更等情况</w:t>
      </w:r>
      <w:r>
        <w:rPr>
          <w:rFonts w:ascii="宋体" w:hAnsi="宋体" w:eastAsia="宋体" w:cs="宋体"/>
          <w:spacing w:val="-2"/>
          <w:sz w:val="24"/>
          <w:szCs w:val="24"/>
        </w:rPr>
        <w:t>的违约责任：</w:t>
      </w:r>
      <w:r>
        <w:rPr>
          <w:rFonts w:ascii="宋体" w:hAnsi="宋体" w:eastAsia="宋体" w:cs="宋体"/>
          <w:spacing w:val="-2"/>
          <w:sz w:val="24"/>
          <w:szCs w:val="24"/>
          <w:u w:val="single" w:color="auto"/>
        </w:rPr>
        <w:t xml:space="preserve">  /  </w:t>
      </w:r>
      <w:r>
        <w:rPr>
          <w:rFonts w:ascii="宋体" w:hAnsi="宋体" w:eastAsia="宋体" w:cs="宋体"/>
          <w:spacing w:val="-2"/>
          <w:sz w:val="24"/>
          <w:szCs w:val="24"/>
        </w:rPr>
        <w:t>。</w:t>
      </w:r>
    </w:p>
    <w:p w14:paraId="2B7BBE77">
      <w:pPr>
        <w:pageBreakBefore w:val="0"/>
        <w:topLinePunct w:val="0"/>
        <w:bidi w:val="0"/>
        <w:spacing w:before="78" w:line="360" w:lineRule="auto"/>
        <w:ind w:left="535"/>
        <w:rPr>
          <w:rFonts w:ascii="宋体" w:hAnsi="宋体" w:eastAsia="宋体" w:cs="宋体"/>
          <w:sz w:val="24"/>
          <w:szCs w:val="24"/>
        </w:rPr>
      </w:pPr>
      <w:r>
        <w:rPr>
          <w:rFonts w:ascii="宋体" w:hAnsi="宋体" w:eastAsia="宋体" w:cs="宋体"/>
          <w:spacing w:val="-1"/>
          <w:sz w:val="24"/>
          <w:szCs w:val="24"/>
        </w:rPr>
        <w:t>（5）因发包人违反合同约定造成暂停施工的违约责任：</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677B9419">
      <w:pPr>
        <w:pageBreakBefore w:val="0"/>
        <w:topLinePunct w:val="0"/>
        <w:bidi w:val="0"/>
        <w:spacing w:before="182" w:line="360" w:lineRule="auto"/>
        <w:ind w:left="44" w:right="44" w:firstLine="480"/>
        <w:rPr>
          <w:rFonts w:ascii="宋体" w:hAnsi="宋体" w:eastAsia="宋体" w:cs="宋体"/>
          <w:sz w:val="24"/>
          <w:szCs w:val="24"/>
        </w:rPr>
      </w:pPr>
      <w:r>
        <w:rPr>
          <w:rFonts w:ascii="宋体" w:hAnsi="宋体" w:eastAsia="宋体" w:cs="宋体"/>
          <w:spacing w:val="-1"/>
          <w:sz w:val="24"/>
          <w:szCs w:val="24"/>
        </w:rPr>
        <w:t>（6）发包人无正当理由没有在约定期限内发出复工指示，导致承包人无法</w:t>
      </w:r>
      <w:r>
        <w:rPr>
          <w:rFonts w:ascii="宋体" w:hAnsi="宋体" w:eastAsia="宋体" w:cs="宋体"/>
          <w:sz w:val="24"/>
          <w:szCs w:val="24"/>
        </w:rPr>
        <w:t xml:space="preserve">复工的违约责任： </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 xml:space="preserve"> 。</w:t>
      </w:r>
    </w:p>
    <w:p w14:paraId="2DD5EDD1">
      <w:pPr>
        <w:pageBreakBefore w:val="0"/>
        <w:topLinePunct w:val="0"/>
        <w:bidi w:val="0"/>
        <w:spacing w:before="78" w:line="360" w:lineRule="auto"/>
        <w:ind w:left="535"/>
        <w:rPr>
          <w:rFonts w:ascii="宋体" w:hAnsi="宋体" w:eastAsia="宋体" w:cs="宋体"/>
          <w:sz w:val="24"/>
          <w:szCs w:val="24"/>
        </w:rPr>
      </w:pPr>
      <w:r>
        <w:rPr>
          <w:rFonts w:ascii="宋体" w:hAnsi="宋体" w:eastAsia="宋体" w:cs="宋体"/>
          <w:spacing w:val="-2"/>
          <w:sz w:val="24"/>
          <w:szCs w:val="24"/>
        </w:rPr>
        <w:t>（7）其他：</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559D6CB2">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4"/>
          <w:sz w:val="24"/>
          <w:szCs w:val="24"/>
        </w:rPr>
        <w:t>16.1.3</w:t>
      </w:r>
      <w:r>
        <w:rPr>
          <w:rFonts w:ascii="宋体" w:hAnsi="宋体" w:eastAsia="宋体" w:cs="宋体"/>
          <w:spacing w:val="38"/>
          <w:sz w:val="24"/>
          <w:szCs w:val="24"/>
        </w:rPr>
        <w:t xml:space="preserve"> </w:t>
      </w:r>
      <w:r>
        <w:rPr>
          <w:rFonts w:ascii="宋体" w:hAnsi="宋体" w:eastAsia="宋体" w:cs="宋体"/>
          <w:spacing w:val="-4"/>
          <w:sz w:val="24"/>
          <w:szCs w:val="24"/>
        </w:rPr>
        <w:t>因发包人违约解除合同</w:t>
      </w:r>
    </w:p>
    <w:p w14:paraId="6962B55E">
      <w:pPr>
        <w:pageBreakBefore w:val="0"/>
        <w:topLinePunct w:val="0"/>
        <w:bidi w:val="0"/>
        <w:spacing w:before="79" w:line="360" w:lineRule="auto"/>
        <w:ind w:left="44" w:right="157" w:firstLine="473"/>
        <w:rPr>
          <w:rFonts w:ascii="宋体" w:hAnsi="宋体" w:eastAsia="宋体" w:cs="宋体"/>
          <w:sz w:val="24"/>
          <w:szCs w:val="24"/>
        </w:rPr>
      </w:pPr>
      <w:r>
        <w:rPr>
          <w:rFonts w:ascii="宋体" w:hAnsi="宋体" w:eastAsia="宋体" w:cs="宋体"/>
          <w:spacing w:val="-1"/>
          <w:sz w:val="24"/>
          <w:szCs w:val="24"/>
        </w:rPr>
        <w:t>承包人按 16.1.1 项〔发包人违约的情形〕约定暂停施工满</w:t>
      </w:r>
      <w:r>
        <w:rPr>
          <w:rFonts w:ascii="宋体" w:hAnsi="宋体" w:eastAsia="宋体" w:cs="宋体"/>
          <w:spacing w:val="-1"/>
          <w:sz w:val="24"/>
          <w:szCs w:val="24"/>
          <w:u w:val="single" w:color="auto"/>
        </w:rPr>
        <w:t xml:space="preserve"> 28</w:t>
      </w:r>
      <w:r>
        <w:rPr>
          <w:rFonts w:ascii="宋体" w:hAnsi="宋体" w:eastAsia="宋体" w:cs="宋体"/>
          <w:spacing w:val="26"/>
          <w:sz w:val="24"/>
          <w:szCs w:val="24"/>
          <w:u w:val="single" w:color="auto"/>
        </w:rPr>
        <w:t xml:space="preserve"> </w:t>
      </w:r>
      <w:r>
        <w:rPr>
          <w:rFonts w:ascii="宋体" w:hAnsi="宋体" w:eastAsia="宋体" w:cs="宋体"/>
          <w:spacing w:val="-1"/>
          <w:sz w:val="24"/>
          <w:szCs w:val="24"/>
        </w:rPr>
        <w:t>天后发包人仍不纠正其违约行为并致使合同目的不能实</w:t>
      </w:r>
      <w:r>
        <w:rPr>
          <w:rFonts w:ascii="宋体" w:hAnsi="宋体" w:eastAsia="宋体" w:cs="宋体"/>
          <w:spacing w:val="-2"/>
          <w:sz w:val="24"/>
          <w:szCs w:val="24"/>
        </w:rPr>
        <w:t>现的，承包人有权解除合同。</w:t>
      </w:r>
    </w:p>
    <w:p w14:paraId="5FDE9DEB">
      <w:pPr>
        <w:pageBreakBefore w:val="0"/>
        <w:topLinePunct w:val="0"/>
        <w:bidi w:val="0"/>
        <w:spacing w:line="360" w:lineRule="auto"/>
        <w:ind w:left="553"/>
        <w:rPr>
          <w:rFonts w:ascii="宋体" w:hAnsi="宋体" w:eastAsia="宋体" w:cs="宋体"/>
          <w:sz w:val="24"/>
          <w:szCs w:val="24"/>
        </w:rPr>
      </w:pPr>
      <w:r>
        <w:rPr>
          <w:rFonts w:ascii="宋体" w:hAnsi="宋体" w:eastAsia="宋体" w:cs="宋体"/>
          <w:spacing w:val="-3"/>
          <w:sz w:val="24"/>
          <w:szCs w:val="24"/>
        </w:rPr>
        <w:t>16.2 承包人违约</w:t>
      </w:r>
    </w:p>
    <w:p w14:paraId="4A0E8366">
      <w:pPr>
        <w:pageBreakBefore w:val="0"/>
        <w:topLinePunct w:val="0"/>
        <w:bidi w:val="0"/>
        <w:spacing w:before="79" w:line="360" w:lineRule="auto"/>
        <w:ind w:left="553"/>
        <w:rPr>
          <w:rFonts w:ascii="宋体" w:hAnsi="宋体" w:eastAsia="宋体" w:cs="宋体"/>
          <w:sz w:val="24"/>
          <w:szCs w:val="24"/>
        </w:rPr>
      </w:pPr>
      <w:r>
        <w:rPr>
          <w:rFonts w:ascii="宋体" w:hAnsi="宋体" w:eastAsia="宋体" w:cs="宋体"/>
          <w:spacing w:val="-2"/>
          <w:sz w:val="24"/>
          <w:szCs w:val="24"/>
        </w:rPr>
        <w:t>16.2.1 承包人违约的情形</w:t>
      </w:r>
    </w:p>
    <w:p w14:paraId="3CD5DAC9">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pacing w:val="-1"/>
          <w:sz w:val="24"/>
          <w:szCs w:val="24"/>
        </w:rPr>
        <w:t>承包人违约的其他情形：</w:t>
      </w:r>
      <w:r>
        <w:rPr>
          <w:rFonts w:ascii="宋体" w:hAnsi="宋体" w:eastAsia="宋体" w:cs="宋体"/>
          <w:spacing w:val="-1"/>
          <w:sz w:val="24"/>
          <w:szCs w:val="24"/>
          <w:u w:val="single" w:color="auto"/>
        </w:rPr>
        <w:t xml:space="preserve">  执行通用条款</w:t>
      </w:r>
      <w:r>
        <w:rPr>
          <w:rFonts w:ascii="宋体" w:hAnsi="宋体" w:eastAsia="宋体" w:cs="宋体"/>
          <w:spacing w:val="2"/>
          <w:sz w:val="24"/>
          <w:szCs w:val="24"/>
          <w:u w:val="single" w:color="auto"/>
        </w:rPr>
        <w:t xml:space="preserve">   </w:t>
      </w:r>
    </w:p>
    <w:p w14:paraId="06EC6BAF">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2"/>
          <w:sz w:val="24"/>
          <w:szCs w:val="24"/>
        </w:rPr>
        <w:t>16.2.2 承包人违约的责任</w:t>
      </w:r>
    </w:p>
    <w:p w14:paraId="325CDCDE">
      <w:pPr>
        <w:pStyle w:val="17"/>
        <w:pageBreakBefore w:val="0"/>
        <w:topLinePunct w:val="0"/>
        <w:bidi w:val="0"/>
        <w:spacing w:line="360" w:lineRule="auto"/>
      </w:pPr>
      <w:r>
        <w:rPr>
          <w:rFonts w:ascii="宋体" w:hAnsi="宋体" w:eastAsia="宋体" w:cs="宋体"/>
          <w:sz w:val="24"/>
          <w:szCs w:val="24"/>
        </w:rPr>
        <w:t>承包人违约责任的承担方式和计算方法：</w:t>
      </w:r>
      <w:r>
        <w:rPr>
          <w:rFonts w:ascii="宋体" w:hAnsi="宋体" w:eastAsia="宋体" w:cs="宋体"/>
          <w:sz w:val="24"/>
          <w:szCs w:val="24"/>
          <w:u w:val="single" w:color="auto"/>
        </w:rPr>
        <w:t xml:space="preserve">    执行通用</w:t>
      </w:r>
      <w:r>
        <w:rPr>
          <w:rFonts w:ascii="宋体" w:hAnsi="宋体" w:eastAsia="宋体" w:cs="宋体"/>
          <w:spacing w:val="-1"/>
          <w:sz w:val="24"/>
          <w:szCs w:val="24"/>
          <w:u w:val="single" w:color="auto"/>
        </w:rPr>
        <w:t xml:space="preserve">条款        </w:t>
      </w:r>
      <w:r>
        <w:rPr>
          <w:rFonts w:ascii="宋体" w:hAnsi="宋体" w:eastAsia="宋体" w:cs="宋体"/>
          <w:spacing w:val="-1"/>
          <w:sz w:val="24"/>
          <w:szCs w:val="24"/>
        </w:rPr>
        <w:t>。</w:t>
      </w:r>
    </w:p>
    <w:p w14:paraId="00CBF728">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4"/>
          <w:sz w:val="24"/>
          <w:szCs w:val="24"/>
        </w:rPr>
        <w:t>16.2.3</w:t>
      </w:r>
      <w:r>
        <w:rPr>
          <w:rFonts w:ascii="宋体" w:hAnsi="宋体" w:eastAsia="宋体" w:cs="宋体"/>
          <w:spacing w:val="38"/>
          <w:sz w:val="24"/>
          <w:szCs w:val="24"/>
        </w:rPr>
        <w:t xml:space="preserve"> </w:t>
      </w:r>
      <w:r>
        <w:rPr>
          <w:rFonts w:ascii="宋体" w:hAnsi="宋体" w:eastAsia="宋体" w:cs="宋体"/>
          <w:spacing w:val="-4"/>
          <w:sz w:val="24"/>
          <w:szCs w:val="24"/>
        </w:rPr>
        <w:t>因承包人违约解除合同</w:t>
      </w:r>
    </w:p>
    <w:p w14:paraId="59BC1638">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z w:val="24"/>
          <w:szCs w:val="24"/>
        </w:rPr>
        <w:t>关于承包人违约解除合同的特别约定：</w:t>
      </w:r>
      <w:r>
        <w:rPr>
          <w:rFonts w:ascii="宋体" w:hAnsi="宋体" w:eastAsia="宋体" w:cs="宋体"/>
          <w:sz w:val="24"/>
          <w:szCs w:val="24"/>
          <w:u w:val="single" w:color="auto"/>
        </w:rPr>
        <w:t xml:space="preserve">    执行通</w:t>
      </w:r>
      <w:r>
        <w:rPr>
          <w:rFonts w:ascii="宋体" w:hAnsi="宋体" w:eastAsia="宋体" w:cs="宋体"/>
          <w:spacing w:val="-1"/>
          <w:sz w:val="24"/>
          <w:szCs w:val="24"/>
          <w:u w:val="single" w:color="auto"/>
        </w:rPr>
        <w:t xml:space="preserve">用条款           </w:t>
      </w:r>
      <w:r>
        <w:rPr>
          <w:rFonts w:ascii="宋体" w:hAnsi="宋体" w:eastAsia="宋体" w:cs="宋体"/>
          <w:spacing w:val="-1"/>
          <w:sz w:val="24"/>
          <w:szCs w:val="24"/>
        </w:rPr>
        <w:t>。</w:t>
      </w:r>
    </w:p>
    <w:p w14:paraId="2C2E569B">
      <w:pPr>
        <w:pageBreakBefore w:val="0"/>
        <w:topLinePunct w:val="0"/>
        <w:bidi w:val="0"/>
        <w:spacing w:before="180" w:line="360" w:lineRule="auto"/>
        <w:ind w:left="39" w:right="71" w:firstLine="482"/>
        <w:rPr>
          <w:rFonts w:ascii="宋体" w:hAnsi="宋体" w:eastAsia="宋体" w:cs="宋体"/>
          <w:sz w:val="24"/>
          <w:szCs w:val="24"/>
        </w:rPr>
      </w:pPr>
      <w:r>
        <w:rPr>
          <w:rFonts w:ascii="宋体" w:hAnsi="宋体" w:eastAsia="宋体" w:cs="宋体"/>
          <w:spacing w:val="-1"/>
          <w:sz w:val="24"/>
          <w:szCs w:val="24"/>
        </w:rPr>
        <w:t>发包人继续使用承包人在施工现场的材料、设备、临时工程、承包人文件</w:t>
      </w:r>
      <w:r>
        <w:rPr>
          <w:rFonts w:ascii="宋体" w:hAnsi="宋体" w:eastAsia="宋体" w:cs="宋体"/>
          <w:spacing w:val="-2"/>
          <w:sz w:val="24"/>
          <w:szCs w:val="24"/>
        </w:rPr>
        <w:t>和由承包人或以其名义编制的其他文件的费用承担方</w:t>
      </w:r>
      <w:r>
        <w:rPr>
          <w:rFonts w:ascii="宋体" w:hAnsi="宋体" w:eastAsia="宋体" w:cs="宋体"/>
          <w:spacing w:val="-3"/>
          <w:sz w:val="24"/>
          <w:szCs w:val="24"/>
        </w:rPr>
        <w:t>式：</w:t>
      </w:r>
      <w:r>
        <w:rPr>
          <w:rFonts w:ascii="宋体" w:hAnsi="宋体" w:eastAsia="宋体" w:cs="宋体"/>
          <w:spacing w:val="38"/>
          <w:sz w:val="24"/>
          <w:szCs w:val="24"/>
          <w:u w:val="single" w:color="auto"/>
        </w:rPr>
        <w:t xml:space="preserve"> </w:t>
      </w:r>
      <w:r>
        <w:rPr>
          <w:rFonts w:ascii="宋体" w:hAnsi="宋体" w:eastAsia="宋体" w:cs="宋体"/>
          <w:spacing w:val="-3"/>
          <w:sz w:val="24"/>
          <w:szCs w:val="24"/>
          <w:u w:val="single" w:color="auto"/>
        </w:rPr>
        <w:t xml:space="preserve">由承包人承担    </w:t>
      </w:r>
      <w:r>
        <w:rPr>
          <w:rFonts w:ascii="宋体" w:hAnsi="宋体" w:eastAsia="宋体" w:cs="宋体"/>
          <w:spacing w:val="-3"/>
          <w:sz w:val="24"/>
          <w:szCs w:val="24"/>
        </w:rPr>
        <w:t>。</w:t>
      </w:r>
    </w:p>
    <w:p w14:paraId="1C0A9F07">
      <w:pPr>
        <w:pageBreakBefore w:val="0"/>
        <w:topLinePunct w:val="0"/>
        <w:bidi w:val="0"/>
        <w:spacing w:line="360" w:lineRule="auto"/>
        <w:ind w:left="73"/>
        <w:rPr>
          <w:rFonts w:ascii="宋体" w:hAnsi="宋体" w:eastAsia="宋体" w:cs="宋体"/>
          <w:sz w:val="24"/>
          <w:szCs w:val="24"/>
        </w:rPr>
      </w:pPr>
      <w:r>
        <w:rPr>
          <w:rFonts w:ascii="宋体" w:hAnsi="宋体" w:eastAsia="宋体" w:cs="宋体"/>
          <w:spacing w:val="-6"/>
          <w:sz w:val="24"/>
          <w:szCs w:val="24"/>
        </w:rPr>
        <w:t>17.</w:t>
      </w:r>
      <w:r>
        <w:rPr>
          <w:rFonts w:ascii="宋体" w:hAnsi="宋体" w:eastAsia="宋体" w:cs="宋体"/>
          <w:spacing w:val="17"/>
          <w:sz w:val="24"/>
          <w:szCs w:val="24"/>
        </w:rPr>
        <w:t xml:space="preserve"> </w:t>
      </w:r>
      <w:r>
        <w:rPr>
          <w:rFonts w:ascii="宋体" w:hAnsi="宋体" w:eastAsia="宋体" w:cs="宋体"/>
          <w:spacing w:val="-6"/>
          <w:sz w:val="24"/>
          <w:szCs w:val="24"/>
        </w:rPr>
        <w:t>不可抗力</w:t>
      </w:r>
    </w:p>
    <w:p w14:paraId="4A63AD53">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3"/>
          <w:sz w:val="24"/>
          <w:szCs w:val="24"/>
        </w:rPr>
        <w:t>17.1 不可抗力的确认</w:t>
      </w:r>
    </w:p>
    <w:p w14:paraId="1806F23F">
      <w:pPr>
        <w:pageBreakBefore w:val="0"/>
        <w:topLinePunct w:val="0"/>
        <w:bidi w:val="0"/>
        <w:spacing w:before="228" w:line="360" w:lineRule="auto"/>
        <w:ind w:left="532"/>
        <w:rPr>
          <w:rFonts w:ascii="宋体" w:hAnsi="宋体" w:eastAsia="宋体" w:cs="宋体"/>
          <w:sz w:val="24"/>
          <w:szCs w:val="24"/>
        </w:rPr>
      </w:pPr>
      <w:r>
        <w:rPr>
          <w:rFonts w:ascii="宋体" w:hAnsi="宋体" w:eastAsia="宋体" w:cs="宋体"/>
          <w:spacing w:val="-1"/>
          <w:sz w:val="24"/>
          <w:szCs w:val="24"/>
        </w:rPr>
        <w:t>除通用合同条款约定的不可抗力事件之外，视为不可抗力的其他情形：</w:t>
      </w:r>
      <w:r>
        <w:rPr>
          <w:rFonts w:ascii="宋体" w:hAnsi="宋体" w:eastAsia="宋体" w:cs="宋体"/>
          <w:spacing w:val="-1"/>
          <w:sz w:val="24"/>
          <w:szCs w:val="24"/>
          <w:u w:val="single" w:color="auto"/>
        </w:rPr>
        <w:t xml:space="preserve"> /</w:t>
      </w:r>
      <w:r>
        <w:rPr>
          <w:rFonts w:ascii="宋体" w:hAnsi="宋体" w:eastAsia="宋体" w:cs="宋体"/>
          <w:spacing w:val="8"/>
          <w:sz w:val="24"/>
          <w:szCs w:val="24"/>
          <w:u w:val="single" w:color="auto"/>
        </w:rPr>
        <w:t xml:space="preserve"> </w:t>
      </w:r>
      <w:r>
        <w:rPr>
          <w:rFonts w:ascii="宋体" w:hAnsi="宋体" w:eastAsia="宋体" w:cs="宋体"/>
          <w:position w:val="1"/>
          <w:sz w:val="24"/>
          <w:szCs w:val="24"/>
        </w:rPr>
        <w:t>。</w:t>
      </w:r>
    </w:p>
    <w:p w14:paraId="7157D462">
      <w:pPr>
        <w:pageBreakBefore w:val="0"/>
        <w:topLinePunct w:val="0"/>
        <w:bidi w:val="0"/>
        <w:spacing w:before="238" w:line="360" w:lineRule="auto"/>
        <w:ind w:left="553"/>
        <w:rPr>
          <w:rFonts w:ascii="宋体" w:hAnsi="宋体" w:eastAsia="宋体" w:cs="宋体"/>
          <w:sz w:val="24"/>
          <w:szCs w:val="24"/>
        </w:rPr>
      </w:pPr>
      <w:r>
        <w:rPr>
          <w:rFonts w:ascii="宋体" w:hAnsi="宋体" w:eastAsia="宋体" w:cs="宋体"/>
          <w:spacing w:val="-5"/>
          <w:sz w:val="24"/>
          <w:szCs w:val="24"/>
        </w:rPr>
        <w:t>17.4</w:t>
      </w:r>
      <w:r>
        <w:rPr>
          <w:rFonts w:ascii="宋体" w:hAnsi="宋体" w:eastAsia="宋体" w:cs="宋体"/>
          <w:spacing w:val="40"/>
          <w:sz w:val="24"/>
          <w:szCs w:val="24"/>
        </w:rPr>
        <w:t xml:space="preserve"> </w:t>
      </w:r>
      <w:r>
        <w:rPr>
          <w:rFonts w:ascii="宋体" w:hAnsi="宋体" w:eastAsia="宋体" w:cs="宋体"/>
          <w:spacing w:val="-5"/>
          <w:sz w:val="24"/>
          <w:szCs w:val="24"/>
        </w:rPr>
        <w:t>因不可抗力解除合同</w:t>
      </w:r>
    </w:p>
    <w:p w14:paraId="05CB7674">
      <w:pPr>
        <w:pageBreakBefore w:val="0"/>
        <w:topLinePunct w:val="0"/>
        <w:bidi w:val="0"/>
        <w:spacing w:before="78" w:line="360" w:lineRule="auto"/>
        <w:ind w:left="39" w:right="156" w:firstLine="480"/>
        <w:rPr>
          <w:rFonts w:ascii="宋体" w:hAnsi="宋体" w:eastAsia="宋体" w:cs="宋体"/>
          <w:sz w:val="24"/>
          <w:szCs w:val="24"/>
        </w:rPr>
      </w:pPr>
      <w:r>
        <w:rPr>
          <w:rFonts w:ascii="宋体" w:hAnsi="宋体" w:eastAsia="宋体" w:cs="宋体"/>
          <w:sz w:val="24"/>
          <w:szCs w:val="24"/>
        </w:rPr>
        <w:t>合同解除后，发包人应在商定或确定发包人应支付款</w:t>
      </w:r>
      <w:r>
        <w:rPr>
          <w:rFonts w:ascii="宋体" w:hAnsi="宋体" w:eastAsia="宋体" w:cs="宋体"/>
          <w:spacing w:val="-1"/>
          <w:sz w:val="24"/>
          <w:szCs w:val="24"/>
        </w:rPr>
        <w:t>项后</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 xml:space="preserve"> 天内完成</w:t>
      </w:r>
      <w:r>
        <w:rPr>
          <w:rFonts w:ascii="宋体" w:hAnsi="宋体" w:eastAsia="宋体" w:cs="宋体"/>
          <w:spacing w:val="-7"/>
          <w:sz w:val="24"/>
          <w:szCs w:val="24"/>
        </w:rPr>
        <w:t>款项的支付。</w:t>
      </w:r>
    </w:p>
    <w:p w14:paraId="2489FAEE">
      <w:pPr>
        <w:pageBreakBefore w:val="0"/>
        <w:topLinePunct w:val="0"/>
        <w:bidi w:val="0"/>
        <w:spacing w:before="1" w:line="360" w:lineRule="auto"/>
        <w:ind w:left="73"/>
        <w:rPr>
          <w:rFonts w:ascii="宋体" w:hAnsi="宋体" w:eastAsia="宋体" w:cs="宋体"/>
          <w:sz w:val="24"/>
          <w:szCs w:val="24"/>
        </w:rPr>
      </w:pPr>
      <w:r>
        <w:rPr>
          <w:rFonts w:ascii="宋体" w:hAnsi="宋体" w:eastAsia="宋体" w:cs="宋体"/>
          <w:spacing w:val="-7"/>
          <w:sz w:val="24"/>
          <w:szCs w:val="24"/>
        </w:rPr>
        <w:t>18.</w:t>
      </w:r>
      <w:r>
        <w:rPr>
          <w:rFonts w:ascii="宋体" w:hAnsi="宋体" w:eastAsia="宋体" w:cs="宋体"/>
          <w:spacing w:val="12"/>
          <w:sz w:val="24"/>
          <w:szCs w:val="24"/>
        </w:rPr>
        <w:t xml:space="preserve"> </w:t>
      </w:r>
      <w:r>
        <w:rPr>
          <w:rFonts w:ascii="宋体" w:hAnsi="宋体" w:eastAsia="宋体" w:cs="宋体"/>
          <w:spacing w:val="-7"/>
          <w:sz w:val="24"/>
          <w:szCs w:val="24"/>
        </w:rPr>
        <w:t>保险</w:t>
      </w:r>
    </w:p>
    <w:p w14:paraId="14D271EB">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5"/>
          <w:sz w:val="24"/>
          <w:szCs w:val="24"/>
        </w:rPr>
        <w:t>18.1</w:t>
      </w:r>
      <w:r>
        <w:rPr>
          <w:rFonts w:ascii="宋体" w:hAnsi="宋体" w:eastAsia="宋体" w:cs="宋体"/>
          <w:spacing w:val="14"/>
          <w:sz w:val="24"/>
          <w:szCs w:val="24"/>
        </w:rPr>
        <w:t xml:space="preserve"> </w:t>
      </w:r>
      <w:r>
        <w:rPr>
          <w:rFonts w:ascii="宋体" w:hAnsi="宋体" w:eastAsia="宋体" w:cs="宋体"/>
          <w:spacing w:val="-5"/>
          <w:sz w:val="24"/>
          <w:szCs w:val="24"/>
        </w:rPr>
        <w:t>工程保险</w:t>
      </w:r>
    </w:p>
    <w:p w14:paraId="309C471C">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z w:val="24"/>
          <w:szCs w:val="24"/>
        </w:rPr>
        <w:t>关于工程保险的特别约定：</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AC58EE2">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3"/>
          <w:sz w:val="24"/>
          <w:szCs w:val="24"/>
        </w:rPr>
        <w:t>18.3 其他保险</w:t>
      </w:r>
    </w:p>
    <w:p w14:paraId="127708E5">
      <w:pPr>
        <w:pageBreakBefore w:val="0"/>
        <w:topLinePunct w:val="0"/>
        <w:bidi w:val="0"/>
        <w:spacing w:before="78" w:line="360" w:lineRule="auto"/>
        <w:ind w:left="525"/>
        <w:rPr>
          <w:rFonts w:ascii="宋体" w:hAnsi="宋体" w:eastAsia="宋体" w:cs="宋体"/>
          <w:sz w:val="24"/>
          <w:szCs w:val="24"/>
        </w:rPr>
      </w:pPr>
      <w:r>
        <w:rPr>
          <w:rFonts w:ascii="宋体" w:hAnsi="宋体" w:eastAsia="宋体" w:cs="宋体"/>
          <w:sz w:val="24"/>
          <w:szCs w:val="24"/>
        </w:rPr>
        <w:t>关于其他保险的约定：</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E93A948">
      <w:pPr>
        <w:pageBreakBefore w:val="0"/>
        <w:topLinePunct w:val="0"/>
        <w:bidi w:val="0"/>
        <w:spacing w:before="78" w:line="360" w:lineRule="auto"/>
        <w:ind w:left="518"/>
        <w:rPr>
          <w:rFonts w:ascii="宋体" w:hAnsi="宋体" w:eastAsia="宋体" w:cs="宋体"/>
          <w:sz w:val="24"/>
          <w:szCs w:val="24"/>
        </w:rPr>
      </w:pPr>
      <w:r>
        <w:rPr>
          <w:rFonts w:ascii="宋体" w:hAnsi="宋体" w:eastAsia="宋体" w:cs="宋体"/>
          <w:sz w:val="24"/>
          <w:szCs w:val="24"/>
        </w:rPr>
        <w:t>承包人是否应为其施工设备等办理财产保险：</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906DCC7">
      <w:pPr>
        <w:pageBreakBefore w:val="0"/>
        <w:topLinePunct w:val="0"/>
        <w:bidi w:val="0"/>
        <w:spacing w:before="78" w:line="360" w:lineRule="auto"/>
        <w:ind w:left="553"/>
        <w:rPr>
          <w:rFonts w:ascii="宋体" w:hAnsi="宋体" w:eastAsia="宋体" w:cs="宋体"/>
          <w:sz w:val="24"/>
          <w:szCs w:val="24"/>
        </w:rPr>
      </w:pPr>
      <w:r>
        <w:rPr>
          <w:rFonts w:ascii="宋体" w:hAnsi="宋体" w:eastAsia="宋体" w:cs="宋体"/>
          <w:spacing w:val="-3"/>
          <w:sz w:val="24"/>
          <w:szCs w:val="24"/>
        </w:rPr>
        <w:t>18.7 通知义务</w:t>
      </w:r>
    </w:p>
    <w:p w14:paraId="67917F89">
      <w:pPr>
        <w:pageBreakBefore w:val="0"/>
        <w:topLinePunct w:val="0"/>
        <w:bidi w:val="0"/>
        <w:spacing w:before="79" w:line="360" w:lineRule="auto"/>
        <w:ind w:left="525"/>
        <w:rPr>
          <w:rFonts w:ascii="宋体" w:hAnsi="宋体" w:eastAsia="宋体" w:cs="宋体"/>
          <w:sz w:val="24"/>
          <w:szCs w:val="24"/>
        </w:rPr>
      </w:pPr>
      <w:r>
        <w:rPr>
          <w:rFonts w:ascii="宋体" w:hAnsi="宋体" w:eastAsia="宋体" w:cs="宋体"/>
          <w:sz w:val="24"/>
          <w:szCs w:val="24"/>
        </w:rPr>
        <w:t>关于变更保险合同时的通知义务的约定：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309B5243">
      <w:pPr>
        <w:pageBreakBefore w:val="0"/>
        <w:topLinePunct w:val="0"/>
        <w:bidi w:val="0"/>
        <w:spacing w:before="78" w:line="360" w:lineRule="auto"/>
        <w:ind w:left="43"/>
        <w:rPr>
          <w:rFonts w:ascii="宋体" w:hAnsi="宋体" w:eastAsia="宋体" w:cs="宋体"/>
          <w:sz w:val="24"/>
          <w:szCs w:val="24"/>
        </w:rPr>
      </w:pPr>
      <w:r>
        <w:rPr>
          <w:rFonts w:ascii="宋体" w:hAnsi="宋体" w:eastAsia="宋体" w:cs="宋体"/>
          <w:spacing w:val="-4"/>
          <w:sz w:val="24"/>
          <w:szCs w:val="24"/>
        </w:rPr>
        <w:t>20.</w:t>
      </w:r>
      <w:r>
        <w:rPr>
          <w:rFonts w:ascii="宋体" w:hAnsi="宋体" w:eastAsia="宋体" w:cs="宋体"/>
          <w:spacing w:val="18"/>
          <w:sz w:val="24"/>
          <w:szCs w:val="24"/>
        </w:rPr>
        <w:t xml:space="preserve"> </w:t>
      </w:r>
      <w:r>
        <w:rPr>
          <w:rFonts w:ascii="宋体" w:hAnsi="宋体" w:eastAsia="宋体" w:cs="宋体"/>
          <w:spacing w:val="-4"/>
          <w:sz w:val="24"/>
          <w:szCs w:val="24"/>
        </w:rPr>
        <w:t>争议解决</w:t>
      </w:r>
    </w:p>
    <w:p w14:paraId="2D36ABB5">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3"/>
          <w:sz w:val="24"/>
          <w:szCs w:val="24"/>
        </w:rPr>
        <w:t>20.3</w:t>
      </w:r>
      <w:r>
        <w:rPr>
          <w:rFonts w:ascii="宋体" w:hAnsi="宋体" w:eastAsia="宋体" w:cs="宋体"/>
          <w:spacing w:val="14"/>
          <w:sz w:val="24"/>
          <w:szCs w:val="24"/>
        </w:rPr>
        <w:t xml:space="preserve"> </w:t>
      </w:r>
      <w:r>
        <w:rPr>
          <w:rFonts w:ascii="宋体" w:hAnsi="宋体" w:eastAsia="宋体" w:cs="宋体"/>
          <w:spacing w:val="-3"/>
          <w:sz w:val="24"/>
          <w:szCs w:val="24"/>
        </w:rPr>
        <w:t>争议评审</w:t>
      </w:r>
    </w:p>
    <w:p w14:paraId="10996727">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z w:val="24"/>
          <w:szCs w:val="24"/>
        </w:rPr>
        <w:t>合同当事人是否同意将工程争议提交争议评审小组</w:t>
      </w:r>
      <w:r>
        <w:rPr>
          <w:rFonts w:ascii="宋体" w:hAnsi="宋体" w:eastAsia="宋体" w:cs="宋体"/>
          <w:spacing w:val="-1"/>
          <w:sz w:val="24"/>
          <w:szCs w:val="24"/>
        </w:rPr>
        <w:t>决定：</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6653FD50">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1"/>
          <w:sz w:val="24"/>
          <w:szCs w:val="24"/>
        </w:rPr>
        <w:t>20.3.1 争议评审小组的确定</w:t>
      </w:r>
    </w:p>
    <w:p w14:paraId="588E5C66">
      <w:pPr>
        <w:pageBreakBefore w:val="0"/>
        <w:topLinePunct w:val="0"/>
        <w:bidi w:val="0"/>
        <w:spacing w:before="78" w:line="360" w:lineRule="auto"/>
        <w:ind w:left="516"/>
        <w:rPr>
          <w:rFonts w:ascii="宋体" w:hAnsi="宋体" w:eastAsia="宋体" w:cs="宋体"/>
          <w:sz w:val="24"/>
          <w:szCs w:val="24"/>
        </w:rPr>
      </w:pPr>
      <w:r>
        <w:rPr>
          <w:rFonts w:ascii="宋体" w:hAnsi="宋体" w:eastAsia="宋体" w:cs="宋体"/>
          <w:sz w:val="24"/>
          <w:szCs w:val="24"/>
        </w:rPr>
        <w:t>争议评审小组成员的确定：           /                。</w:t>
      </w:r>
    </w:p>
    <w:p w14:paraId="6D1EA208">
      <w:pPr>
        <w:pageBreakBefore w:val="0"/>
        <w:topLinePunct w:val="0"/>
        <w:bidi w:val="0"/>
        <w:spacing w:before="78" w:line="360" w:lineRule="auto"/>
        <w:ind w:left="516"/>
        <w:rPr>
          <w:rFonts w:ascii="宋体" w:hAnsi="宋体" w:eastAsia="宋体" w:cs="宋体"/>
          <w:sz w:val="24"/>
          <w:szCs w:val="24"/>
        </w:rPr>
      </w:pPr>
      <w:r>
        <w:rPr>
          <w:rFonts w:ascii="宋体" w:hAnsi="宋体" w:eastAsia="宋体" w:cs="宋体"/>
          <w:sz w:val="24"/>
          <w:szCs w:val="24"/>
        </w:rPr>
        <w:t>选定争议评审员的期限：</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CC9F0A8">
      <w:pPr>
        <w:pageBreakBefore w:val="0"/>
        <w:topLinePunct w:val="0"/>
        <w:bidi w:val="0"/>
        <w:spacing w:before="78" w:line="360" w:lineRule="auto"/>
        <w:ind w:left="527"/>
        <w:rPr>
          <w:rFonts w:ascii="宋体" w:hAnsi="宋体" w:eastAsia="宋体" w:cs="宋体"/>
          <w:sz w:val="24"/>
          <w:szCs w:val="24"/>
        </w:rPr>
      </w:pPr>
      <w:r>
        <w:rPr>
          <w:rFonts w:ascii="宋体" w:hAnsi="宋体" w:eastAsia="宋体" w:cs="宋体"/>
          <w:sz w:val="24"/>
          <w:szCs w:val="24"/>
        </w:rPr>
        <w:t>争议评审小组成员的报酬承担方式：</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C72D510">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z w:val="24"/>
          <w:szCs w:val="24"/>
        </w:rPr>
        <w:t>其他事项的约定：</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DF6E089">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1"/>
          <w:sz w:val="24"/>
          <w:szCs w:val="24"/>
        </w:rPr>
        <w:t>20.3.2 争议评审小组的决定</w:t>
      </w:r>
    </w:p>
    <w:p w14:paraId="5172653A">
      <w:pPr>
        <w:pageBreakBefore w:val="0"/>
        <w:topLinePunct w:val="0"/>
        <w:bidi w:val="0"/>
        <w:spacing w:before="78" w:line="360" w:lineRule="auto"/>
        <w:ind w:left="519"/>
        <w:rPr>
          <w:rFonts w:ascii="宋体" w:hAnsi="宋体" w:eastAsia="宋体" w:cs="宋体"/>
          <w:sz w:val="24"/>
          <w:szCs w:val="24"/>
        </w:rPr>
      </w:pPr>
      <w:r>
        <w:rPr>
          <w:rFonts w:ascii="宋体" w:hAnsi="宋体" w:eastAsia="宋体" w:cs="宋体"/>
          <w:sz w:val="24"/>
          <w:szCs w:val="24"/>
        </w:rPr>
        <w:t>合同当事人关于本项的约定：</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87970D6">
      <w:pPr>
        <w:pageBreakBefore w:val="0"/>
        <w:topLinePunct w:val="0"/>
        <w:bidi w:val="0"/>
        <w:spacing w:before="78" w:line="360" w:lineRule="auto"/>
        <w:ind w:left="523"/>
        <w:rPr>
          <w:rFonts w:ascii="宋体" w:hAnsi="宋体" w:eastAsia="宋体" w:cs="宋体"/>
          <w:sz w:val="24"/>
          <w:szCs w:val="24"/>
        </w:rPr>
      </w:pPr>
      <w:r>
        <w:rPr>
          <w:rFonts w:ascii="宋体" w:hAnsi="宋体" w:eastAsia="宋体" w:cs="宋体"/>
          <w:spacing w:val="-2"/>
          <w:sz w:val="24"/>
          <w:szCs w:val="24"/>
        </w:rPr>
        <w:t>20.4 仲裁或诉讼</w:t>
      </w:r>
    </w:p>
    <w:p w14:paraId="1555496D">
      <w:pPr>
        <w:pageBreakBefore w:val="0"/>
        <w:topLinePunct w:val="0"/>
        <w:bidi w:val="0"/>
        <w:spacing w:before="78" w:line="360" w:lineRule="auto"/>
        <w:ind w:left="555"/>
        <w:rPr>
          <w:rFonts w:ascii="宋体" w:hAnsi="宋体" w:eastAsia="宋体" w:cs="宋体"/>
          <w:sz w:val="24"/>
          <w:szCs w:val="24"/>
        </w:rPr>
      </w:pPr>
      <w:r>
        <w:rPr>
          <w:rFonts w:ascii="宋体" w:hAnsi="宋体" w:eastAsia="宋体" w:cs="宋体"/>
          <w:spacing w:val="-2"/>
          <w:sz w:val="24"/>
          <w:szCs w:val="24"/>
        </w:rPr>
        <w:t>因合同及合同有关事项发生的争议，按下列第</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2） </w:t>
      </w:r>
      <w:r>
        <w:rPr>
          <w:rFonts w:ascii="宋体" w:hAnsi="宋体" w:eastAsia="宋体" w:cs="宋体"/>
          <w:spacing w:val="-3"/>
          <w:sz w:val="24"/>
          <w:szCs w:val="24"/>
        </w:rPr>
        <w:t xml:space="preserve"> 种方式解决：</w:t>
      </w:r>
    </w:p>
    <w:p w14:paraId="4E36AD0F">
      <w:pPr>
        <w:pageBreakBefore w:val="0"/>
        <w:topLinePunct w:val="0"/>
        <w:bidi w:val="0"/>
        <w:spacing w:before="78" w:line="360" w:lineRule="auto"/>
        <w:ind w:left="535"/>
        <w:rPr>
          <w:rFonts w:ascii="宋体" w:hAnsi="宋体" w:eastAsia="宋体" w:cs="宋体"/>
          <w:sz w:val="24"/>
          <w:szCs w:val="24"/>
        </w:rPr>
      </w:pPr>
      <w:r>
        <w:rPr>
          <w:rFonts w:ascii="宋体" w:hAnsi="宋体" w:eastAsia="宋体" w:cs="宋体"/>
          <w:spacing w:val="-6"/>
          <w:sz w:val="24"/>
          <w:szCs w:val="24"/>
        </w:rPr>
        <w:t xml:space="preserve">（1）向 </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9"/>
          <w:sz w:val="24"/>
          <w:szCs w:val="24"/>
        </w:rPr>
        <w:t xml:space="preserve"> </w:t>
      </w:r>
      <w:r>
        <w:rPr>
          <w:rFonts w:ascii="宋体" w:hAnsi="宋体" w:eastAsia="宋体" w:cs="宋体"/>
          <w:spacing w:val="-6"/>
          <w:sz w:val="24"/>
          <w:szCs w:val="24"/>
        </w:rPr>
        <w:t>仲裁委员会申请仲裁；</w:t>
      </w:r>
    </w:p>
    <w:p w14:paraId="2638893E">
      <w:pPr>
        <w:pageBreakBefore w:val="0"/>
        <w:topLinePunct w:val="0"/>
        <w:bidi w:val="0"/>
        <w:spacing w:before="79" w:line="360" w:lineRule="auto"/>
        <w:ind w:left="524"/>
        <w:rPr>
          <w:rFonts w:ascii="宋体" w:hAnsi="宋体" w:eastAsia="宋体" w:cs="宋体"/>
          <w:spacing w:val="-5"/>
          <w:sz w:val="24"/>
          <w:szCs w:val="24"/>
        </w:rPr>
      </w:pPr>
      <w:r>
        <w:rPr>
          <w:rFonts w:ascii="宋体" w:hAnsi="宋体" w:eastAsia="宋体" w:cs="宋体"/>
          <w:spacing w:val="-5"/>
          <w:sz w:val="24"/>
          <w:szCs w:val="24"/>
        </w:rPr>
        <w:t>（2）向</w:t>
      </w:r>
      <w:r>
        <w:rPr>
          <w:rFonts w:ascii="宋体" w:hAnsi="宋体" w:eastAsia="宋体" w:cs="宋体"/>
          <w:spacing w:val="44"/>
          <w:sz w:val="24"/>
          <w:szCs w:val="24"/>
          <w:u w:val="single" w:color="auto"/>
        </w:rPr>
        <w:t xml:space="preserve"> </w:t>
      </w:r>
      <w:r>
        <w:rPr>
          <w:rFonts w:ascii="宋体" w:hAnsi="宋体" w:eastAsia="宋体" w:cs="宋体"/>
          <w:spacing w:val="-5"/>
          <w:sz w:val="24"/>
          <w:szCs w:val="24"/>
          <w:u w:val="single" w:color="auto"/>
        </w:rPr>
        <w:t xml:space="preserve">北京市大兴区 </w:t>
      </w:r>
      <w:r>
        <w:rPr>
          <w:rFonts w:ascii="宋体" w:hAnsi="宋体" w:eastAsia="宋体" w:cs="宋体"/>
          <w:spacing w:val="-5"/>
          <w:sz w:val="24"/>
          <w:szCs w:val="24"/>
        </w:rPr>
        <w:t>人民法院起诉。</w:t>
      </w:r>
    </w:p>
    <w:p w14:paraId="0EAA8B9D">
      <w:pPr>
        <w:pageBreakBefore w:val="0"/>
        <w:topLinePunct w:val="0"/>
        <w:bidi w:val="0"/>
        <w:spacing w:before="79" w:line="360" w:lineRule="auto"/>
        <w:ind w:left="524"/>
        <w:rPr>
          <w:rFonts w:hint="default" w:ascii="宋体" w:hAnsi="宋体" w:eastAsia="宋体" w:cs="宋体"/>
          <w:color w:val="auto"/>
          <w:spacing w:val="-5"/>
          <w:sz w:val="24"/>
          <w:szCs w:val="24"/>
          <w:lang w:val="en-US" w:eastAsia="zh-CN"/>
        </w:rPr>
      </w:pPr>
      <w:r>
        <w:rPr>
          <w:rFonts w:hint="eastAsia" w:ascii="宋体" w:hAnsi="宋体" w:cs="宋体"/>
          <w:color w:val="auto"/>
          <w:spacing w:val="-5"/>
          <w:sz w:val="24"/>
          <w:szCs w:val="24"/>
          <w:lang w:val="en-US" w:eastAsia="zh-CN"/>
        </w:rPr>
        <w:t>21.1补充条款：</w:t>
      </w:r>
      <w:r>
        <w:rPr>
          <w:rFonts w:hint="eastAsia" w:ascii="宋体" w:hAnsi="宋体"/>
          <w:color w:val="auto"/>
          <w:sz w:val="24"/>
          <w:szCs w:val="24"/>
        </w:rPr>
        <w:t>其它约定事项：</w:t>
      </w:r>
      <w:r>
        <w:rPr>
          <w:rFonts w:hint="eastAsia" w:ascii="仿宋" w:hAnsi="仿宋" w:eastAsia="仿宋" w:cs="仿宋"/>
          <w:color w:val="auto"/>
          <w:sz w:val="24"/>
          <w:lang w:val="en-US" w:eastAsia="zh-CN"/>
        </w:rPr>
        <w:t>甲乙双方主动配合接受结果查究</w:t>
      </w:r>
    </w:p>
    <w:p w14:paraId="4A2670FB">
      <w:pPr>
        <w:pageBreakBefore w:val="0"/>
        <w:topLinePunct w:val="0"/>
        <w:bidi w:val="0"/>
        <w:spacing w:before="79" w:line="360" w:lineRule="auto"/>
        <w:ind w:left="524"/>
        <w:rPr>
          <w:rFonts w:ascii="宋体" w:hAnsi="宋体" w:eastAsia="宋体" w:cs="宋体"/>
          <w:spacing w:val="-5"/>
          <w:sz w:val="24"/>
          <w:szCs w:val="24"/>
        </w:rPr>
      </w:pPr>
    </w:p>
    <w:p w14:paraId="0F75BEB4">
      <w:pPr>
        <w:pageBreakBefore w:val="0"/>
        <w:topLinePunct w:val="0"/>
        <w:bidi w:val="0"/>
        <w:spacing w:before="79" w:line="360" w:lineRule="auto"/>
        <w:ind w:left="524"/>
        <w:rPr>
          <w:rFonts w:ascii="宋体" w:hAnsi="宋体" w:eastAsia="宋体" w:cs="宋体"/>
          <w:spacing w:val="-5"/>
          <w:sz w:val="24"/>
          <w:szCs w:val="24"/>
        </w:rPr>
      </w:pPr>
    </w:p>
    <w:p w14:paraId="26A7D840">
      <w:pPr>
        <w:pageBreakBefore w:val="0"/>
        <w:topLinePunct w:val="0"/>
        <w:bidi w:val="0"/>
        <w:spacing w:line="360" w:lineRule="auto"/>
        <w:rPr>
          <w:rFonts w:ascii="宋体" w:hAnsi="宋体" w:eastAsia="宋体" w:cs="宋体"/>
          <w:sz w:val="24"/>
          <w:szCs w:val="24"/>
        </w:rPr>
        <w:sectPr>
          <w:footerReference r:id="rId13" w:type="default"/>
          <w:pgSz w:w="11905" w:h="16839"/>
          <w:pgMar w:top="1138" w:right="1785" w:bottom="973" w:left="1774" w:header="861" w:footer="806" w:gutter="0"/>
          <w:cols w:space="720" w:num="1"/>
        </w:sectPr>
      </w:pPr>
    </w:p>
    <w:p w14:paraId="3735F718">
      <w:pPr>
        <w:pageBreakBefore w:val="0"/>
        <w:topLinePunct w:val="0"/>
        <w:bidi w:val="0"/>
        <w:spacing w:before="78" w:line="360" w:lineRule="auto"/>
        <w:ind w:left="3749"/>
        <w:rPr>
          <w:rFonts w:ascii="宋体" w:hAnsi="宋体" w:eastAsia="宋体" w:cs="宋体"/>
          <w:sz w:val="24"/>
          <w:szCs w:val="24"/>
        </w:rPr>
      </w:pPr>
      <w:r>
        <w:rPr>
          <w:rFonts w:ascii="宋体" w:hAnsi="宋体" w:eastAsia="宋体" w:cs="宋体"/>
          <w:spacing w:val="-4"/>
          <w:sz w:val="24"/>
          <w:szCs w:val="24"/>
        </w:rPr>
        <w:t>工程质量保修书</w:t>
      </w:r>
    </w:p>
    <w:p w14:paraId="4DCAF1DA">
      <w:pPr>
        <w:pageBreakBefore w:val="0"/>
        <w:topLinePunct w:val="0"/>
        <w:bidi w:val="0"/>
        <w:spacing w:before="277" w:line="360" w:lineRule="auto"/>
        <w:ind w:left="535"/>
        <w:rPr>
          <w:rFonts w:ascii="宋体" w:hAnsi="宋体" w:eastAsia="宋体" w:cs="宋体"/>
          <w:sz w:val="24"/>
          <w:szCs w:val="24"/>
        </w:rPr>
      </w:pPr>
      <w:r>
        <w:rPr>
          <w:rFonts w:ascii="宋体" w:hAnsi="宋体" w:eastAsia="宋体" w:cs="宋体"/>
          <w:spacing w:val="-5"/>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1627FD3D">
      <w:pPr>
        <w:pageBreakBefore w:val="0"/>
        <w:topLinePunct w:val="0"/>
        <w:bidi w:val="0"/>
        <w:spacing w:before="150" w:line="360" w:lineRule="auto"/>
        <w:ind w:left="527"/>
        <w:rPr>
          <w:rFonts w:ascii="宋体" w:hAnsi="宋体" w:eastAsia="宋体" w:cs="宋体"/>
          <w:sz w:val="24"/>
          <w:szCs w:val="24"/>
        </w:rPr>
      </w:pPr>
      <w:r>
        <w:rPr>
          <w:rFonts w:ascii="宋体" w:hAnsi="宋体" w:eastAsia="宋体" w:cs="宋体"/>
          <w:spacing w:val="-4"/>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08290E4A">
      <w:pPr>
        <w:pageBreakBefore w:val="0"/>
        <w:topLinePunct w:val="0"/>
        <w:bidi w:val="0"/>
        <w:spacing w:before="78" w:line="360" w:lineRule="auto"/>
        <w:ind w:left="48" w:right="991" w:firstLine="485"/>
        <w:rPr>
          <w:rFonts w:ascii="宋体" w:hAnsi="宋体" w:eastAsia="宋体" w:cs="宋体"/>
          <w:sz w:val="24"/>
          <w:szCs w:val="24"/>
        </w:rPr>
      </w:pPr>
      <w:r>
        <w:rPr>
          <w:rFonts w:ascii="宋体" w:hAnsi="宋体" w:eastAsia="宋体" w:cs="宋体"/>
          <w:spacing w:val="-2"/>
          <w:sz w:val="24"/>
          <w:szCs w:val="24"/>
        </w:rPr>
        <w:t>发包人和承包人根据《中华人民共和国建筑</w:t>
      </w:r>
      <w:r>
        <w:rPr>
          <w:rFonts w:ascii="宋体" w:hAnsi="宋体" w:eastAsia="宋体" w:cs="宋体"/>
          <w:spacing w:val="-3"/>
          <w:sz w:val="24"/>
          <w:szCs w:val="24"/>
        </w:rPr>
        <w:t>法》和《建设工程质量管理条例》， 经协商一致就</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（工程全称）签订工程质量保修书。</w:t>
      </w:r>
    </w:p>
    <w:p w14:paraId="0BA2DD95">
      <w:pPr>
        <w:pageBreakBefore w:val="0"/>
        <w:topLinePunct w:val="0"/>
        <w:bidi w:val="0"/>
        <w:spacing w:line="360" w:lineRule="auto"/>
        <w:ind w:left="535"/>
        <w:rPr>
          <w:rFonts w:ascii="宋体" w:hAnsi="宋体" w:eastAsia="宋体" w:cs="宋体"/>
          <w:sz w:val="24"/>
          <w:szCs w:val="24"/>
        </w:rPr>
      </w:pPr>
      <w:r>
        <w:rPr>
          <w:rFonts w:ascii="宋体" w:hAnsi="宋体" w:eastAsia="宋体" w:cs="宋体"/>
          <w:spacing w:val="-3"/>
          <w:sz w:val="24"/>
          <w:szCs w:val="24"/>
        </w:rPr>
        <w:t>一、工程质量保修范围和内容</w:t>
      </w:r>
    </w:p>
    <w:p w14:paraId="13875A34">
      <w:pPr>
        <w:pageBreakBefore w:val="0"/>
        <w:topLinePunct w:val="0"/>
        <w:bidi w:val="0"/>
        <w:spacing w:before="181" w:line="360" w:lineRule="auto"/>
        <w:ind w:left="7853" w:right="806" w:hanging="7672"/>
        <w:rPr>
          <w:rFonts w:ascii="宋体" w:hAnsi="宋体" w:eastAsia="宋体" w:cs="宋体"/>
          <w:sz w:val="24"/>
          <w:szCs w:val="24"/>
        </w:rPr>
      </w:pPr>
      <w:r>
        <w:rPr>
          <w:rFonts w:ascii="宋体" w:hAnsi="宋体" w:eastAsia="宋体" w:cs="宋体"/>
          <w:spacing w:val="-1"/>
          <w:sz w:val="24"/>
          <w:szCs w:val="24"/>
        </w:rPr>
        <w:t>承包人在质量保修期内，按照有关法律规定和合同约定，承担保修责</w:t>
      </w:r>
      <w:r>
        <w:rPr>
          <w:rFonts w:ascii="宋体" w:hAnsi="宋体" w:eastAsia="宋体" w:cs="宋体"/>
          <w:spacing w:val="-23"/>
          <w:sz w:val="24"/>
          <w:szCs w:val="24"/>
        </w:rPr>
        <w:t>任。</w:t>
      </w:r>
    </w:p>
    <w:p w14:paraId="55301461">
      <w:pPr>
        <w:pageBreakBefore w:val="0"/>
        <w:topLinePunct w:val="0"/>
        <w:bidi w:val="0"/>
        <w:spacing w:before="199" w:line="360" w:lineRule="auto"/>
        <w:ind w:left="48" w:right="952" w:firstLine="480"/>
        <w:jc w:val="both"/>
        <w:rPr>
          <w:rFonts w:hint="default" w:eastAsia="宋体"/>
          <w:lang w:val="en-US" w:eastAsia="zh-CN"/>
        </w:rPr>
      </w:pPr>
      <w:r>
        <w:rPr>
          <w:rFonts w:ascii="宋体" w:hAnsi="宋体" w:eastAsia="宋体" w:cs="宋体"/>
          <w:spacing w:val="-2"/>
          <w:sz w:val="24"/>
          <w:szCs w:val="24"/>
        </w:rPr>
        <w:t>质量保修范围包括地基基础工程、主体结构工程，</w:t>
      </w:r>
      <w:r>
        <w:rPr>
          <w:rFonts w:ascii="宋体" w:hAnsi="宋体" w:eastAsia="宋体" w:cs="宋体"/>
          <w:spacing w:val="-3"/>
          <w:sz w:val="24"/>
          <w:szCs w:val="24"/>
        </w:rPr>
        <w:t>外线排水工程、有防水</w:t>
      </w:r>
      <w:r>
        <w:rPr>
          <w:rFonts w:ascii="宋体" w:hAnsi="宋体" w:eastAsia="宋体" w:cs="宋体"/>
          <w:spacing w:val="-2"/>
          <w:sz w:val="24"/>
          <w:szCs w:val="24"/>
        </w:rPr>
        <w:t>要求的卫生间、房间和外墙面的防渗漏，供热与供冷系</w:t>
      </w:r>
      <w:r>
        <w:rPr>
          <w:rFonts w:ascii="宋体" w:hAnsi="宋体" w:eastAsia="宋体" w:cs="宋体"/>
          <w:spacing w:val="-3"/>
          <w:sz w:val="24"/>
          <w:szCs w:val="24"/>
        </w:rPr>
        <w:t>统，电气管线、给排水</w:t>
      </w:r>
      <w:r>
        <w:rPr>
          <w:rFonts w:ascii="宋体" w:hAnsi="宋体" w:eastAsia="宋体" w:cs="宋体"/>
          <w:spacing w:val="-1"/>
          <w:sz w:val="24"/>
          <w:szCs w:val="24"/>
        </w:rPr>
        <w:t>管道、设备安装和装修工程，以及双方约定的其他项目。具体保修的内容，双</w:t>
      </w:r>
      <w:r>
        <w:rPr>
          <w:rFonts w:ascii="宋体" w:hAnsi="宋体" w:eastAsia="宋体" w:cs="宋体"/>
          <w:spacing w:val="-3"/>
          <w:sz w:val="24"/>
          <w:szCs w:val="24"/>
        </w:rPr>
        <w:t>方约定如下：</w:t>
      </w:r>
      <w:r>
        <w:rPr>
          <w:u w:val="single" w:color="auto"/>
        </w:rPr>
        <w:tab/>
      </w:r>
      <w:r>
        <w:rPr>
          <w:rFonts w:hint="eastAsia"/>
          <w:u w:val="single" w:color="auto"/>
          <w:lang w:val="en-US" w:eastAsia="zh-CN"/>
        </w:rPr>
        <w:t xml:space="preserve">                               </w:t>
      </w:r>
    </w:p>
    <w:p w14:paraId="0E3BC306">
      <w:pPr>
        <w:pageBreakBefore w:val="0"/>
        <w:topLinePunct w:val="0"/>
        <w:bidi w:val="0"/>
        <w:spacing w:before="245" w:line="360" w:lineRule="auto"/>
        <w:ind w:left="535"/>
        <w:rPr>
          <w:rFonts w:ascii="宋体" w:hAnsi="宋体" w:eastAsia="宋体" w:cs="宋体"/>
          <w:sz w:val="24"/>
          <w:szCs w:val="24"/>
        </w:rPr>
      </w:pPr>
      <w:r>
        <w:rPr>
          <w:rFonts w:ascii="宋体" w:hAnsi="宋体" w:eastAsia="宋体" w:cs="宋体"/>
          <w:spacing w:val="-4"/>
          <w:sz w:val="24"/>
          <w:szCs w:val="24"/>
        </w:rPr>
        <w:t>二、质量保修期</w:t>
      </w:r>
    </w:p>
    <w:p w14:paraId="11489DE0">
      <w:pPr>
        <w:pageBreakBefore w:val="0"/>
        <w:topLinePunct w:val="0"/>
        <w:bidi w:val="0"/>
        <w:spacing w:before="181" w:line="360" w:lineRule="auto"/>
        <w:ind w:left="587"/>
        <w:rPr>
          <w:rFonts w:ascii="宋体" w:hAnsi="宋体" w:eastAsia="宋体" w:cs="宋体"/>
          <w:sz w:val="24"/>
          <w:szCs w:val="24"/>
        </w:rPr>
      </w:pPr>
      <w:r>
        <w:rPr>
          <w:rFonts w:ascii="宋体" w:hAnsi="宋体" w:eastAsia="宋体" w:cs="宋体"/>
          <w:spacing w:val="-1"/>
          <w:sz w:val="24"/>
          <w:szCs w:val="24"/>
        </w:rPr>
        <w:t>根据《建设工程质量管理条例》及有关规定，工程的质量保修期如下：</w:t>
      </w:r>
    </w:p>
    <w:p w14:paraId="3D2E83EE">
      <w:pPr>
        <w:pageBreakBefore w:val="0"/>
        <w:topLinePunct w:val="0"/>
        <w:bidi w:val="0"/>
        <w:spacing w:before="179" w:line="360" w:lineRule="auto"/>
        <w:ind w:left="623"/>
        <w:rPr>
          <w:rFonts w:ascii="宋体" w:hAnsi="宋体" w:eastAsia="宋体" w:cs="宋体"/>
          <w:sz w:val="24"/>
          <w:szCs w:val="24"/>
        </w:rPr>
      </w:pPr>
      <w:r>
        <w:rPr>
          <w:rFonts w:ascii="宋体" w:hAnsi="宋体" w:eastAsia="宋体" w:cs="宋体"/>
          <w:spacing w:val="-2"/>
          <w:sz w:val="24"/>
          <w:szCs w:val="24"/>
        </w:rPr>
        <w:t>1．地基基础工程和主体结构工程为设计文件规定的工程合理使用年限；</w:t>
      </w:r>
    </w:p>
    <w:p w14:paraId="5E3C4E72">
      <w:pPr>
        <w:pageBreakBefore w:val="0"/>
        <w:topLinePunct w:val="0"/>
        <w:bidi w:val="0"/>
        <w:spacing w:before="181" w:line="360" w:lineRule="auto"/>
        <w:ind w:left="593"/>
        <w:rPr>
          <w:rFonts w:ascii="宋体" w:hAnsi="宋体" w:eastAsia="宋体" w:cs="宋体"/>
          <w:sz w:val="24"/>
          <w:szCs w:val="24"/>
        </w:rPr>
      </w:pPr>
      <w:r>
        <w:rPr>
          <w:rFonts w:ascii="宋体" w:hAnsi="宋体" w:eastAsia="宋体" w:cs="宋体"/>
          <w:spacing w:val="-1"/>
          <w:sz w:val="24"/>
          <w:szCs w:val="24"/>
        </w:rPr>
        <w:t>2．外线排水工程、有防水要求的卫生间、房间和外墙面的防渗为</w:t>
      </w:r>
      <w:r>
        <w:rPr>
          <w:rFonts w:ascii="宋体" w:hAnsi="宋体" w:eastAsia="宋体" w:cs="宋体"/>
          <w:spacing w:val="-1"/>
          <w:sz w:val="24"/>
          <w:szCs w:val="24"/>
          <w:u w:val="single" w:color="auto"/>
        </w:rPr>
        <w:t xml:space="preserve"> 5 </w:t>
      </w:r>
      <w:r>
        <w:rPr>
          <w:rFonts w:ascii="宋体" w:hAnsi="宋体" w:eastAsia="宋体" w:cs="宋体"/>
          <w:spacing w:val="-1"/>
          <w:sz w:val="24"/>
          <w:szCs w:val="24"/>
        </w:rPr>
        <w:t>年；</w:t>
      </w:r>
    </w:p>
    <w:p w14:paraId="57D9B82A">
      <w:pPr>
        <w:pageBreakBefore w:val="0"/>
        <w:topLinePunct w:val="0"/>
        <w:bidi w:val="0"/>
        <w:spacing w:before="179" w:line="360" w:lineRule="auto"/>
        <w:ind w:left="597"/>
        <w:rPr>
          <w:rFonts w:ascii="宋体" w:hAnsi="宋体" w:eastAsia="宋体" w:cs="宋体"/>
          <w:sz w:val="24"/>
          <w:szCs w:val="24"/>
        </w:rPr>
      </w:pPr>
      <w:r>
        <w:rPr>
          <w:rFonts w:ascii="宋体" w:hAnsi="宋体" w:eastAsia="宋体" w:cs="宋体"/>
          <w:spacing w:val="-7"/>
          <w:sz w:val="24"/>
          <w:szCs w:val="24"/>
        </w:rPr>
        <w:t>3．装修工程为</w:t>
      </w:r>
      <w:r>
        <w:rPr>
          <w:rFonts w:ascii="宋体" w:hAnsi="宋体" w:eastAsia="宋体" w:cs="宋体"/>
          <w:spacing w:val="-30"/>
          <w:sz w:val="24"/>
          <w:szCs w:val="24"/>
        </w:rPr>
        <w:t xml:space="preserve"> </w:t>
      </w:r>
      <w:r>
        <w:rPr>
          <w:rFonts w:ascii="宋体" w:hAnsi="宋体" w:eastAsia="宋体" w:cs="宋体"/>
          <w:spacing w:val="-7"/>
          <w:sz w:val="24"/>
          <w:szCs w:val="24"/>
          <w:u w:val="single" w:color="auto"/>
        </w:rPr>
        <w:t>2</w:t>
      </w:r>
      <w:r>
        <w:rPr>
          <w:rFonts w:ascii="宋体" w:hAnsi="宋体" w:eastAsia="宋体" w:cs="宋体"/>
          <w:spacing w:val="-44"/>
          <w:sz w:val="24"/>
          <w:szCs w:val="24"/>
          <w:u w:val="single" w:color="auto"/>
        </w:rPr>
        <w:t xml:space="preserve"> </w:t>
      </w:r>
      <w:r>
        <w:rPr>
          <w:rFonts w:ascii="宋体" w:hAnsi="宋体" w:eastAsia="宋体" w:cs="宋体"/>
          <w:spacing w:val="-7"/>
          <w:sz w:val="24"/>
          <w:szCs w:val="24"/>
        </w:rPr>
        <w:t>年；</w:t>
      </w:r>
    </w:p>
    <w:p w14:paraId="520D6E82">
      <w:pPr>
        <w:pageBreakBefore w:val="0"/>
        <w:topLinePunct w:val="0"/>
        <w:bidi w:val="0"/>
        <w:spacing w:before="181" w:line="360" w:lineRule="auto"/>
        <w:ind w:left="585"/>
        <w:rPr>
          <w:rFonts w:ascii="宋体" w:hAnsi="宋体" w:eastAsia="宋体" w:cs="宋体"/>
          <w:sz w:val="24"/>
          <w:szCs w:val="24"/>
        </w:rPr>
      </w:pPr>
      <w:r>
        <w:rPr>
          <w:rFonts w:ascii="宋体" w:hAnsi="宋体" w:eastAsia="宋体" w:cs="宋体"/>
          <w:spacing w:val="-2"/>
          <w:sz w:val="24"/>
          <w:szCs w:val="24"/>
        </w:rPr>
        <w:t>4．电气管线、给排水管道、设备安装工程为</w:t>
      </w:r>
      <w:r>
        <w:rPr>
          <w:rFonts w:ascii="宋体" w:hAnsi="宋体" w:eastAsia="宋体" w:cs="宋体"/>
          <w:spacing w:val="-2"/>
          <w:sz w:val="24"/>
          <w:szCs w:val="24"/>
          <w:u w:val="single" w:color="auto"/>
        </w:rPr>
        <w:t xml:space="preserve"> 2 </w:t>
      </w:r>
      <w:r>
        <w:rPr>
          <w:rFonts w:ascii="宋体" w:hAnsi="宋体" w:eastAsia="宋体" w:cs="宋体"/>
          <w:spacing w:val="-2"/>
          <w:sz w:val="24"/>
          <w:szCs w:val="24"/>
        </w:rPr>
        <w:t>年；</w:t>
      </w:r>
    </w:p>
    <w:p w14:paraId="0082538C">
      <w:pPr>
        <w:pageBreakBefore w:val="0"/>
        <w:topLinePunct w:val="0"/>
        <w:bidi w:val="0"/>
        <w:spacing w:before="179" w:line="360" w:lineRule="auto"/>
        <w:ind w:left="597"/>
        <w:rPr>
          <w:rFonts w:ascii="宋体" w:hAnsi="宋体" w:eastAsia="宋体" w:cs="宋体"/>
          <w:sz w:val="24"/>
          <w:szCs w:val="24"/>
        </w:rPr>
      </w:pPr>
      <w:r>
        <w:rPr>
          <w:rFonts w:ascii="宋体" w:hAnsi="宋体" w:eastAsia="宋体" w:cs="宋体"/>
          <w:spacing w:val="-2"/>
          <w:sz w:val="24"/>
          <w:szCs w:val="24"/>
        </w:rPr>
        <w:t>5．供热与供冷系统为</w:t>
      </w:r>
      <w:r>
        <w:rPr>
          <w:rFonts w:ascii="宋体" w:hAnsi="宋体" w:eastAsia="宋体" w:cs="宋体"/>
          <w:spacing w:val="-2"/>
          <w:sz w:val="24"/>
          <w:szCs w:val="24"/>
          <w:u w:val="single" w:color="auto"/>
        </w:rPr>
        <w:t xml:space="preserve"> 2 </w:t>
      </w:r>
      <w:r>
        <w:rPr>
          <w:rFonts w:ascii="宋体" w:hAnsi="宋体" w:eastAsia="宋体" w:cs="宋体"/>
          <w:spacing w:val="-2"/>
          <w:sz w:val="24"/>
          <w:szCs w:val="24"/>
        </w:rPr>
        <w:t>个采暖期、供冷期；</w:t>
      </w:r>
    </w:p>
    <w:p w14:paraId="163FDE5D">
      <w:pPr>
        <w:pageBreakBefore w:val="0"/>
        <w:topLinePunct w:val="0"/>
        <w:bidi w:val="0"/>
        <w:spacing w:before="184" w:line="360" w:lineRule="auto"/>
        <w:ind w:left="591"/>
        <w:rPr>
          <w:rFonts w:ascii="宋体" w:hAnsi="宋体" w:eastAsia="宋体" w:cs="宋体"/>
          <w:sz w:val="24"/>
          <w:szCs w:val="24"/>
        </w:rPr>
      </w:pPr>
      <w:r>
        <w:rPr>
          <w:rFonts w:ascii="宋体" w:hAnsi="宋体" w:eastAsia="宋体" w:cs="宋体"/>
          <w:spacing w:val="-2"/>
          <w:sz w:val="24"/>
          <w:szCs w:val="24"/>
        </w:rPr>
        <w:t>6．住宅小区内的给排水设施、道路等配套工程为</w:t>
      </w:r>
      <w:r>
        <w:rPr>
          <w:rFonts w:ascii="宋体" w:hAnsi="宋体" w:eastAsia="宋体" w:cs="宋体"/>
          <w:spacing w:val="-2"/>
          <w:sz w:val="24"/>
          <w:szCs w:val="24"/>
          <w:u w:val="single" w:color="auto"/>
        </w:rPr>
        <w:t xml:space="preserve"> 2 </w:t>
      </w:r>
      <w:r>
        <w:rPr>
          <w:rFonts w:ascii="宋体" w:hAnsi="宋体" w:eastAsia="宋体" w:cs="宋体"/>
          <w:spacing w:val="-2"/>
          <w:sz w:val="24"/>
          <w:szCs w:val="24"/>
        </w:rPr>
        <w:t>年；</w:t>
      </w:r>
    </w:p>
    <w:p w14:paraId="5053FF1F">
      <w:pPr>
        <w:pageBreakBefore w:val="0"/>
        <w:topLinePunct w:val="0"/>
        <w:bidi w:val="0"/>
        <w:spacing w:before="179" w:line="360" w:lineRule="auto"/>
        <w:ind w:left="599"/>
        <w:rPr>
          <w:rFonts w:ascii="宋体" w:hAnsi="宋体" w:eastAsia="宋体" w:cs="宋体"/>
          <w:sz w:val="8"/>
          <w:szCs w:val="8"/>
        </w:rPr>
      </w:pPr>
      <w:r>
        <w:rPr>
          <w:rFonts w:ascii="宋体" w:hAnsi="宋体" w:eastAsia="宋体" w:cs="宋体"/>
          <w:spacing w:val="-3"/>
          <w:sz w:val="24"/>
          <w:szCs w:val="24"/>
        </w:rPr>
        <w:t>7．其他项目保修期限约定如下：</w:t>
      </w:r>
      <w:r>
        <w:rPr>
          <w:rFonts w:ascii="宋体" w:hAnsi="宋体" w:eastAsia="宋体" w:cs="宋体"/>
          <w:sz w:val="8"/>
          <w:szCs w:val="8"/>
          <w:u w:val="single" w:color="auto"/>
        </w:rPr>
        <w:tab/>
      </w:r>
      <w:r>
        <w:rPr>
          <w:rFonts w:hint="eastAsia" w:ascii="宋体" w:hAnsi="宋体" w:cs="宋体"/>
          <w:sz w:val="8"/>
          <w:szCs w:val="8"/>
          <w:u w:val="single" w:color="auto"/>
          <w:lang w:val="en-US" w:eastAsia="zh-CN"/>
        </w:rPr>
        <w:t xml:space="preserve">                                   </w:t>
      </w:r>
      <w:r>
        <w:rPr>
          <w:rFonts w:ascii="宋体" w:hAnsi="宋体" w:eastAsia="宋体" w:cs="宋体"/>
          <w:spacing w:val="-5"/>
          <w:sz w:val="8"/>
          <w:szCs w:val="8"/>
        </w:rPr>
        <w:t xml:space="preserve"> </w:t>
      </w:r>
      <w:r>
        <w:rPr>
          <w:rFonts w:ascii="宋体" w:hAnsi="宋体" w:eastAsia="宋体" w:cs="宋体"/>
          <w:sz w:val="8"/>
          <w:szCs w:val="8"/>
        </w:rPr>
        <w:t>。</w:t>
      </w:r>
    </w:p>
    <w:p w14:paraId="40945F03">
      <w:pPr>
        <w:pageBreakBefore w:val="0"/>
        <w:topLinePunct w:val="0"/>
        <w:bidi w:val="0"/>
        <w:spacing w:before="246" w:line="360" w:lineRule="auto"/>
        <w:ind w:left="529"/>
        <w:rPr>
          <w:rFonts w:ascii="宋体" w:hAnsi="宋体" w:eastAsia="宋体" w:cs="宋体"/>
          <w:sz w:val="24"/>
          <w:szCs w:val="24"/>
        </w:rPr>
      </w:pPr>
      <w:r>
        <w:rPr>
          <w:rFonts w:ascii="宋体" w:hAnsi="宋体" w:eastAsia="宋体" w:cs="宋体"/>
          <w:spacing w:val="-2"/>
          <w:sz w:val="24"/>
          <w:szCs w:val="24"/>
        </w:rPr>
        <w:t>质量保修期自工程竣工验收合格之日起计算。</w:t>
      </w:r>
    </w:p>
    <w:p w14:paraId="614C2DB5">
      <w:pPr>
        <w:pageBreakBefore w:val="0"/>
        <w:topLinePunct w:val="0"/>
        <w:bidi w:val="0"/>
        <w:spacing w:before="181" w:line="360" w:lineRule="auto"/>
        <w:ind w:left="526"/>
        <w:rPr>
          <w:rFonts w:ascii="宋体" w:hAnsi="宋体" w:eastAsia="宋体" w:cs="宋体"/>
          <w:sz w:val="24"/>
          <w:szCs w:val="24"/>
        </w:rPr>
      </w:pPr>
      <w:r>
        <w:rPr>
          <w:rFonts w:ascii="宋体" w:hAnsi="宋体" w:eastAsia="宋体" w:cs="宋体"/>
          <w:spacing w:val="-3"/>
          <w:sz w:val="24"/>
          <w:szCs w:val="24"/>
        </w:rPr>
        <w:t>三、缺陷责任期</w:t>
      </w:r>
    </w:p>
    <w:p w14:paraId="025A2667">
      <w:pPr>
        <w:pageBreakBefore w:val="0"/>
        <w:topLinePunct w:val="0"/>
        <w:bidi w:val="0"/>
        <w:spacing w:before="316" w:line="360" w:lineRule="auto"/>
        <w:ind w:left="527"/>
        <w:rPr>
          <w:rFonts w:ascii="宋体" w:hAnsi="宋体" w:eastAsia="宋体" w:cs="宋体"/>
          <w:sz w:val="24"/>
          <w:szCs w:val="24"/>
        </w:rPr>
      </w:pPr>
      <w:r>
        <w:rPr>
          <w:rFonts w:ascii="宋体" w:hAnsi="宋体" w:eastAsia="宋体" w:cs="宋体"/>
          <w:spacing w:val="1"/>
          <w:sz w:val="24"/>
          <w:szCs w:val="24"/>
        </w:rPr>
        <w:t>工程缺陷责任期为</w:t>
      </w:r>
      <w:r>
        <w:rPr>
          <w:rFonts w:ascii="宋体" w:hAnsi="宋体" w:eastAsia="宋体" w:cs="宋体"/>
          <w:spacing w:val="1"/>
          <w:sz w:val="24"/>
          <w:szCs w:val="24"/>
          <w:u w:val="single" w:color="auto"/>
        </w:rPr>
        <w:t xml:space="preserve">  24 </w:t>
      </w:r>
      <w:r>
        <w:rPr>
          <w:rFonts w:ascii="宋体" w:hAnsi="宋体" w:eastAsia="宋体" w:cs="宋体"/>
          <w:spacing w:val="1"/>
          <w:sz w:val="24"/>
          <w:szCs w:val="24"/>
        </w:rPr>
        <w:t>个月，缺陷责任期自工程通过竣工验收之日起计</w:t>
      </w:r>
      <w:r>
        <w:rPr>
          <w:rFonts w:ascii="宋体" w:hAnsi="宋体" w:eastAsia="宋体" w:cs="宋体"/>
          <w:sz w:val="24"/>
          <w:szCs w:val="24"/>
        </w:rPr>
        <w:t>算。单位工程先于全部工程进行验收，单位工</w:t>
      </w:r>
      <w:r>
        <w:rPr>
          <w:rFonts w:ascii="宋体" w:hAnsi="宋体" w:eastAsia="宋体" w:cs="宋体"/>
          <w:spacing w:val="-1"/>
          <w:sz w:val="24"/>
          <w:szCs w:val="24"/>
        </w:rPr>
        <w:t>程缺陷责任期自单位工程验收合</w:t>
      </w:r>
      <w:r>
        <w:rPr>
          <w:rFonts w:ascii="宋体" w:hAnsi="宋体" w:eastAsia="宋体" w:cs="宋体"/>
          <w:spacing w:val="-3"/>
          <w:sz w:val="24"/>
          <w:szCs w:val="24"/>
        </w:rPr>
        <w:t>格之日起算。</w:t>
      </w:r>
      <w:r>
        <w:rPr>
          <w:rFonts w:ascii="宋体" w:hAnsi="宋体" w:eastAsia="宋体" w:cs="宋体"/>
          <w:spacing w:val="-2"/>
          <w:sz w:val="24"/>
          <w:szCs w:val="24"/>
        </w:rPr>
        <w:t>缺陷责任期终止后，发包人应退还剩余的质量保证金。</w:t>
      </w:r>
    </w:p>
    <w:p w14:paraId="40C91452">
      <w:pPr>
        <w:keepNext w:val="0"/>
        <w:keepLines w:val="0"/>
        <w:pageBreakBefore w:val="0"/>
        <w:widowControl w:val="0"/>
        <w:kinsoku/>
        <w:wordWrap/>
        <w:overflowPunct/>
        <w:topLinePunct w:val="0"/>
        <w:autoSpaceDE/>
        <w:autoSpaceDN/>
        <w:bidi w:val="0"/>
        <w:adjustRightInd/>
        <w:snapToGrid/>
        <w:spacing w:before="181" w:line="240" w:lineRule="auto"/>
        <w:ind w:left="548"/>
        <w:textAlignment w:val="auto"/>
        <w:rPr>
          <w:rFonts w:ascii="宋体" w:hAnsi="宋体" w:eastAsia="宋体" w:cs="宋体"/>
          <w:sz w:val="24"/>
          <w:szCs w:val="24"/>
        </w:rPr>
      </w:pPr>
      <w:r>
        <w:rPr>
          <w:rFonts w:ascii="宋体" w:hAnsi="宋体" w:eastAsia="宋体" w:cs="宋体"/>
          <w:spacing w:val="-6"/>
          <w:sz w:val="24"/>
          <w:szCs w:val="24"/>
        </w:rPr>
        <w:t>四、质量保修责任</w:t>
      </w:r>
    </w:p>
    <w:p w14:paraId="109026E9">
      <w:pPr>
        <w:keepNext w:val="0"/>
        <w:keepLines w:val="0"/>
        <w:pageBreakBefore w:val="0"/>
        <w:widowControl w:val="0"/>
        <w:kinsoku/>
        <w:wordWrap/>
        <w:overflowPunct/>
        <w:topLinePunct w:val="0"/>
        <w:autoSpaceDE/>
        <w:autoSpaceDN/>
        <w:bidi w:val="0"/>
        <w:adjustRightInd/>
        <w:snapToGrid/>
        <w:spacing w:before="200" w:line="240" w:lineRule="auto"/>
        <w:ind w:left="180" w:right="95" w:firstLine="482"/>
        <w:textAlignment w:val="auto"/>
        <w:rPr>
          <w:rFonts w:ascii="宋体" w:hAnsi="宋体" w:eastAsia="宋体" w:cs="宋体"/>
          <w:sz w:val="24"/>
          <w:szCs w:val="24"/>
        </w:rPr>
      </w:pPr>
      <w:r>
        <w:rPr>
          <w:rFonts w:ascii="宋体" w:hAnsi="宋体" w:eastAsia="宋体" w:cs="宋体"/>
          <w:spacing w:val="-3"/>
          <w:sz w:val="24"/>
          <w:szCs w:val="24"/>
        </w:rPr>
        <w:t>1．属于保修范围、内容的项目，承包人应当在接到保修通知之日起 7 天内派人保修。承包人不在约定期限内派人保修的，发包人可以委托他人修</w:t>
      </w:r>
      <w:r>
        <w:rPr>
          <w:rFonts w:ascii="宋体" w:hAnsi="宋体" w:eastAsia="宋体" w:cs="宋体"/>
          <w:spacing w:val="-4"/>
          <w:sz w:val="24"/>
          <w:szCs w:val="24"/>
        </w:rPr>
        <w:t>理。</w:t>
      </w:r>
    </w:p>
    <w:p w14:paraId="12F5A7E7">
      <w:pPr>
        <w:keepNext w:val="0"/>
        <w:keepLines w:val="0"/>
        <w:pageBreakBefore w:val="0"/>
        <w:widowControl w:val="0"/>
        <w:kinsoku/>
        <w:wordWrap/>
        <w:overflowPunct/>
        <w:topLinePunct w:val="0"/>
        <w:autoSpaceDE/>
        <w:autoSpaceDN/>
        <w:bidi w:val="0"/>
        <w:adjustRightInd/>
        <w:snapToGrid/>
        <w:spacing w:before="270" w:line="240" w:lineRule="auto"/>
        <w:ind w:left="155" w:right="211" w:firstLine="493"/>
        <w:textAlignment w:val="auto"/>
        <w:rPr>
          <w:rFonts w:ascii="宋体" w:hAnsi="宋体" w:eastAsia="宋体" w:cs="宋体"/>
          <w:sz w:val="24"/>
          <w:szCs w:val="24"/>
        </w:rPr>
      </w:pPr>
      <w:r>
        <w:rPr>
          <w:rFonts w:ascii="宋体" w:hAnsi="宋体" w:eastAsia="宋体" w:cs="宋体"/>
          <w:spacing w:val="-2"/>
          <w:sz w:val="24"/>
          <w:szCs w:val="24"/>
        </w:rPr>
        <w:t>2．发生紧急事故需抢修的，承包人在接到事</w:t>
      </w:r>
      <w:r>
        <w:rPr>
          <w:rFonts w:ascii="宋体" w:hAnsi="宋体" w:eastAsia="宋体" w:cs="宋体"/>
          <w:spacing w:val="-3"/>
          <w:sz w:val="24"/>
          <w:szCs w:val="24"/>
        </w:rPr>
        <w:t>故通知后，应当立即到达事</w:t>
      </w:r>
      <w:r>
        <w:rPr>
          <w:rFonts w:ascii="宋体" w:hAnsi="宋体" w:eastAsia="宋体" w:cs="宋体"/>
          <w:spacing w:val="-4"/>
          <w:sz w:val="24"/>
          <w:szCs w:val="24"/>
        </w:rPr>
        <w:t>故现场抢修。</w:t>
      </w:r>
    </w:p>
    <w:p w14:paraId="5AD2BB05">
      <w:pPr>
        <w:keepNext w:val="0"/>
        <w:keepLines w:val="0"/>
        <w:pageBreakBefore w:val="0"/>
        <w:widowControl w:val="0"/>
        <w:kinsoku/>
        <w:wordWrap/>
        <w:overflowPunct/>
        <w:topLinePunct w:val="0"/>
        <w:autoSpaceDE/>
        <w:autoSpaceDN/>
        <w:bidi w:val="0"/>
        <w:adjustRightInd/>
        <w:snapToGrid/>
        <w:spacing w:before="276" w:line="240" w:lineRule="auto"/>
        <w:ind w:left="152" w:right="218" w:firstLine="499"/>
        <w:textAlignment w:val="auto"/>
        <w:rPr>
          <w:rFonts w:ascii="宋体" w:hAnsi="宋体" w:eastAsia="宋体" w:cs="宋体"/>
          <w:sz w:val="24"/>
          <w:szCs w:val="24"/>
        </w:rPr>
      </w:pPr>
      <w:r>
        <w:rPr>
          <w:rFonts w:ascii="宋体" w:hAnsi="宋体" w:eastAsia="宋体" w:cs="宋体"/>
          <w:spacing w:val="-3"/>
          <w:sz w:val="24"/>
          <w:szCs w:val="24"/>
        </w:rPr>
        <w:t>3．对于涉及结构安全的质量问题，应当按照《建设工程质量管理条例》</w:t>
      </w:r>
      <w:r>
        <w:rPr>
          <w:rFonts w:ascii="宋体" w:hAnsi="宋体" w:eastAsia="宋体" w:cs="宋体"/>
          <w:spacing w:val="1"/>
          <w:sz w:val="24"/>
          <w:szCs w:val="24"/>
        </w:rPr>
        <w:t>的规定，立即向当地建设行政主管部门和有关部门报告，采取安全防范措施</w:t>
      </w:r>
      <w:r>
        <w:rPr>
          <w:rFonts w:ascii="宋体" w:hAnsi="宋体" w:eastAsia="宋体" w:cs="宋体"/>
          <w:spacing w:val="3"/>
          <w:sz w:val="24"/>
          <w:szCs w:val="24"/>
        </w:rPr>
        <w:t xml:space="preserve"> </w:t>
      </w:r>
      <w:r>
        <w:rPr>
          <w:rFonts w:ascii="宋体" w:hAnsi="宋体" w:eastAsia="宋体" w:cs="宋体"/>
          <w:spacing w:val="-3"/>
          <w:sz w:val="24"/>
          <w:szCs w:val="24"/>
        </w:rPr>
        <w:t>,</w:t>
      </w:r>
      <w:r>
        <w:rPr>
          <w:rFonts w:ascii="宋体" w:hAnsi="宋体" w:eastAsia="宋体" w:cs="宋体"/>
          <w:spacing w:val="79"/>
          <w:sz w:val="24"/>
          <w:szCs w:val="24"/>
        </w:rPr>
        <w:t xml:space="preserve"> </w:t>
      </w:r>
      <w:r>
        <w:rPr>
          <w:rFonts w:ascii="宋体" w:hAnsi="宋体" w:eastAsia="宋体" w:cs="宋体"/>
          <w:spacing w:val="-3"/>
          <w:sz w:val="24"/>
          <w:szCs w:val="24"/>
        </w:rPr>
        <w:t>并由原设计人或者具有相应资质等级的设计人提出保修方案，承包人实施</w:t>
      </w:r>
      <w:r>
        <w:rPr>
          <w:rFonts w:ascii="宋体" w:hAnsi="宋体" w:eastAsia="宋体" w:cs="宋体"/>
          <w:spacing w:val="-4"/>
          <w:sz w:val="24"/>
          <w:szCs w:val="24"/>
        </w:rPr>
        <w:t>保修。</w:t>
      </w:r>
    </w:p>
    <w:p w14:paraId="3B066A1B">
      <w:pPr>
        <w:pageBreakBefore w:val="0"/>
        <w:topLinePunct w:val="0"/>
        <w:bidi w:val="0"/>
        <w:spacing w:before="277" w:line="360" w:lineRule="auto"/>
        <w:ind w:left="585"/>
        <w:rPr>
          <w:rFonts w:ascii="宋体" w:hAnsi="宋体" w:eastAsia="宋体" w:cs="宋体"/>
          <w:sz w:val="24"/>
          <w:szCs w:val="24"/>
        </w:rPr>
      </w:pPr>
      <w:r>
        <w:rPr>
          <w:rFonts w:ascii="宋体" w:hAnsi="宋体" w:eastAsia="宋体" w:cs="宋体"/>
          <w:spacing w:val="-2"/>
          <w:sz w:val="24"/>
          <w:szCs w:val="24"/>
        </w:rPr>
        <w:t>4．质量保修完成后，由发包人组织验收。</w:t>
      </w:r>
    </w:p>
    <w:p w14:paraId="1685BB4C">
      <w:pPr>
        <w:pageBreakBefore w:val="0"/>
        <w:topLinePunct w:val="0"/>
        <w:bidi w:val="0"/>
        <w:spacing w:before="181" w:line="360" w:lineRule="auto"/>
        <w:ind w:left="535"/>
        <w:rPr>
          <w:rFonts w:ascii="宋体" w:hAnsi="宋体" w:eastAsia="宋体" w:cs="宋体"/>
          <w:sz w:val="24"/>
          <w:szCs w:val="24"/>
        </w:rPr>
      </w:pPr>
      <w:r>
        <w:rPr>
          <w:rFonts w:ascii="宋体" w:hAnsi="宋体" w:eastAsia="宋体" w:cs="宋体"/>
          <w:spacing w:val="-5"/>
          <w:sz w:val="24"/>
          <w:szCs w:val="24"/>
        </w:rPr>
        <w:t>五、保修费用</w:t>
      </w:r>
    </w:p>
    <w:p w14:paraId="74A63C51">
      <w:pPr>
        <w:pageBreakBefore w:val="0"/>
        <w:topLinePunct w:val="0"/>
        <w:bidi w:val="0"/>
        <w:spacing w:before="179" w:line="360" w:lineRule="auto"/>
        <w:ind w:left="529"/>
        <w:rPr>
          <w:rFonts w:ascii="宋体" w:hAnsi="宋体" w:eastAsia="宋体" w:cs="宋体"/>
          <w:sz w:val="24"/>
          <w:szCs w:val="24"/>
        </w:rPr>
      </w:pPr>
      <w:r>
        <w:rPr>
          <w:rFonts w:ascii="宋体" w:hAnsi="宋体" w:eastAsia="宋体" w:cs="宋体"/>
          <w:spacing w:val="-2"/>
          <w:sz w:val="24"/>
          <w:szCs w:val="24"/>
        </w:rPr>
        <w:t>保修费用由造成质量缺陷的责任方承担。</w:t>
      </w:r>
    </w:p>
    <w:p w14:paraId="28F1DD12">
      <w:pPr>
        <w:pageBreakBefore w:val="0"/>
        <w:topLinePunct w:val="0"/>
        <w:bidi w:val="0"/>
        <w:spacing w:before="182" w:line="360" w:lineRule="auto"/>
        <w:ind w:left="651"/>
        <w:rPr>
          <w:rFonts w:ascii="宋体" w:hAnsi="宋体" w:eastAsia="宋体" w:cs="宋体"/>
          <w:sz w:val="24"/>
          <w:szCs w:val="24"/>
        </w:rPr>
      </w:pPr>
      <w:r>
        <w:rPr>
          <w:rFonts w:ascii="宋体" w:hAnsi="宋体" w:eastAsia="宋体" w:cs="宋体"/>
          <w:b/>
          <w:bCs/>
          <w:spacing w:val="-2"/>
          <w:sz w:val="24"/>
          <w:szCs w:val="24"/>
        </w:rPr>
        <w:t>六</w:t>
      </w:r>
      <w:r>
        <w:rPr>
          <w:rFonts w:ascii="宋体" w:hAnsi="宋体" w:eastAsia="宋体" w:cs="宋体"/>
          <w:spacing w:val="-2"/>
          <w:sz w:val="24"/>
          <w:szCs w:val="24"/>
        </w:rPr>
        <w:t>、双方约定的其他工程质量保修事项：</w:t>
      </w:r>
      <w:r>
        <w:rPr>
          <w:rFonts w:ascii="宋体" w:hAnsi="宋体" w:eastAsia="宋体" w:cs="宋体"/>
          <w:sz w:val="24"/>
          <w:szCs w:val="24"/>
          <w:u w:val="single" w:color="auto"/>
        </w:rPr>
        <w:t xml:space="preserve">                   </w:t>
      </w:r>
    </w:p>
    <w:p w14:paraId="4CA747F0">
      <w:pPr>
        <w:pageBreakBefore w:val="0"/>
        <w:topLinePunct w:val="0"/>
        <w:bidi w:val="0"/>
        <w:spacing w:before="269" w:line="360" w:lineRule="auto"/>
        <w:ind w:left="71" w:right="121" w:firstLine="436"/>
        <w:rPr>
          <w:rFonts w:ascii="宋体" w:hAnsi="宋体" w:eastAsia="宋体" w:cs="宋体"/>
          <w:sz w:val="24"/>
          <w:szCs w:val="24"/>
        </w:rPr>
      </w:pPr>
      <w:r>
        <w:rPr>
          <w:rFonts w:ascii="宋体" w:hAnsi="宋体" w:eastAsia="宋体" w:cs="宋体"/>
          <w:spacing w:val="-6"/>
          <w:sz w:val="24"/>
          <w:szCs w:val="24"/>
        </w:rPr>
        <w:t>工程质量保修书由发包人、承包人在工程竣工验收前共同</w:t>
      </w:r>
      <w:r>
        <w:rPr>
          <w:rFonts w:ascii="宋体" w:hAnsi="宋体" w:eastAsia="宋体" w:cs="宋体"/>
          <w:spacing w:val="-7"/>
          <w:sz w:val="24"/>
          <w:szCs w:val="24"/>
        </w:rPr>
        <w:t>签署，作为施工合</w:t>
      </w:r>
      <w:r>
        <w:rPr>
          <w:rFonts w:ascii="宋体" w:hAnsi="宋体" w:eastAsia="宋体" w:cs="宋体"/>
          <w:spacing w:val="-5"/>
          <w:sz w:val="24"/>
          <w:szCs w:val="24"/>
        </w:rPr>
        <w:t>同附件，其有效期限至保修期满。</w:t>
      </w:r>
    </w:p>
    <w:p w14:paraId="63598F4F">
      <w:pPr>
        <w:pageBreakBefore w:val="0"/>
        <w:topLinePunct w:val="0"/>
        <w:bidi w:val="0"/>
        <w:spacing w:before="78" w:line="360" w:lineRule="auto"/>
        <w:ind w:left="55"/>
        <w:rPr>
          <w:rFonts w:ascii="宋体" w:hAnsi="宋体" w:eastAsia="宋体" w:cs="宋体"/>
          <w:sz w:val="24"/>
          <w:szCs w:val="24"/>
        </w:rPr>
      </w:pPr>
      <w:r>
        <w:rPr>
          <w:rFonts w:ascii="宋体" w:hAnsi="宋体" w:eastAsia="宋体" w:cs="宋体"/>
          <w:spacing w:val="-2"/>
          <w:sz w:val="24"/>
          <w:szCs w:val="24"/>
        </w:rPr>
        <w:t>发包人(公章)：</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承包人(公章)：</w:t>
      </w:r>
      <w:r>
        <w:rPr>
          <w:rFonts w:ascii="宋体" w:hAnsi="宋体" w:eastAsia="宋体" w:cs="宋体"/>
          <w:spacing w:val="1"/>
          <w:sz w:val="24"/>
          <w:szCs w:val="24"/>
          <w:u w:val="single" w:color="auto"/>
        </w:rPr>
        <w:t xml:space="preserve">                </w:t>
      </w:r>
    </w:p>
    <w:p w14:paraId="5EF551A2">
      <w:pPr>
        <w:pageBreakBefore w:val="0"/>
        <w:topLinePunct w:val="0"/>
        <w:bidi w:val="0"/>
        <w:spacing w:before="190" w:line="360" w:lineRule="auto"/>
        <w:ind w:left="47"/>
        <w:rPr>
          <w:rFonts w:ascii="宋体" w:hAnsi="宋体" w:eastAsia="宋体" w:cs="宋体"/>
          <w:sz w:val="24"/>
          <w:szCs w:val="24"/>
        </w:rPr>
      </w:pPr>
      <w:r>
        <w:rPr>
          <w:rFonts w:ascii="宋体" w:hAnsi="宋体" w:eastAsia="宋体" w:cs="宋体"/>
          <w:spacing w:val="-6"/>
          <w:sz w:val="24"/>
          <w:szCs w:val="24"/>
        </w:rPr>
        <w:t>地  址：</w:t>
      </w:r>
      <w:r>
        <w:rPr>
          <w:rFonts w:ascii="宋体" w:hAnsi="宋体" w:eastAsia="宋体" w:cs="宋体"/>
          <w:sz w:val="24"/>
          <w:szCs w:val="24"/>
          <w:u w:val="single" w:color="auto"/>
        </w:rPr>
        <w:t xml:space="preserve">                   </w:t>
      </w:r>
      <w:r>
        <w:rPr>
          <w:rFonts w:ascii="宋体" w:hAnsi="宋体" w:eastAsia="宋体" w:cs="宋体"/>
          <w:spacing w:val="35"/>
          <w:sz w:val="24"/>
          <w:szCs w:val="24"/>
        </w:rPr>
        <w:t xml:space="preserve"> </w:t>
      </w:r>
      <w:r>
        <w:rPr>
          <w:rFonts w:ascii="宋体" w:hAnsi="宋体" w:eastAsia="宋体" w:cs="宋体"/>
          <w:spacing w:val="-6"/>
          <w:sz w:val="24"/>
          <w:szCs w:val="24"/>
        </w:rPr>
        <w:t>地</w:t>
      </w:r>
      <w:r>
        <w:rPr>
          <w:rFonts w:ascii="宋体" w:hAnsi="宋体" w:eastAsia="宋体" w:cs="宋体"/>
          <w:spacing w:val="1"/>
          <w:sz w:val="24"/>
          <w:szCs w:val="24"/>
        </w:rPr>
        <w:t xml:space="preserve">  </w:t>
      </w:r>
      <w:r>
        <w:rPr>
          <w:rFonts w:ascii="宋体" w:hAnsi="宋体" w:eastAsia="宋体" w:cs="宋体"/>
          <w:spacing w:val="-6"/>
          <w:sz w:val="24"/>
          <w:szCs w:val="24"/>
        </w:rPr>
        <w:t>址：</w:t>
      </w:r>
      <w:r>
        <w:rPr>
          <w:rFonts w:ascii="宋体" w:hAnsi="宋体" w:eastAsia="宋体" w:cs="宋体"/>
          <w:spacing w:val="-6"/>
          <w:sz w:val="24"/>
          <w:szCs w:val="24"/>
          <w:u w:val="single" w:color="auto"/>
        </w:rPr>
        <w:t xml:space="preserve">                      </w:t>
      </w:r>
    </w:p>
    <w:p w14:paraId="47E2A53F">
      <w:pPr>
        <w:pageBreakBefore w:val="0"/>
        <w:topLinePunct w:val="0"/>
        <w:bidi w:val="0"/>
        <w:spacing w:before="160" w:line="360" w:lineRule="auto"/>
        <w:ind w:left="49"/>
        <w:rPr>
          <w:rFonts w:ascii="宋体" w:hAnsi="宋体" w:eastAsia="宋体" w:cs="宋体"/>
          <w:sz w:val="24"/>
          <w:szCs w:val="24"/>
        </w:rPr>
      </w:pPr>
      <w:r>
        <w:rPr>
          <w:rFonts w:ascii="宋体" w:hAnsi="宋体" w:eastAsia="宋体" w:cs="宋体"/>
          <w:spacing w:val="-1"/>
          <w:sz w:val="24"/>
          <w:szCs w:val="24"/>
        </w:rPr>
        <w:t>法定代表人(签字)：</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法定代表人(签字)：</w:t>
      </w:r>
      <w:r>
        <w:rPr>
          <w:rFonts w:ascii="宋体" w:hAnsi="宋体" w:eastAsia="宋体" w:cs="宋体"/>
          <w:sz w:val="24"/>
          <w:szCs w:val="24"/>
          <w:u w:val="single" w:color="auto"/>
        </w:rPr>
        <w:t xml:space="preserve">           </w:t>
      </w:r>
    </w:p>
    <w:p w14:paraId="0B228919">
      <w:pPr>
        <w:pageBreakBefore w:val="0"/>
        <w:topLinePunct w:val="0"/>
        <w:bidi w:val="0"/>
        <w:spacing w:before="179" w:line="360" w:lineRule="auto"/>
        <w:ind w:left="45"/>
        <w:rPr>
          <w:rFonts w:ascii="宋体" w:hAnsi="宋体" w:eastAsia="宋体" w:cs="宋体"/>
          <w:sz w:val="24"/>
          <w:szCs w:val="24"/>
        </w:rPr>
      </w:pPr>
      <w:r>
        <w:rPr>
          <w:rFonts w:ascii="宋体" w:hAnsi="宋体" w:eastAsia="宋体" w:cs="宋体"/>
          <w:spacing w:val="-1"/>
          <w:sz w:val="24"/>
          <w:szCs w:val="24"/>
        </w:rPr>
        <w:t>委托代理人(签字)：</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委托代理人(签字)：</w:t>
      </w:r>
      <w:r>
        <w:rPr>
          <w:rFonts w:ascii="宋体" w:hAnsi="宋体" w:eastAsia="宋体" w:cs="宋体"/>
          <w:sz w:val="24"/>
          <w:szCs w:val="24"/>
          <w:u w:val="single" w:color="auto"/>
        </w:rPr>
        <w:t xml:space="preserve">           </w:t>
      </w:r>
    </w:p>
    <w:p w14:paraId="6C4B6C09">
      <w:pPr>
        <w:pageBreakBefore w:val="0"/>
        <w:topLinePunct w:val="0"/>
        <w:bidi w:val="0"/>
        <w:spacing w:before="181" w:line="360" w:lineRule="auto"/>
        <w:ind w:left="104"/>
        <w:rPr>
          <w:rFonts w:ascii="宋体" w:hAnsi="宋体" w:eastAsia="宋体" w:cs="宋体"/>
          <w:sz w:val="24"/>
          <w:szCs w:val="24"/>
        </w:rPr>
      </w:pPr>
      <w:r>
        <w:rPr>
          <w:rFonts w:ascii="宋体" w:hAnsi="宋体" w:eastAsia="宋体" w:cs="宋体"/>
          <w:spacing w:val="-13"/>
          <w:sz w:val="24"/>
          <w:szCs w:val="24"/>
        </w:rPr>
        <w:t>电</w:t>
      </w:r>
      <w:r>
        <w:rPr>
          <w:rFonts w:ascii="宋体" w:hAnsi="宋体" w:eastAsia="宋体" w:cs="宋体"/>
          <w:spacing w:val="119"/>
          <w:sz w:val="24"/>
          <w:szCs w:val="24"/>
        </w:rPr>
        <w:t xml:space="preserve"> </w:t>
      </w:r>
      <w:r>
        <w:rPr>
          <w:rFonts w:ascii="宋体" w:hAnsi="宋体" w:eastAsia="宋体" w:cs="宋体"/>
          <w:spacing w:val="-13"/>
          <w:sz w:val="24"/>
          <w:szCs w:val="24"/>
        </w:rPr>
        <w:t>话：</w:t>
      </w:r>
      <w:r>
        <w:rPr>
          <w:rFonts w:ascii="宋体" w:hAnsi="宋体" w:eastAsia="宋体" w:cs="宋体"/>
          <w:spacing w:val="-13"/>
          <w:sz w:val="24"/>
          <w:szCs w:val="24"/>
          <w:u w:val="single" w:color="auto"/>
        </w:rPr>
        <w:t xml:space="preserve">                  </w:t>
      </w:r>
      <w:r>
        <w:rPr>
          <w:rFonts w:ascii="宋体" w:hAnsi="宋体" w:eastAsia="宋体" w:cs="宋体"/>
          <w:spacing w:val="-14"/>
          <w:sz w:val="24"/>
          <w:szCs w:val="24"/>
          <w:u w:val="single" w:color="auto"/>
        </w:rPr>
        <w:t xml:space="preserve">   </w:t>
      </w:r>
      <w:r>
        <w:rPr>
          <w:rFonts w:ascii="宋体" w:hAnsi="宋体" w:eastAsia="宋体" w:cs="宋体"/>
          <w:spacing w:val="75"/>
          <w:sz w:val="24"/>
          <w:szCs w:val="24"/>
        </w:rPr>
        <w:t xml:space="preserve"> </w:t>
      </w:r>
      <w:r>
        <w:rPr>
          <w:rFonts w:ascii="宋体" w:hAnsi="宋体" w:eastAsia="宋体" w:cs="宋体"/>
          <w:spacing w:val="-14"/>
          <w:sz w:val="24"/>
          <w:szCs w:val="24"/>
        </w:rPr>
        <w:t>电  话：</w:t>
      </w:r>
      <w:r>
        <w:rPr>
          <w:rFonts w:ascii="宋体" w:hAnsi="宋体" w:eastAsia="宋体" w:cs="宋体"/>
          <w:sz w:val="24"/>
          <w:szCs w:val="24"/>
          <w:u w:val="single" w:color="auto"/>
        </w:rPr>
        <w:t xml:space="preserve">                     </w:t>
      </w:r>
    </w:p>
    <w:p w14:paraId="2E7A85BF">
      <w:pPr>
        <w:pageBreakBefore w:val="0"/>
        <w:topLinePunct w:val="0"/>
        <w:bidi w:val="0"/>
        <w:spacing w:before="177" w:line="360" w:lineRule="auto"/>
        <w:ind w:left="44"/>
        <w:rPr>
          <w:rFonts w:ascii="宋体" w:hAnsi="宋体" w:eastAsia="宋体" w:cs="宋体"/>
          <w:sz w:val="24"/>
          <w:szCs w:val="24"/>
        </w:rPr>
      </w:pPr>
      <w:r>
        <w:rPr>
          <w:rFonts w:ascii="宋体" w:hAnsi="宋体" w:eastAsia="宋体" w:cs="宋体"/>
          <w:spacing w:val="-6"/>
          <w:sz w:val="24"/>
          <w:szCs w:val="24"/>
        </w:rPr>
        <w:t>传</w:t>
      </w:r>
      <w:r>
        <w:rPr>
          <w:rFonts w:ascii="宋体" w:hAnsi="宋体" w:eastAsia="宋体" w:cs="宋体"/>
          <w:spacing w:val="7"/>
          <w:sz w:val="24"/>
          <w:szCs w:val="24"/>
        </w:rPr>
        <w:t xml:space="preserve">  </w:t>
      </w:r>
      <w:r>
        <w:rPr>
          <w:rFonts w:ascii="宋体" w:hAnsi="宋体" w:eastAsia="宋体" w:cs="宋体"/>
          <w:spacing w:val="-6"/>
          <w:sz w:val="24"/>
          <w:szCs w:val="24"/>
        </w:rPr>
        <w:t>真</w:t>
      </w:r>
      <w:r>
        <w:rPr>
          <w:rFonts w:ascii="宋体" w:hAnsi="宋体" w:eastAsia="宋体" w:cs="宋体"/>
          <w:spacing w:val="-98"/>
          <w:sz w:val="24"/>
          <w:szCs w:val="24"/>
        </w:rPr>
        <w:t xml:space="preserve"> </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rPr>
        <w:t xml:space="preserve"> 传</w:t>
      </w:r>
      <w:r>
        <w:rPr>
          <w:rFonts w:ascii="宋体" w:hAnsi="宋体" w:eastAsia="宋体" w:cs="宋体"/>
          <w:spacing w:val="7"/>
          <w:sz w:val="24"/>
          <w:szCs w:val="24"/>
        </w:rPr>
        <w:t xml:space="preserve">  </w:t>
      </w:r>
      <w:r>
        <w:rPr>
          <w:rFonts w:ascii="宋体" w:hAnsi="宋体" w:eastAsia="宋体" w:cs="宋体"/>
          <w:spacing w:val="-6"/>
          <w:sz w:val="24"/>
          <w:szCs w:val="24"/>
        </w:rPr>
        <w:t>真：</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p>
    <w:p w14:paraId="542E3891">
      <w:pPr>
        <w:pageBreakBefore w:val="0"/>
        <w:topLinePunct w:val="0"/>
        <w:bidi w:val="0"/>
        <w:spacing w:before="184" w:line="360" w:lineRule="auto"/>
        <w:ind w:left="49"/>
        <w:rPr>
          <w:rFonts w:ascii="宋体" w:hAnsi="宋体" w:eastAsia="宋体" w:cs="宋体"/>
          <w:sz w:val="24"/>
          <w:szCs w:val="24"/>
        </w:rPr>
      </w:pPr>
      <w:r>
        <w:rPr>
          <w:rFonts w:ascii="宋体" w:hAnsi="宋体" w:eastAsia="宋体" w:cs="宋体"/>
          <w:spacing w:val="-2"/>
          <w:sz w:val="24"/>
          <w:szCs w:val="24"/>
        </w:rPr>
        <w:t>开户银行：</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开户银行：</w:t>
      </w:r>
      <w:r>
        <w:rPr>
          <w:rFonts w:ascii="宋体" w:hAnsi="宋体" w:eastAsia="宋体" w:cs="宋体"/>
          <w:spacing w:val="-80"/>
          <w:sz w:val="24"/>
          <w:szCs w:val="24"/>
        </w:rPr>
        <w:t xml:space="preserve"> </w:t>
      </w:r>
      <w:r>
        <w:rPr>
          <w:rFonts w:ascii="宋体" w:hAnsi="宋体" w:eastAsia="宋体" w:cs="宋体"/>
          <w:sz w:val="24"/>
          <w:szCs w:val="24"/>
          <w:u w:val="single" w:color="auto"/>
        </w:rPr>
        <w:t xml:space="preserve">                   </w:t>
      </w:r>
    </w:p>
    <w:p w14:paraId="7095C296">
      <w:pPr>
        <w:pageBreakBefore w:val="0"/>
        <w:topLinePunct w:val="0"/>
        <w:bidi w:val="0"/>
        <w:spacing w:before="179" w:line="360" w:lineRule="auto"/>
        <w:ind w:left="55"/>
        <w:rPr>
          <w:rFonts w:ascii="宋体" w:hAnsi="宋体" w:eastAsia="宋体" w:cs="宋体"/>
          <w:sz w:val="24"/>
          <w:szCs w:val="24"/>
        </w:rPr>
      </w:pPr>
      <w:r>
        <w:rPr>
          <w:rFonts w:ascii="宋体" w:hAnsi="宋体" w:eastAsia="宋体" w:cs="宋体"/>
          <w:spacing w:val="-12"/>
          <w:sz w:val="24"/>
          <w:szCs w:val="24"/>
        </w:rPr>
        <w:t>账</w:t>
      </w:r>
      <w:r>
        <w:rPr>
          <w:rFonts w:ascii="宋体" w:hAnsi="宋体" w:eastAsia="宋体" w:cs="宋体"/>
          <w:spacing w:val="10"/>
          <w:sz w:val="24"/>
          <w:szCs w:val="24"/>
        </w:rPr>
        <w:t xml:space="preserve">  </w:t>
      </w:r>
      <w:r>
        <w:rPr>
          <w:rFonts w:ascii="宋体" w:hAnsi="宋体" w:eastAsia="宋体" w:cs="宋体"/>
          <w:spacing w:val="-12"/>
          <w:sz w:val="24"/>
          <w:szCs w:val="24"/>
        </w:rPr>
        <w:t>号</w:t>
      </w:r>
      <w:r>
        <w:rPr>
          <w:rFonts w:ascii="宋体" w:hAnsi="宋体" w:eastAsia="宋体" w:cs="宋体"/>
          <w:spacing w:val="-98"/>
          <w:sz w:val="24"/>
          <w:szCs w:val="24"/>
        </w:rPr>
        <w:t xml:space="preserve"> </w:t>
      </w:r>
      <w:r>
        <w:rPr>
          <w:rFonts w:ascii="宋体" w:hAnsi="宋体" w:eastAsia="宋体" w:cs="宋体"/>
          <w:spacing w:val="-12"/>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12"/>
          <w:sz w:val="24"/>
          <w:szCs w:val="24"/>
        </w:rPr>
        <w:t>账</w:t>
      </w:r>
      <w:r>
        <w:rPr>
          <w:rFonts w:ascii="宋体" w:hAnsi="宋体" w:eastAsia="宋体" w:cs="宋体"/>
          <w:spacing w:val="11"/>
          <w:sz w:val="24"/>
          <w:szCs w:val="24"/>
        </w:rPr>
        <w:t xml:space="preserve">  </w:t>
      </w:r>
      <w:r>
        <w:rPr>
          <w:rFonts w:ascii="宋体" w:hAnsi="宋体" w:eastAsia="宋体" w:cs="宋体"/>
          <w:spacing w:val="-12"/>
          <w:sz w:val="24"/>
          <w:szCs w:val="24"/>
        </w:rPr>
        <w:t>号：</w:t>
      </w:r>
      <w:r>
        <w:rPr>
          <w:rFonts w:ascii="宋体" w:hAnsi="宋体" w:eastAsia="宋体" w:cs="宋体"/>
          <w:sz w:val="24"/>
          <w:szCs w:val="24"/>
          <w:u w:val="single" w:color="auto"/>
        </w:rPr>
        <w:t xml:space="preserve">                     </w:t>
      </w:r>
    </w:p>
    <w:p w14:paraId="44B6403D">
      <w:pPr>
        <w:pageBreakBefore w:val="0"/>
        <w:topLinePunct w:val="0"/>
        <w:bidi w:val="0"/>
        <w:spacing w:before="53" w:line="360" w:lineRule="auto"/>
        <w:ind w:left="56"/>
        <w:rPr>
          <w:rFonts w:ascii="宋体" w:hAnsi="宋体" w:eastAsia="宋体" w:cs="宋体"/>
          <w:sz w:val="24"/>
          <w:szCs w:val="24"/>
        </w:rPr>
      </w:pPr>
      <w:r>
        <w:rPr>
          <w:rFonts w:ascii="宋体" w:hAnsi="宋体" w:eastAsia="宋体" w:cs="宋体"/>
          <w:spacing w:val="-11"/>
          <w:sz w:val="24"/>
          <w:szCs w:val="24"/>
        </w:rPr>
        <w:t>邮政编码：</w:t>
      </w:r>
      <w:r>
        <w:rPr>
          <w:rFonts w:ascii="宋体" w:hAnsi="宋体" w:eastAsia="宋体" w:cs="宋体"/>
          <w:sz w:val="24"/>
          <w:szCs w:val="24"/>
          <w:u w:val="single" w:color="auto"/>
        </w:rPr>
        <w:t xml:space="preserve">                 </w:t>
      </w:r>
      <w:r>
        <w:rPr>
          <w:rFonts w:ascii="宋体" w:hAnsi="宋体" w:eastAsia="宋体" w:cs="宋体"/>
          <w:spacing w:val="58"/>
          <w:sz w:val="24"/>
          <w:szCs w:val="24"/>
        </w:rPr>
        <w:t xml:space="preserve"> </w:t>
      </w:r>
      <w:r>
        <w:rPr>
          <w:rFonts w:ascii="宋体" w:hAnsi="宋体" w:eastAsia="宋体" w:cs="宋体"/>
          <w:spacing w:val="-11"/>
          <w:sz w:val="24"/>
          <w:szCs w:val="24"/>
        </w:rPr>
        <w:t>邮政编码：</w:t>
      </w:r>
      <w:r>
        <w:rPr>
          <w:rFonts w:ascii="宋体" w:hAnsi="宋体" w:eastAsia="宋体" w:cs="宋体"/>
          <w:spacing w:val="-91"/>
          <w:sz w:val="24"/>
          <w:szCs w:val="24"/>
        </w:rPr>
        <w:t xml:space="preserve"> </w:t>
      </w:r>
      <w:r>
        <w:rPr>
          <w:rFonts w:ascii="宋体" w:hAnsi="宋体" w:eastAsia="宋体" w:cs="宋体"/>
          <w:sz w:val="24"/>
          <w:szCs w:val="24"/>
          <w:u w:val="single" w:color="auto"/>
        </w:rPr>
        <w:t xml:space="preserve">                   </w:t>
      </w:r>
    </w:p>
    <w:p w14:paraId="105E125E">
      <w:pPr>
        <w:pageBreakBefore w:val="0"/>
        <w:topLinePunct w:val="0"/>
        <w:bidi w:val="0"/>
        <w:spacing w:line="360" w:lineRule="auto"/>
        <w:rPr>
          <w:rFonts w:ascii="宋体" w:hAnsi="宋体" w:eastAsia="宋体" w:cs="宋体"/>
          <w:sz w:val="24"/>
          <w:szCs w:val="24"/>
        </w:rPr>
        <w:sectPr>
          <w:headerReference r:id="rId14" w:type="default"/>
          <w:footerReference r:id="rId15" w:type="default"/>
          <w:pgSz w:w="11905" w:h="16839"/>
          <w:pgMar w:top="1138" w:right="1785" w:bottom="1031" w:left="1774" w:header="861" w:footer="785" w:gutter="0"/>
          <w:cols w:space="720" w:num="1"/>
        </w:sectPr>
      </w:pPr>
    </w:p>
    <w:p w14:paraId="61E7DD57">
      <w:pPr>
        <w:pStyle w:val="17"/>
        <w:pageBreakBefore w:val="0"/>
        <w:topLinePunct w:val="0"/>
        <w:bidi w:val="0"/>
        <w:spacing w:line="360" w:lineRule="auto"/>
      </w:pPr>
    </w:p>
    <w:p w14:paraId="58E185EE">
      <w:pPr>
        <w:pageBreakBefore w:val="0"/>
        <w:topLinePunct w:val="0"/>
        <w:bidi w:val="0"/>
        <w:spacing w:before="91" w:line="360" w:lineRule="auto"/>
        <w:ind w:left="3044"/>
        <w:rPr>
          <w:rFonts w:ascii="宋体" w:hAnsi="宋体" w:eastAsia="宋体" w:cs="宋体"/>
          <w:sz w:val="28"/>
          <w:szCs w:val="28"/>
        </w:rPr>
      </w:pPr>
      <w:r>
        <w:rPr>
          <w:rFonts w:ascii="宋体" w:hAnsi="宋体" w:eastAsia="宋体" w:cs="宋体"/>
          <w:spacing w:val="-3"/>
          <w:sz w:val="28"/>
          <w:szCs w:val="28"/>
        </w:rPr>
        <w:t>工程建设项目廉政责任书</w:t>
      </w:r>
    </w:p>
    <w:p w14:paraId="7DA46470">
      <w:pPr>
        <w:pStyle w:val="17"/>
        <w:pageBreakBefore w:val="0"/>
        <w:topLinePunct w:val="0"/>
        <w:bidi w:val="0"/>
        <w:spacing w:line="360" w:lineRule="auto"/>
      </w:pPr>
    </w:p>
    <w:p w14:paraId="6BABCB35">
      <w:pPr>
        <w:pageBreakBefore w:val="0"/>
        <w:topLinePunct w:val="0"/>
        <w:bidi w:val="0"/>
        <w:spacing w:before="78" w:line="360" w:lineRule="auto"/>
        <w:ind w:left="44"/>
        <w:rPr>
          <w:rFonts w:ascii="宋体" w:hAnsi="宋体" w:eastAsia="宋体" w:cs="宋体"/>
          <w:sz w:val="24"/>
          <w:szCs w:val="24"/>
        </w:rPr>
      </w:pPr>
      <w:r>
        <w:rPr>
          <w:rFonts w:ascii="宋体" w:hAnsi="宋体" w:eastAsia="宋体" w:cs="宋体"/>
          <w:b/>
          <w:bCs/>
          <w:spacing w:val="-3"/>
          <w:sz w:val="24"/>
          <w:szCs w:val="24"/>
        </w:rPr>
        <w:t>工程项目名称：</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0E93A2C5">
      <w:pPr>
        <w:pageBreakBefore w:val="0"/>
        <w:topLinePunct w:val="0"/>
        <w:bidi w:val="0"/>
        <w:spacing w:before="180" w:line="360" w:lineRule="auto"/>
        <w:ind w:left="44"/>
        <w:rPr>
          <w:rFonts w:ascii="宋体" w:hAnsi="宋体" w:eastAsia="宋体" w:cs="宋体"/>
          <w:sz w:val="24"/>
          <w:szCs w:val="24"/>
        </w:rPr>
      </w:pPr>
      <w:r>
        <w:rPr>
          <w:rFonts w:ascii="宋体" w:hAnsi="宋体" w:eastAsia="宋体" w:cs="宋体"/>
          <w:b/>
          <w:bCs/>
          <w:spacing w:val="-3"/>
          <w:sz w:val="24"/>
          <w:szCs w:val="24"/>
        </w:rPr>
        <w:t>工程项目地址：</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023C8F11">
      <w:pPr>
        <w:pageBreakBefore w:val="0"/>
        <w:topLinePunct w:val="0"/>
        <w:bidi w:val="0"/>
        <w:spacing w:before="181" w:line="360" w:lineRule="auto"/>
        <w:ind w:left="46"/>
        <w:rPr>
          <w:rFonts w:ascii="宋体" w:hAnsi="宋体" w:eastAsia="宋体" w:cs="宋体"/>
          <w:sz w:val="24"/>
          <w:szCs w:val="24"/>
        </w:rPr>
      </w:pPr>
      <w:r>
        <w:rPr>
          <w:rFonts w:ascii="宋体" w:hAnsi="宋体" w:eastAsia="宋体" w:cs="宋体"/>
          <w:b/>
          <w:bCs/>
          <w:spacing w:val="-8"/>
          <w:sz w:val="24"/>
          <w:szCs w:val="24"/>
        </w:rPr>
        <w:t>发包人（甲方</w:t>
      </w:r>
      <w:r>
        <w:rPr>
          <w:rFonts w:ascii="宋体" w:hAnsi="宋体" w:eastAsia="宋体" w:cs="宋体"/>
          <w:b/>
          <w:bCs/>
          <w:spacing w:val="-4"/>
          <w:sz w:val="24"/>
          <w:szCs w:val="24"/>
        </w:rPr>
        <w:t>）：</w:t>
      </w:r>
      <w:r>
        <w:rPr>
          <w:rFonts w:ascii="宋体" w:hAnsi="宋体" w:eastAsia="宋体" w:cs="宋体"/>
          <w:sz w:val="24"/>
          <w:szCs w:val="24"/>
          <w:u w:val="single" w:color="auto"/>
        </w:rPr>
        <w:t xml:space="preserve">                                                </w:t>
      </w:r>
    </w:p>
    <w:p w14:paraId="28A14D52">
      <w:pPr>
        <w:pageBreakBefore w:val="0"/>
        <w:topLinePunct w:val="0"/>
        <w:bidi w:val="0"/>
        <w:spacing w:before="177" w:line="360" w:lineRule="auto"/>
        <w:ind w:left="38"/>
        <w:rPr>
          <w:rFonts w:ascii="宋体" w:hAnsi="宋体" w:eastAsia="宋体" w:cs="宋体"/>
          <w:sz w:val="24"/>
          <w:szCs w:val="24"/>
        </w:rPr>
      </w:pPr>
      <w:r>
        <w:rPr>
          <w:rFonts w:ascii="宋体" w:hAnsi="宋体" w:eastAsia="宋体" w:cs="宋体"/>
          <w:b/>
          <w:bCs/>
          <w:spacing w:val="-7"/>
          <w:sz w:val="24"/>
          <w:szCs w:val="24"/>
        </w:rPr>
        <w:t>承包人（乙方</w:t>
      </w:r>
      <w:r>
        <w:rPr>
          <w:rFonts w:ascii="宋体" w:hAnsi="宋体" w:eastAsia="宋体" w:cs="宋体"/>
          <w:b/>
          <w:bCs/>
          <w:spacing w:val="-4"/>
          <w:sz w:val="24"/>
          <w:szCs w:val="24"/>
        </w:rPr>
        <w:t>）：</w:t>
      </w:r>
      <w:r>
        <w:rPr>
          <w:rFonts w:ascii="宋体" w:hAnsi="宋体" w:eastAsia="宋体" w:cs="宋体"/>
          <w:sz w:val="24"/>
          <w:szCs w:val="24"/>
          <w:u w:val="single" w:color="auto"/>
        </w:rPr>
        <w:t xml:space="preserve">                                                </w:t>
      </w:r>
    </w:p>
    <w:p w14:paraId="7A6F3A19">
      <w:pPr>
        <w:pageBreakBefore w:val="0"/>
        <w:topLinePunct w:val="0"/>
        <w:bidi w:val="0"/>
        <w:spacing w:before="281" w:line="360" w:lineRule="auto"/>
        <w:ind w:left="41" w:right="15" w:firstLine="481"/>
        <w:jc w:val="both"/>
        <w:rPr>
          <w:rFonts w:ascii="宋体" w:hAnsi="宋体" w:eastAsia="宋体" w:cs="宋体"/>
          <w:sz w:val="24"/>
          <w:szCs w:val="24"/>
        </w:rPr>
      </w:pPr>
      <w:r>
        <w:rPr>
          <w:rFonts w:ascii="宋体" w:hAnsi="宋体" w:eastAsia="宋体" w:cs="宋体"/>
          <w:spacing w:val="4"/>
          <w:sz w:val="24"/>
          <w:szCs w:val="24"/>
        </w:rPr>
        <w:t>为加强工程建设中的廉政建设，规范工程建设项目承发包双方的各</w:t>
      </w:r>
      <w:r>
        <w:rPr>
          <w:rFonts w:ascii="宋体" w:hAnsi="宋体" w:eastAsia="宋体" w:cs="宋体"/>
          <w:spacing w:val="3"/>
          <w:sz w:val="24"/>
          <w:szCs w:val="24"/>
        </w:rPr>
        <w:t>项活动</w:t>
      </w:r>
      <w:r>
        <w:rPr>
          <w:rFonts w:ascii="宋体" w:hAnsi="宋体" w:eastAsia="宋体" w:cs="宋体"/>
          <w:sz w:val="24"/>
          <w:szCs w:val="24"/>
        </w:rPr>
        <w:t xml:space="preserve"> </w:t>
      </w:r>
      <w:r>
        <w:rPr>
          <w:rFonts w:ascii="宋体" w:hAnsi="宋体" w:eastAsia="宋体" w:cs="宋体"/>
          <w:spacing w:val="1"/>
          <w:sz w:val="24"/>
          <w:szCs w:val="24"/>
        </w:rPr>
        <w:t>,</w:t>
      </w:r>
      <w:r>
        <w:rPr>
          <w:rFonts w:ascii="宋体" w:hAnsi="宋体" w:eastAsia="宋体" w:cs="宋体"/>
          <w:spacing w:val="93"/>
          <w:sz w:val="24"/>
          <w:szCs w:val="24"/>
        </w:rPr>
        <w:t xml:space="preserve"> </w:t>
      </w:r>
      <w:r>
        <w:rPr>
          <w:rFonts w:ascii="宋体" w:hAnsi="宋体" w:eastAsia="宋体" w:cs="宋体"/>
          <w:spacing w:val="1"/>
          <w:sz w:val="24"/>
          <w:szCs w:val="24"/>
        </w:rPr>
        <w:t>防止发生各种谋取不正当利益的违法违纪行为，保护国家、集体和当事人的</w:t>
      </w:r>
      <w:r>
        <w:rPr>
          <w:rFonts w:ascii="宋体" w:hAnsi="宋体" w:eastAsia="宋体" w:cs="宋体"/>
          <w:spacing w:val="4"/>
          <w:sz w:val="24"/>
          <w:szCs w:val="24"/>
        </w:rPr>
        <w:t>合法权益，根据国家有关工程建设的法律法规和廉政建</w:t>
      </w:r>
      <w:r>
        <w:rPr>
          <w:rFonts w:ascii="宋体" w:hAnsi="宋体" w:eastAsia="宋体" w:cs="宋体"/>
          <w:spacing w:val="3"/>
          <w:sz w:val="24"/>
          <w:szCs w:val="24"/>
        </w:rPr>
        <w:t>设责任制规定，特订立</w:t>
      </w:r>
      <w:r>
        <w:rPr>
          <w:rFonts w:ascii="宋体" w:hAnsi="宋体" w:eastAsia="宋体" w:cs="宋体"/>
          <w:spacing w:val="-3"/>
          <w:sz w:val="24"/>
          <w:szCs w:val="24"/>
        </w:rPr>
        <w:t>本廉政责任书。</w:t>
      </w:r>
    </w:p>
    <w:p w14:paraId="5D6E757D">
      <w:pPr>
        <w:pageBreakBefore w:val="0"/>
        <w:topLinePunct w:val="0"/>
        <w:bidi w:val="0"/>
        <w:spacing w:line="360" w:lineRule="auto"/>
        <w:ind w:left="518"/>
        <w:rPr>
          <w:rFonts w:ascii="宋体" w:hAnsi="宋体" w:eastAsia="宋体" w:cs="宋体"/>
          <w:sz w:val="24"/>
          <w:szCs w:val="24"/>
        </w:rPr>
      </w:pPr>
      <w:r>
        <w:rPr>
          <w:rFonts w:ascii="宋体" w:hAnsi="宋体" w:eastAsia="宋体" w:cs="宋体"/>
          <w:spacing w:val="-9"/>
          <w:sz w:val="24"/>
          <w:szCs w:val="24"/>
        </w:rPr>
        <w:t>第一条</w:t>
      </w:r>
      <w:r>
        <w:rPr>
          <w:rFonts w:ascii="宋体" w:hAnsi="宋体" w:eastAsia="宋体" w:cs="宋体"/>
          <w:spacing w:val="39"/>
          <w:sz w:val="24"/>
          <w:szCs w:val="24"/>
        </w:rPr>
        <w:t xml:space="preserve">  </w:t>
      </w:r>
      <w:r>
        <w:rPr>
          <w:rFonts w:ascii="宋体" w:hAnsi="宋体" w:eastAsia="宋体" w:cs="宋体"/>
          <w:spacing w:val="-9"/>
          <w:sz w:val="24"/>
          <w:szCs w:val="24"/>
        </w:rPr>
        <w:t>甲乙双方的责任</w:t>
      </w:r>
    </w:p>
    <w:p w14:paraId="4B5301CF">
      <w:pPr>
        <w:pageBreakBefore w:val="0"/>
        <w:topLinePunct w:val="0"/>
        <w:bidi w:val="0"/>
        <w:spacing w:before="134" w:line="360" w:lineRule="auto"/>
        <w:ind w:left="42" w:right="221" w:firstLine="493"/>
        <w:rPr>
          <w:rFonts w:ascii="宋体" w:hAnsi="宋体" w:eastAsia="宋体" w:cs="宋体"/>
          <w:sz w:val="24"/>
          <w:szCs w:val="24"/>
        </w:rPr>
      </w:pPr>
      <w:r>
        <w:rPr>
          <w:rFonts w:ascii="宋体" w:hAnsi="宋体" w:eastAsia="宋体" w:cs="宋体"/>
          <w:spacing w:val="-3"/>
          <w:sz w:val="24"/>
          <w:szCs w:val="24"/>
        </w:rPr>
        <w:t>（一）应严格遵守国家关于市场准入、项目招标投标、工程建设、施工安</w:t>
      </w:r>
      <w:r>
        <w:rPr>
          <w:rFonts w:ascii="宋体" w:hAnsi="宋体" w:eastAsia="宋体" w:cs="宋体"/>
          <w:spacing w:val="-1"/>
          <w:sz w:val="24"/>
          <w:szCs w:val="24"/>
        </w:rPr>
        <w:t>装和市场活动的有关法律、法规，相关政策</w:t>
      </w:r>
      <w:r>
        <w:rPr>
          <w:rFonts w:ascii="宋体" w:hAnsi="宋体" w:eastAsia="宋体" w:cs="宋体"/>
          <w:spacing w:val="-2"/>
          <w:sz w:val="24"/>
          <w:szCs w:val="24"/>
        </w:rPr>
        <w:t>，以及廉政建设的各项规定。</w:t>
      </w:r>
    </w:p>
    <w:p w14:paraId="166B3AA0">
      <w:pPr>
        <w:pageBreakBefore w:val="0"/>
        <w:topLinePunct w:val="0"/>
        <w:bidi w:val="0"/>
        <w:spacing w:before="151" w:line="360" w:lineRule="auto"/>
        <w:ind w:left="536"/>
        <w:rPr>
          <w:rFonts w:ascii="宋体" w:hAnsi="宋体" w:eastAsia="宋体" w:cs="宋体"/>
          <w:sz w:val="24"/>
          <w:szCs w:val="24"/>
        </w:rPr>
      </w:pPr>
      <w:r>
        <w:rPr>
          <w:rFonts w:ascii="宋体" w:hAnsi="宋体" w:eastAsia="宋体" w:cs="宋体"/>
          <w:spacing w:val="-5"/>
          <w:sz w:val="24"/>
          <w:szCs w:val="24"/>
        </w:rPr>
        <w:t>（二）严格执行建设工程项目承发包合同文件， 自觉按合同</w:t>
      </w:r>
      <w:r>
        <w:rPr>
          <w:rFonts w:ascii="宋体" w:hAnsi="宋体" w:eastAsia="宋体" w:cs="宋体"/>
          <w:spacing w:val="-6"/>
          <w:sz w:val="24"/>
          <w:szCs w:val="24"/>
        </w:rPr>
        <w:t>办事。</w:t>
      </w:r>
    </w:p>
    <w:p w14:paraId="0066A2BD">
      <w:pPr>
        <w:pageBreakBefore w:val="0"/>
        <w:topLinePunct w:val="0"/>
        <w:bidi w:val="0"/>
        <w:spacing w:before="136" w:line="360" w:lineRule="auto"/>
        <w:ind w:left="40" w:right="206" w:firstLine="495"/>
        <w:rPr>
          <w:rFonts w:ascii="宋体" w:hAnsi="宋体" w:eastAsia="宋体" w:cs="宋体"/>
          <w:sz w:val="24"/>
          <w:szCs w:val="24"/>
        </w:rPr>
      </w:pPr>
      <w:r>
        <w:rPr>
          <w:rFonts w:ascii="宋体" w:hAnsi="宋体" w:eastAsia="宋体" w:cs="宋体"/>
          <w:spacing w:val="-3"/>
          <w:sz w:val="24"/>
          <w:szCs w:val="24"/>
        </w:rPr>
        <w:t>（三）业务活动必须坚持公开、公平、公正、诚信、透明的原则（除法律</w:t>
      </w:r>
      <w:r>
        <w:rPr>
          <w:rFonts w:ascii="宋体" w:hAnsi="宋体" w:eastAsia="宋体" w:cs="宋体"/>
          <w:spacing w:val="-2"/>
          <w:sz w:val="24"/>
          <w:szCs w:val="24"/>
        </w:rPr>
        <w:t>法规另有规定者外</w:t>
      </w:r>
      <w:r>
        <w:rPr>
          <w:rFonts w:ascii="宋体" w:hAnsi="宋体" w:eastAsia="宋体" w:cs="宋体"/>
          <w:spacing w:val="1"/>
          <w:sz w:val="24"/>
          <w:szCs w:val="24"/>
        </w:rPr>
        <w:t>），</w:t>
      </w:r>
      <w:r>
        <w:rPr>
          <w:rFonts w:ascii="宋体" w:hAnsi="宋体" w:eastAsia="宋体" w:cs="宋体"/>
          <w:spacing w:val="-2"/>
          <w:sz w:val="24"/>
          <w:szCs w:val="24"/>
        </w:rPr>
        <w:t>不得为获取不正当的利益，损害国家、集体和对方利益</w:t>
      </w:r>
      <w:r>
        <w:rPr>
          <w:rFonts w:ascii="宋体" w:hAnsi="宋体" w:eastAsia="宋体" w:cs="宋体"/>
          <w:sz w:val="24"/>
          <w:szCs w:val="24"/>
        </w:rPr>
        <w:t xml:space="preserve"> </w:t>
      </w:r>
      <w:r>
        <w:rPr>
          <w:rFonts w:ascii="宋体" w:hAnsi="宋体" w:eastAsia="宋体" w:cs="宋体"/>
          <w:spacing w:val="-5"/>
          <w:sz w:val="24"/>
          <w:szCs w:val="24"/>
        </w:rPr>
        <w:t>,</w:t>
      </w:r>
      <w:r>
        <w:rPr>
          <w:rFonts w:ascii="宋体" w:hAnsi="宋体" w:eastAsia="宋体" w:cs="宋体"/>
          <w:spacing w:val="70"/>
          <w:sz w:val="24"/>
          <w:szCs w:val="24"/>
        </w:rPr>
        <w:t xml:space="preserve"> </w:t>
      </w:r>
      <w:r>
        <w:rPr>
          <w:rFonts w:ascii="宋体" w:hAnsi="宋体" w:eastAsia="宋体" w:cs="宋体"/>
          <w:spacing w:val="-5"/>
          <w:sz w:val="24"/>
          <w:szCs w:val="24"/>
        </w:rPr>
        <w:t>不得违反工程建设管理、施工安装的规章制度。</w:t>
      </w:r>
    </w:p>
    <w:p w14:paraId="355239C1">
      <w:pPr>
        <w:pageBreakBefore w:val="0"/>
        <w:topLinePunct w:val="0"/>
        <w:bidi w:val="0"/>
        <w:spacing w:before="193" w:line="360" w:lineRule="auto"/>
        <w:ind w:left="40" w:right="217" w:firstLine="495"/>
        <w:rPr>
          <w:rFonts w:ascii="宋体" w:hAnsi="宋体" w:eastAsia="宋体" w:cs="宋体"/>
          <w:sz w:val="24"/>
          <w:szCs w:val="24"/>
        </w:rPr>
      </w:pPr>
      <w:r>
        <w:rPr>
          <w:rFonts w:ascii="宋体" w:hAnsi="宋体" w:eastAsia="宋体" w:cs="宋体"/>
          <w:spacing w:val="-3"/>
          <w:sz w:val="24"/>
          <w:szCs w:val="24"/>
        </w:rPr>
        <w:t>（四）发现对方在业务活动中有违规、违纪、违法行为的，应及时提醒对</w:t>
      </w:r>
      <w:r>
        <w:rPr>
          <w:rFonts w:ascii="宋体" w:hAnsi="宋体" w:eastAsia="宋体" w:cs="宋体"/>
          <w:spacing w:val="-1"/>
          <w:sz w:val="24"/>
          <w:szCs w:val="24"/>
        </w:rPr>
        <w:t>方，情节严重的，应向其上级主管部门或纪</w:t>
      </w:r>
      <w:r>
        <w:rPr>
          <w:rFonts w:ascii="宋体" w:hAnsi="宋体" w:eastAsia="宋体" w:cs="宋体"/>
          <w:spacing w:val="-2"/>
          <w:sz w:val="24"/>
          <w:szCs w:val="24"/>
        </w:rPr>
        <w:t>检监察、司法等有关机关举报。</w:t>
      </w:r>
    </w:p>
    <w:p w14:paraId="43DA0955">
      <w:pPr>
        <w:pageBreakBefore w:val="0"/>
        <w:topLinePunct w:val="0"/>
        <w:bidi w:val="0"/>
        <w:spacing w:before="151" w:line="360" w:lineRule="auto"/>
        <w:ind w:left="518"/>
        <w:rPr>
          <w:rFonts w:ascii="宋体" w:hAnsi="宋体" w:eastAsia="宋体" w:cs="宋体"/>
          <w:sz w:val="24"/>
          <w:szCs w:val="24"/>
        </w:rPr>
      </w:pPr>
      <w:r>
        <w:rPr>
          <w:rFonts w:ascii="宋体" w:hAnsi="宋体" w:eastAsia="宋体" w:cs="宋体"/>
          <w:spacing w:val="-11"/>
          <w:sz w:val="24"/>
          <w:szCs w:val="24"/>
        </w:rPr>
        <w:t>第二条</w:t>
      </w:r>
      <w:r>
        <w:rPr>
          <w:rFonts w:ascii="宋体" w:hAnsi="宋体" w:eastAsia="宋体" w:cs="宋体"/>
          <w:spacing w:val="80"/>
          <w:sz w:val="24"/>
          <w:szCs w:val="24"/>
        </w:rPr>
        <w:t xml:space="preserve"> </w:t>
      </w:r>
      <w:r>
        <w:rPr>
          <w:rFonts w:ascii="宋体" w:hAnsi="宋体" w:eastAsia="宋体" w:cs="宋体"/>
          <w:spacing w:val="-11"/>
          <w:sz w:val="24"/>
          <w:szCs w:val="24"/>
        </w:rPr>
        <w:t>甲方的责任</w:t>
      </w:r>
    </w:p>
    <w:p w14:paraId="597527C0">
      <w:pPr>
        <w:pageBreakBefore w:val="0"/>
        <w:topLinePunct w:val="0"/>
        <w:bidi w:val="0"/>
        <w:spacing w:before="135" w:line="360" w:lineRule="auto"/>
        <w:ind w:left="55" w:right="218" w:firstLine="525"/>
        <w:rPr>
          <w:rFonts w:ascii="宋体" w:hAnsi="宋体" w:eastAsia="宋体" w:cs="宋体"/>
          <w:sz w:val="24"/>
          <w:szCs w:val="24"/>
        </w:rPr>
      </w:pPr>
      <w:r>
        <w:rPr>
          <w:rFonts w:ascii="宋体" w:hAnsi="宋体" w:eastAsia="宋体" w:cs="宋体"/>
          <w:spacing w:val="-4"/>
          <w:sz w:val="24"/>
          <w:szCs w:val="24"/>
        </w:rPr>
        <w:t>甲方的领导和从事该建设工程项目的工作人员，在工程建</w:t>
      </w:r>
      <w:r>
        <w:rPr>
          <w:rFonts w:ascii="宋体" w:hAnsi="宋体" w:eastAsia="宋体" w:cs="宋体"/>
          <w:spacing w:val="-5"/>
          <w:sz w:val="24"/>
          <w:szCs w:val="24"/>
        </w:rPr>
        <w:t>设的事前、事中</w:t>
      </w:r>
      <w:r>
        <w:rPr>
          <w:rFonts w:ascii="宋体" w:hAnsi="宋体" w:eastAsia="宋体" w:cs="宋体"/>
          <w:sz w:val="24"/>
          <w:szCs w:val="24"/>
        </w:rPr>
        <w:t xml:space="preserve"> </w:t>
      </w:r>
      <w:r>
        <w:rPr>
          <w:rFonts w:ascii="宋体" w:hAnsi="宋体" w:eastAsia="宋体" w:cs="宋体"/>
          <w:spacing w:val="-5"/>
          <w:sz w:val="24"/>
          <w:szCs w:val="24"/>
        </w:rPr>
        <w:t>、事后应遵守以下规定：</w:t>
      </w:r>
    </w:p>
    <w:p w14:paraId="2AD6C6BF">
      <w:pPr>
        <w:pageBreakBefore w:val="0"/>
        <w:topLinePunct w:val="0"/>
        <w:bidi w:val="0"/>
        <w:spacing w:before="1" w:line="360" w:lineRule="auto"/>
        <w:ind w:left="72" w:right="218" w:firstLine="464"/>
        <w:rPr>
          <w:rFonts w:ascii="宋体" w:hAnsi="宋体" w:eastAsia="宋体" w:cs="宋体"/>
          <w:sz w:val="24"/>
          <w:szCs w:val="24"/>
        </w:rPr>
      </w:pPr>
      <w:r>
        <w:rPr>
          <w:rFonts w:ascii="宋体" w:hAnsi="宋体" w:eastAsia="宋体" w:cs="宋体"/>
          <w:spacing w:val="-3"/>
          <w:sz w:val="24"/>
          <w:szCs w:val="24"/>
        </w:rPr>
        <w:t>（一）不准向乙方和相关单位索要或接受回扣、礼金、有价证券、贵重物</w:t>
      </w:r>
      <w:r>
        <w:rPr>
          <w:rFonts w:ascii="宋体" w:hAnsi="宋体" w:eastAsia="宋体" w:cs="宋体"/>
          <w:spacing w:val="-6"/>
          <w:sz w:val="24"/>
          <w:szCs w:val="24"/>
        </w:rPr>
        <w:t>品和好处费、感谢费等。</w:t>
      </w:r>
    </w:p>
    <w:p w14:paraId="37DA06DD">
      <w:pPr>
        <w:pageBreakBefore w:val="0"/>
        <w:topLinePunct w:val="0"/>
        <w:bidi w:val="0"/>
        <w:spacing w:before="149" w:line="360" w:lineRule="auto"/>
        <w:ind w:left="536"/>
        <w:rPr>
          <w:rFonts w:ascii="宋体" w:hAnsi="宋体" w:eastAsia="宋体" w:cs="宋体"/>
          <w:sz w:val="24"/>
          <w:szCs w:val="24"/>
        </w:rPr>
      </w:pPr>
      <w:r>
        <w:rPr>
          <w:rFonts w:ascii="宋体" w:hAnsi="宋体" w:eastAsia="宋体" w:cs="宋体"/>
          <w:spacing w:val="-2"/>
          <w:sz w:val="24"/>
          <w:szCs w:val="24"/>
        </w:rPr>
        <w:t>（二）不准在乙方和相关单位报销任何应由甲方或个人支付的费用。</w:t>
      </w:r>
    </w:p>
    <w:p w14:paraId="00601487">
      <w:pPr>
        <w:pageBreakBefore w:val="0"/>
        <w:topLinePunct w:val="0"/>
        <w:bidi w:val="0"/>
        <w:spacing w:before="133" w:line="360" w:lineRule="auto"/>
        <w:ind w:left="62" w:right="218" w:firstLine="474"/>
        <w:rPr>
          <w:rFonts w:ascii="宋体" w:hAnsi="宋体" w:eastAsia="宋体" w:cs="宋体"/>
          <w:sz w:val="24"/>
          <w:szCs w:val="24"/>
        </w:rPr>
      </w:pPr>
      <w:r>
        <w:rPr>
          <w:rFonts w:ascii="宋体" w:hAnsi="宋体" w:eastAsia="宋体" w:cs="宋体"/>
          <w:spacing w:val="-3"/>
          <w:sz w:val="24"/>
          <w:szCs w:val="24"/>
        </w:rPr>
        <w:t>（三）不准要求、暗示或接受乙方和相关单位为个人装修住房、婚丧嫁娶</w:t>
      </w:r>
      <w:r>
        <w:rPr>
          <w:rFonts w:ascii="宋体" w:hAnsi="宋体" w:eastAsia="宋体" w:cs="宋体"/>
          <w:spacing w:val="4"/>
          <w:sz w:val="24"/>
          <w:szCs w:val="24"/>
        </w:rPr>
        <w:t xml:space="preserve"> </w:t>
      </w:r>
      <w:r>
        <w:rPr>
          <w:rFonts w:ascii="宋体" w:hAnsi="宋体" w:eastAsia="宋体" w:cs="宋体"/>
          <w:spacing w:val="-2"/>
          <w:sz w:val="24"/>
          <w:szCs w:val="24"/>
        </w:rPr>
        <w:t>、配偶子女的工作安排以及出国（境）、旅游等提</w:t>
      </w:r>
      <w:r>
        <w:rPr>
          <w:rFonts w:ascii="宋体" w:hAnsi="宋体" w:eastAsia="宋体" w:cs="宋体"/>
          <w:spacing w:val="-3"/>
          <w:sz w:val="24"/>
          <w:szCs w:val="24"/>
        </w:rPr>
        <w:t>供方便。</w:t>
      </w:r>
    </w:p>
    <w:p w14:paraId="32F10036">
      <w:pPr>
        <w:pageBreakBefore w:val="0"/>
        <w:topLinePunct w:val="0"/>
        <w:bidi w:val="0"/>
        <w:spacing w:before="174" w:line="360" w:lineRule="auto"/>
        <w:ind w:left="59" w:right="224" w:firstLine="476"/>
        <w:rPr>
          <w:rFonts w:ascii="宋体" w:hAnsi="宋体" w:eastAsia="宋体" w:cs="宋体"/>
          <w:sz w:val="24"/>
          <w:szCs w:val="24"/>
        </w:rPr>
      </w:pPr>
      <w:r>
        <w:rPr>
          <w:rFonts w:ascii="宋体" w:hAnsi="宋体" w:eastAsia="宋体" w:cs="宋体"/>
          <w:spacing w:val="-3"/>
          <w:sz w:val="24"/>
          <w:szCs w:val="24"/>
        </w:rPr>
        <w:t>（四）不准参加有可能影响公正执行公务的乙方和相关单位的宴请、健身</w:t>
      </w:r>
      <w:r>
        <w:rPr>
          <w:rFonts w:ascii="宋体" w:hAnsi="宋体" w:eastAsia="宋体" w:cs="宋体"/>
          <w:sz w:val="24"/>
          <w:szCs w:val="24"/>
        </w:rPr>
        <w:t xml:space="preserve"> </w:t>
      </w:r>
      <w:r>
        <w:rPr>
          <w:rFonts w:ascii="宋体" w:hAnsi="宋体" w:eastAsia="宋体" w:cs="宋体"/>
          <w:spacing w:val="-6"/>
          <w:sz w:val="24"/>
          <w:szCs w:val="24"/>
        </w:rPr>
        <w:t>、娱乐等活动。</w:t>
      </w:r>
    </w:p>
    <w:p w14:paraId="7A85BF9C">
      <w:pPr>
        <w:pageBreakBefore w:val="0"/>
        <w:topLinePunct w:val="0"/>
        <w:bidi w:val="0"/>
        <w:spacing w:before="171" w:line="360" w:lineRule="auto"/>
        <w:ind w:left="40" w:right="195" w:firstLine="495"/>
        <w:rPr>
          <w:rFonts w:ascii="宋体" w:hAnsi="宋体" w:eastAsia="宋体" w:cs="宋体"/>
          <w:sz w:val="24"/>
          <w:szCs w:val="24"/>
        </w:rPr>
      </w:pPr>
      <w:r>
        <w:rPr>
          <w:rFonts w:ascii="宋体" w:hAnsi="宋体" w:eastAsia="宋体" w:cs="宋体"/>
          <w:spacing w:val="-3"/>
          <w:sz w:val="24"/>
          <w:szCs w:val="24"/>
        </w:rPr>
        <w:t>（五）不准向乙方介绍或为配偶、子女、亲属参与同甲方项目工程施工合</w:t>
      </w:r>
      <w:r>
        <w:rPr>
          <w:rFonts w:ascii="宋体" w:hAnsi="宋体" w:eastAsia="宋体" w:cs="宋体"/>
          <w:spacing w:val="-2"/>
          <w:sz w:val="24"/>
          <w:szCs w:val="24"/>
        </w:rPr>
        <w:t>同有关的设备、材料工程分包、劳务等经济活动。不得以</w:t>
      </w:r>
      <w:r>
        <w:rPr>
          <w:rFonts w:ascii="宋体" w:hAnsi="宋体" w:eastAsia="宋体" w:cs="宋体"/>
          <w:spacing w:val="-3"/>
          <w:sz w:val="24"/>
          <w:szCs w:val="24"/>
        </w:rPr>
        <w:t>任何理由要求乙方和</w:t>
      </w:r>
      <w:r>
        <w:rPr>
          <w:rFonts w:ascii="宋体" w:hAnsi="宋体" w:eastAsia="宋体" w:cs="宋体"/>
          <w:spacing w:val="-2"/>
          <w:sz w:val="24"/>
          <w:szCs w:val="24"/>
        </w:rPr>
        <w:t>相关单位推荐分包单位和要求乙方购买项目工程施工合同约定以外的材料、设</w:t>
      </w:r>
      <w:r>
        <w:rPr>
          <w:rFonts w:ascii="宋体" w:hAnsi="宋体" w:eastAsia="宋体" w:cs="宋体"/>
          <w:spacing w:val="-4"/>
          <w:sz w:val="24"/>
          <w:szCs w:val="24"/>
        </w:rPr>
        <w:t>备等。</w:t>
      </w:r>
    </w:p>
    <w:p w14:paraId="7309A435">
      <w:pPr>
        <w:pageBreakBefore w:val="0"/>
        <w:topLinePunct w:val="0"/>
        <w:bidi w:val="0"/>
        <w:spacing w:before="318" w:line="360" w:lineRule="auto"/>
        <w:ind w:left="47" w:right="213"/>
        <w:jc w:val="both"/>
        <w:rPr>
          <w:rFonts w:ascii="宋体" w:hAnsi="宋体" w:eastAsia="宋体" w:cs="宋体"/>
          <w:spacing w:val="-10"/>
          <w:sz w:val="24"/>
          <w:szCs w:val="24"/>
        </w:rPr>
      </w:pPr>
      <w:r>
        <w:rPr>
          <w:rFonts w:ascii="宋体" w:hAnsi="宋体" w:eastAsia="宋体" w:cs="宋体"/>
          <w:spacing w:val="-10"/>
          <w:sz w:val="24"/>
          <w:szCs w:val="24"/>
        </w:rPr>
        <w:t>第三条</w:t>
      </w:r>
      <w:r>
        <w:rPr>
          <w:rFonts w:ascii="宋体" w:hAnsi="宋体" w:eastAsia="宋体" w:cs="宋体"/>
          <w:spacing w:val="70"/>
          <w:sz w:val="24"/>
          <w:szCs w:val="24"/>
        </w:rPr>
        <w:t xml:space="preserve"> </w:t>
      </w:r>
      <w:r>
        <w:rPr>
          <w:rFonts w:ascii="宋体" w:hAnsi="宋体" w:eastAsia="宋体" w:cs="宋体"/>
          <w:spacing w:val="-10"/>
          <w:sz w:val="24"/>
          <w:szCs w:val="24"/>
        </w:rPr>
        <w:t>乙方的责任</w:t>
      </w:r>
    </w:p>
    <w:p w14:paraId="5EA4BDF5">
      <w:pPr>
        <w:pageBreakBefore w:val="0"/>
        <w:topLinePunct w:val="0"/>
        <w:bidi w:val="0"/>
        <w:spacing w:before="318" w:line="360" w:lineRule="auto"/>
        <w:ind w:left="47" w:right="213" w:firstLine="472" w:firstLineChars="200"/>
        <w:jc w:val="both"/>
        <w:rPr>
          <w:rFonts w:ascii="宋体" w:hAnsi="宋体" w:eastAsia="宋体" w:cs="宋体"/>
          <w:sz w:val="24"/>
          <w:szCs w:val="24"/>
        </w:rPr>
      </w:pPr>
      <w:r>
        <w:rPr>
          <w:rFonts w:ascii="宋体" w:hAnsi="宋体" w:eastAsia="宋体" w:cs="宋体"/>
          <w:spacing w:val="-2"/>
          <w:sz w:val="24"/>
          <w:szCs w:val="24"/>
        </w:rPr>
        <w:t>应与甲方保持正常的业务交往，按照有关法律法规和程序</w:t>
      </w:r>
      <w:r>
        <w:rPr>
          <w:rFonts w:ascii="宋体" w:hAnsi="宋体" w:eastAsia="宋体" w:cs="宋体"/>
          <w:spacing w:val="-3"/>
          <w:sz w:val="24"/>
          <w:szCs w:val="24"/>
        </w:rPr>
        <w:t>开展业务工作，严格</w:t>
      </w:r>
      <w:r>
        <w:rPr>
          <w:rFonts w:ascii="宋体" w:hAnsi="宋体" w:eastAsia="宋体" w:cs="宋体"/>
          <w:spacing w:val="-2"/>
          <w:sz w:val="24"/>
          <w:szCs w:val="24"/>
        </w:rPr>
        <w:t>执行工程建设的有关方针、政策，尤其是有关建筑施工安</w:t>
      </w:r>
      <w:r>
        <w:rPr>
          <w:rFonts w:ascii="宋体" w:hAnsi="宋体" w:eastAsia="宋体" w:cs="宋体"/>
          <w:spacing w:val="-3"/>
          <w:sz w:val="24"/>
          <w:szCs w:val="24"/>
        </w:rPr>
        <w:t>装的强制性标准和规</w:t>
      </w:r>
      <w:r>
        <w:rPr>
          <w:rFonts w:ascii="宋体" w:hAnsi="宋体" w:eastAsia="宋体" w:cs="宋体"/>
          <w:spacing w:val="-4"/>
          <w:sz w:val="24"/>
          <w:szCs w:val="24"/>
        </w:rPr>
        <w:t>范，并遵守以下规定：</w:t>
      </w:r>
    </w:p>
    <w:p w14:paraId="36088F92">
      <w:pPr>
        <w:pageBreakBefore w:val="0"/>
        <w:topLinePunct w:val="0"/>
        <w:bidi w:val="0"/>
        <w:spacing w:before="129" w:line="360" w:lineRule="auto"/>
        <w:ind w:left="44" w:right="216" w:firstLine="492"/>
        <w:rPr>
          <w:rFonts w:ascii="宋体" w:hAnsi="宋体" w:eastAsia="宋体" w:cs="宋体"/>
          <w:sz w:val="24"/>
          <w:szCs w:val="24"/>
        </w:rPr>
      </w:pPr>
      <w:r>
        <w:rPr>
          <w:rFonts w:ascii="宋体" w:hAnsi="宋体" w:eastAsia="宋体" w:cs="宋体"/>
          <w:spacing w:val="-3"/>
          <w:sz w:val="24"/>
          <w:szCs w:val="24"/>
        </w:rPr>
        <w:t>（一）不准以任何理由向甲方、相关单位及其工作人员索要、接受或赠送</w:t>
      </w:r>
      <w:r>
        <w:rPr>
          <w:rFonts w:ascii="宋体" w:hAnsi="宋体" w:eastAsia="宋体" w:cs="宋体"/>
          <w:spacing w:val="-2"/>
          <w:sz w:val="24"/>
          <w:szCs w:val="24"/>
        </w:rPr>
        <w:t>礼金、有价证券、贵重物品和回扣、好处费、感谢费等。</w:t>
      </w:r>
    </w:p>
    <w:p w14:paraId="60876563">
      <w:pPr>
        <w:pageBreakBefore w:val="0"/>
        <w:topLinePunct w:val="0"/>
        <w:bidi w:val="0"/>
        <w:spacing w:before="151" w:line="360" w:lineRule="auto"/>
        <w:ind w:left="537"/>
        <w:rPr>
          <w:rFonts w:ascii="宋体" w:hAnsi="宋体" w:eastAsia="宋体" w:cs="宋体"/>
          <w:sz w:val="24"/>
          <w:szCs w:val="24"/>
        </w:rPr>
      </w:pPr>
      <w:r>
        <w:rPr>
          <w:rFonts w:ascii="宋体" w:hAnsi="宋体" w:eastAsia="宋体" w:cs="宋体"/>
          <w:spacing w:val="-2"/>
          <w:sz w:val="24"/>
          <w:szCs w:val="24"/>
        </w:rPr>
        <w:t>（二）不准以任何理由为甲方和相关单位报销应由对方或个人支付的费用</w:t>
      </w:r>
    </w:p>
    <w:p w14:paraId="6BB9E71F">
      <w:pPr>
        <w:pageBreakBefore w:val="0"/>
        <w:topLinePunct w:val="0"/>
        <w:bidi w:val="0"/>
        <w:spacing w:before="153" w:line="360" w:lineRule="auto"/>
        <w:ind w:left="554"/>
        <w:rPr>
          <w:rFonts w:ascii="宋体" w:hAnsi="宋体" w:eastAsia="宋体" w:cs="宋体"/>
          <w:sz w:val="24"/>
          <w:szCs w:val="24"/>
        </w:rPr>
      </w:pPr>
      <w:r>
        <w:rPr>
          <w:rFonts w:ascii="宋体" w:hAnsi="宋体" w:eastAsia="宋体" w:cs="宋体"/>
          <w:position w:val="1"/>
          <w:sz w:val="24"/>
          <w:szCs w:val="24"/>
        </w:rPr>
        <w:t>。</w:t>
      </w:r>
    </w:p>
    <w:p w14:paraId="0FF6CFEA">
      <w:pPr>
        <w:pageBreakBefore w:val="0"/>
        <w:topLinePunct w:val="0"/>
        <w:bidi w:val="0"/>
        <w:spacing w:before="142" w:line="360" w:lineRule="auto"/>
        <w:ind w:left="43" w:right="216" w:firstLine="493"/>
        <w:rPr>
          <w:rFonts w:ascii="宋体" w:hAnsi="宋体" w:eastAsia="宋体" w:cs="宋体"/>
          <w:sz w:val="24"/>
          <w:szCs w:val="24"/>
        </w:rPr>
      </w:pPr>
      <w:r>
        <w:rPr>
          <w:rFonts w:ascii="宋体" w:hAnsi="宋体" w:eastAsia="宋体" w:cs="宋体"/>
          <w:spacing w:val="-3"/>
          <w:sz w:val="24"/>
          <w:szCs w:val="24"/>
        </w:rPr>
        <w:t>（三）不准接受或暗示为甲方、相关单位或个人装修住房、婚丧嫁娶、配</w:t>
      </w:r>
      <w:r>
        <w:rPr>
          <w:rFonts w:ascii="宋体" w:hAnsi="宋体" w:eastAsia="宋体" w:cs="宋体"/>
          <w:spacing w:val="-2"/>
          <w:sz w:val="24"/>
          <w:szCs w:val="24"/>
        </w:rPr>
        <w:t>偶子女的工作安排以及出国（境）、旅游等提供方便。</w:t>
      </w:r>
    </w:p>
    <w:p w14:paraId="30A816CF">
      <w:pPr>
        <w:pageBreakBefore w:val="0"/>
        <w:topLinePunct w:val="0"/>
        <w:bidi w:val="0"/>
        <w:spacing w:before="173" w:line="360" w:lineRule="auto"/>
        <w:ind w:left="45" w:right="217" w:firstLine="492"/>
        <w:rPr>
          <w:rFonts w:ascii="宋体" w:hAnsi="宋体" w:eastAsia="宋体" w:cs="宋体"/>
          <w:sz w:val="24"/>
          <w:szCs w:val="24"/>
        </w:rPr>
      </w:pPr>
      <w:r>
        <w:rPr>
          <w:rFonts w:ascii="宋体" w:hAnsi="宋体" w:eastAsia="宋体" w:cs="宋体"/>
          <w:spacing w:val="-3"/>
          <w:sz w:val="24"/>
          <w:szCs w:val="24"/>
        </w:rPr>
        <w:t>（四）不准以任何理由为甲方、相关单位或个人组织有可能影响公正执行公务的宴请、健身、娱乐等活动。</w:t>
      </w:r>
    </w:p>
    <w:p w14:paraId="33B3F932">
      <w:pPr>
        <w:pageBreakBefore w:val="0"/>
        <w:topLinePunct w:val="0"/>
        <w:bidi w:val="0"/>
        <w:spacing w:before="148" w:line="360" w:lineRule="auto"/>
        <w:ind w:left="519"/>
        <w:rPr>
          <w:rFonts w:ascii="宋体" w:hAnsi="宋体" w:eastAsia="宋体" w:cs="宋体"/>
          <w:sz w:val="24"/>
          <w:szCs w:val="24"/>
        </w:rPr>
      </w:pPr>
      <w:r>
        <w:rPr>
          <w:rFonts w:ascii="宋体" w:hAnsi="宋体" w:eastAsia="宋体" w:cs="宋体"/>
          <w:spacing w:val="-3"/>
          <w:sz w:val="24"/>
          <w:szCs w:val="24"/>
        </w:rPr>
        <w:t>第四条  违约责任</w:t>
      </w:r>
    </w:p>
    <w:p w14:paraId="335461A4">
      <w:pPr>
        <w:pageBreakBefore w:val="0"/>
        <w:topLinePunct w:val="0"/>
        <w:bidi w:val="0"/>
        <w:spacing w:before="135" w:line="360" w:lineRule="auto"/>
        <w:ind w:left="41" w:right="215" w:firstLine="495"/>
        <w:rPr>
          <w:rFonts w:ascii="宋体" w:hAnsi="宋体" w:eastAsia="宋体" w:cs="宋体"/>
          <w:sz w:val="24"/>
          <w:szCs w:val="24"/>
        </w:rPr>
      </w:pPr>
      <w:r>
        <w:rPr>
          <w:rFonts w:ascii="宋体" w:hAnsi="宋体" w:eastAsia="宋体" w:cs="宋体"/>
          <w:spacing w:val="-3"/>
          <w:sz w:val="24"/>
          <w:szCs w:val="24"/>
        </w:rPr>
        <w:t>（一）甲方工作人员有违反本责任书第一、二条责任行为的，按照管理权</w:t>
      </w:r>
      <w:r>
        <w:rPr>
          <w:rFonts w:ascii="宋体" w:hAnsi="宋体" w:eastAsia="宋体" w:cs="宋体"/>
          <w:spacing w:val="-2"/>
          <w:sz w:val="24"/>
          <w:szCs w:val="24"/>
        </w:rPr>
        <w:t>限，依据有关法律法规和规定给予党纪、政纪处分或组织处</w:t>
      </w:r>
      <w:r>
        <w:rPr>
          <w:rFonts w:ascii="宋体" w:hAnsi="宋体" w:eastAsia="宋体" w:cs="宋体"/>
          <w:spacing w:val="-3"/>
          <w:sz w:val="24"/>
          <w:szCs w:val="24"/>
        </w:rPr>
        <w:t>理；涉嫌犯罪的，</w:t>
      </w:r>
      <w:r>
        <w:rPr>
          <w:rFonts w:ascii="宋体" w:hAnsi="宋体" w:eastAsia="宋体" w:cs="宋体"/>
          <w:spacing w:val="-2"/>
          <w:sz w:val="24"/>
          <w:szCs w:val="24"/>
        </w:rPr>
        <w:t>移交司法机关追究刑事责任；给乙方单位造成经济损失的，应予以赔偿。</w:t>
      </w:r>
    </w:p>
    <w:p w14:paraId="3B3C5C53">
      <w:pPr>
        <w:pageBreakBefore w:val="0"/>
        <w:topLinePunct w:val="0"/>
        <w:bidi w:val="0"/>
        <w:spacing w:before="191" w:line="360" w:lineRule="auto"/>
        <w:ind w:left="41" w:right="215" w:firstLine="495"/>
        <w:rPr>
          <w:rFonts w:ascii="宋体" w:hAnsi="宋体" w:eastAsia="宋体" w:cs="宋体"/>
          <w:sz w:val="24"/>
          <w:szCs w:val="24"/>
        </w:rPr>
      </w:pPr>
      <w:r>
        <w:rPr>
          <w:rFonts w:ascii="宋体" w:hAnsi="宋体" w:eastAsia="宋体" w:cs="宋体"/>
          <w:spacing w:val="-3"/>
          <w:sz w:val="24"/>
          <w:szCs w:val="24"/>
        </w:rPr>
        <w:t>（二）乙方工作人员有违反本责任书第一、三条责任行为的，按照管理权</w:t>
      </w:r>
      <w:r>
        <w:rPr>
          <w:rFonts w:ascii="宋体" w:hAnsi="宋体" w:eastAsia="宋体" w:cs="宋体"/>
          <w:spacing w:val="-2"/>
          <w:sz w:val="24"/>
          <w:szCs w:val="24"/>
        </w:rPr>
        <w:t>限，依据有关法律法规和规定给予党纪、政纪处分或组织处</w:t>
      </w:r>
      <w:r>
        <w:rPr>
          <w:rFonts w:ascii="宋体" w:hAnsi="宋体" w:eastAsia="宋体" w:cs="宋体"/>
          <w:spacing w:val="-3"/>
          <w:sz w:val="24"/>
          <w:szCs w:val="24"/>
        </w:rPr>
        <w:t>理；涉嫌犯罪的，</w:t>
      </w:r>
      <w:r>
        <w:rPr>
          <w:rFonts w:ascii="宋体" w:hAnsi="宋体" w:eastAsia="宋体" w:cs="宋体"/>
          <w:spacing w:val="-2"/>
          <w:sz w:val="24"/>
          <w:szCs w:val="24"/>
        </w:rPr>
        <w:t>移交司法机关追究刑事责任；给甲方单位造成经济损失的，应予以赔偿。</w:t>
      </w:r>
    </w:p>
    <w:p w14:paraId="375694D8">
      <w:pPr>
        <w:pageBreakBefore w:val="0"/>
        <w:topLinePunct w:val="0"/>
        <w:bidi w:val="0"/>
        <w:spacing w:before="193" w:line="360" w:lineRule="auto"/>
        <w:ind w:left="41" w:right="196" w:firstLine="478"/>
        <w:rPr>
          <w:rFonts w:ascii="宋体" w:hAnsi="宋体" w:eastAsia="宋体" w:cs="宋体"/>
          <w:sz w:val="24"/>
          <w:szCs w:val="24"/>
        </w:rPr>
      </w:pPr>
      <w:r>
        <w:rPr>
          <w:rFonts w:ascii="宋体" w:hAnsi="宋体" w:eastAsia="宋体" w:cs="宋体"/>
          <w:spacing w:val="-2"/>
          <w:sz w:val="24"/>
          <w:szCs w:val="24"/>
        </w:rPr>
        <w:t>第五条  本责任书作为工程施工合同的附件，与工程施工合同具有同等法</w:t>
      </w:r>
      <w:r>
        <w:rPr>
          <w:rFonts w:ascii="宋体" w:hAnsi="宋体" w:eastAsia="宋体" w:cs="宋体"/>
          <w:spacing w:val="-3"/>
          <w:sz w:val="24"/>
          <w:szCs w:val="24"/>
        </w:rPr>
        <w:t>律效力。经双方签署后立即生效。</w:t>
      </w:r>
    </w:p>
    <w:p w14:paraId="48739BD2">
      <w:pPr>
        <w:pageBreakBefore w:val="0"/>
        <w:topLinePunct w:val="0"/>
        <w:bidi w:val="0"/>
        <w:spacing w:before="148" w:line="360" w:lineRule="auto"/>
        <w:ind w:left="530" w:right="162" w:hanging="11"/>
        <w:rPr>
          <w:rFonts w:ascii="宋体" w:hAnsi="宋体" w:eastAsia="宋体" w:cs="宋体"/>
          <w:sz w:val="24"/>
          <w:szCs w:val="24"/>
        </w:rPr>
      </w:pPr>
      <w:r>
        <w:rPr>
          <w:rFonts w:ascii="宋体" w:hAnsi="宋体" w:eastAsia="宋体" w:cs="宋体"/>
          <w:spacing w:val="-1"/>
          <w:sz w:val="24"/>
          <w:szCs w:val="24"/>
        </w:rPr>
        <w:t>第六条  本责任书的有效期为双方签署之日起至该工程项目竣工验收合格</w:t>
      </w:r>
      <w:r>
        <w:rPr>
          <w:rFonts w:ascii="宋体" w:hAnsi="宋体" w:eastAsia="宋体" w:cs="宋体"/>
          <w:spacing w:val="-8"/>
          <w:sz w:val="24"/>
          <w:szCs w:val="24"/>
        </w:rPr>
        <w:t>时止。</w:t>
      </w:r>
    </w:p>
    <w:p w14:paraId="7A89A099">
      <w:pPr>
        <w:pageBreakBefore w:val="0"/>
        <w:topLinePunct w:val="0"/>
        <w:bidi w:val="0"/>
        <w:spacing w:before="135" w:line="360" w:lineRule="auto"/>
        <w:ind w:left="41" w:right="219" w:firstLine="478"/>
        <w:rPr>
          <w:rFonts w:ascii="宋体" w:hAnsi="宋体" w:eastAsia="宋体" w:cs="宋体"/>
          <w:sz w:val="24"/>
          <w:szCs w:val="24"/>
        </w:rPr>
      </w:pPr>
      <w:r>
        <w:rPr>
          <w:rFonts w:ascii="宋体" w:hAnsi="宋体" w:eastAsia="宋体" w:cs="宋体"/>
          <w:spacing w:val="-2"/>
          <w:sz w:val="24"/>
          <w:szCs w:val="24"/>
        </w:rPr>
        <w:t>第七条  本责任书一式四份，由甲乙双方各执一份，</w:t>
      </w:r>
      <w:r>
        <w:rPr>
          <w:rFonts w:ascii="宋体" w:hAnsi="宋体" w:eastAsia="宋体" w:cs="宋体"/>
          <w:spacing w:val="-3"/>
          <w:sz w:val="24"/>
          <w:szCs w:val="24"/>
        </w:rPr>
        <w:t>送交甲乙双方的监督</w:t>
      </w:r>
      <w:r>
        <w:rPr>
          <w:rFonts w:ascii="宋体" w:hAnsi="宋体" w:eastAsia="宋体" w:cs="宋体"/>
          <w:spacing w:val="-4"/>
          <w:sz w:val="24"/>
          <w:szCs w:val="24"/>
        </w:rPr>
        <w:t>单位各一份。</w:t>
      </w:r>
    </w:p>
    <w:p w14:paraId="49BDACF8">
      <w:pPr>
        <w:pStyle w:val="17"/>
        <w:pageBreakBefore w:val="0"/>
        <w:topLinePunct w:val="0"/>
        <w:bidi w:val="0"/>
        <w:spacing w:line="360" w:lineRule="auto"/>
      </w:pPr>
    </w:p>
    <w:p w14:paraId="17AA6E04">
      <w:pPr>
        <w:pageBreakBefore w:val="0"/>
        <w:topLinePunct w:val="0"/>
        <w:bidi w:val="0"/>
        <w:spacing w:before="78" w:line="360" w:lineRule="auto"/>
        <w:ind w:left="101"/>
        <w:rPr>
          <w:rFonts w:ascii="宋体" w:hAnsi="宋体" w:eastAsia="宋体" w:cs="宋体"/>
          <w:sz w:val="24"/>
          <w:szCs w:val="24"/>
        </w:rPr>
      </w:pPr>
      <w:r>
        <w:rPr>
          <w:rFonts w:ascii="宋体" w:hAnsi="宋体" w:eastAsia="宋体" w:cs="宋体"/>
          <w:spacing w:val="-4"/>
          <w:sz w:val="24"/>
          <w:szCs w:val="24"/>
        </w:rPr>
        <w:t>甲方单位</w:t>
      </w:r>
      <w:r>
        <w:rPr>
          <w:rFonts w:ascii="宋体" w:hAnsi="宋体" w:eastAsia="宋体" w:cs="宋体"/>
          <w:spacing w:val="-25"/>
          <w:sz w:val="24"/>
          <w:szCs w:val="24"/>
        </w:rPr>
        <w:t>：（</w:t>
      </w:r>
      <w:r>
        <w:rPr>
          <w:rFonts w:ascii="宋体" w:hAnsi="宋体" w:eastAsia="宋体" w:cs="宋体"/>
          <w:spacing w:val="-4"/>
          <w:sz w:val="24"/>
          <w:szCs w:val="24"/>
        </w:rPr>
        <w:t>盖章）</w:t>
      </w:r>
      <w:r>
        <w:rPr>
          <w:rFonts w:ascii="宋体" w:hAnsi="宋体" w:eastAsia="宋体" w:cs="宋体"/>
          <w:spacing w:val="2"/>
          <w:sz w:val="24"/>
          <w:szCs w:val="24"/>
        </w:rPr>
        <w:t xml:space="preserve">                    </w:t>
      </w:r>
      <w:r>
        <w:rPr>
          <w:rFonts w:ascii="宋体" w:hAnsi="宋体" w:eastAsia="宋体" w:cs="宋体"/>
          <w:spacing w:val="-4"/>
          <w:sz w:val="24"/>
          <w:szCs w:val="24"/>
        </w:rPr>
        <w:t>乙方单位</w:t>
      </w:r>
      <w:r>
        <w:rPr>
          <w:rFonts w:ascii="宋体" w:hAnsi="宋体" w:eastAsia="宋体" w:cs="宋体"/>
          <w:spacing w:val="-25"/>
          <w:sz w:val="24"/>
          <w:szCs w:val="24"/>
        </w:rPr>
        <w:t>：（</w:t>
      </w:r>
      <w:r>
        <w:rPr>
          <w:rFonts w:ascii="宋体" w:hAnsi="宋体" w:eastAsia="宋体" w:cs="宋体"/>
          <w:spacing w:val="-4"/>
          <w:sz w:val="24"/>
          <w:szCs w:val="24"/>
        </w:rPr>
        <w:t>盖章）</w:t>
      </w:r>
    </w:p>
    <w:p w14:paraId="488F8648">
      <w:pPr>
        <w:pStyle w:val="17"/>
        <w:pageBreakBefore w:val="0"/>
        <w:topLinePunct w:val="0"/>
        <w:bidi w:val="0"/>
        <w:spacing w:line="360" w:lineRule="auto"/>
      </w:pPr>
    </w:p>
    <w:p w14:paraId="073261D0">
      <w:pPr>
        <w:pageBreakBefore w:val="0"/>
        <w:topLinePunct w:val="0"/>
        <w:bidi w:val="0"/>
        <w:spacing w:before="78" w:line="360" w:lineRule="auto"/>
        <w:ind w:left="41"/>
        <w:rPr>
          <w:rFonts w:ascii="宋体" w:hAnsi="宋体" w:eastAsia="宋体" w:cs="宋体"/>
          <w:sz w:val="24"/>
          <w:szCs w:val="24"/>
        </w:rPr>
      </w:pPr>
      <w:r>
        <w:rPr>
          <w:rFonts w:ascii="宋体" w:hAnsi="宋体" w:eastAsia="宋体" w:cs="宋体"/>
          <w:spacing w:val="-1"/>
          <w:sz w:val="24"/>
          <w:szCs w:val="24"/>
        </w:rPr>
        <w:t>法定代表人或授权代表                 法定代表人（签字或盖章</w:t>
      </w:r>
      <w:r>
        <w:rPr>
          <w:rFonts w:ascii="宋体" w:hAnsi="宋体" w:eastAsia="宋体" w:cs="宋体"/>
          <w:spacing w:val="-7"/>
          <w:sz w:val="24"/>
          <w:szCs w:val="24"/>
        </w:rPr>
        <w:t>）：</w:t>
      </w:r>
    </w:p>
    <w:p w14:paraId="1DD6DB10">
      <w:pPr>
        <w:pageBreakBefore w:val="0"/>
        <w:topLinePunct w:val="0"/>
        <w:bidi w:val="0"/>
        <w:spacing w:before="115" w:line="360" w:lineRule="auto"/>
        <w:ind w:left="57"/>
        <w:rPr>
          <w:rFonts w:ascii="宋体" w:hAnsi="宋体" w:eastAsia="宋体" w:cs="宋体"/>
          <w:sz w:val="24"/>
          <w:szCs w:val="24"/>
        </w:rPr>
      </w:pPr>
      <w:r>
        <w:rPr>
          <w:rFonts w:ascii="宋体" w:hAnsi="宋体" w:eastAsia="宋体" w:cs="宋体"/>
          <w:spacing w:val="-6"/>
          <w:sz w:val="24"/>
          <w:szCs w:val="24"/>
        </w:rPr>
        <w:t>（签字或盖章</w:t>
      </w:r>
      <w:r>
        <w:rPr>
          <w:rFonts w:ascii="宋体" w:hAnsi="宋体" w:eastAsia="宋体" w:cs="宋体"/>
          <w:spacing w:val="-2"/>
          <w:sz w:val="24"/>
          <w:szCs w:val="24"/>
        </w:rPr>
        <w:t>）：</w:t>
      </w:r>
    </w:p>
    <w:p w14:paraId="5567AA91">
      <w:pPr>
        <w:pageBreakBefore w:val="0"/>
        <w:topLinePunct w:val="0"/>
        <w:bidi w:val="0"/>
        <w:spacing w:before="126" w:line="360" w:lineRule="auto"/>
        <w:ind w:left="39"/>
        <w:rPr>
          <w:rFonts w:ascii="宋体" w:hAnsi="宋体" w:eastAsia="宋体" w:cs="宋体"/>
          <w:sz w:val="24"/>
          <w:szCs w:val="24"/>
        </w:rPr>
      </w:pPr>
      <w:r>
        <w:rPr>
          <w:rFonts w:ascii="宋体" w:hAnsi="宋体" w:eastAsia="宋体" w:cs="宋体"/>
          <w:spacing w:val="-6"/>
          <w:sz w:val="24"/>
          <w:szCs w:val="24"/>
        </w:rPr>
        <w:t>地址：</w:t>
      </w:r>
      <w:r>
        <w:rPr>
          <w:rFonts w:ascii="宋体" w:hAnsi="宋体" w:eastAsia="宋体" w:cs="宋体"/>
          <w:sz w:val="24"/>
          <w:szCs w:val="24"/>
        </w:rPr>
        <w:t xml:space="preserve">                               </w:t>
      </w:r>
      <w:r>
        <w:rPr>
          <w:rFonts w:ascii="宋体" w:hAnsi="宋体" w:eastAsia="宋体" w:cs="宋体"/>
          <w:spacing w:val="-6"/>
          <w:sz w:val="24"/>
          <w:szCs w:val="24"/>
        </w:rPr>
        <w:t>地址：</w:t>
      </w:r>
    </w:p>
    <w:p w14:paraId="5130F7CA">
      <w:pPr>
        <w:pStyle w:val="17"/>
        <w:pageBreakBefore w:val="0"/>
        <w:topLinePunct w:val="0"/>
        <w:bidi w:val="0"/>
        <w:spacing w:line="360" w:lineRule="auto"/>
      </w:pPr>
    </w:p>
    <w:p w14:paraId="345CD985">
      <w:pPr>
        <w:pageBreakBefore w:val="0"/>
        <w:topLinePunct w:val="0"/>
        <w:bidi w:val="0"/>
        <w:spacing w:before="79" w:line="360" w:lineRule="auto"/>
        <w:ind w:left="96"/>
        <w:rPr>
          <w:rFonts w:ascii="宋体" w:hAnsi="宋体" w:eastAsia="宋体" w:cs="宋体"/>
          <w:sz w:val="24"/>
          <w:szCs w:val="24"/>
        </w:rPr>
      </w:pPr>
      <w:r>
        <w:rPr>
          <w:rFonts w:ascii="宋体" w:hAnsi="宋体" w:eastAsia="宋体" w:cs="宋体"/>
          <w:spacing w:val="-17"/>
          <w:sz w:val="24"/>
          <w:szCs w:val="24"/>
        </w:rPr>
        <w:t>电话：</w:t>
      </w:r>
      <w:r>
        <w:rPr>
          <w:rFonts w:ascii="宋体" w:hAnsi="宋体" w:eastAsia="宋体" w:cs="宋体"/>
          <w:spacing w:val="1"/>
          <w:sz w:val="24"/>
          <w:szCs w:val="24"/>
        </w:rPr>
        <w:t xml:space="preserve">                               </w:t>
      </w:r>
      <w:r>
        <w:rPr>
          <w:rFonts w:ascii="宋体" w:hAnsi="宋体" w:eastAsia="宋体" w:cs="宋体"/>
          <w:spacing w:val="-17"/>
          <w:sz w:val="24"/>
          <w:szCs w:val="24"/>
        </w:rPr>
        <w:t>电话：</w:t>
      </w:r>
    </w:p>
    <w:p w14:paraId="49A6D0E4">
      <w:pPr>
        <w:pageBreakBefore w:val="0"/>
        <w:topLinePunct w:val="0"/>
        <w:bidi w:val="0"/>
        <w:spacing w:before="137" w:line="360" w:lineRule="auto"/>
        <w:ind w:left="39"/>
        <w:rPr>
          <w:rFonts w:ascii="宋体" w:hAnsi="宋体" w:eastAsia="宋体" w:cs="宋体"/>
          <w:sz w:val="24"/>
          <w:szCs w:val="24"/>
        </w:rPr>
      </w:pPr>
      <w:r>
        <w:rPr>
          <w:rFonts w:ascii="宋体" w:hAnsi="宋体" w:eastAsia="宋体" w:cs="宋体"/>
          <w:spacing w:val="-14"/>
          <w:sz w:val="24"/>
          <w:szCs w:val="24"/>
        </w:rPr>
        <w:t>年</w:t>
      </w:r>
      <w:r>
        <w:rPr>
          <w:rFonts w:ascii="宋体" w:hAnsi="宋体" w:eastAsia="宋体" w:cs="宋体"/>
          <w:spacing w:val="3"/>
          <w:sz w:val="24"/>
          <w:szCs w:val="24"/>
        </w:rPr>
        <w:t xml:space="preserve">    </w:t>
      </w:r>
      <w:r>
        <w:rPr>
          <w:rFonts w:ascii="宋体" w:hAnsi="宋体" w:eastAsia="宋体" w:cs="宋体"/>
          <w:spacing w:val="-14"/>
          <w:sz w:val="24"/>
          <w:szCs w:val="24"/>
        </w:rPr>
        <w:t>月</w:t>
      </w:r>
      <w:r>
        <w:rPr>
          <w:rFonts w:ascii="宋体" w:hAnsi="宋体" w:eastAsia="宋体" w:cs="宋体"/>
          <w:spacing w:val="29"/>
          <w:sz w:val="24"/>
          <w:szCs w:val="24"/>
        </w:rPr>
        <w:t xml:space="preserve">   </w:t>
      </w:r>
      <w:r>
        <w:rPr>
          <w:rFonts w:ascii="宋体" w:hAnsi="宋体" w:eastAsia="宋体" w:cs="宋体"/>
          <w:spacing w:val="-14"/>
          <w:sz w:val="24"/>
          <w:szCs w:val="24"/>
        </w:rPr>
        <w:t>日</w:t>
      </w:r>
      <w:r>
        <w:rPr>
          <w:rFonts w:ascii="宋体" w:hAnsi="宋体" w:eastAsia="宋体" w:cs="宋体"/>
          <w:spacing w:val="5"/>
          <w:sz w:val="24"/>
          <w:szCs w:val="24"/>
        </w:rPr>
        <w:t xml:space="preserve">                      </w:t>
      </w:r>
      <w:r>
        <w:rPr>
          <w:rFonts w:ascii="宋体" w:hAnsi="宋体" w:eastAsia="宋体" w:cs="宋体"/>
          <w:spacing w:val="-14"/>
          <w:sz w:val="24"/>
          <w:szCs w:val="24"/>
        </w:rPr>
        <w:t>年</w:t>
      </w:r>
      <w:r>
        <w:rPr>
          <w:rFonts w:ascii="宋体" w:hAnsi="宋体" w:eastAsia="宋体" w:cs="宋体"/>
          <w:spacing w:val="6"/>
          <w:sz w:val="24"/>
          <w:szCs w:val="24"/>
        </w:rPr>
        <w:t xml:space="preserve">    </w:t>
      </w:r>
      <w:r>
        <w:rPr>
          <w:rFonts w:ascii="宋体" w:hAnsi="宋体" w:eastAsia="宋体" w:cs="宋体"/>
          <w:spacing w:val="-14"/>
          <w:sz w:val="24"/>
          <w:szCs w:val="24"/>
        </w:rPr>
        <w:t>月    日</w:t>
      </w:r>
    </w:p>
    <w:p w14:paraId="1FD61D66">
      <w:pPr>
        <w:pageBreakBefore w:val="0"/>
        <w:topLinePunct w:val="0"/>
        <w:bidi w:val="0"/>
        <w:spacing w:line="360" w:lineRule="auto"/>
        <w:rPr>
          <w:rFonts w:ascii="宋体" w:hAnsi="宋体" w:eastAsia="宋体" w:cs="宋体"/>
          <w:sz w:val="24"/>
          <w:szCs w:val="24"/>
        </w:rPr>
        <w:sectPr>
          <w:footerReference r:id="rId16" w:type="default"/>
          <w:pgSz w:w="11905" w:h="16839"/>
          <w:pgMar w:top="1138" w:right="1785" w:bottom="971" w:left="1774" w:header="861" w:footer="806" w:gutter="0"/>
          <w:cols w:space="720" w:num="1"/>
        </w:sectPr>
      </w:pPr>
    </w:p>
    <w:p w14:paraId="093F8BDA">
      <w:pPr>
        <w:pStyle w:val="17"/>
        <w:pageBreakBefore w:val="0"/>
        <w:topLinePunct w:val="0"/>
        <w:bidi w:val="0"/>
        <w:spacing w:line="360" w:lineRule="auto"/>
      </w:pPr>
    </w:p>
    <w:p w14:paraId="4AD42450">
      <w:pPr>
        <w:pageBreakBefore w:val="0"/>
        <w:topLinePunct w:val="0"/>
        <w:bidi w:val="0"/>
        <w:spacing w:before="78" w:line="360" w:lineRule="auto"/>
        <w:ind w:left="2633"/>
        <w:rPr>
          <w:rFonts w:ascii="宋体" w:hAnsi="宋体" w:eastAsia="宋体" w:cs="宋体"/>
          <w:sz w:val="24"/>
          <w:szCs w:val="24"/>
        </w:rPr>
      </w:pPr>
      <w:r>
        <w:rPr>
          <w:rFonts w:ascii="宋体" w:hAnsi="宋体" w:eastAsia="宋体" w:cs="宋体"/>
          <w:spacing w:val="-2"/>
          <w:sz w:val="24"/>
          <w:szCs w:val="24"/>
        </w:rPr>
        <w:t>施工现场安全生产管理协议书</w:t>
      </w:r>
    </w:p>
    <w:p w14:paraId="2898D86A">
      <w:pPr>
        <w:pStyle w:val="17"/>
        <w:pageBreakBefore w:val="0"/>
        <w:topLinePunct w:val="0"/>
        <w:bidi w:val="0"/>
        <w:spacing w:line="360" w:lineRule="auto"/>
      </w:pPr>
    </w:p>
    <w:p w14:paraId="3B6C7655">
      <w:pPr>
        <w:pStyle w:val="17"/>
        <w:pageBreakBefore w:val="0"/>
        <w:topLinePunct w:val="0"/>
        <w:bidi w:val="0"/>
        <w:spacing w:line="360" w:lineRule="auto"/>
      </w:pPr>
    </w:p>
    <w:p w14:paraId="219B277F">
      <w:pPr>
        <w:pageBreakBefore w:val="0"/>
        <w:topLinePunct w:val="0"/>
        <w:bidi w:val="0"/>
        <w:spacing w:before="78" w:line="360" w:lineRule="auto"/>
        <w:ind w:left="42"/>
        <w:rPr>
          <w:rFonts w:ascii="宋体" w:hAnsi="宋体" w:eastAsia="宋体" w:cs="宋体"/>
          <w:sz w:val="24"/>
          <w:szCs w:val="24"/>
        </w:rPr>
      </w:pPr>
      <w:r>
        <w:rPr>
          <w:rFonts w:ascii="宋体" w:hAnsi="宋体" w:eastAsia="宋体" w:cs="宋体"/>
          <w:b/>
          <w:bCs/>
          <w:spacing w:val="-4"/>
          <w:sz w:val="24"/>
          <w:szCs w:val="24"/>
        </w:rPr>
        <w:t>发包单位</w:t>
      </w:r>
      <w:r>
        <w:rPr>
          <w:rFonts w:ascii="宋体" w:hAnsi="宋体" w:eastAsia="宋体" w:cs="宋体"/>
          <w:spacing w:val="-4"/>
          <w:sz w:val="24"/>
          <w:szCs w:val="24"/>
        </w:rPr>
        <w:t xml:space="preserve">（以下简称甲方） </w:t>
      </w:r>
      <w:r>
        <w:rPr>
          <w:rFonts w:ascii="宋体" w:hAnsi="宋体" w:eastAsia="宋体" w:cs="宋体"/>
          <w:sz w:val="24"/>
          <w:szCs w:val="24"/>
          <w:u w:val="single" w:color="auto"/>
        </w:rPr>
        <w:t xml:space="preserve">                                 </w:t>
      </w:r>
    </w:p>
    <w:p w14:paraId="5C18235F">
      <w:pPr>
        <w:pageBreakBefore w:val="0"/>
        <w:topLinePunct w:val="0"/>
        <w:bidi w:val="0"/>
        <w:spacing w:before="182" w:line="360" w:lineRule="auto"/>
        <w:ind w:left="38"/>
        <w:rPr>
          <w:rFonts w:ascii="宋体" w:hAnsi="宋体" w:eastAsia="宋体" w:cs="宋体"/>
          <w:sz w:val="24"/>
          <w:szCs w:val="24"/>
        </w:rPr>
      </w:pPr>
      <w:r>
        <w:rPr>
          <w:rFonts w:ascii="宋体" w:hAnsi="宋体" w:eastAsia="宋体" w:cs="宋体"/>
          <w:b/>
          <w:bCs/>
          <w:spacing w:val="-4"/>
          <w:sz w:val="24"/>
          <w:szCs w:val="24"/>
        </w:rPr>
        <w:t>承包单位</w:t>
      </w:r>
      <w:r>
        <w:rPr>
          <w:rFonts w:ascii="宋体" w:hAnsi="宋体" w:eastAsia="宋体" w:cs="宋体"/>
          <w:spacing w:val="-4"/>
          <w:sz w:val="24"/>
          <w:szCs w:val="24"/>
        </w:rPr>
        <w:t>（以下简称乙方</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14:paraId="277003A8">
      <w:pPr>
        <w:pageBreakBefore w:val="0"/>
        <w:topLinePunct w:val="0"/>
        <w:bidi w:val="0"/>
        <w:spacing w:before="181" w:line="360" w:lineRule="auto"/>
        <w:ind w:left="41"/>
        <w:rPr>
          <w:rFonts w:ascii="宋体" w:hAnsi="宋体" w:eastAsia="宋体" w:cs="宋体"/>
          <w:sz w:val="24"/>
          <w:szCs w:val="24"/>
        </w:rPr>
      </w:pPr>
      <w:r>
        <w:rPr>
          <w:rFonts w:ascii="宋体" w:hAnsi="宋体" w:eastAsia="宋体" w:cs="宋体"/>
          <w:spacing w:val="-3"/>
          <w:sz w:val="24"/>
          <w:szCs w:val="24"/>
        </w:rPr>
        <w:t>工程名称：</w:t>
      </w:r>
      <w:r>
        <w:rPr>
          <w:rFonts w:ascii="宋体" w:hAnsi="宋体" w:eastAsia="宋体" w:cs="宋体"/>
          <w:spacing w:val="-3"/>
          <w:sz w:val="24"/>
          <w:szCs w:val="24"/>
          <w:u w:val="single" w:color="auto"/>
        </w:rPr>
        <w:t xml:space="preserve">                                                </w:t>
      </w:r>
    </w:p>
    <w:p w14:paraId="0A3911CB">
      <w:pPr>
        <w:pageBreakBefore w:val="0"/>
        <w:topLinePunct w:val="0"/>
        <w:bidi w:val="0"/>
        <w:spacing w:before="179" w:line="360" w:lineRule="auto"/>
        <w:ind w:left="38"/>
        <w:rPr>
          <w:rFonts w:ascii="宋体" w:hAnsi="宋体" w:eastAsia="宋体" w:cs="宋体"/>
          <w:sz w:val="24"/>
          <w:szCs w:val="24"/>
        </w:rPr>
      </w:pPr>
      <w:r>
        <w:rPr>
          <w:rFonts w:ascii="宋体" w:hAnsi="宋体" w:eastAsia="宋体" w:cs="宋体"/>
          <w:spacing w:val="-5"/>
          <w:sz w:val="24"/>
          <w:szCs w:val="24"/>
        </w:rPr>
        <w:t>承包形式：劳务专业承包</w:t>
      </w:r>
      <w:r>
        <w:rPr>
          <w:rFonts w:ascii="宋体" w:hAnsi="宋体" w:eastAsia="宋体" w:cs="宋体"/>
          <w:spacing w:val="68"/>
          <w:sz w:val="24"/>
          <w:szCs w:val="24"/>
        </w:rPr>
        <w:t xml:space="preserve"> </w:t>
      </w:r>
      <w:r>
        <w:rPr>
          <w:rFonts w:ascii="宋体" w:hAnsi="宋体" w:eastAsia="宋体" w:cs="宋体"/>
          <w:spacing w:val="-5"/>
          <w:sz w:val="24"/>
          <w:szCs w:val="24"/>
        </w:rPr>
        <w:t>：</w:t>
      </w:r>
      <w:r>
        <w:rPr>
          <w:rFonts w:ascii="宋体" w:hAnsi="宋体" w:eastAsia="宋体" w:cs="宋体"/>
          <w:spacing w:val="-5"/>
          <w:sz w:val="24"/>
          <w:szCs w:val="24"/>
          <w:u w:val="single" w:color="auto"/>
        </w:rPr>
        <w:t xml:space="preserve">                              </w:t>
      </w:r>
    </w:p>
    <w:p w14:paraId="5743A80F">
      <w:pPr>
        <w:pageBreakBefore w:val="0"/>
        <w:topLinePunct w:val="0"/>
        <w:bidi w:val="0"/>
        <w:spacing w:before="179" w:line="360" w:lineRule="auto"/>
        <w:ind w:left="39"/>
        <w:rPr>
          <w:rFonts w:ascii="宋体" w:hAnsi="宋体" w:eastAsia="宋体" w:cs="宋体"/>
          <w:sz w:val="24"/>
          <w:szCs w:val="24"/>
        </w:rPr>
      </w:pPr>
      <w:r>
        <w:rPr>
          <w:rFonts w:ascii="宋体" w:hAnsi="宋体" w:eastAsia="宋体" w:cs="宋体"/>
          <w:spacing w:val="-10"/>
          <w:sz w:val="24"/>
          <w:szCs w:val="24"/>
        </w:rPr>
        <w:t>其他专业承包</w:t>
      </w:r>
      <w:r>
        <w:rPr>
          <w:rFonts w:ascii="宋体" w:hAnsi="宋体" w:eastAsia="宋体" w:cs="宋体"/>
          <w:spacing w:val="60"/>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568994F6">
      <w:pPr>
        <w:pageBreakBefore w:val="0"/>
        <w:topLinePunct w:val="0"/>
        <w:bidi w:val="0"/>
        <w:spacing w:before="181" w:line="360" w:lineRule="auto"/>
        <w:ind w:left="61"/>
        <w:rPr>
          <w:rFonts w:ascii="宋体" w:hAnsi="宋体" w:eastAsia="宋体" w:cs="宋体"/>
          <w:sz w:val="24"/>
          <w:szCs w:val="24"/>
        </w:rPr>
      </w:pPr>
      <w:r>
        <w:rPr>
          <w:rFonts w:ascii="宋体" w:hAnsi="宋体" w:eastAsia="宋体" w:cs="宋体"/>
          <w:spacing w:val="-2"/>
          <w:sz w:val="24"/>
          <w:szCs w:val="24"/>
        </w:rPr>
        <w:t>乙方在施工现场从事生产经营的人员总数</w:t>
      </w:r>
      <w:r>
        <w:rPr>
          <w:rFonts w:ascii="宋体" w:hAnsi="宋体" w:eastAsia="宋体" w:cs="宋体"/>
          <w:spacing w:val="-2"/>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2"/>
          <w:sz w:val="24"/>
          <w:szCs w:val="24"/>
        </w:rPr>
        <w:t>人</w:t>
      </w:r>
    </w:p>
    <w:p w14:paraId="5A5580BF">
      <w:pPr>
        <w:pStyle w:val="17"/>
        <w:pageBreakBefore w:val="0"/>
        <w:topLinePunct w:val="0"/>
        <w:bidi w:val="0"/>
        <w:spacing w:line="360" w:lineRule="auto"/>
      </w:pPr>
    </w:p>
    <w:p w14:paraId="288FB5B6">
      <w:pPr>
        <w:pageBreakBefore w:val="0"/>
        <w:topLinePunct w:val="0"/>
        <w:bidi w:val="0"/>
        <w:spacing w:before="78" w:line="360" w:lineRule="auto"/>
        <w:ind w:left="38" w:right="15" w:firstLine="470"/>
        <w:jc w:val="both"/>
        <w:rPr>
          <w:rFonts w:ascii="宋体" w:hAnsi="宋体" w:eastAsia="宋体" w:cs="宋体"/>
          <w:sz w:val="24"/>
          <w:szCs w:val="24"/>
        </w:rPr>
      </w:pPr>
      <w:r>
        <w:rPr>
          <w:rFonts w:ascii="宋体" w:hAnsi="宋体" w:eastAsia="宋体" w:cs="宋体"/>
          <w:spacing w:val="-3"/>
          <w:sz w:val="24"/>
          <w:szCs w:val="24"/>
        </w:rPr>
        <w:t>为了切实加强施工现场安全生产管理，依照《中华人民共和</w:t>
      </w:r>
      <w:r>
        <w:rPr>
          <w:rFonts w:ascii="宋体" w:hAnsi="宋体" w:eastAsia="宋体" w:cs="宋体"/>
          <w:spacing w:val="-4"/>
          <w:sz w:val="24"/>
          <w:szCs w:val="24"/>
        </w:rPr>
        <w:t>国安全生产法》</w:t>
      </w:r>
      <w:r>
        <w:rPr>
          <w:rFonts w:ascii="宋体" w:hAnsi="宋体" w:eastAsia="宋体" w:cs="宋体"/>
          <w:sz w:val="24"/>
          <w:szCs w:val="24"/>
        </w:rPr>
        <w:t xml:space="preserve"> </w:t>
      </w:r>
      <w:r>
        <w:rPr>
          <w:rFonts w:ascii="宋体" w:hAnsi="宋体" w:eastAsia="宋体" w:cs="宋体"/>
          <w:spacing w:val="4"/>
          <w:sz w:val="24"/>
          <w:szCs w:val="24"/>
        </w:rPr>
        <w:t>、《中华人民共和国建筑法》、《民法典》以及《北京市生产安</w:t>
      </w:r>
      <w:r>
        <w:rPr>
          <w:rFonts w:ascii="宋体" w:hAnsi="宋体" w:eastAsia="宋体" w:cs="宋体"/>
          <w:spacing w:val="3"/>
          <w:sz w:val="24"/>
          <w:szCs w:val="24"/>
        </w:rPr>
        <w:t>全事故责任划</w:t>
      </w:r>
      <w:r>
        <w:rPr>
          <w:rFonts w:ascii="宋体" w:hAnsi="宋体" w:eastAsia="宋体" w:cs="宋体"/>
          <w:spacing w:val="4"/>
          <w:sz w:val="24"/>
          <w:szCs w:val="24"/>
        </w:rPr>
        <w:t>分试行办法》的有关规定，双方本着平等、自愿的原则，签订本</w:t>
      </w:r>
      <w:r>
        <w:rPr>
          <w:rFonts w:ascii="宋体" w:hAnsi="宋体" w:eastAsia="宋体" w:cs="宋体"/>
          <w:spacing w:val="3"/>
          <w:sz w:val="24"/>
          <w:szCs w:val="24"/>
        </w:rPr>
        <w:t>协议书。甲方</w:t>
      </w:r>
      <w:r>
        <w:rPr>
          <w:rFonts w:ascii="宋体" w:hAnsi="宋体" w:eastAsia="宋体" w:cs="宋体"/>
          <w:spacing w:val="4"/>
          <w:sz w:val="24"/>
          <w:szCs w:val="24"/>
        </w:rPr>
        <w:t>和乙方均严格遵守本协议书规定的权力、责任和义务，确保施</w:t>
      </w:r>
      <w:r>
        <w:rPr>
          <w:rFonts w:ascii="宋体" w:hAnsi="宋体" w:eastAsia="宋体" w:cs="宋体"/>
          <w:spacing w:val="3"/>
          <w:sz w:val="24"/>
          <w:szCs w:val="24"/>
        </w:rPr>
        <w:t>工现场的安全生</w:t>
      </w:r>
      <w:r>
        <w:rPr>
          <w:rFonts w:ascii="宋体" w:hAnsi="宋体" w:eastAsia="宋体" w:cs="宋体"/>
          <w:spacing w:val="-5"/>
          <w:sz w:val="24"/>
          <w:szCs w:val="24"/>
        </w:rPr>
        <w:t>产。</w:t>
      </w:r>
    </w:p>
    <w:p w14:paraId="4C6358F2">
      <w:pPr>
        <w:pageBreakBefore w:val="0"/>
        <w:topLinePunct w:val="0"/>
        <w:bidi w:val="0"/>
        <w:spacing w:before="251" w:line="360" w:lineRule="auto"/>
        <w:ind w:left="56"/>
        <w:rPr>
          <w:rFonts w:ascii="宋体" w:hAnsi="宋体" w:eastAsia="宋体" w:cs="宋体"/>
          <w:sz w:val="24"/>
          <w:szCs w:val="24"/>
        </w:rPr>
      </w:pPr>
      <w:r>
        <w:rPr>
          <w:rFonts w:ascii="宋体" w:hAnsi="宋体" w:eastAsia="宋体" w:cs="宋体"/>
          <w:b/>
          <w:bCs/>
          <w:spacing w:val="-8"/>
          <w:sz w:val="24"/>
          <w:szCs w:val="24"/>
        </w:rPr>
        <w:t>1.甲方的权利、责任和义务：</w:t>
      </w:r>
    </w:p>
    <w:p w14:paraId="78CEEBDF">
      <w:pPr>
        <w:pageBreakBefore w:val="0"/>
        <w:topLinePunct w:val="0"/>
        <w:bidi w:val="0"/>
        <w:spacing w:before="201" w:line="360" w:lineRule="auto"/>
        <w:ind w:left="39" w:right="231" w:firstLine="492"/>
        <w:rPr>
          <w:rFonts w:ascii="宋体" w:hAnsi="宋体" w:eastAsia="宋体" w:cs="宋体"/>
          <w:sz w:val="24"/>
          <w:szCs w:val="24"/>
        </w:rPr>
      </w:pPr>
      <w:r>
        <w:rPr>
          <w:rFonts w:ascii="宋体" w:hAnsi="宋体" w:eastAsia="宋体" w:cs="宋体"/>
          <w:spacing w:val="-3"/>
          <w:sz w:val="24"/>
          <w:szCs w:val="24"/>
        </w:rPr>
        <w:t>1)贯彻落实国家及北京市有关施工现场安全生产、文明施工的法规和管理</w:t>
      </w:r>
      <w:r>
        <w:rPr>
          <w:rFonts w:ascii="宋体" w:hAnsi="宋体" w:eastAsia="宋体" w:cs="宋体"/>
          <w:spacing w:val="-2"/>
          <w:sz w:val="24"/>
          <w:szCs w:val="24"/>
        </w:rPr>
        <w:t>规定，对施工现场进行全面的安全生产管理和监督检查。</w:t>
      </w:r>
    </w:p>
    <w:p w14:paraId="26EFE84E">
      <w:pPr>
        <w:pageBreakBefore w:val="0"/>
        <w:topLinePunct w:val="0"/>
        <w:bidi w:val="0"/>
        <w:spacing w:before="270" w:line="360" w:lineRule="auto"/>
        <w:ind w:left="42" w:right="167" w:firstLine="479"/>
        <w:rPr>
          <w:rFonts w:ascii="宋体" w:hAnsi="宋体" w:eastAsia="宋体" w:cs="宋体"/>
          <w:sz w:val="24"/>
          <w:szCs w:val="24"/>
        </w:rPr>
      </w:pPr>
      <w:r>
        <w:rPr>
          <w:rFonts w:ascii="宋体" w:hAnsi="宋体" w:eastAsia="宋体" w:cs="宋体"/>
          <w:spacing w:val="-1"/>
          <w:sz w:val="24"/>
          <w:szCs w:val="24"/>
        </w:rPr>
        <w:t>2)严格审查乙方施工资质，不得与不具备施工资质或施工资质与承包内容</w:t>
      </w:r>
      <w:r>
        <w:rPr>
          <w:rFonts w:ascii="宋体" w:hAnsi="宋体" w:eastAsia="宋体" w:cs="宋体"/>
          <w:spacing w:val="-3"/>
          <w:sz w:val="24"/>
          <w:szCs w:val="24"/>
        </w:rPr>
        <w:t>不相符的分包单位签订合同。</w:t>
      </w:r>
    </w:p>
    <w:p w14:paraId="31E6C8B3">
      <w:pPr>
        <w:pageBreakBefore w:val="0"/>
        <w:topLinePunct w:val="0"/>
        <w:bidi w:val="0"/>
        <w:spacing w:before="269" w:line="360" w:lineRule="auto"/>
        <w:ind w:left="38" w:right="160" w:firstLine="484"/>
        <w:rPr>
          <w:rFonts w:ascii="宋体" w:hAnsi="宋体" w:eastAsia="宋体" w:cs="宋体"/>
          <w:sz w:val="24"/>
          <w:szCs w:val="24"/>
        </w:rPr>
      </w:pPr>
      <w:r>
        <w:rPr>
          <w:rFonts w:ascii="宋体" w:hAnsi="宋体" w:eastAsia="宋体" w:cs="宋体"/>
          <w:spacing w:val="-1"/>
          <w:sz w:val="24"/>
          <w:szCs w:val="24"/>
        </w:rPr>
        <w:t>3)提供施工现场安全生产条件。安全防护设施由甲方提供的，交付使用前</w:t>
      </w:r>
      <w:r>
        <w:rPr>
          <w:rFonts w:ascii="宋体" w:hAnsi="宋体" w:eastAsia="宋体" w:cs="宋体"/>
          <w:sz w:val="24"/>
          <w:szCs w:val="24"/>
        </w:rPr>
        <w:t>双方要办理交接手续，由甲方按照北京市有</w:t>
      </w:r>
      <w:r>
        <w:rPr>
          <w:rFonts w:ascii="宋体" w:hAnsi="宋体" w:eastAsia="宋体" w:cs="宋体"/>
          <w:spacing w:val="-1"/>
          <w:sz w:val="24"/>
          <w:szCs w:val="24"/>
        </w:rPr>
        <w:t>关安全标准对乙方进行日常监督检</w:t>
      </w:r>
      <w:r>
        <w:rPr>
          <w:rFonts w:ascii="宋体" w:hAnsi="宋体" w:eastAsia="宋体" w:cs="宋体"/>
          <w:spacing w:val="-5"/>
          <w:sz w:val="24"/>
          <w:szCs w:val="24"/>
        </w:rPr>
        <w:t>查。</w:t>
      </w:r>
    </w:p>
    <w:p w14:paraId="79977A4E">
      <w:pPr>
        <w:pageBreakBefore w:val="0"/>
        <w:topLinePunct w:val="0"/>
        <w:bidi w:val="0"/>
        <w:spacing w:before="295" w:line="360" w:lineRule="auto"/>
        <w:ind w:left="39" w:right="162" w:firstLine="478"/>
        <w:rPr>
          <w:rFonts w:ascii="宋体" w:hAnsi="宋体" w:eastAsia="宋体" w:cs="宋体"/>
          <w:sz w:val="24"/>
          <w:szCs w:val="24"/>
        </w:rPr>
      </w:pPr>
      <w:r>
        <w:rPr>
          <w:rFonts w:ascii="宋体" w:hAnsi="宋体" w:eastAsia="宋体" w:cs="宋体"/>
          <w:spacing w:val="-1"/>
          <w:sz w:val="24"/>
          <w:szCs w:val="24"/>
        </w:rPr>
        <w:t>4)提供施工用电，并保证符合安全标准。负责提供符合安全标准的施工用</w:t>
      </w:r>
      <w:r>
        <w:rPr>
          <w:rFonts w:ascii="宋体" w:hAnsi="宋体" w:eastAsia="宋体" w:cs="宋体"/>
          <w:spacing w:val="-2"/>
          <w:sz w:val="24"/>
          <w:szCs w:val="24"/>
        </w:rPr>
        <w:t>电电源到</w:t>
      </w:r>
      <w:r>
        <w:rPr>
          <w:rFonts w:ascii="宋体" w:hAnsi="宋体" w:eastAsia="宋体" w:cs="宋体"/>
          <w:spacing w:val="-35"/>
          <w:sz w:val="24"/>
          <w:szCs w:val="24"/>
        </w:rPr>
        <w:t xml:space="preserve"> </w:t>
      </w:r>
      <w:r>
        <w:rPr>
          <w:rFonts w:ascii="宋体" w:hAnsi="宋体" w:eastAsia="宋体" w:cs="宋体"/>
          <w:spacing w:val="-2"/>
          <w:sz w:val="24"/>
          <w:szCs w:val="24"/>
        </w:rPr>
        <w:t>B</w:t>
      </w:r>
      <w:r>
        <w:rPr>
          <w:rFonts w:ascii="宋体" w:hAnsi="宋体" w:eastAsia="宋体" w:cs="宋体"/>
          <w:spacing w:val="-35"/>
          <w:sz w:val="24"/>
          <w:szCs w:val="24"/>
        </w:rPr>
        <w:t xml:space="preserve"> </w:t>
      </w:r>
      <w:r>
        <w:rPr>
          <w:rFonts w:ascii="宋体" w:hAnsi="宋体" w:eastAsia="宋体" w:cs="宋体"/>
          <w:spacing w:val="-2"/>
          <w:sz w:val="24"/>
          <w:szCs w:val="24"/>
        </w:rPr>
        <w:t>级配电箱。按照有关安全用电标准对乙方的施工用电设施设备进行监督检查，发现隐患责成乙方予以整改。</w:t>
      </w:r>
    </w:p>
    <w:p w14:paraId="6D40DA82">
      <w:pPr>
        <w:pageBreakBefore w:val="0"/>
        <w:topLinePunct w:val="0"/>
        <w:bidi w:val="0"/>
        <w:spacing w:before="280" w:line="360" w:lineRule="auto"/>
        <w:ind w:left="521"/>
        <w:rPr>
          <w:rFonts w:ascii="宋体" w:hAnsi="宋体" w:eastAsia="宋体" w:cs="宋体"/>
          <w:sz w:val="24"/>
          <w:szCs w:val="24"/>
        </w:rPr>
      </w:pPr>
      <w:r>
        <w:rPr>
          <w:rFonts w:ascii="宋体" w:hAnsi="宋体" w:eastAsia="宋体" w:cs="宋体"/>
          <w:spacing w:val="-2"/>
          <w:sz w:val="24"/>
          <w:szCs w:val="24"/>
        </w:rPr>
        <w:t>5)督促乙方特殊工种操作人员建立档案并在甲方备案。</w:t>
      </w:r>
    </w:p>
    <w:p w14:paraId="78891B40">
      <w:pPr>
        <w:pageBreakBefore w:val="0"/>
        <w:topLinePunct w:val="0"/>
        <w:bidi w:val="0"/>
        <w:spacing w:before="317" w:line="360" w:lineRule="auto"/>
        <w:ind w:left="522"/>
        <w:rPr>
          <w:rFonts w:ascii="宋体" w:hAnsi="宋体" w:eastAsia="宋体" w:cs="宋体"/>
          <w:spacing w:val="-2"/>
          <w:sz w:val="24"/>
          <w:szCs w:val="24"/>
        </w:rPr>
      </w:pPr>
      <w:r>
        <w:rPr>
          <w:rFonts w:ascii="宋体" w:hAnsi="宋体" w:eastAsia="宋体" w:cs="宋体"/>
          <w:spacing w:val="-1"/>
          <w:sz w:val="24"/>
          <w:szCs w:val="24"/>
        </w:rPr>
        <w:t>6)对乙方施工区域进行安全生产和文明施工检查；及时纠正乙方施工人员</w:t>
      </w:r>
      <w:r>
        <w:rPr>
          <w:rFonts w:ascii="宋体" w:hAnsi="宋体" w:eastAsia="宋体" w:cs="宋体"/>
          <w:sz w:val="24"/>
          <w:szCs w:val="24"/>
        </w:rPr>
        <w:t>违章指挥和违章作业行为，并按照有关规定予以</w:t>
      </w:r>
      <w:r>
        <w:rPr>
          <w:rFonts w:ascii="宋体" w:hAnsi="宋体" w:eastAsia="宋体" w:cs="宋体"/>
          <w:spacing w:val="-1"/>
          <w:sz w:val="24"/>
          <w:szCs w:val="24"/>
        </w:rPr>
        <w:t>查处。对乙方施工区域内的重</w:t>
      </w:r>
      <w:r>
        <w:rPr>
          <w:rFonts w:ascii="宋体" w:hAnsi="宋体" w:eastAsia="宋体" w:cs="宋体"/>
          <w:spacing w:val="-2"/>
          <w:sz w:val="24"/>
          <w:szCs w:val="24"/>
        </w:rPr>
        <w:t>大安全事故隐患，应开具隐患通知单。</w:t>
      </w:r>
    </w:p>
    <w:p w14:paraId="63184E4E">
      <w:pPr>
        <w:pageBreakBefore w:val="0"/>
        <w:topLinePunct w:val="0"/>
        <w:bidi w:val="0"/>
        <w:spacing w:before="317" w:line="360" w:lineRule="auto"/>
        <w:ind w:left="522"/>
        <w:rPr>
          <w:rFonts w:ascii="宋体" w:hAnsi="宋体" w:eastAsia="宋体" w:cs="宋体"/>
          <w:sz w:val="24"/>
          <w:szCs w:val="24"/>
        </w:rPr>
      </w:pPr>
      <w:r>
        <w:rPr>
          <w:rFonts w:ascii="宋体" w:hAnsi="宋体" w:eastAsia="宋体" w:cs="宋体"/>
          <w:spacing w:val="-3"/>
          <w:sz w:val="24"/>
          <w:szCs w:val="24"/>
        </w:rPr>
        <w:t>7)要求乙方提供施工现场《生产安全事故应急救援预案》。</w:t>
      </w:r>
    </w:p>
    <w:p w14:paraId="60485CF1">
      <w:pPr>
        <w:pageBreakBefore w:val="0"/>
        <w:topLinePunct w:val="0"/>
        <w:bidi w:val="0"/>
        <w:spacing w:before="46" w:line="360" w:lineRule="auto"/>
        <w:ind w:left="515"/>
        <w:rPr>
          <w:rFonts w:ascii="宋体" w:hAnsi="宋体" w:eastAsia="宋体" w:cs="宋体"/>
          <w:sz w:val="24"/>
          <w:szCs w:val="24"/>
        </w:rPr>
      </w:pPr>
      <w:r>
        <w:rPr>
          <w:rFonts w:ascii="宋体" w:hAnsi="宋体" w:eastAsia="宋体" w:cs="宋体"/>
          <w:spacing w:val="-3"/>
          <w:sz w:val="24"/>
          <w:szCs w:val="24"/>
        </w:rPr>
        <w:t>8)建立健全施工现场各项安全生产管理制度。</w:t>
      </w:r>
    </w:p>
    <w:p w14:paraId="35A63C18">
      <w:pPr>
        <w:pageBreakBefore w:val="0"/>
        <w:topLinePunct w:val="0"/>
        <w:bidi w:val="0"/>
        <w:spacing w:before="200" w:line="360" w:lineRule="auto"/>
        <w:ind w:left="44" w:right="402" w:firstLine="474"/>
        <w:rPr>
          <w:rFonts w:ascii="宋体" w:hAnsi="宋体" w:eastAsia="宋体" w:cs="宋体"/>
          <w:sz w:val="24"/>
          <w:szCs w:val="24"/>
        </w:rPr>
      </w:pPr>
      <w:r>
        <w:rPr>
          <w:rFonts w:ascii="宋体" w:hAnsi="宋体" w:eastAsia="宋体" w:cs="宋体"/>
          <w:spacing w:val="-1"/>
          <w:sz w:val="24"/>
          <w:szCs w:val="24"/>
        </w:rPr>
        <w:t>9)对乙方的安全生产培训、劳动保护用品的使用和危险预知工作提出指</w:t>
      </w:r>
      <w:r>
        <w:rPr>
          <w:rFonts w:ascii="宋体" w:hAnsi="宋体" w:eastAsia="宋体" w:cs="宋体"/>
          <w:spacing w:val="-3"/>
          <w:sz w:val="24"/>
          <w:szCs w:val="24"/>
        </w:rPr>
        <w:t>导意见，并监督落实情况。</w:t>
      </w:r>
    </w:p>
    <w:p w14:paraId="491BF417">
      <w:pPr>
        <w:pageBreakBefore w:val="0"/>
        <w:topLinePunct w:val="0"/>
        <w:bidi w:val="0"/>
        <w:spacing w:before="251" w:line="360" w:lineRule="auto"/>
        <w:ind w:left="538"/>
        <w:rPr>
          <w:rFonts w:ascii="宋体" w:hAnsi="宋体" w:eastAsia="宋体" w:cs="宋体"/>
          <w:sz w:val="24"/>
          <w:szCs w:val="24"/>
        </w:rPr>
      </w:pPr>
      <w:r>
        <w:rPr>
          <w:rFonts w:ascii="宋体" w:hAnsi="宋体" w:eastAsia="宋体" w:cs="宋体"/>
          <w:spacing w:val="-1"/>
          <w:sz w:val="24"/>
          <w:szCs w:val="24"/>
        </w:rPr>
        <w:t>10)对乙方提出的安全生产要求积极提供帮助。</w:t>
      </w:r>
    </w:p>
    <w:p w14:paraId="15AB4E06">
      <w:pPr>
        <w:pageBreakBefore w:val="0"/>
        <w:topLinePunct w:val="0"/>
        <w:bidi w:val="0"/>
        <w:spacing w:before="179" w:line="360" w:lineRule="auto"/>
        <w:ind w:left="538"/>
        <w:rPr>
          <w:rFonts w:ascii="宋体" w:hAnsi="宋体" w:eastAsia="宋体" w:cs="宋体"/>
          <w:sz w:val="24"/>
          <w:szCs w:val="24"/>
        </w:rPr>
      </w:pPr>
      <w:r>
        <w:rPr>
          <w:rFonts w:ascii="宋体" w:hAnsi="宋体" w:eastAsia="宋体" w:cs="宋体"/>
          <w:spacing w:val="-1"/>
          <w:sz w:val="24"/>
          <w:szCs w:val="24"/>
        </w:rPr>
        <w:t>11)提供施工现场消防安全通道和消防设备、设施。</w:t>
      </w:r>
    </w:p>
    <w:p w14:paraId="5368AE77">
      <w:pPr>
        <w:pageBreakBefore w:val="0"/>
        <w:topLinePunct w:val="0"/>
        <w:bidi w:val="0"/>
        <w:spacing w:before="182" w:line="360" w:lineRule="auto"/>
        <w:ind w:left="530"/>
        <w:rPr>
          <w:rFonts w:ascii="宋体" w:hAnsi="宋体" w:eastAsia="宋体" w:cs="宋体"/>
          <w:sz w:val="24"/>
          <w:szCs w:val="24"/>
        </w:rPr>
      </w:pPr>
      <w:r>
        <w:rPr>
          <w:rFonts w:ascii="宋体" w:hAnsi="宋体" w:eastAsia="宋体" w:cs="宋体"/>
          <w:spacing w:val="-4"/>
          <w:sz w:val="24"/>
          <w:szCs w:val="24"/>
        </w:rPr>
        <w:t>12)乙方发生生产安全事故时提供协助救援服务。</w:t>
      </w:r>
    </w:p>
    <w:p w14:paraId="093F5233">
      <w:pPr>
        <w:pageBreakBefore w:val="0"/>
        <w:topLinePunct w:val="0"/>
        <w:bidi w:val="0"/>
        <w:spacing w:before="180" w:line="360" w:lineRule="auto"/>
        <w:ind w:left="538"/>
        <w:rPr>
          <w:rFonts w:ascii="宋体" w:hAnsi="宋体" w:eastAsia="宋体" w:cs="宋体"/>
          <w:sz w:val="24"/>
          <w:szCs w:val="24"/>
        </w:rPr>
      </w:pPr>
      <w:r>
        <w:rPr>
          <w:rFonts w:ascii="宋体" w:hAnsi="宋体" w:eastAsia="宋体" w:cs="宋体"/>
          <w:spacing w:val="-1"/>
          <w:sz w:val="24"/>
          <w:szCs w:val="24"/>
        </w:rPr>
        <w:t>13)对乙方开展的安全生产活动提供帮助。</w:t>
      </w:r>
    </w:p>
    <w:p w14:paraId="5F6BAF56">
      <w:pPr>
        <w:pageBreakBefore w:val="0"/>
        <w:topLinePunct w:val="0"/>
        <w:bidi w:val="0"/>
        <w:spacing w:before="204" w:line="360" w:lineRule="auto"/>
        <w:ind w:left="38" w:right="344" w:firstLine="493"/>
        <w:rPr>
          <w:rFonts w:ascii="宋体" w:hAnsi="宋体" w:eastAsia="宋体" w:cs="宋体"/>
          <w:sz w:val="24"/>
          <w:szCs w:val="24"/>
        </w:rPr>
      </w:pPr>
      <w:r>
        <w:rPr>
          <w:rFonts w:ascii="宋体" w:hAnsi="宋体" w:eastAsia="宋体" w:cs="宋体"/>
          <w:spacing w:val="-3"/>
          <w:sz w:val="24"/>
          <w:szCs w:val="24"/>
        </w:rPr>
        <w:t>14)由于甲方责任造成生产安全事故，导致乙方人员伤亡时，由甲方承担事故责任和经济责任。</w:t>
      </w:r>
    </w:p>
    <w:p w14:paraId="71B89CC6">
      <w:pPr>
        <w:pageBreakBefore w:val="0"/>
        <w:topLinePunct w:val="0"/>
        <w:bidi w:val="0"/>
        <w:spacing w:before="250" w:line="360" w:lineRule="auto"/>
        <w:ind w:left="532"/>
        <w:rPr>
          <w:rFonts w:ascii="宋体" w:hAnsi="宋体" w:eastAsia="宋体" w:cs="宋体"/>
          <w:sz w:val="24"/>
          <w:szCs w:val="24"/>
        </w:rPr>
      </w:pPr>
      <w:r>
        <w:rPr>
          <w:rFonts w:ascii="宋体" w:hAnsi="宋体" w:eastAsia="宋体" w:cs="宋体"/>
          <w:spacing w:val="-3"/>
          <w:sz w:val="24"/>
          <w:szCs w:val="24"/>
        </w:rPr>
        <w:t>15)由于乙方责任造成生产安全事故时，甲方有义务协助处理善后事宜。</w:t>
      </w:r>
    </w:p>
    <w:p w14:paraId="49E86422">
      <w:pPr>
        <w:pageBreakBefore w:val="0"/>
        <w:topLinePunct w:val="0"/>
        <w:bidi w:val="0"/>
        <w:spacing w:before="201" w:line="360" w:lineRule="auto"/>
        <w:ind w:left="38" w:right="344" w:firstLine="493"/>
        <w:rPr>
          <w:rFonts w:ascii="宋体" w:hAnsi="宋体" w:eastAsia="宋体" w:cs="宋体"/>
          <w:sz w:val="24"/>
          <w:szCs w:val="24"/>
        </w:rPr>
      </w:pPr>
      <w:r>
        <w:rPr>
          <w:rFonts w:ascii="宋体" w:hAnsi="宋体" w:eastAsia="宋体" w:cs="宋体"/>
          <w:spacing w:val="-3"/>
          <w:sz w:val="24"/>
          <w:szCs w:val="24"/>
        </w:rPr>
        <w:t>16)由于双方责任造成的生产安全事故，根据市政府有关部门的责任划分</w:t>
      </w:r>
      <w:r>
        <w:rPr>
          <w:rFonts w:ascii="宋体" w:hAnsi="宋体" w:eastAsia="宋体" w:cs="宋体"/>
          <w:spacing w:val="-2"/>
          <w:sz w:val="24"/>
          <w:szCs w:val="24"/>
        </w:rPr>
        <w:t>承担相应的事故责任和经济责任。</w:t>
      </w:r>
    </w:p>
    <w:p w14:paraId="48AC40BD">
      <w:pPr>
        <w:pageBreakBefore w:val="0"/>
        <w:topLinePunct w:val="0"/>
        <w:bidi w:val="0"/>
        <w:spacing w:before="250" w:line="360" w:lineRule="auto"/>
        <w:ind w:left="41"/>
        <w:rPr>
          <w:rFonts w:ascii="宋体" w:hAnsi="宋体" w:eastAsia="宋体" w:cs="宋体"/>
          <w:sz w:val="24"/>
          <w:szCs w:val="24"/>
        </w:rPr>
      </w:pPr>
      <w:r>
        <w:rPr>
          <w:rFonts w:ascii="宋体" w:hAnsi="宋体" w:eastAsia="宋体" w:cs="宋体"/>
          <w:b/>
          <w:bCs/>
          <w:spacing w:val="-7"/>
          <w:sz w:val="24"/>
          <w:szCs w:val="24"/>
        </w:rPr>
        <w:t>2.乙方的权利、责任和义务：</w:t>
      </w:r>
    </w:p>
    <w:p w14:paraId="53C32E34">
      <w:pPr>
        <w:pageBreakBefore w:val="0"/>
        <w:topLinePunct w:val="0"/>
        <w:bidi w:val="0"/>
        <w:spacing w:before="202" w:line="360" w:lineRule="auto"/>
        <w:ind w:left="38" w:right="14" w:firstLine="493"/>
        <w:rPr>
          <w:rFonts w:ascii="宋体" w:hAnsi="宋体" w:eastAsia="宋体" w:cs="宋体"/>
          <w:sz w:val="24"/>
          <w:szCs w:val="24"/>
        </w:rPr>
      </w:pPr>
      <w:r>
        <w:rPr>
          <w:rFonts w:ascii="宋体" w:hAnsi="宋体" w:eastAsia="宋体" w:cs="宋体"/>
          <w:spacing w:val="-3"/>
          <w:sz w:val="24"/>
          <w:szCs w:val="24"/>
        </w:rPr>
        <w:t>1、贯彻落实国家及北京市有关施工现场安全生产的法规和管理制度，建立健全安全生产责任制和安全生产管理制度，对分承包施工区域的安全生</w:t>
      </w:r>
      <w:r>
        <w:rPr>
          <w:rFonts w:ascii="宋体" w:hAnsi="宋体" w:eastAsia="宋体" w:cs="宋体"/>
          <w:spacing w:val="-4"/>
          <w:sz w:val="24"/>
          <w:szCs w:val="24"/>
        </w:rPr>
        <w:t>产管理负全面责任。</w:t>
      </w:r>
    </w:p>
    <w:p w14:paraId="6C840737">
      <w:pPr>
        <w:pageBreakBefore w:val="0"/>
        <w:topLinePunct w:val="0"/>
        <w:bidi w:val="0"/>
        <w:spacing w:before="271" w:line="360" w:lineRule="auto"/>
        <w:ind w:left="39" w:right="222" w:firstLine="477"/>
        <w:rPr>
          <w:rFonts w:ascii="宋体" w:hAnsi="宋体" w:eastAsia="宋体" w:cs="宋体"/>
          <w:sz w:val="24"/>
          <w:szCs w:val="24"/>
        </w:rPr>
      </w:pPr>
      <w:r>
        <w:rPr>
          <w:rFonts w:ascii="宋体" w:hAnsi="宋体" w:eastAsia="宋体" w:cs="宋体"/>
          <w:spacing w:val="-2"/>
          <w:sz w:val="24"/>
          <w:szCs w:val="24"/>
        </w:rPr>
        <w:t>2、接受甲方的施工资质审查，并负责提供有</w:t>
      </w:r>
      <w:r>
        <w:rPr>
          <w:rFonts w:ascii="宋体" w:hAnsi="宋体" w:eastAsia="宋体" w:cs="宋体"/>
          <w:spacing w:val="-3"/>
          <w:sz w:val="24"/>
          <w:szCs w:val="24"/>
        </w:rPr>
        <w:t>关资料。严格按照施工资质</w:t>
      </w:r>
      <w:r>
        <w:rPr>
          <w:rFonts w:ascii="宋体" w:hAnsi="宋体" w:eastAsia="宋体" w:cs="宋体"/>
          <w:spacing w:val="-2"/>
          <w:sz w:val="24"/>
          <w:szCs w:val="24"/>
        </w:rPr>
        <w:t>范围施工，不得承接超资质范围的施工任务。严格遵守</w:t>
      </w:r>
      <w:r>
        <w:rPr>
          <w:rFonts w:ascii="宋体" w:hAnsi="宋体" w:eastAsia="宋体" w:cs="宋体"/>
          <w:spacing w:val="-3"/>
          <w:sz w:val="24"/>
          <w:szCs w:val="24"/>
        </w:rPr>
        <w:t>《中华人民共和国建筑</w:t>
      </w:r>
      <w:r>
        <w:rPr>
          <w:rFonts w:ascii="宋体" w:hAnsi="宋体" w:eastAsia="宋体" w:cs="宋体"/>
          <w:spacing w:val="-2"/>
          <w:sz w:val="24"/>
          <w:szCs w:val="24"/>
        </w:rPr>
        <w:t>法》和北京市有关规定，不得将分承包项目再次转包。</w:t>
      </w:r>
    </w:p>
    <w:p w14:paraId="2836D8C4">
      <w:pPr>
        <w:pageBreakBefore w:val="0"/>
        <w:topLinePunct w:val="0"/>
        <w:bidi w:val="0"/>
        <w:spacing w:before="278" w:line="360" w:lineRule="auto"/>
        <w:ind w:left="523"/>
        <w:rPr>
          <w:rFonts w:ascii="宋体" w:hAnsi="宋体" w:eastAsia="宋体" w:cs="宋体"/>
          <w:sz w:val="24"/>
          <w:szCs w:val="24"/>
        </w:rPr>
      </w:pPr>
      <w:r>
        <w:rPr>
          <w:rFonts w:ascii="宋体" w:hAnsi="宋体" w:eastAsia="宋体" w:cs="宋体"/>
          <w:spacing w:val="-1"/>
          <w:sz w:val="24"/>
          <w:szCs w:val="24"/>
        </w:rPr>
        <w:t>3、服从甲方安全生产管理，有权拒绝总承包单位违反安全生产法规的指令</w:t>
      </w:r>
    </w:p>
    <w:p w14:paraId="3BFAEC34">
      <w:pPr>
        <w:pageBreakBefore w:val="0"/>
        <w:topLinePunct w:val="0"/>
        <w:bidi w:val="0"/>
        <w:spacing w:before="154" w:line="360" w:lineRule="auto"/>
        <w:ind w:left="61"/>
        <w:rPr>
          <w:rFonts w:ascii="宋体" w:hAnsi="宋体" w:eastAsia="宋体" w:cs="宋体"/>
          <w:sz w:val="24"/>
          <w:szCs w:val="24"/>
        </w:rPr>
      </w:pPr>
      <w:r>
        <w:rPr>
          <w:rFonts w:ascii="宋体" w:hAnsi="宋体" w:eastAsia="宋体" w:cs="宋体"/>
          <w:position w:val="1"/>
          <w:sz w:val="24"/>
          <w:szCs w:val="24"/>
        </w:rPr>
        <w:t>。</w:t>
      </w:r>
    </w:p>
    <w:p w14:paraId="446DEE6E">
      <w:pPr>
        <w:pageBreakBefore w:val="0"/>
        <w:topLinePunct w:val="0"/>
        <w:bidi w:val="0"/>
        <w:spacing w:before="213" w:line="360" w:lineRule="auto"/>
        <w:ind w:left="40" w:right="222" w:firstLine="467"/>
        <w:rPr>
          <w:rFonts w:ascii="宋体" w:hAnsi="宋体" w:eastAsia="宋体" w:cs="宋体"/>
          <w:sz w:val="24"/>
          <w:szCs w:val="24"/>
        </w:rPr>
      </w:pPr>
      <w:r>
        <w:rPr>
          <w:rFonts w:ascii="宋体" w:hAnsi="宋体" w:eastAsia="宋体" w:cs="宋体"/>
          <w:spacing w:val="-6"/>
          <w:sz w:val="24"/>
          <w:szCs w:val="24"/>
        </w:rPr>
        <w:t>4、对管辖范围由甲方交付使用的安全防护设施（如脚手架、洞口、临边等</w:t>
      </w:r>
      <w:r>
        <w:rPr>
          <w:rFonts w:ascii="宋体" w:hAnsi="宋体" w:eastAsia="宋体" w:cs="宋体"/>
          <w:spacing w:val="12"/>
          <w:sz w:val="24"/>
          <w:szCs w:val="24"/>
        </w:rPr>
        <w:t xml:space="preserve"> </w:t>
      </w:r>
      <w:r>
        <w:rPr>
          <w:rFonts w:ascii="宋体" w:hAnsi="宋体" w:eastAsia="宋体" w:cs="宋体"/>
          <w:spacing w:val="-4"/>
          <w:sz w:val="24"/>
          <w:szCs w:val="24"/>
        </w:rPr>
        <w:t>)</w:t>
      </w:r>
      <w:r>
        <w:rPr>
          <w:rFonts w:ascii="宋体" w:hAnsi="宋体" w:eastAsia="宋体" w:cs="宋体"/>
          <w:spacing w:val="39"/>
          <w:sz w:val="24"/>
          <w:szCs w:val="24"/>
        </w:rPr>
        <w:t xml:space="preserve"> </w:t>
      </w:r>
      <w:r>
        <w:rPr>
          <w:rFonts w:ascii="宋体" w:hAnsi="宋体" w:eastAsia="宋体" w:cs="宋体"/>
          <w:spacing w:val="-4"/>
          <w:sz w:val="24"/>
          <w:szCs w:val="24"/>
        </w:rPr>
        <w:t>的搭设、拆除、维护和改造负有全部责任。必须符合北京市有关安全标</w:t>
      </w:r>
      <w:r>
        <w:rPr>
          <w:rFonts w:ascii="宋体" w:hAnsi="宋体" w:eastAsia="宋体" w:cs="宋体"/>
          <w:spacing w:val="-5"/>
          <w:sz w:val="24"/>
          <w:szCs w:val="24"/>
        </w:rPr>
        <w:t>准并</w:t>
      </w:r>
      <w:r>
        <w:rPr>
          <w:rFonts w:ascii="宋体" w:hAnsi="宋体" w:eastAsia="宋体" w:cs="宋体"/>
          <w:spacing w:val="-2"/>
          <w:sz w:val="24"/>
          <w:szCs w:val="24"/>
        </w:rPr>
        <w:t>符合总承包单位对施工现场整体安全防护的要求；在</w:t>
      </w:r>
      <w:r>
        <w:rPr>
          <w:rFonts w:ascii="宋体" w:hAnsi="宋体" w:eastAsia="宋体" w:cs="宋体"/>
          <w:spacing w:val="-3"/>
          <w:sz w:val="24"/>
          <w:szCs w:val="24"/>
        </w:rPr>
        <w:t>搭设、拆除和改造前，必须向总承包单位报告。</w:t>
      </w:r>
    </w:p>
    <w:p w14:paraId="2C5F7ACC">
      <w:pPr>
        <w:pStyle w:val="17"/>
        <w:pageBreakBefore w:val="0"/>
        <w:topLinePunct w:val="0"/>
        <w:bidi w:val="0"/>
        <w:spacing w:line="360" w:lineRule="auto"/>
      </w:pPr>
      <w:r>
        <w:rPr>
          <w:rFonts w:ascii="宋体" w:hAnsi="宋体" w:eastAsia="宋体" w:cs="宋体"/>
          <w:spacing w:val="-1"/>
          <w:sz w:val="24"/>
          <w:szCs w:val="24"/>
        </w:rPr>
        <w:t>5、对管辖范围的施工用电负有全部管理责任。B</w:t>
      </w:r>
      <w:r>
        <w:rPr>
          <w:rFonts w:ascii="宋体" w:hAnsi="宋体" w:eastAsia="宋体" w:cs="宋体"/>
          <w:spacing w:val="-33"/>
          <w:sz w:val="24"/>
          <w:szCs w:val="24"/>
        </w:rPr>
        <w:t xml:space="preserve"> </w:t>
      </w:r>
      <w:r>
        <w:rPr>
          <w:rFonts w:ascii="宋体" w:hAnsi="宋体" w:eastAsia="宋体" w:cs="宋体"/>
          <w:spacing w:val="-1"/>
          <w:sz w:val="24"/>
          <w:szCs w:val="24"/>
        </w:rPr>
        <w:t>级</w:t>
      </w:r>
      <w:r>
        <w:rPr>
          <w:rFonts w:ascii="宋体" w:hAnsi="宋体" w:eastAsia="宋体" w:cs="宋体"/>
          <w:spacing w:val="-2"/>
          <w:sz w:val="24"/>
          <w:szCs w:val="24"/>
        </w:rPr>
        <w:t>配电箱以下部分必须</w:t>
      </w:r>
      <w:r>
        <w:rPr>
          <w:rFonts w:ascii="宋体" w:hAnsi="宋体" w:eastAsia="宋体" w:cs="宋体"/>
          <w:spacing w:val="-1"/>
          <w:sz w:val="24"/>
          <w:szCs w:val="24"/>
        </w:rPr>
        <w:t>符合有关安全用电标准，有权拒绝不符合安全标准的用电设备从所辖线路中</w:t>
      </w:r>
      <w:r>
        <w:rPr>
          <w:rFonts w:ascii="宋体" w:hAnsi="宋体" w:eastAsia="宋体" w:cs="宋体"/>
          <w:spacing w:val="-3"/>
          <w:sz w:val="24"/>
          <w:szCs w:val="24"/>
        </w:rPr>
        <w:t>拉接电源。</w:t>
      </w:r>
    </w:p>
    <w:p w14:paraId="01784D57">
      <w:pPr>
        <w:pageBreakBefore w:val="0"/>
        <w:topLinePunct w:val="0"/>
        <w:bidi w:val="0"/>
        <w:spacing w:before="78" w:line="360" w:lineRule="auto"/>
        <w:ind w:left="39" w:right="333" w:firstLine="478"/>
        <w:rPr>
          <w:rFonts w:ascii="宋体" w:hAnsi="宋体" w:eastAsia="宋体" w:cs="宋体"/>
          <w:sz w:val="24"/>
          <w:szCs w:val="24"/>
        </w:rPr>
      </w:pPr>
      <w:r>
        <w:rPr>
          <w:rFonts w:ascii="宋体" w:hAnsi="宋体" w:eastAsia="宋体" w:cs="宋体"/>
          <w:spacing w:val="-2"/>
          <w:sz w:val="24"/>
          <w:szCs w:val="24"/>
        </w:rPr>
        <w:t>6、对自行携带和使用的机械设备负有安全管理和维护保养的责</w:t>
      </w:r>
      <w:r>
        <w:rPr>
          <w:rFonts w:ascii="宋体" w:hAnsi="宋体" w:eastAsia="宋体" w:cs="宋体"/>
          <w:spacing w:val="-3"/>
          <w:sz w:val="24"/>
          <w:szCs w:val="24"/>
        </w:rPr>
        <w:t>任，并符</w:t>
      </w:r>
      <w:r>
        <w:rPr>
          <w:rFonts w:ascii="宋体" w:hAnsi="宋体" w:eastAsia="宋体" w:cs="宋体"/>
          <w:spacing w:val="-2"/>
          <w:sz w:val="24"/>
          <w:szCs w:val="24"/>
        </w:rPr>
        <w:t>合北京市有关安全标准。使（租）用大型机械设备时，应在使用前向甲方备</w:t>
      </w:r>
      <w:r>
        <w:rPr>
          <w:rFonts w:ascii="宋体" w:hAnsi="宋体" w:eastAsia="宋体" w:cs="宋体"/>
          <w:spacing w:val="-6"/>
          <w:sz w:val="24"/>
          <w:szCs w:val="24"/>
        </w:rPr>
        <w:t>案。</w:t>
      </w:r>
    </w:p>
    <w:p w14:paraId="18A0FA85">
      <w:pPr>
        <w:pageBreakBefore w:val="0"/>
        <w:topLinePunct w:val="0"/>
        <w:bidi w:val="0"/>
        <w:spacing w:before="136" w:line="360" w:lineRule="auto"/>
        <w:ind w:left="38" w:right="114" w:firstLine="481"/>
        <w:rPr>
          <w:rFonts w:ascii="宋体" w:hAnsi="宋体" w:eastAsia="宋体" w:cs="宋体"/>
          <w:sz w:val="24"/>
          <w:szCs w:val="24"/>
        </w:rPr>
      </w:pPr>
      <w:r>
        <w:rPr>
          <w:rFonts w:ascii="宋体" w:hAnsi="宋体" w:eastAsia="宋体" w:cs="宋体"/>
          <w:spacing w:val="-3"/>
          <w:sz w:val="24"/>
          <w:szCs w:val="24"/>
        </w:rPr>
        <w:t>7、为本单位作业人员提供合格的劳动保护用品，进行危险预知的教育。对</w:t>
      </w:r>
      <w:r>
        <w:rPr>
          <w:rFonts w:ascii="宋体" w:hAnsi="宋体" w:eastAsia="宋体" w:cs="宋体"/>
          <w:spacing w:val="-2"/>
          <w:sz w:val="24"/>
          <w:szCs w:val="24"/>
        </w:rPr>
        <w:t>特殊工种作业人员进行安全管理，保证特殊工种作业人员</w:t>
      </w:r>
      <w:r>
        <w:rPr>
          <w:rFonts w:ascii="宋体" w:hAnsi="宋体" w:eastAsia="宋体" w:cs="宋体"/>
          <w:spacing w:val="-3"/>
          <w:sz w:val="24"/>
          <w:szCs w:val="24"/>
        </w:rPr>
        <w:t>持证上岗，负责建立</w:t>
      </w:r>
      <w:r>
        <w:rPr>
          <w:rFonts w:ascii="宋体" w:hAnsi="宋体" w:eastAsia="宋体" w:cs="宋体"/>
          <w:spacing w:val="-2"/>
          <w:sz w:val="24"/>
          <w:szCs w:val="24"/>
        </w:rPr>
        <w:t>特殊工种作业人员档案，并向甲方备案。</w:t>
      </w:r>
    </w:p>
    <w:p w14:paraId="5034CF71">
      <w:pPr>
        <w:pageBreakBefore w:val="0"/>
        <w:topLinePunct w:val="0"/>
        <w:bidi w:val="0"/>
        <w:spacing w:before="136" w:line="360" w:lineRule="auto"/>
        <w:ind w:left="36" w:right="99" w:firstLine="480"/>
        <w:rPr>
          <w:rFonts w:ascii="宋体" w:hAnsi="宋体" w:eastAsia="宋体" w:cs="宋体"/>
          <w:sz w:val="24"/>
          <w:szCs w:val="24"/>
        </w:rPr>
      </w:pPr>
      <w:r>
        <w:rPr>
          <w:rFonts w:ascii="宋体" w:hAnsi="宋体" w:eastAsia="宋体" w:cs="宋体"/>
          <w:spacing w:val="-2"/>
          <w:sz w:val="24"/>
          <w:szCs w:val="24"/>
        </w:rPr>
        <w:t>8、按照《中华人民共和国安全生产法》和北京市有关安全</w:t>
      </w:r>
      <w:r>
        <w:rPr>
          <w:rFonts w:ascii="宋体" w:hAnsi="宋体" w:eastAsia="宋体" w:cs="宋体"/>
          <w:spacing w:val="-3"/>
          <w:sz w:val="24"/>
          <w:szCs w:val="24"/>
        </w:rPr>
        <w:t>管理规定，及时</w:t>
      </w:r>
      <w:r>
        <w:rPr>
          <w:rFonts w:ascii="宋体" w:hAnsi="宋体" w:eastAsia="宋体" w:cs="宋体"/>
          <w:spacing w:val="-2"/>
          <w:sz w:val="24"/>
          <w:szCs w:val="24"/>
        </w:rPr>
        <w:t>将《生产安全事故应急救援预案》报甲方备案。</w:t>
      </w:r>
    </w:p>
    <w:p w14:paraId="48B09098">
      <w:pPr>
        <w:pageBreakBefore w:val="0"/>
        <w:topLinePunct w:val="0"/>
        <w:bidi w:val="0"/>
        <w:spacing w:before="271" w:line="360" w:lineRule="auto"/>
        <w:ind w:left="38" w:right="100" w:firstLine="478"/>
        <w:rPr>
          <w:rFonts w:ascii="宋体" w:hAnsi="宋体" w:eastAsia="宋体" w:cs="宋体"/>
          <w:sz w:val="24"/>
          <w:szCs w:val="24"/>
        </w:rPr>
      </w:pPr>
      <w:r>
        <w:rPr>
          <w:rFonts w:ascii="宋体" w:hAnsi="宋体" w:eastAsia="宋体" w:cs="宋体"/>
          <w:spacing w:val="-2"/>
          <w:sz w:val="24"/>
          <w:szCs w:val="24"/>
        </w:rPr>
        <w:t>9、按照北京市有关安全管理规定，定期组织对所辖施工</w:t>
      </w:r>
      <w:r>
        <w:rPr>
          <w:rFonts w:ascii="宋体" w:hAnsi="宋体" w:eastAsia="宋体" w:cs="宋体"/>
          <w:spacing w:val="-3"/>
          <w:sz w:val="24"/>
          <w:szCs w:val="24"/>
        </w:rPr>
        <w:t>区域进行安全生产</w:t>
      </w:r>
      <w:r>
        <w:rPr>
          <w:rFonts w:ascii="宋体" w:hAnsi="宋体" w:eastAsia="宋体" w:cs="宋体"/>
          <w:spacing w:val="-1"/>
          <w:sz w:val="24"/>
          <w:szCs w:val="24"/>
        </w:rPr>
        <w:t>检查。在安全检查中发现甲方管辖范围内的事</w:t>
      </w:r>
      <w:r>
        <w:rPr>
          <w:rFonts w:ascii="宋体" w:hAnsi="宋体" w:eastAsia="宋体" w:cs="宋体"/>
          <w:spacing w:val="-2"/>
          <w:sz w:val="24"/>
          <w:szCs w:val="24"/>
        </w:rPr>
        <w:t>故隐患，应向甲方及时报告。</w:t>
      </w:r>
    </w:p>
    <w:p w14:paraId="66C6ADE2">
      <w:pPr>
        <w:pageBreakBefore w:val="0"/>
        <w:topLinePunct w:val="0"/>
        <w:bidi w:val="0"/>
        <w:spacing w:before="272" w:line="360" w:lineRule="auto"/>
        <w:ind w:left="38" w:right="235" w:firstLine="493"/>
        <w:rPr>
          <w:rFonts w:ascii="宋体" w:hAnsi="宋体" w:eastAsia="宋体" w:cs="宋体"/>
          <w:sz w:val="24"/>
          <w:szCs w:val="24"/>
        </w:rPr>
      </w:pPr>
      <w:r>
        <w:rPr>
          <w:rFonts w:ascii="宋体" w:hAnsi="宋体" w:eastAsia="宋体" w:cs="宋体"/>
          <w:spacing w:val="-3"/>
          <w:sz w:val="24"/>
          <w:szCs w:val="24"/>
        </w:rPr>
        <w:t>10、按照北京市有关安全管理规定，定期组织安全生产培训教</w:t>
      </w:r>
      <w:r>
        <w:rPr>
          <w:rFonts w:ascii="宋体" w:hAnsi="宋体" w:eastAsia="宋体" w:cs="宋体"/>
          <w:spacing w:val="-4"/>
          <w:sz w:val="24"/>
          <w:szCs w:val="24"/>
        </w:rPr>
        <w:t>育和安全生</w:t>
      </w:r>
      <w:r>
        <w:rPr>
          <w:rFonts w:ascii="宋体" w:hAnsi="宋体" w:eastAsia="宋体" w:cs="宋体"/>
          <w:spacing w:val="-2"/>
          <w:sz w:val="24"/>
          <w:szCs w:val="24"/>
        </w:rPr>
        <w:t>产活动。在安全教育或安全活动中如需要可要求甲方提供帮助。</w:t>
      </w:r>
    </w:p>
    <w:p w14:paraId="1919AF31">
      <w:pPr>
        <w:pageBreakBefore w:val="0"/>
        <w:topLinePunct w:val="0"/>
        <w:bidi w:val="0"/>
        <w:spacing w:before="270" w:line="360" w:lineRule="auto"/>
        <w:ind w:left="46" w:right="194" w:firstLine="485"/>
        <w:rPr>
          <w:rFonts w:ascii="宋体" w:hAnsi="宋体" w:eastAsia="宋体" w:cs="宋体"/>
          <w:sz w:val="24"/>
          <w:szCs w:val="24"/>
        </w:rPr>
      </w:pPr>
      <w:r>
        <w:rPr>
          <w:rFonts w:ascii="宋体" w:hAnsi="宋体" w:eastAsia="宋体" w:cs="宋体"/>
          <w:spacing w:val="-3"/>
          <w:sz w:val="24"/>
          <w:szCs w:val="24"/>
        </w:rPr>
        <w:t>11、使用甲方提供的安全防护设施设备前，应与甲方办理相关手续，并负</w:t>
      </w:r>
      <w:r>
        <w:rPr>
          <w:rFonts w:ascii="宋体" w:hAnsi="宋体" w:eastAsia="宋体" w:cs="宋体"/>
          <w:spacing w:val="-2"/>
          <w:sz w:val="24"/>
          <w:szCs w:val="24"/>
        </w:rPr>
        <w:t>责使用期间的安全维护。对在使用期间由于管理不善造成的生产安全事故负责</w:t>
      </w:r>
    </w:p>
    <w:p w14:paraId="750D4BAF">
      <w:pPr>
        <w:pageBreakBefore w:val="0"/>
        <w:topLinePunct w:val="0"/>
        <w:bidi w:val="0"/>
        <w:spacing w:before="247" w:line="360" w:lineRule="auto"/>
        <w:ind w:left="61"/>
        <w:rPr>
          <w:rFonts w:ascii="宋体" w:hAnsi="宋体" w:eastAsia="宋体" w:cs="宋体"/>
          <w:sz w:val="24"/>
          <w:szCs w:val="24"/>
        </w:rPr>
      </w:pPr>
      <w:r>
        <w:rPr>
          <w:rFonts w:ascii="宋体" w:hAnsi="宋体" w:eastAsia="宋体" w:cs="宋体"/>
          <w:position w:val="1"/>
          <w:sz w:val="24"/>
          <w:szCs w:val="24"/>
        </w:rPr>
        <w:t>。</w:t>
      </w:r>
    </w:p>
    <w:p w14:paraId="387DE7B5">
      <w:pPr>
        <w:pageBreakBefore w:val="0"/>
        <w:topLinePunct w:val="0"/>
        <w:bidi w:val="0"/>
        <w:spacing w:before="282" w:line="360" w:lineRule="auto"/>
        <w:ind w:left="41" w:right="232" w:firstLine="490"/>
        <w:rPr>
          <w:rFonts w:ascii="宋体" w:hAnsi="宋体" w:eastAsia="宋体" w:cs="宋体"/>
          <w:sz w:val="24"/>
          <w:szCs w:val="24"/>
        </w:rPr>
      </w:pPr>
      <w:r>
        <w:rPr>
          <w:rFonts w:ascii="宋体" w:hAnsi="宋体" w:eastAsia="宋体" w:cs="宋体"/>
          <w:spacing w:val="-3"/>
          <w:sz w:val="24"/>
          <w:szCs w:val="24"/>
        </w:rPr>
        <w:t>12、服从施工现场文明施工管理，并负责所辖施工区域内的文明施工</w:t>
      </w:r>
      <w:r>
        <w:rPr>
          <w:rFonts w:ascii="宋体" w:hAnsi="宋体" w:eastAsia="宋体" w:cs="宋体"/>
          <w:spacing w:val="-4"/>
          <w:sz w:val="24"/>
          <w:szCs w:val="24"/>
        </w:rPr>
        <w:t>管理</w:t>
      </w:r>
      <w:r>
        <w:rPr>
          <w:rFonts w:ascii="宋体" w:hAnsi="宋体" w:eastAsia="宋体" w:cs="宋体"/>
          <w:spacing w:val="-2"/>
          <w:sz w:val="24"/>
          <w:szCs w:val="24"/>
        </w:rPr>
        <w:t>工作。保证所辖区域消防通道畅通。</w:t>
      </w:r>
    </w:p>
    <w:p w14:paraId="1DAFFC3A">
      <w:pPr>
        <w:pageBreakBefore w:val="0"/>
        <w:topLinePunct w:val="0"/>
        <w:bidi w:val="0"/>
        <w:spacing w:before="271" w:line="360" w:lineRule="auto"/>
        <w:ind w:left="61" w:right="228" w:firstLine="470"/>
        <w:rPr>
          <w:rFonts w:ascii="宋体" w:hAnsi="宋体" w:eastAsia="宋体" w:cs="宋体"/>
          <w:sz w:val="24"/>
          <w:szCs w:val="24"/>
        </w:rPr>
      </w:pPr>
      <w:r>
        <w:rPr>
          <w:rFonts w:ascii="宋体" w:hAnsi="宋体" w:eastAsia="宋体" w:cs="宋体"/>
          <w:spacing w:val="-3"/>
          <w:sz w:val="24"/>
          <w:szCs w:val="24"/>
        </w:rPr>
        <w:t>13、由于乙方责任造成生产安全事故，导致甲方或第三方人员伤亡时，由乙方承担事故责任和经济责任。甲方或第三方有义务负责协助处理</w:t>
      </w:r>
      <w:r>
        <w:rPr>
          <w:rFonts w:ascii="宋体" w:hAnsi="宋体" w:eastAsia="宋体" w:cs="宋体"/>
          <w:spacing w:val="-4"/>
          <w:sz w:val="24"/>
          <w:szCs w:val="24"/>
        </w:rPr>
        <w:t>善后事宜。</w:t>
      </w:r>
    </w:p>
    <w:p w14:paraId="65EED9A3">
      <w:pPr>
        <w:pageBreakBefore w:val="0"/>
        <w:topLinePunct w:val="0"/>
        <w:bidi w:val="0"/>
        <w:spacing w:before="250" w:line="360" w:lineRule="auto"/>
        <w:ind w:left="550"/>
        <w:rPr>
          <w:rFonts w:ascii="宋体" w:hAnsi="宋体" w:eastAsia="宋体" w:cs="宋体"/>
          <w:sz w:val="24"/>
          <w:szCs w:val="24"/>
        </w:rPr>
      </w:pPr>
      <w:r>
        <w:rPr>
          <w:rFonts w:ascii="宋体" w:hAnsi="宋体" w:eastAsia="宋体" w:cs="宋体"/>
          <w:spacing w:val="-2"/>
          <w:sz w:val="24"/>
          <w:szCs w:val="24"/>
        </w:rPr>
        <w:t>14、于甲方责任造成生产安全事故，乙方有义务负责协助处理善后事宜。</w:t>
      </w:r>
    </w:p>
    <w:p w14:paraId="528ED3CC">
      <w:pPr>
        <w:pageBreakBefore w:val="0"/>
        <w:topLinePunct w:val="0"/>
        <w:bidi w:val="0"/>
        <w:spacing w:before="203" w:line="360" w:lineRule="auto"/>
        <w:ind w:left="40" w:right="232" w:firstLine="493"/>
        <w:rPr>
          <w:rFonts w:ascii="宋体" w:hAnsi="宋体" w:eastAsia="宋体" w:cs="宋体"/>
          <w:sz w:val="24"/>
          <w:szCs w:val="24"/>
        </w:rPr>
      </w:pPr>
      <w:r>
        <w:rPr>
          <w:rFonts w:ascii="宋体" w:hAnsi="宋体" w:eastAsia="宋体" w:cs="宋体"/>
          <w:spacing w:val="-3"/>
          <w:sz w:val="24"/>
          <w:szCs w:val="24"/>
        </w:rPr>
        <w:t>15、由于双方责任造成的生产安全事故，根据市政府有关部门的</w:t>
      </w:r>
      <w:r>
        <w:rPr>
          <w:rFonts w:ascii="宋体" w:hAnsi="宋体" w:eastAsia="宋体" w:cs="宋体"/>
          <w:spacing w:val="-4"/>
          <w:sz w:val="24"/>
          <w:szCs w:val="24"/>
        </w:rPr>
        <w:t>责任划分</w:t>
      </w:r>
      <w:r>
        <w:rPr>
          <w:rFonts w:ascii="宋体" w:hAnsi="宋体" w:eastAsia="宋体" w:cs="宋体"/>
          <w:spacing w:val="-3"/>
          <w:sz w:val="24"/>
          <w:szCs w:val="24"/>
        </w:rPr>
        <w:t>承担相应的事故责任和经济责任。</w:t>
      </w:r>
    </w:p>
    <w:p w14:paraId="183E5135">
      <w:pPr>
        <w:pageBreakBefore w:val="0"/>
        <w:topLinePunct w:val="0"/>
        <w:bidi w:val="0"/>
        <w:spacing w:before="272" w:line="360" w:lineRule="auto"/>
        <w:ind w:left="41" w:right="185" w:firstLine="488"/>
        <w:rPr>
          <w:rFonts w:ascii="宋体" w:hAnsi="宋体" w:eastAsia="宋体" w:cs="宋体"/>
          <w:sz w:val="24"/>
          <w:szCs w:val="24"/>
        </w:rPr>
      </w:pPr>
      <w:r>
        <w:rPr>
          <w:rFonts w:ascii="宋体" w:hAnsi="宋体" w:eastAsia="宋体" w:cs="宋体"/>
          <w:spacing w:val="-5"/>
          <w:sz w:val="24"/>
          <w:szCs w:val="24"/>
        </w:rPr>
        <w:t>16、发生生产安全事故后，必须在 1</w:t>
      </w:r>
      <w:r>
        <w:rPr>
          <w:rFonts w:ascii="宋体" w:hAnsi="宋体" w:eastAsia="宋体" w:cs="宋体"/>
          <w:spacing w:val="-32"/>
          <w:sz w:val="24"/>
          <w:szCs w:val="24"/>
        </w:rPr>
        <w:t xml:space="preserve"> </w:t>
      </w:r>
      <w:r>
        <w:rPr>
          <w:rFonts w:ascii="宋体" w:hAnsi="宋体" w:eastAsia="宋体" w:cs="宋体"/>
          <w:spacing w:val="-5"/>
          <w:sz w:val="24"/>
          <w:szCs w:val="24"/>
        </w:rPr>
        <w:t>小时内向甲方报告，并按照北京市有</w:t>
      </w:r>
      <w:r>
        <w:rPr>
          <w:rFonts w:ascii="宋体" w:hAnsi="宋体" w:eastAsia="宋体" w:cs="宋体"/>
          <w:spacing w:val="-1"/>
          <w:sz w:val="24"/>
          <w:szCs w:val="24"/>
        </w:rPr>
        <w:t>关规定向有关主管部门报告。迟报或者隐瞒不报生产安全</w:t>
      </w:r>
      <w:r>
        <w:rPr>
          <w:rFonts w:ascii="宋体" w:hAnsi="宋体" w:eastAsia="宋体" w:cs="宋体"/>
          <w:spacing w:val="-2"/>
          <w:sz w:val="24"/>
          <w:szCs w:val="24"/>
        </w:rPr>
        <w:t>事故，承担事故的全</w:t>
      </w:r>
      <w:r>
        <w:rPr>
          <w:rFonts w:ascii="宋体" w:hAnsi="宋体" w:eastAsia="宋体" w:cs="宋体"/>
          <w:spacing w:val="-4"/>
          <w:sz w:val="24"/>
          <w:szCs w:val="24"/>
        </w:rPr>
        <w:t>部责任。</w:t>
      </w:r>
    </w:p>
    <w:p w14:paraId="13958225">
      <w:pPr>
        <w:pageBreakBefore w:val="0"/>
        <w:topLinePunct w:val="0"/>
        <w:bidi w:val="0"/>
        <w:spacing w:before="250" w:line="360" w:lineRule="auto"/>
        <w:ind w:left="46"/>
        <w:rPr>
          <w:rFonts w:ascii="宋体" w:hAnsi="宋体" w:eastAsia="宋体" w:cs="宋体"/>
          <w:sz w:val="24"/>
          <w:szCs w:val="24"/>
        </w:rPr>
      </w:pPr>
      <w:r>
        <w:rPr>
          <w:rFonts w:ascii="宋体" w:hAnsi="宋体" w:eastAsia="宋体" w:cs="宋体"/>
          <w:spacing w:val="-4"/>
          <w:sz w:val="24"/>
          <w:szCs w:val="24"/>
        </w:rPr>
        <w:t>3. 补充条款：</w:t>
      </w:r>
    </w:p>
    <w:p w14:paraId="4CAB69A0">
      <w:pPr>
        <w:pageBreakBefore w:val="0"/>
        <w:topLinePunct w:val="0"/>
        <w:bidi w:val="0"/>
        <w:spacing w:before="179" w:line="360" w:lineRule="auto"/>
        <w:ind w:left="665"/>
        <w:rPr>
          <w:rFonts w:ascii="宋体" w:hAnsi="宋体" w:eastAsia="宋体" w:cs="宋体"/>
          <w:sz w:val="24"/>
          <w:szCs w:val="24"/>
        </w:rPr>
      </w:pPr>
      <w:r>
        <w:rPr>
          <w:rFonts w:ascii="宋体" w:hAnsi="宋体" w:eastAsia="宋体" w:cs="宋体"/>
          <w:spacing w:val="-3"/>
          <w:sz w:val="24"/>
          <w:szCs w:val="24"/>
        </w:rPr>
        <w:t>补充条款如下：</w:t>
      </w:r>
    </w:p>
    <w:p w14:paraId="4AE5C066">
      <w:pPr>
        <w:pStyle w:val="17"/>
        <w:pageBreakBefore w:val="0"/>
        <w:topLinePunct w:val="0"/>
        <w:bidi w:val="0"/>
        <w:spacing w:line="360" w:lineRule="auto"/>
      </w:pPr>
    </w:p>
    <w:p w14:paraId="4BA9EB50">
      <w:pPr>
        <w:pageBreakBefore w:val="0"/>
        <w:topLinePunct w:val="0"/>
        <w:bidi w:val="0"/>
        <w:spacing w:before="1" w:line="360" w:lineRule="auto"/>
        <w:ind w:firstLine="428"/>
      </w:pPr>
      <w:r>
        <w:rPr>
          <w:position w:val="-9"/>
        </w:rPr>
        <mc:AlternateContent>
          <mc:Choice Requires="wps">
            <w:drawing>
              <wp:inline distT="0" distB="0" distL="114300" distR="114300">
                <wp:extent cx="4038600" cy="301625"/>
                <wp:effectExtent l="0" t="635" r="0" b="2540"/>
                <wp:docPr id="3" name="任意多边形 3"/>
                <wp:cNvGraphicFramePr/>
                <a:graphic xmlns:a="http://schemas.openxmlformats.org/drawingml/2006/main">
                  <a:graphicData uri="http://schemas.microsoft.com/office/word/2010/wordprocessingShape">
                    <wps:wsp>
                      <wps:cNvSpPr/>
                      <wps:spPr>
                        <a:xfrm>
                          <a:off x="0" y="0"/>
                          <a:ext cx="4038600" cy="301625"/>
                        </a:xfrm>
                        <a:custGeom>
                          <a:avLst/>
                          <a:gdLst/>
                          <a:ahLst/>
                          <a:cxnLst/>
                          <a:pathLst>
                            <a:path w="6360" h="475">
                              <a:moveTo>
                                <a:pt x="0" y="6"/>
                              </a:moveTo>
                              <a:lnTo>
                                <a:pt x="6360" y="6"/>
                              </a:lnTo>
                              <a:moveTo>
                                <a:pt x="0" y="468"/>
                              </a:moveTo>
                              <a:lnTo>
                                <a:pt x="6360" y="468"/>
                              </a:lnTo>
                            </a:path>
                          </a:pathLst>
                        </a:custGeom>
                        <a:noFill/>
                        <a:ln w="7620" cap="flat" cmpd="sng">
                          <a:solidFill>
                            <a:srgbClr val="000000"/>
                          </a:solidFill>
                          <a:prstDash val="solid"/>
                          <a:miter lim="1000000"/>
                          <a:headEnd type="none" w="med" len="med"/>
                          <a:tailEnd type="none" w="med" len="med"/>
                        </a:ln>
                      </wps:spPr>
                      <wps:bodyPr upright="1"/>
                    </wps:wsp>
                  </a:graphicData>
                </a:graphic>
              </wp:inline>
            </w:drawing>
          </mc:Choice>
          <mc:Fallback>
            <w:pict>
              <v:shape id="_x0000_s1026" o:spid="_x0000_s1026" o:spt="100" style="height:23.75pt;width:318pt;" filled="f" stroked="t" coordsize="6360,475" o:gfxdata="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sr+h3UAAAABAEAAA8AAAAA&#10;AAAAAQAgAAAAIgAAAGRycy9kb3ducmV2LnhtbFBLAQIUABQAAAAIAIdO4kDVN8Q+UQIAAPoEAAAO&#10;AAAAAAAAAAEAIAAAACMBAABkcnMvZTJvRG9jLnhtbFBLBQYAAAAABgAGAFkBAADmBQAAAAA=&#10;" path="m0,6l6360,6m0,468l6360,468e">
                <v:fill on="f" focussize="0,0"/>
                <v:stroke weight="0.6pt" color="#000000" miterlimit="10" joinstyle="miter"/>
                <v:imagedata o:title=""/>
                <o:lock v:ext="edit" aspectratio="f"/>
                <w10:wrap type="none"/>
                <w10:anchorlock/>
              </v:shape>
            </w:pict>
          </mc:Fallback>
        </mc:AlternateContent>
      </w:r>
    </w:p>
    <w:p w14:paraId="266FB2F0">
      <w:pPr>
        <w:pStyle w:val="17"/>
        <w:pageBreakBefore w:val="0"/>
        <w:topLinePunct w:val="0"/>
        <w:bidi w:val="0"/>
        <w:spacing w:line="360" w:lineRule="auto"/>
      </w:pPr>
      <w:r>
        <w:rPr>
          <w:rFonts w:ascii="宋体" w:hAnsi="宋体" w:eastAsia="宋体" w:cs="宋体"/>
          <w:spacing w:val="-2"/>
          <w:sz w:val="24"/>
          <w:szCs w:val="24"/>
        </w:rPr>
        <w:t>本协议书一式九份，甲乙双方各保存一份。</w:t>
      </w:r>
    </w:p>
    <w:p w14:paraId="0C651560">
      <w:pPr>
        <w:pageBreakBefore w:val="0"/>
        <w:topLinePunct w:val="0"/>
        <w:bidi w:val="0"/>
        <w:spacing w:before="78" w:line="360" w:lineRule="auto"/>
        <w:ind w:left="45" w:right="254" w:firstLine="622"/>
        <w:rPr>
          <w:rFonts w:ascii="宋体" w:hAnsi="宋体" w:eastAsia="宋体" w:cs="宋体"/>
          <w:sz w:val="24"/>
          <w:szCs w:val="24"/>
        </w:rPr>
      </w:pPr>
      <w:r>
        <w:rPr>
          <w:rFonts w:ascii="宋体" w:hAnsi="宋体" w:eastAsia="宋体" w:cs="宋体"/>
          <w:spacing w:val="-1"/>
          <w:sz w:val="24"/>
          <w:szCs w:val="24"/>
        </w:rPr>
        <w:t>本协议与双方经济合同时效相同。签定经济合同的同时，签定本协议。</w:t>
      </w:r>
      <w:r>
        <w:rPr>
          <w:rFonts w:ascii="宋体" w:hAnsi="宋体" w:eastAsia="宋体" w:cs="宋体"/>
          <w:spacing w:val="-2"/>
          <w:sz w:val="24"/>
          <w:szCs w:val="24"/>
        </w:rPr>
        <w:t>经济合同到期后，本协议同时终止。</w:t>
      </w:r>
    </w:p>
    <w:p w14:paraId="3EA171C4">
      <w:pPr>
        <w:pageBreakBefore w:val="0"/>
        <w:topLinePunct w:val="0"/>
        <w:bidi w:val="0"/>
        <w:spacing w:before="1" w:line="360" w:lineRule="auto"/>
        <w:ind w:left="99"/>
        <w:rPr>
          <w:rFonts w:ascii="宋体" w:hAnsi="宋体" w:eastAsia="宋体" w:cs="宋体"/>
          <w:sz w:val="24"/>
          <w:szCs w:val="24"/>
        </w:rPr>
      </w:pPr>
      <w:r>
        <w:rPr>
          <w:rFonts w:ascii="宋体" w:hAnsi="宋体" w:eastAsia="宋体" w:cs="宋体"/>
          <w:spacing w:val="-4"/>
          <w:sz w:val="24"/>
          <w:szCs w:val="24"/>
        </w:rPr>
        <w:t>甲方单位（章）                                    乙方单位（章）</w:t>
      </w:r>
    </w:p>
    <w:p w14:paraId="1B39BF28">
      <w:pPr>
        <w:pageBreakBefore w:val="0"/>
        <w:topLinePunct w:val="0"/>
        <w:bidi w:val="0"/>
        <w:spacing w:before="180" w:line="360" w:lineRule="auto"/>
        <w:ind w:left="44"/>
        <w:rPr>
          <w:rFonts w:ascii="宋体" w:hAnsi="宋体" w:eastAsia="宋体" w:cs="宋体"/>
          <w:sz w:val="24"/>
          <w:szCs w:val="24"/>
        </w:rPr>
      </w:pPr>
      <w:r>
        <w:rPr>
          <w:rFonts w:ascii="宋体" w:hAnsi="宋体" w:eastAsia="宋体" w:cs="宋体"/>
          <w:sz w:val="24"/>
          <w:szCs w:val="24"/>
        </w:rPr>
        <w:t xml:space="preserve">项目负责人：               </w:t>
      </w:r>
      <w:r>
        <w:rPr>
          <w:rFonts w:ascii="宋体" w:hAnsi="宋体" w:eastAsia="宋体" w:cs="宋体"/>
          <w:spacing w:val="-1"/>
          <w:sz w:val="24"/>
          <w:szCs w:val="24"/>
        </w:rPr>
        <w:t xml:space="preserve">                      项目负责人：</w:t>
      </w:r>
    </w:p>
    <w:bookmarkEnd w:id="675"/>
    <w:p w14:paraId="1CB3E72F">
      <w:pPr>
        <w:pageBreakBefore w:val="0"/>
        <w:tabs>
          <w:tab w:val="left" w:pos="900"/>
          <w:tab w:val="left" w:pos="1080"/>
        </w:tabs>
        <w:topLinePunct w:val="0"/>
        <w:bidi w:val="0"/>
        <w:snapToGrid w:val="0"/>
        <w:spacing w:line="360" w:lineRule="auto"/>
        <w:rPr>
          <w:rFonts w:eastAsiaTheme="minorEastAsia"/>
          <w:b/>
          <w:sz w:val="36"/>
          <w:szCs w:val="36"/>
        </w:rPr>
      </w:pPr>
      <w:bookmarkStart w:id="676" w:name="_Toc97371947"/>
      <w:r>
        <w:rPr>
          <w:rFonts w:eastAsiaTheme="minorEastAsia"/>
          <w:b/>
          <w:sz w:val="36"/>
          <w:szCs w:val="36"/>
        </w:rPr>
        <w:br w:type="page"/>
      </w:r>
    </w:p>
    <w:p w14:paraId="7709FDB8">
      <w:pPr>
        <w:pageBreakBefore w:val="0"/>
        <w:topLinePunct w:val="0"/>
        <w:bidi w:val="0"/>
        <w:spacing w:line="360" w:lineRule="auto"/>
        <w:jc w:val="center"/>
        <w:outlineLvl w:val="0"/>
        <w:rPr>
          <w:rFonts w:eastAsiaTheme="minorEastAsia"/>
          <w:b/>
          <w:sz w:val="36"/>
          <w:szCs w:val="36"/>
        </w:rPr>
      </w:pPr>
      <w:r>
        <w:rPr>
          <w:rFonts w:eastAsiaTheme="minorEastAsia"/>
          <w:b/>
          <w:sz w:val="36"/>
          <w:szCs w:val="36"/>
        </w:rPr>
        <w:t>第六章   响应文件格式</w:t>
      </w:r>
      <w:bookmarkEnd w:id="676"/>
    </w:p>
    <w:p w14:paraId="5ED6612F">
      <w:pPr>
        <w:pageBreakBefore w:val="0"/>
        <w:widowControl/>
        <w:topLinePunct w:val="0"/>
        <w:bidi w:val="0"/>
        <w:spacing w:line="360" w:lineRule="auto"/>
        <w:jc w:val="left"/>
        <w:rPr>
          <w:rFonts w:eastAsiaTheme="minorEastAsia"/>
          <w:b/>
          <w:sz w:val="24"/>
        </w:rPr>
      </w:pPr>
    </w:p>
    <w:p w14:paraId="20ABB93D">
      <w:pPr>
        <w:pageBreakBefore w:val="0"/>
        <w:tabs>
          <w:tab w:val="left" w:pos="900"/>
          <w:tab w:val="left" w:pos="1980"/>
        </w:tabs>
        <w:topLinePunct w:val="0"/>
        <w:bidi w:val="0"/>
        <w:snapToGrid w:val="0"/>
        <w:spacing w:line="360" w:lineRule="auto"/>
        <w:ind w:left="142"/>
        <w:rPr>
          <w:rFonts w:eastAsiaTheme="minorEastAsia"/>
          <w:b/>
          <w:kern w:val="0"/>
          <w:sz w:val="24"/>
        </w:rPr>
      </w:pPr>
      <w:r>
        <w:rPr>
          <w:rFonts w:eastAsiaTheme="minorEastAsia"/>
          <w:b/>
          <w:kern w:val="0"/>
          <w:sz w:val="24"/>
        </w:rPr>
        <w:t>供应商编制文件须知</w:t>
      </w:r>
    </w:p>
    <w:p w14:paraId="7F4D3131">
      <w:pPr>
        <w:pageBreakBefore w:val="0"/>
        <w:tabs>
          <w:tab w:val="left" w:pos="900"/>
          <w:tab w:val="left" w:pos="1980"/>
        </w:tabs>
        <w:topLinePunct w:val="0"/>
        <w:bidi w:val="0"/>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686DAF9D">
      <w:pPr>
        <w:pageBreakBefore w:val="0"/>
        <w:tabs>
          <w:tab w:val="left" w:pos="900"/>
          <w:tab w:val="left" w:pos="1980"/>
        </w:tabs>
        <w:topLinePunct w:val="0"/>
        <w:bidi w:val="0"/>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79CE060A">
      <w:pPr>
        <w:pageBreakBefore w:val="0"/>
        <w:tabs>
          <w:tab w:val="left" w:pos="900"/>
          <w:tab w:val="left" w:pos="1980"/>
        </w:tabs>
        <w:topLinePunct w:val="0"/>
        <w:bidi w:val="0"/>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4F4EA984">
      <w:pPr>
        <w:pageBreakBefore w:val="0"/>
        <w:tabs>
          <w:tab w:val="left" w:pos="900"/>
          <w:tab w:val="left" w:pos="1980"/>
        </w:tabs>
        <w:topLinePunct w:val="0"/>
        <w:bidi w:val="0"/>
        <w:snapToGrid w:val="0"/>
        <w:spacing w:line="360" w:lineRule="auto"/>
        <w:ind w:left="142"/>
        <w:rPr>
          <w:rFonts w:eastAsiaTheme="minorEastAsia"/>
          <w:sz w:val="24"/>
        </w:rPr>
      </w:pPr>
    </w:p>
    <w:p w14:paraId="33C9446D">
      <w:pPr>
        <w:pageBreakBefore w:val="0"/>
        <w:widowControl/>
        <w:topLinePunct w:val="0"/>
        <w:bidi w:val="0"/>
        <w:spacing w:line="360" w:lineRule="auto"/>
        <w:jc w:val="left"/>
        <w:rPr>
          <w:rFonts w:eastAsiaTheme="minorEastAsia"/>
          <w:sz w:val="24"/>
        </w:rPr>
      </w:pPr>
      <w:r>
        <w:rPr>
          <w:rFonts w:eastAsiaTheme="minorEastAsia"/>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2FF66918">
      <w:pPr>
        <w:pageBreakBefore w:val="0"/>
        <w:topLinePunct w:val="0"/>
        <w:bidi w:val="0"/>
        <w:spacing w:line="360" w:lineRule="auto"/>
        <w:rPr>
          <w:rFonts w:eastAsiaTheme="minorEastAsia"/>
          <w:b/>
          <w:spacing w:val="20"/>
          <w:szCs w:val="21"/>
        </w:rPr>
      </w:pPr>
    </w:p>
    <w:p w14:paraId="45733998">
      <w:pPr>
        <w:pageBreakBefore w:val="0"/>
        <w:topLinePunct w:val="0"/>
        <w:bidi w:val="0"/>
        <w:spacing w:line="360" w:lineRule="auto"/>
        <w:rPr>
          <w:rFonts w:eastAsiaTheme="minorEastAsia"/>
          <w:b/>
          <w:sz w:val="24"/>
        </w:rPr>
      </w:pPr>
      <w:r>
        <w:rPr>
          <w:rFonts w:eastAsiaTheme="minorEastAsia"/>
          <w:b/>
          <w:spacing w:val="20"/>
          <w:sz w:val="24"/>
        </w:rPr>
        <w:t>响应文件</w:t>
      </w:r>
      <w:r>
        <w:rPr>
          <w:rFonts w:eastAsiaTheme="minorEastAsia"/>
          <w:b/>
          <w:sz w:val="24"/>
        </w:rPr>
        <w:t>封面（非实质性格式）</w:t>
      </w:r>
    </w:p>
    <w:p w14:paraId="7F155F95">
      <w:pPr>
        <w:pageBreakBefore w:val="0"/>
        <w:topLinePunct w:val="0"/>
        <w:bidi w:val="0"/>
        <w:spacing w:line="360" w:lineRule="auto"/>
        <w:jc w:val="center"/>
        <w:rPr>
          <w:rFonts w:eastAsiaTheme="minorEastAsia"/>
          <w:szCs w:val="21"/>
        </w:rPr>
      </w:pPr>
    </w:p>
    <w:p w14:paraId="4EF94F43">
      <w:pPr>
        <w:pageBreakBefore w:val="0"/>
        <w:topLinePunct w:val="0"/>
        <w:bidi w:val="0"/>
        <w:spacing w:line="360" w:lineRule="auto"/>
        <w:jc w:val="center"/>
        <w:rPr>
          <w:rFonts w:eastAsiaTheme="minorEastAsia"/>
          <w:b/>
          <w:spacing w:val="60"/>
          <w:sz w:val="84"/>
          <w:szCs w:val="84"/>
        </w:rPr>
      </w:pPr>
      <w:r>
        <w:rPr>
          <w:rFonts w:eastAsiaTheme="minorEastAsia"/>
          <w:b/>
          <w:spacing w:val="60"/>
          <w:sz w:val="84"/>
          <w:szCs w:val="84"/>
        </w:rPr>
        <w:t>响 应 文 件</w:t>
      </w:r>
    </w:p>
    <w:p w14:paraId="74FBDF44">
      <w:pPr>
        <w:pageBreakBefore w:val="0"/>
        <w:topLinePunct w:val="0"/>
        <w:bidi w:val="0"/>
        <w:spacing w:line="360" w:lineRule="auto"/>
        <w:jc w:val="center"/>
        <w:rPr>
          <w:rFonts w:eastAsiaTheme="minorEastAsia"/>
          <w:b/>
          <w:spacing w:val="60"/>
          <w:sz w:val="52"/>
          <w:szCs w:val="52"/>
        </w:rPr>
      </w:pPr>
    </w:p>
    <w:p w14:paraId="548FCE98">
      <w:pPr>
        <w:pageBreakBefore w:val="0"/>
        <w:topLinePunct w:val="0"/>
        <w:bidi w:val="0"/>
        <w:spacing w:line="360" w:lineRule="auto"/>
        <w:ind w:firstLine="542" w:firstLineChars="150"/>
        <w:rPr>
          <w:rFonts w:eastAsiaTheme="minorEastAsia"/>
          <w:b/>
          <w:spacing w:val="20"/>
          <w:sz w:val="32"/>
          <w:szCs w:val="32"/>
        </w:rPr>
      </w:pPr>
    </w:p>
    <w:p w14:paraId="3230932C">
      <w:pPr>
        <w:pageBreakBefore w:val="0"/>
        <w:topLinePunct w:val="0"/>
        <w:bidi w:val="0"/>
        <w:spacing w:line="360" w:lineRule="auto"/>
        <w:ind w:firstLine="542" w:firstLineChars="150"/>
        <w:rPr>
          <w:rFonts w:eastAsiaTheme="minorEastAsia"/>
          <w:b/>
          <w:spacing w:val="20"/>
          <w:sz w:val="32"/>
          <w:szCs w:val="32"/>
        </w:rPr>
      </w:pPr>
    </w:p>
    <w:p w14:paraId="74BE4E23">
      <w:pPr>
        <w:pageBreakBefore w:val="0"/>
        <w:topLinePunct w:val="0"/>
        <w:bidi w:val="0"/>
        <w:spacing w:line="360" w:lineRule="auto"/>
        <w:ind w:firstLine="542" w:firstLineChars="150"/>
        <w:rPr>
          <w:rFonts w:eastAsiaTheme="minorEastAsia"/>
          <w:b/>
          <w:spacing w:val="20"/>
          <w:sz w:val="32"/>
          <w:szCs w:val="32"/>
        </w:rPr>
      </w:pPr>
      <w:r>
        <w:rPr>
          <w:rFonts w:eastAsiaTheme="minorEastAsia"/>
          <w:b/>
          <w:spacing w:val="20"/>
          <w:sz w:val="32"/>
          <w:szCs w:val="32"/>
        </w:rPr>
        <w:t>项目名称:</w:t>
      </w:r>
    </w:p>
    <w:p w14:paraId="0EEBB759">
      <w:pPr>
        <w:pageBreakBefore w:val="0"/>
        <w:topLinePunct w:val="0"/>
        <w:bidi w:val="0"/>
        <w:spacing w:line="360" w:lineRule="auto"/>
        <w:ind w:firstLine="542" w:firstLineChars="150"/>
        <w:rPr>
          <w:rFonts w:eastAsiaTheme="minorEastAsia"/>
          <w:b/>
          <w:spacing w:val="20"/>
          <w:sz w:val="32"/>
          <w:szCs w:val="32"/>
        </w:rPr>
      </w:pPr>
      <w:r>
        <w:rPr>
          <w:rFonts w:eastAsiaTheme="minorEastAsia"/>
          <w:b/>
          <w:spacing w:val="20"/>
          <w:sz w:val="32"/>
          <w:szCs w:val="32"/>
        </w:rPr>
        <w:t>项目编号/包号：</w:t>
      </w:r>
    </w:p>
    <w:p w14:paraId="7DAE2AC2">
      <w:pPr>
        <w:pageBreakBefore w:val="0"/>
        <w:topLinePunct w:val="0"/>
        <w:bidi w:val="0"/>
        <w:spacing w:line="360" w:lineRule="auto"/>
        <w:ind w:firstLine="542" w:firstLineChars="150"/>
        <w:rPr>
          <w:rFonts w:eastAsiaTheme="minorEastAsia"/>
          <w:b/>
          <w:spacing w:val="20"/>
          <w:sz w:val="32"/>
          <w:szCs w:val="32"/>
        </w:rPr>
      </w:pPr>
    </w:p>
    <w:p w14:paraId="57A68FF8">
      <w:pPr>
        <w:pageBreakBefore w:val="0"/>
        <w:topLinePunct w:val="0"/>
        <w:bidi w:val="0"/>
        <w:spacing w:line="360" w:lineRule="auto"/>
        <w:ind w:firstLine="542" w:firstLineChars="150"/>
        <w:rPr>
          <w:rFonts w:eastAsiaTheme="minorEastAsia"/>
          <w:b/>
          <w:spacing w:val="20"/>
          <w:sz w:val="32"/>
          <w:szCs w:val="32"/>
        </w:rPr>
      </w:pPr>
    </w:p>
    <w:p w14:paraId="5D2BB180">
      <w:pPr>
        <w:pageBreakBefore w:val="0"/>
        <w:topLinePunct w:val="0"/>
        <w:bidi w:val="0"/>
        <w:spacing w:line="360" w:lineRule="auto"/>
        <w:jc w:val="center"/>
        <w:rPr>
          <w:rFonts w:eastAsiaTheme="minorEastAsia"/>
          <w:b/>
          <w:sz w:val="32"/>
          <w:szCs w:val="32"/>
        </w:rPr>
      </w:pPr>
    </w:p>
    <w:p w14:paraId="4E234876">
      <w:pPr>
        <w:pageBreakBefore w:val="0"/>
        <w:topLinePunct w:val="0"/>
        <w:bidi w:val="0"/>
        <w:spacing w:line="360" w:lineRule="auto"/>
        <w:jc w:val="center"/>
        <w:rPr>
          <w:rFonts w:eastAsiaTheme="minorEastAsia"/>
          <w:b/>
          <w:sz w:val="32"/>
          <w:szCs w:val="32"/>
        </w:rPr>
      </w:pPr>
    </w:p>
    <w:p w14:paraId="5308C6E6">
      <w:pPr>
        <w:pageBreakBefore w:val="0"/>
        <w:topLinePunct w:val="0"/>
        <w:bidi w:val="0"/>
        <w:spacing w:line="360" w:lineRule="auto"/>
        <w:jc w:val="center"/>
        <w:rPr>
          <w:rFonts w:eastAsiaTheme="minorEastAsia"/>
          <w:b/>
          <w:sz w:val="32"/>
          <w:szCs w:val="32"/>
        </w:rPr>
      </w:pPr>
    </w:p>
    <w:p w14:paraId="11F146BB">
      <w:pPr>
        <w:pageBreakBefore w:val="0"/>
        <w:topLinePunct w:val="0"/>
        <w:bidi w:val="0"/>
        <w:spacing w:line="360" w:lineRule="auto"/>
        <w:jc w:val="center"/>
        <w:rPr>
          <w:rFonts w:eastAsiaTheme="minorEastAsia"/>
          <w:b/>
          <w:spacing w:val="20"/>
          <w:sz w:val="32"/>
          <w:szCs w:val="32"/>
        </w:rPr>
      </w:pPr>
    </w:p>
    <w:p w14:paraId="65E6AC4A">
      <w:pPr>
        <w:pageBreakBefore w:val="0"/>
        <w:topLinePunct w:val="0"/>
        <w:bidi w:val="0"/>
        <w:spacing w:line="360" w:lineRule="auto"/>
        <w:jc w:val="center"/>
        <w:rPr>
          <w:rFonts w:eastAsiaTheme="minorEastAsia"/>
          <w:b/>
          <w:spacing w:val="20"/>
          <w:sz w:val="32"/>
          <w:szCs w:val="32"/>
        </w:rPr>
      </w:pPr>
    </w:p>
    <w:p w14:paraId="7DDC166C">
      <w:pPr>
        <w:pageBreakBefore w:val="0"/>
        <w:topLinePunct w:val="0"/>
        <w:bidi w:val="0"/>
        <w:spacing w:line="360" w:lineRule="auto"/>
        <w:jc w:val="center"/>
        <w:rPr>
          <w:rFonts w:eastAsiaTheme="minorEastAsia"/>
          <w:b/>
          <w:spacing w:val="20"/>
          <w:sz w:val="32"/>
          <w:szCs w:val="32"/>
        </w:rPr>
      </w:pPr>
    </w:p>
    <w:p w14:paraId="0580C3F4">
      <w:pPr>
        <w:pageBreakBefore w:val="0"/>
        <w:topLinePunct w:val="0"/>
        <w:bidi w:val="0"/>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E1008CD">
      <w:pPr>
        <w:pageBreakBefore w:val="0"/>
        <w:topLinePunct w:val="0"/>
        <w:bidi w:val="0"/>
        <w:spacing w:line="360" w:lineRule="auto"/>
        <w:jc w:val="center"/>
        <w:rPr>
          <w:rFonts w:eastAsiaTheme="minorEastAsia"/>
          <w:b/>
          <w:sz w:val="32"/>
          <w:szCs w:val="32"/>
        </w:rPr>
      </w:pPr>
    </w:p>
    <w:p w14:paraId="1805D1E2">
      <w:pPr>
        <w:pageBreakBefore w:val="0"/>
        <w:topLinePunct w:val="0"/>
        <w:bidi w:val="0"/>
        <w:spacing w:line="360" w:lineRule="auto"/>
        <w:rPr>
          <w:rFonts w:eastAsiaTheme="minorEastAsia"/>
          <w:b/>
        </w:rPr>
      </w:pPr>
      <w:r>
        <w:rPr>
          <w:rFonts w:eastAsiaTheme="minorEastAsia"/>
          <w:b/>
          <w:spacing w:val="20"/>
          <w:sz w:val="32"/>
          <w:szCs w:val="32"/>
        </w:rPr>
        <w:br w:type="page"/>
      </w:r>
    </w:p>
    <w:p w14:paraId="2D384694">
      <w:pPr>
        <w:pageBreakBefore w:val="0"/>
        <w:tabs>
          <w:tab w:val="left" w:pos="360"/>
        </w:tabs>
        <w:topLinePunct w:val="0"/>
        <w:bidi w:val="0"/>
        <w:snapToGrid w:val="0"/>
        <w:spacing w:line="360" w:lineRule="auto"/>
        <w:outlineLvl w:val="1"/>
        <w:rPr>
          <w:rFonts w:eastAsiaTheme="minorEastAsia"/>
          <w:sz w:val="24"/>
        </w:rPr>
      </w:pPr>
      <w:r>
        <w:rPr>
          <w:rFonts w:eastAsiaTheme="minorEastAsia"/>
          <w:sz w:val="24"/>
        </w:rPr>
        <w:t>1 满足《中华人民共和国政府采购法》第二十二条规定</w:t>
      </w:r>
    </w:p>
    <w:p w14:paraId="049D2AD6">
      <w:pPr>
        <w:pageBreakBefore w:val="0"/>
        <w:topLinePunct w:val="0"/>
        <w:bidi w:val="0"/>
        <w:spacing w:line="360" w:lineRule="auto"/>
        <w:outlineLvl w:val="2"/>
        <w:rPr>
          <w:rFonts w:eastAsiaTheme="minorEastAsia"/>
          <w:color w:val="000000"/>
          <w:sz w:val="24"/>
        </w:rPr>
      </w:pPr>
      <w:r>
        <w:rPr>
          <w:rFonts w:eastAsiaTheme="minorEastAsia"/>
          <w:color w:val="000000"/>
          <w:sz w:val="24"/>
        </w:rPr>
        <w:t>1-1 营业执照等证明文件</w:t>
      </w:r>
    </w:p>
    <w:p w14:paraId="2EDD3181">
      <w:pPr>
        <w:pageBreakBefore w:val="0"/>
        <w:tabs>
          <w:tab w:val="left" w:pos="1080"/>
        </w:tabs>
        <w:topLinePunct w:val="0"/>
        <w:bidi w:val="0"/>
        <w:snapToGrid w:val="0"/>
        <w:spacing w:line="360" w:lineRule="auto"/>
        <w:rPr>
          <w:rFonts w:eastAsiaTheme="minorEastAsia"/>
          <w:sz w:val="24"/>
        </w:rPr>
      </w:pPr>
    </w:p>
    <w:p w14:paraId="463AC453">
      <w:pPr>
        <w:pageBreakBefore w:val="0"/>
        <w:widowControl/>
        <w:topLinePunct w:val="0"/>
        <w:bidi w:val="0"/>
        <w:spacing w:line="360" w:lineRule="auto"/>
        <w:jc w:val="left"/>
        <w:rPr>
          <w:rFonts w:eastAsiaTheme="minorEastAsia"/>
          <w:color w:val="000000"/>
          <w:sz w:val="24"/>
          <w:szCs w:val="20"/>
        </w:rPr>
      </w:pPr>
      <w:r>
        <w:rPr>
          <w:rFonts w:eastAsiaTheme="minorEastAsia"/>
          <w:color w:val="000000"/>
          <w:sz w:val="24"/>
        </w:rPr>
        <w:br w:type="page"/>
      </w:r>
    </w:p>
    <w:p w14:paraId="354FB075">
      <w:pPr>
        <w:pStyle w:val="5"/>
        <w:pageBreakBefore w:val="0"/>
        <w:topLinePunct w:val="0"/>
        <w:bidi w:val="0"/>
        <w:spacing w:line="360" w:lineRule="auto"/>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6639D1F6">
      <w:pPr>
        <w:pageBreakBefore w:val="0"/>
        <w:topLinePunct w:val="0"/>
        <w:bidi w:val="0"/>
        <w:spacing w:line="360" w:lineRule="auto"/>
        <w:jc w:val="center"/>
        <w:rPr>
          <w:b/>
          <w:color w:val="000000"/>
          <w:sz w:val="36"/>
          <w:szCs w:val="36"/>
        </w:rPr>
      </w:pPr>
      <w:r>
        <w:rPr>
          <w:b/>
          <w:color w:val="000000"/>
          <w:sz w:val="36"/>
          <w:szCs w:val="36"/>
        </w:rPr>
        <w:t>供应商资格声明书</w:t>
      </w:r>
    </w:p>
    <w:p w14:paraId="43E1D152">
      <w:pPr>
        <w:pageBreakBefore w:val="0"/>
        <w:tabs>
          <w:tab w:val="left" w:pos="5580"/>
        </w:tabs>
        <w:topLinePunct w:val="0"/>
        <w:bidi w:val="0"/>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5813EEE6">
      <w:pPr>
        <w:pageBreakBefore w:val="0"/>
        <w:topLinePunct w:val="0"/>
        <w:bidi w:val="0"/>
        <w:spacing w:line="360" w:lineRule="auto"/>
        <w:ind w:firstLine="480" w:firstLineChars="200"/>
        <w:rPr>
          <w:rFonts w:eastAsiaTheme="minorEastAsia"/>
          <w:sz w:val="24"/>
        </w:rPr>
      </w:pPr>
      <w:r>
        <w:rPr>
          <w:rFonts w:eastAsiaTheme="minorEastAsia"/>
          <w:sz w:val="24"/>
        </w:rPr>
        <w:t>在参与本次项目磋商中，我单位承诺：</w:t>
      </w:r>
    </w:p>
    <w:p w14:paraId="7F57B624">
      <w:pPr>
        <w:pageBreakBefore w:val="0"/>
        <w:numPr>
          <w:ilvl w:val="0"/>
          <w:numId w:val="12"/>
        </w:numPr>
        <w:topLinePunct w:val="0"/>
        <w:bidi w:val="0"/>
        <w:spacing w:line="360" w:lineRule="auto"/>
        <w:ind w:left="1134"/>
        <w:rPr>
          <w:rFonts w:eastAsiaTheme="minorEastAsia"/>
          <w:sz w:val="24"/>
          <w:szCs w:val="22"/>
        </w:rPr>
      </w:pPr>
      <w:r>
        <w:rPr>
          <w:rFonts w:eastAsiaTheme="minorEastAsia"/>
          <w:sz w:val="24"/>
          <w:szCs w:val="22"/>
        </w:rPr>
        <w:t>具有良好的商业信誉和健全的财务会计制度；</w:t>
      </w:r>
    </w:p>
    <w:p w14:paraId="66681F66">
      <w:pPr>
        <w:pageBreakBefore w:val="0"/>
        <w:numPr>
          <w:ilvl w:val="0"/>
          <w:numId w:val="12"/>
        </w:numPr>
        <w:topLinePunct w:val="0"/>
        <w:bidi w:val="0"/>
        <w:spacing w:line="360" w:lineRule="auto"/>
        <w:ind w:left="1134"/>
        <w:rPr>
          <w:rFonts w:eastAsiaTheme="minorEastAsia"/>
          <w:sz w:val="24"/>
          <w:szCs w:val="22"/>
        </w:rPr>
      </w:pPr>
      <w:r>
        <w:rPr>
          <w:rFonts w:eastAsiaTheme="minorEastAsia"/>
          <w:sz w:val="24"/>
          <w:szCs w:val="22"/>
        </w:rPr>
        <w:t>具有履行合同所必需的设备和专业技术能力；</w:t>
      </w:r>
    </w:p>
    <w:p w14:paraId="4C7B3E8B">
      <w:pPr>
        <w:pageBreakBefore w:val="0"/>
        <w:numPr>
          <w:ilvl w:val="0"/>
          <w:numId w:val="12"/>
        </w:numPr>
        <w:topLinePunct w:val="0"/>
        <w:bidi w:val="0"/>
        <w:spacing w:line="360" w:lineRule="auto"/>
        <w:ind w:left="1134"/>
        <w:rPr>
          <w:rFonts w:eastAsiaTheme="minorEastAsia"/>
          <w:sz w:val="24"/>
          <w:szCs w:val="22"/>
        </w:rPr>
      </w:pPr>
      <w:r>
        <w:rPr>
          <w:rFonts w:eastAsiaTheme="minorEastAsia"/>
          <w:sz w:val="24"/>
          <w:szCs w:val="22"/>
        </w:rPr>
        <w:t>有依法缴纳税收和社会保障资金的良好记录；</w:t>
      </w:r>
    </w:p>
    <w:p w14:paraId="3A5BD9E3">
      <w:pPr>
        <w:pageBreakBefore w:val="0"/>
        <w:numPr>
          <w:ilvl w:val="0"/>
          <w:numId w:val="12"/>
        </w:numPr>
        <w:topLinePunct w:val="0"/>
        <w:bidi w:val="0"/>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D1823E8">
      <w:pPr>
        <w:pageBreakBefore w:val="0"/>
        <w:numPr>
          <w:ilvl w:val="0"/>
          <w:numId w:val="12"/>
        </w:numPr>
        <w:topLinePunct w:val="0"/>
        <w:bidi w:val="0"/>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392E5A74">
      <w:pPr>
        <w:pageBreakBefore w:val="0"/>
        <w:numPr>
          <w:ilvl w:val="0"/>
          <w:numId w:val="12"/>
        </w:numPr>
        <w:topLinePunct w:val="0"/>
        <w:bidi w:val="0"/>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04DD4C9D">
      <w:pPr>
        <w:pageBreakBefore w:val="0"/>
        <w:numPr>
          <w:ilvl w:val="0"/>
          <w:numId w:val="12"/>
        </w:numPr>
        <w:topLinePunct w:val="0"/>
        <w:bidi w:val="0"/>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4D2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EA3E8DB">
            <w:pPr>
              <w:pageBreakBefore w:val="0"/>
              <w:topLinePunct w:val="0"/>
              <w:bidi w:val="0"/>
              <w:spacing w:line="360" w:lineRule="auto"/>
              <w:jc w:val="center"/>
              <w:rPr>
                <w:rFonts w:eastAsiaTheme="minorEastAsia"/>
                <w:sz w:val="24"/>
              </w:rPr>
            </w:pPr>
            <w:r>
              <w:rPr>
                <w:rFonts w:eastAsiaTheme="minorEastAsia"/>
                <w:sz w:val="24"/>
              </w:rPr>
              <w:t>序号</w:t>
            </w:r>
          </w:p>
        </w:tc>
        <w:tc>
          <w:tcPr>
            <w:tcW w:w="4574" w:type="dxa"/>
            <w:vAlign w:val="center"/>
          </w:tcPr>
          <w:p w14:paraId="7A912C0C">
            <w:pPr>
              <w:pageBreakBefore w:val="0"/>
              <w:topLinePunct w:val="0"/>
              <w:bidi w:val="0"/>
              <w:spacing w:line="360" w:lineRule="auto"/>
              <w:jc w:val="center"/>
              <w:rPr>
                <w:rFonts w:eastAsiaTheme="minorEastAsia"/>
                <w:sz w:val="24"/>
              </w:rPr>
            </w:pPr>
            <w:r>
              <w:rPr>
                <w:rFonts w:eastAsiaTheme="minorEastAsia"/>
                <w:sz w:val="24"/>
              </w:rPr>
              <w:t>单位名称</w:t>
            </w:r>
          </w:p>
        </w:tc>
        <w:tc>
          <w:tcPr>
            <w:tcW w:w="2976" w:type="dxa"/>
            <w:vAlign w:val="center"/>
          </w:tcPr>
          <w:p w14:paraId="6FD16E25">
            <w:pPr>
              <w:pageBreakBefore w:val="0"/>
              <w:topLinePunct w:val="0"/>
              <w:bidi w:val="0"/>
              <w:spacing w:line="360" w:lineRule="auto"/>
              <w:jc w:val="center"/>
              <w:rPr>
                <w:rFonts w:eastAsiaTheme="minorEastAsia"/>
                <w:sz w:val="24"/>
              </w:rPr>
            </w:pPr>
            <w:r>
              <w:rPr>
                <w:rFonts w:eastAsiaTheme="minorEastAsia"/>
                <w:sz w:val="24"/>
              </w:rPr>
              <w:t>相互关系</w:t>
            </w:r>
          </w:p>
        </w:tc>
      </w:tr>
      <w:tr w14:paraId="29B67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1881F3">
            <w:pPr>
              <w:pageBreakBefore w:val="0"/>
              <w:topLinePunct w:val="0"/>
              <w:bidi w:val="0"/>
              <w:spacing w:line="360" w:lineRule="auto"/>
              <w:jc w:val="center"/>
              <w:rPr>
                <w:rFonts w:eastAsiaTheme="minorEastAsia"/>
                <w:sz w:val="24"/>
              </w:rPr>
            </w:pPr>
            <w:r>
              <w:rPr>
                <w:rFonts w:eastAsiaTheme="minorEastAsia"/>
                <w:sz w:val="24"/>
              </w:rPr>
              <w:t>1</w:t>
            </w:r>
          </w:p>
        </w:tc>
        <w:tc>
          <w:tcPr>
            <w:tcW w:w="4574" w:type="dxa"/>
            <w:vAlign w:val="center"/>
          </w:tcPr>
          <w:p w14:paraId="6D8B0D44">
            <w:pPr>
              <w:pageBreakBefore w:val="0"/>
              <w:topLinePunct w:val="0"/>
              <w:bidi w:val="0"/>
              <w:spacing w:line="360" w:lineRule="auto"/>
              <w:jc w:val="center"/>
              <w:rPr>
                <w:rFonts w:eastAsiaTheme="minorEastAsia"/>
                <w:sz w:val="24"/>
              </w:rPr>
            </w:pPr>
          </w:p>
        </w:tc>
        <w:tc>
          <w:tcPr>
            <w:tcW w:w="2976" w:type="dxa"/>
            <w:vAlign w:val="center"/>
          </w:tcPr>
          <w:p w14:paraId="5F01F75E">
            <w:pPr>
              <w:pageBreakBefore w:val="0"/>
              <w:topLinePunct w:val="0"/>
              <w:bidi w:val="0"/>
              <w:spacing w:line="360" w:lineRule="auto"/>
              <w:jc w:val="center"/>
              <w:rPr>
                <w:rFonts w:eastAsiaTheme="minorEastAsia"/>
                <w:sz w:val="24"/>
              </w:rPr>
            </w:pPr>
          </w:p>
        </w:tc>
      </w:tr>
      <w:tr w14:paraId="6D21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B08F19">
            <w:pPr>
              <w:pageBreakBefore w:val="0"/>
              <w:topLinePunct w:val="0"/>
              <w:bidi w:val="0"/>
              <w:spacing w:line="360" w:lineRule="auto"/>
              <w:jc w:val="center"/>
              <w:rPr>
                <w:rFonts w:eastAsiaTheme="minorEastAsia"/>
                <w:sz w:val="24"/>
              </w:rPr>
            </w:pPr>
            <w:r>
              <w:rPr>
                <w:rFonts w:eastAsiaTheme="minorEastAsia"/>
                <w:sz w:val="24"/>
              </w:rPr>
              <w:t>2</w:t>
            </w:r>
          </w:p>
        </w:tc>
        <w:tc>
          <w:tcPr>
            <w:tcW w:w="4574" w:type="dxa"/>
            <w:vAlign w:val="center"/>
          </w:tcPr>
          <w:p w14:paraId="220D5549">
            <w:pPr>
              <w:pageBreakBefore w:val="0"/>
              <w:topLinePunct w:val="0"/>
              <w:bidi w:val="0"/>
              <w:spacing w:line="360" w:lineRule="auto"/>
              <w:jc w:val="center"/>
              <w:rPr>
                <w:rFonts w:eastAsiaTheme="minorEastAsia"/>
                <w:sz w:val="24"/>
              </w:rPr>
            </w:pPr>
          </w:p>
        </w:tc>
        <w:tc>
          <w:tcPr>
            <w:tcW w:w="2976" w:type="dxa"/>
            <w:vAlign w:val="center"/>
          </w:tcPr>
          <w:p w14:paraId="7CEBB864">
            <w:pPr>
              <w:pageBreakBefore w:val="0"/>
              <w:topLinePunct w:val="0"/>
              <w:bidi w:val="0"/>
              <w:spacing w:line="360" w:lineRule="auto"/>
              <w:jc w:val="center"/>
              <w:rPr>
                <w:rFonts w:eastAsiaTheme="minorEastAsia"/>
                <w:sz w:val="24"/>
              </w:rPr>
            </w:pPr>
          </w:p>
        </w:tc>
      </w:tr>
      <w:tr w14:paraId="2AFB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03532C">
            <w:pPr>
              <w:pageBreakBefore w:val="0"/>
              <w:topLinePunct w:val="0"/>
              <w:bidi w:val="0"/>
              <w:spacing w:line="360" w:lineRule="auto"/>
              <w:jc w:val="center"/>
              <w:rPr>
                <w:rFonts w:eastAsiaTheme="minorEastAsia"/>
                <w:sz w:val="24"/>
              </w:rPr>
            </w:pPr>
            <w:r>
              <w:rPr>
                <w:rFonts w:eastAsiaTheme="minorEastAsia"/>
                <w:sz w:val="24"/>
              </w:rPr>
              <w:t>…</w:t>
            </w:r>
          </w:p>
        </w:tc>
        <w:tc>
          <w:tcPr>
            <w:tcW w:w="4574" w:type="dxa"/>
            <w:vAlign w:val="center"/>
          </w:tcPr>
          <w:p w14:paraId="596F1CC2">
            <w:pPr>
              <w:pageBreakBefore w:val="0"/>
              <w:topLinePunct w:val="0"/>
              <w:bidi w:val="0"/>
              <w:spacing w:line="360" w:lineRule="auto"/>
              <w:jc w:val="center"/>
              <w:rPr>
                <w:rFonts w:eastAsiaTheme="minorEastAsia"/>
                <w:sz w:val="24"/>
              </w:rPr>
            </w:pPr>
          </w:p>
        </w:tc>
        <w:tc>
          <w:tcPr>
            <w:tcW w:w="2976" w:type="dxa"/>
            <w:vAlign w:val="center"/>
          </w:tcPr>
          <w:p w14:paraId="1D9E7A86">
            <w:pPr>
              <w:pageBreakBefore w:val="0"/>
              <w:topLinePunct w:val="0"/>
              <w:bidi w:val="0"/>
              <w:spacing w:line="360" w:lineRule="auto"/>
              <w:jc w:val="center"/>
              <w:rPr>
                <w:rFonts w:eastAsiaTheme="minorEastAsia"/>
                <w:sz w:val="24"/>
              </w:rPr>
            </w:pPr>
          </w:p>
        </w:tc>
      </w:tr>
    </w:tbl>
    <w:p w14:paraId="4F89F16F">
      <w:pPr>
        <w:pageBreakBefore w:val="0"/>
        <w:topLinePunct w:val="0"/>
        <w:bidi w:val="0"/>
        <w:spacing w:line="360" w:lineRule="auto"/>
        <w:rPr>
          <w:rFonts w:eastAsiaTheme="minorEastAsia"/>
        </w:rPr>
      </w:pPr>
    </w:p>
    <w:p w14:paraId="36FB40CC">
      <w:pPr>
        <w:pageBreakBefore w:val="0"/>
        <w:topLinePunct w:val="0"/>
        <w:bidi w:val="0"/>
        <w:spacing w:line="360" w:lineRule="auto"/>
        <w:ind w:firstLine="480" w:firstLineChars="200"/>
        <w:rPr>
          <w:rFonts w:eastAsiaTheme="minorEastAsia"/>
          <w:sz w:val="24"/>
          <w:szCs w:val="22"/>
        </w:rPr>
      </w:pPr>
      <w:r>
        <w:rPr>
          <w:rFonts w:eastAsiaTheme="minorEastAsia"/>
          <w:sz w:val="24"/>
        </w:rPr>
        <w:t>上述声明真实有效，否则我方负全部责任。</w:t>
      </w:r>
    </w:p>
    <w:p w14:paraId="7DCBA037">
      <w:pPr>
        <w:pageBreakBefore w:val="0"/>
        <w:topLinePunct w:val="0"/>
        <w:autoSpaceDE w:val="0"/>
        <w:autoSpaceDN w:val="0"/>
        <w:bidi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C5D9B22">
      <w:pPr>
        <w:pageBreakBefore w:val="0"/>
        <w:topLinePunct w:val="0"/>
        <w:bidi w:val="0"/>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5B895404">
      <w:pPr>
        <w:pageBreakBefore w:val="0"/>
        <w:topLinePunct w:val="0"/>
        <w:bidi w:val="0"/>
        <w:spacing w:line="360" w:lineRule="auto"/>
        <w:rPr>
          <w:rFonts w:eastAsiaTheme="minorEastAsia"/>
          <w:sz w:val="24"/>
        </w:rPr>
      </w:pPr>
      <w:r>
        <w:rPr>
          <w:sz w:val="24"/>
        </w:rPr>
        <w:t>说明：供应商承诺不实的，依据《政府采购法》第七十七条“提供虚假材料谋取中标、成交的”有关规定予以处理。</w:t>
      </w:r>
    </w:p>
    <w:p w14:paraId="2E1616FB">
      <w:pPr>
        <w:pageBreakBefore w:val="0"/>
        <w:tabs>
          <w:tab w:val="left" w:pos="5580"/>
        </w:tabs>
        <w:topLinePunct w:val="0"/>
        <w:bidi w:val="0"/>
        <w:spacing w:line="360" w:lineRule="auto"/>
        <w:rPr>
          <w:rFonts w:eastAsiaTheme="minorEastAsia"/>
          <w:sz w:val="24"/>
        </w:rPr>
        <w:sectPr>
          <w:headerReference r:id="rId18" w:type="first"/>
          <w:footerReference r:id="rId21" w:type="first"/>
          <w:footerReference r:id="rId19" w:type="default"/>
          <w:headerReference r:id="rId17" w:type="even"/>
          <w:footerReference r:id="rId20" w:type="even"/>
          <w:pgSz w:w="11907" w:h="16840"/>
          <w:pgMar w:top="1418" w:right="1134" w:bottom="1418" w:left="1701" w:header="851" w:footer="851" w:gutter="0"/>
          <w:cols w:space="720" w:num="1"/>
          <w:docGrid w:linePitch="462" w:charSpace="0"/>
        </w:sectPr>
      </w:pPr>
    </w:p>
    <w:p w14:paraId="6F0BDB8C">
      <w:pPr>
        <w:pageBreakBefore w:val="0"/>
        <w:tabs>
          <w:tab w:val="left" w:pos="360"/>
        </w:tabs>
        <w:topLinePunct w:val="0"/>
        <w:bidi w:val="0"/>
        <w:snapToGrid w:val="0"/>
        <w:spacing w:line="360" w:lineRule="auto"/>
        <w:outlineLvl w:val="1"/>
        <w:rPr>
          <w:rFonts w:eastAsiaTheme="minorEastAsia"/>
          <w:sz w:val="24"/>
        </w:rPr>
      </w:pPr>
      <w:r>
        <w:rPr>
          <w:rFonts w:eastAsiaTheme="minorEastAsia"/>
          <w:sz w:val="24"/>
        </w:rPr>
        <w:t>2 落实政府采购政策需满足的资格要求（如有）</w:t>
      </w:r>
    </w:p>
    <w:p w14:paraId="1278221A">
      <w:pPr>
        <w:pageBreakBefore w:val="0"/>
        <w:topLinePunct w:val="0"/>
        <w:bidi w:val="0"/>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6E25D3BA">
      <w:pPr>
        <w:pageBreakBefore w:val="0"/>
        <w:tabs>
          <w:tab w:val="left" w:pos="5580"/>
        </w:tabs>
        <w:topLinePunct w:val="0"/>
        <w:bidi w:val="0"/>
        <w:spacing w:line="360" w:lineRule="auto"/>
        <w:rPr>
          <w:rFonts w:eastAsiaTheme="minorEastAsia"/>
          <w:sz w:val="24"/>
        </w:rPr>
      </w:pPr>
      <w:r>
        <w:rPr>
          <w:rFonts w:eastAsiaTheme="minorEastAsia"/>
          <w:sz w:val="24"/>
        </w:rPr>
        <w:t>说明：</w:t>
      </w:r>
    </w:p>
    <w:p w14:paraId="7A1CFC3E">
      <w:pPr>
        <w:pageBreakBefore w:val="0"/>
        <w:tabs>
          <w:tab w:val="left" w:pos="5580"/>
        </w:tabs>
        <w:topLinePunct w:val="0"/>
        <w:bidi w:val="0"/>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66279387">
      <w:pPr>
        <w:pageBreakBefore w:val="0"/>
        <w:tabs>
          <w:tab w:val="left" w:pos="5580"/>
        </w:tabs>
        <w:topLinePunct w:val="0"/>
        <w:bidi w:val="0"/>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0F080082">
      <w:pPr>
        <w:pageBreakBefore w:val="0"/>
        <w:tabs>
          <w:tab w:val="left" w:pos="5580"/>
        </w:tabs>
        <w:topLinePunct w:val="0"/>
        <w:bidi w:val="0"/>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0DF41F3">
      <w:pPr>
        <w:pageBreakBefore w:val="0"/>
        <w:tabs>
          <w:tab w:val="left" w:pos="5580"/>
        </w:tabs>
        <w:topLinePunct w:val="0"/>
        <w:bidi w:val="0"/>
        <w:spacing w:line="360" w:lineRule="auto"/>
        <w:rPr>
          <w:sz w:val="24"/>
        </w:rPr>
      </w:pPr>
      <w:r>
        <w:rPr>
          <w:rFonts w:eastAsiaTheme="minorEastAsia"/>
          <w:sz w:val="24"/>
        </w:rPr>
        <w:t>（4）</w:t>
      </w:r>
      <w:r>
        <w:rPr>
          <w:sz w:val="24"/>
        </w:rPr>
        <w:t>中小企业声明函填写注意事项</w:t>
      </w:r>
    </w:p>
    <w:p w14:paraId="215824F9">
      <w:pPr>
        <w:pageBreakBefore w:val="0"/>
        <w:tabs>
          <w:tab w:val="left" w:pos="5580"/>
        </w:tabs>
        <w:topLinePunct w:val="0"/>
        <w:bidi w:val="0"/>
        <w:spacing w:line="360" w:lineRule="auto"/>
        <w:rPr>
          <w:sz w:val="24"/>
        </w:rPr>
      </w:pPr>
      <w:r>
        <w:rPr>
          <w:sz w:val="24"/>
        </w:rPr>
        <w:t>1）《中小企业声明函》由参加政府采购活动的供应商出具。联合体参与的，《中小企业声明函》可由牵头人出具。</w:t>
      </w:r>
    </w:p>
    <w:p w14:paraId="050ACF3C">
      <w:pPr>
        <w:pageBreakBefore w:val="0"/>
        <w:tabs>
          <w:tab w:val="left" w:pos="5580"/>
        </w:tabs>
        <w:topLinePunct w:val="0"/>
        <w:bidi w:val="0"/>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1D3F7E6">
      <w:pPr>
        <w:pageBreakBefore w:val="0"/>
        <w:tabs>
          <w:tab w:val="left" w:pos="5580"/>
        </w:tabs>
        <w:topLinePunct w:val="0"/>
        <w:bidi w:val="0"/>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1FF07DF2">
      <w:pPr>
        <w:pageBreakBefore w:val="0"/>
        <w:tabs>
          <w:tab w:val="left" w:pos="5580"/>
        </w:tabs>
        <w:topLinePunct w:val="0"/>
        <w:bidi w:val="0"/>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3655A55A">
      <w:pPr>
        <w:pStyle w:val="6"/>
        <w:pageBreakBefore w:val="0"/>
        <w:topLinePunct w:val="0"/>
        <w:bidi w:val="0"/>
        <w:spacing w:line="360" w:lineRule="auto"/>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1EB4E4B9">
      <w:pPr>
        <w:pageBreakBefore w:val="0"/>
        <w:topLinePunct w:val="0"/>
        <w:bidi w:val="0"/>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5EB89996">
      <w:pPr>
        <w:pageBreakBefore w:val="0"/>
        <w:topLinePunct w:val="0"/>
        <w:bidi w:val="0"/>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D74EB0E">
      <w:pPr>
        <w:pageBreakBefore w:val="0"/>
        <w:topLinePunct w:val="0"/>
        <w:bidi w:val="0"/>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6480981F">
      <w:pPr>
        <w:pageBreakBefore w:val="0"/>
        <w:topLinePunct w:val="0"/>
        <w:bidi w:val="0"/>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4482B7FC">
      <w:pPr>
        <w:pageBreakBefore w:val="0"/>
        <w:topLinePunct w:val="0"/>
        <w:bidi w:val="0"/>
        <w:spacing w:line="360" w:lineRule="auto"/>
        <w:ind w:firstLine="504"/>
        <w:rPr>
          <w:rFonts w:eastAsiaTheme="minorEastAsia"/>
          <w:spacing w:val="6"/>
          <w:sz w:val="24"/>
        </w:rPr>
      </w:pPr>
      <w:r>
        <w:rPr>
          <w:rFonts w:eastAsiaTheme="minorEastAsia"/>
          <w:spacing w:val="6"/>
          <w:sz w:val="24"/>
        </w:rPr>
        <w:t>……</w:t>
      </w:r>
    </w:p>
    <w:p w14:paraId="122F12BA">
      <w:pPr>
        <w:pageBreakBefore w:val="0"/>
        <w:topLinePunct w:val="0"/>
        <w:bidi w:val="0"/>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53F69691">
      <w:pPr>
        <w:pageBreakBefore w:val="0"/>
        <w:topLinePunct w:val="0"/>
        <w:bidi w:val="0"/>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B08092D">
      <w:pPr>
        <w:pageBreakBefore w:val="0"/>
        <w:topLinePunct w:val="0"/>
        <w:bidi w:val="0"/>
        <w:spacing w:line="360" w:lineRule="auto"/>
        <w:ind w:firstLine="504"/>
        <w:rPr>
          <w:rFonts w:eastAsiaTheme="minorEastAsia"/>
          <w:spacing w:val="6"/>
          <w:sz w:val="24"/>
        </w:rPr>
      </w:pPr>
    </w:p>
    <w:p w14:paraId="29DF8521">
      <w:pPr>
        <w:pageBreakBefore w:val="0"/>
        <w:topLinePunct w:val="0"/>
        <w:bidi w:val="0"/>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15508A7C">
      <w:pPr>
        <w:pageBreakBefore w:val="0"/>
        <w:topLinePunct w:val="0"/>
        <w:bidi w:val="0"/>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1691B69E">
      <w:pPr>
        <w:pageBreakBefore w:val="0"/>
        <w:topLinePunct w:val="0"/>
        <w:bidi w:val="0"/>
        <w:spacing w:line="360" w:lineRule="auto"/>
        <w:ind w:right="360" w:firstLine="480"/>
        <w:jc w:val="right"/>
        <w:rPr>
          <w:rFonts w:eastAsiaTheme="minorEastAsia"/>
          <w:color w:val="000000"/>
          <w:sz w:val="24"/>
        </w:rPr>
      </w:pPr>
    </w:p>
    <w:p w14:paraId="7E7BF058">
      <w:pPr>
        <w:pageBreakBefore w:val="0"/>
        <w:topLinePunct w:val="0"/>
        <w:bidi w:val="0"/>
        <w:spacing w:line="360" w:lineRule="auto"/>
        <w:ind w:right="360" w:firstLine="480"/>
        <w:jc w:val="right"/>
        <w:rPr>
          <w:rFonts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29B43A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63DD9A9">
            <w:pPr>
              <w:pageBreakBefore w:val="0"/>
              <w:topLinePunct w:val="0"/>
              <w:bidi w:val="0"/>
              <w:adjustRightInd w:val="0"/>
              <w:snapToGrid w:val="0"/>
              <w:spacing w:line="360" w:lineRule="auto"/>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254E5E97">
      <w:pPr>
        <w:pageBreakBefore w:val="0"/>
        <w:topLinePunct w:val="0"/>
        <w:autoSpaceDE w:val="0"/>
        <w:autoSpaceDN w:val="0"/>
        <w:bidi w:val="0"/>
        <w:adjustRightInd w:val="0"/>
        <w:spacing w:line="360" w:lineRule="auto"/>
        <w:ind w:firstLine="420"/>
        <w:jc w:val="left"/>
        <w:rPr>
          <w:rFonts w:eastAsiaTheme="minorEastAsia"/>
          <w:sz w:val="24"/>
        </w:rPr>
      </w:pPr>
    </w:p>
    <w:p w14:paraId="3AA5435E">
      <w:pPr>
        <w:pageBreakBefore w:val="0"/>
        <w:topLinePunct w:val="0"/>
        <w:bidi w:val="0"/>
        <w:spacing w:line="360" w:lineRule="auto"/>
        <w:rPr>
          <w:rFonts w:eastAsiaTheme="minorEastAsia"/>
          <w:color w:val="000000"/>
          <w:sz w:val="24"/>
        </w:rPr>
      </w:pPr>
    </w:p>
    <w:p w14:paraId="2BA7AC2D">
      <w:pPr>
        <w:pageBreakBefore w:val="0"/>
        <w:topLinePunct w:val="0"/>
        <w:bidi w:val="0"/>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07C35FBF">
      <w:pPr>
        <w:pageBreakBefore w:val="0"/>
        <w:topLinePunct w:val="0"/>
        <w:bidi w:val="0"/>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A0F5103">
      <w:pPr>
        <w:pageBreakBefore w:val="0"/>
        <w:topLinePunct w:val="0"/>
        <w:bidi w:val="0"/>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1FC833FF">
      <w:pPr>
        <w:pageBreakBefore w:val="0"/>
        <w:topLinePunct w:val="0"/>
        <w:bidi w:val="0"/>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8A8F208">
      <w:pPr>
        <w:pageBreakBefore w:val="0"/>
        <w:topLinePunct w:val="0"/>
        <w:bidi w:val="0"/>
        <w:spacing w:line="360" w:lineRule="auto"/>
        <w:ind w:firstLine="504"/>
        <w:rPr>
          <w:rFonts w:eastAsiaTheme="minorEastAsia"/>
          <w:spacing w:val="6"/>
          <w:sz w:val="24"/>
        </w:rPr>
      </w:pPr>
    </w:p>
    <w:p w14:paraId="5B66ADDE">
      <w:pPr>
        <w:pageBreakBefore w:val="0"/>
        <w:topLinePunct w:val="0"/>
        <w:bidi w:val="0"/>
        <w:spacing w:line="360" w:lineRule="auto"/>
        <w:ind w:firstLine="504"/>
        <w:rPr>
          <w:rFonts w:eastAsiaTheme="minorEastAsia"/>
          <w:spacing w:val="6"/>
          <w:sz w:val="24"/>
        </w:rPr>
      </w:pPr>
      <w:r>
        <w:rPr>
          <w:rFonts w:eastAsiaTheme="minorEastAsia"/>
          <w:spacing w:val="6"/>
          <w:sz w:val="24"/>
        </w:rPr>
        <w:t>……</w:t>
      </w:r>
    </w:p>
    <w:p w14:paraId="1034A40F">
      <w:pPr>
        <w:pageBreakBefore w:val="0"/>
        <w:topLinePunct w:val="0"/>
        <w:bidi w:val="0"/>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019D2A5F">
      <w:pPr>
        <w:pageBreakBefore w:val="0"/>
        <w:topLinePunct w:val="0"/>
        <w:bidi w:val="0"/>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29D2B9BD">
      <w:pPr>
        <w:pageBreakBefore w:val="0"/>
        <w:topLinePunct w:val="0"/>
        <w:bidi w:val="0"/>
        <w:spacing w:line="360" w:lineRule="auto"/>
        <w:ind w:right="360" w:firstLine="480"/>
        <w:jc w:val="right"/>
        <w:rPr>
          <w:rFonts w:eastAsiaTheme="minorEastAsia"/>
          <w:color w:val="000000"/>
          <w:sz w:val="24"/>
        </w:rPr>
      </w:pPr>
    </w:p>
    <w:p w14:paraId="6FEBCB3C">
      <w:pPr>
        <w:pageBreakBefore w:val="0"/>
        <w:topLinePunct w:val="0"/>
        <w:bidi w:val="0"/>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60A48D46">
      <w:pPr>
        <w:pageBreakBefore w:val="0"/>
        <w:topLinePunct w:val="0"/>
        <w:bidi w:val="0"/>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67580981">
      <w:pPr>
        <w:pageBreakBefore w:val="0"/>
        <w:topLinePunct w:val="0"/>
        <w:bidi w:val="0"/>
        <w:adjustRightInd w:val="0"/>
        <w:snapToGrid w:val="0"/>
        <w:spacing w:line="360" w:lineRule="auto"/>
        <w:jc w:val="left"/>
        <w:rPr>
          <w:rFonts w:eastAsiaTheme="minorEastAsia"/>
          <w:color w:val="000000"/>
          <w:sz w:val="24"/>
          <w:szCs w:val="21"/>
        </w:rPr>
      </w:pPr>
    </w:p>
    <w:p w14:paraId="42711D9E">
      <w:pPr>
        <w:pageBreakBefore w:val="0"/>
        <w:topLinePunct w:val="0"/>
        <w:bidi w:val="0"/>
        <w:adjustRightInd w:val="0"/>
        <w:snapToGrid w:val="0"/>
        <w:spacing w:line="360" w:lineRule="auto"/>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029D92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6FD1660">
            <w:pPr>
              <w:pageBreakBefore w:val="0"/>
              <w:topLinePunct w:val="0"/>
              <w:bidi w:val="0"/>
              <w:adjustRightInd w:val="0"/>
              <w:snapToGrid w:val="0"/>
              <w:spacing w:line="360" w:lineRule="auto"/>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B7B039F">
      <w:pPr>
        <w:pageBreakBefore w:val="0"/>
        <w:topLinePunct w:val="0"/>
        <w:bidi w:val="0"/>
        <w:adjustRightInd w:val="0"/>
        <w:snapToGrid w:val="0"/>
        <w:spacing w:line="360" w:lineRule="auto"/>
        <w:jc w:val="left"/>
        <w:rPr>
          <w:rFonts w:eastAsiaTheme="minorEastAsia"/>
          <w:color w:val="000000"/>
          <w:szCs w:val="21"/>
          <w:vertAlign w:val="superscript"/>
        </w:rPr>
      </w:pPr>
    </w:p>
    <w:p w14:paraId="2FD6608F">
      <w:pPr>
        <w:pageBreakBefore w:val="0"/>
        <w:topLinePunct w:val="0"/>
        <w:bidi w:val="0"/>
        <w:spacing w:line="360" w:lineRule="auto"/>
        <w:ind w:right="360" w:firstLine="480"/>
        <w:jc w:val="right"/>
        <w:rPr>
          <w:rFonts w:eastAsiaTheme="minorEastAsia"/>
          <w:color w:val="000000"/>
          <w:sz w:val="24"/>
        </w:rPr>
      </w:pPr>
    </w:p>
    <w:p w14:paraId="2E73E211">
      <w:pPr>
        <w:pageBreakBefore w:val="0"/>
        <w:topLinePunct w:val="0"/>
        <w:bidi w:val="0"/>
        <w:spacing w:line="360" w:lineRule="auto"/>
        <w:ind w:right="360" w:firstLine="480"/>
        <w:jc w:val="right"/>
        <w:rPr>
          <w:rFonts w:eastAsiaTheme="minorEastAsia"/>
          <w:color w:val="000000"/>
          <w:sz w:val="24"/>
        </w:rPr>
      </w:pPr>
    </w:p>
    <w:p w14:paraId="4ACD7E16">
      <w:pPr>
        <w:pageBreakBefore w:val="0"/>
        <w:topLinePunct w:val="0"/>
        <w:bidi w:val="0"/>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37B635BE">
      <w:pPr>
        <w:pageBreakBefore w:val="0"/>
        <w:topLinePunct w:val="0"/>
        <w:bidi w:val="0"/>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1D84620A">
      <w:pPr>
        <w:pageBreakBefore w:val="0"/>
        <w:topLinePunct w:val="0"/>
        <w:bidi w:val="0"/>
        <w:spacing w:line="360" w:lineRule="auto"/>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C75A3EE">
      <w:pPr>
        <w:pageBreakBefore w:val="0"/>
        <w:topLinePunct w:val="0"/>
        <w:bidi w:val="0"/>
        <w:spacing w:line="360" w:lineRule="auto"/>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6EDE099F">
      <w:pPr>
        <w:pageBreakBefore w:val="0"/>
        <w:topLinePunct w:val="0"/>
        <w:bidi w:val="0"/>
        <w:spacing w:line="360" w:lineRule="auto"/>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67CC8A03">
      <w:pPr>
        <w:pageBreakBefore w:val="0"/>
        <w:topLinePunct w:val="0"/>
        <w:bidi w:val="0"/>
        <w:spacing w:line="360" w:lineRule="auto"/>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631D09A8">
      <w:pPr>
        <w:pageBreakBefore w:val="0"/>
        <w:topLinePunct w:val="0"/>
        <w:bidi w:val="0"/>
        <w:spacing w:line="360" w:lineRule="auto"/>
        <w:ind w:firstLine="504" w:firstLineChars="200"/>
        <w:rPr>
          <w:rFonts w:eastAsiaTheme="minorEastAsia"/>
          <w:spacing w:val="6"/>
          <w:sz w:val="24"/>
        </w:rPr>
      </w:pPr>
    </w:p>
    <w:p w14:paraId="42BAD07C">
      <w:pPr>
        <w:pageBreakBefore w:val="0"/>
        <w:topLinePunct w:val="0"/>
        <w:bidi w:val="0"/>
        <w:spacing w:line="360" w:lineRule="auto"/>
        <w:ind w:firstLine="504" w:firstLineChars="200"/>
        <w:rPr>
          <w:rFonts w:eastAsiaTheme="minorEastAsia"/>
          <w:spacing w:val="6"/>
          <w:sz w:val="24"/>
        </w:rPr>
      </w:pPr>
    </w:p>
    <w:p w14:paraId="1158CAA6">
      <w:pPr>
        <w:pageBreakBefore w:val="0"/>
        <w:tabs>
          <w:tab w:val="left" w:pos="4860"/>
        </w:tabs>
        <w:topLinePunct w:val="0"/>
        <w:bidi w:val="0"/>
        <w:spacing w:line="360" w:lineRule="auto"/>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0294C6C">
      <w:pPr>
        <w:pageBreakBefore w:val="0"/>
        <w:tabs>
          <w:tab w:val="left" w:pos="4860"/>
        </w:tabs>
        <w:topLinePunct w:val="0"/>
        <w:bidi w:val="0"/>
        <w:spacing w:line="360" w:lineRule="auto"/>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3103C66E">
      <w:pPr>
        <w:pageBreakBefore w:val="0"/>
        <w:widowControl/>
        <w:topLinePunct w:val="0"/>
        <w:bidi w:val="0"/>
        <w:spacing w:line="360" w:lineRule="auto"/>
        <w:jc w:val="left"/>
        <w:rPr>
          <w:rFonts w:eastAsiaTheme="minorEastAsia"/>
          <w:color w:val="000000"/>
          <w:sz w:val="24"/>
          <w:szCs w:val="20"/>
        </w:rPr>
      </w:pPr>
      <w:r>
        <w:rPr>
          <w:rFonts w:eastAsiaTheme="minorEastAsia"/>
          <w:color w:val="000000"/>
          <w:sz w:val="24"/>
          <w:szCs w:val="20"/>
        </w:rPr>
        <w:br w:type="page"/>
      </w:r>
    </w:p>
    <w:p w14:paraId="16146E97">
      <w:pPr>
        <w:pStyle w:val="6"/>
        <w:pageBreakBefore w:val="0"/>
        <w:topLinePunct w:val="0"/>
        <w:bidi w:val="0"/>
        <w:spacing w:line="360" w:lineRule="auto"/>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4B4AD71D">
      <w:pPr>
        <w:pageBreakBefore w:val="0"/>
        <w:tabs>
          <w:tab w:val="left" w:pos="5580"/>
        </w:tabs>
        <w:topLinePunct w:val="0"/>
        <w:bidi w:val="0"/>
        <w:spacing w:line="360" w:lineRule="auto"/>
        <w:rPr>
          <w:rFonts w:eastAsiaTheme="minorEastAsia"/>
          <w:sz w:val="24"/>
        </w:rPr>
      </w:pPr>
      <w:r>
        <w:rPr>
          <w:rFonts w:eastAsiaTheme="minorEastAsia"/>
          <w:sz w:val="24"/>
        </w:rPr>
        <w:t>说明：</w:t>
      </w:r>
    </w:p>
    <w:p w14:paraId="74611E5A">
      <w:pPr>
        <w:pageBreakBefore w:val="0"/>
        <w:tabs>
          <w:tab w:val="left" w:pos="5580"/>
        </w:tabs>
        <w:topLinePunct w:val="0"/>
        <w:bidi w:val="0"/>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40243893">
      <w:pPr>
        <w:pageBreakBefore w:val="0"/>
        <w:tabs>
          <w:tab w:val="left" w:pos="5580"/>
        </w:tabs>
        <w:topLinePunct w:val="0"/>
        <w:bidi w:val="0"/>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341EACDF">
      <w:pPr>
        <w:pageBreakBefore w:val="0"/>
        <w:tabs>
          <w:tab w:val="left" w:pos="5580"/>
        </w:tabs>
        <w:topLinePunct w:val="0"/>
        <w:bidi w:val="0"/>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0018A9A">
      <w:pPr>
        <w:pageBreakBefore w:val="0"/>
        <w:tabs>
          <w:tab w:val="left" w:pos="5580"/>
        </w:tabs>
        <w:topLinePunct w:val="0"/>
        <w:bidi w:val="0"/>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41742C99">
      <w:pPr>
        <w:pageBreakBefore w:val="0"/>
        <w:tabs>
          <w:tab w:val="left" w:pos="5580"/>
        </w:tabs>
        <w:topLinePunct w:val="0"/>
        <w:bidi w:val="0"/>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39D8353D">
      <w:pPr>
        <w:pageBreakBefore w:val="0"/>
        <w:topLinePunct w:val="0"/>
        <w:autoSpaceDE w:val="0"/>
        <w:autoSpaceDN w:val="0"/>
        <w:bidi w:val="0"/>
        <w:adjustRightInd w:val="0"/>
        <w:spacing w:line="360" w:lineRule="auto"/>
        <w:rPr>
          <w:rFonts w:eastAsiaTheme="minorEastAsia"/>
          <w:color w:val="000000"/>
          <w:sz w:val="30"/>
          <w:szCs w:val="30"/>
        </w:rPr>
      </w:pPr>
    </w:p>
    <w:p w14:paraId="52C5EDF3">
      <w:pPr>
        <w:pageBreakBefore w:val="0"/>
        <w:widowControl/>
        <w:topLinePunct w:val="0"/>
        <w:bidi w:val="0"/>
        <w:spacing w:line="360" w:lineRule="auto"/>
        <w:jc w:val="left"/>
        <w:rPr>
          <w:rFonts w:eastAsiaTheme="minorEastAsia"/>
          <w:b/>
          <w:color w:val="000000"/>
          <w:sz w:val="36"/>
          <w:szCs w:val="36"/>
        </w:rPr>
      </w:pPr>
      <w:r>
        <w:rPr>
          <w:rFonts w:eastAsiaTheme="minorEastAsia"/>
          <w:b/>
          <w:color w:val="000000"/>
          <w:sz w:val="36"/>
          <w:szCs w:val="36"/>
        </w:rPr>
        <w:br w:type="page"/>
      </w:r>
    </w:p>
    <w:p w14:paraId="551F5659">
      <w:pPr>
        <w:pageBreakBefore w:val="0"/>
        <w:topLinePunct w:val="0"/>
        <w:autoSpaceDE w:val="0"/>
        <w:autoSpaceDN w:val="0"/>
        <w:bidi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6CC8B1D8">
      <w:pPr>
        <w:pageBreakBefore w:val="0"/>
        <w:tabs>
          <w:tab w:val="left" w:pos="5580"/>
        </w:tabs>
        <w:topLinePunct w:val="0"/>
        <w:bidi w:val="0"/>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3B96F2E">
      <w:pPr>
        <w:pageBreakBefore w:val="0"/>
        <w:topLinePunct w:val="0"/>
        <w:bidi w:val="0"/>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E74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B76BC47">
            <w:pPr>
              <w:pStyle w:val="246"/>
              <w:pageBreakBefore w:val="0"/>
              <w:topLinePunct w:val="0"/>
              <w:bidi w:val="0"/>
              <w:spacing w:line="360" w:lineRule="auto"/>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161F5175">
            <w:pPr>
              <w:pStyle w:val="246"/>
              <w:pageBreakBefore w:val="0"/>
              <w:topLinePunct w:val="0"/>
              <w:bidi w:val="0"/>
              <w:spacing w:line="360" w:lineRule="auto"/>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E0EDCE2">
            <w:pPr>
              <w:pStyle w:val="246"/>
              <w:pageBreakBefore w:val="0"/>
              <w:topLinePunct w:val="0"/>
              <w:bidi w:val="0"/>
              <w:spacing w:line="360" w:lineRule="auto"/>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73EC299">
            <w:pPr>
              <w:pStyle w:val="246"/>
              <w:pageBreakBefore w:val="0"/>
              <w:topLinePunct w:val="0"/>
              <w:bidi w:val="0"/>
              <w:spacing w:line="360" w:lineRule="auto"/>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62AB86F">
            <w:pPr>
              <w:pStyle w:val="246"/>
              <w:pageBreakBefore w:val="0"/>
              <w:topLinePunct w:val="0"/>
              <w:bidi w:val="0"/>
              <w:spacing w:line="360" w:lineRule="auto"/>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7264A26">
            <w:pPr>
              <w:pStyle w:val="246"/>
              <w:pageBreakBefore w:val="0"/>
              <w:topLinePunct w:val="0"/>
              <w:bidi w:val="0"/>
              <w:spacing w:line="360" w:lineRule="auto"/>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E71DFB1">
            <w:pPr>
              <w:pStyle w:val="246"/>
              <w:pageBreakBefore w:val="0"/>
              <w:topLinePunct w:val="0"/>
              <w:bidi w:val="0"/>
              <w:spacing w:line="360" w:lineRule="auto"/>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B0BBB7C">
            <w:pPr>
              <w:pStyle w:val="246"/>
              <w:pageBreakBefore w:val="0"/>
              <w:topLinePunct w:val="0"/>
              <w:bidi w:val="0"/>
              <w:spacing w:line="360" w:lineRule="auto"/>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2F9E42D">
            <w:pPr>
              <w:pStyle w:val="246"/>
              <w:pageBreakBefore w:val="0"/>
              <w:topLinePunct w:val="0"/>
              <w:bidi w:val="0"/>
              <w:spacing w:line="360" w:lineRule="auto"/>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8C19690">
            <w:pPr>
              <w:pStyle w:val="246"/>
              <w:pageBreakBefore w:val="0"/>
              <w:topLinePunct w:val="0"/>
              <w:bidi w:val="0"/>
              <w:spacing w:line="360" w:lineRule="auto"/>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3CA6095">
            <w:pPr>
              <w:pStyle w:val="246"/>
              <w:pageBreakBefore w:val="0"/>
              <w:topLinePunct w:val="0"/>
              <w:bidi w:val="0"/>
              <w:spacing w:line="360" w:lineRule="auto"/>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F098C85">
            <w:pPr>
              <w:pStyle w:val="246"/>
              <w:pageBreakBefore w:val="0"/>
              <w:topLinePunct w:val="0"/>
              <w:bidi w:val="0"/>
              <w:spacing w:line="360" w:lineRule="auto"/>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72AFACE">
            <w:pPr>
              <w:pStyle w:val="246"/>
              <w:pageBreakBefore w:val="0"/>
              <w:topLinePunct w:val="0"/>
              <w:bidi w:val="0"/>
              <w:spacing w:line="360" w:lineRule="auto"/>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0CFFF8C">
            <w:pPr>
              <w:pStyle w:val="246"/>
              <w:pageBreakBefore w:val="0"/>
              <w:topLinePunct w:val="0"/>
              <w:bidi w:val="0"/>
              <w:spacing w:line="360" w:lineRule="auto"/>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5F1CE8CC">
            <w:pPr>
              <w:pStyle w:val="246"/>
              <w:pageBreakBefore w:val="0"/>
              <w:topLinePunct w:val="0"/>
              <w:bidi w:val="0"/>
              <w:spacing w:line="360" w:lineRule="auto"/>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31510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831715E">
            <w:pPr>
              <w:pStyle w:val="246"/>
              <w:pageBreakBefore w:val="0"/>
              <w:topLinePunct w:val="0"/>
              <w:bidi w:val="0"/>
              <w:spacing w:line="360" w:lineRule="auto"/>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4F9279C3">
            <w:pPr>
              <w:pStyle w:val="246"/>
              <w:pageBreakBefore w:val="0"/>
              <w:topLinePunct w:val="0"/>
              <w:bidi w:val="0"/>
              <w:spacing w:line="360" w:lineRule="auto"/>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E754AFA">
            <w:pPr>
              <w:pStyle w:val="246"/>
              <w:pageBreakBefore w:val="0"/>
              <w:tabs>
                <w:tab w:val="left" w:pos="235"/>
              </w:tabs>
              <w:topLinePunct w:val="0"/>
              <w:bidi w:val="0"/>
              <w:spacing w:line="360" w:lineRule="auto"/>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62B72B1">
            <w:pPr>
              <w:pStyle w:val="246"/>
              <w:pageBreakBefore w:val="0"/>
              <w:tabs>
                <w:tab w:val="left" w:pos="235"/>
              </w:tabs>
              <w:topLinePunct w:val="0"/>
              <w:bidi w:val="0"/>
              <w:spacing w:line="360" w:lineRule="auto"/>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A89053E">
            <w:pPr>
              <w:pStyle w:val="246"/>
              <w:pageBreakBefore w:val="0"/>
              <w:tabs>
                <w:tab w:val="left" w:pos="235"/>
              </w:tabs>
              <w:topLinePunct w:val="0"/>
              <w:bidi w:val="0"/>
              <w:spacing w:line="360" w:lineRule="auto"/>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9FAA0F9">
            <w:pPr>
              <w:pStyle w:val="246"/>
              <w:pageBreakBefore w:val="0"/>
              <w:topLinePunct w:val="0"/>
              <w:bidi w:val="0"/>
              <w:spacing w:line="360" w:lineRule="auto"/>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AA606DE">
            <w:pPr>
              <w:pStyle w:val="246"/>
              <w:pageBreakBefore w:val="0"/>
              <w:topLinePunct w:val="0"/>
              <w:bidi w:val="0"/>
              <w:spacing w:line="360" w:lineRule="auto"/>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86877BE">
            <w:pPr>
              <w:pStyle w:val="246"/>
              <w:pageBreakBefore w:val="0"/>
              <w:topLinePunct w:val="0"/>
              <w:bidi w:val="0"/>
              <w:spacing w:line="360" w:lineRule="auto"/>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2E1E234">
            <w:pPr>
              <w:pStyle w:val="246"/>
              <w:pageBreakBefore w:val="0"/>
              <w:topLinePunct w:val="0"/>
              <w:bidi w:val="0"/>
              <w:spacing w:line="360" w:lineRule="auto"/>
              <w:jc w:val="center"/>
              <w:rPr>
                <w:rFonts w:ascii="Times New Roman" w:hAnsi="Times New Roman" w:cs="Times New Roman" w:eastAsiaTheme="minorEastAsia"/>
                <w:sz w:val="30"/>
                <w:lang w:eastAsia="zh-CN"/>
              </w:rPr>
            </w:pPr>
          </w:p>
        </w:tc>
      </w:tr>
      <w:tr w14:paraId="0B4C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90337CE">
            <w:pPr>
              <w:pStyle w:val="246"/>
              <w:pageBreakBefore w:val="0"/>
              <w:topLinePunct w:val="0"/>
              <w:bidi w:val="0"/>
              <w:spacing w:line="360" w:lineRule="auto"/>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20E8B88">
            <w:pPr>
              <w:pStyle w:val="246"/>
              <w:pageBreakBefore w:val="0"/>
              <w:topLinePunct w:val="0"/>
              <w:bidi w:val="0"/>
              <w:spacing w:line="360" w:lineRule="auto"/>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31DA438">
            <w:pPr>
              <w:pStyle w:val="246"/>
              <w:pageBreakBefore w:val="0"/>
              <w:tabs>
                <w:tab w:val="left" w:pos="235"/>
              </w:tabs>
              <w:topLinePunct w:val="0"/>
              <w:bidi w:val="0"/>
              <w:spacing w:line="360" w:lineRule="auto"/>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2F050A3">
            <w:pPr>
              <w:pStyle w:val="246"/>
              <w:pageBreakBefore w:val="0"/>
              <w:tabs>
                <w:tab w:val="left" w:pos="235"/>
              </w:tabs>
              <w:topLinePunct w:val="0"/>
              <w:bidi w:val="0"/>
              <w:spacing w:line="360" w:lineRule="auto"/>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700BA7D">
            <w:pPr>
              <w:pStyle w:val="246"/>
              <w:pageBreakBefore w:val="0"/>
              <w:tabs>
                <w:tab w:val="left" w:pos="235"/>
              </w:tabs>
              <w:topLinePunct w:val="0"/>
              <w:bidi w:val="0"/>
              <w:spacing w:line="360" w:lineRule="auto"/>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E720308">
            <w:pPr>
              <w:pStyle w:val="246"/>
              <w:pageBreakBefore w:val="0"/>
              <w:topLinePunct w:val="0"/>
              <w:bidi w:val="0"/>
              <w:spacing w:line="360" w:lineRule="auto"/>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7D4EBB4">
            <w:pPr>
              <w:pStyle w:val="246"/>
              <w:pageBreakBefore w:val="0"/>
              <w:topLinePunct w:val="0"/>
              <w:bidi w:val="0"/>
              <w:spacing w:line="360" w:lineRule="auto"/>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6451DF9">
            <w:pPr>
              <w:pStyle w:val="246"/>
              <w:pageBreakBefore w:val="0"/>
              <w:topLinePunct w:val="0"/>
              <w:bidi w:val="0"/>
              <w:spacing w:line="360" w:lineRule="auto"/>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B14D286">
            <w:pPr>
              <w:pStyle w:val="246"/>
              <w:pageBreakBefore w:val="0"/>
              <w:topLinePunct w:val="0"/>
              <w:bidi w:val="0"/>
              <w:spacing w:line="360" w:lineRule="auto"/>
              <w:jc w:val="center"/>
              <w:rPr>
                <w:rFonts w:ascii="Times New Roman" w:hAnsi="Times New Roman" w:cs="Times New Roman" w:eastAsiaTheme="minorEastAsia"/>
                <w:sz w:val="30"/>
                <w:lang w:eastAsia="zh-CN"/>
              </w:rPr>
            </w:pPr>
          </w:p>
        </w:tc>
      </w:tr>
      <w:tr w14:paraId="00814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B1EA6A1">
            <w:pPr>
              <w:pStyle w:val="246"/>
              <w:pageBreakBefore w:val="0"/>
              <w:topLinePunct w:val="0"/>
              <w:bidi w:val="0"/>
              <w:spacing w:line="360" w:lineRule="auto"/>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0BA68C2">
            <w:pPr>
              <w:pStyle w:val="246"/>
              <w:pageBreakBefore w:val="0"/>
              <w:topLinePunct w:val="0"/>
              <w:bidi w:val="0"/>
              <w:spacing w:line="360" w:lineRule="auto"/>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6AB2D29">
            <w:pPr>
              <w:pStyle w:val="246"/>
              <w:pageBreakBefore w:val="0"/>
              <w:tabs>
                <w:tab w:val="left" w:pos="235"/>
              </w:tabs>
              <w:topLinePunct w:val="0"/>
              <w:bidi w:val="0"/>
              <w:spacing w:line="360" w:lineRule="auto"/>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E30B2BA">
            <w:pPr>
              <w:pStyle w:val="246"/>
              <w:pageBreakBefore w:val="0"/>
              <w:topLinePunct w:val="0"/>
              <w:bidi w:val="0"/>
              <w:spacing w:line="360" w:lineRule="auto"/>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D642ABD">
            <w:pPr>
              <w:pStyle w:val="246"/>
              <w:pageBreakBefore w:val="0"/>
              <w:topLinePunct w:val="0"/>
              <w:bidi w:val="0"/>
              <w:spacing w:line="360" w:lineRule="auto"/>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0A39B68">
            <w:pPr>
              <w:pStyle w:val="246"/>
              <w:pageBreakBefore w:val="0"/>
              <w:topLinePunct w:val="0"/>
              <w:bidi w:val="0"/>
              <w:spacing w:line="360" w:lineRule="auto"/>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A24ACE1">
            <w:pPr>
              <w:pStyle w:val="246"/>
              <w:pageBreakBefore w:val="0"/>
              <w:topLinePunct w:val="0"/>
              <w:bidi w:val="0"/>
              <w:spacing w:line="360" w:lineRule="auto"/>
              <w:jc w:val="center"/>
              <w:rPr>
                <w:rFonts w:ascii="Times New Roman" w:hAnsi="Times New Roman" w:cs="Times New Roman" w:eastAsiaTheme="minorEastAsia"/>
                <w:sz w:val="30"/>
              </w:rPr>
            </w:pPr>
          </w:p>
        </w:tc>
      </w:tr>
      <w:tr w14:paraId="62BD4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7BBCBC8">
            <w:pPr>
              <w:pStyle w:val="246"/>
              <w:pageBreakBefore w:val="0"/>
              <w:topLinePunct w:val="0"/>
              <w:bidi w:val="0"/>
              <w:spacing w:line="360" w:lineRule="auto"/>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335B9C04">
            <w:pPr>
              <w:pStyle w:val="246"/>
              <w:pageBreakBefore w:val="0"/>
              <w:topLinePunct w:val="0"/>
              <w:bidi w:val="0"/>
              <w:spacing w:line="360" w:lineRule="auto"/>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FE77748">
            <w:pPr>
              <w:pStyle w:val="246"/>
              <w:pageBreakBefore w:val="0"/>
              <w:topLinePunct w:val="0"/>
              <w:bidi w:val="0"/>
              <w:spacing w:line="360" w:lineRule="auto"/>
              <w:jc w:val="center"/>
              <w:rPr>
                <w:rFonts w:ascii="Times New Roman" w:hAnsi="Times New Roman" w:cs="Times New Roman" w:eastAsiaTheme="minorEastAsia"/>
                <w:sz w:val="30"/>
              </w:rPr>
            </w:pPr>
          </w:p>
        </w:tc>
      </w:tr>
    </w:tbl>
    <w:p w14:paraId="546F58DF">
      <w:pPr>
        <w:pageBreakBefore w:val="0"/>
        <w:topLinePunct w:val="0"/>
        <w:bidi w:val="0"/>
        <w:adjustRightInd w:val="0"/>
        <w:snapToGrid w:val="0"/>
        <w:spacing w:line="360" w:lineRule="auto"/>
        <w:jc w:val="left"/>
        <w:rPr>
          <w:rFonts w:eastAsiaTheme="minorEastAsia"/>
          <w:sz w:val="24"/>
        </w:rPr>
      </w:pPr>
    </w:p>
    <w:p w14:paraId="76AAD99D">
      <w:pPr>
        <w:pageBreakBefore w:val="0"/>
        <w:topLinePunct w:val="0"/>
        <w:autoSpaceDE w:val="0"/>
        <w:autoSpaceDN w:val="0"/>
        <w:bidi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C849480">
      <w:pPr>
        <w:pageBreakBefore w:val="0"/>
        <w:topLinePunct w:val="0"/>
        <w:bidi w:val="0"/>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106992D2">
      <w:pPr>
        <w:pageBreakBefore w:val="0"/>
        <w:topLinePunct w:val="0"/>
        <w:bidi w:val="0"/>
        <w:adjustRightInd w:val="0"/>
        <w:snapToGrid w:val="0"/>
        <w:spacing w:line="360" w:lineRule="auto"/>
        <w:jc w:val="left"/>
        <w:rPr>
          <w:rFonts w:eastAsiaTheme="minorEastAsia"/>
          <w:sz w:val="24"/>
        </w:rPr>
      </w:pPr>
    </w:p>
    <w:p w14:paraId="73DC7A8C">
      <w:pPr>
        <w:pageBreakBefore w:val="0"/>
        <w:topLinePunct w:val="0"/>
        <w:bidi w:val="0"/>
        <w:adjustRightInd w:val="0"/>
        <w:snapToGrid w:val="0"/>
        <w:spacing w:line="360" w:lineRule="auto"/>
        <w:jc w:val="left"/>
        <w:rPr>
          <w:rFonts w:eastAsiaTheme="minorEastAsia"/>
          <w:sz w:val="24"/>
        </w:rPr>
      </w:pPr>
      <w:r>
        <w:rPr>
          <w:rFonts w:eastAsiaTheme="minorEastAsia"/>
          <w:sz w:val="24"/>
        </w:rPr>
        <w:t>注：</w:t>
      </w:r>
    </w:p>
    <w:p w14:paraId="54563894">
      <w:pPr>
        <w:pageBreakBefore w:val="0"/>
        <w:topLinePunct w:val="0"/>
        <w:bidi w:val="0"/>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68D874D7">
      <w:pPr>
        <w:pageBreakBefore w:val="0"/>
        <w:topLinePunct w:val="0"/>
        <w:bidi w:val="0"/>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2A44001F">
      <w:pPr>
        <w:pageBreakBefore w:val="0"/>
        <w:topLinePunct w:val="0"/>
        <w:bidi w:val="0"/>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0400D4C2">
      <w:pPr>
        <w:pageBreakBefore w:val="0"/>
        <w:topLinePunct w:val="0"/>
        <w:autoSpaceDE w:val="0"/>
        <w:autoSpaceDN w:val="0"/>
        <w:bidi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24A46638">
      <w:pPr>
        <w:pageBreakBefore w:val="0"/>
        <w:topLinePunct w:val="0"/>
        <w:bidi w:val="0"/>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7D5A4A55">
      <w:pPr>
        <w:pageBreakBefore w:val="0"/>
        <w:topLinePunct w:val="0"/>
        <w:bidi w:val="0"/>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284B7A38">
      <w:pPr>
        <w:pageBreakBefore w:val="0"/>
        <w:topLinePunct w:val="0"/>
        <w:bidi w:val="0"/>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5EE62A92">
      <w:pPr>
        <w:pageBreakBefore w:val="0"/>
        <w:topLinePunct w:val="0"/>
        <w:bidi w:val="0"/>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54B25EE0">
      <w:pPr>
        <w:pageBreakBefore w:val="0"/>
        <w:topLinePunct w:val="0"/>
        <w:bidi w:val="0"/>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72E35548">
      <w:pPr>
        <w:pageBreakBefore w:val="0"/>
        <w:topLinePunct w:val="0"/>
        <w:bidi w:val="0"/>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3E0522EC">
      <w:pPr>
        <w:pageBreakBefore w:val="0"/>
        <w:topLinePunct w:val="0"/>
        <w:bidi w:val="0"/>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753F6D3E">
      <w:pPr>
        <w:pageBreakBefore w:val="0"/>
        <w:topLinePunct w:val="0"/>
        <w:bidi w:val="0"/>
        <w:spacing w:line="360" w:lineRule="auto"/>
        <w:ind w:firstLine="471"/>
        <w:rPr>
          <w:rFonts w:eastAsiaTheme="minorEastAsia"/>
          <w:b/>
          <w:color w:val="000000"/>
          <w:sz w:val="24"/>
        </w:rPr>
      </w:pPr>
    </w:p>
    <w:p w14:paraId="6288778E">
      <w:pPr>
        <w:pageBreakBefore w:val="0"/>
        <w:topLinePunct w:val="0"/>
        <w:bidi w:val="0"/>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4171977F">
      <w:pPr>
        <w:pageBreakBefore w:val="0"/>
        <w:topLinePunct w:val="0"/>
        <w:bidi w:val="0"/>
        <w:spacing w:line="360" w:lineRule="auto"/>
        <w:ind w:left="480"/>
        <w:jc w:val="right"/>
        <w:rPr>
          <w:rFonts w:eastAsiaTheme="minorEastAsia"/>
          <w:color w:val="000000"/>
          <w:sz w:val="24"/>
        </w:rPr>
      </w:pPr>
    </w:p>
    <w:p w14:paraId="648FB042">
      <w:pPr>
        <w:pageBreakBefore w:val="0"/>
        <w:wordWrap w:val="0"/>
        <w:topLinePunct w:val="0"/>
        <w:bidi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8EF72A4">
      <w:pPr>
        <w:pageBreakBefore w:val="0"/>
        <w:tabs>
          <w:tab w:val="left" w:pos="8280"/>
        </w:tabs>
        <w:topLinePunct w:val="0"/>
        <w:bidi w:val="0"/>
        <w:spacing w:line="360" w:lineRule="auto"/>
        <w:ind w:firstLine="480"/>
        <w:rPr>
          <w:rFonts w:eastAsiaTheme="minorEastAsia"/>
          <w:color w:val="000000"/>
          <w:sz w:val="24"/>
        </w:rPr>
      </w:pPr>
    </w:p>
    <w:p w14:paraId="0F19B4E4">
      <w:pPr>
        <w:pageBreakBefore w:val="0"/>
        <w:tabs>
          <w:tab w:val="left" w:pos="8280"/>
        </w:tabs>
        <w:topLinePunct w:val="0"/>
        <w:bidi w:val="0"/>
        <w:spacing w:line="360" w:lineRule="auto"/>
        <w:rPr>
          <w:rFonts w:eastAsiaTheme="minorEastAsia"/>
          <w:color w:val="000000"/>
          <w:sz w:val="24"/>
        </w:rPr>
      </w:pPr>
      <w:r>
        <w:rPr>
          <w:rFonts w:eastAsiaTheme="minorEastAsia"/>
          <w:color w:val="000000"/>
          <w:sz w:val="24"/>
        </w:rPr>
        <w:t>注：</w:t>
      </w:r>
    </w:p>
    <w:p w14:paraId="38BEA2FA">
      <w:pPr>
        <w:pageBreakBefore w:val="0"/>
        <w:tabs>
          <w:tab w:val="left" w:pos="8280"/>
        </w:tabs>
        <w:topLinePunct w:val="0"/>
        <w:bidi w:val="0"/>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7C02C871">
      <w:pPr>
        <w:pageBreakBefore w:val="0"/>
        <w:tabs>
          <w:tab w:val="left" w:pos="8280"/>
        </w:tabs>
        <w:topLinePunct w:val="0"/>
        <w:bidi w:val="0"/>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1CC48A30">
      <w:pPr>
        <w:pageBreakBefore w:val="0"/>
        <w:tabs>
          <w:tab w:val="left" w:pos="8280"/>
        </w:tabs>
        <w:topLinePunct w:val="0"/>
        <w:bidi w:val="0"/>
        <w:spacing w:line="360" w:lineRule="auto"/>
        <w:rPr>
          <w:rFonts w:eastAsiaTheme="minorEastAsia"/>
          <w:color w:val="000000"/>
          <w:sz w:val="24"/>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p>
    <w:p w14:paraId="735C6E38">
      <w:pPr>
        <w:pageBreakBefore w:val="0"/>
        <w:topLinePunct w:val="0"/>
        <w:bidi w:val="0"/>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380BF51B">
      <w:pPr>
        <w:pageBreakBefore w:val="0"/>
        <w:widowControl/>
        <w:topLinePunct w:val="0"/>
        <w:bidi w:val="0"/>
        <w:spacing w:line="360" w:lineRule="auto"/>
        <w:jc w:val="left"/>
        <w:rPr>
          <w:rFonts w:eastAsiaTheme="minorEastAsia"/>
          <w:sz w:val="24"/>
        </w:rPr>
      </w:pPr>
    </w:p>
    <w:p w14:paraId="007A562F">
      <w:pPr>
        <w:pageBreakBefore w:val="0"/>
        <w:widowControl/>
        <w:topLinePunct w:val="0"/>
        <w:bidi w:val="0"/>
        <w:spacing w:line="360" w:lineRule="auto"/>
        <w:jc w:val="left"/>
        <w:rPr>
          <w:rFonts w:eastAsiaTheme="minorEastAsia"/>
          <w:sz w:val="24"/>
        </w:rPr>
      </w:pPr>
      <w:r>
        <w:rPr>
          <w:rFonts w:eastAsiaTheme="minorEastAsia"/>
          <w:sz w:val="24"/>
        </w:rPr>
        <w:br w:type="page"/>
      </w:r>
    </w:p>
    <w:p w14:paraId="642A14DD">
      <w:pPr>
        <w:pageBreakBefore w:val="0"/>
        <w:tabs>
          <w:tab w:val="left" w:pos="360"/>
        </w:tabs>
        <w:topLinePunct w:val="0"/>
        <w:bidi w:val="0"/>
        <w:snapToGrid w:val="0"/>
        <w:spacing w:line="360" w:lineRule="auto"/>
        <w:outlineLvl w:val="1"/>
        <w:rPr>
          <w:rFonts w:eastAsiaTheme="minorEastAsia"/>
          <w:sz w:val="24"/>
        </w:rPr>
      </w:pPr>
      <w:r>
        <w:rPr>
          <w:rFonts w:eastAsiaTheme="minorEastAsia"/>
          <w:sz w:val="24"/>
        </w:rPr>
        <w:t>3 本项目的特定资格要求（如有）</w:t>
      </w:r>
    </w:p>
    <w:p w14:paraId="2CE4678B">
      <w:pPr>
        <w:pageBreakBefore w:val="0"/>
        <w:topLinePunct w:val="0"/>
        <w:bidi w:val="0"/>
        <w:spacing w:line="360" w:lineRule="auto"/>
        <w:outlineLvl w:val="2"/>
        <w:rPr>
          <w:rFonts w:eastAsiaTheme="minorEastAsia"/>
          <w:color w:val="000000"/>
          <w:sz w:val="24"/>
          <w:szCs w:val="20"/>
        </w:rPr>
      </w:pPr>
      <w:r>
        <w:rPr>
          <w:rFonts w:eastAsiaTheme="minorEastAsia"/>
          <w:color w:val="000000"/>
          <w:sz w:val="24"/>
          <w:szCs w:val="20"/>
        </w:rPr>
        <w:t>3-1 联合协议（如有）</w:t>
      </w:r>
    </w:p>
    <w:p w14:paraId="1B1F454B">
      <w:pPr>
        <w:pageBreakBefore w:val="0"/>
        <w:topLinePunct w:val="0"/>
        <w:autoSpaceDE w:val="0"/>
        <w:autoSpaceDN w:val="0"/>
        <w:bidi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7CC30891">
      <w:pPr>
        <w:pageBreakBefore w:val="0"/>
        <w:topLinePunct w:val="0"/>
        <w:bidi w:val="0"/>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7F9402B7">
      <w:pPr>
        <w:pageBreakBefore w:val="0"/>
        <w:numPr>
          <w:ilvl w:val="0"/>
          <w:numId w:val="13"/>
        </w:numPr>
        <w:topLinePunct w:val="0"/>
        <w:bidi w:val="0"/>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FA38E65">
      <w:pPr>
        <w:pageBreakBefore w:val="0"/>
        <w:numPr>
          <w:ilvl w:val="0"/>
          <w:numId w:val="13"/>
        </w:numPr>
        <w:topLinePunct w:val="0"/>
        <w:bidi w:val="0"/>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32E51A10">
      <w:pPr>
        <w:pageBreakBefore w:val="0"/>
        <w:numPr>
          <w:ilvl w:val="0"/>
          <w:numId w:val="13"/>
        </w:numPr>
        <w:topLinePunct w:val="0"/>
        <w:bidi w:val="0"/>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4474D051">
      <w:pPr>
        <w:pageBreakBefore w:val="0"/>
        <w:numPr>
          <w:ilvl w:val="0"/>
          <w:numId w:val="13"/>
        </w:numPr>
        <w:topLinePunct w:val="0"/>
        <w:bidi w:val="0"/>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4C54F2A7">
      <w:pPr>
        <w:pageBreakBefore w:val="0"/>
        <w:numPr>
          <w:ilvl w:val="0"/>
          <w:numId w:val="13"/>
        </w:numPr>
        <w:topLinePunct w:val="0"/>
        <w:bidi w:val="0"/>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4ED5C1BD">
      <w:pPr>
        <w:pageBreakBefore w:val="0"/>
        <w:numPr>
          <w:ilvl w:val="0"/>
          <w:numId w:val="13"/>
        </w:numPr>
        <w:topLinePunct w:val="0"/>
        <w:bidi w:val="0"/>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24845F1F">
      <w:pPr>
        <w:pageBreakBefore w:val="0"/>
        <w:numPr>
          <w:ilvl w:val="0"/>
          <w:numId w:val="13"/>
        </w:numPr>
        <w:topLinePunct w:val="0"/>
        <w:bidi w:val="0"/>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7FF16A7D">
      <w:pPr>
        <w:pageBreakBefore w:val="0"/>
        <w:numPr>
          <w:ilvl w:val="0"/>
          <w:numId w:val="13"/>
        </w:numPr>
        <w:topLinePunct w:val="0"/>
        <w:bidi w:val="0"/>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1EF16F50">
      <w:pPr>
        <w:pageBreakBefore w:val="0"/>
        <w:tabs>
          <w:tab w:val="left" w:pos="720"/>
          <w:tab w:val="left" w:pos="900"/>
        </w:tabs>
        <w:topLinePunct w:val="0"/>
        <w:bidi w:val="0"/>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4FC256B">
      <w:pPr>
        <w:pageBreakBefore w:val="0"/>
        <w:tabs>
          <w:tab w:val="left" w:pos="720"/>
          <w:tab w:val="left" w:pos="900"/>
        </w:tabs>
        <w:topLinePunct w:val="0"/>
        <w:bidi w:val="0"/>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ECE9CF5">
      <w:pPr>
        <w:pageBreakBefore w:val="0"/>
        <w:tabs>
          <w:tab w:val="left" w:pos="720"/>
          <w:tab w:val="left" w:pos="900"/>
        </w:tabs>
        <w:topLinePunct w:val="0"/>
        <w:bidi w:val="0"/>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820C534">
      <w:pPr>
        <w:pageBreakBefore w:val="0"/>
        <w:numPr>
          <w:ilvl w:val="0"/>
          <w:numId w:val="13"/>
        </w:numPr>
        <w:tabs>
          <w:tab w:val="left" w:pos="993"/>
        </w:tabs>
        <w:topLinePunct w:val="0"/>
        <w:bidi w:val="0"/>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5A7DEE2A">
      <w:pPr>
        <w:pageBreakBefore w:val="0"/>
        <w:numPr>
          <w:ilvl w:val="0"/>
          <w:numId w:val="13"/>
        </w:numPr>
        <w:topLinePunct w:val="0"/>
        <w:bidi w:val="0"/>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3924707B">
      <w:pPr>
        <w:pageBreakBefore w:val="0"/>
        <w:tabs>
          <w:tab w:val="left" w:pos="780"/>
        </w:tabs>
        <w:topLinePunct w:val="0"/>
        <w:bidi w:val="0"/>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0DBBF957">
      <w:pPr>
        <w:pageBreakBefore w:val="0"/>
        <w:topLinePunct w:val="0"/>
        <w:bidi w:val="0"/>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E79A25A">
      <w:pPr>
        <w:pageBreakBefore w:val="0"/>
        <w:topLinePunct w:val="0"/>
        <w:bidi w:val="0"/>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4E21839">
      <w:pPr>
        <w:pageBreakBefore w:val="0"/>
        <w:topLinePunct w:val="0"/>
        <w:bidi w:val="0"/>
        <w:spacing w:line="360" w:lineRule="auto"/>
        <w:ind w:firstLine="471"/>
        <w:rPr>
          <w:color w:val="000000"/>
          <w:sz w:val="24"/>
        </w:rPr>
      </w:pPr>
    </w:p>
    <w:p w14:paraId="1AEA6824">
      <w:pPr>
        <w:pageBreakBefore w:val="0"/>
        <w:topLinePunct w:val="0"/>
        <w:bidi w:val="0"/>
        <w:spacing w:line="360" w:lineRule="auto"/>
        <w:ind w:firstLine="471"/>
        <w:rPr>
          <w:color w:val="000000"/>
          <w:sz w:val="24"/>
        </w:rPr>
      </w:pPr>
    </w:p>
    <w:p w14:paraId="79BA6514">
      <w:pPr>
        <w:pageBreakBefore w:val="0"/>
        <w:topLinePunct w:val="0"/>
        <w:bidi w:val="0"/>
        <w:spacing w:line="360" w:lineRule="auto"/>
        <w:ind w:firstLine="471"/>
        <w:rPr>
          <w:color w:val="000000"/>
          <w:sz w:val="24"/>
        </w:rPr>
      </w:pPr>
      <w:r>
        <w:rPr>
          <w:color w:val="000000"/>
          <w:sz w:val="24"/>
        </w:rPr>
        <w:t>联合体成员名称：</w:t>
      </w:r>
      <w:r>
        <w:rPr>
          <w:color w:val="000000"/>
          <w:sz w:val="24"/>
          <w:szCs w:val="20"/>
        </w:rPr>
        <w:t>______</w:t>
      </w:r>
    </w:p>
    <w:p w14:paraId="52BA7301">
      <w:pPr>
        <w:pageBreakBefore w:val="0"/>
        <w:widowControl/>
        <w:topLinePunct w:val="0"/>
        <w:bidi w:val="0"/>
        <w:spacing w:line="360" w:lineRule="auto"/>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48BE2E3F">
      <w:pPr>
        <w:pageBreakBefore w:val="0"/>
        <w:topLinePunct w:val="0"/>
        <w:bidi w:val="0"/>
        <w:spacing w:line="360" w:lineRule="auto"/>
        <w:ind w:left="480"/>
        <w:jc w:val="right"/>
        <w:rPr>
          <w:rFonts w:eastAsiaTheme="minorEastAsia"/>
          <w:color w:val="000000"/>
          <w:sz w:val="24"/>
        </w:rPr>
      </w:pPr>
    </w:p>
    <w:p w14:paraId="37B79FD4">
      <w:pPr>
        <w:pageBreakBefore w:val="0"/>
        <w:topLinePunct w:val="0"/>
        <w:bidi w:val="0"/>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7532AFA5">
      <w:pPr>
        <w:pageBreakBefore w:val="0"/>
        <w:topLinePunct w:val="0"/>
        <w:bidi w:val="0"/>
        <w:spacing w:line="360" w:lineRule="auto"/>
        <w:ind w:left="480"/>
        <w:jc w:val="right"/>
        <w:rPr>
          <w:rFonts w:eastAsiaTheme="minorEastAsia"/>
          <w:b/>
          <w:color w:val="000000"/>
          <w:sz w:val="24"/>
        </w:rPr>
      </w:pPr>
    </w:p>
    <w:p w14:paraId="0B1CD9AD">
      <w:pPr>
        <w:pageBreakBefore w:val="0"/>
        <w:tabs>
          <w:tab w:val="left" w:pos="8280"/>
        </w:tabs>
        <w:topLinePunct w:val="0"/>
        <w:bidi w:val="0"/>
        <w:spacing w:line="360" w:lineRule="auto"/>
        <w:ind w:firstLine="480"/>
        <w:rPr>
          <w:rFonts w:eastAsiaTheme="minorEastAsia"/>
          <w:color w:val="000000"/>
          <w:sz w:val="24"/>
        </w:rPr>
      </w:pPr>
    </w:p>
    <w:p w14:paraId="52588486">
      <w:pPr>
        <w:pageBreakBefore w:val="0"/>
        <w:tabs>
          <w:tab w:val="left" w:pos="8280"/>
        </w:tabs>
        <w:topLinePunct w:val="0"/>
        <w:bidi w:val="0"/>
        <w:spacing w:line="360" w:lineRule="auto"/>
        <w:ind w:firstLine="480"/>
        <w:rPr>
          <w:rFonts w:eastAsiaTheme="minorEastAsia"/>
          <w:color w:val="000000"/>
          <w:sz w:val="24"/>
        </w:rPr>
      </w:pPr>
    </w:p>
    <w:p w14:paraId="1F85031E">
      <w:pPr>
        <w:pageBreakBefore w:val="0"/>
        <w:topLinePunct w:val="0"/>
        <w:bidi w:val="0"/>
        <w:spacing w:line="360" w:lineRule="auto"/>
        <w:ind w:left="719" w:leftChars="228" w:hanging="240" w:hangingChars="100"/>
        <w:rPr>
          <w:rFonts w:eastAsiaTheme="minorEastAsia"/>
          <w:color w:val="000000"/>
          <w:sz w:val="24"/>
        </w:rPr>
      </w:pPr>
      <w:r>
        <w:rPr>
          <w:rFonts w:eastAsiaTheme="minorEastAsia"/>
          <w:color w:val="000000"/>
          <w:sz w:val="24"/>
        </w:rPr>
        <w:t>注：</w:t>
      </w:r>
    </w:p>
    <w:p w14:paraId="24EF991A">
      <w:pPr>
        <w:pageBreakBefore w:val="0"/>
        <w:topLinePunct w:val="0"/>
        <w:bidi w:val="0"/>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1C6629E6">
      <w:pPr>
        <w:pageBreakBefore w:val="0"/>
        <w:topLinePunct w:val="0"/>
        <w:bidi w:val="0"/>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35B598D7">
      <w:pPr>
        <w:pageBreakBefore w:val="0"/>
        <w:widowControl/>
        <w:topLinePunct w:val="0"/>
        <w:bidi w:val="0"/>
        <w:spacing w:line="360" w:lineRule="auto"/>
        <w:jc w:val="left"/>
        <w:rPr>
          <w:rFonts w:eastAsiaTheme="minorEastAsia"/>
          <w:sz w:val="24"/>
        </w:rPr>
      </w:pPr>
      <w:r>
        <w:rPr>
          <w:rFonts w:eastAsiaTheme="minorEastAsia"/>
          <w:sz w:val="24"/>
        </w:rPr>
        <w:br w:type="page"/>
      </w:r>
    </w:p>
    <w:p w14:paraId="6E4136DE">
      <w:pPr>
        <w:pageBreakBefore w:val="0"/>
        <w:topLinePunct w:val="0"/>
        <w:bidi w:val="0"/>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27117987">
      <w:pPr>
        <w:pageBreakBefore w:val="0"/>
        <w:tabs>
          <w:tab w:val="left" w:pos="5580"/>
        </w:tabs>
        <w:topLinePunct w:val="0"/>
        <w:bidi w:val="0"/>
        <w:spacing w:line="360" w:lineRule="auto"/>
        <w:rPr>
          <w:rFonts w:eastAsiaTheme="minorEastAsia"/>
          <w:sz w:val="24"/>
        </w:rPr>
      </w:pPr>
    </w:p>
    <w:p w14:paraId="59B38B52">
      <w:pPr>
        <w:pageBreakBefore w:val="0"/>
        <w:widowControl/>
        <w:topLinePunct w:val="0"/>
        <w:bidi w:val="0"/>
        <w:spacing w:line="360" w:lineRule="auto"/>
        <w:jc w:val="left"/>
        <w:rPr>
          <w:rFonts w:eastAsiaTheme="minorEastAsia"/>
          <w:sz w:val="24"/>
          <w:szCs w:val="20"/>
        </w:rPr>
      </w:pPr>
      <w:r>
        <w:rPr>
          <w:rFonts w:eastAsiaTheme="minorEastAsia"/>
          <w:sz w:val="24"/>
          <w:szCs w:val="20"/>
        </w:rPr>
        <w:br w:type="page"/>
      </w:r>
    </w:p>
    <w:p w14:paraId="584C5434">
      <w:pPr>
        <w:pageBreakBefore w:val="0"/>
        <w:tabs>
          <w:tab w:val="left" w:pos="360"/>
        </w:tabs>
        <w:topLinePunct w:val="0"/>
        <w:bidi w:val="0"/>
        <w:snapToGrid w:val="0"/>
        <w:spacing w:line="360" w:lineRule="auto"/>
        <w:outlineLvl w:val="1"/>
        <w:rPr>
          <w:rFonts w:eastAsiaTheme="minorEastAsia"/>
          <w:sz w:val="24"/>
        </w:rPr>
      </w:pPr>
      <w:r>
        <w:rPr>
          <w:rFonts w:eastAsiaTheme="minorEastAsia"/>
          <w:sz w:val="24"/>
        </w:rPr>
        <w:t>4 磋商保证金凭证/交款单据电子件</w:t>
      </w:r>
    </w:p>
    <w:p w14:paraId="44AAE4C4">
      <w:pPr>
        <w:pageBreakBefore w:val="0"/>
        <w:widowControl/>
        <w:topLinePunct w:val="0"/>
        <w:bidi w:val="0"/>
        <w:spacing w:line="360" w:lineRule="auto"/>
        <w:jc w:val="left"/>
        <w:rPr>
          <w:rFonts w:eastAsiaTheme="minorEastAsia"/>
          <w:kern w:val="0"/>
          <w:sz w:val="24"/>
          <w:szCs w:val="20"/>
        </w:rPr>
      </w:pPr>
      <w:r>
        <w:rPr>
          <w:rFonts w:eastAsiaTheme="minorEastAsia"/>
          <w:b/>
          <w:sz w:val="24"/>
        </w:rPr>
        <w:br w:type="page"/>
      </w:r>
    </w:p>
    <w:p w14:paraId="6F52021A">
      <w:pPr>
        <w:pageBreakBefore w:val="0"/>
        <w:tabs>
          <w:tab w:val="left" w:pos="360"/>
        </w:tabs>
        <w:topLinePunct w:val="0"/>
        <w:bidi w:val="0"/>
        <w:snapToGrid w:val="0"/>
        <w:spacing w:line="360" w:lineRule="auto"/>
        <w:outlineLvl w:val="1"/>
        <w:rPr>
          <w:rFonts w:eastAsiaTheme="minorEastAsia"/>
          <w:sz w:val="24"/>
        </w:rPr>
      </w:pPr>
      <w:bookmarkStart w:id="677" w:name="_Hlt520274121"/>
      <w:bookmarkEnd w:id="677"/>
      <w:bookmarkStart w:id="678" w:name="_Hlt520343392"/>
      <w:bookmarkEnd w:id="678"/>
      <w:bookmarkStart w:id="679" w:name="_Hlt520274065"/>
      <w:bookmarkEnd w:id="679"/>
      <w:bookmarkStart w:id="680" w:name="_Hlt520273711"/>
      <w:bookmarkEnd w:id="680"/>
      <w:bookmarkStart w:id="681" w:name="_Hlt520355504"/>
      <w:bookmarkEnd w:id="681"/>
      <w:bookmarkStart w:id="682" w:name="_Hlt520271212"/>
      <w:bookmarkEnd w:id="682"/>
      <w:bookmarkStart w:id="683" w:name="_Hlt520343000"/>
      <w:bookmarkEnd w:id="683"/>
      <w:bookmarkStart w:id="684" w:name="_Hlt520274393"/>
      <w:bookmarkEnd w:id="684"/>
      <w:bookmarkStart w:id="685" w:name="_Hlt520274407"/>
      <w:bookmarkEnd w:id="685"/>
      <w:bookmarkStart w:id="686" w:name="_Hlt520350918"/>
      <w:bookmarkEnd w:id="686"/>
      <w:bookmarkStart w:id="687" w:name="_Toc480942349"/>
      <w:bookmarkStart w:id="688" w:name="_Ref467988698"/>
      <w:bookmarkStart w:id="689" w:name="_Toc226965829"/>
      <w:bookmarkStart w:id="690" w:name="_Toc195842921"/>
      <w:bookmarkStart w:id="691" w:name="_Toc142311058"/>
      <w:bookmarkStart w:id="692" w:name="_Toc150480794"/>
      <w:bookmarkStart w:id="693" w:name="_Toc226309800"/>
      <w:bookmarkStart w:id="694" w:name="_Toc226337252"/>
      <w:bookmarkStart w:id="695" w:name="_Toc226965746"/>
      <w:bookmarkStart w:id="696" w:name="_Toc127151556"/>
      <w:bookmarkStart w:id="697" w:name="_Toc150774761"/>
      <w:bookmarkStart w:id="698" w:name="_Toc520356217"/>
      <w:r>
        <w:rPr>
          <w:rFonts w:eastAsiaTheme="minorEastAsia"/>
          <w:sz w:val="24"/>
        </w:rPr>
        <w:t xml:space="preserve">5  </w:t>
      </w:r>
      <w:bookmarkEnd w:id="687"/>
      <w:bookmarkEnd w:id="688"/>
      <w:r>
        <w:rPr>
          <w:rFonts w:eastAsiaTheme="minorEastAsia"/>
          <w:sz w:val="24"/>
        </w:rPr>
        <w:t>响应书</w:t>
      </w:r>
      <w:bookmarkEnd w:id="689"/>
      <w:bookmarkEnd w:id="690"/>
      <w:bookmarkEnd w:id="691"/>
      <w:bookmarkEnd w:id="692"/>
      <w:bookmarkEnd w:id="693"/>
      <w:bookmarkEnd w:id="694"/>
      <w:bookmarkEnd w:id="695"/>
      <w:bookmarkEnd w:id="696"/>
      <w:bookmarkEnd w:id="697"/>
      <w:bookmarkEnd w:id="698"/>
      <w:r>
        <w:rPr>
          <w:rFonts w:eastAsiaTheme="minorEastAsia"/>
          <w:sz w:val="24"/>
        </w:rPr>
        <w:t>（实质性格式）</w:t>
      </w:r>
    </w:p>
    <w:p w14:paraId="0F263D33">
      <w:pPr>
        <w:pageBreakBefore w:val="0"/>
        <w:tabs>
          <w:tab w:val="left" w:pos="5580"/>
        </w:tabs>
        <w:topLinePunct w:val="0"/>
        <w:bidi w:val="0"/>
        <w:spacing w:line="360" w:lineRule="auto"/>
        <w:rPr>
          <w:rFonts w:eastAsiaTheme="minorEastAsia"/>
          <w:color w:val="000000"/>
          <w:sz w:val="24"/>
        </w:rPr>
      </w:pPr>
    </w:p>
    <w:p w14:paraId="521AB962">
      <w:pPr>
        <w:pageBreakBefore w:val="0"/>
        <w:topLinePunct w:val="0"/>
        <w:bidi w:val="0"/>
        <w:spacing w:line="360" w:lineRule="auto"/>
        <w:jc w:val="center"/>
        <w:rPr>
          <w:rFonts w:eastAsiaTheme="minorEastAsia"/>
          <w:b/>
          <w:color w:val="000000"/>
          <w:sz w:val="36"/>
          <w:szCs w:val="36"/>
        </w:rPr>
      </w:pPr>
      <w:r>
        <w:rPr>
          <w:rFonts w:eastAsiaTheme="minorEastAsia"/>
          <w:b/>
          <w:color w:val="000000"/>
          <w:sz w:val="36"/>
          <w:szCs w:val="36"/>
        </w:rPr>
        <w:t>响应书</w:t>
      </w:r>
    </w:p>
    <w:p w14:paraId="64BFA22A">
      <w:pPr>
        <w:pageBreakBefore w:val="0"/>
        <w:tabs>
          <w:tab w:val="left" w:pos="5580"/>
        </w:tabs>
        <w:topLinePunct w:val="0"/>
        <w:bidi w:val="0"/>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1DACD24">
      <w:pPr>
        <w:pageBreakBefore w:val="0"/>
        <w:tabs>
          <w:tab w:val="left" w:pos="5580"/>
        </w:tabs>
        <w:topLinePunct w:val="0"/>
        <w:bidi w:val="0"/>
        <w:spacing w:line="360" w:lineRule="auto"/>
        <w:rPr>
          <w:rFonts w:eastAsiaTheme="minorEastAsia"/>
          <w:color w:val="000000"/>
          <w:sz w:val="24"/>
          <w:szCs w:val="20"/>
        </w:rPr>
      </w:pPr>
    </w:p>
    <w:p w14:paraId="2F29EF59">
      <w:pPr>
        <w:pageBreakBefore w:val="0"/>
        <w:tabs>
          <w:tab w:val="left" w:pos="5580"/>
        </w:tabs>
        <w:topLinePunct w:val="0"/>
        <w:bidi w:val="0"/>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119C938A">
      <w:pPr>
        <w:pageBreakBefore w:val="0"/>
        <w:tabs>
          <w:tab w:val="left" w:pos="5580"/>
        </w:tabs>
        <w:topLinePunct w:val="0"/>
        <w:bidi w:val="0"/>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03080725">
      <w:pPr>
        <w:pageBreakBefore w:val="0"/>
        <w:tabs>
          <w:tab w:val="left" w:pos="720"/>
          <w:tab w:val="left" w:pos="900"/>
        </w:tabs>
        <w:topLinePunct w:val="0"/>
        <w:bidi w:val="0"/>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391CC76D">
      <w:pPr>
        <w:pageBreakBefore w:val="0"/>
        <w:tabs>
          <w:tab w:val="left" w:pos="720"/>
          <w:tab w:val="left" w:pos="900"/>
        </w:tabs>
        <w:topLinePunct w:val="0"/>
        <w:bidi w:val="0"/>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4BD001DA">
      <w:pPr>
        <w:pageBreakBefore w:val="0"/>
        <w:tabs>
          <w:tab w:val="left" w:pos="5580"/>
        </w:tabs>
        <w:topLinePunct w:val="0"/>
        <w:bidi w:val="0"/>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50262D28">
      <w:pPr>
        <w:pageBreakBefore w:val="0"/>
        <w:tabs>
          <w:tab w:val="left" w:pos="5580"/>
        </w:tabs>
        <w:topLinePunct w:val="0"/>
        <w:bidi w:val="0"/>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08337716">
      <w:pPr>
        <w:pageBreakBefore w:val="0"/>
        <w:topLinePunct w:val="0"/>
        <w:bidi w:val="0"/>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7888A339">
      <w:pPr>
        <w:pageBreakBefore w:val="0"/>
        <w:topLinePunct w:val="0"/>
        <w:bidi w:val="0"/>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62D2EE81">
      <w:pPr>
        <w:pageBreakBefore w:val="0"/>
        <w:tabs>
          <w:tab w:val="left" w:pos="5580"/>
        </w:tabs>
        <w:topLinePunct w:val="0"/>
        <w:bidi w:val="0"/>
        <w:spacing w:line="360" w:lineRule="auto"/>
        <w:ind w:left="420"/>
        <w:rPr>
          <w:rFonts w:eastAsiaTheme="minorEastAsia"/>
          <w:color w:val="000000"/>
          <w:sz w:val="24"/>
          <w:szCs w:val="20"/>
        </w:rPr>
      </w:pPr>
    </w:p>
    <w:p w14:paraId="4D07EEE7">
      <w:pPr>
        <w:pageBreakBefore w:val="0"/>
        <w:tabs>
          <w:tab w:val="left" w:pos="5580"/>
        </w:tabs>
        <w:topLinePunct w:val="0"/>
        <w:bidi w:val="0"/>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25F518D8">
      <w:pPr>
        <w:pageBreakBefore w:val="0"/>
        <w:tabs>
          <w:tab w:val="left" w:pos="5580"/>
        </w:tabs>
        <w:topLinePunct w:val="0"/>
        <w:bidi w:val="0"/>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2358796A">
      <w:pPr>
        <w:pageBreakBefore w:val="0"/>
        <w:tabs>
          <w:tab w:val="left" w:pos="5580"/>
        </w:tabs>
        <w:topLinePunct w:val="0"/>
        <w:bidi w:val="0"/>
        <w:spacing w:line="360" w:lineRule="auto"/>
        <w:ind w:left="420"/>
        <w:rPr>
          <w:rFonts w:eastAsiaTheme="minorEastAsia"/>
          <w:color w:val="000000"/>
          <w:sz w:val="24"/>
          <w:szCs w:val="20"/>
        </w:rPr>
      </w:pPr>
    </w:p>
    <w:p w14:paraId="67F1827D">
      <w:pPr>
        <w:pageBreakBefore w:val="0"/>
        <w:tabs>
          <w:tab w:val="left" w:pos="5580"/>
        </w:tabs>
        <w:topLinePunct w:val="0"/>
        <w:bidi w:val="0"/>
        <w:spacing w:line="360" w:lineRule="auto"/>
        <w:ind w:left="420"/>
        <w:rPr>
          <w:rFonts w:eastAsiaTheme="minorEastAsia"/>
          <w:color w:val="000000"/>
          <w:sz w:val="24"/>
          <w:szCs w:val="20"/>
        </w:rPr>
      </w:pPr>
    </w:p>
    <w:p w14:paraId="740CFF78">
      <w:pPr>
        <w:pageBreakBefore w:val="0"/>
        <w:tabs>
          <w:tab w:val="left" w:pos="5580"/>
        </w:tabs>
        <w:topLinePunct w:val="0"/>
        <w:bidi w:val="0"/>
        <w:spacing w:line="360" w:lineRule="auto"/>
        <w:ind w:left="420"/>
        <w:rPr>
          <w:rFonts w:eastAsiaTheme="minorEastAsia"/>
          <w:color w:val="000000"/>
          <w:sz w:val="24"/>
          <w:szCs w:val="20"/>
        </w:rPr>
      </w:pPr>
    </w:p>
    <w:p w14:paraId="22761C04">
      <w:pPr>
        <w:pageBreakBefore w:val="0"/>
        <w:topLinePunct w:val="0"/>
        <w:autoSpaceDE w:val="0"/>
        <w:autoSpaceDN w:val="0"/>
        <w:bidi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56563FC">
      <w:pPr>
        <w:pageBreakBefore w:val="0"/>
        <w:tabs>
          <w:tab w:val="left" w:pos="5580"/>
        </w:tabs>
        <w:topLinePunct w:val="0"/>
        <w:bidi w:val="0"/>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556BE059">
      <w:pPr>
        <w:pageBreakBefore w:val="0"/>
        <w:tabs>
          <w:tab w:val="left" w:pos="5580"/>
        </w:tabs>
        <w:topLinePunct w:val="0"/>
        <w:bidi w:val="0"/>
        <w:spacing w:line="360" w:lineRule="auto"/>
        <w:ind w:left="420"/>
        <w:jc w:val="left"/>
        <w:rPr>
          <w:rFonts w:eastAsiaTheme="minorEastAsia"/>
          <w:color w:val="000000"/>
          <w:sz w:val="24"/>
          <w:szCs w:val="20"/>
        </w:rPr>
      </w:pPr>
    </w:p>
    <w:p w14:paraId="333D9207">
      <w:pPr>
        <w:pageBreakBefore w:val="0"/>
        <w:widowControl/>
        <w:topLinePunct w:val="0"/>
        <w:bidi w:val="0"/>
        <w:spacing w:line="360" w:lineRule="auto"/>
        <w:jc w:val="left"/>
        <w:rPr>
          <w:rFonts w:eastAsiaTheme="minorEastAsia"/>
          <w:b/>
          <w:color w:val="000000"/>
          <w:sz w:val="24"/>
          <w:szCs w:val="20"/>
        </w:rPr>
      </w:pPr>
      <w:r>
        <w:rPr>
          <w:rFonts w:eastAsiaTheme="minorEastAsia"/>
          <w:b/>
          <w:color w:val="000000"/>
          <w:sz w:val="24"/>
          <w:szCs w:val="20"/>
        </w:rPr>
        <w:br w:type="page"/>
      </w:r>
    </w:p>
    <w:p w14:paraId="1E2B82CE">
      <w:pPr>
        <w:pageBreakBefore w:val="0"/>
        <w:tabs>
          <w:tab w:val="left" w:pos="360"/>
        </w:tabs>
        <w:topLinePunct w:val="0"/>
        <w:bidi w:val="0"/>
        <w:snapToGrid w:val="0"/>
        <w:spacing w:line="360" w:lineRule="auto"/>
        <w:outlineLvl w:val="1"/>
        <w:rPr>
          <w:rFonts w:eastAsiaTheme="minorEastAsia"/>
          <w:sz w:val="24"/>
        </w:rPr>
      </w:pPr>
      <w:bookmarkStart w:id="699" w:name="_Hlt520355938"/>
      <w:bookmarkEnd w:id="699"/>
      <w:bookmarkStart w:id="700" w:name="_Hlt520356243"/>
      <w:bookmarkEnd w:id="700"/>
      <w:bookmarkStart w:id="701" w:name="_Toc305158825"/>
      <w:bookmarkStart w:id="702" w:name="_Toc226309801"/>
      <w:bookmarkStart w:id="703" w:name="_Ref467988705"/>
      <w:bookmarkStart w:id="704" w:name="_Toc520356218"/>
      <w:bookmarkStart w:id="705" w:name="_Toc150480795"/>
      <w:bookmarkStart w:id="706" w:name="_Toc195842922"/>
      <w:bookmarkStart w:id="707" w:name="_Toc226965830"/>
      <w:bookmarkStart w:id="708" w:name="_Toc127151557"/>
      <w:bookmarkStart w:id="709" w:name="_Toc264969247"/>
      <w:bookmarkStart w:id="710" w:name="_Toc150774762"/>
      <w:bookmarkStart w:id="711" w:name="_Toc265228395"/>
      <w:bookmarkStart w:id="712" w:name="_Toc305158899"/>
      <w:bookmarkStart w:id="713" w:name="_Toc226965747"/>
      <w:bookmarkStart w:id="714" w:name="_Toc226337253"/>
      <w:bookmarkStart w:id="715" w:name="_Toc480942350"/>
      <w:bookmarkStart w:id="716" w:name="_Toc142311059"/>
      <w:r>
        <w:rPr>
          <w:rFonts w:eastAsiaTheme="minorEastAsia"/>
          <w:sz w:val="24"/>
        </w:rPr>
        <w:t>6  授权委托书（实质性格式）</w:t>
      </w:r>
    </w:p>
    <w:p w14:paraId="16A37B10">
      <w:pPr>
        <w:pageBreakBefore w:val="0"/>
        <w:topLinePunct w:val="0"/>
        <w:autoSpaceDE w:val="0"/>
        <w:autoSpaceDN w:val="0"/>
        <w:bidi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25476EF3">
      <w:pPr>
        <w:pageBreakBefore w:val="0"/>
        <w:topLinePunct w:val="0"/>
        <w:bidi w:val="0"/>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209C91C3">
      <w:pPr>
        <w:pageBreakBefore w:val="0"/>
        <w:topLinePunct w:val="0"/>
        <w:bidi w:val="0"/>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549A2C2F">
      <w:pPr>
        <w:pageBreakBefore w:val="0"/>
        <w:topLinePunct w:val="0"/>
        <w:bidi w:val="0"/>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02B7F3D7">
      <w:pPr>
        <w:pageBreakBefore w:val="0"/>
        <w:topLinePunct w:val="0"/>
        <w:bidi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36738329">
      <w:pPr>
        <w:pageBreakBefore w:val="0"/>
        <w:topLinePunct w:val="0"/>
        <w:bidi w:val="0"/>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4CC0D8DE">
      <w:pPr>
        <w:pageBreakBefore w:val="0"/>
        <w:topLinePunct w:val="0"/>
        <w:autoSpaceDE w:val="0"/>
        <w:autoSpaceDN w:val="0"/>
        <w:bidi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19DA533A">
      <w:pPr>
        <w:pageBreakBefore w:val="0"/>
        <w:topLinePunct w:val="0"/>
        <w:autoSpaceDE w:val="0"/>
        <w:autoSpaceDN w:val="0"/>
        <w:bidi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28E0C05F">
      <w:pPr>
        <w:pageBreakBefore w:val="0"/>
        <w:tabs>
          <w:tab w:val="left" w:pos="5580"/>
        </w:tabs>
        <w:topLinePunct w:val="0"/>
        <w:bidi w:val="0"/>
        <w:spacing w:line="360" w:lineRule="auto"/>
        <w:ind w:firstLine="480" w:firstLineChars="200"/>
        <w:rPr>
          <w:rFonts w:eastAsiaTheme="minorEastAsia"/>
          <w:color w:val="000000"/>
          <w:sz w:val="24"/>
          <w:szCs w:val="20"/>
        </w:rPr>
      </w:pPr>
    </w:p>
    <w:p w14:paraId="22300019">
      <w:pPr>
        <w:pageBreakBefore w:val="0"/>
        <w:tabs>
          <w:tab w:val="left" w:pos="5580"/>
        </w:tabs>
        <w:topLinePunct w:val="0"/>
        <w:bidi w:val="0"/>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76F9E6F3">
      <w:pPr>
        <w:pageBreakBefore w:val="0"/>
        <w:tabs>
          <w:tab w:val="left" w:pos="5580"/>
        </w:tabs>
        <w:topLinePunct w:val="0"/>
        <w:bidi w:val="0"/>
        <w:spacing w:line="360" w:lineRule="auto"/>
        <w:jc w:val="left"/>
        <w:rPr>
          <w:rFonts w:eastAsiaTheme="minorEastAsia"/>
          <w:color w:val="000000"/>
          <w:sz w:val="24"/>
          <w:szCs w:val="20"/>
        </w:rPr>
      </w:pPr>
    </w:p>
    <w:p w14:paraId="188FF394">
      <w:pPr>
        <w:pageBreakBefore w:val="0"/>
        <w:tabs>
          <w:tab w:val="left" w:pos="5580"/>
        </w:tabs>
        <w:topLinePunct w:val="0"/>
        <w:bidi w:val="0"/>
        <w:spacing w:line="360" w:lineRule="auto"/>
        <w:jc w:val="left"/>
        <w:rPr>
          <w:rFonts w:eastAsiaTheme="minorEastAsia"/>
          <w:color w:val="000000"/>
          <w:sz w:val="24"/>
          <w:szCs w:val="20"/>
        </w:rPr>
      </w:pPr>
    </w:p>
    <w:p w14:paraId="3E8116C2">
      <w:pPr>
        <w:pageBreakBefore w:val="0"/>
        <w:tabs>
          <w:tab w:val="left" w:pos="5580"/>
        </w:tabs>
        <w:topLinePunct w:val="0"/>
        <w:bidi w:val="0"/>
        <w:spacing w:line="360" w:lineRule="auto"/>
        <w:jc w:val="left"/>
        <w:rPr>
          <w:rFonts w:eastAsiaTheme="minorEastAsia"/>
          <w:color w:val="000000"/>
          <w:sz w:val="24"/>
          <w:szCs w:val="20"/>
        </w:rPr>
      </w:pPr>
    </w:p>
    <w:p w14:paraId="155A3601">
      <w:pPr>
        <w:pageBreakBefore w:val="0"/>
        <w:tabs>
          <w:tab w:val="left" w:pos="5580"/>
        </w:tabs>
        <w:topLinePunct w:val="0"/>
        <w:bidi w:val="0"/>
        <w:spacing w:line="360" w:lineRule="auto"/>
        <w:jc w:val="left"/>
        <w:rPr>
          <w:rFonts w:eastAsiaTheme="minorEastAsia"/>
          <w:color w:val="000000"/>
          <w:sz w:val="24"/>
          <w:szCs w:val="20"/>
        </w:rPr>
      </w:pPr>
    </w:p>
    <w:p w14:paraId="3D4C6BBC">
      <w:pPr>
        <w:pageBreakBefore w:val="0"/>
        <w:tabs>
          <w:tab w:val="left" w:pos="5580"/>
        </w:tabs>
        <w:topLinePunct w:val="0"/>
        <w:bidi w:val="0"/>
        <w:spacing w:line="360" w:lineRule="auto"/>
        <w:jc w:val="left"/>
        <w:rPr>
          <w:rFonts w:eastAsiaTheme="minorEastAsia"/>
          <w:color w:val="000000"/>
          <w:sz w:val="24"/>
          <w:szCs w:val="20"/>
        </w:rPr>
      </w:pPr>
    </w:p>
    <w:p w14:paraId="38816266">
      <w:pPr>
        <w:pageBreakBefore w:val="0"/>
        <w:tabs>
          <w:tab w:val="left" w:pos="5580"/>
        </w:tabs>
        <w:topLinePunct w:val="0"/>
        <w:bidi w:val="0"/>
        <w:spacing w:line="360" w:lineRule="auto"/>
        <w:jc w:val="left"/>
        <w:rPr>
          <w:rFonts w:eastAsiaTheme="minorEastAsia"/>
          <w:color w:val="000000"/>
          <w:sz w:val="24"/>
          <w:szCs w:val="20"/>
        </w:rPr>
      </w:pPr>
      <w:r>
        <w:rPr>
          <w:rFonts w:eastAsiaTheme="minorEastAsia"/>
          <w:color w:val="000000"/>
          <w:sz w:val="24"/>
          <w:szCs w:val="20"/>
        </w:rPr>
        <w:t>说明：</w:t>
      </w:r>
    </w:p>
    <w:p w14:paraId="69E1496D">
      <w:pPr>
        <w:pageBreakBefore w:val="0"/>
        <w:tabs>
          <w:tab w:val="left" w:pos="5580"/>
        </w:tabs>
        <w:topLinePunct w:val="0"/>
        <w:bidi w:val="0"/>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4DE9E746">
      <w:pPr>
        <w:pageBreakBefore w:val="0"/>
        <w:tabs>
          <w:tab w:val="left" w:pos="5580"/>
        </w:tabs>
        <w:topLinePunct w:val="0"/>
        <w:bidi w:val="0"/>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3EBB9F07">
      <w:pPr>
        <w:pageBreakBefore w:val="0"/>
        <w:tabs>
          <w:tab w:val="left" w:pos="5580"/>
        </w:tabs>
        <w:topLinePunct w:val="0"/>
        <w:bidi w:val="0"/>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5F071D18">
      <w:pPr>
        <w:pageBreakBefore w:val="0"/>
        <w:tabs>
          <w:tab w:val="left" w:pos="5580"/>
        </w:tabs>
        <w:topLinePunct w:val="0"/>
        <w:bidi w:val="0"/>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3A66A5D2">
      <w:pPr>
        <w:pageBreakBefore w:val="0"/>
        <w:topLinePunct w:val="0"/>
        <w:autoSpaceDE w:val="0"/>
        <w:autoSpaceDN w:val="0"/>
        <w:bidi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48565446">
      <w:pPr>
        <w:pageBreakBefore w:val="0"/>
        <w:kinsoku w:val="0"/>
        <w:overflowPunct w:val="0"/>
        <w:topLinePunct w:val="0"/>
        <w:bidi w:val="0"/>
        <w:spacing w:line="360" w:lineRule="auto"/>
        <w:rPr>
          <w:rFonts w:eastAsiaTheme="minorEastAsia"/>
          <w:sz w:val="20"/>
          <w:szCs w:val="20"/>
        </w:rPr>
      </w:pPr>
    </w:p>
    <w:p w14:paraId="4BB31C99">
      <w:pPr>
        <w:pageBreakBefore w:val="0"/>
        <w:tabs>
          <w:tab w:val="left" w:pos="5580"/>
        </w:tabs>
        <w:topLinePunct w:val="0"/>
        <w:bidi w:val="0"/>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A8246B7">
      <w:pPr>
        <w:pStyle w:val="17"/>
        <w:pageBreakBefore w:val="0"/>
        <w:tabs>
          <w:tab w:val="left" w:pos="2412"/>
          <w:tab w:val="left" w:pos="3883"/>
          <w:tab w:val="left" w:pos="5352"/>
          <w:tab w:val="left" w:pos="6821"/>
        </w:tabs>
        <w:kinsoku w:val="0"/>
        <w:overflowPunct w:val="0"/>
        <w:topLinePunct w:val="0"/>
        <w:bidi w:val="0"/>
        <w:spacing w:line="360" w:lineRule="auto"/>
        <w:ind w:firstLine="480" w:firstLineChars="200"/>
        <w:rPr>
          <w:rFonts w:ascii="Times New Roman" w:hAnsi="Times New Roman" w:eastAsiaTheme="minorEastAsia"/>
        </w:rPr>
      </w:pPr>
      <w:r>
        <w:rPr>
          <w:rFonts w:ascii="Times New Roman" w:hAnsi="Times New Roman" w:eastAsiaTheme="minorEastAsia"/>
        </w:rPr>
        <w:t>兹证明，</w:t>
      </w:r>
    </w:p>
    <w:p w14:paraId="08D8B789">
      <w:pPr>
        <w:pStyle w:val="17"/>
        <w:pageBreakBefore w:val="0"/>
        <w:tabs>
          <w:tab w:val="left" w:pos="1690"/>
          <w:tab w:val="left" w:pos="3400"/>
          <w:tab w:val="left" w:pos="5110"/>
          <w:tab w:val="left" w:pos="6821"/>
        </w:tabs>
        <w:kinsoku w:val="0"/>
        <w:overflowPunct w:val="0"/>
        <w:topLinePunct w:val="0"/>
        <w:bidi w:val="0"/>
        <w:spacing w:line="360" w:lineRule="auto"/>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19F4AEA0">
      <w:pPr>
        <w:pStyle w:val="17"/>
        <w:pageBreakBefore w:val="0"/>
        <w:tabs>
          <w:tab w:val="left" w:pos="2412"/>
          <w:tab w:val="left" w:pos="3883"/>
          <w:tab w:val="left" w:pos="5352"/>
          <w:tab w:val="left" w:pos="6821"/>
        </w:tabs>
        <w:kinsoku w:val="0"/>
        <w:overflowPunct w:val="0"/>
        <w:topLinePunct w:val="0"/>
        <w:bidi w:val="0"/>
        <w:spacing w:line="360" w:lineRule="auto"/>
        <w:rPr>
          <w:rFonts w:ascii="Times New Roman" w:hAnsi="Times New Roman" w:eastAsiaTheme="minorEastAsia"/>
        </w:rPr>
      </w:pPr>
    </w:p>
    <w:p w14:paraId="19B1DE47">
      <w:pPr>
        <w:pStyle w:val="17"/>
        <w:pageBreakBefore w:val="0"/>
        <w:tabs>
          <w:tab w:val="left" w:pos="2250"/>
          <w:tab w:val="left" w:pos="2412"/>
          <w:tab w:val="left" w:pos="3883"/>
          <w:tab w:val="left" w:pos="5352"/>
          <w:tab w:val="left" w:pos="6821"/>
          <w:tab w:val="clear" w:pos="567"/>
        </w:tabs>
        <w:kinsoku w:val="0"/>
        <w:overflowPunct w:val="0"/>
        <w:topLinePunct w:val="0"/>
        <w:bidi w:val="0"/>
        <w:spacing w:line="360" w:lineRule="auto"/>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6557F24D">
      <w:pPr>
        <w:pStyle w:val="17"/>
        <w:pageBreakBefore w:val="0"/>
        <w:tabs>
          <w:tab w:val="left" w:pos="2412"/>
          <w:tab w:val="left" w:pos="3883"/>
          <w:tab w:val="left" w:pos="5352"/>
          <w:tab w:val="left" w:pos="6821"/>
        </w:tabs>
        <w:kinsoku w:val="0"/>
        <w:overflowPunct w:val="0"/>
        <w:topLinePunct w:val="0"/>
        <w:bidi w:val="0"/>
        <w:spacing w:line="360" w:lineRule="auto"/>
        <w:rPr>
          <w:rFonts w:ascii="Times New Roman" w:hAnsi="Times New Roman" w:eastAsiaTheme="minorEastAsia"/>
        </w:rPr>
      </w:pPr>
    </w:p>
    <w:p w14:paraId="10BD5BEE">
      <w:pPr>
        <w:pStyle w:val="17"/>
        <w:pageBreakBefore w:val="0"/>
        <w:tabs>
          <w:tab w:val="left" w:pos="2412"/>
          <w:tab w:val="left" w:pos="3883"/>
          <w:tab w:val="left" w:pos="5352"/>
          <w:tab w:val="left" w:pos="6821"/>
        </w:tabs>
        <w:kinsoku w:val="0"/>
        <w:overflowPunct w:val="0"/>
        <w:topLinePunct w:val="0"/>
        <w:bidi w:val="0"/>
        <w:spacing w:line="360" w:lineRule="auto"/>
        <w:rPr>
          <w:rFonts w:ascii="Times New Roman" w:hAnsi="Times New Roman" w:eastAsiaTheme="minorEastAsia"/>
        </w:rPr>
      </w:pPr>
    </w:p>
    <w:p w14:paraId="2A475C01">
      <w:pPr>
        <w:pStyle w:val="17"/>
        <w:pageBreakBefore w:val="0"/>
        <w:kinsoku w:val="0"/>
        <w:overflowPunct w:val="0"/>
        <w:topLinePunct w:val="0"/>
        <w:bidi w:val="0"/>
        <w:spacing w:line="360"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291C9B09">
      <w:pPr>
        <w:pStyle w:val="17"/>
        <w:pageBreakBefore w:val="0"/>
        <w:kinsoku w:val="0"/>
        <w:overflowPunct w:val="0"/>
        <w:topLinePunct w:val="0"/>
        <w:bidi w:val="0"/>
        <w:spacing w:line="360" w:lineRule="auto"/>
        <w:ind w:right="4305"/>
        <w:rPr>
          <w:rFonts w:ascii="Times New Roman" w:hAnsi="Times New Roman" w:eastAsiaTheme="minorEastAsia"/>
          <w:spacing w:val="-3"/>
        </w:rPr>
      </w:pPr>
    </w:p>
    <w:p w14:paraId="5D2CC866">
      <w:pPr>
        <w:pageBreakBefore w:val="0"/>
        <w:topLinePunct w:val="0"/>
        <w:autoSpaceDE w:val="0"/>
        <w:autoSpaceDN w:val="0"/>
        <w:bidi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51D080E">
      <w:pPr>
        <w:pageBreakBefore w:val="0"/>
        <w:topLinePunct w:val="0"/>
        <w:autoSpaceDE w:val="0"/>
        <w:autoSpaceDN w:val="0"/>
        <w:bidi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2294B90A">
      <w:pPr>
        <w:pageBreakBefore w:val="0"/>
        <w:topLinePunct w:val="0"/>
        <w:autoSpaceDE w:val="0"/>
        <w:autoSpaceDN w:val="0"/>
        <w:bidi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22B1BBC">
      <w:pPr>
        <w:pageBreakBefore w:val="0"/>
        <w:widowControl/>
        <w:topLinePunct w:val="0"/>
        <w:bidi w:val="0"/>
        <w:spacing w:line="360" w:lineRule="auto"/>
        <w:jc w:val="left"/>
        <w:rPr>
          <w:rFonts w:eastAsiaTheme="minorEastAsia"/>
          <w:i/>
          <w:color w:val="000000"/>
          <w:sz w:val="24"/>
          <w:szCs w:val="20"/>
          <w:u w:val="single"/>
        </w:rPr>
      </w:pPr>
    </w:p>
    <w:p w14:paraId="31B20C37">
      <w:pPr>
        <w:pageBreakBefore w:val="0"/>
        <w:widowControl/>
        <w:topLinePunct w:val="0"/>
        <w:bidi w:val="0"/>
        <w:spacing w:line="360" w:lineRule="auto"/>
        <w:jc w:val="left"/>
        <w:rPr>
          <w:rFonts w:eastAsiaTheme="minorEastAsia"/>
          <w:color w:val="000000"/>
          <w:sz w:val="24"/>
          <w:szCs w:val="20"/>
        </w:rPr>
      </w:pPr>
      <w:r>
        <w:rPr>
          <w:rFonts w:eastAsiaTheme="minorEastAsia"/>
          <w:color w:val="000000"/>
          <w:sz w:val="24"/>
          <w:szCs w:val="20"/>
        </w:rPr>
        <w:br w:type="page"/>
      </w:r>
    </w:p>
    <w:p w14:paraId="0F28A51F">
      <w:pPr>
        <w:pageBreakBefore w:val="0"/>
        <w:tabs>
          <w:tab w:val="left" w:pos="360"/>
        </w:tabs>
        <w:topLinePunct w:val="0"/>
        <w:bidi w:val="0"/>
        <w:snapToGrid w:val="0"/>
        <w:spacing w:line="360" w:lineRule="auto"/>
        <w:outlineLvl w:val="1"/>
        <w:rPr>
          <w:rFonts w:eastAsiaTheme="minorEastAsia"/>
          <w:sz w:val="24"/>
        </w:rPr>
      </w:pPr>
      <w:r>
        <w:rPr>
          <w:rFonts w:eastAsiaTheme="minorEastAsia"/>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36819E6">
      <w:pPr>
        <w:pageBreakBefore w:val="0"/>
        <w:topLinePunct w:val="0"/>
        <w:bidi w:val="0"/>
        <w:spacing w:line="360" w:lineRule="auto"/>
        <w:jc w:val="center"/>
        <w:rPr>
          <w:rFonts w:eastAsiaTheme="minorEastAsia"/>
          <w:b/>
          <w:color w:val="000000"/>
          <w:sz w:val="36"/>
          <w:szCs w:val="36"/>
        </w:rPr>
      </w:pPr>
      <w:bookmarkStart w:id="717" w:name="_Toc164608827"/>
      <w:bookmarkStart w:id="718" w:name="_Toc164608672"/>
      <w:bookmarkStart w:id="719" w:name="_Toc226309802"/>
      <w:bookmarkStart w:id="720" w:name="_Toc226337254"/>
      <w:bookmarkStart w:id="721" w:name="_Toc305158900"/>
      <w:bookmarkStart w:id="722" w:name="_Toc195842923"/>
      <w:bookmarkStart w:id="723" w:name="_Toc265228396"/>
      <w:bookmarkStart w:id="724" w:name="_Toc305158826"/>
      <w:bookmarkStart w:id="725" w:name="_Toc264969248"/>
      <w:bookmarkStart w:id="726" w:name="_Toc226965748"/>
      <w:bookmarkStart w:id="727" w:name="_Toc226965831"/>
      <w:r>
        <w:rPr>
          <w:rFonts w:eastAsiaTheme="minorEastAsia"/>
          <w:b/>
          <w:color w:val="000000"/>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7304857A">
      <w:pPr>
        <w:pageBreakBefore w:val="0"/>
        <w:tabs>
          <w:tab w:val="left" w:pos="1800"/>
          <w:tab w:val="left" w:pos="5580"/>
        </w:tabs>
        <w:topLinePunct w:val="0"/>
        <w:bidi w:val="0"/>
        <w:spacing w:line="360" w:lineRule="auto"/>
        <w:jc w:val="left"/>
        <w:rPr>
          <w:rFonts w:eastAsiaTheme="minorEastAsia"/>
          <w:color w:val="000000"/>
          <w:sz w:val="24"/>
        </w:rPr>
      </w:pPr>
    </w:p>
    <w:p w14:paraId="501FDB38">
      <w:pPr>
        <w:pageBreakBefore w:val="0"/>
        <w:tabs>
          <w:tab w:val="left" w:pos="1800"/>
          <w:tab w:val="left" w:pos="5580"/>
        </w:tabs>
        <w:topLinePunct w:val="0"/>
        <w:bidi w:val="0"/>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2229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EEE116F">
            <w:pPr>
              <w:pageBreakBefore w:val="0"/>
              <w:tabs>
                <w:tab w:val="left" w:pos="5580"/>
              </w:tabs>
              <w:topLinePunct w:val="0"/>
              <w:bidi w:val="0"/>
              <w:spacing w:line="360" w:lineRule="auto"/>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B4383A5">
            <w:pPr>
              <w:pageBreakBefore w:val="0"/>
              <w:tabs>
                <w:tab w:val="left" w:pos="5580"/>
              </w:tabs>
              <w:topLinePunct w:val="0"/>
              <w:bidi w:val="0"/>
              <w:spacing w:line="360" w:lineRule="auto"/>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613A2A6">
            <w:pPr>
              <w:pageBreakBefore w:val="0"/>
              <w:tabs>
                <w:tab w:val="left" w:pos="5580"/>
              </w:tabs>
              <w:topLinePunct w:val="0"/>
              <w:bidi w:val="0"/>
              <w:spacing w:line="360" w:lineRule="auto"/>
              <w:jc w:val="center"/>
              <w:rPr>
                <w:rFonts w:eastAsiaTheme="minorEastAsia"/>
                <w:b/>
                <w:sz w:val="24"/>
              </w:rPr>
            </w:pPr>
            <w:r>
              <w:rPr>
                <w:rFonts w:eastAsiaTheme="minorEastAsia"/>
                <w:b/>
                <w:sz w:val="24"/>
              </w:rPr>
              <w:t>报价</w:t>
            </w:r>
          </w:p>
        </w:tc>
      </w:tr>
      <w:tr w14:paraId="0D25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70C0A7">
            <w:pPr>
              <w:pageBreakBefore w:val="0"/>
              <w:widowControl/>
              <w:topLinePunct w:val="0"/>
              <w:bidi w:val="0"/>
              <w:spacing w:line="360" w:lineRule="auto"/>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66A5FB6">
            <w:pPr>
              <w:pageBreakBefore w:val="0"/>
              <w:widowControl/>
              <w:topLinePunct w:val="0"/>
              <w:bidi w:val="0"/>
              <w:spacing w:line="360" w:lineRule="auto"/>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037FDCD">
            <w:pPr>
              <w:pageBreakBefore w:val="0"/>
              <w:tabs>
                <w:tab w:val="left" w:pos="5580"/>
              </w:tabs>
              <w:topLinePunct w:val="0"/>
              <w:bidi w:val="0"/>
              <w:spacing w:line="360" w:lineRule="auto"/>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5436AE3">
            <w:pPr>
              <w:pageBreakBefore w:val="0"/>
              <w:tabs>
                <w:tab w:val="left" w:pos="5580"/>
              </w:tabs>
              <w:topLinePunct w:val="0"/>
              <w:bidi w:val="0"/>
              <w:spacing w:line="360" w:lineRule="auto"/>
              <w:jc w:val="center"/>
              <w:rPr>
                <w:rFonts w:eastAsiaTheme="minorEastAsia"/>
                <w:b/>
                <w:sz w:val="24"/>
              </w:rPr>
            </w:pPr>
            <w:r>
              <w:rPr>
                <w:rFonts w:eastAsiaTheme="minorEastAsia"/>
                <w:b/>
                <w:sz w:val="24"/>
              </w:rPr>
              <w:t>小写</w:t>
            </w:r>
          </w:p>
        </w:tc>
      </w:tr>
      <w:tr w14:paraId="671C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3C5D635">
            <w:pPr>
              <w:pageBreakBefore w:val="0"/>
              <w:tabs>
                <w:tab w:val="left" w:pos="5580"/>
              </w:tabs>
              <w:topLinePunct w:val="0"/>
              <w:bidi w:val="0"/>
              <w:spacing w:line="360" w:lineRule="auto"/>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6F62276D">
            <w:pPr>
              <w:pageBreakBefore w:val="0"/>
              <w:tabs>
                <w:tab w:val="left" w:pos="5580"/>
              </w:tabs>
              <w:topLinePunct w:val="0"/>
              <w:bidi w:val="0"/>
              <w:spacing w:line="360" w:lineRule="auto"/>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214C71A">
            <w:pPr>
              <w:pageBreakBefore w:val="0"/>
              <w:tabs>
                <w:tab w:val="left" w:pos="5580"/>
              </w:tabs>
              <w:topLinePunct w:val="0"/>
              <w:bidi w:val="0"/>
              <w:spacing w:line="360" w:lineRule="auto"/>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B9BF289">
            <w:pPr>
              <w:pageBreakBefore w:val="0"/>
              <w:tabs>
                <w:tab w:val="left" w:pos="5580"/>
              </w:tabs>
              <w:topLinePunct w:val="0"/>
              <w:bidi w:val="0"/>
              <w:spacing w:line="360" w:lineRule="auto"/>
              <w:jc w:val="center"/>
              <w:rPr>
                <w:rFonts w:eastAsiaTheme="minorEastAsia"/>
                <w:sz w:val="24"/>
              </w:rPr>
            </w:pPr>
          </w:p>
        </w:tc>
      </w:tr>
    </w:tbl>
    <w:p w14:paraId="40B7F14E">
      <w:pPr>
        <w:pageBreakBefore w:val="0"/>
        <w:topLinePunct w:val="0"/>
        <w:autoSpaceDE w:val="0"/>
        <w:autoSpaceDN w:val="0"/>
        <w:bidi w:val="0"/>
        <w:adjustRightInd w:val="0"/>
        <w:spacing w:line="360" w:lineRule="auto"/>
        <w:jc w:val="left"/>
        <w:rPr>
          <w:rFonts w:eastAsiaTheme="minorEastAsia"/>
          <w:color w:val="000000"/>
          <w:kern w:val="0"/>
          <w:sz w:val="24"/>
        </w:rPr>
      </w:pPr>
    </w:p>
    <w:p w14:paraId="387FCDD9">
      <w:pPr>
        <w:pageBreakBefore w:val="0"/>
        <w:topLinePunct w:val="0"/>
        <w:autoSpaceDE w:val="0"/>
        <w:autoSpaceDN w:val="0"/>
        <w:bidi w:val="0"/>
        <w:adjustRightInd w:val="0"/>
        <w:spacing w:line="360" w:lineRule="auto"/>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3CD02B16">
      <w:pPr>
        <w:pageBreakBefore w:val="0"/>
        <w:tabs>
          <w:tab w:val="left" w:pos="5580"/>
        </w:tabs>
        <w:topLinePunct w:val="0"/>
        <w:bidi w:val="0"/>
        <w:spacing w:line="360" w:lineRule="auto"/>
        <w:ind w:firstLine="480" w:firstLineChars="200"/>
        <w:rPr>
          <w:rFonts w:eastAsiaTheme="minorEastAsia"/>
          <w:color w:val="000000"/>
          <w:sz w:val="24"/>
          <w:szCs w:val="20"/>
        </w:rPr>
      </w:pPr>
      <w:r>
        <w:rPr>
          <w:rFonts w:eastAsiaTheme="minorEastAsia"/>
          <w:color w:val="000000"/>
          <w:sz w:val="24"/>
          <w:szCs w:val="20"/>
        </w:rPr>
        <w:t>2.本表必须按包分别填写。</w:t>
      </w:r>
    </w:p>
    <w:p w14:paraId="6DCE769C">
      <w:pPr>
        <w:pageBreakBefore w:val="0"/>
        <w:tabs>
          <w:tab w:val="left" w:pos="5580"/>
        </w:tabs>
        <w:topLinePunct w:val="0"/>
        <w:bidi w:val="0"/>
        <w:spacing w:line="360" w:lineRule="auto"/>
        <w:ind w:firstLine="480" w:firstLineChars="200"/>
        <w:rPr>
          <w:rFonts w:eastAsiaTheme="minorEastAsia"/>
          <w:color w:val="000000"/>
          <w:sz w:val="24"/>
          <w:szCs w:val="20"/>
        </w:rPr>
      </w:pPr>
    </w:p>
    <w:p w14:paraId="7572EA53">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p>
    <w:p w14:paraId="011840C4">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38CA370">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3BD6A120">
      <w:pPr>
        <w:pageBreakBefore w:val="0"/>
        <w:topLinePunct w:val="0"/>
        <w:autoSpaceDE w:val="0"/>
        <w:autoSpaceDN w:val="0"/>
        <w:bidi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0C32FCB">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585CCB56">
      <w:pPr>
        <w:pageBreakBefore w:val="0"/>
        <w:tabs>
          <w:tab w:val="left" w:pos="360"/>
        </w:tabs>
        <w:topLinePunct w:val="0"/>
        <w:bidi w:val="0"/>
        <w:snapToGrid w:val="0"/>
        <w:spacing w:line="360" w:lineRule="auto"/>
        <w:outlineLvl w:val="1"/>
        <w:rPr>
          <w:rFonts w:eastAsiaTheme="minorEastAsia"/>
          <w:sz w:val="24"/>
        </w:rPr>
        <w:sectPr>
          <w:headerReference r:id="rId27" w:type="first"/>
          <w:footerReference r:id="rId29" w:type="first"/>
          <w:headerReference r:id="rId26" w:type="even"/>
          <w:footerReference r:id="rId28" w:type="even"/>
          <w:pgSz w:w="11907" w:h="16840"/>
          <w:pgMar w:top="1418" w:right="1134" w:bottom="1418" w:left="1701" w:header="851" w:footer="851" w:gutter="0"/>
          <w:cols w:space="720" w:num="1"/>
          <w:docGrid w:linePitch="462" w:charSpace="0"/>
        </w:sectPr>
      </w:pPr>
      <w:bookmarkStart w:id="728" w:name="_Toc150774763"/>
      <w:bookmarkStart w:id="729" w:name="_Toc150480796"/>
      <w:bookmarkStart w:id="730" w:name="_Toc264969249"/>
      <w:bookmarkStart w:id="731" w:name="_Toc226337255"/>
      <w:bookmarkStart w:id="732" w:name="_Toc305158827"/>
      <w:bookmarkStart w:id="733" w:name="_Toc226309803"/>
      <w:bookmarkStart w:id="734" w:name="_Toc305158901"/>
      <w:bookmarkStart w:id="735" w:name="_Toc265228397"/>
      <w:bookmarkStart w:id="736" w:name="_Toc226965832"/>
      <w:bookmarkStart w:id="737" w:name="_Toc142311060"/>
      <w:bookmarkStart w:id="738" w:name="_Toc226965749"/>
      <w:bookmarkStart w:id="739" w:name="_Toc195842924"/>
      <w:bookmarkStart w:id="740" w:name="_Toc127151558"/>
    </w:p>
    <w:p w14:paraId="07723657">
      <w:pPr>
        <w:pageBreakBefore w:val="0"/>
        <w:tabs>
          <w:tab w:val="left" w:pos="360"/>
        </w:tabs>
        <w:topLinePunct w:val="0"/>
        <w:bidi w:val="0"/>
        <w:snapToGrid w:val="0"/>
        <w:spacing w:line="360" w:lineRule="auto"/>
        <w:outlineLvl w:val="1"/>
        <w:rPr>
          <w:rFonts w:eastAsiaTheme="minorEastAsia"/>
          <w:color w:val="auto"/>
          <w:sz w:val="24"/>
          <w:highlight w:val="none"/>
        </w:rPr>
      </w:pPr>
      <w:r>
        <w:rPr>
          <w:rFonts w:eastAsiaTheme="minorEastAsia"/>
          <w:sz w:val="24"/>
        </w:rPr>
        <w:t xml:space="preserve">8  </w:t>
      </w:r>
      <w:bookmarkEnd w:id="728"/>
      <w:bookmarkEnd w:id="729"/>
      <w:bookmarkEnd w:id="730"/>
      <w:bookmarkEnd w:id="731"/>
      <w:bookmarkEnd w:id="732"/>
      <w:bookmarkEnd w:id="733"/>
      <w:bookmarkEnd w:id="734"/>
      <w:bookmarkEnd w:id="735"/>
      <w:bookmarkEnd w:id="736"/>
      <w:bookmarkEnd w:id="737"/>
      <w:bookmarkEnd w:id="738"/>
      <w:bookmarkEnd w:id="739"/>
      <w:bookmarkEnd w:id="740"/>
      <w:r>
        <w:rPr>
          <w:rFonts w:hint="eastAsia" w:eastAsiaTheme="minorEastAsia"/>
          <w:color w:val="auto"/>
          <w:sz w:val="24"/>
          <w:highlight w:val="none"/>
        </w:rPr>
        <w:t>已标价工程量清单</w:t>
      </w:r>
    </w:p>
    <w:p w14:paraId="3B18F0C0">
      <w:pPr>
        <w:pageBreakBefore w:val="0"/>
        <w:tabs>
          <w:tab w:val="left" w:pos="360"/>
        </w:tabs>
        <w:topLinePunct w:val="0"/>
        <w:bidi w:val="0"/>
        <w:snapToGrid w:val="0"/>
        <w:spacing w:line="360" w:lineRule="auto"/>
        <w:ind w:firstLine="480" w:firstLineChars="200"/>
        <w:outlineLvl w:val="1"/>
        <w:rPr>
          <w:rFonts w:ascii="宋体" w:hAnsi="宋体"/>
          <w:color w:val="auto"/>
          <w:sz w:val="24"/>
          <w:highlight w:val="none"/>
        </w:rPr>
      </w:pPr>
      <w:r>
        <w:rPr>
          <w:rFonts w:hint="eastAsia" w:ascii="宋体" w:hAnsi="宋体"/>
          <w:color w:val="auto"/>
          <w:sz w:val="24"/>
          <w:highlight w:val="none"/>
        </w:rPr>
        <w:t>供应商依据《建设工程工程量清单计价标准》GB/T 50500-</w:t>
      </w:r>
      <w:r>
        <w:rPr>
          <w:rFonts w:hint="eastAsia" w:ascii="宋体" w:hAnsi="宋体" w:eastAsia="宋体"/>
          <w:color w:val="auto"/>
          <w:sz w:val="24"/>
          <w:highlight w:val="none"/>
        </w:rPr>
        <w:t>2024有关</w:t>
      </w:r>
      <w:r>
        <w:rPr>
          <w:rFonts w:hint="eastAsia" w:ascii="宋体" w:hAnsi="宋体"/>
          <w:color w:val="auto"/>
          <w:sz w:val="24"/>
          <w:highlight w:val="none"/>
        </w:rPr>
        <w:t>规定编制已标价工程量清单</w:t>
      </w:r>
    </w:p>
    <w:p w14:paraId="4B9FF3B8">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3FD0C092">
      <w:pPr>
        <w:pageBreakBefore w:val="0"/>
        <w:tabs>
          <w:tab w:val="left" w:pos="360"/>
        </w:tabs>
        <w:topLinePunct w:val="0"/>
        <w:bidi w:val="0"/>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1" w:name="_Toc226965835"/>
      <w:bookmarkStart w:id="742" w:name="_Toc226965752"/>
      <w:bookmarkStart w:id="743" w:name="_Toc127151562"/>
      <w:bookmarkStart w:id="744" w:name="_Toc142311062"/>
      <w:bookmarkStart w:id="745" w:name="_Toc226309806"/>
      <w:bookmarkStart w:id="746" w:name="_Toc150480798"/>
      <w:bookmarkStart w:id="747" w:name="_Toc265228400"/>
      <w:bookmarkStart w:id="748" w:name="_Toc226337258"/>
      <w:bookmarkStart w:id="749" w:name="_Toc305158830"/>
      <w:bookmarkStart w:id="750" w:name="_Toc264969252"/>
      <w:bookmarkStart w:id="751" w:name="_Toc305158904"/>
      <w:bookmarkStart w:id="752" w:name="_Toc195842927"/>
      <w:bookmarkStart w:id="753" w:name="_Toc150774765"/>
      <w:bookmarkStart w:id="754" w:name="_Toc305158903"/>
      <w:bookmarkStart w:id="755" w:name="_Toc142311061"/>
      <w:bookmarkStart w:id="756" w:name="_Toc226309805"/>
      <w:bookmarkStart w:id="757" w:name="_Toc226965834"/>
      <w:bookmarkStart w:id="758" w:name="_Toc150774764"/>
      <w:bookmarkStart w:id="759" w:name="_Toc226965751"/>
      <w:bookmarkStart w:id="760" w:name="_Toc226337257"/>
      <w:bookmarkStart w:id="761" w:name="_Toc127151561"/>
      <w:bookmarkStart w:id="762" w:name="_Toc150480797"/>
      <w:bookmarkStart w:id="763" w:name="_Toc195842926"/>
      <w:bookmarkStart w:id="764" w:name="_Toc264969251"/>
      <w:bookmarkStart w:id="765" w:name="_Toc305158829"/>
      <w:bookmarkStart w:id="766" w:name="_Toc265228399"/>
    </w:p>
    <w:p w14:paraId="3F515026">
      <w:pPr>
        <w:pageBreakBefore w:val="0"/>
        <w:tabs>
          <w:tab w:val="left" w:pos="360"/>
        </w:tabs>
        <w:topLinePunct w:val="0"/>
        <w:bidi w:val="0"/>
        <w:snapToGrid w:val="0"/>
        <w:spacing w:line="360" w:lineRule="auto"/>
        <w:outlineLvl w:val="1"/>
        <w:rPr>
          <w:rFonts w:eastAsiaTheme="minorEastAsia"/>
          <w:color w:val="000000"/>
          <w:sz w:val="24"/>
          <w:szCs w:val="20"/>
        </w:rPr>
      </w:pPr>
      <w:r>
        <w:rPr>
          <w:rFonts w:eastAsiaTheme="minorEastAsia"/>
          <w:sz w:val="24"/>
        </w:rPr>
        <w:t>9  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eastAsiaTheme="minorEastAsia"/>
          <w:sz w:val="24"/>
        </w:rPr>
        <w:t>（实质性格式）</w:t>
      </w:r>
    </w:p>
    <w:p w14:paraId="264D5F8A">
      <w:pPr>
        <w:pageBreakBefore w:val="0"/>
        <w:topLinePunct w:val="0"/>
        <w:bidi w:val="0"/>
        <w:spacing w:line="360" w:lineRule="auto"/>
        <w:rPr>
          <w:rFonts w:eastAsiaTheme="minorEastAsia"/>
          <w:color w:val="000000"/>
          <w:sz w:val="24"/>
          <w:szCs w:val="20"/>
        </w:rPr>
      </w:pPr>
    </w:p>
    <w:p w14:paraId="5312BABE">
      <w:pPr>
        <w:pageBreakBefore w:val="0"/>
        <w:tabs>
          <w:tab w:val="left" w:pos="2775"/>
          <w:tab w:val="center" w:pos="4153"/>
        </w:tabs>
        <w:topLinePunct w:val="0"/>
        <w:autoSpaceDE w:val="0"/>
        <w:autoSpaceDN w:val="0"/>
        <w:bidi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210A6A15">
      <w:pPr>
        <w:pageBreakBefore w:val="0"/>
        <w:topLinePunct w:val="0"/>
        <w:bidi w:val="0"/>
        <w:spacing w:line="360" w:lineRule="auto"/>
        <w:rPr>
          <w:rFonts w:eastAsiaTheme="minorEastAsia"/>
          <w:color w:val="000000"/>
          <w:sz w:val="24"/>
          <w:szCs w:val="20"/>
        </w:rPr>
      </w:pPr>
    </w:p>
    <w:p w14:paraId="30360E41">
      <w:pPr>
        <w:pageBreakBefore w:val="0"/>
        <w:tabs>
          <w:tab w:val="left" w:pos="1800"/>
          <w:tab w:val="left" w:pos="5580"/>
        </w:tabs>
        <w:topLinePunct w:val="0"/>
        <w:bidi w:val="0"/>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48AE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A03D7A5">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rPr>
              <w:t>序号</w:t>
            </w:r>
          </w:p>
        </w:tc>
        <w:tc>
          <w:tcPr>
            <w:tcW w:w="1394" w:type="dxa"/>
            <w:vAlign w:val="center"/>
          </w:tcPr>
          <w:p w14:paraId="22E0264B">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B69D372">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5E5C6772">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rPr>
              <w:t>响应文件内容</w:t>
            </w:r>
          </w:p>
        </w:tc>
        <w:tc>
          <w:tcPr>
            <w:tcW w:w="2290" w:type="dxa"/>
            <w:vAlign w:val="center"/>
          </w:tcPr>
          <w:p w14:paraId="0C516E67">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rPr>
              <w:t>偏离情况</w:t>
            </w:r>
          </w:p>
        </w:tc>
        <w:tc>
          <w:tcPr>
            <w:tcW w:w="863" w:type="dxa"/>
            <w:vAlign w:val="center"/>
          </w:tcPr>
          <w:p w14:paraId="6778B573">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rPr>
              <w:t>说明</w:t>
            </w:r>
          </w:p>
        </w:tc>
      </w:tr>
      <w:tr w14:paraId="183B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E2A1606">
            <w:pPr>
              <w:pageBreakBefore w:val="0"/>
              <w:topLinePunct w:val="0"/>
              <w:bidi w:val="0"/>
              <w:adjustRightInd w:val="0"/>
              <w:snapToGrid w:val="0"/>
              <w:spacing w:line="360" w:lineRule="auto"/>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1FC6C5E">
            <w:pPr>
              <w:pageBreakBefore w:val="0"/>
              <w:topLinePunct w:val="0"/>
              <w:bidi w:val="0"/>
              <w:adjustRightInd w:val="0"/>
              <w:snapToGrid w:val="0"/>
              <w:spacing w:line="360" w:lineRule="auto"/>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85CB384">
            <w:pPr>
              <w:pageBreakBefore w:val="0"/>
              <w:topLinePunct w:val="0"/>
              <w:bidi w:val="0"/>
              <w:adjustRightInd w:val="0"/>
              <w:snapToGrid w:val="0"/>
              <w:spacing w:line="360" w:lineRule="auto"/>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723E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B831A5C">
            <w:pPr>
              <w:pageBreakBefore w:val="0"/>
              <w:topLinePunct w:val="0"/>
              <w:bidi w:val="0"/>
              <w:adjustRightInd w:val="0"/>
              <w:snapToGrid w:val="0"/>
              <w:spacing w:line="360" w:lineRule="auto"/>
              <w:jc w:val="center"/>
              <w:rPr>
                <w:rFonts w:eastAsiaTheme="minorEastAsia"/>
                <w:color w:val="000000"/>
                <w:sz w:val="24"/>
              </w:rPr>
            </w:pPr>
          </w:p>
        </w:tc>
        <w:tc>
          <w:tcPr>
            <w:tcW w:w="1394" w:type="dxa"/>
            <w:vAlign w:val="center"/>
          </w:tcPr>
          <w:p w14:paraId="4666F25B">
            <w:pPr>
              <w:pageBreakBefore w:val="0"/>
              <w:topLinePunct w:val="0"/>
              <w:bidi w:val="0"/>
              <w:adjustRightInd w:val="0"/>
              <w:snapToGrid w:val="0"/>
              <w:spacing w:line="360" w:lineRule="auto"/>
              <w:jc w:val="center"/>
              <w:rPr>
                <w:rFonts w:eastAsiaTheme="minorEastAsia"/>
                <w:color w:val="000000"/>
                <w:sz w:val="24"/>
              </w:rPr>
            </w:pPr>
          </w:p>
        </w:tc>
        <w:tc>
          <w:tcPr>
            <w:tcW w:w="1808" w:type="dxa"/>
            <w:vAlign w:val="center"/>
          </w:tcPr>
          <w:p w14:paraId="7D3DA1A6">
            <w:pPr>
              <w:pageBreakBefore w:val="0"/>
              <w:topLinePunct w:val="0"/>
              <w:bidi w:val="0"/>
              <w:adjustRightInd w:val="0"/>
              <w:snapToGrid w:val="0"/>
              <w:spacing w:line="360" w:lineRule="auto"/>
              <w:jc w:val="center"/>
              <w:rPr>
                <w:rFonts w:eastAsiaTheme="minorEastAsia"/>
                <w:color w:val="000000"/>
                <w:sz w:val="24"/>
              </w:rPr>
            </w:pPr>
          </w:p>
        </w:tc>
        <w:tc>
          <w:tcPr>
            <w:tcW w:w="1809" w:type="dxa"/>
            <w:vAlign w:val="center"/>
          </w:tcPr>
          <w:p w14:paraId="10ACB68A">
            <w:pPr>
              <w:pageBreakBefore w:val="0"/>
              <w:topLinePunct w:val="0"/>
              <w:bidi w:val="0"/>
              <w:adjustRightInd w:val="0"/>
              <w:snapToGrid w:val="0"/>
              <w:spacing w:line="360" w:lineRule="auto"/>
              <w:jc w:val="center"/>
              <w:rPr>
                <w:rFonts w:eastAsiaTheme="minorEastAsia"/>
                <w:color w:val="000000"/>
                <w:sz w:val="24"/>
              </w:rPr>
            </w:pPr>
          </w:p>
        </w:tc>
        <w:tc>
          <w:tcPr>
            <w:tcW w:w="2290" w:type="dxa"/>
            <w:vAlign w:val="center"/>
          </w:tcPr>
          <w:p w14:paraId="6B0374C0">
            <w:pPr>
              <w:pageBreakBefore w:val="0"/>
              <w:topLinePunct w:val="0"/>
              <w:bidi w:val="0"/>
              <w:adjustRightInd w:val="0"/>
              <w:snapToGrid w:val="0"/>
              <w:spacing w:line="360" w:lineRule="auto"/>
              <w:jc w:val="center"/>
              <w:rPr>
                <w:rFonts w:eastAsiaTheme="minorEastAsia"/>
                <w:color w:val="000000"/>
                <w:sz w:val="24"/>
              </w:rPr>
            </w:pPr>
          </w:p>
        </w:tc>
        <w:tc>
          <w:tcPr>
            <w:tcW w:w="863" w:type="dxa"/>
            <w:vAlign w:val="center"/>
          </w:tcPr>
          <w:p w14:paraId="34D789D6">
            <w:pPr>
              <w:pageBreakBefore w:val="0"/>
              <w:topLinePunct w:val="0"/>
              <w:bidi w:val="0"/>
              <w:adjustRightInd w:val="0"/>
              <w:snapToGrid w:val="0"/>
              <w:spacing w:line="360" w:lineRule="auto"/>
              <w:jc w:val="center"/>
              <w:rPr>
                <w:rFonts w:eastAsiaTheme="minorEastAsia"/>
                <w:color w:val="000000"/>
                <w:sz w:val="24"/>
              </w:rPr>
            </w:pPr>
          </w:p>
        </w:tc>
      </w:tr>
      <w:tr w14:paraId="6D1A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9427C85">
            <w:pPr>
              <w:pageBreakBefore w:val="0"/>
              <w:topLinePunct w:val="0"/>
              <w:bidi w:val="0"/>
              <w:adjustRightInd w:val="0"/>
              <w:snapToGrid w:val="0"/>
              <w:spacing w:line="360" w:lineRule="auto"/>
              <w:jc w:val="center"/>
              <w:rPr>
                <w:rFonts w:eastAsiaTheme="minorEastAsia"/>
                <w:color w:val="000000"/>
                <w:sz w:val="24"/>
              </w:rPr>
            </w:pPr>
          </w:p>
        </w:tc>
        <w:tc>
          <w:tcPr>
            <w:tcW w:w="1394" w:type="dxa"/>
            <w:vAlign w:val="center"/>
          </w:tcPr>
          <w:p w14:paraId="2F2246FF">
            <w:pPr>
              <w:pageBreakBefore w:val="0"/>
              <w:topLinePunct w:val="0"/>
              <w:bidi w:val="0"/>
              <w:adjustRightInd w:val="0"/>
              <w:snapToGrid w:val="0"/>
              <w:spacing w:line="360" w:lineRule="auto"/>
              <w:jc w:val="center"/>
              <w:rPr>
                <w:rFonts w:eastAsiaTheme="minorEastAsia"/>
                <w:color w:val="000000"/>
                <w:sz w:val="24"/>
              </w:rPr>
            </w:pPr>
          </w:p>
        </w:tc>
        <w:tc>
          <w:tcPr>
            <w:tcW w:w="1808" w:type="dxa"/>
            <w:vAlign w:val="center"/>
          </w:tcPr>
          <w:p w14:paraId="2B48BF8F">
            <w:pPr>
              <w:pageBreakBefore w:val="0"/>
              <w:topLinePunct w:val="0"/>
              <w:bidi w:val="0"/>
              <w:adjustRightInd w:val="0"/>
              <w:snapToGrid w:val="0"/>
              <w:spacing w:line="360" w:lineRule="auto"/>
              <w:jc w:val="center"/>
              <w:rPr>
                <w:rFonts w:eastAsiaTheme="minorEastAsia"/>
                <w:color w:val="000000"/>
                <w:sz w:val="24"/>
              </w:rPr>
            </w:pPr>
          </w:p>
        </w:tc>
        <w:tc>
          <w:tcPr>
            <w:tcW w:w="1809" w:type="dxa"/>
            <w:vAlign w:val="center"/>
          </w:tcPr>
          <w:p w14:paraId="0B32D386">
            <w:pPr>
              <w:pageBreakBefore w:val="0"/>
              <w:topLinePunct w:val="0"/>
              <w:bidi w:val="0"/>
              <w:adjustRightInd w:val="0"/>
              <w:snapToGrid w:val="0"/>
              <w:spacing w:line="360" w:lineRule="auto"/>
              <w:jc w:val="center"/>
              <w:rPr>
                <w:rFonts w:eastAsiaTheme="minorEastAsia"/>
                <w:color w:val="000000"/>
                <w:sz w:val="24"/>
              </w:rPr>
            </w:pPr>
          </w:p>
        </w:tc>
        <w:tc>
          <w:tcPr>
            <w:tcW w:w="2290" w:type="dxa"/>
            <w:vAlign w:val="center"/>
          </w:tcPr>
          <w:p w14:paraId="69A23E96">
            <w:pPr>
              <w:pageBreakBefore w:val="0"/>
              <w:topLinePunct w:val="0"/>
              <w:bidi w:val="0"/>
              <w:adjustRightInd w:val="0"/>
              <w:snapToGrid w:val="0"/>
              <w:spacing w:line="360" w:lineRule="auto"/>
              <w:jc w:val="center"/>
              <w:rPr>
                <w:rFonts w:eastAsiaTheme="minorEastAsia"/>
                <w:color w:val="000000"/>
                <w:sz w:val="24"/>
              </w:rPr>
            </w:pPr>
          </w:p>
        </w:tc>
        <w:tc>
          <w:tcPr>
            <w:tcW w:w="863" w:type="dxa"/>
            <w:vAlign w:val="center"/>
          </w:tcPr>
          <w:p w14:paraId="3583BA84">
            <w:pPr>
              <w:pageBreakBefore w:val="0"/>
              <w:topLinePunct w:val="0"/>
              <w:bidi w:val="0"/>
              <w:adjustRightInd w:val="0"/>
              <w:snapToGrid w:val="0"/>
              <w:spacing w:line="360" w:lineRule="auto"/>
              <w:jc w:val="center"/>
              <w:rPr>
                <w:rFonts w:eastAsiaTheme="minorEastAsia"/>
                <w:color w:val="000000"/>
                <w:sz w:val="24"/>
              </w:rPr>
            </w:pPr>
          </w:p>
        </w:tc>
      </w:tr>
      <w:tr w14:paraId="42C7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9F97908">
            <w:pPr>
              <w:pageBreakBefore w:val="0"/>
              <w:topLinePunct w:val="0"/>
              <w:bidi w:val="0"/>
              <w:adjustRightInd w:val="0"/>
              <w:snapToGrid w:val="0"/>
              <w:spacing w:line="360" w:lineRule="auto"/>
              <w:jc w:val="center"/>
              <w:rPr>
                <w:rFonts w:eastAsiaTheme="minorEastAsia"/>
                <w:color w:val="000000"/>
                <w:sz w:val="24"/>
              </w:rPr>
            </w:pPr>
          </w:p>
        </w:tc>
        <w:tc>
          <w:tcPr>
            <w:tcW w:w="1394" w:type="dxa"/>
            <w:vAlign w:val="center"/>
          </w:tcPr>
          <w:p w14:paraId="597A9AF8">
            <w:pPr>
              <w:pageBreakBefore w:val="0"/>
              <w:topLinePunct w:val="0"/>
              <w:bidi w:val="0"/>
              <w:adjustRightInd w:val="0"/>
              <w:snapToGrid w:val="0"/>
              <w:spacing w:line="360" w:lineRule="auto"/>
              <w:jc w:val="center"/>
              <w:rPr>
                <w:rFonts w:eastAsiaTheme="minorEastAsia"/>
                <w:color w:val="000000"/>
                <w:sz w:val="24"/>
              </w:rPr>
            </w:pPr>
          </w:p>
        </w:tc>
        <w:tc>
          <w:tcPr>
            <w:tcW w:w="1808" w:type="dxa"/>
            <w:vAlign w:val="center"/>
          </w:tcPr>
          <w:p w14:paraId="11EDAC48">
            <w:pPr>
              <w:pageBreakBefore w:val="0"/>
              <w:topLinePunct w:val="0"/>
              <w:bidi w:val="0"/>
              <w:adjustRightInd w:val="0"/>
              <w:snapToGrid w:val="0"/>
              <w:spacing w:line="360" w:lineRule="auto"/>
              <w:jc w:val="center"/>
              <w:rPr>
                <w:rFonts w:eastAsiaTheme="minorEastAsia"/>
                <w:color w:val="000000"/>
                <w:sz w:val="24"/>
              </w:rPr>
            </w:pPr>
          </w:p>
        </w:tc>
        <w:tc>
          <w:tcPr>
            <w:tcW w:w="1809" w:type="dxa"/>
            <w:vAlign w:val="center"/>
          </w:tcPr>
          <w:p w14:paraId="211D2F23">
            <w:pPr>
              <w:pageBreakBefore w:val="0"/>
              <w:topLinePunct w:val="0"/>
              <w:bidi w:val="0"/>
              <w:adjustRightInd w:val="0"/>
              <w:snapToGrid w:val="0"/>
              <w:spacing w:line="360" w:lineRule="auto"/>
              <w:jc w:val="center"/>
              <w:rPr>
                <w:rFonts w:eastAsiaTheme="minorEastAsia"/>
                <w:color w:val="000000"/>
                <w:sz w:val="24"/>
              </w:rPr>
            </w:pPr>
          </w:p>
        </w:tc>
        <w:tc>
          <w:tcPr>
            <w:tcW w:w="2290" w:type="dxa"/>
            <w:vAlign w:val="center"/>
          </w:tcPr>
          <w:p w14:paraId="627730B6">
            <w:pPr>
              <w:pageBreakBefore w:val="0"/>
              <w:topLinePunct w:val="0"/>
              <w:bidi w:val="0"/>
              <w:adjustRightInd w:val="0"/>
              <w:snapToGrid w:val="0"/>
              <w:spacing w:line="360" w:lineRule="auto"/>
              <w:jc w:val="center"/>
              <w:rPr>
                <w:rFonts w:eastAsiaTheme="minorEastAsia"/>
                <w:color w:val="000000"/>
                <w:sz w:val="24"/>
              </w:rPr>
            </w:pPr>
          </w:p>
        </w:tc>
        <w:tc>
          <w:tcPr>
            <w:tcW w:w="863" w:type="dxa"/>
            <w:vAlign w:val="center"/>
          </w:tcPr>
          <w:p w14:paraId="52C0C900">
            <w:pPr>
              <w:pageBreakBefore w:val="0"/>
              <w:topLinePunct w:val="0"/>
              <w:bidi w:val="0"/>
              <w:adjustRightInd w:val="0"/>
              <w:snapToGrid w:val="0"/>
              <w:spacing w:line="360" w:lineRule="auto"/>
              <w:jc w:val="center"/>
              <w:rPr>
                <w:rFonts w:eastAsiaTheme="minorEastAsia"/>
                <w:color w:val="000000"/>
                <w:sz w:val="24"/>
              </w:rPr>
            </w:pPr>
          </w:p>
        </w:tc>
      </w:tr>
      <w:tr w14:paraId="61D1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33421EC">
            <w:pPr>
              <w:pageBreakBefore w:val="0"/>
              <w:topLinePunct w:val="0"/>
              <w:bidi w:val="0"/>
              <w:adjustRightInd w:val="0"/>
              <w:snapToGrid w:val="0"/>
              <w:spacing w:line="360" w:lineRule="auto"/>
              <w:jc w:val="center"/>
              <w:rPr>
                <w:rFonts w:eastAsiaTheme="minorEastAsia"/>
                <w:color w:val="000000"/>
                <w:sz w:val="24"/>
              </w:rPr>
            </w:pPr>
          </w:p>
        </w:tc>
        <w:tc>
          <w:tcPr>
            <w:tcW w:w="1394" w:type="dxa"/>
            <w:vAlign w:val="center"/>
          </w:tcPr>
          <w:p w14:paraId="16D4D9D1">
            <w:pPr>
              <w:pageBreakBefore w:val="0"/>
              <w:topLinePunct w:val="0"/>
              <w:bidi w:val="0"/>
              <w:adjustRightInd w:val="0"/>
              <w:snapToGrid w:val="0"/>
              <w:spacing w:line="360" w:lineRule="auto"/>
              <w:jc w:val="center"/>
              <w:rPr>
                <w:rFonts w:eastAsiaTheme="minorEastAsia"/>
                <w:color w:val="000000"/>
                <w:sz w:val="24"/>
              </w:rPr>
            </w:pPr>
          </w:p>
        </w:tc>
        <w:tc>
          <w:tcPr>
            <w:tcW w:w="1808" w:type="dxa"/>
            <w:vAlign w:val="center"/>
          </w:tcPr>
          <w:p w14:paraId="04544CCC">
            <w:pPr>
              <w:pageBreakBefore w:val="0"/>
              <w:topLinePunct w:val="0"/>
              <w:bidi w:val="0"/>
              <w:adjustRightInd w:val="0"/>
              <w:snapToGrid w:val="0"/>
              <w:spacing w:line="360" w:lineRule="auto"/>
              <w:jc w:val="center"/>
              <w:rPr>
                <w:rFonts w:eastAsiaTheme="minorEastAsia"/>
                <w:color w:val="000000"/>
                <w:sz w:val="24"/>
              </w:rPr>
            </w:pPr>
          </w:p>
        </w:tc>
        <w:tc>
          <w:tcPr>
            <w:tcW w:w="1809" w:type="dxa"/>
            <w:vAlign w:val="center"/>
          </w:tcPr>
          <w:p w14:paraId="192A0989">
            <w:pPr>
              <w:pageBreakBefore w:val="0"/>
              <w:topLinePunct w:val="0"/>
              <w:bidi w:val="0"/>
              <w:adjustRightInd w:val="0"/>
              <w:snapToGrid w:val="0"/>
              <w:spacing w:line="360" w:lineRule="auto"/>
              <w:jc w:val="center"/>
              <w:rPr>
                <w:rFonts w:eastAsiaTheme="minorEastAsia"/>
                <w:color w:val="000000"/>
                <w:sz w:val="24"/>
              </w:rPr>
            </w:pPr>
          </w:p>
        </w:tc>
        <w:tc>
          <w:tcPr>
            <w:tcW w:w="2290" w:type="dxa"/>
            <w:vAlign w:val="center"/>
          </w:tcPr>
          <w:p w14:paraId="237C8965">
            <w:pPr>
              <w:pageBreakBefore w:val="0"/>
              <w:topLinePunct w:val="0"/>
              <w:bidi w:val="0"/>
              <w:adjustRightInd w:val="0"/>
              <w:snapToGrid w:val="0"/>
              <w:spacing w:line="360" w:lineRule="auto"/>
              <w:jc w:val="center"/>
              <w:rPr>
                <w:rFonts w:eastAsiaTheme="minorEastAsia"/>
                <w:color w:val="000000"/>
                <w:sz w:val="24"/>
              </w:rPr>
            </w:pPr>
          </w:p>
        </w:tc>
        <w:tc>
          <w:tcPr>
            <w:tcW w:w="863" w:type="dxa"/>
            <w:vAlign w:val="center"/>
          </w:tcPr>
          <w:p w14:paraId="7F126B0F">
            <w:pPr>
              <w:pageBreakBefore w:val="0"/>
              <w:topLinePunct w:val="0"/>
              <w:bidi w:val="0"/>
              <w:adjustRightInd w:val="0"/>
              <w:snapToGrid w:val="0"/>
              <w:spacing w:line="360" w:lineRule="auto"/>
              <w:jc w:val="center"/>
              <w:rPr>
                <w:rFonts w:eastAsiaTheme="minorEastAsia"/>
                <w:color w:val="000000"/>
                <w:sz w:val="24"/>
              </w:rPr>
            </w:pPr>
          </w:p>
        </w:tc>
      </w:tr>
      <w:tr w14:paraId="1550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8D930A0">
            <w:pPr>
              <w:pageBreakBefore w:val="0"/>
              <w:topLinePunct w:val="0"/>
              <w:bidi w:val="0"/>
              <w:adjustRightInd w:val="0"/>
              <w:snapToGrid w:val="0"/>
              <w:spacing w:line="360" w:lineRule="auto"/>
              <w:jc w:val="center"/>
              <w:rPr>
                <w:rFonts w:eastAsiaTheme="minorEastAsia"/>
                <w:color w:val="000000"/>
                <w:sz w:val="24"/>
              </w:rPr>
            </w:pPr>
          </w:p>
        </w:tc>
        <w:tc>
          <w:tcPr>
            <w:tcW w:w="1394" w:type="dxa"/>
            <w:vAlign w:val="center"/>
          </w:tcPr>
          <w:p w14:paraId="59EDA969">
            <w:pPr>
              <w:pageBreakBefore w:val="0"/>
              <w:topLinePunct w:val="0"/>
              <w:bidi w:val="0"/>
              <w:adjustRightInd w:val="0"/>
              <w:snapToGrid w:val="0"/>
              <w:spacing w:line="360" w:lineRule="auto"/>
              <w:jc w:val="center"/>
              <w:rPr>
                <w:rFonts w:eastAsiaTheme="minorEastAsia"/>
                <w:color w:val="000000"/>
                <w:sz w:val="24"/>
              </w:rPr>
            </w:pPr>
          </w:p>
        </w:tc>
        <w:tc>
          <w:tcPr>
            <w:tcW w:w="1808" w:type="dxa"/>
            <w:vAlign w:val="center"/>
          </w:tcPr>
          <w:p w14:paraId="6FB26627">
            <w:pPr>
              <w:pageBreakBefore w:val="0"/>
              <w:topLinePunct w:val="0"/>
              <w:bidi w:val="0"/>
              <w:adjustRightInd w:val="0"/>
              <w:snapToGrid w:val="0"/>
              <w:spacing w:line="360" w:lineRule="auto"/>
              <w:jc w:val="center"/>
              <w:rPr>
                <w:rFonts w:eastAsiaTheme="minorEastAsia"/>
                <w:color w:val="000000"/>
                <w:sz w:val="24"/>
              </w:rPr>
            </w:pPr>
          </w:p>
        </w:tc>
        <w:tc>
          <w:tcPr>
            <w:tcW w:w="1809" w:type="dxa"/>
            <w:vAlign w:val="center"/>
          </w:tcPr>
          <w:p w14:paraId="30A46F60">
            <w:pPr>
              <w:pageBreakBefore w:val="0"/>
              <w:topLinePunct w:val="0"/>
              <w:bidi w:val="0"/>
              <w:adjustRightInd w:val="0"/>
              <w:snapToGrid w:val="0"/>
              <w:spacing w:line="360" w:lineRule="auto"/>
              <w:jc w:val="center"/>
              <w:rPr>
                <w:rFonts w:eastAsiaTheme="minorEastAsia"/>
                <w:color w:val="000000"/>
                <w:sz w:val="24"/>
              </w:rPr>
            </w:pPr>
          </w:p>
        </w:tc>
        <w:tc>
          <w:tcPr>
            <w:tcW w:w="2290" w:type="dxa"/>
            <w:vAlign w:val="center"/>
          </w:tcPr>
          <w:p w14:paraId="4B4CB39E">
            <w:pPr>
              <w:pageBreakBefore w:val="0"/>
              <w:topLinePunct w:val="0"/>
              <w:bidi w:val="0"/>
              <w:adjustRightInd w:val="0"/>
              <w:snapToGrid w:val="0"/>
              <w:spacing w:line="360" w:lineRule="auto"/>
              <w:jc w:val="center"/>
              <w:rPr>
                <w:rFonts w:eastAsiaTheme="minorEastAsia"/>
                <w:color w:val="000000"/>
                <w:sz w:val="24"/>
              </w:rPr>
            </w:pPr>
          </w:p>
        </w:tc>
        <w:tc>
          <w:tcPr>
            <w:tcW w:w="863" w:type="dxa"/>
            <w:vAlign w:val="center"/>
          </w:tcPr>
          <w:p w14:paraId="30FB8B00">
            <w:pPr>
              <w:pageBreakBefore w:val="0"/>
              <w:topLinePunct w:val="0"/>
              <w:bidi w:val="0"/>
              <w:adjustRightInd w:val="0"/>
              <w:snapToGrid w:val="0"/>
              <w:spacing w:line="360" w:lineRule="auto"/>
              <w:jc w:val="center"/>
              <w:rPr>
                <w:rFonts w:eastAsiaTheme="minorEastAsia"/>
                <w:color w:val="000000"/>
                <w:sz w:val="24"/>
              </w:rPr>
            </w:pPr>
          </w:p>
        </w:tc>
      </w:tr>
    </w:tbl>
    <w:p w14:paraId="1C332873">
      <w:pPr>
        <w:pageBreakBefore w:val="0"/>
        <w:tabs>
          <w:tab w:val="left" w:pos="1800"/>
          <w:tab w:val="left" w:pos="5580"/>
        </w:tabs>
        <w:topLinePunct w:val="0"/>
        <w:bidi w:val="0"/>
        <w:spacing w:line="360" w:lineRule="auto"/>
        <w:jc w:val="left"/>
        <w:rPr>
          <w:rFonts w:eastAsiaTheme="minorEastAsia"/>
          <w:color w:val="000000"/>
          <w:sz w:val="24"/>
        </w:rPr>
      </w:pPr>
    </w:p>
    <w:p w14:paraId="663F38B4">
      <w:pPr>
        <w:pageBreakBefore w:val="0"/>
        <w:tabs>
          <w:tab w:val="left" w:pos="1800"/>
          <w:tab w:val="left" w:pos="5580"/>
        </w:tabs>
        <w:topLinePunct w:val="0"/>
        <w:bidi w:val="0"/>
        <w:spacing w:line="360" w:lineRule="auto"/>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256DF6FF">
      <w:pPr>
        <w:pageBreakBefore w:val="0"/>
        <w:topLinePunct w:val="0"/>
        <w:bidi w:val="0"/>
        <w:spacing w:line="360" w:lineRule="auto"/>
        <w:rPr>
          <w:rFonts w:eastAsiaTheme="minorEastAsia"/>
          <w:color w:val="000000"/>
          <w:sz w:val="24"/>
          <w:szCs w:val="20"/>
        </w:rPr>
      </w:pPr>
    </w:p>
    <w:p w14:paraId="7CCB6498">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07D7A6F0">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0C2EEBCC">
      <w:pPr>
        <w:pageBreakBefore w:val="0"/>
        <w:tabs>
          <w:tab w:val="left" w:pos="360"/>
        </w:tabs>
        <w:topLinePunct w:val="0"/>
        <w:bidi w:val="0"/>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eastAsiaTheme="minorEastAsia"/>
          <w:sz w:val="24"/>
        </w:rPr>
        <w:t>采购需求偏离表（实质性格式）</w:t>
      </w:r>
    </w:p>
    <w:p w14:paraId="42EA7831">
      <w:pPr>
        <w:pageBreakBefore w:val="0"/>
        <w:topLinePunct w:val="0"/>
        <w:autoSpaceDE w:val="0"/>
        <w:autoSpaceDN w:val="0"/>
        <w:bidi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4A508235">
      <w:pPr>
        <w:pageBreakBefore w:val="0"/>
        <w:tabs>
          <w:tab w:val="left" w:pos="1800"/>
          <w:tab w:val="left" w:pos="5580"/>
        </w:tabs>
        <w:topLinePunct w:val="0"/>
        <w:bidi w:val="0"/>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7EE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7676B1B">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rPr>
              <w:t>序号</w:t>
            </w:r>
          </w:p>
        </w:tc>
        <w:tc>
          <w:tcPr>
            <w:tcW w:w="1482" w:type="dxa"/>
            <w:vAlign w:val="center"/>
          </w:tcPr>
          <w:p w14:paraId="56EC69E2">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5BF5EDB2">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A7878E6">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rPr>
              <w:t>响应内容</w:t>
            </w:r>
          </w:p>
        </w:tc>
        <w:tc>
          <w:tcPr>
            <w:tcW w:w="1875" w:type="dxa"/>
            <w:vAlign w:val="center"/>
          </w:tcPr>
          <w:p w14:paraId="139254E2">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rPr>
              <w:t>偏离情况</w:t>
            </w:r>
          </w:p>
        </w:tc>
        <w:tc>
          <w:tcPr>
            <w:tcW w:w="1009" w:type="dxa"/>
            <w:vAlign w:val="center"/>
          </w:tcPr>
          <w:p w14:paraId="556DCEA3">
            <w:pPr>
              <w:pageBreakBefore w:val="0"/>
              <w:topLinePunct w:val="0"/>
              <w:bidi w:val="0"/>
              <w:adjustRightInd w:val="0"/>
              <w:snapToGrid w:val="0"/>
              <w:spacing w:line="360" w:lineRule="auto"/>
              <w:jc w:val="center"/>
              <w:rPr>
                <w:rFonts w:eastAsiaTheme="minorEastAsia"/>
                <w:color w:val="000000"/>
                <w:sz w:val="24"/>
              </w:rPr>
            </w:pPr>
            <w:r>
              <w:rPr>
                <w:rFonts w:eastAsiaTheme="minorEastAsia"/>
                <w:color w:val="000000"/>
                <w:sz w:val="24"/>
              </w:rPr>
              <w:t>说明</w:t>
            </w:r>
          </w:p>
        </w:tc>
      </w:tr>
      <w:tr w14:paraId="0DEC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974BF1">
            <w:pPr>
              <w:pageBreakBefore w:val="0"/>
              <w:topLinePunct w:val="0"/>
              <w:bidi w:val="0"/>
              <w:adjustRightInd w:val="0"/>
              <w:snapToGrid w:val="0"/>
              <w:spacing w:line="360" w:lineRule="auto"/>
              <w:jc w:val="center"/>
              <w:rPr>
                <w:rFonts w:eastAsiaTheme="minorEastAsia"/>
                <w:color w:val="000000"/>
                <w:sz w:val="24"/>
              </w:rPr>
            </w:pPr>
          </w:p>
        </w:tc>
        <w:tc>
          <w:tcPr>
            <w:tcW w:w="1482" w:type="dxa"/>
            <w:vAlign w:val="center"/>
          </w:tcPr>
          <w:p w14:paraId="3DD81EAD">
            <w:pPr>
              <w:pageBreakBefore w:val="0"/>
              <w:topLinePunct w:val="0"/>
              <w:bidi w:val="0"/>
              <w:adjustRightInd w:val="0"/>
              <w:snapToGrid w:val="0"/>
              <w:spacing w:line="360" w:lineRule="auto"/>
              <w:jc w:val="center"/>
              <w:rPr>
                <w:rFonts w:eastAsiaTheme="minorEastAsia"/>
                <w:color w:val="000000"/>
                <w:sz w:val="24"/>
              </w:rPr>
            </w:pPr>
          </w:p>
        </w:tc>
        <w:tc>
          <w:tcPr>
            <w:tcW w:w="2384" w:type="dxa"/>
            <w:vAlign w:val="center"/>
          </w:tcPr>
          <w:p w14:paraId="78DC826D">
            <w:pPr>
              <w:pageBreakBefore w:val="0"/>
              <w:topLinePunct w:val="0"/>
              <w:bidi w:val="0"/>
              <w:adjustRightInd w:val="0"/>
              <w:snapToGrid w:val="0"/>
              <w:spacing w:line="360" w:lineRule="auto"/>
              <w:jc w:val="center"/>
              <w:rPr>
                <w:rFonts w:eastAsiaTheme="minorEastAsia"/>
                <w:color w:val="000000"/>
                <w:sz w:val="24"/>
              </w:rPr>
            </w:pPr>
          </w:p>
        </w:tc>
        <w:tc>
          <w:tcPr>
            <w:tcW w:w="2126" w:type="dxa"/>
            <w:vAlign w:val="center"/>
          </w:tcPr>
          <w:p w14:paraId="1342EBB6">
            <w:pPr>
              <w:pageBreakBefore w:val="0"/>
              <w:topLinePunct w:val="0"/>
              <w:bidi w:val="0"/>
              <w:adjustRightInd w:val="0"/>
              <w:snapToGrid w:val="0"/>
              <w:spacing w:line="360" w:lineRule="auto"/>
              <w:jc w:val="center"/>
              <w:rPr>
                <w:rFonts w:eastAsiaTheme="minorEastAsia"/>
                <w:color w:val="000000"/>
                <w:sz w:val="24"/>
              </w:rPr>
            </w:pPr>
          </w:p>
        </w:tc>
        <w:tc>
          <w:tcPr>
            <w:tcW w:w="1875" w:type="dxa"/>
            <w:vAlign w:val="center"/>
          </w:tcPr>
          <w:p w14:paraId="24AADA38">
            <w:pPr>
              <w:pageBreakBefore w:val="0"/>
              <w:topLinePunct w:val="0"/>
              <w:bidi w:val="0"/>
              <w:adjustRightInd w:val="0"/>
              <w:snapToGrid w:val="0"/>
              <w:spacing w:line="360" w:lineRule="auto"/>
              <w:jc w:val="center"/>
              <w:rPr>
                <w:rFonts w:eastAsiaTheme="minorEastAsia"/>
                <w:color w:val="000000"/>
                <w:sz w:val="24"/>
              </w:rPr>
            </w:pPr>
          </w:p>
        </w:tc>
        <w:tc>
          <w:tcPr>
            <w:tcW w:w="1009" w:type="dxa"/>
            <w:vAlign w:val="center"/>
          </w:tcPr>
          <w:p w14:paraId="265878E5">
            <w:pPr>
              <w:pageBreakBefore w:val="0"/>
              <w:topLinePunct w:val="0"/>
              <w:bidi w:val="0"/>
              <w:adjustRightInd w:val="0"/>
              <w:snapToGrid w:val="0"/>
              <w:spacing w:line="360" w:lineRule="auto"/>
              <w:jc w:val="center"/>
              <w:rPr>
                <w:rFonts w:eastAsiaTheme="minorEastAsia"/>
                <w:color w:val="000000"/>
                <w:sz w:val="24"/>
              </w:rPr>
            </w:pPr>
          </w:p>
        </w:tc>
      </w:tr>
      <w:tr w14:paraId="4A8E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5D427B">
            <w:pPr>
              <w:pageBreakBefore w:val="0"/>
              <w:topLinePunct w:val="0"/>
              <w:bidi w:val="0"/>
              <w:adjustRightInd w:val="0"/>
              <w:snapToGrid w:val="0"/>
              <w:spacing w:line="360" w:lineRule="auto"/>
              <w:jc w:val="center"/>
              <w:rPr>
                <w:rFonts w:eastAsiaTheme="minorEastAsia"/>
                <w:color w:val="000000"/>
                <w:sz w:val="24"/>
              </w:rPr>
            </w:pPr>
          </w:p>
        </w:tc>
        <w:tc>
          <w:tcPr>
            <w:tcW w:w="1482" w:type="dxa"/>
            <w:vAlign w:val="center"/>
          </w:tcPr>
          <w:p w14:paraId="451DC8A9">
            <w:pPr>
              <w:pageBreakBefore w:val="0"/>
              <w:topLinePunct w:val="0"/>
              <w:bidi w:val="0"/>
              <w:adjustRightInd w:val="0"/>
              <w:snapToGrid w:val="0"/>
              <w:spacing w:line="360" w:lineRule="auto"/>
              <w:jc w:val="center"/>
              <w:rPr>
                <w:rFonts w:eastAsiaTheme="minorEastAsia"/>
                <w:color w:val="000000"/>
                <w:sz w:val="24"/>
              </w:rPr>
            </w:pPr>
          </w:p>
        </w:tc>
        <w:tc>
          <w:tcPr>
            <w:tcW w:w="2384" w:type="dxa"/>
            <w:vAlign w:val="center"/>
          </w:tcPr>
          <w:p w14:paraId="29D071A1">
            <w:pPr>
              <w:pageBreakBefore w:val="0"/>
              <w:topLinePunct w:val="0"/>
              <w:bidi w:val="0"/>
              <w:adjustRightInd w:val="0"/>
              <w:snapToGrid w:val="0"/>
              <w:spacing w:line="360" w:lineRule="auto"/>
              <w:jc w:val="center"/>
              <w:rPr>
                <w:rFonts w:eastAsiaTheme="minorEastAsia"/>
                <w:color w:val="000000"/>
                <w:sz w:val="24"/>
              </w:rPr>
            </w:pPr>
          </w:p>
        </w:tc>
        <w:tc>
          <w:tcPr>
            <w:tcW w:w="2126" w:type="dxa"/>
            <w:vAlign w:val="center"/>
          </w:tcPr>
          <w:p w14:paraId="7B24B94B">
            <w:pPr>
              <w:pageBreakBefore w:val="0"/>
              <w:topLinePunct w:val="0"/>
              <w:bidi w:val="0"/>
              <w:adjustRightInd w:val="0"/>
              <w:snapToGrid w:val="0"/>
              <w:spacing w:line="360" w:lineRule="auto"/>
              <w:jc w:val="center"/>
              <w:rPr>
                <w:rFonts w:eastAsiaTheme="minorEastAsia"/>
                <w:color w:val="000000"/>
                <w:sz w:val="24"/>
              </w:rPr>
            </w:pPr>
          </w:p>
        </w:tc>
        <w:tc>
          <w:tcPr>
            <w:tcW w:w="1875" w:type="dxa"/>
            <w:vAlign w:val="center"/>
          </w:tcPr>
          <w:p w14:paraId="7CBBEA9B">
            <w:pPr>
              <w:pageBreakBefore w:val="0"/>
              <w:topLinePunct w:val="0"/>
              <w:bidi w:val="0"/>
              <w:adjustRightInd w:val="0"/>
              <w:snapToGrid w:val="0"/>
              <w:spacing w:line="360" w:lineRule="auto"/>
              <w:jc w:val="center"/>
              <w:rPr>
                <w:rFonts w:eastAsiaTheme="minorEastAsia"/>
                <w:color w:val="000000"/>
                <w:sz w:val="24"/>
              </w:rPr>
            </w:pPr>
          </w:p>
        </w:tc>
        <w:tc>
          <w:tcPr>
            <w:tcW w:w="1009" w:type="dxa"/>
            <w:vAlign w:val="center"/>
          </w:tcPr>
          <w:p w14:paraId="5E12360E">
            <w:pPr>
              <w:pageBreakBefore w:val="0"/>
              <w:topLinePunct w:val="0"/>
              <w:bidi w:val="0"/>
              <w:adjustRightInd w:val="0"/>
              <w:snapToGrid w:val="0"/>
              <w:spacing w:line="360" w:lineRule="auto"/>
              <w:jc w:val="center"/>
              <w:rPr>
                <w:rFonts w:eastAsiaTheme="minorEastAsia"/>
                <w:color w:val="000000"/>
                <w:sz w:val="24"/>
              </w:rPr>
            </w:pPr>
          </w:p>
        </w:tc>
      </w:tr>
      <w:tr w14:paraId="58A7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E4F579">
            <w:pPr>
              <w:pageBreakBefore w:val="0"/>
              <w:topLinePunct w:val="0"/>
              <w:bidi w:val="0"/>
              <w:adjustRightInd w:val="0"/>
              <w:snapToGrid w:val="0"/>
              <w:spacing w:line="360" w:lineRule="auto"/>
              <w:jc w:val="center"/>
              <w:rPr>
                <w:rFonts w:eastAsiaTheme="minorEastAsia"/>
                <w:color w:val="000000"/>
                <w:sz w:val="24"/>
              </w:rPr>
            </w:pPr>
          </w:p>
        </w:tc>
        <w:tc>
          <w:tcPr>
            <w:tcW w:w="1482" w:type="dxa"/>
            <w:vAlign w:val="center"/>
          </w:tcPr>
          <w:p w14:paraId="1C97C7D4">
            <w:pPr>
              <w:pageBreakBefore w:val="0"/>
              <w:topLinePunct w:val="0"/>
              <w:bidi w:val="0"/>
              <w:adjustRightInd w:val="0"/>
              <w:snapToGrid w:val="0"/>
              <w:spacing w:line="360" w:lineRule="auto"/>
              <w:jc w:val="center"/>
              <w:rPr>
                <w:rFonts w:eastAsiaTheme="minorEastAsia"/>
                <w:color w:val="000000"/>
                <w:sz w:val="24"/>
              </w:rPr>
            </w:pPr>
          </w:p>
        </w:tc>
        <w:tc>
          <w:tcPr>
            <w:tcW w:w="2384" w:type="dxa"/>
            <w:vAlign w:val="center"/>
          </w:tcPr>
          <w:p w14:paraId="5BCD0A54">
            <w:pPr>
              <w:pageBreakBefore w:val="0"/>
              <w:topLinePunct w:val="0"/>
              <w:bidi w:val="0"/>
              <w:adjustRightInd w:val="0"/>
              <w:snapToGrid w:val="0"/>
              <w:spacing w:line="360" w:lineRule="auto"/>
              <w:jc w:val="center"/>
              <w:rPr>
                <w:rFonts w:eastAsiaTheme="minorEastAsia"/>
                <w:color w:val="000000"/>
                <w:sz w:val="24"/>
              </w:rPr>
            </w:pPr>
          </w:p>
        </w:tc>
        <w:tc>
          <w:tcPr>
            <w:tcW w:w="2126" w:type="dxa"/>
            <w:vAlign w:val="center"/>
          </w:tcPr>
          <w:p w14:paraId="421513E8">
            <w:pPr>
              <w:pageBreakBefore w:val="0"/>
              <w:topLinePunct w:val="0"/>
              <w:bidi w:val="0"/>
              <w:adjustRightInd w:val="0"/>
              <w:snapToGrid w:val="0"/>
              <w:spacing w:line="360" w:lineRule="auto"/>
              <w:jc w:val="center"/>
              <w:rPr>
                <w:rFonts w:eastAsiaTheme="minorEastAsia"/>
                <w:color w:val="000000"/>
                <w:sz w:val="24"/>
              </w:rPr>
            </w:pPr>
          </w:p>
        </w:tc>
        <w:tc>
          <w:tcPr>
            <w:tcW w:w="1875" w:type="dxa"/>
            <w:vAlign w:val="center"/>
          </w:tcPr>
          <w:p w14:paraId="4C521B1D">
            <w:pPr>
              <w:pageBreakBefore w:val="0"/>
              <w:topLinePunct w:val="0"/>
              <w:bidi w:val="0"/>
              <w:adjustRightInd w:val="0"/>
              <w:snapToGrid w:val="0"/>
              <w:spacing w:line="360" w:lineRule="auto"/>
              <w:jc w:val="center"/>
              <w:rPr>
                <w:rFonts w:eastAsiaTheme="minorEastAsia"/>
                <w:color w:val="000000"/>
                <w:sz w:val="24"/>
              </w:rPr>
            </w:pPr>
          </w:p>
        </w:tc>
        <w:tc>
          <w:tcPr>
            <w:tcW w:w="1009" w:type="dxa"/>
            <w:vAlign w:val="center"/>
          </w:tcPr>
          <w:p w14:paraId="20D9DF6A">
            <w:pPr>
              <w:pageBreakBefore w:val="0"/>
              <w:topLinePunct w:val="0"/>
              <w:bidi w:val="0"/>
              <w:adjustRightInd w:val="0"/>
              <w:snapToGrid w:val="0"/>
              <w:spacing w:line="360" w:lineRule="auto"/>
              <w:jc w:val="center"/>
              <w:rPr>
                <w:rFonts w:eastAsiaTheme="minorEastAsia"/>
                <w:color w:val="000000"/>
                <w:sz w:val="24"/>
              </w:rPr>
            </w:pPr>
          </w:p>
        </w:tc>
      </w:tr>
      <w:tr w14:paraId="03B1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7BBA37">
            <w:pPr>
              <w:pageBreakBefore w:val="0"/>
              <w:topLinePunct w:val="0"/>
              <w:bidi w:val="0"/>
              <w:adjustRightInd w:val="0"/>
              <w:snapToGrid w:val="0"/>
              <w:spacing w:line="360" w:lineRule="auto"/>
              <w:jc w:val="center"/>
              <w:rPr>
                <w:rFonts w:eastAsiaTheme="minorEastAsia"/>
                <w:color w:val="000000"/>
                <w:sz w:val="24"/>
              </w:rPr>
            </w:pPr>
          </w:p>
        </w:tc>
        <w:tc>
          <w:tcPr>
            <w:tcW w:w="1482" w:type="dxa"/>
            <w:vAlign w:val="center"/>
          </w:tcPr>
          <w:p w14:paraId="4329533F">
            <w:pPr>
              <w:pageBreakBefore w:val="0"/>
              <w:topLinePunct w:val="0"/>
              <w:bidi w:val="0"/>
              <w:adjustRightInd w:val="0"/>
              <w:snapToGrid w:val="0"/>
              <w:spacing w:line="360" w:lineRule="auto"/>
              <w:jc w:val="center"/>
              <w:rPr>
                <w:rFonts w:eastAsiaTheme="minorEastAsia"/>
                <w:color w:val="000000"/>
                <w:sz w:val="24"/>
              </w:rPr>
            </w:pPr>
          </w:p>
        </w:tc>
        <w:tc>
          <w:tcPr>
            <w:tcW w:w="2384" w:type="dxa"/>
            <w:vAlign w:val="center"/>
          </w:tcPr>
          <w:p w14:paraId="6515DDC1">
            <w:pPr>
              <w:pageBreakBefore w:val="0"/>
              <w:topLinePunct w:val="0"/>
              <w:bidi w:val="0"/>
              <w:adjustRightInd w:val="0"/>
              <w:snapToGrid w:val="0"/>
              <w:spacing w:line="360" w:lineRule="auto"/>
              <w:jc w:val="center"/>
              <w:rPr>
                <w:rFonts w:eastAsiaTheme="minorEastAsia"/>
                <w:color w:val="000000"/>
                <w:sz w:val="24"/>
              </w:rPr>
            </w:pPr>
          </w:p>
        </w:tc>
        <w:tc>
          <w:tcPr>
            <w:tcW w:w="2126" w:type="dxa"/>
            <w:vAlign w:val="center"/>
          </w:tcPr>
          <w:p w14:paraId="67193C4A">
            <w:pPr>
              <w:pageBreakBefore w:val="0"/>
              <w:topLinePunct w:val="0"/>
              <w:bidi w:val="0"/>
              <w:adjustRightInd w:val="0"/>
              <w:snapToGrid w:val="0"/>
              <w:spacing w:line="360" w:lineRule="auto"/>
              <w:jc w:val="center"/>
              <w:rPr>
                <w:rFonts w:eastAsiaTheme="minorEastAsia"/>
                <w:color w:val="000000"/>
                <w:sz w:val="24"/>
              </w:rPr>
            </w:pPr>
          </w:p>
        </w:tc>
        <w:tc>
          <w:tcPr>
            <w:tcW w:w="1875" w:type="dxa"/>
            <w:vAlign w:val="center"/>
          </w:tcPr>
          <w:p w14:paraId="6E905B13">
            <w:pPr>
              <w:pageBreakBefore w:val="0"/>
              <w:topLinePunct w:val="0"/>
              <w:bidi w:val="0"/>
              <w:adjustRightInd w:val="0"/>
              <w:snapToGrid w:val="0"/>
              <w:spacing w:line="360" w:lineRule="auto"/>
              <w:jc w:val="center"/>
              <w:rPr>
                <w:rFonts w:eastAsiaTheme="minorEastAsia"/>
                <w:color w:val="000000"/>
                <w:sz w:val="24"/>
              </w:rPr>
            </w:pPr>
          </w:p>
        </w:tc>
        <w:tc>
          <w:tcPr>
            <w:tcW w:w="1009" w:type="dxa"/>
            <w:vAlign w:val="center"/>
          </w:tcPr>
          <w:p w14:paraId="190E9B90">
            <w:pPr>
              <w:pageBreakBefore w:val="0"/>
              <w:topLinePunct w:val="0"/>
              <w:bidi w:val="0"/>
              <w:adjustRightInd w:val="0"/>
              <w:snapToGrid w:val="0"/>
              <w:spacing w:line="360" w:lineRule="auto"/>
              <w:jc w:val="center"/>
              <w:rPr>
                <w:rFonts w:eastAsiaTheme="minorEastAsia"/>
                <w:color w:val="000000"/>
                <w:sz w:val="24"/>
              </w:rPr>
            </w:pPr>
          </w:p>
        </w:tc>
      </w:tr>
      <w:tr w14:paraId="7F1A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E7A23A6">
            <w:pPr>
              <w:pageBreakBefore w:val="0"/>
              <w:topLinePunct w:val="0"/>
              <w:bidi w:val="0"/>
              <w:adjustRightInd w:val="0"/>
              <w:snapToGrid w:val="0"/>
              <w:spacing w:line="360" w:lineRule="auto"/>
              <w:jc w:val="center"/>
              <w:rPr>
                <w:rFonts w:eastAsiaTheme="minorEastAsia"/>
                <w:color w:val="000000"/>
                <w:sz w:val="24"/>
              </w:rPr>
            </w:pPr>
          </w:p>
        </w:tc>
        <w:tc>
          <w:tcPr>
            <w:tcW w:w="1482" w:type="dxa"/>
            <w:vAlign w:val="center"/>
          </w:tcPr>
          <w:p w14:paraId="7865021D">
            <w:pPr>
              <w:pageBreakBefore w:val="0"/>
              <w:topLinePunct w:val="0"/>
              <w:bidi w:val="0"/>
              <w:adjustRightInd w:val="0"/>
              <w:snapToGrid w:val="0"/>
              <w:spacing w:line="360" w:lineRule="auto"/>
              <w:jc w:val="center"/>
              <w:rPr>
                <w:rFonts w:eastAsiaTheme="minorEastAsia"/>
                <w:color w:val="000000"/>
                <w:sz w:val="24"/>
              </w:rPr>
            </w:pPr>
          </w:p>
        </w:tc>
        <w:tc>
          <w:tcPr>
            <w:tcW w:w="2384" w:type="dxa"/>
            <w:vAlign w:val="center"/>
          </w:tcPr>
          <w:p w14:paraId="240B72FF">
            <w:pPr>
              <w:pageBreakBefore w:val="0"/>
              <w:topLinePunct w:val="0"/>
              <w:bidi w:val="0"/>
              <w:adjustRightInd w:val="0"/>
              <w:snapToGrid w:val="0"/>
              <w:spacing w:line="360" w:lineRule="auto"/>
              <w:jc w:val="center"/>
              <w:rPr>
                <w:rFonts w:eastAsiaTheme="minorEastAsia"/>
                <w:color w:val="000000"/>
                <w:sz w:val="24"/>
              </w:rPr>
            </w:pPr>
          </w:p>
        </w:tc>
        <w:tc>
          <w:tcPr>
            <w:tcW w:w="2126" w:type="dxa"/>
            <w:vAlign w:val="center"/>
          </w:tcPr>
          <w:p w14:paraId="10471435">
            <w:pPr>
              <w:pageBreakBefore w:val="0"/>
              <w:topLinePunct w:val="0"/>
              <w:bidi w:val="0"/>
              <w:adjustRightInd w:val="0"/>
              <w:snapToGrid w:val="0"/>
              <w:spacing w:line="360" w:lineRule="auto"/>
              <w:jc w:val="center"/>
              <w:rPr>
                <w:rFonts w:eastAsiaTheme="minorEastAsia"/>
                <w:color w:val="000000"/>
                <w:sz w:val="24"/>
              </w:rPr>
            </w:pPr>
          </w:p>
        </w:tc>
        <w:tc>
          <w:tcPr>
            <w:tcW w:w="1875" w:type="dxa"/>
            <w:vAlign w:val="center"/>
          </w:tcPr>
          <w:p w14:paraId="3E76D436">
            <w:pPr>
              <w:pageBreakBefore w:val="0"/>
              <w:topLinePunct w:val="0"/>
              <w:bidi w:val="0"/>
              <w:adjustRightInd w:val="0"/>
              <w:snapToGrid w:val="0"/>
              <w:spacing w:line="360" w:lineRule="auto"/>
              <w:jc w:val="center"/>
              <w:rPr>
                <w:rFonts w:eastAsiaTheme="minorEastAsia"/>
                <w:color w:val="000000"/>
                <w:sz w:val="24"/>
              </w:rPr>
            </w:pPr>
          </w:p>
        </w:tc>
        <w:tc>
          <w:tcPr>
            <w:tcW w:w="1009" w:type="dxa"/>
            <w:vAlign w:val="center"/>
          </w:tcPr>
          <w:p w14:paraId="570F0557">
            <w:pPr>
              <w:pageBreakBefore w:val="0"/>
              <w:topLinePunct w:val="0"/>
              <w:bidi w:val="0"/>
              <w:adjustRightInd w:val="0"/>
              <w:snapToGrid w:val="0"/>
              <w:spacing w:line="360" w:lineRule="auto"/>
              <w:jc w:val="center"/>
              <w:rPr>
                <w:rFonts w:eastAsiaTheme="minorEastAsia"/>
                <w:color w:val="000000"/>
                <w:sz w:val="24"/>
              </w:rPr>
            </w:pPr>
          </w:p>
        </w:tc>
      </w:tr>
      <w:tr w14:paraId="3631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4A1469">
            <w:pPr>
              <w:pageBreakBefore w:val="0"/>
              <w:topLinePunct w:val="0"/>
              <w:bidi w:val="0"/>
              <w:adjustRightInd w:val="0"/>
              <w:snapToGrid w:val="0"/>
              <w:spacing w:line="360" w:lineRule="auto"/>
              <w:jc w:val="center"/>
              <w:rPr>
                <w:rFonts w:eastAsiaTheme="minorEastAsia"/>
                <w:color w:val="000000"/>
                <w:sz w:val="24"/>
              </w:rPr>
            </w:pPr>
          </w:p>
        </w:tc>
        <w:tc>
          <w:tcPr>
            <w:tcW w:w="1482" w:type="dxa"/>
            <w:vAlign w:val="center"/>
          </w:tcPr>
          <w:p w14:paraId="327B2FDB">
            <w:pPr>
              <w:pageBreakBefore w:val="0"/>
              <w:topLinePunct w:val="0"/>
              <w:bidi w:val="0"/>
              <w:adjustRightInd w:val="0"/>
              <w:snapToGrid w:val="0"/>
              <w:spacing w:line="360" w:lineRule="auto"/>
              <w:jc w:val="center"/>
              <w:rPr>
                <w:rFonts w:eastAsiaTheme="minorEastAsia"/>
                <w:color w:val="000000"/>
                <w:sz w:val="24"/>
              </w:rPr>
            </w:pPr>
          </w:p>
        </w:tc>
        <w:tc>
          <w:tcPr>
            <w:tcW w:w="2384" w:type="dxa"/>
            <w:vAlign w:val="center"/>
          </w:tcPr>
          <w:p w14:paraId="1D3C0B6A">
            <w:pPr>
              <w:pageBreakBefore w:val="0"/>
              <w:topLinePunct w:val="0"/>
              <w:bidi w:val="0"/>
              <w:adjustRightInd w:val="0"/>
              <w:snapToGrid w:val="0"/>
              <w:spacing w:line="360" w:lineRule="auto"/>
              <w:jc w:val="center"/>
              <w:rPr>
                <w:rFonts w:eastAsiaTheme="minorEastAsia"/>
                <w:color w:val="000000"/>
                <w:sz w:val="24"/>
              </w:rPr>
            </w:pPr>
          </w:p>
        </w:tc>
        <w:tc>
          <w:tcPr>
            <w:tcW w:w="2126" w:type="dxa"/>
            <w:vAlign w:val="center"/>
          </w:tcPr>
          <w:p w14:paraId="7102A74D">
            <w:pPr>
              <w:pageBreakBefore w:val="0"/>
              <w:topLinePunct w:val="0"/>
              <w:bidi w:val="0"/>
              <w:adjustRightInd w:val="0"/>
              <w:snapToGrid w:val="0"/>
              <w:spacing w:line="360" w:lineRule="auto"/>
              <w:jc w:val="center"/>
              <w:rPr>
                <w:rFonts w:eastAsiaTheme="minorEastAsia"/>
                <w:color w:val="000000"/>
                <w:sz w:val="24"/>
              </w:rPr>
            </w:pPr>
          </w:p>
        </w:tc>
        <w:tc>
          <w:tcPr>
            <w:tcW w:w="1875" w:type="dxa"/>
            <w:vAlign w:val="center"/>
          </w:tcPr>
          <w:p w14:paraId="23C30626">
            <w:pPr>
              <w:pageBreakBefore w:val="0"/>
              <w:topLinePunct w:val="0"/>
              <w:bidi w:val="0"/>
              <w:adjustRightInd w:val="0"/>
              <w:snapToGrid w:val="0"/>
              <w:spacing w:line="360" w:lineRule="auto"/>
              <w:jc w:val="center"/>
              <w:rPr>
                <w:rFonts w:eastAsiaTheme="minorEastAsia"/>
                <w:color w:val="000000"/>
                <w:sz w:val="24"/>
              </w:rPr>
            </w:pPr>
          </w:p>
        </w:tc>
        <w:tc>
          <w:tcPr>
            <w:tcW w:w="1009" w:type="dxa"/>
            <w:vAlign w:val="center"/>
          </w:tcPr>
          <w:p w14:paraId="41434934">
            <w:pPr>
              <w:pageBreakBefore w:val="0"/>
              <w:topLinePunct w:val="0"/>
              <w:bidi w:val="0"/>
              <w:adjustRightInd w:val="0"/>
              <w:snapToGrid w:val="0"/>
              <w:spacing w:line="360" w:lineRule="auto"/>
              <w:jc w:val="center"/>
              <w:rPr>
                <w:rFonts w:eastAsiaTheme="minorEastAsia"/>
                <w:color w:val="000000"/>
                <w:sz w:val="24"/>
              </w:rPr>
            </w:pPr>
          </w:p>
        </w:tc>
      </w:tr>
    </w:tbl>
    <w:p w14:paraId="71AD7F28">
      <w:pPr>
        <w:pageBreakBefore w:val="0"/>
        <w:tabs>
          <w:tab w:val="left" w:pos="1800"/>
          <w:tab w:val="left" w:pos="5580"/>
        </w:tabs>
        <w:topLinePunct w:val="0"/>
        <w:bidi w:val="0"/>
        <w:spacing w:line="360" w:lineRule="auto"/>
        <w:ind w:firstLine="360" w:firstLineChars="150"/>
        <w:jc w:val="left"/>
        <w:rPr>
          <w:rFonts w:eastAsiaTheme="minorEastAsia"/>
          <w:color w:val="000000"/>
          <w:sz w:val="24"/>
          <w:u w:val="single"/>
        </w:rPr>
      </w:pPr>
    </w:p>
    <w:p w14:paraId="427B74EA">
      <w:pPr>
        <w:pageBreakBefore w:val="0"/>
        <w:tabs>
          <w:tab w:val="left" w:pos="1800"/>
          <w:tab w:val="left" w:pos="5580"/>
        </w:tabs>
        <w:topLinePunct w:val="0"/>
        <w:bidi w:val="0"/>
        <w:spacing w:line="360" w:lineRule="auto"/>
        <w:ind w:firstLine="360" w:firstLineChars="150"/>
        <w:jc w:val="left"/>
        <w:rPr>
          <w:rFonts w:eastAsiaTheme="minorEastAsia"/>
          <w:color w:val="000000"/>
          <w:sz w:val="24"/>
          <w:u w:val="single"/>
        </w:rPr>
      </w:pPr>
    </w:p>
    <w:p w14:paraId="49F3F9F8">
      <w:pPr>
        <w:pageBreakBefore w:val="0"/>
        <w:tabs>
          <w:tab w:val="left" w:pos="1800"/>
          <w:tab w:val="left" w:pos="5580"/>
        </w:tabs>
        <w:topLinePunct w:val="0"/>
        <w:bidi w:val="0"/>
        <w:spacing w:line="360" w:lineRule="auto"/>
        <w:jc w:val="left"/>
        <w:rPr>
          <w:rFonts w:eastAsiaTheme="minorEastAsia"/>
          <w:color w:val="000000"/>
          <w:sz w:val="24"/>
        </w:rPr>
      </w:pPr>
      <w:r>
        <w:rPr>
          <w:rFonts w:eastAsiaTheme="minorEastAsia"/>
          <w:color w:val="000000"/>
          <w:sz w:val="24"/>
        </w:rPr>
        <w:t>注：</w:t>
      </w:r>
    </w:p>
    <w:p w14:paraId="096AED94">
      <w:pPr>
        <w:pageBreakBefore w:val="0"/>
        <w:tabs>
          <w:tab w:val="left" w:pos="1800"/>
          <w:tab w:val="left" w:pos="5580"/>
        </w:tabs>
        <w:topLinePunct w:val="0"/>
        <w:bidi w:val="0"/>
        <w:spacing w:line="360" w:lineRule="auto"/>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5448A22B">
      <w:pPr>
        <w:pageBreakBefore w:val="0"/>
        <w:tabs>
          <w:tab w:val="left" w:pos="1800"/>
          <w:tab w:val="left" w:pos="5580"/>
        </w:tabs>
        <w:topLinePunct w:val="0"/>
        <w:bidi w:val="0"/>
        <w:spacing w:line="360" w:lineRule="auto"/>
        <w:jc w:val="left"/>
        <w:rPr>
          <w:color w:val="000000"/>
          <w:sz w:val="24"/>
        </w:rPr>
      </w:pPr>
      <w:r>
        <w:rPr>
          <w:sz w:val="24"/>
        </w:rPr>
        <w:t>2.“偏离情况”列应</w:t>
      </w:r>
      <w:r>
        <w:rPr>
          <w:color w:val="000000"/>
          <w:sz w:val="24"/>
        </w:rPr>
        <w:t>据实</w:t>
      </w:r>
      <w:r>
        <w:rPr>
          <w:sz w:val="24"/>
        </w:rPr>
        <w:t>填写“无偏离”、“正偏离”或“负偏离”。</w:t>
      </w:r>
    </w:p>
    <w:p w14:paraId="4AE476CA">
      <w:pPr>
        <w:pageBreakBefore w:val="0"/>
        <w:tabs>
          <w:tab w:val="left" w:pos="1800"/>
          <w:tab w:val="left" w:pos="5580"/>
        </w:tabs>
        <w:topLinePunct w:val="0"/>
        <w:bidi w:val="0"/>
        <w:spacing w:line="360" w:lineRule="auto"/>
        <w:jc w:val="left"/>
        <w:rPr>
          <w:rFonts w:eastAsiaTheme="minorEastAsia"/>
          <w:color w:val="000000"/>
          <w:sz w:val="24"/>
        </w:rPr>
      </w:pPr>
    </w:p>
    <w:p w14:paraId="250CB301">
      <w:pPr>
        <w:pageBreakBefore w:val="0"/>
        <w:topLinePunct w:val="0"/>
        <w:bidi w:val="0"/>
        <w:spacing w:line="360" w:lineRule="auto"/>
        <w:rPr>
          <w:rFonts w:eastAsiaTheme="minorEastAsia"/>
          <w:color w:val="000000"/>
          <w:sz w:val="24"/>
          <w:szCs w:val="20"/>
        </w:rPr>
      </w:pPr>
    </w:p>
    <w:p w14:paraId="4EFF62AE">
      <w:pPr>
        <w:pageBreakBefore w:val="0"/>
        <w:topLinePunct w:val="0"/>
        <w:autoSpaceDE w:val="0"/>
        <w:autoSpaceDN w:val="0"/>
        <w:bidi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0C33755">
      <w:pPr>
        <w:pageBreakBefore w:val="0"/>
        <w:topLinePunct w:val="0"/>
        <w:autoSpaceDE w:val="0"/>
        <w:autoSpaceDN w:val="0"/>
        <w:bidi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7D0ECBFB">
      <w:pPr>
        <w:pageBreakBefore w:val="0"/>
        <w:tabs>
          <w:tab w:val="left" w:pos="360"/>
        </w:tabs>
        <w:topLinePunct w:val="0"/>
        <w:bidi w:val="0"/>
        <w:snapToGrid w:val="0"/>
        <w:spacing w:line="360" w:lineRule="auto"/>
        <w:outlineLvl w:val="1"/>
        <w:rPr>
          <w:color w:val="000000"/>
          <w:sz w:val="24"/>
          <w:szCs w:val="20"/>
        </w:rPr>
      </w:pPr>
      <w:r>
        <w:rPr>
          <w:rFonts w:eastAsiaTheme="minorEastAsia"/>
          <w:color w:val="000000"/>
          <w:sz w:val="24"/>
          <w:szCs w:val="20"/>
        </w:rPr>
        <w:br w:type="page"/>
      </w:r>
      <w:bookmarkStart w:id="770" w:name="_GoBack"/>
      <w:bookmarkEnd w:id="770"/>
      <w:r>
        <w:rPr>
          <w:rFonts w:eastAsiaTheme="minorEastAsia"/>
          <w:sz w:val="24"/>
        </w:rPr>
        <w:t xml:space="preserve">11  </w:t>
      </w:r>
      <w:r>
        <w:rPr>
          <w:rFonts w:hint="eastAsia"/>
          <w:color w:val="000000"/>
          <w:sz w:val="24"/>
          <w:szCs w:val="20"/>
        </w:rPr>
        <w:t>本国产品标准证明文件</w:t>
      </w:r>
    </w:p>
    <w:p w14:paraId="7EF86A73">
      <w:pPr>
        <w:pStyle w:val="37"/>
        <w:pageBreakBefore w:val="0"/>
        <w:shd w:val="clear" w:color="auto" w:fill="FFFFFF"/>
        <w:topLinePunct w:val="0"/>
        <w:bidi w:val="0"/>
        <w:spacing w:before="30" w:beforeAutospacing="0" w:after="30" w:afterAutospacing="0" w:line="360" w:lineRule="auto"/>
        <w:jc w:val="center"/>
        <w:rPr>
          <w:color w:val="333333"/>
          <w:sz w:val="36"/>
          <w:szCs w:val="36"/>
        </w:rPr>
      </w:pPr>
      <w:r>
        <w:rPr>
          <w:rStyle w:val="46"/>
          <w:rFonts w:hint="eastAsia"/>
          <w:color w:val="333333"/>
          <w:sz w:val="36"/>
          <w:szCs w:val="36"/>
          <w:shd w:val="clear" w:color="auto" w:fill="FFFFFF"/>
        </w:rPr>
        <w:t>关于符合本国产品标准的声明函</w:t>
      </w:r>
    </w:p>
    <w:p w14:paraId="557F8228">
      <w:pPr>
        <w:pStyle w:val="37"/>
        <w:pageBreakBefore w:val="0"/>
        <w:shd w:val="clear" w:color="auto" w:fill="FFFFFF"/>
        <w:topLinePunct w:val="0"/>
        <w:bidi w:val="0"/>
        <w:spacing w:before="30" w:beforeAutospacing="0" w:after="30" w:afterAutospacing="0" w:line="360" w:lineRule="auto"/>
        <w:ind w:firstLine="420"/>
        <w:rPr>
          <w:color w:val="333333"/>
        </w:rPr>
      </w:pPr>
    </w:p>
    <w:p w14:paraId="0D7BE186">
      <w:pPr>
        <w:pStyle w:val="37"/>
        <w:pageBreakBefore w:val="0"/>
        <w:shd w:val="clear" w:color="auto" w:fill="FFFFFF"/>
        <w:topLinePunct w:val="0"/>
        <w:bidi w:val="0"/>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15EE1B2">
      <w:pPr>
        <w:pStyle w:val="37"/>
        <w:pageBreakBefore w:val="0"/>
        <w:shd w:val="clear" w:color="auto" w:fill="FFFFFF"/>
        <w:topLinePunct w:val="0"/>
        <w:bidi w:val="0"/>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14:paraId="7F6E172D">
      <w:pPr>
        <w:pStyle w:val="37"/>
        <w:pageBreakBefore w:val="0"/>
        <w:shd w:val="clear" w:color="auto" w:fill="FFFFFF"/>
        <w:topLinePunct w:val="0"/>
        <w:bidi w:val="0"/>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14:paraId="22287549">
      <w:pPr>
        <w:pStyle w:val="37"/>
        <w:pageBreakBefore w:val="0"/>
        <w:shd w:val="clear" w:color="auto" w:fill="FFFFFF"/>
        <w:topLinePunct w:val="0"/>
        <w:bidi w:val="0"/>
        <w:spacing w:before="0" w:beforeAutospacing="0" w:after="0" w:afterAutospacing="0" w:line="360" w:lineRule="auto"/>
        <w:ind w:firstLine="480" w:firstLineChars="200"/>
        <w:rPr>
          <w:color w:val="333333"/>
        </w:rPr>
      </w:pPr>
      <w:r>
        <w:rPr>
          <w:rFonts w:hint="eastAsia"/>
          <w:color w:val="333333"/>
          <w:shd w:val="clear" w:color="auto" w:fill="FFFFFF"/>
        </w:rPr>
        <w:t>……</w:t>
      </w:r>
    </w:p>
    <w:p w14:paraId="6D53C09F">
      <w:pPr>
        <w:pStyle w:val="37"/>
        <w:pageBreakBefore w:val="0"/>
        <w:shd w:val="clear" w:color="auto" w:fill="FFFFFF"/>
        <w:topLinePunct w:val="0"/>
        <w:bidi w:val="0"/>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735D51B4">
      <w:pPr>
        <w:pStyle w:val="37"/>
        <w:pageBreakBefore w:val="0"/>
        <w:shd w:val="clear" w:color="auto" w:fill="FFFFFF"/>
        <w:topLinePunct w:val="0"/>
        <w:bidi w:val="0"/>
        <w:spacing w:before="0" w:beforeAutospacing="0" w:after="0" w:afterAutospacing="0" w:line="360" w:lineRule="auto"/>
        <w:rPr>
          <w:color w:val="333333"/>
        </w:rPr>
      </w:pPr>
    </w:p>
    <w:p w14:paraId="45BC3FD2">
      <w:pPr>
        <w:pStyle w:val="37"/>
        <w:pageBreakBefore w:val="0"/>
        <w:shd w:val="clear" w:color="auto" w:fill="FFFFFF"/>
        <w:topLinePunct w:val="0"/>
        <w:bidi w:val="0"/>
        <w:spacing w:before="0" w:beforeAutospacing="0" w:after="0" w:afterAutospacing="0" w:line="360" w:lineRule="auto"/>
        <w:jc w:val="right"/>
        <w:rPr>
          <w:color w:val="333333"/>
          <w:shd w:val="clear" w:color="auto" w:fill="FFFFFF"/>
        </w:rPr>
      </w:pPr>
    </w:p>
    <w:p w14:paraId="10D90074">
      <w:pPr>
        <w:pStyle w:val="37"/>
        <w:pageBreakBefore w:val="0"/>
        <w:shd w:val="clear" w:color="auto" w:fill="FFFFFF"/>
        <w:topLinePunct w:val="0"/>
        <w:bidi w:val="0"/>
        <w:spacing w:before="0" w:beforeAutospacing="0" w:after="0" w:afterAutospacing="0" w:line="360" w:lineRule="auto"/>
        <w:jc w:val="right"/>
        <w:rPr>
          <w:color w:val="333333"/>
        </w:rPr>
      </w:pPr>
      <w:r>
        <w:rPr>
          <w:rFonts w:hint="eastAsia"/>
          <w:color w:val="333333"/>
          <w:shd w:val="clear" w:color="auto" w:fill="FFFFFF"/>
        </w:rPr>
        <w:t>公司（单位）名称（盖章）：　        </w:t>
      </w:r>
    </w:p>
    <w:p w14:paraId="23C7C9D9">
      <w:pPr>
        <w:pStyle w:val="37"/>
        <w:pageBreakBefore w:val="0"/>
        <w:shd w:val="clear" w:color="auto" w:fill="FFFFFF"/>
        <w:topLinePunct w:val="0"/>
        <w:bidi w:val="0"/>
        <w:spacing w:before="0" w:beforeAutospacing="0" w:after="0" w:afterAutospacing="0" w:line="360" w:lineRule="auto"/>
        <w:jc w:val="right"/>
        <w:rPr>
          <w:color w:val="333333"/>
        </w:rPr>
      </w:pPr>
      <w:r>
        <w:rPr>
          <w:rFonts w:hint="eastAsia"/>
          <w:color w:val="333333"/>
          <w:shd w:val="clear" w:color="auto" w:fill="FFFFFF"/>
        </w:rPr>
        <w:t>日期：　     年　  月　  日         </w:t>
      </w:r>
    </w:p>
    <w:p w14:paraId="3A51DEF6">
      <w:pPr>
        <w:pStyle w:val="37"/>
        <w:pageBreakBefore w:val="0"/>
        <w:shd w:val="clear" w:color="auto" w:fill="FFFFFF"/>
        <w:topLinePunct w:val="0"/>
        <w:bidi w:val="0"/>
        <w:spacing w:before="0" w:beforeAutospacing="0" w:after="0" w:afterAutospacing="0" w:line="360" w:lineRule="auto"/>
        <w:rPr>
          <w:color w:val="333333"/>
          <w:shd w:val="clear" w:color="auto" w:fill="FFFFFF"/>
        </w:rPr>
      </w:pPr>
    </w:p>
    <w:p w14:paraId="6392FCDA">
      <w:pPr>
        <w:pStyle w:val="37"/>
        <w:pageBreakBefore w:val="0"/>
        <w:shd w:val="clear" w:color="auto" w:fill="FFFFFF"/>
        <w:topLinePunct w:val="0"/>
        <w:bidi w:val="0"/>
        <w:spacing w:before="0" w:beforeAutospacing="0" w:after="0" w:afterAutospacing="0" w:line="360" w:lineRule="auto"/>
        <w:rPr>
          <w:color w:val="333333"/>
          <w:shd w:val="clear" w:color="auto" w:fill="FFFFFF"/>
        </w:rPr>
      </w:pPr>
    </w:p>
    <w:p w14:paraId="2396FFC2">
      <w:pPr>
        <w:pageBreakBefore w:val="0"/>
        <w:topLinePunct w:val="0"/>
        <w:bidi w:val="0"/>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67110B7C">
      <w:pPr>
        <w:pageBreakBefore w:val="0"/>
        <w:topLinePunct w:val="0"/>
        <w:bidi w:val="0"/>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4B6A8CCC">
      <w:pPr>
        <w:pageBreakBefore w:val="0"/>
        <w:topLinePunct w:val="0"/>
        <w:bidi w:val="0"/>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12756C9E">
      <w:pPr>
        <w:pageBreakBefore w:val="0"/>
        <w:topLinePunct w:val="0"/>
        <w:bidi w:val="0"/>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57FFA4B0">
      <w:pPr>
        <w:pageBreakBefore w:val="0"/>
        <w:topLinePunct w:val="0"/>
        <w:bidi w:val="0"/>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3BF95709">
      <w:pPr>
        <w:pageBreakBefore w:val="0"/>
        <w:widowControl/>
        <w:topLinePunct w:val="0"/>
        <w:bidi w:val="0"/>
        <w:spacing w:line="360" w:lineRule="auto"/>
        <w:jc w:val="left"/>
        <w:rPr>
          <w:color w:val="333333"/>
          <w:szCs w:val="21"/>
          <w:shd w:val="clear" w:color="auto" w:fill="FFFFFF"/>
        </w:rPr>
      </w:pPr>
      <w:r>
        <w:rPr>
          <w:color w:val="333333"/>
          <w:szCs w:val="21"/>
          <w:shd w:val="clear" w:color="auto" w:fill="FFFFFF"/>
        </w:rPr>
        <w:br w:type="page"/>
      </w:r>
    </w:p>
    <w:p w14:paraId="6CC107F4">
      <w:pPr>
        <w:pStyle w:val="37"/>
        <w:pageBreakBefore w:val="0"/>
        <w:shd w:val="clear" w:color="auto" w:fill="FFFFFF"/>
        <w:topLinePunct w:val="0"/>
        <w:bidi w:val="0"/>
        <w:spacing w:before="30" w:beforeAutospacing="0" w:after="30" w:afterAutospacing="0" w:line="360" w:lineRule="auto"/>
        <w:jc w:val="center"/>
        <w:rPr>
          <w:rStyle w:val="46"/>
          <w:sz w:val="36"/>
          <w:szCs w:val="36"/>
        </w:rPr>
      </w:pPr>
      <w:r>
        <w:rPr>
          <w:rStyle w:val="46"/>
          <w:rFonts w:hint="eastAsia"/>
          <w:sz w:val="36"/>
          <w:szCs w:val="36"/>
        </w:rPr>
        <w:t>产品成本占比承诺函</w:t>
      </w:r>
    </w:p>
    <w:p w14:paraId="38EEE446">
      <w:pPr>
        <w:pStyle w:val="37"/>
        <w:pageBreakBefore w:val="0"/>
        <w:shd w:val="clear" w:color="auto" w:fill="FFFFFF"/>
        <w:topLinePunct w:val="0"/>
        <w:bidi w:val="0"/>
        <w:spacing w:before="30" w:beforeAutospacing="0" w:after="30" w:afterAutospacing="0" w:line="360" w:lineRule="auto"/>
        <w:rPr>
          <w:rStyle w:val="46"/>
          <w:sz w:val="36"/>
          <w:szCs w:val="36"/>
        </w:rPr>
      </w:pPr>
    </w:p>
    <w:p w14:paraId="55DC966F">
      <w:pPr>
        <w:pageBreakBefore w:val="0"/>
        <w:widowControl/>
        <w:topLinePunct w:val="0"/>
        <w:bidi w:val="0"/>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8F8E962">
      <w:pPr>
        <w:pageBreakBefore w:val="0"/>
        <w:widowControl/>
        <w:topLinePunct w:val="0"/>
        <w:bidi w:val="0"/>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63374363">
      <w:pPr>
        <w:pageBreakBefore w:val="0"/>
        <w:widowControl/>
        <w:topLinePunct w:val="0"/>
        <w:bidi w:val="0"/>
        <w:spacing w:line="360" w:lineRule="auto"/>
        <w:ind w:firstLine="480" w:firstLineChars="200"/>
        <w:jc w:val="left"/>
        <w:rPr>
          <w:color w:val="000000"/>
          <w:sz w:val="24"/>
        </w:rPr>
      </w:pPr>
    </w:p>
    <w:p w14:paraId="032161FE">
      <w:pPr>
        <w:pStyle w:val="37"/>
        <w:pageBreakBefore w:val="0"/>
        <w:shd w:val="clear" w:color="auto" w:fill="FFFFFF"/>
        <w:topLinePunct w:val="0"/>
        <w:bidi w:val="0"/>
        <w:spacing w:before="0" w:beforeAutospacing="0" w:after="0" w:afterAutospacing="0" w:line="360" w:lineRule="auto"/>
        <w:jc w:val="right"/>
        <w:rPr>
          <w:color w:val="333333"/>
        </w:rPr>
      </w:pPr>
      <w:r>
        <w:rPr>
          <w:rFonts w:hint="eastAsia"/>
          <w:color w:val="333333"/>
          <w:shd w:val="clear" w:color="auto" w:fill="FFFFFF"/>
        </w:rPr>
        <w:t>公司（单位）名称（盖章）：　        </w:t>
      </w:r>
    </w:p>
    <w:p w14:paraId="3FD62651">
      <w:pPr>
        <w:pageBreakBefore w:val="0"/>
        <w:widowControl/>
        <w:topLinePunct w:val="0"/>
        <w:bidi w:val="0"/>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1120B69">
      <w:pPr>
        <w:pageBreakBefore w:val="0"/>
        <w:widowControl/>
        <w:topLinePunct w:val="0"/>
        <w:bidi w:val="0"/>
        <w:spacing w:line="360" w:lineRule="auto"/>
        <w:jc w:val="left"/>
        <w:rPr>
          <w:color w:val="000000"/>
          <w:sz w:val="24"/>
        </w:rPr>
      </w:pPr>
    </w:p>
    <w:p w14:paraId="5A73E545">
      <w:pPr>
        <w:pageBreakBefore w:val="0"/>
        <w:widowControl/>
        <w:topLinePunct w:val="0"/>
        <w:bidi w:val="0"/>
        <w:spacing w:line="360" w:lineRule="auto"/>
        <w:jc w:val="left"/>
        <w:rPr>
          <w:color w:val="000000"/>
          <w:sz w:val="24"/>
        </w:rPr>
      </w:pPr>
    </w:p>
    <w:p w14:paraId="36F109A3">
      <w:pPr>
        <w:pageBreakBefore w:val="0"/>
        <w:topLinePunct w:val="0"/>
        <w:bidi w:val="0"/>
        <w:spacing w:line="360" w:lineRule="auto"/>
        <w:rPr>
          <w:color w:val="000000"/>
          <w:sz w:val="22"/>
          <w:szCs w:val="22"/>
        </w:rPr>
      </w:pPr>
      <w:r>
        <w:rPr>
          <w:rFonts w:hint="eastAsia"/>
          <w:color w:val="000000"/>
          <w:sz w:val="22"/>
          <w:szCs w:val="22"/>
        </w:rPr>
        <w:t>注：</w:t>
      </w:r>
    </w:p>
    <w:p w14:paraId="4FA2E7C5">
      <w:pPr>
        <w:pageBreakBefore w:val="0"/>
        <w:topLinePunct w:val="0"/>
        <w:bidi w:val="0"/>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3DFB7683">
      <w:pPr>
        <w:pageBreakBefore w:val="0"/>
        <w:topLinePunct w:val="0"/>
        <w:bidi w:val="0"/>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3FD0DC24">
      <w:pPr>
        <w:pageBreakBefore w:val="0"/>
        <w:topLinePunct w:val="0"/>
        <w:bidi w:val="0"/>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1546B34">
      <w:pPr>
        <w:pageBreakBefore w:val="0"/>
        <w:topLinePunct w:val="0"/>
        <w:bidi w:val="0"/>
        <w:spacing w:line="360" w:lineRule="auto"/>
        <w:ind w:left="420" w:leftChars="200"/>
        <w:rPr>
          <w:color w:val="333333"/>
          <w:szCs w:val="21"/>
          <w:shd w:val="clear" w:color="auto" w:fill="FFFFFF"/>
        </w:rPr>
      </w:pPr>
    </w:p>
    <w:p w14:paraId="0A9D8DB5">
      <w:pPr>
        <w:pageBreakBefore w:val="0"/>
        <w:widowControl/>
        <w:topLinePunct w:val="0"/>
        <w:bidi w:val="0"/>
        <w:spacing w:line="360" w:lineRule="auto"/>
        <w:jc w:val="left"/>
        <w:rPr>
          <w:rFonts w:eastAsiaTheme="minorEastAsia"/>
          <w:sz w:val="24"/>
        </w:rPr>
      </w:pPr>
      <w:r>
        <w:rPr>
          <w:rFonts w:eastAsiaTheme="minorEastAsia"/>
          <w:sz w:val="24"/>
        </w:rPr>
        <w:br w:type="page"/>
      </w:r>
    </w:p>
    <w:p w14:paraId="61F65D3B">
      <w:pPr>
        <w:pageBreakBefore w:val="0"/>
        <w:tabs>
          <w:tab w:val="left" w:pos="360"/>
        </w:tabs>
        <w:topLinePunct w:val="0"/>
        <w:bidi w:val="0"/>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727EB450">
      <w:pPr>
        <w:pageBreakBefore w:val="0"/>
        <w:widowControl/>
        <w:topLinePunct w:val="0"/>
        <w:bidi w:val="0"/>
        <w:spacing w:line="360" w:lineRule="auto"/>
        <w:jc w:val="left"/>
        <w:rPr>
          <w:rFonts w:eastAsiaTheme="minorEastAsia"/>
          <w:b/>
          <w:sz w:val="36"/>
          <w:szCs w:val="36"/>
        </w:rPr>
      </w:pPr>
    </w:p>
    <w:p w14:paraId="424F63B1">
      <w:pPr>
        <w:pageBreakBefore w:val="0"/>
        <w:widowControl/>
        <w:topLinePunct w:val="0"/>
        <w:bidi w:val="0"/>
        <w:spacing w:line="360" w:lineRule="auto"/>
        <w:jc w:val="left"/>
        <w:rPr>
          <w:color w:val="000000"/>
          <w:sz w:val="24"/>
          <w:szCs w:val="20"/>
        </w:rPr>
      </w:pPr>
      <w:bookmarkStart w:id="767"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4B79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B32D2AF">
            <w:pPr>
              <w:pageBreakBefore w:val="0"/>
              <w:topLinePunct w:val="0"/>
              <w:bidi w:val="0"/>
              <w:spacing w:line="360" w:lineRule="auto"/>
              <w:rPr>
                <w:sz w:val="24"/>
              </w:rPr>
            </w:pPr>
            <w:r>
              <w:rPr>
                <w:rFonts w:hint="eastAsia"/>
                <w:sz w:val="24"/>
              </w:rPr>
              <w:t>供应商名称</w:t>
            </w:r>
          </w:p>
        </w:tc>
        <w:tc>
          <w:tcPr>
            <w:tcW w:w="1667" w:type="pct"/>
          </w:tcPr>
          <w:p w14:paraId="315CD626">
            <w:pPr>
              <w:pageBreakBefore w:val="0"/>
              <w:topLinePunct w:val="0"/>
              <w:bidi w:val="0"/>
              <w:spacing w:line="360" w:lineRule="auto"/>
              <w:rPr>
                <w:sz w:val="24"/>
              </w:rPr>
            </w:pPr>
            <w:r>
              <w:rPr>
                <w:rFonts w:hint="eastAsia"/>
                <w:sz w:val="24"/>
              </w:rPr>
              <w:t>供应商所属性别</w:t>
            </w:r>
          </w:p>
        </w:tc>
        <w:tc>
          <w:tcPr>
            <w:tcW w:w="1667" w:type="pct"/>
          </w:tcPr>
          <w:p w14:paraId="0B67DC52">
            <w:pPr>
              <w:pageBreakBefore w:val="0"/>
              <w:topLinePunct w:val="0"/>
              <w:bidi w:val="0"/>
              <w:spacing w:line="360" w:lineRule="auto"/>
              <w:rPr>
                <w:sz w:val="24"/>
              </w:rPr>
            </w:pPr>
            <w:r>
              <w:rPr>
                <w:rFonts w:hint="eastAsia"/>
                <w:sz w:val="24"/>
              </w:rPr>
              <w:t>外商投资类型</w:t>
            </w:r>
          </w:p>
        </w:tc>
      </w:tr>
      <w:tr w14:paraId="763C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04BDFF0">
            <w:pPr>
              <w:pageBreakBefore w:val="0"/>
              <w:topLinePunct w:val="0"/>
              <w:bidi w:val="0"/>
              <w:spacing w:line="360" w:lineRule="auto"/>
              <w:rPr>
                <w:sz w:val="24"/>
              </w:rPr>
            </w:pPr>
          </w:p>
        </w:tc>
        <w:tc>
          <w:tcPr>
            <w:tcW w:w="1667" w:type="pct"/>
          </w:tcPr>
          <w:p w14:paraId="7F39CF2F">
            <w:pPr>
              <w:pageBreakBefore w:val="0"/>
              <w:topLinePunct w:val="0"/>
              <w:bidi w:val="0"/>
              <w:spacing w:line="360" w:lineRule="auto"/>
              <w:rPr>
                <w:sz w:val="24"/>
              </w:rPr>
            </w:pPr>
          </w:p>
        </w:tc>
        <w:tc>
          <w:tcPr>
            <w:tcW w:w="1667" w:type="pct"/>
          </w:tcPr>
          <w:p w14:paraId="4BD9499B">
            <w:pPr>
              <w:pageBreakBefore w:val="0"/>
              <w:topLinePunct w:val="0"/>
              <w:bidi w:val="0"/>
              <w:spacing w:line="360" w:lineRule="auto"/>
              <w:rPr>
                <w:sz w:val="24"/>
              </w:rPr>
            </w:pPr>
          </w:p>
        </w:tc>
      </w:tr>
      <w:tr w14:paraId="70236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0733BCE">
            <w:pPr>
              <w:pageBreakBefore w:val="0"/>
              <w:topLinePunct w:val="0"/>
              <w:bidi w:val="0"/>
              <w:spacing w:line="360" w:lineRule="auto"/>
            </w:pPr>
          </w:p>
        </w:tc>
        <w:tc>
          <w:tcPr>
            <w:tcW w:w="1667" w:type="pct"/>
          </w:tcPr>
          <w:p w14:paraId="33075387">
            <w:pPr>
              <w:pageBreakBefore w:val="0"/>
              <w:topLinePunct w:val="0"/>
              <w:bidi w:val="0"/>
              <w:spacing w:line="360" w:lineRule="auto"/>
            </w:pPr>
          </w:p>
        </w:tc>
        <w:tc>
          <w:tcPr>
            <w:tcW w:w="1667" w:type="pct"/>
          </w:tcPr>
          <w:p w14:paraId="36AC5DA9">
            <w:pPr>
              <w:pageBreakBefore w:val="0"/>
              <w:topLinePunct w:val="0"/>
              <w:bidi w:val="0"/>
              <w:spacing w:line="360" w:lineRule="auto"/>
            </w:pPr>
          </w:p>
        </w:tc>
      </w:tr>
      <w:tr w14:paraId="3776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8F916B0">
            <w:pPr>
              <w:pageBreakBefore w:val="0"/>
              <w:topLinePunct w:val="0"/>
              <w:bidi w:val="0"/>
              <w:spacing w:line="360" w:lineRule="auto"/>
            </w:pPr>
          </w:p>
        </w:tc>
        <w:tc>
          <w:tcPr>
            <w:tcW w:w="1667" w:type="pct"/>
          </w:tcPr>
          <w:p w14:paraId="430E93EF">
            <w:pPr>
              <w:pageBreakBefore w:val="0"/>
              <w:topLinePunct w:val="0"/>
              <w:bidi w:val="0"/>
              <w:spacing w:line="360" w:lineRule="auto"/>
            </w:pPr>
          </w:p>
        </w:tc>
        <w:tc>
          <w:tcPr>
            <w:tcW w:w="1667" w:type="pct"/>
          </w:tcPr>
          <w:p w14:paraId="30E3533B">
            <w:pPr>
              <w:pageBreakBefore w:val="0"/>
              <w:topLinePunct w:val="0"/>
              <w:bidi w:val="0"/>
              <w:spacing w:line="360" w:lineRule="auto"/>
            </w:pPr>
          </w:p>
        </w:tc>
      </w:tr>
      <w:tr w14:paraId="77E26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6BFE128">
            <w:pPr>
              <w:pageBreakBefore w:val="0"/>
              <w:topLinePunct w:val="0"/>
              <w:bidi w:val="0"/>
              <w:spacing w:line="360" w:lineRule="auto"/>
            </w:pPr>
          </w:p>
        </w:tc>
        <w:tc>
          <w:tcPr>
            <w:tcW w:w="1667" w:type="pct"/>
          </w:tcPr>
          <w:p w14:paraId="47A8FF9B">
            <w:pPr>
              <w:pageBreakBefore w:val="0"/>
              <w:topLinePunct w:val="0"/>
              <w:bidi w:val="0"/>
              <w:spacing w:line="360" w:lineRule="auto"/>
            </w:pPr>
          </w:p>
        </w:tc>
        <w:tc>
          <w:tcPr>
            <w:tcW w:w="1667" w:type="pct"/>
          </w:tcPr>
          <w:p w14:paraId="11024921">
            <w:pPr>
              <w:pageBreakBefore w:val="0"/>
              <w:topLinePunct w:val="0"/>
              <w:bidi w:val="0"/>
              <w:spacing w:line="360" w:lineRule="auto"/>
            </w:pPr>
          </w:p>
        </w:tc>
      </w:tr>
    </w:tbl>
    <w:p w14:paraId="57879D94">
      <w:pPr>
        <w:pageBreakBefore w:val="0"/>
        <w:tabs>
          <w:tab w:val="left" w:pos="1800"/>
          <w:tab w:val="left" w:pos="5580"/>
        </w:tabs>
        <w:topLinePunct w:val="0"/>
        <w:bidi w:val="0"/>
        <w:spacing w:line="360" w:lineRule="auto"/>
        <w:jc w:val="left"/>
        <w:rPr>
          <w:color w:val="000000"/>
          <w:sz w:val="24"/>
        </w:rPr>
      </w:pPr>
      <w:r>
        <w:rPr>
          <w:rFonts w:hint="eastAsia"/>
          <w:color w:val="000000"/>
          <w:sz w:val="24"/>
        </w:rPr>
        <w:t>注：1.供应商如为联合体，则应填写联合体各成员信息。</w:t>
      </w:r>
    </w:p>
    <w:p w14:paraId="6F7D5023">
      <w:pPr>
        <w:pageBreakBefore w:val="0"/>
        <w:tabs>
          <w:tab w:val="left" w:pos="1800"/>
          <w:tab w:val="left" w:pos="5580"/>
        </w:tabs>
        <w:topLinePunct w:val="0"/>
        <w:bidi w:val="0"/>
        <w:spacing w:line="360" w:lineRule="auto"/>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1B42CD07">
      <w:pPr>
        <w:pageBreakBefore w:val="0"/>
        <w:tabs>
          <w:tab w:val="left" w:pos="1800"/>
          <w:tab w:val="left" w:pos="5580"/>
        </w:tabs>
        <w:topLinePunct w:val="0"/>
        <w:bidi w:val="0"/>
        <w:spacing w:line="360" w:lineRule="auto"/>
        <w:ind w:firstLine="480" w:firstLineChars="200"/>
        <w:jc w:val="left"/>
        <w:rPr>
          <w:color w:val="000000"/>
          <w:sz w:val="24"/>
        </w:rPr>
      </w:pPr>
      <w:r>
        <w:rPr>
          <w:rFonts w:hint="eastAsia"/>
          <w:color w:val="000000"/>
          <w:sz w:val="24"/>
        </w:rPr>
        <w:t>3.外商投资类型请填写“外商单独投资”、“外商部分投资”或“内资”。</w:t>
      </w:r>
    </w:p>
    <w:bookmarkEnd w:id="767"/>
    <w:p w14:paraId="4CBE60A3">
      <w:pPr>
        <w:pageBreakBefore w:val="0"/>
        <w:widowControl/>
        <w:topLinePunct w:val="0"/>
        <w:bidi w:val="0"/>
        <w:spacing w:line="360" w:lineRule="auto"/>
        <w:jc w:val="left"/>
        <w:rPr>
          <w:rFonts w:eastAsiaTheme="minorEastAsia"/>
          <w:b/>
          <w:sz w:val="36"/>
          <w:szCs w:val="36"/>
        </w:rPr>
      </w:pPr>
      <w:r>
        <w:rPr>
          <w:rFonts w:eastAsiaTheme="minorEastAsia"/>
          <w:b/>
          <w:sz w:val="36"/>
          <w:szCs w:val="36"/>
        </w:rPr>
        <w:br w:type="page"/>
      </w:r>
    </w:p>
    <w:p w14:paraId="0A5BEC72">
      <w:pPr>
        <w:pageBreakBefore w:val="0"/>
        <w:tabs>
          <w:tab w:val="left" w:pos="360"/>
        </w:tabs>
        <w:topLinePunct w:val="0"/>
        <w:bidi w:val="0"/>
        <w:snapToGrid w:val="0"/>
        <w:spacing w:line="360" w:lineRule="auto"/>
        <w:outlineLvl w:val="1"/>
        <w:rPr>
          <w:rFonts w:eastAsiaTheme="minorEastAsia"/>
          <w:sz w:val="24"/>
        </w:rPr>
      </w:pPr>
      <w:r>
        <w:rPr>
          <w:rFonts w:eastAsiaTheme="minorEastAsia"/>
          <w:sz w:val="24"/>
        </w:rPr>
        <w:t>13  最后报价一览表（实质性格式，磋商后提交）</w:t>
      </w:r>
    </w:p>
    <w:p w14:paraId="23B30030">
      <w:pPr>
        <w:pageBreakBefore w:val="0"/>
        <w:widowControl/>
        <w:topLinePunct w:val="0"/>
        <w:bidi w:val="0"/>
        <w:spacing w:line="360" w:lineRule="auto"/>
        <w:jc w:val="left"/>
        <w:rPr>
          <w:rFonts w:eastAsiaTheme="minorEastAsia"/>
          <w:kern w:val="0"/>
          <w:sz w:val="24"/>
          <w:szCs w:val="20"/>
        </w:rPr>
      </w:pPr>
    </w:p>
    <w:p w14:paraId="2BC2244E">
      <w:pPr>
        <w:pageBreakBefore w:val="0"/>
        <w:topLinePunct w:val="0"/>
        <w:bidi w:val="0"/>
        <w:spacing w:line="360" w:lineRule="auto"/>
        <w:ind w:firstLine="720"/>
        <w:jc w:val="center"/>
        <w:rPr>
          <w:rFonts w:eastAsiaTheme="minorEastAsia"/>
          <w:b/>
          <w:color w:val="000000"/>
          <w:sz w:val="36"/>
          <w:szCs w:val="36"/>
        </w:rPr>
      </w:pPr>
      <w:r>
        <w:rPr>
          <w:rFonts w:eastAsiaTheme="minorEastAsia"/>
          <w:b/>
          <w:color w:val="000000"/>
          <w:sz w:val="36"/>
          <w:szCs w:val="36"/>
        </w:rPr>
        <w:t>最后报价一览表</w:t>
      </w:r>
    </w:p>
    <w:p w14:paraId="2A90F20D">
      <w:pPr>
        <w:pageBreakBefore w:val="0"/>
        <w:tabs>
          <w:tab w:val="left" w:pos="1800"/>
          <w:tab w:val="left" w:pos="5580"/>
        </w:tabs>
        <w:topLinePunct w:val="0"/>
        <w:bidi w:val="0"/>
        <w:spacing w:line="360" w:lineRule="auto"/>
        <w:jc w:val="left"/>
        <w:rPr>
          <w:rFonts w:eastAsiaTheme="minorEastAsia"/>
          <w:color w:val="000000"/>
          <w:sz w:val="24"/>
        </w:rPr>
      </w:pPr>
    </w:p>
    <w:p w14:paraId="43F67FB7">
      <w:pPr>
        <w:pageBreakBefore w:val="0"/>
        <w:tabs>
          <w:tab w:val="left" w:pos="1800"/>
          <w:tab w:val="left" w:pos="5580"/>
        </w:tabs>
        <w:topLinePunct w:val="0"/>
        <w:bidi w:val="0"/>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2715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5019D028">
            <w:pPr>
              <w:pageBreakBefore w:val="0"/>
              <w:tabs>
                <w:tab w:val="left" w:pos="5580"/>
              </w:tabs>
              <w:topLinePunct w:val="0"/>
              <w:bidi w:val="0"/>
              <w:spacing w:line="360" w:lineRule="auto"/>
              <w:jc w:val="center"/>
              <w:rPr>
                <w:rFonts w:eastAsiaTheme="minorEastAsia"/>
                <w:b/>
                <w:sz w:val="24"/>
              </w:rPr>
            </w:pPr>
            <w:r>
              <w:rPr>
                <w:rFonts w:eastAsiaTheme="minorEastAsia"/>
                <w:b/>
                <w:sz w:val="24"/>
              </w:rPr>
              <w:t>序号</w:t>
            </w:r>
          </w:p>
        </w:tc>
        <w:tc>
          <w:tcPr>
            <w:tcW w:w="1498" w:type="pct"/>
            <w:vMerge w:val="restart"/>
            <w:vAlign w:val="center"/>
          </w:tcPr>
          <w:p w14:paraId="07AF7267">
            <w:pPr>
              <w:pageBreakBefore w:val="0"/>
              <w:tabs>
                <w:tab w:val="left" w:pos="5580"/>
              </w:tabs>
              <w:topLinePunct w:val="0"/>
              <w:bidi w:val="0"/>
              <w:spacing w:line="360" w:lineRule="auto"/>
              <w:jc w:val="center"/>
              <w:rPr>
                <w:rFonts w:eastAsiaTheme="minorEastAsia"/>
                <w:b/>
                <w:sz w:val="24"/>
              </w:rPr>
            </w:pPr>
            <w:r>
              <w:rPr>
                <w:rFonts w:eastAsiaTheme="minorEastAsia"/>
                <w:b/>
                <w:sz w:val="24"/>
              </w:rPr>
              <w:t>供应商名称</w:t>
            </w:r>
          </w:p>
        </w:tc>
        <w:tc>
          <w:tcPr>
            <w:tcW w:w="2106" w:type="pct"/>
            <w:gridSpan w:val="2"/>
            <w:vAlign w:val="center"/>
          </w:tcPr>
          <w:p w14:paraId="36427F73">
            <w:pPr>
              <w:pageBreakBefore w:val="0"/>
              <w:tabs>
                <w:tab w:val="left" w:pos="5580"/>
              </w:tabs>
              <w:topLinePunct w:val="0"/>
              <w:bidi w:val="0"/>
              <w:spacing w:line="360" w:lineRule="auto"/>
              <w:jc w:val="center"/>
              <w:rPr>
                <w:rFonts w:eastAsiaTheme="minorEastAsia"/>
                <w:b/>
                <w:sz w:val="24"/>
              </w:rPr>
            </w:pPr>
            <w:r>
              <w:rPr>
                <w:rFonts w:eastAsiaTheme="minorEastAsia"/>
                <w:b/>
                <w:sz w:val="24"/>
              </w:rPr>
              <w:t>最后报价</w:t>
            </w:r>
          </w:p>
        </w:tc>
        <w:tc>
          <w:tcPr>
            <w:tcW w:w="949" w:type="pct"/>
            <w:vMerge w:val="restart"/>
            <w:vAlign w:val="center"/>
          </w:tcPr>
          <w:p w14:paraId="4883B781">
            <w:pPr>
              <w:pageBreakBefore w:val="0"/>
              <w:tabs>
                <w:tab w:val="left" w:pos="5580"/>
              </w:tabs>
              <w:topLinePunct w:val="0"/>
              <w:bidi w:val="0"/>
              <w:spacing w:line="360" w:lineRule="auto"/>
              <w:jc w:val="center"/>
              <w:rPr>
                <w:rFonts w:eastAsiaTheme="minorEastAsia"/>
                <w:b/>
                <w:sz w:val="24"/>
              </w:rPr>
            </w:pPr>
            <w:r>
              <w:rPr>
                <w:rFonts w:eastAsiaTheme="minorEastAsia"/>
                <w:b/>
                <w:sz w:val="24"/>
              </w:rPr>
              <w:t>其他</w:t>
            </w:r>
          </w:p>
          <w:p w14:paraId="072AC5D7">
            <w:pPr>
              <w:pageBreakBefore w:val="0"/>
              <w:tabs>
                <w:tab w:val="left" w:pos="5580"/>
              </w:tabs>
              <w:topLinePunct w:val="0"/>
              <w:bidi w:val="0"/>
              <w:spacing w:line="360" w:lineRule="auto"/>
              <w:jc w:val="center"/>
              <w:rPr>
                <w:rFonts w:eastAsiaTheme="minorEastAsia"/>
                <w:b/>
                <w:sz w:val="24"/>
              </w:rPr>
            </w:pPr>
            <w:r>
              <w:rPr>
                <w:rFonts w:eastAsiaTheme="minorEastAsia"/>
                <w:b/>
                <w:sz w:val="24"/>
              </w:rPr>
              <w:t>声明</w:t>
            </w:r>
          </w:p>
        </w:tc>
      </w:tr>
      <w:tr w14:paraId="79CA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93A3CA8">
            <w:pPr>
              <w:pageBreakBefore w:val="0"/>
              <w:tabs>
                <w:tab w:val="left" w:pos="5580"/>
              </w:tabs>
              <w:topLinePunct w:val="0"/>
              <w:bidi w:val="0"/>
              <w:spacing w:line="360" w:lineRule="auto"/>
              <w:jc w:val="center"/>
              <w:rPr>
                <w:rFonts w:eastAsiaTheme="minorEastAsia"/>
                <w:sz w:val="24"/>
              </w:rPr>
            </w:pPr>
          </w:p>
        </w:tc>
        <w:tc>
          <w:tcPr>
            <w:tcW w:w="1498" w:type="pct"/>
            <w:vMerge w:val="continue"/>
            <w:vAlign w:val="center"/>
          </w:tcPr>
          <w:p w14:paraId="54745158">
            <w:pPr>
              <w:pageBreakBefore w:val="0"/>
              <w:tabs>
                <w:tab w:val="left" w:pos="5580"/>
              </w:tabs>
              <w:topLinePunct w:val="0"/>
              <w:bidi w:val="0"/>
              <w:spacing w:line="360" w:lineRule="auto"/>
              <w:jc w:val="center"/>
              <w:rPr>
                <w:rFonts w:eastAsiaTheme="minorEastAsia"/>
                <w:sz w:val="24"/>
              </w:rPr>
            </w:pPr>
          </w:p>
        </w:tc>
        <w:tc>
          <w:tcPr>
            <w:tcW w:w="1114" w:type="pct"/>
            <w:vAlign w:val="center"/>
          </w:tcPr>
          <w:p w14:paraId="054D3072">
            <w:pPr>
              <w:pageBreakBefore w:val="0"/>
              <w:tabs>
                <w:tab w:val="left" w:pos="5580"/>
              </w:tabs>
              <w:topLinePunct w:val="0"/>
              <w:bidi w:val="0"/>
              <w:spacing w:line="360" w:lineRule="auto"/>
              <w:jc w:val="center"/>
              <w:rPr>
                <w:rFonts w:eastAsiaTheme="minorEastAsia"/>
                <w:b/>
                <w:sz w:val="24"/>
              </w:rPr>
            </w:pPr>
            <w:r>
              <w:rPr>
                <w:rFonts w:eastAsiaTheme="minorEastAsia"/>
                <w:b/>
                <w:sz w:val="24"/>
              </w:rPr>
              <w:t>大写</w:t>
            </w:r>
          </w:p>
        </w:tc>
        <w:tc>
          <w:tcPr>
            <w:tcW w:w="992" w:type="pct"/>
            <w:vAlign w:val="center"/>
          </w:tcPr>
          <w:p w14:paraId="6D45E85A">
            <w:pPr>
              <w:pageBreakBefore w:val="0"/>
              <w:tabs>
                <w:tab w:val="left" w:pos="5580"/>
              </w:tabs>
              <w:topLinePunct w:val="0"/>
              <w:bidi w:val="0"/>
              <w:spacing w:line="360" w:lineRule="auto"/>
              <w:jc w:val="center"/>
              <w:rPr>
                <w:rFonts w:eastAsiaTheme="minorEastAsia"/>
                <w:b/>
                <w:sz w:val="24"/>
              </w:rPr>
            </w:pPr>
            <w:r>
              <w:rPr>
                <w:rFonts w:eastAsiaTheme="minorEastAsia"/>
                <w:b/>
                <w:sz w:val="24"/>
              </w:rPr>
              <w:t>小写</w:t>
            </w:r>
          </w:p>
        </w:tc>
        <w:tc>
          <w:tcPr>
            <w:tcW w:w="949" w:type="pct"/>
            <w:vMerge w:val="continue"/>
            <w:vAlign w:val="center"/>
          </w:tcPr>
          <w:p w14:paraId="1A3B7120">
            <w:pPr>
              <w:pageBreakBefore w:val="0"/>
              <w:tabs>
                <w:tab w:val="left" w:pos="5580"/>
              </w:tabs>
              <w:topLinePunct w:val="0"/>
              <w:bidi w:val="0"/>
              <w:spacing w:line="360" w:lineRule="auto"/>
              <w:ind w:firstLine="482"/>
              <w:jc w:val="center"/>
              <w:rPr>
                <w:rFonts w:eastAsiaTheme="minorEastAsia"/>
                <w:b/>
                <w:sz w:val="24"/>
              </w:rPr>
            </w:pPr>
          </w:p>
        </w:tc>
      </w:tr>
      <w:tr w14:paraId="6006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77A46798">
            <w:pPr>
              <w:pageBreakBefore w:val="0"/>
              <w:tabs>
                <w:tab w:val="left" w:pos="5580"/>
              </w:tabs>
              <w:topLinePunct w:val="0"/>
              <w:bidi w:val="0"/>
              <w:spacing w:line="360" w:lineRule="auto"/>
              <w:jc w:val="center"/>
              <w:rPr>
                <w:rFonts w:eastAsiaTheme="minorEastAsia"/>
                <w:sz w:val="24"/>
              </w:rPr>
            </w:pPr>
          </w:p>
        </w:tc>
        <w:tc>
          <w:tcPr>
            <w:tcW w:w="1498" w:type="pct"/>
            <w:vAlign w:val="center"/>
          </w:tcPr>
          <w:p w14:paraId="1349C65B">
            <w:pPr>
              <w:pageBreakBefore w:val="0"/>
              <w:tabs>
                <w:tab w:val="left" w:pos="5580"/>
              </w:tabs>
              <w:topLinePunct w:val="0"/>
              <w:bidi w:val="0"/>
              <w:spacing w:line="360" w:lineRule="auto"/>
              <w:jc w:val="center"/>
              <w:rPr>
                <w:rFonts w:eastAsiaTheme="minorEastAsia"/>
                <w:sz w:val="24"/>
              </w:rPr>
            </w:pPr>
          </w:p>
        </w:tc>
        <w:tc>
          <w:tcPr>
            <w:tcW w:w="1114" w:type="pct"/>
            <w:vAlign w:val="center"/>
          </w:tcPr>
          <w:p w14:paraId="2C6BA820">
            <w:pPr>
              <w:pageBreakBefore w:val="0"/>
              <w:tabs>
                <w:tab w:val="left" w:pos="5580"/>
              </w:tabs>
              <w:topLinePunct w:val="0"/>
              <w:bidi w:val="0"/>
              <w:spacing w:line="360" w:lineRule="auto"/>
              <w:jc w:val="center"/>
              <w:rPr>
                <w:rFonts w:eastAsiaTheme="minorEastAsia"/>
                <w:sz w:val="24"/>
              </w:rPr>
            </w:pPr>
          </w:p>
        </w:tc>
        <w:tc>
          <w:tcPr>
            <w:tcW w:w="992" w:type="pct"/>
            <w:vAlign w:val="center"/>
          </w:tcPr>
          <w:p w14:paraId="73EAFA4A">
            <w:pPr>
              <w:pageBreakBefore w:val="0"/>
              <w:tabs>
                <w:tab w:val="left" w:pos="5580"/>
              </w:tabs>
              <w:topLinePunct w:val="0"/>
              <w:bidi w:val="0"/>
              <w:spacing w:line="360" w:lineRule="auto"/>
              <w:jc w:val="center"/>
              <w:rPr>
                <w:rFonts w:eastAsiaTheme="minorEastAsia"/>
                <w:sz w:val="24"/>
              </w:rPr>
            </w:pPr>
          </w:p>
        </w:tc>
        <w:tc>
          <w:tcPr>
            <w:tcW w:w="949" w:type="pct"/>
            <w:vAlign w:val="center"/>
          </w:tcPr>
          <w:p w14:paraId="6B3A6A98">
            <w:pPr>
              <w:pageBreakBefore w:val="0"/>
              <w:tabs>
                <w:tab w:val="left" w:pos="5580"/>
              </w:tabs>
              <w:topLinePunct w:val="0"/>
              <w:bidi w:val="0"/>
              <w:spacing w:line="360" w:lineRule="auto"/>
              <w:jc w:val="center"/>
              <w:rPr>
                <w:rFonts w:eastAsiaTheme="minorEastAsia"/>
                <w:sz w:val="24"/>
              </w:rPr>
            </w:pPr>
          </w:p>
        </w:tc>
      </w:tr>
    </w:tbl>
    <w:p w14:paraId="212E3476">
      <w:pPr>
        <w:pageBreakBefore w:val="0"/>
        <w:topLinePunct w:val="0"/>
        <w:autoSpaceDE w:val="0"/>
        <w:autoSpaceDN w:val="0"/>
        <w:bidi w:val="0"/>
        <w:adjustRightInd w:val="0"/>
        <w:spacing w:line="360" w:lineRule="auto"/>
        <w:jc w:val="left"/>
        <w:rPr>
          <w:rFonts w:eastAsiaTheme="minorEastAsia"/>
          <w:color w:val="000000"/>
          <w:kern w:val="0"/>
          <w:sz w:val="24"/>
        </w:rPr>
      </w:pPr>
    </w:p>
    <w:p w14:paraId="4CAEA4BE">
      <w:pPr>
        <w:pageBreakBefore w:val="0"/>
        <w:topLinePunct w:val="0"/>
        <w:autoSpaceDE w:val="0"/>
        <w:autoSpaceDN w:val="0"/>
        <w:bidi w:val="0"/>
        <w:adjustRightInd w:val="0"/>
        <w:spacing w:line="360" w:lineRule="auto"/>
        <w:jc w:val="left"/>
        <w:rPr>
          <w:rFonts w:eastAsiaTheme="minorEastAsia"/>
          <w:color w:val="000000"/>
          <w:kern w:val="0"/>
          <w:sz w:val="24"/>
        </w:rPr>
      </w:pPr>
    </w:p>
    <w:p w14:paraId="3B95BE32">
      <w:pPr>
        <w:pageBreakBefore w:val="0"/>
        <w:topLinePunct w:val="0"/>
        <w:autoSpaceDE w:val="0"/>
        <w:autoSpaceDN w:val="0"/>
        <w:bidi w:val="0"/>
        <w:adjustRightInd w:val="0"/>
        <w:spacing w:line="360" w:lineRule="auto"/>
        <w:jc w:val="left"/>
        <w:rPr>
          <w:rFonts w:eastAsiaTheme="minorEastAsia"/>
          <w:color w:val="000000"/>
          <w:kern w:val="0"/>
          <w:sz w:val="24"/>
        </w:rPr>
      </w:pPr>
    </w:p>
    <w:p w14:paraId="0675B958">
      <w:pPr>
        <w:pageBreakBefore w:val="0"/>
        <w:topLinePunct w:val="0"/>
        <w:autoSpaceDE w:val="0"/>
        <w:autoSpaceDN w:val="0"/>
        <w:bidi w:val="0"/>
        <w:adjustRightInd w:val="0"/>
        <w:spacing w:line="360" w:lineRule="auto"/>
        <w:jc w:val="left"/>
        <w:rPr>
          <w:rFonts w:eastAsiaTheme="minorEastAsia"/>
          <w:color w:val="000000"/>
          <w:kern w:val="0"/>
          <w:sz w:val="24"/>
        </w:rPr>
      </w:pPr>
    </w:p>
    <w:p w14:paraId="41FBE562">
      <w:pPr>
        <w:pageBreakBefore w:val="0"/>
        <w:topLinePunct w:val="0"/>
        <w:autoSpaceDE w:val="0"/>
        <w:autoSpaceDN w:val="0"/>
        <w:bidi w:val="0"/>
        <w:adjustRightInd w:val="0"/>
        <w:spacing w:line="360" w:lineRule="auto"/>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71098741">
      <w:pPr>
        <w:pageBreakBefore w:val="0"/>
        <w:tabs>
          <w:tab w:val="left" w:pos="5580"/>
        </w:tabs>
        <w:topLinePunct w:val="0"/>
        <w:bidi w:val="0"/>
        <w:spacing w:line="360" w:lineRule="auto"/>
        <w:ind w:firstLine="480" w:firstLineChars="200"/>
        <w:rPr>
          <w:rFonts w:eastAsiaTheme="minorEastAsia"/>
          <w:color w:val="000000"/>
          <w:sz w:val="24"/>
          <w:szCs w:val="20"/>
        </w:rPr>
      </w:pPr>
      <w:r>
        <w:rPr>
          <w:rFonts w:eastAsiaTheme="minorEastAsia"/>
          <w:color w:val="000000"/>
          <w:sz w:val="24"/>
          <w:szCs w:val="20"/>
        </w:rPr>
        <w:t>2.本表必须按包分别填写。</w:t>
      </w:r>
    </w:p>
    <w:p w14:paraId="09D043AF">
      <w:pPr>
        <w:pStyle w:val="177"/>
        <w:pageBreakBefore w:val="0"/>
        <w:topLinePunct w:val="0"/>
        <w:bidi w:val="0"/>
        <w:spacing w:line="360" w:lineRule="auto"/>
        <w:ind w:left="642" w:leftChars="227" w:hanging="165" w:hangingChars="69"/>
        <w:rPr>
          <w:rFonts w:ascii="Times New Roman" w:hAnsi="Times New Roman"/>
          <w:sz w:val="24"/>
          <w:szCs w:val="24"/>
        </w:rPr>
      </w:pPr>
      <w:r>
        <w:rPr>
          <w:rFonts w:ascii="Times New Roman" w:hAnsi="Times New Roman"/>
          <w:sz w:val="24"/>
          <w:szCs w:val="24"/>
        </w:rPr>
        <w:t>3.</w:t>
      </w:r>
      <w:bookmarkStart w:id="768" w:name="_Hlk137145809"/>
      <w:r>
        <w:rPr>
          <w:rFonts w:ascii="Times New Roman" w:hAnsi="Times New Roman"/>
          <w:sz w:val="24"/>
          <w:szCs w:val="24"/>
        </w:rPr>
        <w:t>此表无需在响应文件中提交，磋商后供应商按磋商小组要求提交。</w:t>
      </w:r>
      <w:bookmarkEnd w:id="768"/>
    </w:p>
    <w:p w14:paraId="28AC0279">
      <w:pPr>
        <w:pageBreakBefore w:val="0"/>
        <w:tabs>
          <w:tab w:val="left" w:pos="5580"/>
        </w:tabs>
        <w:topLinePunct w:val="0"/>
        <w:bidi w:val="0"/>
        <w:spacing w:line="360" w:lineRule="auto"/>
        <w:ind w:firstLine="480" w:firstLineChars="200"/>
        <w:rPr>
          <w:rFonts w:eastAsiaTheme="minorEastAsia"/>
          <w:color w:val="000000"/>
          <w:sz w:val="24"/>
          <w:szCs w:val="20"/>
        </w:rPr>
      </w:pPr>
    </w:p>
    <w:p w14:paraId="6C08A3B1">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p>
    <w:p w14:paraId="5B36CDB3">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84ED312">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4A490D4F">
      <w:pPr>
        <w:pageBreakBefore w:val="0"/>
        <w:widowControl/>
        <w:topLinePunct w:val="0"/>
        <w:bidi w:val="0"/>
        <w:spacing w:line="360" w:lineRule="auto"/>
        <w:jc w:val="left"/>
        <w:rPr>
          <w:rFonts w:eastAsiaTheme="minorEastAsia"/>
          <w:color w:val="000000"/>
          <w:sz w:val="24"/>
          <w:szCs w:val="20"/>
        </w:rPr>
      </w:pPr>
      <w:r>
        <w:rPr>
          <w:rFonts w:eastAsiaTheme="minorEastAsia"/>
          <w:color w:val="000000"/>
          <w:sz w:val="24"/>
          <w:szCs w:val="20"/>
        </w:rPr>
        <w:t xml:space="preserve">日期：____年____月____日   </w:t>
      </w:r>
    </w:p>
    <w:p w14:paraId="0F7F9AAB">
      <w:pPr>
        <w:pageBreakBefore w:val="0"/>
        <w:widowControl/>
        <w:topLinePunct w:val="0"/>
        <w:bidi w:val="0"/>
        <w:spacing w:line="360" w:lineRule="auto"/>
        <w:jc w:val="left"/>
        <w:rPr>
          <w:rFonts w:eastAsiaTheme="minorEastAsia"/>
          <w:color w:val="000000"/>
          <w:sz w:val="24"/>
          <w:szCs w:val="20"/>
        </w:rPr>
      </w:pPr>
    </w:p>
    <w:p w14:paraId="3791C0EE">
      <w:pPr>
        <w:pageBreakBefore w:val="0"/>
        <w:tabs>
          <w:tab w:val="left" w:pos="360"/>
        </w:tabs>
        <w:topLinePunct w:val="0"/>
        <w:bidi w:val="0"/>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27CD164A">
      <w:pPr>
        <w:pageBreakBefore w:val="0"/>
        <w:tabs>
          <w:tab w:val="left" w:pos="360"/>
        </w:tabs>
        <w:topLinePunct w:val="0"/>
        <w:bidi w:val="0"/>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14:paraId="5436E7B3">
      <w:pPr>
        <w:pageBreakBefore w:val="0"/>
        <w:topLinePunct w:val="0"/>
        <w:bidi w:val="0"/>
        <w:spacing w:line="360" w:lineRule="auto"/>
        <w:jc w:val="center"/>
        <w:rPr>
          <w:rFonts w:eastAsiaTheme="minorEastAsia"/>
          <w:color w:val="000000"/>
          <w:sz w:val="36"/>
          <w:szCs w:val="36"/>
        </w:rPr>
      </w:pPr>
      <w:r>
        <w:rPr>
          <w:rFonts w:eastAsiaTheme="minorEastAsia"/>
          <w:color w:val="000000"/>
          <w:sz w:val="36"/>
          <w:szCs w:val="36"/>
        </w:rPr>
        <w:t>最后分项报价表</w:t>
      </w:r>
    </w:p>
    <w:p w14:paraId="0FD59BB5">
      <w:pPr>
        <w:pageBreakBefore w:val="0"/>
        <w:topLinePunct w:val="0"/>
        <w:bidi w:val="0"/>
        <w:spacing w:line="360" w:lineRule="auto"/>
        <w:jc w:val="center"/>
        <w:rPr>
          <w:rFonts w:eastAsiaTheme="minorEastAsia"/>
          <w:color w:val="000000"/>
          <w:sz w:val="36"/>
          <w:szCs w:val="36"/>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6"/>
        <w:gridCol w:w="1418"/>
        <w:gridCol w:w="1559"/>
      </w:tblGrid>
      <w:tr w14:paraId="2557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0" w:type="dxa"/>
            <w:vAlign w:val="center"/>
          </w:tcPr>
          <w:p w14:paraId="33696F02">
            <w:pPr>
              <w:pageBreakBefore w:val="0"/>
              <w:topLinePunct w:val="0"/>
              <w:bidi w:val="0"/>
              <w:adjustRightInd w:val="0"/>
              <w:spacing w:line="360" w:lineRule="auto"/>
              <w:jc w:val="center"/>
              <w:textAlignment w:val="baseline"/>
              <w:rPr>
                <w:kern w:val="0"/>
                <w:sz w:val="24"/>
                <w:szCs w:val="20"/>
              </w:rPr>
            </w:pPr>
            <w:r>
              <w:rPr>
                <w:kern w:val="0"/>
                <w:sz w:val="24"/>
                <w:szCs w:val="20"/>
              </w:rPr>
              <w:t>序号</w:t>
            </w:r>
          </w:p>
        </w:tc>
        <w:tc>
          <w:tcPr>
            <w:tcW w:w="4536" w:type="dxa"/>
            <w:vAlign w:val="center"/>
          </w:tcPr>
          <w:p w14:paraId="7166AB44">
            <w:pPr>
              <w:pageBreakBefore w:val="0"/>
              <w:topLinePunct w:val="0"/>
              <w:bidi w:val="0"/>
              <w:adjustRightInd w:val="0"/>
              <w:spacing w:line="360" w:lineRule="auto"/>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1418" w:type="dxa"/>
            <w:vAlign w:val="center"/>
          </w:tcPr>
          <w:p w14:paraId="43EEC59C">
            <w:pPr>
              <w:pageBreakBefore w:val="0"/>
              <w:topLinePunct w:val="0"/>
              <w:bidi w:val="0"/>
              <w:adjustRightInd w:val="0"/>
              <w:spacing w:line="360" w:lineRule="auto"/>
              <w:jc w:val="center"/>
              <w:textAlignment w:val="baseline"/>
              <w:rPr>
                <w:kern w:val="0"/>
                <w:sz w:val="24"/>
                <w:szCs w:val="20"/>
              </w:rPr>
            </w:pPr>
            <w:r>
              <w:rPr>
                <w:kern w:val="0"/>
                <w:sz w:val="24"/>
                <w:szCs w:val="20"/>
              </w:rPr>
              <w:t>总价（元）</w:t>
            </w:r>
          </w:p>
        </w:tc>
        <w:tc>
          <w:tcPr>
            <w:tcW w:w="1559" w:type="dxa"/>
            <w:vAlign w:val="center"/>
          </w:tcPr>
          <w:p w14:paraId="271E7F5E">
            <w:pPr>
              <w:pageBreakBefore w:val="0"/>
              <w:topLinePunct w:val="0"/>
              <w:bidi w:val="0"/>
              <w:adjustRightInd w:val="0"/>
              <w:spacing w:line="360" w:lineRule="auto"/>
              <w:jc w:val="center"/>
              <w:textAlignment w:val="baseline"/>
              <w:rPr>
                <w:kern w:val="0"/>
                <w:sz w:val="24"/>
                <w:szCs w:val="20"/>
              </w:rPr>
            </w:pPr>
            <w:r>
              <w:rPr>
                <w:kern w:val="0"/>
                <w:sz w:val="24"/>
                <w:szCs w:val="20"/>
              </w:rPr>
              <w:t>备注</w:t>
            </w:r>
          </w:p>
        </w:tc>
      </w:tr>
      <w:tr w14:paraId="6191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00" w:type="dxa"/>
            <w:vAlign w:val="center"/>
          </w:tcPr>
          <w:p w14:paraId="04825001">
            <w:pPr>
              <w:pageBreakBefore w:val="0"/>
              <w:topLinePunct w:val="0"/>
              <w:bidi w:val="0"/>
              <w:adjustRightInd w:val="0"/>
              <w:spacing w:line="360" w:lineRule="auto"/>
              <w:jc w:val="center"/>
              <w:textAlignment w:val="baseline"/>
              <w:rPr>
                <w:kern w:val="0"/>
                <w:sz w:val="24"/>
                <w:szCs w:val="20"/>
              </w:rPr>
            </w:pPr>
            <w:r>
              <w:rPr>
                <w:kern w:val="0"/>
                <w:sz w:val="24"/>
                <w:szCs w:val="20"/>
              </w:rPr>
              <w:t>1</w:t>
            </w:r>
          </w:p>
        </w:tc>
        <w:tc>
          <w:tcPr>
            <w:tcW w:w="4536" w:type="dxa"/>
            <w:vAlign w:val="center"/>
          </w:tcPr>
          <w:p w14:paraId="6543A739">
            <w:pPr>
              <w:pageBreakBefore w:val="0"/>
              <w:topLinePunct w:val="0"/>
              <w:bidi w:val="0"/>
              <w:adjustRightInd w:val="0"/>
              <w:spacing w:line="360" w:lineRule="auto"/>
              <w:jc w:val="center"/>
              <w:textAlignment w:val="baseline"/>
              <w:rPr>
                <w:kern w:val="0"/>
                <w:sz w:val="24"/>
                <w:szCs w:val="20"/>
              </w:rPr>
            </w:pPr>
          </w:p>
        </w:tc>
        <w:tc>
          <w:tcPr>
            <w:tcW w:w="1418" w:type="dxa"/>
            <w:vAlign w:val="center"/>
          </w:tcPr>
          <w:p w14:paraId="43D61109">
            <w:pPr>
              <w:pageBreakBefore w:val="0"/>
              <w:topLinePunct w:val="0"/>
              <w:bidi w:val="0"/>
              <w:adjustRightInd w:val="0"/>
              <w:spacing w:line="360" w:lineRule="auto"/>
              <w:jc w:val="center"/>
              <w:textAlignment w:val="baseline"/>
              <w:rPr>
                <w:kern w:val="0"/>
                <w:sz w:val="24"/>
                <w:szCs w:val="20"/>
              </w:rPr>
            </w:pPr>
          </w:p>
        </w:tc>
        <w:tc>
          <w:tcPr>
            <w:tcW w:w="1559" w:type="dxa"/>
            <w:vAlign w:val="center"/>
          </w:tcPr>
          <w:p w14:paraId="5B6E33C6">
            <w:pPr>
              <w:pageBreakBefore w:val="0"/>
              <w:topLinePunct w:val="0"/>
              <w:bidi w:val="0"/>
              <w:adjustRightInd w:val="0"/>
              <w:spacing w:line="360" w:lineRule="auto"/>
              <w:jc w:val="center"/>
              <w:textAlignment w:val="baseline"/>
              <w:rPr>
                <w:kern w:val="0"/>
                <w:sz w:val="24"/>
                <w:szCs w:val="20"/>
              </w:rPr>
            </w:pPr>
          </w:p>
        </w:tc>
      </w:tr>
      <w:tr w14:paraId="4249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36" w:type="dxa"/>
            <w:gridSpan w:val="2"/>
            <w:vAlign w:val="center"/>
          </w:tcPr>
          <w:p w14:paraId="67A7E005">
            <w:pPr>
              <w:pageBreakBefore w:val="0"/>
              <w:topLinePunct w:val="0"/>
              <w:bidi w:val="0"/>
              <w:adjustRightInd w:val="0"/>
              <w:spacing w:line="360" w:lineRule="auto"/>
              <w:jc w:val="right"/>
              <w:textAlignment w:val="baseline"/>
              <w:rPr>
                <w:kern w:val="0"/>
                <w:sz w:val="24"/>
                <w:szCs w:val="20"/>
              </w:rPr>
            </w:pPr>
            <w:r>
              <w:rPr>
                <w:kern w:val="0"/>
                <w:sz w:val="24"/>
                <w:szCs w:val="20"/>
              </w:rPr>
              <w:t>合计（元）</w:t>
            </w:r>
          </w:p>
        </w:tc>
        <w:tc>
          <w:tcPr>
            <w:tcW w:w="1418" w:type="dxa"/>
            <w:vAlign w:val="center"/>
          </w:tcPr>
          <w:p w14:paraId="1C3C82F9">
            <w:pPr>
              <w:pageBreakBefore w:val="0"/>
              <w:topLinePunct w:val="0"/>
              <w:bidi w:val="0"/>
              <w:adjustRightInd w:val="0"/>
              <w:spacing w:line="360" w:lineRule="auto"/>
              <w:jc w:val="center"/>
              <w:textAlignment w:val="baseline"/>
              <w:rPr>
                <w:kern w:val="0"/>
                <w:sz w:val="24"/>
                <w:szCs w:val="20"/>
              </w:rPr>
            </w:pPr>
          </w:p>
        </w:tc>
        <w:tc>
          <w:tcPr>
            <w:tcW w:w="1559" w:type="dxa"/>
            <w:vAlign w:val="center"/>
          </w:tcPr>
          <w:p w14:paraId="13260CA3">
            <w:pPr>
              <w:pageBreakBefore w:val="0"/>
              <w:topLinePunct w:val="0"/>
              <w:bidi w:val="0"/>
              <w:adjustRightInd w:val="0"/>
              <w:spacing w:line="360" w:lineRule="auto"/>
              <w:jc w:val="center"/>
              <w:textAlignment w:val="baseline"/>
              <w:rPr>
                <w:kern w:val="0"/>
                <w:sz w:val="24"/>
                <w:szCs w:val="20"/>
              </w:rPr>
            </w:pPr>
          </w:p>
        </w:tc>
      </w:tr>
    </w:tbl>
    <w:p w14:paraId="4562B069">
      <w:pPr>
        <w:pageBreakBefore w:val="0"/>
        <w:tabs>
          <w:tab w:val="left" w:pos="1800"/>
          <w:tab w:val="left" w:pos="5580"/>
        </w:tabs>
        <w:topLinePunct w:val="0"/>
        <w:bidi w:val="0"/>
        <w:spacing w:line="360" w:lineRule="auto"/>
        <w:jc w:val="left"/>
        <w:rPr>
          <w:rFonts w:eastAsiaTheme="minorEastAsia"/>
          <w:color w:val="000000"/>
          <w:sz w:val="24"/>
        </w:rPr>
      </w:pPr>
    </w:p>
    <w:p w14:paraId="65A510A8">
      <w:pPr>
        <w:pageBreakBefore w:val="0"/>
        <w:tabs>
          <w:tab w:val="left" w:pos="1800"/>
          <w:tab w:val="left" w:pos="5580"/>
        </w:tabs>
        <w:topLinePunct w:val="0"/>
        <w:bidi w:val="0"/>
        <w:spacing w:line="360" w:lineRule="auto"/>
        <w:jc w:val="left"/>
        <w:rPr>
          <w:rFonts w:eastAsiaTheme="minorEastAsia"/>
          <w:color w:val="000000"/>
          <w:sz w:val="24"/>
        </w:rPr>
      </w:pPr>
    </w:p>
    <w:p w14:paraId="704E7C9B">
      <w:pPr>
        <w:pageBreakBefore w:val="0"/>
        <w:tabs>
          <w:tab w:val="left" w:pos="1800"/>
          <w:tab w:val="left" w:pos="5580"/>
        </w:tabs>
        <w:topLinePunct w:val="0"/>
        <w:bidi w:val="0"/>
        <w:spacing w:line="360" w:lineRule="auto"/>
        <w:jc w:val="left"/>
        <w:rPr>
          <w:rFonts w:eastAsiaTheme="minorEastAsia"/>
          <w:color w:val="000000"/>
          <w:sz w:val="24"/>
        </w:rPr>
      </w:pPr>
    </w:p>
    <w:p w14:paraId="2102AC06">
      <w:pPr>
        <w:pageBreakBefore w:val="0"/>
        <w:tabs>
          <w:tab w:val="left" w:pos="1800"/>
          <w:tab w:val="left" w:pos="5580"/>
        </w:tabs>
        <w:topLinePunct w:val="0"/>
        <w:bidi w:val="0"/>
        <w:spacing w:line="360" w:lineRule="auto"/>
        <w:jc w:val="left"/>
        <w:rPr>
          <w:rFonts w:eastAsiaTheme="minorEastAsia"/>
          <w:color w:val="000000"/>
          <w:sz w:val="24"/>
        </w:rPr>
      </w:pPr>
      <w:r>
        <w:rPr>
          <w:rFonts w:eastAsiaTheme="minorEastAsia"/>
          <w:color w:val="000000"/>
          <w:sz w:val="24"/>
        </w:rPr>
        <w:t>注：1.本表应按包分别填写。</w:t>
      </w:r>
    </w:p>
    <w:p w14:paraId="3750AE31">
      <w:pPr>
        <w:pageBreakBefore w:val="0"/>
        <w:tabs>
          <w:tab w:val="left" w:pos="1800"/>
          <w:tab w:val="left" w:pos="5580"/>
        </w:tabs>
        <w:topLinePunct w:val="0"/>
        <w:bidi w:val="0"/>
        <w:spacing w:line="360" w:lineRule="auto"/>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637265A8">
      <w:pPr>
        <w:pageBreakBefore w:val="0"/>
        <w:tabs>
          <w:tab w:val="left" w:pos="1800"/>
          <w:tab w:val="left" w:pos="5580"/>
        </w:tabs>
        <w:topLinePunct w:val="0"/>
        <w:bidi w:val="0"/>
        <w:spacing w:line="360" w:lineRule="auto"/>
        <w:ind w:firstLine="480" w:firstLineChars="200"/>
        <w:jc w:val="left"/>
        <w:rPr>
          <w:sz w:val="24"/>
        </w:rPr>
      </w:pPr>
      <w:r>
        <w:rPr>
          <w:sz w:val="24"/>
        </w:rPr>
        <w:t>3.此表无需在响应文件中提交，磋商后供应商按磋商小组要求提交。</w:t>
      </w:r>
    </w:p>
    <w:p w14:paraId="66DE7D3C">
      <w:pPr>
        <w:pageBreakBefore w:val="0"/>
        <w:tabs>
          <w:tab w:val="left" w:pos="1800"/>
          <w:tab w:val="left" w:pos="5580"/>
        </w:tabs>
        <w:topLinePunct w:val="0"/>
        <w:bidi w:val="0"/>
        <w:spacing w:line="360" w:lineRule="auto"/>
        <w:ind w:firstLine="480" w:firstLineChars="200"/>
        <w:jc w:val="left"/>
        <w:rPr>
          <w:color w:val="000000"/>
          <w:sz w:val="24"/>
        </w:rPr>
      </w:pPr>
      <w:r>
        <w:rPr>
          <w:rFonts w:eastAsiaTheme="minorEastAsia"/>
          <w:color w:val="000000"/>
          <w:sz w:val="24"/>
        </w:rPr>
        <w:t>4.制造商规模列应填写</w:t>
      </w:r>
      <w:bookmarkStart w:id="769" w:name="_Hlk168431865"/>
      <w:r>
        <w:rPr>
          <w:rFonts w:hint="eastAsia" w:eastAsiaTheme="minorEastAsia"/>
          <w:color w:val="000000"/>
          <w:sz w:val="24"/>
        </w:rPr>
        <w:t>“大型”、</w:t>
      </w:r>
      <w:bookmarkEnd w:id="769"/>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14:paraId="5670E773">
      <w:pPr>
        <w:pageBreakBefore w:val="0"/>
        <w:tabs>
          <w:tab w:val="left" w:pos="1800"/>
          <w:tab w:val="left" w:pos="5580"/>
        </w:tabs>
        <w:topLinePunct w:val="0"/>
        <w:bidi w:val="0"/>
        <w:spacing w:line="360" w:lineRule="auto"/>
        <w:ind w:firstLine="480" w:firstLineChars="200"/>
        <w:jc w:val="left"/>
        <w:rPr>
          <w:rFonts w:eastAsiaTheme="minorEastAsia"/>
          <w:color w:val="000000"/>
          <w:sz w:val="24"/>
        </w:rPr>
      </w:pPr>
    </w:p>
    <w:p w14:paraId="086DCC1C">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p>
    <w:p w14:paraId="32020097">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5BCD932F">
      <w:pPr>
        <w:pageBreakBefore w:val="0"/>
        <w:topLinePunct w:val="0"/>
        <w:autoSpaceDE w:val="0"/>
        <w:autoSpaceDN w:val="0"/>
        <w:bidi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014B58B">
      <w:pPr>
        <w:pageBreakBefore w:val="0"/>
        <w:widowControl/>
        <w:topLinePunct w:val="0"/>
        <w:bidi w:val="0"/>
        <w:spacing w:line="360" w:lineRule="auto"/>
        <w:jc w:val="left"/>
        <w:rPr>
          <w:rFonts w:eastAsiaTheme="minorEastAsia"/>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JP"/>
    <w:panose1 w:val="00000000000000000000"/>
    <w:charset w:val="00"/>
    <w:family w:val="roman"/>
    <w:pitch w:val="default"/>
    <w:sig w:usb0="00000000" w:usb1="00000000" w:usb2="00000000" w:usb3="00000000" w:csb0="00040001" w:csb1="00000000"/>
  </w:font>
  <w:font w:name="Noto Sans JP">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211C1">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2A97">
    <w:pPr>
      <w:pStyle w:val="17"/>
      <w:spacing w:line="179" w:lineRule="auto"/>
      <w:ind w:left="4086"/>
      <w:rPr>
        <w:sz w:val="18"/>
        <w:szCs w:val="18"/>
      </w:rPr>
    </w:pPr>
    <w:r>
      <w:rPr>
        <w:spacing w:val="-3"/>
        <w:sz w:val="18"/>
        <w:szCs w:val="18"/>
      </w:rPr>
      <w:t>75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EDFFB">
    <w:pPr>
      <w:pStyle w:val="17"/>
      <w:spacing w:line="235" w:lineRule="exact"/>
      <w:ind w:left="4086"/>
      <w:rPr>
        <w:sz w:val="18"/>
        <w:szCs w:val="18"/>
      </w:rPr>
    </w:pPr>
    <w:r>
      <w:rPr>
        <w:spacing w:val="-3"/>
        <w:position w:val="1"/>
        <w:sz w:val="18"/>
        <w:szCs w:val="18"/>
      </w:rPr>
      <w:t>78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9FF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7183ABB">
    <w:pPr>
      <w:pStyle w:val="28"/>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6346">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578F0">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B7CBA50">
    <w:pPr>
      <w:pStyle w:val="28"/>
      <w:ind w:right="360"/>
    </w:pPr>
  </w:p>
  <w:p w14:paraId="596DA87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F705">
    <w:pPr>
      <w:pStyle w:val="2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7DF2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A3B4DC5">
    <w:pPr>
      <w:pStyle w:val="28"/>
      <w:ind w:right="360"/>
    </w:pPr>
  </w:p>
  <w:p w14:paraId="6A736D7D"/>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650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98ED">
    <w:pPr>
      <w:pStyle w:val="28"/>
      <w:framePr w:wrap="around" w:vAnchor="text" w:hAnchor="margin" w:xAlign="center" w:y="1"/>
      <w:rPr>
        <w:rStyle w:val="47"/>
      </w:rPr>
    </w:pPr>
    <w:r>
      <w:fldChar w:fldCharType="begin"/>
    </w:r>
    <w:r>
      <w:rPr>
        <w:rStyle w:val="47"/>
      </w:rPr>
      <w:instrText xml:space="preserve">PAGE  </w:instrText>
    </w:r>
    <w:r>
      <w:fldChar w:fldCharType="end"/>
    </w:r>
  </w:p>
  <w:p w14:paraId="506FFE79">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B0A6D">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58A47EEB">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4C5B370A">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06B95">
    <w:pPr>
      <w:pStyle w:val="17"/>
      <w:spacing w:line="181" w:lineRule="auto"/>
      <w:ind w:left="4080"/>
      <w:rPr>
        <w:sz w:val="18"/>
        <w:szCs w:val="18"/>
      </w:rPr>
    </w:pPr>
    <w:r>
      <w:rPr>
        <w:spacing w:val="-1"/>
        <w:sz w:val="18"/>
        <w:szCs w:val="18"/>
      </w:rPr>
      <w:t>45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DD2F1">
    <w:pPr>
      <w:pStyle w:val="17"/>
      <w:spacing w:line="235" w:lineRule="exact"/>
      <w:ind w:left="4080"/>
      <w:rPr>
        <w:sz w:val="18"/>
        <w:szCs w:val="18"/>
      </w:rPr>
    </w:pPr>
    <w:r>
      <w:rPr>
        <w:spacing w:val="-1"/>
        <w:position w:val="1"/>
        <w:sz w:val="18"/>
        <w:szCs w:val="18"/>
      </w:rPr>
      <w:t>46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A8AFB">
    <w:pPr>
      <w:pStyle w:val="17"/>
      <w:spacing w:line="182" w:lineRule="auto"/>
      <w:ind w:left="4086"/>
      <w:rPr>
        <w:sz w:val="18"/>
        <w:szCs w:val="18"/>
      </w:rPr>
    </w:pPr>
    <w:r>
      <w:rPr>
        <w:spacing w:val="-3"/>
        <w:sz w:val="18"/>
        <w:szCs w:val="18"/>
      </w:rPr>
      <w:t>71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0ADF1">
    <w:pPr>
      <w:pStyle w:val="17"/>
      <w:spacing w:line="235" w:lineRule="exact"/>
      <w:ind w:left="4086"/>
      <w:rPr>
        <w:sz w:val="18"/>
        <w:szCs w:val="18"/>
      </w:rPr>
    </w:pPr>
    <w:r>
      <w:rPr>
        <w:spacing w:val="-3"/>
        <w:position w:val="1"/>
        <w:sz w:val="18"/>
        <w:szCs w:val="18"/>
      </w:rPr>
      <w:t>73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B48D">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85382">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80C6">
    <w:pPr>
      <w:pStyle w:val="29"/>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BC50">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FF0D">
    <w:pPr>
      <w:tabs>
        <w:tab w:val="left" w:pos="6537"/>
      </w:tabs>
      <w:spacing w:before="48" w:line="219" w:lineRule="auto"/>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7E25">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B622">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DC55">
    <w:pPr>
      <w:pStyle w:val="29"/>
    </w:pPr>
  </w:p>
  <w:p w14:paraId="6FCAFCC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3328">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B8CAC">
    <w:pPr>
      <w:pStyle w:val="29"/>
    </w:pPr>
  </w:p>
  <w:p w14:paraId="5630DF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BA7DB0"/>
    <w:rsid w:val="0B660C1A"/>
    <w:rsid w:val="1413704F"/>
    <w:rsid w:val="17F93E0B"/>
    <w:rsid w:val="1C455CA5"/>
    <w:rsid w:val="1D2C69D2"/>
    <w:rsid w:val="239E00B4"/>
    <w:rsid w:val="251E74A4"/>
    <w:rsid w:val="27843CE5"/>
    <w:rsid w:val="32EB653A"/>
    <w:rsid w:val="35DA3A24"/>
    <w:rsid w:val="37B55327"/>
    <w:rsid w:val="3BCB6780"/>
    <w:rsid w:val="3C912C11"/>
    <w:rsid w:val="3CAE1F7C"/>
    <w:rsid w:val="3F9651BD"/>
    <w:rsid w:val="42CD0A98"/>
    <w:rsid w:val="431A0C09"/>
    <w:rsid w:val="4502154F"/>
    <w:rsid w:val="480E2158"/>
    <w:rsid w:val="4B65373A"/>
    <w:rsid w:val="4D00163A"/>
    <w:rsid w:val="4ECB6C2A"/>
    <w:rsid w:val="4F0F5BE3"/>
    <w:rsid w:val="52422029"/>
    <w:rsid w:val="55040901"/>
    <w:rsid w:val="56DF05DE"/>
    <w:rsid w:val="57FC6189"/>
    <w:rsid w:val="5F073306"/>
    <w:rsid w:val="5F5F73B9"/>
    <w:rsid w:val="669A4749"/>
    <w:rsid w:val="6838144E"/>
    <w:rsid w:val="68AA7398"/>
    <w:rsid w:val="733F2B3D"/>
    <w:rsid w:val="742C597A"/>
    <w:rsid w:val="7D435F90"/>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正文 缩进2字符"/>
    <w:basedOn w:val="1"/>
    <w:qFormat/>
    <w:uiPriority w:val="0"/>
    <w:pPr>
      <w:spacing w:line="288" w:lineRule="auto"/>
    </w:pPr>
    <w:rPr>
      <w:rFonts w:ascii="宋体" w:hAnsi="宋体"/>
      <w:sz w:val="28"/>
      <w:szCs w:val="28"/>
    </w:rPr>
  </w:style>
  <w:style w:type="paragraph" w:customStyle="1" w:styleId="250">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8.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107</Pages>
  <Words>3883</Words>
  <Characters>4377</Characters>
  <Lines>1298</Lines>
  <Paragraphs>1061</Paragraphs>
  <TotalTime>72</TotalTime>
  <ScaleCrop>false</ScaleCrop>
  <LinksUpToDate>false</LinksUpToDate>
  <CharactersWithSpaces>4472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宇</cp:lastModifiedBy>
  <cp:lastPrinted>2026-01-30T09:20:00Z</cp:lastPrinted>
  <dcterms:modified xsi:type="dcterms:W3CDTF">2026-03-18T07:15:15Z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EA689C6BF9E243F890193644DD086D6D_13</vt:lpwstr>
  </property>
  <property fmtid="{D5CDD505-2E9C-101B-9397-08002B2CF9AE}" pid="4" name="KSOTemplateDocerSaveRecord">
    <vt:lpwstr>eyJoZGlkIjoiNDAxYzRiZTZlNmZlYzNmZGJmZGRjYWJkMDExOWZiNjYiLCJ1c2VySWQiOiI1MTQ0NzgyOTYifQ==</vt:lpwstr>
  </property>
</Properties>
</file>